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142BB" w14:textId="77777777" w:rsidR="005C6606" w:rsidRDefault="002672E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3B9CC4A" w14:textId="77777777" w:rsidR="005C6606" w:rsidRDefault="002672E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60420</w:t>
      </w:r>
    </w:p>
    <w:p w14:paraId="59DEE9E1" w14:textId="77777777" w:rsidR="005C6606" w:rsidRDefault="002672E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7BF4304" w14:textId="77777777" w:rsidR="005C6606" w:rsidRDefault="005C6606">
      <w:pPr>
        <w:spacing w:line="360" w:lineRule="auto"/>
        <w:jc w:val="both"/>
      </w:pPr>
    </w:p>
    <w:p w14:paraId="5F7AC7F8" w14:textId="77777777" w:rsidR="005C6606" w:rsidRDefault="002672EB">
      <w:pPr>
        <w:spacing w:line="360" w:lineRule="auto"/>
        <w:jc w:val="both"/>
      </w:pPr>
      <w:r>
        <w:rPr>
          <w:rFonts w:ascii="Book Antiqua" w:eastAsia="Book Antiqua" w:hAnsi="Book Antiqua" w:cs="Book Antiqua"/>
          <w:b/>
          <w:i/>
          <w:color w:val="000000"/>
        </w:rPr>
        <w:t>Clinical Trials Study</w:t>
      </w:r>
    </w:p>
    <w:p w14:paraId="045654EE" w14:textId="77777777" w:rsidR="005C6606" w:rsidRDefault="002672EB">
      <w:pPr>
        <w:spacing w:line="360" w:lineRule="auto"/>
        <w:jc w:val="both"/>
      </w:pPr>
      <w:r>
        <w:rPr>
          <w:rFonts w:ascii="Book Antiqua" w:eastAsia="Book Antiqua" w:hAnsi="Book Antiqua" w:cs="Book Antiqua"/>
          <w:b/>
          <w:bCs/>
          <w:color w:val="000000"/>
        </w:rPr>
        <w:t>Long-term follow-up of cumulative incidence of hepatocellular carcinoma in hepatitis B virus patients without antiviral therapy</w:t>
      </w:r>
    </w:p>
    <w:p w14:paraId="7F04EE25" w14:textId="77777777" w:rsidR="005C6606" w:rsidRDefault="005C6606">
      <w:pPr>
        <w:spacing w:line="360" w:lineRule="auto"/>
        <w:jc w:val="both"/>
      </w:pPr>
    </w:p>
    <w:p w14:paraId="7B3110C7" w14:textId="77777777" w:rsidR="005C6606" w:rsidRDefault="002672EB">
      <w:pPr>
        <w:spacing w:line="360" w:lineRule="auto"/>
        <w:jc w:val="both"/>
      </w:pPr>
      <w:r>
        <w:rPr>
          <w:rFonts w:ascii="Book Antiqua" w:eastAsia="Book Antiqua" w:hAnsi="Book Antiqua" w:cs="Book Antiqua"/>
          <w:color w:val="000000"/>
        </w:rPr>
        <w:t xml:space="preserve">Jiang XY </w:t>
      </w:r>
      <w:r>
        <w:rPr>
          <w:rFonts w:ascii="Book Antiqua" w:eastAsia="Book Antiqua" w:hAnsi="Book Antiqua" w:cs="Book Antiqua"/>
          <w:i/>
          <w:iCs/>
          <w:color w:val="000000"/>
        </w:rPr>
        <w:t>et al</w:t>
      </w:r>
      <w:r>
        <w:rPr>
          <w:rFonts w:ascii="Book Antiqua" w:eastAsia="Book Antiqua" w:hAnsi="Book Antiqua" w:cs="Book Antiqua"/>
          <w:color w:val="000000"/>
        </w:rPr>
        <w:t>. HCC incidence and antiviral therapy</w:t>
      </w:r>
    </w:p>
    <w:p w14:paraId="245D8E91" w14:textId="77777777" w:rsidR="005C6606" w:rsidRDefault="005C6606">
      <w:pPr>
        <w:spacing w:line="360" w:lineRule="auto"/>
        <w:jc w:val="both"/>
      </w:pPr>
    </w:p>
    <w:p w14:paraId="34331649" w14:textId="77777777" w:rsidR="005C6606" w:rsidRDefault="002672EB">
      <w:pPr>
        <w:spacing w:line="360" w:lineRule="auto"/>
        <w:jc w:val="both"/>
      </w:pPr>
      <w:r>
        <w:rPr>
          <w:rFonts w:ascii="Book Antiqua" w:eastAsia="Book Antiqua" w:hAnsi="Book Antiqua" w:cs="Book Antiqua"/>
          <w:color w:val="000000"/>
        </w:rPr>
        <w:t xml:space="preserve">Xiao-Yan Jiang, Bing Huang, Dan-Ping Huang, Chun-Shan Wei, Wei-Chao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De-Ti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Fu-</w:t>
      </w:r>
      <w:proofErr w:type="spellStart"/>
      <w:r>
        <w:rPr>
          <w:rFonts w:ascii="Book Antiqua" w:eastAsia="Book Antiqua" w:hAnsi="Book Antiqua" w:cs="Book Antiqua"/>
          <w:color w:val="000000"/>
        </w:rPr>
        <w:t>Rong</w:t>
      </w:r>
      <w:proofErr w:type="spellEnd"/>
      <w:r>
        <w:rPr>
          <w:rFonts w:ascii="Book Antiqua" w:eastAsia="Book Antiqua" w:hAnsi="Book Antiqua" w:cs="Book Antiqua"/>
          <w:color w:val="000000"/>
        </w:rPr>
        <w:t xml:space="preserve"> Huang, </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-Dong Tong</w:t>
      </w:r>
    </w:p>
    <w:p w14:paraId="26EABE8B" w14:textId="77777777" w:rsidR="005C6606" w:rsidRDefault="005C6606">
      <w:pPr>
        <w:spacing w:line="360" w:lineRule="auto"/>
        <w:jc w:val="both"/>
      </w:pPr>
    </w:p>
    <w:p w14:paraId="169CB40A" w14:textId="77777777" w:rsidR="005C6606" w:rsidRDefault="002672EB">
      <w:pPr>
        <w:spacing w:line="360" w:lineRule="auto"/>
        <w:jc w:val="both"/>
      </w:pPr>
      <w:r>
        <w:rPr>
          <w:rFonts w:ascii="Book Antiqua" w:eastAsia="Book Antiqua" w:hAnsi="Book Antiqua" w:cs="Book Antiqua"/>
          <w:b/>
          <w:bCs/>
          <w:color w:val="000000"/>
        </w:rPr>
        <w:t xml:space="preserve">Xiao-Yan Jiang, Bing Huang, </w:t>
      </w:r>
      <w:r>
        <w:rPr>
          <w:rFonts w:ascii="Book Antiqua" w:eastAsia="Book Antiqua" w:hAnsi="Book Antiqua" w:cs="Book Antiqua"/>
          <w:color w:val="000000"/>
        </w:rPr>
        <w:t>Department of Gastroenterology, Shenzhen Traditional Chinese Medicine Hospital, The Fourth Clinical Medical College of Guangzhou University of Chinese Medicine, Shenzhen 518033, Guangdong Province, China</w:t>
      </w:r>
    </w:p>
    <w:p w14:paraId="14B3996F" w14:textId="77777777" w:rsidR="005C6606" w:rsidRDefault="005C6606">
      <w:pPr>
        <w:spacing w:line="360" w:lineRule="auto"/>
        <w:jc w:val="both"/>
      </w:pPr>
    </w:p>
    <w:p w14:paraId="4911FAD6" w14:textId="77777777" w:rsidR="005C6606" w:rsidRDefault="002672EB">
      <w:pPr>
        <w:spacing w:line="360" w:lineRule="auto"/>
        <w:jc w:val="both"/>
      </w:pPr>
      <w:r>
        <w:rPr>
          <w:rFonts w:ascii="Book Antiqua" w:eastAsia="Book Antiqua" w:hAnsi="Book Antiqua" w:cs="Book Antiqua"/>
          <w:b/>
          <w:bCs/>
          <w:color w:val="000000"/>
        </w:rPr>
        <w:t xml:space="preserve">Dan-Ping Huang, Chun-Shan Wei, Wei-Chao </w:t>
      </w:r>
      <w:proofErr w:type="spellStart"/>
      <w:r>
        <w:rPr>
          <w:rFonts w:ascii="Book Antiqua" w:eastAsia="Book Antiqua" w:hAnsi="Book Antiqua" w:cs="Book Antiqua"/>
          <w:b/>
          <w:bCs/>
          <w:color w:val="000000"/>
        </w:rPr>
        <w:t>Zhong</w:t>
      </w:r>
      <w:proofErr w:type="spellEnd"/>
      <w:r>
        <w:rPr>
          <w:rFonts w:ascii="Book Antiqua" w:eastAsia="Book Antiqua" w:hAnsi="Book Antiqua" w:cs="Book Antiqua"/>
          <w:b/>
          <w:bCs/>
          <w:color w:val="000000"/>
        </w:rPr>
        <w:t xml:space="preserve">, De-Ti </w:t>
      </w:r>
      <w:proofErr w:type="spellStart"/>
      <w:r>
        <w:rPr>
          <w:rFonts w:ascii="Book Antiqua" w:eastAsia="Book Antiqua" w:hAnsi="Book Antiqua" w:cs="Book Antiqua"/>
          <w:b/>
          <w:bCs/>
          <w:color w:val="000000"/>
        </w:rPr>
        <w:t>Peng</w:t>
      </w:r>
      <w:proofErr w:type="spellEnd"/>
      <w:r>
        <w:rPr>
          <w:rFonts w:ascii="Book Antiqua" w:eastAsia="Book Antiqua" w:hAnsi="Book Antiqua" w:cs="Book Antiqua"/>
          <w:b/>
          <w:bCs/>
          <w:color w:val="000000"/>
        </w:rPr>
        <w:t>, Fu-</w:t>
      </w:r>
      <w:proofErr w:type="spellStart"/>
      <w:r>
        <w:rPr>
          <w:rFonts w:ascii="Book Antiqua" w:eastAsia="Book Antiqua" w:hAnsi="Book Antiqua" w:cs="Book Antiqua"/>
          <w:b/>
          <w:bCs/>
          <w:color w:val="000000"/>
        </w:rPr>
        <w:t>Rong</w:t>
      </w:r>
      <w:proofErr w:type="spellEnd"/>
      <w:r>
        <w:rPr>
          <w:rFonts w:ascii="Book Antiqua" w:eastAsia="Book Antiqua" w:hAnsi="Book Antiqua" w:cs="Book Antiqua"/>
          <w:b/>
          <w:bCs/>
          <w:color w:val="000000"/>
        </w:rPr>
        <w:t xml:space="preserve"> Huang, </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-Dong Tong,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Shenzhen Traditional Chinese Medicine Hospital, The Fourth Clinical Medical College of Guangzhou University of Chinese Medicine, Shenzhen 518033, Guangdong Province, China</w:t>
      </w:r>
    </w:p>
    <w:p w14:paraId="51D0B078" w14:textId="77777777" w:rsidR="005C6606" w:rsidRDefault="005C6606">
      <w:pPr>
        <w:spacing w:line="360" w:lineRule="auto"/>
        <w:jc w:val="both"/>
      </w:pPr>
    </w:p>
    <w:p w14:paraId="4E0EC56F" w14:textId="77777777" w:rsidR="005C6606" w:rsidRDefault="002672E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Tong GD conceived, supervised and guided implementation of the experiments; Jiang XY, Huang B, Huang DP and Wei CS conducted the experiments, collected and organized the data, and analyzed the results;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WC,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DT and Huang FR wrote the original draft; all the authors revised the manuscript and approved the final version.</w:t>
      </w:r>
    </w:p>
    <w:p w14:paraId="27B904FF" w14:textId="77777777" w:rsidR="005C6606" w:rsidRDefault="005C6606">
      <w:pPr>
        <w:spacing w:line="360" w:lineRule="auto"/>
        <w:jc w:val="both"/>
      </w:pPr>
    </w:p>
    <w:p w14:paraId="00018408" w14:textId="01C9AB17" w:rsidR="005C6606" w:rsidRDefault="002672EB">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National Natural Science Foundation of China, No. 81174263</w:t>
      </w:r>
      <w:r w:rsidR="00502D0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Sanming</w:t>
      </w:r>
      <w:proofErr w:type="spellEnd"/>
      <w:r>
        <w:rPr>
          <w:rFonts w:ascii="Book Antiqua" w:eastAsia="Book Antiqua" w:hAnsi="Book Antiqua" w:cs="Book Antiqua"/>
          <w:color w:val="000000"/>
        </w:rPr>
        <w:t xml:space="preserve"> Project of Medicine in Shenzhen, Guangdong Province, China, No. </w:t>
      </w:r>
      <w:proofErr w:type="gramStart"/>
      <w:r>
        <w:rPr>
          <w:rFonts w:ascii="Book Antiqua" w:eastAsia="Book Antiqua" w:hAnsi="Book Antiqua" w:cs="Book Antiqua"/>
          <w:color w:val="000000"/>
        </w:rPr>
        <w:t>SZSM201612074</w:t>
      </w:r>
      <w:r w:rsidR="00502D03">
        <w:rPr>
          <w:rFonts w:ascii="Book Antiqua" w:eastAsia="Book Antiqua" w:hAnsi="Book Antiqua" w:cs="Book Antiqua"/>
          <w:color w:val="000000"/>
        </w:rPr>
        <w:t>;</w:t>
      </w:r>
      <w:r>
        <w:rPr>
          <w:rFonts w:ascii="Book Antiqua" w:eastAsia="Book Antiqua" w:hAnsi="Book Antiqua" w:cs="Book Antiqua"/>
          <w:color w:val="000000"/>
        </w:rPr>
        <w:t xml:space="preserve"> and Shenzhen Science and Technology Project, Guangdong Province, China, No. 201202154</w:t>
      </w:r>
      <w:r w:rsidR="006B1996">
        <w:rPr>
          <w:rFonts w:ascii="Book Antiqua" w:eastAsia="Book Antiqua" w:hAnsi="Book Antiqua" w:cs="Book Antiqua"/>
          <w:color w:val="000000"/>
        </w:rPr>
        <w:t>.</w:t>
      </w:r>
      <w:proofErr w:type="gramEnd"/>
    </w:p>
    <w:p w14:paraId="5A784EA0" w14:textId="77777777" w:rsidR="005C6606" w:rsidRDefault="005C6606">
      <w:pPr>
        <w:spacing w:line="360" w:lineRule="auto"/>
        <w:jc w:val="both"/>
      </w:pPr>
    </w:p>
    <w:p w14:paraId="546D4829" w14:textId="77777777" w:rsidR="005C6606" w:rsidRDefault="002672EB">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-Dong Tong, MD, PhD, Chief Physician, Professor,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Shenzhen Traditional Chinese Medicine Hospital, The Fourth Clinical Medical College of Guangzhou University of Chinese Medicine, No. 1 </w:t>
      </w:r>
      <w:proofErr w:type="spellStart"/>
      <w:r>
        <w:rPr>
          <w:rFonts w:ascii="Book Antiqua" w:eastAsia="Book Antiqua" w:hAnsi="Book Antiqua" w:cs="Book Antiqua"/>
          <w:color w:val="000000"/>
        </w:rPr>
        <w:t>Fuhua</w:t>
      </w:r>
      <w:proofErr w:type="spellEnd"/>
      <w:r>
        <w:rPr>
          <w:rFonts w:ascii="Book Antiqua" w:eastAsia="Book Antiqua" w:hAnsi="Book Antiqua" w:cs="Book Antiqua"/>
          <w:color w:val="000000"/>
        </w:rPr>
        <w:t xml:space="preserve"> Road, Shenzhen 518033, Guangdong Province, China. tgd755@163.com</w:t>
      </w:r>
    </w:p>
    <w:p w14:paraId="7F762648" w14:textId="77777777" w:rsidR="005C6606" w:rsidRDefault="005C6606">
      <w:pPr>
        <w:spacing w:line="360" w:lineRule="auto"/>
        <w:jc w:val="both"/>
      </w:pPr>
    </w:p>
    <w:p w14:paraId="72A78CBE" w14:textId="77777777" w:rsidR="005C6606" w:rsidRDefault="002672E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20, 2020</w:t>
      </w:r>
    </w:p>
    <w:p w14:paraId="20CF4724" w14:textId="77777777" w:rsidR="005C6606" w:rsidRDefault="002672E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7, 2021</w:t>
      </w:r>
    </w:p>
    <w:p w14:paraId="4AE8FC21" w14:textId="54B1BFBC" w:rsidR="005C6606" w:rsidRDefault="002672EB">
      <w:pPr>
        <w:spacing w:line="360" w:lineRule="auto"/>
        <w:jc w:val="both"/>
      </w:pPr>
      <w:r>
        <w:rPr>
          <w:rFonts w:ascii="Book Antiqua" w:eastAsia="Book Antiqua" w:hAnsi="Book Antiqua" w:cs="Book Antiqua"/>
          <w:b/>
          <w:bCs/>
          <w:color w:val="000000"/>
        </w:rPr>
        <w:t xml:space="preserve">Accepted: </w:t>
      </w:r>
      <w:r w:rsidR="002569E0" w:rsidRPr="002569E0">
        <w:rPr>
          <w:rFonts w:ascii="Book Antiqua" w:eastAsia="Book Antiqua" w:hAnsi="Book Antiqua" w:cs="Book Antiqua"/>
          <w:color w:val="000000"/>
        </w:rPr>
        <w:t>February 11, 2021</w:t>
      </w:r>
    </w:p>
    <w:p w14:paraId="671D65D6" w14:textId="57DA3262" w:rsidR="005C6606" w:rsidRPr="00550735" w:rsidRDefault="002672EB">
      <w:pPr>
        <w:spacing w:line="360" w:lineRule="auto"/>
        <w:jc w:val="both"/>
        <w:rPr>
          <w:lang w:eastAsia="zh-CN"/>
        </w:rPr>
      </w:pPr>
      <w:r>
        <w:rPr>
          <w:rFonts w:ascii="Book Antiqua" w:eastAsia="Book Antiqua" w:hAnsi="Book Antiqua" w:cs="Book Antiqua"/>
          <w:b/>
          <w:bCs/>
          <w:color w:val="000000"/>
        </w:rPr>
        <w:t xml:space="preserve">Published online: </w:t>
      </w:r>
      <w:r w:rsidR="00550735" w:rsidRPr="00550735">
        <w:rPr>
          <w:rFonts w:ascii="Book Antiqua" w:hAnsi="Book Antiqua" w:cs="Book Antiqua" w:hint="eastAsia"/>
          <w:bCs/>
          <w:color w:val="000000"/>
          <w:lang w:eastAsia="zh-CN"/>
        </w:rPr>
        <w:t>March 2</w:t>
      </w:r>
      <w:r w:rsidR="00AE1117">
        <w:rPr>
          <w:rFonts w:ascii="Book Antiqua" w:hAnsi="Book Antiqua" w:cs="Book Antiqua" w:hint="eastAsia"/>
          <w:bCs/>
          <w:color w:val="000000"/>
          <w:lang w:eastAsia="zh-CN"/>
        </w:rPr>
        <w:t>1</w:t>
      </w:r>
      <w:r w:rsidR="00550735" w:rsidRPr="00550735">
        <w:rPr>
          <w:rFonts w:ascii="Book Antiqua" w:hAnsi="Book Antiqua" w:cs="Book Antiqua" w:hint="eastAsia"/>
          <w:bCs/>
          <w:color w:val="000000"/>
          <w:lang w:eastAsia="zh-CN"/>
        </w:rPr>
        <w:t>, 2021</w:t>
      </w:r>
    </w:p>
    <w:p w14:paraId="4B00F492" w14:textId="77777777" w:rsidR="005C6606" w:rsidRDefault="005C6606">
      <w:pPr>
        <w:spacing w:line="360" w:lineRule="auto"/>
        <w:jc w:val="both"/>
        <w:sectPr w:rsidR="005C6606">
          <w:footerReference w:type="default" r:id="rId8"/>
          <w:pgSz w:w="12240" w:h="15840"/>
          <w:pgMar w:top="1440" w:right="1440" w:bottom="1440" w:left="1440" w:header="720" w:footer="720" w:gutter="0"/>
          <w:cols w:space="720"/>
          <w:docGrid w:linePitch="360"/>
        </w:sectPr>
      </w:pPr>
    </w:p>
    <w:p w14:paraId="7EB35582" w14:textId="77777777" w:rsidR="005C6606" w:rsidRDefault="002672EB">
      <w:pPr>
        <w:spacing w:line="360" w:lineRule="auto"/>
        <w:jc w:val="both"/>
      </w:pPr>
      <w:r>
        <w:rPr>
          <w:rFonts w:ascii="Book Antiqua" w:eastAsia="Book Antiqua" w:hAnsi="Book Antiqua" w:cs="Book Antiqua"/>
          <w:b/>
          <w:color w:val="000000"/>
        </w:rPr>
        <w:lastRenderedPageBreak/>
        <w:t>Abstract</w:t>
      </w:r>
    </w:p>
    <w:p w14:paraId="40E45F93" w14:textId="77777777" w:rsidR="005C6606" w:rsidRDefault="002672EB">
      <w:pPr>
        <w:spacing w:line="360" w:lineRule="auto"/>
        <w:jc w:val="both"/>
      </w:pPr>
      <w:r>
        <w:rPr>
          <w:rFonts w:ascii="Book Antiqua" w:eastAsia="Book Antiqua" w:hAnsi="Book Antiqua" w:cs="Book Antiqua"/>
          <w:color w:val="000000"/>
        </w:rPr>
        <w:t>BACKGROUND</w:t>
      </w:r>
    </w:p>
    <w:p w14:paraId="14337447" w14:textId="49E3081D" w:rsidR="005C6606" w:rsidRDefault="002672EB">
      <w:pPr>
        <w:spacing w:line="360" w:lineRule="auto"/>
        <w:jc w:val="both"/>
      </w:pPr>
      <w:r>
        <w:rPr>
          <w:rFonts w:ascii="Book Antiqua" w:eastAsia="Book Antiqua" w:hAnsi="Book Antiqua" w:cs="Book Antiqua"/>
          <w:color w:val="000000"/>
        </w:rPr>
        <w:t xml:space="preserve">China </w:t>
      </w:r>
      <w:r w:rsidR="00485B75">
        <w:rPr>
          <w:rFonts w:ascii="Book Antiqua" w:eastAsia="Book Antiqua" w:hAnsi="Book Antiqua" w:cs="Book Antiqua"/>
          <w:color w:val="000000"/>
        </w:rPr>
        <w:t xml:space="preserve">has a high prevalence </w:t>
      </w:r>
      <w:r>
        <w:rPr>
          <w:rFonts w:ascii="Book Antiqua" w:eastAsia="Book Antiqua" w:hAnsi="Book Antiqua" w:cs="Book Antiqua"/>
          <w:color w:val="000000"/>
        </w:rPr>
        <w:t>of hepatitis B virus (HBV), but most chronic hepatitis B (CHB) patients do not receive standardized antiviral therapy. There are few relevant reports addressing the outcomes of the large number of CHB patients who do not receive antiviral therapy.</w:t>
      </w:r>
    </w:p>
    <w:p w14:paraId="15009486" w14:textId="77777777" w:rsidR="005C6606" w:rsidRDefault="005C6606">
      <w:pPr>
        <w:spacing w:line="360" w:lineRule="auto"/>
        <w:jc w:val="both"/>
      </w:pPr>
    </w:p>
    <w:p w14:paraId="524E8C28" w14:textId="77777777" w:rsidR="005C6606" w:rsidRDefault="002672EB">
      <w:pPr>
        <w:spacing w:line="360" w:lineRule="auto"/>
        <w:jc w:val="both"/>
      </w:pPr>
      <w:r>
        <w:rPr>
          <w:rFonts w:ascii="Book Antiqua" w:eastAsia="Book Antiqua" w:hAnsi="Book Antiqua" w:cs="Book Antiqua"/>
          <w:color w:val="000000"/>
        </w:rPr>
        <w:t>AIM</w:t>
      </w:r>
    </w:p>
    <w:p w14:paraId="2A63AC34" w14:textId="15FBD9BB" w:rsidR="005C6606" w:rsidRDefault="002672EB">
      <w:pPr>
        <w:spacing w:line="360" w:lineRule="auto"/>
        <w:jc w:val="both"/>
      </w:pPr>
      <w:proofErr w:type="gramStart"/>
      <w:r>
        <w:rPr>
          <w:rFonts w:ascii="Book Antiqua" w:eastAsia="Book Antiqua" w:hAnsi="Book Antiqua" w:cs="Book Antiqua"/>
          <w:color w:val="000000"/>
        </w:rPr>
        <w:t>To observe the outcomes of long-term follow-up of patients with CHB without antiviral treatment.</w:t>
      </w:r>
      <w:proofErr w:type="gramEnd"/>
    </w:p>
    <w:p w14:paraId="4CD22048" w14:textId="77777777" w:rsidR="005C6606" w:rsidRDefault="005C6606">
      <w:pPr>
        <w:spacing w:line="360" w:lineRule="auto"/>
        <w:jc w:val="both"/>
      </w:pPr>
    </w:p>
    <w:p w14:paraId="342D3862" w14:textId="77777777" w:rsidR="005C6606" w:rsidRDefault="002672EB">
      <w:pPr>
        <w:spacing w:line="360" w:lineRule="auto"/>
        <w:jc w:val="both"/>
      </w:pPr>
      <w:r>
        <w:rPr>
          <w:rFonts w:ascii="Book Antiqua" w:eastAsia="Book Antiqua" w:hAnsi="Book Antiqua" w:cs="Book Antiqua"/>
          <w:color w:val="000000"/>
        </w:rPr>
        <w:t>METHODS</w:t>
      </w:r>
    </w:p>
    <w:p w14:paraId="45D8D35B" w14:textId="77777777" w:rsidR="005C6606" w:rsidRDefault="002672EB">
      <w:pPr>
        <w:spacing w:line="360" w:lineRule="auto"/>
        <w:jc w:val="both"/>
      </w:pPr>
      <w:r>
        <w:rPr>
          <w:rFonts w:ascii="Book Antiqua" w:eastAsia="Book Antiqua" w:hAnsi="Book Antiqua" w:cs="Book Antiqua"/>
          <w:color w:val="000000"/>
        </w:rPr>
        <w:t>This study included 362 patients with CHB and 96 with hepatitis B cirrhosis without antiviral treatment and with only liver protection and anti-inflammatory treatment from 1993 to 1998. The median follow-up times were 10 and 7 years, respectively. A total of 203 CHB and 129 hepatitis B cirrhosis patients receiving antiviral therapy were selected as the control groups. The median follow-up times were 8 and 7 years, respectively. Kaplan-Meier curves were used to analyze the cumulative incidence of hepatocellular carcinoma (HCC), and the Cox regression model was used to analyze the risk factors for HCC.</w:t>
      </w:r>
    </w:p>
    <w:p w14:paraId="2A31160A" w14:textId="77777777" w:rsidR="005C6606" w:rsidRDefault="005C6606">
      <w:pPr>
        <w:spacing w:line="360" w:lineRule="auto"/>
        <w:jc w:val="both"/>
      </w:pPr>
    </w:p>
    <w:p w14:paraId="38273827" w14:textId="77777777" w:rsidR="005C6606" w:rsidRDefault="002672EB">
      <w:pPr>
        <w:spacing w:line="360" w:lineRule="auto"/>
        <w:jc w:val="both"/>
      </w:pPr>
      <w:r>
        <w:rPr>
          <w:rFonts w:ascii="Book Antiqua" w:eastAsia="Book Antiqua" w:hAnsi="Book Antiqua" w:cs="Book Antiqua"/>
          <w:color w:val="000000"/>
        </w:rPr>
        <w:t>RESULTS</w:t>
      </w:r>
    </w:p>
    <w:p w14:paraId="53A204B0" w14:textId="177D0B60" w:rsidR="005C6606" w:rsidRDefault="002672EB">
      <w:pPr>
        <w:spacing w:line="360" w:lineRule="auto"/>
        <w:jc w:val="both"/>
      </w:pPr>
      <w:r>
        <w:rPr>
          <w:rFonts w:ascii="Book Antiqua" w:eastAsia="Book Antiqua" w:hAnsi="Book Antiqua" w:cs="Book Antiqua"/>
          <w:color w:val="000000"/>
        </w:rPr>
        <w:t>Among the patients in the non-antiviral group, 16.9% had spontaneous decreases in HBV DNA to undetectable levels, and 32.8% showed hepatitis B 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In the antiviral group, 87.2% of patients had undetectable HBV DNA, and 52% showed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Among CHB and hepatitis B cirrhosis patients, the cumulative incidence rates of HCC were 14.9% and 53.1%, respectively, in the non-antiviral group and </w:t>
      </w:r>
      <w:r w:rsidR="00485B75">
        <w:rPr>
          <w:rFonts w:ascii="Book Antiqua" w:eastAsia="Book Antiqua" w:hAnsi="Book Antiqua" w:cs="Book Antiqua"/>
          <w:color w:val="000000"/>
        </w:rPr>
        <w:t xml:space="preserve">were </w:t>
      </w:r>
      <w:r>
        <w:rPr>
          <w:rFonts w:ascii="Book Antiqua" w:eastAsia="Book Antiqua" w:hAnsi="Book Antiqua" w:cs="Book Antiqua"/>
          <w:color w:val="000000"/>
        </w:rPr>
        <w:t>10.7% and 31.9%, respectively, in the antiviral group. There was no difference between the two groups regarding the CHB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0.842), but </w:t>
      </w:r>
      <w:r>
        <w:rPr>
          <w:rFonts w:ascii="Book Antiqua" w:eastAsia="Book Antiqua" w:hAnsi="Book Antiqua" w:cs="Book Antiqua"/>
          <w:color w:val="000000"/>
        </w:rPr>
        <w:lastRenderedPageBreak/>
        <w:t>there was a difference between the groups regarding the hepatitis B cirrhosis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 0.026). The cumulative incidence rates of HCC were 1.6% and 22.3%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in the groups with and without spontaneous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respectively. The incidence rates of HCC among patients with and without spontaneous declines in HBV DNA to undetectable levels were 1.6% and 19.1%,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0.051). There was no difference in the cumulative incidence of HCC between the two groups regarding the patients with drug-resistant CHB (</w:t>
      </w:r>
      <w:r>
        <w:rPr>
          <w:rFonts w:ascii="Book Antiqua" w:eastAsia="Book Antiqua" w:hAnsi="Book Antiqua" w:cs="Book Antiqua"/>
          <w:i/>
          <w:iCs/>
          <w:color w:val="000000"/>
        </w:rPr>
        <w:t>P</w:t>
      </w:r>
      <w:r>
        <w:rPr>
          <w:rFonts w:ascii="Book Antiqua" w:eastAsia="Book Antiqua" w:hAnsi="Book Antiqua" w:cs="Book Antiqua"/>
          <w:color w:val="000000"/>
        </w:rPr>
        <w:t xml:space="preserve"> = 0.119), but there was a significant difference between the two groups regarding the patients with cirrhosis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The Cox regression model was used for regression of the corrected REACH-B score, which showed that alanine aminotransferase &gt; 400 U/L, history of diabetes, and family history of liver cancer were risk factors for HCC among men aged &gt; 40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Multifactorial analysis showed that a family history of HCC among men was a risk factor for HCC.</w:t>
      </w:r>
    </w:p>
    <w:p w14:paraId="099AA996" w14:textId="77777777" w:rsidR="005C6606" w:rsidRDefault="005C6606">
      <w:pPr>
        <w:spacing w:line="360" w:lineRule="auto"/>
        <w:jc w:val="both"/>
      </w:pPr>
    </w:p>
    <w:p w14:paraId="0D688436" w14:textId="77777777" w:rsidR="005C6606" w:rsidRDefault="002672EB">
      <w:pPr>
        <w:spacing w:line="360" w:lineRule="auto"/>
        <w:jc w:val="both"/>
      </w:pPr>
      <w:r>
        <w:rPr>
          <w:rFonts w:ascii="Book Antiqua" w:eastAsia="Book Antiqua" w:hAnsi="Book Antiqua" w:cs="Book Antiqua"/>
          <w:color w:val="000000"/>
        </w:rPr>
        <w:t>CONCLUSION</w:t>
      </w:r>
    </w:p>
    <w:p w14:paraId="7DA4BF3D" w14:textId="77777777" w:rsidR="005C6606" w:rsidRDefault="002672EB">
      <w:pPr>
        <w:spacing w:line="360" w:lineRule="auto"/>
        <w:jc w:val="both"/>
      </w:pPr>
      <w:r>
        <w:rPr>
          <w:rFonts w:ascii="Book Antiqua" w:eastAsia="Book Antiqua" w:hAnsi="Book Antiqua" w:cs="Book Antiqua"/>
          <w:color w:val="000000"/>
        </w:rPr>
        <w:t>Antiviral therapy and non-antiviral therapy with liver protection and anti-inflammatory therapy can reduce the risk of HCC. Antiviral therapy may mask the spontaneous serological response of some patients during CHB. Therefore, the effect of early antiviral therapy on reducing the incidence of HCC cannot be overestimated.</w:t>
      </w:r>
    </w:p>
    <w:p w14:paraId="34498D22" w14:textId="77777777" w:rsidR="005C6606" w:rsidRDefault="005C6606">
      <w:pPr>
        <w:spacing w:line="360" w:lineRule="auto"/>
        <w:jc w:val="both"/>
      </w:pPr>
    </w:p>
    <w:p w14:paraId="04B82281" w14:textId="77777777" w:rsidR="005C6606" w:rsidRDefault="002672E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Chronic hepatitis B; Anti-inflammatory therapy;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therapy; Cumulative incidence; Hepatocellular carcinoma; Antiviral therapy</w:t>
      </w:r>
    </w:p>
    <w:p w14:paraId="2710577A" w14:textId="77777777" w:rsidR="005C6606" w:rsidRDefault="005C6606">
      <w:pPr>
        <w:spacing w:line="360" w:lineRule="auto"/>
        <w:jc w:val="both"/>
        <w:rPr>
          <w:rFonts w:hint="eastAsia"/>
          <w:lang w:eastAsia="zh-CN"/>
        </w:rPr>
      </w:pPr>
    </w:p>
    <w:p w14:paraId="3D5725D3" w14:textId="77777777" w:rsidR="009E3A5E" w:rsidRPr="00026CB8" w:rsidRDefault="009E3A5E" w:rsidP="009E3A5E">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4E3AC55" w14:textId="77777777" w:rsidR="009E3A5E" w:rsidRPr="009E3A5E" w:rsidRDefault="009E3A5E">
      <w:pPr>
        <w:spacing w:line="360" w:lineRule="auto"/>
        <w:jc w:val="both"/>
        <w:rPr>
          <w:rFonts w:hint="eastAsia"/>
          <w:lang w:eastAsia="zh-CN"/>
        </w:rPr>
      </w:pPr>
    </w:p>
    <w:p w14:paraId="25A5CEEC" w14:textId="77777777" w:rsidR="00DA625E" w:rsidRDefault="00DA625E">
      <w:pPr>
        <w:spacing w:line="360" w:lineRule="auto"/>
        <w:jc w:val="both"/>
        <w:rPr>
          <w:rFonts w:ascii="Book Antiqua" w:hAnsi="Book Antiqua" w:cs="Book Antiqua" w:hint="eastAsia"/>
          <w:color w:val="000000"/>
          <w:lang w:eastAsia="zh-CN"/>
        </w:rPr>
      </w:pPr>
      <w:r w:rsidRPr="00DA625E">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2672EB">
        <w:rPr>
          <w:rFonts w:ascii="Book Antiqua" w:eastAsia="Book Antiqua" w:hAnsi="Book Antiqua" w:cs="Book Antiqua"/>
          <w:color w:val="000000"/>
        </w:rPr>
        <w:t xml:space="preserve">Jiang XY, Huang B, Huang DP, Wei CS, </w:t>
      </w:r>
      <w:proofErr w:type="spellStart"/>
      <w:r w:rsidR="002672EB">
        <w:rPr>
          <w:rFonts w:ascii="Book Antiqua" w:eastAsia="Book Antiqua" w:hAnsi="Book Antiqua" w:cs="Book Antiqua"/>
          <w:color w:val="000000"/>
        </w:rPr>
        <w:t>Zhong</w:t>
      </w:r>
      <w:proofErr w:type="spellEnd"/>
      <w:r w:rsidR="002672EB">
        <w:rPr>
          <w:rFonts w:ascii="Book Antiqua" w:eastAsia="Book Antiqua" w:hAnsi="Book Antiqua" w:cs="Book Antiqua"/>
          <w:color w:val="000000"/>
        </w:rPr>
        <w:t xml:space="preserve"> WC, </w:t>
      </w:r>
      <w:proofErr w:type="spellStart"/>
      <w:r w:rsidR="002672EB">
        <w:rPr>
          <w:rFonts w:ascii="Book Antiqua" w:eastAsia="Book Antiqua" w:hAnsi="Book Antiqua" w:cs="Book Antiqua"/>
          <w:color w:val="000000"/>
        </w:rPr>
        <w:t>Peng</w:t>
      </w:r>
      <w:proofErr w:type="spellEnd"/>
      <w:r w:rsidR="002672EB">
        <w:rPr>
          <w:rFonts w:ascii="Book Antiqua" w:eastAsia="Book Antiqua" w:hAnsi="Book Antiqua" w:cs="Book Antiqua"/>
          <w:color w:val="000000"/>
        </w:rPr>
        <w:t xml:space="preserve"> DT, Huang FR, Tong GD. Long-term follow-up of cumulative incidence of hepatocellular carcinoma in </w:t>
      </w:r>
      <w:r w:rsidR="002672EB">
        <w:rPr>
          <w:rFonts w:ascii="Book Antiqua" w:eastAsia="Book Antiqua" w:hAnsi="Book Antiqua" w:cs="Book Antiqua"/>
          <w:color w:val="000000"/>
        </w:rPr>
        <w:lastRenderedPageBreak/>
        <w:t xml:space="preserve">hepatitis B virus patients without antiviral therapy. </w:t>
      </w:r>
      <w:r w:rsidR="002672EB">
        <w:rPr>
          <w:rFonts w:ascii="Book Antiqua" w:eastAsia="Book Antiqua" w:hAnsi="Book Antiqua" w:cs="Book Antiqua"/>
          <w:i/>
          <w:iCs/>
          <w:color w:val="000000"/>
        </w:rPr>
        <w:t xml:space="preserve">World J </w:t>
      </w:r>
      <w:proofErr w:type="spellStart"/>
      <w:r w:rsidR="002672EB">
        <w:rPr>
          <w:rFonts w:ascii="Book Antiqua" w:eastAsia="Book Antiqua" w:hAnsi="Book Antiqua" w:cs="Book Antiqua"/>
          <w:i/>
          <w:iCs/>
          <w:color w:val="000000"/>
        </w:rPr>
        <w:t>Gastroenterol</w:t>
      </w:r>
      <w:proofErr w:type="spellEnd"/>
      <w:r w:rsidR="002672EB">
        <w:rPr>
          <w:rFonts w:ascii="Book Antiqua" w:eastAsia="Book Antiqua" w:hAnsi="Book Antiqua" w:cs="Book Antiqua"/>
          <w:color w:val="000000"/>
        </w:rPr>
        <w:t xml:space="preserve"> 2021;</w:t>
      </w:r>
      <w:r w:rsidR="00EE02B0" w:rsidRPr="00EE02B0">
        <w:t xml:space="preserve"> </w:t>
      </w:r>
      <w:r w:rsidR="00EE02B0" w:rsidRPr="00EE02B0">
        <w:rPr>
          <w:rFonts w:ascii="Book Antiqua" w:eastAsia="Book Antiqua" w:hAnsi="Book Antiqua" w:cs="Book Antiqua"/>
          <w:color w:val="000000"/>
        </w:rPr>
        <w:t xml:space="preserve">27(11): </w:t>
      </w:r>
      <w:r>
        <w:rPr>
          <w:rFonts w:ascii="Book Antiqua" w:hAnsi="Book Antiqua" w:hint="eastAsia"/>
        </w:rPr>
        <w:t>1101</w:t>
      </w:r>
      <w:r>
        <w:rPr>
          <w:rFonts w:ascii="Book Antiqua" w:hAnsi="Book Antiqua" w:hint="eastAsia"/>
          <w:lang w:eastAsia="zh-CN"/>
        </w:rPr>
        <w:t>-</w:t>
      </w:r>
      <w:r>
        <w:rPr>
          <w:rFonts w:ascii="Book Antiqua" w:hAnsi="Book Antiqua" w:hint="eastAsia"/>
        </w:rPr>
        <w:t>1116</w:t>
      </w:r>
      <w:r w:rsidR="00EE02B0" w:rsidRPr="00EE02B0">
        <w:rPr>
          <w:rFonts w:ascii="Book Antiqua" w:eastAsia="Book Antiqua" w:hAnsi="Book Antiqua" w:cs="Book Antiqua"/>
          <w:color w:val="000000"/>
        </w:rPr>
        <w:t xml:space="preserve">  </w:t>
      </w:r>
    </w:p>
    <w:p w14:paraId="4CF05F44" w14:textId="77777777" w:rsidR="00DA625E" w:rsidRDefault="00EE02B0">
      <w:pPr>
        <w:spacing w:line="360" w:lineRule="auto"/>
        <w:jc w:val="both"/>
        <w:rPr>
          <w:rFonts w:ascii="Book Antiqua" w:hAnsi="Book Antiqua" w:cs="Book Antiqua" w:hint="eastAsia"/>
          <w:color w:val="000000"/>
          <w:lang w:eastAsia="zh-CN"/>
        </w:rPr>
      </w:pPr>
      <w:r w:rsidRPr="00DA625E">
        <w:rPr>
          <w:rFonts w:ascii="Book Antiqua" w:eastAsia="Book Antiqua" w:hAnsi="Book Antiqua" w:cs="Book Antiqua"/>
          <w:b/>
          <w:color w:val="000000"/>
        </w:rPr>
        <w:t>URL:</w:t>
      </w:r>
      <w:r w:rsidRPr="00EE02B0">
        <w:rPr>
          <w:rFonts w:ascii="Book Antiqua" w:eastAsia="Book Antiqua" w:hAnsi="Book Antiqua" w:cs="Book Antiqua"/>
          <w:color w:val="000000"/>
        </w:rPr>
        <w:t xml:space="preserve"> https://www.wjgnet.com/1007-9327/full/v27/i11/</w:t>
      </w:r>
      <w:r w:rsidR="00DA625E">
        <w:rPr>
          <w:rFonts w:ascii="Book Antiqua" w:hAnsi="Book Antiqua" w:cs="Book Antiqua" w:hint="eastAsia"/>
          <w:color w:val="000000"/>
          <w:lang w:eastAsia="zh-CN"/>
        </w:rPr>
        <w:t>1101</w:t>
      </w:r>
      <w:r w:rsidRPr="00EE02B0">
        <w:rPr>
          <w:rFonts w:ascii="Book Antiqua" w:eastAsia="Book Antiqua" w:hAnsi="Book Antiqua" w:cs="Book Antiqua"/>
          <w:color w:val="000000"/>
        </w:rPr>
        <w:t xml:space="preserve">.htm  </w:t>
      </w:r>
    </w:p>
    <w:p w14:paraId="38F8A808" w14:textId="3C838B72" w:rsidR="005C6606" w:rsidRPr="00DA625E" w:rsidRDefault="00EE02B0">
      <w:pPr>
        <w:spacing w:line="360" w:lineRule="auto"/>
        <w:jc w:val="both"/>
        <w:rPr>
          <w:rFonts w:hint="eastAsia"/>
          <w:lang w:eastAsia="zh-CN"/>
        </w:rPr>
      </w:pPr>
      <w:r w:rsidRPr="00DA625E">
        <w:rPr>
          <w:rFonts w:ascii="Book Antiqua" w:eastAsia="Book Antiqua" w:hAnsi="Book Antiqua" w:cs="Book Antiqua"/>
          <w:b/>
          <w:color w:val="000000"/>
        </w:rPr>
        <w:t xml:space="preserve">DOI: </w:t>
      </w:r>
      <w:r w:rsidRPr="00EE02B0">
        <w:rPr>
          <w:rFonts w:ascii="Book Antiqua" w:eastAsia="Book Antiqua" w:hAnsi="Book Antiqua" w:cs="Book Antiqua"/>
          <w:color w:val="000000"/>
        </w:rPr>
        <w:t>https://dx.doi.org/10.3748/wjg.v27.i11.</w:t>
      </w:r>
      <w:r w:rsidR="00DA625E">
        <w:rPr>
          <w:rFonts w:ascii="Book Antiqua" w:hAnsi="Book Antiqua" w:cs="Book Antiqua" w:hint="eastAsia"/>
          <w:color w:val="000000"/>
          <w:lang w:eastAsia="zh-CN"/>
        </w:rPr>
        <w:t>1101</w:t>
      </w:r>
    </w:p>
    <w:p w14:paraId="3653040A" w14:textId="77777777" w:rsidR="005C6606" w:rsidRDefault="005C6606">
      <w:pPr>
        <w:spacing w:line="360" w:lineRule="auto"/>
        <w:jc w:val="both"/>
      </w:pPr>
    </w:p>
    <w:p w14:paraId="29CEB1E6" w14:textId="77777777" w:rsidR="005C6606" w:rsidRDefault="002672E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According to the status quo of antiviral therapy for chronic hepatitis B (CHB) in China, we conducted long-term follow-up of patients with CHB who were recommended to receive nucleoside antiviral therapy in accordance with the guidelines, but did not receive antiviral therapy. We found that early antiviral therapy in patients with CHB did not yield greater benefits in the incidence of hepatocellular carcinoma than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anti-inflammatory therapy. It is suggested that early antiviral therapy with nucleosides may mask spontaneous viral clearance and hepatitis B e antigen clearance in patients with CHB.</w:t>
      </w:r>
    </w:p>
    <w:p w14:paraId="798B9C38" w14:textId="77777777" w:rsidR="005C6606" w:rsidRDefault="002672EB">
      <w:pPr>
        <w:spacing w:line="360" w:lineRule="auto"/>
        <w:jc w:val="both"/>
      </w:pPr>
      <w:r>
        <w:br w:type="page"/>
      </w:r>
      <w:r>
        <w:rPr>
          <w:rFonts w:ascii="Book Antiqua" w:eastAsia="Book Antiqua" w:hAnsi="Book Antiqua" w:cs="Book Antiqua"/>
          <w:b/>
          <w:caps/>
          <w:color w:val="000000"/>
          <w:u w:val="single"/>
        </w:rPr>
        <w:lastRenderedPageBreak/>
        <w:t>INTRODUCTION</w:t>
      </w:r>
    </w:p>
    <w:p w14:paraId="7BF4FE1C" w14:textId="77777777" w:rsidR="005C6606" w:rsidRDefault="002672EB">
      <w:pPr>
        <w:spacing w:line="360" w:lineRule="auto"/>
        <w:jc w:val="both"/>
      </w:pPr>
      <w:r>
        <w:rPr>
          <w:rFonts w:ascii="Book Antiqua" w:eastAsia="Book Antiqua" w:hAnsi="Book Antiqua" w:cs="Book Antiqua"/>
          <w:color w:val="000000"/>
        </w:rPr>
        <w:t xml:space="preserve">Approximately 45% of hepatocellular carcinomas (HCCs) in patients worldwide and 80% of HCCs in patients in China are caused by hepatitis B virus (HBV)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According to the World Cancer Report published by the World Health Organization in 2014, the number of new cases of and deaths from HCC in China accounted for more than half of the total global number in 2012</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The high prevalence of HCC in China is mainly due to HBV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w:t>
      </w:r>
    </w:p>
    <w:p w14:paraId="00C57C6D" w14:textId="77777777" w:rsidR="005C6606" w:rsidRDefault="002672EB">
      <w:pPr>
        <w:spacing w:line="360" w:lineRule="auto"/>
        <w:ind w:firstLineChars="100" w:firstLine="240"/>
        <w:jc w:val="both"/>
      </w:pPr>
      <w:r>
        <w:rPr>
          <w:rFonts w:ascii="Book Antiqua" w:eastAsia="Book Antiqua" w:hAnsi="Book Antiqua" w:cs="Book Antiqua"/>
          <w:color w:val="000000"/>
        </w:rPr>
        <w:t xml:space="preserve">Early studies suggest that effective antiviral therapy can reduce the incidence of HCC in patients with hepatitis B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xml:space="preserve">. A clinical study in Hong Kong included 1446 patients with chronic hepatitis B (CHB) (including 482 patients with cirrhosis) who received </w:t>
      </w:r>
      <w:proofErr w:type="spellStart"/>
      <w:r>
        <w:rPr>
          <w:rFonts w:ascii="Book Antiqua" w:eastAsia="Book Antiqua" w:hAnsi="Book Antiqua" w:cs="Book Antiqua"/>
          <w:color w:val="000000"/>
        </w:rPr>
        <w:t>entecavir</w:t>
      </w:r>
      <w:proofErr w:type="spellEnd"/>
      <w:r>
        <w:rPr>
          <w:rFonts w:ascii="Book Antiqua" w:eastAsia="Book Antiqua" w:hAnsi="Book Antiqua" w:cs="Book Antiqua"/>
          <w:color w:val="000000"/>
        </w:rPr>
        <w:t xml:space="preserve"> treatment. The control group included 424 untreated patients (including 69 with cirrhosis). The cumulative incidence rates of HCC in patients with cirrhosis at 3 and 5 years were reduced in the treatment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Two studies in Japan showed similar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w:t>
      </w:r>
    </w:p>
    <w:p w14:paraId="334305A4" w14:textId="77777777" w:rsidR="005C6606" w:rsidRDefault="002672EB">
      <w:pPr>
        <w:spacing w:line="360" w:lineRule="auto"/>
        <w:ind w:firstLineChars="100" w:firstLine="240"/>
        <w:jc w:val="both"/>
      </w:pPr>
      <w:r>
        <w:rPr>
          <w:rFonts w:ascii="Book Antiqua" w:eastAsia="Book Antiqua" w:hAnsi="Book Antiqua" w:cs="Book Antiqua"/>
          <w:color w:val="000000"/>
        </w:rPr>
        <w:t xml:space="preserve">However, there is no consistent conclusion regarding the effect of antiviral therapy on reducing the incidence of HCC among patients with CHB without cirrhosis who have a low risk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11,12]</w:t>
      </w:r>
      <w:r>
        <w:rPr>
          <w:rFonts w:ascii="Book Antiqua" w:eastAsia="Book Antiqua" w:hAnsi="Book Antiqua" w:cs="Book Antiqua"/>
          <w:color w:val="000000"/>
        </w:rPr>
        <w:t xml:space="preserve">. Many studies have found no significant reduction in the incidence of HCC in patients with CHB who benefit from antiviral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A Greek study followed up 818 patients with CHB. The results showed that 49 patients developed HCC and that the cumulative incidence of HCC at 5 years was 3.2%. The incidence rates of HCC among patients aged &lt; 50 years, 50-60 years and &gt; 60 years were 0.7%, 6.7% and 11.7%, respectively. Antiviral therapy did not reduce the incidence of HCC associated with age. Multivariate analysis showed that age, sex and cirrhosis were independent risk factors for HCC, regardless of antiviral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A recent Caucasian study found that among 1666 patients with CHB who received </w:t>
      </w:r>
      <w:proofErr w:type="spellStart"/>
      <w:r>
        <w:rPr>
          <w:rFonts w:ascii="Book Antiqua" w:eastAsia="Book Antiqua" w:hAnsi="Book Antiqua" w:cs="Book Antiqua"/>
          <w:color w:val="000000"/>
        </w:rPr>
        <w:t>entecavir</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tenofovir</w:t>
      </w:r>
      <w:proofErr w:type="spellEnd"/>
      <w:r>
        <w:rPr>
          <w:rFonts w:ascii="Book Antiqua" w:eastAsia="Book Antiqua" w:hAnsi="Book Antiqua" w:cs="Book Antiqua"/>
          <w:color w:val="000000"/>
        </w:rPr>
        <w:t xml:space="preserve"> antiviral therapy, the incidence rates of HCC at 1, 3 and 5 years were 1.3%, 3.4% and 8.7%,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The cumulative incidence of HCC has been increasing even with HBV suppression. With the prolongation of follow-up, the incidence of HCC is predicted to increase.</w:t>
      </w:r>
    </w:p>
    <w:p w14:paraId="2D3C2638" w14:textId="25BB2FA8" w:rsidR="005C6606" w:rsidRDefault="002672EB">
      <w:pPr>
        <w:spacing w:line="360" w:lineRule="auto"/>
        <w:ind w:firstLineChars="100" w:firstLine="240"/>
        <w:jc w:val="both"/>
      </w:pPr>
      <w:r>
        <w:rPr>
          <w:rFonts w:ascii="Book Antiqua" w:eastAsia="Book Antiqua" w:hAnsi="Book Antiqua" w:cs="Book Antiqua"/>
          <w:color w:val="000000"/>
        </w:rPr>
        <w:lastRenderedPageBreak/>
        <w:t xml:space="preserve">The occurrence of HCC is related to a high viral load and to a long-term and continuous increase in alanine aminotransferase (ALT). The REVEAL study suggested that HCC is associated with a sustained increase in serum ALT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Elevated ALT is an indicator of hepatocyte injury or inflammation. Liver fibrosis and cirrhosis caused by chronic liver inflammation are the pathophysiological and histological bases for HCC progression in patients with hepatitis </w:t>
      </w:r>
      <w:proofErr w:type="gramStart"/>
      <w:r>
        <w:rPr>
          <w:rFonts w:ascii="Book Antiqua" w:eastAsia="Book Antiqua" w:hAnsi="Book Antiqua" w:cs="Book Antiqua"/>
          <w:color w:val="000000"/>
        </w:rPr>
        <w:t>B</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Patients with CHB </w:t>
      </w:r>
      <w:r w:rsidR="004E4562">
        <w:rPr>
          <w:rFonts w:ascii="Book Antiqua" w:eastAsia="Book Antiqua" w:hAnsi="Book Antiqua" w:cs="Book Antiqua"/>
          <w:color w:val="000000"/>
        </w:rPr>
        <w:t>and</w:t>
      </w:r>
      <w:r>
        <w:rPr>
          <w:rFonts w:ascii="Book Antiqua" w:eastAsia="Book Antiqua" w:hAnsi="Book Antiqua" w:cs="Book Antiqua"/>
          <w:color w:val="000000"/>
        </w:rPr>
        <w:t xml:space="preserve"> persistent or repeated elevations in ALT have significantly higher risks of cirrhosis, hepatic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and HCC than those with persistently normal ALT levels or with fluctuations that return to normal</w:t>
      </w:r>
      <w:r>
        <w:rPr>
          <w:rFonts w:ascii="Book Antiqua" w:eastAsia="Book Antiqua" w:hAnsi="Book Antiqua" w:cs="Book Antiqua"/>
          <w:color w:val="000000"/>
          <w:szCs w:val="36"/>
          <w:vertAlign w:val="superscript"/>
        </w:rPr>
        <w:t>[18,19]</w:t>
      </w:r>
      <w:r>
        <w:rPr>
          <w:rFonts w:ascii="Book Antiqua" w:eastAsia="Book Antiqua" w:hAnsi="Book Antiqua" w:cs="Book Antiqua"/>
          <w:color w:val="000000"/>
        </w:rPr>
        <w:t>.</w:t>
      </w:r>
    </w:p>
    <w:p w14:paraId="7792F5D0" w14:textId="77777777" w:rsidR="005C6606" w:rsidRDefault="002672EB">
      <w:pPr>
        <w:spacing w:line="360" w:lineRule="auto"/>
        <w:ind w:firstLineChars="100" w:firstLine="240"/>
        <w:jc w:val="both"/>
      </w:pPr>
      <w:r>
        <w:rPr>
          <w:rFonts w:ascii="Book Antiqua" w:eastAsia="Book Antiqua" w:hAnsi="Book Antiqua" w:cs="Book Antiqua"/>
          <w:color w:val="000000"/>
        </w:rPr>
        <w:t xml:space="preserve">Anti-inflammatory and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therapy is an important approach for CHB in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and effectively inhibits the inflammatory response of the liver and promotes repair of damaged hepatocytes. Studies have shown that anti-inflammatory and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therapy can delay or even prevent the development of CHB into cirrhosis, indicating its high clinical </w:t>
      </w:r>
      <w:proofErr w:type="gramStart"/>
      <w:r>
        <w:rPr>
          <w:rFonts w:ascii="Book Antiqua" w:eastAsia="Book Antiqua" w:hAnsi="Book Antiqua" w:cs="Book Antiqua"/>
          <w:color w:val="000000"/>
        </w:rPr>
        <w:t>value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21,22]</w:t>
      </w:r>
      <w:r>
        <w:rPr>
          <w:rFonts w:ascii="Book Antiqua" w:eastAsia="Book Antiqua" w:hAnsi="Book Antiqua" w:cs="Book Antiqua"/>
          <w:color w:val="000000"/>
        </w:rPr>
        <w:t xml:space="preserve">. Antiviral therapy is also effective in controlling liver inflammation, but the ALT levels of 20% of patients still fail to return to normal </w:t>
      </w:r>
      <w:proofErr w:type="gramStart"/>
      <w:r>
        <w:rPr>
          <w:rFonts w:ascii="Book Antiqua" w:eastAsia="Book Antiqua" w:hAnsi="Book Antiqua" w:cs="Book Antiqua"/>
          <w:color w:val="000000"/>
        </w:rPr>
        <w:t>afterwards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Abnormal ALT levels during the first year of treatment in patients with CHB are associated with an increased risk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w:t>
      </w:r>
    </w:p>
    <w:p w14:paraId="5BED2F59" w14:textId="6CF871EB" w:rsidR="005C6606" w:rsidRDefault="002672EB">
      <w:pPr>
        <w:spacing w:line="360" w:lineRule="auto"/>
        <w:ind w:firstLineChars="100" w:firstLine="240"/>
        <w:jc w:val="both"/>
      </w:pPr>
      <w:r>
        <w:rPr>
          <w:rFonts w:ascii="Book Antiqua" w:eastAsia="Book Antiqua" w:hAnsi="Book Antiqua" w:cs="Book Antiqua"/>
          <w:color w:val="000000"/>
        </w:rPr>
        <w:t xml:space="preserve">In China, there are </w:t>
      </w:r>
      <w:r w:rsidR="00377379">
        <w:rPr>
          <w:rFonts w:ascii="Book Antiqua" w:eastAsia="Book Antiqua" w:hAnsi="Book Antiqua" w:cs="Book Antiqua"/>
          <w:color w:val="000000"/>
        </w:rPr>
        <w:t xml:space="preserve">approximately </w:t>
      </w:r>
      <w:r>
        <w:rPr>
          <w:rFonts w:ascii="Book Antiqua" w:eastAsia="Book Antiqua" w:hAnsi="Book Antiqua" w:cs="Book Antiqua"/>
          <w:color w:val="000000"/>
        </w:rPr>
        <w:t xml:space="preserve">30 million patients with CHB, but only 11% of these patients receive standardized antiviral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Currently, there are few relevant reports addressing the outcomes of the large number of CHB patients who do not receive antiviral therapy. In our observation group, we included 362 patients with CHB and 96 with hepatitis B cirrhosis who were not treated with antiviral therapy but had been treated with anti-inflammatory and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drugs for a long time. The median follow-up times were 10 and 7 years, respectively. A total of 203 patients with CHB and 129 patients with hepatitis B cirrhosis receiving antiviral therapy were included as the control group. The median follow-up times were 8 and 7 years, respectively.</w:t>
      </w:r>
    </w:p>
    <w:p w14:paraId="353E5874" w14:textId="77777777" w:rsidR="005C6606" w:rsidRDefault="005C6606">
      <w:pPr>
        <w:spacing w:line="360" w:lineRule="auto"/>
        <w:jc w:val="both"/>
      </w:pPr>
    </w:p>
    <w:p w14:paraId="33D41BEE" w14:textId="77777777" w:rsidR="005C6606" w:rsidRDefault="002672EB">
      <w:pPr>
        <w:spacing w:line="360" w:lineRule="auto"/>
        <w:jc w:val="both"/>
      </w:pPr>
      <w:r>
        <w:rPr>
          <w:rFonts w:ascii="Book Antiqua" w:eastAsia="Book Antiqua" w:hAnsi="Book Antiqua" w:cs="Book Antiqua"/>
          <w:b/>
          <w:caps/>
          <w:color w:val="000000"/>
          <w:u w:val="single"/>
        </w:rPr>
        <w:t>MATERIALS AND METHODS</w:t>
      </w:r>
    </w:p>
    <w:p w14:paraId="6B403F5E" w14:textId="77777777" w:rsidR="005C6606" w:rsidRDefault="002672EB">
      <w:pPr>
        <w:spacing w:line="360" w:lineRule="auto"/>
        <w:jc w:val="both"/>
      </w:pPr>
      <w:r>
        <w:rPr>
          <w:rFonts w:ascii="Book Antiqua" w:eastAsia="Book Antiqua" w:hAnsi="Book Antiqua" w:cs="Book Antiqua"/>
          <w:b/>
          <w:bCs/>
          <w:i/>
          <w:iCs/>
          <w:color w:val="000000"/>
        </w:rPr>
        <w:lastRenderedPageBreak/>
        <w:t>Observation group</w:t>
      </w:r>
    </w:p>
    <w:p w14:paraId="1ACBE50C" w14:textId="192001D2" w:rsidR="005C6606" w:rsidRDefault="002672EB">
      <w:pPr>
        <w:spacing w:line="360" w:lineRule="auto"/>
        <w:jc w:val="both"/>
      </w:pPr>
      <w:r>
        <w:rPr>
          <w:rFonts w:ascii="Book Antiqua" w:eastAsia="Book Antiqua" w:hAnsi="Book Antiqua" w:cs="Book Antiqua"/>
          <w:color w:val="000000"/>
        </w:rPr>
        <w:t xml:space="preserve">This study comprised 3500 patients with CHB who were hospitalized for the first time in the Department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Shenzhen Hospital of Traditional Chinese Medicine between January 1993 and December 1998 </w:t>
      </w:r>
      <w:r w:rsidR="004E4562">
        <w:rPr>
          <w:rFonts w:ascii="Book Antiqua" w:eastAsia="Book Antiqua" w:hAnsi="Book Antiqua" w:cs="Book Antiqua"/>
          <w:color w:val="000000"/>
        </w:rPr>
        <w:t>due to</w:t>
      </w:r>
      <w:r>
        <w:rPr>
          <w:rFonts w:ascii="Book Antiqua" w:eastAsia="Book Antiqua" w:hAnsi="Book Antiqua" w:cs="Book Antiqua"/>
          <w:color w:val="000000"/>
        </w:rPr>
        <w:t xml:space="preserve"> abnormal liver function (ALT ≥ 40 U/L). According to the inclusion and exclusion criteria, we enrolled 362 patients with CHB and 96 patients with cirrhosis who were treated with anti-inflammatory and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drugs without antiviral therapy. The median HBV-DNA (log) load was 7.14, and the median ALT level was 188.62 U/L. These patients should have been treated with antiviral therapy, but for various reasons, they did not receive antiviral therapy.</w:t>
      </w:r>
    </w:p>
    <w:p w14:paraId="1B1EC66B" w14:textId="77777777" w:rsidR="005C6606" w:rsidRDefault="005C6606">
      <w:pPr>
        <w:spacing w:line="360" w:lineRule="auto"/>
        <w:jc w:val="both"/>
      </w:pPr>
    </w:p>
    <w:p w14:paraId="06AEAE2C" w14:textId="77777777" w:rsidR="005C6606" w:rsidRDefault="002672EB">
      <w:pPr>
        <w:spacing w:line="360" w:lineRule="auto"/>
        <w:jc w:val="both"/>
      </w:pPr>
      <w:r>
        <w:rPr>
          <w:rFonts w:ascii="Book Antiqua" w:eastAsia="Book Antiqua" w:hAnsi="Book Antiqua" w:cs="Book Antiqua"/>
          <w:b/>
          <w:bCs/>
          <w:i/>
          <w:iCs/>
          <w:color w:val="000000"/>
        </w:rPr>
        <w:t>Control group</w:t>
      </w:r>
    </w:p>
    <w:p w14:paraId="765C8368" w14:textId="77777777" w:rsidR="005C6606" w:rsidRDefault="002672EB">
      <w:pPr>
        <w:spacing w:line="360" w:lineRule="auto"/>
        <w:jc w:val="both"/>
      </w:pPr>
      <w:r>
        <w:rPr>
          <w:rFonts w:ascii="Book Antiqua" w:eastAsia="Book Antiqua" w:hAnsi="Book Antiqua" w:cs="Book Antiqua"/>
          <w:color w:val="000000"/>
        </w:rPr>
        <w:t>We collected data for 3897 patients with CHB who received antiviral therapy when they were admitted to the Department of Shenzhen Hospital of Traditional Chinese Medicine between January 1999 and December 2007 and who received antiviral therapy at the initial visit. According to the inclusion and exclusion criteria, we enrolled 203 patients with CHB and 129 patients with hepatitis B cirrhosis.</w:t>
      </w:r>
    </w:p>
    <w:p w14:paraId="562A1A2D" w14:textId="77777777" w:rsidR="005C6606" w:rsidRDefault="005C6606">
      <w:pPr>
        <w:spacing w:line="360" w:lineRule="auto"/>
        <w:jc w:val="both"/>
      </w:pPr>
    </w:p>
    <w:p w14:paraId="283B11AE" w14:textId="77777777" w:rsidR="005C6606" w:rsidRDefault="002672EB">
      <w:pPr>
        <w:spacing w:line="360" w:lineRule="auto"/>
        <w:jc w:val="both"/>
      </w:pPr>
      <w:r>
        <w:rPr>
          <w:rFonts w:ascii="Book Antiqua" w:eastAsia="Book Antiqua" w:hAnsi="Book Antiqua" w:cs="Book Antiqua"/>
          <w:b/>
          <w:bCs/>
          <w:i/>
          <w:iCs/>
          <w:color w:val="000000"/>
        </w:rPr>
        <w:t>Inclusion criteria</w:t>
      </w:r>
    </w:p>
    <w:p w14:paraId="7D22182C" w14:textId="77777777" w:rsidR="005C6606" w:rsidRDefault="002672EB">
      <w:pPr>
        <w:spacing w:line="360" w:lineRule="auto"/>
        <w:jc w:val="both"/>
      </w:pPr>
      <w:r>
        <w:rPr>
          <w:rFonts w:ascii="Book Antiqua" w:eastAsia="Book Antiqua" w:hAnsi="Book Antiqua" w:cs="Book Antiqua"/>
          <w:color w:val="000000"/>
        </w:rPr>
        <w:t>CHB without cirrhosis: (1) patients were positive for hepatitis B surface antigen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for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 aged 18-75 years; (3) no treatment with interferon; (4) patients with anti-inflammatory and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drug treatment had ALT ≥ 2 upper limit of normal, HBV-DNA positivity and follow-up times ≥ 2 years; and (5) patients with antiviral treatment had voluntary acceptance of nucleoside antiviral therapy, follow-up time of ≥ 2 years, and treatment with anti-inflammatory and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drugs for ≤ 6 mo. Hepatitis B cirrhosis patients: (1) cirrhosis diagnosed by imaging or histology at enrollment; and (2) Child-</w:t>
      </w:r>
      <w:proofErr w:type="spellStart"/>
      <w:r>
        <w:rPr>
          <w:rFonts w:ascii="Book Antiqua" w:eastAsia="Book Antiqua" w:hAnsi="Book Antiqua" w:cs="Book Antiqua"/>
          <w:color w:val="000000"/>
        </w:rPr>
        <w:t>Turcotte</w:t>
      </w:r>
      <w:proofErr w:type="spellEnd"/>
      <w:r>
        <w:rPr>
          <w:rFonts w:ascii="Book Antiqua" w:eastAsia="Book Antiqua" w:hAnsi="Book Antiqua" w:cs="Book Antiqua"/>
          <w:color w:val="000000"/>
        </w:rPr>
        <w:t>-Pugh score ≥ 7 points defined as decompensated.</w:t>
      </w:r>
    </w:p>
    <w:p w14:paraId="200659A1" w14:textId="77777777" w:rsidR="005C6606" w:rsidRDefault="005C6606">
      <w:pPr>
        <w:spacing w:line="360" w:lineRule="auto"/>
        <w:jc w:val="both"/>
      </w:pPr>
    </w:p>
    <w:p w14:paraId="2EA942E4" w14:textId="77777777" w:rsidR="005C6606" w:rsidRDefault="002672EB">
      <w:pPr>
        <w:spacing w:line="360" w:lineRule="auto"/>
        <w:jc w:val="both"/>
      </w:pPr>
      <w:r>
        <w:rPr>
          <w:rFonts w:ascii="Book Antiqua" w:eastAsia="Book Antiqua" w:hAnsi="Book Antiqua" w:cs="Book Antiqua"/>
          <w:b/>
          <w:bCs/>
          <w:i/>
          <w:iCs/>
          <w:color w:val="000000"/>
        </w:rPr>
        <w:t>Exclusion criteria</w:t>
      </w:r>
    </w:p>
    <w:p w14:paraId="2E77F0A8" w14:textId="77777777" w:rsidR="005C6606" w:rsidRDefault="002672EB">
      <w:pPr>
        <w:spacing w:line="360" w:lineRule="auto"/>
        <w:jc w:val="both"/>
      </w:pPr>
      <w:r>
        <w:rPr>
          <w:rFonts w:ascii="Book Antiqua" w:eastAsia="Book Antiqua" w:hAnsi="Book Antiqua" w:cs="Book Antiqua"/>
          <w:color w:val="000000"/>
        </w:rPr>
        <w:lastRenderedPageBreak/>
        <w:t xml:space="preserve">The exclusion criteria were as follows: (1) CHB complicated by drug-induced liver damage, alcoholic liver disease, autoimmune liver disease or other liver diseases; (2) HCC; (3) liver cancer diagnosed within 1 year after treatment; (4) patients with anti-inflammatory and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therapy who were followed up for &lt; 2 years after treatment; and (5) patients with antiviral treatment who were followed up for &lt; 2 years or who received anti-inflammatory and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treatment for &gt; 6 mo.</w:t>
      </w:r>
    </w:p>
    <w:p w14:paraId="4A582FFA" w14:textId="77777777" w:rsidR="005C6606" w:rsidRDefault="005C6606">
      <w:pPr>
        <w:spacing w:line="360" w:lineRule="auto"/>
        <w:jc w:val="both"/>
      </w:pPr>
    </w:p>
    <w:p w14:paraId="34356695" w14:textId="77777777" w:rsidR="005C6606" w:rsidRDefault="002672EB">
      <w:pPr>
        <w:spacing w:line="360" w:lineRule="auto"/>
        <w:jc w:val="both"/>
      </w:pPr>
      <w:r>
        <w:rPr>
          <w:rFonts w:ascii="Book Antiqua" w:eastAsia="Book Antiqua" w:hAnsi="Book Antiqua" w:cs="Book Antiqua"/>
          <w:b/>
          <w:bCs/>
          <w:i/>
          <w:iCs/>
          <w:color w:val="000000"/>
        </w:rPr>
        <w:t>Study design</w:t>
      </w:r>
    </w:p>
    <w:p w14:paraId="7FAD3705" w14:textId="6C9FB8BF" w:rsidR="005C6606" w:rsidRDefault="002672EB">
      <w:pPr>
        <w:spacing w:line="360" w:lineRule="auto"/>
        <w:jc w:val="both"/>
      </w:pPr>
      <w:r>
        <w:rPr>
          <w:rFonts w:ascii="Book Antiqua" w:eastAsia="Book Antiqua" w:hAnsi="Book Antiqua" w:cs="Book Antiqua"/>
          <w:color w:val="000000"/>
        </w:rPr>
        <w:t xml:space="preserve">This was an </w:t>
      </w:r>
      <w:proofErr w:type="spellStart"/>
      <w:r w:rsidR="00377379">
        <w:rPr>
          <w:rFonts w:ascii="Book Antiqua" w:eastAsia="Book Antiqua" w:hAnsi="Book Antiqua" w:cs="Book Antiqua"/>
          <w:color w:val="000000"/>
        </w:rPr>
        <w:t>a</w:t>
      </w:r>
      <w:r>
        <w:rPr>
          <w:rFonts w:ascii="Book Antiqua" w:eastAsia="Book Antiqua" w:hAnsi="Book Antiqua" w:cs="Book Antiqua"/>
          <w:color w:val="000000"/>
        </w:rPr>
        <w:t>mbispective</w:t>
      </w:r>
      <w:proofErr w:type="spellEnd"/>
      <w:r>
        <w:rPr>
          <w:rFonts w:ascii="Book Antiqua" w:eastAsia="Book Antiqua" w:hAnsi="Book Antiqua" w:cs="Book Antiqua"/>
          <w:color w:val="000000"/>
        </w:rPr>
        <w:t xml:space="preserve"> cohort study, with retrospective analyses before December 31, 2007, and prospective cohort analyses thereafter. The study was conducted and reported according to the study protocol, conforming to the ethical guidelines of the 1975 Declaration of Helsinki, which was approved by the Ethics Committee of Shenzhen Hospital of Traditional Chinese Medicine. All of the included patients were required to give signed informed consent.</w:t>
      </w:r>
    </w:p>
    <w:p w14:paraId="3324B34D" w14:textId="77777777" w:rsidR="005C6606" w:rsidRDefault="005C6606">
      <w:pPr>
        <w:spacing w:line="360" w:lineRule="auto"/>
        <w:jc w:val="both"/>
      </w:pPr>
    </w:p>
    <w:p w14:paraId="21FF6DD0" w14:textId="77777777" w:rsidR="005C6606" w:rsidRDefault="002672EB">
      <w:pPr>
        <w:spacing w:line="360" w:lineRule="auto"/>
        <w:jc w:val="both"/>
      </w:pPr>
      <w:r>
        <w:rPr>
          <w:rFonts w:ascii="Book Antiqua" w:eastAsia="Book Antiqua" w:hAnsi="Book Antiqua" w:cs="Book Antiqua"/>
          <w:b/>
          <w:bCs/>
          <w:i/>
          <w:iCs/>
          <w:color w:val="000000"/>
        </w:rPr>
        <w:t>Treatment</w:t>
      </w:r>
    </w:p>
    <w:p w14:paraId="5F247A0F" w14:textId="2CD77107" w:rsidR="005C6606" w:rsidRDefault="002672EB">
      <w:pPr>
        <w:spacing w:line="360" w:lineRule="auto"/>
        <w:jc w:val="both"/>
      </w:pPr>
      <w:r>
        <w:rPr>
          <w:rFonts w:ascii="Book Antiqua" w:eastAsia="Book Antiqua" w:hAnsi="Book Antiqua" w:cs="Book Antiqua"/>
          <w:color w:val="000000"/>
        </w:rPr>
        <w:t xml:space="preserve">Observation group: </w:t>
      </w:r>
      <w:r w:rsidR="00377379">
        <w:rPr>
          <w:rFonts w:ascii="Book Antiqua" w:eastAsia="Book Antiqua" w:hAnsi="Book Antiqua" w:cs="Book Antiqua"/>
          <w:color w:val="000000"/>
        </w:rPr>
        <w:t>T</w:t>
      </w:r>
      <w:r>
        <w:rPr>
          <w:rFonts w:ascii="Book Antiqua" w:eastAsia="Book Antiqua" w:hAnsi="Book Antiqua" w:cs="Book Antiqua"/>
          <w:color w:val="000000"/>
        </w:rPr>
        <w:t xml:space="preserve">reatment consisted of glycyrrhizin preparation (oral or intravenous injection), glutathione (oral or intravenous injection), </w:t>
      </w:r>
      <w:proofErr w:type="spellStart"/>
      <w:r>
        <w:rPr>
          <w:rFonts w:ascii="Book Antiqua" w:eastAsia="Book Antiqua" w:hAnsi="Book Antiqua" w:cs="Book Antiqua"/>
          <w:color w:val="000000"/>
        </w:rPr>
        <w:t>schisandra</w:t>
      </w:r>
      <w:proofErr w:type="spellEnd"/>
      <w:r>
        <w:rPr>
          <w:rFonts w:ascii="Book Antiqua" w:eastAsia="Book Antiqua" w:hAnsi="Book Antiqua" w:cs="Book Antiqua"/>
          <w:color w:val="000000"/>
        </w:rPr>
        <w:t xml:space="preserve"> preparation (oral </w:t>
      </w:r>
      <w:proofErr w:type="spellStart"/>
      <w:r>
        <w:rPr>
          <w:rFonts w:ascii="Book Antiqua" w:eastAsia="Book Antiqua" w:hAnsi="Book Antiqua" w:cs="Book Antiqua"/>
          <w:color w:val="000000"/>
        </w:rPr>
        <w:t>bicyclol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wuzhi</w:t>
      </w:r>
      <w:proofErr w:type="spellEnd"/>
      <w:r>
        <w:rPr>
          <w:rFonts w:ascii="Book Antiqua" w:eastAsia="Book Antiqua" w:hAnsi="Book Antiqua" w:cs="Book Antiqua"/>
          <w:color w:val="000000"/>
        </w:rPr>
        <w:t xml:space="preserve"> capsule or tablet), and </w:t>
      </w:r>
      <w:proofErr w:type="spellStart"/>
      <w:r>
        <w:rPr>
          <w:rFonts w:ascii="Book Antiqua" w:eastAsia="Book Antiqua" w:hAnsi="Book Antiqua" w:cs="Book Antiqua"/>
          <w:color w:val="000000"/>
        </w:rPr>
        <w:t>Silymarin</w:t>
      </w:r>
      <w:proofErr w:type="spellEnd"/>
      <w:r>
        <w:rPr>
          <w:rFonts w:ascii="Book Antiqua" w:eastAsia="Book Antiqua" w:hAnsi="Book Antiqua" w:cs="Book Antiqua"/>
          <w:color w:val="000000"/>
        </w:rPr>
        <w:t xml:space="preserve">. Control group: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consisted of lamivudine (LAM) 100 mg/d (</w:t>
      </w:r>
      <w:proofErr w:type="spellStart"/>
      <w:r>
        <w:rPr>
          <w:rFonts w:ascii="Book Antiqua" w:eastAsia="Book Antiqua" w:hAnsi="Book Antiqua" w:cs="Book Antiqua"/>
          <w:color w:val="000000"/>
        </w:rPr>
        <w:t>Galans</w:t>
      </w:r>
      <w:proofErr w:type="spellEnd"/>
      <w:r>
        <w:rPr>
          <w:rFonts w:ascii="Book Antiqua" w:eastAsia="Book Antiqua" w:hAnsi="Book Antiqua" w:cs="Book Antiqua"/>
          <w:color w:val="000000"/>
        </w:rPr>
        <w:t xml:space="preserve"> history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Pharmaceutical Company), </w:t>
      </w:r>
      <w:proofErr w:type="spellStart"/>
      <w:r>
        <w:rPr>
          <w:rFonts w:ascii="Book Antiqua" w:eastAsia="Book Antiqua" w:hAnsi="Book Antiqua" w:cs="Book Antiqua"/>
          <w:color w:val="000000"/>
        </w:rPr>
        <w:t>adefovir</w:t>
      </w:r>
      <w:proofErr w:type="spellEnd"/>
      <w:r>
        <w:rPr>
          <w:rFonts w:ascii="Book Antiqua" w:eastAsia="Book Antiqua" w:hAnsi="Book Antiqua" w:cs="Book Antiqua"/>
          <w:color w:val="000000"/>
        </w:rPr>
        <w:t xml:space="preserve"> (ADV) 10 mg/d (GlaxoSmithKline Pharmaceuticals), </w:t>
      </w:r>
      <w:proofErr w:type="spellStart"/>
      <w:r>
        <w:rPr>
          <w:rFonts w:ascii="Book Antiqua" w:eastAsia="Book Antiqua" w:hAnsi="Book Antiqua" w:cs="Book Antiqua"/>
          <w:color w:val="000000"/>
        </w:rPr>
        <w:t>telbivudine</w:t>
      </w:r>
      <w:proofErr w:type="spellEnd"/>
      <w:r>
        <w:rPr>
          <w:rFonts w:ascii="Book Antiqua" w:eastAsia="Book Antiqua" w:hAnsi="Book Antiqua" w:cs="Book Antiqua"/>
          <w:color w:val="000000"/>
        </w:rPr>
        <w:t xml:space="preserve"> (LDT) 600 mg/d (Beijing Novartis Pharmaceutical Co.</w:t>
      </w:r>
      <w:r w:rsidR="004E4562">
        <w:rPr>
          <w:rFonts w:ascii="Book Antiqua" w:eastAsia="Book Antiqua" w:hAnsi="Book Antiqua" w:cs="Book Antiqua"/>
          <w:color w:val="000000"/>
        </w:rPr>
        <w:t>,</w:t>
      </w:r>
      <w:r>
        <w:rPr>
          <w:rFonts w:ascii="Book Antiqua" w:eastAsia="Book Antiqua" w:hAnsi="Book Antiqua" w:cs="Book Antiqua"/>
          <w:color w:val="000000"/>
        </w:rPr>
        <w:t xml:space="preserve"> Ltd.), or </w:t>
      </w:r>
      <w:proofErr w:type="spellStart"/>
      <w:r>
        <w:rPr>
          <w:rFonts w:ascii="Book Antiqua" w:eastAsia="Book Antiqua" w:hAnsi="Book Antiqua" w:cs="Book Antiqua"/>
          <w:color w:val="000000"/>
        </w:rPr>
        <w:t>entecavir</w:t>
      </w:r>
      <w:proofErr w:type="spellEnd"/>
      <w:r>
        <w:rPr>
          <w:rFonts w:ascii="Book Antiqua" w:eastAsia="Book Antiqua" w:hAnsi="Book Antiqua" w:cs="Book Antiqua"/>
          <w:color w:val="000000"/>
        </w:rPr>
        <w:t xml:space="preserve"> (ETV) 0.5 mg/d (China-US Shanghai Squibb Pharmaceutical Co.</w:t>
      </w:r>
      <w:r w:rsidR="004E4562">
        <w:rPr>
          <w:rFonts w:ascii="Book Antiqua" w:eastAsia="Book Antiqua" w:hAnsi="Book Antiqua" w:cs="Book Antiqua"/>
          <w:color w:val="000000"/>
        </w:rPr>
        <w:t>,</w:t>
      </w:r>
      <w:r>
        <w:rPr>
          <w:rFonts w:ascii="Book Antiqua" w:eastAsia="Book Antiqua" w:hAnsi="Book Antiqua" w:cs="Book Antiqua"/>
          <w:color w:val="000000"/>
        </w:rPr>
        <w:t xml:space="preserve"> Ltd.), and combination therapy consisted of an initial combination or salvage treatment, namely, LAM + ADV, LDT + ADV, or ETV + ADV.</w:t>
      </w:r>
    </w:p>
    <w:p w14:paraId="156B85D1" w14:textId="77777777" w:rsidR="005C6606" w:rsidRDefault="005C6606">
      <w:pPr>
        <w:spacing w:line="360" w:lineRule="auto"/>
        <w:jc w:val="both"/>
      </w:pPr>
    </w:p>
    <w:p w14:paraId="58F959C6" w14:textId="77777777" w:rsidR="005C6606" w:rsidRDefault="002672EB">
      <w:pPr>
        <w:spacing w:line="360" w:lineRule="auto"/>
        <w:jc w:val="both"/>
      </w:pPr>
      <w:r>
        <w:rPr>
          <w:rFonts w:ascii="Book Antiqua" w:eastAsia="Book Antiqua" w:hAnsi="Book Antiqua" w:cs="Book Antiqua"/>
          <w:b/>
          <w:bCs/>
          <w:i/>
          <w:iCs/>
          <w:color w:val="000000"/>
        </w:rPr>
        <w:t>Follow-up procedure</w:t>
      </w:r>
    </w:p>
    <w:p w14:paraId="70F5D944" w14:textId="5EC32702" w:rsidR="005C6606" w:rsidRDefault="002672EB">
      <w:pPr>
        <w:spacing w:line="360" w:lineRule="auto"/>
        <w:jc w:val="both"/>
      </w:pPr>
      <w:r>
        <w:rPr>
          <w:rFonts w:ascii="Book Antiqua" w:eastAsia="Book Antiqua" w:hAnsi="Book Antiqua" w:cs="Book Antiqua"/>
          <w:color w:val="000000"/>
        </w:rPr>
        <w:t xml:space="preserve">The starting point was the time when each patient was enrolled for the first time, and the endpoint of follow-up was the time of study discontinuation or last follow-up visit </w:t>
      </w:r>
      <w:r>
        <w:rPr>
          <w:rFonts w:ascii="Book Antiqua" w:eastAsia="Book Antiqua" w:hAnsi="Book Antiqua" w:cs="Book Antiqua"/>
          <w:color w:val="000000"/>
        </w:rPr>
        <w:lastRenderedPageBreak/>
        <w:t xml:space="preserve">before the patient was lost to follow-up. All patients were followed up at least every 6 mo. The follow-up times of the patients with anti-inflammatory and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treatment were ≥ 2 years. The addition of or switching between antiviral drugs was considered to be the endpoint of follow-up. Patients with antiviral therapy alone were not treated with anti-inflammatory or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therapy for ≥ 6 mo. The anti-inflammatory and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therapy patients were followed up for 2-23 years (1993-2016), and antiviral patients were followed up for 2-17 years (1999</w:t>
      </w:r>
      <w:r w:rsidR="00377379">
        <w:rPr>
          <w:rFonts w:ascii="Book Antiqua" w:eastAsia="Book Antiqua" w:hAnsi="Book Antiqua" w:cs="Book Antiqua"/>
          <w:color w:val="000000"/>
        </w:rPr>
        <w:t>-</w:t>
      </w:r>
      <w:r>
        <w:rPr>
          <w:rFonts w:ascii="Book Antiqua" w:eastAsia="Book Antiqua" w:hAnsi="Book Antiqua" w:cs="Book Antiqua"/>
          <w:color w:val="000000"/>
        </w:rPr>
        <w:t xml:space="preserve">2016) (Figure 1). Follow-up observation indicators were: (1) liver function: ALT, aspartate aminotransferase (AST), and total bilirubin (TB); (2) HBV-DNA quantification; (3) HBV markers such as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and hepatitis B 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(4) routine blood tests; (5) B-mode Doppler imaging, computed tomography (CT) or magnetic resonance imaging (MRI); and (6) a-fetoprotein (AFP) detection.</w:t>
      </w:r>
    </w:p>
    <w:p w14:paraId="229D0BD4" w14:textId="77777777" w:rsidR="005C6606" w:rsidRDefault="005C6606">
      <w:pPr>
        <w:spacing w:line="360" w:lineRule="auto"/>
        <w:jc w:val="both"/>
      </w:pPr>
    </w:p>
    <w:p w14:paraId="7DDB7CE2" w14:textId="77777777" w:rsidR="005C6606" w:rsidRDefault="002672EB">
      <w:pPr>
        <w:spacing w:line="360" w:lineRule="auto"/>
        <w:jc w:val="both"/>
      </w:pPr>
      <w:r>
        <w:rPr>
          <w:rFonts w:ascii="Book Antiqua" w:eastAsia="Book Antiqua" w:hAnsi="Book Antiqua" w:cs="Book Antiqua"/>
          <w:b/>
          <w:bCs/>
          <w:i/>
          <w:iCs/>
          <w:color w:val="000000"/>
        </w:rPr>
        <w:t>Laboratory tests</w:t>
      </w:r>
    </w:p>
    <w:p w14:paraId="6852E522" w14:textId="12266F5D" w:rsidR="005C6606" w:rsidRDefault="002672EB">
      <w:pPr>
        <w:spacing w:line="360" w:lineRule="auto"/>
        <w:jc w:val="both"/>
      </w:pPr>
      <w:r>
        <w:rPr>
          <w:rFonts w:ascii="Book Antiqua" w:eastAsia="Book Antiqua" w:hAnsi="Book Antiqua" w:cs="Book Antiqua"/>
          <w:color w:val="000000"/>
        </w:rPr>
        <w:t>(1) Liver function was tested with an Olympus 2700 automatic biochemical analyzer, and routine analysis of blood was performed with an XS-500i automatic analyzer</w:t>
      </w:r>
      <w:r w:rsidR="00377379">
        <w:rPr>
          <w:rFonts w:ascii="Book Antiqua" w:eastAsia="Book Antiqua" w:hAnsi="Book Antiqua" w:cs="Book Antiqua"/>
          <w:color w:val="000000"/>
        </w:rPr>
        <w:t>;</w:t>
      </w:r>
      <w:r>
        <w:rPr>
          <w:rFonts w:ascii="Book Antiqua" w:eastAsia="Book Antiqua" w:hAnsi="Book Antiqua" w:cs="Book Antiqua"/>
          <w:color w:val="000000"/>
        </w:rPr>
        <w:t xml:space="preserve"> (2) HBV marker detection was performed using an ELISA method, with reagents provided by Shanghai </w:t>
      </w:r>
      <w:proofErr w:type="spellStart"/>
      <w:r>
        <w:rPr>
          <w:rFonts w:ascii="Book Antiqua" w:eastAsia="Book Antiqua" w:hAnsi="Book Antiqua" w:cs="Book Antiqua"/>
          <w:color w:val="000000"/>
        </w:rPr>
        <w:t>Kehua</w:t>
      </w:r>
      <w:proofErr w:type="spellEnd"/>
      <w:r>
        <w:rPr>
          <w:rFonts w:ascii="Book Antiqua" w:eastAsia="Book Antiqua" w:hAnsi="Book Antiqua" w:cs="Book Antiqua"/>
          <w:color w:val="000000"/>
        </w:rPr>
        <w:t xml:space="preserve"> Bioengineering Co.</w:t>
      </w:r>
      <w:r w:rsidR="00170EF8">
        <w:rPr>
          <w:rFonts w:ascii="Book Antiqua" w:eastAsia="Book Antiqua" w:hAnsi="Book Antiqua" w:cs="Book Antiqua"/>
          <w:color w:val="000000"/>
        </w:rPr>
        <w:t>,</w:t>
      </w:r>
      <w:r>
        <w:rPr>
          <w:rFonts w:ascii="Book Antiqua" w:eastAsia="Book Antiqua" w:hAnsi="Book Antiqua" w:cs="Book Antiqua"/>
          <w:color w:val="000000"/>
        </w:rPr>
        <w:t xml:space="preserve"> Ltd</w:t>
      </w:r>
      <w:r w:rsidR="00377379">
        <w:rPr>
          <w:rFonts w:ascii="Book Antiqua" w:eastAsia="Book Antiqua" w:hAnsi="Book Antiqua" w:cs="Book Antiqua"/>
          <w:color w:val="000000"/>
        </w:rPr>
        <w:t>;</w:t>
      </w:r>
      <w:r>
        <w:rPr>
          <w:rFonts w:ascii="Book Antiqua" w:eastAsia="Book Antiqua" w:hAnsi="Book Antiqua" w:cs="Book Antiqua"/>
          <w:color w:val="000000"/>
        </w:rPr>
        <w:t xml:space="preserve"> (3) HBV-DNA quantitative analysis was performed using real-time fluorescent quantitative polymerase chain reaction (PCR) and </w:t>
      </w:r>
      <w:proofErr w:type="spellStart"/>
      <w:r>
        <w:rPr>
          <w:rFonts w:ascii="Book Antiqua" w:eastAsia="Book Antiqua" w:hAnsi="Book Antiqua" w:cs="Book Antiqua"/>
          <w:color w:val="000000"/>
        </w:rPr>
        <w:t>COBASTaqMan</w:t>
      </w:r>
      <w:proofErr w:type="spellEnd"/>
      <w:r>
        <w:rPr>
          <w:rFonts w:ascii="Book Antiqua" w:eastAsia="Book Antiqua" w:hAnsi="Book Antiqua" w:cs="Book Antiqua"/>
          <w:color w:val="000000"/>
        </w:rPr>
        <w:t xml:space="preserve"> HBV diagnostic reagents, and the reagents were provided by Shenzhen </w:t>
      </w:r>
      <w:proofErr w:type="spellStart"/>
      <w:r>
        <w:rPr>
          <w:rFonts w:ascii="Book Antiqua" w:eastAsia="Book Antiqua" w:hAnsi="Book Antiqua" w:cs="Book Antiqua"/>
          <w:color w:val="000000"/>
        </w:rPr>
        <w:t>Piji</w:t>
      </w:r>
      <w:proofErr w:type="spellEnd"/>
      <w:r>
        <w:rPr>
          <w:rFonts w:ascii="Book Antiqua" w:eastAsia="Book Antiqua" w:hAnsi="Book Antiqua" w:cs="Book Antiqua"/>
          <w:color w:val="000000"/>
        </w:rPr>
        <w:t xml:space="preserve"> Bioengineering Co.</w:t>
      </w:r>
      <w:r w:rsidR="00170EF8">
        <w:rPr>
          <w:rFonts w:ascii="Book Antiqua" w:eastAsia="Book Antiqua" w:hAnsi="Book Antiqua" w:cs="Book Antiqua"/>
          <w:color w:val="000000"/>
        </w:rPr>
        <w:t>,</w:t>
      </w:r>
      <w:r>
        <w:rPr>
          <w:rFonts w:ascii="Book Antiqua" w:eastAsia="Book Antiqua" w:hAnsi="Book Antiqua" w:cs="Book Antiqua"/>
          <w:color w:val="000000"/>
        </w:rPr>
        <w:t xml:space="preserve"> Ltd. and Roche Diagnostics Co.</w:t>
      </w:r>
      <w:r w:rsidR="00170EF8">
        <w:rPr>
          <w:rFonts w:ascii="Book Antiqua" w:eastAsia="Book Antiqua" w:hAnsi="Book Antiqua" w:cs="Book Antiqua"/>
          <w:color w:val="000000"/>
        </w:rPr>
        <w:t>,</w:t>
      </w:r>
      <w:r>
        <w:rPr>
          <w:rFonts w:ascii="Book Antiqua" w:eastAsia="Book Antiqua" w:hAnsi="Book Antiqua" w:cs="Book Antiqua"/>
          <w:color w:val="000000"/>
        </w:rPr>
        <w:t xml:space="preserve"> Ltd. The instruments used were the ABI PRISM 7000 fluorescence quantitative PCR instrument and COBAS Taqman48analyzer real-time quantitative PCR analyzer</w:t>
      </w:r>
      <w:r w:rsidR="00377379">
        <w:rPr>
          <w:rFonts w:ascii="Book Antiqua" w:eastAsia="Book Antiqua" w:hAnsi="Book Antiqua" w:cs="Book Antiqua"/>
          <w:color w:val="000000"/>
        </w:rPr>
        <w:t>;</w:t>
      </w:r>
      <w:r>
        <w:rPr>
          <w:rFonts w:ascii="Book Antiqua" w:eastAsia="Book Antiqua" w:hAnsi="Book Antiqua" w:cs="Book Antiqua"/>
          <w:color w:val="000000"/>
        </w:rPr>
        <w:t xml:space="preserve"> (4) AFP measurements were performed using enzyme immunoassays, with a normal detection value of 20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/L</w:t>
      </w:r>
      <w:r w:rsidR="00377379">
        <w:rPr>
          <w:rFonts w:ascii="Book Antiqua" w:eastAsia="Book Antiqua" w:hAnsi="Book Antiqua" w:cs="Book Antiqua"/>
          <w:color w:val="000000"/>
        </w:rPr>
        <w:t>;</w:t>
      </w:r>
      <w:r>
        <w:rPr>
          <w:rFonts w:ascii="Book Antiqua" w:eastAsia="Book Antiqua" w:hAnsi="Book Antiqua" w:cs="Book Antiqua"/>
          <w:color w:val="000000"/>
        </w:rPr>
        <w:t xml:space="preserve"> (5) B-mode Doppler imaging was performed using the </w:t>
      </w:r>
      <w:proofErr w:type="spellStart"/>
      <w:r>
        <w:rPr>
          <w:rFonts w:ascii="Book Antiqua" w:eastAsia="Book Antiqua" w:hAnsi="Book Antiqua" w:cs="Book Antiqua"/>
          <w:color w:val="000000"/>
        </w:rPr>
        <w:t>Fynergy</w:t>
      </w:r>
      <w:proofErr w:type="spellEnd"/>
      <w:r>
        <w:rPr>
          <w:rFonts w:ascii="Book Antiqua" w:eastAsia="Book Antiqua" w:hAnsi="Book Antiqua" w:cs="Book Antiqua"/>
          <w:color w:val="000000"/>
        </w:rPr>
        <w:t xml:space="preserve">-type color dual-function Doppler produced by </w:t>
      </w:r>
      <w:r w:rsidR="00170EF8">
        <w:rPr>
          <w:rFonts w:ascii="Book Antiqua" w:eastAsia="Book Antiqua" w:hAnsi="Book Antiqua" w:cs="Book Antiqua"/>
          <w:color w:val="000000"/>
        </w:rPr>
        <w:t xml:space="preserve">the </w:t>
      </w:r>
      <w:r>
        <w:rPr>
          <w:rFonts w:ascii="Book Antiqua" w:eastAsia="Book Antiqua" w:hAnsi="Book Antiqua" w:cs="Book Antiqua"/>
          <w:color w:val="000000"/>
        </w:rPr>
        <w:t xml:space="preserve">Tyson Corporation. The B-ultrasound diagnostic criteria for cirrhosis were as follows: according to the integral classification standard of liver ultrasound parameters, the score was ≥ 10 </w:t>
      </w:r>
      <w:proofErr w:type="gramStart"/>
      <w:r>
        <w:rPr>
          <w:rFonts w:ascii="Book Antiqua" w:eastAsia="Book Antiqua" w:hAnsi="Book Antiqua" w:cs="Book Antiqua"/>
          <w:color w:val="000000"/>
        </w:rPr>
        <w:t>points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sidR="00377379">
        <w:rPr>
          <w:rFonts w:ascii="Book Antiqua" w:eastAsia="Book Antiqua" w:hAnsi="Book Antiqua" w:cs="Book Antiqua"/>
          <w:color w:val="000000"/>
        </w:rPr>
        <w:t>;</w:t>
      </w:r>
      <w:r>
        <w:rPr>
          <w:rFonts w:ascii="Book Antiqua" w:eastAsia="Book Antiqua" w:hAnsi="Book Antiqua" w:cs="Book Antiqua"/>
          <w:color w:val="000000"/>
        </w:rPr>
        <w:t xml:space="preserve"> (6) Lesions in the liver were observed by B-ultrasound, CT and MRI. The CT spiral scanner was the Siemens Picker </w:t>
      </w:r>
      <w:proofErr w:type="spellStart"/>
      <w:r>
        <w:rPr>
          <w:rFonts w:ascii="Book Antiqua" w:eastAsia="Book Antiqua" w:hAnsi="Book Antiqua" w:cs="Book Antiqua"/>
          <w:color w:val="000000"/>
        </w:rPr>
        <w:lastRenderedPageBreak/>
        <w:t>UltraZ</w:t>
      </w:r>
      <w:proofErr w:type="spellEnd"/>
      <w:r>
        <w:rPr>
          <w:rFonts w:ascii="Book Antiqua" w:eastAsia="Book Antiqua" w:hAnsi="Book Antiqua" w:cs="Book Antiqua"/>
          <w:color w:val="000000"/>
        </w:rPr>
        <w:t xml:space="preserve"> super, and the MRI diagnostic instrument was the Philips intera2.0T, 3.0T high magnetic field superconducting magnetic resonance machine</w:t>
      </w:r>
      <w:r w:rsidR="00377379">
        <w:rPr>
          <w:rFonts w:ascii="Book Antiqua" w:eastAsia="Book Antiqua" w:hAnsi="Book Antiqua" w:cs="Book Antiqua"/>
          <w:color w:val="000000"/>
        </w:rPr>
        <w:t>;</w:t>
      </w:r>
      <w:r>
        <w:rPr>
          <w:rFonts w:ascii="Book Antiqua" w:eastAsia="Book Antiqua" w:hAnsi="Book Antiqua" w:cs="Book Antiqua"/>
          <w:color w:val="000000"/>
        </w:rPr>
        <w:t xml:space="preserve"> </w:t>
      </w:r>
      <w:r w:rsidR="00377379">
        <w:rPr>
          <w:rFonts w:ascii="Book Antiqua" w:eastAsia="Book Antiqua" w:hAnsi="Book Antiqua" w:cs="Book Antiqua"/>
          <w:color w:val="000000"/>
        </w:rPr>
        <w:t xml:space="preserve">and </w:t>
      </w:r>
      <w:r>
        <w:rPr>
          <w:rFonts w:ascii="Book Antiqua" w:eastAsia="Book Antiqua" w:hAnsi="Book Antiqua" w:cs="Book Antiqua"/>
          <w:color w:val="000000"/>
        </w:rPr>
        <w:t xml:space="preserve">(7) For the liver biopsy specimens, the lengths were ≥ 1.5 cm, conventional paraffin sections were prepared for </w:t>
      </w:r>
      <w:proofErr w:type="spellStart"/>
      <w:r>
        <w:rPr>
          <w:rFonts w:ascii="Book Antiqua" w:eastAsia="Book Antiqua" w:hAnsi="Book Antiqua" w:cs="Book Antiqua"/>
          <w:color w:val="000000"/>
        </w:rPr>
        <w:t>hematoxylin</w:t>
      </w:r>
      <w:proofErr w:type="spellEnd"/>
      <w:r>
        <w:rPr>
          <w:rFonts w:ascii="Book Antiqua" w:eastAsia="Book Antiqua" w:hAnsi="Book Antiqua" w:cs="Book Antiqua"/>
          <w:color w:val="000000"/>
        </w:rPr>
        <w:t xml:space="preserve"> and eosin staining and Masson and reticulum fiber staining, and each specimen contained at least six junction areas.</w:t>
      </w:r>
    </w:p>
    <w:p w14:paraId="4F2D2D15" w14:textId="77777777" w:rsidR="005C6606" w:rsidRDefault="005C6606">
      <w:pPr>
        <w:spacing w:line="360" w:lineRule="auto"/>
        <w:jc w:val="both"/>
      </w:pPr>
    </w:p>
    <w:p w14:paraId="13274F68" w14:textId="77777777" w:rsidR="005C6606" w:rsidRDefault="002672EB">
      <w:pPr>
        <w:spacing w:line="360" w:lineRule="auto"/>
        <w:jc w:val="both"/>
      </w:pPr>
      <w:r>
        <w:rPr>
          <w:rFonts w:ascii="Book Antiqua" w:eastAsia="Book Antiqua" w:hAnsi="Book Antiqua" w:cs="Book Antiqua"/>
          <w:b/>
          <w:bCs/>
          <w:i/>
          <w:iCs/>
          <w:color w:val="000000"/>
        </w:rPr>
        <w:t>Statistical analysis</w:t>
      </w:r>
    </w:p>
    <w:p w14:paraId="661DF4E9" w14:textId="77777777" w:rsidR="005C6606" w:rsidRDefault="002672EB">
      <w:pPr>
        <w:spacing w:line="360" w:lineRule="auto"/>
        <w:jc w:val="both"/>
      </w:pPr>
      <w:r>
        <w:rPr>
          <w:rFonts w:ascii="Book Antiqua" w:eastAsia="Book Antiqua" w:hAnsi="Book Antiqua" w:cs="Book Antiqua"/>
          <w:color w:val="000000"/>
        </w:rPr>
        <w:t xml:space="preserve">This study used HCC as the endpoint of observation. The study deadline was December 31, 2016. The analysis of all patients with follow-up data and of those who were lost to follow-up was ended with the last clinical </w:t>
      </w:r>
      <w:proofErr w:type="spellStart"/>
      <w:r>
        <w:rPr>
          <w:rFonts w:ascii="Book Antiqua" w:eastAsia="Book Antiqua" w:hAnsi="Book Antiqua" w:cs="Book Antiqua"/>
          <w:color w:val="000000"/>
        </w:rPr>
        <w:t>datapoints</w:t>
      </w:r>
      <w:proofErr w:type="spellEnd"/>
      <w:r>
        <w:rPr>
          <w:rFonts w:ascii="Book Antiqua" w:eastAsia="Book Antiqua" w:hAnsi="Book Antiqua" w:cs="Book Antiqua"/>
          <w:color w:val="000000"/>
        </w:rPr>
        <w:t xml:space="preserve">. For statistical analysis of differences between groups, qualitative data were analyzed using the </w:t>
      </w:r>
      <w:r>
        <w:rPr>
          <w:rFonts w:ascii="Book Antiqua" w:eastAsia="Book Antiqua" w:hAnsi="Book Antiqua" w:cs="Book Antiqua"/>
          <w:i/>
          <w:iCs/>
          <w:color w:val="000000"/>
        </w:rPr>
        <w:t>c</w:t>
      </w:r>
      <w:r>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xml:space="preserve"> test or Fisher’s exact probability method, and continuous variables were analyzed using the Mann-Whitney test. The cumulative incidence of liver cancer was analyzed by Kaplan-Meier curves, and statistical significance was determined using the log-rank test. The Cox risk regression model was used to analyze the factors influencing liver cancer. All data were analyzed by SPSS version 22.0.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26498E53" w14:textId="77777777" w:rsidR="005C6606" w:rsidRDefault="005C6606">
      <w:pPr>
        <w:spacing w:line="360" w:lineRule="auto"/>
        <w:jc w:val="both"/>
      </w:pPr>
    </w:p>
    <w:p w14:paraId="6EE5CD68" w14:textId="77777777" w:rsidR="005C6606" w:rsidRDefault="002672EB">
      <w:pPr>
        <w:spacing w:line="360" w:lineRule="auto"/>
        <w:jc w:val="both"/>
      </w:pPr>
      <w:r>
        <w:rPr>
          <w:rFonts w:ascii="Book Antiqua" w:eastAsia="Book Antiqua" w:hAnsi="Book Antiqua" w:cs="Book Antiqua"/>
          <w:b/>
          <w:caps/>
          <w:color w:val="000000"/>
          <w:u w:val="single"/>
        </w:rPr>
        <w:t>RESULTS</w:t>
      </w:r>
    </w:p>
    <w:p w14:paraId="01060506" w14:textId="77777777" w:rsidR="005C6606" w:rsidRDefault="002672EB">
      <w:pPr>
        <w:spacing w:line="360" w:lineRule="auto"/>
        <w:jc w:val="both"/>
      </w:pPr>
      <w:r>
        <w:rPr>
          <w:rFonts w:ascii="Book Antiqua" w:eastAsia="Book Antiqua" w:hAnsi="Book Antiqua" w:cs="Book Antiqua"/>
          <w:b/>
          <w:bCs/>
          <w:i/>
          <w:iCs/>
          <w:color w:val="000000"/>
        </w:rPr>
        <w:t>Clinical baseline data of enrolled patients</w:t>
      </w:r>
    </w:p>
    <w:p w14:paraId="5EFB5C91" w14:textId="77777777" w:rsidR="005C6606" w:rsidRDefault="002672EB">
      <w:pPr>
        <w:spacing w:line="360" w:lineRule="auto"/>
        <w:jc w:val="both"/>
      </w:pPr>
      <w:r>
        <w:rPr>
          <w:rFonts w:ascii="Book Antiqua" w:eastAsia="Book Antiqua" w:hAnsi="Book Antiqua" w:cs="Book Antiqua"/>
          <w:color w:val="000000"/>
        </w:rPr>
        <w:t>There were 291 men and 71 women among the 362 patients with CHB in the observation group. There were 175 men and 28 women in the control group. According to the statistical analysis, there were significant differences in sex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There were 198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patients in the observation group and 123 in the control group. The difference in the proportions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 patients in the two groups was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the observation group, the median age was 33 years, and the median follow-up time was 10 years; in the control group, the median age was 39 years, and the median follow-up time was 8 years. There were significant differences in age and follow-up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However, there were no significant differences in the remaining indicators (Table 1).</w:t>
      </w:r>
    </w:p>
    <w:p w14:paraId="6C1B1904" w14:textId="77777777" w:rsidR="005C6606" w:rsidRDefault="002672EB">
      <w:pPr>
        <w:spacing w:line="360" w:lineRule="auto"/>
        <w:ind w:firstLineChars="100" w:firstLine="240"/>
        <w:jc w:val="both"/>
      </w:pPr>
      <w:r>
        <w:rPr>
          <w:rFonts w:ascii="Book Antiqua" w:eastAsia="Book Antiqua" w:hAnsi="Book Antiqua" w:cs="Book Antiqua"/>
          <w:color w:val="000000"/>
        </w:rPr>
        <w:lastRenderedPageBreak/>
        <w:t>In the observation group, there were 74 men and 22 women among the 96 patients with hepatitis B cirrhosis. In the control group, there were 119 men and 10 women among 129 patients with hepatitis B cirrhosis, and there were significant differences in sex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the observation group, the median TB level was </w:t>
      </w:r>
      <w:proofErr w:type="gramStart"/>
      <w:r>
        <w:rPr>
          <w:rFonts w:ascii="Book Antiqua" w:eastAsia="Book Antiqua" w:hAnsi="Book Antiqua" w:cs="Book Antiqua"/>
          <w:color w:val="000000"/>
        </w:rPr>
        <w:t xml:space="preserve">39.10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and the median platelet count was 99.50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/L. In the control group, the median TB level was </w:t>
      </w:r>
      <w:proofErr w:type="gramStart"/>
      <w:r>
        <w:rPr>
          <w:rFonts w:ascii="Book Antiqua" w:eastAsia="Book Antiqua" w:hAnsi="Book Antiqua" w:cs="Book Antiqua"/>
          <w:color w:val="000000"/>
        </w:rPr>
        <w:t xml:space="preserve">37.0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and the median platelet count was 107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There were significant differences in the TB and platelet levels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There were no significant differences in the other indicators (Table 1).</w:t>
      </w:r>
    </w:p>
    <w:p w14:paraId="669B9ACC" w14:textId="77777777" w:rsidR="005C6606" w:rsidRDefault="005C6606">
      <w:pPr>
        <w:spacing w:line="360" w:lineRule="auto"/>
        <w:jc w:val="both"/>
      </w:pPr>
    </w:p>
    <w:p w14:paraId="7A8E771F" w14:textId="77777777" w:rsidR="005C6606" w:rsidRDefault="002672EB">
      <w:pPr>
        <w:spacing w:line="360" w:lineRule="auto"/>
        <w:jc w:val="both"/>
      </w:pPr>
      <w:r>
        <w:rPr>
          <w:rFonts w:ascii="Book Antiqua" w:eastAsia="Book Antiqua" w:hAnsi="Book Antiqua" w:cs="Book Antiqua"/>
          <w:b/>
          <w:bCs/>
          <w:i/>
          <w:iCs/>
          <w:color w:val="000000"/>
        </w:rPr>
        <w:t xml:space="preserve">HBV-DNA, </w:t>
      </w:r>
      <w:proofErr w:type="spellStart"/>
      <w:r>
        <w:rPr>
          <w:rFonts w:ascii="Book Antiqua" w:eastAsia="Book Antiqua" w:hAnsi="Book Antiqua" w:cs="Book Antiqua"/>
          <w:b/>
          <w:bCs/>
          <w:i/>
          <w:iCs/>
          <w:color w:val="000000"/>
        </w:rPr>
        <w:t>HBeAg</w:t>
      </w:r>
      <w:proofErr w:type="spellEnd"/>
      <w:r>
        <w:rPr>
          <w:rFonts w:ascii="Book Antiqua" w:eastAsia="Book Antiqua" w:hAnsi="Book Antiqua" w:cs="Book Antiqua"/>
          <w:b/>
          <w:bCs/>
          <w:i/>
          <w:iCs/>
          <w:color w:val="000000"/>
        </w:rPr>
        <w:t xml:space="preserve">, </w:t>
      </w:r>
      <w:proofErr w:type="spellStart"/>
      <w:r>
        <w:rPr>
          <w:rFonts w:ascii="Book Antiqua" w:eastAsia="Book Antiqua" w:hAnsi="Book Antiqua" w:cs="Book Antiqua"/>
          <w:b/>
          <w:bCs/>
          <w:i/>
          <w:iCs/>
          <w:color w:val="000000"/>
        </w:rPr>
        <w:t>HBsAg</w:t>
      </w:r>
      <w:proofErr w:type="spellEnd"/>
      <w:r>
        <w:rPr>
          <w:rFonts w:ascii="Book Antiqua" w:eastAsia="Book Antiqua" w:hAnsi="Book Antiqua" w:cs="Book Antiqua"/>
          <w:b/>
          <w:bCs/>
          <w:i/>
          <w:iCs/>
          <w:color w:val="000000"/>
        </w:rPr>
        <w:t xml:space="preserve"> and ALT testing at the end of follow-up </w:t>
      </w:r>
    </w:p>
    <w:p w14:paraId="467CD97F" w14:textId="77777777" w:rsidR="005C6606" w:rsidRDefault="002672EB">
      <w:pPr>
        <w:spacing w:line="360" w:lineRule="auto"/>
        <w:jc w:val="both"/>
      </w:pPr>
      <w:r>
        <w:rPr>
          <w:rFonts w:ascii="Book Antiqua" w:eastAsia="Book Antiqua" w:hAnsi="Book Antiqua" w:cs="Book Antiqua"/>
          <w:color w:val="000000"/>
        </w:rPr>
        <w:t xml:space="preserve">At the end of follow-up of the 362 CHB patients, HBV DNA was undetectable in 61 patients (16.6%) and decreased by no less than 2 Log in 216 patients (59.7%). Sixty-five patients (32.8%) were negative for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three (0.8%) were negative for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and 275 (76.0%) had normal ALT levels. However, among the 203 patients in the control group, 179 were HBV-DNA negative (87.2%), 194 (95.6%) had decreased HBV-DNA levels by no less than 2 Log, 64 (52.0%) were negative for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two (0.6%) were negative for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and 191 (94.1%) had normal ALT levels (Table 2).</w:t>
      </w:r>
    </w:p>
    <w:p w14:paraId="3EB0B314" w14:textId="77777777" w:rsidR="005C6606" w:rsidRDefault="002672EB">
      <w:pPr>
        <w:spacing w:line="360" w:lineRule="auto"/>
        <w:ind w:firstLineChars="100" w:firstLine="240"/>
        <w:jc w:val="both"/>
      </w:pPr>
      <w:r>
        <w:rPr>
          <w:rFonts w:ascii="Book Antiqua" w:eastAsia="Book Antiqua" w:hAnsi="Book Antiqua" w:cs="Book Antiqua"/>
          <w:color w:val="000000"/>
        </w:rPr>
        <w:t xml:space="preserve">At the end of the follow-up of the 96 patients with hepatitis B cirrhosis, 19 (19.8%) were negative for HBV DNA. Fifty-seven patients (59.37%) showed decreases in HBV-DNA of no less than 2 Log, 12 (40.0%) had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conversion, one had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negative conversion (1.0%), and 68 patients (70.8%) had normal ALT levels. In the control group of 129 patients, 116 (89.9%) were HBV-DNA negative, 124 (96.1%) had decreases in HBV DNA of no less than 2 Log, 19 (59.4%) had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conversion, one (1.6%) had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negative conversion, and 110 patients (85.3%) had normal ALT levels (Table 2).</w:t>
      </w:r>
    </w:p>
    <w:p w14:paraId="1BD2ED38" w14:textId="77777777" w:rsidR="005C6606" w:rsidRDefault="005C6606">
      <w:pPr>
        <w:spacing w:line="360" w:lineRule="auto"/>
        <w:jc w:val="both"/>
      </w:pPr>
    </w:p>
    <w:p w14:paraId="05E346DA" w14:textId="77777777" w:rsidR="005C6606" w:rsidRDefault="002672EB">
      <w:pPr>
        <w:spacing w:line="360" w:lineRule="auto"/>
        <w:jc w:val="both"/>
      </w:pPr>
      <w:r>
        <w:rPr>
          <w:rFonts w:ascii="Book Antiqua" w:eastAsia="Book Antiqua" w:hAnsi="Book Antiqua" w:cs="Book Antiqua"/>
          <w:b/>
          <w:bCs/>
          <w:i/>
          <w:iCs/>
          <w:color w:val="000000"/>
        </w:rPr>
        <w:t>Comparison of cumulative incidence of HCC in CHB patients</w:t>
      </w:r>
    </w:p>
    <w:p w14:paraId="7B21D3F0" w14:textId="77777777" w:rsidR="005C6606" w:rsidRDefault="002672EB">
      <w:pPr>
        <w:spacing w:line="360" w:lineRule="auto"/>
        <w:jc w:val="both"/>
      </w:pPr>
      <w:r>
        <w:rPr>
          <w:rFonts w:ascii="Book Antiqua" w:eastAsia="Book Antiqua" w:hAnsi="Book Antiqua" w:cs="Book Antiqua"/>
          <w:color w:val="000000"/>
        </w:rPr>
        <w:t>Among 362 patients with CHB,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29) in years 2, 4, 6, 8, 10, 12, 14, 16 and 18 were 0, 0.008, 0.027, 0.045, 0.067, 0.096, 0.111, 0.135 and </w:t>
      </w:r>
      <w:r>
        <w:rPr>
          <w:rFonts w:ascii="Book Antiqua" w:eastAsia="Book Antiqua" w:hAnsi="Book Antiqua" w:cs="Book Antiqua"/>
          <w:color w:val="000000"/>
        </w:rPr>
        <w:lastRenderedPageBreak/>
        <w:t>0.149, respectively.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9) among the 203 patients in the control group in years 2, 4, 6, 8, 10, 12, 14 and 16 were 0, 0.005, 0.022, 0.029, 0.066, 0.107, 0.107 and 0.107, respectively. After the Kaplan-Meier log-rank analysis, there was no significant difference in the cumulative incidence of HCC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0.842) (Figure 2A).</w:t>
      </w:r>
    </w:p>
    <w:p w14:paraId="5BCC879C" w14:textId="77777777" w:rsidR="005C6606" w:rsidRDefault="005C6606">
      <w:pPr>
        <w:spacing w:line="360" w:lineRule="auto"/>
        <w:jc w:val="both"/>
      </w:pPr>
    </w:p>
    <w:p w14:paraId="507B5B64" w14:textId="77777777" w:rsidR="005C6606" w:rsidRDefault="002672EB">
      <w:pPr>
        <w:spacing w:line="360" w:lineRule="auto"/>
        <w:jc w:val="both"/>
      </w:pPr>
      <w:r>
        <w:rPr>
          <w:rFonts w:ascii="Book Antiqua" w:eastAsia="Book Antiqua" w:hAnsi="Book Antiqua" w:cs="Book Antiqua"/>
          <w:b/>
          <w:bCs/>
          <w:i/>
          <w:iCs/>
          <w:color w:val="000000"/>
        </w:rPr>
        <w:t>Comparison of cumulative incidence of HCC in patients with hepatitis B cirrhosis</w:t>
      </w:r>
    </w:p>
    <w:p w14:paraId="276DDE80" w14:textId="77777777" w:rsidR="005C6606" w:rsidRDefault="002672EB">
      <w:pPr>
        <w:spacing w:line="360" w:lineRule="auto"/>
        <w:jc w:val="both"/>
      </w:pPr>
      <w:r>
        <w:rPr>
          <w:rFonts w:ascii="Book Antiqua" w:eastAsia="Book Antiqua" w:hAnsi="Book Antiqua" w:cs="Book Antiqua"/>
          <w:color w:val="000000"/>
        </w:rPr>
        <w:t>Among the 96 patients with hepatitis B cirrhosis,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27) in years 2, 4, 6, 8 and 10 in the observation group were 0, 0.065, 0.189, 0.446 and 0.531, respectively.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31) in years 2, 4, 6, 8, 10, 12 and 14 among the 129 patients with cirrhosis were 0, 0.071, 0.138, 0.264, 0.319, 0.319 and 0.319, respectively. The incidence of HCC accumulation in the control group was lower than that in the observation group, and the results of the Kaplan–Meier log-rank analysis showed that there was a significant difference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0.026) (Figure 2B).</w:t>
      </w:r>
    </w:p>
    <w:p w14:paraId="3CFD9FCE" w14:textId="77777777" w:rsidR="005C6606" w:rsidRDefault="005C6606">
      <w:pPr>
        <w:spacing w:line="360" w:lineRule="auto"/>
        <w:jc w:val="both"/>
      </w:pPr>
    </w:p>
    <w:p w14:paraId="68E86A5D" w14:textId="77777777" w:rsidR="005C6606" w:rsidRDefault="002672EB">
      <w:pPr>
        <w:spacing w:line="360" w:lineRule="auto"/>
        <w:jc w:val="both"/>
      </w:pPr>
      <w:r>
        <w:rPr>
          <w:rFonts w:ascii="Book Antiqua" w:eastAsia="Book Antiqua" w:hAnsi="Book Antiqua" w:cs="Book Antiqua"/>
          <w:b/>
          <w:bCs/>
          <w:i/>
          <w:iCs/>
          <w:color w:val="000000"/>
        </w:rPr>
        <w:t xml:space="preserve">Cumulative incidence of HCC after </w:t>
      </w:r>
      <w:proofErr w:type="spellStart"/>
      <w:r>
        <w:rPr>
          <w:rFonts w:ascii="Book Antiqua" w:eastAsia="Book Antiqua" w:hAnsi="Book Antiqua" w:cs="Book Antiqua"/>
          <w:b/>
          <w:bCs/>
          <w:i/>
          <w:iCs/>
          <w:color w:val="000000"/>
        </w:rPr>
        <w:t>HBeAg</w:t>
      </w:r>
      <w:proofErr w:type="spellEnd"/>
      <w:r>
        <w:rPr>
          <w:rFonts w:ascii="Book Antiqua" w:eastAsia="Book Antiqua" w:hAnsi="Book Antiqua" w:cs="Book Antiqua"/>
          <w:b/>
          <w:bCs/>
          <w:i/>
          <w:iCs/>
          <w:color w:val="000000"/>
        </w:rPr>
        <w:t xml:space="preserve"> negative conversion in </w:t>
      </w:r>
      <w:proofErr w:type="spellStart"/>
      <w:r>
        <w:rPr>
          <w:rFonts w:ascii="Book Antiqua" w:eastAsia="Book Antiqua" w:hAnsi="Book Antiqua" w:cs="Book Antiqua"/>
          <w:b/>
          <w:bCs/>
          <w:i/>
          <w:iCs/>
          <w:color w:val="000000"/>
        </w:rPr>
        <w:t>HBeAg</w:t>
      </w:r>
      <w:proofErr w:type="spellEnd"/>
      <w:r>
        <w:rPr>
          <w:rFonts w:ascii="Book Antiqua" w:eastAsia="Book Antiqua" w:hAnsi="Book Antiqua" w:cs="Book Antiqua"/>
          <w:b/>
          <w:bCs/>
          <w:i/>
          <w:iCs/>
          <w:color w:val="000000"/>
        </w:rPr>
        <w:t>-positive CHB patients</w:t>
      </w:r>
    </w:p>
    <w:p w14:paraId="37456B65" w14:textId="77777777" w:rsidR="005C6606" w:rsidRDefault="002672EB">
      <w:pPr>
        <w:spacing w:line="360" w:lineRule="auto"/>
        <w:jc w:val="both"/>
      </w:pPr>
      <w:r>
        <w:rPr>
          <w:rFonts w:ascii="Book Antiqua" w:eastAsia="Book Antiqua" w:hAnsi="Book Antiqua" w:cs="Book Antiqua"/>
          <w:color w:val="000000"/>
        </w:rPr>
        <w:t xml:space="preserve">Among 362 patients with CHB, 198 were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positive, 65 had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conversion, and one developed HCC after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conversion.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 among the 65 patients in years 2, 4 and 6-20 were 0, 0.016 and 0.016-0.016, respectively. Among the 133 patients without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conversion, 12 developed HCC.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12) in years 2, 4, 6, 8, 10, 12, 14 and 16-20 were 0, 0.050, 0.062, 0.088, 0.104, 0.132, 0.167 and 0.223, respectively. The cumulative incidence rate of HCC in patients with CHB who did not have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conversion was higher than that in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conversion. The cumulative incidence rates of HCC in the two groups were significantly different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(Figure 3A).</w:t>
      </w:r>
    </w:p>
    <w:p w14:paraId="7D35D3F6" w14:textId="77777777" w:rsidR="005C6606" w:rsidRDefault="005C6606">
      <w:pPr>
        <w:spacing w:line="360" w:lineRule="auto"/>
        <w:jc w:val="both"/>
      </w:pPr>
    </w:p>
    <w:p w14:paraId="15116F25" w14:textId="77777777" w:rsidR="005C6606" w:rsidRDefault="002672EB">
      <w:pPr>
        <w:spacing w:line="360" w:lineRule="auto"/>
        <w:jc w:val="both"/>
      </w:pPr>
      <w:r>
        <w:rPr>
          <w:rFonts w:ascii="Book Antiqua" w:eastAsia="Book Antiqua" w:hAnsi="Book Antiqua" w:cs="Book Antiqua"/>
          <w:b/>
          <w:bCs/>
          <w:i/>
          <w:iCs/>
          <w:color w:val="000000"/>
        </w:rPr>
        <w:lastRenderedPageBreak/>
        <w:t>Cumulative incidence of HCC after spontaneous decreases in HBV DNA to undetectable levels in patients with CHB</w:t>
      </w:r>
    </w:p>
    <w:p w14:paraId="58E18BC6" w14:textId="77777777" w:rsidR="005C6606" w:rsidRDefault="002672EB">
      <w:pPr>
        <w:spacing w:line="360" w:lineRule="auto"/>
        <w:jc w:val="both"/>
      </w:pPr>
      <w:r>
        <w:rPr>
          <w:rFonts w:ascii="Book Antiqua" w:eastAsia="Book Antiqua" w:hAnsi="Book Antiqua" w:cs="Book Antiqua"/>
          <w:color w:val="000000"/>
        </w:rPr>
        <w:t>Among the 362 patients with CHB, 61 had undetectable HBV DNA, and one developed HCC after undetectable HBV DNA.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1) in years 2 and 4-20 were 0.016 and 0.016, respectively. A total of 301 patients did not have undetectable HBV DNA, and 28 of them developed HCC. The cumulative incidence rates of liver cancer in years 2, 4, 6, 8, 10, 12, 14 and 16-20 were 0.013, 0.034, 0.047, 0.068, 0.089, 0.135, 0.157 and 0.191, respectively. The incidence of HCC in patients without undetectable HBV DNA was higher than that of HCC in those with HBV-DNA negative conversion. There was no significant difference in the cumulative incidence of liver cancer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0.051) (Figure 3B).</w:t>
      </w:r>
    </w:p>
    <w:p w14:paraId="5FBC00A5" w14:textId="77777777" w:rsidR="005C6606" w:rsidRDefault="005C6606">
      <w:pPr>
        <w:spacing w:line="360" w:lineRule="auto"/>
        <w:jc w:val="both"/>
      </w:pPr>
    </w:p>
    <w:p w14:paraId="4A71B25A" w14:textId="77777777" w:rsidR="005C6606" w:rsidRDefault="002672EB">
      <w:pPr>
        <w:spacing w:line="360" w:lineRule="auto"/>
        <w:jc w:val="both"/>
      </w:pPr>
      <w:r>
        <w:rPr>
          <w:rFonts w:ascii="Book Antiqua" w:eastAsia="Book Antiqua" w:hAnsi="Book Antiqua" w:cs="Book Antiqua"/>
          <w:b/>
          <w:bCs/>
          <w:i/>
          <w:iCs/>
          <w:color w:val="000000"/>
        </w:rPr>
        <w:t>Cumulative incidence of HCC among patients with antiviral resistance in CHB</w:t>
      </w:r>
    </w:p>
    <w:p w14:paraId="06D3FC91" w14:textId="77777777" w:rsidR="005C6606" w:rsidRDefault="002672EB">
      <w:pPr>
        <w:spacing w:line="360" w:lineRule="auto"/>
        <w:jc w:val="both"/>
      </w:pPr>
      <w:proofErr w:type="gramStart"/>
      <w:r>
        <w:rPr>
          <w:rFonts w:ascii="Book Antiqua" w:eastAsia="Book Antiqua" w:hAnsi="Book Antiqua" w:cs="Book Antiqua"/>
          <w:color w:val="000000"/>
        </w:rPr>
        <w:t>Among the 203 patients with CHB who received direct antiviral therapy, 79 developed antiviral resistance; of whom, 47 received LAM, 22 ADV, and 10 LDT.</w:t>
      </w:r>
      <w:proofErr w:type="gramEnd"/>
      <w:r>
        <w:rPr>
          <w:rFonts w:ascii="Book Antiqua" w:eastAsia="Book Antiqua" w:hAnsi="Book Antiqua" w:cs="Book Antiqua"/>
          <w:color w:val="000000"/>
        </w:rPr>
        <w:t xml:space="preserve"> Seven of 79 patients developed HCC. The cumulative incidence rates of HCC among the 79 patients with drug resistance at years 2, 4, 6, 8, 10 and 12 were 0.000, 0.000, 0.027, 0.043, 0.130 and 0.185, respectively.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2) among the 124 nonresistant patients at years 2, 4 and 6-12 were 0.000, 0.008 and 0.018, respectively. There was no significant difference in the cumulative incidence of HCC between the two groups according to the Kaplan-Meier log-rank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0.119) (Figure 4A).</w:t>
      </w:r>
    </w:p>
    <w:p w14:paraId="0D8D004D" w14:textId="77777777" w:rsidR="005C6606" w:rsidRDefault="005C6606">
      <w:pPr>
        <w:spacing w:line="360" w:lineRule="auto"/>
        <w:jc w:val="both"/>
      </w:pPr>
    </w:p>
    <w:p w14:paraId="7551313B" w14:textId="77777777" w:rsidR="005C6606" w:rsidRDefault="002672EB">
      <w:pPr>
        <w:spacing w:line="360" w:lineRule="auto"/>
        <w:jc w:val="both"/>
      </w:pPr>
      <w:r>
        <w:rPr>
          <w:rFonts w:ascii="Book Antiqua" w:eastAsia="Book Antiqua" w:hAnsi="Book Antiqua" w:cs="Book Antiqua"/>
          <w:b/>
          <w:bCs/>
          <w:i/>
          <w:iCs/>
          <w:color w:val="000000"/>
        </w:rPr>
        <w:t>Cumulative incidence of HCC in patients with antiviral resistance in hepatitis B cirrhosis</w:t>
      </w:r>
    </w:p>
    <w:p w14:paraId="46DAAB87" w14:textId="7BF29B32" w:rsidR="005C6606" w:rsidRDefault="002672EB">
      <w:pPr>
        <w:spacing w:line="360" w:lineRule="auto"/>
        <w:jc w:val="both"/>
      </w:pPr>
      <w:r>
        <w:rPr>
          <w:rFonts w:ascii="Book Antiqua" w:eastAsia="Book Antiqua" w:hAnsi="Book Antiqua" w:cs="Book Antiqua"/>
          <w:color w:val="000000"/>
        </w:rPr>
        <w:t>Of the 129 patients with direct antiviral cirrhosis, 30 developed antiviral resistance (HCC = 14); 17 of whom received LAM, eight ADV, and five LDT. The cumulative incidence rates of HCC among the 30 patients with drug resistance at years 2, 4, 6 and 8 were 0, 0.033, 0.240 and 0.506, respectively. The cumulative incidence rates of HCC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16) among the 99 patients who did not develop antiviral resistance at years 2, 4, 6, 8 and </w:t>
      </w:r>
      <w:r>
        <w:rPr>
          <w:rFonts w:ascii="Book Antiqua" w:eastAsia="Book Antiqua" w:hAnsi="Book Antiqua" w:cs="Book Antiqua"/>
          <w:color w:val="000000"/>
        </w:rPr>
        <w:lastRenderedPageBreak/>
        <w:t>10 were 0, 0.083, 0.105, 0.167 and 0.255, respectively. The cumulative incidence of HCC among patients with antiviral-resistant hepatitis B cirrhosis was higher than that among nonresistant patients. The difference was significantly different according to the Kaplan-Meier log-rank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(Figure 4B). </w:t>
      </w:r>
    </w:p>
    <w:p w14:paraId="4DF34710" w14:textId="77777777" w:rsidR="005C6606" w:rsidRDefault="005C6606">
      <w:pPr>
        <w:spacing w:line="360" w:lineRule="auto"/>
        <w:jc w:val="both"/>
      </w:pPr>
    </w:p>
    <w:p w14:paraId="08FA15AB" w14:textId="77777777" w:rsidR="005C6606" w:rsidRDefault="002672EB">
      <w:pPr>
        <w:spacing w:line="360" w:lineRule="auto"/>
        <w:jc w:val="both"/>
      </w:pPr>
      <w:r>
        <w:rPr>
          <w:rFonts w:ascii="Book Antiqua" w:eastAsia="Book Antiqua" w:hAnsi="Book Antiqua" w:cs="Book Antiqua"/>
          <w:b/>
          <w:bCs/>
          <w:i/>
          <w:iCs/>
          <w:color w:val="000000"/>
        </w:rPr>
        <w:t>Cox regression analysis of risk factors for HCC in patients with CHB who were calibrated with REACH-B</w:t>
      </w:r>
    </w:p>
    <w:p w14:paraId="7D1E0753" w14:textId="77777777" w:rsidR="005C6606" w:rsidRDefault="002672EB">
      <w:pPr>
        <w:spacing w:line="360" w:lineRule="auto"/>
        <w:jc w:val="both"/>
      </w:pPr>
      <w:r>
        <w:rPr>
          <w:rFonts w:ascii="Book Antiqua" w:eastAsia="Book Antiqua" w:hAnsi="Book Antiqua" w:cs="Book Antiqua"/>
          <w:color w:val="000000"/>
        </w:rPr>
        <w:t xml:space="preserve">We used the Cox regression model of the corrected REACH-B score to determine whether HCC occurred as the endpoint of observation, after adjusting for sex, age,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ALT, AST, DNA, and other related parameters. The results showed that men aged &gt; 40 </w:t>
      </w:r>
      <w:proofErr w:type="gramStart"/>
      <w:r>
        <w:rPr>
          <w:rFonts w:ascii="Book Antiqua" w:eastAsia="Book Antiqua" w:hAnsi="Book Antiqua" w:cs="Book Antiqua"/>
          <w:color w:val="000000"/>
        </w:rPr>
        <w:t>years,</w:t>
      </w:r>
      <w:proofErr w:type="gramEnd"/>
      <w:r>
        <w:rPr>
          <w:rFonts w:ascii="Book Antiqua" w:eastAsia="Book Antiqua" w:hAnsi="Book Antiqua" w:cs="Book Antiqua"/>
          <w:color w:val="000000"/>
        </w:rPr>
        <w:t xml:space="preserve"> ALT &gt; 400 U/L, history of diabetes, and family history of HCC were risk factors for HCC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Multivariate analysis showed that male sex and HCC family history were risk factors for HCC (Table 3).</w:t>
      </w:r>
    </w:p>
    <w:p w14:paraId="040C02ED" w14:textId="77777777" w:rsidR="005C6606" w:rsidRDefault="005C6606">
      <w:pPr>
        <w:spacing w:line="360" w:lineRule="auto"/>
        <w:jc w:val="both"/>
      </w:pPr>
    </w:p>
    <w:p w14:paraId="5BD8F6AB" w14:textId="77777777" w:rsidR="005C6606" w:rsidRDefault="002672EB">
      <w:pPr>
        <w:spacing w:line="360" w:lineRule="auto"/>
        <w:jc w:val="both"/>
      </w:pPr>
      <w:r>
        <w:rPr>
          <w:rFonts w:ascii="Book Antiqua" w:eastAsia="Book Antiqua" w:hAnsi="Book Antiqua" w:cs="Book Antiqua"/>
          <w:b/>
          <w:caps/>
          <w:color w:val="000000"/>
          <w:u w:val="single"/>
        </w:rPr>
        <w:t>DISCUSSION</w:t>
      </w:r>
    </w:p>
    <w:p w14:paraId="2D7BDD48" w14:textId="77777777" w:rsidR="005C6606" w:rsidRDefault="002672EB">
      <w:pPr>
        <w:spacing w:line="360" w:lineRule="auto"/>
        <w:jc w:val="both"/>
      </w:pPr>
      <w:r>
        <w:rPr>
          <w:rFonts w:ascii="Book Antiqua" w:eastAsia="Book Antiqua" w:hAnsi="Book Antiqua" w:cs="Book Antiqua"/>
          <w:color w:val="000000"/>
        </w:rPr>
        <w:t>In China, HCC is mainly HBV-associated, and this form of HCC has a worse prognosis than hepatitis-C-virus-associated HCC. Therefore, the effect of antiviral therapy should be discussed based on the incidence of HBV-related HCC rather than on the disappearance of HBV viral markers or serological conversion as the main target of treatment.</w:t>
      </w:r>
    </w:p>
    <w:p w14:paraId="03E4E0DC" w14:textId="2538B910" w:rsidR="005C6606" w:rsidRDefault="002672EB">
      <w:pPr>
        <w:spacing w:line="360" w:lineRule="auto"/>
        <w:ind w:firstLineChars="100" w:firstLine="240"/>
        <w:jc w:val="both"/>
      </w:pPr>
      <w:r>
        <w:rPr>
          <w:rFonts w:ascii="Book Antiqua" w:eastAsia="Book Antiqua" w:hAnsi="Book Antiqua" w:cs="Book Antiqua"/>
          <w:color w:val="000000"/>
        </w:rPr>
        <w:t xml:space="preserve">The antiviral mechanism of nucleoside analogs (NAs) is propagated mainly through their inhibition of the polymerase of HBV replication, thereby controlling the HBV load in the serum and the circulating pool, thus reducing the pathogenic factors of HBV-related </w:t>
      </w:r>
      <w:proofErr w:type="gramStart"/>
      <w:r>
        <w:rPr>
          <w:rFonts w:ascii="Book Antiqua" w:eastAsia="Book Antiqua" w:hAnsi="Book Antiqua" w:cs="Book Antiqua"/>
          <w:color w:val="000000"/>
        </w:rPr>
        <w:t>HCC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However, NAs cannot completely eradicate covalently closed circular DNAs, and they cannot block the occurrence of HBV-related HCC. This is mainly related to the carcinogenic mechanism of HBV. It is generally believed that there are three factors contributing to HBV carcinogenesis: the integration of HBV and host genes; accumulation of HBX protein in cells; and the persistence of inflammation. HBV destroys the genes of host cells, and the </w:t>
      </w:r>
      <w:r>
        <w:rPr>
          <w:rFonts w:ascii="Book Antiqua" w:eastAsia="Book Antiqua" w:hAnsi="Book Antiqua" w:cs="Book Antiqua"/>
          <w:i/>
          <w:iCs/>
          <w:color w:val="000000"/>
        </w:rPr>
        <w:t>trans</w:t>
      </w:r>
      <w:r>
        <w:rPr>
          <w:rFonts w:ascii="Book Antiqua" w:eastAsia="Book Antiqua" w:hAnsi="Book Antiqua" w:cs="Book Antiqua"/>
          <w:color w:val="000000"/>
        </w:rPr>
        <w:t xml:space="preserve">-binding carcinogenesis of HBX proteins </w:t>
      </w:r>
      <w:r>
        <w:rPr>
          <w:rFonts w:ascii="Book Antiqua" w:eastAsia="Book Antiqua" w:hAnsi="Book Antiqua" w:cs="Book Antiqua"/>
          <w:color w:val="000000"/>
        </w:rPr>
        <w:lastRenderedPageBreak/>
        <w:t xml:space="preserve">leads to a series of carcinogenic factors that cannot be countered by NA drugs. It is important to note that persistent liver inflammation is also an important factor in the development of HCC. The causes of HBV inflammation include: (1) induction of the host immune response by HBV infection; and (2) </w:t>
      </w:r>
      <w:r w:rsidR="00F167DD">
        <w:rPr>
          <w:rFonts w:ascii="Book Antiqua" w:eastAsia="Book Antiqua" w:hAnsi="Book Antiqua" w:cs="Book Antiqua"/>
          <w:color w:val="000000"/>
        </w:rPr>
        <w:t>un</w:t>
      </w:r>
      <w:r>
        <w:rPr>
          <w:rFonts w:ascii="Book Antiqua" w:eastAsia="Book Antiqua" w:hAnsi="Book Antiqua" w:cs="Book Antiqua"/>
          <w:color w:val="000000"/>
        </w:rPr>
        <w:t xml:space="preserve">controllable inflammatory factors. Specifically, under uncertain conditions, inflammation cannot change from an anti-infection/tissue damage mode to a balanced and stable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leading to continuous progression of inflammation. </w:t>
      </w:r>
      <w:bookmarkStart w:id="0" w:name="OLE_LINK2"/>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and reactive oxygen species </w:t>
      </w:r>
      <w:bookmarkEnd w:id="0"/>
      <w:r>
        <w:rPr>
          <w:rFonts w:ascii="Book Antiqua" w:eastAsia="Book Antiqua" w:hAnsi="Book Antiqua" w:cs="Book Antiqua"/>
          <w:color w:val="000000"/>
        </w:rPr>
        <w:t xml:space="preserve">produced in the process of inflammation lead to gene mutations or phenotypic modifications that promote </w:t>
      </w:r>
      <w:proofErr w:type="spellStart"/>
      <w:proofErr w:type="gramStart"/>
      <w:r>
        <w:rPr>
          <w:rFonts w:ascii="Book Antiqua" w:eastAsia="Book Antiqua" w:hAnsi="Book Antiqua" w:cs="Book Antiqua"/>
          <w:color w:val="000000"/>
        </w:rPr>
        <w:t>canceration</w:t>
      </w:r>
      <w:proofErr w:type="spellEnd"/>
      <w:r w:rsidRPr="004D05CF">
        <w:rPr>
          <w:rFonts w:ascii="Book Antiqua" w:eastAsia="宋体" w:hAnsi="Book Antiqua" w:cs="Book Antiqua"/>
          <w:color w:val="000000"/>
          <w:vertAlign w:val="superscript"/>
          <w:lang w:eastAsia="zh-CN"/>
        </w:rPr>
        <w:t>[</w:t>
      </w:r>
      <w:proofErr w:type="gramEnd"/>
      <w:r w:rsidRPr="004D05CF">
        <w:rPr>
          <w:rFonts w:ascii="Book Antiqua" w:eastAsia="宋体" w:hAnsi="Book Antiqua" w:cs="Book Antiqua"/>
          <w:color w:val="000000"/>
          <w:vertAlign w:val="superscript"/>
          <w:lang w:eastAsia="zh-CN"/>
        </w:rPr>
        <w:t>27]</w:t>
      </w:r>
      <w:r>
        <w:rPr>
          <w:rFonts w:ascii="Book Antiqua" w:eastAsia="Book Antiqua" w:hAnsi="Book Antiqua" w:cs="Book Antiqua"/>
          <w:color w:val="000000"/>
        </w:rPr>
        <w:t>.</w:t>
      </w:r>
    </w:p>
    <w:p w14:paraId="7E931941" w14:textId="77777777" w:rsidR="005C6606" w:rsidRDefault="002672EB">
      <w:pPr>
        <w:spacing w:line="360" w:lineRule="auto"/>
        <w:ind w:firstLineChars="100" w:firstLine="240"/>
        <w:jc w:val="both"/>
      </w:pPr>
      <w:r>
        <w:rPr>
          <w:rFonts w:ascii="Book Antiqua" w:eastAsia="Book Antiqua" w:hAnsi="Book Antiqua" w:cs="Book Antiqua"/>
          <w:color w:val="000000"/>
        </w:rPr>
        <w:t xml:space="preserve">Antiviral therapy reduces HCC mainly by decreasing the HBV-DNA load, thereby reducing immune-related injury to the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28-30]</w:t>
      </w:r>
      <w:r>
        <w:rPr>
          <w:rFonts w:ascii="Book Antiqua" w:eastAsia="Book Antiqua" w:hAnsi="Book Antiqua" w:cs="Book Antiqua"/>
          <w:color w:val="000000"/>
        </w:rPr>
        <w:t xml:space="preserve"> and the levels of carcinogenic factors associated with inflammation. NA antiviral therapy can effectively decrease the HBV-DNA load, but it cannot achieve effective immune control. </w:t>
      </w:r>
      <w:proofErr w:type="spellStart"/>
      <w:r>
        <w:rPr>
          <w:rFonts w:ascii="Book Antiqua" w:eastAsia="Book Antiqua" w:hAnsi="Book Antiqua" w:cs="Book Antiqua"/>
          <w:color w:val="000000"/>
        </w:rPr>
        <w:t>Immunoregulation</w:t>
      </w:r>
      <w:proofErr w:type="spellEnd"/>
      <w:r>
        <w:rPr>
          <w:rFonts w:ascii="Book Antiqua" w:eastAsia="Book Antiqua" w:hAnsi="Book Antiqua" w:cs="Book Antiqua"/>
          <w:color w:val="000000"/>
        </w:rPr>
        <w:t xml:space="preserve"> is generally divided into positive and negative regulation. NA antiviral therapy mainly acts as a negative regulatory factor, but it does not affect positive regulatory factors; thus, it is difficult to achieve true immune functional </w:t>
      </w:r>
      <w:proofErr w:type="gramStart"/>
      <w:r>
        <w:rPr>
          <w:rFonts w:ascii="Book Antiqua" w:eastAsia="Book Antiqua" w:hAnsi="Book Antiqua" w:cs="Book Antiqua"/>
          <w:color w:val="000000"/>
        </w:rPr>
        <w:t>recovery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xml:space="preserve">. Therefore, 50%-70% of patients relapse after stopping drug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which confirms the lack of immune recovery.</w:t>
      </w:r>
    </w:p>
    <w:p w14:paraId="6C3CE1CD" w14:textId="77777777" w:rsidR="005C6606" w:rsidRDefault="002672EB">
      <w:pPr>
        <w:spacing w:line="360" w:lineRule="auto"/>
        <w:ind w:firstLineChars="100" w:firstLine="240"/>
        <w:jc w:val="both"/>
      </w:pPr>
      <w:r>
        <w:rPr>
          <w:rFonts w:ascii="Book Antiqua" w:eastAsia="Book Antiqua" w:hAnsi="Book Antiqua" w:cs="Book Antiqua"/>
          <w:color w:val="000000"/>
        </w:rPr>
        <w:t xml:space="preserve">Current, relevant, long-term follow-up studies that have been published adopted a retrospective or database observation comparative design, but these studies all had many shortcomings regarding intergroup confounding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The present study is a real-world clinical study, lasting 2-23 years, of CHB patients in China. The aim of the study was to evaluate the real clinical outcomes, particularly the occurrence of HCC, in patients who did not receive antiviral therapy but received only anti-inflammatory and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therapy. Notably, a large number of data reported that it generally took 6-12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for HCC to be detected by B-ultrasound screening. In order to ensure the reliability and the objectivity of the results, we excluded patients with HCC occurring within 1 year of follow-up. We restricted the follow-up period to at least 2 years, and patients who developed detectable liver cancer within 1 year after enrollment were </w:t>
      </w:r>
      <w:r>
        <w:rPr>
          <w:rFonts w:ascii="Book Antiqua" w:eastAsia="Book Antiqua" w:hAnsi="Book Antiqua" w:cs="Book Antiqua"/>
          <w:color w:val="000000"/>
        </w:rPr>
        <w:lastRenderedPageBreak/>
        <w:t>excluded. Considering that the time to find HCC takes 1-2 years, the follow-up period was determined to be ≥ 2 years. Our results showed that no patient in the CHB group and six patients in the cirrhosis group developed HCC within 1 year and we subsequently excluded these patients in the following observation.</w:t>
      </w:r>
    </w:p>
    <w:p w14:paraId="76AF53CE" w14:textId="77777777" w:rsidR="005C6606" w:rsidRDefault="002672EB">
      <w:pPr>
        <w:spacing w:line="360" w:lineRule="auto"/>
        <w:ind w:firstLineChars="100" w:firstLine="240"/>
        <w:jc w:val="both"/>
      </w:pPr>
      <w:r>
        <w:rPr>
          <w:rFonts w:ascii="Book Antiqua" w:eastAsia="Book Antiqua" w:hAnsi="Book Antiqua" w:cs="Book Antiqua"/>
          <w:color w:val="000000"/>
        </w:rPr>
        <w:t xml:space="preserve">Our results showed that among 362 patients with CHB who were not treated with antiviral therapy but treated only with anti-inflammatory and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therapy, after an average follow-up of 10 years, 16.9% had undetectable HBV DNA, 32.8% had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and 76.0% had ALT levels that returned to normal. Our results are similar to those of a previous study in </w:t>
      </w:r>
      <w:proofErr w:type="gramStart"/>
      <w:r>
        <w:rPr>
          <w:rFonts w:ascii="Book Antiqua" w:eastAsia="Book Antiqua" w:hAnsi="Book Antiqua" w:cs="Book Antiqua"/>
          <w:color w:val="000000"/>
        </w:rPr>
        <w:t>Taiwan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In addition, in the antiviral treatment group, 87.2% of patients were HBV-DNA negative, 52.0% had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and 94.1% had ALT levels that returned to normal. After antiviral treatment, the </w:t>
      </w:r>
      <w:proofErr w:type="spellStart"/>
      <w:r>
        <w:rPr>
          <w:rFonts w:ascii="Book Antiqua" w:eastAsia="Book Antiqua" w:hAnsi="Book Antiqua" w:cs="Book Antiqua"/>
          <w:color w:val="000000"/>
        </w:rPr>
        <w:t>virological</w:t>
      </w:r>
      <w:proofErr w:type="spellEnd"/>
      <w:r>
        <w:rPr>
          <w:rFonts w:ascii="Book Antiqua" w:eastAsia="Book Antiqua" w:hAnsi="Book Antiqua" w:cs="Book Antiqua"/>
          <w:color w:val="000000"/>
        </w:rPr>
        <w:t xml:space="preserve"> response of patients was significantly higher than that of patients without antiviral treatment; however, neither group showed significant differences.</w:t>
      </w:r>
    </w:p>
    <w:p w14:paraId="3F2EFA0D" w14:textId="51A4194F" w:rsidR="005C6606" w:rsidRDefault="002672EB">
      <w:pPr>
        <w:spacing w:line="360" w:lineRule="auto"/>
        <w:ind w:firstLineChars="100" w:firstLine="240"/>
        <w:jc w:val="both"/>
      </w:pPr>
      <w:r>
        <w:rPr>
          <w:rFonts w:ascii="Book Antiqua" w:eastAsia="Book Antiqua" w:hAnsi="Book Antiqua" w:cs="Book Antiqua"/>
          <w:color w:val="000000"/>
        </w:rPr>
        <w:t xml:space="preserve">At present, in China, anti-inflammatory and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drugs, such as glycyrrhizin, glutathione, polyethylene </w:t>
      </w:r>
      <w:proofErr w:type="spellStart"/>
      <w:r>
        <w:rPr>
          <w:rFonts w:ascii="Book Antiqua" w:eastAsia="Book Antiqua" w:hAnsi="Book Antiqua" w:cs="Book Antiqua"/>
          <w:color w:val="000000"/>
        </w:rPr>
        <w:t>phosphatidylcholine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silymarin</w:t>
      </w:r>
      <w:proofErr w:type="spellEnd"/>
      <w:r>
        <w:rPr>
          <w:rFonts w:ascii="Book Antiqua" w:eastAsia="Book Antiqua" w:hAnsi="Book Antiqua" w:cs="Book Antiqua"/>
          <w:color w:val="000000"/>
        </w:rPr>
        <w:t xml:space="preserve">, and </w:t>
      </w:r>
      <w:commentRangeStart w:id="1"/>
      <w:proofErr w:type="spellStart"/>
      <w:r>
        <w:rPr>
          <w:rFonts w:ascii="Book Antiqua" w:eastAsia="Book Antiqua" w:hAnsi="Book Antiqua" w:cs="Book Antiqua"/>
          <w:color w:val="000000"/>
        </w:rPr>
        <w:t>dicyclol</w:t>
      </w:r>
      <w:commentRangeEnd w:id="1"/>
      <w:proofErr w:type="spellEnd"/>
      <w:r w:rsidR="000F4F8F">
        <w:rPr>
          <w:rStyle w:val="a7"/>
        </w:rPr>
        <w:commentReference w:id="1"/>
      </w:r>
      <w:r>
        <w:rPr>
          <w:rFonts w:ascii="Book Antiqua" w:eastAsia="Book Antiqua" w:hAnsi="Book Antiqua" w:cs="Book Antiqua"/>
          <w:color w:val="000000"/>
        </w:rPr>
        <w:t xml:space="preserve">, are classified into multiple categories, including anti-inflammatory, </w:t>
      </w:r>
      <w:proofErr w:type="spellStart"/>
      <w:r>
        <w:rPr>
          <w:rFonts w:ascii="Book Antiqua" w:eastAsia="Book Antiqua" w:hAnsi="Book Antiqua" w:cs="Book Antiqua"/>
          <w:color w:val="000000"/>
        </w:rPr>
        <w:t>antioxidative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antifibrotic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35,36]</w:t>
      </w:r>
      <w:r>
        <w:rPr>
          <w:rFonts w:ascii="Book Antiqua" w:eastAsia="Book Antiqua" w:hAnsi="Book Antiqua" w:cs="Book Antiqua"/>
          <w:color w:val="000000"/>
        </w:rPr>
        <w:t>. When patients first present with elevated ALT, over the following 5-10 years,</w:t>
      </w:r>
      <w:r w:rsidR="00377379" w:rsidRPr="00377379">
        <w:t xml:space="preserve"> </w:t>
      </w:r>
      <w:r w:rsidR="00377379" w:rsidRPr="00377379">
        <w:rPr>
          <w:rFonts w:ascii="Book Antiqua" w:eastAsia="Book Antiqua" w:hAnsi="Book Antiqua" w:cs="Book Antiqua"/>
          <w:color w:val="000000"/>
        </w:rPr>
        <w:t>approximately</w:t>
      </w:r>
      <w:r>
        <w:rPr>
          <w:rFonts w:ascii="Book Antiqua" w:eastAsia="Book Antiqua" w:hAnsi="Book Antiqua" w:cs="Book Antiqua"/>
          <w:color w:val="000000"/>
        </w:rPr>
        <w:t xml:space="preserve"> 17% of patients may have spontaneous decreases in HBV DNA to undetectable levels, and </w:t>
      </w:r>
      <w:r w:rsidR="00377379" w:rsidRPr="00377379">
        <w:rPr>
          <w:rFonts w:ascii="Book Antiqua" w:eastAsia="Book Antiqua" w:hAnsi="Book Antiqua" w:cs="Book Antiqua"/>
          <w:color w:val="000000"/>
        </w:rPr>
        <w:t>approximately</w:t>
      </w:r>
      <w:r w:rsidR="00377379">
        <w:rPr>
          <w:rFonts w:ascii="Book Antiqua" w:eastAsia="Book Antiqua" w:hAnsi="Book Antiqua" w:cs="Book Antiqua"/>
          <w:color w:val="000000"/>
        </w:rPr>
        <w:t xml:space="preserve"> </w:t>
      </w:r>
      <w:r>
        <w:rPr>
          <w:rFonts w:ascii="Book Antiqua" w:eastAsia="Book Antiqua" w:hAnsi="Book Antiqua" w:cs="Book Antiqua"/>
          <w:color w:val="000000"/>
        </w:rPr>
        <w:t xml:space="preserve">33% may have spontaneous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The results of our study showed that the cumulative incidence of HCC was significantly different between patients with and those without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As long as the liver inflammatory response is effectively controlled in such patients, once spontaneous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serological transformation occurs, immune control can be achieved, thereby leading to entry into the inactive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carrier period, stabilization of the disease for a long time, and a significant reduction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xml:space="preserve">. Although antiviral therapy can significantly inhibit the replication of HBV DNA, 50%-70% of patients relapse after drug withdrawal; even when the serological conversion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occurs, it is temporary and unstable, and the cumulative recurrence rate is 44% </w:t>
      </w:r>
      <w:r>
        <w:rPr>
          <w:rFonts w:ascii="Book Antiqua" w:eastAsia="Book Antiqua" w:hAnsi="Book Antiqua" w:cs="Book Antiqua"/>
          <w:color w:val="000000"/>
        </w:rPr>
        <w:lastRenderedPageBreak/>
        <w:t xml:space="preserve">after a 4-year follow-up period </w:t>
      </w:r>
      <w:r w:rsidR="000F4F8F">
        <w:rPr>
          <w:rFonts w:ascii="Book Antiqua" w:eastAsia="Book Antiqua" w:hAnsi="Book Antiqua" w:cs="Book Antiqua"/>
          <w:color w:val="000000"/>
        </w:rPr>
        <w:t>following</w:t>
      </w:r>
      <w:r>
        <w:rPr>
          <w:rFonts w:ascii="Book Antiqua" w:eastAsia="Book Antiqua" w:hAnsi="Book Antiqua" w:cs="Book Antiqua"/>
          <w:color w:val="000000"/>
        </w:rPr>
        <w:t xml:space="preserve"> drug </w:t>
      </w:r>
      <w:proofErr w:type="gramStart"/>
      <w:r>
        <w:rPr>
          <w:rFonts w:ascii="Book Antiqua" w:eastAsia="Book Antiqua" w:hAnsi="Book Antiqua" w:cs="Book Antiqua"/>
          <w:color w:val="000000"/>
        </w:rPr>
        <w:t>withdrawal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Thus, although these relapsed patients achieve HBV-DNA negative conversion, they do not achieve true immune control, and only 30%-50% of patients have true immune control. There were no significant differences between patients with antiviral therapy who achieved true immune control and spontaneous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Therefore, we suggest that antiviral therapy masks the spontaneous relief process of CHB. Several studies have confirmed that the incidence of HCC after interferon therapy is significantly lower than that in patients who benefit from NA antiviral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39-42]</w:t>
      </w:r>
      <w:r>
        <w:rPr>
          <w:rFonts w:ascii="Book Antiqua" w:eastAsia="Book Antiqua" w:hAnsi="Book Antiqua" w:cs="Book Antiqua"/>
          <w:color w:val="000000"/>
        </w:rPr>
        <w:t xml:space="preserve">, which also demonstrates why patients with CHB without cirrhosis who benefit from NA antiviral therapy do not have the advantage of better prevention of HCC. The key is that anti-inflammatory and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treatment can effectively improve the inflammatory response of the liver, slow down the progression of liver fibrosis during spontaneous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and thus effectively reduce the incidence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w:t>
      </w:r>
    </w:p>
    <w:p w14:paraId="083B9413" w14:textId="77777777" w:rsidR="005C6606" w:rsidRDefault="002672EB">
      <w:pPr>
        <w:spacing w:line="360" w:lineRule="auto"/>
        <w:ind w:firstLineChars="100" w:firstLine="240"/>
        <w:jc w:val="both"/>
      </w:pPr>
      <w:r>
        <w:rPr>
          <w:rFonts w:ascii="Book Antiqua" w:eastAsia="Book Antiqua" w:hAnsi="Book Antiqua" w:cs="Book Antiqua"/>
          <w:color w:val="000000"/>
        </w:rPr>
        <w:t xml:space="preserve">For patients with CHB complicated by cirrhosis, our results show that effective antiviral therapy can significantly reduce the cumulative incidence of HCC in patients with HBV-related cirrhosis. For hepatitis B cirrhosis patients who are positive for HBV DNA, taking antiviral therapy in a timely manner is important for controlling the persistent inflammatory response in the liver and eliminating the </w:t>
      </w:r>
      <w:proofErr w:type="gramStart"/>
      <w:r>
        <w:rPr>
          <w:rFonts w:ascii="Book Antiqua" w:eastAsia="Book Antiqua" w:hAnsi="Book Antiqua" w:cs="Book Antiqua"/>
          <w:color w:val="000000"/>
        </w:rPr>
        <w:t>virus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44]</w:t>
      </w:r>
      <w:r>
        <w:rPr>
          <w:rFonts w:ascii="Book Antiqua" w:eastAsia="Book Antiqua" w:hAnsi="Book Antiqua" w:cs="Book Antiqua"/>
          <w:color w:val="000000"/>
        </w:rPr>
        <w:t xml:space="preserve">. However, the cumulative incidence of HCC in patients with cirrhosis is still increasing with the prolongation of follow-up, and there is no plateau phase. This shows that antiviral therapy can only delay but not eliminate the occurrence of HCC. Notably, even if patients with cirrhosis are treated with antiviral drugs in a timely manner, the cumulative incidence of HCC is still higher than that of patients with CHB without liver cirrhosis. This indicates that cirrhosis remains the most important factor in the development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w:t>
      </w:r>
    </w:p>
    <w:p w14:paraId="70AC5E16" w14:textId="1F6BC77D" w:rsidR="005C6606" w:rsidRDefault="002672EB">
      <w:pPr>
        <w:spacing w:line="360" w:lineRule="auto"/>
        <w:ind w:firstLineChars="100" w:firstLine="240"/>
        <w:jc w:val="both"/>
      </w:pPr>
      <w:r>
        <w:rPr>
          <w:rFonts w:ascii="Book Antiqua" w:eastAsia="Book Antiqua" w:hAnsi="Book Antiqua" w:cs="Book Antiqua"/>
          <w:color w:val="000000"/>
        </w:rPr>
        <w:t xml:space="preserve">Drug resistance is common in CHB patients receiving antiviral therapy, especially in those treated with LAM and ADV in the early stage. However, will the incidence of HCC be further increased in patients with antiviral resistance? At present, there are still few reports suggesting that drug resistance may offset the benefit of antiviral therapy in </w:t>
      </w:r>
      <w:r>
        <w:rPr>
          <w:rFonts w:ascii="Book Antiqua" w:eastAsia="Book Antiqua" w:hAnsi="Book Antiqua" w:cs="Book Antiqua"/>
          <w:color w:val="000000"/>
        </w:rPr>
        <w:lastRenderedPageBreak/>
        <w:t xml:space="preserve">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 xml:space="preserve">. The results of our study showed that there was no significant difference in the cumulative incidence of drug-resistant and nonresistant HCC after antiviral therapy in patients with CHB without cirrhosis. This finding may be related to effective control of the HBV-DNA load in these patients with a low risk of HCC through timely rescue treatment, even when drug resistance occurred. However, in patients with cirrhosis, the incidence of HCC in drug-resistant patients was significantly higher than that in nonresistant patients, and the difference was significantly different. For patients with </w:t>
      </w:r>
      <w:bookmarkStart w:id="2" w:name="OLE_LINK6"/>
      <w:r>
        <w:rPr>
          <w:rFonts w:ascii="Book Antiqua" w:eastAsia="Book Antiqua" w:hAnsi="Book Antiqua" w:cs="Book Antiqua"/>
          <w:color w:val="000000"/>
        </w:rPr>
        <w:t>cirrhosis, the reserve function of the liver decreases</w:t>
      </w:r>
      <w:bookmarkEnd w:id="2"/>
      <w:r>
        <w:rPr>
          <w:rFonts w:ascii="Book Antiqua" w:eastAsia="Book Antiqua" w:hAnsi="Book Antiqua" w:cs="Book Antiqua"/>
          <w:color w:val="000000"/>
        </w:rPr>
        <w:t xml:space="preserve">, and the effective liver tissue decreases; drug resistance can lead to </w:t>
      </w:r>
      <w:proofErr w:type="spellStart"/>
      <w:r>
        <w:rPr>
          <w:rFonts w:ascii="Book Antiqua" w:eastAsia="Book Antiqua" w:hAnsi="Book Antiqua" w:cs="Book Antiqua"/>
          <w:color w:val="000000"/>
        </w:rPr>
        <w:t>virological</w:t>
      </w:r>
      <w:proofErr w:type="spellEnd"/>
      <w:r>
        <w:rPr>
          <w:rFonts w:ascii="Book Antiqua" w:eastAsia="Book Antiqua" w:hAnsi="Book Antiqua" w:cs="Book Antiqua"/>
          <w:color w:val="000000"/>
        </w:rPr>
        <w:t xml:space="preserve"> breakthroughs or rebounds, accelerate the progression of the disease, and further aggravate liver injury, thus increasing the risk of cirrhosis and </w:t>
      </w:r>
      <w:proofErr w:type="gramStart"/>
      <w:r>
        <w:rPr>
          <w:rFonts w:ascii="Book Antiqua" w:eastAsia="Book Antiqua" w:hAnsi="Book Antiqua" w:cs="Book Antiqua"/>
          <w:color w:val="000000"/>
        </w:rPr>
        <w:t>HCC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xml:space="preserve">. HBV mutation tends to increase gradually with infection time and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 and the selection of antiviral drugs with high resistance barriers is an important factor in preventing viral mutation and reducing the occurrence of HCC in patients with liver cirrhosis.</w:t>
      </w:r>
    </w:p>
    <w:p w14:paraId="1FA2733F" w14:textId="77777777" w:rsidR="005C6606" w:rsidRDefault="002672EB">
      <w:pPr>
        <w:spacing w:line="360" w:lineRule="auto"/>
        <w:ind w:firstLineChars="100" w:firstLine="240"/>
        <w:jc w:val="both"/>
      </w:pPr>
      <w:r>
        <w:rPr>
          <w:rFonts w:ascii="Book Antiqua" w:eastAsia="Book Antiqua" w:hAnsi="Book Antiqua" w:cs="Book Antiqua"/>
          <w:color w:val="000000"/>
        </w:rPr>
        <w:t xml:space="preserve">Taiwanese scholars used data from the Reveal-HBV cohort to quantify HCC risk factors, and they established and preliminarily verified the first HBV-related HCC prediction model, REACH-B. The HCC scoring system includes host factors such as sex, age, family history of HCC, serum ALT levels, and </w:t>
      </w:r>
      <w:proofErr w:type="spellStart"/>
      <w:r>
        <w:rPr>
          <w:rFonts w:ascii="Book Antiqua" w:eastAsia="Book Antiqua" w:hAnsi="Book Antiqua" w:cs="Book Antiqua"/>
          <w:color w:val="000000"/>
        </w:rPr>
        <w:t>virological</w:t>
      </w:r>
      <w:proofErr w:type="spellEnd"/>
      <w:r>
        <w:rPr>
          <w:rFonts w:ascii="Book Antiqua" w:eastAsia="Book Antiqua" w:hAnsi="Book Antiqua" w:cs="Book Antiqua"/>
          <w:color w:val="000000"/>
        </w:rPr>
        <w:t xml:space="preserve"> indicators such as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levels, HBV-DNA levels,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quantification, and HBV </w:t>
      </w:r>
      <w:proofErr w:type="gramStart"/>
      <w:r>
        <w:rPr>
          <w:rFonts w:ascii="Book Antiqua" w:eastAsia="Book Antiqua" w:hAnsi="Book Antiqua" w:cs="Book Antiqua"/>
          <w:color w:val="000000"/>
        </w:rPr>
        <w:t>genotypes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The optimal cutoff point is 8 points, which is more suitable for the Asian population. Many guidelines recommend this model. The higher the score of this model, the higher the incidence of HCC. In this study, the REACH-B score did not indicate that non-antiviral therapy was an independent factor in the occurrence of HCC, while the occurrence of HCC was closely related to age, sex and family history of HCC.</w:t>
      </w:r>
    </w:p>
    <w:p w14:paraId="362BF81A" w14:textId="25A1AEF1" w:rsidR="005C6606" w:rsidRDefault="002672EB">
      <w:pPr>
        <w:spacing w:line="360" w:lineRule="auto"/>
        <w:ind w:firstLineChars="100" w:firstLine="240"/>
        <w:jc w:val="both"/>
      </w:pPr>
      <w:r>
        <w:rPr>
          <w:rFonts w:ascii="Book Antiqua" w:eastAsia="Book Antiqua" w:hAnsi="Book Antiqua" w:cs="Book Antiqua"/>
          <w:color w:val="000000"/>
        </w:rPr>
        <w:t xml:space="preserve">This study was a single-center, pre-retrospective study, and further prospective cohort studies will be conducted when patients are identified as research subjects. Because antiviral therapy patients were enrolled after 2001 and the enrollment time of each group was different, the results of the study were biased to some extent. In this study, LAM, ADV and other high-resistance and low-potency drugs were used in the </w:t>
      </w:r>
      <w:r>
        <w:rPr>
          <w:rFonts w:ascii="Book Antiqua" w:eastAsia="Book Antiqua" w:hAnsi="Book Antiqua" w:cs="Book Antiqua"/>
          <w:color w:val="000000"/>
        </w:rPr>
        <w:lastRenderedPageBreak/>
        <w:t xml:space="preserve">early stage of antiviral therapy, which affected the effectiveness of antiviral therapy. The evaluation criteria of the patients with liver cirrhosis were mainly based on B-mode ultrasound, while only 10% of patients were assessed by histopathology, which </w:t>
      </w:r>
      <w:r w:rsidR="00F167DD">
        <w:rPr>
          <w:rFonts w:ascii="Book Antiqua" w:eastAsia="Book Antiqua" w:hAnsi="Book Antiqua" w:cs="Book Antiqua"/>
          <w:color w:val="000000"/>
        </w:rPr>
        <w:t xml:space="preserve">may </w:t>
      </w:r>
      <w:r>
        <w:rPr>
          <w:rFonts w:ascii="Book Antiqua" w:eastAsia="Book Antiqua" w:hAnsi="Book Antiqua" w:cs="Book Antiqua"/>
          <w:color w:val="000000"/>
        </w:rPr>
        <w:t>have led to an underestimation in diagnosing the degree of liver fibrosis and early cirrhosis.</w:t>
      </w:r>
    </w:p>
    <w:p w14:paraId="4FD9CA79" w14:textId="3660F9F5" w:rsidR="005C6606" w:rsidRDefault="002672EB">
      <w:pPr>
        <w:spacing w:line="360" w:lineRule="auto"/>
        <w:ind w:firstLineChars="100" w:firstLine="240"/>
        <w:jc w:val="both"/>
      </w:pPr>
      <w:r>
        <w:rPr>
          <w:rFonts w:ascii="Book Antiqua" w:eastAsia="Book Antiqua" w:hAnsi="Book Antiqua" w:cs="Book Antiqua"/>
          <w:color w:val="000000"/>
        </w:rPr>
        <w:t xml:space="preserve">This study shows that in addition to viruses being the main carcinogenic factor in patients with CHB, inflammation or uncontrollable inflammation of the liver are important carcinogenic factors. Whether it is antiviral therapy or anti-inflammatory and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therapy alone, controlling liver inflammation is one of the mechanisms for improving liver histology. Therefore, once ALT elevation occurs in patients with CHB without cirrhosis, as long as </w:t>
      </w:r>
      <w:r w:rsidR="00F167DD">
        <w:rPr>
          <w:rFonts w:ascii="Book Antiqua" w:eastAsia="Book Antiqua" w:hAnsi="Book Antiqua" w:cs="Book Antiqua"/>
          <w:color w:val="000000"/>
        </w:rPr>
        <w:t>liver</w:t>
      </w:r>
      <w:r>
        <w:rPr>
          <w:rFonts w:ascii="Book Antiqua" w:eastAsia="Book Antiqua" w:hAnsi="Book Antiqua" w:cs="Book Antiqua"/>
          <w:color w:val="000000"/>
        </w:rPr>
        <w:t xml:space="preserve"> inflammation is effectively controlled and immune control is achieved, the incidence of long-term HCC can be reduced to a certain extent. Our results showed that patients with liver cirrhosis had a higher cumulative incidence of HCC, so it was important to prevent patients developing cirrhosis. Patients with cirrhosis must receive antiviral therapy. Antiviral therapy can be implemented at the stage of progressive liver fibrosis to prevent the rapid occurrence of cirrhosis, which will be beneficial to the long-term prevention of HCC. Early NA antiviral therapy for low-HCC-risk patients with CHB without cirrhosis may mask the spontaneous serological response of some patients</w:t>
      </w:r>
      <w:r w:rsidR="00F167DD">
        <w:rPr>
          <w:rFonts w:ascii="Book Antiqua" w:eastAsia="Book Antiqua" w:hAnsi="Book Antiqua" w:cs="Book Antiqua"/>
          <w:color w:val="000000"/>
        </w:rPr>
        <w:t>; therefore</w:t>
      </w:r>
      <w:r>
        <w:rPr>
          <w:rFonts w:ascii="Book Antiqua" w:eastAsia="Book Antiqua" w:hAnsi="Book Antiqua" w:cs="Book Antiqua"/>
          <w:color w:val="000000"/>
        </w:rPr>
        <w:t>, the role of early antiviral therapy in reducing the occurrence of HCC cannot be overestimated.</w:t>
      </w:r>
    </w:p>
    <w:p w14:paraId="7139534E" w14:textId="77777777" w:rsidR="005C6606" w:rsidRDefault="005C6606">
      <w:pPr>
        <w:spacing w:line="360" w:lineRule="auto"/>
        <w:jc w:val="both"/>
      </w:pPr>
    </w:p>
    <w:p w14:paraId="3F3DBEE3" w14:textId="77777777" w:rsidR="005C6606" w:rsidRDefault="002672EB">
      <w:pPr>
        <w:spacing w:line="360" w:lineRule="auto"/>
        <w:jc w:val="both"/>
      </w:pPr>
      <w:r>
        <w:rPr>
          <w:rFonts w:ascii="Book Antiqua" w:eastAsia="Book Antiqua" w:hAnsi="Book Antiqua" w:cs="Book Antiqua"/>
          <w:b/>
          <w:caps/>
          <w:color w:val="000000"/>
          <w:u w:val="single"/>
        </w:rPr>
        <w:t>CONCLUSION</w:t>
      </w:r>
    </w:p>
    <w:p w14:paraId="3ED0E581" w14:textId="77777777" w:rsidR="005C6606" w:rsidRDefault="002672EB">
      <w:pPr>
        <w:spacing w:line="360" w:lineRule="auto"/>
        <w:jc w:val="both"/>
      </w:pPr>
      <w:r>
        <w:rPr>
          <w:rFonts w:ascii="Book Antiqua" w:eastAsia="Book Antiqua" w:hAnsi="Book Antiqua" w:cs="Book Antiqua"/>
          <w:color w:val="000000"/>
        </w:rPr>
        <w:t>In conclusion, antiviral therapy and non-antiviral therapy with liver protection and anti-inflammatory therapy can reduce the risk of HCC. Antiviral therapy may mask the spontaneous serological response of some patients during CHB. Therefore, the effect of early antiviral therapy on reducing the incidence of HCC cannot be overestimated.</w:t>
      </w:r>
    </w:p>
    <w:p w14:paraId="6F0153F0" w14:textId="77777777" w:rsidR="005C6606" w:rsidRDefault="005C6606">
      <w:pPr>
        <w:spacing w:line="360" w:lineRule="auto"/>
        <w:jc w:val="both"/>
      </w:pPr>
    </w:p>
    <w:p w14:paraId="20FE025E" w14:textId="77777777" w:rsidR="005C6606" w:rsidRDefault="002672EB">
      <w:pPr>
        <w:spacing w:line="360" w:lineRule="auto"/>
        <w:jc w:val="both"/>
      </w:pPr>
      <w:r>
        <w:rPr>
          <w:rFonts w:ascii="Book Antiqua" w:eastAsia="Book Antiqua" w:hAnsi="Book Antiqua" w:cs="Book Antiqua"/>
          <w:b/>
          <w:caps/>
          <w:color w:val="000000"/>
          <w:u w:val="single"/>
        </w:rPr>
        <w:t>ARTICLE HIGHLIGHTS</w:t>
      </w:r>
    </w:p>
    <w:p w14:paraId="4BADA471" w14:textId="77777777" w:rsidR="005C6606" w:rsidRDefault="002672EB">
      <w:pPr>
        <w:spacing w:line="360" w:lineRule="auto"/>
        <w:jc w:val="both"/>
      </w:pPr>
      <w:r>
        <w:rPr>
          <w:rFonts w:ascii="Book Antiqua" w:eastAsia="Book Antiqua" w:hAnsi="Book Antiqua" w:cs="Book Antiqua"/>
          <w:b/>
          <w:i/>
          <w:color w:val="000000"/>
        </w:rPr>
        <w:t>Research background</w:t>
      </w:r>
    </w:p>
    <w:p w14:paraId="5F8A6A27" w14:textId="77777777" w:rsidR="005C6606" w:rsidRDefault="002672EB">
      <w:pPr>
        <w:spacing w:line="360" w:lineRule="auto"/>
        <w:jc w:val="both"/>
      </w:pPr>
      <w:r>
        <w:rPr>
          <w:rFonts w:ascii="Book Antiqua" w:eastAsia="Book Antiqua" w:hAnsi="Book Antiqua" w:cs="Book Antiqua"/>
          <w:color w:val="000000"/>
        </w:rPr>
        <w:lastRenderedPageBreak/>
        <w:t>China is one of the leading countries for hepatitis B virus (HBV) prevalence, but most chronic hepatitis B (CHB) patients do not receive standardized antiviral therapy. There are few relevant reports addressing the outcomes of the large number of CHB patients who do not receive antiviral therapy.</w:t>
      </w:r>
    </w:p>
    <w:p w14:paraId="5C17319C" w14:textId="77777777" w:rsidR="005C6606" w:rsidRDefault="005C6606">
      <w:pPr>
        <w:spacing w:line="360" w:lineRule="auto"/>
        <w:jc w:val="both"/>
      </w:pPr>
    </w:p>
    <w:p w14:paraId="00D7068A" w14:textId="77777777" w:rsidR="005C6606" w:rsidRDefault="002672EB">
      <w:pPr>
        <w:spacing w:line="360" w:lineRule="auto"/>
        <w:jc w:val="both"/>
      </w:pPr>
      <w:r>
        <w:rPr>
          <w:rFonts w:ascii="Book Antiqua" w:eastAsia="Book Antiqua" w:hAnsi="Book Antiqua" w:cs="Book Antiqua"/>
          <w:b/>
          <w:i/>
          <w:color w:val="000000"/>
        </w:rPr>
        <w:t>Research motivation</w:t>
      </w:r>
    </w:p>
    <w:p w14:paraId="54229FF1" w14:textId="4161F955" w:rsidR="005C6606" w:rsidRDefault="002672EB">
      <w:pPr>
        <w:spacing w:line="360" w:lineRule="auto"/>
        <w:jc w:val="both"/>
      </w:pPr>
      <w:r>
        <w:rPr>
          <w:rFonts w:ascii="Book Antiqua" w:eastAsia="Book Antiqua" w:hAnsi="Book Antiqua" w:cs="Book Antiqua"/>
          <w:color w:val="000000"/>
        </w:rPr>
        <w:t xml:space="preserve">The purpose of this study was to provide clinical evidence </w:t>
      </w:r>
      <w:r w:rsidR="00F167DD">
        <w:rPr>
          <w:rFonts w:ascii="Book Antiqua" w:eastAsia="Book Antiqua" w:hAnsi="Book Antiqua" w:cs="Book Antiqua"/>
          <w:color w:val="000000"/>
        </w:rPr>
        <w:t>on</w:t>
      </w:r>
      <w:r>
        <w:rPr>
          <w:rFonts w:ascii="Book Antiqua" w:eastAsia="Book Antiqua" w:hAnsi="Book Antiqua" w:cs="Book Antiqua"/>
          <w:color w:val="000000"/>
        </w:rPr>
        <w:t xml:space="preserve"> the outcomes of CHB patients without antiviral treatment and evaluate the efficacy of antiviral therapy in the development and progression of CHB. </w:t>
      </w:r>
    </w:p>
    <w:p w14:paraId="4F5EC927" w14:textId="77777777" w:rsidR="005C6606" w:rsidRDefault="005C6606">
      <w:pPr>
        <w:spacing w:line="360" w:lineRule="auto"/>
        <w:jc w:val="both"/>
      </w:pPr>
    </w:p>
    <w:p w14:paraId="0257B1FE" w14:textId="77777777" w:rsidR="005C6606" w:rsidRDefault="002672EB">
      <w:pPr>
        <w:spacing w:line="360" w:lineRule="auto"/>
        <w:jc w:val="both"/>
      </w:pPr>
      <w:r>
        <w:rPr>
          <w:rFonts w:ascii="Book Antiqua" w:eastAsia="Book Antiqua" w:hAnsi="Book Antiqua" w:cs="Book Antiqua"/>
          <w:b/>
          <w:i/>
          <w:color w:val="000000"/>
        </w:rPr>
        <w:t>Research objectives</w:t>
      </w:r>
    </w:p>
    <w:p w14:paraId="7954020F" w14:textId="4D570C99" w:rsidR="005C6606" w:rsidRDefault="002672EB">
      <w:pPr>
        <w:spacing w:line="360" w:lineRule="auto"/>
        <w:jc w:val="both"/>
      </w:pPr>
      <w:proofErr w:type="gramStart"/>
      <w:r>
        <w:rPr>
          <w:rFonts w:ascii="Book Antiqua" w:eastAsia="Book Antiqua" w:hAnsi="Book Antiqua" w:cs="Book Antiqua"/>
          <w:color w:val="000000"/>
        </w:rPr>
        <w:t>To observe the outcomes of long-term follow-up of patients with CHB without antiviral treatment.</w:t>
      </w:r>
      <w:proofErr w:type="gramEnd"/>
    </w:p>
    <w:p w14:paraId="26E000C6" w14:textId="77777777" w:rsidR="005C6606" w:rsidRDefault="005C6606">
      <w:pPr>
        <w:spacing w:line="360" w:lineRule="auto"/>
        <w:jc w:val="both"/>
      </w:pPr>
    </w:p>
    <w:p w14:paraId="7A8A7821" w14:textId="77777777" w:rsidR="005C6606" w:rsidRDefault="002672EB">
      <w:pPr>
        <w:spacing w:line="360" w:lineRule="auto"/>
        <w:jc w:val="both"/>
      </w:pPr>
      <w:r>
        <w:rPr>
          <w:rFonts w:ascii="Book Antiqua" w:eastAsia="Book Antiqua" w:hAnsi="Book Antiqua" w:cs="Book Antiqua"/>
          <w:b/>
          <w:i/>
          <w:color w:val="000000"/>
        </w:rPr>
        <w:t>Research methods</w:t>
      </w:r>
    </w:p>
    <w:p w14:paraId="2D2F7FC7" w14:textId="77777777" w:rsidR="005C6606" w:rsidRDefault="002672EB">
      <w:pPr>
        <w:spacing w:line="360" w:lineRule="auto"/>
        <w:jc w:val="both"/>
      </w:pPr>
      <w:r>
        <w:rPr>
          <w:rFonts w:ascii="Book Antiqua" w:eastAsia="Book Antiqua" w:hAnsi="Book Antiqua" w:cs="Book Antiqua"/>
          <w:color w:val="000000"/>
        </w:rPr>
        <w:t xml:space="preserve">This study included 362 patients with CHB and 96 with hepatitis B cirrhosis, without antiviral treatment and with only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and anti-inflammatory treatment in 1993-1998. The median follow-up period was 10 and 7 years, respectively. A total of 203 CHB and 129 hepatitis B cirrhosis patients receiving antiviral therapy were selected as the control groups. The median follow-up period was 8 and 7 years, respectively. Kaplan–Meier curves were used to analyze the cumulative incidence of hepatocellular carcinoma (HCC), and the Cox regression model was used to analyze the risk factors of HCC.</w:t>
      </w:r>
    </w:p>
    <w:p w14:paraId="1245BD74" w14:textId="77777777" w:rsidR="005C6606" w:rsidRDefault="005C6606">
      <w:pPr>
        <w:spacing w:line="360" w:lineRule="auto"/>
        <w:jc w:val="both"/>
      </w:pPr>
    </w:p>
    <w:p w14:paraId="1881BB8C" w14:textId="77777777" w:rsidR="005C6606" w:rsidRDefault="002672EB">
      <w:pPr>
        <w:spacing w:line="360" w:lineRule="auto"/>
        <w:jc w:val="both"/>
      </w:pPr>
      <w:r>
        <w:rPr>
          <w:rFonts w:ascii="Book Antiqua" w:eastAsia="Book Antiqua" w:hAnsi="Book Antiqua" w:cs="Book Antiqua"/>
          <w:b/>
          <w:i/>
          <w:color w:val="000000"/>
        </w:rPr>
        <w:t>Research results</w:t>
      </w:r>
    </w:p>
    <w:p w14:paraId="4404AA5F" w14:textId="66A6F6BC" w:rsidR="005C6606" w:rsidRDefault="002672EB">
      <w:pPr>
        <w:spacing w:line="360" w:lineRule="auto"/>
        <w:jc w:val="both"/>
      </w:pPr>
      <w:r>
        <w:rPr>
          <w:rFonts w:ascii="Book Antiqua" w:eastAsia="Book Antiqua" w:hAnsi="Book Antiqua" w:cs="Book Antiqua"/>
          <w:color w:val="000000"/>
        </w:rPr>
        <w:t>Among the patients in the non-antiviral group, 16.9% showed spontaneous decreases in HBV DNA to undetectable levels, and 32.8% showed hepatitis B 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In the antiviral group, 87.2% of patients had undetectable HBV DNA, and 52% showed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Among CHB and hepatitis B cirrhosis patients, </w:t>
      </w:r>
      <w:r>
        <w:rPr>
          <w:rFonts w:ascii="Book Antiqua" w:eastAsia="Book Antiqua" w:hAnsi="Book Antiqua" w:cs="Book Antiqua"/>
          <w:color w:val="000000"/>
        </w:rPr>
        <w:lastRenderedPageBreak/>
        <w:t xml:space="preserve">the cumulative incidence rates of HCC were 14.9% and 53.1%, respectively, in the non-antiviral group, and </w:t>
      </w:r>
      <w:r w:rsidR="00F167DD">
        <w:rPr>
          <w:rFonts w:ascii="Book Antiqua" w:eastAsia="Book Antiqua" w:hAnsi="Book Antiqua" w:cs="Book Antiqua"/>
          <w:color w:val="000000"/>
        </w:rPr>
        <w:t xml:space="preserve">were </w:t>
      </w:r>
      <w:r>
        <w:rPr>
          <w:rFonts w:ascii="Book Antiqua" w:eastAsia="Book Antiqua" w:hAnsi="Book Antiqua" w:cs="Book Antiqua"/>
          <w:color w:val="000000"/>
        </w:rPr>
        <w:t xml:space="preserve">10.7% and 31.9%, respectively, in the antiviral group. There was no difference between the two groups CHB, but there was a difference between the groups with hepatitis B cirrhosis. The cumulative incidence rates of HCC were 1.6% and 22.3% in the groups with and without spontaneous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respectively. The incidence rates of HCC among patients with and without spontaneous declines in HBV DNA to undetectable levels were 1.6% and 19.1%, respectively. There was no difference in the cumulative incidence of HCC between the two groups with drug-resistant CHB, but there was a significant difference between the two groups with cirrhosis. The Cox regression model was used for regression of the corrected REACH-B score, and alanine aminotransferase &gt; 400 U/L, history of diabetes, and family history of liver cancer were risk factors for HCC in men aged &gt; 40 years. Multifactor analysis showed that a family history of HCC among men was a risk factor for HCC.</w:t>
      </w:r>
    </w:p>
    <w:p w14:paraId="0208E76A" w14:textId="77777777" w:rsidR="005C6606" w:rsidRDefault="005C6606">
      <w:pPr>
        <w:spacing w:line="360" w:lineRule="auto"/>
        <w:jc w:val="both"/>
      </w:pPr>
    </w:p>
    <w:p w14:paraId="2AA28C60" w14:textId="77777777" w:rsidR="005C6606" w:rsidRDefault="002672EB">
      <w:pPr>
        <w:spacing w:line="360" w:lineRule="auto"/>
        <w:jc w:val="both"/>
      </w:pPr>
      <w:r>
        <w:rPr>
          <w:rFonts w:ascii="Book Antiqua" w:eastAsia="Book Antiqua" w:hAnsi="Book Antiqua" w:cs="Book Antiqua"/>
          <w:b/>
          <w:i/>
          <w:color w:val="000000"/>
        </w:rPr>
        <w:t>Research conclusions</w:t>
      </w:r>
    </w:p>
    <w:p w14:paraId="38F00190" w14:textId="77777777" w:rsidR="005C6606" w:rsidRDefault="002672EB">
      <w:pPr>
        <w:spacing w:line="360" w:lineRule="auto"/>
        <w:jc w:val="both"/>
      </w:pPr>
      <w:r>
        <w:rPr>
          <w:rFonts w:ascii="Book Antiqua" w:eastAsia="Book Antiqua" w:hAnsi="Book Antiqua" w:cs="Book Antiqua"/>
          <w:color w:val="000000"/>
        </w:rPr>
        <w:t xml:space="preserve">Antiviral therapy and non-antiviral therapy with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and anti-inflammatory therapy both reduced the risk of HCC. Antiviral therapy may mask the spontaneous serological response of some patients during CHB.</w:t>
      </w:r>
    </w:p>
    <w:p w14:paraId="6A78D51D" w14:textId="77777777" w:rsidR="005C6606" w:rsidRDefault="005C6606">
      <w:pPr>
        <w:spacing w:line="360" w:lineRule="auto"/>
        <w:jc w:val="both"/>
      </w:pPr>
    </w:p>
    <w:p w14:paraId="3894B7A4" w14:textId="77777777" w:rsidR="005C6606" w:rsidRDefault="002672EB">
      <w:pPr>
        <w:spacing w:line="360" w:lineRule="auto"/>
        <w:jc w:val="both"/>
      </w:pPr>
      <w:r>
        <w:rPr>
          <w:rFonts w:ascii="Book Antiqua" w:eastAsia="Book Antiqua" w:hAnsi="Book Antiqua" w:cs="Book Antiqua"/>
          <w:b/>
          <w:i/>
          <w:color w:val="000000"/>
        </w:rPr>
        <w:t>Research perspectives</w:t>
      </w:r>
    </w:p>
    <w:p w14:paraId="3C55DCF4" w14:textId="77777777" w:rsidR="005C6606" w:rsidRDefault="002672EB">
      <w:pPr>
        <w:spacing w:line="360" w:lineRule="auto"/>
        <w:jc w:val="both"/>
      </w:pPr>
      <w:r>
        <w:rPr>
          <w:rFonts w:ascii="Book Antiqua" w:eastAsia="Book Antiqua" w:hAnsi="Book Antiqua" w:cs="Book Antiqua"/>
          <w:color w:val="000000"/>
        </w:rPr>
        <w:t>Our study initially verified the outcomes of patients with CHB without antiviral treatment. The effect of early antiviral therapy on reducing the incidence of HCC cannot be overestimated. More evidence-based studies are needed to validate the relationship between HCC incidence and antiviral therapy.</w:t>
      </w:r>
    </w:p>
    <w:p w14:paraId="450A5654" w14:textId="77777777" w:rsidR="005C6606" w:rsidRDefault="005C6606">
      <w:pPr>
        <w:spacing w:line="360" w:lineRule="auto"/>
        <w:jc w:val="both"/>
      </w:pPr>
    </w:p>
    <w:p w14:paraId="389EBE9D" w14:textId="77777777" w:rsidR="005C6606" w:rsidRDefault="002672EB">
      <w:pPr>
        <w:spacing w:line="360" w:lineRule="auto"/>
        <w:jc w:val="both"/>
      </w:pPr>
      <w:r>
        <w:rPr>
          <w:rFonts w:ascii="Book Antiqua" w:eastAsia="Book Antiqua" w:hAnsi="Book Antiqua" w:cs="Book Antiqua"/>
          <w:b/>
          <w:color w:val="000000"/>
        </w:rPr>
        <w:t>REFERENCES</w:t>
      </w:r>
    </w:p>
    <w:p w14:paraId="3D036EAB" w14:textId="77777777" w:rsidR="005C6606" w:rsidRDefault="002672E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Wang FS</w:t>
      </w:r>
      <w:r>
        <w:rPr>
          <w:rFonts w:ascii="Book Antiqua" w:eastAsia="Book Antiqua" w:hAnsi="Book Antiqua" w:cs="Book Antiqua"/>
          <w:color w:val="000000"/>
        </w:rPr>
        <w:t xml:space="preserve">, Fan JG, Zhang Z,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B, Wang HY. The global burden of liver disease: the major impact of China.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2099-2108 [PMID: 25164003 DOI: 10.1002/hep.27406]</w:t>
      </w:r>
    </w:p>
    <w:p w14:paraId="47B96399" w14:textId="77777777" w:rsidR="005C6606" w:rsidRDefault="002672EB">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Dikshit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Mathers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Rebelo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Parkin</w:t>
      </w:r>
      <w:proofErr w:type="spellEnd"/>
      <w:r>
        <w:rPr>
          <w:rFonts w:ascii="Book Antiqua" w:eastAsia="Book Antiqua" w:hAnsi="Book Antiqua" w:cs="Book Antiqua"/>
          <w:color w:val="000000"/>
        </w:rPr>
        <w:t xml:space="preserve"> DM, Forman D, Bray F. Cancer incidence and mortality worldwide: sources, methods and major patterns in GLOBOCAN 2012.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E359-E386 [PMID: 25220842 DOI: 10.1002/ijc.29210]</w:t>
      </w:r>
    </w:p>
    <w:p w14:paraId="2E2EB761" w14:textId="77777777" w:rsidR="005C6606" w:rsidRDefault="002672EB">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Chen YC</w:t>
      </w:r>
      <w:r>
        <w:rPr>
          <w:rFonts w:ascii="Book Antiqua" w:eastAsia="Book Antiqua" w:hAnsi="Book Antiqua" w:cs="Book Antiqua"/>
          <w:color w:val="000000"/>
        </w:rPr>
        <w:t xml:space="preserve">, Chu CM,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Liaw</w:t>
      </w:r>
      <w:proofErr w:type="spellEnd"/>
      <w:r>
        <w:rPr>
          <w:rFonts w:ascii="Book Antiqua" w:eastAsia="Book Antiqua" w:hAnsi="Book Antiqua" w:cs="Book Antiqua"/>
          <w:color w:val="000000"/>
        </w:rPr>
        <w:t xml:space="preserve"> YF.</w:t>
      </w:r>
      <w:proofErr w:type="gramEnd"/>
      <w:r>
        <w:rPr>
          <w:rFonts w:ascii="Book Antiqua" w:eastAsia="Book Antiqua" w:hAnsi="Book Antiqua" w:cs="Book Antiqua"/>
          <w:color w:val="000000"/>
        </w:rPr>
        <w:t xml:space="preserve"> Natural course following the onset of cirrhosis in patients with chronic hepatitis B: a long-term follow-up study.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w:t>
      </w:r>
      <w:r>
        <w:rPr>
          <w:rFonts w:ascii="Book Antiqua" w:eastAsia="Book Antiqua" w:hAnsi="Book Antiqua" w:cs="Book Antiqua"/>
          <w:color w:val="000000"/>
        </w:rPr>
        <w:t>: 267-273 [PMID: 19669348 DOI: 10.1007/s12072-007-5001-0]</w:t>
      </w:r>
    </w:p>
    <w:p w14:paraId="513DD310" w14:textId="5AFE95A5" w:rsidR="005C6606" w:rsidRDefault="002672EB">
      <w:pPr>
        <w:spacing w:line="360" w:lineRule="auto"/>
        <w:jc w:val="both"/>
      </w:pPr>
      <w:r w:rsidRPr="004D05CF">
        <w:rPr>
          <w:rFonts w:ascii="Book Antiqua" w:eastAsia="Book Antiqua" w:hAnsi="Book Antiqua" w:cs="Book Antiqua"/>
          <w:color w:val="000000"/>
        </w:rPr>
        <w:t xml:space="preserve">4 </w:t>
      </w:r>
      <w:r w:rsidRPr="004D05CF">
        <w:rPr>
          <w:rFonts w:ascii="Book Antiqua" w:eastAsia="Book Antiqua" w:hAnsi="Book Antiqua" w:cs="Book Antiqua"/>
          <w:b/>
          <w:bCs/>
          <w:color w:val="000000"/>
        </w:rPr>
        <w:t>Koike</w:t>
      </w:r>
      <w:r w:rsidR="004D05CF">
        <w:rPr>
          <w:rFonts w:ascii="Book Antiqua" w:eastAsia="Book Antiqua" w:hAnsi="Book Antiqua" w:cs="Book Antiqua"/>
          <w:b/>
          <w:bCs/>
          <w:color w:val="000000"/>
        </w:rPr>
        <w:t xml:space="preserve"> </w:t>
      </w:r>
      <w:r w:rsidRPr="004D05CF">
        <w:rPr>
          <w:rFonts w:ascii="Book Antiqua" w:eastAsia="Book Antiqua" w:hAnsi="Book Antiqua" w:cs="Book Antiqua"/>
          <w:b/>
          <w:bCs/>
          <w:color w:val="000000"/>
        </w:rPr>
        <w:t>K</w:t>
      </w:r>
      <w:r w:rsidRPr="004D05CF">
        <w:rPr>
          <w:rFonts w:ascii="Book Antiqua" w:eastAsia="Book Antiqua" w:hAnsi="Book Antiqua" w:cs="Book Antiqua"/>
          <w:color w:val="000000"/>
        </w:rPr>
        <w:t xml:space="preserve">. Hepatitis B </w:t>
      </w:r>
      <w:proofErr w:type="gramStart"/>
      <w:r w:rsidRPr="004D05CF">
        <w:rPr>
          <w:rFonts w:ascii="Book Antiqua" w:eastAsia="Book Antiqua" w:hAnsi="Book Antiqua" w:cs="Book Antiqua"/>
          <w:color w:val="000000"/>
        </w:rPr>
        <w:t>virus</w:t>
      </w:r>
      <w:proofErr w:type="gramEnd"/>
      <w:r w:rsidRPr="004D05CF">
        <w:rPr>
          <w:rFonts w:ascii="Book Antiqua" w:eastAsia="Book Antiqua" w:hAnsi="Book Antiqua" w:cs="Book Antiqua"/>
          <w:color w:val="000000"/>
        </w:rPr>
        <w:t xml:space="preserve"> X gene is implicated in liver carcinogenesis. </w:t>
      </w:r>
      <w:r w:rsidRPr="004D05CF">
        <w:rPr>
          <w:rFonts w:ascii="Book Antiqua" w:eastAsia="Book Antiqua" w:hAnsi="Book Antiqua" w:cs="Book Antiqua"/>
          <w:i/>
          <w:iCs/>
          <w:color w:val="000000"/>
        </w:rPr>
        <w:t xml:space="preserve">Cancer </w:t>
      </w:r>
      <w:proofErr w:type="spellStart"/>
      <w:r w:rsidRPr="004D05CF">
        <w:rPr>
          <w:rFonts w:ascii="Book Antiqua" w:eastAsia="Book Antiqua" w:hAnsi="Book Antiqua" w:cs="Book Antiqua"/>
          <w:i/>
          <w:iCs/>
          <w:color w:val="000000"/>
        </w:rPr>
        <w:t>Lett</w:t>
      </w:r>
      <w:proofErr w:type="spellEnd"/>
      <w:r w:rsidRPr="004D05CF">
        <w:rPr>
          <w:rFonts w:ascii="Book Antiqua" w:eastAsia="宋体" w:hAnsi="Book Antiqua" w:cs="Book Antiqua"/>
          <w:color w:val="000000"/>
          <w:lang w:eastAsia="zh-CN"/>
        </w:rPr>
        <w:t xml:space="preserve"> </w:t>
      </w:r>
      <w:r w:rsidRPr="004D05CF">
        <w:rPr>
          <w:rFonts w:ascii="Book Antiqua" w:eastAsia="Book Antiqua" w:hAnsi="Book Antiqua" w:cs="Book Antiqua"/>
          <w:color w:val="000000"/>
        </w:rPr>
        <w:t>2009</w:t>
      </w:r>
      <w:r w:rsidR="004D05CF" w:rsidRPr="004D05CF">
        <w:rPr>
          <w:rFonts w:ascii="Book Antiqua" w:eastAsia="宋体" w:hAnsi="Book Antiqua" w:cs="Book Antiqua" w:hint="eastAsia"/>
          <w:color w:val="000000"/>
          <w:lang w:eastAsia="zh-CN"/>
        </w:rPr>
        <w:t>;</w:t>
      </w:r>
      <w:r w:rsidR="004D05CF" w:rsidRPr="004D05CF">
        <w:rPr>
          <w:rFonts w:ascii="Book Antiqua" w:eastAsia="宋体" w:hAnsi="Book Antiqua" w:cs="Book Antiqua"/>
          <w:color w:val="000000"/>
          <w:lang w:eastAsia="zh-CN"/>
        </w:rPr>
        <w:t xml:space="preserve"> </w:t>
      </w:r>
      <w:r w:rsidRPr="004D05CF">
        <w:rPr>
          <w:rFonts w:ascii="Book Antiqua" w:eastAsia="Book Antiqua" w:hAnsi="Book Antiqua" w:cs="Book Antiqua"/>
          <w:b/>
          <w:bCs/>
          <w:color w:val="000000"/>
        </w:rPr>
        <w:t>286</w:t>
      </w:r>
      <w:r w:rsidR="004D05CF" w:rsidRPr="004D05CF">
        <w:rPr>
          <w:rFonts w:ascii="Book Antiqua" w:eastAsia="Book Antiqua" w:hAnsi="Book Antiqua" w:cs="Book Antiqua"/>
          <w:color w:val="000000"/>
        </w:rPr>
        <w:t>:</w:t>
      </w:r>
      <w:r w:rsidRPr="004D05CF">
        <w:rPr>
          <w:rFonts w:ascii="Book Antiqua" w:eastAsia="Book Antiqua" w:hAnsi="Book Antiqua" w:cs="Book Antiqua"/>
          <w:color w:val="000000"/>
        </w:rPr>
        <w:t xml:space="preserve"> 60-68 </w:t>
      </w:r>
      <w:r w:rsidRPr="004D05CF">
        <w:rPr>
          <w:rFonts w:ascii="Book Antiqua" w:eastAsia="宋体" w:hAnsi="Book Antiqua" w:cs="Book Antiqua"/>
          <w:color w:val="000000"/>
          <w:lang w:eastAsia="zh-CN"/>
        </w:rPr>
        <w:t>[</w:t>
      </w:r>
      <w:r w:rsidR="004D05CF" w:rsidRPr="004D05CF">
        <w:rPr>
          <w:rFonts w:ascii="Book Antiqua" w:eastAsia="宋体" w:hAnsi="Book Antiqua" w:cs="Book Antiqua"/>
          <w:color w:val="000000"/>
          <w:lang w:eastAsia="zh-CN"/>
        </w:rPr>
        <w:t>PMID: 19464104 DOI: 10.1016/j.canlet.2009.04.010</w:t>
      </w:r>
      <w:r w:rsidRPr="004D05CF">
        <w:rPr>
          <w:rFonts w:ascii="Book Antiqua" w:eastAsia="宋体" w:hAnsi="Book Antiqua" w:cs="Book Antiqua"/>
          <w:color w:val="000000"/>
          <w:lang w:eastAsia="zh-CN"/>
        </w:rPr>
        <w:t>]</w:t>
      </w:r>
    </w:p>
    <w:p w14:paraId="0ED9E0A7" w14:textId="77777777" w:rsidR="005C6606" w:rsidRDefault="002672E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Zoutendijk</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Zaaijer</w:t>
      </w:r>
      <w:proofErr w:type="spellEnd"/>
      <w:r>
        <w:rPr>
          <w:rFonts w:ascii="Book Antiqua" w:eastAsia="Book Antiqua" w:hAnsi="Book Antiqua" w:cs="Book Antiqua"/>
          <w:color w:val="000000"/>
        </w:rPr>
        <w:t xml:space="preserve"> HL, de </w:t>
      </w:r>
      <w:proofErr w:type="spellStart"/>
      <w:r>
        <w:rPr>
          <w:rFonts w:ascii="Book Antiqua" w:eastAsia="Book Antiqua" w:hAnsi="Book Antiqua" w:cs="Book Antiqua"/>
          <w:color w:val="000000"/>
        </w:rPr>
        <w:t>Vries-Sluijs</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Reijnders</w:t>
      </w:r>
      <w:proofErr w:type="spellEnd"/>
      <w:r>
        <w:rPr>
          <w:rFonts w:ascii="Book Antiqua" w:eastAsia="Book Antiqua" w:hAnsi="Book Antiqua" w:cs="Book Antiqua"/>
          <w:color w:val="000000"/>
        </w:rPr>
        <w:t xml:space="preserve"> JG, Mulder JW, Kroon FP, Richter C, van der </w:t>
      </w:r>
      <w:proofErr w:type="spellStart"/>
      <w:r>
        <w:rPr>
          <w:rFonts w:ascii="Book Antiqua" w:eastAsia="Book Antiqua" w:hAnsi="Book Antiqua" w:cs="Book Antiqua"/>
          <w:color w:val="000000"/>
        </w:rPr>
        <w:t>Eijk</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Sonneveld</w:t>
      </w:r>
      <w:proofErr w:type="spellEnd"/>
      <w:r>
        <w:rPr>
          <w:rFonts w:ascii="Book Antiqua" w:eastAsia="Book Antiqua" w:hAnsi="Book Antiqua" w:cs="Book Antiqua"/>
          <w:color w:val="000000"/>
        </w:rPr>
        <w:t xml:space="preserve"> MJ, Hansen BE, de Man RA, van der </w:t>
      </w:r>
      <w:proofErr w:type="spellStart"/>
      <w:r>
        <w:rPr>
          <w:rFonts w:ascii="Book Antiqua" w:eastAsia="Book Antiqua" w:hAnsi="Book Antiqua" w:cs="Book Antiqua"/>
          <w:color w:val="000000"/>
        </w:rPr>
        <w:t>Ende</w:t>
      </w:r>
      <w:proofErr w:type="spellEnd"/>
      <w:r>
        <w:rPr>
          <w:rFonts w:ascii="Book Antiqua" w:eastAsia="Book Antiqua" w:hAnsi="Book Antiqua" w:cs="Book Antiqua"/>
          <w:color w:val="000000"/>
        </w:rPr>
        <w:t xml:space="preserve"> ME, Janssen HL. Hepatitis B surface antigen declines and clearance during long-term </w:t>
      </w:r>
      <w:proofErr w:type="spellStart"/>
      <w:r>
        <w:rPr>
          <w:rFonts w:ascii="Book Antiqua" w:eastAsia="Book Antiqua" w:hAnsi="Book Antiqua" w:cs="Book Antiqua"/>
          <w:color w:val="000000"/>
        </w:rPr>
        <w:t>tenofovir</w:t>
      </w:r>
      <w:proofErr w:type="spellEnd"/>
      <w:r>
        <w:rPr>
          <w:rFonts w:ascii="Book Antiqua" w:eastAsia="Book Antiqua" w:hAnsi="Book Antiqua" w:cs="Book Antiqua"/>
          <w:color w:val="000000"/>
        </w:rPr>
        <w:t xml:space="preserve"> therapy in patients </w:t>
      </w:r>
      <w:proofErr w:type="spellStart"/>
      <w:r>
        <w:rPr>
          <w:rFonts w:ascii="Book Antiqua" w:eastAsia="Book Antiqua" w:hAnsi="Book Antiqua" w:cs="Book Antiqua"/>
          <w:color w:val="000000"/>
        </w:rPr>
        <w:t>coinfected</w:t>
      </w:r>
      <w:proofErr w:type="spellEnd"/>
      <w:r>
        <w:rPr>
          <w:rFonts w:ascii="Book Antiqua" w:eastAsia="Book Antiqua" w:hAnsi="Book Antiqua" w:cs="Book Antiqua"/>
          <w:color w:val="000000"/>
        </w:rPr>
        <w:t xml:space="preserve"> with HBV and HIV.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206</w:t>
      </w:r>
      <w:r>
        <w:rPr>
          <w:rFonts w:ascii="Book Antiqua" w:eastAsia="Book Antiqua" w:hAnsi="Book Antiqua" w:cs="Book Antiqua"/>
          <w:color w:val="000000"/>
        </w:rPr>
        <w:t>: 974-980 [PMID: 22782950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/jis439]</w:t>
      </w:r>
    </w:p>
    <w:p w14:paraId="578C242F" w14:textId="77777777" w:rsidR="005C6606" w:rsidRDefault="002672E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GV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A. Incidence of hepatocellular carcinoma in chronic hepatitis B patients receiving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therapy: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348-356 [PMID: 20483498 DOI: 10.1016/j.jhep.2010.02.035]</w:t>
      </w:r>
    </w:p>
    <w:p w14:paraId="3654FDC9" w14:textId="77777777" w:rsidR="005C6606" w:rsidRDefault="002672EB">
      <w:pPr>
        <w:spacing w:line="360" w:lineRule="auto"/>
        <w:jc w:val="both"/>
      </w:pPr>
      <w:proofErr w:type="gramStart"/>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Salameh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YF, Fontana RJ.</w:t>
      </w:r>
      <w:proofErr w:type="gramEnd"/>
      <w:r>
        <w:rPr>
          <w:rFonts w:ascii="Book Antiqua" w:eastAsia="Book Antiqua" w:hAnsi="Book Antiqua" w:cs="Book Antiqua"/>
          <w:color w:val="000000"/>
        </w:rPr>
        <w:t xml:space="preserve"> Meta-analysis: the impact of oral anti-viral agents on the incidence of hepatocellular carcinoma in chronic hepatitis B.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98-106 [PMID: 23713520 DOI: 10.1111/apt.12344]</w:t>
      </w:r>
    </w:p>
    <w:p w14:paraId="7598D245" w14:textId="77777777" w:rsidR="005C6606" w:rsidRDefault="002672E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Wong VW, Yip TC, </w:t>
      </w:r>
      <w:proofErr w:type="spellStart"/>
      <w:r>
        <w:rPr>
          <w:rFonts w:ascii="Book Antiqua" w:eastAsia="Book Antiqua" w:hAnsi="Book Antiqua" w:cs="Book Antiqua"/>
          <w:color w:val="000000"/>
        </w:rPr>
        <w:t>Tsoi</w:t>
      </w:r>
      <w:proofErr w:type="spellEnd"/>
      <w:r>
        <w:rPr>
          <w:rFonts w:ascii="Book Antiqua" w:eastAsia="Book Antiqua" w:hAnsi="Book Antiqua" w:cs="Book Antiqua"/>
          <w:color w:val="000000"/>
        </w:rPr>
        <w:t xml:space="preserve"> KK, Chan HL. Long-term safety of oral </w:t>
      </w:r>
      <w:proofErr w:type="spellStart"/>
      <w:proofErr w:type="gramStart"/>
      <w:r>
        <w:rPr>
          <w:rFonts w:ascii="Book Antiqua" w:eastAsia="Book Antiqua" w:hAnsi="Book Antiqua" w:cs="Book Antiqua"/>
          <w:color w:val="000000"/>
        </w:rPr>
        <w:t>nucleos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t)ide analogs for patients with chronic hepatitis B: A cohort study of 53,500 subjects.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684-693 [PMID: 25973979 DOI: 10.1002/hep.27894]</w:t>
      </w:r>
    </w:p>
    <w:p w14:paraId="02C7A17F" w14:textId="77777777" w:rsidR="005C6606" w:rsidRDefault="002672E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Kumada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Toyoda H, Tada T, </w:t>
      </w:r>
      <w:proofErr w:type="spellStart"/>
      <w:r>
        <w:rPr>
          <w:rFonts w:ascii="Book Antiqua" w:eastAsia="Book Antiqua" w:hAnsi="Book Antiqua" w:cs="Book Antiqua"/>
          <w:color w:val="000000"/>
        </w:rPr>
        <w:t>Kiriyama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Tanikawa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Hisanaga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Kanamori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Niinomi</w:t>
      </w:r>
      <w:proofErr w:type="spellEnd"/>
      <w:r>
        <w:rPr>
          <w:rFonts w:ascii="Book Antiqua" w:eastAsia="Book Antiqua" w:hAnsi="Book Antiqua" w:cs="Book Antiqua"/>
          <w:color w:val="000000"/>
        </w:rPr>
        <w:t xml:space="preserve"> T, Yasuda S, </w:t>
      </w:r>
      <w:proofErr w:type="spellStart"/>
      <w:r>
        <w:rPr>
          <w:rFonts w:ascii="Book Antiqua" w:eastAsia="Book Antiqua" w:hAnsi="Book Antiqua" w:cs="Book Antiqua"/>
          <w:color w:val="000000"/>
        </w:rPr>
        <w:t>Andou</w:t>
      </w:r>
      <w:proofErr w:type="spellEnd"/>
      <w:r>
        <w:rPr>
          <w:rFonts w:ascii="Book Antiqua" w:eastAsia="Book Antiqua" w:hAnsi="Book Antiqua" w:cs="Book Antiqua"/>
          <w:color w:val="000000"/>
        </w:rPr>
        <w:t xml:space="preserve"> Y, Yamamoto K, Tanaka J. Effect of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 therapy on </w:t>
      </w:r>
      <w:proofErr w:type="spellStart"/>
      <w:r>
        <w:rPr>
          <w:rFonts w:ascii="Book Antiqua" w:eastAsia="Book Antiqua" w:hAnsi="Book Antiqua" w:cs="Book Antiqua"/>
          <w:color w:val="000000"/>
        </w:rPr>
        <w:t>hepatocarcinogenesis</w:t>
      </w:r>
      <w:proofErr w:type="spellEnd"/>
      <w:r>
        <w:rPr>
          <w:rFonts w:ascii="Book Antiqua" w:eastAsia="Book Antiqua" w:hAnsi="Book Antiqua" w:cs="Book Antiqua"/>
          <w:color w:val="000000"/>
        </w:rPr>
        <w:t xml:space="preserve"> in chronic hepatitis B patients: a propensity score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427-433 [PMID: 23123221 DOI: 10.1016/j.jhep.2012.10.025]</w:t>
      </w:r>
    </w:p>
    <w:p w14:paraId="3F8B4580" w14:textId="77777777" w:rsidR="005C6606" w:rsidRDefault="002672EB">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Hosaka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Suzuki F, Kobayashi M, </w:t>
      </w:r>
      <w:proofErr w:type="spellStart"/>
      <w:r>
        <w:rPr>
          <w:rFonts w:ascii="Book Antiqua" w:eastAsia="Book Antiqua" w:hAnsi="Book Antiqua" w:cs="Book Antiqua"/>
          <w:color w:val="000000"/>
        </w:rPr>
        <w:t>Seko</w:t>
      </w:r>
      <w:proofErr w:type="spellEnd"/>
      <w:r>
        <w:rPr>
          <w:rFonts w:ascii="Book Antiqua" w:eastAsia="Book Antiqua" w:hAnsi="Book Antiqua" w:cs="Book Antiqua"/>
          <w:color w:val="000000"/>
        </w:rPr>
        <w:t xml:space="preserve"> Y, Kawamura Y, </w:t>
      </w:r>
      <w:proofErr w:type="spellStart"/>
      <w:r>
        <w:rPr>
          <w:rFonts w:ascii="Book Antiqua" w:eastAsia="Book Antiqua" w:hAnsi="Book Antiqua" w:cs="Book Antiqua"/>
          <w:color w:val="000000"/>
        </w:rPr>
        <w:t>Sezaki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Akuta</w:t>
      </w:r>
      <w:proofErr w:type="spellEnd"/>
      <w:r>
        <w:rPr>
          <w:rFonts w:ascii="Book Antiqua" w:eastAsia="Book Antiqua" w:hAnsi="Book Antiqua" w:cs="Book Antiqua"/>
          <w:color w:val="000000"/>
        </w:rPr>
        <w:t xml:space="preserve"> N, Suzuki Y,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S, Arase Y, Ikeda K, Kobayashi M,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H. Long-term </w:t>
      </w:r>
      <w:proofErr w:type="spellStart"/>
      <w:r>
        <w:rPr>
          <w:rFonts w:ascii="Book Antiqua" w:eastAsia="Book Antiqua" w:hAnsi="Book Antiqua" w:cs="Book Antiqua"/>
          <w:color w:val="000000"/>
        </w:rPr>
        <w:t>entecavir</w:t>
      </w:r>
      <w:proofErr w:type="spellEnd"/>
      <w:r>
        <w:rPr>
          <w:rFonts w:ascii="Book Antiqua" w:eastAsia="Book Antiqua" w:hAnsi="Book Antiqua" w:cs="Book Antiqua"/>
          <w:color w:val="000000"/>
        </w:rPr>
        <w:t xml:space="preserve"> treatment reduces hepatocellular carcinoma incidence in patients with hepatitis B virus infection.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98-107 [PMID: 23213040 DOI: 10.1002/hep.26180]</w:t>
      </w:r>
    </w:p>
    <w:p w14:paraId="5CF61A77" w14:textId="77777777" w:rsidR="005C6606" w:rsidRDefault="002672EB">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Lok</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McMahon BJ, Brown RS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Wong JB, Ahmed AT, Farah W, </w:t>
      </w:r>
      <w:proofErr w:type="spellStart"/>
      <w:r>
        <w:rPr>
          <w:rFonts w:ascii="Book Antiqua" w:eastAsia="Book Antiqua" w:hAnsi="Book Antiqua" w:cs="Book Antiqua"/>
          <w:color w:val="000000"/>
        </w:rPr>
        <w:t>Almasri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Alahdab</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Benkhadra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Mouchli</w:t>
      </w:r>
      <w:proofErr w:type="spellEnd"/>
      <w:r>
        <w:rPr>
          <w:rFonts w:ascii="Book Antiqua" w:eastAsia="Book Antiqua" w:hAnsi="Book Antiqua" w:cs="Book Antiqua"/>
          <w:color w:val="000000"/>
        </w:rPr>
        <w:t xml:space="preserve"> MA, Singh S, Mohamed EA, Abu </w:t>
      </w:r>
      <w:proofErr w:type="spellStart"/>
      <w:r>
        <w:rPr>
          <w:rFonts w:ascii="Book Antiqua" w:eastAsia="Book Antiqua" w:hAnsi="Book Antiqua" w:cs="Book Antiqua"/>
          <w:color w:val="000000"/>
        </w:rPr>
        <w:t>Dabrh</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Prokop</w:t>
      </w:r>
      <w:proofErr w:type="spellEnd"/>
      <w:r>
        <w:rPr>
          <w:rFonts w:ascii="Book Antiqua" w:eastAsia="Book Antiqua" w:hAnsi="Book Antiqua" w:cs="Book Antiqua"/>
          <w:color w:val="000000"/>
        </w:rPr>
        <w:t xml:space="preserve"> LJ, Wang Z, </w:t>
      </w:r>
      <w:proofErr w:type="spellStart"/>
      <w:r>
        <w:rPr>
          <w:rFonts w:ascii="Book Antiqua" w:eastAsia="Book Antiqua" w:hAnsi="Book Antiqua" w:cs="Book Antiqua"/>
          <w:color w:val="000000"/>
        </w:rPr>
        <w:t>Murad</w:t>
      </w:r>
      <w:proofErr w:type="spellEnd"/>
      <w:r>
        <w:rPr>
          <w:rFonts w:ascii="Book Antiqua" w:eastAsia="Book Antiqua" w:hAnsi="Book Antiqua" w:cs="Book Antiqua"/>
          <w:color w:val="000000"/>
        </w:rPr>
        <w:t xml:space="preserve"> MH, Mohammed K. Antiviral therapy for chronic hepatitis B viral infection in adults: A systematic review and meta-analysis.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284-306 [PMID: 26566246 DOI: 10.1002/hep.28280]</w:t>
      </w:r>
    </w:p>
    <w:p w14:paraId="68622557" w14:textId="77777777" w:rsidR="005C6606" w:rsidRDefault="002672E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GV</w:t>
      </w:r>
      <w:r>
        <w:rPr>
          <w:rFonts w:ascii="Book Antiqua" w:eastAsia="Book Antiqua" w:hAnsi="Book Antiqua" w:cs="Book Antiqua"/>
          <w:color w:val="000000"/>
        </w:rPr>
        <w:t xml:space="preserve">, Chan HL, Hansen BE, Janssen HL,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Risk of hepatocellular carcinoma in chronic hepatitis B: assessment and modification with current antiviral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956-967 [PMID: 25595883 DOI: 10.1016/j.jhep.2015.01.002]</w:t>
      </w:r>
    </w:p>
    <w:p w14:paraId="183F59D8" w14:textId="77777777" w:rsidR="005C6606" w:rsidRDefault="002672E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Chen HH</w:t>
      </w:r>
      <w:r>
        <w:rPr>
          <w:rFonts w:ascii="Book Antiqua" w:eastAsia="Book Antiqua" w:hAnsi="Book Antiqua" w:cs="Book Antiqua"/>
          <w:color w:val="000000"/>
        </w:rPr>
        <w:t xml:space="preserve">, Lin MC, </w:t>
      </w:r>
      <w:proofErr w:type="spellStart"/>
      <w:r>
        <w:rPr>
          <w:rFonts w:ascii="Book Antiqua" w:eastAsia="Book Antiqua" w:hAnsi="Book Antiqua" w:cs="Book Antiqua"/>
          <w:color w:val="000000"/>
        </w:rPr>
        <w:t>Muo</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SY, Sung FC, Kao CH. Combination Therapy of Metformin and Statin May Decrease Hepatocellular Carcinoma Among Diabetic Patients in Asia.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e1013 [PMID: 26091447 DOI: 10.1097/MD.0000000000001013]</w:t>
      </w:r>
    </w:p>
    <w:p w14:paraId="516661C6" w14:textId="77777777" w:rsidR="005C6606" w:rsidRDefault="002672E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GV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Touloumi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Vourli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Raptopoulou</w:t>
      </w:r>
      <w:proofErr w:type="spellEnd"/>
      <w:r>
        <w:rPr>
          <w:rFonts w:ascii="Book Antiqua" w:eastAsia="Book Antiqua" w:hAnsi="Book Antiqua" w:cs="Book Antiqua"/>
          <w:color w:val="000000"/>
        </w:rPr>
        <w:t xml:space="preserve">-Gigi M, </w:t>
      </w:r>
      <w:proofErr w:type="spellStart"/>
      <w:r>
        <w:rPr>
          <w:rFonts w:ascii="Book Antiqua" w:eastAsia="Book Antiqua" w:hAnsi="Book Antiqua" w:cs="Book Antiqua"/>
          <w:color w:val="000000"/>
        </w:rPr>
        <w:t>Vafiadis-Zoumbouli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Vasiliadis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Mimidis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Gogos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Ketikoglou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Manesis</w:t>
      </w:r>
      <w:proofErr w:type="spellEnd"/>
      <w:r>
        <w:rPr>
          <w:rFonts w:ascii="Book Antiqua" w:eastAsia="Book Antiqua" w:hAnsi="Book Antiqua" w:cs="Book Antiqua"/>
          <w:color w:val="000000"/>
        </w:rPr>
        <w:t xml:space="preserve"> EK; HEPNET. Greece Cohort Study Group. </w:t>
      </w:r>
      <w:proofErr w:type="spellStart"/>
      <w:r>
        <w:rPr>
          <w:rFonts w:ascii="Book Antiqua" w:eastAsia="Book Antiqua" w:hAnsi="Book Antiqua" w:cs="Book Antiqua"/>
          <w:color w:val="000000"/>
        </w:rPr>
        <w:t>Virological</w:t>
      </w:r>
      <w:proofErr w:type="spellEnd"/>
      <w:r>
        <w:rPr>
          <w:rFonts w:ascii="Book Antiqua" w:eastAsia="Book Antiqua" w:hAnsi="Book Antiqua" w:cs="Book Antiqua"/>
          <w:color w:val="000000"/>
        </w:rPr>
        <w:t xml:space="preserve"> suppression does not prevent the development of hepatocellular carcinoma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chronic hepatitis B patients with cirrhosis receiving oral antiviral(s) starting with lamivudine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results of the nationwide HEPNET. </w:t>
      </w:r>
      <w:proofErr w:type="gramStart"/>
      <w:r>
        <w:rPr>
          <w:rFonts w:ascii="Book Antiqua" w:eastAsia="Book Antiqua" w:hAnsi="Book Antiqua" w:cs="Book Antiqua"/>
          <w:color w:val="000000"/>
        </w:rPr>
        <w:t>Greece cohort study.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1109-1116 [PMID: 21270118 DOI: 10.1136/gut.2010.221846]</w:t>
      </w:r>
    </w:p>
    <w:p w14:paraId="5FC1CC82" w14:textId="77777777" w:rsidR="005C6606" w:rsidRDefault="002672EB">
      <w:pPr>
        <w:spacing w:line="360" w:lineRule="auto"/>
        <w:jc w:val="both"/>
      </w:pPr>
      <w:proofErr w:type="gramStart"/>
      <w:r>
        <w:rPr>
          <w:rFonts w:ascii="Book Antiqua" w:eastAsia="Book Antiqua" w:hAnsi="Book Antiqua" w:cs="Book Antiqua"/>
          <w:color w:val="000000"/>
        </w:rPr>
        <w:t xml:space="preserve">15 </w:t>
      </w:r>
      <w:r>
        <w:rPr>
          <w:rFonts w:ascii="Book Antiqua" w:eastAsia="Book Antiqua" w:hAnsi="Book Antiqua" w:cs="Book Antiqua"/>
          <w:b/>
          <w:bCs/>
          <w:color w:val="000000"/>
        </w:rPr>
        <w:t>Hsu YC</w:t>
      </w:r>
      <w:r>
        <w:rPr>
          <w:rFonts w:ascii="Book Antiqua" w:eastAsia="Book Antiqua" w:hAnsi="Book Antiqua" w:cs="Book Antiqua"/>
          <w:color w:val="000000"/>
        </w:rPr>
        <w:t>, Ho HJ, Lee TY, Huang YT, Wu MS, Lin JT, Wu CY,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Temporal trend and risk determinants of hepatocellular carcinoma in chronic hepatitis B patients on </w:t>
      </w:r>
      <w:proofErr w:type="spellStart"/>
      <w:r>
        <w:rPr>
          <w:rFonts w:ascii="Book Antiqua" w:eastAsia="Book Antiqua" w:hAnsi="Book Antiqua" w:cs="Book Antiqua"/>
          <w:color w:val="000000"/>
        </w:rPr>
        <w:t>entecavir</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tenofovir</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543-551 [PMID: 29193536 DOI: 10.1111/jvh.12832]</w:t>
      </w:r>
    </w:p>
    <w:p w14:paraId="28CF806D" w14:textId="77777777" w:rsidR="005C6606" w:rsidRDefault="002672EB">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Chen CJ</w:t>
      </w:r>
      <w:r>
        <w:rPr>
          <w:rFonts w:ascii="Book Antiqua" w:eastAsia="Book Antiqua" w:hAnsi="Book Antiqua" w:cs="Book Antiqua"/>
          <w:color w:val="000000"/>
        </w:rPr>
        <w:t xml:space="preserve">, Yang HI. </w:t>
      </w:r>
      <w:proofErr w:type="gramStart"/>
      <w:r>
        <w:rPr>
          <w:rFonts w:ascii="Book Antiqua" w:eastAsia="Book Antiqua" w:hAnsi="Book Antiqua" w:cs="Book Antiqua"/>
          <w:color w:val="000000"/>
        </w:rPr>
        <w:t xml:space="preserve">Natural history of chronic hepatitis B </w:t>
      </w:r>
      <w:proofErr w:type="spellStart"/>
      <w:r>
        <w:rPr>
          <w:rFonts w:ascii="Book Antiqua" w:eastAsia="Book Antiqua" w:hAnsi="Book Antiqua" w:cs="Book Antiqua"/>
          <w:color w:val="000000"/>
        </w:rPr>
        <w:t>REVEALed</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628-638 [PMID: 21323729 DOI: 10.1111/j.1440-1746.2011.06695.x]</w:t>
      </w:r>
    </w:p>
    <w:p w14:paraId="3B7EB056" w14:textId="0A0C1F8D" w:rsidR="005C6606" w:rsidRPr="00DA625E" w:rsidRDefault="002672E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Lin CL</w:t>
      </w:r>
      <w:r>
        <w:rPr>
          <w:rFonts w:ascii="Book Antiqua" w:eastAsia="Book Antiqua" w:hAnsi="Book Antiqua" w:cs="Book Antiqua"/>
          <w:color w:val="000000"/>
        </w:rPr>
        <w:t xml:space="preserve">, Wang Y, Li T, </w:t>
      </w:r>
      <w:proofErr w:type="spellStart"/>
      <w:r>
        <w:rPr>
          <w:rFonts w:ascii="Book Antiqua" w:eastAsia="Book Antiqua" w:hAnsi="Book Antiqua" w:cs="Book Antiqua"/>
          <w:color w:val="000000"/>
        </w:rPr>
        <w:t>Qu</w:t>
      </w:r>
      <w:proofErr w:type="spellEnd"/>
      <w:r>
        <w:rPr>
          <w:rFonts w:ascii="Book Antiqua" w:eastAsia="Book Antiqua" w:hAnsi="Book Antiqua" w:cs="Book Antiqua"/>
          <w:color w:val="000000"/>
        </w:rPr>
        <w:t xml:space="preserve"> YD</w:t>
      </w:r>
      <w:r w:rsidR="00377379">
        <w:rPr>
          <w:rFonts w:ascii="Book Antiqua" w:eastAsia="Book Antiqua" w:hAnsi="Book Antiqua" w:cs="Book Antiqua"/>
          <w:color w:val="000000"/>
        </w:rPr>
        <w:t>,</w:t>
      </w:r>
      <w:r>
        <w:rPr>
          <w:rFonts w:ascii="Book Antiqua" w:eastAsia="Book Antiqua" w:hAnsi="Book Antiqua" w:cs="Book Antiqua"/>
          <w:color w:val="000000"/>
        </w:rPr>
        <w:t xml:space="preserve"> Wang L</w:t>
      </w:r>
      <w:r w:rsidR="00377379">
        <w:rPr>
          <w:rFonts w:ascii="Book Antiqua" w:eastAsia="Book Antiqua" w:hAnsi="Book Antiqua" w:cs="Book Antiqua"/>
          <w:color w:val="000000"/>
        </w:rPr>
        <w:t>,</w:t>
      </w:r>
      <w:r>
        <w:rPr>
          <w:rFonts w:ascii="Book Antiqua" w:eastAsia="Book Antiqua" w:hAnsi="Book Antiqua" w:cs="Book Antiqua"/>
          <w:color w:val="000000"/>
        </w:rPr>
        <w:t xml:space="preserve"> Yang BH. Analysis of risk factors for progression of hepatocellular carcinoma in patients with compensatory hepatitis B cirrhosis treated with a</w:t>
      </w:r>
      <w:r w:rsidRPr="00DA625E">
        <w:rPr>
          <w:rFonts w:ascii="Book Antiqua" w:eastAsia="Book Antiqua" w:hAnsi="Book Antiqua" w:cs="Book Antiqua"/>
          <w:color w:val="000000"/>
        </w:rPr>
        <w:t xml:space="preserve">ntiviral therapy. </w:t>
      </w:r>
      <w:r w:rsidRPr="00DA625E">
        <w:rPr>
          <w:rFonts w:ascii="Book Antiqua" w:eastAsia="Book Antiqua" w:hAnsi="Book Antiqua" w:cs="Book Antiqua"/>
          <w:i/>
          <w:iCs/>
          <w:color w:val="000000"/>
        </w:rPr>
        <w:t xml:space="preserve">Shandong </w:t>
      </w:r>
      <w:proofErr w:type="spellStart"/>
      <w:r w:rsidRPr="00DA625E">
        <w:rPr>
          <w:rFonts w:ascii="Book Antiqua" w:eastAsia="Book Antiqua" w:hAnsi="Book Antiqua" w:cs="Book Antiqua"/>
          <w:i/>
          <w:iCs/>
          <w:color w:val="000000"/>
        </w:rPr>
        <w:t>Yiyao</w:t>
      </w:r>
      <w:proofErr w:type="spellEnd"/>
      <w:r w:rsidRPr="00DA625E">
        <w:rPr>
          <w:rFonts w:ascii="Book Antiqua" w:eastAsia="Book Antiqua" w:hAnsi="Book Antiqua" w:cs="Book Antiqua"/>
          <w:i/>
          <w:iCs/>
          <w:color w:val="000000"/>
        </w:rPr>
        <w:t xml:space="preserve"> </w:t>
      </w:r>
      <w:proofErr w:type="spellStart"/>
      <w:r w:rsidRPr="00DA625E">
        <w:rPr>
          <w:rFonts w:ascii="Book Antiqua" w:eastAsia="Book Antiqua" w:hAnsi="Book Antiqua" w:cs="Book Antiqua"/>
          <w:i/>
          <w:iCs/>
          <w:color w:val="000000"/>
        </w:rPr>
        <w:t>Zazhi</w:t>
      </w:r>
      <w:proofErr w:type="spellEnd"/>
      <w:r w:rsidRPr="00DA625E">
        <w:rPr>
          <w:rFonts w:ascii="Book Antiqua" w:eastAsia="Book Antiqua" w:hAnsi="Book Antiqua" w:cs="Book Antiqua"/>
          <w:color w:val="000000"/>
        </w:rPr>
        <w:t xml:space="preserve"> 2017; </w:t>
      </w:r>
      <w:r w:rsidRPr="00DA625E">
        <w:rPr>
          <w:rFonts w:ascii="Book Antiqua" w:eastAsia="Book Antiqua" w:hAnsi="Book Antiqua" w:cs="Book Antiqua"/>
          <w:b/>
          <w:bCs/>
          <w:color w:val="000000"/>
        </w:rPr>
        <w:t>57</w:t>
      </w:r>
      <w:r w:rsidRPr="00DA625E">
        <w:rPr>
          <w:rFonts w:ascii="Book Antiqua" w:eastAsia="Book Antiqua" w:hAnsi="Book Antiqua" w:cs="Book Antiqua"/>
          <w:color w:val="000000"/>
        </w:rPr>
        <w:t>: 81-83 [DOI: 10.3969/j.issn.1002-266X.2017.32.026]</w:t>
      </w:r>
    </w:p>
    <w:p w14:paraId="063FABD0" w14:textId="77777777" w:rsidR="005C6606" w:rsidRPr="00DA625E" w:rsidRDefault="002672EB">
      <w:pPr>
        <w:spacing w:line="360" w:lineRule="auto"/>
        <w:jc w:val="both"/>
      </w:pPr>
      <w:r w:rsidRPr="00DA625E">
        <w:rPr>
          <w:rFonts w:ascii="Book Antiqua" w:eastAsia="Book Antiqua" w:hAnsi="Book Antiqua" w:cs="Book Antiqua"/>
          <w:color w:val="000000"/>
        </w:rPr>
        <w:t>18</w:t>
      </w:r>
      <w:r w:rsidRPr="00DA625E">
        <w:rPr>
          <w:rFonts w:ascii="Book Antiqua" w:eastAsia="Book Antiqua" w:hAnsi="Book Antiqua" w:cs="Book Antiqua"/>
        </w:rPr>
        <w:t xml:space="preserve"> </w:t>
      </w:r>
      <w:r w:rsidRPr="00DA625E">
        <w:rPr>
          <w:rFonts w:ascii="Book Antiqua" w:eastAsia="Book Antiqua" w:hAnsi="Book Antiqua" w:cs="Book Antiqua"/>
          <w:b/>
          <w:bCs/>
        </w:rPr>
        <w:t>Park BK</w:t>
      </w:r>
      <w:r w:rsidRPr="00DA625E">
        <w:rPr>
          <w:rFonts w:ascii="Book Antiqua" w:eastAsia="Book Antiqua" w:hAnsi="Book Antiqua" w:cs="Book Antiqua"/>
        </w:rPr>
        <w:t xml:space="preserve">, Park YN, </w:t>
      </w:r>
      <w:proofErr w:type="spellStart"/>
      <w:r w:rsidRPr="00DA625E">
        <w:rPr>
          <w:rFonts w:ascii="Book Antiqua" w:eastAsia="Book Antiqua" w:hAnsi="Book Antiqua" w:cs="Book Antiqua"/>
        </w:rPr>
        <w:t>Ahn</w:t>
      </w:r>
      <w:proofErr w:type="spellEnd"/>
      <w:r w:rsidRPr="00DA625E">
        <w:rPr>
          <w:rFonts w:ascii="Book Antiqua" w:eastAsia="Book Antiqua" w:hAnsi="Book Antiqua" w:cs="Book Antiqua"/>
        </w:rPr>
        <w:t xml:space="preserve"> SH, Lee KS, Chon CY, Moon YM, Park C, Han KH. Long-term outcome of chronic hepatitis B based on histological grade and stage. </w:t>
      </w:r>
      <w:r w:rsidRPr="00DA625E">
        <w:rPr>
          <w:rFonts w:ascii="Book Antiqua" w:eastAsia="Book Antiqua" w:hAnsi="Book Antiqua" w:cs="Book Antiqua"/>
          <w:i/>
          <w:iCs/>
        </w:rPr>
        <w:t xml:space="preserve">J </w:t>
      </w:r>
      <w:proofErr w:type="spellStart"/>
      <w:r w:rsidRPr="00DA625E">
        <w:rPr>
          <w:rFonts w:ascii="Book Antiqua" w:eastAsia="Book Antiqua" w:hAnsi="Book Antiqua" w:cs="Book Antiqua"/>
          <w:i/>
          <w:iCs/>
        </w:rPr>
        <w:t>Gastroenterol</w:t>
      </w:r>
      <w:proofErr w:type="spellEnd"/>
      <w:r w:rsidRPr="00DA625E">
        <w:rPr>
          <w:rFonts w:ascii="Book Antiqua" w:eastAsia="Book Antiqua" w:hAnsi="Book Antiqua" w:cs="Book Antiqua"/>
          <w:i/>
          <w:iCs/>
        </w:rPr>
        <w:t xml:space="preserve"> </w:t>
      </w:r>
      <w:proofErr w:type="spellStart"/>
      <w:r w:rsidRPr="00DA625E">
        <w:rPr>
          <w:rFonts w:ascii="Book Antiqua" w:eastAsia="Book Antiqua" w:hAnsi="Book Antiqua" w:cs="Book Antiqua"/>
          <w:i/>
          <w:iCs/>
        </w:rPr>
        <w:t>Hepatol</w:t>
      </w:r>
      <w:proofErr w:type="spellEnd"/>
      <w:r w:rsidRPr="00DA625E">
        <w:rPr>
          <w:rFonts w:ascii="Book Antiqua" w:eastAsia="Book Antiqua" w:hAnsi="Book Antiqua" w:cs="Book Antiqua"/>
        </w:rPr>
        <w:t xml:space="preserve"> 2007; </w:t>
      </w:r>
      <w:r w:rsidRPr="00DA625E">
        <w:rPr>
          <w:rFonts w:ascii="Book Antiqua" w:eastAsia="Book Antiqua" w:hAnsi="Book Antiqua" w:cs="Book Antiqua"/>
          <w:b/>
          <w:bCs/>
        </w:rPr>
        <w:t>22</w:t>
      </w:r>
      <w:r w:rsidRPr="00DA625E">
        <w:rPr>
          <w:rFonts w:ascii="Book Antiqua" w:eastAsia="Book Antiqua" w:hAnsi="Book Antiqua" w:cs="Book Antiqua"/>
        </w:rPr>
        <w:t>: 383-388 [PMID: 17295771 DOI: 10.1111/j.1440-1746.2007.04857.x]</w:t>
      </w:r>
    </w:p>
    <w:p w14:paraId="7999EB38" w14:textId="5ACAEE31" w:rsidR="005C6606" w:rsidRPr="00DA625E" w:rsidRDefault="002672EB">
      <w:pPr>
        <w:spacing w:line="360" w:lineRule="auto"/>
        <w:jc w:val="both"/>
        <w:rPr>
          <w:rFonts w:ascii="Book Antiqua" w:eastAsia="宋体" w:hAnsi="Book Antiqua" w:cs="Book Antiqua"/>
          <w:color w:val="000000"/>
          <w:lang w:eastAsia="zh-CN"/>
        </w:rPr>
      </w:pPr>
      <w:r w:rsidRPr="00DA625E">
        <w:rPr>
          <w:rFonts w:ascii="Book Antiqua" w:eastAsia="Book Antiqua" w:hAnsi="Book Antiqua" w:cs="Book Antiqua"/>
          <w:color w:val="000000"/>
        </w:rPr>
        <w:t xml:space="preserve">19 </w:t>
      </w:r>
      <w:r w:rsidRPr="00DA625E">
        <w:rPr>
          <w:rFonts w:ascii="Book Antiqua" w:eastAsia="Book Antiqua" w:hAnsi="Book Antiqua" w:cs="Book Antiqua"/>
          <w:b/>
          <w:bCs/>
          <w:color w:val="000000"/>
        </w:rPr>
        <w:t>Wu GC</w:t>
      </w:r>
      <w:r w:rsidRPr="00DA625E">
        <w:rPr>
          <w:rFonts w:ascii="Book Antiqua" w:eastAsia="Book Antiqua" w:hAnsi="Book Antiqua" w:cs="Book Antiqua" w:hint="eastAsia"/>
          <w:color w:val="000000"/>
        </w:rPr>
        <w:t xml:space="preserve">, Zhou WP, Zhao YR, </w:t>
      </w:r>
      <w:proofErr w:type="spellStart"/>
      <w:r w:rsidRPr="00DA625E">
        <w:rPr>
          <w:rFonts w:ascii="Book Antiqua" w:eastAsia="Book Antiqua" w:hAnsi="Book Antiqua" w:cs="Book Antiqua" w:hint="eastAsia"/>
          <w:color w:val="000000"/>
        </w:rPr>
        <w:t>Guo</w:t>
      </w:r>
      <w:proofErr w:type="spellEnd"/>
      <w:r w:rsidRPr="00DA625E">
        <w:rPr>
          <w:rFonts w:ascii="Book Antiqua" w:eastAsia="Book Antiqua" w:hAnsi="Book Antiqua" w:cs="Book Antiqua" w:hint="eastAsia"/>
          <w:color w:val="000000"/>
        </w:rPr>
        <w:t xml:space="preserve"> SH, Wang ZY, </w:t>
      </w:r>
      <w:proofErr w:type="spellStart"/>
      <w:r w:rsidRPr="00DA625E">
        <w:rPr>
          <w:rFonts w:ascii="Book Antiqua" w:eastAsia="Book Antiqua" w:hAnsi="Book Antiqua" w:cs="Book Antiqua" w:hint="eastAsia"/>
          <w:color w:val="000000"/>
        </w:rPr>
        <w:t>Zou</w:t>
      </w:r>
      <w:proofErr w:type="spellEnd"/>
      <w:r w:rsidRPr="00DA625E">
        <w:rPr>
          <w:rFonts w:ascii="Book Antiqua" w:eastAsia="Book Antiqua" w:hAnsi="Book Antiqua" w:cs="Book Antiqua" w:hint="eastAsia"/>
          <w:color w:val="000000"/>
        </w:rPr>
        <w:t xml:space="preserve"> SB, Zhang QH, </w:t>
      </w:r>
      <w:proofErr w:type="spellStart"/>
      <w:r w:rsidRPr="00DA625E">
        <w:rPr>
          <w:rFonts w:ascii="Book Antiqua" w:eastAsia="Book Antiqua" w:hAnsi="Book Antiqua" w:cs="Book Antiqua" w:hint="eastAsia"/>
          <w:color w:val="000000"/>
        </w:rPr>
        <w:t>Ren</w:t>
      </w:r>
      <w:proofErr w:type="spellEnd"/>
      <w:r w:rsidRPr="00DA625E">
        <w:rPr>
          <w:rFonts w:ascii="Book Antiqua" w:eastAsia="Book Antiqua" w:hAnsi="Book Antiqua" w:cs="Book Antiqua" w:hint="eastAsia"/>
          <w:color w:val="000000"/>
        </w:rPr>
        <w:t xml:space="preserve"> H, Huang AL, Zhang DF.</w:t>
      </w:r>
      <w:r w:rsidRPr="00DA625E">
        <w:rPr>
          <w:rFonts w:ascii="Book Antiqua" w:eastAsia="宋体" w:hAnsi="Book Antiqua" w:cs="Book Antiqua" w:hint="eastAsia"/>
          <w:color w:val="000000"/>
          <w:lang w:eastAsia="zh-CN"/>
        </w:rPr>
        <w:t xml:space="preserve"> </w:t>
      </w:r>
      <w:r w:rsidRPr="00DA625E">
        <w:rPr>
          <w:rFonts w:ascii="Book Antiqua" w:eastAsia="Book Antiqua" w:hAnsi="Book Antiqua" w:cs="Book Antiqua" w:hint="eastAsia"/>
          <w:color w:val="000000"/>
        </w:rPr>
        <w:t>The natural history of chronic hepatitis B: a retrospective study.</w:t>
      </w:r>
      <w:r w:rsidRPr="00DA625E">
        <w:rPr>
          <w:rFonts w:ascii="Book Antiqua" w:eastAsia="宋体" w:hAnsi="Book Antiqua" w:cs="Book Antiqua" w:hint="eastAsia"/>
          <w:color w:val="000000"/>
          <w:lang w:eastAsia="zh-CN"/>
        </w:rPr>
        <w:t xml:space="preserve"> </w:t>
      </w:r>
      <w:proofErr w:type="spellStart"/>
      <w:r w:rsidRPr="00DA625E">
        <w:rPr>
          <w:rFonts w:ascii="Book Antiqua" w:eastAsia="Book Antiqua" w:hAnsi="Book Antiqua" w:cs="Book Antiqua"/>
          <w:i/>
          <w:iCs/>
          <w:color w:val="000000"/>
        </w:rPr>
        <w:t>Hepatobiliary</w:t>
      </w:r>
      <w:proofErr w:type="spellEnd"/>
      <w:r w:rsidRPr="00DA625E">
        <w:rPr>
          <w:rFonts w:ascii="Book Antiqua" w:eastAsia="Book Antiqua" w:hAnsi="Book Antiqua" w:cs="Book Antiqua"/>
          <w:i/>
          <w:iCs/>
          <w:color w:val="000000"/>
        </w:rPr>
        <w:t xml:space="preserve"> </w:t>
      </w:r>
      <w:proofErr w:type="spellStart"/>
      <w:r w:rsidRPr="00DA625E">
        <w:rPr>
          <w:rFonts w:ascii="Book Antiqua" w:eastAsia="Book Antiqua" w:hAnsi="Book Antiqua" w:cs="Book Antiqua"/>
          <w:i/>
          <w:iCs/>
          <w:color w:val="000000"/>
        </w:rPr>
        <w:t>Pancreat</w:t>
      </w:r>
      <w:proofErr w:type="spellEnd"/>
      <w:r w:rsidRPr="00DA625E">
        <w:rPr>
          <w:rFonts w:ascii="Book Antiqua" w:eastAsia="Book Antiqua" w:hAnsi="Book Antiqua" w:cs="Book Antiqua"/>
          <w:i/>
          <w:iCs/>
          <w:color w:val="000000"/>
        </w:rPr>
        <w:t xml:space="preserve"> Dis </w:t>
      </w:r>
      <w:proofErr w:type="spellStart"/>
      <w:r w:rsidRPr="00DA625E">
        <w:rPr>
          <w:rFonts w:ascii="Book Antiqua" w:eastAsia="Book Antiqua" w:hAnsi="Book Antiqua" w:cs="Book Antiqua"/>
          <w:i/>
          <w:iCs/>
          <w:color w:val="000000"/>
        </w:rPr>
        <w:t>Int</w:t>
      </w:r>
      <w:proofErr w:type="spellEnd"/>
      <w:r w:rsidRPr="00DA625E">
        <w:rPr>
          <w:rFonts w:ascii="Book Antiqua" w:eastAsia="宋体" w:hAnsi="Book Antiqua" w:cs="Book Antiqua" w:hint="eastAsia"/>
          <w:i/>
          <w:iCs/>
          <w:color w:val="000000"/>
          <w:lang w:eastAsia="zh-CN"/>
        </w:rPr>
        <w:t xml:space="preserve"> </w:t>
      </w:r>
      <w:r w:rsidRPr="00DA625E">
        <w:rPr>
          <w:rFonts w:ascii="Book Antiqua" w:eastAsia="Book Antiqua" w:hAnsi="Book Antiqua" w:cs="Book Antiqua" w:hint="eastAsia"/>
          <w:color w:val="000000"/>
        </w:rPr>
        <w:t>2003</w:t>
      </w:r>
      <w:r w:rsidRPr="00DA625E">
        <w:rPr>
          <w:rFonts w:ascii="Book Antiqua" w:eastAsia="宋体" w:hAnsi="Book Antiqua" w:cs="Book Antiqua" w:hint="eastAsia"/>
          <w:color w:val="000000"/>
          <w:lang w:eastAsia="zh-CN"/>
        </w:rPr>
        <w:t>;</w:t>
      </w:r>
      <w:r w:rsidR="00FA1481" w:rsidRPr="00DA625E">
        <w:rPr>
          <w:rFonts w:ascii="Book Antiqua" w:eastAsia="Book Antiqua" w:hAnsi="Book Antiqua" w:cs="Book Antiqua"/>
          <w:color w:val="000000"/>
        </w:rPr>
        <w:t xml:space="preserve"> </w:t>
      </w:r>
      <w:r w:rsidRPr="00DA625E">
        <w:rPr>
          <w:rFonts w:ascii="Book Antiqua" w:eastAsia="Book Antiqua" w:hAnsi="Book Antiqua" w:cs="Book Antiqua" w:hint="eastAsia"/>
          <w:b/>
          <w:bCs/>
          <w:color w:val="000000"/>
        </w:rPr>
        <w:t>2</w:t>
      </w:r>
      <w:r w:rsidRPr="00DA625E">
        <w:rPr>
          <w:rFonts w:ascii="Book Antiqua" w:eastAsia="Book Antiqua" w:hAnsi="Book Antiqua" w:cs="Book Antiqua" w:hint="eastAsia"/>
          <w:color w:val="000000"/>
        </w:rPr>
        <w:t>:</w:t>
      </w:r>
      <w:r w:rsidR="00FA1481" w:rsidRPr="00DA625E">
        <w:rPr>
          <w:rFonts w:ascii="Book Antiqua" w:eastAsia="Book Antiqua" w:hAnsi="Book Antiqua" w:cs="Book Antiqua"/>
          <w:color w:val="000000"/>
        </w:rPr>
        <w:t xml:space="preserve"> </w:t>
      </w:r>
      <w:r w:rsidRPr="00DA625E">
        <w:rPr>
          <w:rFonts w:ascii="Book Antiqua" w:eastAsia="Book Antiqua" w:hAnsi="Book Antiqua" w:cs="Book Antiqua" w:hint="eastAsia"/>
          <w:color w:val="000000"/>
        </w:rPr>
        <w:t>566-</w:t>
      </w:r>
      <w:r w:rsidR="00FA1481" w:rsidRPr="00DA625E">
        <w:rPr>
          <w:rFonts w:ascii="Book Antiqua" w:eastAsia="Book Antiqua" w:hAnsi="Book Antiqua" w:cs="Book Antiqua"/>
          <w:color w:val="000000"/>
        </w:rPr>
        <w:t>5</w:t>
      </w:r>
      <w:r w:rsidRPr="00DA625E">
        <w:rPr>
          <w:rFonts w:ascii="Book Antiqua" w:eastAsia="Book Antiqua" w:hAnsi="Book Antiqua" w:cs="Book Antiqua" w:hint="eastAsia"/>
          <w:color w:val="000000"/>
        </w:rPr>
        <w:t>70</w:t>
      </w:r>
      <w:r w:rsidRPr="00DA625E">
        <w:rPr>
          <w:rFonts w:ascii="Book Antiqua" w:eastAsia="宋体" w:hAnsi="Book Antiqua" w:cs="Book Antiqua" w:hint="eastAsia"/>
          <w:color w:val="000000"/>
          <w:lang w:eastAsia="zh-CN"/>
        </w:rPr>
        <w:t xml:space="preserve"> [</w:t>
      </w:r>
      <w:r w:rsidRPr="00DA625E">
        <w:rPr>
          <w:rFonts w:ascii="Book Antiqua" w:eastAsia="Book Antiqua" w:hAnsi="Book Antiqua" w:cs="Book Antiqua" w:hint="eastAsia"/>
          <w:color w:val="000000"/>
        </w:rPr>
        <w:t>PMID: 14627521</w:t>
      </w:r>
      <w:r w:rsidRPr="00DA625E">
        <w:rPr>
          <w:rFonts w:ascii="Book Antiqua" w:eastAsia="宋体" w:hAnsi="Book Antiqua" w:cs="Book Antiqua" w:hint="eastAsia"/>
          <w:color w:val="000000"/>
          <w:lang w:eastAsia="zh-CN"/>
        </w:rPr>
        <w:t>]</w:t>
      </w:r>
    </w:p>
    <w:p w14:paraId="0D65C2A6" w14:textId="77777777" w:rsidR="005C6606" w:rsidRPr="00DA625E" w:rsidRDefault="002672EB">
      <w:pPr>
        <w:spacing w:line="360" w:lineRule="auto"/>
        <w:jc w:val="both"/>
      </w:pPr>
      <w:r w:rsidRPr="00DA625E">
        <w:rPr>
          <w:rFonts w:ascii="Book Antiqua" w:eastAsia="Book Antiqua" w:hAnsi="Book Antiqua" w:cs="Book Antiqua"/>
          <w:color w:val="000000"/>
        </w:rPr>
        <w:t xml:space="preserve">20 </w:t>
      </w:r>
      <w:proofErr w:type="spellStart"/>
      <w:r w:rsidRPr="00DA625E">
        <w:rPr>
          <w:rFonts w:ascii="Book Antiqua" w:eastAsia="Book Antiqua" w:hAnsi="Book Antiqua" w:cs="Book Antiqua"/>
          <w:b/>
          <w:bCs/>
          <w:color w:val="000000"/>
        </w:rPr>
        <w:t>Ge</w:t>
      </w:r>
      <w:proofErr w:type="spellEnd"/>
      <w:r w:rsidRPr="00DA625E">
        <w:rPr>
          <w:rFonts w:ascii="Book Antiqua" w:eastAsia="Book Antiqua" w:hAnsi="Book Antiqua" w:cs="Book Antiqua"/>
          <w:b/>
          <w:bCs/>
          <w:color w:val="000000"/>
        </w:rPr>
        <w:t xml:space="preserve"> SF</w:t>
      </w:r>
      <w:r w:rsidRPr="00DA625E">
        <w:rPr>
          <w:rFonts w:ascii="Book Antiqua" w:eastAsia="Book Antiqua" w:hAnsi="Book Antiqua" w:cs="Book Antiqua"/>
          <w:color w:val="000000"/>
        </w:rPr>
        <w:t xml:space="preserve">, Ding L, </w:t>
      </w:r>
      <w:proofErr w:type="spellStart"/>
      <w:r w:rsidRPr="00DA625E">
        <w:rPr>
          <w:rFonts w:ascii="Book Antiqua" w:eastAsia="Book Antiqua" w:hAnsi="Book Antiqua" w:cs="Book Antiqua"/>
          <w:color w:val="000000"/>
        </w:rPr>
        <w:t>Zhong</w:t>
      </w:r>
      <w:proofErr w:type="spellEnd"/>
      <w:r w:rsidRPr="00DA625E">
        <w:rPr>
          <w:rFonts w:ascii="Book Antiqua" w:eastAsia="Book Antiqua" w:hAnsi="Book Antiqua" w:cs="Book Antiqua"/>
          <w:color w:val="000000"/>
        </w:rPr>
        <w:t xml:space="preserve"> YB, </w:t>
      </w:r>
      <w:proofErr w:type="spellStart"/>
      <w:r w:rsidRPr="00DA625E">
        <w:rPr>
          <w:rFonts w:ascii="Book Antiqua" w:eastAsia="Book Antiqua" w:hAnsi="Book Antiqua" w:cs="Book Antiqua"/>
          <w:color w:val="000000"/>
        </w:rPr>
        <w:t>Xiong</w:t>
      </w:r>
      <w:proofErr w:type="spellEnd"/>
      <w:r w:rsidRPr="00DA625E">
        <w:rPr>
          <w:rFonts w:ascii="Book Antiqua" w:eastAsia="Book Antiqua" w:hAnsi="Book Antiqua" w:cs="Book Antiqua"/>
          <w:color w:val="000000"/>
        </w:rPr>
        <w:t xml:space="preserve"> Y. Anti-inflammatory and </w:t>
      </w:r>
      <w:proofErr w:type="spellStart"/>
      <w:r w:rsidRPr="00DA625E">
        <w:rPr>
          <w:rFonts w:ascii="Book Antiqua" w:eastAsia="Book Antiqua" w:hAnsi="Book Antiqua" w:cs="Book Antiqua"/>
          <w:color w:val="000000"/>
        </w:rPr>
        <w:t>hepatoprotective</w:t>
      </w:r>
      <w:proofErr w:type="spellEnd"/>
      <w:r w:rsidRPr="00DA625E">
        <w:rPr>
          <w:rFonts w:ascii="Book Antiqua" w:eastAsia="Book Antiqua" w:hAnsi="Book Antiqua" w:cs="Book Antiqua"/>
          <w:color w:val="000000"/>
        </w:rPr>
        <w:t xml:space="preserve"> therapy is one of the effective ways to treat chronic hepatitis B. </w:t>
      </w:r>
      <w:proofErr w:type="spellStart"/>
      <w:r w:rsidRPr="00DA625E">
        <w:rPr>
          <w:rFonts w:ascii="Book Antiqua" w:eastAsia="Book Antiqua" w:hAnsi="Book Antiqua" w:cs="Book Antiqua"/>
          <w:i/>
          <w:iCs/>
          <w:color w:val="000000"/>
        </w:rPr>
        <w:t>Gan</w:t>
      </w:r>
      <w:proofErr w:type="spellEnd"/>
      <w:r w:rsidRPr="00DA625E">
        <w:rPr>
          <w:rFonts w:ascii="Book Antiqua" w:eastAsia="Book Antiqua" w:hAnsi="Book Antiqua" w:cs="Book Antiqua"/>
          <w:i/>
          <w:iCs/>
          <w:color w:val="000000"/>
        </w:rPr>
        <w:t xml:space="preserve"> </w:t>
      </w:r>
      <w:proofErr w:type="spellStart"/>
      <w:r w:rsidRPr="00DA625E">
        <w:rPr>
          <w:rFonts w:ascii="Book Antiqua" w:eastAsia="Book Antiqua" w:hAnsi="Book Antiqua" w:cs="Book Antiqua"/>
          <w:i/>
          <w:iCs/>
          <w:color w:val="000000"/>
        </w:rPr>
        <w:t>Boshi</w:t>
      </w:r>
      <w:proofErr w:type="spellEnd"/>
      <w:r w:rsidRPr="00DA625E">
        <w:rPr>
          <w:rFonts w:ascii="Book Antiqua" w:eastAsia="Book Antiqua" w:hAnsi="Book Antiqua" w:cs="Book Antiqua"/>
          <w:i/>
          <w:iCs/>
          <w:color w:val="000000"/>
        </w:rPr>
        <w:t xml:space="preserve"> </w:t>
      </w:r>
      <w:proofErr w:type="spellStart"/>
      <w:r w:rsidRPr="00DA625E">
        <w:rPr>
          <w:rFonts w:ascii="Book Antiqua" w:eastAsia="Book Antiqua" w:hAnsi="Book Antiqua" w:cs="Book Antiqua"/>
          <w:i/>
          <w:iCs/>
          <w:color w:val="000000"/>
        </w:rPr>
        <w:t>Zazhi</w:t>
      </w:r>
      <w:proofErr w:type="spellEnd"/>
      <w:r w:rsidRPr="00DA625E">
        <w:rPr>
          <w:rFonts w:ascii="Book Antiqua" w:eastAsia="Book Antiqua" w:hAnsi="Book Antiqua" w:cs="Book Antiqua"/>
          <w:color w:val="000000"/>
        </w:rPr>
        <w:t xml:space="preserve"> 2018; </w:t>
      </w:r>
      <w:r w:rsidRPr="00DA625E">
        <w:rPr>
          <w:rFonts w:ascii="Book Antiqua" w:eastAsia="Book Antiqua" w:hAnsi="Book Antiqua" w:cs="Book Antiqua"/>
          <w:b/>
          <w:bCs/>
          <w:color w:val="000000"/>
        </w:rPr>
        <w:t>1</w:t>
      </w:r>
      <w:r w:rsidRPr="00DA625E">
        <w:rPr>
          <w:rFonts w:ascii="Book Antiqua" w:eastAsia="Book Antiqua" w:hAnsi="Book Antiqua" w:cs="Book Antiqua"/>
          <w:color w:val="000000"/>
        </w:rPr>
        <w:t>: 36-37</w:t>
      </w:r>
    </w:p>
    <w:p w14:paraId="13E90BE9" w14:textId="77777777" w:rsidR="005C6606" w:rsidRPr="00DA625E" w:rsidRDefault="002672EB">
      <w:pPr>
        <w:spacing w:line="360" w:lineRule="auto"/>
        <w:jc w:val="both"/>
      </w:pPr>
      <w:r w:rsidRPr="00DA625E">
        <w:rPr>
          <w:rFonts w:ascii="Book Antiqua" w:eastAsia="Book Antiqua" w:hAnsi="Book Antiqua" w:cs="Book Antiqua"/>
          <w:color w:val="000000"/>
        </w:rPr>
        <w:t xml:space="preserve">21 </w:t>
      </w:r>
      <w:proofErr w:type="spellStart"/>
      <w:r w:rsidRPr="00DA625E">
        <w:rPr>
          <w:rFonts w:ascii="Book Antiqua" w:eastAsia="Book Antiqua" w:hAnsi="Book Antiqua" w:cs="Book Antiqua"/>
          <w:b/>
          <w:bCs/>
          <w:color w:val="000000"/>
        </w:rPr>
        <w:t>Peng</w:t>
      </w:r>
      <w:proofErr w:type="spellEnd"/>
      <w:r w:rsidRPr="00DA625E">
        <w:rPr>
          <w:rFonts w:ascii="Book Antiqua" w:eastAsia="Book Antiqua" w:hAnsi="Book Antiqua" w:cs="Book Antiqua"/>
          <w:b/>
          <w:bCs/>
          <w:color w:val="000000"/>
        </w:rPr>
        <w:t xml:space="preserve"> Y</w:t>
      </w:r>
      <w:r w:rsidRPr="00DA625E">
        <w:rPr>
          <w:rFonts w:ascii="Book Antiqua" w:eastAsia="Book Antiqua" w:hAnsi="Book Antiqua" w:cs="Book Antiqua"/>
          <w:color w:val="000000"/>
        </w:rPr>
        <w:t xml:space="preserve">. Application of anti-inflammatory and liver-protecting drugs in the treatment of chronic hepatitis B. </w:t>
      </w:r>
      <w:r w:rsidRPr="00DA625E">
        <w:rPr>
          <w:rFonts w:ascii="Book Antiqua" w:eastAsia="Book Antiqua" w:hAnsi="Book Antiqua" w:cs="Book Antiqua"/>
          <w:i/>
          <w:iCs/>
          <w:color w:val="000000"/>
        </w:rPr>
        <w:t xml:space="preserve">Heilongjiang </w:t>
      </w:r>
      <w:proofErr w:type="spellStart"/>
      <w:r w:rsidRPr="00DA625E">
        <w:rPr>
          <w:rFonts w:ascii="Book Antiqua" w:eastAsia="Book Antiqua" w:hAnsi="Book Antiqua" w:cs="Book Antiqua"/>
          <w:i/>
          <w:iCs/>
          <w:color w:val="000000"/>
        </w:rPr>
        <w:t>Yiyao</w:t>
      </w:r>
      <w:proofErr w:type="spellEnd"/>
      <w:r w:rsidRPr="00DA625E">
        <w:rPr>
          <w:rFonts w:ascii="Book Antiqua" w:eastAsia="Book Antiqua" w:hAnsi="Book Antiqua" w:cs="Book Antiqua"/>
          <w:i/>
          <w:iCs/>
          <w:color w:val="000000"/>
        </w:rPr>
        <w:t xml:space="preserve"> </w:t>
      </w:r>
      <w:proofErr w:type="spellStart"/>
      <w:r w:rsidRPr="00DA625E">
        <w:rPr>
          <w:rFonts w:ascii="Book Antiqua" w:eastAsia="Book Antiqua" w:hAnsi="Book Antiqua" w:cs="Book Antiqua"/>
          <w:i/>
          <w:iCs/>
          <w:color w:val="000000"/>
        </w:rPr>
        <w:t>Zazhi</w:t>
      </w:r>
      <w:proofErr w:type="spellEnd"/>
      <w:r w:rsidRPr="00DA625E">
        <w:rPr>
          <w:rFonts w:ascii="Book Antiqua" w:eastAsia="Book Antiqua" w:hAnsi="Book Antiqua" w:cs="Book Antiqua"/>
          <w:color w:val="000000"/>
        </w:rPr>
        <w:t xml:space="preserve"> 2017; </w:t>
      </w:r>
      <w:r w:rsidRPr="00DA625E">
        <w:rPr>
          <w:rFonts w:ascii="Book Antiqua" w:eastAsia="Book Antiqua" w:hAnsi="Book Antiqua" w:cs="Book Antiqua"/>
          <w:b/>
          <w:bCs/>
          <w:color w:val="000000"/>
        </w:rPr>
        <w:t>30</w:t>
      </w:r>
      <w:r w:rsidRPr="00DA625E">
        <w:rPr>
          <w:rFonts w:ascii="Book Antiqua" w:eastAsia="Book Antiqua" w:hAnsi="Book Antiqua" w:cs="Book Antiqua"/>
          <w:color w:val="000000"/>
        </w:rPr>
        <w:t>: 815-817 [DOI: 10.14035/j.cnki.hljyy.2017.04.052]</w:t>
      </w:r>
    </w:p>
    <w:p w14:paraId="6E7AA68F" w14:textId="648E42EB" w:rsidR="005C6606" w:rsidRPr="00DA625E" w:rsidRDefault="002672EB">
      <w:pPr>
        <w:spacing w:line="360" w:lineRule="auto"/>
        <w:jc w:val="both"/>
        <w:rPr>
          <w:rFonts w:ascii="Book Antiqua" w:eastAsia="宋体" w:hAnsi="Book Antiqua" w:cs="Book Antiqua"/>
          <w:color w:val="000000"/>
          <w:lang w:eastAsia="zh-CN"/>
        </w:rPr>
      </w:pPr>
      <w:proofErr w:type="gramStart"/>
      <w:r w:rsidRPr="00DA625E">
        <w:rPr>
          <w:rFonts w:ascii="Book Antiqua" w:eastAsia="Book Antiqua" w:hAnsi="Book Antiqua" w:cs="Book Antiqua"/>
          <w:color w:val="000000"/>
        </w:rPr>
        <w:t xml:space="preserve">22 </w:t>
      </w:r>
      <w:r w:rsidRPr="00DA625E">
        <w:rPr>
          <w:rFonts w:ascii="Book Antiqua" w:eastAsia="Book Antiqua" w:hAnsi="Book Antiqua" w:cs="Book Antiqua"/>
          <w:b/>
          <w:bCs/>
          <w:color w:val="000000"/>
        </w:rPr>
        <w:t>Huang</w:t>
      </w:r>
      <w:r w:rsidRPr="00DA625E">
        <w:rPr>
          <w:rFonts w:ascii="Book Antiqua" w:eastAsia="宋体" w:hAnsi="Book Antiqua" w:cs="Book Antiqua"/>
          <w:b/>
          <w:bCs/>
          <w:color w:val="000000"/>
          <w:lang w:eastAsia="zh-CN"/>
        </w:rPr>
        <w:t xml:space="preserve"> CC</w:t>
      </w:r>
      <w:r w:rsidRPr="00DA625E">
        <w:rPr>
          <w:rFonts w:ascii="Book Antiqua" w:eastAsia="Book Antiqua" w:hAnsi="Book Antiqua" w:cs="Book Antiqua"/>
          <w:color w:val="000000"/>
        </w:rPr>
        <w:t>, Lin</w:t>
      </w:r>
      <w:r w:rsidRPr="00DA625E">
        <w:rPr>
          <w:rFonts w:ascii="Book Antiqua" w:eastAsia="宋体" w:hAnsi="Book Antiqua" w:cs="Book Antiqua" w:hint="eastAsia"/>
          <w:color w:val="000000"/>
          <w:lang w:eastAsia="zh-CN"/>
        </w:rPr>
        <w:t xml:space="preserve"> KJ</w:t>
      </w:r>
      <w:r w:rsidRPr="00DA625E">
        <w:rPr>
          <w:rFonts w:ascii="Book Antiqua" w:eastAsia="Book Antiqua" w:hAnsi="Book Antiqua" w:cs="Book Antiqua"/>
          <w:color w:val="000000"/>
        </w:rPr>
        <w:t>, Cheng</w:t>
      </w:r>
      <w:r w:rsidRPr="00DA625E">
        <w:rPr>
          <w:rFonts w:ascii="Book Antiqua" w:eastAsia="宋体" w:hAnsi="Book Antiqua" w:cs="Book Antiqua" w:hint="eastAsia"/>
          <w:color w:val="000000"/>
          <w:lang w:eastAsia="zh-CN"/>
        </w:rPr>
        <w:t xml:space="preserve"> YW</w:t>
      </w:r>
      <w:r w:rsidRPr="00DA625E">
        <w:rPr>
          <w:rFonts w:ascii="Book Antiqua" w:eastAsia="Book Antiqua" w:hAnsi="Book Antiqua" w:cs="Book Antiqua"/>
          <w:color w:val="000000"/>
        </w:rPr>
        <w:t>, Hsu</w:t>
      </w:r>
      <w:r w:rsidRPr="00DA625E">
        <w:rPr>
          <w:rFonts w:ascii="Book Antiqua" w:eastAsia="宋体" w:hAnsi="Book Antiqua" w:cs="Book Antiqua" w:hint="eastAsia"/>
          <w:color w:val="000000"/>
          <w:lang w:eastAsia="zh-CN"/>
        </w:rPr>
        <w:t xml:space="preserve"> CA</w:t>
      </w:r>
      <w:r w:rsidRPr="00DA625E">
        <w:rPr>
          <w:rFonts w:ascii="Book Antiqua" w:eastAsia="Book Antiqua" w:hAnsi="Book Antiqua" w:cs="Book Antiqua"/>
          <w:color w:val="000000"/>
        </w:rPr>
        <w:t>, Yang</w:t>
      </w:r>
      <w:r w:rsidRPr="00DA625E">
        <w:rPr>
          <w:rFonts w:ascii="Book Antiqua" w:eastAsia="宋体" w:hAnsi="Book Antiqua" w:cs="Book Antiqua" w:hint="eastAsia"/>
          <w:color w:val="000000"/>
          <w:lang w:eastAsia="zh-CN"/>
        </w:rPr>
        <w:t xml:space="preserve"> SS</w:t>
      </w:r>
      <w:r w:rsidRPr="00DA625E">
        <w:rPr>
          <w:rFonts w:ascii="Book Antiqua" w:eastAsia="Book Antiqua" w:hAnsi="Book Antiqua" w:cs="Book Antiqua"/>
          <w:color w:val="000000"/>
        </w:rPr>
        <w:t xml:space="preserve">, </w:t>
      </w:r>
      <w:proofErr w:type="spellStart"/>
      <w:r w:rsidRPr="00DA625E">
        <w:rPr>
          <w:rFonts w:ascii="Book Antiqua" w:eastAsia="Book Antiqua" w:hAnsi="Book Antiqua" w:cs="Book Antiqua"/>
          <w:color w:val="000000"/>
        </w:rPr>
        <w:t>Shyur</w:t>
      </w:r>
      <w:proofErr w:type="spellEnd"/>
      <w:r w:rsidRPr="00DA625E">
        <w:rPr>
          <w:rFonts w:ascii="Book Antiqua" w:eastAsia="宋体" w:hAnsi="Book Antiqua" w:cs="Book Antiqua" w:hint="eastAsia"/>
          <w:color w:val="000000"/>
          <w:lang w:eastAsia="zh-CN"/>
        </w:rPr>
        <w:t xml:space="preserve"> LF.</w:t>
      </w:r>
      <w:proofErr w:type="gramEnd"/>
      <w:r w:rsidRPr="00DA625E">
        <w:rPr>
          <w:rFonts w:ascii="Book Antiqua" w:eastAsia="宋体" w:hAnsi="Book Antiqua" w:cs="Book Antiqua" w:hint="eastAsia"/>
          <w:color w:val="000000"/>
          <w:lang w:eastAsia="zh-CN"/>
        </w:rPr>
        <w:t xml:space="preserve"> </w:t>
      </w:r>
      <w:proofErr w:type="spellStart"/>
      <w:proofErr w:type="gramStart"/>
      <w:r w:rsidRPr="00DA625E">
        <w:rPr>
          <w:rFonts w:ascii="Book Antiqua" w:eastAsia="Book Antiqua" w:hAnsi="Book Antiqua" w:cs="Book Antiqua" w:hint="eastAsia"/>
          <w:color w:val="000000"/>
        </w:rPr>
        <w:t>Hepatoprotective</w:t>
      </w:r>
      <w:proofErr w:type="spellEnd"/>
      <w:r w:rsidRPr="00DA625E">
        <w:rPr>
          <w:rFonts w:ascii="Book Antiqua" w:eastAsia="Book Antiqua" w:hAnsi="Book Antiqua" w:cs="Book Antiqua" w:hint="eastAsia"/>
          <w:color w:val="000000"/>
        </w:rPr>
        <w:t xml:space="preserve"> effect and mechanistic insights of </w:t>
      </w:r>
      <w:proofErr w:type="spellStart"/>
      <w:r w:rsidRPr="00DA625E">
        <w:rPr>
          <w:rFonts w:ascii="Book Antiqua" w:eastAsia="Book Antiqua" w:hAnsi="Book Antiqua" w:cs="Book Antiqua" w:hint="eastAsia"/>
          <w:color w:val="000000"/>
        </w:rPr>
        <w:t>deoxyelephantopin</w:t>
      </w:r>
      <w:proofErr w:type="spellEnd"/>
      <w:r w:rsidRPr="00DA625E">
        <w:rPr>
          <w:rFonts w:ascii="Book Antiqua" w:eastAsia="Book Antiqua" w:hAnsi="Book Antiqua" w:cs="Book Antiqua" w:hint="eastAsia"/>
          <w:color w:val="000000"/>
        </w:rPr>
        <w:t xml:space="preserve">, a </w:t>
      </w:r>
      <w:proofErr w:type="spellStart"/>
      <w:r w:rsidRPr="00DA625E">
        <w:rPr>
          <w:rFonts w:ascii="Book Antiqua" w:eastAsia="Book Antiqua" w:hAnsi="Book Antiqua" w:cs="Book Antiqua" w:hint="eastAsia"/>
          <w:color w:val="000000"/>
        </w:rPr>
        <w:t>phyto-sesquiterpene</w:t>
      </w:r>
      <w:proofErr w:type="spellEnd"/>
      <w:r w:rsidRPr="00DA625E">
        <w:rPr>
          <w:rFonts w:ascii="Book Antiqua" w:eastAsia="Book Antiqua" w:hAnsi="Book Antiqua" w:cs="Book Antiqua" w:hint="eastAsia"/>
          <w:color w:val="000000"/>
        </w:rPr>
        <w:t xml:space="preserve"> lactone, against fulminant hepatitis</w:t>
      </w:r>
      <w:r w:rsidRPr="00DA625E">
        <w:rPr>
          <w:rFonts w:ascii="Book Antiqua" w:eastAsia="宋体" w:hAnsi="Book Antiqua" w:cs="Book Antiqua" w:hint="eastAsia"/>
          <w:color w:val="000000"/>
          <w:lang w:eastAsia="zh-CN"/>
        </w:rPr>
        <w:t>.</w:t>
      </w:r>
      <w:proofErr w:type="gramEnd"/>
      <w:r w:rsidRPr="00DA625E">
        <w:rPr>
          <w:rFonts w:ascii="Book Antiqua" w:eastAsia="宋体" w:hAnsi="Book Antiqua" w:cs="Book Antiqua"/>
          <w:i/>
          <w:iCs/>
          <w:color w:val="000000"/>
          <w:lang w:eastAsia="zh-CN"/>
        </w:rPr>
        <w:t xml:space="preserve"> J </w:t>
      </w:r>
      <w:proofErr w:type="spellStart"/>
      <w:r w:rsidRPr="00DA625E">
        <w:rPr>
          <w:rFonts w:ascii="Book Antiqua" w:eastAsia="宋体" w:hAnsi="Book Antiqua" w:cs="Book Antiqua"/>
          <w:i/>
          <w:iCs/>
          <w:color w:val="000000"/>
          <w:lang w:eastAsia="zh-CN"/>
        </w:rPr>
        <w:t>Nutr</w:t>
      </w:r>
      <w:proofErr w:type="spellEnd"/>
      <w:r w:rsidRPr="00DA625E">
        <w:rPr>
          <w:rFonts w:ascii="Book Antiqua" w:eastAsia="宋体" w:hAnsi="Book Antiqua" w:cs="Book Antiqua"/>
          <w:i/>
          <w:iCs/>
          <w:color w:val="000000"/>
          <w:lang w:eastAsia="zh-CN"/>
        </w:rPr>
        <w:t xml:space="preserve"> </w:t>
      </w:r>
      <w:proofErr w:type="spellStart"/>
      <w:r w:rsidRPr="00DA625E">
        <w:rPr>
          <w:rFonts w:ascii="Book Antiqua" w:eastAsia="宋体" w:hAnsi="Book Antiqua" w:cs="Book Antiqua"/>
          <w:i/>
          <w:iCs/>
          <w:color w:val="000000"/>
          <w:lang w:eastAsia="zh-CN"/>
        </w:rPr>
        <w:t>Biochem</w:t>
      </w:r>
      <w:proofErr w:type="spellEnd"/>
      <w:r w:rsidRPr="00DA625E">
        <w:rPr>
          <w:rFonts w:ascii="Book Antiqua" w:eastAsia="宋体" w:hAnsi="Book Antiqua" w:cs="Book Antiqua" w:hint="eastAsia"/>
          <w:color w:val="000000"/>
          <w:lang w:eastAsia="zh-CN"/>
        </w:rPr>
        <w:t xml:space="preserve"> 2013;</w:t>
      </w:r>
      <w:r w:rsidR="005458F1" w:rsidRPr="00DA625E">
        <w:rPr>
          <w:rFonts w:ascii="Book Antiqua" w:eastAsia="宋体" w:hAnsi="Book Antiqua" w:cs="Book Antiqua"/>
          <w:color w:val="000000"/>
          <w:lang w:eastAsia="zh-CN"/>
        </w:rPr>
        <w:t xml:space="preserve"> </w:t>
      </w:r>
      <w:r w:rsidRPr="00DA625E">
        <w:rPr>
          <w:rFonts w:ascii="Book Antiqua" w:eastAsia="宋体" w:hAnsi="Book Antiqua" w:cs="Book Antiqua" w:hint="eastAsia"/>
          <w:b/>
          <w:bCs/>
          <w:color w:val="000000"/>
          <w:lang w:eastAsia="zh-CN"/>
        </w:rPr>
        <w:t>24</w:t>
      </w:r>
      <w:r w:rsidRPr="00DA625E">
        <w:rPr>
          <w:rFonts w:ascii="Book Antiqua" w:eastAsia="宋体" w:hAnsi="Book Antiqua" w:cs="Book Antiqua" w:hint="eastAsia"/>
          <w:color w:val="000000"/>
          <w:lang w:eastAsia="zh-CN"/>
        </w:rPr>
        <w:t>:</w:t>
      </w:r>
      <w:r w:rsidR="005458F1" w:rsidRPr="00DA625E">
        <w:rPr>
          <w:rFonts w:ascii="Book Antiqua" w:eastAsia="宋体" w:hAnsi="Book Antiqua" w:cs="Book Antiqua"/>
          <w:color w:val="000000"/>
          <w:lang w:eastAsia="zh-CN"/>
        </w:rPr>
        <w:t xml:space="preserve"> </w:t>
      </w:r>
      <w:r w:rsidRPr="00DA625E">
        <w:rPr>
          <w:rFonts w:ascii="Book Antiqua" w:eastAsia="宋体" w:hAnsi="Book Antiqua" w:cs="Book Antiqua" w:hint="eastAsia"/>
          <w:color w:val="000000"/>
          <w:lang w:eastAsia="zh-CN"/>
        </w:rPr>
        <w:t>516-</w:t>
      </w:r>
      <w:r w:rsidR="005458F1" w:rsidRPr="00DA625E">
        <w:rPr>
          <w:rFonts w:ascii="Book Antiqua" w:eastAsia="宋体" w:hAnsi="Book Antiqua" w:cs="Book Antiqua"/>
          <w:color w:val="000000"/>
          <w:lang w:eastAsia="zh-CN"/>
        </w:rPr>
        <w:t>5</w:t>
      </w:r>
      <w:r w:rsidRPr="00DA625E">
        <w:rPr>
          <w:rFonts w:ascii="Book Antiqua" w:eastAsia="宋体" w:hAnsi="Book Antiqua" w:cs="Book Antiqua" w:hint="eastAsia"/>
          <w:color w:val="000000"/>
          <w:lang w:eastAsia="zh-CN"/>
        </w:rPr>
        <w:t>30</w:t>
      </w:r>
      <w:r w:rsidR="005458F1" w:rsidRPr="00DA625E">
        <w:rPr>
          <w:rFonts w:ascii="Book Antiqua" w:eastAsia="宋体" w:hAnsi="Book Antiqua" w:cs="Book Antiqua"/>
          <w:color w:val="000000"/>
          <w:lang w:eastAsia="zh-CN"/>
        </w:rPr>
        <w:t xml:space="preserve"> </w:t>
      </w:r>
      <w:r w:rsidRPr="00DA625E">
        <w:rPr>
          <w:rFonts w:ascii="Book Antiqua" w:eastAsia="宋体" w:hAnsi="Book Antiqua" w:cs="Book Antiqua"/>
          <w:color w:val="000000"/>
          <w:lang w:eastAsia="zh-CN"/>
        </w:rPr>
        <w:t>[</w:t>
      </w:r>
      <w:r w:rsidR="005458F1" w:rsidRPr="00DA625E">
        <w:rPr>
          <w:rFonts w:ascii="Book Antiqua" w:eastAsia="宋体" w:hAnsi="Book Antiqua" w:cs="Book Antiqua"/>
          <w:color w:val="000000"/>
          <w:lang w:eastAsia="zh-CN"/>
        </w:rPr>
        <w:t>PMID: 22748804 DOI: 10.1016/j.jnutbio.2012.01.013</w:t>
      </w:r>
      <w:r w:rsidRPr="00DA625E">
        <w:rPr>
          <w:rFonts w:ascii="Book Antiqua" w:eastAsia="宋体" w:hAnsi="Book Antiqua" w:cs="Book Antiqua"/>
          <w:color w:val="000000"/>
          <w:lang w:eastAsia="zh-CN"/>
        </w:rPr>
        <w:t>]</w:t>
      </w:r>
    </w:p>
    <w:p w14:paraId="5D6EFED4" w14:textId="77777777" w:rsidR="005C6606" w:rsidRPr="00DA625E" w:rsidRDefault="002672EB">
      <w:pPr>
        <w:spacing w:line="360" w:lineRule="auto"/>
        <w:jc w:val="both"/>
      </w:pPr>
      <w:r w:rsidRPr="00DA625E">
        <w:rPr>
          <w:rFonts w:ascii="Book Antiqua" w:eastAsia="Book Antiqua" w:hAnsi="Book Antiqua" w:cs="Book Antiqua"/>
          <w:color w:val="000000"/>
        </w:rPr>
        <w:t xml:space="preserve">23 </w:t>
      </w:r>
      <w:proofErr w:type="spellStart"/>
      <w:r w:rsidRPr="00DA625E">
        <w:rPr>
          <w:rFonts w:ascii="Book Antiqua" w:eastAsia="Book Antiqua" w:hAnsi="Book Antiqua" w:cs="Book Antiqua"/>
          <w:b/>
          <w:bCs/>
          <w:color w:val="000000"/>
        </w:rPr>
        <w:t>Lok</w:t>
      </w:r>
      <w:proofErr w:type="spellEnd"/>
      <w:r w:rsidRPr="00DA625E">
        <w:rPr>
          <w:rFonts w:ascii="Book Antiqua" w:eastAsia="Book Antiqua" w:hAnsi="Book Antiqua" w:cs="Book Antiqua"/>
          <w:b/>
          <w:bCs/>
          <w:color w:val="000000"/>
        </w:rPr>
        <w:t xml:space="preserve"> AS</w:t>
      </w:r>
      <w:r w:rsidRPr="00DA625E">
        <w:rPr>
          <w:rFonts w:ascii="Book Antiqua" w:eastAsia="Book Antiqua" w:hAnsi="Book Antiqua" w:cs="Book Antiqua"/>
          <w:color w:val="000000"/>
        </w:rPr>
        <w:t xml:space="preserve">, Lai CL, Leung N, Yao GB, Cui ZY, Schiff ER, </w:t>
      </w:r>
      <w:proofErr w:type="spellStart"/>
      <w:r w:rsidRPr="00DA625E">
        <w:rPr>
          <w:rFonts w:ascii="Book Antiqua" w:eastAsia="Book Antiqua" w:hAnsi="Book Antiqua" w:cs="Book Antiqua"/>
          <w:color w:val="000000"/>
        </w:rPr>
        <w:t>Dienstag</w:t>
      </w:r>
      <w:proofErr w:type="spellEnd"/>
      <w:r w:rsidRPr="00DA625E">
        <w:rPr>
          <w:rFonts w:ascii="Book Antiqua" w:eastAsia="Book Antiqua" w:hAnsi="Book Antiqua" w:cs="Book Antiqua"/>
          <w:color w:val="000000"/>
        </w:rPr>
        <w:t xml:space="preserve"> JL, </w:t>
      </w:r>
      <w:proofErr w:type="spellStart"/>
      <w:r w:rsidRPr="00DA625E">
        <w:rPr>
          <w:rFonts w:ascii="Book Antiqua" w:eastAsia="Book Antiqua" w:hAnsi="Book Antiqua" w:cs="Book Antiqua"/>
          <w:color w:val="000000"/>
        </w:rPr>
        <w:t>Heathcote</w:t>
      </w:r>
      <w:proofErr w:type="spellEnd"/>
      <w:r w:rsidRPr="00DA625E">
        <w:rPr>
          <w:rFonts w:ascii="Book Antiqua" w:eastAsia="Book Antiqua" w:hAnsi="Book Antiqua" w:cs="Book Antiqua"/>
          <w:color w:val="000000"/>
        </w:rPr>
        <w:t xml:space="preserve"> EJ, Little NR, Griffiths DA, Gardner SD, </w:t>
      </w:r>
      <w:proofErr w:type="spellStart"/>
      <w:r w:rsidRPr="00DA625E">
        <w:rPr>
          <w:rFonts w:ascii="Book Antiqua" w:eastAsia="Book Antiqua" w:hAnsi="Book Antiqua" w:cs="Book Antiqua"/>
          <w:color w:val="000000"/>
        </w:rPr>
        <w:t>Castiglia</w:t>
      </w:r>
      <w:proofErr w:type="spellEnd"/>
      <w:r w:rsidRPr="00DA625E">
        <w:rPr>
          <w:rFonts w:ascii="Book Antiqua" w:eastAsia="Book Antiqua" w:hAnsi="Book Antiqua" w:cs="Book Antiqua"/>
          <w:color w:val="000000"/>
        </w:rPr>
        <w:t xml:space="preserve"> M. Long-term safety of lamivudine treatment in patients with chronic hepatitis B. </w:t>
      </w:r>
      <w:r w:rsidRPr="00DA625E">
        <w:rPr>
          <w:rFonts w:ascii="Book Antiqua" w:eastAsia="Book Antiqua" w:hAnsi="Book Antiqua" w:cs="Book Antiqua"/>
          <w:i/>
          <w:iCs/>
          <w:color w:val="000000"/>
        </w:rPr>
        <w:t>Gastroenterology</w:t>
      </w:r>
      <w:r w:rsidRPr="00DA625E">
        <w:rPr>
          <w:rFonts w:ascii="Book Antiqua" w:eastAsia="Book Antiqua" w:hAnsi="Book Antiqua" w:cs="Book Antiqua"/>
          <w:color w:val="000000"/>
        </w:rPr>
        <w:t xml:space="preserve"> 2003; </w:t>
      </w:r>
      <w:r w:rsidRPr="00DA625E">
        <w:rPr>
          <w:rFonts w:ascii="Book Antiqua" w:eastAsia="Book Antiqua" w:hAnsi="Book Antiqua" w:cs="Book Antiqua"/>
          <w:b/>
          <w:bCs/>
          <w:color w:val="000000"/>
        </w:rPr>
        <w:t>125</w:t>
      </w:r>
      <w:r w:rsidRPr="00DA625E">
        <w:rPr>
          <w:rFonts w:ascii="Book Antiqua" w:eastAsia="Book Antiqua" w:hAnsi="Book Antiqua" w:cs="Book Antiqua"/>
          <w:color w:val="000000"/>
        </w:rPr>
        <w:t>: 1714-1722 [PMID: 14724824 DOI: 10.1053/j.gastro.2003.09.033]</w:t>
      </w:r>
    </w:p>
    <w:p w14:paraId="0632EE60" w14:textId="77777777" w:rsidR="005C6606" w:rsidRPr="00DA625E" w:rsidRDefault="002672EB">
      <w:pPr>
        <w:spacing w:line="360" w:lineRule="auto"/>
        <w:jc w:val="both"/>
      </w:pPr>
      <w:proofErr w:type="gramStart"/>
      <w:r w:rsidRPr="00DA625E">
        <w:rPr>
          <w:rFonts w:ascii="Book Antiqua" w:eastAsia="Book Antiqua" w:hAnsi="Book Antiqua" w:cs="Book Antiqua"/>
          <w:color w:val="000000"/>
        </w:rPr>
        <w:t xml:space="preserve">24 </w:t>
      </w:r>
      <w:r w:rsidRPr="00DA625E">
        <w:rPr>
          <w:rFonts w:ascii="Book Antiqua" w:eastAsia="Book Antiqua" w:hAnsi="Book Antiqua" w:cs="Book Antiqua"/>
          <w:b/>
          <w:bCs/>
          <w:color w:val="000000"/>
        </w:rPr>
        <w:t>Polaris Observatory Collaborators</w:t>
      </w:r>
      <w:r w:rsidRPr="00DA625E">
        <w:rPr>
          <w:rFonts w:ascii="Book Antiqua" w:eastAsia="Book Antiqua" w:hAnsi="Book Antiqua" w:cs="Book Antiqua"/>
          <w:color w:val="000000"/>
        </w:rPr>
        <w:t>.</w:t>
      </w:r>
      <w:proofErr w:type="gramEnd"/>
      <w:r w:rsidRPr="00DA625E">
        <w:rPr>
          <w:rFonts w:ascii="Book Antiqua" w:eastAsia="Book Antiqua" w:hAnsi="Book Antiqua" w:cs="Book Antiqua"/>
          <w:color w:val="000000"/>
        </w:rPr>
        <w:t xml:space="preserve"> Global prevalence, treatment, and prevention of hepatitis B virus infection in 2016: a </w:t>
      </w:r>
      <w:proofErr w:type="spellStart"/>
      <w:r w:rsidRPr="00DA625E">
        <w:rPr>
          <w:rFonts w:ascii="Book Antiqua" w:eastAsia="Book Antiqua" w:hAnsi="Book Antiqua" w:cs="Book Antiqua"/>
          <w:color w:val="000000"/>
        </w:rPr>
        <w:t>modelling</w:t>
      </w:r>
      <w:proofErr w:type="spellEnd"/>
      <w:r w:rsidRPr="00DA625E">
        <w:rPr>
          <w:rFonts w:ascii="Book Antiqua" w:eastAsia="Book Antiqua" w:hAnsi="Book Antiqua" w:cs="Book Antiqua"/>
          <w:color w:val="000000"/>
        </w:rPr>
        <w:t xml:space="preserve"> study. </w:t>
      </w:r>
      <w:r w:rsidRPr="00DA625E">
        <w:rPr>
          <w:rFonts w:ascii="Book Antiqua" w:eastAsia="Book Antiqua" w:hAnsi="Book Antiqua" w:cs="Book Antiqua"/>
          <w:i/>
          <w:iCs/>
          <w:color w:val="000000"/>
        </w:rPr>
        <w:t xml:space="preserve">Lancet </w:t>
      </w:r>
      <w:proofErr w:type="spellStart"/>
      <w:r w:rsidRPr="00DA625E">
        <w:rPr>
          <w:rFonts w:ascii="Book Antiqua" w:eastAsia="Book Antiqua" w:hAnsi="Book Antiqua" w:cs="Book Antiqua"/>
          <w:i/>
          <w:iCs/>
          <w:color w:val="000000"/>
        </w:rPr>
        <w:t>Gastroenterol</w:t>
      </w:r>
      <w:proofErr w:type="spellEnd"/>
      <w:r w:rsidRPr="00DA625E">
        <w:rPr>
          <w:rFonts w:ascii="Book Antiqua" w:eastAsia="Book Antiqua" w:hAnsi="Book Antiqua" w:cs="Book Antiqua"/>
          <w:i/>
          <w:iCs/>
          <w:color w:val="000000"/>
        </w:rPr>
        <w:t xml:space="preserve"> </w:t>
      </w:r>
      <w:proofErr w:type="spellStart"/>
      <w:r w:rsidRPr="00DA625E">
        <w:rPr>
          <w:rFonts w:ascii="Book Antiqua" w:eastAsia="Book Antiqua" w:hAnsi="Book Antiqua" w:cs="Book Antiqua"/>
          <w:i/>
          <w:iCs/>
          <w:color w:val="000000"/>
        </w:rPr>
        <w:t>Hepatol</w:t>
      </w:r>
      <w:proofErr w:type="spellEnd"/>
      <w:r w:rsidRPr="00DA625E">
        <w:rPr>
          <w:rFonts w:ascii="Book Antiqua" w:eastAsia="Book Antiqua" w:hAnsi="Book Antiqua" w:cs="Book Antiqua"/>
          <w:color w:val="000000"/>
        </w:rPr>
        <w:t xml:space="preserve"> 2018; </w:t>
      </w:r>
      <w:r w:rsidRPr="00DA625E">
        <w:rPr>
          <w:rFonts w:ascii="Book Antiqua" w:eastAsia="Book Antiqua" w:hAnsi="Book Antiqua" w:cs="Book Antiqua"/>
          <w:b/>
          <w:bCs/>
          <w:color w:val="000000"/>
        </w:rPr>
        <w:t>3</w:t>
      </w:r>
      <w:r w:rsidRPr="00DA625E">
        <w:rPr>
          <w:rFonts w:ascii="Book Antiqua" w:eastAsia="Book Antiqua" w:hAnsi="Book Antiqua" w:cs="Book Antiqua"/>
          <w:color w:val="000000"/>
        </w:rPr>
        <w:t>: 383-403 [PMID: 29599078 DOI: 10.1016/S2468-1253(18)30056-6]</w:t>
      </w:r>
    </w:p>
    <w:p w14:paraId="6AEF86CE" w14:textId="732021E5" w:rsidR="005C6606" w:rsidRPr="00DA625E" w:rsidRDefault="002672EB">
      <w:pPr>
        <w:spacing w:line="360" w:lineRule="auto"/>
        <w:jc w:val="both"/>
      </w:pPr>
      <w:r w:rsidRPr="00DA625E">
        <w:rPr>
          <w:rFonts w:ascii="Book Antiqua" w:eastAsia="Book Antiqua" w:hAnsi="Book Antiqua" w:cs="Book Antiqua"/>
          <w:color w:val="000000"/>
        </w:rPr>
        <w:lastRenderedPageBreak/>
        <w:t xml:space="preserve">25 </w:t>
      </w:r>
      <w:r w:rsidRPr="00DA625E">
        <w:rPr>
          <w:rFonts w:ascii="Book Antiqua" w:eastAsia="Book Antiqua" w:hAnsi="Book Antiqua" w:cs="Book Antiqua"/>
          <w:b/>
          <w:bCs/>
          <w:color w:val="000000"/>
        </w:rPr>
        <w:t>Wang BE</w:t>
      </w:r>
      <w:r w:rsidRPr="00DA625E">
        <w:rPr>
          <w:rFonts w:ascii="Book Antiqua" w:eastAsia="Book Antiqua" w:hAnsi="Book Antiqua" w:cs="Book Antiqua"/>
          <w:color w:val="000000"/>
        </w:rPr>
        <w:t xml:space="preserve">. </w:t>
      </w:r>
      <w:bookmarkStart w:id="3" w:name="OLE_LINK1"/>
      <w:proofErr w:type="gramStart"/>
      <w:r w:rsidRPr="00DA625E">
        <w:rPr>
          <w:rFonts w:ascii="Book Antiqua" w:eastAsia="Book Antiqua" w:hAnsi="Book Antiqua" w:cs="Book Antiqua"/>
          <w:color w:val="000000"/>
        </w:rPr>
        <w:t xml:space="preserve">Modern </w:t>
      </w:r>
      <w:proofErr w:type="spellStart"/>
      <w:r w:rsidRPr="00DA625E">
        <w:rPr>
          <w:rFonts w:ascii="Book Antiqua" w:eastAsia="Book Antiqua" w:hAnsi="Book Antiqua" w:cs="Book Antiqua"/>
          <w:color w:val="000000"/>
        </w:rPr>
        <w:t>Hepatology</w:t>
      </w:r>
      <w:bookmarkEnd w:id="3"/>
      <w:proofErr w:type="spellEnd"/>
      <w:r w:rsidRPr="00DA625E">
        <w:rPr>
          <w:rFonts w:ascii="Book Antiqua" w:eastAsia="Book Antiqua" w:hAnsi="Book Antiqua" w:cs="Book Antiqua"/>
          <w:color w:val="000000"/>
        </w:rPr>
        <w:t>.</w:t>
      </w:r>
      <w:proofErr w:type="gramEnd"/>
      <w:r w:rsidRPr="00DA625E">
        <w:rPr>
          <w:rFonts w:ascii="Book Antiqua" w:eastAsia="Book Antiqua" w:hAnsi="Book Antiqua" w:cs="Book Antiqua"/>
          <w:color w:val="000000"/>
        </w:rPr>
        <w:t xml:space="preserve"> Beijing: Science Pres</w:t>
      </w:r>
      <w:r w:rsidRPr="00DA625E">
        <w:rPr>
          <w:rFonts w:ascii="Book Antiqua" w:eastAsia="宋体" w:hAnsi="Book Antiqua" w:cs="Book Antiqua" w:hint="eastAsia"/>
          <w:color w:val="000000"/>
          <w:lang w:eastAsia="zh-CN"/>
        </w:rPr>
        <w:t>s</w:t>
      </w:r>
      <w:r w:rsidR="00377379" w:rsidRPr="00DA625E">
        <w:rPr>
          <w:rFonts w:ascii="Book Antiqua" w:eastAsia="宋体" w:hAnsi="Book Antiqua" w:cs="Book Antiqua"/>
          <w:color w:val="000000"/>
          <w:lang w:eastAsia="zh-CN"/>
        </w:rPr>
        <w:t>;</w:t>
      </w:r>
      <w:r w:rsidRPr="00DA625E">
        <w:rPr>
          <w:rFonts w:ascii="Book Antiqua" w:eastAsia="宋体" w:hAnsi="Book Antiqua" w:cs="Book Antiqua" w:hint="eastAsia"/>
          <w:color w:val="000000"/>
          <w:lang w:eastAsia="zh-CN"/>
        </w:rPr>
        <w:t xml:space="preserve"> 2003: 544-545</w:t>
      </w:r>
    </w:p>
    <w:p w14:paraId="021373F1" w14:textId="77777777" w:rsidR="005C6606" w:rsidRPr="00DA625E" w:rsidRDefault="002672EB">
      <w:pPr>
        <w:spacing w:line="360" w:lineRule="auto"/>
        <w:jc w:val="both"/>
      </w:pPr>
      <w:proofErr w:type="gramStart"/>
      <w:r w:rsidRPr="00DA625E">
        <w:rPr>
          <w:rFonts w:ascii="Book Antiqua" w:eastAsia="Book Antiqua" w:hAnsi="Book Antiqua" w:cs="Book Antiqua"/>
          <w:color w:val="000000"/>
        </w:rPr>
        <w:t xml:space="preserve">26 </w:t>
      </w:r>
      <w:r w:rsidRPr="00DA625E">
        <w:rPr>
          <w:rFonts w:ascii="Book Antiqua" w:eastAsia="Book Antiqua" w:hAnsi="Book Antiqua" w:cs="Book Antiqua"/>
          <w:b/>
          <w:bCs/>
          <w:color w:val="000000"/>
        </w:rPr>
        <w:t>Wang H</w:t>
      </w:r>
      <w:r w:rsidRPr="00DA625E">
        <w:rPr>
          <w:rFonts w:ascii="Book Antiqua" w:eastAsia="Book Antiqua" w:hAnsi="Book Antiqua" w:cs="Book Antiqua"/>
          <w:color w:val="000000"/>
        </w:rPr>
        <w:t xml:space="preserve">. Cancer Letters special issue </w:t>
      </w:r>
      <w:proofErr w:type="spellStart"/>
      <w:r w:rsidRPr="00DA625E">
        <w:rPr>
          <w:rFonts w:ascii="Book Antiqua" w:eastAsia="Book Antiqua" w:hAnsi="Book Antiqua" w:cs="Book Antiqua"/>
          <w:color w:val="000000"/>
        </w:rPr>
        <w:t>hepatobiliary</w:t>
      </w:r>
      <w:proofErr w:type="spellEnd"/>
      <w:r w:rsidRPr="00DA625E">
        <w:rPr>
          <w:rFonts w:ascii="Book Antiqua" w:eastAsia="Book Antiqua" w:hAnsi="Book Antiqua" w:cs="Book Antiqua"/>
          <w:color w:val="000000"/>
        </w:rPr>
        <w:t xml:space="preserve"> cancer featuring the guest editor.</w:t>
      </w:r>
      <w:proofErr w:type="gramEnd"/>
      <w:r w:rsidRPr="00DA625E">
        <w:rPr>
          <w:rFonts w:ascii="Book Antiqua" w:eastAsia="Book Antiqua" w:hAnsi="Book Antiqua" w:cs="Book Antiqua"/>
          <w:color w:val="000000"/>
        </w:rPr>
        <w:t xml:space="preserve"> </w:t>
      </w:r>
      <w:r w:rsidRPr="00DA625E">
        <w:rPr>
          <w:rFonts w:ascii="Book Antiqua" w:eastAsia="Book Antiqua" w:hAnsi="Book Antiqua" w:cs="Book Antiqua"/>
          <w:i/>
          <w:iCs/>
          <w:color w:val="000000"/>
        </w:rPr>
        <w:t xml:space="preserve">Cancer </w:t>
      </w:r>
      <w:proofErr w:type="spellStart"/>
      <w:r w:rsidRPr="00DA625E">
        <w:rPr>
          <w:rFonts w:ascii="Book Antiqua" w:eastAsia="Book Antiqua" w:hAnsi="Book Antiqua" w:cs="Book Antiqua"/>
          <w:i/>
          <w:iCs/>
          <w:color w:val="000000"/>
        </w:rPr>
        <w:t>Lett</w:t>
      </w:r>
      <w:proofErr w:type="spellEnd"/>
      <w:r w:rsidRPr="00DA625E">
        <w:rPr>
          <w:rFonts w:ascii="Book Antiqua" w:eastAsia="Book Antiqua" w:hAnsi="Book Antiqua" w:cs="Book Antiqua"/>
          <w:color w:val="000000"/>
        </w:rPr>
        <w:t xml:space="preserve"> 2016; </w:t>
      </w:r>
      <w:r w:rsidRPr="00DA625E">
        <w:rPr>
          <w:rFonts w:ascii="Book Antiqua" w:eastAsia="Book Antiqua" w:hAnsi="Book Antiqua" w:cs="Book Antiqua"/>
          <w:b/>
          <w:bCs/>
          <w:color w:val="000000"/>
        </w:rPr>
        <w:t>379</w:t>
      </w:r>
      <w:r w:rsidRPr="00DA625E">
        <w:rPr>
          <w:rFonts w:ascii="Book Antiqua" w:eastAsia="Book Antiqua" w:hAnsi="Book Antiqua" w:cs="Book Antiqua"/>
          <w:color w:val="000000"/>
        </w:rPr>
        <w:t>: 163 [PMID: 26828012 DOI: 10.1016/j.canlet.2016.01.029</w:t>
      </w:r>
      <w:bookmarkStart w:id="4" w:name="OLE_LINK3"/>
      <w:r w:rsidRPr="00DA625E">
        <w:rPr>
          <w:rFonts w:ascii="Book Antiqua" w:eastAsia="Book Antiqua" w:hAnsi="Book Antiqua" w:cs="Book Antiqua"/>
          <w:color w:val="000000"/>
        </w:rPr>
        <w:t>]</w:t>
      </w:r>
      <w:bookmarkEnd w:id="4"/>
    </w:p>
    <w:p w14:paraId="3F5395A1" w14:textId="3521F4DE" w:rsidR="005C6606" w:rsidRPr="00DA625E" w:rsidRDefault="002672EB">
      <w:pPr>
        <w:spacing w:line="360" w:lineRule="auto"/>
        <w:jc w:val="both"/>
        <w:rPr>
          <w:rFonts w:ascii="Book Antiqua" w:eastAsia="Book Antiqua" w:hAnsi="Book Antiqua" w:cs="Book Antiqua"/>
          <w:color w:val="000000"/>
        </w:rPr>
      </w:pPr>
      <w:r w:rsidRPr="00DA625E">
        <w:rPr>
          <w:rFonts w:ascii="Book Antiqua" w:eastAsia="Book Antiqua" w:hAnsi="Book Antiqua" w:cs="Book Antiqua"/>
          <w:color w:val="000000"/>
        </w:rPr>
        <w:t xml:space="preserve">27 </w:t>
      </w:r>
      <w:proofErr w:type="spellStart"/>
      <w:r w:rsidR="006E005A" w:rsidRPr="00DA625E">
        <w:rPr>
          <w:rFonts w:ascii="Book Antiqua" w:eastAsia="Book Antiqua" w:hAnsi="Book Antiqua" w:cs="Book Antiqua"/>
          <w:b/>
          <w:bCs/>
          <w:color w:val="000000"/>
        </w:rPr>
        <w:t>Naik</w:t>
      </w:r>
      <w:proofErr w:type="spellEnd"/>
      <w:r w:rsidR="006E005A" w:rsidRPr="00DA625E">
        <w:rPr>
          <w:rFonts w:ascii="Book Antiqua" w:eastAsia="Book Antiqua" w:hAnsi="Book Antiqua" w:cs="Book Antiqua"/>
          <w:b/>
          <w:bCs/>
          <w:color w:val="000000"/>
        </w:rPr>
        <w:t xml:space="preserve"> E</w:t>
      </w:r>
      <w:r w:rsidR="006E005A" w:rsidRPr="00DA625E">
        <w:rPr>
          <w:rFonts w:ascii="Book Antiqua" w:eastAsia="Book Antiqua" w:hAnsi="Book Antiqua" w:cs="Book Antiqua"/>
          <w:color w:val="000000"/>
        </w:rPr>
        <w:t>, Dixit VM</w:t>
      </w:r>
      <w:r w:rsidRPr="00DA625E">
        <w:rPr>
          <w:rFonts w:ascii="Book Antiqua" w:eastAsia="宋体" w:hAnsi="Book Antiqua" w:cs="Book Antiqua" w:hint="eastAsia"/>
          <w:color w:val="000000"/>
          <w:lang w:eastAsia="zh-CN"/>
        </w:rPr>
        <w:t xml:space="preserve">. </w:t>
      </w:r>
      <w:r w:rsidRPr="00DA625E">
        <w:rPr>
          <w:rFonts w:ascii="Book Antiqua" w:eastAsia="宋体" w:hAnsi="Book Antiqua" w:cs="Book Antiqua"/>
          <w:color w:val="000000"/>
          <w:lang w:eastAsia="zh-CN"/>
        </w:rPr>
        <w:t xml:space="preserve">Mitochondrial reactive oxygen species drive </w:t>
      </w:r>
      <w:proofErr w:type="spellStart"/>
      <w:r w:rsidRPr="00DA625E">
        <w:rPr>
          <w:rFonts w:ascii="Book Antiqua" w:eastAsia="宋体" w:hAnsi="Book Antiqua" w:cs="Book Antiqua"/>
          <w:color w:val="000000"/>
          <w:lang w:eastAsia="zh-CN"/>
        </w:rPr>
        <w:t>proinflammatory</w:t>
      </w:r>
      <w:proofErr w:type="spellEnd"/>
      <w:r w:rsidRPr="00DA625E">
        <w:rPr>
          <w:rFonts w:ascii="Book Antiqua" w:eastAsia="宋体" w:hAnsi="Book Antiqua" w:cs="Book Antiqua"/>
          <w:color w:val="000000"/>
          <w:lang w:eastAsia="zh-CN"/>
        </w:rPr>
        <w:t xml:space="preserve"> cytokine productio</w:t>
      </w:r>
      <w:r w:rsidR="006E005A" w:rsidRPr="00DA625E">
        <w:rPr>
          <w:rFonts w:ascii="Book Antiqua" w:eastAsia="宋体" w:hAnsi="Book Antiqua" w:cs="Book Antiqua"/>
          <w:color w:val="000000"/>
          <w:lang w:eastAsia="zh-CN"/>
        </w:rPr>
        <w:t>n</w:t>
      </w:r>
      <w:r w:rsidRPr="00DA625E">
        <w:rPr>
          <w:rFonts w:ascii="Book Antiqua" w:eastAsia="宋体" w:hAnsi="Book Antiqua" w:cs="Book Antiqua" w:hint="eastAsia"/>
          <w:color w:val="000000"/>
          <w:lang w:eastAsia="zh-CN"/>
        </w:rPr>
        <w:t xml:space="preserve">. </w:t>
      </w:r>
      <w:r w:rsidRPr="00DA625E">
        <w:rPr>
          <w:rFonts w:ascii="Book Antiqua" w:eastAsia="宋体" w:hAnsi="Book Antiqua" w:cs="Book Antiqua" w:hint="eastAsia"/>
          <w:i/>
          <w:iCs/>
          <w:color w:val="000000"/>
          <w:lang w:eastAsia="zh-CN"/>
        </w:rPr>
        <w:t xml:space="preserve">J </w:t>
      </w:r>
      <w:proofErr w:type="spellStart"/>
      <w:r w:rsidRPr="00DA625E">
        <w:rPr>
          <w:rFonts w:ascii="Book Antiqua" w:eastAsia="宋体" w:hAnsi="Book Antiqua" w:cs="Book Antiqua" w:hint="eastAsia"/>
          <w:i/>
          <w:iCs/>
          <w:color w:val="000000"/>
          <w:lang w:eastAsia="zh-CN"/>
        </w:rPr>
        <w:t>Exp</w:t>
      </w:r>
      <w:proofErr w:type="spellEnd"/>
      <w:r w:rsidRPr="00DA625E">
        <w:rPr>
          <w:rFonts w:ascii="Book Antiqua" w:eastAsia="宋体" w:hAnsi="Book Antiqua" w:cs="Book Antiqua" w:hint="eastAsia"/>
          <w:i/>
          <w:iCs/>
          <w:color w:val="000000"/>
          <w:lang w:eastAsia="zh-CN"/>
        </w:rPr>
        <w:t xml:space="preserve"> Med</w:t>
      </w:r>
      <w:r w:rsidRPr="00DA625E">
        <w:rPr>
          <w:rFonts w:ascii="Book Antiqua" w:eastAsia="宋体" w:hAnsi="Book Antiqua" w:cs="Book Antiqua" w:hint="eastAsia"/>
          <w:color w:val="000000"/>
          <w:lang w:eastAsia="zh-CN"/>
        </w:rPr>
        <w:t xml:space="preserve"> 2011;</w:t>
      </w:r>
      <w:r w:rsidR="00567D52" w:rsidRPr="00DA625E">
        <w:rPr>
          <w:rFonts w:ascii="Book Antiqua" w:eastAsia="宋体" w:hAnsi="Book Antiqua" w:cs="Book Antiqua"/>
          <w:color w:val="000000"/>
          <w:lang w:eastAsia="zh-CN"/>
        </w:rPr>
        <w:t xml:space="preserve"> </w:t>
      </w:r>
      <w:r w:rsidRPr="00DA625E">
        <w:rPr>
          <w:rFonts w:ascii="Book Antiqua" w:eastAsia="宋体" w:hAnsi="Book Antiqua" w:cs="Book Antiqua" w:hint="eastAsia"/>
          <w:b/>
          <w:bCs/>
          <w:color w:val="000000"/>
          <w:lang w:eastAsia="zh-CN"/>
        </w:rPr>
        <w:t>208</w:t>
      </w:r>
      <w:r w:rsidRPr="00DA625E">
        <w:rPr>
          <w:rFonts w:ascii="Book Antiqua" w:eastAsia="宋体" w:hAnsi="Book Antiqua" w:cs="Book Antiqua" w:hint="eastAsia"/>
          <w:color w:val="000000"/>
          <w:lang w:eastAsia="zh-CN"/>
        </w:rPr>
        <w:t>:</w:t>
      </w:r>
      <w:r w:rsidR="00567D52" w:rsidRPr="00DA625E">
        <w:rPr>
          <w:rFonts w:ascii="Book Antiqua" w:eastAsia="宋体" w:hAnsi="Book Antiqua" w:cs="Book Antiqua"/>
          <w:color w:val="000000"/>
          <w:lang w:eastAsia="zh-CN"/>
        </w:rPr>
        <w:t xml:space="preserve"> </w:t>
      </w:r>
      <w:r w:rsidRPr="00DA625E">
        <w:rPr>
          <w:rFonts w:ascii="Book Antiqua" w:eastAsia="宋体" w:hAnsi="Book Antiqua" w:cs="Book Antiqua" w:hint="eastAsia"/>
          <w:color w:val="000000"/>
          <w:lang w:eastAsia="zh-CN"/>
        </w:rPr>
        <w:t>417-</w:t>
      </w:r>
      <w:r w:rsidR="00567D52" w:rsidRPr="00DA625E">
        <w:rPr>
          <w:rFonts w:ascii="Book Antiqua" w:eastAsia="宋体" w:hAnsi="Book Antiqua" w:cs="Book Antiqua"/>
          <w:color w:val="000000"/>
          <w:lang w:eastAsia="zh-CN"/>
        </w:rPr>
        <w:t>4</w:t>
      </w:r>
      <w:r w:rsidRPr="00DA625E">
        <w:rPr>
          <w:rFonts w:ascii="Book Antiqua" w:eastAsia="宋体" w:hAnsi="Book Antiqua" w:cs="Book Antiqua" w:hint="eastAsia"/>
          <w:color w:val="000000"/>
          <w:lang w:eastAsia="zh-CN"/>
        </w:rPr>
        <w:t xml:space="preserve">20 </w:t>
      </w:r>
      <w:r w:rsidRPr="00DA625E">
        <w:rPr>
          <w:rFonts w:ascii="Book Antiqua" w:eastAsia="Book Antiqua" w:hAnsi="Book Antiqua" w:cs="Book Antiqua"/>
          <w:color w:val="000000"/>
        </w:rPr>
        <w:t>[</w:t>
      </w:r>
      <w:r w:rsidR="00567D52" w:rsidRPr="00DA625E">
        <w:rPr>
          <w:rFonts w:ascii="Book Antiqua" w:eastAsia="Book Antiqua" w:hAnsi="Book Antiqua" w:cs="Book Antiqua"/>
          <w:color w:val="000000"/>
        </w:rPr>
        <w:t xml:space="preserve">PMID: 21357740 </w:t>
      </w:r>
      <w:r w:rsidR="00567D52" w:rsidRPr="00DA625E">
        <w:rPr>
          <w:rFonts w:ascii="Book Antiqua" w:eastAsia="宋体" w:hAnsi="Book Antiqua" w:cs="Book Antiqua"/>
          <w:color w:val="000000"/>
          <w:lang w:eastAsia="zh-CN"/>
        </w:rPr>
        <w:t>DOI</w:t>
      </w:r>
      <w:r w:rsidRPr="00DA625E">
        <w:rPr>
          <w:rFonts w:ascii="Book Antiqua" w:eastAsia="宋体" w:hAnsi="Book Antiqua" w:cs="Book Antiqua" w:hint="eastAsia"/>
          <w:color w:val="000000"/>
          <w:lang w:eastAsia="zh-CN"/>
        </w:rPr>
        <w:t>: 10.1084/jem.20110367</w:t>
      </w:r>
      <w:r w:rsidRPr="00DA625E">
        <w:rPr>
          <w:rFonts w:ascii="Book Antiqua" w:eastAsia="Book Antiqua" w:hAnsi="Book Antiqua" w:cs="Book Antiqua"/>
          <w:color w:val="000000"/>
        </w:rPr>
        <w:t>]</w:t>
      </w:r>
    </w:p>
    <w:p w14:paraId="0C744E0B" w14:textId="77777777" w:rsidR="005C6606" w:rsidRPr="00DA625E" w:rsidRDefault="002672EB">
      <w:pPr>
        <w:spacing w:line="360" w:lineRule="auto"/>
        <w:jc w:val="both"/>
      </w:pPr>
      <w:r w:rsidRPr="00DA625E">
        <w:rPr>
          <w:rFonts w:ascii="Book Antiqua" w:eastAsia="Book Antiqua" w:hAnsi="Book Antiqua" w:cs="Book Antiqua"/>
          <w:color w:val="000000"/>
        </w:rPr>
        <w:t xml:space="preserve">28 </w:t>
      </w:r>
      <w:r w:rsidRPr="00DA625E">
        <w:rPr>
          <w:rFonts w:ascii="Book Antiqua" w:eastAsia="Book Antiqua" w:hAnsi="Book Antiqua" w:cs="Book Antiqua"/>
          <w:b/>
          <w:bCs/>
          <w:color w:val="000000"/>
        </w:rPr>
        <w:t>Ramakrishna G</w:t>
      </w:r>
      <w:r w:rsidRPr="00DA625E">
        <w:rPr>
          <w:rFonts w:ascii="Book Antiqua" w:eastAsia="Book Antiqua" w:hAnsi="Book Antiqua" w:cs="Book Antiqua"/>
          <w:color w:val="000000"/>
        </w:rPr>
        <w:t xml:space="preserve">, </w:t>
      </w:r>
      <w:proofErr w:type="spellStart"/>
      <w:r w:rsidRPr="00DA625E">
        <w:rPr>
          <w:rFonts w:ascii="Book Antiqua" w:eastAsia="Book Antiqua" w:hAnsi="Book Antiqua" w:cs="Book Antiqua"/>
          <w:color w:val="000000"/>
        </w:rPr>
        <w:t>Rastogi</w:t>
      </w:r>
      <w:proofErr w:type="spellEnd"/>
      <w:r w:rsidRPr="00DA625E">
        <w:rPr>
          <w:rFonts w:ascii="Book Antiqua" w:eastAsia="Book Antiqua" w:hAnsi="Book Antiqua" w:cs="Book Antiqua"/>
          <w:color w:val="000000"/>
        </w:rPr>
        <w:t xml:space="preserve"> A, </w:t>
      </w:r>
      <w:proofErr w:type="spellStart"/>
      <w:r w:rsidRPr="00DA625E">
        <w:rPr>
          <w:rFonts w:ascii="Book Antiqua" w:eastAsia="Book Antiqua" w:hAnsi="Book Antiqua" w:cs="Book Antiqua"/>
          <w:color w:val="000000"/>
        </w:rPr>
        <w:t>Trehanpati</w:t>
      </w:r>
      <w:proofErr w:type="spellEnd"/>
      <w:r w:rsidRPr="00DA625E">
        <w:rPr>
          <w:rFonts w:ascii="Book Antiqua" w:eastAsia="Book Antiqua" w:hAnsi="Book Antiqua" w:cs="Book Antiqua"/>
          <w:color w:val="000000"/>
        </w:rPr>
        <w:t xml:space="preserve"> N, </w:t>
      </w:r>
      <w:proofErr w:type="spellStart"/>
      <w:r w:rsidRPr="00DA625E">
        <w:rPr>
          <w:rFonts w:ascii="Book Antiqua" w:eastAsia="Book Antiqua" w:hAnsi="Book Antiqua" w:cs="Book Antiqua"/>
          <w:color w:val="000000"/>
        </w:rPr>
        <w:t>Sen</w:t>
      </w:r>
      <w:proofErr w:type="spellEnd"/>
      <w:r w:rsidRPr="00DA625E">
        <w:rPr>
          <w:rFonts w:ascii="Book Antiqua" w:eastAsia="Book Antiqua" w:hAnsi="Book Antiqua" w:cs="Book Antiqua"/>
          <w:color w:val="000000"/>
        </w:rPr>
        <w:t xml:space="preserve"> B, </w:t>
      </w:r>
      <w:proofErr w:type="spellStart"/>
      <w:r w:rsidRPr="00DA625E">
        <w:rPr>
          <w:rFonts w:ascii="Book Antiqua" w:eastAsia="Book Antiqua" w:hAnsi="Book Antiqua" w:cs="Book Antiqua"/>
          <w:color w:val="000000"/>
        </w:rPr>
        <w:t>Khosla</w:t>
      </w:r>
      <w:proofErr w:type="spellEnd"/>
      <w:r w:rsidRPr="00DA625E">
        <w:rPr>
          <w:rFonts w:ascii="Book Antiqua" w:eastAsia="Book Antiqua" w:hAnsi="Book Antiqua" w:cs="Book Antiqua"/>
          <w:color w:val="000000"/>
        </w:rPr>
        <w:t xml:space="preserve"> R, </w:t>
      </w:r>
      <w:proofErr w:type="spellStart"/>
      <w:r w:rsidRPr="00DA625E">
        <w:rPr>
          <w:rFonts w:ascii="Book Antiqua" w:eastAsia="Book Antiqua" w:hAnsi="Book Antiqua" w:cs="Book Antiqua"/>
          <w:color w:val="000000"/>
        </w:rPr>
        <w:t>Sarin</w:t>
      </w:r>
      <w:proofErr w:type="spellEnd"/>
      <w:r w:rsidRPr="00DA625E">
        <w:rPr>
          <w:rFonts w:ascii="Book Antiqua" w:eastAsia="Book Antiqua" w:hAnsi="Book Antiqua" w:cs="Book Antiqua"/>
          <w:color w:val="000000"/>
        </w:rPr>
        <w:t xml:space="preserve"> SK. From cirrhosis to hepatocellular carcinoma: new molecular insights on inflammation and cellular senescence. </w:t>
      </w:r>
      <w:r w:rsidRPr="00DA625E">
        <w:rPr>
          <w:rFonts w:ascii="Book Antiqua" w:eastAsia="Book Antiqua" w:hAnsi="Book Antiqua" w:cs="Book Antiqua"/>
          <w:i/>
          <w:iCs/>
          <w:color w:val="000000"/>
        </w:rPr>
        <w:t>Liver Cancer</w:t>
      </w:r>
      <w:r w:rsidRPr="00DA625E">
        <w:rPr>
          <w:rFonts w:ascii="Book Antiqua" w:eastAsia="Book Antiqua" w:hAnsi="Book Antiqua" w:cs="Book Antiqua"/>
          <w:color w:val="000000"/>
        </w:rPr>
        <w:t xml:space="preserve"> 2013; </w:t>
      </w:r>
      <w:r w:rsidRPr="00DA625E">
        <w:rPr>
          <w:rFonts w:ascii="Book Antiqua" w:eastAsia="Book Antiqua" w:hAnsi="Book Antiqua" w:cs="Book Antiqua"/>
          <w:b/>
          <w:bCs/>
          <w:color w:val="000000"/>
        </w:rPr>
        <w:t>2</w:t>
      </w:r>
      <w:r w:rsidRPr="00DA625E">
        <w:rPr>
          <w:rFonts w:ascii="Book Antiqua" w:eastAsia="Book Antiqua" w:hAnsi="Book Antiqua" w:cs="Book Antiqua"/>
          <w:color w:val="000000"/>
        </w:rPr>
        <w:t>: 367-383 [PMID: 24400224 DOI: 10.1159/000343852]</w:t>
      </w:r>
    </w:p>
    <w:p w14:paraId="64E2A8BA" w14:textId="77777777" w:rsidR="005C6606" w:rsidRDefault="002672EB">
      <w:pPr>
        <w:spacing w:line="360" w:lineRule="auto"/>
        <w:jc w:val="both"/>
      </w:pPr>
      <w:r w:rsidRPr="00DA625E">
        <w:rPr>
          <w:rFonts w:ascii="Book Antiqua" w:eastAsia="Book Antiqua" w:hAnsi="Book Antiqua" w:cs="Book Antiqua"/>
          <w:color w:val="000000"/>
        </w:rPr>
        <w:t xml:space="preserve">29 </w:t>
      </w:r>
      <w:r w:rsidRPr="00DA625E">
        <w:rPr>
          <w:rFonts w:ascii="Book Antiqua" w:eastAsia="Book Antiqua" w:hAnsi="Book Antiqua" w:cs="Book Antiqua"/>
          <w:b/>
          <w:bCs/>
          <w:color w:val="000000"/>
        </w:rPr>
        <w:t>Chiba T</w:t>
      </w:r>
      <w:r w:rsidRPr="00DA625E">
        <w:rPr>
          <w:rFonts w:ascii="Book Antiqua" w:eastAsia="Book Antiqua" w:hAnsi="Book Antiqua" w:cs="Book Antiqua"/>
          <w:color w:val="000000"/>
        </w:rPr>
        <w:t xml:space="preserve">, Suzuki E, Saito T, Ogasawara S, </w:t>
      </w:r>
      <w:proofErr w:type="spellStart"/>
      <w:r w:rsidRPr="00DA625E">
        <w:rPr>
          <w:rFonts w:ascii="Book Antiqua" w:eastAsia="Book Antiqua" w:hAnsi="Book Antiqua" w:cs="Book Antiqua"/>
          <w:color w:val="000000"/>
        </w:rPr>
        <w:t>Ooka</w:t>
      </w:r>
      <w:proofErr w:type="spellEnd"/>
      <w:r w:rsidRPr="00DA625E">
        <w:rPr>
          <w:rFonts w:ascii="Book Antiqua" w:eastAsia="Book Antiqua" w:hAnsi="Book Antiqua" w:cs="Book Antiqua"/>
          <w:color w:val="000000"/>
        </w:rPr>
        <w:t xml:space="preserve"> Y, </w:t>
      </w:r>
      <w:proofErr w:type="spellStart"/>
      <w:r w:rsidRPr="00DA625E">
        <w:rPr>
          <w:rFonts w:ascii="Book Antiqua" w:eastAsia="Book Antiqua" w:hAnsi="Book Antiqua" w:cs="Book Antiqua"/>
          <w:color w:val="000000"/>
        </w:rPr>
        <w:t>Tawada</w:t>
      </w:r>
      <w:proofErr w:type="spellEnd"/>
      <w:r w:rsidRPr="00DA625E">
        <w:rPr>
          <w:rFonts w:ascii="Book Antiqua" w:eastAsia="Book Antiqua" w:hAnsi="Book Antiqua" w:cs="Book Antiqua"/>
          <w:color w:val="000000"/>
        </w:rPr>
        <w:t xml:space="preserve"> A, </w:t>
      </w:r>
      <w:proofErr w:type="spellStart"/>
      <w:r w:rsidRPr="00DA625E">
        <w:rPr>
          <w:rFonts w:ascii="Book Antiqua" w:eastAsia="Book Antiqua" w:hAnsi="Book Antiqua" w:cs="Book Antiqua"/>
          <w:color w:val="000000"/>
        </w:rPr>
        <w:t>Iwama</w:t>
      </w:r>
      <w:proofErr w:type="spellEnd"/>
      <w:r w:rsidRPr="00DA625E">
        <w:rPr>
          <w:rFonts w:ascii="Book Antiqua" w:eastAsia="Book Antiqua" w:hAnsi="Book Antiqua" w:cs="Book Antiqua"/>
          <w:color w:val="000000"/>
        </w:rPr>
        <w:t xml:space="preserve"> A, Yokosuka O. Biological features and biomarkers in hepatocellular carc</w:t>
      </w:r>
      <w:r>
        <w:rPr>
          <w:rFonts w:ascii="Book Antiqua" w:eastAsia="Book Antiqua" w:hAnsi="Book Antiqua" w:cs="Book Antiqua"/>
          <w:color w:val="000000"/>
        </w:rPr>
        <w:t xml:space="preserve">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2020-2028 [PMID: 26261691 DOI: 10.4254/wjh.v7.i16.2020]</w:t>
      </w:r>
    </w:p>
    <w:p w14:paraId="666FD244" w14:textId="77777777" w:rsidR="005C6606" w:rsidRDefault="002672EB">
      <w:pPr>
        <w:spacing w:line="360" w:lineRule="auto"/>
        <w:jc w:val="both"/>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Lee JS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mutational landscape of hepatocellular carcinoma.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220-229 [PMID: 26523267 DOI: 10.3350/cmh.2015.21.3.220]</w:t>
      </w:r>
    </w:p>
    <w:p w14:paraId="6AE26DB7" w14:textId="77777777" w:rsidR="005C6606" w:rsidRDefault="002672E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J</w:t>
      </w:r>
      <w:r>
        <w:rPr>
          <w:rFonts w:ascii="Book Antiqua" w:eastAsia="Book Antiqua" w:hAnsi="Book Antiqua" w:cs="Book Antiqua"/>
          <w:color w:val="000000"/>
        </w:rPr>
        <w:t xml:space="preserve">, Wang Y, Wu XJ, Li J,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FQ, Wang GQ. </w:t>
      </w:r>
      <w:proofErr w:type="spellStart"/>
      <w:r>
        <w:rPr>
          <w:rFonts w:ascii="Book Antiqua" w:eastAsia="Book Antiqua" w:hAnsi="Book Antiqua" w:cs="Book Antiqua"/>
          <w:color w:val="000000"/>
        </w:rPr>
        <w:t>Pegylated</w:t>
      </w:r>
      <w:proofErr w:type="spellEnd"/>
      <w:r>
        <w:rPr>
          <w:rFonts w:ascii="Book Antiqua" w:eastAsia="Book Antiqua" w:hAnsi="Book Antiqua" w:cs="Book Antiqua"/>
          <w:color w:val="000000"/>
        </w:rPr>
        <w:t xml:space="preserve"> interferon α-2b up-regulates specific CD8+ T cells in patients with chronic hepatitis B.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6145-6150 [PMID: 21182232 DOI: 10.3748/wjg.v16.i48.6145]</w:t>
      </w:r>
    </w:p>
    <w:p w14:paraId="0B97FEB8" w14:textId="77777777" w:rsidR="005C6606" w:rsidRDefault="002672EB">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Liaw</w:t>
      </w:r>
      <w:proofErr w:type="spellEnd"/>
      <w:r>
        <w:rPr>
          <w:rFonts w:ascii="Book Antiqua" w:eastAsia="Book Antiqua" w:hAnsi="Book Antiqua" w:cs="Book Antiqua"/>
          <w:b/>
          <w:bCs/>
          <w:color w:val="000000"/>
        </w:rPr>
        <w:t xml:space="preserve"> YF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Leung N,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Wang Y, Lai CL, </w:t>
      </w:r>
      <w:proofErr w:type="spellStart"/>
      <w:r>
        <w:rPr>
          <w:rFonts w:ascii="Book Antiqua" w:eastAsia="Book Antiqua" w:hAnsi="Book Antiqua" w:cs="Book Antiqua"/>
          <w:color w:val="000000"/>
        </w:rPr>
        <w:t>Heathcote</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Bzowej</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Han SH, Hwang SG, </w:t>
      </w:r>
      <w:proofErr w:type="spellStart"/>
      <w:r>
        <w:rPr>
          <w:rFonts w:ascii="Book Antiqua" w:eastAsia="Book Antiqua" w:hAnsi="Book Antiqua" w:cs="Book Antiqua"/>
          <w:color w:val="000000"/>
        </w:rPr>
        <w:t>Cakaloglu</w:t>
      </w:r>
      <w:proofErr w:type="spellEnd"/>
      <w:r>
        <w:rPr>
          <w:rFonts w:ascii="Book Antiqua" w:eastAsia="Book Antiqua" w:hAnsi="Book Antiqua" w:cs="Book Antiqua"/>
          <w:color w:val="000000"/>
        </w:rPr>
        <w:t xml:space="preserve"> Y, Tong MJ,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 Chen Y, Brown NA, </w:t>
      </w:r>
      <w:proofErr w:type="spellStart"/>
      <w:r>
        <w:rPr>
          <w:rFonts w:ascii="Book Antiqua" w:eastAsia="Book Antiqua" w:hAnsi="Book Antiqua" w:cs="Book Antiqua"/>
          <w:color w:val="000000"/>
        </w:rPr>
        <w:t>Albanis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Galil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Naoumov</w:t>
      </w:r>
      <w:proofErr w:type="spellEnd"/>
      <w:r>
        <w:rPr>
          <w:rFonts w:ascii="Book Antiqua" w:eastAsia="Book Antiqua" w:hAnsi="Book Antiqua" w:cs="Book Antiqua"/>
          <w:color w:val="000000"/>
        </w:rPr>
        <w:t xml:space="preserve"> NV; GLOBE Study Group. 2-Year GLOBE trial results: </w:t>
      </w:r>
      <w:proofErr w:type="spellStart"/>
      <w:r>
        <w:rPr>
          <w:rFonts w:ascii="Book Antiqua" w:eastAsia="Book Antiqua" w:hAnsi="Book Antiqua" w:cs="Book Antiqua"/>
          <w:color w:val="000000"/>
        </w:rPr>
        <w:t>telbivudine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superior to lamivudine in patients with chronic hepatitis B.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486-495 [PMID: 19027013 DOI: 10.1053/j.gastro.2008.10.026]</w:t>
      </w:r>
    </w:p>
    <w:p w14:paraId="6113886C" w14:textId="77777777" w:rsidR="005C6606" w:rsidRDefault="002672E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Lin D</w:t>
      </w:r>
      <w:r>
        <w:rPr>
          <w:rFonts w:ascii="Book Antiqua" w:eastAsia="Book Antiqua" w:hAnsi="Book Antiqua" w:cs="Book Antiqua"/>
          <w:color w:val="000000"/>
        </w:rPr>
        <w:t xml:space="preserve">, Yang HI, Nguyen N, Hoang J, Kim Y, Vu V, Le A, </w:t>
      </w:r>
      <w:proofErr w:type="spellStart"/>
      <w:r>
        <w:rPr>
          <w:rFonts w:ascii="Book Antiqua" w:eastAsia="Book Antiqua" w:hAnsi="Book Antiqua" w:cs="Book Antiqua"/>
          <w:color w:val="000000"/>
        </w:rPr>
        <w:t>Chaung</w:t>
      </w:r>
      <w:proofErr w:type="spellEnd"/>
      <w:r>
        <w:rPr>
          <w:rFonts w:ascii="Book Antiqua" w:eastAsia="Book Antiqua" w:hAnsi="Book Antiqua" w:cs="Book Antiqua"/>
          <w:color w:val="000000"/>
        </w:rPr>
        <w:t xml:space="preserve"> K, Nguyen V, Trinh H, Li J, Zhang J, </w:t>
      </w:r>
      <w:proofErr w:type="spellStart"/>
      <w:r>
        <w:rPr>
          <w:rFonts w:ascii="Book Antiqua" w:eastAsia="Book Antiqua" w:hAnsi="Book Antiqua" w:cs="Book Antiqua"/>
          <w:color w:val="000000"/>
        </w:rPr>
        <w:t>Hsing</w:t>
      </w:r>
      <w:proofErr w:type="spellEnd"/>
      <w:r>
        <w:rPr>
          <w:rFonts w:ascii="Book Antiqua" w:eastAsia="Book Antiqua" w:hAnsi="Book Antiqua" w:cs="Book Antiqua"/>
          <w:color w:val="000000"/>
        </w:rPr>
        <w:t xml:space="preserve"> A, Chen CJ, Nguyen MH. </w:t>
      </w:r>
      <w:proofErr w:type="gramStart"/>
      <w:r>
        <w:rPr>
          <w:rFonts w:ascii="Book Antiqua" w:eastAsia="Book Antiqua" w:hAnsi="Book Antiqua" w:cs="Book Antiqua"/>
          <w:color w:val="000000"/>
        </w:rPr>
        <w:t>Reduction of chronic hepatitis B-related hepatocellular carcinoma with anti-viral therapy, including low risk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846-855 [PMID: 27549411 DOI: 10.1111/apt.13774]</w:t>
      </w:r>
    </w:p>
    <w:p w14:paraId="45657E30" w14:textId="77777777" w:rsidR="005C6606" w:rsidRDefault="002672E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Yang HI</w:t>
      </w:r>
      <w:r>
        <w:rPr>
          <w:rFonts w:ascii="Book Antiqua" w:eastAsia="Book Antiqua" w:hAnsi="Book Antiqua" w:cs="Book Antiqua"/>
          <w:color w:val="000000"/>
        </w:rPr>
        <w:t xml:space="preserve">, Hung HL, Lee MH, Liu J, Jen CL, Su J, Wang LY, Lu SN, You SL, </w:t>
      </w:r>
      <w:proofErr w:type="spellStart"/>
      <w:r>
        <w:rPr>
          <w:rFonts w:ascii="Book Antiqua" w:eastAsia="Book Antiqua" w:hAnsi="Book Antiqua" w:cs="Book Antiqua"/>
          <w:color w:val="000000"/>
        </w:rPr>
        <w:t>Iloeje</w:t>
      </w:r>
      <w:proofErr w:type="spellEnd"/>
      <w:r>
        <w:rPr>
          <w:rFonts w:ascii="Book Antiqua" w:eastAsia="Book Antiqua" w:hAnsi="Book Antiqua" w:cs="Book Antiqua"/>
          <w:color w:val="000000"/>
        </w:rPr>
        <w:t xml:space="preserve"> UH, Chen CJ; Risk Evaluation of Viral Load Elevation and Associated Liver Disease/Cancer–HBV (REVEAL-HBV) Study Group. Incidence and determinants of </w:t>
      </w:r>
      <w:r>
        <w:rPr>
          <w:rFonts w:ascii="Book Antiqua" w:eastAsia="Book Antiqua" w:hAnsi="Book Antiqua" w:cs="Book Antiqua"/>
          <w:color w:val="000000"/>
        </w:rPr>
        <w:lastRenderedPageBreak/>
        <w:t xml:space="preserve">spontaneous </w:t>
      </w:r>
      <w:proofErr w:type="spellStart"/>
      <w:r>
        <w:rPr>
          <w:rFonts w:ascii="Book Antiqua" w:eastAsia="Book Antiqua" w:hAnsi="Book Antiqua" w:cs="Book Antiqua"/>
          <w:color w:val="000000"/>
        </w:rPr>
        <w:t>seroclearance</w:t>
      </w:r>
      <w:proofErr w:type="spellEnd"/>
      <w:r>
        <w:rPr>
          <w:rFonts w:ascii="Book Antiqua" w:eastAsia="Book Antiqua" w:hAnsi="Book Antiqua" w:cs="Book Antiqua"/>
          <w:color w:val="000000"/>
        </w:rPr>
        <w:t xml:space="preserve"> of hepatitis B e antigen and DNA in patients with chronic hepatitis B.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527-34.e1-2 [PMID: 22178461 DOI: 10.1016/j.cgh.2011.12.019]</w:t>
      </w:r>
    </w:p>
    <w:p w14:paraId="61A6C0F1" w14:textId="77777777" w:rsidR="005C6606" w:rsidRDefault="002672EB">
      <w:pPr>
        <w:spacing w:line="360" w:lineRule="auto"/>
        <w:jc w:val="both"/>
      </w:pPr>
      <w:proofErr w:type="gramStart"/>
      <w:r>
        <w:rPr>
          <w:rFonts w:ascii="Book Antiqua" w:eastAsia="Book Antiqua" w:hAnsi="Book Antiqua" w:cs="Book Antiqua"/>
          <w:color w:val="000000"/>
        </w:rPr>
        <w:t xml:space="preserve">35 </w:t>
      </w:r>
      <w:r>
        <w:rPr>
          <w:rFonts w:ascii="Book Antiqua" w:eastAsia="Book Antiqua" w:hAnsi="Book Antiqua" w:cs="Book Antiqua"/>
          <w:b/>
          <w:bCs/>
          <w:color w:val="000000"/>
        </w:rPr>
        <w:t>Wang H</w:t>
      </w:r>
      <w:r>
        <w:rPr>
          <w:rFonts w:ascii="Book Antiqua" w:eastAsia="Book Antiqua" w:hAnsi="Book Antiqua" w:cs="Book Antiqua"/>
          <w:color w:val="000000"/>
        </w:rPr>
        <w:t xml:space="preserve">, Li Y. Protective effect of </w:t>
      </w:r>
      <w:proofErr w:type="spellStart"/>
      <w:r>
        <w:rPr>
          <w:rFonts w:ascii="Book Antiqua" w:eastAsia="Book Antiqua" w:hAnsi="Book Antiqua" w:cs="Book Antiqua"/>
          <w:color w:val="000000"/>
        </w:rPr>
        <w:t>bicyclol</w:t>
      </w:r>
      <w:proofErr w:type="spellEnd"/>
      <w:r>
        <w:rPr>
          <w:rFonts w:ascii="Book Antiqua" w:eastAsia="Book Antiqua" w:hAnsi="Book Antiqua" w:cs="Book Antiqua"/>
          <w:color w:val="000000"/>
        </w:rPr>
        <w:t xml:space="preserve"> on acute hepatic failure induced by lipopolysaccharide and D-</w:t>
      </w:r>
      <w:proofErr w:type="spellStart"/>
      <w:r>
        <w:rPr>
          <w:rFonts w:ascii="Book Antiqua" w:eastAsia="Book Antiqua" w:hAnsi="Book Antiqua" w:cs="Book Antiqua"/>
          <w:color w:val="000000"/>
        </w:rPr>
        <w:t>galactosamine</w:t>
      </w:r>
      <w:proofErr w:type="spellEnd"/>
      <w:r>
        <w:rPr>
          <w:rFonts w:ascii="Book Antiqua" w:eastAsia="Book Antiqua" w:hAnsi="Book Antiqua" w:cs="Book Antiqua"/>
          <w:color w:val="000000"/>
        </w:rPr>
        <w:t xml:space="preserve"> in mice.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534</w:t>
      </w:r>
      <w:r>
        <w:rPr>
          <w:rFonts w:ascii="Book Antiqua" w:eastAsia="Book Antiqua" w:hAnsi="Book Antiqua" w:cs="Book Antiqua"/>
          <w:color w:val="000000"/>
        </w:rPr>
        <w:t>: 194-201 [PMID: 16487963 DOI: 10.1016/j.ejphar.2005.12.080]</w:t>
      </w:r>
    </w:p>
    <w:p w14:paraId="5544BEA8" w14:textId="77777777" w:rsidR="005C6606" w:rsidRDefault="002672E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Zhao J</w:t>
      </w:r>
      <w:r>
        <w:rPr>
          <w:rFonts w:ascii="Book Antiqua" w:eastAsia="Book Antiqua" w:hAnsi="Book Antiqua" w:cs="Book Antiqua"/>
          <w:color w:val="000000"/>
        </w:rPr>
        <w:t xml:space="preserve">, Chen H, Li Y. Protective effect of </w:t>
      </w:r>
      <w:proofErr w:type="spellStart"/>
      <w:r>
        <w:rPr>
          <w:rFonts w:ascii="Book Antiqua" w:eastAsia="Book Antiqua" w:hAnsi="Book Antiqua" w:cs="Book Antiqua"/>
          <w:color w:val="000000"/>
        </w:rPr>
        <w:t>bicyclol</w:t>
      </w:r>
      <w:proofErr w:type="spellEnd"/>
      <w:r>
        <w:rPr>
          <w:rFonts w:ascii="Book Antiqua" w:eastAsia="Book Antiqua" w:hAnsi="Book Antiqua" w:cs="Book Antiqua"/>
          <w:color w:val="000000"/>
        </w:rPr>
        <w:t xml:space="preserve"> on acute alcohol-induced liver injury in mice.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586</w:t>
      </w:r>
      <w:r>
        <w:rPr>
          <w:rFonts w:ascii="Book Antiqua" w:eastAsia="Book Antiqua" w:hAnsi="Book Antiqua" w:cs="Book Antiqua"/>
          <w:color w:val="000000"/>
        </w:rPr>
        <w:t>: 322-331 [PMID: 18371952 DOI: 10.1016/j.ejphar.2008.02.059]</w:t>
      </w:r>
    </w:p>
    <w:p w14:paraId="49531C75" w14:textId="77777777" w:rsidR="005C6606" w:rsidRDefault="002672E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Hsu YS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CT, Sheen IS, </w:t>
      </w:r>
      <w:proofErr w:type="spellStart"/>
      <w:r>
        <w:rPr>
          <w:rFonts w:ascii="Book Antiqua" w:eastAsia="Book Antiqua" w:hAnsi="Book Antiqua" w:cs="Book Antiqua"/>
          <w:color w:val="000000"/>
        </w:rPr>
        <w:t>Chiou</w:t>
      </w:r>
      <w:proofErr w:type="spellEnd"/>
      <w:r>
        <w:rPr>
          <w:rFonts w:ascii="Book Antiqua" w:eastAsia="Book Antiqua" w:hAnsi="Book Antiqua" w:cs="Book Antiqua"/>
          <w:color w:val="000000"/>
        </w:rPr>
        <w:t xml:space="preserve"> HY, Chu CM, </w:t>
      </w:r>
      <w:proofErr w:type="spellStart"/>
      <w:r>
        <w:rPr>
          <w:rFonts w:ascii="Book Antiqua" w:eastAsia="Book Antiqua" w:hAnsi="Book Antiqua" w:cs="Book Antiqua"/>
          <w:color w:val="000000"/>
        </w:rPr>
        <w:t>Liaw</w:t>
      </w:r>
      <w:proofErr w:type="spellEnd"/>
      <w:r>
        <w:rPr>
          <w:rFonts w:ascii="Book Antiqua" w:eastAsia="Book Antiqua" w:hAnsi="Book Antiqua" w:cs="Book Antiqua"/>
          <w:color w:val="000000"/>
        </w:rPr>
        <w:t xml:space="preserve"> YF. Long-term outcome after spontaneous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in patients with chronic hepatitis B.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35</w:t>
      </w:r>
      <w:r>
        <w:rPr>
          <w:rFonts w:ascii="Book Antiqua" w:eastAsia="Book Antiqua" w:hAnsi="Book Antiqua" w:cs="Book Antiqua"/>
          <w:color w:val="000000"/>
        </w:rPr>
        <w:t>: 1522-1527 [PMID: 12029639 DOI: 10.1053/jhep.2002.33638]</w:t>
      </w:r>
    </w:p>
    <w:p w14:paraId="14777DC9" w14:textId="77777777" w:rsidR="005C6606" w:rsidRDefault="002672EB">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Reijnders</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Perquin</w:t>
      </w:r>
      <w:proofErr w:type="spellEnd"/>
      <w:r>
        <w:rPr>
          <w:rFonts w:ascii="Book Antiqua" w:eastAsia="Book Antiqua" w:hAnsi="Book Antiqua" w:cs="Book Antiqua"/>
          <w:color w:val="000000"/>
        </w:rPr>
        <w:t xml:space="preserve"> MJ, Zhang N, Hansen </w:t>
      </w:r>
      <w:proofErr w:type="gramStart"/>
      <w:r>
        <w:rPr>
          <w:rFonts w:ascii="Book Antiqua" w:eastAsia="Book Antiqua" w:hAnsi="Book Antiqua" w:cs="Book Antiqua"/>
          <w:color w:val="000000"/>
        </w:rPr>
        <w:t>BE</w:t>
      </w:r>
      <w:proofErr w:type="gramEnd"/>
      <w:r>
        <w:rPr>
          <w:rFonts w:ascii="Book Antiqua" w:eastAsia="Book Antiqua" w:hAnsi="Book Antiqua" w:cs="Book Antiqua"/>
          <w:color w:val="000000"/>
        </w:rPr>
        <w:t xml:space="preserve">, Janssen HL.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only induce temporary hepatitis B e antigen </w:t>
      </w:r>
      <w:proofErr w:type="spellStart"/>
      <w:r>
        <w:rPr>
          <w:rFonts w:ascii="Book Antiqua" w:eastAsia="Book Antiqua" w:hAnsi="Book Antiqua" w:cs="Book Antiqua"/>
          <w:color w:val="000000"/>
        </w:rPr>
        <w:t>seroconversion</w:t>
      </w:r>
      <w:proofErr w:type="spellEnd"/>
      <w:r>
        <w:rPr>
          <w:rFonts w:ascii="Book Antiqua" w:eastAsia="Book Antiqua" w:hAnsi="Book Antiqua" w:cs="Book Antiqua"/>
          <w:color w:val="000000"/>
        </w:rPr>
        <w:t xml:space="preserve"> in most patients with chronic hepatitis B.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139</w:t>
      </w:r>
      <w:r>
        <w:rPr>
          <w:rFonts w:ascii="Book Antiqua" w:eastAsia="Book Antiqua" w:hAnsi="Book Antiqua" w:cs="Book Antiqua"/>
          <w:color w:val="000000"/>
        </w:rPr>
        <w:t>: 491-498 [PMID: 20381492 DOI: 10.1053/j.gastro.2010.03.059]</w:t>
      </w:r>
    </w:p>
    <w:p w14:paraId="47215439" w14:textId="77777777" w:rsidR="005C6606" w:rsidRDefault="002672E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Liang KH</w:t>
      </w:r>
      <w:r>
        <w:rPr>
          <w:rFonts w:ascii="Book Antiqua" w:eastAsia="Book Antiqua" w:hAnsi="Book Antiqua" w:cs="Book Antiqua"/>
          <w:color w:val="000000"/>
        </w:rPr>
        <w:t xml:space="preserve">, Hsu CW, Chang ML, Chen YC, Lai MW,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Peginterferon</w:t>
      </w:r>
      <w:proofErr w:type="spellEnd"/>
      <w:r>
        <w:rPr>
          <w:rFonts w:ascii="Book Antiqua" w:eastAsia="Book Antiqua" w:hAnsi="Book Antiqua" w:cs="Book Antiqua"/>
          <w:color w:val="000000"/>
        </w:rPr>
        <w:t xml:space="preserve"> Is Superior to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for Prevention of Hepatocellular Carcinoma in Chronic Hepatitis B.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213</w:t>
      </w:r>
      <w:r>
        <w:rPr>
          <w:rFonts w:ascii="Book Antiqua" w:eastAsia="Book Antiqua" w:hAnsi="Book Antiqua" w:cs="Book Antiqua"/>
          <w:color w:val="000000"/>
        </w:rPr>
        <w:t>: 966-974 [PMID: 26582959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/jiv547]</w:t>
      </w:r>
    </w:p>
    <w:p w14:paraId="64A8DE21" w14:textId="77777777" w:rsidR="005C6606" w:rsidRDefault="002672E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Cho JY</w:t>
      </w:r>
      <w:r>
        <w:rPr>
          <w:rFonts w:ascii="Book Antiqua" w:eastAsia="Book Antiqua" w:hAnsi="Book Antiqua" w:cs="Book Antiqua"/>
          <w:color w:val="000000"/>
        </w:rPr>
        <w:t xml:space="preserve">, Paik YH,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W, Cho HC,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GY, Choi MS, Lee JH,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KC, Paik SW,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BC. Patients with chronic hepatitis B treated with oral antiviral therapy retain a higher risk for HCC compared with patients with inactive stage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1943-1950 [PMID: 24615378 DOI: 10.1136/gutjnl-2013-306409]</w:t>
      </w:r>
    </w:p>
    <w:p w14:paraId="3D5E8682" w14:textId="77777777" w:rsidR="005C6606" w:rsidRDefault="002672EB">
      <w:pPr>
        <w:spacing w:line="360" w:lineRule="auto"/>
        <w:jc w:val="both"/>
      </w:pPr>
      <w:proofErr w:type="gramStart"/>
      <w:r>
        <w:rPr>
          <w:rFonts w:ascii="Book Antiqua" w:eastAsia="Book Antiqua" w:hAnsi="Book Antiqua" w:cs="Book Antiqua"/>
          <w:color w:val="000000"/>
        </w:rPr>
        <w:t xml:space="preserve">41 </w:t>
      </w:r>
      <w:r w:rsidRPr="00F75CC6">
        <w:rPr>
          <w:rFonts w:ascii="Book Antiqua" w:eastAsia="Book Antiqua" w:hAnsi="Book Antiqua" w:cs="Book Antiqua"/>
          <w:b/>
          <w:bCs/>
        </w:rPr>
        <w:t>Singh R</w:t>
      </w:r>
      <w:r w:rsidRPr="00F75CC6">
        <w:rPr>
          <w:rFonts w:ascii="Book Antiqua" w:eastAsia="Book Antiqua" w:hAnsi="Book Antiqua" w:cs="Book Antiqua"/>
        </w:rPr>
        <w:t xml:space="preserve">, Mishra MK, </w:t>
      </w:r>
      <w:proofErr w:type="spellStart"/>
      <w:r w:rsidRPr="00F75CC6">
        <w:rPr>
          <w:rFonts w:ascii="Book Antiqua" w:eastAsia="Book Antiqua" w:hAnsi="Book Antiqua" w:cs="Book Antiqua"/>
        </w:rPr>
        <w:t>Aggarwal</w:t>
      </w:r>
      <w:proofErr w:type="spellEnd"/>
      <w:r w:rsidRPr="00F75CC6">
        <w:rPr>
          <w:rFonts w:ascii="Book Antiqua" w:eastAsia="Book Antiqua" w:hAnsi="Book Antiqua" w:cs="Book Antiqua"/>
        </w:rPr>
        <w:t xml:space="preserve"> H. Inflammation, Immunity, and Cancer.</w:t>
      </w:r>
      <w:proofErr w:type="gramEnd"/>
      <w:r w:rsidRPr="00F75CC6">
        <w:rPr>
          <w:rFonts w:ascii="Book Antiqua" w:eastAsia="Book Antiqua" w:hAnsi="Book Antiqua" w:cs="Book Antiqua"/>
        </w:rPr>
        <w:t xml:space="preserve"> </w:t>
      </w:r>
      <w:r w:rsidRPr="00F75CC6">
        <w:rPr>
          <w:rFonts w:ascii="Book Antiqua" w:eastAsia="Book Antiqua" w:hAnsi="Book Antiqua" w:cs="Book Antiqua"/>
          <w:i/>
          <w:iCs/>
        </w:rPr>
        <w:t xml:space="preserve">Mediators </w:t>
      </w:r>
      <w:proofErr w:type="spellStart"/>
      <w:r w:rsidRPr="00F75CC6">
        <w:rPr>
          <w:rFonts w:ascii="Book Antiqua" w:eastAsia="Book Antiqua" w:hAnsi="Book Antiqua" w:cs="Book Antiqua"/>
          <w:i/>
          <w:iCs/>
        </w:rPr>
        <w:t>Inflamm</w:t>
      </w:r>
      <w:proofErr w:type="spellEnd"/>
      <w:r w:rsidRPr="00F75CC6">
        <w:rPr>
          <w:rFonts w:ascii="Book Antiqua" w:eastAsia="Book Antiqua" w:hAnsi="Book Antiqua" w:cs="Book Antiqua"/>
        </w:rPr>
        <w:t xml:space="preserve"> 2017; </w:t>
      </w:r>
      <w:r w:rsidRPr="00F75CC6">
        <w:rPr>
          <w:rFonts w:ascii="Book Antiqua" w:eastAsia="Book Antiqua" w:hAnsi="Book Antiqua" w:cs="Book Antiqua"/>
          <w:b/>
          <w:bCs/>
        </w:rPr>
        <w:t>2017</w:t>
      </w:r>
      <w:r w:rsidRPr="00F75CC6">
        <w:rPr>
          <w:rFonts w:ascii="Book Antiqua" w:eastAsia="Book Antiqua" w:hAnsi="Book Antiqua" w:cs="Book Antiqua"/>
        </w:rPr>
        <w:t>: 6027305 [PMID: 29234189 DOI: 10.1155/2017/6027305]</w:t>
      </w:r>
    </w:p>
    <w:p w14:paraId="6E5AFFFE" w14:textId="77777777" w:rsidR="005C6606" w:rsidRDefault="002672E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Yu Y</w:t>
      </w:r>
      <w:r>
        <w:rPr>
          <w:rFonts w:ascii="Book Antiqua" w:eastAsia="Book Antiqua" w:hAnsi="Book Antiqua" w:cs="Book Antiqua"/>
          <w:color w:val="000000"/>
        </w:rPr>
        <w:t>, Gong R, Mu Y, Chen Y, Zhu C, Sun Z, Chen M, Liu Y, Zhu Y, Wu J. Hepatitis B virus induces a novel inflammation network involving three inflammatory factors, IL-</w:t>
      </w:r>
      <w:r>
        <w:rPr>
          <w:rFonts w:ascii="Book Antiqua" w:eastAsia="Book Antiqua" w:hAnsi="Book Antiqua" w:cs="Book Antiqua"/>
          <w:color w:val="000000"/>
        </w:rPr>
        <w:lastRenderedPageBreak/>
        <w:t xml:space="preserve">29, IL-8, and cyclooxygenase-2.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187</w:t>
      </w:r>
      <w:r>
        <w:rPr>
          <w:rFonts w:ascii="Book Antiqua" w:eastAsia="Book Antiqua" w:hAnsi="Book Antiqua" w:cs="Book Antiqua"/>
          <w:color w:val="000000"/>
        </w:rPr>
        <w:t>: 4844-4860 [PMID: 21957142 DOI: 10.4049/jimmunol.1100998]</w:t>
      </w:r>
    </w:p>
    <w:p w14:paraId="341B9A27" w14:textId="77777777" w:rsidR="005C6606" w:rsidRDefault="002672EB">
      <w:pPr>
        <w:spacing w:line="360" w:lineRule="auto"/>
        <w:jc w:val="both"/>
      </w:pPr>
      <w:r>
        <w:rPr>
          <w:rFonts w:ascii="Book Antiqua" w:eastAsia="Book Antiqua" w:hAnsi="Book Antiqua" w:cs="Book Antiqua"/>
          <w:color w:val="000000"/>
        </w:rPr>
        <w:t xml:space="preserve">43 </w:t>
      </w:r>
      <w:r w:rsidRPr="002672EB">
        <w:rPr>
          <w:rFonts w:ascii="Book Antiqua" w:eastAsia="Book Antiqua" w:hAnsi="Book Antiqua" w:cs="Book Antiqua"/>
          <w:b/>
          <w:bCs/>
        </w:rPr>
        <w:t>Tong DG</w:t>
      </w:r>
      <w:r w:rsidRPr="00B53C2C">
        <w:rPr>
          <w:rFonts w:ascii="Book Antiqua" w:eastAsia="Book Antiqua" w:hAnsi="Book Antiqua" w:cs="Book Antiqua"/>
        </w:rPr>
        <w:t xml:space="preserve">, </w:t>
      </w:r>
      <w:r w:rsidRPr="002672EB">
        <w:rPr>
          <w:rFonts w:ascii="Book Antiqua" w:eastAsia="Book Antiqua" w:hAnsi="Book Antiqua" w:cs="Book Antiqua"/>
        </w:rPr>
        <w:t xml:space="preserve">Chen SN, Wei CS, Xing YF, Tang HH, He JS, </w:t>
      </w:r>
      <w:proofErr w:type="spellStart"/>
      <w:r w:rsidRPr="002672EB">
        <w:rPr>
          <w:rFonts w:ascii="Book Antiqua" w:eastAsia="Book Antiqua" w:hAnsi="Book Antiqua" w:cs="Book Antiqua"/>
        </w:rPr>
        <w:t>Zheng</w:t>
      </w:r>
      <w:proofErr w:type="spellEnd"/>
      <w:r w:rsidRPr="002672EB">
        <w:rPr>
          <w:rFonts w:ascii="Book Antiqua" w:eastAsia="Book Antiqua" w:hAnsi="Book Antiqua" w:cs="Book Antiqua"/>
        </w:rPr>
        <w:t xml:space="preserve"> YJ, Zhou XZ, Wu QK, Zhou DQ. Long-term follow-up results of anti-inflammatory and </w:t>
      </w:r>
      <w:proofErr w:type="spellStart"/>
      <w:r w:rsidRPr="002672EB">
        <w:rPr>
          <w:rFonts w:ascii="Book Antiqua" w:eastAsia="Book Antiqua" w:hAnsi="Book Antiqua" w:cs="Book Antiqua"/>
        </w:rPr>
        <w:t>hepatoprotective</w:t>
      </w:r>
      <w:proofErr w:type="spellEnd"/>
      <w:r w:rsidRPr="002672EB">
        <w:rPr>
          <w:rFonts w:ascii="Book Antiqua" w:eastAsia="Book Antiqua" w:hAnsi="Book Antiqua" w:cs="Book Antiqua"/>
        </w:rPr>
        <w:t xml:space="preserve"> drugs in patients with chronic hepatitis B. </w:t>
      </w:r>
      <w:proofErr w:type="spellStart"/>
      <w:r w:rsidRPr="002672EB">
        <w:rPr>
          <w:rFonts w:ascii="Book Antiqua" w:eastAsia="Book Antiqua" w:hAnsi="Book Antiqua" w:cs="Book Antiqua"/>
          <w:i/>
          <w:iCs/>
        </w:rPr>
        <w:t>Zhonghua</w:t>
      </w:r>
      <w:proofErr w:type="spellEnd"/>
      <w:r w:rsidRPr="002672EB">
        <w:rPr>
          <w:rFonts w:ascii="Book Antiqua" w:eastAsia="Book Antiqua" w:hAnsi="Book Antiqua" w:cs="Book Antiqua"/>
          <w:i/>
          <w:iCs/>
        </w:rPr>
        <w:t xml:space="preserve"> </w:t>
      </w:r>
      <w:proofErr w:type="spellStart"/>
      <w:r w:rsidRPr="002672EB">
        <w:rPr>
          <w:rFonts w:ascii="Book Antiqua" w:eastAsia="Book Antiqua" w:hAnsi="Book Antiqua" w:cs="Book Antiqua"/>
          <w:i/>
          <w:iCs/>
        </w:rPr>
        <w:t>Ganzang</w:t>
      </w:r>
      <w:proofErr w:type="spellEnd"/>
      <w:r w:rsidRPr="002672EB">
        <w:rPr>
          <w:rFonts w:ascii="Book Antiqua" w:eastAsia="Book Antiqua" w:hAnsi="Book Antiqua" w:cs="Book Antiqua"/>
          <w:i/>
          <w:iCs/>
        </w:rPr>
        <w:t xml:space="preserve"> Bing </w:t>
      </w:r>
      <w:proofErr w:type="spellStart"/>
      <w:r w:rsidRPr="002672EB">
        <w:rPr>
          <w:rFonts w:ascii="Book Antiqua" w:eastAsia="Book Antiqua" w:hAnsi="Book Antiqua" w:cs="Book Antiqua"/>
          <w:i/>
          <w:iCs/>
        </w:rPr>
        <w:t>Zazhi</w:t>
      </w:r>
      <w:proofErr w:type="spellEnd"/>
      <w:r w:rsidRPr="002672EB">
        <w:rPr>
          <w:rFonts w:ascii="Book Antiqua" w:eastAsia="Book Antiqua" w:hAnsi="Book Antiqua" w:cs="Book Antiqua"/>
        </w:rPr>
        <w:t xml:space="preserve"> 2011; </w:t>
      </w:r>
      <w:r w:rsidRPr="002672EB">
        <w:rPr>
          <w:rFonts w:ascii="Book Antiqua" w:eastAsia="Book Antiqua" w:hAnsi="Book Antiqua" w:cs="Book Antiqua"/>
          <w:b/>
          <w:bCs/>
        </w:rPr>
        <w:t>19</w:t>
      </w:r>
      <w:r w:rsidRPr="002672EB">
        <w:rPr>
          <w:rFonts w:ascii="Book Antiqua" w:eastAsia="Book Antiqua" w:hAnsi="Book Antiqua" w:cs="Book Antiqua"/>
        </w:rPr>
        <w:t>: 701-703 [DOI: 10.3760/cma.j.issn.1007-3418.2011.09.017]</w:t>
      </w:r>
    </w:p>
    <w:p w14:paraId="21F58CC8" w14:textId="77777777" w:rsidR="005C6606" w:rsidRDefault="002672EB">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44 </w:t>
      </w:r>
      <w:r>
        <w:rPr>
          <w:rFonts w:ascii="Book Antiqua" w:eastAsia="Book Antiqua" w:hAnsi="Book Antiqua" w:cs="Book Antiqua"/>
          <w:b/>
          <w:bCs/>
          <w:color w:val="000000"/>
        </w:rPr>
        <w:t>Fu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B. Prognosis of antiviral therapy in patients with hepatitis B cirrhosis.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Yiyao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Zhinan</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2016: 81</w:t>
      </w:r>
    </w:p>
    <w:p w14:paraId="64269A7D" w14:textId="77777777" w:rsidR="005C6606" w:rsidRDefault="002672EB">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 QH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W. 2015 edition of "Guidelines for the Prevention and Treatment of Chronic Hepatitis B"--Interpretation of the Guidelines for Antiviral Therapy for Chronic Hepatitis B.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Quanke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1613-1615 [DOI: 10.3969/j.issn.1007-9572.2016.14.001]</w:t>
      </w:r>
    </w:p>
    <w:p w14:paraId="38019257" w14:textId="77777777" w:rsidR="005C6606" w:rsidRDefault="002672E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Yuen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WK, Chow DH, </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K, Wong DK, </w:t>
      </w:r>
      <w:proofErr w:type="spellStart"/>
      <w:r>
        <w:rPr>
          <w:rFonts w:ascii="Book Antiqua" w:eastAsia="Book Antiqua" w:hAnsi="Book Antiqua" w:cs="Book Antiqua"/>
          <w:color w:val="000000"/>
        </w:rPr>
        <w:t>Ngai</w:t>
      </w:r>
      <w:proofErr w:type="spellEnd"/>
      <w:r>
        <w:rPr>
          <w:rFonts w:ascii="Book Antiqua" w:eastAsia="Book Antiqua" w:hAnsi="Book Antiqua" w:cs="Book Antiqua"/>
          <w:color w:val="000000"/>
        </w:rPr>
        <w:t xml:space="preserve"> VW, Wong BC, Fung J, Yuen JC, Lai CL. Long-term lamivudine therapy reduces the risk of long-term complications of chronic hepatitis B infection even in patients without advanced disease. </w:t>
      </w:r>
      <w:proofErr w:type="spellStart"/>
      <w:r>
        <w:rPr>
          <w:rFonts w:ascii="Book Antiqua" w:eastAsia="Book Antiqua" w:hAnsi="Book Antiqua" w:cs="Book Antiqua"/>
          <w:i/>
          <w:iCs/>
          <w:color w:val="000000"/>
        </w:rPr>
        <w:t>Antivir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12</w:t>
      </w:r>
      <w:r>
        <w:rPr>
          <w:rFonts w:ascii="Book Antiqua" w:eastAsia="Book Antiqua" w:hAnsi="Book Antiqua" w:cs="Book Antiqua"/>
          <w:color w:val="000000"/>
        </w:rPr>
        <w:t>: 1295-1303 [PMID: 18240869]</w:t>
      </w:r>
    </w:p>
    <w:p w14:paraId="2F57E0C8" w14:textId="0C3CEADB" w:rsidR="005C6606" w:rsidRDefault="002672EB">
      <w:pPr>
        <w:spacing w:line="360" w:lineRule="auto"/>
        <w:jc w:val="both"/>
      </w:pPr>
      <w:r w:rsidRPr="00F75CC6">
        <w:rPr>
          <w:rFonts w:ascii="Book Antiqua" w:eastAsia="Book Antiqua" w:hAnsi="Book Antiqua" w:cs="Book Antiqua"/>
          <w:color w:val="000000"/>
        </w:rPr>
        <w:t xml:space="preserve">47 </w:t>
      </w:r>
      <w:proofErr w:type="spellStart"/>
      <w:r w:rsidR="009B1944" w:rsidRPr="009B1944">
        <w:rPr>
          <w:rFonts w:ascii="Book Antiqua" w:eastAsia="Book Antiqua" w:hAnsi="Book Antiqua" w:cs="Book Antiqua"/>
          <w:b/>
          <w:bCs/>
          <w:color w:val="000000"/>
        </w:rPr>
        <w:t>Lok</w:t>
      </w:r>
      <w:proofErr w:type="spellEnd"/>
      <w:r w:rsidR="009B1944" w:rsidRPr="009B1944">
        <w:rPr>
          <w:rFonts w:ascii="Book Antiqua" w:eastAsia="Book Antiqua" w:hAnsi="Book Antiqua" w:cs="Book Antiqua"/>
          <w:b/>
          <w:bCs/>
          <w:color w:val="000000"/>
        </w:rPr>
        <w:t xml:space="preserve"> AS</w:t>
      </w:r>
      <w:r w:rsidR="009B1944" w:rsidRPr="009B1944">
        <w:rPr>
          <w:rFonts w:ascii="Book Antiqua" w:eastAsia="Book Antiqua" w:hAnsi="Book Antiqua" w:cs="Book Antiqua"/>
          <w:color w:val="000000"/>
        </w:rPr>
        <w:t xml:space="preserve">, </w:t>
      </w:r>
      <w:proofErr w:type="spellStart"/>
      <w:r w:rsidR="009B1944" w:rsidRPr="009B1944">
        <w:rPr>
          <w:rFonts w:ascii="Book Antiqua" w:eastAsia="Book Antiqua" w:hAnsi="Book Antiqua" w:cs="Book Antiqua"/>
          <w:color w:val="000000"/>
        </w:rPr>
        <w:t>Zoulim</w:t>
      </w:r>
      <w:proofErr w:type="spellEnd"/>
      <w:r w:rsidR="009B1944" w:rsidRPr="009B1944">
        <w:rPr>
          <w:rFonts w:ascii="Book Antiqua" w:eastAsia="Book Antiqua" w:hAnsi="Book Antiqua" w:cs="Book Antiqua"/>
          <w:color w:val="000000"/>
        </w:rPr>
        <w:t xml:space="preserve"> F, </w:t>
      </w:r>
      <w:proofErr w:type="spellStart"/>
      <w:r w:rsidR="009B1944" w:rsidRPr="009B1944">
        <w:rPr>
          <w:rFonts w:ascii="Book Antiqua" w:eastAsia="Book Antiqua" w:hAnsi="Book Antiqua" w:cs="Book Antiqua"/>
          <w:color w:val="000000"/>
        </w:rPr>
        <w:t>Locarnini</w:t>
      </w:r>
      <w:proofErr w:type="spellEnd"/>
      <w:r w:rsidR="009B1944" w:rsidRPr="009B1944">
        <w:rPr>
          <w:rFonts w:ascii="Book Antiqua" w:eastAsia="Book Antiqua" w:hAnsi="Book Antiqua" w:cs="Book Antiqua"/>
          <w:color w:val="000000"/>
        </w:rPr>
        <w:t xml:space="preserve"> S, </w:t>
      </w:r>
      <w:proofErr w:type="spellStart"/>
      <w:r w:rsidR="009B1944" w:rsidRPr="009B1944">
        <w:rPr>
          <w:rFonts w:ascii="Book Antiqua" w:eastAsia="Book Antiqua" w:hAnsi="Book Antiqua" w:cs="Book Antiqua"/>
          <w:color w:val="000000"/>
        </w:rPr>
        <w:t>Bartholomeusz</w:t>
      </w:r>
      <w:proofErr w:type="spellEnd"/>
      <w:r w:rsidR="009B1944" w:rsidRPr="009B1944">
        <w:rPr>
          <w:rFonts w:ascii="Book Antiqua" w:eastAsia="Book Antiqua" w:hAnsi="Book Antiqua" w:cs="Book Antiqua"/>
          <w:color w:val="000000"/>
        </w:rPr>
        <w:t xml:space="preserve"> A, </w:t>
      </w:r>
      <w:proofErr w:type="spellStart"/>
      <w:r w:rsidR="009B1944" w:rsidRPr="009B1944">
        <w:rPr>
          <w:rFonts w:ascii="Book Antiqua" w:eastAsia="Book Antiqua" w:hAnsi="Book Antiqua" w:cs="Book Antiqua"/>
          <w:color w:val="000000"/>
        </w:rPr>
        <w:t>Ghany</w:t>
      </w:r>
      <w:proofErr w:type="spellEnd"/>
      <w:r w:rsidR="009B1944" w:rsidRPr="009B1944">
        <w:rPr>
          <w:rFonts w:ascii="Book Antiqua" w:eastAsia="Book Antiqua" w:hAnsi="Book Antiqua" w:cs="Book Antiqua"/>
          <w:color w:val="000000"/>
        </w:rPr>
        <w:t xml:space="preserve"> MG, </w:t>
      </w:r>
      <w:proofErr w:type="spellStart"/>
      <w:r w:rsidR="009B1944" w:rsidRPr="009B1944">
        <w:rPr>
          <w:rFonts w:ascii="Book Antiqua" w:eastAsia="Book Antiqua" w:hAnsi="Book Antiqua" w:cs="Book Antiqua"/>
          <w:color w:val="000000"/>
        </w:rPr>
        <w:t>Pawlotsky</w:t>
      </w:r>
      <w:proofErr w:type="spellEnd"/>
      <w:r w:rsidR="009B1944" w:rsidRPr="009B1944">
        <w:rPr>
          <w:rFonts w:ascii="Book Antiqua" w:eastAsia="Book Antiqua" w:hAnsi="Book Antiqua" w:cs="Book Antiqua"/>
          <w:color w:val="000000"/>
        </w:rPr>
        <w:t xml:space="preserve"> JM, </w:t>
      </w:r>
      <w:proofErr w:type="spellStart"/>
      <w:r w:rsidR="009B1944" w:rsidRPr="009B1944">
        <w:rPr>
          <w:rFonts w:ascii="Book Antiqua" w:eastAsia="Book Antiqua" w:hAnsi="Book Antiqua" w:cs="Book Antiqua"/>
          <w:color w:val="000000"/>
        </w:rPr>
        <w:t>Liaw</w:t>
      </w:r>
      <w:proofErr w:type="spellEnd"/>
      <w:r w:rsidR="009B1944" w:rsidRPr="009B1944">
        <w:rPr>
          <w:rFonts w:ascii="Book Antiqua" w:eastAsia="Book Antiqua" w:hAnsi="Book Antiqua" w:cs="Book Antiqua"/>
          <w:color w:val="000000"/>
        </w:rPr>
        <w:t xml:space="preserve"> YF, </w:t>
      </w:r>
      <w:proofErr w:type="spellStart"/>
      <w:r w:rsidR="009B1944" w:rsidRPr="009B1944">
        <w:rPr>
          <w:rFonts w:ascii="Book Antiqua" w:eastAsia="Book Antiqua" w:hAnsi="Book Antiqua" w:cs="Book Antiqua"/>
          <w:color w:val="000000"/>
        </w:rPr>
        <w:t>Mizokami</w:t>
      </w:r>
      <w:proofErr w:type="spellEnd"/>
      <w:r w:rsidR="009B1944" w:rsidRPr="009B1944">
        <w:rPr>
          <w:rFonts w:ascii="Book Antiqua" w:eastAsia="Book Antiqua" w:hAnsi="Book Antiqua" w:cs="Book Antiqua"/>
          <w:color w:val="000000"/>
        </w:rPr>
        <w:t xml:space="preserve"> M, </w:t>
      </w:r>
      <w:proofErr w:type="spellStart"/>
      <w:r w:rsidR="009B1944" w:rsidRPr="009B1944">
        <w:rPr>
          <w:rFonts w:ascii="Book Antiqua" w:eastAsia="Book Antiqua" w:hAnsi="Book Antiqua" w:cs="Book Antiqua"/>
          <w:color w:val="000000"/>
        </w:rPr>
        <w:t>Kuiken</w:t>
      </w:r>
      <w:proofErr w:type="spellEnd"/>
      <w:r w:rsidR="009B1944" w:rsidRPr="009B1944">
        <w:rPr>
          <w:rFonts w:ascii="Book Antiqua" w:eastAsia="Book Antiqua" w:hAnsi="Book Antiqua" w:cs="Book Antiqua"/>
          <w:color w:val="000000"/>
        </w:rPr>
        <w:t xml:space="preserve"> C; Hepatitis B Virus Drug Resistance Working Group</w:t>
      </w:r>
      <w:r w:rsidRPr="00F75CC6">
        <w:rPr>
          <w:rFonts w:ascii="Book Antiqua" w:eastAsia="宋体" w:hAnsi="Book Antiqua" w:cs="Book Antiqua" w:hint="eastAsia"/>
          <w:color w:val="000000"/>
          <w:lang w:eastAsia="zh-CN"/>
        </w:rPr>
        <w:t>.</w:t>
      </w:r>
      <w:r w:rsidRPr="00F75CC6">
        <w:rPr>
          <w:rFonts w:ascii="Book Antiqua" w:eastAsia="Book Antiqua" w:hAnsi="Book Antiqua" w:cs="Book Antiqua" w:hint="eastAsia"/>
          <w:color w:val="000000"/>
        </w:rPr>
        <w:t xml:space="preserve"> Antiviral drug-resistant HBV: standardization of nomenclature and assays and recommendations for management</w:t>
      </w:r>
      <w:r w:rsidRPr="00F75CC6">
        <w:rPr>
          <w:rFonts w:ascii="Book Antiqua" w:eastAsia="宋体" w:hAnsi="Book Antiqua" w:cs="Book Antiqua" w:hint="eastAsia"/>
          <w:color w:val="000000"/>
          <w:lang w:eastAsia="zh-CN"/>
        </w:rPr>
        <w:t xml:space="preserve">. </w:t>
      </w:r>
      <w:proofErr w:type="spellStart"/>
      <w:r w:rsidRPr="00F75CC6">
        <w:rPr>
          <w:rFonts w:ascii="Book Antiqua" w:eastAsia="宋体" w:hAnsi="Book Antiqua" w:cs="Book Antiqua"/>
          <w:i/>
          <w:iCs/>
          <w:color w:val="000000"/>
          <w:lang w:eastAsia="zh-CN"/>
        </w:rPr>
        <w:t>Hepatology</w:t>
      </w:r>
      <w:proofErr w:type="spellEnd"/>
      <w:r w:rsidRPr="00F75CC6">
        <w:rPr>
          <w:rFonts w:ascii="Book Antiqua" w:eastAsia="宋体" w:hAnsi="Book Antiqua" w:cs="Book Antiqua"/>
          <w:i/>
          <w:iCs/>
          <w:color w:val="000000"/>
          <w:lang w:eastAsia="zh-CN"/>
        </w:rPr>
        <w:t xml:space="preserve"> </w:t>
      </w:r>
      <w:r w:rsidRPr="00F75CC6">
        <w:rPr>
          <w:rFonts w:ascii="Book Antiqua" w:eastAsia="宋体" w:hAnsi="Book Antiqua" w:cs="Book Antiqua" w:hint="eastAsia"/>
          <w:color w:val="000000"/>
          <w:lang w:eastAsia="zh-CN"/>
        </w:rPr>
        <w:t xml:space="preserve">2007; </w:t>
      </w:r>
      <w:r w:rsidRPr="00F75CC6">
        <w:rPr>
          <w:rFonts w:ascii="Book Antiqua" w:eastAsia="宋体" w:hAnsi="Book Antiqua" w:cs="Book Antiqua" w:hint="eastAsia"/>
          <w:b/>
          <w:bCs/>
          <w:color w:val="000000"/>
          <w:lang w:eastAsia="zh-CN"/>
        </w:rPr>
        <w:t>46</w:t>
      </w:r>
      <w:r w:rsidRPr="00F75CC6">
        <w:rPr>
          <w:rFonts w:ascii="Book Antiqua" w:eastAsia="宋体" w:hAnsi="Book Antiqua" w:cs="Book Antiqua" w:hint="eastAsia"/>
          <w:color w:val="000000"/>
          <w:lang w:eastAsia="zh-CN"/>
        </w:rPr>
        <w:t>:</w:t>
      </w:r>
      <w:r w:rsidR="000D1A5C" w:rsidRPr="00F75CC6">
        <w:rPr>
          <w:rFonts w:ascii="Book Antiqua" w:eastAsia="宋体" w:hAnsi="Book Antiqua" w:cs="Book Antiqua"/>
          <w:color w:val="000000"/>
          <w:lang w:eastAsia="zh-CN"/>
        </w:rPr>
        <w:t xml:space="preserve"> </w:t>
      </w:r>
      <w:r w:rsidRPr="00F75CC6">
        <w:rPr>
          <w:rFonts w:ascii="Book Antiqua" w:eastAsia="宋体" w:hAnsi="Book Antiqua" w:cs="Book Antiqua" w:hint="eastAsia"/>
          <w:color w:val="000000"/>
          <w:lang w:eastAsia="zh-CN"/>
        </w:rPr>
        <w:t>254-</w:t>
      </w:r>
      <w:r w:rsidR="000D1A5C" w:rsidRPr="00F75CC6">
        <w:rPr>
          <w:rFonts w:ascii="Book Antiqua" w:eastAsia="宋体" w:hAnsi="Book Antiqua" w:cs="Book Antiqua"/>
          <w:color w:val="000000"/>
          <w:lang w:eastAsia="zh-CN"/>
        </w:rPr>
        <w:t>2</w:t>
      </w:r>
      <w:r w:rsidRPr="00F75CC6">
        <w:rPr>
          <w:rFonts w:ascii="Book Antiqua" w:eastAsia="宋体" w:hAnsi="Book Antiqua" w:cs="Book Antiqua" w:hint="eastAsia"/>
          <w:color w:val="000000"/>
          <w:lang w:eastAsia="zh-CN"/>
        </w:rPr>
        <w:t xml:space="preserve">65 </w:t>
      </w:r>
      <w:r w:rsidRPr="00F75CC6">
        <w:rPr>
          <w:rFonts w:ascii="Book Antiqua" w:eastAsia="Book Antiqua" w:hAnsi="Book Antiqua" w:cs="Book Antiqua"/>
          <w:color w:val="000000"/>
        </w:rPr>
        <w:t>[</w:t>
      </w:r>
      <w:r w:rsidR="000D1A5C" w:rsidRPr="00F75CC6">
        <w:rPr>
          <w:rFonts w:ascii="Book Antiqua" w:eastAsia="Book Antiqua" w:hAnsi="Book Antiqua" w:cs="Book Antiqua"/>
          <w:color w:val="000000"/>
        </w:rPr>
        <w:t xml:space="preserve">PMID: 17596850 </w:t>
      </w:r>
      <w:r w:rsidRPr="00F75CC6">
        <w:rPr>
          <w:rFonts w:ascii="Book Antiqua" w:eastAsia="Book Antiqua" w:hAnsi="Book Antiqua" w:cs="Book Antiqua"/>
          <w:color w:val="000000"/>
        </w:rPr>
        <w:t xml:space="preserve">DOI: </w:t>
      </w:r>
      <w:r w:rsidRPr="00F75CC6">
        <w:rPr>
          <w:rFonts w:ascii="Book Antiqua" w:eastAsia="宋体" w:hAnsi="Book Antiqua" w:cs="Book Antiqua" w:hint="eastAsia"/>
          <w:color w:val="000000"/>
          <w:lang w:eastAsia="zh-CN"/>
        </w:rPr>
        <w:t>10.1002/hep.21698</w:t>
      </w:r>
      <w:bookmarkStart w:id="5" w:name="OLE_LINK5"/>
      <w:r w:rsidRPr="00F75CC6">
        <w:rPr>
          <w:rFonts w:ascii="Book Antiqua" w:eastAsia="Book Antiqua" w:hAnsi="Book Antiqua" w:cs="Book Antiqua"/>
          <w:color w:val="000000"/>
        </w:rPr>
        <w:t>]</w:t>
      </w:r>
      <w:bookmarkEnd w:id="5"/>
    </w:p>
    <w:p w14:paraId="595735F1" w14:textId="49CD4A9C" w:rsidR="005C6606" w:rsidRDefault="002672EB">
      <w:pPr>
        <w:spacing w:line="360" w:lineRule="auto"/>
        <w:jc w:val="both"/>
      </w:pPr>
      <w:r w:rsidRPr="000D1A5C">
        <w:rPr>
          <w:rFonts w:ascii="Book Antiqua" w:eastAsia="Book Antiqua" w:hAnsi="Book Antiqua" w:cs="Book Antiqua"/>
          <w:color w:val="000000"/>
        </w:rPr>
        <w:t>48</w:t>
      </w:r>
      <w:r w:rsidRPr="000D1A5C">
        <w:rPr>
          <w:rFonts w:ascii="Book Antiqua" w:eastAsia="Book Antiqua" w:hAnsi="Book Antiqua" w:cs="Book Antiqua"/>
          <w:b/>
          <w:bCs/>
          <w:color w:val="000000"/>
        </w:rPr>
        <w:t xml:space="preserve"> Lin CL</w:t>
      </w:r>
      <w:r w:rsidRPr="000D1A5C">
        <w:rPr>
          <w:rFonts w:ascii="Book Antiqua" w:eastAsia="Book Antiqua" w:hAnsi="Book Antiqua" w:cs="Book Antiqua"/>
          <w:color w:val="000000"/>
        </w:rPr>
        <w:t>, Kao JH.</w:t>
      </w:r>
      <w:r w:rsidRPr="000D1A5C">
        <w:rPr>
          <w:rFonts w:ascii="Book Antiqua" w:eastAsia="宋体" w:hAnsi="Book Antiqua" w:cs="Book Antiqua" w:hint="eastAsia"/>
          <w:color w:val="000000"/>
          <w:lang w:eastAsia="zh-CN"/>
        </w:rPr>
        <w:t xml:space="preserve"> </w:t>
      </w:r>
      <w:r w:rsidRPr="000D1A5C">
        <w:rPr>
          <w:rFonts w:ascii="Book Antiqua" w:eastAsia="宋体" w:hAnsi="Book Antiqua" w:cs="Book Antiqua"/>
          <w:color w:val="000000"/>
          <w:lang w:eastAsia="zh-CN"/>
        </w:rPr>
        <w:t>Natural history of acute and chronic hepatitis B: The role of HBV genotypes and mutants</w:t>
      </w:r>
      <w:r w:rsidRPr="000D1A5C">
        <w:rPr>
          <w:rFonts w:ascii="Book Antiqua" w:eastAsia="宋体" w:hAnsi="Book Antiqua" w:cs="Book Antiqua" w:hint="eastAsia"/>
          <w:color w:val="000000"/>
          <w:lang w:eastAsia="zh-CN"/>
        </w:rPr>
        <w:t xml:space="preserve">. </w:t>
      </w:r>
      <w:r w:rsidRPr="000D1A5C">
        <w:rPr>
          <w:rFonts w:ascii="Book Antiqua" w:eastAsia="宋体" w:hAnsi="Book Antiqua" w:cs="Book Antiqua"/>
          <w:i/>
          <w:iCs/>
          <w:color w:val="000000"/>
          <w:lang w:eastAsia="zh-CN"/>
        </w:rPr>
        <w:t xml:space="preserve">Best </w:t>
      </w:r>
      <w:proofErr w:type="spellStart"/>
      <w:r w:rsidRPr="000D1A5C">
        <w:rPr>
          <w:rFonts w:ascii="Book Antiqua" w:eastAsia="宋体" w:hAnsi="Book Antiqua" w:cs="Book Antiqua"/>
          <w:i/>
          <w:iCs/>
          <w:color w:val="000000"/>
          <w:lang w:eastAsia="zh-CN"/>
        </w:rPr>
        <w:t>Pract</w:t>
      </w:r>
      <w:proofErr w:type="spellEnd"/>
      <w:r w:rsidRPr="000D1A5C">
        <w:rPr>
          <w:rFonts w:ascii="Book Antiqua" w:eastAsia="宋体" w:hAnsi="Book Antiqua" w:cs="Book Antiqua"/>
          <w:i/>
          <w:iCs/>
          <w:color w:val="000000"/>
          <w:lang w:eastAsia="zh-CN"/>
        </w:rPr>
        <w:t xml:space="preserve"> Res </w:t>
      </w:r>
      <w:proofErr w:type="spellStart"/>
      <w:r w:rsidRPr="000D1A5C">
        <w:rPr>
          <w:rFonts w:ascii="Book Antiqua" w:eastAsia="宋体" w:hAnsi="Book Antiqua" w:cs="Book Antiqua"/>
          <w:i/>
          <w:iCs/>
          <w:color w:val="000000"/>
          <w:lang w:eastAsia="zh-CN"/>
        </w:rPr>
        <w:t>Clin</w:t>
      </w:r>
      <w:proofErr w:type="spellEnd"/>
      <w:r w:rsidRPr="000D1A5C">
        <w:rPr>
          <w:rFonts w:ascii="Book Antiqua" w:eastAsia="宋体" w:hAnsi="Book Antiqua" w:cs="Book Antiqua"/>
          <w:i/>
          <w:iCs/>
          <w:color w:val="000000"/>
          <w:lang w:eastAsia="zh-CN"/>
        </w:rPr>
        <w:t xml:space="preserve"> </w:t>
      </w:r>
      <w:proofErr w:type="spellStart"/>
      <w:r w:rsidRPr="000D1A5C">
        <w:rPr>
          <w:rFonts w:ascii="Book Antiqua" w:eastAsia="宋体" w:hAnsi="Book Antiqua" w:cs="Book Antiqua"/>
          <w:i/>
          <w:iCs/>
          <w:color w:val="000000"/>
          <w:lang w:eastAsia="zh-CN"/>
        </w:rPr>
        <w:t>Gastroenterol</w:t>
      </w:r>
      <w:proofErr w:type="spellEnd"/>
      <w:r w:rsidRPr="000D1A5C">
        <w:rPr>
          <w:rFonts w:ascii="Book Antiqua" w:eastAsia="宋体" w:hAnsi="Book Antiqua" w:cs="Book Antiqua"/>
          <w:color w:val="000000"/>
          <w:lang w:eastAsia="zh-CN"/>
        </w:rPr>
        <w:t xml:space="preserve"> 2017</w:t>
      </w:r>
      <w:r w:rsidR="000D1A5C" w:rsidRPr="000D1A5C">
        <w:rPr>
          <w:rFonts w:ascii="Book Antiqua" w:eastAsia="宋体" w:hAnsi="Book Antiqua" w:cs="Book Antiqua"/>
          <w:color w:val="000000"/>
          <w:lang w:eastAsia="zh-CN"/>
        </w:rPr>
        <w:t xml:space="preserve">; </w:t>
      </w:r>
      <w:r w:rsidRPr="000D1A5C">
        <w:rPr>
          <w:rFonts w:ascii="Book Antiqua" w:eastAsia="宋体" w:hAnsi="Book Antiqua" w:cs="Book Antiqua"/>
          <w:b/>
          <w:bCs/>
          <w:color w:val="000000"/>
          <w:lang w:eastAsia="zh-CN"/>
        </w:rPr>
        <w:t>31</w:t>
      </w:r>
      <w:r w:rsidRPr="000D1A5C">
        <w:rPr>
          <w:rFonts w:ascii="Book Antiqua" w:eastAsia="宋体" w:hAnsi="Book Antiqua" w:cs="Book Antiqua"/>
          <w:color w:val="000000"/>
          <w:lang w:eastAsia="zh-CN"/>
        </w:rPr>
        <w:t>:</w:t>
      </w:r>
      <w:r w:rsidR="000D1A5C" w:rsidRPr="000D1A5C">
        <w:rPr>
          <w:rFonts w:ascii="Book Antiqua" w:eastAsia="宋体" w:hAnsi="Book Antiqua" w:cs="Book Antiqua"/>
          <w:color w:val="000000"/>
          <w:lang w:eastAsia="zh-CN"/>
        </w:rPr>
        <w:t xml:space="preserve"> </w:t>
      </w:r>
      <w:r w:rsidRPr="000D1A5C">
        <w:rPr>
          <w:rFonts w:ascii="Book Antiqua" w:eastAsia="宋体" w:hAnsi="Book Antiqua" w:cs="Book Antiqua"/>
          <w:color w:val="000000"/>
          <w:lang w:eastAsia="zh-CN"/>
        </w:rPr>
        <w:t>249-255</w:t>
      </w:r>
      <w:r w:rsidRPr="000D1A5C">
        <w:rPr>
          <w:rFonts w:ascii="Book Antiqua" w:eastAsia="宋体" w:hAnsi="Book Antiqua" w:cs="Book Antiqua" w:hint="eastAsia"/>
          <w:color w:val="000000"/>
          <w:lang w:eastAsia="zh-CN"/>
        </w:rPr>
        <w:t xml:space="preserve"> </w:t>
      </w:r>
      <w:r w:rsidRPr="000D1A5C">
        <w:rPr>
          <w:rFonts w:ascii="Book Antiqua" w:eastAsia="Book Antiqua" w:hAnsi="Book Antiqua" w:cs="Book Antiqua"/>
          <w:color w:val="000000"/>
        </w:rPr>
        <w:t>[</w:t>
      </w:r>
      <w:r w:rsidR="000D1A5C" w:rsidRPr="000D1A5C">
        <w:rPr>
          <w:rFonts w:ascii="Book Antiqua" w:eastAsia="Book Antiqua" w:hAnsi="Book Antiqua" w:cs="Book Antiqua"/>
          <w:color w:val="000000"/>
        </w:rPr>
        <w:t xml:space="preserve">PMID: 28774406 </w:t>
      </w:r>
      <w:r w:rsidR="000D1A5C" w:rsidRPr="000D1A5C">
        <w:rPr>
          <w:rFonts w:ascii="Book Antiqua" w:eastAsia="宋体" w:hAnsi="Book Antiqua" w:cs="Book Antiqua"/>
          <w:color w:val="000000"/>
          <w:lang w:eastAsia="zh-CN"/>
        </w:rPr>
        <w:t>DOI</w:t>
      </w:r>
      <w:r w:rsidRPr="000D1A5C">
        <w:rPr>
          <w:rFonts w:ascii="Book Antiqua" w:eastAsia="宋体" w:hAnsi="Book Antiqua" w:cs="Book Antiqua"/>
          <w:color w:val="000000"/>
          <w:lang w:eastAsia="zh-CN"/>
        </w:rPr>
        <w:t>: 10.1016/j.bpg.2017.04.010</w:t>
      </w:r>
      <w:r w:rsidRPr="000D1A5C">
        <w:rPr>
          <w:rFonts w:ascii="Book Antiqua" w:eastAsia="Book Antiqua" w:hAnsi="Book Antiqua" w:cs="Book Antiqua"/>
          <w:color w:val="000000"/>
        </w:rPr>
        <w:t>]</w:t>
      </w:r>
    </w:p>
    <w:p w14:paraId="53FAFC8F" w14:textId="77777777" w:rsidR="005C6606" w:rsidRDefault="002672E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Chen TM</w:t>
      </w:r>
      <w:r>
        <w:rPr>
          <w:rFonts w:ascii="Book Antiqua" w:eastAsia="Book Antiqua" w:hAnsi="Book Antiqua" w:cs="Book Antiqua"/>
          <w:color w:val="000000"/>
        </w:rPr>
        <w:t xml:space="preserve">, Chang CC, Huang PT, Wen CF, Lin CC. Performance of risk estimation for hepatocellular carcinoma in chronic hepatitis B (REACH-B) score in classifying treatment eligibility under 2012 Asian Pacific Association for the Study of the Liver (APASL) guideline for chronic hepatitis B patients.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243-251 [PMID: 23171385 DOI: 10.1111/apt.12144]</w:t>
      </w:r>
    </w:p>
    <w:p w14:paraId="5EB7D969" w14:textId="77777777" w:rsidR="005C6606" w:rsidRDefault="005C6606">
      <w:pPr>
        <w:spacing w:line="360" w:lineRule="auto"/>
        <w:jc w:val="both"/>
        <w:sectPr w:rsidR="005C6606">
          <w:pgSz w:w="12240" w:h="15840"/>
          <w:pgMar w:top="1440" w:right="1440" w:bottom="1440" w:left="1440" w:header="720" w:footer="720" w:gutter="0"/>
          <w:cols w:space="720"/>
          <w:docGrid w:linePitch="360"/>
        </w:sectPr>
      </w:pPr>
    </w:p>
    <w:p w14:paraId="4E1C6B5C" w14:textId="77777777" w:rsidR="005C6606" w:rsidRDefault="002672EB">
      <w:pPr>
        <w:spacing w:line="360" w:lineRule="auto"/>
        <w:jc w:val="both"/>
      </w:pPr>
      <w:r>
        <w:rPr>
          <w:rFonts w:ascii="Book Antiqua" w:eastAsia="Book Antiqua" w:hAnsi="Book Antiqua" w:cs="Book Antiqua"/>
          <w:b/>
          <w:color w:val="000000"/>
        </w:rPr>
        <w:lastRenderedPageBreak/>
        <w:t>Footnotes</w:t>
      </w:r>
    </w:p>
    <w:p w14:paraId="334F7693" w14:textId="77777777" w:rsidR="005C6606" w:rsidRDefault="002672E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Institutional Review Board of Shenzhen Traditional Chinese Medicine Hospital, The Fourth Clinical Medical College of Guangzhou University of Chinese Medicine.</w:t>
      </w:r>
    </w:p>
    <w:p w14:paraId="0A84AA31" w14:textId="77777777" w:rsidR="005C6606" w:rsidRDefault="005C6606">
      <w:pPr>
        <w:spacing w:line="360" w:lineRule="auto"/>
        <w:jc w:val="both"/>
      </w:pPr>
    </w:p>
    <w:p w14:paraId="1E81C38A" w14:textId="5820062D" w:rsidR="005C6606" w:rsidRDefault="002672EB">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was registered at Chinese Clinical Trial Registry</w:t>
      </w:r>
      <w:r w:rsidR="00377379">
        <w:rPr>
          <w:rFonts w:ascii="Book Antiqua" w:eastAsia="Book Antiqua" w:hAnsi="Book Antiqua" w:cs="Book Antiqua"/>
          <w:color w:val="000000"/>
        </w:rPr>
        <w:t xml:space="preserve"> (http: //</w:t>
      </w:r>
      <w:r w:rsidR="00377379">
        <w:rPr>
          <w:rFonts w:ascii="Book Antiqua" w:eastAsia="Book Antiqua" w:hAnsi="Book Antiqua" w:cs="Book Antiqua"/>
          <w:color w:val="000000"/>
          <w:u w:color="0000EE"/>
        </w:rPr>
        <w:t>www.chictr.org.cn/index.aspx)</w:t>
      </w:r>
      <w:r>
        <w:rPr>
          <w:rFonts w:ascii="Book Antiqua" w:eastAsia="Book Antiqua" w:hAnsi="Book Antiqua" w:cs="Book Antiqua"/>
          <w:color w:val="000000"/>
        </w:rPr>
        <w:t>. The registration identification number is ChiCTR2000029281 (1/20/2020)</w:t>
      </w:r>
      <w:r w:rsidR="00F5126B">
        <w:rPr>
          <w:rFonts w:ascii="Book Antiqua" w:eastAsia="Book Antiqua" w:hAnsi="Book Antiqua" w:cs="Book Antiqua"/>
          <w:color w:val="000000"/>
          <w:u w:color="0000EE"/>
        </w:rPr>
        <w:t>.</w:t>
      </w:r>
    </w:p>
    <w:p w14:paraId="73373F46" w14:textId="77777777" w:rsidR="005C6606" w:rsidRDefault="005C6606">
      <w:pPr>
        <w:spacing w:line="360" w:lineRule="auto"/>
        <w:jc w:val="both"/>
      </w:pPr>
    </w:p>
    <w:p w14:paraId="29835ED6" w14:textId="77777777" w:rsidR="005C6606" w:rsidRDefault="002672E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2FD9FBB4" w14:textId="77777777" w:rsidR="005C6606" w:rsidRDefault="005C6606">
      <w:pPr>
        <w:spacing w:line="360" w:lineRule="auto"/>
        <w:jc w:val="both"/>
      </w:pPr>
    </w:p>
    <w:p w14:paraId="5899F890" w14:textId="34F46DB1" w:rsidR="005C6606" w:rsidRDefault="002672E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and study participants declare no potential conflicting interests related to this paper.</w:t>
      </w:r>
    </w:p>
    <w:p w14:paraId="25E193CA" w14:textId="77777777" w:rsidR="005C6606" w:rsidRDefault="005C6606">
      <w:pPr>
        <w:spacing w:line="360" w:lineRule="auto"/>
        <w:jc w:val="both"/>
      </w:pPr>
    </w:p>
    <w:p w14:paraId="59EF804D" w14:textId="5779B5F3" w:rsidR="005C6606" w:rsidRDefault="002672EB">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5419F498" w14:textId="77777777" w:rsidR="005C6606" w:rsidRDefault="005C6606">
      <w:pPr>
        <w:spacing w:line="360" w:lineRule="auto"/>
        <w:jc w:val="both"/>
      </w:pPr>
    </w:p>
    <w:p w14:paraId="02C95745" w14:textId="77777777" w:rsidR="005C6606" w:rsidRDefault="002672EB">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0125A2B3" w14:textId="77777777" w:rsidR="005C6606" w:rsidRDefault="005C6606">
      <w:pPr>
        <w:spacing w:line="360" w:lineRule="auto"/>
        <w:jc w:val="both"/>
      </w:pPr>
    </w:p>
    <w:p w14:paraId="1BDF5C16" w14:textId="77777777" w:rsidR="005C6606" w:rsidRDefault="002672E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DC8529" w14:textId="77777777" w:rsidR="005C6606" w:rsidRDefault="005C6606">
      <w:pPr>
        <w:spacing w:line="360" w:lineRule="auto"/>
        <w:jc w:val="both"/>
      </w:pPr>
    </w:p>
    <w:p w14:paraId="40ED6666" w14:textId="77777777" w:rsidR="005C6606" w:rsidRDefault="002672E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E7E39CF" w14:textId="77777777" w:rsidR="005C6606" w:rsidRDefault="005C6606">
      <w:pPr>
        <w:spacing w:line="360" w:lineRule="auto"/>
        <w:jc w:val="both"/>
      </w:pPr>
    </w:p>
    <w:p w14:paraId="7B7CA378" w14:textId="77777777" w:rsidR="005C6606" w:rsidRDefault="002672E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20, 2020</w:t>
      </w:r>
    </w:p>
    <w:p w14:paraId="77983ABC" w14:textId="77777777" w:rsidR="005C6606" w:rsidRDefault="002672E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17, 2020</w:t>
      </w:r>
    </w:p>
    <w:p w14:paraId="26124026" w14:textId="106CF574" w:rsidR="005C6606" w:rsidRDefault="002672EB">
      <w:pPr>
        <w:spacing w:line="360" w:lineRule="auto"/>
        <w:jc w:val="both"/>
      </w:pPr>
      <w:r>
        <w:rPr>
          <w:rFonts w:ascii="Book Antiqua" w:eastAsia="Book Antiqua" w:hAnsi="Book Antiqua" w:cs="Book Antiqua"/>
          <w:b/>
          <w:color w:val="000000"/>
        </w:rPr>
        <w:t xml:space="preserve">Article in press: </w:t>
      </w:r>
      <w:r w:rsidR="00550735" w:rsidRPr="002569E0">
        <w:rPr>
          <w:rFonts w:ascii="Book Antiqua" w:eastAsia="Book Antiqua" w:hAnsi="Book Antiqua" w:cs="Book Antiqua"/>
          <w:color w:val="000000"/>
        </w:rPr>
        <w:t>February 11, 2021</w:t>
      </w:r>
    </w:p>
    <w:p w14:paraId="2533C367" w14:textId="77777777" w:rsidR="005C6606" w:rsidRDefault="005C6606">
      <w:pPr>
        <w:spacing w:line="360" w:lineRule="auto"/>
        <w:jc w:val="both"/>
      </w:pPr>
    </w:p>
    <w:p w14:paraId="4DDC18D7" w14:textId="77777777" w:rsidR="005C6606" w:rsidRDefault="002672E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proofErr w:type="spellStart"/>
      <w:r>
        <w:rPr>
          <w:rFonts w:ascii="Book Antiqua" w:eastAsia="Book Antiqua" w:hAnsi="Book Antiqua" w:cs="Book Antiqua"/>
          <w:color w:val="000000"/>
        </w:rPr>
        <w:t>hepatology</w:t>
      </w:r>
      <w:proofErr w:type="spellEnd"/>
    </w:p>
    <w:p w14:paraId="0FB1C274" w14:textId="77777777" w:rsidR="005C6606" w:rsidRDefault="002672E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17DA785" w14:textId="77777777" w:rsidR="005C6606" w:rsidRDefault="002672EB">
      <w:pPr>
        <w:spacing w:line="360" w:lineRule="auto"/>
        <w:jc w:val="both"/>
      </w:pPr>
      <w:r>
        <w:rPr>
          <w:rFonts w:ascii="Book Antiqua" w:eastAsia="Book Antiqua" w:hAnsi="Book Antiqua" w:cs="Book Antiqua"/>
          <w:b/>
          <w:color w:val="000000"/>
        </w:rPr>
        <w:t>Peer-review report’s scientific quality classification</w:t>
      </w:r>
    </w:p>
    <w:p w14:paraId="3C9068D1" w14:textId="77777777" w:rsidR="005C6606" w:rsidRDefault="002672EB">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B11E90E" w14:textId="77777777" w:rsidR="005C6606" w:rsidRDefault="002672EB">
      <w:pPr>
        <w:spacing w:line="360" w:lineRule="auto"/>
        <w:jc w:val="both"/>
      </w:pPr>
      <w:r>
        <w:rPr>
          <w:rFonts w:ascii="Book Antiqua" w:eastAsia="Book Antiqua" w:hAnsi="Book Antiqua" w:cs="Book Antiqua"/>
          <w:color w:val="000000"/>
        </w:rPr>
        <w:t>Grade B (Very good): B, B</w:t>
      </w:r>
    </w:p>
    <w:p w14:paraId="49266A5E" w14:textId="77777777" w:rsidR="005C6606" w:rsidRDefault="002672EB">
      <w:pPr>
        <w:spacing w:line="360" w:lineRule="auto"/>
        <w:jc w:val="both"/>
      </w:pPr>
      <w:r>
        <w:rPr>
          <w:rFonts w:ascii="Book Antiqua" w:eastAsia="Book Antiqua" w:hAnsi="Book Antiqua" w:cs="Book Antiqua"/>
          <w:color w:val="000000"/>
        </w:rPr>
        <w:t>Grade C (Good): 0</w:t>
      </w:r>
    </w:p>
    <w:p w14:paraId="61CB7F66" w14:textId="77777777" w:rsidR="005C6606" w:rsidRDefault="002672EB">
      <w:pPr>
        <w:spacing w:line="360" w:lineRule="auto"/>
        <w:jc w:val="both"/>
      </w:pPr>
      <w:r>
        <w:rPr>
          <w:rFonts w:ascii="Book Antiqua" w:eastAsia="Book Antiqua" w:hAnsi="Book Antiqua" w:cs="Book Antiqua"/>
          <w:color w:val="000000"/>
        </w:rPr>
        <w:t>Grade D (Fair): 0</w:t>
      </w:r>
    </w:p>
    <w:p w14:paraId="56E3516E" w14:textId="77777777" w:rsidR="005C6606" w:rsidRDefault="002672EB">
      <w:pPr>
        <w:spacing w:line="360" w:lineRule="auto"/>
        <w:jc w:val="both"/>
      </w:pPr>
      <w:r>
        <w:rPr>
          <w:rFonts w:ascii="Book Antiqua" w:eastAsia="Book Antiqua" w:hAnsi="Book Antiqua" w:cs="Book Antiqua"/>
          <w:color w:val="000000"/>
        </w:rPr>
        <w:t>Grade E (Poor): 0</w:t>
      </w:r>
    </w:p>
    <w:p w14:paraId="69B7DFF2" w14:textId="77777777" w:rsidR="005C6606" w:rsidRDefault="005C6606">
      <w:pPr>
        <w:spacing w:line="360" w:lineRule="auto"/>
        <w:jc w:val="both"/>
      </w:pPr>
    </w:p>
    <w:p w14:paraId="4E1731D6" w14:textId="5E3944B2" w:rsidR="005C6606" w:rsidRPr="00AE1117" w:rsidRDefault="002672EB">
      <w:pPr>
        <w:spacing w:line="360" w:lineRule="auto"/>
        <w:jc w:val="both"/>
        <w:rPr>
          <w:lang w:eastAsia="zh-CN"/>
        </w:rPr>
        <w:sectPr w:rsidR="005C6606" w:rsidRPr="00AE111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Arai M</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540ABA">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AE1117" w:rsidRPr="00AE1117">
        <w:rPr>
          <w:rFonts w:ascii="Book Antiqua" w:hAnsi="Book Antiqua" w:cs="Book Antiqua" w:hint="eastAsia"/>
          <w:color w:val="000000"/>
          <w:lang w:eastAsia="zh-CN"/>
        </w:rPr>
        <w:t>Ma YJ</w:t>
      </w:r>
    </w:p>
    <w:p w14:paraId="6ADFC04C" w14:textId="77777777" w:rsidR="005C6606" w:rsidRDefault="002672E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4E1107B" w14:textId="77777777" w:rsidR="005C6606" w:rsidRDefault="002672EB">
      <w:pPr>
        <w:spacing w:line="360" w:lineRule="auto"/>
        <w:jc w:val="both"/>
      </w:pPr>
      <w:r>
        <w:rPr>
          <w:noProof/>
          <w:lang w:eastAsia="zh-CN"/>
        </w:rPr>
        <w:drawing>
          <wp:inline distT="0" distB="0" distL="0" distR="0" wp14:anchorId="73BFAEC9" wp14:editId="1BA138AD">
            <wp:extent cx="5943600" cy="4293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943600" cy="4293870"/>
                    </a:xfrm>
                    <a:prstGeom prst="rect">
                      <a:avLst/>
                    </a:prstGeom>
                  </pic:spPr>
                </pic:pic>
              </a:graphicData>
            </a:graphic>
          </wp:inline>
        </w:drawing>
      </w:r>
    </w:p>
    <w:p w14:paraId="694215AC" w14:textId="77777777" w:rsidR="005C6606" w:rsidRDefault="002672E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Flow chart of the control group.</w:t>
      </w:r>
    </w:p>
    <w:p w14:paraId="27466345" w14:textId="77777777" w:rsidR="005C6606" w:rsidRDefault="002672EB">
      <w:pPr>
        <w:spacing w:line="360" w:lineRule="auto"/>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14:anchorId="13080ECE" wp14:editId="372CB307">
            <wp:extent cx="3595370" cy="552894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3595714" cy="5529303"/>
                    </a:xfrm>
                    <a:prstGeom prst="rect">
                      <a:avLst/>
                    </a:prstGeom>
                  </pic:spPr>
                </pic:pic>
              </a:graphicData>
            </a:graphic>
          </wp:inline>
        </w:drawing>
      </w:r>
    </w:p>
    <w:p w14:paraId="525B043D" w14:textId="77777777" w:rsidR="005C6606" w:rsidRDefault="002672E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Cumulative incidence of hepatocellular carcinoma.</w:t>
      </w:r>
      <w:r>
        <w:rPr>
          <w:rFonts w:ascii="Book Antiqua" w:eastAsia="Book Antiqua" w:hAnsi="Book Antiqua" w:cs="Book Antiqua"/>
          <w:color w:val="000000"/>
        </w:rPr>
        <w:t xml:space="preserve"> A: Comparison of the incidence of hepatocellular carcinoma over time in two groups of chronic hepatitis B patients (patients with liver protection and anti-inflammatory treatment and patients with antiviral therapy); B: Comparison of the incidence of hepatocellular carcinoma over time in patients with hepatitis B cirrhosis. HCC: Hepatocellular carcinoma.</w:t>
      </w:r>
    </w:p>
    <w:p w14:paraId="08BE7E84" w14:textId="77777777" w:rsidR="005C6606" w:rsidRDefault="002672EB">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48DCE43E" wp14:editId="5D2CEA0D">
            <wp:extent cx="3448050" cy="5581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3448075" cy="5581691"/>
                    </a:xfrm>
                    <a:prstGeom prst="rect">
                      <a:avLst/>
                    </a:prstGeom>
                  </pic:spPr>
                </pic:pic>
              </a:graphicData>
            </a:graphic>
          </wp:inline>
        </w:drawing>
      </w:r>
    </w:p>
    <w:p w14:paraId="0F084614" w14:textId="6F532AB8" w:rsidR="005C6606" w:rsidRDefault="002672E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Cumulative incidence of hepatocellular carcinoma.</w:t>
      </w:r>
      <w:r>
        <w:rPr>
          <w:rFonts w:ascii="Book Antiqua" w:eastAsia="Book Antiqua" w:hAnsi="Book Antiqua" w:cs="Book Antiqua"/>
          <w:color w:val="000000"/>
        </w:rPr>
        <w:t xml:space="preserve"> A: Incidence of hepatocellular carcinoma after hepatitis B e antigen negative conversion in hepatitis B e antigen-positive chronic hepatitis B patients; B: Cumulative incidence of hepatocellular carcinoma after hepatitis B virus-DNA negative conversion in patients with chronic hepatitis B. HCC: Hepatocellular carcinoma;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Hepatitis B e</w:t>
      </w:r>
      <w:r w:rsidR="00377379">
        <w:rPr>
          <w:rFonts w:ascii="Book Antiqua" w:eastAsia="Book Antiqua" w:hAnsi="Book Antiqua" w:cs="Book Antiqua"/>
          <w:color w:val="000000"/>
        </w:rPr>
        <w:t xml:space="preserve"> </w:t>
      </w:r>
      <w:r>
        <w:rPr>
          <w:rFonts w:ascii="Book Antiqua" w:eastAsia="Book Antiqua" w:hAnsi="Book Antiqua" w:cs="Book Antiqua"/>
          <w:color w:val="000000"/>
        </w:rPr>
        <w:t>antigen; HBV: Hepatitis B virus.</w:t>
      </w:r>
    </w:p>
    <w:p w14:paraId="4B75229D" w14:textId="77777777" w:rsidR="005C6606" w:rsidRDefault="002672EB">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1F1BD229" wp14:editId="095A35C8">
            <wp:extent cx="3352800" cy="55289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3352825" cy="5529303"/>
                    </a:xfrm>
                    <a:prstGeom prst="rect">
                      <a:avLst/>
                    </a:prstGeom>
                  </pic:spPr>
                </pic:pic>
              </a:graphicData>
            </a:graphic>
          </wp:inline>
        </w:drawing>
      </w:r>
    </w:p>
    <w:p w14:paraId="67BDC776" w14:textId="77777777" w:rsidR="005C6606" w:rsidRDefault="002672E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Cumulative incidence of hepatocellular carcinoma.</w:t>
      </w:r>
      <w:r>
        <w:rPr>
          <w:rFonts w:ascii="Book Antiqua" w:eastAsia="Book Antiqua" w:hAnsi="Book Antiqua" w:cs="Book Antiqua"/>
          <w:color w:val="000000"/>
        </w:rPr>
        <w:t xml:space="preserve"> A: Cumulative incidence of hepatocellular carcinoma in patients with antiviral resistance in chronic hepatitis B; B: Cumulative incidence of hepatocellular carcinoma in patients with antiviral resistance in hepatitis B cirrhosis. HCC: Hepatocellular carcinoma.</w:t>
      </w:r>
    </w:p>
    <w:p w14:paraId="7699DF51" w14:textId="77777777" w:rsidR="005C6606" w:rsidRDefault="002672E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b/>
          <w:bCs/>
          <w:color w:val="000000"/>
        </w:rPr>
        <w:lastRenderedPageBreak/>
        <w:t>Table 1 Data regarding the patients’ baseline characteristics</w:t>
      </w:r>
    </w:p>
    <w:tbl>
      <w:tblPr>
        <w:tblW w:w="5385" w:type="pct"/>
        <w:tblBorders>
          <w:top w:val="single" w:sz="4" w:space="0" w:color="auto"/>
          <w:bottom w:val="single" w:sz="4" w:space="0" w:color="auto"/>
        </w:tblBorders>
        <w:tblLayout w:type="fixed"/>
        <w:tblLook w:val="04A0" w:firstRow="1" w:lastRow="0" w:firstColumn="1" w:lastColumn="0" w:noHBand="0" w:noVBand="1"/>
      </w:tblPr>
      <w:tblGrid>
        <w:gridCol w:w="2441"/>
        <w:gridCol w:w="1812"/>
        <w:gridCol w:w="1828"/>
        <w:gridCol w:w="1976"/>
        <w:gridCol w:w="8"/>
        <w:gridCol w:w="2248"/>
      </w:tblGrid>
      <w:tr w:rsidR="005C6606" w14:paraId="12E0C88E" w14:textId="77777777" w:rsidTr="00CA61CE">
        <w:trPr>
          <w:trHeight w:val="565"/>
        </w:trPr>
        <w:tc>
          <w:tcPr>
            <w:tcW w:w="2442" w:type="dxa"/>
            <w:vMerge w:val="restart"/>
            <w:tcBorders>
              <w:top w:val="single" w:sz="4" w:space="0" w:color="auto"/>
              <w:bottom w:val="single" w:sz="4" w:space="0" w:color="auto"/>
            </w:tcBorders>
          </w:tcPr>
          <w:p w14:paraId="08192462" w14:textId="77777777" w:rsidR="005C6606" w:rsidRDefault="005C6606">
            <w:pPr>
              <w:autoSpaceDE w:val="0"/>
              <w:autoSpaceDN w:val="0"/>
              <w:adjustRightInd w:val="0"/>
              <w:spacing w:line="360" w:lineRule="auto"/>
              <w:jc w:val="both"/>
              <w:rPr>
                <w:rFonts w:ascii="Book Antiqua" w:hAnsi="Book Antiqua"/>
                <w:b/>
                <w:bCs/>
                <w:color w:val="000000"/>
              </w:rPr>
            </w:pPr>
          </w:p>
        </w:tc>
        <w:tc>
          <w:tcPr>
            <w:tcW w:w="3640" w:type="dxa"/>
            <w:gridSpan w:val="2"/>
            <w:tcBorders>
              <w:top w:val="single" w:sz="4" w:space="0" w:color="auto"/>
              <w:bottom w:val="single" w:sz="4" w:space="0" w:color="auto"/>
            </w:tcBorders>
          </w:tcPr>
          <w:p w14:paraId="4795841D" w14:textId="77777777" w:rsidR="005C6606" w:rsidRDefault="002672EB">
            <w:pPr>
              <w:autoSpaceDE w:val="0"/>
              <w:autoSpaceDN w:val="0"/>
              <w:adjustRightInd w:val="0"/>
              <w:spacing w:line="360" w:lineRule="auto"/>
              <w:jc w:val="both"/>
              <w:rPr>
                <w:rFonts w:ascii="Book Antiqua" w:hAnsi="Book Antiqua"/>
                <w:b/>
                <w:bCs/>
                <w:color w:val="000000"/>
              </w:rPr>
            </w:pPr>
            <w:r>
              <w:rPr>
                <w:rFonts w:ascii="Book Antiqua" w:hAnsi="Book Antiqua"/>
                <w:b/>
                <w:bCs/>
                <w:color w:val="000000"/>
              </w:rPr>
              <w:t>Chronic hepatitis B patients</w:t>
            </w:r>
          </w:p>
        </w:tc>
        <w:tc>
          <w:tcPr>
            <w:tcW w:w="4232" w:type="dxa"/>
            <w:gridSpan w:val="3"/>
            <w:tcBorders>
              <w:top w:val="single" w:sz="4" w:space="0" w:color="auto"/>
              <w:bottom w:val="single" w:sz="4" w:space="0" w:color="auto"/>
            </w:tcBorders>
          </w:tcPr>
          <w:p w14:paraId="4DFA356F" w14:textId="77777777" w:rsidR="005C6606" w:rsidRDefault="002672EB">
            <w:pPr>
              <w:autoSpaceDE w:val="0"/>
              <w:autoSpaceDN w:val="0"/>
              <w:adjustRightInd w:val="0"/>
              <w:spacing w:line="360" w:lineRule="auto"/>
              <w:jc w:val="both"/>
              <w:rPr>
                <w:rFonts w:ascii="Book Antiqua" w:hAnsi="Book Antiqua"/>
                <w:b/>
                <w:bCs/>
                <w:color w:val="000000"/>
              </w:rPr>
            </w:pPr>
            <w:r>
              <w:rPr>
                <w:rFonts w:ascii="Book Antiqua" w:hAnsi="Book Antiqua"/>
                <w:b/>
                <w:bCs/>
                <w:color w:val="000000"/>
              </w:rPr>
              <w:t>Hepatitis B cirrhosis patients</w:t>
            </w:r>
          </w:p>
        </w:tc>
      </w:tr>
      <w:tr w:rsidR="005C6606" w14:paraId="740E311E" w14:textId="77777777" w:rsidTr="00CA61CE">
        <w:trPr>
          <w:trHeight w:val="565"/>
        </w:trPr>
        <w:tc>
          <w:tcPr>
            <w:tcW w:w="2442" w:type="dxa"/>
            <w:vMerge/>
            <w:tcBorders>
              <w:top w:val="single" w:sz="4" w:space="0" w:color="auto"/>
              <w:bottom w:val="single" w:sz="4" w:space="0" w:color="auto"/>
            </w:tcBorders>
          </w:tcPr>
          <w:p w14:paraId="547AB245" w14:textId="77777777" w:rsidR="005C6606" w:rsidRDefault="005C6606">
            <w:pPr>
              <w:autoSpaceDE w:val="0"/>
              <w:autoSpaceDN w:val="0"/>
              <w:adjustRightInd w:val="0"/>
              <w:spacing w:line="360" w:lineRule="auto"/>
              <w:jc w:val="both"/>
              <w:rPr>
                <w:rFonts w:ascii="Book Antiqua" w:hAnsi="Book Antiqua"/>
                <w:b/>
                <w:bCs/>
                <w:color w:val="000000"/>
              </w:rPr>
            </w:pPr>
          </w:p>
        </w:tc>
        <w:tc>
          <w:tcPr>
            <w:tcW w:w="1812" w:type="dxa"/>
            <w:tcBorders>
              <w:top w:val="single" w:sz="4" w:space="0" w:color="auto"/>
              <w:bottom w:val="single" w:sz="4" w:space="0" w:color="auto"/>
            </w:tcBorders>
          </w:tcPr>
          <w:p w14:paraId="0215F43C" w14:textId="77777777" w:rsidR="005C6606" w:rsidRDefault="002672EB">
            <w:pPr>
              <w:autoSpaceDE w:val="0"/>
              <w:autoSpaceDN w:val="0"/>
              <w:adjustRightInd w:val="0"/>
              <w:spacing w:line="360" w:lineRule="auto"/>
              <w:jc w:val="both"/>
              <w:rPr>
                <w:rFonts w:ascii="Book Antiqua" w:hAnsi="Book Antiqua"/>
                <w:b/>
                <w:bCs/>
                <w:color w:val="000000"/>
              </w:rPr>
            </w:pPr>
            <w:r>
              <w:rPr>
                <w:rFonts w:ascii="Book Antiqua" w:hAnsi="Book Antiqua"/>
                <w:b/>
                <w:bCs/>
                <w:color w:val="000000"/>
              </w:rPr>
              <w:t>Observation group (</w:t>
            </w:r>
            <w:r>
              <w:rPr>
                <w:rFonts w:ascii="Book Antiqua" w:hAnsi="Book Antiqua"/>
                <w:b/>
                <w:bCs/>
                <w:i/>
                <w:iCs/>
                <w:color w:val="000000"/>
              </w:rPr>
              <w:t>n</w:t>
            </w:r>
            <w:r>
              <w:rPr>
                <w:rFonts w:ascii="Book Antiqua" w:hAnsi="Book Antiqua"/>
                <w:b/>
                <w:bCs/>
                <w:color w:val="000000"/>
              </w:rPr>
              <w:t xml:space="preserve"> = 362)</w:t>
            </w:r>
          </w:p>
        </w:tc>
        <w:tc>
          <w:tcPr>
            <w:tcW w:w="1828" w:type="dxa"/>
            <w:tcBorders>
              <w:top w:val="single" w:sz="4" w:space="0" w:color="auto"/>
              <w:bottom w:val="single" w:sz="4" w:space="0" w:color="auto"/>
            </w:tcBorders>
          </w:tcPr>
          <w:p w14:paraId="1F475C3E" w14:textId="77777777" w:rsidR="005C6606" w:rsidRDefault="002672EB">
            <w:pPr>
              <w:autoSpaceDE w:val="0"/>
              <w:autoSpaceDN w:val="0"/>
              <w:adjustRightInd w:val="0"/>
              <w:spacing w:line="360" w:lineRule="auto"/>
              <w:jc w:val="both"/>
              <w:rPr>
                <w:rFonts w:ascii="Book Antiqua" w:hAnsi="Book Antiqua"/>
                <w:b/>
                <w:bCs/>
                <w:color w:val="000000"/>
              </w:rPr>
            </w:pPr>
            <w:r>
              <w:rPr>
                <w:rFonts w:ascii="Book Antiqua" w:hAnsi="Book Antiqua"/>
                <w:b/>
                <w:bCs/>
                <w:color w:val="000000"/>
              </w:rPr>
              <w:t>Control group (</w:t>
            </w:r>
            <w:r>
              <w:rPr>
                <w:rFonts w:ascii="Book Antiqua" w:hAnsi="Book Antiqua"/>
                <w:b/>
                <w:bCs/>
                <w:i/>
                <w:iCs/>
                <w:color w:val="000000"/>
              </w:rPr>
              <w:t>n</w:t>
            </w:r>
            <w:r>
              <w:rPr>
                <w:rFonts w:ascii="Book Antiqua" w:hAnsi="Book Antiqua"/>
                <w:b/>
                <w:bCs/>
                <w:color w:val="000000"/>
              </w:rPr>
              <w:t xml:space="preserve"> = 203)</w:t>
            </w:r>
          </w:p>
        </w:tc>
        <w:tc>
          <w:tcPr>
            <w:tcW w:w="1976" w:type="dxa"/>
            <w:tcBorders>
              <w:top w:val="single" w:sz="4" w:space="0" w:color="auto"/>
              <w:bottom w:val="single" w:sz="4" w:space="0" w:color="auto"/>
            </w:tcBorders>
          </w:tcPr>
          <w:p w14:paraId="0FAA8414" w14:textId="77777777" w:rsidR="005C6606" w:rsidRDefault="002672EB">
            <w:pPr>
              <w:autoSpaceDE w:val="0"/>
              <w:autoSpaceDN w:val="0"/>
              <w:adjustRightInd w:val="0"/>
              <w:spacing w:line="360" w:lineRule="auto"/>
              <w:jc w:val="both"/>
              <w:rPr>
                <w:rFonts w:ascii="Book Antiqua" w:hAnsi="Book Antiqua"/>
                <w:b/>
                <w:bCs/>
                <w:color w:val="000000"/>
              </w:rPr>
            </w:pPr>
            <w:r>
              <w:rPr>
                <w:rFonts w:ascii="Book Antiqua" w:hAnsi="Book Antiqua"/>
                <w:b/>
                <w:bCs/>
                <w:color w:val="000000"/>
              </w:rPr>
              <w:t>Observation group (</w:t>
            </w:r>
            <w:r>
              <w:rPr>
                <w:rFonts w:ascii="Book Antiqua" w:hAnsi="Book Antiqua"/>
                <w:b/>
                <w:bCs/>
                <w:i/>
                <w:iCs/>
                <w:color w:val="000000"/>
              </w:rPr>
              <w:t>n</w:t>
            </w:r>
            <w:r>
              <w:rPr>
                <w:rFonts w:ascii="Book Antiqua" w:hAnsi="Book Antiqua"/>
                <w:b/>
                <w:bCs/>
                <w:color w:val="000000"/>
              </w:rPr>
              <w:t xml:space="preserve"> = 96)</w:t>
            </w:r>
          </w:p>
        </w:tc>
        <w:tc>
          <w:tcPr>
            <w:tcW w:w="2256" w:type="dxa"/>
            <w:gridSpan w:val="2"/>
            <w:tcBorders>
              <w:top w:val="single" w:sz="4" w:space="0" w:color="auto"/>
              <w:bottom w:val="single" w:sz="4" w:space="0" w:color="auto"/>
            </w:tcBorders>
          </w:tcPr>
          <w:p w14:paraId="1B99BDAC" w14:textId="77777777" w:rsidR="005C6606" w:rsidRDefault="002672EB">
            <w:pPr>
              <w:autoSpaceDE w:val="0"/>
              <w:autoSpaceDN w:val="0"/>
              <w:adjustRightInd w:val="0"/>
              <w:spacing w:line="360" w:lineRule="auto"/>
              <w:jc w:val="both"/>
              <w:rPr>
                <w:rFonts w:ascii="Book Antiqua" w:hAnsi="Book Antiqua"/>
                <w:b/>
                <w:bCs/>
                <w:color w:val="000000"/>
              </w:rPr>
            </w:pPr>
            <w:r>
              <w:rPr>
                <w:rFonts w:ascii="Book Antiqua" w:hAnsi="Book Antiqua"/>
                <w:b/>
                <w:bCs/>
                <w:color w:val="000000"/>
              </w:rPr>
              <w:t>Control group (</w:t>
            </w:r>
            <w:r>
              <w:rPr>
                <w:rFonts w:ascii="Book Antiqua" w:hAnsi="Book Antiqua"/>
                <w:b/>
                <w:bCs/>
                <w:i/>
                <w:iCs/>
                <w:color w:val="000000"/>
              </w:rPr>
              <w:t>n</w:t>
            </w:r>
            <w:r>
              <w:rPr>
                <w:rFonts w:ascii="Book Antiqua" w:hAnsi="Book Antiqua"/>
                <w:b/>
                <w:bCs/>
                <w:color w:val="000000"/>
              </w:rPr>
              <w:t xml:space="preserve"> = 129)</w:t>
            </w:r>
          </w:p>
        </w:tc>
      </w:tr>
      <w:tr w:rsidR="005C6606" w14:paraId="145FE6B4" w14:textId="77777777" w:rsidTr="00CA61CE">
        <w:trPr>
          <w:trHeight w:val="565"/>
        </w:trPr>
        <w:tc>
          <w:tcPr>
            <w:tcW w:w="2442" w:type="dxa"/>
            <w:tcBorders>
              <w:top w:val="single" w:sz="4" w:space="0" w:color="auto"/>
            </w:tcBorders>
          </w:tcPr>
          <w:p w14:paraId="5F7F5098" w14:textId="1B99248D" w:rsidR="005C6606" w:rsidRDefault="002672EB">
            <w:pPr>
              <w:autoSpaceDE w:val="0"/>
              <w:autoSpaceDN w:val="0"/>
              <w:adjustRightInd w:val="0"/>
              <w:spacing w:line="360" w:lineRule="auto"/>
              <w:jc w:val="both"/>
              <w:rPr>
                <w:rFonts w:ascii="Book Antiqua" w:hAnsi="Book Antiqua"/>
                <w:color w:val="000000"/>
              </w:rPr>
            </w:pPr>
            <w:bookmarkStart w:id="6" w:name="_Hlk26786533"/>
            <w:r>
              <w:rPr>
                <w:rFonts w:ascii="Book Antiqua" w:hAnsi="Book Antiqua"/>
                <w:color w:val="000000"/>
              </w:rPr>
              <w:t xml:space="preserve">Sex: </w:t>
            </w:r>
            <w:r w:rsidR="007E7D34">
              <w:rPr>
                <w:rFonts w:ascii="Book Antiqua" w:hAnsi="Book Antiqua"/>
                <w:color w:val="000000"/>
              </w:rPr>
              <w:t>M</w:t>
            </w:r>
            <w:r>
              <w:rPr>
                <w:rFonts w:ascii="Book Antiqua" w:hAnsi="Book Antiqua"/>
                <w:color w:val="000000"/>
              </w:rPr>
              <w:t>ales (%)</w:t>
            </w:r>
          </w:p>
        </w:tc>
        <w:tc>
          <w:tcPr>
            <w:tcW w:w="1812" w:type="dxa"/>
            <w:tcBorders>
              <w:top w:val="single" w:sz="4" w:space="0" w:color="auto"/>
            </w:tcBorders>
          </w:tcPr>
          <w:p w14:paraId="3243CB6F"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291 (80.38)</w:t>
            </w:r>
          </w:p>
        </w:tc>
        <w:tc>
          <w:tcPr>
            <w:tcW w:w="1828" w:type="dxa"/>
            <w:tcBorders>
              <w:top w:val="single" w:sz="4" w:space="0" w:color="auto"/>
            </w:tcBorders>
          </w:tcPr>
          <w:p w14:paraId="6DE03099"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175 (86.20)</w:t>
            </w:r>
            <w:r>
              <w:rPr>
                <w:rFonts w:ascii="Book Antiqua" w:hAnsi="Book Antiqua"/>
                <w:color w:val="000000"/>
                <w:vertAlign w:val="superscript"/>
              </w:rPr>
              <w:t>a</w:t>
            </w:r>
          </w:p>
        </w:tc>
        <w:tc>
          <w:tcPr>
            <w:tcW w:w="1976" w:type="dxa"/>
            <w:tcBorders>
              <w:top w:val="single" w:sz="4" w:space="0" w:color="auto"/>
            </w:tcBorders>
          </w:tcPr>
          <w:p w14:paraId="4CB53E2A"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74 (77.08)</w:t>
            </w:r>
          </w:p>
        </w:tc>
        <w:tc>
          <w:tcPr>
            <w:tcW w:w="2256" w:type="dxa"/>
            <w:gridSpan w:val="2"/>
            <w:tcBorders>
              <w:top w:val="single" w:sz="4" w:space="0" w:color="auto"/>
            </w:tcBorders>
          </w:tcPr>
          <w:p w14:paraId="601EB057"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119 (92.24)</w:t>
            </w:r>
            <w:r>
              <w:rPr>
                <w:rFonts w:ascii="Book Antiqua" w:hAnsi="Book Antiqua"/>
                <w:color w:val="000000"/>
                <w:vertAlign w:val="superscript"/>
              </w:rPr>
              <w:t xml:space="preserve"> a</w:t>
            </w:r>
          </w:p>
        </w:tc>
      </w:tr>
      <w:tr w:rsidR="005C6606" w14:paraId="470A3613" w14:textId="77777777" w:rsidTr="00CA61CE">
        <w:trPr>
          <w:trHeight w:val="565"/>
        </w:trPr>
        <w:tc>
          <w:tcPr>
            <w:tcW w:w="2442" w:type="dxa"/>
          </w:tcPr>
          <w:p w14:paraId="3E224CD9"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E antigen-positive patients (%)</w:t>
            </w:r>
          </w:p>
        </w:tc>
        <w:tc>
          <w:tcPr>
            <w:tcW w:w="1812" w:type="dxa"/>
          </w:tcPr>
          <w:p w14:paraId="44EB0948"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198 (54.69)</w:t>
            </w:r>
          </w:p>
        </w:tc>
        <w:tc>
          <w:tcPr>
            <w:tcW w:w="1828" w:type="dxa"/>
          </w:tcPr>
          <w:p w14:paraId="07CFF0F1"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123 (60.59)</w:t>
            </w:r>
            <w:r>
              <w:rPr>
                <w:rFonts w:ascii="Book Antiqua" w:hAnsi="Book Antiqua"/>
                <w:color w:val="000000"/>
                <w:vertAlign w:val="superscript"/>
              </w:rPr>
              <w:t>a</w:t>
            </w:r>
          </w:p>
        </w:tc>
        <w:tc>
          <w:tcPr>
            <w:tcW w:w="1976" w:type="dxa"/>
          </w:tcPr>
          <w:p w14:paraId="4F5B0299"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30 (31.25)</w:t>
            </w:r>
          </w:p>
        </w:tc>
        <w:tc>
          <w:tcPr>
            <w:tcW w:w="2256" w:type="dxa"/>
            <w:gridSpan w:val="2"/>
          </w:tcPr>
          <w:p w14:paraId="717F987F"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32 (24.80)</w:t>
            </w:r>
          </w:p>
        </w:tc>
      </w:tr>
      <w:tr w:rsidR="005C6606" w14:paraId="6A9D118A" w14:textId="77777777" w:rsidTr="00CA61CE">
        <w:trPr>
          <w:trHeight w:val="565"/>
        </w:trPr>
        <w:tc>
          <w:tcPr>
            <w:tcW w:w="2442" w:type="dxa"/>
          </w:tcPr>
          <w:p w14:paraId="6DC94D24"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Age (</w:t>
            </w:r>
            <w:proofErr w:type="spellStart"/>
            <w:r>
              <w:rPr>
                <w:rFonts w:ascii="Book Antiqua" w:hAnsi="Book Antiqua"/>
                <w:color w:val="000000"/>
              </w:rPr>
              <w:t>yr</w:t>
            </w:r>
            <w:proofErr w:type="spellEnd"/>
            <w:r>
              <w:rPr>
                <w:rFonts w:ascii="Book Antiqua" w:hAnsi="Book Antiqua"/>
                <w:color w:val="000000"/>
              </w:rPr>
              <w:t>)</w:t>
            </w:r>
          </w:p>
        </w:tc>
        <w:tc>
          <w:tcPr>
            <w:tcW w:w="1812" w:type="dxa"/>
          </w:tcPr>
          <w:p w14:paraId="5EA160E7"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33 (25-40</w:t>
            </w:r>
            <w:r>
              <w:rPr>
                <w:rFonts w:ascii="Book Antiqua" w:hAnsi="Book Antiqua"/>
                <w:color w:val="000000"/>
              </w:rPr>
              <w:t>）</w:t>
            </w:r>
          </w:p>
        </w:tc>
        <w:tc>
          <w:tcPr>
            <w:tcW w:w="1828" w:type="dxa"/>
          </w:tcPr>
          <w:p w14:paraId="700F5D73"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39 (32-46)</w:t>
            </w:r>
            <w:r>
              <w:rPr>
                <w:rFonts w:ascii="Book Antiqua" w:hAnsi="Book Antiqua"/>
                <w:color w:val="000000"/>
                <w:vertAlign w:val="superscript"/>
              </w:rPr>
              <w:t>a</w:t>
            </w:r>
          </w:p>
        </w:tc>
        <w:tc>
          <w:tcPr>
            <w:tcW w:w="1976" w:type="dxa"/>
          </w:tcPr>
          <w:p w14:paraId="1880F553"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59.50 (48-67)</w:t>
            </w:r>
          </w:p>
        </w:tc>
        <w:tc>
          <w:tcPr>
            <w:tcW w:w="2256" w:type="dxa"/>
            <w:gridSpan w:val="2"/>
          </w:tcPr>
          <w:p w14:paraId="26501E09"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48 (41-58)</w:t>
            </w:r>
          </w:p>
        </w:tc>
      </w:tr>
      <w:tr w:rsidR="005C6606" w14:paraId="05ED6C62" w14:textId="77777777" w:rsidTr="00CA61CE">
        <w:trPr>
          <w:trHeight w:val="565"/>
        </w:trPr>
        <w:tc>
          <w:tcPr>
            <w:tcW w:w="2442" w:type="dxa"/>
          </w:tcPr>
          <w:p w14:paraId="26B6C5E8"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Median follow-up time</w:t>
            </w:r>
          </w:p>
        </w:tc>
        <w:tc>
          <w:tcPr>
            <w:tcW w:w="1812" w:type="dxa"/>
          </w:tcPr>
          <w:p w14:paraId="4CD328E7"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10 (7-14)</w:t>
            </w:r>
          </w:p>
        </w:tc>
        <w:tc>
          <w:tcPr>
            <w:tcW w:w="1828" w:type="dxa"/>
          </w:tcPr>
          <w:p w14:paraId="5BD4F4AB"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8 (6-9)</w:t>
            </w:r>
            <w:r>
              <w:rPr>
                <w:rFonts w:ascii="Book Antiqua" w:hAnsi="Book Antiqua"/>
                <w:color w:val="000000"/>
                <w:vertAlign w:val="superscript"/>
              </w:rPr>
              <w:t>a</w:t>
            </w:r>
          </w:p>
        </w:tc>
        <w:tc>
          <w:tcPr>
            <w:tcW w:w="1976" w:type="dxa"/>
          </w:tcPr>
          <w:p w14:paraId="13BB1A4B"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7 (5-8)</w:t>
            </w:r>
          </w:p>
        </w:tc>
        <w:tc>
          <w:tcPr>
            <w:tcW w:w="2256" w:type="dxa"/>
            <w:gridSpan w:val="2"/>
          </w:tcPr>
          <w:p w14:paraId="0BEC5E61"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7 (6-8)</w:t>
            </w:r>
          </w:p>
        </w:tc>
      </w:tr>
      <w:tr w:rsidR="005C6606" w14:paraId="69C4E4D3" w14:textId="77777777" w:rsidTr="00CA61CE">
        <w:trPr>
          <w:trHeight w:val="565"/>
        </w:trPr>
        <w:tc>
          <w:tcPr>
            <w:tcW w:w="2442" w:type="dxa"/>
          </w:tcPr>
          <w:p w14:paraId="0063A779"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HBV-DNA (log)</w:t>
            </w:r>
          </w:p>
        </w:tc>
        <w:tc>
          <w:tcPr>
            <w:tcW w:w="1812" w:type="dxa"/>
          </w:tcPr>
          <w:p w14:paraId="0A1C8575"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7.14 (5.92-7.70)</w:t>
            </w:r>
          </w:p>
        </w:tc>
        <w:tc>
          <w:tcPr>
            <w:tcW w:w="1828" w:type="dxa"/>
          </w:tcPr>
          <w:p w14:paraId="03388B56"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6.76 (5.63-7.29)</w:t>
            </w:r>
          </w:p>
        </w:tc>
        <w:tc>
          <w:tcPr>
            <w:tcW w:w="1976" w:type="dxa"/>
          </w:tcPr>
          <w:p w14:paraId="2B461C14"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4.77 (4.37-5.53)</w:t>
            </w:r>
          </w:p>
        </w:tc>
        <w:tc>
          <w:tcPr>
            <w:tcW w:w="2256" w:type="dxa"/>
            <w:gridSpan w:val="2"/>
          </w:tcPr>
          <w:p w14:paraId="3BAFFE8B"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4.92 (4.06-5.57)</w:t>
            </w:r>
          </w:p>
        </w:tc>
      </w:tr>
      <w:tr w:rsidR="005C6606" w14:paraId="797B64AB" w14:textId="77777777" w:rsidTr="00CA61CE">
        <w:trPr>
          <w:trHeight w:val="565"/>
        </w:trPr>
        <w:tc>
          <w:tcPr>
            <w:tcW w:w="2442" w:type="dxa"/>
          </w:tcPr>
          <w:p w14:paraId="418B53AF"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ALT</w:t>
            </w:r>
          </w:p>
        </w:tc>
        <w:tc>
          <w:tcPr>
            <w:tcW w:w="1812" w:type="dxa"/>
          </w:tcPr>
          <w:p w14:paraId="19164308"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188.62 (141.70-296.55)</w:t>
            </w:r>
          </w:p>
        </w:tc>
        <w:tc>
          <w:tcPr>
            <w:tcW w:w="1828" w:type="dxa"/>
          </w:tcPr>
          <w:p w14:paraId="06165750"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185.50 (135.01-260.25)</w:t>
            </w:r>
          </w:p>
        </w:tc>
        <w:tc>
          <w:tcPr>
            <w:tcW w:w="1976" w:type="dxa"/>
          </w:tcPr>
          <w:p w14:paraId="22203D87"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98.73 (75.91-121.73)</w:t>
            </w:r>
          </w:p>
        </w:tc>
        <w:tc>
          <w:tcPr>
            <w:tcW w:w="2256" w:type="dxa"/>
            <w:gridSpan w:val="2"/>
          </w:tcPr>
          <w:p w14:paraId="49E536FD"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110.00 (78.10-202.00)</w:t>
            </w:r>
          </w:p>
        </w:tc>
      </w:tr>
      <w:tr w:rsidR="005C6606" w14:paraId="57D5B18A" w14:textId="77777777" w:rsidTr="00CA61CE">
        <w:trPr>
          <w:trHeight w:val="565"/>
        </w:trPr>
        <w:tc>
          <w:tcPr>
            <w:tcW w:w="2442" w:type="dxa"/>
          </w:tcPr>
          <w:p w14:paraId="0DD1EF62"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AST</w:t>
            </w:r>
          </w:p>
        </w:tc>
        <w:tc>
          <w:tcPr>
            <w:tcW w:w="1812" w:type="dxa"/>
          </w:tcPr>
          <w:p w14:paraId="49D92E6F"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132.14 (100.00-173.57)</w:t>
            </w:r>
          </w:p>
        </w:tc>
        <w:tc>
          <w:tcPr>
            <w:tcW w:w="1828" w:type="dxa"/>
          </w:tcPr>
          <w:p w14:paraId="2BD73C21"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135.00 (110.00-215.00)</w:t>
            </w:r>
          </w:p>
        </w:tc>
        <w:tc>
          <w:tcPr>
            <w:tcW w:w="1976" w:type="dxa"/>
          </w:tcPr>
          <w:p w14:paraId="7B2A95BA"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53.15 (40.77-122.58)</w:t>
            </w:r>
          </w:p>
        </w:tc>
        <w:tc>
          <w:tcPr>
            <w:tcW w:w="2256" w:type="dxa"/>
            <w:gridSpan w:val="2"/>
          </w:tcPr>
          <w:p w14:paraId="2BBEF54F"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76.00 (49.00-105.00)</w:t>
            </w:r>
          </w:p>
        </w:tc>
      </w:tr>
      <w:tr w:rsidR="005C6606" w14:paraId="14A37EBA" w14:textId="77777777" w:rsidTr="00CA61CE">
        <w:trPr>
          <w:trHeight w:val="565"/>
        </w:trPr>
        <w:tc>
          <w:tcPr>
            <w:tcW w:w="2442" w:type="dxa"/>
          </w:tcPr>
          <w:p w14:paraId="3C08CCCE"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TB</w:t>
            </w:r>
          </w:p>
        </w:tc>
        <w:tc>
          <w:tcPr>
            <w:tcW w:w="1812" w:type="dxa"/>
          </w:tcPr>
          <w:p w14:paraId="38A5D43A"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27.00 (21.30-36.50)</w:t>
            </w:r>
          </w:p>
        </w:tc>
        <w:tc>
          <w:tcPr>
            <w:tcW w:w="1828" w:type="dxa"/>
          </w:tcPr>
          <w:p w14:paraId="4CCB834C"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28.50 (21.00-41.25)</w:t>
            </w:r>
          </w:p>
        </w:tc>
        <w:tc>
          <w:tcPr>
            <w:tcW w:w="1984" w:type="dxa"/>
            <w:gridSpan w:val="2"/>
          </w:tcPr>
          <w:p w14:paraId="3678C65D"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39.10 (33.00-45.00)</w:t>
            </w:r>
          </w:p>
        </w:tc>
        <w:tc>
          <w:tcPr>
            <w:tcW w:w="2248" w:type="dxa"/>
          </w:tcPr>
          <w:p w14:paraId="525EA9C3"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37.00 (18.00-51.00)</w:t>
            </w:r>
            <w:r>
              <w:rPr>
                <w:rFonts w:ascii="Book Antiqua" w:hAnsi="Book Antiqua"/>
                <w:color w:val="000000"/>
                <w:vertAlign w:val="superscript"/>
              </w:rPr>
              <w:t>a</w:t>
            </w:r>
          </w:p>
        </w:tc>
      </w:tr>
      <w:tr w:rsidR="005C6606" w14:paraId="080E86A2" w14:textId="77777777" w:rsidTr="00CA61CE">
        <w:trPr>
          <w:trHeight w:val="565"/>
        </w:trPr>
        <w:tc>
          <w:tcPr>
            <w:tcW w:w="2442" w:type="dxa"/>
          </w:tcPr>
          <w:p w14:paraId="5F4153B9"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ALB</w:t>
            </w:r>
          </w:p>
        </w:tc>
        <w:tc>
          <w:tcPr>
            <w:tcW w:w="1812" w:type="dxa"/>
          </w:tcPr>
          <w:p w14:paraId="6835DC36" w14:textId="77777777" w:rsidR="005C6606" w:rsidRDefault="005C6606">
            <w:pPr>
              <w:autoSpaceDE w:val="0"/>
              <w:autoSpaceDN w:val="0"/>
              <w:adjustRightInd w:val="0"/>
              <w:spacing w:line="360" w:lineRule="auto"/>
              <w:jc w:val="both"/>
              <w:rPr>
                <w:rFonts w:ascii="Book Antiqua" w:hAnsi="Book Antiqua"/>
                <w:color w:val="000000"/>
              </w:rPr>
            </w:pPr>
          </w:p>
        </w:tc>
        <w:tc>
          <w:tcPr>
            <w:tcW w:w="1828" w:type="dxa"/>
          </w:tcPr>
          <w:p w14:paraId="754DF50E" w14:textId="77777777" w:rsidR="005C6606" w:rsidRDefault="005C6606">
            <w:pPr>
              <w:autoSpaceDE w:val="0"/>
              <w:autoSpaceDN w:val="0"/>
              <w:adjustRightInd w:val="0"/>
              <w:spacing w:line="360" w:lineRule="auto"/>
              <w:jc w:val="both"/>
              <w:rPr>
                <w:rFonts w:ascii="Book Antiqua" w:hAnsi="Book Antiqua"/>
                <w:color w:val="000000"/>
              </w:rPr>
            </w:pPr>
          </w:p>
        </w:tc>
        <w:tc>
          <w:tcPr>
            <w:tcW w:w="1976" w:type="dxa"/>
          </w:tcPr>
          <w:p w14:paraId="4ABF1A70"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32.00 (26.00-37.70)</w:t>
            </w:r>
          </w:p>
        </w:tc>
        <w:tc>
          <w:tcPr>
            <w:tcW w:w="2256" w:type="dxa"/>
            <w:gridSpan w:val="2"/>
          </w:tcPr>
          <w:p w14:paraId="20661A60"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36.00 (33.50-37.00)</w:t>
            </w:r>
          </w:p>
        </w:tc>
      </w:tr>
      <w:tr w:rsidR="005C6606" w14:paraId="32329F60" w14:textId="77777777" w:rsidTr="00CA61CE">
        <w:trPr>
          <w:trHeight w:val="565"/>
        </w:trPr>
        <w:tc>
          <w:tcPr>
            <w:tcW w:w="2442" w:type="dxa"/>
          </w:tcPr>
          <w:p w14:paraId="304F9958"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PLT</w:t>
            </w:r>
          </w:p>
        </w:tc>
        <w:tc>
          <w:tcPr>
            <w:tcW w:w="1812" w:type="dxa"/>
          </w:tcPr>
          <w:p w14:paraId="78BA8A0D" w14:textId="77777777" w:rsidR="005C6606" w:rsidRDefault="005C6606">
            <w:pPr>
              <w:autoSpaceDE w:val="0"/>
              <w:autoSpaceDN w:val="0"/>
              <w:adjustRightInd w:val="0"/>
              <w:spacing w:line="360" w:lineRule="auto"/>
              <w:jc w:val="both"/>
              <w:rPr>
                <w:rFonts w:ascii="Book Antiqua" w:hAnsi="Book Antiqua"/>
                <w:color w:val="000000"/>
              </w:rPr>
            </w:pPr>
          </w:p>
        </w:tc>
        <w:tc>
          <w:tcPr>
            <w:tcW w:w="1828" w:type="dxa"/>
          </w:tcPr>
          <w:p w14:paraId="274F00B2" w14:textId="77777777" w:rsidR="005C6606" w:rsidRDefault="005C6606">
            <w:pPr>
              <w:autoSpaceDE w:val="0"/>
              <w:autoSpaceDN w:val="0"/>
              <w:adjustRightInd w:val="0"/>
              <w:spacing w:line="360" w:lineRule="auto"/>
              <w:jc w:val="both"/>
              <w:rPr>
                <w:rFonts w:ascii="Book Antiqua" w:hAnsi="Book Antiqua"/>
                <w:color w:val="000000"/>
              </w:rPr>
            </w:pPr>
          </w:p>
        </w:tc>
        <w:tc>
          <w:tcPr>
            <w:tcW w:w="1976" w:type="dxa"/>
          </w:tcPr>
          <w:p w14:paraId="1CDA7CC4"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99.50 (58.00-120.00)</w:t>
            </w:r>
          </w:p>
        </w:tc>
        <w:tc>
          <w:tcPr>
            <w:tcW w:w="2256" w:type="dxa"/>
            <w:gridSpan w:val="2"/>
          </w:tcPr>
          <w:p w14:paraId="04F1255A"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107.00 (102.00-119.00)</w:t>
            </w:r>
            <w:r>
              <w:rPr>
                <w:rFonts w:ascii="Book Antiqua" w:hAnsi="Book Antiqua"/>
                <w:color w:val="000000"/>
                <w:vertAlign w:val="superscript"/>
              </w:rPr>
              <w:t>a</w:t>
            </w:r>
          </w:p>
        </w:tc>
      </w:tr>
      <w:tr w:rsidR="005C6606" w14:paraId="77A561B4" w14:textId="77777777" w:rsidTr="00CA61CE">
        <w:trPr>
          <w:trHeight w:val="565"/>
        </w:trPr>
        <w:tc>
          <w:tcPr>
            <w:tcW w:w="2442" w:type="dxa"/>
          </w:tcPr>
          <w:p w14:paraId="5B18E9C2"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Diabetes (%)</w:t>
            </w:r>
          </w:p>
        </w:tc>
        <w:tc>
          <w:tcPr>
            <w:tcW w:w="1812" w:type="dxa"/>
          </w:tcPr>
          <w:p w14:paraId="65CCA70B"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39 (10.77)</w:t>
            </w:r>
          </w:p>
        </w:tc>
        <w:tc>
          <w:tcPr>
            <w:tcW w:w="1828" w:type="dxa"/>
          </w:tcPr>
          <w:p w14:paraId="77313C97"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21 (10.34)</w:t>
            </w:r>
          </w:p>
        </w:tc>
        <w:tc>
          <w:tcPr>
            <w:tcW w:w="1976" w:type="dxa"/>
          </w:tcPr>
          <w:p w14:paraId="36EE66C4"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21 (21.87)</w:t>
            </w:r>
          </w:p>
        </w:tc>
        <w:tc>
          <w:tcPr>
            <w:tcW w:w="2256" w:type="dxa"/>
            <w:gridSpan w:val="2"/>
          </w:tcPr>
          <w:p w14:paraId="72E9350E"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26 (20.15)</w:t>
            </w:r>
          </w:p>
        </w:tc>
      </w:tr>
      <w:tr w:rsidR="005C6606" w14:paraId="453AA5F2" w14:textId="77777777" w:rsidTr="00CA61CE">
        <w:trPr>
          <w:trHeight w:val="565"/>
        </w:trPr>
        <w:tc>
          <w:tcPr>
            <w:tcW w:w="2442" w:type="dxa"/>
          </w:tcPr>
          <w:p w14:paraId="1EA22DE7"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Hypertension (%)</w:t>
            </w:r>
          </w:p>
        </w:tc>
        <w:tc>
          <w:tcPr>
            <w:tcW w:w="1812" w:type="dxa"/>
          </w:tcPr>
          <w:p w14:paraId="4EC7C5F7"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29 (8.01)</w:t>
            </w:r>
          </w:p>
        </w:tc>
        <w:tc>
          <w:tcPr>
            <w:tcW w:w="1828" w:type="dxa"/>
          </w:tcPr>
          <w:p w14:paraId="610286C5"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18 (8.86)</w:t>
            </w:r>
          </w:p>
        </w:tc>
        <w:tc>
          <w:tcPr>
            <w:tcW w:w="1976" w:type="dxa"/>
          </w:tcPr>
          <w:p w14:paraId="38F91EF0"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23 (23.95)</w:t>
            </w:r>
          </w:p>
        </w:tc>
        <w:tc>
          <w:tcPr>
            <w:tcW w:w="2256" w:type="dxa"/>
            <w:gridSpan w:val="2"/>
          </w:tcPr>
          <w:p w14:paraId="4824C231"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25 (19.37)</w:t>
            </w:r>
          </w:p>
        </w:tc>
      </w:tr>
      <w:tr w:rsidR="005C6606" w14:paraId="6F5A4FCC" w14:textId="77777777" w:rsidTr="00CA61CE">
        <w:trPr>
          <w:trHeight w:val="565"/>
        </w:trPr>
        <w:tc>
          <w:tcPr>
            <w:tcW w:w="2442" w:type="dxa"/>
          </w:tcPr>
          <w:p w14:paraId="75FD0E13"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Family history of hepatocellular carcinoma (%)</w:t>
            </w:r>
          </w:p>
        </w:tc>
        <w:tc>
          <w:tcPr>
            <w:tcW w:w="1812" w:type="dxa"/>
          </w:tcPr>
          <w:p w14:paraId="0811F4F4"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21 (5.80)</w:t>
            </w:r>
          </w:p>
        </w:tc>
        <w:tc>
          <w:tcPr>
            <w:tcW w:w="1828" w:type="dxa"/>
          </w:tcPr>
          <w:p w14:paraId="33EEE678"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10 (4.97)</w:t>
            </w:r>
          </w:p>
        </w:tc>
        <w:tc>
          <w:tcPr>
            <w:tcW w:w="1976" w:type="dxa"/>
          </w:tcPr>
          <w:p w14:paraId="6F0C5B6A"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19 (19.76)</w:t>
            </w:r>
          </w:p>
        </w:tc>
        <w:tc>
          <w:tcPr>
            <w:tcW w:w="2256" w:type="dxa"/>
            <w:gridSpan w:val="2"/>
          </w:tcPr>
          <w:p w14:paraId="481BD8D5"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27 (20.93)</w:t>
            </w:r>
          </w:p>
        </w:tc>
      </w:tr>
      <w:tr w:rsidR="005C6606" w14:paraId="066711DB" w14:textId="77777777" w:rsidTr="00CA61CE">
        <w:trPr>
          <w:trHeight w:val="565"/>
        </w:trPr>
        <w:tc>
          <w:tcPr>
            <w:tcW w:w="2442" w:type="dxa"/>
          </w:tcPr>
          <w:p w14:paraId="76B43EF1"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lastRenderedPageBreak/>
              <w:t>REACH-B score</w:t>
            </w:r>
          </w:p>
        </w:tc>
        <w:tc>
          <w:tcPr>
            <w:tcW w:w="1812" w:type="dxa"/>
          </w:tcPr>
          <w:p w14:paraId="7BDF8AE0"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10 (8-12)</w:t>
            </w:r>
          </w:p>
        </w:tc>
        <w:tc>
          <w:tcPr>
            <w:tcW w:w="1828" w:type="dxa"/>
          </w:tcPr>
          <w:p w14:paraId="49DF9FCC" w14:textId="77777777" w:rsidR="005C6606" w:rsidRDefault="002672EB">
            <w:pPr>
              <w:autoSpaceDE w:val="0"/>
              <w:autoSpaceDN w:val="0"/>
              <w:adjustRightInd w:val="0"/>
              <w:spacing w:line="360" w:lineRule="auto"/>
              <w:jc w:val="both"/>
              <w:rPr>
                <w:rFonts w:ascii="Book Antiqua" w:hAnsi="Book Antiqua"/>
                <w:color w:val="000000"/>
              </w:rPr>
            </w:pPr>
            <w:r>
              <w:rPr>
                <w:rFonts w:ascii="Book Antiqua" w:hAnsi="Book Antiqua"/>
                <w:color w:val="000000"/>
              </w:rPr>
              <w:t>10 (8-12)</w:t>
            </w:r>
          </w:p>
        </w:tc>
        <w:tc>
          <w:tcPr>
            <w:tcW w:w="1976" w:type="dxa"/>
          </w:tcPr>
          <w:p w14:paraId="230228A8" w14:textId="77777777" w:rsidR="005C6606" w:rsidRDefault="005C6606">
            <w:pPr>
              <w:autoSpaceDE w:val="0"/>
              <w:autoSpaceDN w:val="0"/>
              <w:adjustRightInd w:val="0"/>
              <w:spacing w:line="360" w:lineRule="auto"/>
              <w:jc w:val="both"/>
              <w:rPr>
                <w:rFonts w:ascii="Book Antiqua" w:hAnsi="Book Antiqua"/>
                <w:color w:val="000000"/>
              </w:rPr>
            </w:pPr>
          </w:p>
        </w:tc>
        <w:tc>
          <w:tcPr>
            <w:tcW w:w="2256" w:type="dxa"/>
            <w:gridSpan w:val="2"/>
          </w:tcPr>
          <w:p w14:paraId="24DE7CD1" w14:textId="77777777" w:rsidR="005C6606" w:rsidRDefault="005C6606">
            <w:pPr>
              <w:autoSpaceDE w:val="0"/>
              <w:autoSpaceDN w:val="0"/>
              <w:adjustRightInd w:val="0"/>
              <w:spacing w:line="360" w:lineRule="auto"/>
              <w:jc w:val="both"/>
              <w:rPr>
                <w:rFonts w:ascii="Book Antiqua" w:hAnsi="Book Antiqua"/>
                <w:color w:val="000000"/>
              </w:rPr>
            </w:pPr>
          </w:p>
        </w:tc>
      </w:tr>
    </w:tbl>
    <w:bookmarkEnd w:id="6"/>
    <w:p w14:paraId="3B24AD51" w14:textId="77777777" w:rsidR="005C6606" w:rsidRDefault="002672EB">
      <w:pPr>
        <w:spacing w:line="360" w:lineRule="auto"/>
        <w:jc w:val="both"/>
        <w:rPr>
          <w:rFonts w:ascii="Book Antiqua" w:eastAsia="Book Antiqua" w:hAnsi="Book Antiqua" w:cs="Book Antiqua"/>
          <w:color w:val="000000"/>
        </w:rPr>
      </w:pPr>
      <w:proofErr w:type="spellStart"/>
      <w:proofErr w:type="gramStart"/>
      <w:r>
        <w:rPr>
          <w:rFonts w:ascii="Book Antiqua" w:hAnsi="Book Antiqua"/>
          <w:vertAlign w:val="superscript"/>
        </w:rPr>
        <w:t>a</w:t>
      </w:r>
      <w:r>
        <w:rPr>
          <w:rFonts w:ascii="Book Antiqua" w:hAnsi="Book Antiqua"/>
          <w:i/>
          <w:iCs/>
        </w:rPr>
        <w:t>P</w:t>
      </w:r>
      <w:proofErr w:type="spellEnd"/>
      <w:proofErr w:type="gramEnd"/>
      <w:r>
        <w:rPr>
          <w:rFonts w:ascii="Book Antiqua" w:hAnsi="Book Antiqua"/>
        </w:rPr>
        <w:t xml:space="preserve"> &lt; 0.05 compared with the observation group. </w:t>
      </w:r>
      <w:r>
        <w:rPr>
          <w:rFonts w:ascii="Book Antiqua" w:eastAsia="Book Antiqua" w:hAnsi="Book Antiqua" w:cs="Book Antiqua"/>
          <w:color w:val="000000"/>
        </w:rPr>
        <w:t xml:space="preserve">HBV: Hepatitis B virus; ALT: </w:t>
      </w:r>
      <w:bookmarkStart w:id="7" w:name="_Hlk57819308"/>
      <w:r>
        <w:rPr>
          <w:rFonts w:ascii="Book Antiqua" w:eastAsia="Book Antiqua" w:hAnsi="Book Antiqua" w:cs="Book Antiqua"/>
          <w:color w:val="000000"/>
        </w:rPr>
        <w:t>Alanine aminotransferase</w:t>
      </w:r>
      <w:bookmarkEnd w:id="7"/>
      <w:r>
        <w:rPr>
          <w:rFonts w:ascii="Book Antiqua" w:eastAsia="Book Antiqua" w:hAnsi="Book Antiqua" w:cs="Book Antiqua"/>
          <w:color w:val="000000"/>
        </w:rPr>
        <w:t xml:space="preserve">; AST: </w:t>
      </w:r>
      <w:bookmarkStart w:id="8" w:name="_Hlk57819330"/>
      <w:r>
        <w:rPr>
          <w:rFonts w:ascii="Book Antiqua" w:eastAsia="Book Antiqua" w:hAnsi="Book Antiqua" w:cs="Book Antiqua"/>
          <w:color w:val="000000"/>
        </w:rPr>
        <w:t>Aspartate aminotransferase</w:t>
      </w:r>
      <w:bookmarkEnd w:id="8"/>
      <w:r>
        <w:rPr>
          <w:rFonts w:ascii="Book Antiqua" w:eastAsia="Book Antiqua" w:hAnsi="Book Antiqua" w:cs="Book Antiqua"/>
          <w:color w:val="000000"/>
        </w:rPr>
        <w:t>; TB: Total bilirubin; ALB: Albumin; PLT: Platelet.</w:t>
      </w:r>
    </w:p>
    <w:p w14:paraId="0919BD18" w14:textId="2266D1F0" w:rsidR="005C6606" w:rsidRDefault="002672E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 xml:space="preserve">Table 2 Changes in </w:t>
      </w:r>
      <w:bookmarkStart w:id="9" w:name="_Hlk62237038"/>
      <w:r>
        <w:rPr>
          <w:rFonts w:ascii="Book Antiqua" w:eastAsia="Book Antiqua" w:hAnsi="Book Antiqua" w:cs="Book Antiqua"/>
          <w:b/>
          <w:bCs/>
          <w:color w:val="000000"/>
        </w:rPr>
        <w:t>hepatitis B virus</w:t>
      </w:r>
      <w:bookmarkEnd w:id="9"/>
      <w:r>
        <w:rPr>
          <w:rFonts w:ascii="Book Antiqua" w:eastAsia="Book Antiqua" w:hAnsi="Book Antiqua" w:cs="Book Antiqua"/>
          <w:b/>
          <w:bCs/>
          <w:color w:val="000000"/>
        </w:rPr>
        <w:t xml:space="preserve">-DNA, hepatitis B e antigen, </w:t>
      </w:r>
      <w:bookmarkStart w:id="10" w:name="_Hlk62237143"/>
      <w:r>
        <w:rPr>
          <w:rFonts w:ascii="Book Antiqua" w:eastAsia="Book Antiqua" w:hAnsi="Book Antiqua" w:cs="Book Antiqua"/>
          <w:b/>
          <w:bCs/>
          <w:color w:val="000000"/>
        </w:rPr>
        <w:t>hepatitis B surface antigen</w:t>
      </w:r>
      <w:bookmarkEnd w:id="10"/>
      <w:r>
        <w:rPr>
          <w:rFonts w:ascii="Book Antiqua" w:eastAsia="Book Antiqua" w:hAnsi="Book Antiqua" w:cs="Book Antiqua"/>
          <w:b/>
          <w:bCs/>
          <w:color w:val="000000"/>
        </w:rPr>
        <w:t xml:space="preserve"> and alanine aminotransferase after anti-inflammatory and </w:t>
      </w:r>
      <w:proofErr w:type="spellStart"/>
      <w:r>
        <w:rPr>
          <w:rFonts w:ascii="Book Antiqua" w:eastAsia="Book Antiqua" w:hAnsi="Book Antiqua" w:cs="Book Antiqua"/>
          <w:b/>
          <w:bCs/>
          <w:color w:val="000000"/>
        </w:rPr>
        <w:t>hepatoprotective</w:t>
      </w:r>
      <w:proofErr w:type="spellEnd"/>
      <w:r>
        <w:rPr>
          <w:rFonts w:ascii="Book Antiqua" w:eastAsia="Book Antiqua" w:hAnsi="Book Antiqua" w:cs="Book Antiqua"/>
          <w:b/>
          <w:bCs/>
          <w:color w:val="000000"/>
        </w:rPr>
        <w:t xml:space="preserve"> treatment and antiviral therapy in patients with chronic hepatitis B and cirrhosis</w:t>
      </w:r>
      <w:r w:rsidR="00311113">
        <w:rPr>
          <w:rFonts w:ascii="Book Antiqua" w:eastAsia="Book Antiqua" w:hAnsi="Book Antiqua" w:cs="Book Antiqua"/>
          <w:b/>
          <w:bCs/>
          <w:color w:val="000000"/>
        </w:rPr>
        <w:t xml:space="preserve">, </w:t>
      </w:r>
      <w:r w:rsidR="00311113" w:rsidRPr="00311113">
        <w:rPr>
          <w:rFonts w:ascii="Book Antiqua" w:eastAsia="Book Antiqua" w:hAnsi="Book Antiqua" w:cs="Book Antiqua"/>
          <w:b/>
          <w:bCs/>
          <w:i/>
          <w:color w:val="000000"/>
        </w:rPr>
        <w:t xml:space="preserve">n </w:t>
      </w:r>
      <w:r w:rsidR="00311113">
        <w:rPr>
          <w:rFonts w:ascii="Book Antiqua" w:eastAsia="Book Antiqua" w:hAnsi="Book Antiqua" w:cs="Book Antiqua"/>
          <w:b/>
          <w:bCs/>
          <w:color w:val="000000"/>
        </w:rPr>
        <w:t>(%)</w:t>
      </w:r>
    </w:p>
    <w:tbl>
      <w:tblPr>
        <w:tblW w:w="10031" w:type="dxa"/>
        <w:tblLayout w:type="fixed"/>
        <w:tblLook w:val="04A0" w:firstRow="1" w:lastRow="0" w:firstColumn="1" w:lastColumn="0" w:noHBand="0" w:noVBand="1"/>
      </w:tblPr>
      <w:tblGrid>
        <w:gridCol w:w="2363"/>
        <w:gridCol w:w="1865"/>
        <w:gridCol w:w="2066"/>
        <w:gridCol w:w="261"/>
        <w:gridCol w:w="1649"/>
        <w:gridCol w:w="1827"/>
      </w:tblGrid>
      <w:tr w:rsidR="005C6606" w14:paraId="0B06EC3D" w14:textId="77777777" w:rsidTr="00311113">
        <w:trPr>
          <w:trHeight w:val="413"/>
        </w:trPr>
        <w:tc>
          <w:tcPr>
            <w:tcW w:w="2363" w:type="dxa"/>
            <w:vMerge w:val="restart"/>
            <w:tcBorders>
              <w:top w:val="single" w:sz="4" w:space="0" w:color="auto"/>
              <w:bottom w:val="single" w:sz="4" w:space="0" w:color="auto"/>
            </w:tcBorders>
          </w:tcPr>
          <w:p w14:paraId="3B77EBD4" w14:textId="77777777" w:rsidR="005C6606" w:rsidRDefault="002672EB">
            <w:pPr>
              <w:autoSpaceDE w:val="0"/>
              <w:autoSpaceDN w:val="0"/>
              <w:adjustRightInd w:val="0"/>
              <w:spacing w:line="360" w:lineRule="auto"/>
              <w:jc w:val="both"/>
              <w:rPr>
                <w:rFonts w:ascii="Book Antiqua" w:hAnsi="Book Antiqua"/>
                <w:b/>
                <w:color w:val="000000"/>
              </w:rPr>
            </w:pPr>
            <w:r>
              <w:rPr>
                <w:rFonts w:ascii="Book Antiqua" w:hAnsi="Book Antiqua"/>
                <w:b/>
                <w:color w:val="000000"/>
              </w:rPr>
              <w:t>Variable</w:t>
            </w:r>
          </w:p>
        </w:tc>
        <w:tc>
          <w:tcPr>
            <w:tcW w:w="3931" w:type="dxa"/>
            <w:gridSpan w:val="2"/>
            <w:tcBorders>
              <w:top w:val="single" w:sz="4" w:space="0" w:color="auto"/>
              <w:bottom w:val="single" w:sz="4" w:space="0" w:color="auto"/>
            </w:tcBorders>
          </w:tcPr>
          <w:p w14:paraId="029F0101" w14:textId="77777777" w:rsidR="005C6606" w:rsidRDefault="002672EB">
            <w:pPr>
              <w:autoSpaceDE w:val="0"/>
              <w:autoSpaceDN w:val="0"/>
              <w:adjustRightInd w:val="0"/>
              <w:spacing w:line="360" w:lineRule="auto"/>
              <w:jc w:val="both"/>
              <w:rPr>
                <w:rFonts w:ascii="Book Antiqua" w:hAnsi="Book Antiqua"/>
                <w:b/>
                <w:color w:val="000000"/>
              </w:rPr>
            </w:pPr>
            <w:r>
              <w:rPr>
                <w:rFonts w:ascii="Book Antiqua" w:hAnsi="Book Antiqua"/>
                <w:b/>
                <w:color w:val="000000"/>
              </w:rPr>
              <w:t>Chronic hepatitis B</w:t>
            </w:r>
          </w:p>
        </w:tc>
        <w:tc>
          <w:tcPr>
            <w:tcW w:w="3737" w:type="dxa"/>
            <w:gridSpan w:val="3"/>
            <w:tcBorders>
              <w:top w:val="single" w:sz="4" w:space="0" w:color="auto"/>
              <w:bottom w:val="single" w:sz="4" w:space="0" w:color="auto"/>
            </w:tcBorders>
          </w:tcPr>
          <w:p w14:paraId="28F646CD" w14:textId="77777777" w:rsidR="005C6606" w:rsidRDefault="002672EB">
            <w:pPr>
              <w:autoSpaceDE w:val="0"/>
              <w:autoSpaceDN w:val="0"/>
              <w:adjustRightInd w:val="0"/>
              <w:spacing w:line="360" w:lineRule="auto"/>
              <w:jc w:val="both"/>
              <w:rPr>
                <w:rFonts w:ascii="Book Antiqua" w:hAnsi="Book Antiqua"/>
                <w:b/>
                <w:color w:val="000000"/>
              </w:rPr>
            </w:pPr>
            <w:r>
              <w:rPr>
                <w:rFonts w:ascii="Book Antiqua" w:hAnsi="Book Antiqua"/>
                <w:b/>
                <w:color w:val="000000"/>
              </w:rPr>
              <w:t>Hepatitis B cirrhosis</w:t>
            </w:r>
          </w:p>
        </w:tc>
      </w:tr>
      <w:tr w:rsidR="005C6606" w14:paraId="523C22F1" w14:textId="77777777" w:rsidTr="00311113">
        <w:trPr>
          <w:trHeight w:val="652"/>
        </w:trPr>
        <w:tc>
          <w:tcPr>
            <w:tcW w:w="2363" w:type="dxa"/>
            <w:vMerge/>
            <w:tcBorders>
              <w:top w:val="single" w:sz="4" w:space="0" w:color="auto"/>
              <w:bottom w:val="single" w:sz="4" w:space="0" w:color="auto"/>
            </w:tcBorders>
          </w:tcPr>
          <w:p w14:paraId="23A18866" w14:textId="77777777" w:rsidR="005C6606" w:rsidRDefault="005C6606">
            <w:pPr>
              <w:autoSpaceDE w:val="0"/>
              <w:autoSpaceDN w:val="0"/>
              <w:adjustRightInd w:val="0"/>
              <w:spacing w:line="360" w:lineRule="auto"/>
              <w:jc w:val="both"/>
              <w:rPr>
                <w:rFonts w:ascii="Book Antiqua" w:hAnsi="Book Antiqua"/>
                <w:b/>
                <w:color w:val="000000"/>
              </w:rPr>
            </w:pPr>
          </w:p>
        </w:tc>
        <w:tc>
          <w:tcPr>
            <w:tcW w:w="1865" w:type="dxa"/>
            <w:tcBorders>
              <w:top w:val="single" w:sz="4" w:space="0" w:color="auto"/>
              <w:bottom w:val="single" w:sz="4" w:space="0" w:color="auto"/>
            </w:tcBorders>
          </w:tcPr>
          <w:p w14:paraId="06FA794A" w14:textId="77777777" w:rsidR="005C6606" w:rsidRDefault="002672EB">
            <w:pPr>
              <w:autoSpaceDE w:val="0"/>
              <w:autoSpaceDN w:val="0"/>
              <w:adjustRightInd w:val="0"/>
              <w:spacing w:line="360" w:lineRule="auto"/>
              <w:jc w:val="both"/>
              <w:rPr>
                <w:rFonts w:ascii="Book Antiqua" w:hAnsi="Book Antiqua"/>
                <w:b/>
                <w:color w:val="000000"/>
              </w:rPr>
            </w:pPr>
            <w:r>
              <w:rPr>
                <w:rFonts w:ascii="Book Antiqua" w:hAnsi="Book Antiqua"/>
                <w:b/>
                <w:color w:val="000000"/>
              </w:rPr>
              <w:t>Observation group (</w:t>
            </w:r>
            <w:r>
              <w:rPr>
                <w:rFonts w:ascii="Book Antiqua" w:hAnsi="Book Antiqua"/>
                <w:b/>
                <w:i/>
                <w:iCs/>
                <w:color w:val="000000"/>
              </w:rPr>
              <w:t>n</w:t>
            </w:r>
            <w:r>
              <w:rPr>
                <w:rFonts w:ascii="Book Antiqua" w:hAnsi="Book Antiqua"/>
                <w:b/>
                <w:color w:val="000000"/>
              </w:rPr>
              <w:t xml:space="preserve"> = 362)</w:t>
            </w:r>
          </w:p>
        </w:tc>
        <w:tc>
          <w:tcPr>
            <w:tcW w:w="2066" w:type="dxa"/>
            <w:tcBorders>
              <w:top w:val="single" w:sz="4" w:space="0" w:color="auto"/>
              <w:bottom w:val="single" w:sz="4" w:space="0" w:color="auto"/>
            </w:tcBorders>
          </w:tcPr>
          <w:p w14:paraId="520BC341" w14:textId="77777777" w:rsidR="005C6606" w:rsidRDefault="002672EB">
            <w:pPr>
              <w:autoSpaceDE w:val="0"/>
              <w:autoSpaceDN w:val="0"/>
              <w:adjustRightInd w:val="0"/>
              <w:spacing w:line="360" w:lineRule="auto"/>
              <w:jc w:val="both"/>
              <w:rPr>
                <w:rFonts w:ascii="Book Antiqua" w:hAnsi="Book Antiqua"/>
                <w:b/>
                <w:color w:val="000000"/>
              </w:rPr>
            </w:pPr>
            <w:r>
              <w:rPr>
                <w:rFonts w:ascii="Book Antiqua" w:hAnsi="Book Antiqua"/>
                <w:b/>
                <w:color w:val="000000"/>
              </w:rPr>
              <w:t>Control group (</w:t>
            </w:r>
            <w:r>
              <w:rPr>
                <w:rFonts w:ascii="Book Antiqua" w:hAnsi="Book Antiqua"/>
                <w:b/>
                <w:i/>
                <w:iCs/>
                <w:color w:val="000000"/>
              </w:rPr>
              <w:t>n</w:t>
            </w:r>
            <w:r>
              <w:rPr>
                <w:rFonts w:ascii="Book Antiqua" w:hAnsi="Book Antiqua"/>
                <w:b/>
                <w:color w:val="000000"/>
              </w:rPr>
              <w:t xml:space="preserve"> = 203)</w:t>
            </w:r>
          </w:p>
        </w:tc>
        <w:tc>
          <w:tcPr>
            <w:tcW w:w="1910" w:type="dxa"/>
            <w:gridSpan w:val="2"/>
            <w:tcBorders>
              <w:top w:val="single" w:sz="4" w:space="0" w:color="auto"/>
              <w:bottom w:val="single" w:sz="4" w:space="0" w:color="auto"/>
            </w:tcBorders>
          </w:tcPr>
          <w:p w14:paraId="284E775F" w14:textId="77777777" w:rsidR="005C6606" w:rsidRDefault="002672EB">
            <w:pPr>
              <w:autoSpaceDE w:val="0"/>
              <w:autoSpaceDN w:val="0"/>
              <w:adjustRightInd w:val="0"/>
              <w:spacing w:line="360" w:lineRule="auto"/>
              <w:jc w:val="both"/>
              <w:rPr>
                <w:rFonts w:ascii="Book Antiqua" w:hAnsi="Book Antiqua"/>
                <w:b/>
                <w:color w:val="000000"/>
              </w:rPr>
            </w:pPr>
            <w:r>
              <w:rPr>
                <w:rFonts w:ascii="Book Antiqua" w:hAnsi="Book Antiqua"/>
                <w:b/>
                <w:color w:val="000000"/>
              </w:rPr>
              <w:t>Observation group (</w:t>
            </w:r>
            <w:r>
              <w:rPr>
                <w:rFonts w:ascii="Book Antiqua" w:hAnsi="Book Antiqua"/>
                <w:b/>
                <w:i/>
                <w:iCs/>
                <w:color w:val="000000"/>
              </w:rPr>
              <w:t>n</w:t>
            </w:r>
            <w:r>
              <w:rPr>
                <w:rFonts w:ascii="Book Antiqua" w:hAnsi="Book Antiqua"/>
                <w:b/>
                <w:color w:val="000000"/>
              </w:rPr>
              <w:t xml:space="preserve"> = 96)</w:t>
            </w:r>
          </w:p>
        </w:tc>
        <w:tc>
          <w:tcPr>
            <w:tcW w:w="1827" w:type="dxa"/>
            <w:tcBorders>
              <w:top w:val="single" w:sz="4" w:space="0" w:color="auto"/>
              <w:bottom w:val="single" w:sz="4" w:space="0" w:color="auto"/>
            </w:tcBorders>
          </w:tcPr>
          <w:p w14:paraId="65463A6C" w14:textId="77777777" w:rsidR="005C6606" w:rsidRDefault="002672EB">
            <w:pPr>
              <w:autoSpaceDE w:val="0"/>
              <w:autoSpaceDN w:val="0"/>
              <w:adjustRightInd w:val="0"/>
              <w:spacing w:line="360" w:lineRule="auto"/>
              <w:jc w:val="both"/>
              <w:rPr>
                <w:rFonts w:ascii="Book Antiqua" w:hAnsi="Book Antiqua"/>
                <w:b/>
                <w:color w:val="000000"/>
              </w:rPr>
            </w:pPr>
            <w:r>
              <w:rPr>
                <w:rFonts w:ascii="Book Antiqua" w:hAnsi="Book Antiqua"/>
                <w:b/>
                <w:color w:val="000000"/>
              </w:rPr>
              <w:t>Control group (</w:t>
            </w:r>
            <w:r>
              <w:rPr>
                <w:rFonts w:ascii="Book Antiqua" w:hAnsi="Book Antiqua"/>
                <w:b/>
                <w:i/>
                <w:iCs/>
                <w:color w:val="000000"/>
              </w:rPr>
              <w:t>n</w:t>
            </w:r>
            <w:r>
              <w:rPr>
                <w:rFonts w:ascii="Book Antiqua" w:hAnsi="Book Antiqua"/>
                <w:b/>
                <w:color w:val="000000"/>
              </w:rPr>
              <w:t xml:space="preserve"> = 129)</w:t>
            </w:r>
          </w:p>
        </w:tc>
      </w:tr>
      <w:tr w:rsidR="005C6606" w14:paraId="3A12ED52" w14:textId="77777777" w:rsidTr="00311113">
        <w:trPr>
          <w:trHeight w:val="692"/>
        </w:trPr>
        <w:tc>
          <w:tcPr>
            <w:tcW w:w="2363" w:type="dxa"/>
            <w:tcBorders>
              <w:top w:val="single" w:sz="4" w:space="0" w:color="auto"/>
            </w:tcBorders>
          </w:tcPr>
          <w:p w14:paraId="68154BFE" w14:textId="77777777"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HBV-DNA undetectable</w:t>
            </w:r>
          </w:p>
        </w:tc>
        <w:tc>
          <w:tcPr>
            <w:tcW w:w="1865" w:type="dxa"/>
            <w:tcBorders>
              <w:top w:val="single" w:sz="4" w:space="0" w:color="auto"/>
            </w:tcBorders>
          </w:tcPr>
          <w:p w14:paraId="14114450" w14:textId="726A8C11"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61 </w:t>
            </w:r>
            <w:r>
              <w:rPr>
                <w:rFonts w:ascii="Book Antiqua" w:hAnsi="Book Antiqua"/>
                <w:color w:val="000000"/>
              </w:rPr>
              <w:t>(</w:t>
            </w:r>
            <w:r>
              <w:rPr>
                <w:rFonts w:ascii="Book Antiqua" w:hAnsi="Book Antiqua"/>
                <w:bCs/>
                <w:color w:val="000000"/>
              </w:rPr>
              <w:t>16.85</w:t>
            </w:r>
            <w:r w:rsidR="00311113">
              <w:rPr>
                <w:rFonts w:ascii="Book Antiqua" w:hAnsi="Book Antiqua"/>
                <w:bCs/>
                <w:color w:val="000000"/>
              </w:rPr>
              <w:t>)</w:t>
            </w:r>
          </w:p>
        </w:tc>
        <w:tc>
          <w:tcPr>
            <w:tcW w:w="2327" w:type="dxa"/>
            <w:gridSpan w:val="2"/>
            <w:tcBorders>
              <w:top w:val="single" w:sz="4" w:space="0" w:color="auto"/>
            </w:tcBorders>
          </w:tcPr>
          <w:p w14:paraId="75768042" w14:textId="317EC3B5"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179 </w:t>
            </w:r>
            <w:r>
              <w:rPr>
                <w:rFonts w:ascii="Book Antiqua" w:hAnsi="Book Antiqua"/>
                <w:color w:val="000000"/>
              </w:rPr>
              <w:t>(</w:t>
            </w:r>
            <w:r>
              <w:rPr>
                <w:rFonts w:ascii="Book Antiqua" w:hAnsi="Book Antiqua"/>
                <w:bCs/>
                <w:color w:val="000000"/>
              </w:rPr>
              <w:t>87.19</w:t>
            </w:r>
            <w:r w:rsidR="00311113">
              <w:rPr>
                <w:rFonts w:ascii="Book Antiqua" w:hAnsi="Book Antiqua"/>
                <w:bCs/>
                <w:color w:val="000000"/>
              </w:rPr>
              <w:t>)</w:t>
            </w:r>
          </w:p>
        </w:tc>
        <w:tc>
          <w:tcPr>
            <w:tcW w:w="1649" w:type="dxa"/>
            <w:tcBorders>
              <w:top w:val="single" w:sz="4" w:space="0" w:color="auto"/>
            </w:tcBorders>
          </w:tcPr>
          <w:p w14:paraId="5E2363F4" w14:textId="567C3022"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19 </w:t>
            </w:r>
            <w:r>
              <w:rPr>
                <w:rFonts w:ascii="Book Antiqua" w:hAnsi="Book Antiqua"/>
                <w:color w:val="000000"/>
              </w:rPr>
              <w:t>(</w:t>
            </w:r>
            <w:r>
              <w:rPr>
                <w:rFonts w:ascii="Book Antiqua" w:hAnsi="Book Antiqua"/>
                <w:bCs/>
                <w:color w:val="000000"/>
              </w:rPr>
              <w:t>19.79</w:t>
            </w:r>
            <w:r w:rsidR="00311113">
              <w:rPr>
                <w:rFonts w:ascii="Book Antiqua" w:hAnsi="Book Antiqua"/>
                <w:bCs/>
                <w:color w:val="000000"/>
              </w:rPr>
              <w:t>)</w:t>
            </w:r>
          </w:p>
        </w:tc>
        <w:tc>
          <w:tcPr>
            <w:tcW w:w="1827" w:type="dxa"/>
            <w:tcBorders>
              <w:top w:val="single" w:sz="4" w:space="0" w:color="auto"/>
            </w:tcBorders>
          </w:tcPr>
          <w:p w14:paraId="0EBE6AC6" w14:textId="017C8338"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116 </w:t>
            </w:r>
            <w:r>
              <w:rPr>
                <w:rFonts w:ascii="Book Antiqua" w:hAnsi="Book Antiqua"/>
                <w:color w:val="000000"/>
              </w:rPr>
              <w:t>(</w:t>
            </w:r>
            <w:r>
              <w:rPr>
                <w:rFonts w:ascii="Book Antiqua" w:hAnsi="Book Antiqua"/>
                <w:bCs/>
                <w:color w:val="000000"/>
              </w:rPr>
              <w:t>89.92</w:t>
            </w:r>
            <w:r w:rsidR="00311113">
              <w:rPr>
                <w:rFonts w:ascii="Book Antiqua" w:hAnsi="Book Antiqua"/>
                <w:bCs/>
                <w:color w:val="000000"/>
              </w:rPr>
              <w:t>)</w:t>
            </w:r>
          </w:p>
        </w:tc>
      </w:tr>
      <w:tr w:rsidR="005C6606" w14:paraId="5A2EC043" w14:textId="77777777" w:rsidTr="00311113">
        <w:trPr>
          <w:trHeight w:val="538"/>
        </w:trPr>
        <w:tc>
          <w:tcPr>
            <w:tcW w:w="2363" w:type="dxa"/>
          </w:tcPr>
          <w:p w14:paraId="03272FE5" w14:textId="77777777"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HBV-DNA drops no less than 2 log</w:t>
            </w:r>
          </w:p>
        </w:tc>
        <w:tc>
          <w:tcPr>
            <w:tcW w:w="1865" w:type="dxa"/>
          </w:tcPr>
          <w:p w14:paraId="11651426" w14:textId="666C0EF6"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216 </w:t>
            </w:r>
            <w:r>
              <w:rPr>
                <w:rFonts w:ascii="Book Antiqua" w:hAnsi="Book Antiqua"/>
                <w:color w:val="000000"/>
              </w:rPr>
              <w:t>(</w:t>
            </w:r>
            <w:r>
              <w:rPr>
                <w:rFonts w:ascii="Book Antiqua" w:hAnsi="Book Antiqua"/>
                <w:bCs/>
                <w:color w:val="000000"/>
              </w:rPr>
              <w:t>59.66</w:t>
            </w:r>
            <w:r w:rsidR="00311113">
              <w:rPr>
                <w:rFonts w:ascii="Book Antiqua" w:hAnsi="Book Antiqua"/>
                <w:bCs/>
                <w:color w:val="000000"/>
              </w:rPr>
              <w:t>)</w:t>
            </w:r>
          </w:p>
        </w:tc>
        <w:tc>
          <w:tcPr>
            <w:tcW w:w="2327" w:type="dxa"/>
            <w:gridSpan w:val="2"/>
          </w:tcPr>
          <w:p w14:paraId="6DC2B2DF" w14:textId="04C99A5F"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194 </w:t>
            </w:r>
            <w:r>
              <w:rPr>
                <w:rFonts w:ascii="Book Antiqua" w:hAnsi="Book Antiqua"/>
                <w:color w:val="000000"/>
              </w:rPr>
              <w:t>(</w:t>
            </w:r>
            <w:r>
              <w:rPr>
                <w:rFonts w:ascii="Book Antiqua" w:hAnsi="Book Antiqua"/>
                <w:bCs/>
                <w:color w:val="000000"/>
              </w:rPr>
              <w:t>95.56</w:t>
            </w:r>
            <w:r w:rsidR="00311113">
              <w:rPr>
                <w:rFonts w:ascii="Book Antiqua" w:hAnsi="Book Antiqua"/>
                <w:bCs/>
                <w:color w:val="000000"/>
              </w:rPr>
              <w:t>)</w:t>
            </w:r>
          </w:p>
        </w:tc>
        <w:tc>
          <w:tcPr>
            <w:tcW w:w="1649" w:type="dxa"/>
          </w:tcPr>
          <w:p w14:paraId="61550747" w14:textId="71C50057"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57 </w:t>
            </w:r>
            <w:r>
              <w:rPr>
                <w:rFonts w:ascii="Book Antiqua" w:hAnsi="Book Antiqua"/>
                <w:color w:val="000000"/>
              </w:rPr>
              <w:t>(</w:t>
            </w:r>
            <w:r>
              <w:rPr>
                <w:rFonts w:ascii="Book Antiqua" w:hAnsi="Book Antiqua"/>
                <w:bCs/>
                <w:color w:val="000000"/>
              </w:rPr>
              <w:t>59.37</w:t>
            </w:r>
            <w:r w:rsidR="00311113">
              <w:rPr>
                <w:rFonts w:ascii="Book Antiqua" w:hAnsi="Book Antiqua"/>
                <w:bCs/>
                <w:color w:val="000000"/>
              </w:rPr>
              <w:t>)</w:t>
            </w:r>
          </w:p>
        </w:tc>
        <w:tc>
          <w:tcPr>
            <w:tcW w:w="1827" w:type="dxa"/>
          </w:tcPr>
          <w:p w14:paraId="160508C9" w14:textId="12628174"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124 </w:t>
            </w:r>
            <w:r>
              <w:rPr>
                <w:rFonts w:ascii="Book Antiqua" w:hAnsi="Book Antiqua"/>
                <w:color w:val="000000"/>
              </w:rPr>
              <w:t>(</w:t>
            </w:r>
            <w:r>
              <w:rPr>
                <w:rFonts w:ascii="Book Antiqua" w:hAnsi="Book Antiqua"/>
                <w:bCs/>
                <w:color w:val="000000"/>
              </w:rPr>
              <w:t>96.12</w:t>
            </w:r>
            <w:r w:rsidR="00311113">
              <w:rPr>
                <w:rFonts w:ascii="Book Antiqua" w:hAnsi="Book Antiqua"/>
                <w:bCs/>
                <w:color w:val="000000"/>
              </w:rPr>
              <w:t>)</w:t>
            </w:r>
          </w:p>
        </w:tc>
      </w:tr>
      <w:tr w:rsidR="005C6606" w14:paraId="7D69A46E" w14:textId="77777777" w:rsidTr="00311113">
        <w:trPr>
          <w:trHeight w:val="532"/>
        </w:trPr>
        <w:tc>
          <w:tcPr>
            <w:tcW w:w="2363" w:type="dxa"/>
          </w:tcPr>
          <w:p w14:paraId="4E92C1DA" w14:textId="77777777" w:rsidR="005C6606" w:rsidRDefault="002672EB">
            <w:pPr>
              <w:autoSpaceDE w:val="0"/>
              <w:autoSpaceDN w:val="0"/>
              <w:adjustRightInd w:val="0"/>
              <w:spacing w:line="360" w:lineRule="auto"/>
              <w:jc w:val="both"/>
              <w:rPr>
                <w:rFonts w:ascii="Book Antiqua" w:hAnsi="Book Antiqua"/>
                <w:bCs/>
                <w:color w:val="000000"/>
              </w:rPr>
            </w:pPr>
            <w:proofErr w:type="spellStart"/>
            <w:r>
              <w:rPr>
                <w:rFonts w:ascii="Book Antiqua" w:hAnsi="Book Antiqua"/>
                <w:bCs/>
                <w:color w:val="000000"/>
              </w:rPr>
              <w:t>HBeAg</w:t>
            </w:r>
            <w:proofErr w:type="spellEnd"/>
            <w:r>
              <w:rPr>
                <w:rFonts w:ascii="Book Antiqua" w:hAnsi="Book Antiqua"/>
                <w:bCs/>
                <w:color w:val="000000"/>
              </w:rPr>
              <w:t xml:space="preserve"> negative conversion</w:t>
            </w:r>
          </w:p>
        </w:tc>
        <w:tc>
          <w:tcPr>
            <w:tcW w:w="1865" w:type="dxa"/>
          </w:tcPr>
          <w:p w14:paraId="6F23972B" w14:textId="559EB3BB"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65 </w:t>
            </w:r>
            <w:r>
              <w:rPr>
                <w:rFonts w:ascii="Book Antiqua" w:hAnsi="Book Antiqua"/>
                <w:color w:val="000000"/>
              </w:rPr>
              <w:t>(</w:t>
            </w:r>
            <w:r>
              <w:rPr>
                <w:rFonts w:ascii="Book Antiqua" w:hAnsi="Book Antiqua"/>
                <w:bCs/>
                <w:color w:val="000000"/>
              </w:rPr>
              <w:t>32.82</w:t>
            </w:r>
            <w:r w:rsidR="00311113">
              <w:rPr>
                <w:rFonts w:ascii="Book Antiqua" w:hAnsi="Book Antiqua"/>
                <w:bCs/>
                <w:color w:val="000000"/>
              </w:rPr>
              <w:t>)</w:t>
            </w:r>
          </w:p>
        </w:tc>
        <w:tc>
          <w:tcPr>
            <w:tcW w:w="2327" w:type="dxa"/>
            <w:gridSpan w:val="2"/>
          </w:tcPr>
          <w:p w14:paraId="436B37B2" w14:textId="7C631A24"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64 </w:t>
            </w:r>
            <w:r>
              <w:rPr>
                <w:rFonts w:ascii="Book Antiqua" w:hAnsi="Book Antiqua"/>
                <w:color w:val="000000"/>
              </w:rPr>
              <w:t>(</w:t>
            </w:r>
            <w:r>
              <w:rPr>
                <w:rFonts w:ascii="Book Antiqua" w:hAnsi="Book Antiqua"/>
                <w:bCs/>
                <w:color w:val="000000"/>
              </w:rPr>
              <w:t>52.03</w:t>
            </w:r>
            <w:r w:rsidR="00311113">
              <w:rPr>
                <w:rFonts w:ascii="Book Antiqua" w:hAnsi="Book Antiqua"/>
                <w:bCs/>
                <w:color w:val="000000"/>
              </w:rPr>
              <w:t>)</w:t>
            </w:r>
          </w:p>
        </w:tc>
        <w:tc>
          <w:tcPr>
            <w:tcW w:w="1649" w:type="dxa"/>
          </w:tcPr>
          <w:p w14:paraId="034470DF" w14:textId="62D1B8D7"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12 </w:t>
            </w:r>
            <w:r>
              <w:rPr>
                <w:rFonts w:ascii="Book Antiqua" w:hAnsi="Book Antiqua"/>
                <w:color w:val="000000"/>
              </w:rPr>
              <w:t>(</w:t>
            </w:r>
            <w:r>
              <w:rPr>
                <w:rFonts w:ascii="Book Antiqua" w:hAnsi="Book Antiqua"/>
                <w:bCs/>
                <w:color w:val="000000"/>
              </w:rPr>
              <w:t>40</w:t>
            </w:r>
            <w:r w:rsidR="00311113">
              <w:rPr>
                <w:rFonts w:ascii="Book Antiqua" w:hAnsi="Book Antiqua"/>
                <w:bCs/>
                <w:color w:val="000000"/>
              </w:rPr>
              <w:t>)</w:t>
            </w:r>
          </w:p>
        </w:tc>
        <w:tc>
          <w:tcPr>
            <w:tcW w:w="1827" w:type="dxa"/>
          </w:tcPr>
          <w:p w14:paraId="73AAE03E" w14:textId="5FF95624"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19 </w:t>
            </w:r>
            <w:r>
              <w:rPr>
                <w:rFonts w:ascii="Book Antiqua" w:hAnsi="Book Antiqua"/>
                <w:color w:val="000000"/>
              </w:rPr>
              <w:t>(</w:t>
            </w:r>
            <w:r>
              <w:rPr>
                <w:rFonts w:ascii="Book Antiqua" w:hAnsi="Book Antiqua"/>
                <w:bCs/>
                <w:color w:val="000000"/>
              </w:rPr>
              <w:t>59.37</w:t>
            </w:r>
            <w:r w:rsidR="00311113">
              <w:rPr>
                <w:rFonts w:ascii="Book Antiqua" w:hAnsi="Book Antiqua"/>
                <w:bCs/>
                <w:color w:val="000000"/>
              </w:rPr>
              <w:t>)</w:t>
            </w:r>
          </w:p>
        </w:tc>
      </w:tr>
      <w:tr w:rsidR="005C6606" w14:paraId="26F4BAF4" w14:textId="77777777" w:rsidTr="00311113">
        <w:trPr>
          <w:trHeight w:val="551"/>
        </w:trPr>
        <w:tc>
          <w:tcPr>
            <w:tcW w:w="2363" w:type="dxa"/>
          </w:tcPr>
          <w:p w14:paraId="58D6151B" w14:textId="77777777" w:rsidR="005C6606" w:rsidRDefault="002672EB">
            <w:pPr>
              <w:autoSpaceDE w:val="0"/>
              <w:autoSpaceDN w:val="0"/>
              <w:adjustRightInd w:val="0"/>
              <w:spacing w:line="360" w:lineRule="auto"/>
              <w:jc w:val="both"/>
              <w:rPr>
                <w:rFonts w:ascii="Book Antiqua" w:hAnsi="Book Antiqua"/>
                <w:bCs/>
                <w:color w:val="000000"/>
              </w:rPr>
            </w:pPr>
            <w:proofErr w:type="spellStart"/>
            <w:r>
              <w:rPr>
                <w:rFonts w:ascii="Book Antiqua" w:hAnsi="Book Antiqua"/>
                <w:bCs/>
                <w:color w:val="000000"/>
              </w:rPr>
              <w:t>HBsAg</w:t>
            </w:r>
            <w:proofErr w:type="spellEnd"/>
            <w:r>
              <w:rPr>
                <w:rFonts w:ascii="Book Antiqua" w:hAnsi="Book Antiqua"/>
                <w:bCs/>
                <w:color w:val="000000"/>
              </w:rPr>
              <w:t xml:space="preserve"> negative conversion</w:t>
            </w:r>
          </w:p>
        </w:tc>
        <w:tc>
          <w:tcPr>
            <w:tcW w:w="1865" w:type="dxa"/>
          </w:tcPr>
          <w:p w14:paraId="27F4A479" w14:textId="4288AF8A"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3 </w:t>
            </w:r>
            <w:r>
              <w:rPr>
                <w:rFonts w:ascii="Book Antiqua" w:hAnsi="Book Antiqua"/>
                <w:color w:val="000000"/>
              </w:rPr>
              <w:t>(</w:t>
            </w:r>
            <w:r>
              <w:rPr>
                <w:rFonts w:ascii="Book Antiqua" w:hAnsi="Book Antiqua"/>
                <w:bCs/>
                <w:color w:val="000000"/>
              </w:rPr>
              <w:t>0.82</w:t>
            </w:r>
            <w:r w:rsidR="00311113">
              <w:rPr>
                <w:rFonts w:ascii="Book Antiqua" w:hAnsi="Book Antiqua"/>
                <w:bCs/>
                <w:color w:val="000000"/>
              </w:rPr>
              <w:t>)</w:t>
            </w:r>
          </w:p>
        </w:tc>
        <w:tc>
          <w:tcPr>
            <w:tcW w:w="2327" w:type="dxa"/>
            <w:gridSpan w:val="2"/>
          </w:tcPr>
          <w:p w14:paraId="6F566C81" w14:textId="26FD1EFE"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2 </w:t>
            </w:r>
            <w:r>
              <w:rPr>
                <w:rFonts w:ascii="Book Antiqua" w:hAnsi="Book Antiqua"/>
                <w:color w:val="000000"/>
              </w:rPr>
              <w:t>(</w:t>
            </w:r>
            <w:r>
              <w:rPr>
                <w:rFonts w:ascii="Book Antiqua" w:hAnsi="Book Antiqua"/>
                <w:bCs/>
                <w:color w:val="000000"/>
              </w:rPr>
              <w:t>0.55</w:t>
            </w:r>
            <w:r w:rsidR="00311113">
              <w:rPr>
                <w:rFonts w:ascii="Book Antiqua" w:hAnsi="Book Antiqua"/>
                <w:bCs/>
                <w:color w:val="000000"/>
              </w:rPr>
              <w:t>)</w:t>
            </w:r>
          </w:p>
        </w:tc>
        <w:tc>
          <w:tcPr>
            <w:tcW w:w="1649" w:type="dxa"/>
          </w:tcPr>
          <w:p w14:paraId="618D73B1" w14:textId="693FF96E"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 </w:t>
            </w:r>
            <w:r>
              <w:rPr>
                <w:rFonts w:ascii="Book Antiqua" w:hAnsi="Book Antiqua"/>
                <w:color w:val="000000"/>
              </w:rPr>
              <w:t>(</w:t>
            </w:r>
            <w:r>
              <w:rPr>
                <w:rFonts w:ascii="Book Antiqua" w:hAnsi="Book Antiqua"/>
                <w:bCs/>
                <w:color w:val="000000"/>
              </w:rPr>
              <w:t>1.04</w:t>
            </w:r>
            <w:r w:rsidR="00311113">
              <w:rPr>
                <w:rFonts w:ascii="Book Antiqua" w:hAnsi="Book Antiqua"/>
                <w:bCs/>
                <w:color w:val="000000"/>
              </w:rPr>
              <w:t>)</w:t>
            </w:r>
          </w:p>
        </w:tc>
        <w:tc>
          <w:tcPr>
            <w:tcW w:w="1827" w:type="dxa"/>
          </w:tcPr>
          <w:p w14:paraId="0A9C3D9F" w14:textId="767AD561"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2 </w:t>
            </w:r>
            <w:r>
              <w:rPr>
                <w:rFonts w:ascii="Book Antiqua" w:hAnsi="Book Antiqua"/>
                <w:color w:val="000000"/>
              </w:rPr>
              <w:t>(</w:t>
            </w:r>
            <w:r>
              <w:rPr>
                <w:rFonts w:ascii="Book Antiqua" w:hAnsi="Book Antiqua"/>
                <w:bCs/>
                <w:color w:val="000000"/>
              </w:rPr>
              <w:t>1.55</w:t>
            </w:r>
            <w:r w:rsidR="00311113">
              <w:rPr>
                <w:rFonts w:ascii="Book Antiqua" w:hAnsi="Book Antiqua"/>
                <w:bCs/>
                <w:color w:val="000000"/>
              </w:rPr>
              <w:t>)</w:t>
            </w:r>
          </w:p>
        </w:tc>
      </w:tr>
      <w:tr w:rsidR="005C6606" w14:paraId="3532245E" w14:textId="77777777" w:rsidTr="00311113">
        <w:trPr>
          <w:trHeight w:val="407"/>
        </w:trPr>
        <w:tc>
          <w:tcPr>
            <w:tcW w:w="2363" w:type="dxa"/>
            <w:tcBorders>
              <w:bottom w:val="single" w:sz="4" w:space="0" w:color="auto"/>
            </w:tcBorders>
          </w:tcPr>
          <w:p w14:paraId="15B4F357" w14:textId="77777777"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ALT returns to normal</w:t>
            </w:r>
          </w:p>
        </w:tc>
        <w:tc>
          <w:tcPr>
            <w:tcW w:w="1865" w:type="dxa"/>
            <w:tcBorders>
              <w:bottom w:val="single" w:sz="4" w:space="0" w:color="auto"/>
            </w:tcBorders>
          </w:tcPr>
          <w:p w14:paraId="59E81C22" w14:textId="2B9F7D5E"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275 </w:t>
            </w:r>
            <w:r>
              <w:rPr>
                <w:rFonts w:ascii="Book Antiqua" w:hAnsi="Book Antiqua"/>
                <w:color w:val="000000"/>
              </w:rPr>
              <w:t>(</w:t>
            </w:r>
            <w:r>
              <w:rPr>
                <w:rFonts w:ascii="Book Antiqua" w:hAnsi="Book Antiqua"/>
                <w:bCs/>
                <w:color w:val="000000"/>
              </w:rPr>
              <w:t>75.96</w:t>
            </w:r>
            <w:r w:rsidR="00311113">
              <w:rPr>
                <w:rFonts w:ascii="Book Antiqua" w:hAnsi="Book Antiqua"/>
                <w:bCs/>
                <w:color w:val="000000"/>
              </w:rPr>
              <w:t>)</w:t>
            </w:r>
          </w:p>
        </w:tc>
        <w:tc>
          <w:tcPr>
            <w:tcW w:w="2327" w:type="dxa"/>
            <w:gridSpan w:val="2"/>
            <w:tcBorders>
              <w:bottom w:val="single" w:sz="4" w:space="0" w:color="auto"/>
            </w:tcBorders>
          </w:tcPr>
          <w:p w14:paraId="388C21CA" w14:textId="3400AA37"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191 </w:t>
            </w:r>
            <w:r>
              <w:rPr>
                <w:rFonts w:ascii="Book Antiqua" w:hAnsi="Book Antiqua"/>
                <w:color w:val="000000"/>
              </w:rPr>
              <w:t>(</w:t>
            </w:r>
            <w:r>
              <w:rPr>
                <w:rFonts w:ascii="Book Antiqua" w:hAnsi="Book Antiqua"/>
                <w:bCs/>
                <w:color w:val="000000"/>
              </w:rPr>
              <w:t>94.08</w:t>
            </w:r>
            <w:r w:rsidR="00311113">
              <w:rPr>
                <w:rFonts w:ascii="Book Antiqua" w:hAnsi="Book Antiqua"/>
                <w:bCs/>
                <w:color w:val="000000"/>
              </w:rPr>
              <w:t>)</w:t>
            </w:r>
          </w:p>
        </w:tc>
        <w:tc>
          <w:tcPr>
            <w:tcW w:w="1649" w:type="dxa"/>
            <w:tcBorders>
              <w:bottom w:val="single" w:sz="4" w:space="0" w:color="auto"/>
            </w:tcBorders>
          </w:tcPr>
          <w:p w14:paraId="72F90943" w14:textId="3A0DCD0F"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68 </w:t>
            </w:r>
            <w:r>
              <w:rPr>
                <w:rFonts w:ascii="Book Antiqua" w:hAnsi="Book Antiqua"/>
                <w:color w:val="000000"/>
              </w:rPr>
              <w:t>(</w:t>
            </w:r>
            <w:r>
              <w:rPr>
                <w:rFonts w:ascii="Book Antiqua" w:hAnsi="Book Antiqua"/>
                <w:bCs/>
                <w:color w:val="000000"/>
              </w:rPr>
              <w:t>70.83</w:t>
            </w:r>
            <w:r w:rsidR="00311113">
              <w:rPr>
                <w:rFonts w:ascii="Book Antiqua" w:hAnsi="Book Antiqua"/>
                <w:bCs/>
                <w:color w:val="000000"/>
              </w:rPr>
              <w:t>)</w:t>
            </w:r>
          </w:p>
        </w:tc>
        <w:tc>
          <w:tcPr>
            <w:tcW w:w="1827" w:type="dxa"/>
            <w:tcBorders>
              <w:bottom w:val="single" w:sz="4" w:space="0" w:color="auto"/>
            </w:tcBorders>
          </w:tcPr>
          <w:p w14:paraId="56E54919" w14:textId="63BB6699" w:rsidR="005C6606" w:rsidRDefault="002672EB">
            <w:pPr>
              <w:autoSpaceDE w:val="0"/>
              <w:autoSpaceDN w:val="0"/>
              <w:adjustRightInd w:val="0"/>
              <w:spacing w:line="360" w:lineRule="auto"/>
              <w:jc w:val="both"/>
              <w:rPr>
                <w:rFonts w:ascii="Book Antiqua" w:hAnsi="Book Antiqua"/>
                <w:bCs/>
                <w:color w:val="000000"/>
              </w:rPr>
            </w:pPr>
            <w:r>
              <w:rPr>
                <w:rFonts w:ascii="Book Antiqua" w:hAnsi="Book Antiqua"/>
                <w:bCs/>
                <w:color w:val="000000"/>
              </w:rPr>
              <w:t xml:space="preserve">110 </w:t>
            </w:r>
            <w:r>
              <w:rPr>
                <w:rFonts w:ascii="Book Antiqua" w:hAnsi="Book Antiqua"/>
                <w:color w:val="000000"/>
              </w:rPr>
              <w:t>(</w:t>
            </w:r>
            <w:r>
              <w:rPr>
                <w:rFonts w:ascii="Book Antiqua" w:hAnsi="Book Antiqua"/>
                <w:bCs/>
                <w:color w:val="000000"/>
              </w:rPr>
              <w:t>85.27</w:t>
            </w:r>
            <w:r w:rsidR="00311113">
              <w:rPr>
                <w:rFonts w:ascii="Book Antiqua" w:hAnsi="Book Antiqua"/>
                <w:bCs/>
                <w:color w:val="000000"/>
              </w:rPr>
              <w:t>)</w:t>
            </w:r>
          </w:p>
        </w:tc>
      </w:tr>
    </w:tbl>
    <w:p w14:paraId="5FA9ED48" w14:textId="77777777" w:rsidR="005C6606" w:rsidRDefault="002672E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Undetectable hepatitis B virus-DNA was defined as hepatitis B virus-DNA &lt; 500 copies/mL; a return of alanine aminotransferase to normal was defined as alanine aminotransferase &lt; 40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after treatment. HBV: Hepatitis B virus; ALT: Alanine aminotransferase;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Hepatitis B e antigen; </w:t>
      </w:r>
      <w:proofErr w:type="spellStart"/>
      <w:r>
        <w:rPr>
          <w:rFonts w:ascii="Book Antiqua" w:hAnsi="Book Antiqua"/>
          <w:bCs/>
          <w:color w:val="000000"/>
        </w:rPr>
        <w:t>HBsAg</w:t>
      </w:r>
      <w:proofErr w:type="spellEnd"/>
      <w:r>
        <w:rPr>
          <w:rFonts w:ascii="Book Antiqua" w:hAnsi="Book Antiqua"/>
          <w:bCs/>
          <w:color w:val="000000"/>
        </w:rPr>
        <w:t>:</w:t>
      </w:r>
      <w:r>
        <w:rPr>
          <w:rFonts w:ascii="Book Antiqua" w:eastAsia="Book Antiqua" w:hAnsi="Book Antiqua" w:cs="Book Antiqua"/>
          <w:color w:val="000000"/>
        </w:rPr>
        <w:t xml:space="preserve"> Hepatitis B surface antigen.</w:t>
      </w:r>
    </w:p>
    <w:p w14:paraId="1500D9C5" w14:textId="77777777" w:rsidR="005C6606" w:rsidRDefault="002672E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3 Cox regression analysis of risk factors for hepatocellular carcinoma in patients with chronic hepatitis B who were calibrated with REACH-B</w:t>
      </w:r>
    </w:p>
    <w:tbl>
      <w:tblPr>
        <w:tblW w:w="9409" w:type="dxa"/>
        <w:tblLayout w:type="fixed"/>
        <w:tblLook w:val="04A0" w:firstRow="1" w:lastRow="0" w:firstColumn="1" w:lastColumn="0" w:noHBand="0" w:noVBand="1"/>
      </w:tblPr>
      <w:tblGrid>
        <w:gridCol w:w="3911"/>
        <w:gridCol w:w="2939"/>
        <w:gridCol w:w="2559"/>
      </w:tblGrid>
      <w:tr w:rsidR="005C6606" w14:paraId="0A9C4194" w14:textId="77777777" w:rsidTr="00AC7A56">
        <w:trPr>
          <w:trHeight w:val="257"/>
        </w:trPr>
        <w:tc>
          <w:tcPr>
            <w:tcW w:w="3911" w:type="dxa"/>
            <w:tcBorders>
              <w:top w:val="single" w:sz="4" w:space="0" w:color="auto"/>
            </w:tcBorders>
          </w:tcPr>
          <w:p w14:paraId="5CAF22A5" w14:textId="77777777" w:rsidR="005C6606" w:rsidRDefault="002672EB">
            <w:pPr>
              <w:spacing w:line="360" w:lineRule="auto"/>
              <w:jc w:val="both"/>
              <w:rPr>
                <w:rFonts w:ascii="Book Antiqua" w:hAnsi="Book Antiqua"/>
                <w:b/>
                <w:bCs/>
              </w:rPr>
            </w:pPr>
            <w:r>
              <w:rPr>
                <w:rFonts w:ascii="Book Antiqua" w:hAnsi="Book Antiqua"/>
                <w:b/>
                <w:bCs/>
              </w:rPr>
              <w:t>Variable</w:t>
            </w:r>
          </w:p>
        </w:tc>
        <w:tc>
          <w:tcPr>
            <w:tcW w:w="2939" w:type="dxa"/>
            <w:tcBorders>
              <w:top w:val="single" w:sz="4" w:space="0" w:color="auto"/>
              <w:bottom w:val="single" w:sz="4" w:space="0" w:color="auto"/>
            </w:tcBorders>
          </w:tcPr>
          <w:p w14:paraId="45D10A1A" w14:textId="5D1C08B1" w:rsidR="005C6606" w:rsidRDefault="002672EB">
            <w:pPr>
              <w:spacing w:line="360" w:lineRule="auto"/>
              <w:jc w:val="both"/>
              <w:rPr>
                <w:rFonts w:ascii="Book Antiqua" w:hAnsi="Book Antiqua"/>
                <w:b/>
                <w:bCs/>
              </w:rPr>
            </w:pPr>
            <w:r>
              <w:rPr>
                <w:rFonts w:ascii="Book Antiqua" w:hAnsi="Book Antiqua"/>
                <w:b/>
                <w:bCs/>
              </w:rPr>
              <w:t>Rate ratio (95%CI)</w:t>
            </w:r>
          </w:p>
        </w:tc>
        <w:tc>
          <w:tcPr>
            <w:tcW w:w="2559" w:type="dxa"/>
            <w:tcBorders>
              <w:top w:val="single" w:sz="4" w:space="0" w:color="auto"/>
              <w:bottom w:val="single" w:sz="4" w:space="0" w:color="auto"/>
            </w:tcBorders>
          </w:tcPr>
          <w:p w14:paraId="7F7D7270" w14:textId="77777777" w:rsidR="005C6606" w:rsidRDefault="005C6606">
            <w:pPr>
              <w:spacing w:line="360" w:lineRule="auto"/>
              <w:jc w:val="both"/>
              <w:rPr>
                <w:rFonts w:ascii="Book Antiqua" w:hAnsi="Book Antiqua"/>
                <w:b/>
                <w:bCs/>
              </w:rPr>
            </w:pPr>
          </w:p>
        </w:tc>
      </w:tr>
      <w:tr w:rsidR="005C6606" w14:paraId="6744CB5D" w14:textId="77777777" w:rsidTr="00AC7A56">
        <w:trPr>
          <w:trHeight w:val="559"/>
        </w:trPr>
        <w:tc>
          <w:tcPr>
            <w:tcW w:w="3911" w:type="dxa"/>
            <w:tcBorders>
              <w:bottom w:val="single" w:sz="4" w:space="0" w:color="auto"/>
            </w:tcBorders>
          </w:tcPr>
          <w:p w14:paraId="278C8D3B" w14:textId="77777777" w:rsidR="005C6606" w:rsidRDefault="005C6606">
            <w:pPr>
              <w:spacing w:line="360" w:lineRule="auto"/>
              <w:jc w:val="both"/>
              <w:rPr>
                <w:rFonts w:ascii="Book Antiqua" w:hAnsi="Book Antiqua"/>
                <w:b/>
                <w:bCs/>
              </w:rPr>
            </w:pPr>
          </w:p>
        </w:tc>
        <w:tc>
          <w:tcPr>
            <w:tcW w:w="2939" w:type="dxa"/>
            <w:tcBorders>
              <w:top w:val="single" w:sz="4" w:space="0" w:color="auto"/>
              <w:bottom w:val="single" w:sz="4" w:space="0" w:color="auto"/>
            </w:tcBorders>
          </w:tcPr>
          <w:p w14:paraId="5612C854" w14:textId="77777777" w:rsidR="005C6606" w:rsidRDefault="002672EB">
            <w:pPr>
              <w:spacing w:line="360" w:lineRule="auto"/>
              <w:jc w:val="both"/>
              <w:rPr>
                <w:rFonts w:ascii="Book Antiqua" w:hAnsi="Book Antiqua"/>
                <w:b/>
                <w:bCs/>
              </w:rPr>
            </w:pPr>
            <w:r>
              <w:rPr>
                <w:rFonts w:ascii="Book Antiqua" w:hAnsi="Book Antiqua"/>
                <w:b/>
                <w:bCs/>
              </w:rPr>
              <w:t>Single factor</w:t>
            </w:r>
          </w:p>
        </w:tc>
        <w:tc>
          <w:tcPr>
            <w:tcW w:w="2559" w:type="dxa"/>
            <w:tcBorders>
              <w:top w:val="single" w:sz="4" w:space="0" w:color="auto"/>
              <w:bottom w:val="single" w:sz="4" w:space="0" w:color="auto"/>
            </w:tcBorders>
          </w:tcPr>
          <w:p w14:paraId="299C2BB0" w14:textId="77777777" w:rsidR="005C6606" w:rsidRDefault="002672EB">
            <w:pPr>
              <w:spacing w:line="360" w:lineRule="auto"/>
              <w:jc w:val="both"/>
              <w:rPr>
                <w:rFonts w:ascii="Book Antiqua" w:hAnsi="Book Antiqua"/>
                <w:b/>
                <w:bCs/>
              </w:rPr>
            </w:pPr>
            <w:r>
              <w:rPr>
                <w:rFonts w:ascii="Book Antiqua" w:hAnsi="Book Antiqua"/>
                <w:b/>
                <w:bCs/>
              </w:rPr>
              <w:t>Multiple factors</w:t>
            </w:r>
          </w:p>
        </w:tc>
      </w:tr>
      <w:tr w:rsidR="005C6606" w14:paraId="24AAC31D" w14:textId="77777777" w:rsidTr="00AC7A56">
        <w:trPr>
          <w:trHeight w:val="559"/>
        </w:trPr>
        <w:tc>
          <w:tcPr>
            <w:tcW w:w="3911" w:type="dxa"/>
            <w:tcBorders>
              <w:top w:val="single" w:sz="4" w:space="0" w:color="auto"/>
            </w:tcBorders>
          </w:tcPr>
          <w:p w14:paraId="553A931D" w14:textId="77777777" w:rsidR="005C6606" w:rsidRDefault="002672EB">
            <w:pPr>
              <w:spacing w:line="360" w:lineRule="auto"/>
              <w:rPr>
                <w:rFonts w:ascii="Book Antiqua" w:hAnsi="Book Antiqua"/>
              </w:rPr>
            </w:pPr>
            <w:r>
              <w:rPr>
                <w:rFonts w:ascii="Book Antiqua" w:hAnsi="Book Antiqua"/>
              </w:rPr>
              <w:t>Sex</w:t>
            </w:r>
          </w:p>
        </w:tc>
        <w:tc>
          <w:tcPr>
            <w:tcW w:w="2939" w:type="dxa"/>
            <w:tcBorders>
              <w:top w:val="single" w:sz="4" w:space="0" w:color="auto"/>
            </w:tcBorders>
          </w:tcPr>
          <w:p w14:paraId="432AA1B1" w14:textId="77777777" w:rsidR="005C6606" w:rsidRDefault="005C6606">
            <w:pPr>
              <w:spacing w:line="360" w:lineRule="auto"/>
              <w:rPr>
                <w:rFonts w:ascii="Book Antiqua" w:hAnsi="Book Antiqua"/>
              </w:rPr>
            </w:pPr>
          </w:p>
        </w:tc>
        <w:tc>
          <w:tcPr>
            <w:tcW w:w="2559" w:type="dxa"/>
            <w:tcBorders>
              <w:top w:val="single" w:sz="4" w:space="0" w:color="auto"/>
            </w:tcBorders>
          </w:tcPr>
          <w:p w14:paraId="5589DB31" w14:textId="77777777" w:rsidR="005C6606" w:rsidRDefault="005C6606">
            <w:pPr>
              <w:spacing w:line="360" w:lineRule="auto"/>
              <w:rPr>
                <w:rFonts w:ascii="Book Antiqua" w:hAnsi="Book Antiqua"/>
              </w:rPr>
            </w:pPr>
          </w:p>
        </w:tc>
      </w:tr>
      <w:tr w:rsidR="005C6606" w14:paraId="647953C3" w14:textId="77777777" w:rsidTr="00AC7A56">
        <w:trPr>
          <w:trHeight w:val="559"/>
        </w:trPr>
        <w:tc>
          <w:tcPr>
            <w:tcW w:w="3911" w:type="dxa"/>
          </w:tcPr>
          <w:p w14:paraId="460C00FB" w14:textId="77777777" w:rsidR="005C6606" w:rsidRDefault="002672EB">
            <w:pPr>
              <w:spacing w:line="360" w:lineRule="auto"/>
              <w:ind w:firstLineChars="100" w:firstLine="240"/>
              <w:rPr>
                <w:rFonts w:ascii="Book Antiqua" w:hAnsi="Book Antiqua"/>
              </w:rPr>
            </w:pPr>
            <w:r>
              <w:rPr>
                <w:rFonts w:ascii="Book Antiqua" w:hAnsi="Book Antiqua"/>
              </w:rPr>
              <w:t>Female</w:t>
            </w:r>
          </w:p>
        </w:tc>
        <w:tc>
          <w:tcPr>
            <w:tcW w:w="2939" w:type="dxa"/>
          </w:tcPr>
          <w:p w14:paraId="558E8808"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5805757E" w14:textId="77777777" w:rsidR="005C6606" w:rsidRDefault="002672EB">
            <w:pPr>
              <w:spacing w:line="360" w:lineRule="auto"/>
              <w:rPr>
                <w:rFonts w:ascii="Book Antiqua" w:hAnsi="Book Antiqua"/>
              </w:rPr>
            </w:pPr>
            <w:r>
              <w:rPr>
                <w:rFonts w:ascii="Book Antiqua" w:hAnsi="Book Antiqua"/>
              </w:rPr>
              <w:t>1.0 (referent)</w:t>
            </w:r>
          </w:p>
        </w:tc>
      </w:tr>
      <w:tr w:rsidR="005C6606" w14:paraId="08F5EAE6" w14:textId="77777777" w:rsidTr="00AC7A56">
        <w:trPr>
          <w:trHeight w:val="559"/>
        </w:trPr>
        <w:tc>
          <w:tcPr>
            <w:tcW w:w="3911" w:type="dxa"/>
          </w:tcPr>
          <w:p w14:paraId="1D8F5CBF" w14:textId="77777777" w:rsidR="005C6606" w:rsidRDefault="002672EB">
            <w:pPr>
              <w:spacing w:line="360" w:lineRule="auto"/>
              <w:ind w:firstLineChars="100" w:firstLine="240"/>
              <w:rPr>
                <w:rFonts w:ascii="Book Antiqua" w:hAnsi="Book Antiqua"/>
              </w:rPr>
            </w:pPr>
            <w:r>
              <w:rPr>
                <w:rFonts w:ascii="Book Antiqua" w:hAnsi="Book Antiqua"/>
              </w:rPr>
              <w:t>Male</w:t>
            </w:r>
          </w:p>
        </w:tc>
        <w:tc>
          <w:tcPr>
            <w:tcW w:w="2939" w:type="dxa"/>
          </w:tcPr>
          <w:p w14:paraId="1FE5DD5C" w14:textId="77777777" w:rsidR="005C6606" w:rsidRDefault="002672EB">
            <w:pPr>
              <w:spacing w:line="360" w:lineRule="auto"/>
              <w:rPr>
                <w:rFonts w:ascii="Book Antiqua" w:hAnsi="Book Antiqua"/>
              </w:rPr>
            </w:pPr>
            <w:r>
              <w:rPr>
                <w:rFonts w:ascii="Book Antiqua" w:hAnsi="Book Antiqua"/>
              </w:rPr>
              <w:t>2.859 (1.835-6.112)</w:t>
            </w:r>
            <w:r>
              <w:rPr>
                <w:rFonts w:ascii="Book Antiqua" w:hAnsi="Book Antiqua"/>
                <w:vertAlign w:val="superscript"/>
              </w:rPr>
              <w:t>a</w:t>
            </w:r>
          </w:p>
        </w:tc>
        <w:tc>
          <w:tcPr>
            <w:tcW w:w="2559" w:type="dxa"/>
          </w:tcPr>
          <w:p w14:paraId="5069E152" w14:textId="77777777" w:rsidR="005C6606" w:rsidRDefault="002672EB">
            <w:pPr>
              <w:spacing w:line="360" w:lineRule="auto"/>
              <w:rPr>
                <w:rFonts w:ascii="Book Antiqua" w:hAnsi="Book Antiqua"/>
              </w:rPr>
            </w:pPr>
            <w:r>
              <w:rPr>
                <w:rFonts w:ascii="Book Antiqua" w:hAnsi="Book Antiqua"/>
              </w:rPr>
              <w:t>3.076 (1.975-8.437)</w:t>
            </w:r>
            <w:r>
              <w:rPr>
                <w:rFonts w:ascii="Book Antiqua" w:hAnsi="Book Antiqua"/>
                <w:vertAlign w:val="superscript"/>
              </w:rPr>
              <w:t>a</w:t>
            </w:r>
          </w:p>
        </w:tc>
      </w:tr>
      <w:tr w:rsidR="005C6606" w14:paraId="6724BAB1" w14:textId="77777777" w:rsidTr="00AC7A56">
        <w:trPr>
          <w:trHeight w:val="559"/>
        </w:trPr>
        <w:tc>
          <w:tcPr>
            <w:tcW w:w="3911" w:type="dxa"/>
          </w:tcPr>
          <w:p w14:paraId="5D412071" w14:textId="77777777" w:rsidR="005C6606" w:rsidRDefault="002672EB">
            <w:pPr>
              <w:spacing w:line="360" w:lineRule="auto"/>
              <w:rPr>
                <w:rFonts w:ascii="Book Antiqua" w:hAnsi="Book Antiqua"/>
              </w:rPr>
            </w:pPr>
            <w:r>
              <w:rPr>
                <w:rFonts w:ascii="Book Antiqua" w:hAnsi="Book Antiqua"/>
              </w:rPr>
              <w:t xml:space="preserve">Age </w:t>
            </w:r>
            <w:r>
              <w:rPr>
                <w:rFonts w:ascii="Book Antiqua" w:hAnsi="Book Antiqua"/>
                <w:color w:val="000000"/>
              </w:rPr>
              <w:t>(</w:t>
            </w:r>
            <w:proofErr w:type="spellStart"/>
            <w:r>
              <w:rPr>
                <w:rFonts w:ascii="Book Antiqua" w:hAnsi="Book Antiqua"/>
              </w:rPr>
              <w:t>yr</w:t>
            </w:r>
            <w:proofErr w:type="spellEnd"/>
            <w:r>
              <w:rPr>
                <w:rFonts w:ascii="Book Antiqua" w:hAnsi="Book Antiqua"/>
              </w:rPr>
              <w:t>)</w:t>
            </w:r>
          </w:p>
        </w:tc>
        <w:tc>
          <w:tcPr>
            <w:tcW w:w="2939" w:type="dxa"/>
          </w:tcPr>
          <w:p w14:paraId="2686734F" w14:textId="77777777" w:rsidR="005C6606" w:rsidRDefault="005C6606">
            <w:pPr>
              <w:spacing w:line="360" w:lineRule="auto"/>
              <w:rPr>
                <w:rFonts w:ascii="Book Antiqua" w:hAnsi="Book Antiqua"/>
              </w:rPr>
            </w:pPr>
          </w:p>
        </w:tc>
        <w:tc>
          <w:tcPr>
            <w:tcW w:w="2559" w:type="dxa"/>
          </w:tcPr>
          <w:p w14:paraId="0F025287" w14:textId="77777777" w:rsidR="005C6606" w:rsidRDefault="005C6606">
            <w:pPr>
              <w:spacing w:line="360" w:lineRule="auto"/>
              <w:rPr>
                <w:rFonts w:ascii="Book Antiqua" w:hAnsi="Book Antiqua"/>
              </w:rPr>
            </w:pPr>
          </w:p>
        </w:tc>
      </w:tr>
      <w:tr w:rsidR="005C6606" w14:paraId="26E4DBFC" w14:textId="77777777" w:rsidTr="00AC7A56">
        <w:trPr>
          <w:trHeight w:val="559"/>
        </w:trPr>
        <w:tc>
          <w:tcPr>
            <w:tcW w:w="3911" w:type="dxa"/>
          </w:tcPr>
          <w:p w14:paraId="071AF43E" w14:textId="77777777" w:rsidR="005C6606" w:rsidRDefault="002672EB">
            <w:pPr>
              <w:spacing w:line="360" w:lineRule="auto"/>
              <w:ind w:firstLineChars="100" w:firstLine="240"/>
              <w:rPr>
                <w:rFonts w:ascii="Book Antiqua" w:hAnsi="Book Antiqua"/>
              </w:rPr>
            </w:pPr>
            <w:r>
              <w:rPr>
                <w:rFonts w:ascii="Book Antiqua" w:hAnsi="Book Antiqua"/>
              </w:rPr>
              <w:t>≤ 40</w:t>
            </w:r>
          </w:p>
        </w:tc>
        <w:tc>
          <w:tcPr>
            <w:tcW w:w="2939" w:type="dxa"/>
          </w:tcPr>
          <w:p w14:paraId="30189D21"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3B50D414" w14:textId="77777777" w:rsidR="005C6606" w:rsidRDefault="005C6606">
            <w:pPr>
              <w:spacing w:line="360" w:lineRule="auto"/>
              <w:rPr>
                <w:rFonts w:ascii="Book Antiqua" w:hAnsi="Book Antiqua"/>
              </w:rPr>
            </w:pPr>
          </w:p>
        </w:tc>
      </w:tr>
      <w:tr w:rsidR="005C6606" w14:paraId="4B961035" w14:textId="77777777" w:rsidTr="00AC7A56">
        <w:trPr>
          <w:trHeight w:val="559"/>
        </w:trPr>
        <w:tc>
          <w:tcPr>
            <w:tcW w:w="3911" w:type="dxa"/>
          </w:tcPr>
          <w:p w14:paraId="34D8086C" w14:textId="77777777" w:rsidR="005C6606" w:rsidRDefault="002672EB">
            <w:pPr>
              <w:spacing w:line="360" w:lineRule="auto"/>
              <w:ind w:firstLineChars="100" w:firstLine="240"/>
              <w:rPr>
                <w:rFonts w:ascii="Book Antiqua" w:hAnsi="Book Antiqua"/>
              </w:rPr>
            </w:pPr>
            <w:r>
              <w:rPr>
                <w:rFonts w:ascii="Book Antiqua" w:hAnsi="Book Antiqua"/>
              </w:rPr>
              <w:t>&gt; 40</w:t>
            </w:r>
          </w:p>
        </w:tc>
        <w:tc>
          <w:tcPr>
            <w:tcW w:w="2939" w:type="dxa"/>
          </w:tcPr>
          <w:p w14:paraId="5EC7E1B6" w14:textId="77777777" w:rsidR="005C6606" w:rsidRDefault="002672EB">
            <w:pPr>
              <w:spacing w:line="360" w:lineRule="auto"/>
              <w:rPr>
                <w:rFonts w:ascii="Book Antiqua" w:hAnsi="Book Antiqua"/>
              </w:rPr>
            </w:pPr>
            <w:r>
              <w:rPr>
                <w:rFonts w:ascii="Book Antiqua" w:hAnsi="Book Antiqua"/>
              </w:rPr>
              <w:t>2.677 (1.089-6.579)</w:t>
            </w:r>
            <w:r>
              <w:rPr>
                <w:rFonts w:ascii="Book Antiqua" w:hAnsi="Book Antiqua"/>
                <w:vertAlign w:val="superscript"/>
              </w:rPr>
              <w:t>a</w:t>
            </w:r>
          </w:p>
        </w:tc>
        <w:tc>
          <w:tcPr>
            <w:tcW w:w="2559" w:type="dxa"/>
          </w:tcPr>
          <w:p w14:paraId="352AF216" w14:textId="77777777" w:rsidR="005C6606" w:rsidRDefault="005C6606">
            <w:pPr>
              <w:spacing w:line="360" w:lineRule="auto"/>
              <w:rPr>
                <w:rFonts w:ascii="Book Antiqua" w:hAnsi="Book Antiqua"/>
              </w:rPr>
            </w:pPr>
          </w:p>
        </w:tc>
      </w:tr>
      <w:tr w:rsidR="005C6606" w14:paraId="347A2370" w14:textId="77777777" w:rsidTr="00AC7A56">
        <w:trPr>
          <w:trHeight w:val="559"/>
        </w:trPr>
        <w:tc>
          <w:tcPr>
            <w:tcW w:w="3911" w:type="dxa"/>
          </w:tcPr>
          <w:p w14:paraId="56F88F67" w14:textId="77777777" w:rsidR="005C6606" w:rsidRDefault="002672EB">
            <w:pPr>
              <w:spacing w:line="360" w:lineRule="auto"/>
              <w:rPr>
                <w:rFonts w:ascii="Book Antiqua" w:hAnsi="Book Antiqua"/>
              </w:rPr>
            </w:pPr>
            <w:proofErr w:type="spellStart"/>
            <w:r>
              <w:rPr>
                <w:rFonts w:ascii="Book Antiqua" w:hAnsi="Book Antiqua"/>
              </w:rPr>
              <w:t>HBeAg</w:t>
            </w:r>
            <w:proofErr w:type="spellEnd"/>
          </w:p>
        </w:tc>
        <w:tc>
          <w:tcPr>
            <w:tcW w:w="2939" w:type="dxa"/>
          </w:tcPr>
          <w:p w14:paraId="18A24D91" w14:textId="77777777" w:rsidR="005C6606" w:rsidRDefault="005C6606">
            <w:pPr>
              <w:spacing w:line="360" w:lineRule="auto"/>
              <w:rPr>
                <w:rFonts w:ascii="Book Antiqua" w:hAnsi="Book Antiqua"/>
              </w:rPr>
            </w:pPr>
          </w:p>
        </w:tc>
        <w:tc>
          <w:tcPr>
            <w:tcW w:w="2559" w:type="dxa"/>
          </w:tcPr>
          <w:p w14:paraId="258683C7" w14:textId="77777777" w:rsidR="005C6606" w:rsidRDefault="005C6606">
            <w:pPr>
              <w:spacing w:line="360" w:lineRule="auto"/>
              <w:rPr>
                <w:rFonts w:ascii="Book Antiqua" w:hAnsi="Book Antiqua"/>
              </w:rPr>
            </w:pPr>
          </w:p>
        </w:tc>
      </w:tr>
      <w:tr w:rsidR="005C6606" w14:paraId="5AA3EE5F" w14:textId="77777777" w:rsidTr="00AC7A56">
        <w:trPr>
          <w:trHeight w:val="559"/>
        </w:trPr>
        <w:tc>
          <w:tcPr>
            <w:tcW w:w="3911" w:type="dxa"/>
          </w:tcPr>
          <w:p w14:paraId="4CAE57BA" w14:textId="77777777" w:rsidR="005C6606" w:rsidRDefault="002672EB">
            <w:pPr>
              <w:spacing w:line="360" w:lineRule="auto"/>
              <w:ind w:firstLineChars="100" w:firstLine="240"/>
              <w:rPr>
                <w:rFonts w:ascii="Book Antiqua" w:hAnsi="Book Antiqua"/>
                <w:lang w:eastAsia="zh-CN"/>
              </w:rPr>
            </w:pPr>
            <w:r>
              <w:rPr>
                <w:rFonts w:ascii="Book Antiqua" w:hAnsi="Book Antiqua" w:hint="eastAsia"/>
                <w:lang w:eastAsia="zh-CN"/>
              </w:rPr>
              <w:t>-</w:t>
            </w:r>
          </w:p>
        </w:tc>
        <w:tc>
          <w:tcPr>
            <w:tcW w:w="2939" w:type="dxa"/>
          </w:tcPr>
          <w:p w14:paraId="576864D1"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5AF0957E" w14:textId="77777777" w:rsidR="005C6606" w:rsidRDefault="005C6606">
            <w:pPr>
              <w:spacing w:line="360" w:lineRule="auto"/>
              <w:rPr>
                <w:rFonts w:ascii="Book Antiqua" w:hAnsi="Book Antiqua"/>
              </w:rPr>
            </w:pPr>
          </w:p>
        </w:tc>
      </w:tr>
      <w:tr w:rsidR="005C6606" w14:paraId="4AE5F853" w14:textId="77777777" w:rsidTr="00AC7A56">
        <w:trPr>
          <w:trHeight w:val="559"/>
        </w:trPr>
        <w:tc>
          <w:tcPr>
            <w:tcW w:w="3911" w:type="dxa"/>
          </w:tcPr>
          <w:p w14:paraId="5DFC860E" w14:textId="77777777" w:rsidR="005C6606" w:rsidRDefault="002672EB">
            <w:pPr>
              <w:spacing w:line="360" w:lineRule="auto"/>
              <w:ind w:firstLineChars="100" w:firstLine="240"/>
              <w:rPr>
                <w:rFonts w:ascii="Book Antiqua" w:hAnsi="Book Antiqua"/>
              </w:rPr>
            </w:pPr>
            <w:r>
              <w:rPr>
                <w:rFonts w:ascii="Book Antiqua" w:hAnsi="Book Antiqua"/>
              </w:rPr>
              <w:t>+</w:t>
            </w:r>
          </w:p>
        </w:tc>
        <w:tc>
          <w:tcPr>
            <w:tcW w:w="2939" w:type="dxa"/>
          </w:tcPr>
          <w:p w14:paraId="3BAFB53B" w14:textId="77777777" w:rsidR="005C6606" w:rsidRDefault="002672EB">
            <w:pPr>
              <w:spacing w:line="360" w:lineRule="auto"/>
              <w:rPr>
                <w:rFonts w:ascii="Book Antiqua" w:hAnsi="Book Antiqua"/>
              </w:rPr>
            </w:pPr>
            <w:r>
              <w:rPr>
                <w:rFonts w:ascii="Book Antiqua" w:hAnsi="Book Antiqua"/>
              </w:rPr>
              <w:t>0.614 (0.288-1.310)</w:t>
            </w:r>
          </w:p>
        </w:tc>
        <w:tc>
          <w:tcPr>
            <w:tcW w:w="2559" w:type="dxa"/>
          </w:tcPr>
          <w:p w14:paraId="5EC872B8" w14:textId="77777777" w:rsidR="005C6606" w:rsidRDefault="005C6606">
            <w:pPr>
              <w:spacing w:line="360" w:lineRule="auto"/>
              <w:rPr>
                <w:rFonts w:ascii="Book Antiqua" w:hAnsi="Book Antiqua"/>
              </w:rPr>
            </w:pPr>
          </w:p>
        </w:tc>
      </w:tr>
      <w:tr w:rsidR="005C6606" w14:paraId="74D878FD" w14:textId="77777777" w:rsidTr="00AC7A56">
        <w:trPr>
          <w:trHeight w:val="559"/>
        </w:trPr>
        <w:tc>
          <w:tcPr>
            <w:tcW w:w="3911" w:type="dxa"/>
          </w:tcPr>
          <w:p w14:paraId="73746F2D" w14:textId="77777777" w:rsidR="005C6606" w:rsidRDefault="002672EB">
            <w:pPr>
              <w:spacing w:line="360" w:lineRule="auto"/>
              <w:rPr>
                <w:rFonts w:ascii="Book Antiqua" w:hAnsi="Book Antiqua"/>
              </w:rPr>
            </w:pPr>
            <w:r>
              <w:rPr>
                <w:rFonts w:ascii="Book Antiqua" w:hAnsi="Book Antiqua"/>
              </w:rPr>
              <w:t>DNA level, IU/L (log)</w:t>
            </w:r>
          </w:p>
        </w:tc>
        <w:tc>
          <w:tcPr>
            <w:tcW w:w="2939" w:type="dxa"/>
          </w:tcPr>
          <w:p w14:paraId="54DA082F" w14:textId="77777777" w:rsidR="005C6606" w:rsidRDefault="005C6606">
            <w:pPr>
              <w:spacing w:line="360" w:lineRule="auto"/>
              <w:rPr>
                <w:rFonts w:ascii="Book Antiqua" w:hAnsi="Book Antiqua"/>
              </w:rPr>
            </w:pPr>
          </w:p>
        </w:tc>
        <w:tc>
          <w:tcPr>
            <w:tcW w:w="2559" w:type="dxa"/>
          </w:tcPr>
          <w:p w14:paraId="4B78D036" w14:textId="77777777" w:rsidR="005C6606" w:rsidRDefault="005C6606">
            <w:pPr>
              <w:spacing w:line="360" w:lineRule="auto"/>
              <w:rPr>
                <w:rFonts w:ascii="Book Antiqua" w:hAnsi="Book Antiqua"/>
              </w:rPr>
            </w:pPr>
          </w:p>
        </w:tc>
      </w:tr>
      <w:tr w:rsidR="005C6606" w14:paraId="03936B6A" w14:textId="77777777" w:rsidTr="00AC7A56">
        <w:trPr>
          <w:trHeight w:val="559"/>
        </w:trPr>
        <w:tc>
          <w:tcPr>
            <w:tcW w:w="3911" w:type="dxa"/>
          </w:tcPr>
          <w:p w14:paraId="2FA665CA" w14:textId="77777777" w:rsidR="005C6606" w:rsidRDefault="002672EB">
            <w:pPr>
              <w:spacing w:line="360" w:lineRule="auto"/>
              <w:ind w:firstLineChars="100" w:firstLine="240"/>
              <w:rPr>
                <w:rFonts w:ascii="Book Antiqua" w:hAnsi="Book Antiqua"/>
              </w:rPr>
            </w:pPr>
            <w:r>
              <w:rPr>
                <w:rFonts w:ascii="Book Antiqua" w:hAnsi="Book Antiqua"/>
              </w:rPr>
              <w:t>≤ 3 (1 × 10</w:t>
            </w:r>
            <w:r>
              <w:rPr>
                <w:rFonts w:ascii="Book Antiqua" w:hAnsi="Book Antiqua"/>
                <w:vertAlign w:val="superscript"/>
              </w:rPr>
              <w:t>3</w:t>
            </w:r>
            <w:r>
              <w:rPr>
                <w:rFonts w:ascii="Book Antiqua" w:hAnsi="Book Antiqua"/>
              </w:rPr>
              <w:t xml:space="preserve"> IU/L)</w:t>
            </w:r>
          </w:p>
        </w:tc>
        <w:tc>
          <w:tcPr>
            <w:tcW w:w="2939" w:type="dxa"/>
          </w:tcPr>
          <w:p w14:paraId="1D9BD52B"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7E4DA3D7" w14:textId="77777777" w:rsidR="005C6606" w:rsidRDefault="005C6606">
            <w:pPr>
              <w:spacing w:line="360" w:lineRule="auto"/>
              <w:rPr>
                <w:rFonts w:ascii="Book Antiqua" w:hAnsi="Book Antiqua"/>
              </w:rPr>
            </w:pPr>
          </w:p>
        </w:tc>
      </w:tr>
      <w:tr w:rsidR="005C6606" w14:paraId="017B8837" w14:textId="77777777" w:rsidTr="00AC7A56">
        <w:trPr>
          <w:trHeight w:val="559"/>
        </w:trPr>
        <w:tc>
          <w:tcPr>
            <w:tcW w:w="3911" w:type="dxa"/>
          </w:tcPr>
          <w:p w14:paraId="498C822C" w14:textId="77777777" w:rsidR="005C6606" w:rsidRDefault="002672EB">
            <w:pPr>
              <w:spacing w:line="360" w:lineRule="auto"/>
              <w:ind w:firstLineChars="100" w:firstLine="240"/>
              <w:rPr>
                <w:rFonts w:ascii="Book Antiqua" w:hAnsi="Book Antiqua"/>
              </w:rPr>
            </w:pPr>
            <w:r>
              <w:rPr>
                <w:rFonts w:ascii="Book Antiqua" w:hAnsi="Book Antiqua"/>
              </w:rPr>
              <w:t>3-6.30 (2 × 10</w:t>
            </w:r>
            <w:r>
              <w:rPr>
                <w:rFonts w:ascii="Book Antiqua" w:hAnsi="Book Antiqua"/>
                <w:vertAlign w:val="superscript"/>
              </w:rPr>
              <w:t>6</w:t>
            </w:r>
            <w:r>
              <w:rPr>
                <w:rFonts w:ascii="Book Antiqua" w:hAnsi="Book Antiqua"/>
              </w:rPr>
              <w:t xml:space="preserve"> IU/L)</w:t>
            </w:r>
          </w:p>
        </w:tc>
        <w:tc>
          <w:tcPr>
            <w:tcW w:w="2939" w:type="dxa"/>
          </w:tcPr>
          <w:p w14:paraId="2E6AA275" w14:textId="77777777" w:rsidR="005C6606" w:rsidRDefault="002672EB">
            <w:pPr>
              <w:spacing w:line="360" w:lineRule="auto"/>
              <w:rPr>
                <w:rFonts w:ascii="Book Antiqua" w:hAnsi="Book Antiqua"/>
              </w:rPr>
            </w:pPr>
            <w:r>
              <w:rPr>
                <w:rFonts w:ascii="Book Antiqua" w:hAnsi="Book Antiqua"/>
              </w:rPr>
              <w:t>1.130 (0.543-1.602)</w:t>
            </w:r>
          </w:p>
        </w:tc>
        <w:tc>
          <w:tcPr>
            <w:tcW w:w="2559" w:type="dxa"/>
          </w:tcPr>
          <w:p w14:paraId="4BE73F7D" w14:textId="77777777" w:rsidR="005C6606" w:rsidRDefault="005C6606">
            <w:pPr>
              <w:spacing w:line="360" w:lineRule="auto"/>
              <w:rPr>
                <w:rFonts w:ascii="Book Antiqua" w:hAnsi="Book Antiqua"/>
              </w:rPr>
            </w:pPr>
          </w:p>
        </w:tc>
      </w:tr>
      <w:tr w:rsidR="005C6606" w14:paraId="311118A1" w14:textId="77777777" w:rsidTr="00AC7A56">
        <w:trPr>
          <w:trHeight w:val="559"/>
        </w:trPr>
        <w:tc>
          <w:tcPr>
            <w:tcW w:w="3911" w:type="dxa"/>
          </w:tcPr>
          <w:p w14:paraId="7B25455F" w14:textId="77777777" w:rsidR="005C6606" w:rsidRDefault="002672EB">
            <w:pPr>
              <w:spacing w:line="360" w:lineRule="auto"/>
              <w:ind w:firstLineChars="100" w:firstLine="240"/>
              <w:rPr>
                <w:rFonts w:ascii="Book Antiqua" w:hAnsi="Book Antiqua"/>
              </w:rPr>
            </w:pPr>
            <w:r>
              <w:rPr>
                <w:rFonts w:ascii="Book Antiqua" w:hAnsi="Book Antiqua"/>
              </w:rPr>
              <w:t>&gt; 6.30</w:t>
            </w:r>
          </w:p>
        </w:tc>
        <w:tc>
          <w:tcPr>
            <w:tcW w:w="2939" w:type="dxa"/>
          </w:tcPr>
          <w:p w14:paraId="5FE351D6" w14:textId="77777777" w:rsidR="005C6606" w:rsidRDefault="002672EB">
            <w:pPr>
              <w:spacing w:line="360" w:lineRule="auto"/>
              <w:rPr>
                <w:rFonts w:ascii="Book Antiqua" w:hAnsi="Book Antiqua"/>
              </w:rPr>
            </w:pPr>
            <w:r>
              <w:rPr>
                <w:rFonts w:ascii="Book Antiqua" w:hAnsi="Book Antiqua"/>
              </w:rPr>
              <w:t>2.604 (0.749-3.854)</w:t>
            </w:r>
          </w:p>
        </w:tc>
        <w:tc>
          <w:tcPr>
            <w:tcW w:w="2559" w:type="dxa"/>
          </w:tcPr>
          <w:p w14:paraId="2EC75B94" w14:textId="77777777" w:rsidR="005C6606" w:rsidRDefault="005C6606">
            <w:pPr>
              <w:spacing w:line="360" w:lineRule="auto"/>
              <w:rPr>
                <w:rFonts w:ascii="Book Antiqua" w:hAnsi="Book Antiqua"/>
              </w:rPr>
            </w:pPr>
          </w:p>
        </w:tc>
      </w:tr>
      <w:tr w:rsidR="005C6606" w14:paraId="6B36D734" w14:textId="77777777" w:rsidTr="00AC7A56">
        <w:trPr>
          <w:trHeight w:val="559"/>
        </w:trPr>
        <w:tc>
          <w:tcPr>
            <w:tcW w:w="3911" w:type="dxa"/>
          </w:tcPr>
          <w:p w14:paraId="77EAA67C" w14:textId="77777777" w:rsidR="005C6606" w:rsidRDefault="002672EB">
            <w:pPr>
              <w:spacing w:line="360" w:lineRule="auto"/>
              <w:rPr>
                <w:rFonts w:ascii="Book Antiqua" w:hAnsi="Book Antiqua"/>
              </w:rPr>
            </w:pPr>
            <w:r>
              <w:rPr>
                <w:rFonts w:ascii="Book Antiqua" w:hAnsi="Book Antiqua"/>
              </w:rPr>
              <w:t>ALT level, U/L</w:t>
            </w:r>
          </w:p>
        </w:tc>
        <w:tc>
          <w:tcPr>
            <w:tcW w:w="2939" w:type="dxa"/>
          </w:tcPr>
          <w:p w14:paraId="0001E6A0" w14:textId="77777777" w:rsidR="005C6606" w:rsidRDefault="005C6606">
            <w:pPr>
              <w:spacing w:line="360" w:lineRule="auto"/>
              <w:rPr>
                <w:rFonts w:ascii="Book Antiqua" w:hAnsi="Book Antiqua"/>
              </w:rPr>
            </w:pPr>
          </w:p>
        </w:tc>
        <w:tc>
          <w:tcPr>
            <w:tcW w:w="2559" w:type="dxa"/>
          </w:tcPr>
          <w:p w14:paraId="63F93A1A" w14:textId="77777777" w:rsidR="005C6606" w:rsidRDefault="005C6606">
            <w:pPr>
              <w:spacing w:line="360" w:lineRule="auto"/>
              <w:rPr>
                <w:rFonts w:ascii="Book Antiqua" w:hAnsi="Book Antiqua"/>
              </w:rPr>
            </w:pPr>
          </w:p>
        </w:tc>
      </w:tr>
      <w:tr w:rsidR="005C6606" w14:paraId="263EC9BE" w14:textId="77777777" w:rsidTr="00AC7A56">
        <w:trPr>
          <w:trHeight w:val="559"/>
        </w:trPr>
        <w:tc>
          <w:tcPr>
            <w:tcW w:w="3911" w:type="dxa"/>
          </w:tcPr>
          <w:p w14:paraId="31EAD2D6" w14:textId="77777777" w:rsidR="005C6606" w:rsidRDefault="002672EB">
            <w:pPr>
              <w:spacing w:line="360" w:lineRule="auto"/>
              <w:ind w:firstLineChars="100" w:firstLine="240"/>
              <w:rPr>
                <w:rFonts w:ascii="Book Antiqua" w:hAnsi="Book Antiqua"/>
              </w:rPr>
            </w:pPr>
            <w:r>
              <w:rPr>
                <w:rFonts w:ascii="Book Antiqua" w:hAnsi="Book Antiqua"/>
              </w:rPr>
              <w:t>≤ 50</w:t>
            </w:r>
          </w:p>
        </w:tc>
        <w:tc>
          <w:tcPr>
            <w:tcW w:w="2939" w:type="dxa"/>
          </w:tcPr>
          <w:p w14:paraId="18A739C8"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62605F8F" w14:textId="77777777" w:rsidR="005C6606" w:rsidRDefault="005C6606">
            <w:pPr>
              <w:spacing w:line="360" w:lineRule="auto"/>
              <w:rPr>
                <w:rFonts w:ascii="Book Antiqua" w:hAnsi="Book Antiqua"/>
              </w:rPr>
            </w:pPr>
          </w:p>
        </w:tc>
      </w:tr>
      <w:tr w:rsidR="005C6606" w14:paraId="6EA35C98" w14:textId="77777777" w:rsidTr="00AC7A56">
        <w:trPr>
          <w:trHeight w:val="559"/>
        </w:trPr>
        <w:tc>
          <w:tcPr>
            <w:tcW w:w="3911" w:type="dxa"/>
          </w:tcPr>
          <w:p w14:paraId="51CE3ADD" w14:textId="77777777" w:rsidR="005C6606" w:rsidRDefault="002672EB">
            <w:pPr>
              <w:spacing w:line="360" w:lineRule="auto"/>
              <w:ind w:firstLineChars="100" w:firstLine="240"/>
              <w:rPr>
                <w:rFonts w:ascii="Book Antiqua" w:hAnsi="Book Antiqua"/>
              </w:rPr>
            </w:pPr>
            <w:r>
              <w:rPr>
                <w:rFonts w:ascii="Book Antiqua" w:hAnsi="Book Antiqua"/>
              </w:rPr>
              <w:t>50-200</w:t>
            </w:r>
          </w:p>
        </w:tc>
        <w:tc>
          <w:tcPr>
            <w:tcW w:w="2939" w:type="dxa"/>
          </w:tcPr>
          <w:p w14:paraId="6FB51D01" w14:textId="77777777" w:rsidR="005C6606" w:rsidRDefault="002672EB">
            <w:pPr>
              <w:spacing w:line="360" w:lineRule="auto"/>
              <w:rPr>
                <w:rFonts w:ascii="Book Antiqua" w:hAnsi="Book Antiqua"/>
              </w:rPr>
            </w:pPr>
            <w:r>
              <w:rPr>
                <w:rFonts w:ascii="Book Antiqua" w:hAnsi="Book Antiqua"/>
              </w:rPr>
              <w:t xml:space="preserve">1.140 </w:t>
            </w:r>
            <w:r>
              <w:rPr>
                <w:rFonts w:ascii="Book Antiqua" w:hAnsi="Book Antiqua"/>
                <w:color w:val="000000"/>
              </w:rPr>
              <w:t>(</w:t>
            </w:r>
            <w:r>
              <w:rPr>
                <w:rFonts w:ascii="Book Antiqua" w:hAnsi="Book Antiqua"/>
              </w:rPr>
              <w:t>0.728-6.676)</w:t>
            </w:r>
          </w:p>
        </w:tc>
        <w:tc>
          <w:tcPr>
            <w:tcW w:w="2559" w:type="dxa"/>
          </w:tcPr>
          <w:p w14:paraId="12269EB6" w14:textId="77777777" w:rsidR="005C6606" w:rsidRDefault="005C6606">
            <w:pPr>
              <w:spacing w:line="360" w:lineRule="auto"/>
              <w:rPr>
                <w:rFonts w:ascii="Book Antiqua" w:hAnsi="Book Antiqua"/>
              </w:rPr>
            </w:pPr>
          </w:p>
        </w:tc>
      </w:tr>
      <w:tr w:rsidR="005C6606" w14:paraId="0196AED1" w14:textId="77777777" w:rsidTr="00AC7A56">
        <w:trPr>
          <w:trHeight w:val="559"/>
        </w:trPr>
        <w:tc>
          <w:tcPr>
            <w:tcW w:w="3911" w:type="dxa"/>
          </w:tcPr>
          <w:p w14:paraId="0C242111" w14:textId="77777777" w:rsidR="005C6606" w:rsidRDefault="002672EB">
            <w:pPr>
              <w:spacing w:line="360" w:lineRule="auto"/>
              <w:ind w:firstLineChars="100" w:firstLine="240"/>
              <w:rPr>
                <w:rFonts w:ascii="Book Antiqua" w:hAnsi="Book Antiqua"/>
              </w:rPr>
            </w:pPr>
            <w:r>
              <w:rPr>
                <w:rFonts w:ascii="Book Antiqua" w:hAnsi="Book Antiqua"/>
              </w:rPr>
              <w:t>200-400</w:t>
            </w:r>
          </w:p>
        </w:tc>
        <w:tc>
          <w:tcPr>
            <w:tcW w:w="2939" w:type="dxa"/>
          </w:tcPr>
          <w:p w14:paraId="611547BD" w14:textId="77777777" w:rsidR="005C6606" w:rsidRDefault="002672EB">
            <w:pPr>
              <w:spacing w:line="360" w:lineRule="auto"/>
              <w:rPr>
                <w:rFonts w:ascii="Book Antiqua" w:hAnsi="Book Antiqua"/>
              </w:rPr>
            </w:pPr>
            <w:r>
              <w:rPr>
                <w:rFonts w:ascii="Book Antiqua" w:hAnsi="Book Antiqua"/>
              </w:rPr>
              <w:t xml:space="preserve">3.310 </w:t>
            </w:r>
            <w:r>
              <w:rPr>
                <w:rFonts w:ascii="Book Antiqua" w:hAnsi="Book Antiqua"/>
                <w:color w:val="000000"/>
              </w:rPr>
              <w:t>(</w:t>
            </w:r>
            <w:r>
              <w:rPr>
                <w:rFonts w:ascii="Book Antiqua" w:hAnsi="Book Antiqua"/>
              </w:rPr>
              <w:t>0.173-11.112)</w:t>
            </w:r>
          </w:p>
        </w:tc>
        <w:tc>
          <w:tcPr>
            <w:tcW w:w="2559" w:type="dxa"/>
          </w:tcPr>
          <w:p w14:paraId="086E1134" w14:textId="77777777" w:rsidR="005C6606" w:rsidRDefault="005C6606">
            <w:pPr>
              <w:spacing w:line="360" w:lineRule="auto"/>
              <w:rPr>
                <w:rFonts w:ascii="Book Antiqua" w:hAnsi="Book Antiqua"/>
              </w:rPr>
            </w:pPr>
          </w:p>
        </w:tc>
      </w:tr>
      <w:tr w:rsidR="005C6606" w14:paraId="28A8F787" w14:textId="77777777" w:rsidTr="00AC7A56">
        <w:trPr>
          <w:trHeight w:val="559"/>
        </w:trPr>
        <w:tc>
          <w:tcPr>
            <w:tcW w:w="3911" w:type="dxa"/>
          </w:tcPr>
          <w:p w14:paraId="0CBD40E0" w14:textId="77777777" w:rsidR="005C6606" w:rsidRDefault="002672EB">
            <w:pPr>
              <w:spacing w:line="360" w:lineRule="auto"/>
              <w:ind w:firstLineChars="100" w:firstLine="240"/>
              <w:rPr>
                <w:rFonts w:ascii="Book Antiqua" w:hAnsi="Book Antiqua"/>
              </w:rPr>
            </w:pPr>
            <w:r>
              <w:rPr>
                <w:rFonts w:ascii="Book Antiqua" w:hAnsi="Book Antiqua"/>
              </w:rPr>
              <w:t>&gt; 400</w:t>
            </w:r>
          </w:p>
        </w:tc>
        <w:tc>
          <w:tcPr>
            <w:tcW w:w="2939" w:type="dxa"/>
          </w:tcPr>
          <w:p w14:paraId="536E86A6" w14:textId="77777777" w:rsidR="005C6606" w:rsidRDefault="002672EB">
            <w:pPr>
              <w:spacing w:line="360" w:lineRule="auto"/>
              <w:rPr>
                <w:rFonts w:ascii="Book Antiqua" w:hAnsi="Book Antiqua"/>
              </w:rPr>
            </w:pPr>
            <w:r>
              <w:rPr>
                <w:rFonts w:ascii="Book Antiqua" w:hAnsi="Book Antiqua"/>
              </w:rPr>
              <w:t xml:space="preserve">4.036 </w:t>
            </w:r>
            <w:r>
              <w:rPr>
                <w:rFonts w:ascii="Book Antiqua" w:hAnsi="Book Antiqua"/>
                <w:color w:val="000000"/>
              </w:rPr>
              <w:t>(</w:t>
            </w:r>
            <w:r>
              <w:rPr>
                <w:rFonts w:ascii="Book Antiqua" w:hAnsi="Book Antiqua"/>
              </w:rPr>
              <w:t>1.678-7.234)</w:t>
            </w:r>
            <w:r>
              <w:rPr>
                <w:rFonts w:ascii="Book Antiqua" w:hAnsi="Book Antiqua"/>
                <w:vertAlign w:val="superscript"/>
              </w:rPr>
              <w:t>a</w:t>
            </w:r>
          </w:p>
        </w:tc>
        <w:tc>
          <w:tcPr>
            <w:tcW w:w="2559" w:type="dxa"/>
          </w:tcPr>
          <w:p w14:paraId="52307944" w14:textId="77777777" w:rsidR="005C6606" w:rsidRDefault="005C6606">
            <w:pPr>
              <w:spacing w:line="360" w:lineRule="auto"/>
              <w:rPr>
                <w:rFonts w:ascii="Book Antiqua" w:hAnsi="Book Antiqua"/>
              </w:rPr>
            </w:pPr>
          </w:p>
        </w:tc>
      </w:tr>
      <w:tr w:rsidR="005C6606" w14:paraId="4AC99770" w14:textId="77777777" w:rsidTr="00AC7A56">
        <w:trPr>
          <w:trHeight w:val="559"/>
        </w:trPr>
        <w:tc>
          <w:tcPr>
            <w:tcW w:w="3911" w:type="dxa"/>
          </w:tcPr>
          <w:p w14:paraId="752CB701" w14:textId="77777777" w:rsidR="005C6606" w:rsidRDefault="002672EB">
            <w:pPr>
              <w:spacing w:line="360" w:lineRule="auto"/>
              <w:rPr>
                <w:rFonts w:ascii="Book Antiqua" w:hAnsi="Book Antiqua"/>
              </w:rPr>
            </w:pPr>
            <w:r>
              <w:rPr>
                <w:rFonts w:ascii="Book Antiqua" w:hAnsi="Book Antiqua"/>
              </w:rPr>
              <w:t>AST level, U/L</w:t>
            </w:r>
          </w:p>
        </w:tc>
        <w:tc>
          <w:tcPr>
            <w:tcW w:w="2939" w:type="dxa"/>
          </w:tcPr>
          <w:p w14:paraId="4F758DB6" w14:textId="77777777" w:rsidR="005C6606" w:rsidRDefault="005C6606">
            <w:pPr>
              <w:spacing w:line="360" w:lineRule="auto"/>
              <w:rPr>
                <w:rFonts w:ascii="Book Antiqua" w:hAnsi="Book Antiqua"/>
              </w:rPr>
            </w:pPr>
          </w:p>
        </w:tc>
        <w:tc>
          <w:tcPr>
            <w:tcW w:w="2559" w:type="dxa"/>
          </w:tcPr>
          <w:p w14:paraId="6BCA4BC4" w14:textId="77777777" w:rsidR="005C6606" w:rsidRDefault="005C6606">
            <w:pPr>
              <w:spacing w:line="360" w:lineRule="auto"/>
              <w:rPr>
                <w:rFonts w:ascii="Book Antiqua" w:hAnsi="Book Antiqua"/>
              </w:rPr>
            </w:pPr>
          </w:p>
        </w:tc>
      </w:tr>
      <w:tr w:rsidR="005C6606" w14:paraId="2CD4DCB2" w14:textId="77777777" w:rsidTr="00AC7A56">
        <w:trPr>
          <w:trHeight w:val="559"/>
        </w:trPr>
        <w:tc>
          <w:tcPr>
            <w:tcW w:w="3911" w:type="dxa"/>
          </w:tcPr>
          <w:p w14:paraId="32C379A2" w14:textId="77777777" w:rsidR="005C6606" w:rsidRDefault="002672EB">
            <w:pPr>
              <w:spacing w:line="360" w:lineRule="auto"/>
              <w:ind w:firstLineChars="100" w:firstLine="240"/>
              <w:rPr>
                <w:rFonts w:ascii="Book Antiqua" w:hAnsi="Book Antiqua"/>
              </w:rPr>
            </w:pPr>
            <w:r>
              <w:rPr>
                <w:rFonts w:ascii="Book Antiqua" w:hAnsi="Book Antiqua"/>
              </w:rPr>
              <w:lastRenderedPageBreak/>
              <w:t>≤ 40</w:t>
            </w:r>
          </w:p>
        </w:tc>
        <w:tc>
          <w:tcPr>
            <w:tcW w:w="2939" w:type="dxa"/>
          </w:tcPr>
          <w:p w14:paraId="101DFC71"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696A448E" w14:textId="77777777" w:rsidR="005C6606" w:rsidRDefault="005C6606">
            <w:pPr>
              <w:spacing w:line="360" w:lineRule="auto"/>
              <w:rPr>
                <w:rFonts w:ascii="Book Antiqua" w:hAnsi="Book Antiqua"/>
              </w:rPr>
            </w:pPr>
          </w:p>
        </w:tc>
      </w:tr>
      <w:tr w:rsidR="005C6606" w14:paraId="7B0CC237" w14:textId="77777777" w:rsidTr="00AC7A56">
        <w:trPr>
          <w:trHeight w:val="559"/>
        </w:trPr>
        <w:tc>
          <w:tcPr>
            <w:tcW w:w="3911" w:type="dxa"/>
          </w:tcPr>
          <w:p w14:paraId="7D235BB9" w14:textId="77777777" w:rsidR="005C6606" w:rsidRDefault="002672EB">
            <w:pPr>
              <w:spacing w:line="360" w:lineRule="auto"/>
              <w:ind w:firstLineChars="100" w:firstLine="240"/>
              <w:rPr>
                <w:rFonts w:ascii="Book Antiqua" w:hAnsi="Book Antiqua"/>
              </w:rPr>
            </w:pPr>
            <w:r>
              <w:rPr>
                <w:rFonts w:ascii="Book Antiqua" w:hAnsi="Book Antiqua"/>
              </w:rPr>
              <w:t>40-200</w:t>
            </w:r>
          </w:p>
        </w:tc>
        <w:tc>
          <w:tcPr>
            <w:tcW w:w="2939" w:type="dxa"/>
          </w:tcPr>
          <w:p w14:paraId="5082B7D9" w14:textId="77777777" w:rsidR="005C6606" w:rsidRDefault="002672EB">
            <w:pPr>
              <w:spacing w:line="360" w:lineRule="auto"/>
              <w:rPr>
                <w:rFonts w:ascii="Book Antiqua" w:hAnsi="Book Antiqua"/>
              </w:rPr>
            </w:pPr>
            <w:r>
              <w:rPr>
                <w:rFonts w:ascii="Book Antiqua" w:hAnsi="Book Antiqua"/>
              </w:rPr>
              <w:t xml:space="preserve">0.592 </w:t>
            </w:r>
            <w:r>
              <w:rPr>
                <w:rFonts w:ascii="Book Antiqua" w:hAnsi="Book Antiqua"/>
                <w:color w:val="000000"/>
              </w:rPr>
              <w:t>(</w:t>
            </w:r>
            <w:r>
              <w:rPr>
                <w:rFonts w:ascii="Book Antiqua" w:hAnsi="Book Antiqua"/>
              </w:rPr>
              <w:t>0.184-1.904)</w:t>
            </w:r>
          </w:p>
        </w:tc>
        <w:tc>
          <w:tcPr>
            <w:tcW w:w="2559" w:type="dxa"/>
          </w:tcPr>
          <w:p w14:paraId="41D3F28C" w14:textId="77777777" w:rsidR="005C6606" w:rsidRDefault="005C6606">
            <w:pPr>
              <w:spacing w:line="360" w:lineRule="auto"/>
              <w:rPr>
                <w:rFonts w:ascii="Book Antiqua" w:hAnsi="Book Antiqua"/>
              </w:rPr>
            </w:pPr>
          </w:p>
        </w:tc>
      </w:tr>
      <w:tr w:rsidR="005C6606" w14:paraId="5423F811" w14:textId="77777777" w:rsidTr="00AC7A56">
        <w:trPr>
          <w:trHeight w:val="559"/>
        </w:trPr>
        <w:tc>
          <w:tcPr>
            <w:tcW w:w="3911" w:type="dxa"/>
          </w:tcPr>
          <w:p w14:paraId="3383C49F" w14:textId="77777777" w:rsidR="005C6606" w:rsidRDefault="002672EB">
            <w:pPr>
              <w:spacing w:line="360" w:lineRule="auto"/>
              <w:ind w:firstLineChars="100" w:firstLine="240"/>
              <w:rPr>
                <w:rFonts w:ascii="Book Antiqua" w:hAnsi="Book Antiqua"/>
              </w:rPr>
            </w:pPr>
            <w:r>
              <w:rPr>
                <w:rFonts w:ascii="Book Antiqua" w:hAnsi="Book Antiqua"/>
              </w:rPr>
              <w:t>200-400</w:t>
            </w:r>
          </w:p>
        </w:tc>
        <w:tc>
          <w:tcPr>
            <w:tcW w:w="2939" w:type="dxa"/>
          </w:tcPr>
          <w:p w14:paraId="611ADF5A" w14:textId="77777777" w:rsidR="005C6606" w:rsidRDefault="002672EB">
            <w:pPr>
              <w:spacing w:line="360" w:lineRule="auto"/>
              <w:rPr>
                <w:rFonts w:ascii="Book Antiqua" w:hAnsi="Book Antiqua"/>
              </w:rPr>
            </w:pPr>
            <w:r>
              <w:rPr>
                <w:rFonts w:ascii="Book Antiqua" w:hAnsi="Book Antiqua"/>
              </w:rPr>
              <w:t xml:space="preserve">1.565 </w:t>
            </w:r>
            <w:r>
              <w:rPr>
                <w:rFonts w:ascii="Book Antiqua" w:hAnsi="Book Antiqua"/>
                <w:color w:val="000000"/>
              </w:rPr>
              <w:t>(</w:t>
            </w:r>
            <w:r>
              <w:rPr>
                <w:rFonts w:ascii="Book Antiqua" w:hAnsi="Book Antiqua"/>
              </w:rPr>
              <w:t>0.124-2.581)</w:t>
            </w:r>
          </w:p>
        </w:tc>
        <w:tc>
          <w:tcPr>
            <w:tcW w:w="2559" w:type="dxa"/>
          </w:tcPr>
          <w:p w14:paraId="5EF7667F" w14:textId="77777777" w:rsidR="005C6606" w:rsidRDefault="005C6606">
            <w:pPr>
              <w:spacing w:line="360" w:lineRule="auto"/>
              <w:rPr>
                <w:rFonts w:ascii="Book Antiqua" w:hAnsi="Book Antiqua"/>
              </w:rPr>
            </w:pPr>
          </w:p>
        </w:tc>
      </w:tr>
      <w:tr w:rsidR="005C6606" w14:paraId="7F53C2A6" w14:textId="77777777" w:rsidTr="00AC7A56">
        <w:trPr>
          <w:trHeight w:val="559"/>
        </w:trPr>
        <w:tc>
          <w:tcPr>
            <w:tcW w:w="3911" w:type="dxa"/>
          </w:tcPr>
          <w:p w14:paraId="02F08D87" w14:textId="77777777" w:rsidR="005C6606" w:rsidRDefault="002672EB">
            <w:pPr>
              <w:spacing w:line="360" w:lineRule="auto"/>
              <w:ind w:firstLineChars="100" w:firstLine="240"/>
              <w:rPr>
                <w:rFonts w:ascii="Book Antiqua" w:hAnsi="Book Antiqua"/>
              </w:rPr>
            </w:pPr>
            <w:r>
              <w:rPr>
                <w:rFonts w:ascii="Book Antiqua" w:hAnsi="Book Antiqua"/>
              </w:rPr>
              <w:t>&gt; 400</w:t>
            </w:r>
          </w:p>
        </w:tc>
        <w:tc>
          <w:tcPr>
            <w:tcW w:w="2939" w:type="dxa"/>
          </w:tcPr>
          <w:p w14:paraId="6172365A" w14:textId="77777777" w:rsidR="005C6606" w:rsidRDefault="002672EB">
            <w:pPr>
              <w:spacing w:line="360" w:lineRule="auto"/>
              <w:rPr>
                <w:rFonts w:ascii="Book Antiqua" w:hAnsi="Book Antiqua"/>
              </w:rPr>
            </w:pPr>
            <w:r>
              <w:rPr>
                <w:rFonts w:ascii="Book Antiqua" w:hAnsi="Book Antiqua"/>
              </w:rPr>
              <w:t xml:space="preserve">8.059 </w:t>
            </w:r>
            <w:r>
              <w:rPr>
                <w:rFonts w:ascii="Book Antiqua" w:hAnsi="Book Antiqua"/>
                <w:color w:val="000000"/>
              </w:rPr>
              <w:t>(</w:t>
            </w:r>
            <w:r>
              <w:rPr>
                <w:rFonts w:ascii="Book Antiqua" w:hAnsi="Book Antiqua"/>
              </w:rPr>
              <w:t>0.689-11.968)</w:t>
            </w:r>
          </w:p>
        </w:tc>
        <w:tc>
          <w:tcPr>
            <w:tcW w:w="2559" w:type="dxa"/>
          </w:tcPr>
          <w:p w14:paraId="759C1162" w14:textId="77777777" w:rsidR="005C6606" w:rsidRDefault="005C6606">
            <w:pPr>
              <w:spacing w:line="360" w:lineRule="auto"/>
              <w:rPr>
                <w:rFonts w:ascii="Book Antiqua" w:hAnsi="Book Antiqua"/>
              </w:rPr>
            </w:pPr>
          </w:p>
        </w:tc>
      </w:tr>
      <w:tr w:rsidR="005C6606" w14:paraId="0DFBE366" w14:textId="77777777" w:rsidTr="00AC7A56">
        <w:trPr>
          <w:trHeight w:val="559"/>
        </w:trPr>
        <w:tc>
          <w:tcPr>
            <w:tcW w:w="3911" w:type="dxa"/>
          </w:tcPr>
          <w:p w14:paraId="4B5F69CB" w14:textId="77777777" w:rsidR="005C6606" w:rsidRDefault="002672EB">
            <w:pPr>
              <w:spacing w:line="360" w:lineRule="auto"/>
              <w:rPr>
                <w:rFonts w:ascii="Book Antiqua" w:hAnsi="Book Antiqua"/>
              </w:rPr>
            </w:pPr>
            <w:r>
              <w:rPr>
                <w:rFonts w:ascii="Book Antiqua" w:hAnsi="Book Antiqua"/>
              </w:rPr>
              <w:t>TB level, U/L</w:t>
            </w:r>
          </w:p>
        </w:tc>
        <w:tc>
          <w:tcPr>
            <w:tcW w:w="2939" w:type="dxa"/>
          </w:tcPr>
          <w:p w14:paraId="266A6498" w14:textId="77777777" w:rsidR="005C6606" w:rsidRDefault="005C6606">
            <w:pPr>
              <w:spacing w:line="360" w:lineRule="auto"/>
              <w:rPr>
                <w:rFonts w:ascii="Book Antiqua" w:hAnsi="Book Antiqua"/>
              </w:rPr>
            </w:pPr>
          </w:p>
        </w:tc>
        <w:tc>
          <w:tcPr>
            <w:tcW w:w="2559" w:type="dxa"/>
          </w:tcPr>
          <w:p w14:paraId="5AA1D882" w14:textId="77777777" w:rsidR="005C6606" w:rsidRDefault="005C6606">
            <w:pPr>
              <w:spacing w:line="360" w:lineRule="auto"/>
              <w:rPr>
                <w:rFonts w:ascii="Book Antiqua" w:hAnsi="Book Antiqua"/>
              </w:rPr>
            </w:pPr>
          </w:p>
        </w:tc>
      </w:tr>
      <w:tr w:rsidR="005C6606" w14:paraId="54434489" w14:textId="77777777" w:rsidTr="00AC7A56">
        <w:trPr>
          <w:trHeight w:val="559"/>
        </w:trPr>
        <w:tc>
          <w:tcPr>
            <w:tcW w:w="3911" w:type="dxa"/>
          </w:tcPr>
          <w:p w14:paraId="134F7050" w14:textId="77777777" w:rsidR="005C6606" w:rsidRDefault="002672EB">
            <w:pPr>
              <w:spacing w:line="360" w:lineRule="auto"/>
              <w:ind w:firstLineChars="100" w:firstLine="240"/>
              <w:rPr>
                <w:rFonts w:ascii="Book Antiqua" w:hAnsi="Book Antiqua"/>
              </w:rPr>
            </w:pPr>
            <w:r>
              <w:rPr>
                <w:rFonts w:ascii="Book Antiqua" w:hAnsi="Book Antiqua"/>
              </w:rPr>
              <w:t>≤ 23</w:t>
            </w:r>
          </w:p>
        </w:tc>
        <w:tc>
          <w:tcPr>
            <w:tcW w:w="2939" w:type="dxa"/>
          </w:tcPr>
          <w:p w14:paraId="69945FA3"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7C25E15A" w14:textId="77777777" w:rsidR="005C6606" w:rsidRDefault="005C6606">
            <w:pPr>
              <w:spacing w:line="360" w:lineRule="auto"/>
              <w:rPr>
                <w:rFonts w:ascii="Book Antiqua" w:hAnsi="Book Antiqua"/>
              </w:rPr>
            </w:pPr>
          </w:p>
        </w:tc>
      </w:tr>
      <w:tr w:rsidR="005C6606" w14:paraId="67C5E425" w14:textId="77777777" w:rsidTr="00AC7A56">
        <w:trPr>
          <w:trHeight w:val="559"/>
        </w:trPr>
        <w:tc>
          <w:tcPr>
            <w:tcW w:w="3911" w:type="dxa"/>
          </w:tcPr>
          <w:p w14:paraId="33A92BF0" w14:textId="77777777" w:rsidR="005C6606" w:rsidRDefault="002672EB">
            <w:pPr>
              <w:spacing w:line="360" w:lineRule="auto"/>
              <w:ind w:firstLineChars="100" w:firstLine="240"/>
              <w:rPr>
                <w:rFonts w:ascii="Book Antiqua" w:hAnsi="Book Antiqua"/>
              </w:rPr>
            </w:pPr>
            <w:r>
              <w:rPr>
                <w:rFonts w:ascii="Book Antiqua" w:hAnsi="Book Antiqua"/>
              </w:rPr>
              <w:t>23-46</w:t>
            </w:r>
          </w:p>
        </w:tc>
        <w:tc>
          <w:tcPr>
            <w:tcW w:w="2939" w:type="dxa"/>
          </w:tcPr>
          <w:p w14:paraId="7C076CCD" w14:textId="77777777" w:rsidR="005C6606" w:rsidRDefault="002672EB">
            <w:pPr>
              <w:spacing w:line="360" w:lineRule="auto"/>
              <w:rPr>
                <w:rFonts w:ascii="Book Antiqua" w:hAnsi="Book Antiqua"/>
              </w:rPr>
            </w:pPr>
            <w:r>
              <w:rPr>
                <w:rFonts w:ascii="Book Antiqua" w:hAnsi="Book Antiqua"/>
              </w:rPr>
              <w:t>0.525 (0.211-1.308)</w:t>
            </w:r>
          </w:p>
        </w:tc>
        <w:tc>
          <w:tcPr>
            <w:tcW w:w="2559" w:type="dxa"/>
          </w:tcPr>
          <w:p w14:paraId="43E5F3C7" w14:textId="77777777" w:rsidR="005C6606" w:rsidRDefault="005C6606">
            <w:pPr>
              <w:spacing w:line="360" w:lineRule="auto"/>
              <w:rPr>
                <w:rFonts w:ascii="Book Antiqua" w:hAnsi="Book Antiqua"/>
              </w:rPr>
            </w:pPr>
          </w:p>
        </w:tc>
      </w:tr>
      <w:tr w:rsidR="005C6606" w14:paraId="755A39A7" w14:textId="77777777" w:rsidTr="00AC7A56">
        <w:trPr>
          <w:trHeight w:val="559"/>
        </w:trPr>
        <w:tc>
          <w:tcPr>
            <w:tcW w:w="3911" w:type="dxa"/>
          </w:tcPr>
          <w:p w14:paraId="2DCE4AE4" w14:textId="77777777" w:rsidR="005C6606" w:rsidRDefault="002672EB">
            <w:pPr>
              <w:spacing w:line="360" w:lineRule="auto"/>
              <w:ind w:firstLineChars="100" w:firstLine="240"/>
              <w:rPr>
                <w:rFonts w:ascii="Book Antiqua" w:hAnsi="Book Antiqua"/>
              </w:rPr>
            </w:pPr>
            <w:r>
              <w:rPr>
                <w:rFonts w:ascii="Book Antiqua" w:hAnsi="Book Antiqua"/>
              </w:rPr>
              <w:t>46-115</w:t>
            </w:r>
          </w:p>
        </w:tc>
        <w:tc>
          <w:tcPr>
            <w:tcW w:w="2939" w:type="dxa"/>
          </w:tcPr>
          <w:p w14:paraId="5E1BD26F" w14:textId="77777777" w:rsidR="005C6606" w:rsidRDefault="002672EB">
            <w:pPr>
              <w:spacing w:line="360" w:lineRule="auto"/>
              <w:rPr>
                <w:rFonts w:ascii="Book Antiqua" w:hAnsi="Book Antiqua"/>
              </w:rPr>
            </w:pPr>
            <w:r>
              <w:rPr>
                <w:rFonts w:ascii="Book Antiqua" w:hAnsi="Book Antiqua"/>
              </w:rPr>
              <w:t>1.349 (0.078-1.572)</w:t>
            </w:r>
          </w:p>
        </w:tc>
        <w:tc>
          <w:tcPr>
            <w:tcW w:w="2559" w:type="dxa"/>
          </w:tcPr>
          <w:p w14:paraId="6C64E2B5" w14:textId="77777777" w:rsidR="005C6606" w:rsidRDefault="005C6606">
            <w:pPr>
              <w:spacing w:line="360" w:lineRule="auto"/>
              <w:rPr>
                <w:rFonts w:ascii="Book Antiqua" w:hAnsi="Book Antiqua"/>
              </w:rPr>
            </w:pPr>
          </w:p>
        </w:tc>
      </w:tr>
      <w:tr w:rsidR="005C6606" w14:paraId="447E8F56" w14:textId="77777777" w:rsidTr="00AC7A56">
        <w:trPr>
          <w:trHeight w:val="559"/>
        </w:trPr>
        <w:tc>
          <w:tcPr>
            <w:tcW w:w="3911" w:type="dxa"/>
          </w:tcPr>
          <w:p w14:paraId="2162BE45" w14:textId="77777777" w:rsidR="005C6606" w:rsidRDefault="002672EB">
            <w:pPr>
              <w:spacing w:line="360" w:lineRule="auto"/>
              <w:ind w:firstLineChars="100" w:firstLine="240"/>
              <w:rPr>
                <w:rFonts w:ascii="Book Antiqua" w:hAnsi="Book Antiqua"/>
              </w:rPr>
            </w:pPr>
            <w:r>
              <w:rPr>
                <w:rFonts w:ascii="Book Antiqua" w:hAnsi="Book Antiqua"/>
              </w:rPr>
              <w:t>&gt; 115</w:t>
            </w:r>
          </w:p>
        </w:tc>
        <w:tc>
          <w:tcPr>
            <w:tcW w:w="2939" w:type="dxa"/>
          </w:tcPr>
          <w:p w14:paraId="642A279E" w14:textId="77777777" w:rsidR="005C6606" w:rsidRDefault="002672EB">
            <w:pPr>
              <w:spacing w:line="360" w:lineRule="auto"/>
              <w:rPr>
                <w:rFonts w:ascii="Book Antiqua" w:hAnsi="Book Antiqua"/>
              </w:rPr>
            </w:pPr>
            <w:r>
              <w:rPr>
                <w:rFonts w:ascii="Book Antiqua" w:hAnsi="Book Antiqua"/>
              </w:rPr>
              <w:t>1.605 (0.125-2.936)</w:t>
            </w:r>
          </w:p>
        </w:tc>
        <w:tc>
          <w:tcPr>
            <w:tcW w:w="2559" w:type="dxa"/>
          </w:tcPr>
          <w:p w14:paraId="403ECE56" w14:textId="77777777" w:rsidR="005C6606" w:rsidRDefault="005C6606">
            <w:pPr>
              <w:spacing w:line="360" w:lineRule="auto"/>
              <w:rPr>
                <w:rFonts w:ascii="Book Antiqua" w:hAnsi="Book Antiqua"/>
              </w:rPr>
            </w:pPr>
          </w:p>
        </w:tc>
      </w:tr>
      <w:tr w:rsidR="005C6606" w14:paraId="128DC565" w14:textId="77777777" w:rsidTr="00AC7A56">
        <w:trPr>
          <w:trHeight w:val="559"/>
        </w:trPr>
        <w:tc>
          <w:tcPr>
            <w:tcW w:w="3911" w:type="dxa"/>
          </w:tcPr>
          <w:p w14:paraId="464DA4C4" w14:textId="77777777" w:rsidR="005C6606" w:rsidRDefault="002672EB">
            <w:pPr>
              <w:spacing w:line="360" w:lineRule="auto"/>
              <w:rPr>
                <w:rFonts w:ascii="Book Antiqua" w:hAnsi="Book Antiqua"/>
              </w:rPr>
            </w:pPr>
            <w:r>
              <w:rPr>
                <w:rFonts w:ascii="Book Antiqua" w:hAnsi="Book Antiqua"/>
              </w:rPr>
              <w:t>Treatment</w:t>
            </w:r>
          </w:p>
        </w:tc>
        <w:tc>
          <w:tcPr>
            <w:tcW w:w="2939" w:type="dxa"/>
          </w:tcPr>
          <w:p w14:paraId="2BB6DAD5" w14:textId="77777777" w:rsidR="005C6606" w:rsidRDefault="005C6606">
            <w:pPr>
              <w:spacing w:line="360" w:lineRule="auto"/>
              <w:rPr>
                <w:rFonts w:ascii="Book Antiqua" w:hAnsi="Book Antiqua"/>
              </w:rPr>
            </w:pPr>
          </w:p>
        </w:tc>
        <w:tc>
          <w:tcPr>
            <w:tcW w:w="2559" w:type="dxa"/>
          </w:tcPr>
          <w:p w14:paraId="20F5D8E0" w14:textId="77777777" w:rsidR="005C6606" w:rsidRDefault="005C6606">
            <w:pPr>
              <w:spacing w:line="360" w:lineRule="auto"/>
              <w:rPr>
                <w:rFonts w:ascii="Book Antiqua" w:hAnsi="Book Antiqua"/>
              </w:rPr>
            </w:pPr>
          </w:p>
        </w:tc>
      </w:tr>
      <w:tr w:rsidR="005C6606" w14:paraId="38E71ABE" w14:textId="77777777" w:rsidTr="00AC7A56">
        <w:trPr>
          <w:trHeight w:val="559"/>
        </w:trPr>
        <w:tc>
          <w:tcPr>
            <w:tcW w:w="3911" w:type="dxa"/>
          </w:tcPr>
          <w:p w14:paraId="63DA7A1F" w14:textId="77777777" w:rsidR="005C6606" w:rsidRDefault="002672EB">
            <w:pPr>
              <w:spacing w:line="360" w:lineRule="auto"/>
              <w:ind w:firstLineChars="100" w:firstLine="240"/>
              <w:rPr>
                <w:rFonts w:ascii="Book Antiqua" w:hAnsi="Book Antiqua"/>
              </w:rPr>
            </w:pPr>
            <w:r>
              <w:rPr>
                <w:rFonts w:ascii="Book Antiqua" w:hAnsi="Book Antiqua"/>
              </w:rPr>
              <w:t>Anti-inflammatory</w:t>
            </w:r>
          </w:p>
        </w:tc>
        <w:tc>
          <w:tcPr>
            <w:tcW w:w="2939" w:type="dxa"/>
          </w:tcPr>
          <w:p w14:paraId="4F8BED93"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4625F2F9" w14:textId="77777777" w:rsidR="005C6606" w:rsidRDefault="005C6606">
            <w:pPr>
              <w:spacing w:line="360" w:lineRule="auto"/>
              <w:rPr>
                <w:rFonts w:ascii="Book Antiqua" w:hAnsi="Book Antiqua"/>
              </w:rPr>
            </w:pPr>
          </w:p>
        </w:tc>
      </w:tr>
      <w:tr w:rsidR="005C6606" w14:paraId="17AECE7B" w14:textId="77777777" w:rsidTr="00AC7A56">
        <w:trPr>
          <w:trHeight w:val="559"/>
        </w:trPr>
        <w:tc>
          <w:tcPr>
            <w:tcW w:w="3911" w:type="dxa"/>
          </w:tcPr>
          <w:p w14:paraId="14F9AE2A" w14:textId="77777777" w:rsidR="005C6606" w:rsidRDefault="002672EB">
            <w:pPr>
              <w:spacing w:line="360" w:lineRule="auto"/>
              <w:ind w:firstLineChars="100" w:firstLine="240"/>
              <w:rPr>
                <w:rFonts w:ascii="Book Antiqua" w:hAnsi="Book Antiqua"/>
              </w:rPr>
            </w:pPr>
            <w:r>
              <w:rPr>
                <w:rFonts w:ascii="Book Antiqua" w:hAnsi="Book Antiqua"/>
              </w:rPr>
              <w:t>Antiviral</w:t>
            </w:r>
          </w:p>
        </w:tc>
        <w:tc>
          <w:tcPr>
            <w:tcW w:w="2939" w:type="dxa"/>
          </w:tcPr>
          <w:p w14:paraId="499B2B24" w14:textId="77777777" w:rsidR="005C6606" w:rsidRDefault="002672EB">
            <w:pPr>
              <w:spacing w:line="360" w:lineRule="auto"/>
              <w:rPr>
                <w:rFonts w:ascii="Book Antiqua" w:hAnsi="Book Antiqua"/>
              </w:rPr>
            </w:pPr>
            <w:r>
              <w:rPr>
                <w:rFonts w:ascii="Book Antiqua" w:hAnsi="Book Antiqua"/>
              </w:rPr>
              <w:t>0.701 (0.207-1.313)</w:t>
            </w:r>
          </w:p>
        </w:tc>
        <w:tc>
          <w:tcPr>
            <w:tcW w:w="2559" w:type="dxa"/>
          </w:tcPr>
          <w:p w14:paraId="60D2F285" w14:textId="77777777" w:rsidR="005C6606" w:rsidRDefault="005C6606">
            <w:pPr>
              <w:spacing w:line="360" w:lineRule="auto"/>
              <w:rPr>
                <w:rFonts w:ascii="Book Antiqua" w:hAnsi="Book Antiqua"/>
              </w:rPr>
            </w:pPr>
          </w:p>
        </w:tc>
      </w:tr>
      <w:tr w:rsidR="005C6606" w14:paraId="221FDAFD" w14:textId="77777777" w:rsidTr="00AC7A56">
        <w:trPr>
          <w:trHeight w:val="559"/>
        </w:trPr>
        <w:tc>
          <w:tcPr>
            <w:tcW w:w="3911" w:type="dxa"/>
          </w:tcPr>
          <w:p w14:paraId="28340952" w14:textId="77777777" w:rsidR="005C6606" w:rsidRDefault="002672EB">
            <w:pPr>
              <w:spacing w:line="360" w:lineRule="auto"/>
              <w:ind w:firstLineChars="100" w:firstLine="240"/>
              <w:rPr>
                <w:rFonts w:ascii="Book Antiqua" w:hAnsi="Book Antiqua"/>
              </w:rPr>
            </w:pPr>
            <w:r>
              <w:rPr>
                <w:rFonts w:ascii="Book Antiqua" w:hAnsi="Book Antiqua"/>
              </w:rPr>
              <w:t>Antiviral after anti-inflammatory treatment</w:t>
            </w:r>
          </w:p>
        </w:tc>
        <w:tc>
          <w:tcPr>
            <w:tcW w:w="2939" w:type="dxa"/>
          </w:tcPr>
          <w:p w14:paraId="6F5650F3" w14:textId="77777777" w:rsidR="005C6606" w:rsidRDefault="002672EB">
            <w:pPr>
              <w:spacing w:line="360" w:lineRule="auto"/>
              <w:rPr>
                <w:rFonts w:ascii="Book Antiqua" w:hAnsi="Book Antiqua"/>
              </w:rPr>
            </w:pPr>
            <w:r>
              <w:rPr>
                <w:rFonts w:ascii="Book Antiqua" w:hAnsi="Book Antiqua"/>
              </w:rPr>
              <w:t>0.874 (0.283-1.467)</w:t>
            </w:r>
          </w:p>
        </w:tc>
        <w:tc>
          <w:tcPr>
            <w:tcW w:w="2559" w:type="dxa"/>
          </w:tcPr>
          <w:p w14:paraId="5D6C6307" w14:textId="77777777" w:rsidR="005C6606" w:rsidRDefault="005C6606">
            <w:pPr>
              <w:spacing w:line="360" w:lineRule="auto"/>
              <w:rPr>
                <w:rFonts w:ascii="Book Antiqua" w:hAnsi="Book Antiqua"/>
              </w:rPr>
            </w:pPr>
          </w:p>
        </w:tc>
      </w:tr>
      <w:tr w:rsidR="005C6606" w14:paraId="078F8DE7" w14:textId="77777777" w:rsidTr="00AC7A56">
        <w:trPr>
          <w:trHeight w:val="559"/>
        </w:trPr>
        <w:tc>
          <w:tcPr>
            <w:tcW w:w="3911" w:type="dxa"/>
          </w:tcPr>
          <w:p w14:paraId="3B20CE6A" w14:textId="77777777" w:rsidR="005C6606" w:rsidRDefault="002672EB">
            <w:pPr>
              <w:spacing w:line="360" w:lineRule="auto"/>
              <w:ind w:firstLineChars="100" w:firstLine="240"/>
              <w:rPr>
                <w:rFonts w:ascii="Book Antiqua" w:hAnsi="Book Antiqua"/>
              </w:rPr>
            </w:pPr>
            <w:r>
              <w:rPr>
                <w:rFonts w:ascii="Book Antiqua" w:hAnsi="Book Antiqua"/>
              </w:rPr>
              <w:t>Diabetes</w:t>
            </w:r>
          </w:p>
        </w:tc>
        <w:tc>
          <w:tcPr>
            <w:tcW w:w="2939" w:type="dxa"/>
          </w:tcPr>
          <w:p w14:paraId="749B7C51" w14:textId="77777777" w:rsidR="005C6606" w:rsidRDefault="005C6606">
            <w:pPr>
              <w:spacing w:line="360" w:lineRule="auto"/>
              <w:rPr>
                <w:rFonts w:ascii="Book Antiqua" w:hAnsi="Book Antiqua"/>
              </w:rPr>
            </w:pPr>
          </w:p>
        </w:tc>
        <w:tc>
          <w:tcPr>
            <w:tcW w:w="2559" w:type="dxa"/>
          </w:tcPr>
          <w:p w14:paraId="0BFD1807" w14:textId="77777777" w:rsidR="005C6606" w:rsidRDefault="005C6606">
            <w:pPr>
              <w:spacing w:line="360" w:lineRule="auto"/>
              <w:rPr>
                <w:rFonts w:ascii="Book Antiqua" w:hAnsi="Book Antiqua"/>
              </w:rPr>
            </w:pPr>
          </w:p>
        </w:tc>
      </w:tr>
      <w:tr w:rsidR="005C6606" w14:paraId="1054F588" w14:textId="77777777" w:rsidTr="00AC7A56">
        <w:trPr>
          <w:trHeight w:val="559"/>
        </w:trPr>
        <w:tc>
          <w:tcPr>
            <w:tcW w:w="3911" w:type="dxa"/>
          </w:tcPr>
          <w:p w14:paraId="294383BA" w14:textId="77777777" w:rsidR="005C6606" w:rsidRDefault="002672EB">
            <w:pPr>
              <w:spacing w:line="360" w:lineRule="auto"/>
              <w:ind w:firstLineChars="200" w:firstLine="480"/>
              <w:rPr>
                <w:rFonts w:ascii="Book Antiqua" w:hAnsi="Book Antiqua"/>
              </w:rPr>
            </w:pPr>
            <w:r>
              <w:rPr>
                <w:rFonts w:ascii="Book Antiqua" w:hAnsi="Book Antiqua"/>
              </w:rPr>
              <w:t>No</w:t>
            </w:r>
          </w:p>
        </w:tc>
        <w:tc>
          <w:tcPr>
            <w:tcW w:w="2939" w:type="dxa"/>
          </w:tcPr>
          <w:p w14:paraId="1E2141E0"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7CE8F6E7" w14:textId="77777777" w:rsidR="005C6606" w:rsidRDefault="005C6606">
            <w:pPr>
              <w:spacing w:line="360" w:lineRule="auto"/>
              <w:rPr>
                <w:rFonts w:ascii="Book Antiqua" w:hAnsi="Book Antiqua"/>
              </w:rPr>
            </w:pPr>
          </w:p>
        </w:tc>
      </w:tr>
      <w:tr w:rsidR="005C6606" w14:paraId="5E88E4BC" w14:textId="77777777" w:rsidTr="00AC7A56">
        <w:trPr>
          <w:trHeight w:val="559"/>
        </w:trPr>
        <w:tc>
          <w:tcPr>
            <w:tcW w:w="3911" w:type="dxa"/>
          </w:tcPr>
          <w:p w14:paraId="265C0E64" w14:textId="77777777" w:rsidR="005C6606" w:rsidRDefault="002672EB">
            <w:pPr>
              <w:spacing w:line="360" w:lineRule="auto"/>
              <w:ind w:firstLineChars="200" w:firstLine="480"/>
              <w:rPr>
                <w:rFonts w:ascii="Book Antiqua" w:hAnsi="Book Antiqua"/>
              </w:rPr>
            </w:pPr>
            <w:r>
              <w:rPr>
                <w:rFonts w:ascii="Book Antiqua" w:hAnsi="Book Antiqua"/>
              </w:rPr>
              <w:t>Yes</w:t>
            </w:r>
          </w:p>
        </w:tc>
        <w:tc>
          <w:tcPr>
            <w:tcW w:w="2939" w:type="dxa"/>
          </w:tcPr>
          <w:p w14:paraId="34A0DDB5" w14:textId="77777777" w:rsidR="005C6606" w:rsidRDefault="002672EB">
            <w:pPr>
              <w:spacing w:line="360" w:lineRule="auto"/>
              <w:rPr>
                <w:rFonts w:ascii="Book Antiqua" w:hAnsi="Book Antiqua"/>
              </w:rPr>
            </w:pPr>
            <w:r>
              <w:rPr>
                <w:rFonts w:ascii="Book Antiqua" w:hAnsi="Book Antiqua"/>
              </w:rPr>
              <w:t>2.469 (1.079-5.649)</w:t>
            </w:r>
            <w:r>
              <w:rPr>
                <w:rFonts w:ascii="Book Antiqua" w:hAnsi="Book Antiqua"/>
                <w:vertAlign w:val="superscript"/>
              </w:rPr>
              <w:t>a</w:t>
            </w:r>
          </w:p>
        </w:tc>
        <w:tc>
          <w:tcPr>
            <w:tcW w:w="2559" w:type="dxa"/>
          </w:tcPr>
          <w:p w14:paraId="1A663841" w14:textId="77777777" w:rsidR="005C6606" w:rsidRDefault="005C6606">
            <w:pPr>
              <w:spacing w:line="360" w:lineRule="auto"/>
              <w:rPr>
                <w:rFonts w:ascii="Book Antiqua" w:hAnsi="Book Antiqua"/>
              </w:rPr>
            </w:pPr>
          </w:p>
        </w:tc>
      </w:tr>
      <w:tr w:rsidR="005C6606" w14:paraId="3B1F2AB6" w14:textId="77777777" w:rsidTr="00AC7A56">
        <w:trPr>
          <w:trHeight w:val="559"/>
        </w:trPr>
        <w:tc>
          <w:tcPr>
            <w:tcW w:w="3911" w:type="dxa"/>
          </w:tcPr>
          <w:p w14:paraId="44BBF94E" w14:textId="77777777" w:rsidR="005C6606" w:rsidRDefault="002672EB">
            <w:pPr>
              <w:spacing w:line="360" w:lineRule="auto"/>
              <w:ind w:firstLineChars="100" w:firstLine="240"/>
              <w:rPr>
                <w:rFonts w:ascii="Book Antiqua" w:hAnsi="Book Antiqua"/>
              </w:rPr>
            </w:pPr>
            <w:r>
              <w:rPr>
                <w:rFonts w:ascii="Book Antiqua" w:hAnsi="Book Antiqua"/>
              </w:rPr>
              <w:t>Hypertension</w:t>
            </w:r>
          </w:p>
        </w:tc>
        <w:tc>
          <w:tcPr>
            <w:tcW w:w="2939" w:type="dxa"/>
          </w:tcPr>
          <w:p w14:paraId="7A580C95" w14:textId="77777777" w:rsidR="005C6606" w:rsidRDefault="005C6606">
            <w:pPr>
              <w:spacing w:line="360" w:lineRule="auto"/>
              <w:rPr>
                <w:rFonts w:ascii="Book Antiqua" w:hAnsi="Book Antiqua"/>
              </w:rPr>
            </w:pPr>
          </w:p>
        </w:tc>
        <w:tc>
          <w:tcPr>
            <w:tcW w:w="2559" w:type="dxa"/>
          </w:tcPr>
          <w:p w14:paraId="1EE7BBDF" w14:textId="77777777" w:rsidR="005C6606" w:rsidRDefault="005C6606">
            <w:pPr>
              <w:spacing w:line="360" w:lineRule="auto"/>
              <w:rPr>
                <w:rFonts w:ascii="Book Antiqua" w:hAnsi="Book Antiqua"/>
              </w:rPr>
            </w:pPr>
          </w:p>
        </w:tc>
      </w:tr>
      <w:tr w:rsidR="005C6606" w14:paraId="2243B6A9" w14:textId="77777777" w:rsidTr="00AC7A56">
        <w:trPr>
          <w:trHeight w:val="559"/>
        </w:trPr>
        <w:tc>
          <w:tcPr>
            <w:tcW w:w="3911" w:type="dxa"/>
          </w:tcPr>
          <w:p w14:paraId="35B653A5" w14:textId="77777777" w:rsidR="005C6606" w:rsidRDefault="002672EB">
            <w:pPr>
              <w:spacing w:line="360" w:lineRule="auto"/>
              <w:ind w:firstLineChars="200" w:firstLine="480"/>
              <w:rPr>
                <w:rFonts w:ascii="Book Antiqua" w:hAnsi="Book Antiqua"/>
              </w:rPr>
            </w:pPr>
            <w:r>
              <w:rPr>
                <w:rFonts w:ascii="Book Antiqua" w:hAnsi="Book Antiqua"/>
              </w:rPr>
              <w:t>No</w:t>
            </w:r>
          </w:p>
        </w:tc>
        <w:tc>
          <w:tcPr>
            <w:tcW w:w="2939" w:type="dxa"/>
          </w:tcPr>
          <w:p w14:paraId="2EB3BE61"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409B561F" w14:textId="77777777" w:rsidR="005C6606" w:rsidRDefault="005C6606">
            <w:pPr>
              <w:spacing w:line="360" w:lineRule="auto"/>
              <w:rPr>
                <w:rFonts w:ascii="Book Antiqua" w:hAnsi="Book Antiqua"/>
              </w:rPr>
            </w:pPr>
          </w:p>
        </w:tc>
      </w:tr>
      <w:tr w:rsidR="005C6606" w14:paraId="40EECD31" w14:textId="77777777" w:rsidTr="00AC7A56">
        <w:trPr>
          <w:trHeight w:val="559"/>
        </w:trPr>
        <w:tc>
          <w:tcPr>
            <w:tcW w:w="3911" w:type="dxa"/>
          </w:tcPr>
          <w:p w14:paraId="1AC32B3E" w14:textId="77777777" w:rsidR="005C6606" w:rsidRDefault="002672EB">
            <w:pPr>
              <w:spacing w:line="360" w:lineRule="auto"/>
              <w:ind w:firstLineChars="200" w:firstLine="480"/>
              <w:rPr>
                <w:rFonts w:ascii="Book Antiqua" w:hAnsi="Book Antiqua"/>
              </w:rPr>
            </w:pPr>
            <w:r>
              <w:rPr>
                <w:rFonts w:ascii="Book Antiqua" w:hAnsi="Book Antiqua"/>
              </w:rPr>
              <w:t>Yes</w:t>
            </w:r>
          </w:p>
        </w:tc>
        <w:tc>
          <w:tcPr>
            <w:tcW w:w="2939" w:type="dxa"/>
          </w:tcPr>
          <w:p w14:paraId="4C5EA5B1" w14:textId="77777777" w:rsidR="005C6606" w:rsidRDefault="002672EB">
            <w:pPr>
              <w:spacing w:line="360" w:lineRule="auto"/>
              <w:rPr>
                <w:rFonts w:ascii="Book Antiqua" w:hAnsi="Book Antiqua"/>
              </w:rPr>
            </w:pPr>
            <w:r>
              <w:rPr>
                <w:rFonts w:ascii="Book Antiqua" w:hAnsi="Book Antiqua"/>
              </w:rPr>
              <w:t xml:space="preserve">1.932 </w:t>
            </w:r>
            <w:r>
              <w:rPr>
                <w:rFonts w:ascii="Book Antiqua" w:hAnsi="Book Antiqua"/>
                <w:color w:val="000000"/>
              </w:rPr>
              <w:t>(</w:t>
            </w:r>
            <w:r>
              <w:rPr>
                <w:rFonts w:ascii="Book Antiqua" w:hAnsi="Book Antiqua"/>
              </w:rPr>
              <w:t>0.650-5.748</w:t>
            </w:r>
            <w:r>
              <w:rPr>
                <w:rFonts w:ascii="Book Antiqua" w:hAnsi="Book Antiqua"/>
                <w:color w:val="000000"/>
              </w:rPr>
              <w:t>)</w:t>
            </w:r>
          </w:p>
        </w:tc>
        <w:tc>
          <w:tcPr>
            <w:tcW w:w="2559" w:type="dxa"/>
          </w:tcPr>
          <w:p w14:paraId="66074BAB" w14:textId="77777777" w:rsidR="005C6606" w:rsidRDefault="005C6606">
            <w:pPr>
              <w:spacing w:line="360" w:lineRule="auto"/>
              <w:rPr>
                <w:rFonts w:ascii="Book Antiqua" w:hAnsi="Book Antiqua"/>
              </w:rPr>
            </w:pPr>
          </w:p>
        </w:tc>
      </w:tr>
      <w:tr w:rsidR="005C6606" w14:paraId="57076F29" w14:textId="77777777" w:rsidTr="00AC7A56">
        <w:trPr>
          <w:trHeight w:val="559"/>
        </w:trPr>
        <w:tc>
          <w:tcPr>
            <w:tcW w:w="3911" w:type="dxa"/>
          </w:tcPr>
          <w:p w14:paraId="2442A420" w14:textId="77777777" w:rsidR="005C6606" w:rsidRDefault="002672EB">
            <w:pPr>
              <w:spacing w:line="360" w:lineRule="auto"/>
              <w:ind w:firstLineChars="100" w:firstLine="240"/>
              <w:rPr>
                <w:rFonts w:ascii="Book Antiqua" w:hAnsi="Book Antiqua"/>
              </w:rPr>
            </w:pPr>
            <w:r>
              <w:rPr>
                <w:rFonts w:ascii="Book Antiqua" w:hAnsi="Book Antiqua"/>
              </w:rPr>
              <w:t>Family history of liver cancer</w:t>
            </w:r>
          </w:p>
        </w:tc>
        <w:tc>
          <w:tcPr>
            <w:tcW w:w="2939" w:type="dxa"/>
          </w:tcPr>
          <w:p w14:paraId="2B9F1281" w14:textId="77777777" w:rsidR="005C6606" w:rsidRDefault="005C6606">
            <w:pPr>
              <w:spacing w:line="360" w:lineRule="auto"/>
              <w:rPr>
                <w:rFonts w:ascii="Book Antiqua" w:hAnsi="Book Antiqua"/>
              </w:rPr>
            </w:pPr>
          </w:p>
        </w:tc>
        <w:tc>
          <w:tcPr>
            <w:tcW w:w="2559" w:type="dxa"/>
          </w:tcPr>
          <w:p w14:paraId="10959F28" w14:textId="77777777" w:rsidR="005C6606" w:rsidRDefault="005C6606">
            <w:pPr>
              <w:spacing w:line="360" w:lineRule="auto"/>
              <w:rPr>
                <w:rFonts w:ascii="Book Antiqua" w:hAnsi="Book Antiqua"/>
              </w:rPr>
            </w:pPr>
          </w:p>
        </w:tc>
      </w:tr>
      <w:tr w:rsidR="005C6606" w14:paraId="79BD048C" w14:textId="77777777" w:rsidTr="00AC7A56">
        <w:trPr>
          <w:trHeight w:val="559"/>
        </w:trPr>
        <w:tc>
          <w:tcPr>
            <w:tcW w:w="3911" w:type="dxa"/>
          </w:tcPr>
          <w:p w14:paraId="5340697C" w14:textId="77777777" w:rsidR="005C6606" w:rsidRDefault="002672EB">
            <w:pPr>
              <w:spacing w:line="360" w:lineRule="auto"/>
              <w:ind w:firstLineChars="200" w:firstLine="480"/>
              <w:rPr>
                <w:rFonts w:ascii="Book Antiqua" w:hAnsi="Book Antiqua"/>
              </w:rPr>
            </w:pPr>
            <w:r>
              <w:rPr>
                <w:rFonts w:ascii="Book Antiqua" w:hAnsi="Book Antiqua"/>
              </w:rPr>
              <w:t>No</w:t>
            </w:r>
          </w:p>
        </w:tc>
        <w:tc>
          <w:tcPr>
            <w:tcW w:w="2939" w:type="dxa"/>
          </w:tcPr>
          <w:p w14:paraId="691BA1F8" w14:textId="77777777" w:rsidR="005C6606" w:rsidRDefault="002672EB">
            <w:pPr>
              <w:spacing w:line="360" w:lineRule="auto"/>
              <w:rPr>
                <w:rFonts w:ascii="Book Antiqua" w:hAnsi="Book Antiqua"/>
              </w:rPr>
            </w:pPr>
            <w:r>
              <w:rPr>
                <w:rFonts w:ascii="Book Antiqua" w:hAnsi="Book Antiqua"/>
              </w:rPr>
              <w:t>1.0 (referent)</w:t>
            </w:r>
          </w:p>
        </w:tc>
        <w:tc>
          <w:tcPr>
            <w:tcW w:w="2559" w:type="dxa"/>
          </w:tcPr>
          <w:p w14:paraId="6421A4D2" w14:textId="77777777" w:rsidR="005C6606" w:rsidRDefault="002672EB">
            <w:pPr>
              <w:spacing w:line="360" w:lineRule="auto"/>
              <w:rPr>
                <w:rFonts w:ascii="Book Antiqua" w:hAnsi="Book Antiqua"/>
              </w:rPr>
            </w:pPr>
            <w:r>
              <w:rPr>
                <w:rFonts w:ascii="Book Antiqua" w:hAnsi="Book Antiqua"/>
              </w:rPr>
              <w:t>1.0 (referent)</w:t>
            </w:r>
          </w:p>
        </w:tc>
      </w:tr>
      <w:tr w:rsidR="005C6606" w14:paraId="73D90673" w14:textId="77777777" w:rsidTr="00AC7A56">
        <w:trPr>
          <w:trHeight w:val="559"/>
        </w:trPr>
        <w:tc>
          <w:tcPr>
            <w:tcW w:w="3911" w:type="dxa"/>
            <w:tcBorders>
              <w:bottom w:val="single" w:sz="4" w:space="0" w:color="auto"/>
            </w:tcBorders>
          </w:tcPr>
          <w:p w14:paraId="63645D27" w14:textId="77777777" w:rsidR="005C6606" w:rsidRDefault="002672EB">
            <w:pPr>
              <w:spacing w:line="360" w:lineRule="auto"/>
              <w:ind w:firstLineChars="200" w:firstLine="480"/>
              <w:rPr>
                <w:rFonts w:ascii="Book Antiqua" w:hAnsi="Book Antiqua"/>
              </w:rPr>
            </w:pPr>
            <w:r>
              <w:rPr>
                <w:rFonts w:ascii="Book Antiqua" w:hAnsi="Book Antiqua"/>
              </w:rPr>
              <w:t>Yes</w:t>
            </w:r>
          </w:p>
        </w:tc>
        <w:tc>
          <w:tcPr>
            <w:tcW w:w="2939" w:type="dxa"/>
            <w:tcBorders>
              <w:bottom w:val="single" w:sz="4" w:space="0" w:color="auto"/>
            </w:tcBorders>
          </w:tcPr>
          <w:p w14:paraId="1C568965" w14:textId="77777777" w:rsidR="005C6606" w:rsidRDefault="002672EB">
            <w:pPr>
              <w:spacing w:line="360" w:lineRule="auto"/>
              <w:rPr>
                <w:rFonts w:ascii="Book Antiqua" w:hAnsi="Book Antiqua"/>
              </w:rPr>
            </w:pPr>
            <w:r>
              <w:rPr>
                <w:rFonts w:ascii="Book Antiqua" w:hAnsi="Book Antiqua"/>
              </w:rPr>
              <w:t xml:space="preserve">30.924 </w:t>
            </w:r>
            <w:r>
              <w:rPr>
                <w:rFonts w:ascii="Book Antiqua" w:hAnsi="Book Antiqua"/>
                <w:color w:val="000000"/>
              </w:rPr>
              <w:t>(</w:t>
            </w:r>
            <w:r>
              <w:rPr>
                <w:rFonts w:ascii="Book Antiqua" w:hAnsi="Book Antiqua"/>
              </w:rPr>
              <w:t>12.709-75.561</w:t>
            </w:r>
            <w:r>
              <w:rPr>
                <w:rFonts w:ascii="Book Antiqua" w:hAnsi="Book Antiqua"/>
                <w:color w:val="000000"/>
              </w:rPr>
              <w:t>)</w:t>
            </w:r>
            <w:r>
              <w:rPr>
                <w:rFonts w:ascii="Book Antiqua" w:hAnsi="Book Antiqua"/>
                <w:vertAlign w:val="superscript"/>
              </w:rPr>
              <w:t>a</w:t>
            </w:r>
          </w:p>
        </w:tc>
        <w:tc>
          <w:tcPr>
            <w:tcW w:w="2559" w:type="dxa"/>
            <w:tcBorders>
              <w:bottom w:val="single" w:sz="4" w:space="0" w:color="auto"/>
            </w:tcBorders>
          </w:tcPr>
          <w:p w14:paraId="3EE1B491" w14:textId="77777777" w:rsidR="005C6606" w:rsidRDefault="002672EB">
            <w:pPr>
              <w:spacing w:line="360" w:lineRule="auto"/>
              <w:rPr>
                <w:rFonts w:ascii="Book Antiqua" w:hAnsi="Book Antiqua"/>
              </w:rPr>
            </w:pPr>
            <w:r>
              <w:rPr>
                <w:rFonts w:ascii="Book Antiqua" w:hAnsi="Book Antiqua"/>
              </w:rPr>
              <w:t xml:space="preserve">23.463 </w:t>
            </w:r>
            <w:r>
              <w:rPr>
                <w:rFonts w:ascii="Book Antiqua" w:hAnsi="Book Antiqua"/>
                <w:color w:val="000000"/>
              </w:rPr>
              <w:t>(</w:t>
            </w:r>
            <w:r>
              <w:rPr>
                <w:rFonts w:ascii="Book Antiqua" w:hAnsi="Book Antiqua"/>
              </w:rPr>
              <w:t>9.372-47.564</w:t>
            </w:r>
            <w:r>
              <w:rPr>
                <w:rFonts w:ascii="Book Antiqua" w:hAnsi="Book Antiqua"/>
                <w:color w:val="000000"/>
              </w:rPr>
              <w:t>)</w:t>
            </w:r>
            <w:r>
              <w:rPr>
                <w:rFonts w:ascii="Book Antiqua" w:hAnsi="Book Antiqua"/>
                <w:vertAlign w:val="superscript"/>
              </w:rPr>
              <w:t>a</w:t>
            </w:r>
          </w:p>
        </w:tc>
      </w:tr>
    </w:tbl>
    <w:p w14:paraId="67D95991" w14:textId="1C8BD1A4" w:rsidR="00DA625E" w:rsidRDefault="002672EB">
      <w:pPr>
        <w:spacing w:line="360" w:lineRule="auto"/>
        <w:jc w:val="both"/>
        <w:rPr>
          <w:rFonts w:ascii="Book Antiqua" w:eastAsia="Book Antiqua" w:hAnsi="Book Antiqua" w:cs="Book Antiqua"/>
          <w:color w:val="000000"/>
        </w:rPr>
      </w:pPr>
      <w:proofErr w:type="spellStart"/>
      <w:proofErr w:type="gramStart"/>
      <w:r>
        <w:rPr>
          <w:rFonts w:ascii="Book Antiqua" w:hAnsi="Book Antiqua"/>
          <w:vertAlign w:val="superscript"/>
        </w:rPr>
        <w:lastRenderedPageBreak/>
        <w:t>a</w:t>
      </w:r>
      <w:r>
        <w:rPr>
          <w:rFonts w:ascii="Book Antiqua" w:hAnsi="Book Antiqua"/>
          <w:i/>
          <w:iCs/>
        </w:rPr>
        <w:t>P</w:t>
      </w:r>
      <w:proofErr w:type="spellEnd"/>
      <w:proofErr w:type="gramEnd"/>
      <w:r>
        <w:rPr>
          <w:rFonts w:ascii="Book Antiqua" w:hAnsi="Book Antiqua"/>
        </w:rPr>
        <w:t xml:space="preserve"> &lt; 0.05 </w:t>
      </w:r>
      <w:proofErr w:type="spellStart"/>
      <w:r w:rsidR="002E3535" w:rsidRPr="002E3535">
        <w:rPr>
          <w:rFonts w:ascii="Book Antiqua" w:hAnsi="Book Antiqua"/>
          <w:i/>
        </w:rPr>
        <w:t>vs</w:t>
      </w:r>
      <w:proofErr w:type="spellEnd"/>
      <w:r>
        <w:rPr>
          <w:rFonts w:ascii="Book Antiqua" w:hAnsi="Book Antiqua"/>
        </w:rPr>
        <w:t xml:space="preserve"> the observation group.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Hepatitis B e antigen; ALT: Alanine aminotransferase; AST: Aspartate aminotransferase; TB: Total bilirubin.</w:t>
      </w:r>
    </w:p>
    <w:p w14:paraId="3AF63BD9" w14:textId="77777777" w:rsidR="00DA625E" w:rsidRDefault="00DA625E">
      <w:pPr>
        <w:rPr>
          <w:rFonts w:ascii="Book Antiqua" w:eastAsia="Book Antiqua" w:hAnsi="Book Antiqua" w:cs="Book Antiqua"/>
          <w:color w:val="000000"/>
        </w:rPr>
      </w:pPr>
      <w:r>
        <w:rPr>
          <w:rFonts w:ascii="Book Antiqua" w:eastAsia="Book Antiqua" w:hAnsi="Book Antiqua" w:cs="Book Antiqua"/>
          <w:color w:val="000000"/>
        </w:rPr>
        <w:br w:type="page"/>
      </w:r>
    </w:p>
    <w:p w14:paraId="3FDC3E58" w14:textId="77777777" w:rsidR="00DA625E" w:rsidRDefault="00DA625E" w:rsidP="00DA625E">
      <w:pPr>
        <w:ind w:leftChars="100" w:left="240"/>
        <w:jc w:val="center"/>
        <w:rPr>
          <w:rFonts w:ascii="Book Antiqua" w:hAnsi="Book Antiqua"/>
          <w:lang w:eastAsia="zh-CN"/>
        </w:rPr>
      </w:pPr>
    </w:p>
    <w:p w14:paraId="7F509859" w14:textId="77777777" w:rsidR="00DA625E" w:rsidRDefault="00DA625E" w:rsidP="00DA625E">
      <w:pPr>
        <w:ind w:leftChars="100" w:left="240"/>
        <w:jc w:val="center"/>
        <w:rPr>
          <w:rFonts w:ascii="Book Antiqua" w:hAnsi="Book Antiqua"/>
          <w:lang w:eastAsia="zh-CN"/>
        </w:rPr>
      </w:pPr>
    </w:p>
    <w:p w14:paraId="51F17B21" w14:textId="77777777" w:rsidR="00DA625E" w:rsidRDefault="00DA625E" w:rsidP="00DA625E">
      <w:pPr>
        <w:ind w:leftChars="100" w:left="240"/>
        <w:jc w:val="center"/>
        <w:rPr>
          <w:rFonts w:ascii="Book Antiqua" w:hAnsi="Book Antiqua"/>
          <w:lang w:eastAsia="zh-CN"/>
        </w:rPr>
      </w:pPr>
    </w:p>
    <w:p w14:paraId="380D70F0" w14:textId="77777777" w:rsidR="00DA625E" w:rsidRDefault="00DA625E" w:rsidP="00DA625E">
      <w:pPr>
        <w:ind w:leftChars="100" w:left="240"/>
        <w:jc w:val="center"/>
        <w:rPr>
          <w:rFonts w:ascii="Book Antiqua" w:hAnsi="Book Antiqua"/>
          <w:lang w:eastAsia="zh-CN"/>
        </w:rPr>
      </w:pPr>
    </w:p>
    <w:p w14:paraId="76B279C1" w14:textId="77777777" w:rsidR="00DA625E" w:rsidRDefault="00DA625E" w:rsidP="00DA625E">
      <w:pPr>
        <w:ind w:leftChars="100" w:left="240"/>
        <w:jc w:val="center"/>
        <w:rPr>
          <w:rFonts w:ascii="Book Antiqua" w:hAnsi="Book Antiqua"/>
          <w:lang w:eastAsia="zh-CN"/>
        </w:rPr>
      </w:pPr>
      <w:r>
        <w:rPr>
          <w:rFonts w:ascii="Book Antiqua" w:hAnsi="Book Antiqua"/>
          <w:noProof/>
          <w:lang w:eastAsia="zh-CN"/>
        </w:rPr>
        <w:drawing>
          <wp:inline distT="0" distB="0" distL="0" distR="0" wp14:anchorId="79DB85E8" wp14:editId="75AD0AB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F5E7C3" w14:textId="77777777" w:rsidR="00DA625E" w:rsidRDefault="00DA625E" w:rsidP="00DA625E">
      <w:pPr>
        <w:ind w:leftChars="100" w:left="240"/>
        <w:jc w:val="center"/>
        <w:rPr>
          <w:rFonts w:ascii="Book Antiqua" w:hAnsi="Book Antiqua"/>
          <w:lang w:eastAsia="zh-CN"/>
        </w:rPr>
      </w:pPr>
    </w:p>
    <w:p w14:paraId="6FC8E70C" w14:textId="77777777" w:rsidR="00DA625E" w:rsidRPr="00763D22" w:rsidRDefault="00DA625E" w:rsidP="00DA625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954B4F1" w14:textId="77777777" w:rsidR="00DA625E" w:rsidRPr="00763D22" w:rsidRDefault="00DA625E" w:rsidP="00DA625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1AE4584" w14:textId="77777777" w:rsidR="00DA625E" w:rsidRPr="00763D22" w:rsidRDefault="00DA625E" w:rsidP="00DA625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5AD82C3" w14:textId="77777777" w:rsidR="00DA625E" w:rsidRPr="00763D22" w:rsidRDefault="00DA625E" w:rsidP="00DA625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C7E5A51" w14:textId="77777777" w:rsidR="00DA625E" w:rsidRPr="00763D22" w:rsidRDefault="00DA625E" w:rsidP="00DA625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65BA959" w14:textId="77777777" w:rsidR="00DA625E" w:rsidRPr="00763D22" w:rsidRDefault="00DA625E" w:rsidP="00DA625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57C7F98" w14:textId="77777777" w:rsidR="00DA625E" w:rsidRDefault="00DA625E" w:rsidP="00DA625E">
      <w:pPr>
        <w:ind w:leftChars="100" w:left="240"/>
        <w:jc w:val="center"/>
        <w:rPr>
          <w:rFonts w:ascii="Book Antiqua" w:hAnsi="Book Antiqua"/>
          <w:lang w:eastAsia="zh-CN"/>
        </w:rPr>
      </w:pPr>
    </w:p>
    <w:p w14:paraId="3437AFE7" w14:textId="77777777" w:rsidR="00DA625E" w:rsidRDefault="00DA625E" w:rsidP="00DA625E">
      <w:pPr>
        <w:ind w:leftChars="100" w:left="240"/>
        <w:jc w:val="center"/>
        <w:rPr>
          <w:rFonts w:ascii="Book Antiqua" w:hAnsi="Book Antiqua"/>
          <w:lang w:eastAsia="zh-CN"/>
        </w:rPr>
      </w:pPr>
    </w:p>
    <w:p w14:paraId="576407E9" w14:textId="77777777" w:rsidR="00DA625E" w:rsidRDefault="00DA625E" w:rsidP="00DA625E">
      <w:pPr>
        <w:ind w:leftChars="100" w:left="240"/>
        <w:jc w:val="center"/>
        <w:rPr>
          <w:rFonts w:ascii="Book Antiqua" w:hAnsi="Book Antiqua"/>
          <w:lang w:eastAsia="zh-CN"/>
        </w:rPr>
      </w:pPr>
    </w:p>
    <w:p w14:paraId="33904B10" w14:textId="77777777" w:rsidR="00DA625E" w:rsidRDefault="00DA625E" w:rsidP="00DA625E">
      <w:pPr>
        <w:ind w:leftChars="100" w:left="240"/>
        <w:jc w:val="center"/>
        <w:rPr>
          <w:rFonts w:ascii="Book Antiqua" w:hAnsi="Book Antiqua"/>
          <w:lang w:eastAsia="zh-CN"/>
        </w:rPr>
      </w:pPr>
      <w:r>
        <w:rPr>
          <w:rFonts w:ascii="Book Antiqua" w:hAnsi="Book Antiqua"/>
          <w:noProof/>
          <w:lang w:eastAsia="zh-CN"/>
        </w:rPr>
        <w:drawing>
          <wp:inline distT="0" distB="0" distL="0" distR="0" wp14:anchorId="0A801A6C" wp14:editId="6F8246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9C8159" w14:textId="77777777" w:rsidR="00DA625E" w:rsidRDefault="00DA625E" w:rsidP="00DA625E">
      <w:pPr>
        <w:ind w:leftChars="100" w:left="240"/>
        <w:jc w:val="center"/>
        <w:rPr>
          <w:rFonts w:ascii="Book Antiqua" w:hAnsi="Book Antiqua"/>
          <w:lang w:eastAsia="zh-CN"/>
        </w:rPr>
      </w:pPr>
    </w:p>
    <w:p w14:paraId="2C1B19B0" w14:textId="77777777" w:rsidR="00DA625E" w:rsidRDefault="00DA625E" w:rsidP="00DA625E">
      <w:pPr>
        <w:ind w:leftChars="100" w:left="240"/>
        <w:jc w:val="center"/>
        <w:rPr>
          <w:rFonts w:ascii="Book Antiqua" w:hAnsi="Book Antiqua"/>
          <w:lang w:eastAsia="zh-CN"/>
        </w:rPr>
      </w:pPr>
    </w:p>
    <w:p w14:paraId="26B52D10" w14:textId="77777777" w:rsidR="00DA625E" w:rsidRDefault="00DA625E" w:rsidP="00DA625E">
      <w:pPr>
        <w:ind w:leftChars="100" w:left="240"/>
        <w:jc w:val="center"/>
        <w:rPr>
          <w:rFonts w:ascii="Book Antiqua" w:hAnsi="Book Antiqua"/>
          <w:lang w:eastAsia="zh-CN"/>
        </w:rPr>
      </w:pPr>
    </w:p>
    <w:p w14:paraId="0F8E742A" w14:textId="77777777" w:rsidR="00DA625E" w:rsidRDefault="00DA625E" w:rsidP="00DA625E">
      <w:pPr>
        <w:ind w:leftChars="100" w:left="240"/>
        <w:jc w:val="center"/>
        <w:rPr>
          <w:rFonts w:ascii="Book Antiqua" w:hAnsi="Book Antiqua"/>
          <w:lang w:eastAsia="zh-CN"/>
        </w:rPr>
      </w:pPr>
    </w:p>
    <w:p w14:paraId="670B2F52" w14:textId="77777777" w:rsidR="00DA625E" w:rsidRDefault="00DA625E" w:rsidP="00DA625E">
      <w:pPr>
        <w:ind w:leftChars="100" w:left="240"/>
        <w:jc w:val="center"/>
        <w:rPr>
          <w:rFonts w:ascii="Book Antiqua" w:hAnsi="Book Antiqua"/>
          <w:lang w:eastAsia="zh-CN"/>
        </w:rPr>
      </w:pPr>
    </w:p>
    <w:p w14:paraId="3323423E" w14:textId="77777777" w:rsidR="00DA625E" w:rsidRDefault="00DA625E" w:rsidP="00DA625E">
      <w:pPr>
        <w:ind w:leftChars="100" w:left="240"/>
        <w:jc w:val="center"/>
        <w:rPr>
          <w:rFonts w:ascii="Book Antiqua" w:hAnsi="Book Antiqua"/>
          <w:lang w:eastAsia="zh-CN"/>
        </w:rPr>
      </w:pPr>
    </w:p>
    <w:p w14:paraId="6AB11C1D" w14:textId="77777777" w:rsidR="00DA625E" w:rsidRDefault="00DA625E" w:rsidP="00DA625E">
      <w:pPr>
        <w:ind w:leftChars="100" w:left="240"/>
        <w:jc w:val="center"/>
        <w:rPr>
          <w:rFonts w:ascii="Book Antiqua" w:hAnsi="Book Antiqua"/>
          <w:lang w:eastAsia="zh-CN"/>
        </w:rPr>
      </w:pPr>
    </w:p>
    <w:p w14:paraId="27906B57" w14:textId="77777777" w:rsidR="00DA625E" w:rsidRDefault="00DA625E" w:rsidP="00DA625E">
      <w:pPr>
        <w:ind w:leftChars="100" w:left="240"/>
        <w:jc w:val="center"/>
        <w:rPr>
          <w:rFonts w:ascii="Book Antiqua" w:hAnsi="Book Antiqua"/>
          <w:lang w:eastAsia="zh-CN"/>
        </w:rPr>
      </w:pPr>
    </w:p>
    <w:p w14:paraId="6A72A42C" w14:textId="77777777" w:rsidR="00DA625E" w:rsidRDefault="00DA625E" w:rsidP="00DA625E">
      <w:pPr>
        <w:ind w:leftChars="100" w:left="240"/>
        <w:jc w:val="center"/>
        <w:rPr>
          <w:rFonts w:ascii="Book Antiqua" w:hAnsi="Book Antiqua"/>
          <w:lang w:eastAsia="zh-CN"/>
        </w:rPr>
      </w:pPr>
    </w:p>
    <w:p w14:paraId="4B111555" w14:textId="77777777" w:rsidR="00DA625E" w:rsidRPr="00763D22" w:rsidRDefault="00DA625E" w:rsidP="00DA625E">
      <w:pPr>
        <w:ind w:leftChars="100" w:left="240"/>
        <w:jc w:val="right"/>
        <w:rPr>
          <w:rFonts w:ascii="Book Antiqua" w:hAnsi="Book Antiqua"/>
          <w:color w:val="000000" w:themeColor="text1"/>
          <w:lang w:eastAsia="zh-CN"/>
        </w:rPr>
      </w:pPr>
    </w:p>
    <w:p w14:paraId="696C468D" w14:textId="77777777" w:rsidR="00DA625E" w:rsidRPr="00763D22" w:rsidRDefault="00DA625E" w:rsidP="00DA625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A9FB913" w14:textId="77777777" w:rsidR="005C6606" w:rsidRDefault="005C6606">
      <w:pPr>
        <w:spacing w:line="360" w:lineRule="auto"/>
        <w:jc w:val="both"/>
        <w:rPr>
          <w:rFonts w:ascii="Book Antiqua" w:eastAsia="Book Antiqua" w:hAnsi="Book Antiqua" w:cs="Book Antiqua"/>
          <w:b/>
          <w:bCs/>
          <w:color w:val="000000"/>
        </w:rPr>
      </w:pPr>
      <w:bookmarkStart w:id="11" w:name="_GoBack"/>
      <w:bookmarkEnd w:id="11"/>
    </w:p>
    <w:sectPr w:rsidR="005C660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rw" w:date="2021-03-01T14:41:00Z" w:initials="j">
    <w:p w14:paraId="73D3A12E" w14:textId="61C0CCDF" w:rsidR="000F4F8F" w:rsidRDefault="000F4F8F">
      <w:pPr>
        <w:pStyle w:val="a3"/>
      </w:pPr>
      <w:r>
        <w:rPr>
          <w:rStyle w:val="a7"/>
        </w:rPr>
        <w:annotationRef/>
      </w:r>
      <w:r>
        <w:t xml:space="preserve">Should this be </w:t>
      </w:r>
      <w:proofErr w:type="spellStart"/>
      <w:r>
        <w:t>bicyclol</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F4007" w14:textId="77777777" w:rsidR="004C1892" w:rsidRDefault="004C1892">
      <w:r>
        <w:separator/>
      </w:r>
    </w:p>
  </w:endnote>
  <w:endnote w:type="continuationSeparator" w:id="0">
    <w:p w14:paraId="12D30972" w14:textId="77777777" w:rsidR="004C1892" w:rsidRDefault="004C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391463"/>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1353AEFE" w14:textId="77777777" w:rsidR="004E4562" w:rsidRDefault="004E4562">
            <w:pPr>
              <w:pStyle w:val="a4"/>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DA625E">
              <w:rPr>
                <w:rFonts w:ascii="Book Antiqua" w:hAnsi="Book Antiqua"/>
                <w:noProof/>
                <w:sz w:val="24"/>
                <w:szCs w:val="24"/>
              </w:rPr>
              <w:t>41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DA625E">
              <w:rPr>
                <w:rFonts w:ascii="Book Antiqua" w:hAnsi="Book Antiqua"/>
                <w:noProof/>
                <w:sz w:val="24"/>
                <w:szCs w:val="24"/>
              </w:rPr>
              <w:t>41</w:t>
            </w:r>
            <w:r>
              <w:rPr>
                <w:rFonts w:ascii="Book Antiqua" w:hAnsi="Book Antiqua"/>
                <w:sz w:val="24"/>
                <w:szCs w:val="24"/>
              </w:rPr>
              <w:fldChar w:fldCharType="end"/>
            </w:r>
          </w:p>
        </w:sdtContent>
      </w:sdt>
    </w:sdtContent>
  </w:sdt>
  <w:p w14:paraId="0C6CF508" w14:textId="77777777" w:rsidR="004E4562" w:rsidRDefault="004E4562">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E5DAA" w14:textId="77777777" w:rsidR="004C1892" w:rsidRDefault="004C1892">
      <w:r>
        <w:separator/>
      </w:r>
    </w:p>
  </w:footnote>
  <w:footnote w:type="continuationSeparator" w:id="0">
    <w:p w14:paraId="0098E413" w14:textId="77777777" w:rsidR="004C1892" w:rsidRDefault="004C1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C08"/>
    <w:rsid w:val="000D1A5C"/>
    <w:rsid w:val="000F4F8F"/>
    <w:rsid w:val="0014073D"/>
    <w:rsid w:val="00164B25"/>
    <w:rsid w:val="00170EF8"/>
    <w:rsid w:val="001A2801"/>
    <w:rsid w:val="002569E0"/>
    <w:rsid w:val="002672EB"/>
    <w:rsid w:val="00274A5E"/>
    <w:rsid w:val="002A4CE6"/>
    <w:rsid w:val="002E3535"/>
    <w:rsid w:val="00311113"/>
    <w:rsid w:val="0034746B"/>
    <w:rsid w:val="00376F69"/>
    <w:rsid w:val="00377379"/>
    <w:rsid w:val="003A04A3"/>
    <w:rsid w:val="003C7367"/>
    <w:rsid w:val="003D0333"/>
    <w:rsid w:val="00405D17"/>
    <w:rsid w:val="004145CF"/>
    <w:rsid w:val="00485B75"/>
    <w:rsid w:val="004A2DFF"/>
    <w:rsid w:val="004C1892"/>
    <w:rsid w:val="004D05CF"/>
    <w:rsid w:val="004D7E05"/>
    <w:rsid w:val="004E4562"/>
    <w:rsid w:val="004F00AE"/>
    <w:rsid w:val="00502D03"/>
    <w:rsid w:val="00504539"/>
    <w:rsid w:val="00511BE1"/>
    <w:rsid w:val="00540ABA"/>
    <w:rsid w:val="005458F1"/>
    <w:rsid w:val="00550735"/>
    <w:rsid w:val="00567D52"/>
    <w:rsid w:val="005C6606"/>
    <w:rsid w:val="005D3E88"/>
    <w:rsid w:val="00655326"/>
    <w:rsid w:val="006B1996"/>
    <w:rsid w:val="006E005A"/>
    <w:rsid w:val="006E7387"/>
    <w:rsid w:val="006F1D07"/>
    <w:rsid w:val="006F2C18"/>
    <w:rsid w:val="00733F97"/>
    <w:rsid w:val="00735F5F"/>
    <w:rsid w:val="00774F3A"/>
    <w:rsid w:val="007E7D34"/>
    <w:rsid w:val="008906F8"/>
    <w:rsid w:val="00895F11"/>
    <w:rsid w:val="008E0D1C"/>
    <w:rsid w:val="0093157E"/>
    <w:rsid w:val="00935605"/>
    <w:rsid w:val="00936112"/>
    <w:rsid w:val="00943767"/>
    <w:rsid w:val="00963FE0"/>
    <w:rsid w:val="009721AC"/>
    <w:rsid w:val="009B1944"/>
    <w:rsid w:val="009E3A5E"/>
    <w:rsid w:val="00A42907"/>
    <w:rsid w:val="00A775AE"/>
    <w:rsid w:val="00A77B3E"/>
    <w:rsid w:val="00A93B21"/>
    <w:rsid w:val="00AA68E2"/>
    <w:rsid w:val="00AC7A56"/>
    <w:rsid w:val="00AD3CA2"/>
    <w:rsid w:val="00AE1117"/>
    <w:rsid w:val="00B34E18"/>
    <w:rsid w:val="00B53C2C"/>
    <w:rsid w:val="00B76F2C"/>
    <w:rsid w:val="00C05023"/>
    <w:rsid w:val="00C239C9"/>
    <w:rsid w:val="00C31F3F"/>
    <w:rsid w:val="00C32D3A"/>
    <w:rsid w:val="00C47C98"/>
    <w:rsid w:val="00CA2A55"/>
    <w:rsid w:val="00CA61CE"/>
    <w:rsid w:val="00CD3EC8"/>
    <w:rsid w:val="00CE3AE1"/>
    <w:rsid w:val="00D2409D"/>
    <w:rsid w:val="00DA625E"/>
    <w:rsid w:val="00E330C8"/>
    <w:rsid w:val="00E800D4"/>
    <w:rsid w:val="00ED6F15"/>
    <w:rsid w:val="00EE02B0"/>
    <w:rsid w:val="00F1408A"/>
    <w:rsid w:val="00F167DD"/>
    <w:rsid w:val="00F31AD6"/>
    <w:rsid w:val="00F5126B"/>
    <w:rsid w:val="00F75CC6"/>
    <w:rsid w:val="00FA1481"/>
    <w:rsid w:val="253B0439"/>
    <w:rsid w:val="4843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C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character" w:styleId="a7">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character" w:customStyle="1" w:styleId="1">
    <w:name w:val="批注文字 字符1"/>
    <w:basedOn w:val="a0"/>
    <w:uiPriority w:val="99"/>
    <w:qFormat/>
    <w:rPr>
      <w:rFonts w:ascii="Calibri" w:eastAsia="宋体" w:hAnsi="Calibri" w:cs="Times New Roman"/>
      <w:kern w:val="0"/>
      <w:sz w:val="22"/>
      <w:lang w:val="en-GB" w:eastAsia="en-US"/>
    </w:rPr>
  </w:style>
  <w:style w:type="paragraph" w:customStyle="1" w:styleId="10">
    <w:name w:val="正文1"/>
    <w:uiPriority w:val="99"/>
    <w:pPr>
      <w:spacing w:line="276" w:lineRule="auto"/>
    </w:pPr>
    <w:rPr>
      <w:rFonts w:ascii="Arial" w:hAnsi="Arial" w:cs="Arial"/>
      <w:color w:val="000000"/>
      <w:sz w:val="22"/>
      <w:lang w:val="pl-PL" w:eastAsia="pl-PL"/>
    </w:rPr>
  </w:style>
  <w:style w:type="paragraph" w:styleId="a8">
    <w:name w:val="Balloon Text"/>
    <w:basedOn w:val="a"/>
    <w:link w:val="Char3"/>
    <w:semiHidden/>
    <w:unhideWhenUsed/>
    <w:rsid w:val="00485B75"/>
    <w:rPr>
      <w:rFonts w:ascii="Tahoma" w:hAnsi="Tahoma" w:cs="Tahoma"/>
      <w:sz w:val="16"/>
      <w:szCs w:val="16"/>
    </w:rPr>
  </w:style>
  <w:style w:type="character" w:customStyle="1" w:styleId="Char3">
    <w:name w:val="批注框文本 Char"/>
    <w:basedOn w:val="a0"/>
    <w:link w:val="a8"/>
    <w:semiHidden/>
    <w:rsid w:val="00485B75"/>
    <w:rPr>
      <w:rFonts w:ascii="Tahoma" w:eastAsiaTheme="minorEastAsi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character" w:styleId="a7">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character" w:customStyle="1" w:styleId="1">
    <w:name w:val="批注文字 字符1"/>
    <w:basedOn w:val="a0"/>
    <w:uiPriority w:val="99"/>
    <w:qFormat/>
    <w:rPr>
      <w:rFonts w:ascii="Calibri" w:eastAsia="宋体" w:hAnsi="Calibri" w:cs="Times New Roman"/>
      <w:kern w:val="0"/>
      <w:sz w:val="22"/>
      <w:lang w:val="en-GB" w:eastAsia="en-US"/>
    </w:rPr>
  </w:style>
  <w:style w:type="paragraph" w:customStyle="1" w:styleId="10">
    <w:name w:val="正文1"/>
    <w:uiPriority w:val="99"/>
    <w:pPr>
      <w:spacing w:line="276" w:lineRule="auto"/>
    </w:pPr>
    <w:rPr>
      <w:rFonts w:ascii="Arial" w:hAnsi="Arial" w:cs="Arial"/>
      <w:color w:val="000000"/>
      <w:sz w:val="22"/>
      <w:lang w:val="pl-PL" w:eastAsia="pl-PL"/>
    </w:rPr>
  </w:style>
  <w:style w:type="paragraph" w:styleId="a8">
    <w:name w:val="Balloon Text"/>
    <w:basedOn w:val="a"/>
    <w:link w:val="Char3"/>
    <w:semiHidden/>
    <w:unhideWhenUsed/>
    <w:rsid w:val="00485B75"/>
    <w:rPr>
      <w:rFonts w:ascii="Tahoma" w:hAnsi="Tahoma" w:cs="Tahoma"/>
      <w:sz w:val="16"/>
      <w:szCs w:val="16"/>
    </w:rPr>
  </w:style>
  <w:style w:type="character" w:customStyle="1" w:styleId="Char3">
    <w:name w:val="批注框文本 Char"/>
    <w:basedOn w:val="a0"/>
    <w:link w:val="a8"/>
    <w:semiHidden/>
    <w:rsid w:val="00485B75"/>
    <w:rPr>
      <w:rFonts w:ascii="Tahoma" w:eastAsiaTheme="minorEastAsi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7227">
      <w:bodyDiv w:val="1"/>
      <w:marLeft w:val="0"/>
      <w:marRight w:val="0"/>
      <w:marTop w:val="0"/>
      <w:marBottom w:val="0"/>
      <w:divBdr>
        <w:top w:val="none" w:sz="0" w:space="0" w:color="auto"/>
        <w:left w:val="none" w:sz="0" w:space="0" w:color="auto"/>
        <w:bottom w:val="none" w:sz="0" w:space="0" w:color="auto"/>
        <w:right w:val="none" w:sz="0" w:space="0" w:color="auto"/>
      </w:divBdr>
    </w:div>
    <w:div w:id="838274211">
      <w:bodyDiv w:val="1"/>
      <w:marLeft w:val="0"/>
      <w:marRight w:val="0"/>
      <w:marTop w:val="0"/>
      <w:marBottom w:val="0"/>
      <w:divBdr>
        <w:top w:val="none" w:sz="0" w:space="0" w:color="auto"/>
        <w:left w:val="none" w:sz="0" w:space="0" w:color="auto"/>
        <w:bottom w:val="none" w:sz="0" w:space="0" w:color="auto"/>
        <w:right w:val="none" w:sz="0" w:space="0" w:color="auto"/>
      </w:divBdr>
    </w:div>
    <w:div w:id="1010453190">
      <w:bodyDiv w:val="1"/>
      <w:marLeft w:val="0"/>
      <w:marRight w:val="0"/>
      <w:marTop w:val="0"/>
      <w:marBottom w:val="0"/>
      <w:divBdr>
        <w:top w:val="none" w:sz="0" w:space="0" w:color="auto"/>
        <w:left w:val="none" w:sz="0" w:space="0" w:color="auto"/>
        <w:bottom w:val="none" w:sz="0" w:space="0" w:color="auto"/>
        <w:right w:val="none" w:sz="0" w:space="0" w:color="auto"/>
      </w:divBdr>
    </w:div>
    <w:div w:id="1187330189">
      <w:bodyDiv w:val="1"/>
      <w:marLeft w:val="0"/>
      <w:marRight w:val="0"/>
      <w:marTop w:val="0"/>
      <w:marBottom w:val="0"/>
      <w:divBdr>
        <w:top w:val="none" w:sz="0" w:space="0" w:color="auto"/>
        <w:left w:val="none" w:sz="0" w:space="0" w:color="auto"/>
        <w:bottom w:val="none" w:sz="0" w:space="0" w:color="auto"/>
        <w:right w:val="none" w:sz="0" w:space="0" w:color="auto"/>
      </w:divBdr>
    </w:div>
    <w:div w:id="1500391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9197</Words>
  <Characters>52424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9</cp:revision>
  <dcterms:created xsi:type="dcterms:W3CDTF">2021-03-04T10:28:00Z</dcterms:created>
  <dcterms:modified xsi:type="dcterms:W3CDTF">2021-03-16T10:02:00Z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