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294A4A" w14:textId="77777777" w:rsidR="00A77B3E" w:rsidRPr="006D120D" w:rsidRDefault="00052F7F">
      <w:pPr>
        <w:spacing w:line="360" w:lineRule="auto"/>
        <w:jc w:val="both"/>
      </w:pPr>
      <w:r w:rsidRPr="006D120D">
        <w:rPr>
          <w:rFonts w:ascii="Book Antiqua" w:eastAsia="Book Antiqua" w:hAnsi="Book Antiqua" w:cs="Book Antiqua"/>
          <w:b/>
          <w:color w:val="000000"/>
        </w:rPr>
        <w:t xml:space="preserve">Name of Journal: </w:t>
      </w:r>
      <w:r w:rsidRPr="006D120D">
        <w:rPr>
          <w:rFonts w:ascii="Book Antiqua" w:eastAsia="Book Antiqua" w:hAnsi="Book Antiqua" w:cs="Book Antiqua"/>
          <w:i/>
          <w:color w:val="000000"/>
        </w:rPr>
        <w:t>World Journal of Gastroenterology</w:t>
      </w:r>
    </w:p>
    <w:p w14:paraId="4513BFB1" w14:textId="77777777" w:rsidR="00A77B3E" w:rsidRPr="006D120D" w:rsidRDefault="00052F7F">
      <w:pPr>
        <w:spacing w:line="360" w:lineRule="auto"/>
        <w:jc w:val="both"/>
      </w:pPr>
      <w:r w:rsidRPr="006D120D">
        <w:rPr>
          <w:rFonts w:ascii="Book Antiqua" w:eastAsia="Book Antiqua" w:hAnsi="Book Antiqua" w:cs="Book Antiqua"/>
          <w:b/>
          <w:color w:val="000000"/>
        </w:rPr>
        <w:t xml:space="preserve">Manuscript NO: </w:t>
      </w:r>
      <w:r w:rsidRPr="006D120D">
        <w:rPr>
          <w:rFonts w:ascii="Book Antiqua" w:eastAsia="Book Antiqua" w:hAnsi="Book Antiqua" w:cs="Book Antiqua"/>
          <w:color w:val="000000"/>
        </w:rPr>
        <w:t>62755</w:t>
      </w:r>
    </w:p>
    <w:p w14:paraId="21ADB5BB" w14:textId="77777777" w:rsidR="00A77B3E" w:rsidRPr="006D120D" w:rsidRDefault="00052F7F">
      <w:pPr>
        <w:spacing w:line="360" w:lineRule="auto"/>
        <w:jc w:val="both"/>
      </w:pPr>
      <w:r w:rsidRPr="006D120D">
        <w:rPr>
          <w:rFonts w:ascii="Book Antiqua" w:eastAsia="Book Antiqua" w:hAnsi="Book Antiqua" w:cs="Book Antiqua"/>
          <w:b/>
          <w:color w:val="000000"/>
        </w:rPr>
        <w:t xml:space="preserve">Manuscript Type: </w:t>
      </w:r>
      <w:r w:rsidRPr="006D120D">
        <w:rPr>
          <w:rFonts w:ascii="Book Antiqua" w:eastAsia="Book Antiqua" w:hAnsi="Book Antiqua" w:cs="Book Antiqua"/>
          <w:color w:val="000000"/>
        </w:rPr>
        <w:t>ORIGINAL ARTICLE</w:t>
      </w:r>
    </w:p>
    <w:p w14:paraId="202184E7" w14:textId="77777777" w:rsidR="00A77B3E" w:rsidRPr="006D120D" w:rsidRDefault="00A77B3E">
      <w:pPr>
        <w:spacing w:line="360" w:lineRule="auto"/>
        <w:jc w:val="both"/>
      </w:pPr>
    </w:p>
    <w:p w14:paraId="40F44DB6" w14:textId="77777777" w:rsidR="00A77B3E" w:rsidRPr="006D120D" w:rsidRDefault="00052F7F">
      <w:pPr>
        <w:spacing w:line="360" w:lineRule="auto"/>
        <w:jc w:val="both"/>
      </w:pPr>
      <w:r w:rsidRPr="006D120D">
        <w:rPr>
          <w:rFonts w:ascii="Book Antiqua" w:eastAsia="Book Antiqua" w:hAnsi="Book Antiqua" w:cs="Book Antiqua"/>
          <w:b/>
          <w:i/>
          <w:color w:val="000000"/>
        </w:rPr>
        <w:t>Observational Study</w:t>
      </w:r>
    </w:p>
    <w:p w14:paraId="77561701" w14:textId="77777777" w:rsidR="00A77B3E" w:rsidRPr="006D120D" w:rsidRDefault="00052F7F">
      <w:pPr>
        <w:spacing w:line="360" w:lineRule="auto"/>
        <w:jc w:val="both"/>
      </w:pPr>
      <w:r w:rsidRPr="006D120D">
        <w:rPr>
          <w:rFonts w:ascii="Book Antiqua" w:eastAsia="Book Antiqua" w:hAnsi="Book Antiqua" w:cs="Book Antiqua"/>
          <w:b/>
          <w:color w:val="000000"/>
        </w:rPr>
        <w:t>Hypophosphatemia after high-dose intravenous iron treatment in patients with inflammatory bowel disease: Mechanisms and possible clinical impact</w:t>
      </w:r>
    </w:p>
    <w:p w14:paraId="3CBD840A" w14:textId="77777777" w:rsidR="00A77B3E" w:rsidRPr="006D120D" w:rsidRDefault="00A77B3E">
      <w:pPr>
        <w:spacing w:line="360" w:lineRule="auto"/>
        <w:jc w:val="both"/>
      </w:pPr>
    </w:p>
    <w:p w14:paraId="4D7F4514" w14:textId="228C0653" w:rsidR="00A77B3E" w:rsidRPr="006D120D" w:rsidRDefault="00052F7F">
      <w:pPr>
        <w:spacing w:line="360" w:lineRule="auto"/>
        <w:jc w:val="both"/>
      </w:pPr>
      <w:r w:rsidRPr="006D120D">
        <w:rPr>
          <w:rFonts w:ascii="Book Antiqua" w:eastAsia="Book Antiqua" w:hAnsi="Book Antiqua" w:cs="Book Antiqua"/>
          <w:color w:val="000000"/>
        </w:rPr>
        <w:t xml:space="preserve">Detlie </w:t>
      </w:r>
      <w:r w:rsidR="00F334E6" w:rsidRPr="006D120D">
        <w:rPr>
          <w:rFonts w:ascii="Book Antiqua" w:eastAsia="Book Antiqua" w:hAnsi="Book Antiqua" w:cs="Book Antiqua"/>
          <w:color w:val="000000"/>
        </w:rPr>
        <w:t xml:space="preserve">TE </w:t>
      </w:r>
      <w:r w:rsidRPr="006D120D">
        <w:rPr>
          <w:rFonts w:ascii="Book Antiqua" w:eastAsia="Book Antiqua" w:hAnsi="Book Antiqua" w:cs="Book Antiqua"/>
          <w:i/>
          <w:iCs/>
          <w:color w:val="000000"/>
        </w:rPr>
        <w:t>et al</w:t>
      </w:r>
      <w:r w:rsidRPr="006D120D">
        <w:rPr>
          <w:rFonts w:ascii="Book Antiqua" w:eastAsia="Book Antiqua" w:hAnsi="Book Antiqua" w:cs="Book Antiqua"/>
          <w:color w:val="000000"/>
        </w:rPr>
        <w:t>. Hypophosphatemia in patients with IBD</w:t>
      </w:r>
    </w:p>
    <w:p w14:paraId="2689FB1E" w14:textId="77777777" w:rsidR="00A77B3E" w:rsidRPr="006D120D" w:rsidRDefault="00A77B3E">
      <w:pPr>
        <w:spacing w:line="360" w:lineRule="auto"/>
        <w:jc w:val="both"/>
      </w:pPr>
    </w:p>
    <w:p w14:paraId="16736220" w14:textId="77777777" w:rsidR="00A77B3E" w:rsidRPr="006D120D" w:rsidRDefault="00052F7F">
      <w:pPr>
        <w:spacing w:line="360" w:lineRule="auto"/>
        <w:jc w:val="both"/>
      </w:pPr>
      <w:r w:rsidRPr="006D120D">
        <w:rPr>
          <w:rFonts w:ascii="Book Antiqua" w:eastAsia="Book Antiqua" w:hAnsi="Book Antiqua" w:cs="Book Antiqua"/>
          <w:color w:val="000000"/>
        </w:rPr>
        <w:t>Trond Espen Detlie, Jonas Christoffer Lindstrøm, Marte Eide Jahnsen, Elisabeth Finnes, Heinz Zoller, Bjørn Moum, Jørgen Jahnsen</w:t>
      </w:r>
    </w:p>
    <w:p w14:paraId="63883040" w14:textId="77777777" w:rsidR="00A77B3E" w:rsidRPr="006D120D" w:rsidRDefault="00A77B3E">
      <w:pPr>
        <w:spacing w:line="360" w:lineRule="auto"/>
        <w:jc w:val="both"/>
      </w:pPr>
    </w:p>
    <w:p w14:paraId="7AB00427" w14:textId="77777777" w:rsidR="00A77B3E" w:rsidRPr="006D120D" w:rsidRDefault="00052F7F">
      <w:pPr>
        <w:spacing w:line="360" w:lineRule="auto"/>
        <w:jc w:val="both"/>
      </w:pPr>
      <w:r w:rsidRPr="006D120D">
        <w:rPr>
          <w:rFonts w:ascii="Book Antiqua" w:eastAsia="Book Antiqua" w:hAnsi="Book Antiqua" w:cs="Book Antiqua"/>
          <w:b/>
          <w:bCs/>
          <w:color w:val="000000"/>
        </w:rPr>
        <w:t xml:space="preserve">Trond Espen Detlie, Marte Eide Jahnsen, Jørgen Jahnsen, </w:t>
      </w:r>
      <w:r w:rsidRPr="006D120D">
        <w:rPr>
          <w:rFonts w:ascii="Book Antiqua" w:eastAsia="Book Antiqua" w:hAnsi="Book Antiqua" w:cs="Book Antiqua"/>
          <w:color w:val="000000"/>
        </w:rPr>
        <w:t>Department of Gastroenterology, Akershus University Hospital, Lørenskog 1478, Norway</w:t>
      </w:r>
    </w:p>
    <w:p w14:paraId="4D9C4481" w14:textId="77777777" w:rsidR="00A77B3E" w:rsidRPr="006D120D" w:rsidRDefault="00A77B3E">
      <w:pPr>
        <w:spacing w:line="360" w:lineRule="auto"/>
        <w:jc w:val="both"/>
      </w:pPr>
    </w:p>
    <w:p w14:paraId="7EFCD7E9" w14:textId="77777777" w:rsidR="00A77B3E" w:rsidRPr="006D120D" w:rsidRDefault="00052F7F">
      <w:pPr>
        <w:spacing w:line="360" w:lineRule="auto"/>
        <w:jc w:val="both"/>
      </w:pPr>
      <w:r w:rsidRPr="006D120D">
        <w:rPr>
          <w:rFonts w:ascii="Book Antiqua" w:eastAsia="Book Antiqua" w:hAnsi="Book Antiqua" w:cs="Book Antiqua"/>
          <w:b/>
          <w:bCs/>
          <w:color w:val="000000"/>
        </w:rPr>
        <w:t xml:space="preserve">Trond Espen Detlie, Jonas Christoffer Lindstrøm, Bjørn Moum, Jørgen Jahnsen, </w:t>
      </w:r>
      <w:r w:rsidRPr="006D120D">
        <w:rPr>
          <w:rFonts w:ascii="Book Antiqua" w:eastAsia="Book Antiqua" w:hAnsi="Book Antiqua" w:cs="Book Antiqua"/>
          <w:color w:val="000000"/>
        </w:rPr>
        <w:t>Institute of Clinical Medicine, University of Oslo, Oslo 0316, Norway</w:t>
      </w:r>
    </w:p>
    <w:p w14:paraId="44F3F7AF" w14:textId="77777777" w:rsidR="00A77B3E" w:rsidRPr="006D120D" w:rsidRDefault="00A77B3E">
      <w:pPr>
        <w:spacing w:line="360" w:lineRule="auto"/>
        <w:jc w:val="both"/>
      </w:pPr>
    </w:p>
    <w:p w14:paraId="5E71E018" w14:textId="77777777" w:rsidR="00A77B3E" w:rsidRPr="006D120D" w:rsidRDefault="00052F7F">
      <w:pPr>
        <w:spacing w:line="360" w:lineRule="auto"/>
        <w:jc w:val="both"/>
      </w:pPr>
      <w:r w:rsidRPr="006D120D">
        <w:rPr>
          <w:rFonts w:ascii="Book Antiqua" w:eastAsia="Book Antiqua" w:hAnsi="Book Antiqua" w:cs="Book Antiqua"/>
          <w:b/>
          <w:bCs/>
          <w:color w:val="000000"/>
        </w:rPr>
        <w:t xml:space="preserve">Jonas Christoffer Lindstrøm, </w:t>
      </w:r>
      <w:r w:rsidRPr="006D120D">
        <w:rPr>
          <w:rFonts w:ascii="Book Antiqua" w:eastAsia="Book Antiqua" w:hAnsi="Book Antiqua" w:cs="Book Antiqua"/>
          <w:color w:val="000000"/>
        </w:rPr>
        <w:t>Health Services Research Unit, Akershus University Hospital, Lørenskog 1478, Norway</w:t>
      </w:r>
    </w:p>
    <w:p w14:paraId="51AEEBA8" w14:textId="77777777" w:rsidR="00A77B3E" w:rsidRPr="006D120D" w:rsidRDefault="00A77B3E">
      <w:pPr>
        <w:spacing w:line="360" w:lineRule="auto"/>
        <w:jc w:val="both"/>
      </w:pPr>
    </w:p>
    <w:p w14:paraId="3E937E4C" w14:textId="77777777" w:rsidR="00A77B3E" w:rsidRPr="006D120D" w:rsidRDefault="00052F7F">
      <w:pPr>
        <w:spacing w:line="360" w:lineRule="auto"/>
        <w:jc w:val="both"/>
      </w:pPr>
      <w:r w:rsidRPr="006D120D">
        <w:rPr>
          <w:rFonts w:ascii="Book Antiqua" w:eastAsia="Book Antiqua" w:hAnsi="Book Antiqua" w:cs="Book Antiqua"/>
          <w:b/>
          <w:bCs/>
          <w:color w:val="000000"/>
        </w:rPr>
        <w:t xml:space="preserve">Elisabeth Finnes, Bjørn Moum, </w:t>
      </w:r>
      <w:r w:rsidRPr="006D120D">
        <w:rPr>
          <w:rFonts w:ascii="Book Antiqua" w:eastAsia="Book Antiqua" w:hAnsi="Book Antiqua" w:cs="Book Antiqua"/>
          <w:color w:val="000000"/>
        </w:rPr>
        <w:t>Division of Medicine, Department of Gastroenterology, Oslo University Hospital Ullevål, Oslo 0424, Norway</w:t>
      </w:r>
    </w:p>
    <w:p w14:paraId="3B610386" w14:textId="77777777" w:rsidR="00A77B3E" w:rsidRPr="006D120D" w:rsidRDefault="00A77B3E">
      <w:pPr>
        <w:spacing w:line="360" w:lineRule="auto"/>
        <w:jc w:val="both"/>
      </w:pPr>
    </w:p>
    <w:p w14:paraId="13D10453" w14:textId="77777777" w:rsidR="00A77B3E" w:rsidRPr="006D120D" w:rsidRDefault="00052F7F">
      <w:pPr>
        <w:spacing w:line="360" w:lineRule="auto"/>
        <w:jc w:val="both"/>
      </w:pPr>
      <w:r w:rsidRPr="006D120D">
        <w:rPr>
          <w:rFonts w:ascii="Book Antiqua" w:eastAsia="Book Antiqua" w:hAnsi="Book Antiqua" w:cs="Book Antiqua"/>
          <w:b/>
          <w:bCs/>
          <w:color w:val="000000"/>
        </w:rPr>
        <w:t xml:space="preserve">Heinz Zoller, </w:t>
      </w:r>
      <w:r w:rsidRPr="006D120D">
        <w:rPr>
          <w:rFonts w:ascii="Book Antiqua" w:eastAsia="Book Antiqua" w:hAnsi="Book Antiqua" w:cs="Book Antiqua"/>
          <w:color w:val="000000"/>
        </w:rPr>
        <w:t>Department of Medicine II, Gastroenterology and Hepatology, Medical University of Innsbruck, Innsbruck A-6020, Austria</w:t>
      </w:r>
    </w:p>
    <w:p w14:paraId="549F930E" w14:textId="77777777" w:rsidR="00A77B3E" w:rsidRPr="006D120D" w:rsidRDefault="00A77B3E">
      <w:pPr>
        <w:spacing w:line="360" w:lineRule="auto"/>
        <w:jc w:val="both"/>
      </w:pPr>
    </w:p>
    <w:p w14:paraId="196C3BF5" w14:textId="3A998345" w:rsidR="00A77B3E" w:rsidRPr="006D120D" w:rsidRDefault="00052F7F">
      <w:pPr>
        <w:spacing w:line="360" w:lineRule="auto"/>
        <w:jc w:val="both"/>
      </w:pPr>
      <w:r w:rsidRPr="006D120D">
        <w:rPr>
          <w:rFonts w:ascii="Book Antiqua" w:eastAsia="Book Antiqua" w:hAnsi="Book Antiqua" w:cs="Book Antiqua"/>
          <w:b/>
          <w:bCs/>
          <w:color w:val="000000"/>
        </w:rPr>
        <w:t xml:space="preserve">Author contributions: </w:t>
      </w:r>
      <w:r w:rsidRPr="006D120D">
        <w:rPr>
          <w:rFonts w:ascii="Book Antiqua" w:eastAsia="Book Antiqua" w:hAnsi="Book Antiqua" w:cs="Book Antiqua"/>
          <w:color w:val="000000"/>
        </w:rPr>
        <w:t>Detlie TE, Moum B</w:t>
      </w:r>
      <w:r w:rsidR="0094052A" w:rsidRPr="006D120D">
        <w:rPr>
          <w:rFonts w:ascii="Book Antiqua" w:eastAsia="Book Antiqua" w:hAnsi="Book Antiqua" w:cs="Book Antiqua"/>
          <w:color w:val="000000"/>
        </w:rPr>
        <w:t xml:space="preserve"> and</w:t>
      </w:r>
      <w:r w:rsidRPr="006D120D">
        <w:rPr>
          <w:rFonts w:ascii="Book Antiqua" w:eastAsia="Book Antiqua" w:hAnsi="Book Antiqua" w:cs="Book Antiqua"/>
          <w:color w:val="000000"/>
        </w:rPr>
        <w:t xml:space="preserve"> Jahnsen J</w:t>
      </w:r>
      <w:r w:rsidR="0094052A" w:rsidRPr="006D120D">
        <w:rPr>
          <w:rFonts w:ascii="Book Antiqua" w:eastAsia="Book Antiqua" w:hAnsi="Book Antiqua" w:cs="Book Antiqua"/>
          <w:color w:val="000000"/>
        </w:rPr>
        <w:t xml:space="preserve"> contributed</w:t>
      </w:r>
      <w:r w:rsidRPr="006D120D">
        <w:rPr>
          <w:rFonts w:ascii="Book Antiqua" w:eastAsia="Book Antiqua" w:hAnsi="Book Antiqua" w:cs="Book Antiqua"/>
          <w:color w:val="000000"/>
        </w:rPr>
        <w:t xml:space="preserve"> </w:t>
      </w:r>
      <w:r w:rsidR="0094052A" w:rsidRPr="006D120D">
        <w:rPr>
          <w:rFonts w:ascii="Book Antiqua" w:eastAsia="Book Antiqua" w:hAnsi="Book Antiqua" w:cs="Book Antiqua"/>
          <w:color w:val="000000"/>
        </w:rPr>
        <w:t>r</w:t>
      </w:r>
      <w:r w:rsidRPr="006D120D">
        <w:rPr>
          <w:rFonts w:ascii="Book Antiqua" w:eastAsia="Book Antiqua" w:hAnsi="Book Antiqua" w:cs="Book Antiqua"/>
          <w:color w:val="000000"/>
        </w:rPr>
        <w:t>esponsible for the concept and design of the study, acquisition of data, analysis and interpretation of data</w:t>
      </w:r>
      <w:r w:rsidR="0094052A" w:rsidRPr="006D120D">
        <w:rPr>
          <w:rFonts w:ascii="Book Antiqua" w:eastAsia="Book Antiqua" w:hAnsi="Book Antiqua" w:cs="Book Antiqua"/>
          <w:color w:val="000000"/>
        </w:rPr>
        <w:t>,</w:t>
      </w:r>
      <w:r w:rsidRPr="006D120D">
        <w:rPr>
          <w:rFonts w:ascii="Book Antiqua" w:eastAsia="Book Antiqua" w:hAnsi="Book Antiqua" w:cs="Book Antiqua"/>
          <w:color w:val="000000"/>
        </w:rPr>
        <w:t xml:space="preserve"> </w:t>
      </w:r>
      <w:r w:rsidR="0094052A" w:rsidRPr="006D120D">
        <w:rPr>
          <w:rFonts w:ascii="Book Antiqua" w:eastAsia="Book Antiqua" w:hAnsi="Book Antiqua" w:cs="Book Antiqua"/>
          <w:color w:val="000000"/>
        </w:rPr>
        <w:lastRenderedPageBreak/>
        <w:t>and d</w:t>
      </w:r>
      <w:r w:rsidRPr="006D120D">
        <w:rPr>
          <w:rFonts w:ascii="Book Antiqua" w:eastAsia="Book Antiqua" w:hAnsi="Book Antiqua" w:cs="Book Antiqua"/>
          <w:color w:val="000000"/>
        </w:rPr>
        <w:t>rafting the article and revising it critically for important intellectual content</w:t>
      </w:r>
      <w:r w:rsidR="0094052A" w:rsidRPr="006D120D">
        <w:rPr>
          <w:rFonts w:ascii="Book Antiqua" w:eastAsia="Book Antiqua" w:hAnsi="Book Antiqua" w:cs="Book Antiqua"/>
          <w:color w:val="000000"/>
        </w:rPr>
        <w:t>;</w:t>
      </w:r>
      <w:r w:rsidRPr="006D120D">
        <w:rPr>
          <w:rFonts w:ascii="Book Antiqua" w:eastAsia="Book Antiqua" w:hAnsi="Book Antiqua" w:cs="Book Antiqua"/>
          <w:color w:val="000000"/>
        </w:rPr>
        <w:t xml:space="preserve"> Lindstrøm JC</w:t>
      </w:r>
      <w:r w:rsidR="0094052A" w:rsidRPr="006D120D">
        <w:rPr>
          <w:rFonts w:ascii="Book Antiqua" w:eastAsia="Book Antiqua" w:hAnsi="Book Antiqua" w:cs="Book Antiqua"/>
          <w:color w:val="000000"/>
        </w:rPr>
        <w:t xml:space="preserve"> and</w:t>
      </w:r>
      <w:r w:rsidRPr="006D120D">
        <w:rPr>
          <w:rFonts w:ascii="Book Antiqua" w:eastAsia="Book Antiqua" w:hAnsi="Book Antiqua" w:cs="Book Antiqua"/>
          <w:color w:val="000000"/>
        </w:rPr>
        <w:t xml:space="preserve"> Zoller H</w:t>
      </w:r>
      <w:r w:rsidR="0094052A" w:rsidRPr="006D120D">
        <w:rPr>
          <w:rFonts w:ascii="Book Antiqua" w:eastAsia="Book Antiqua" w:hAnsi="Book Antiqua" w:cs="Book Antiqua"/>
          <w:color w:val="000000"/>
        </w:rPr>
        <w:t xml:space="preserve"> p</w:t>
      </w:r>
      <w:r w:rsidRPr="006D120D">
        <w:rPr>
          <w:rFonts w:ascii="Book Antiqua" w:eastAsia="Book Antiqua" w:hAnsi="Book Antiqua" w:cs="Book Antiqua"/>
          <w:color w:val="000000"/>
        </w:rPr>
        <w:t>erformed analysis and interpretation of data</w:t>
      </w:r>
      <w:r w:rsidR="0094052A" w:rsidRPr="006D120D">
        <w:rPr>
          <w:rFonts w:ascii="Book Antiqua" w:eastAsia="Book Antiqua" w:hAnsi="Book Antiqua" w:cs="Book Antiqua"/>
          <w:color w:val="000000"/>
        </w:rPr>
        <w:t>,</w:t>
      </w:r>
      <w:r w:rsidRPr="006D120D">
        <w:rPr>
          <w:rFonts w:ascii="Book Antiqua" w:eastAsia="Book Antiqua" w:hAnsi="Book Antiqua" w:cs="Book Antiqua"/>
          <w:color w:val="000000"/>
        </w:rPr>
        <w:t xml:space="preserve"> </w:t>
      </w:r>
      <w:r w:rsidR="0094052A" w:rsidRPr="006D120D">
        <w:rPr>
          <w:rFonts w:ascii="Book Antiqua" w:eastAsia="Book Antiqua" w:hAnsi="Book Antiqua" w:cs="Book Antiqua"/>
          <w:color w:val="000000"/>
        </w:rPr>
        <w:t>and contributed c</w:t>
      </w:r>
      <w:r w:rsidRPr="006D120D">
        <w:rPr>
          <w:rFonts w:ascii="Book Antiqua" w:eastAsia="Book Antiqua" w:hAnsi="Book Antiqua" w:cs="Book Antiqua"/>
          <w:color w:val="000000"/>
        </w:rPr>
        <w:t>ritical revision of the manuscript for important intellectual content</w:t>
      </w:r>
      <w:r w:rsidR="0094052A" w:rsidRPr="006D120D">
        <w:rPr>
          <w:rFonts w:ascii="Book Antiqua" w:eastAsia="Book Antiqua" w:hAnsi="Book Antiqua" w:cs="Book Antiqua"/>
          <w:color w:val="000000"/>
        </w:rPr>
        <w:t>;</w:t>
      </w:r>
      <w:r w:rsidRPr="006D120D">
        <w:rPr>
          <w:rFonts w:ascii="Book Antiqua" w:eastAsia="Book Antiqua" w:hAnsi="Book Antiqua" w:cs="Book Antiqua"/>
          <w:color w:val="000000"/>
        </w:rPr>
        <w:t xml:space="preserve"> Jahnsen ME</w:t>
      </w:r>
      <w:r w:rsidR="0094052A" w:rsidRPr="006D120D">
        <w:rPr>
          <w:rFonts w:ascii="Book Antiqua" w:eastAsia="Book Antiqua" w:hAnsi="Book Antiqua" w:cs="Book Antiqua"/>
          <w:color w:val="000000"/>
        </w:rPr>
        <w:t xml:space="preserve"> and</w:t>
      </w:r>
      <w:r w:rsidRPr="006D120D">
        <w:rPr>
          <w:rFonts w:ascii="Book Antiqua" w:eastAsia="Book Antiqua" w:hAnsi="Book Antiqua" w:cs="Book Antiqua"/>
          <w:color w:val="000000"/>
        </w:rPr>
        <w:t xml:space="preserve"> Finnes E</w:t>
      </w:r>
      <w:r w:rsidR="0094052A" w:rsidRPr="006D120D">
        <w:rPr>
          <w:rFonts w:ascii="Book Antiqua" w:eastAsia="Book Antiqua" w:hAnsi="Book Antiqua" w:cs="Book Antiqua"/>
          <w:color w:val="000000"/>
        </w:rPr>
        <w:t xml:space="preserve"> contributed</w:t>
      </w:r>
      <w:r w:rsidRPr="006D120D">
        <w:rPr>
          <w:rFonts w:ascii="Book Antiqua" w:eastAsia="Book Antiqua" w:hAnsi="Book Antiqua" w:cs="Book Antiqua"/>
          <w:color w:val="000000"/>
        </w:rPr>
        <w:t xml:space="preserve"> </w:t>
      </w:r>
      <w:r w:rsidR="0094052A" w:rsidRPr="006D120D">
        <w:rPr>
          <w:rFonts w:ascii="Book Antiqua" w:eastAsia="Book Antiqua" w:hAnsi="Book Antiqua" w:cs="Book Antiqua"/>
          <w:color w:val="000000"/>
        </w:rPr>
        <w:t>a</w:t>
      </w:r>
      <w:r w:rsidRPr="006D120D">
        <w:rPr>
          <w:rFonts w:ascii="Book Antiqua" w:eastAsia="Book Antiqua" w:hAnsi="Book Antiqua" w:cs="Book Antiqua"/>
          <w:color w:val="000000"/>
        </w:rPr>
        <w:t>cquisition of data and critical revision of the manuscript for important intellectual content</w:t>
      </w:r>
      <w:r w:rsidR="0094052A" w:rsidRPr="006D120D">
        <w:rPr>
          <w:rFonts w:ascii="Book Antiqua" w:eastAsia="Book Antiqua" w:hAnsi="Book Antiqua" w:cs="Book Antiqua"/>
          <w:color w:val="000000"/>
        </w:rPr>
        <w:t xml:space="preserve">; </w:t>
      </w:r>
      <w:r w:rsidRPr="006D120D">
        <w:rPr>
          <w:rFonts w:ascii="Book Antiqua" w:eastAsia="Book Antiqua" w:hAnsi="Book Antiqua" w:cs="Book Antiqua"/>
          <w:color w:val="000000"/>
        </w:rPr>
        <w:t xml:space="preserve">Moum </w:t>
      </w:r>
      <w:r w:rsidR="0094052A" w:rsidRPr="006D120D">
        <w:rPr>
          <w:rFonts w:ascii="Book Antiqua" w:eastAsia="Book Antiqua" w:hAnsi="Book Antiqua" w:cs="Book Antiqua"/>
          <w:color w:val="000000"/>
        </w:rPr>
        <w:t xml:space="preserve">B </w:t>
      </w:r>
      <w:r w:rsidRPr="006D120D">
        <w:rPr>
          <w:rFonts w:ascii="Book Antiqua" w:eastAsia="Book Antiqua" w:hAnsi="Book Antiqua" w:cs="Book Antiqua"/>
          <w:color w:val="000000"/>
        </w:rPr>
        <w:t>and</w:t>
      </w:r>
      <w:r w:rsidR="0094052A" w:rsidRPr="006D120D">
        <w:rPr>
          <w:rFonts w:ascii="Book Antiqua" w:eastAsia="Book Antiqua" w:hAnsi="Book Antiqua" w:cs="Book Antiqua"/>
          <w:color w:val="000000"/>
        </w:rPr>
        <w:t xml:space="preserve"> </w:t>
      </w:r>
      <w:r w:rsidRPr="006D120D">
        <w:rPr>
          <w:rFonts w:ascii="Book Antiqua" w:eastAsia="Book Antiqua" w:hAnsi="Book Antiqua" w:cs="Book Antiqua"/>
          <w:color w:val="000000"/>
        </w:rPr>
        <w:t xml:space="preserve">Jahnsen </w:t>
      </w:r>
      <w:r w:rsidR="0094052A" w:rsidRPr="006D120D">
        <w:rPr>
          <w:rFonts w:ascii="Book Antiqua" w:eastAsia="Book Antiqua" w:hAnsi="Book Antiqua" w:cs="Book Antiqua"/>
          <w:color w:val="000000"/>
        </w:rPr>
        <w:t xml:space="preserve">J </w:t>
      </w:r>
      <w:r w:rsidRPr="006D120D">
        <w:rPr>
          <w:rFonts w:ascii="Book Antiqua" w:eastAsia="Book Antiqua" w:hAnsi="Book Antiqua" w:cs="Book Antiqua"/>
          <w:color w:val="000000"/>
        </w:rPr>
        <w:t>contributed equally as senior authors</w:t>
      </w:r>
      <w:r w:rsidR="004B6B88" w:rsidRPr="006D120D">
        <w:rPr>
          <w:rFonts w:ascii="Book Antiqua" w:eastAsia="Book Antiqua" w:hAnsi="Book Antiqua" w:cs="Book Antiqua"/>
          <w:color w:val="000000"/>
        </w:rPr>
        <w:t>;</w:t>
      </w:r>
      <w:r w:rsidRPr="006D120D">
        <w:rPr>
          <w:rFonts w:ascii="Book Antiqua" w:eastAsia="Book Antiqua" w:hAnsi="Book Antiqua" w:cs="Book Antiqua"/>
          <w:color w:val="000000"/>
        </w:rPr>
        <w:t xml:space="preserve"> </w:t>
      </w:r>
      <w:r w:rsidR="004B6B88" w:rsidRPr="006D120D">
        <w:rPr>
          <w:rFonts w:ascii="Book Antiqua" w:eastAsia="Book Antiqua" w:hAnsi="Book Antiqua" w:cs="Book Antiqua"/>
          <w:color w:val="000000"/>
        </w:rPr>
        <w:t>a</w:t>
      </w:r>
      <w:r w:rsidRPr="006D120D">
        <w:rPr>
          <w:rFonts w:ascii="Book Antiqua" w:eastAsia="Book Antiqua" w:hAnsi="Book Antiqua" w:cs="Book Antiqua"/>
          <w:color w:val="000000"/>
        </w:rPr>
        <w:t>ll the authors read and approved the final version of the manuscript.</w:t>
      </w:r>
    </w:p>
    <w:p w14:paraId="6844DD60" w14:textId="77777777" w:rsidR="00A77B3E" w:rsidRPr="006D120D" w:rsidRDefault="00A77B3E">
      <w:pPr>
        <w:spacing w:line="360" w:lineRule="auto"/>
        <w:jc w:val="both"/>
      </w:pPr>
    </w:p>
    <w:p w14:paraId="34ED8EA2" w14:textId="77777777" w:rsidR="00A77B3E" w:rsidRPr="006D120D" w:rsidRDefault="00052F7F">
      <w:pPr>
        <w:spacing w:line="360" w:lineRule="auto"/>
        <w:jc w:val="both"/>
      </w:pPr>
      <w:r w:rsidRPr="006D120D">
        <w:rPr>
          <w:rFonts w:ascii="Book Antiqua" w:eastAsia="Book Antiqua" w:hAnsi="Book Antiqua" w:cs="Book Antiqua"/>
          <w:b/>
          <w:bCs/>
          <w:color w:val="000000"/>
        </w:rPr>
        <w:t xml:space="preserve">Corresponding author: Trond Espen Detlie, MD, Academic Fellow, Academic Research, Consultant Physician-Scientist, Doctor, </w:t>
      </w:r>
      <w:r w:rsidRPr="006D120D">
        <w:rPr>
          <w:rFonts w:ascii="Book Antiqua" w:eastAsia="Book Antiqua" w:hAnsi="Book Antiqua" w:cs="Book Antiqua"/>
          <w:color w:val="000000"/>
        </w:rPr>
        <w:t>Department of Gastroenterology, Akershus University Hospital, Sykehusveien 25, Lørenskog 1478, Norway. t.e.detlie@medisin.uio.no</w:t>
      </w:r>
    </w:p>
    <w:p w14:paraId="18859FC4" w14:textId="77777777" w:rsidR="00A77B3E" w:rsidRPr="006D120D" w:rsidRDefault="00A77B3E">
      <w:pPr>
        <w:spacing w:line="360" w:lineRule="auto"/>
        <w:jc w:val="both"/>
      </w:pPr>
    </w:p>
    <w:p w14:paraId="594EDD8C" w14:textId="77777777" w:rsidR="00A77B3E" w:rsidRPr="006D120D" w:rsidRDefault="00052F7F">
      <w:pPr>
        <w:spacing w:line="360" w:lineRule="auto"/>
        <w:jc w:val="both"/>
      </w:pPr>
      <w:r w:rsidRPr="006D120D">
        <w:rPr>
          <w:rFonts w:ascii="Book Antiqua" w:eastAsia="Book Antiqua" w:hAnsi="Book Antiqua" w:cs="Book Antiqua"/>
          <w:b/>
          <w:bCs/>
          <w:color w:val="000000"/>
        </w:rPr>
        <w:t xml:space="preserve">Received: </w:t>
      </w:r>
      <w:r w:rsidRPr="006D120D">
        <w:rPr>
          <w:rFonts w:ascii="Book Antiqua" w:eastAsia="Book Antiqua" w:hAnsi="Book Antiqua" w:cs="Book Antiqua"/>
          <w:color w:val="000000"/>
        </w:rPr>
        <w:t>January 28, 2021</w:t>
      </w:r>
    </w:p>
    <w:p w14:paraId="4196184E" w14:textId="77777777" w:rsidR="00A77B3E" w:rsidRPr="006D120D" w:rsidRDefault="00052F7F">
      <w:pPr>
        <w:spacing w:line="360" w:lineRule="auto"/>
        <w:jc w:val="both"/>
      </w:pPr>
      <w:r w:rsidRPr="006D120D">
        <w:rPr>
          <w:rFonts w:ascii="Book Antiqua" w:eastAsia="Book Antiqua" w:hAnsi="Book Antiqua" w:cs="Book Antiqua"/>
          <w:b/>
          <w:bCs/>
          <w:color w:val="000000"/>
        </w:rPr>
        <w:t xml:space="preserve">Revised: </w:t>
      </w:r>
      <w:r w:rsidRPr="006D120D">
        <w:rPr>
          <w:rFonts w:ascii="Book Antiqua" w:eastAsia="Book Antiqua" w:hAnsi="Book Antiqua" w:cs="Book Antiqua"/>
          <w:color w:val="000000"/>
        </w:rPr>
        <w:t>March 19, 2021</w:t>
      </w:r>
    </w:p>
    <w:p w14:paraId="362F3703" w14:textId="5A1D6E36" w:rsidR="00A77B3E" w:rsidRPr="006D120D" w:rsidRDefault="00052F7F">
      <w:pPr>
        <w:spacing w:line="360" w:lineRule="auto"/>
        <w:jc w:val="both"/>
      </w:pPr>
      <w:r w:rsidRPr="006D120D">
        <w:rPr>
          <w:rFonts w:ascii="Book Antiqua" w:eastAsia="Book Antiqua" w:hAnsi="Book Antiqua" w:cs="Book Antiqua"/>
          <w:b/>
          <w:bCs/>
          <w:color w:val="000000"/>
        </w:rPr>
        <w:t xml:space="preserve">Accepted: </w:t>
      </w:r>
      <w:r w:rsidR="004D0904" w:rsidRPr="006D120D">
        <w:rPr>
          <w:rFonts w:ascii="Book Antiqua" w:eastAsia="Book Antiqua" w:hAnsi="Book Antiqua" w:cs="Book Antiqua"/>
          <w:color w:val="000000"/>
        </w:rPr>
        <w:t>April 21, 2021</w:t>
      </w:r>
    </w:p>
    <w:p w14:paraId="4C5E3D4A" w14:textId="50B82F0B" w:rsidR="00A77B3E" w:rsidRPr="006D120D" w:rsidRDefault="00052F7F">
      <w:pPr>
        <w:spacing w:line="360" w:lineRule="auto"/>
        <w:jc w:val="both"/>
        <w:rPr>
          <w:lang w:eastAsia="zh-CN"/>
        </w:rPr>
      </w:pPr>
      <w:r w:rsidRPr="006D120D">
        <w:rPr>
          <w:rFonts w:ascii="Book Antiqua" w:eastAsia="Book Antiqua" w:hAnsi="Book Antiqua" w:cs="Book Antiqua"/>
          <w:b/>
          <w:bCs/>
          <w:color w:val="000000"/>
        </w:rPr>
        <w:t xml:space="preserve">Published online: </w:t>
      </w:r>
      <w:r w:rsidR="006F2F2D" w:rsidRPr="006D120D">
        <w:rPr>
          <w:rFonts w:ascii="Book Antiqua" w:hAnsi="Book Antiqua" w:cs="Book Antiqua" w:hint="eastAsia"/>
          <w:bCs/>
          <w:color w:val="000000"/>
          <w:lang w:eastAsia="zh-CN"/>
        </w:rPr>
        <w:t>May 7, 2021</w:t>
      </w:r>
    </w:p>
    <w:p w14:paraId="5662197F" w14:textId="77777777" w:rsidR="00A77B3E" w:rsidRPr="006D120D" w:rsidRDefault="00A77B3E">
      <w:pPr>
        <w:spacing w:line="360" w:lineRule="auto"/>
        <w:jc w:val="both"/>
        <w:sectPr w:rsidR="00A77B3E" w:rsidRPr="006D120D">
          <w:footerReference w:type="default" r:id="rId7"/>
          <w:pgSz w:w="12240" w:h="15840"/>
          <w:pgMar w:top="1440" w:right="1440" w:bottom="1440" w:left="1440" w:header="720" w:footer="720" w:gutter="0"/>
          <w:cols w:space="720"/>
          <w:docGrid w:linePitch="360"/>
        </w:sectPr>
      </w:pPr>
    </w:p>
    <w:p w14:paraId="0C790045" w14:textId="77777777" w:rsidR="00A77B3E" w:rsidRPr="006D120D" w:rsidRDefault="00052F7F">
      <w:pPr>
        <w:spacing w:line="360" w:lineRule="auto"/>
        <w:jc w:val="both"/>
      </w:pPr>
      <w:r w:rsidRPr="006D120D">
        <w:rPr>
          <w:rFonts w:ascii="Book Antiqua" w:eastAsia="Book Antiqua" w:hAnsi="Book Antiqua" w:cs="Book Antiqua"/>
          <w:b/>
          <w:color w:val="000000"/>
        </w:rPr>
        <w:lastRenderedPageBreak/>
        <w:t>Abstract</w:t>
      </w:r>
    </w:p>
    <w:p w14:paraId="190C1675" w14:textId="77777777" w:rsidR="00A77B3E" w:rsidRPr="006D120D" w:rsidRDefault="00052F7F">
      <w:pPr>
        <w:spacing w:line="360" w:lineRule="auto"/>
        <w:jc w:val="both"/>
      </w:pPr>
      <w:r w:rsidRPr="006D120D">
        <w:rPr>
          <w:rFonts w:ascii="Book Antiqua" w:eastAsia="Book Antiqua" w:hAnsi="Book Antiqua" w:cs="Book Antiqua"/>
          <w:color w:val="000000"/>
        </w:rPr>
        <w:t>BACKGROUND</w:t>
      </w:r>
    </w:p>
    <w:p w14:paraId="7FC6539A" w14:textId="6C195DB8" w:rsidR="00A77B3E" w:rsidRPr="006D120D" w:rsidRDefault="00052F7F">
      <w:pPr>
        <w:spacing w:line="360" w:lineRule="auto"/>
        <w:jc w:val="both"/>
      </w:pPr>
      <w:r w:rsidRPr="006D120D">
        <w:rPr>
          <w:rFonts w:ascii="Book Antiqua" w:eastAsia="Book Antiqua" w:hAnsi="Book Antiqua" w:cs="Book Antiqua"/>
          <w:color w:val="000000"/>
        </w:rPr>
        <w:t xml:space="preserve">High-dose intravenous iron is an effective treatment option for iron deficiency </w:t>
      </w:r>
      <w:r w:rsidR="004B6B88" w:rsidRPr="006D120D">
        <w:rPr>
          <w:rFonts w:ascii="Book Antiqua" w:eastAsia="Book Antiqua" w:hAnsi="Book Antiqua" w:cs="Book Antiqua"/>
          <w:color w:val="000000"/>
        </w:rPr>
        <w:t xml:space="preserve">(ID) </w:t>
      </w:r>
      <w:r w:rsidRPr="006D120D">
        <w:rPr>
          <w:rFonts w:ascii="Book Antiqua" w:eastAsia="Book Antiqua" w:hAnsi="Book Antiqua" w:cs="Book Antiqua"/>
          <w:color w:val="000000"/>
        </w:rPr>
        <w:t xml:space="preserve">or </w:t>
      </w:r>
      <w:r w:rsidR="004B6B88" w:rsidRPr="006D120D">
        <w:rPr>
          <w:rFonts w:ascii="Book Antiqua" w:eastAsia="Book Antiqua" w:hAnsi="Book Antiqua" w:cs="Book Antiqua"/>
          <w:color w:val="000000"/>
        </w:rPr>
        <w:t>ID</w:t>
      </w:r>
      <w:r w:rsidRPr="006D120D">
        <w:rPr>
          <w:rFonts w:ascii="Book Antiqua" w:eastAsia="Book Antiqua" w:hAnsi="Book Antiqua" w:cs="Book Antiqua"/>
          <w:color w:val="000000"/>
        </w:rPr>
        <w:t xml:space="preserve"> anaemia </w:t>
      </w:r>
      <w:r w:rsidR="004B6B88" w:rsidRPr="006D120D">
        <w:rPr>
          <w:rFonts w:ascii="Book Antiqua" w:eastAsia="Book Antiqua" w:hAnsi="Book Antiqua" w:cs="Book Antiqua"/>
          <w:color w:val="000000"/>
        </w:rPr>
        <w:t xml:space="preserve">(IDA) </w:t>
      </w:r>
      <w:r w:rsidRPr="006D120D">
        <w:rPr>
          <w:rFonts w:ascii="Book Antiqua" w:eastAsia="Book Antiqua" w:hAnsi="Book Antiqua" w:cs="Book Antiqua"/>
          <w:color w:val="000000"/>
        </w:rPr>
        <w:t xml:space="preserve">in inflammatory bowel disease (IBD). However, treatment with ferric carboxymaltose </w:t>
      </w:r>
      <w:r w:rsidR="004B6B88" w:rsidRPr="006D120D">
        <w:rPr>
          <w:rFonts w:ascii="Book Antiqua" w:eastAsia="Book Antiqua" w:hAnsi="Book Antiqua" w:cs="Book Antiqua"/>
          <w:color w:val="000000"/>
        </w:rPr>
        <w:t xml:space="preserve">(FCM) </w:t>
      </w:r>
      <w:r w:rsidRPr="006D120D">
        <w:rPr>
          <w:rFonts w:ascii="Book Antiqua" w:eastAsia="Book Antiqua" w:hAnsi="Book Antiqua" w:cs="Book Antiqua"/>
          <w:color w:val="000000"/>
        </w:rPr>
        <w:t>has been associated with the development of hypophosphatemia.</w:t>
      </w:r>
    </w:p>
    <w:p w14:paraId="7682379F" w14:textId="77777777" w:rsidR="00A77B3E" w:rsidRPr="006D120D" w:rsidRDefault="00A77B3E">
      <w:pPr>
        <w:spacing w:line="360" w:lineRule="auto"/>
        <w:jc w:val="both"/>
      </w:pPr>
    </w:p>
    <w:p w14:paraId="7C9CD88D" w14:textId="77777777" w:rsidR="00A77B3E" w:rsidRPr="006D120D" w:rsidRDefault="00052F7F">
      <w:pPr>
        <w:spacing w:line="360" w:lineRule="auto"/>
        <w:jc w:val="both"/>
      </w:pPr>
      <w:r w:rsidRPr="006D120D">
        <w:rPr>
          <w:rFonts w:ascii="Book Antiqua" w:eastAsia="Book Antiqua" w:hAnsi="Book Antiqua" w:cs="Book Antiqua"/>
          <w:color w:val="000000"/>
        </w:rPr>
        <w:t>AIM</w:t>
      </w:r>
    </w:p>
    <w:p w14:paraId="282C9AED" w14:textId="51790A5C" w:rsidR="00A77B3E" w:rsidRPr="006D120D" w:rsidRDefault="004B6B88">
      <w:pPr>
        <w:spacing w:line="360" w:lineRule="auto"/>
        <w:jc w:val="both"/>
      </w:pPr>
      <w:r w:rsidRPr="006D120D">
        <w:rPr>
          <w:rFonts w:ascii="Book Antiqua" w:eastAsia="Book Antiqua" w:hAnsi="Book Antiqua" w:cs="Book Antiqua"/>
          <w:color w:val="000000"/>
        </w:rPr>
        <w:t>To i</w:t>
      </w:r>
      <w:r w:rsidR="00052F7F" w:rsidRPr="006D120D">
        <w:rPr>
          <w:rFonts w:ascii="Book Antiqua" w:eastAsia="Book Antiqua" w:hAnsi="Book Antiqua" w:cs="Book Antiqua"/>
          <w:color w:val="000000"/>
        </w:rPr>
        <w:t>nvestigate mechanisms behind the development of hypophosphatemia after intravenous iron treatment</w:t>
      </w:r>
      <w:r w:rsidRPr="006D120D">
        <w:rPr>
          <w:rFonts w:ascii="Book Antiqua" w:eastAsia="Book Antiqua" w:hAnsi="Book Antiqua" w:cs="Book Antiqua"/>
          <w:color w:val="000000"/>
        </w:rPr>
        <w:t>,</w:t>
      </w:r>
      <w:r w:rsidR="00052F7F" w:rsidRPr="006D120D">
        <w:rPr>
          <w:rFonts w:ascii="Book Antiqua" w:eastAsia="Book Antiqua" w:hAnsi="Book Antiqua" w:cs="Book Antiqua"/>
          <w:color w:val="000000"/>
        </w:rPr>
        <w:t xml:space="preserve"> </w:t>
      </w:r>
      <w:r w:rsidRPr="006D120D">
        <w:rPr>
          <w:rFonts w:ascii="Book Antiqua" w:eastAsia="Book Antiqua" w:hAnsi="Book Antiqua" w:cs="Book Antiqua"/>
          <w:color w:val="000000"/>
        </w:rPr>
        <w:t>and d</w:t>
      </w:r>
      <w:r w:rsidR="00052F7F" w:rsidRPr="006D120D">
        <w:rPr>
          <w:rFonts w:ascii="Book Antiqua" w:eastAsia="Book Antiqua" w:hAnsi="Book Antiqua" w:cs="Book Antiqua"/>
          <w:color w:val="000000"/>
        </w:rPr>
        <w:t>isclose symptoms and clinical manifestations related to hypophosphatemia short-term.</w:t>
      </w:r>
    </w:p>
    <w:p w14:paraId="524039C2" w14:textId="77777777" w:rsidR="00A77B3E" w:rsidRPr="006D120D" w:rsidRDefault="00A77B3E">
      <w:pPr>
        <w:spacing w:line="360" w:lineRule="auto"/>
        <w:jc w:val="both"/>
      </w:pPr>
    </w:p>
    <w:p w14:paraId="04F4A225" w14:textId="77777777" w:rsidR="00A77B3E" w:rsidRPr="006D120D" w:rsidRDefault="00052F7F">
      <w:pPr>
        <w:spacing w:line="360" w:lineRule="auto"/>
        <w:jc w:val="both"/>
      </w:pPr>
      <w:r w:rsidRPr="006D120D">
        <w:rPr>
          <w:rFonts w:ascii="Book Antiqua" w:eastAsia="Book Antiqua" w:hAnsi="Book Antiqua" w:cs="Book Antiqua"/>
          <w:color w:val="000000"/>
        </w:rPr>
        <w:t>METHODS</w:t>
      </w:r>
    </w:p>
    <w:p w14:paraId="37FD10AD" w14:textId="242D3AA1" w:rsidR="00A77B3E" w:rsidRPr="006D120D" w:rsidRDefault="00052F7F">
      <w:pPr>
        <w:spacing w:line="360" w:lineRule="auto"/>
        <w:jc w:val="both"/>
      </w:pPr>
      <w:r w:rsidRPr="006D120D">
        <w:rPr>
          <w:rFonts w:ascii="Book Antiqua" w:eastAsia="Book Antiqua" w:hAnsi="Book Antiqua" w:cs="Book Antiqua"/>
          <w:color w:val="000000"/>
        </w:rPr>
        <w:t xml:space="preserve">A prospective observational study of adult IBD patients with </w:t>
      </w:r>
      <w:r w:rsidR="004B6B88" w:rsidRPr="006D120D">
        <w:rPr>
          <w:rFonts w:ascii="Book Antiqua" w:eastAsia="Book Antiqua" w:hAnsi="Book Antiqua" w:cs="Book Antiqua"/>
          <w:color w:val="000000"/>
        </w:rPr>
        <w:t>ID</w:t>
      </w:r>
      <w:r w:rsidRPr="006D120D">
        <w:rPr>
          <w:rFonts w:ascii="Book Antiqua" w:eastAsia="Book Antiqua" w:hAnsi="Book Antiqua" w:cs="Book Antiqua"/>
          <w:color w:val="000000"/>
        </w:rPr>
        <w:t xml:space="preserve"> or </w:t>
      </w:r>
      <w:r w:rsidR="004B6B88" w:rsidRPr="006D120D">
        <w:rPr>
          <w:rFonts w:ascii="Book Antiqua" w:eastAsia="Book Antiqua" w:hAnsi="Book Antiqua" w:cs="Book Antiqua"/>
          <w:color w:val="000000"/>
        </w:rPr>
        <w:t>IDA</w:t>
      </w:r>
      <w:r w:rsidRPr="006D120D">
        <w:rPr>
          <w:rFonts w:ascii="Book Antiqua" w:eastAsia="Book Antiqua" w:hAnsi="Book Antiqua" w:cs="Book Antiqua"/>
          <w:color w:val="000000"/>
        </w:rPr>
        <w:t xml:space="preserve"> was conducted between</w:t>
      </w:r>
      <w:r w:rsidR="004B6B88" w:rsidRPr="006D120D">
        <w:rPr>
          <w:rFonts w:ascii="Book Antiqua" w:eastAsia="Book Antiqua" w:hAnsi="Book Antiqua" w:cs="Book Antiqua"/>
          <w:color w:val="000000"/>
        </w:rPr>
        <w:t xml:space="preserve"> </w:t>
      </w:r>
      <w:r w:rsidRPr="006D120D">
        <w:rPr>
          <w:rFonts w:ascii="Book Antiqua" w:eastAsia="Book Antiqua" w:hAnsi="Book Antiqua" w:cs="Book Antiqua"/>
          <w:color w:val="000000"/>
        </w:rPr>
        <w:t xml:space="preserve">February </w:t>
      </w:r>
      <w:r w:rsidR="004B6B88" w:rsidRPr="006D120D">
        <w:rPr>
          <w:rFonts w:ascii="Book Antiqua" w:eastAsia="Book Antiqua" w:hAnsi="Book Antiqua" w:cs="Book Antiqua"/>
          <w:color w:val="000000"/>
        </w:rPr>
        <w:t xml:space="preserve">1, </w:t>
      </w:r>
      <w:r w:rsidRPr="006D120D">
        <w:rPr>
          <w:rFonts w:ascii="Book Antiqua" w:eastAsia="Book Antiqua" w:hAnsi="Book Antiqua" w:cs="Book Antiqua"/>
          <w:color w:val="000000"/>
        </w:rPr>
        <w:t>2017 and</w:t>
      </w:r>
      <w:r w:rsidR="004B6B88" w:rsidRPr="006D120D">
        <w:rPr>
          <w:rFonts w:ascii="Book Antiqua" w:eastAsia="Book Antiqua" w:hAnsi="Book Antiqua" w:cs="Book Antiqua"/>
          <w:color w:val="000000"/>
        </w:rPr>
        <w:t xml:space="preserve"> </w:t>
      </w:r>
      <w:r w:rsidRPr="006D120D">
        <w:rPr>
          <w:rFonts w:ascii="Book Antiqua" w:eastAsia="Book Antiqua" w:hAnsi="Book Antiqua" w:cs="Book Antiqua"/>
          <w:color w:val="000000"/>
        </w:rPr>
        <w:t xml:space="preserve">July </w:t>
      </w:r>
      <w:r w:rsidR="004B6B88" w:rsidRPr="006D120D">
        <w:rPr>
          <w:rFonts w:ascii="Book Antiqua" w:eastAsia="Book Antiqua" w:hAnsi="Book Antiqua" w:cs="Book Antiqua"/>
          <w:color w:val="000000"/>
        </w:rPr>
        <w:t xml:space="preserve">1, </w:t>
      </w:r>
      <w:r w:rsidRPr="006D120D">
        <w:rPr>
          <w:rFonts w:ascii="Book Antiqua" w:eastAsia="Book Antiqua" w:hAnsi="Book Antiqua" w:cs="Book Antiqua"/>
          <w:color w:val="000000"/>
        </w:rPr>
        <w:t xml:space="preserve">2018 at two separate university hospitals in the southeast region of Norway. Patients received one dose of 1000 mg of either </w:t>
      </w:r>
      <w:r w:rsidR="004B6B88" w:rsidRPr="006D120D">
        <w:rPr>
          <w:rFonts w:ascii="Book Antiqua" w:eastAsia="Book Antiqua" w:hAnsi="Book Antiqua" w:cs="Book Antiqua"/>
          <w:color w:val="000000"/>
        </w:rPr>
        <w:t>FCM</w:t>
      </w:r>
      <w:r w:rsidRPr="006D120D">
        <w:rPr>
          <w:rFonts w:ascii="Book Antiqua" w:eastAsia="Book Antiqua" w:hAnsi="Book Antiqua" w:cs="Book Antiqua"/>
          <w:color w:val="000000"/>
        </w:rPr>
        <w:t xml:space="preserve"> or ferric derisomaltose </w:t>
      </w:r>
      <w:r w:rsidR="004B6B88" w:rsidRPr="006D120D">
        <w:rPr>
          <w:rFonts w:ascii="Book Antiqua" w:eastAsia="Book Antiqua" w:hAnsi="Book Antiqua" w:cs="Book Antiqua"/>
          <w:color w:val="000000"/>
        </w:rPr>
        <w:t xml:space="preserve">(FDI) </w:t>
      </w:r>
      <w:r w:rsidRPr="006D120D">
        <w:rPr>
          <w:rFonts w:ascii="Book Antiqua" w:eastAsia="Book Antiqua" w:hAnsi="Book Antiqua" w:cs="Book Antiqua"/>
          <w:color w:val="000000"/>
        </w:rPr>
        <w:t>and were followed for an observation period of at least 7 wk. Blood and urine samples were collected for relevant analyses at baseline, week 2 and at week 6. Clinical symptoms were assessed at the same timepoints using a respiratory function test, a visual analogue scale, and a health-related quality of life questionnaire.</w:t>
      </w:r>
    </w:p>
    <w:p w14:paraId="02758F46" w14:textId="77777777" w:rsidR="00A77B3E" w:rsidRPr="006D120D" w:rsidRDefault="00A77B3E">
      <w:pPr>
        <w:spacing w:line="360" w:lineRule="auto"/>
        <w:jc w:val="both"/>
      </w:pPr>
    </w:p>
    <w:p w14:paraId="73061C69" w14:textId="77777777" w:rsidR="00A77B3E" w:rsidRPr="006D120D" w:rsidRDefault="00052F7F">
      <w:pPr>
        <w:spacing w:line="360" w:lineRule="auto"/>
        <w:jc w:val="both"/>
      </w:pPr>
      <w:r w:rsidRPr="006D120D">
        <w:rPr>
          <w:rFonts w:ascii="Book Antiqua" w:eastAsia="Book Antiqua" w:hAnsi="Book Antiqua" w:cs="Book Antiqua"/>
          <w:color w:val="000000"/>
        </w:rPr>
        <w:t>RESULTS</w:t>
      </w:r>
    </w:p>
    <w:p w14:paraId="4C7CD9E3" w14:textId="67982A7A" w:rsidR="00A77B3E" w:rsidRPr="006D120D" w:rsidRDefault="00052F7F">
      <w:pPr>
        <w:spacing w:line="360" w:lineRule="auto"/>
        <w:jc w:val="both"/>
      </w:pPr>
      <w:r w:rsidRPr="006D120D">
        <w:rPr>
          <w:rFonts w:ascii="Book Antiqua" w:eastAsia="Book Antiqua" w:hAnsi="Book Antiqua" w:cs="Book Antiqua"/>
          <w:color w:val="000000"/>
        </w:rPr>
        <w:t xml:space="preserve">A total of 106 patients was available for analysis in this study. The </w:t>
      </w:r>
      <w:r w:rsidR="004B6B88" w:rsidRPr="006D120D">
        <w:rPr>
          <w:rFonts w:ascii="Book Antiqua" w:eastAsia="Book Antiqua" w:hAnsi="Book Antiqua" w:cs="Book Antiqua"/>
          <w:color w:val="000000"/>
        </w:rPr>
        <w:t>FCM</w:t>
      </w:r>
      <w:r w:rsidRPr="006D120D">
        <w:rPr>
          <w:rFonts w:ascii="Book Antiqua" w:eastAsia="Book Antiqua" w:hAnsi="Book Antiqua" w:cs="Book Antiqua"/>
          <w:color w:val="000000"/>
        </w:rPr>
        <w:t xml:space="preserve"> treatment group consisted of 52 patients and hypophosphatemia was present in 72.5% of the patients at week 2, and in 21.6% at week 6. In comparison, the </w:t>
      </w:r>
      <w:r w:rsidR="004B6B88" w:rsidRPr="006D120D">
        <w:rPr>
          <w:rFonts w:ascii="Book Antiqua" w:eastAsia="Book Antiqua" w:hAnsi="Book Antiqua" w:cs="Book Antiqua"/>
          <w:color w:val="000000"/>
        </w:rPr>
        <w:t>FDI</w:t>
      </w:r>
      <w:r w:rsidRPr="006D120D">
        <w:rPr>
          <w:rFonts w:ascii="Book Antiqua" w:eastAsia="Book Antiqua" w:hAnsi="Book Antiqua" w:cs="Book Antiqua"/>
          <w:color w:val="000000"/>
        </w:rPr>
        <w:t xml:space="preserve"> treatment group consisted of 54 patients and 11.3% of the patients had hypophosphatemia at week 2, and 3.7% at week 6. The difference in incidence was highly significant at both week 2 and 6 (</w:t>
      </w:r>
      <w:r w:rsidRPr="006D120D">
        <w:rPr>
          <w:rFonts w:ascii="Book Antiqua" w:eastAsia="Book Antiqua" w:hAnsi="Book Antiqua" w:cs="Book Antiqua"/>
          <w:i/>
          <w:iCs/>
          <w:color w:val="000000"/>
        </w:rPr>
        <w:t>P</w:t>
      </w:r>
      <w:r w:rsidRPr="006D120D">
        <w:rPr>
          <w:rFonts w:ascii="Book Antiqua" w:eastAsia="Book Antiqua" w:hAnsi="Book Antiqua" w:cs="Book Antiqua"/>
          <w:color w:val="000000"/>
        </w:rPr>
        <w:t xml:space="preserve"> &lt;</w:t>
      </w:r>
      <w:r w:rsidR="004B6B88" w:rsidRPr="006D120D">
        <w:rPr>
          <w:rFonts w:ascii="Book Antiqua" w:eastAsia="Book Antiqua" w:hAnsi="Book Antiqua" w:cs="Book Antiqua"/>
          <w:color w:val="000000"/>
        </w:rPr>
        <w:t xml:space="preserve"> </w:t>
      </w:r>
      <w:r w:rsidRPr="006D120D">
        <w:rPr>
          <w:rFonts w:ascii="Book Antiqua" w:eastAsia="Book Antiqua" w:hAnsi="Book Antiqua" w:cs="Book Antiqua"/>
          <w:color w:val="000000"/>
        </w:rPr>
        <w:t xml:space="preserve">0.001 and </w:t>
      </w:r>
      <w:r w:rsidRPr="006D120D">
        <w:rPr>
          <w:rFonts w:ascii="Book Antiqua" w:eastAsia="Book Antiqua" w:hAnsi="Book Antiqua" w:cs="Book Antiqua"/>
          <w:i/>
          <w:iCs/>
          <w:color w:val="000000"/>
        </w:rPr>
        <w:t>P</w:t>
      </w:r>
      <w:r w:rsidRPr="006D120D">
        <w:rPr>
          <w:rFonts w:ascii="Book Antiqua" w:eastAsia="Book Antiqua" w:hAnsi="Book Antiqua" w:cs="Book Antiqua"/>
          <w:color w:val="000000"/>
        </w:rPr>
        <w:t xml:space="preserve"> &lt; 0.013, respectively). We observed a significantly higher mean concentration of intact fibroblast growth factor 23 (</w:t>
      </w:r>
      <w:r w:rsidRPr="006D120D">
        <w:rPr>
          <w:rFonts w:ascii="Book Antiqua" w:eastAsia="Book Antiqua" w:hAnsi="Book Antiqua" w:cs="Book Antiqua"/>
          <w:i/>
          <w:iCs/>
          <w:color w:val="000000"/>
        </w:rPr>
        <w:t>P</w:t>
      </w:r>
      <w:r w:rsidRPr="006D120D">
        <w:rPr>
          <w:rFonts w:ascii="Book Antiqua" w:eastAsia="Book Antiqua" w:hAnsi="Book Antiqua" w:cs="Book Antiqua"/>
          <w:color w:val="000000"/>
        </w:rPr>
        <w:t xml:space="preserve"> &lt; 0.001), a significant rise in mean urine fractional excretion of phosphate (</w:t>
      </w:r>
      <w:r w:rsidRPr="006D120D">
        <w:rPr>
          <w:rFonts w:ascii="Book Antiqua" w:eastAsia="Book Antiqua" w:hAnsi="Book Antiqua" w:cs="Book Antiqua"/>
          <w:i/>
          <w:iCs/>
          <w:color w:val="000000"/>
        </w:rPr>
        <w:t>P</w:t>
      </w:r>
      <w:r w:rsidRPr="006D120D">
        <w:rPr>
          <w:rFonts w:ascii="Book Antiqua" w:eastAsia="Book Antiqua" w:hAnsi="Book Antiqua" w:cs="Book Antiqua"/>
          <w:color w:val="000000"/>
        </w:rPr>
        <w:t xml:space="preserve"> = 0.004), a significant decrease of 1,25-</w:t>
      </w:r>
      <w:r w:rsidRPr="006D120D">
        <w:rPr>
          <w:rFonts w:ascii="Book Antiqua" w:eastAsia="Book Antiqua" w:hAnsi="Book Antiqua" w:cs="Book Antiqua"/>
          <w:color w:val="000000"/>
        </w:rPr>
        <w:lastRenderedPageBreak/>
        <w:t>dihydroxyvitamin D (</w:t>
      </w:r>
      <w:r w:rsidRPr="006D120D">
        <w:rPr>
          <w:rFonts w:ascii="Book Antiqua" w:eastAsia="Book Antiqua" w:hAnsi="Book Antiqua" w:cs="Book Antiqua"/>
          <w:i/>
          <w:iCs/>
          <w:color w:val="000000"/>
        </w:rPr>
        <w:t>P</w:t>
      </w:r>
      <w:r w:rsidRPr="006D120D">
        <w:rPr>
          <w:rFonts w:ascii="Book Antiqua" w:eastAsia="Book Antiqua" w:hAnsi="Book Antiqua" w:cs="Book Antiqua"/>
          <w:color w:val="000000"/>
        </w:rPr>
        <w:t xml:space="preserve"> &lt; 0.001) and of ionised calcium levels (</w:t>
      </w:r>
      <w:r w:rsidRPr="006D120D">
        <w:rPr>
          <w:rFonts w:ascii="Book Antiqua" w:eastAsia="Book Antiqua" w:hAnsi="Book Antiqua" w:cs="Book Antiqua"/>
          <w:i/>
          <w:iCs/>
          <w:color w:val="000000"/>
        </w:rPr>
        <w:t>P</w:t>
      </w:r>
      <w:r w:rsidRPr="006D120D">
        <w:rPr>
          <w:rFonts w:ascii="Book Antiqua" w:eastAsia="Book Antiqua" w:hAnsi="Book Antiqua" w:cs="Book Antiqua"/>
          <w:color w:val="000000"/>
        </w:rPr>
        <w:t xml:space="preserve"> &lt; 0.012) in the </w:t>
      </w:r>
      <w:r w:rsidR="004B6B88" w:rsidRPr="006D120D">
        <w:rPr>
          <w:rFonts w:ascii="Book Antiqua" w:eastAsia="Book Antiqua" w:hAnsi="Book Antiqua" w:cs="Book Antiqua"/>
          <w:color w:val="000000"/>
        </w:rPr>
        <w:t>FCM</w:t>
      </w:r>
      <w:r w:rsidRPr="006D120D">
        <w:rPr>
          <w:rFonts w:ascii="Book Antiqua" w:eastAsia="Book Antiqua" w:hAnsi="Book Antiqua" w:cs="Book Antiqua"/>
          <w:color w:val="000000"/>
        </w:rPr>
        <w:t xml:space="preserve">-treated patients compared with patients who received </w:t>
      </w:r>
      <w:r w:rsidR="004B6B88" w:rsidRPr="006D120D">
        <w:rPr>
          <w:rFonts w:ascii="Book Antiqua" w:eastAsia="Book Antiqua" w:hAnsi="Book Antiqua" w:cs="Book Antiqua"/>
          <w:color w:val="000000"/>
        </w:rPr>
        <w:t>FDI</w:t>
      </w:r>
      <w:r w:rsidRPr="006D120D">
        <w:rPr>
          <w:rFonts w:ascii="Book Antiqua" w:eastAsia="Book Antiqua" w:hAnsi="Book Antiqua" w:cs="Book Antiqua"/>
          <w:color w:val="000000"/>
        </w:rPr>
        <w:t xml:space="preserve">. No clinical symptoms could with certainty be related to hypophosphatemia, since neither the respiratory function test, SF-36 </w:t>
      </w:r>
      <w:r w:rsidR="004B6B88" w:rsidRPr="006D120D">
        <w:rPr>
          <w:rFonts w:ascii="Book Antiqua" w:eastAsia="Book Antiqua" w:hAnsi="Book Antiqua" w:cs="Book Antiqua"/>
          <w:color w:val="000000"/>
        </w:rPr>
        <w:t xml:space="preserve">(36-item short form health survey) </w:t>
      </w:r>
      <w:r w:rsidRPr="006D120D">
        <w:rPr>
          <w:rFonts w:ascii="Book Antiqua" w:eastAsia="Book Antiqua" w:hAnsi="Book Antiqua" w:cs="Book Antiqua"/>
          <w:color w:val="000000"/>
        </w:rPr>
        <w:t xml:space="preserve">or the </w:t>
      </w:r>
      <w:r w:rsidR="004B6B88" w:rsidRPr="006D120D">
        <w:rPr>
          <w:rFonts w:ascii="Book Antiqua" w:eastAsia="Book Antiqua" w:hAnsi="Book Antiqua" w:cs="Book Antiqua"/>
          <w:color w:val="000000"/>
        </w:rPr>
        <w:t>visual analogue scale</w:t>
      </w:r>
      <w:r w:rsidRPr="006D120D">
        <w:rPr>
          <w:rFonts w:ascii="Book Antiqua" w:eastAsia="Book Antiqua" w:hAnsi="Book Antiqua" w:cs="Book Antiqua"/>
          <w:color w:val="000000"/>
        </w:rPr>
        <w:t xml:space="preserve"> scores resulted in significant differences between patients who developed hypophosphatemia or not.</w:t>
      </w:r>
    </w:p>
    <w:p w14:paraId="6CBFC00A" w14:textId="77777777" w:rsidR="00A77B3E" w:rsidRPr="006D120D" w:rsidRDefault="00A77B3E">
      <w:pPr>
        <w:spacing w:line="360" w:lineRule="auto"/>
        <w:jc w:val="both"/>
      </w:pPr>
    </w:p>
    <w:p w14:paraId="13373307" w14:textId="77777777" w:rsidR="00A77B3E" w:rsidRPr="006D120D" w:rsidRDefault="00052F7F">
      <w:pPr>
        <w:spacing w:line="360" w:lineRule="auto"/>
        <w:jc w:val="both"/>
      </w:pPr>
      <w:r w:rsidRPr="006D120D">
        <w:rPr>
          <w:rFonts w:ascii="Book Antiqua" w:eastAsia="Book Antiqua" w:hAnsi="Book Antiqua" w:cs="Book Antiqua"/>
          <w:color w:val="000000"/>
        </w:rPr>
        <w:t>CONCLUSION</w:t>
      </w:r>
    </w:p>
    <w:p w14:paraId="47AD3C87" w14:textId="2FAA267A" w:rsidR="00A77B3E" w:rsidRPr="006D120D" w:rsidRDefault="00052F7F">
      <w:pPr>
        <w:spacing w:line="360" w:lineRule="auto"/>
        <w:jc w:val="both"/>
      </w:pPr>
      <w:r w:rsidRPr="006D120D">
        <w:rPr>
          <w:rFonts w:ascii="Book Antiqua" w:eastAsia="Book Antiqua" w:hAnsi="Book Antiqua" w:cs="Book Antiqua"/>
          <w:color w:val="000000"/>
        </w:rPr>
        <w:t xml:space="preserve">Fibroblast growth factor 23 has a key role in </w:t>
      </w:r>
      <w:r w:rsidR="004B6B88" w:rsidRPr="006D120D">
        <w:rPr>
          <w:rFonts w:ascii="Book Antiqua" w:eastAsia="Book Antiqua" w:hAnsi="Book Antiqua" w:cs="Book Antiqua"/>
          <w:color w:val="000000"/>
        </w:rPr>
        <w:t>FCM</w:t>
      </w:r>
      <w:r w:rsidRPr="006D120D">
        <w:rPr>
          <w:rFonts w:ascii="Book Antiqua" w:eastAsia="Book Antiqua" w:hAnsi="Book Antiqua" w:cs="Book Antiqua"/>
          <w:color w:val="000000"/>
        </w:rPr>
        <w:t xml:space="preserve"> induced hypophosphatemia, probably by inducing loss of phosphate in the urine. Short-term clinical impact of hypophosphatemia was not demonstrated.</w:t>
      </w:r>
    </w:p>
    <w:p w14:paraId="5BF7EE98" w14:textId="77777777" w:rsidR="00A77B3E" w:rsidRPr="006D120D" w:rsidRDefault="00A77B3E">
      <w:pPr>
        <w:spacing w:line="360" w:lineRule="auto"/>
        <w:jc w:val="both"/>
      </w:pPr>
    </w:p>
    <w:p w14:paraId="5189181B" w14:textId="035EC77D" w:rsidR="00A77B3E" w:rsidRPr="006D120D" w:rsidRDefault="00052F7F">
      <w:pPr>
        <w:spacing w:line="360" w:lineRule="auto"/>
        <w:jc w:val="both"/>
      </w:pPr>
      <w:r w:rsidRPr="006D120D">
        <w:rPr>
          <w:rFonts w:ascii="Book Antiqua" w:eastAsia="Book Antiqua" w:hAnsi="Book Antiqua" w:cs="Book Antiqua"/>
          <w:b/>
          <w:bCs/>
          <w:color w:val="000000"/>
        </w:rPr>
        <w:t xml:space="preserve">Key Words: </w:t>
      </w:r>
      <w:r w:rsidRPr="006D120D">
        <w:rPr>
          <w:rFonts w:ascii="Book Antiqua" w:eastAsia="Book Antiqua" w:hAnsi="Book Antiqua" w:cs="Book Antiqua"/>
          <w:color w:val="000000"/>
        </w:rPr>
        <w:t>Iron deficiency; Hypophosphatemia; Inflammatory bowel disease</w:t>
      </w:r>
      <w:r w:rsidR="004B6B88" w:rsidRPr="006D120D">
        <w:rPr>
          <w:rFonts w:ascii="Book Antiqua" w:eastAsia="Book Antiqua" w:hAnsi="Book Antiqua" w:cs="Book Antiqua"/>
          <w:color w:val="000000"/>
        </w:rPr>
        <w:t>; Ferric carboxymaltose; Ferric derisomaltose</w:t>
      </w:r>
    </w:p>
    <w:p w14:paraId="136EAA50" w14:textId="77777777" w:rsidR="00A77B3E" w:rsidRPr="006D120D" w:rsidRDefault="00A77B3E">
      <w:pPr>
        <w:spacing w:line="360" w:lineRule="auto"/>
        <w:jc w:val="both"/>
        <w:rPr>
          <w:rFonts w:hint="eastAsia"/>
          <w:lang w:eastAsia="zh-CN"/>
        </w:rPr>
      </w:pPr>
    </w:p>
    <w:p w14:paraId="23CEF00D" w14:textId="77777777" w:rsidR="0051107E" w:rsidRPr="006D120D" w:rsidRDefault="0051107E" w:rsidP="0051107E">
      <w:pPr>
        <w:spacing w:line="360" w:lineRule="auto"/>
        <w:jc w:val="both"/>
        <w:rPr>
          <w:rFonts w:ascii="Book Antiqua" w:eastAsia="Book Antiqua" w:hAnsi="Book Antiqua" w:cs="Book Antiqua"/>
          <w:color w:val="000000"/>
        </w:rPr>
      </w:pPr>
      <w:r w:rsidRPr="006D120D">
        <w:rPr>
          <w:rFonts w:ascii="Book Antiqua" w:eastAsia="Book Antiqua" w:hAnsi="Book Antiqua" w:cs="Book Antiqua" w:hint="eastAsia"/>
          <w:b/>
          <w:color w:val="000000"/>
        </w:rPr>
        <w:t>©</w:t>
      </w:r>
      <w:r w:rsidRPr="006D120D">
        <w:rPr>
          <w:rFonts w:ascii="Book Antiqua" w:eastAsia="Book Antiqua" w:hAnsi="Book Antiqua" w:cs="Book Antiqua"/>
          <w:b/>
          <w:color w:val="000000"/>
        </w:rPr>
        <w:t>The</w:t>
      </w:r>
      <w:r w:rsidRPr="006D120D">
        <w:rPr>
          <w:rFonts w:ascii="Book Antiqua" w:eastAsia="Book Antiqua" w:hAnsi="Book Antiqua" w:cs="Book Antiqua"/>
          <w:color w:val="000000"/>
        </w:rPr>
        <w:t xml:space="preserve"> </w:t>
      </w:r>
      <w:r w:rsidRPr="006D120D">
        <w:rPr>
          <w:rFonts w:ascii="Book Antiqua" w:eastAsia="Book Antiqua" w:hAnsi="Book Antiqua" w:cs="Book Antiqua"/>
          <w:b/>
          <w:color w:val="000000"/>
        </w:rPr>
        <w:t xml:space="preserve">Author(s) 2021. </w:t>
      </w:r>
      <w:r w:rsidRPr="006D120D">
        <w:rPr>
          <w:rFonts w:ascii="Book Antiqua" w:eastAsia="Book Antiqua" w:hAnsi="Book Antiqua" w:cs="Book Antiqua"/>
          <w:color w:val="000000"/>
        </w:rPr>
        <w:t xml:space="preserve">Published by Baishideng Publishing Group Inc. All rights reserved. </w:t>
      </w:r>
    </w:p>
    <w:p w14:paraId="720378FD" w14:textId="77777777" w:rsidR="0051107E" w:rsidRPr="006D120D" w:rsidRDefault="0051107E">
      <w:pPr>
        <w:spacing w:line="360" w:lineRule="auto"/>
        <w:jc w:val="both"/>
        <w:rPr>
          <w:rFonts w:hint="eastAsia"/>
          <w:lang w:eastAsia="zh-CN"/>
        </w:rPr>
      </w:pPr>
    </w:p>
    <w:p w14:paraId="3D74E3F1" w14:textId="77777777" w:rsidR="00000B04" w:rsidRPr="006D120D" w:rsidRDefault="00000B04">
      <w:pPr>
        <w:spacing w:line="360" w:lineRule="auto"/>
        <w:jc w:val="both"/>
        <w:rPr>
          <w:rFonts w:ascii="Book Antiqua" w:hAnsi="Book Antiqua" w:cs="Book Antiqua" w:hint="eastAsia"/>
          <w:color w:val="000000"/>
          <w:lang w:eastAsia="zh-CN"/>
        </w:rPr>
      </w:pPr>
      <w:r w:rsidRPr="006D120D">
        <w:rPr>
          <w:rFonts w:ascii="Book Antiqua" w:hAnsi="Book Antiqua" w:cs="Book Antiqua" w:hint="eastAsia"/>
          <w:b/>
          <w:color w:val="000000"/>
          <w:lang w:eastAsia="zh-CN"/>
        </w:rPr>
        <w:t>Citation:</w:t>
      </w:r>
      <w:r w:rsidRPr="006D120D">
        <w:rPr>
          <w:rFonts w:ascii="Book Antiqua" w:hAnsi="Book Antiqua" w:cs="Book Antiqua" w:hint="eastAsia"/>
          <w:color w:val="000000"/>
          <w:lang w:eastAsia="zh-CN"/>
        </w:rPr>
        <w:t xml:space="preserve"> </w:t>
      </w:r>
      <w:r w:rsidR="00052F7F" w:rsidRPr="006D120D">
        <w:rPr>
          <w:rFonts w:ascii="Book Antiqua" w:eastAsia="Book Antiqua" w:hAnsi="Book Antiqua" w:cs="Book Antiqua"/>
          <w:color w:val="000000"/>
        </w:rPr>
        <w:t xml:space="preserve">Detlie TE, Lindstrøm JC, Jahnsen ME, Finnes E, Zoller H, Moum B, Jahnsen J. Hypophosphatemia after high-dose intravenous iron treatment in patients with inflammatory bowel disease: Mechanisms and possible clinical impact. </w:t>
      </w:r>
      <w:r w:rsidR="00052F7F" w:rsidRPr="006D120D">
        <w:rPr>
          <w:rFonts w:ascii="Book Antiqua" w:eastAsia="Book Antiqua" w:hAnsi="Book Antiqua" w:cs="Book Antiqua"/>
          <w:i/>
          <w:iCs/>
          <w:color w:val="000000"/>
        </w:rPr>
        <w:t>World J Gastroenterol</w:t>
      </w:r>
      <w:r w:rsidR="00052F7F" w:rsidRPr="006D120D">
        <w:rPr>
          <w:rFonts w:ascii="Book Antiqua" w:eastAsia="Book Antiqua" w:hAnsi="Book Antiqua" w:cs="Book Antiqua"/>
          <w:color w:val="000000"/>
        </w:rPr>
        <w:t xml:space="preserve"> 2021; </w:t>
      </w:r>
      <w:r w:rsidR="00705201" w:rsidRPr="006D120D">
        <w:rPr>
          <w:rFonts w:ascii="Book Antiqua" w:eastAsia="Book Antiqua" w:hAnsi="Book Antiqua" w:cs="Book Antiqua"/>
          <w:color w:val="000000"/>
        </w:rPr>
        <w:t>27(1</w:t>
      </w:r>
      <w:r w:rsidRPr="006D120D">
        <w:rPr>
          <w:rFonts w:ascii="Book Antiqua" w:hAnsi="Book Antiqua" w:cs="Book Antiqua" w:hint="eastAsia"/>
          <w:color w:val="000000"/>
          <w:lang w:eastAsia="zh-CN"/>
        </w:rPr>
        <w:t>7</w:t>
      </w:r>
      <w:r w:rsidR="00705201" w:rsidRPr="006D120D">
        <w:rPr>
          <w:rFonts w:ascii="Book Antiqua" w:eastAsia="Book Antiqua" w:hAnsi="Book Antiqua" w:cs="Book Antiqua"/>
          <w:color w:val="000000"/>
        </w:rPr>
        <w:t xml:space="preserve">): </w:t>
      </w:r>
      <w:r w:rsidRPr="006D120D">
        <w:rPr>
          <w:rFonts w:ascii="Book Antiqua" w:hAnsi="Book Antiqua" w:hint="eastAsia"/>
        </w:rPr>
        <w:t>2039</w:t>
      </w:r>
      <w:r w:rsidRPr="006D120D">
        <w:rPr>
          <w:rFonts w:ascii="Book Antiqua" w:hAnsi="Book Antiqua" w:hint="eastAsia"/>
          <w:lang w:eastAsia="zh-CN"/>
        </w:rPr>
        <w:t>-</w:t>
      </w:r>
      <w:r w:rsidRPr="006D120D">
        <w:rPr>
          <w:rFonts w:ascii="Book Antiqua" w:hAnsi="Book Antiqua" w:hint="eastAsia"/>
        </w:rPr>
        <w:t>2053</w:t>
      </w:r>
      <w:r w:rsidR="00705201" w:rsidRPr="006D120D">
        <w:rPr>
          <w:rFonts w:ascii="Book Antiqua" w:eastAsia="Book Antiqua" w:hAnsi="Book Antiqua" w:cs="Book Antiqua"/>
          <w:color w:val="000000"/>
        </w:rPr>
        <w:t xml:space="preserve">  </w:t>
      </w:r>
    </w:p>
    <w:p w14:paraId="276BC0D7" w14:textId="77777777" w:rsidR="00000B04" w:rsidRPr="006D120D" w:rsidRDefault="00705201">
      <w:pPr>
        <w:spacing w:line="360" w:lineRule="auto"/>
        <w:jc w:val="both"/>
        <w:rPr>
          <w:rFonts w:ascii="Book Antiqua" w:hAnsi="Book Antiqua" w:cs="Book Antiqua" w:hint="eastAsia"/>
          <w:color w:val="000000"/>
          <w:lang w:eastAsia="zh-CN"/>
        </w:rPr>
      </w:pPr>
      <w:r w:rsidRPr="006D120D">
        <w:rPr>
          <w:rFonts w:ascii="Book Antiqua" w:eastAsia="Book Antiqua" w:hAnsi="Book Antiqua" w:cs="Book Antiqua"/>
          <w:b/>
          <w:color w:val="000000"/>
        </w:rPr>
        <w:t xml:space="preserve">URL: </w:t>
      </w:r>
      <w:r w:rsidRPr="006D120D">
        <w:rPr>
          <w:rFonts w:ascii="Book Antiqua" w:eastAsia="Book Antiqua" w:hAnsi="Book Antiqua" w:cs="Book Antiqua"/>
          <w:color w:val="000000"/>
        </w:rPr>
        <w:t>https://www.wjgnet.com/1007-9327/full/v27/i1</w:t>
      </w:r>
      <w:r w:rsidR="00000B04" w:rsidRPr="006D120D">
        <w:rPr>
          <w:rFonts w:ascii="Book Antiqua" w:hAnsi="Book Antiqua" w:cs="Book Antiqua" w:hint="eastAsia"/>
          <w:color w:val="000000"/>
          <w:lang w:eastAsia="zh-CN"/>
        </w:rPr>
        <w:t>7</w:t>
      </w:r>
      <w:r w:rsidRPr="006D120D">
        <w:rPr>
          <w:rFonts w:ascii="Book Antiqua" w:eastAsia="Book Antiqua" w:hAnsi="Book Antiqua" w:cs="Book Antiqua"/>
          <w:color w:val="000000"/>
        </w:rPr>
        <w:t>/</w:t>
      </w:r>
      <w:r w:rsidR="00000B04" w:rsidRPr="006D120D">
        <w:rPr>
          <w:rFonts w:ascii="Book Antiqua" w:hAnsi="Book Antiqua" w:cs="Book Antiqua" w:hint="eastAsia"/>
          <w:color w:val="000000"/>
          <w:lang w:eastAsia="zh-CN"/>
        </w:rPr>
        <w:t>2039</w:t>
      </w:r>
      <w:r w:rsidRPr="006D120D">
        <w:rPr>
          <w:rFonts w:ascii="Book Antiqua" w:eastAsia="Book Antiqua" w:hAnsi="Book Antiqua" w:cs="Book Antiqua"/>
          <w:color w:val="000000"/>
        </w:rPr>
        <w:t xml:space="preserve">.htm  </w:t>
      </w:r>
    </w:p>
    <w:p w14:paraId="17888520" w14:textId="6BD1CFC5" w:rsidR="00A77B3E" w:rsidRPr="006D120D" w:rsidRDefault="00705201">
      <w:pPr>
        <w:spacing w:line="360" w:lineRule="auto"/>
        <w:jc w:val="both"/>
        <w:rPr>
          <w:rFonts w:hint="eastAsia"/>
          <w:lang w:eastAsia="zh-CN"/>
        </w:rPr>
      </w:pPr>
      <w:r w:rsidRPr="006D120D">
        <w:rPr>
          <w:rFonts w:ascii="Book Antiqua" w:eastAsia="Book Antiqua" w:hAnsi="Book Antiqua" w:cs="Book Antiqua"/>
          <w:b/>
          <w:color w:val="000000"/>
        </w:rPr>
        <w:t xml:space="preserve">DOI: </w:t>
      </w:r>
      <w:r w:rsidRPr="006D120D">
        <w:rPr>
          <w:rFonts w:ascii="Book Antiqua" w:eastAsia="Book Antiqua" w:hAnsi="Book Antiqua" w:cs="Book Antiqua"/>
          <w:color w:val="000000"/>
        </w:rPr>
        <w:t>https://dx.doi.org/10.3748/wjg.v27.i1</w:t>
      </w:r>
      <w:r w:rsidR="00000B04" w:rsidRPr="006D120D">
        <w:rPr>
          <w:rFonts w:ascii="Book Antiqua" w:hAnsi="Book Antiqua" w:cs="Book Antiqua" w:hint="eastAsia"/>
          <w:color w:val="000000"/>
          <w:lang w:eastAsia="zh-CN"/>
        </w:rPr>
        <w:t>7</w:t>
      </w:r>
      <w:r w:rsidRPr="006D120D">
        <w:rPr>
          <w:rFonts w:ascii="Book Antiqua" w:eastAsia="Book Antiqua" w:hAnsi="Book Antiqua" w:cs="Book Antiqua"/>
          <w:color w:val="000000"/>
        </w:rPr>
        <w:t>.</w:t>
      </w:r>
      <w:r w:rsidR="00000B04" w:rsidRPr="006D120D">
        <w:rPr>
          <w:rFonts w:ascii="Book Antiqua" w:hAnsi="Book Antiqua" w:cs="Book Antiqua" w:hint="eastAsia"/>
          <w:color w:val="000000"/>
          <w:lang w:eastAsia="zh-CN"/>
        </w:rPr>
        <w:t>2039</w:t>
      </w:r>
    </w:p>
    <w:p w14:paraId="6B67C9BB" w14:textId="77777777" w:rsidR="00A77B3E" w:rsidRPr="006D120D" w:rsidRDefault="00A77B3E">
      <w:pPr>
        <w:spacing w:line="360" w:lineRule="auto"/>
        <w:jc w:val="both"/>
      </w:pPr>
    </w:p>
    <w:p w14:paraId="07B2F21D" w14:textId="77777777" w:rsidR="00A77B3E" w:rsidRPr="006D120D" w:rsidRDefault="00052F7F">
      <w:pPr>
        <w:spacing w:line="360" w:lineRule="auto"/>
        <w:jc w:val="both"/>
      </w:pPr>
      <w:r w:rsidRPr="006D120D">
        <w:rPr>
          <w:rFonts w:ascii="Book Antiqua" w:eastAsia="Book Antiqua" w:hAnsi="Book Antiqua" w:cs="Book Antiqua"/>
          <w:b/>
          <w:bCs/>
          <w:color w:val="000000"/>
        </w:rPr>
        <w:t xml:space="preserve">Core Tip: </w:t>
      </w:r>
      <w:r w:rsidRPr="006D120D">
        <w:rPr>
          <w:rFonts w:ascii="Book Antiqua" w:eastAsia="Book Antiqua" w:hAnsi="Book Antiqua" w:cs="Book Antiqua"/>
          <w:color w:val="000000"/>
        </w:rPr>
        <w:t xml:space="preserve">High-dose intravenous iron is an effective treatment for iron deficiency anaemia (IDA) in inflammatory bowel disease (IBD). However, ferric carboxymaltose (FCM) is associated with development of hypophosphatemia. This study of adult IBD patients with IDA investigated the mechanisms and clinical manifestations related to </w:t>
      </w:r>
      <w:r w:rsidRPr="006D120D">
        <w:rPr>
          <w:rFonts w:ascii="Book Antiqua" w:eastAsia="Book Antiqua" w:hAnsi="Book Antiqua" w:cs="Book Antiqua"/>
          <w:color w:val="000000"/>
        </w:rPr>
        <w:lastRenderedPageBreak/>
        <w:t>hypophosphatemia after treatment of either FCM or ferric derisomaltose (FDI). The incidence of hypophosphatemia was significantly higher after FCM than FDI, and fibroblast growth factor 23 had a key role, inducing loss of phosphate in the urine along with a significant lowering of 1,25-dihydroxyvitamin D and ionised calcium levels. Short-term clinical impact was not demonstrated.</w:t>
      </w:r>
    </w:p>
    <w:p w14:paraId="2EE2DABF" w14:textId="78F5F1EE" w:rsidR="00A77B3E" w:rsidRPr="006D120D" w:rsidRDefault="004B6B88">
      <w:pPr>
        <w:spacing w:line="360" w:lineRule="auto"/>
        <w:jc w:val="both"/>
      </w:pPr>
      <w:r w:rsidRPr="006D120D">
        <w:br w:type="page"/>
      </w:r>
      <w:r w:rsidR="00052F7F" w:rsidRPr="006D120D">
        <w:rPr>
          <w:rFonts w:ascii="Book Antiqua" w:eastAsia="Book Antiqua" w:hAnsi="Book Antiqua" w:cs="Book Antiqua"/>
          <w:b/>
          <w:caps/>
          <w:color w:val="000000"/>
          <w:u w:val="single"/>
        </w:rPr>
        <w:lastRenderedPageBreak/>
        <w:t>INTRODUCTION</w:t>
      </w:r>
    </w:p>
    <w:p w14:paraId="4FEE9173" w14:textId="1D024FDB" w:rsidR="00A77B3E" w:rsidRPr="006D120D" w:rsidRDefault="00052F7F">
      <w:pPr>
        <w:spacing w:line="360" w:lineRule="auto"/>
        <w:jc w:val="both"/>
      </w:pPr>
      <w:r w:rsidRPr="006D120D">
        <w:rPr>
          <w:rFonts w:ascii="Book Antiqua" w:eastAsia="Book Antiqua" w:hAnsi="Book Antiqua" w:cs="Book Antiqua"/>
          <w:color w:val="000000"/>
        </w:rPr>
        <w:t xml:space="preserve">Iron replacement therapy is often needed in patients with inflammatory bowel disease (IBD) because iron deficiency (ID) and </w:t>
      </w:r>
      <w:r w:rsidR="004B6B88" w:rsidRPr="006D120D">
        <w:rPr>
          <w:rFonts w:ascii="Book Antiqua" w:eastAsia="Book Antiqua" w:hAnsi="Book Antiqua" w:cs="Book Antiqua"/>
          <w:color w:val="000000"/>
        </w:rPr>
        <w:t>ID</w:t>
      </w:r>
      <w:r w:rsidRPr="006D120D">
        <w:rPr>
          <w:rFonts w:ascii="Book Antiqua" w:eastAsia="Book Antiqua" w:hAnsi="Book Antiqua" w:cs="Book Antiqua"/>
          <w:color w:val="000000"/>
        </w:rPr>
        <w:t xml:space="preserve"> anaemia (IDA) occur frequently in this patient group</w:t>
      </w:r>
      <w:r w:rsidR="004B6B88" w:rsidRPr="006D120D">
        <w:rPr>
          <w:rFonts w:ascii="Book Antiqua" w:eastAsia="Book Antiqua" w:hAnsi="Book Antiqua" w:cs="Book Antiqua"/>
          <w:color w:val="000000"/>
          <w:szCs w:val="30"/>
          <w:vertAlign w:val="superscript"/>
        </w:rPr>
        <w:t>[1-3]</w:t>
      </w:r>
      <w:r w:rsidRPr="006D120D">
        <w:rPr>
          <w:rFonts w:ascii="Book Antiqua" w:eastAsia="Book Antiqua" w:hAnsi="Book Antiqua" w:cs="Book Antiqua"/>
          <w:color w:val="000000"/>
        </w:rPr>
        <w:t>. A large proportion of IBD patients experience intolerance to oral iron</w:t>
      </w:r>
      <w:r w:rsidR="00F45B48" w:rsidRPr="006D120D">
        <w:rPr>
          <w:rFonts w:ascii="Book Antiqua" w:eastAsia="Book Antiqua" w:hAnsi="Book Antiqua" w:cs="Book Antiqua"/>
          <w:color w:val="000000"/>
          <w:szCs w:val="30"/>
          <w:vertAlign w:val="superscript"/>
        </w:rPr>
        <w:t>[4]</w:t>
      </w:r>
      <w:r w:rsidRPr="006D120D">
        <w:rPr>
          <w:rFonts w:ascii="Book Antiqua" w:eastAsia="Book Antiqua" w:hAnsi="Book Antiqua" w:cs="Book Antiqua"/>
          <w:color w:val="000000"/>
        </w:rPr>
        <w:t>. Additionally, it is asserted that oral iron can lead to an exacerbation of inflammation in the bowel mucosa due to a local effect on the enterocytes</w:t>
      </w:r>
      <w:r w:rsidR="00F45B48" w:rsidRPr="006D120D">
        <w:rPr>
          <w:rFonts w:ascii="Book Antiqua" w:eastAsia="Book Antiqua" w:hAnsi="Book Antiqua" w:cs="Book Antiqua"/>
          <w:color w:val="000000"/>
          <w:szCs w:val="30"/>
          <w:vertAlign w:val="superscript"/>
        </w:rPr>
        <w:t>[5-7]</w:t>
      </w:r>
      <w:r w:rsidRPr="006D120D">
        <w:rPr>
          <w:rFonts w:ascii="Book Antiqua" w:eastAsia="Book Antiqua" w:hAnsi="Book Antiqua" w:cs="Book Antiqua"/>
          <w:color w:val="000000"/>
        </w:rPr>
        <w:t>. Therefore, administration of high-dose iron as an intravenous infusion is an effective, suitable and convenient treatment option in IBD. Ferric carboxymaltose (FCM; Ferinject</w:t>
      </w:r>
      <w:r w:rsidRPr="006D120D">
        <w:rPr>
          <w:rFonts w:ascii="Book Antiqua" w:eastAsia="Book Antiqua" w:hAnsi="Book Antiqua" w:cs="Book Antiqua"/>
          <w:color w:val="000000"/>
          <w:szCs w:val="30"/>
          <w:vertAlign w:val="superscript"/>
        </w:rPr>
        <w:t>®</w:t>
      </w:r>
      <w:r w:rsidRPr="006D120D">
        <w:rPr>
          <w:rFonts w:ascii="Book Antiqua" w:eastAsia="Book Antiqua" w:hAnsi="Book Antiqua" w:cs="Book Antiqua"/>
          <w:color w:val="000000"/>
        </w:rPr>
        <w:t>; Vifor Pharma) and ferric derisomaltose (FDI), previously known as iron isomaltoside (Monofer</w:t>
      </w:r>
      <w:r w:rsidRPr="006D120D">
        <w:rPr>
          <w:rFonts w:ascii="Book Antiqua" w:eastAsia="Book Antiqua" w:hAnsi="Book Antiqua" w:cs="Book Antiqua"/>
          <w:color w:val="000000"/>
          <w:szCs w:val="30"/>
          <w:vertAlign w:val="superscript"/>
        </w:rPr>
        <w:t>®</w:t>
      </w:r>
      <w:r w:rsidRPr="006D120D">
        <w:rPr>
          <w:rFonts w:ascii="Book Antiqua" w:eastAsia="Book Antiqua" w:hAnsi="Book Antiqua" w:cs="Book Antiqua"/>
          <w:color w:val="000000"/>
        </w:rPr>
        <w:t>; Pharmacosmos A/S), are the most widely used preparations in Europe when high-dose intravenous iron is indicated.</w:t>
      </w:r>
    </w:p>
    <w:p w14:paraId="0E4ECE3C" w14:textId="25F6569B" w:rsidR="00A77B3E" w:rsidRPr="006D120D" w:rsidRDefault="00052F7F" w:rsidP="00F45B48">
      <w:pPr>
        <w:spacing w:line="360" w:lineRule="auto"/>
        <w:ind w:firstLineChars="100" w:firstLine="240"/>
        <w:jc w:val="both"/>
      </w:pPr>
      <w:r w:rsidRPr="006D120D">
        <w:rPr>
          <w:rFonts w:ascii="Book Antiqua" w:eastAsia="Book Antiqua" w:hAnsi="Book Antiqua" w:cs="Book Antiqua"/>
          <w:color w:val="000000"/>
        </w:rPr>
        <w:t>In a recent publication, we described a high incidence of hypophosphatemia in IBD patients who had received treatment with FCM</w:t>
      </w:r>
      <w:r w:rsidR="00F45B48" w:rsidRPr="006D120D">
        <w:rPr>
          <w:rFonts w:ascii="Book Antiqua" w:eastAsia="Book Antiqua" w:hAnsi="Book Antiqua" w:cs="Book Antiqua"/>
          <w:color w:val="000000"/>
          <w:szCs w:val="30"/>
          <w:vertAlign w:val="superscript"/>
        </w:rPr>
        <w:t>[8]</w:t>
      </w:r>
      <w:r w:rsidRPr="006D120D">
        <w:rPr>
          <w:rFonts w:ascii="Book Antiqua" w:eastAsia="Book Antiqua" w:hAnsi="Book Antiqua" w:cs="Book Antiqua"/>
          <w:color w:val="000000"/>
        </w:rPr>
        <w:t xml:space="preserve">. The mechanism behind the development of hypophosphatemia has been described by Wolf </w:t>
      </w:r>
      <w:r w:rsidRPr="006D120D">
        <w:rPr>
          <w:rFonts w:ascii="Book Antiqua" w:eastAsia="Book Antiqua" w:hAnsi="Book Antiqua" w:cs="Book Antiqua"/>
          <w:i/>
          <w:iCs/>
          <w:color w:val="000000"/>
        </w:rPr>
        <w:t>et al</w:t>
      </w:r>
      <w:r w:rsidR="00F45B48" w:rsidRPr="006D120D">
        <w:rPr>
          <w:rFonts w:ascii="Book Antiqua" w:eastAsia="Book Antiqua" w:hAnsi="Book Antiqua" w:cs="Book Antiqua"/>
          <w:color w:val="000000"/>
          <w:szCs w:val="30"/>
          <w:vertAlign w:val="superscript"/>
        </w:rPr>
        <w:t>[9]</w:t>
      </w:r>
      <w:r w:rsidRPr="006D120D">
        <w:rPr>
          <w:rFonts w:ascii="Book Antiqua" w:eastAsia="Book Antiqua" w:hAnsi="Book Antiqua" w:cs="Book Antiqua"/>
          <w:color w:val="000000"/>
        </w:rPr>
        <w:t>, but probably is not yet fully understood, and has not been investigated in patients with IBD. Fibroblast growth factor 23 (FGF23) is a small peptide hormone, synthesi</w:t>
      </w:r>
      <w:r w:rsidR="00F45B48" w:rsidRPr="006D120D">
        <w:rPr>
          <w:rFonts w:ascii="Book Antiqua" w:eastAsia="Book Antiqua" w:hAnsi="Book Antiqua" w:cs="Book Antiqua"/>
          <w:color w:val="000000"/>
        </w:rPr>
        <w:t>z</w:t>
      </w:r>
      <w:r w:rsidRPr="006D120D">
        <w:rPr>
          <w:rFonts w:ascii="Book Antiqua" w:eastAsia="Book Antiqua" w:hAnsi="Book Antiqua" w:cs="Book Antiqua"/>
          <w:color w:val="000000"/>
        </w:rPr>
        <w:t>ed by osteocytes, which regulates phosphate and vitamin D homeostasis</w:t>
      </w:r>
      <w:r w:rsidR="00F45B48" w:rsidRPr="006D120D">
        <w:rPr>
          <w:rFonts w:ascii="Book Antiqua" w:eastAsia="Book Antiqua" w:hAnsi="Book Antiqua" w:cs="Book Antiqua"/>
          <w:color w:val="000000"/>
          <w:szCs w:val="30"/>
          <w:vertAlign w:val="superscript"/>
        </w:rPr>
        <w:t>[9]</w:t>
      </w:r>
      <w:r w:rsidRPr="006D120D">
        <w:rPr>
          <w:rFonts w:ascii="Book Antiqua" w:eastAsia="Book Antiqua" w:hAnsi="Book Antiqua" w:cs="Book Antiqua"/>
          <w:color w:val="000000"/>
        </w:rPr>
        <w:t>. FGF23 consists of a biologically-active component (full-length, intact FGF23) and inactive C-terminal fragments (C-terminal FGF23). FCM causes an increase in intact FGF23, which triggers the pathophysiological cascade of renal phosphate wasting, suppressed levels of 1,25</w:t>
      </w:r>
      <w:r w:rsidR="00F45B48" w:rsidRPr="006D120D">
        <w:rPr>
          <w:rFonts w:ascii="Book Antiqua" w:eastAsia="Book Antiqua" w:hAnsi="Book Antiqua" w:cs="Book Antiqua"/>
          <w:color w:val="000000"/>
        </w:rPr>
        <w:t>-</w:t>
      </w:r>
      <w:r w:rsidRPr="006D120D">
        <w:rPr>
          <w:rFonts w:ascii="Book Antiqua" w:eastAsia="Book Antiqua" w:hAnsi="Book Antiqua" w:cs="Book Antiqua"/>
          <w:color w:val="000000"/>
        </w:rPr>
        <w:t>dihydroxyvitamin D, and secondary hyperparathyroidism</w:t>
      </w:r>
      <w:r w:rsidR="00F45B48" w:rsidRPr="006D120D">
        <w:rPr>
          <w:rFonts w:ascii="Book Antiqua" w:eastAsia="Book Antiqua" w:hAnsi="Book Antiqua" w:cs="Book Antiqua"/>
          <w:color w:val="000000"/>
          <w:szCs w:val="30"/>
          <w:vertAlign w:val="superscript"/>
        </w:rPr>
        <w:t>[9]</w:t>
      </w:r>
      <w:r w:rsidRPr="006D120D">
        <w:rPr>
          <w:rFonts w:ascii="Book Antiqua" w:eastAsia="Book Antiqua" w:hAnsi="Book Antiqua" w:cs="Book Antiqua"/>
          <w:color w:val="000000"/>
        </w:rPr>
        <w:t xml:space="preserve">. In contrast, FDI does not appear to induce increased intact FGF23 </w:t>
      </w:r>
      <w:r w:rsidR="00F45B48" w:rsidRPr="006D120D">
        <w:rPr>
          <w:rFonts w:ascii="Book Antiqua" w:eastAsia="Book Antiqua" w:hAnsi="Book Antiqua" w:cs="Book Antiqua"/>
          <w:color w:val="000000"/>
        </w:rPr>
        <w:t>l</w:t>
      </w:r>
      <w:r w:rsidRPr="006D120D">
        <w:rPr>
          <w:rFonts w:ascii="Book Antiqua" w:eastAsia="Book Antiqua" w:hAnsi="Book Antiqua" w:cs="Book Antiqua"/>
          <w:color w:val="000000"/>
        </w:rPr>
        <w:t>evels, and is associated with a low incidence of hypophosphatemia</w:t>
      </w:r>
      <w:r w:rsidR="00F45B48" w:rsidRPr="006D120D">
        <w:rPr>
          <w:rFonts w:ascii="Book Antiqua" w:eastAsia="Book Antiqua" w:hAnsi="Book Antiqua" w:cs="Book Antiqua"/>
          <w:color w:val="000000"/>
          <w:szCs w:val="30"/>
          <w:vertAlign w:val="superscript"/>
        </w:rPr>
        <w:t>[9]</w:t>
      </w:r>
      <w:r w:rsidRPr="006D120D">
        <w:rPr>
          <w:rFonts w:ascii="Book Antiqua" w:eastAsia="Book Antiqua" w:hAnsi="Book Antiqua" w:cs="Book Antiqua"/>
          <w:color w:val="000000"/>
        </w:rPr>
        <w:t>.</w:t>
      </w:r>
    </w:p>
    <w:p w14:paraId="004A8507" w14:textId="5A905254" w:rsidR="00A77B3E" w:rsidRPr="006D120D" w:rsidRDefault="00052F7F" w:rsidP="00F45B48">
      <w:pPr>
        <w:spacing w:line="360" w:lineRule="auto"/>
        <w:ind w:firstLineChars="100" w:firstLine="240"/>
        <w:jc w:val="both"/>
      </w:pPr>
      <w:r w:rsidRPr="006D120D">
        <w:rPr>
          <w:rFonts w:ascii="Book Antiqua" w:eastAsia="Book Antiqua" w:hAnsi="Book Antiqua" w:cs="Book Antiqua"/>
          <w:color w:val="000000"/>
        </w:rPr>
        <w:t xml:space="preserve">Moderate to severe hypophosphatemia over time, as well as acute severe hypophosphatemia, can lead to serious complications, </w:t>
      </w:r>
      <w:r w:rsidRPr="006D120D">
        <w:rPr>
          <w:rFonts w:ascii="Book Antiqua" w:eastAsia="Book Antiqua" w:hAnsi="Book Antiqua" w:cs="Book Antiqua"/>
          <w:i/>
          <w:iCs/>
          <w:color w:val="000000"/>
        </w:rPr>
        <w:t>e.g.</w:t>
      </w:r>
      <w:r w:rsidRPr="006D120D">
        <w:rPr>
          <w:rFonts w:ascii="Book Antiqua" w:eastAsia="Book Antiqua" w:hAnsi="Book Antiqua" w:cs="Book Antiqua"/>
          <w:color w:val="000000"/>
        </w:rPr>
        <w:t>, respiratory failure, haemolysis, left ventricular failure, and rhabdomyolysis</w:t>
      </w:r>
      <w:r w:rsidR="00F45B48" w:rsidRPr="006D120D">
        <w:rPr>
          <w:rFonts w:ascii="Book Antiqua" w:eastAsia="Book Antiqua" w:hAnsi="Book Antiqua" w:cs="Book Antiqua"/>
          <w:color w:val="000000"/>
          <w:szCs w:val="30"/>
          <w:vertAlign w:val="superscript"/>
        </w:rPr>
        <w:t>[10-13]</w:t>
      </w:r>
      <w:r w:rsidRPr="006D120D">
        <w:rPr>
          <w:rFonts w:ascii="Book Antiqua" w:eastAsia="Book Antiqua" w:hAnsi="Book Antiqua" w:cs="Book Antiqua"/>
          <w:color w:val="000000"/>
        </w:rPr>
        <w:t>. Development of osteomalacia with pseudo-fractures has been found in patients with sustained hypophosphatemia</w:t>
      </w:r>
      <w:r w:rsidR="00F45B48" w:rsidRPr="006D120D">
        <w:rPr>
          <w:rFonts w:ascii="Book Antiqua" w:eastAsia="Book Antiqua" w:hAnsi="Book Antiqua" w:cs="Book Antiqua"/>
          <w:color w:val="000000"/>
          <w:szCs w:val="30"/>
          <w:vertAlign w:val="superscript"/>
        </w:rPr>
        <w:t>[14-17]</w:t>
      </w:r>
      <w:r w:rsidRPr="006D120D">
        <w:rPr>
          <w:rFonts w:ascii="Book Antiqua" w:eastAsia="Book Antiqua" w:hAnsi="Book Antiqua" w:cs="Book Antiqua"/>
          <w:color w:val="000000"/>
        </w:rPr>
        <w:t>. However, there are uncertainties with regard to both the frequency of symptoms and the clinical impact of hypophosphatemia.</w:t>
      </w:r>
    </w:p>
    <w:p w14:paraId="45DE1DFB" w14:textId="15560728" w:rsidR="00A77B3E" w:rsidRPr="006D120D" w:rsidRDefault="00052F7F" w:rsidP="00F45B48">
      <w:pPr>
        <w:spacing w:line="360" w:lineRule="auto"/>
        <w:ind w:firstLineChars="100" w:firstLine="240"/>
        <w:jc w:val="both"/>
      </w:pPr>
      <w:r w:rsidRPr="006D120D">
        <w:rPr>
          <w:rFonts w:ascii="Book Antiqua" w:eastAsia="Book Antiqua" w:hAnsi="Book Antiqua" w:cs="Book Antiqua"/>
          <w:color w:val="000000"/>
        </w:rPr>
        <w:lastRenderedPageBreak/>
        <w:t>Reduced quality of life (QoL) is common and well-documented in IBD patients due to chronic inflammation in the gut and the occurrence of extra-intestinal manifestations</w:t>
      </w:r>
      <w:r w:rsidR="00F45B48" w:rsidRPr="006D120D">
        <w:rPr>
          <w:rFonts w:ascii="Book Antiqua" w:eastAsia="Book Antiqua" w:hAnsi="Book Antiqua" w:cs="Book Antiqua"/>
          <w:color w:val="000000"/>
          <w:szCs w:val="30"/>
          <w:vertAlign w:val="superscript"/>
        </w:rPr>
        <w:t>[18,19]</w:t>
      </w:r>
      <w:r w:rsidRPr="006D120D">
        <w:rPr>
          <w:rFonts w:ascii="Book Antiqua" w:eastAsia="Book Antiqua" w:hAnsi="Book Antiqua" w:cs="Book Antiqua"/>
          <w:color w:val="000000"/>
        </w:rPr>
        <w:t>. Therefore, addressing additional symptoms and implications of hypophosphatemia in this patient group is a challenge, and no specific questionnaire related to hypophosphatemia is available.</w:t>
      </w:r>
    </w:p>
    <w:p w14:paraId="7531081D" w14:textId="77777777" w:rsidR="00A77B3E" w:rsidRPr="006D120D" w:rsidRDefault="00052F7F" w:rsidP="00F45B48">
      <w:pPr>
        <w:spacing w:line="360" w:lineRule="auto"/>
        <w:ind w:firstLineChars="100" w:firstLine="240"/>
        <w:jc w:val="both"/>
      </w:pPr>
      <w:r w:rsidRPr="006D120D">
        <w:rPr>
          <w:rFonts w:ascii="Book Antiqua" w:eastAsia="Book Antiqua" w:hAnsi="Book Antiqua" w:cs="Book Antiqua"/>
          <w:color w:val="000000"/>
        </w:rPr>
        <w:t>In this short-term study, we aimed to investigate the mechanisms causing the development of hypophosphatemia in IBD patients, with ID or IDA, who received one high-dose (1000 mg) infusion of iron. Moreover, we aimed to document symptoms and clinical manifestations related to hypophosphatemia.</w:t>
      </w:r>
    </w:p>
    <w:p w14:paraId="75113845" w14:textId="77777777" w:rsidR="00A77B3E" w:rsidRPr="006D120D" w:rsidRDefault="00A77B3E">
      <w:pPr>
        <w:spacing w:line="360" w:lineRule="auto"/>
        <w:jc w:val="both"/>
      </w:pPr>
    </w:p>
    <w:p w14:paraId="30A89319" w14:textId="77777777" w:rsidR="00A77B3E" w:rsidRPr="006D120D" w:rsidRDefault="00052F7F">
      <w:pPr>
        <w:spacing w:line="360" w:lineRule="auto"/>
        <w:jc w:val="both"/>
      </w:pPr>
      <w:r w:rsidRPr="006D120D">
        <w:rPr>
          <w:rFonts w:ascii="Book Antiqua" w:eastAsia="Book Antiqua" w:hAnsi="Book Antiqua" w:cs="Book Antiqua"/>
          <w:b/>
          <w:caps/>
          <w:color w:val="000000"/>
          <w:u w:val="single"/>
        </w:rPr>
        <w:t>MATERIALS AND METHODS</w:t>
      </w:r>
    </w:p>
    <w:p w14:paraId="4E1FEC70" w14:textId="77777777" w:rsidR="00A77B3E" w:rsidRPr="006D120D" w:rsidRDefault="00052F7F">
      <w:pPr>
        <w:spacing w:line="360" w:lineRule="auto"/>
        <w:jc w:val="both"/>
        <w:rPr>
          <w:b/>
          <w:bCs/>
          <w:i/>
          <w:iCs/>
        </w:rPr>
      </w:pPr>
      <w:r w:rsidRPr="006D120D">
        <w:rPr>
          <w:rFonts w:ascii="Book Antiqua" w:eastAsia="Book Antiqua" w:hAnsi="Book Antiqua" w:cs="Book Antiqua"/>
          <w:b/>
          <w:bCs/>
          <w:i/>
          <w:iCs/>
          <w:color w:val="000000"/>
        </w:rPr>
        <w:t>Study design and patient population</w:t>
      </w:r>
    </w:p>
    <w:p w14:paraId="39BE7408" w14:textId="7CBE406C" w:rsidR="00A77B3E" w:rsidRPr="006D120D" w:rsidRDefault="00052F7F">
      <w:pPr>
        <w:spacing w:line="360" w:lineRule="auto"/>
        <w:jc w:val="both"/>
      </w:pPr>
      <w:r w:rsidRPr="006D120D">
        <w:rPr>
          <w:rFonts w:ascii="Book Antiqua" w:eastAsia="Book Antiqua" w:hAnsi="Book Antiqua" w:cs="Book Antiqua"/>
          <w:color w:val="000000"/>
        </w:rPr>
        <w:t>This prospective observational study was conducted between</w:t>
      </w:r>
      <w:r w:rsidR="00F45B48" w:rsidRPr="006D120D">
        <w:rPr>
          <w:rFonts w:ascii="Book Antiqua" w:eastAsia="Book Antiqua" w:hAnsi="Book Antiqua" w:cs="Book Antiqua"/>
          <w:color w:val="000000"/>
        </w:rPr>
        <w:t xml:space="preserve"> </w:t>
      </w:r>
      <w:r w:rsidRPr="006D120D">
        <w:rPr>
          <w:rFonts w:ascii="Book Antiqua" w:eastAsia="Book Antiqua" w:hAnsi="Book Antiqua" w:cs="Book Antiqua"/>
          <w:color w:val="000000"/>
        </w:rPr>
        <w:t xml:space="preserve">February </w:t>
      </w:r>
      <w:r w:rsidR="00F45B48" w:rsidRPr="006D120D">
        <w:rPr>
          <w:rFonts w:ascii="Book Antiqua" w:eastAsia="Book Antiqua" w:hAnsi="Book Antiqua" w:cs="Book Antiqua"/>
          <w:color w:val="000000"/>
        </w:rPr>
        <w:t xml:space="preserve">1, </w:t>
      </w:r>
      <w:r w:rsidRPr="006D120D">
        <w:rPr>
          <w:rFonts w:ascii="Book Antiqua" w:eastAsia="Book Antiqua" w:hAnsi="Book Antiqua" w:cs="Book Antiqua"/>
          <w:color w:val="000000"/>
        </w:rPr>
        <w:t>2017 and</w:t>
      </w:r>
      <w:r w:rsidR="00F45B48" w:rsidRPr="006D120D">
        <w:rPr>
          <w:rFonts w:ascii="Book Antiqua" w:eastAsia="Book Antiqua" w:hAnsi="Book Antiqua" w:cs="Book Antiqua"/>
          <w:color w:val="000000"/>
        </w:rPr>
        <w:t xml:space="preserve"> </w:t>
      </w:r>
      <w:r w:rsidRPr="006D120D">
        <w:rPr>
          <w:rFonts w:ascii="Book Antiqua" w:eastAsia="Book Antiqua" w:hAnsi="Book Antiqua" w:cs="Book Antiqua"/>
          <w:color w:val="000000"/>
        </w:rPr>
        <w:t xml:space="preserve">July </w:t>
      </w:r>
      <w:r w:rsidR="00F45B48" w:rsidRPr="006D120D">
        <w:rPr>
          <w:rFonts w:ascii="Book Antiqua" w:eastAsia="Book Antiqua" w:hAnsi="Book Antiqua" w:cs="Book Antiqua"/>
          <w:color w:val="000000"/>
        </w:rPr>
        <w:t xml:space="preserve">1, </w:t>
      </w:r>
      <w:r w:rsidRPr="006D120D">
        <w:rPr>
          <w:rFonts w:ascii="Book Antiqua" w:eastAsia="Book Antiqua" w:hAnsi="Book Antiqua" w:cs="Book Antiqua"/>
          <w:color w:val="000000"/>
        </w:rPr>
        <w:t xml:space="preserve">2018. The study design and patient recruitment have previously been described in detail (Detlie </w:t>
      </w:r>
      <w:r w:rsidRPr="006D120D">
        <w:rPr>
          <w:rFonts w:ascii="Book Antiqua" w:eastAsia="Book Antiqua" w:hAnsi="Book Antiqua" w:cs="Book Antiqua"/>
          <w:i/>
          <w:iCs/>
          <w:color w:val="000000"/>
        </w:rPr>
        <w:t>et al</w:t>
      </w:r>
      <w:r w:rsidR="00F45B48" w:rsidRPr="006D120D">
        <w:rPr>
          <w:rFonts w:ascii="Book Antiqua" w:eastAsia="Book Antiqua" w:hAnsi="Book Antiqua" w:cs="Book Antiqua"/>
          <w:color w:val="000000"/>
          <w:szCs w:val="30"/>
          <w:vertAlign w:val="superscript"/>
        </w:rPr>
        <w:t>[8]</w:t>
      </w:r>
      <w:r w:rsidRPr="006D120D">
        <w:rPr>
          <w:rFonts w:ascii="Book Antiqua" w:eastAsia="Book Antiqua" w:hAnsi="Book Antiqua" w:cs="Book Antiqua"/>
          <w:color w:val="000000"/>
        </w:rPr>
        <w:t>). In brief, adult IBD patients (&gt;</w:t>
      </w:r>
      <w:r w:rsidR="00F45B48" w:rsidRPr="006D120D">
        <w:rPr>
          <w:rFonts w:ascii="Book Antiqua" w:eastAsia="Book Antiqua" w:hAnsi="Book Antiqua" w:cs="Book Antiqua"/>
          <w:color w:val="000000"/>
        </w:rPr>
        <w:t xml:space="preserve"> </w:t>
      </w:r>
      <w:r w:rsidRPr="006D120D">
        <w:rPr>
          <w:rFonts w:ascii="Book Antiqua" w:eastAsia="Book Antiqua" w:hAnsi="Book Antiqua" w:cs="Book Antiqua"/>
          <w:color w:val="000000"/>
        </w:rPr>
        <w:t xml:space="preserve">18 years) diagnosed with ID or IDA (according to </w:t>
      </w:r>
      <w:r w:rsidR="00F45B48" w:rsidRPr="006D120D">
        <w:rPr>
          <w:rFonts w:ascii="Book Antiqua" w:eastAsia="Book Antiqua" w:hAnsi="Book Antiqua" w:cs="Book Antiqua"/>
          <w:color w:val="000000"/>
        </w:rPr>
        <w:t>European Crohn’s and Colitis Organisation</w:t>
      </w:r>
      <w:r w:rsidRPr="006D120D">
        <w:rPr>
          <w:rFonts w:ascii="Book Antiqua" w:eastAsia="Book Antiqua" w:hAnsi="Book Antiqua" w:cs="Book Antiqua"/>
          <w:color w:val="000000"/>
        </w:rPr>
        <w:t xml:space="preserve"> guidelines)</w:t>
      </w:r>
      <w:r w:rsidRPr="006D120D">
        <w:rPr>
          <w:rFonts w:ascii="Book Antiqua" w:eastAsia="Book Antiqua" w:hAnsi="Book Antiqua" w:cs="Book Antiqua"/>
          <w:color w:val="000000"/>
          <w:szCs w:val="30"/>
          <w:vertAlign w:val="superscript"/>
        </w:rPr>
        <w:t>[2]</w:t>
      </w:r>
      <w:r w:rsidRPr="006D120D">
        <w:rPr>
          <w:rFonts w:ascii="Book Antiqua" w:eastAsia="Book Antiqua" w:hAnsi="Book Antiqua" w:cs="Book Antiqua"/>
          <w:color w:val="000000"/>
        </w:rPr>
        <w:t xml:space="preserve"> were recruited at two separate study sites in the southeast region of Norway and treated with either FCM or FDI.</w:t>
      </w:r>
    </w:p>
    <w:p w14:paraId="5A762D99" w14:textId="1A11E64A" w:rsidR="00A77B3E" w:rsidRPr="006D120D" w:rsidRDefault="00052F7F" w:rsidP="00F45B48">
      <w:pPr>
        <w:spacing w:line="360" w:lineRule="auto"/>
        <w:ind w:firstLineChars="100" w:firstLine="240"/>
        <w:jc w:val="both"/>
      </w:pPr>
      <w:r w:rsidRPr="006D120D">
        <w:rPr>
          <w:rFonts w:ascii="Book Antiqua" w:eastAsia="Book Antiqua" w:hAnsi="Book Antiqua" w:cs="Book Antiqua"/>
          <w:color w:val="000000"/>
        </w:rPr>
        <w:t xml:space="preserve">Eligible patients were prescribed 1000 mg of high-dose intravenous iron, </w:t>
      </w:r>
      <w:r w:rsidR="004B6B88" w:rsidRPr="006D120D">
        <w:rPr>
          <w:rFonts w:ascii="Book Antiqua" w:eastAsia="Book Antiqua" w:hAnsi="Book Antiqua" w:cs="Book Antiqua"/>
          <w:color w:val="000000"/>
        </w:rPr>
        <w:t>FCM</w:t>
      </w:r>
      <w:r w:rsidRPr="006D120D">
        <w:rPr>
          <w:rFonts w:ascii="Book Antiqua" w:eastAsia="Book Antiqua" w:hAnsi="Book Antiqua" w:cs="Book Antiqua"/>
          <w:color w:val="000000"/>
        </w:rPr>
        <w:t xml:space="preserve"> (50 mg/mL) or iron derisomaltose (100 mg/mL), administered as a single dose. Patients who had received high-dose intravenous iron treatment or a packed red blood cell transfusion within 3 mo of study entry, or for whom high-dose intravenous iron treatment was contraindicated, were not included in the study.</w:t>
      </w:r>
    </w:p>
    <w:p w14:paraId="02C0267F" w14:textId="4B3E9FF5" w:rsidR="00A77B3E" w:rsidRPr="006D120D" w:rsidRDefault="00052F7F" w:rsidP="00F45B48">
      <w:pPr>
        <w:spacing w:line="360" w:lineRule="auto"/>
        <w:ind w:firstLineChars="100" w:firstLine="240"/>
        <w:jc w:val="both"/>
      </w:pPr>
      <w:r w:rsidRPr="006D120D">
        <w:rPr>
          <w:rFonts w:ascii="Book Antiqua" w:eastAsia="Book Antiqua" w:hAnsi="Book Antiqua" w:cs="Book Antiqua"/>
          <w:color w:val="000000"/>
        </w:rPr>
        <w:t>Enrolment continued until at least 50 consecutive patients with complete adherence to the study protocol were recruited at each site (a total of more than 100 patients) (Supplementary Figure 1)</w:t>
      </w:r>
      <w:r w:rsidR="00F45B48" w:rsidRPr="006D120D">
        <w:rPr>
          <w:rFonts w:ascii="Book Antiqua" w:eastAsia="Book Antiqua" w:hAnsi="Book Antiqua" w:cs="Book Antiqua"/>
          <w:color w:val="000000"/>
        </w:rPr>
        <w:t>.</w:t>
      </w:r>
      <w:r w:rsidRPr="006D120D">
        <w:rPr>
          <w:rFonts w:ascii="Book Antiqua" w:eastAsia="Book Antiqua" w:hAnsi="Book Antiqua" w:cs="Book Antiqua"/>
          <w:color w:val="000000"/>
        </w:rPr>
        <w:t xml:space="preserve"> The enrolment period was followed by a prospective observation period, which lasted ≤</w:t>
      </w:r>
      <w:r w:rsidR="00E13565" w:rsidRPr="006D120D">
        <w:rPr>
          <w:rFonts w:ascii="Book Antiqua" w:eastAsia="Book Antiqua" w:hAnsi="Book Antiqua" w:cs="Book Antiqua"/>
          <w:color w:val="000000"/>
        </w:rPr>
        <w:t xml:space="preserve"> </w:t>
      </w:r>
      <w:r w:rsidRPr="006D120D">
        <w:rPr>
          <w:rFonts w:ascii="Book Antiqua" w:eastAsia="Book Antiqua" w:hAnsi="Book Antiqua" w:cs="Book Antiqua"/>
          <w:color w:val="000000"/>
        </w:rPr>
        <w:t>7 wk for each patient and included three study visits.</w:t>
      </w:r>
    </w:p>
    <w:p w14:paraId="2091766F" w14:textId="54991BC5" w:rsidR="00A77B3E" w:rsidRPr="006D120D" w:rsidRDefault="00052F7F" w:rsidP="00E13565">
      <w:pPr>
        <w:spacing w:line="360" w:lineRule="auto"/>
        <w:ind w:firstLineChars="100" w:firstLine="240"/>
        <w:jc w:val="both"/>
      </w:pPr>
      <w:r w:rsidRPr="006D120D">
        <w:rPr>
          <w:rFonts w:ascii="Book Antiqua" w:eastAsia="Book Antiqua" w:hAnsi="Book Antiqua" w:cs="Book Antiqua"/>
          <w:color w:val="000000"/>
        </w:rPr>
        <w:t xml:space="preserve">Study inclusion was performed at baseline, at which time intravenous iron treatment was administered. Patients attended the clinic at </w:t>
      </w:r>
      <w:r w:rsidR="00E13565" w:rsidRPr="006D120D">
        <w:rPr>
          <w:rFonts w:ascii="Book Antiqua" w:eastAsia="Book Antiqua" w:hAnsi="Book Antiqua" w:cs="Book Antiqua"/>
          <w:color w:val="000000"/>
        </w:rPr>
        <w:t>w</w:t>
      </w:r>
      <w:r w:rsidRPr="006D120D">
        <w:rPr>
          <w:rFonts w:ascii="Book Antiqua" w:eastAsia="Book Antiqua" w:hAnsi="Book Antiqua" w:cs="Book Antiqua"/>
          <w:color w:val="000000"/>
        </w:rPr>
        <w:t>eek 2 (10</w:t>
      </w:r>
      <w:r w:rsidR="00E13565" w:rsidRPr="006D120D">
        <w:rPr>
          <w:rFonts w:ascii="Book Antiqua" w:eastAsia="Book Antiqua" w:hAnsi="Book Antiqua" w:cs="Book Antiqua"/>
          <w:color w:val="000000"/>
        </w:rPr>
        <w:t>-</w:t>
      </w:r>
      <w:r w:rsidRPr="006D120D">
        <w:rPr>
          <w:rFonts w:ascii="Book Antiqua" w:eastAsia="Book Antiqua" w:hAnsi="Book Antiqua" w:cs="Book Antiqua"/>
          <w:color w:val="000000"/>
        </w:rPr>
        <w:t xml:space="preserve">15 d) and at </w:t>
      </w:r>
      <w:r w:rsidR="00E13565" w:rsidRPr="006D120D">
        <w:rPr>
          <w:rFonts w:ascii="Book Antiqua" w:eastAsia="Book Antiqua" w:hAnsi="Book Antiqua" w:cs="Book Antiqua"/>
          <w:color w:val="000000"/>
        </w:rPr>
        <w:t>w</w:t>
      </w:r>
      <w:r w:rsidRPr="006D120D">
        <w:rPr>
          <w:rFonts w:ascii="Book Antiqua" w:eastAsia="Book Antiqua" w:hAnsi="Book Antiqua" w:cs="Book Antiqua"/>
          <w:color w:val="000000"/>
        </w:rPr>
        <w:t>eek 6 (5</w:t>
      </w:r>
      <w:r w:rsidR="00E13565" w:rsidRPr="006D120D">
        <w:rPr>
          <w:rFonts w:ascii="Book Antiqua" w:eastAsia="Book Antiqua" w:hAnsi="Book Antiqua" w:cs="Book Antiqua"/>
          <w:color w:val="000000"/>
        </w:rPr>
        <w:t>-</w:t>
      </w:r>
      <w:r w:rsidRPr="006D120D">
        <w:rPr>
          <w:rFonts w:ascii="Book Antiqua" w:eastAsia="Book Antiqua" w:hAnsi="Book Antiqua" w:cs="Book Antiqua"/>
          <w:color w:val="000000"/>
        </w:rPr>
        <w:t xml:space="preserve">7 wk) </w:t>
      </w:r>
      <w:r w:rsidRPr="006D120D">
        <w:rPr>
          <w:rFonts w:ascii="Book Antiqua" w:eastAsia="Book Antiqua" w:hAnsi="Book Antiqua" w:cs="Book Antiqua"/>
          <w:color w:val="000000"/>
        </w:rPr>
        <w:lastRenderedPageBreak/>
        <w:t>following intravenous iron treatment. Each patient could receive only one infusion within an approximate 2-mo</w:t>
      </w:r>
      <w:r w:rsidR="00E13565" w:rsidRPr="006D120D">
        <w:rPr>
          <w:rFonts w:ascii="Book Antiqua" w:eastAsia="Book Antiqua" w:hAnsi="Book Antiqua" w:cs="Book Antiqua"/>
          <w:color w:val="000000"/>
        </w:rPr>
        <w:t xml:space="preserve"> </w:t>
      </w:r>
      <w:r w:rsidRPr="006D120D">
        <w:rPr>
          <w:rFonts w:ascii="Book Antiqua" w:eastAsia="Book Antiqua" w:hAnsi="Book Antiqua" w:cs="Book Antiqua"/>
          <w:color w:val="000000"/>
        </w:rPr>
        <w:t>period after consenting to study participation.</w:t>
      </w:r>
    </w:p>
    <w:p w14:paraId="07793ED2" w14:textId="77777777" w:rsidR="00A77B3E" w:rsidRPr="006D120D" w:rsidRDefault="00A77B3E">
      <w:pPr>
        <w:spacing w:line="360" w:lineRule="auto"/>
        <w:jc w:val="both"/>
      </w:pPr>
    </w:p>
    <w:p w14:paraId="2C10D80F" w14:textId="77777777" w:rsidR="00A77B3E" w:rsidRPr="006D120D" w:rsidRDefault="00052F7F">
      <w:pPr>
        <w:spacing w:line="360" w:lineRule="auto"/>
        <w:jc w:val="both"/>
        <w:rPr>
          <w:b/>
          <w:bCs/>
          <w:i/>
          <w:iCs/>
        </w:rPr>
      </w:pPr>
      <w:r w:rsidRPr="006D120D">
        <w:rPr>
          <w:rFonts w:ascii="Book Antiqua" w:eastAsia="Book Antiqua" w:hAnsi="Book Antiqua" w:cs="Book Antiqua"/>
          <w:b/>
          <w:bCs/>
          <w:i/>
          <w:iCs/>
          <w:color w:val="000000"/>
        </w:rPr>
        <w:t>Study assessments and data collection</w:t>
      </w:r>
    </w:p>
    <w:p w14:paraId="1D3D70D9" w14:textId="77777777" w:rsidR="00A77B3E" w:rsidRPr="006D120D" w:rsidRDefault="00052F7F">
      <w:pPr>
        <w:spacing w:line="360" w:lineRule="auto"/>
        <w:jc w:val="both"/>
      </w:pPr>
      <w:r w:rsidRPr="006D120D">
        <w:rPr>
          <w:rFonts w:ascii="Book Antiqua" w:eastAsia="Book Antiqua" w:hAnsi="Book Antiqua" w:cs="Book Antiqua"/>
          <w:color w:val="000000"/>
        </w:rPr>
        <w:t>Blood analysis at each study visit included ionised calcium, creatinine, phosphate, parathyroid hormone (PTH) and vitamin D (25-hydroxyvitamin D).</w:t>
      </w:r>
    </w:p>
    <w:p w14:paraId="591EED8D" w14:textId="77777777" w:rsidR="00A77B3E" w:rsidRPr="006D120D" w:rsidRDefault="00052F7F" w:rsidP="00E13565">
      <w:pPr>
        <w:spacing w:line="360" w:lineRule="auto"/>
        <w:ind w:firstLineChars="100" w:firstLine="240"/>
        <w:jc w:val="both"/>
      </w:pPr>
      <w:r w:rsidRPr="006D120D">
        <w:rPr>
          <w:rFonts w:ascii="Book Antiqua" w:eastAsia="Book Antiqua" w:hAnsi="Book Antiqua" w:cs="Book Antiqua"/>
          <w:color w:val="000000"/>
        </w:rPr>
        <w:t>Blood samples were also frozen and sent to Medizinische Universität Innsbruck, Universitätsklinik für Innere Medizin I, for analysis of 1,25-dihydroxyvitamin D, intact and C-terminal FGF23. The Kainos FGF-23 ELISA Kit was used for the FGF23 analysis. The assay for intact FGF23 measures only full-length peptide, whereas the assay for C-terminal FGF23 measures full-length peptide and the C-terminal fragments thereby representing total FGF23.</w:t>
      </w:r>
    </w:p>
    <w:p w14:paraId="128C2752" w14:textId="4D2CD257" w:rsidR="00A77B3E" w:rsidRPr="006D120D" w:rsidRDefault="00052F7F" w:rsidP="00E13565">
      <w:pPr>
        <w:spacing w:line="360" w:lineRule="auto"/>
        <w:ind w:firstLineChars="100" w:firstLine="240"/>
        <w:jc w:val="both"/>
      </w:pPr>
      <w:r w:rsidRPr="006D120D">
        <w:rPr>
          <w:rFonts w:ascii="Book Antiqua" w:eastAsia="Book Antiqua" w:hAnsi="Book Antiqua" w:cs="Book Antiqua"/>
          <w:color w:val="000000"/>
        </w:rPr>
        <w:t>Spot urine samples were collected at each study visit and analysed for urine phosphate and urine creatinine. A calculation of the fractional excretion of phosphate rate (FEPO</w:t>
      </w:r>
      <w:r w:rsidRPr="006D120D">
        <w:rPr>
          <w:rFonts w:ascii="Book Antiqua" w:eastAsia="Book Antiqua" w:hAnsi="Book Antiqua" w:cs="Book Antiqua"/>
          <w:color w:val="000000"/>
          <w:szCs w:val="30"/>
          <w:vertAlign w:val="subscript"/>
        </w:rPr>
        <w:t>4</w:t>
      </w:r>
      <w:r w:rsidRPr="006D120D">
        <w:rPr>
          <w:rFonts w:ascii="Book Antiqua" w:eastAsia="Book Antiqua" w:hAnsi="Book Antiqua" w:cs="Book Antiqua"/>
          <w:color w:val="000000"/>
        </w:rPr>
        <w:t>) was then performed using the formula, FEPO</w:t>
      </w:r>
      <w:r w:rsidRPr="006D120D">
        <w:rPr>
          <w:rFonts w:ascii="Book Antiqua" w:eastAsia="Book Antiqua" w:hAnsi="Book Antiqua" w:cs="Book Antiqua"/>
          <w:color w:val="000000"/>
          <w:szCs w:val="30"/>
          <w:vertAlign w:val="subscript"/>
        </w:rPr>
        <w:t>4</w:t>
      </w:r>
      <w:r w:rsidRPr="006D120D">
        <w:rPr>
          <w:rFonts w:ascii="Book Antiqua" w:eastAsia="Book Antiqua" w:hAnsi="Book Antiqua" w:cs="Book Antiqua"/>
          <w:color w:val="000000"/>
        </w:rPr>
        <w:t xml:space="preserve"> = (urine phosphate </w:t>
      </w:r>
      <w:r w:rsidR="00E13565" w:rsidRPr="006D120D">
        <w:rPr>
          <w:rFonts w:ascii="Book Antiqua" w:eastAsia="Book Antiqua" w:hAnsi="Book Antiqua" w:cs="Book Antiqua"/>
          <w:color w:val="000000"/>
        </w:rPr>
        <w:t>×</w:t>
      </w:r>
      <w:r w:rsidRPr="006D120D">
        <w:rPr>
          <w:rFonts w:ascii="Book Antiqua" w:eastAsia="Book Antiqua" w:hAnsi="Book Antiqua" w:cs="Book Antiqua"/>
          <w:color w:val="000000"/>
        </w:rPr>
        <w:t xml:space="preserve"> plasma creatinine </w:t>
      </w:r>
      <w:r w:rsidR="00E13565" w:rsidRPr="006D120D">
        <w:rPr>
          <w:rFonts w:ascii="Book Antiqua" w:eastAsia="Book Antiqua" w:hAnsi="Book Antiqua" w:cs="Book Antiqua"/>
          <w:color w:val="000000"/>
        </w:rPr>
        <w:t>×</w:t>
      </w:r>
      <w:r w:rsidRPr="006D120D">
        <w:rPr>
          <w:rFonts w:ascii="Book Antiqua" w:eastAsia="Book Antiqua" w:hAnsi="Book Antiqua" w:cs="Book Antiqua"/>
          <w:color w:val="000000"/>
        </w:rPr>
        <w:t xml:space="preserve"> 100)/(plasma phosphate </w:t>
      </w:r>
      <w:r w:rsidR="00E13565" w:rsidRPr="006D120D">
        <w:rPr>
          <w:rFonts w:ascii="Book Antiqua" w:eastAsia="Book Antiqua" w:hAnsi="Book Antiqua" w:cs="Book Antiqua"/>
          <w:color w:val="000000"/>
        </w:rPr>
        <w:t>×</w:t>
      </w:r>
      <w:r w:rsidRPr="006D120D">
        <w:rPr>
          <w:rFonts w:ascii="Book Antiqua" w:eastAsia="Book Antiqua" w:hAnsi="Book Antiqua" w:cs="Book Antiqua"/>
          <w:color w:val="000000"/>
        </w:rPr>
        <w:t xml:space="preserve"> urine creatinine). Oslo University Hospital Ullevål used the Roche analysis method (Roche/Hitachi Cobas</w:t>
      </w:r>
      <w:r w:rsidRPr="006D120D">
        <w:rPr>
          <w:rFonts w:ascii="Book Antiqua" w:eastAsia="Book Antiqua" w:hAnsi="Book Antiqua" w:cs="Book Antiqua"/>
          <w:color w:val="000000"/>
          <w:szCs w:val="30"/>
          <w:vertAlign w:val="superscript"/>
        </w:rPr>
        <w:t>®</w:t>
      </w:r>
      <w:r w:rsidRPr="006D120D">
        <w:rPr>
          <w:rFonts w:ascii="Book Antiqua" w:eastAsia="Book Antiqua" w:hAnsi="Book Antiqua" w:cs="Book Antiqua"/>
          <w:color w:val="000000"/>
        </w:rPr>
        <w:t xml:space="preserve"> C systems PHOS2 and CREP2) while Akershus University Hospital used the Vitros analysis (VITROS</w:t>
      </w:r>
      <w:r w:rsidRPr="006D120D">
        <w:rPr>
          <w:rFonts w:ascii="Book Antiqua" w:eastAsia="Book Antiqua" w:hAnsi="Book Antiqua" w:cs="Book Antiqua"/>
          <w:color w:val="000000"/>
          <w:szCs w:val="30"/>
          <w:vertAlign w:val="superscript"/>
        </w:rPr>
        <w:t>®</w:t>
      </w:r>
      <w:r w:rsidRPr="006D120D">
        <w:rPr>
          <w:rFonts w:ascii="Book Antiqua" w:eastAsia="Book Antiqua" w:hAnsi="Book Antiqua" w:cs="Book Antiqua"/>
          <w:color w:val="000000"/>
        </w:rPr>
        <w:t xml:space="preserve"> MicroSlide Assay 5.1 FS Diluent Pack 3). The slight sensitivity difference between the two analytical methods was minimi</w:t>
      </w:r>
      <w:r w:rsidR="00E13565" w:rsidRPr="006D120D">
        <w:rPr>
          <w:rFonts w:ascii="Book Antiqua" w:eastAsia="Book Antiqua" w:hAnsi="Book Antiqua" w:cs="Book Antiqua"/>
          <w:color w:val="000000"/>
        </w:rPr>
        <w:t>z</w:t>
      </w:r>
      <w:r w:rsidRPr="006D120D">
        <w:rPr>
          <w:rFonts w:ascii="Book Antiqua" w:eastAsia="Book Antiqua" w:hAnsi="Book Antiqua" w:cs="Book Antiqua"/>
          <w:color w:val="000000"/>
        </w:rPr>
        <w:t>ed by recalculating FEPO</w:t>
      </w:r>
      <w:r w:rsidRPr="006D120D">
        <w:rPr>
          <w:rFonts w:ascii="Book Antiqua" w:eastAsia="Book Antiqua" w:hAnsi="Book Antiqua" w:cs="Book Antiqua"/>
          <w:color w:val="000000"/>
          <w:szCs w:val="30"/>
          <w:vertAlign w:val="subscript"/>
        </w:rPr>
        <w:t>4</w:t>
      </w:r>
      <w:r w:rsidRPr="006D120D">
        <w:rPr>
          <w:rFonts w:ascii="Book Antiqua" w:eastAsia="Book Antiqua" w:hAnsi="Book Antiqua" w:cs="Book Antiqua"/>
          <w:color w:val="000000"/>
        </w:rPr>
        <w:t xml:space="preserve"> using the above-mentioned formula.</w:t>
      </w:r>
    </w:p>
    <w:p w14:paraId="25CD3A40" w14:textId="6492CC03" w:rsidR="00A77B3E" w:rsidRPr="006D120D" w:rsidRDefault="00052F7F" w:rsidP="00E13565">
      <w:pPr>
        <w:spacing w:line="360" w:lineRule="auto"/>
        <w:ind w:firstLineChars="100" w:firstLine="240"/>
        <w:jc w:val="both"/>
      </w:pPr>
      <w:r w:rsidRPr="006D120D">
        <w:rPr>
          <w:rFonts w:ascii="Book Antiqua" w:eastAsia="Book Antiqua" w:hAnsi="Book Antiqua" w:cs="Book Antiqua"/>
          <w:color w:val="000000"/>
        </w:rPr>
        <w:t>Symptoms that might be related to hypophosphatemia were assessed at each of the three study visits using the MicroRPM</w:t>
      </w:r>
      <w:r w:rsidRPr="006D120D">
        <w:rPr>
          <w:rFonts w:ascii="Book Antiqua" w:eastAsia="Book Antiqua" w:hAnsi="Book Antiqua" w:cs="Book Antiqua"/>
          <w:color w:val="000000"/>
          <w:szCs w:val="30"/>
          <w:vertAlign w:val="superscript"/>
        </w:rPr>
        <w:t>TM</w:t>
      </w:r>
      <w:r w:rsidRPr="006D120D">
        <w:rPr>
          <w:rFonts w:ascii="Book Antiqua" w:eastAsia="Book Antiqua" w:hAnsi="Book Antiqua" w:cs="Book Antiqua"/>
          <w:color w:val="000000"/>
        </w:rPr>
        <w:t xml:space="preserve"> (CareFusion) test to determine respiratory muscle function by measuring maximum inspiratory and maximum expiratory pressure, a health-related QoL questionnaire (36-item</w:t>
      </w:r>
      <w:r w:rsidR="004B6B88" w:rsidRPr="006D120D">
        <w:rPr>
          <w:rFonts w:ascii="Book Antiqua" w:eastAsia="Book Antiqua" w:hAnsi="Book Antiqua" w:cs="Book Antiqua"/>
          <w:color w:val="000000"/>
        </w:rPr>
        <w:t xml:space="preserve"> short form health surv</w:t>
      </w:r>
      <w:r w:rsidRPr="006D120D">
        <w:rPr>
          <w:rFonts w:ascii="Book Antiqua" w:eastAsia="Book Antiqua" w:hAnsi="Book Antiqua" w:cs="Book Antiqua"/>
          <w:color w:val="000000"/>
        </w:rPr>
        <w:t>ey</w:t>
      </w:r>
      <w:r w:rsidR="00E13565" w:rsidRPr="006D120D">
        <w:rPr>
          <w:rFonts w:ascii="Book Antiqua" w:eastAsia="Book Antiqua" w:hAnsi="Book Antiqua" w:cs="Book Antiqua"/>
          <w:color w:val="000000"/>
        </w:rPr>
        <w:t>, SF-36</w:t>
      </w:r>
      <w:r w:rsidRPr="006D120D">
        <w:rPr>
          <w:rFonts w:ascii="Book Antiqua" w:eastAsia="Book Antiqua" w:hAnsi="Book Antiqua" w:cs="Book Antiqua"/>
          <w:color w:val="000000"/>
        </w:rPr>
        <w:t xml:space="preserve">), and a </w:t>
      </w:r>
      <w:bookmarkStart w:id="0" w:name="_Hlk69471875"/>
      <w:r w:rsidRPr="006D120D">
        <w:rPr>
          <w:rFonts w:ascii="Book Antiqua" w:eastAsia="Book Antiqua" w:hAnsi="Book Antiqua" w:cs="Book Antiqua"/>
          <w:color w:val="000000"/>
        </w:rPr>
        <w:t>visual analogue scale</w:t>
      </w:r>
      <w:bookmarkEnd w:id="0"/>
      <w:r w:rsidRPr="006D120D">
        <w:rPr>
          <w:rFonts w:ascii="Book Antiqua" w:eastAsia="Book Antiqua" w:hAnsi="Book Antiqua" w:cs="Book Antiqua"/>
          <w:color w:val="000000"/>
        </w:rPr>
        <w:t xml:space="preserve"> (VAS).</w:t>
      </w:r>
    </w:p>
    <w:p w14:paraId="4D406B56" w14:textId="77777777" w:rsidR="00A77B3E" w:rsidRPr="006D120D" w:rsidRDefault="00052F7F" w:rsidP="00E13565">
      <w:pPr>
        <w:spacing w:line="360" w:lineRule="auto"/>
        <w:ind w:firstLineChars="100" w:firstLine="240"/>
        <w:jc w:val="both"/>
      </w:pPr>
      <w:r w:rsidRPr="006D120D">
        <w:rPr>
          <w:rFonts w:ascii="Book Antiqua" w:eastAsia="Book Antiqua" w:hAnsi="Book Antiqua" w:cs="Book Antiqua"/>
          <w:color w:val="000000"/>
        </w:rPr>
        <w:t>For the MicroRPM</w:t>
      </w:r>
      <w:r w:rsidRPr="006D120D">
        <w:rPr>
          <w:rFonts w:ascii="Book Antiqua" w:eastAsia="Book Antiqua" w:hAnsi="Book Antiqua" w:cs="Book Antiqua"/>
          <w:color w:val="000000"/>
          <w:szCs w:val="30"/>
          <w:vertAlign w:val="superscript"/>
        </w:rPr>
        <w:t>TM</w:t>
      </w:r>
      <w:r w:rsidRPr="006D120D">
        <w:rPr>
          <w:rFonts w:ascii="Book Antiqua" w:eastAsia="Book Antiqua" w:hAnsi="Book Antiqua" w:cs="Book Antiqua"/>
          <w:color w:val="000000"/>
        </w:rPr>
        <w:t xml:space="preserve"> respiratory function test, patients were asked to inhale and exhale as hard as possible. The test was repeated three times at every visit, and the best result of the three attempts was registered.</w:t>
      </w:r>
    </w:p>
    <w:p w14:paraId="3B62A406" w14:textId="2270A2C5" w:rsidR="00A77B3E" w:rsidRPr="006D120D" w:rsidRDefault="00052F7F" w:rsidP="00E13565">
      <w:pPr>
        <w:spacing w:line="360" w:lineRule="auto"/>
        <w:ind w:firstLineChars="100" w:firstLine="240"/>
        <w:jc w:val="both"/>
      </w:pPr>
      <w:r w:rsidRPr="006D120D">
        <w:rPr>
          <w:rFonts w:ascii="Book Antiqua" w:eastAsia="Book Antiqua" w:hAnsi="Book Antiqua" w:cs="Book Antiqua"/>
          <w:color w:val="000000"/>
        </w:rPr>
        <w:lastRenderedPageBreak/>
        <w:t>The SF-36 is a generic, self-administered questionnaire containing 36 items</w:t>
      </w:r>
      <w:r w:rsidR="00E13565" w:rsidRPr="006D120D">
        <w:rPr>
          <w:rFonts w:ascii="Book Antiqua" w:eastAsia="Book Antiqua" w:hAnsi="Book Antiqua" w:cs="Book Antiqua"/>
          <w:color w:val="000000"/>
          <w:szCs w:val="30"/>
          <w:vertAlign w:val="superscript"/>
        </w:rPr>
        <w:t>[20]</w:t>
      </w:r>
      <w:r w:rsidRPr="006D120D">
        <w:rPr>
          <w:rFonts w:ascii="Book Antiqua" w:eastAsia="Book Antiqua" w:hAnsi="Book Antiqua" w:cs="Book Antiqua"/>
          <w:color w:val="000000"/>
        </w:rPr>
        <w:t>. The items are divided into eight multi-item scales that reflect general health, physical functioning, role limitations due to physical problems, bodily pain, vitality, mental health, social functioning, and role limitations due to emotional problems. Each scale is transformed into a 1</w:t>
      </w:r>
      <w:r w:rsidR="003664AF" w:rsidRPr="006D120D">
        <w:rPr>
          <w:rFonts w:ascii="Book Antiqua" w:eastAsia="Book Antiqua" w:hAnsi="Book Antiqua" w:cs="Book Antiqua"/>
          <w:color w:val="000000"/>
        </w:rPr>
        <w:t>-</w:t>
      </w:r>
      <w:r w:rsidRPr="006D120D">
        <w:rPr>
          <w:rFonts w:ascii="Book Antiqua" w:eastAsia="Book Antiqua" w:hAnsi="Book Antiqua" w:cs="Book Antiqua"/>
          <w:color w:val="000000"/>
        </w:rPr>
        <w:t>100 scale, where a lower score represents more disability. The processing of raw SF-36 data into results was executed according to the SF-36 scoring algorithms</w:t>
      </w:r>
      <w:r w:rsidR="003664AF" w:rsidRPr="006D120D">
        <w:rPr>
          <w:rFonts w:ascii="Book Antiqua" w:eastAsia="Book Antiqua" w:hAnsi="Book Antiqua" w:cs="Book Antiqua"/>
          <w:color w:val="000000"/>
          <w:szCs w:val="30"/>
          <w:vertAlign w:val="superscript"/>
        </w:rPr>
        <w:t>[21]</w:t>
      </w:r>
      <w:r w:rsidRPr="006D120D">
        <w:rPr>
          <w:rFonts w:ascii="Book Antiqua" w:eastAsia="Book Antiqua" w:hAnsi="Book Antiqua" w:cs="Book Antiqua"/>
          <w:color w:val="000000"/>
        </w:rPr>
        <w:t>.</w:t>
      </w:r>
    </w:p>
    <w:p w14:paraId="523B5597" w14:textId="5945678B" w:rsidR="00A77B3E" w:rsidRPr="006D120D" w:rsidRDefault="00052F7F" w:rsidP="003664AF">
      <w:pPr>
        <w:spacing w:line="360" w:lineRule="auto"/>
        <w:ind w:firstLineChars="100" w:firstLine="240"/>
        <w:jc w:val="both"/>
      </w:pPr>
      <w:r w:rsidRPr="006D120D">
        <w:rPr>
          <w:rFonts w:ascii="Book Antiqua" w:eastAsia="Book Antiqua" w:hAnsi="Book Antiqua" w:cs="Book Antiqua"/>
          <w:color w:val="000000"/>
        </w:rPr>
        <w:t>The VAS is a 10 cm line on which the patient is asked to place a vertical mark to indicate the level of intensity of a symptom that best fits his or her experience. Scores range from 0</w:t>
      </w:r>
      <w:r w:rsidR="003664AF" w:rsidRPr="006D120D">
        <w:rPr>
          <w:rFonts w:ascii="Book Antiqua" w:eastAsia="Book Antiqua" w:hAnsi="Book Antiqua" w:cs="Book Antiqua"/>
          <w:color w:val="000000"/>
        </w:rPr>
        <w:t>-</w:t>
      </w:r>
      <w:r w:rsidRPr="006D120D">
        <w:rPr>
          <w:rFonts w:ascii="Book Antiqua" w:eastAsia="Book Antiqua" w:hAnsi="Book Antiqua" w:cs="Book Antiqua"/>
          <w:color w:val="000000"/>
        </w:rPr>
        <w:t>100 (mm) where a higher score represents greater symptom intensity. The VAS was used to assess general weakness, fatigue, joint pain, joint stiffness, muscle pain, bone and skeletal pain, and difficulties performing daily activities.</w:t>
      </w:r>
    </w:p>
    <w:p w14:paraId="494F72C6" w14:textId="77777777" w:rsidR="00A77B3E" w:rsidRPr="006D120D" w:rsidRDefault="00052F7F" w:rsidP="003664AF">
      <w:pPr>
        <w:spacing w:line="360" w:lineRule="auto"/>
        <w:ind w:firstLineChars="100" w:firstLine="240"/>
        <w:jc w:val="both"/>
      </w:pPr>
      <w:r w:rsidRPr="006D120D">
        <w:rPr>
          <w:rFonts w:ascii="Book Antiqua" w:eastAsia="Book Antiqua" w:hAnsi="Book Antiqua" w:cs="Book Antiqua"/>
          <w:color w:val="000000"/>
        </w:rPr>
        <w:t>All demographic information was collected from patients’ medical records and was entered into an electronic case report form.</w:t>
      </w:r>
    </w:p>
    <w:p w14:paraId="07F2E582" w14:textId="56A21596" w:rsidR="00A77B3E" w:rsidRPr="006D120D" w:rsidRDefault="00052F7F" w:rsidP="003664AF">
      <w:pPr>
        <w:spacing w:line="360" w:lineRule="auto"/>
        <w:ind w:firstLineChars="100" w:firstLine="240"/>
        <w:jc w:val="both"/>
        <w:rPr>
          <w:rFonts w:ascii="Book Antiqua" w:eastAsia="Book Antiqua" w:hAnsi="Book Antiqua" w:cs="Book Antiqua"/>
          <w:color w:val="000000"/>
        </w:rPr>
      </w:pPr>
      <w:r w:rsidRPr="006D120D">
        <w:rPr>
          <w:rFonts w:ascii="Book Antiqua" w:eastAsia="Book Antiqua" w:hAnsi="Book Antiqua" w:cs="Book Antiqua"/>
          <w:color w:val="000000"/>
        </w:rPr>
        <w:t>The study was completed when all enrolled patients had received intravenous iron administration, had attended all three study visits, and had fulfilled the requirements of the study protocol.</w:t>
      </w:r>
    </w:p>
    <w:p w14:paraId="23231062" w14:textId="77777777" w:rsidR="003664AF" w:rsidRPr="006D120D" w:rsidRDefault="003664AF" w:rsidP="003664AF">
      <w:pPr>
        <w:spacing w:line="360" w:lineRule="auto"/>
        <w:jc w:val="both"/>
      </w:pPr>
    </w:p>
    <w:p w14:paraId="0C5B5BF6" w14:textId="77777777" w:rsidR="00A77B3E" w:rsidRPr="006D120D" w:rsidRDefault="00052F7F">
      <w:pPr>
        <w:spacing w:line="360" w:lineRule="auto"/>
        <w:jc w:val="both"/>
        <w:rPr>
          <w:b/>
          <w:bCs/>
          <w:i/>
          <w:iCs/>
        </w:rPr>
      </w:pPr>
      <w:r w:rsidRPr="006D120D">
        <w:rPr>
          <w:rFonts w:ascii="Book Antiqua" w:eastAsia="Book Antiqua" w:hAnsi="Book Antiqua" w:cs="Book Antiqua"/>
          <w:b/>
          <w:bCs/>
          <w:i/>
          <w:iCs/>
          <w:color w:val="000000"/>
        </w:rPr>
        <w:t>Study outcomes</w:t>
      </w:r>
    </w:p>
    <w:p w14:paraId="27E39488" w14:textId="77777777" w:rsidR="00A77B3E" w:rsidRPr="006D120D" w:rsidRDefault="00052F7F">
      <w:pPr>
        <w:spacing w:line="360" w:lineRule="auto"/>
        <w:jc w:val="both"/>
      </w:pPr>
      <w:r w:rsidRPr="006D120D">
        <w:rPr>
          <w:rFonts w:ascii="Book Antiqua" w:eastAsia="Book Antiqua" w:hAnsi="Book Antiqua" w:cs="Book Antiqua"/>
          <w:color w:val="000000"/>
        </w:rPr>
        <w:t>Serum phosphate, PTH, 25-hydroxyvitamin D, 1,25-dihydroxyvitamin D, ionised calcium, creatinine, intact and C-terminal FGF23, and FEPO</w:t>
      </w:r>
      <w:r w:rsidRPr="006D120D">
        <w:rPr>
          <w:rFonts w:ascii="Book Antiqua" w:eastAsia="Book Antiqua" w:hAnsi="Book Antiqua" w:cs="Book Antiqua"/>
          <w:color w:val="000000"/>
          <w:szCs w:val="30"/>
          <w:vertAlign w:val="subscript"/>
        </w:rPr>
        <w:t>4</w:t>
      </w:r>
      <w:r w:rsidRPr="006D120D">
        <w:rPr>
          <w:rFonts w:ascii="Book Antiqua" w:eastAsia="Book Antiqua" w:hAnsi="Book Antiqua" w:cs="Book Antiqua"/>
          <w:color w:val="000000"/>
        </w:rPr>
        <w:t xml:space="preserve"> (urine phosphate and urine creatinine) were measured in order to assess possible mechanisms behind the development of hypophosphatemia after intravenous iron treatment. Results from the FCM treatment group were compared with results from the FDI treatment group.</w:t>
      </w:r>
    </w:p>
    <w:p w14:paraId="60C5E6AB" w14:textId="7DE0B9CA" w:rsidR="00A77B3E" w:rsidRPr="006D120D" w:rsidRDefault="00052F7F" w:rsidP="003664AF">
      <w:pPr>
        <w:spacing w:line="360" w:lineRule="auto"/>
        <w:ind w:firstLineChars="100" w:firstLine="240"/>
        <w:jc w:val="both"/>
        <w:rPr>
          <w:rFonts w:ascii="Book Antiqua" w:eastAsia="Book Antiqua" w:hAnsi="Book Antiqua" w:cs="Book Antiqua"/>
          <w:color w:val="000000"/>
        </w:rPr>
      </w:pPr>
      <w:r w:rsidRPr="006D120D">
        <w:rPr>
          <w:rFonts w:ascii="Book Antiqua" w:eastAsia="Book Antiqua" w:hAnsi="Book Antiqua" w:cs="Book Antiqua"/>
          <w:color w:val="000000"/>
        </w:rPr>
        <w:t>Hypophosphatemia was defined as a serum phosphate level &lt;</w:t>
      </w:r>
      <w:r w:rsidR="003664AF" w:rsidRPr="006D120D">
        <w:rPr>
          <w:rFonts w:ascii="Book Antiqua" w:eastAsia="Book Antiqua" w:hAnsi="Book Antiqua" w:cs="Book Antiqua"/>
          <w:color w:val="000000"/>
        </w:rPr>
        <w:t xml:space="preserve"> </w:t>
      </w:r>
      <w:r w:rsidRPr="006D120D">
        <w:rPr>
          <w:rFonts w:ascii="Book Antiqua" w:eastAsia="Book Antiqua" w:hAnsi="Book Antiqua" w:cs="Book Antiqua"/>
          <w:color w:val="000000"/>
        </w:rPr>
        <w:t>0.8 mmol/L (&lt;</w:t>
      </w:r>
      <w:r w:rsidR="003664AF" w:rsidRPr="006D120D">
        <w:rPr>
          <w:rFonts w:ascii="Book Antiqua" w:eastAsia="Book Antiqua" w:hAnsi="Book Antiqua" w:cs="Book Antiqua"/>
          <w:color w:val="000000"/>
        </w:rPr>
        <w:t xml:space="preserve"> </w:t>
      </w:r>
      <w:r w:rsidRPr="006D120D">
        <w:rPr>
          <w:rFonts w:ascii="Book Antiqua" w:eastAsia="Book Antiqua" w:hAnsi="Book Antiqua" w:cs="Book Antiqua"/>
          <w:color w:val="000000"/>
        </w:rPr>
        <w:t xml:space="preserve">2.5 mg/dL). The clinical impact of hypophosphatemia was evaluated at week 2 and week 6 using the respiratory muscle function test, SF-36, and the VAS score. In relation to the assessment of clinical impact, the hypophosphatemia group was defined as patients experiencing hypophosphatemia at both week 2 and week 6. Results for patients with </w:t>
      </w:r>
      <w:r w:rsidRPr="006D120D">
        <w:rPr>
          <w:rFonts w:ascii="Book Antiqua" w:eastAsia="Book Antiqua" w:hAnsi="Book Antiqua" w:cs="Book Antiqua"/>
          <w:color w:val="000000"/>
        </w:rPr>
        <w:lastRenderedPageBreak/>
        <w:t>hypophosphatemia were compared with results for patients without hypophosphatemia, independent of treatment group.</w:t>
      </w:r>
    </w:p>
    <w:p w14:paraId="31446F32" w14:textId="77777777" w:rsidR="003664AF" w:rsidRPr="006D120D" w:rsidRDefault="003664AF" w:rsidP="003664AF">
      <w:pPr>
        <w:spacing w:line="360" w:lineRule="auto"/>
        <w:jc w:val="both"/>
      </w:pPr>
    </w:p>
    <w:p w14:paraId="35A79755" w14:textId="77777777" w:rsidR="003664AF" w:rsidRPr="006D120D" w:rsidRDefault="003664AF">
      <w:pPr>
        <w:spacing w:line="360" w:lineRule="auto"/>
        <w:jc w:val="both"/>
        <w:rPr>
          <w:rFonts w:ascii="Book Antiqua" w:eastAsia="Book Antiqua" w:hAnsi="Book Antiqua" w:cs="Book Antiqua"/>
          <w:b/>
          <w:bCs/>
          <w:i/>
          <w:iCs/>
          <w:color w:val="000000"/>
        </w:rPr>
      </w:pPr>
      <w:r w:rsidRPr="006D120D">
        <w:rPr>
          <w:rFonts w:ascii="Book Antiqua" w:eastAsia="Book Antiqua" w:hAnsi="Book Antiqua" w:cs="Book Antiqua"/>
          <w:b/>
          <w:bCs/>
          <w:i/>
          <w:iCs/>
          <w:color w:val="000000"/>
        </w:rPr>
        <w:t>Statistical analysis</w:t>
      </w:r>
    </w:p>
    <w:p w14:paraId="5F84CC33" w14:textId="54387FEE" w:rsidR="00A77B3E" w:rsidRPr="006D120D" w:rsidRDefault="00052F7F">
      <w:pPr>
        <w:spacing w:line="360" w:lineRule="auto"/>
        <w:jc w:val="both"/>
      </w:pPr>
      <w:r w:rsidRPr="006D120D">
        <w:rPr>
          <w:rFonts w:ascii="Book Antiqua" w:eastAsia="Book Antiqua" w:hAnsi="Book Antiqua" w:cs="Book Antiqua"/>
          <w:color w:val="000000"/>
        </w:rPr>
        <w:t xml:space="preserve">This study was designed to achieve 80% power to detect a difference in the primary outcome, which was the incidence of hypophosphatemia (previously described by Detlie </w:t>
      </w:r>
      <w:r w:rsidRPr="006D120D">
        <w:rPr>
          <w:rFonts w:ascii="Book Antiqua" w:eastAsia="Book Antiqua" w:hAnsi="Book Antiqua" w:cs="Book Antiqua"/>
          <w:i/>
          <w:iCs/>
          <w:color w:val="000000"/>
        </w:rPr>
        <w:t>et al</w:t>
      </w:r>
      <w:r w:rsidRPr="006D120D">
        <w:rPr>
          <w:rFonts w:ascii="Book Antiqua" w:eastAsia="Book Antiqua" w:hAnsi="Book Antiqua" w:cs="Book Antiqua"/>
          <w:color w:val="000000"/>
          <w:szCs w:val="30"/>
          <w:vertAlign w:val="superscript"/>
        </w:rPr>
        <w:t>[8]</w:t>
      </w:r>
      <w:r w:rsidRPr="006D120D">
        <w:rPr>
          <w:rFonts w:ascii="Book Antiqua" w:eastAsia="Book Antiqua" w:hAnsi="Book Antiqua" w:cs="Book Antiqua"/>
          <w:color w:val="000000"/>
        </w:rPr>
        <w:t>). Hence, the MicroRPM</w:t>
      </w:r>
      <w:r w:rsidRPr="006D120D">
        <w:rPr>
          <w:rFonts w:ascii="Book Antiqua" w:eastAsia="Book Antiqua" w:hAnsi="Book Antiqua" w:cs="Book Antiqua"/>
          <w:color w:val="000000"/>
          <w:szCs w:val="30"/>
          <w:vertAlign w:val="superscript"/>
        </w:rPr>
        <w:t>TM</w:t>
      </w:r>
      <w:r w:rsidRPr="006D120D">
        <w:rPr>
          <w:rFonts w:ascii="Book Antiqua" w:eastAsia="Book Antiqua" w:hAnsi="Book Antiqua" w:cs="Book Antiqua"/>
          <w:color w:val="000000"/>
        </w:rPr>
        <w:t xml:space="preserve"> respiratory test, SF-36, and VAS scores were not used to justify sample size.</w:t>
      </w:r>
    </w:p>
    <w:p w14:paraId="049AAD54" w14:textId="4169AB24" w:rsidR="00A77B3E" w:rsidRPr="006D120D" w:rsidRDefault="00052F7F" w:rsidP="003664AF">
      <w:pPr>
        <w:spacing w:line="360" w:lineRule="auto"/>
        <w:ind w:firstLineChars="100" w:firstLine="240"/>
        <w:jc w:val="both"/>
        <w:rPr>
          <w:rFonts w:ascii="Book Antiqua" w:eastAsia="Book Antiqua" w:hAnsi="Book Antiqua" w:cs="Book Antiqua"/>
          <w:color w:val="000000"/>
        </w:rPr>
      </w:pPr>
      <w:r w:rsidRPr="006D120D">
        <w:rPr>
          <w:rFonts w:ascii="Book Antiqua" w:eastAsia="Book Antiqua" w:hAnsi="Book Antiqua" w:cs="Book Antiqua"/>
          <w:color w:val="000000"/>
        </w:rPr>
        <w:t xml:space="preserve">Data are presented descriptively, as mean with SD or 95% confidence intervals for continuous variables, and as the number of exposed patients (with proportions) for categorical variables. Hypothesis tests for differences in change between treatment groups, change from baseline, and groups with or without hypophosphatemia, were conducted using paired </w:t>
      </w:r>
      <w:r w:rsidRPr="006D120D">
        <w:rPr>
          <w:rFonts w:ascii="Book Antiqua" w:eastAsia="Book Antiqua" w:hAnsi="Book Antiqua" w:cs="Book Antiqua"/>
          <w:i/>
          <w:iCs/>
          <w:color w:val="000000"/>
        </w:rPr>
        <w:t>t</w:t>
      </w:r>
      <w:r w:rsidRPr="006D120D">
        <w:rPr>
          <w:rFonts w:ascii="Book Antiqua" w:eastAsia="Book Antiqua" w:hAnsi="Book Antiqua" w:cs="Book Antiqua"/>
          <w:color w:val="000000"/>
        </w:rPr>
        <w:t xml:space="preserve">-tests. All analyses were performed in R. A </w:t>
      </w:r>
      <w:r w:rsidRPr="006D120D">
        <w:rPr>
          <w:rFonts w:ascii="Book Antiqua" w:eastAsia="Book Antiqua" w:hAnsi="Book Antiqua" w:cs="Book Antiqua"/>
          <w:i/>
          <w:iCs/>
          <w:color w:val="000000"/>
        </w:rPr>
        <w:t>P</w:t>
      </w:r>
      <w:r w:rsidRPr="006D120D">
        <w:rPr>
          <w:rFonts w:ascii="Book Antiqua" w:eastAsia="Book Antiqua" w:hAnsi="Book Antiqua" w:cs="Book Antiqua"/>
          <w:color w:val="000000"/>
        </w:rPr>
        <w:t xml:space="preserve"> value of &lt; 0.05 was considered significant.</w:t>
      </w:r>
    </w:p>
    <w:p w14:paraId="0DD75B39" w14:textId="77777777" w:rsidR="003664AF" w:rsidRPr="006D120D" w:rsidRDefault="003664AF" w:rsidP="003664AF">
      <w:pPr>
        <w:spacing w:line="360" w:lineRule="auto"/>
        <w:jc w:val="both"/>
      </w:pPr>
    </w:p>
    <w:p w14:paraId="3CF8191A" w14:textId="77777777" w:rsidR="00A77B3E" w:rsidRPr="006D120D" w:rsidRDefault="00052F7F">
      <w:pPr>
        <w:spacing w:line="360" w:lineRule="auto"/>
        <w:jc w:val="both"/>
        <w:rPr>
          <w:b/>
          <w:bCs/>
          <w:i/>
          <w:iCs/>
        </w:rPr>
      </w:pPr>
      <w:r w:rsidRPr="006D120D">
        <w:rPr>
          <w:rFonts w:ascii="Book Antiqua" w:eastAsia="Book Antiqua" w:hAnsi="Book Antiqua" w:cs="Book Antiqua"/>
          <w:b/>
          <w:bCs/>
          <w:i/>
          <w:iCs/>
          <w:color w:val="000000"/>
        </w:rPr>
        <w:t>Ethical considerations</w:t>
      </w:r>
    </w:p>
    <w:p w14:paraId="14E7CD05" w14:textId="5BB1E552" w:rsidR="00A77B3E" w:rsidRPr="006D120D" w:rsidRDefault="00052F7F">
      <w:pPr>
        <w:spacing w:line="360" w:lineRule="auto"/>
        <w:jc w:val="both"/>
      </w:pPr>
      <w:r w:rsidRPr="006D120D">
        <w:rPr>
          <w:rFonts w:ascii="Book Antiqua" w:eastAsia="Book Antiqua" w:hAnsi="Book Antiqua" w:cs="Book Antiqua"/>
          <w:color w:val="000000"/>
        </w:rPr>
        <w:t xml:space="preserve">The study protocol was approved by the relevant local regulatory and ethical committees and adhered to the applicable laws on data protection. A study registration application was sent to the EudraCT system with the application </w:t>
      </w:r>
      <w:r w:rsidR="003664AF" w:rsidRPr="006D120D">
        <w:rPr>
          <w:rFonts w:ascii="Book Antiqua" w:eastAsia="Book Antiqua" w:hAnsi="Book Antiqua" w:cs="Book Antiqua"/>
          <w:color w:val="000000"/>
        </w:rPr>
        <w:t>N</w:t>
      </w:r>
      <w:r w:rsidRPr="006D120D">
        <w:rPr>
          <w:rFonts w:ascii="Book Antiqua" w:eastAsia="Book Antiqua" w:hAnsi="Book Antiqua" w:cs="Book Antiqua"/>
          <w:color w:val="000000"/>
        </w:rPr>
        <w:t>o. 2016-003476-41, but the application was deemed unnecessary since there were no indications of a medical intervention study.</w:t>
      </w:r>
    </w:p>
    <w:p w14:paraId="1BB0F2BD" w14:textId="77777777" w:rsidR="00A77B3E" w:rsidRPr="006D120D" w:rsidRDefault="00052F7F" w:rsidP="003664AF">
      <w:pPr>
        <w:spacing w:line="360" w:lineRule="auto"/>
        <w:ind w:firstLineChars="100" w:firstLine="240"/>
        <w:jc w:val="both"/>
      </w:pPr>
      <w:r w:rsidRPr="006D120D">
        <w:rPr>
          <w:rFonts w:ascii="Book Antiqua" w:eastAsia="Book Antiqua" w:hAnsi="Book Antiqua" w:cs="Book Antiqua"/>
          <w:color w:val="000000"/>
        </w:rPr>
        <w:t>All patients gave informed consent before inclusion into the study, and the study was performed in accordance with the principles for post-authorisation safety studies, according to Good Clinical Practice guidelines.</w:t>
      </w:r>
    </w:p>
    <w:p w14:paraId="6E5CFFCB" w14:textId="77777777" w:rsidR="00A77B3E" w:rsidRPr="006D120D" w:rsidRDefault="00052F7F" w:rsidP="003664AF">
      <w:pPr>
        <w:spacing w:line="360" w:lineRule="auto"/>
        <w:ind w:firstLineChars="100" w:firstLine="240"/>
        <w:jc w:val="both"/>
      </w:pPr>
      <w:r w:rsidRPr="006D120D">
        <w:rPr>
          <w:rFonts w:ascii="Book Antiqua" w:eastAsia="Book Antiqua" w:hAnsi="Book Antiqua" w:cs="Book Antiqua"/>
          <w:color w:val="000000"/>
        </w:rPr>
        <w:t>All biological material obtained from patients was destroyed after analysis, as were the frozen blood samples sent to the Medical University of Innsbruck.</w:t>
      </w:r>
    </w:p>
    <w:p w14:paraId="00CE055D" w14:textId="77777777" w:rsidR="00A77B3E" w:rsidRPr="006D120D" w:rsidRDefault="00052F7F" w:rsidP="003664AF">
      <w:pPr>
        <w:spacing w:line="360" w:lineRule="auto"/>
        <w:ind w:firstLineChars="100" w:firstLine="240"/>
        <w:jc w:val="both"/>
      </w:pPr>
      <w:r w:rsidRPr="006D120D">
        <w:rPr>
          <w:rFonts w:ascii="Book Antiqua" w:eastAsia="Book Antiqua" w:hAnsi="Book Antiqua" w:cs="Book Antiqua"/>
          <w:color w:val="000000"/>
        </w:rPr>
        <w:t>Study nurses were blinded to the results of laboratory findings but, for safety reasons, the primary investigator at each study centre was not blinded.</w:t>
      </w:r>
    </w:p>
    <w:p w14:paraId="7AB06293" w14:textId="77777777" w:rsidR="00A77B3E" w:rsidRPr="006D120D" w:rsidRDefault="00A77B3E">
      <w:pPr>
        <w:spacing w:line="360" w:lineRule="auto"/>
        <w:jc w:val="both"/>
      </w:pPr>
    </w:p>
    <w:p w14:paraId="5BC29E88" w14:textId="77777777" w:rsidR="00A77B3E" w:rsidRPr="006D120D" w:rsidRDefault="00052F7F">
      <w:pPr>
        <w:spacing w:line="360" w:lineRule="auto"/>
        <w:jc w:val="both"/>
      </w:pPr>
      <w:r w:rsidRPr="006D120D">
        <w:rPr>
          <w:rFonts w:ascii="Book Antiqua" w:eastAsia="Book Antiqua" w:hAnsi="Book Antiqua" w:cs="Book Antiqua"/>
          <w:b/>
          <w:caps/>
          <w:color w:val="000000"/>
          <w:u w:val="single"/>
        </w:rPr>
        <w:lastRenderedPageBreak/>
        <w:t>RESULTS</w:t>
      </w:r>
    </w:p>
    <w:p w14:paraId="5448B9D2" w14:textId="543921C9" w:rsidR="00A77B3E" w:rsidRPr="006D120D" w:rsidRDefault="00052F7F">
      <w:pPr>
        <w:spacing w:line="360" w:lineRule="auto"/>
        <w:jc w:val="both"/>
      </w:pPr>
      <w:r w:rsidRPr="006D120D">
        <w:rPr>
          <w:rFonts w:ascii="Book Antiqua" w:eastAsia="Book Antiqua" w:hAnsi="Book Antiqua" w:cs="Book Antiqua"/>
          <w:color w:val="000000"/>
        </w:rPr>
        <w:t>Of the 130 patients screened for this study, 106 patients (52 patients at Oslo University Hospital Ullevål and 54 patients at Akershus University Hospital) were included in the analyses. Demographic and clinical characteristics of the patients have previously been described</w:t>
      </w:r>
      <w:r w:rsidR="003664AF" w:rsidRPr="006D120D">
        <w:rPr>
          <w:rFonts w:ascii="Book Antiqua" w:eastAsia="Book Antiqua" w:hAnsi="Book Antiqua" w:cs="Book Antiqua"/>
          <w:color w:val="000000"/>
          <w:szCs w:val="30"/>
          <w:vertAlign w:val="superscript"/>
        </w:rPr>
        <w:t>[8]</w:t>
      </w:r>
      <w:r w:rsidRPr="006D120D">
        <w:rPr>
          <w:rFonts w:ascii="Book Antiqua" w:eastAsia="Book Antiqua" w:hAnsi="Book Antiqua" w:cs="Book Antiqua"/>
          <w:color w:val="000000"/>
        </w:rPr>
        <w:t>.</w:t>
      </w:r>
    </w:p>
    <w:p w14:paraId="050D9525" w14:textId="2ED1EFA4" w:rsidR="00A77B3E" w:rsidRPr="006D120D" w:rsidRDefault="00052F7F" w:rsidP="003664AF">
      <w:pPr>
        <w:spacing w:line="360" w:lineRule="auto"/>
        <w:ind w:firstLineChars="100" w:firstLine="240"/>
        <w:jc w:val="both"/>
        <w:rPr>
          <w:rFonts w:ascii="Book Antiqua" w:eastAsia="Book Antiqua" w:hAnsi="Book Antiqua" w:cs="Book Antiqua"/>
          <w:color w:val="000000"/>
        </w:rPr>
      </w:pPr>
      <w:r w:rsidRPr="006D120D">
        <w:rPr>
          <w:rFonts w:ascii="Book Antiqua" w:eastAsia="Book Antiqua" w:hAnsi="Book Antiqua" w:cs="Book Antiqua"/>
          <w:color w:val="000000"/>
        </w:rPr>
        <w:t>Data for serum phosphate, FEPO</w:t>
      </w:r>
      <w:r w:rsidRPr="006D120D">
        <w:rPr>
          <w:rFonts w:ascii="Book Antiqua" w:eastAsia="Book Antiqua" w:hAnsi="Book Antiqua" w:cs="Book Antiqua"/>
          <w:color w:val="000000"/>
          <w:szCs w:val="30"/>
          <w:vertAlign w:val="subscript"/>
        </w:rPr>
        <w:t>4</w:t>
      </w:r>
      <w:r w:rsidRPr="006D120D">
        <w:rPr>
          <w:rFonts w:ascii="Book Antiqua" w:eastAsia="Book Antiqua" w:hAnsi="Book Antiqua" w:cs="Book Antiqua"/>
          <w:color w:val="000000"/>
        </w:rPr>
        <w:t>, intact and C-terminal FGF23, 25-hydroxyvitamin D, 1,25-dihydroxyvitamin D, ionised calcium, and PTH at baseline and at each study visit are shown in Table 1. A sub-analysis of the same data, stratified according to hypophosphatemia status (with/without) at week 2 and at week 6, is shown in Table 2.</w:t>
      </w:r>
    </w:p>
    <w:p w14:paraId="46E33554" w14:textId="77777777" w:rsidR="003664AF" w:rsidRPr="006D120D" w:rsidRDefault="003664AF" w:rsidP="003664AF">
      <w:pPr>
        <w:spacing w:line="360" w:lineRule="auto"/>
        <w:jc w:val="both"/>
      </w:pPr>
    </w:p>
    <w:p w14:paraId="751F5679" w14:textId="77777777" w:rsidR="00A77B3E" w:rsidRPr="006D120D" w:rsidRDefault="00052F7F">
      <w:pPr>
        <w:spacing w:line="360" w:lineRule="auto"/>
        <w:jc w:val="both"/>
        <w:rPr>
          <w:b/>
          <w:bCs/>
          <w:i/>
          <w:iCs/>
        </w:rPr>
      </w:pPr>
      <w:r w:rsidRPr="006D120D">
        <w:rPr>
          <w:rFonts w:ascii="Book Antiqua" w:eastAsia="Book Antiqua" w:hAnsi="Book Antiqua" w:cs="Book Antiqua"/>
          <w:b/>
          <w:bCs/>
          <w:i/>
          <w:iCs/>
          <w:color w:val="000000"/>
        </w:rPr>
        <w:t>Serum phosphate and urinary excretion of phosphate</w:t>
      </w:r>
    </w:p>
    <w:p w14:paraId="4E455C56" w14:textId="0920C596" w:rsidR="00A77B3E" w:rsidRPr="006D120D" w:rsidRDefault="00052F7F">
      <w:pPr>
        <w:spacing w:line="360" w:lineRule="auto"/>
        <w:jc w:val="both"/>
      </w:pPr>
      <w:r w:rsidRPr="006D120D">
        <w:rPr>
          <w:rFonts w:ascii="Book Antiqua" w:eastAsia="Book Antiqua" w:hAnsi="Book Antiqua" w:cs="Book Antiqua"/>
          <w:color w:val="000000"/>
        </w:rPr>
        <w:t>As previously described, following treatment with FCM, hypophosphatemia was present in 72.5% (37/51) of patients at week 2, and in 21.6% (11/51) of patients at week 6. In comparison, in the FDI treatment group, 11.3% (6/53) of patients had hypophosphatemia at week 2, and 3.7% (2/54) at week 6. There were no new incidences of hypophosphatemia at week 6. The difference in incidence was highly significant at both week 2 and 6 (</w:t>
      </w:r>
      <w:r w:rsidRPr="006D120D">
        <w:rPr>
          <w:rFonts w:ascii="Book Antiqua" w:eastAsia="Book Antiqua" w:hAnsi="Book Antiqua" w:cs="Book Antiqua"/>
          <w:i/>
          <w:iCs/>
          <w:color w:val="000000"/>
        </w:rPr>
        <w:t>P</w:t>
      </w:r>
      <w:r w:rsidRPr="006D120D">
        <w:rPr>
          <w:rFonts w:ascii="Book Antiqua" w:eastAsia="Book Antiqua" w:hAnsi="Book Antiqua" w:cs="Book Antiqua"/>
          <w:color w:val="000000"/>
        </w:rPr>
        <w:t xml:space="preserve"> &lt;</w:t>
      </w:r>
      <w:r w:rsidR="003664AF" w:rsidRPr="006D120D">
        <w:rPr>
          <w:rFonts w:ascii="Book Antiqua" w:eastAsia="Book Antiqua" w:hAnsi="Book Antiqua" w:cs="Book Antiqua"/>
          <w:color w:val="000000"/>
        </w:rPr>
        <w:t xml:space="preserve"> </w:t>
      </w:r>
      <w:r w:rsidRPr="006D120D">
        <w:rPr>
          <w:rFonts w:ascii="Book Antiqua" w:eastAsia="Book Antiqua" w:hAnsi="Book Antiqua" w:cs="Book Antiqua"/>
          <w:color w:val="000000"/>
        </w:rPr>
        <w:t xml:space="preserve">0.001 and </w:t>
      </w:r>
      <w:r w:rsidRPr="006D120D">
        <w:rPr>
          <w:rFonts w:ascii="Book Antiqua" w:eastAsia="Book Antiqua" w:hAnsi="Book Antiqua" w:cs="Book Antiqua"/>
          <w:i/>
          <w:iCs/>
          <w:color w:val="000000"/>
        </w:rPr>
        <w:t>P</w:t>
      </w:r>
      <w:r w:rsidRPr="006D120D">
        <w:rPr>
          <w:rFonts w:ascii="Book Antiqua" w:eastAsia="Book Antiqua" w:hAnsi="Book Antiqua" w:cs="Book Antiqua"/>
          <w:color w:val="000000"/>
        </w:rPr>
        <w:t xml:space="preserve"> &lt; 0.013, respectively)</w:t>
      </w:r>
      <w:r w:rsidR="003664AF" w:rsidRPr="006D120D">
        <w:rPr>
          <w:rFonts w:ascii="Book Antiqua" w:eastAsia="Book Antiqua" w:hAnsi="Book Antiqua" w:cs="Book Antiqua"/>
          <w:color w:val="000000"/>
          <w:szCs w:val="30"/>
          <w:vertAlign w:val="superscript"/>
        </w:rPr>
        <w:t>[8]</w:t>
      </w:r>
      <w:r w:rsidRPr="006D120D">
        <w:rPr>
          <w:rFonts w:ascii="Book Antiqua" w:eastAsia="Book Antiqua" w:hAnsi="Book Antiqua" w:cs="Book Antiqua"/>
          <w:color w:val="000000"/>
        </w:rPr>
        <w:t>. These findings are consistent with the mean urine FEPO</w:t>
      </w:r>
      <w:r w:rsidRPr="006D120D">
        <w:rPr>
          <w:rFonts w:ascii="Book Antiqua" w:eastAsia="Book Antiqua" w:hAnsi="Book Antiqua" w:cs="Book Antiqua"/>
          <w:color w:val="000000"/>
          <w:szCs w:val="30"/>
          <w:vertAlign w:val="subscript"/>
        </w:rPr>
        <w:t>4</w:t>
      </w:r>
      <w:r w:rsidRPr="006D120D">
        <w:rPr>
          <w:rFonts w:ascii="Book Antiqua" w:eastAsia="Book Antiqua" w:hAnsi="Book Antiqua" w:cs="Book Antiqua"/>
          <w:color w:val="000000"/>
        </w:rPr>
        <w:t xml:space="preserve"> that was significantly (</w:t>
      </w:r>
      <w:r w:rsidRPr="006D120D">
        <w:rPr>
          <w:rFonts w:ascii="Book Antiqua" w:eastAsia="Book Antiqua" w:hAnsi="Book Antiqua" w:cs="Book Antiqua"/>
          <w:i/>
          <w:iCs/>
          <w:color w:val="000000"/>
        </w:rPr>
        <w:t>P</w:t>
      </w:r>
      <w:r w:rsidRPr="006D120D">
        <w:rPr>
          <w:rFonts w:ascii="Book Antiqua" w:eastAsia="Book Antiqua" w:hAnsi="Book Antiqua" w:cs="Book Antiqua"/>
          <w:color w:val="000000"/>
        </w:rPr>
        <w:t xml:space="preserve"> = 0.004) higher at week 2 in the FCM treatment group compared with the FDI treatment group, and still elevated (though declining) at week 6 in the FCM group (Table 1 and Figure 1A). In the sub-analysis, the FDI-treated patients with hypophosphatemia (</w:t>
      </w:r>
      <w:r w:rsidRPr="006D120D">
        <w:rPr>
          <w:rFonts w:ascii="Book Antiqua" w:eastAsia="Book Antiqua" w:hAnsi="Book Antiqua" w:cs="Book Antiqua"/>
          <w:i/>
          <w:iCs/>
          <w:color w:val="000000"/>
        </w:rPr>
        <w:t>n</w:t>
      </w:r>
      <w:r w:rsidRPr="006D120D">
        <w:rPr>
          <w:rFonts w:ascii="Book Antiqua" w:eastAsia="Book Antiqua" w:hAnsi="Book Antiqua" w:cs="Book Antiqua"/>
          <w:color w:val="000000"/>
        </w:rPr>
        <w:t xml:space="preserve"> = 6) had numerically increased FEPO</w:t>
      </w:r>
      <w:r w:rsidRPr="006D120D">
        <w:rPr>
          <w:rFonts w:ascii="Book Antiqua" w:eastAsia="Book Antiqua" w:hAnsi="Book Antiqua" w:cs="Book Antiqua"/>
          <w:color w:val="000000"/>
          <w:szCs w:val="30"/>
          <w:vertAlign w:val="subscript"/>
        </w:rPr>
        <w:t>4</w:t>
      </w:r>
      <w:r w:rsidRPr="006D120D">
        <w:rPr>
          <w:rFonts w:ascii="Book Antiqua" w:eastAsia="Book Antiqua" w:hAnsi="Book Antiqua" w:cs="Book Antiqua"/>
          <w:color w:val="000000"/>
        </w:rPr>
        <w:t xml:space="preserve"> (Table 2).</w:t>
      </w:r>
    </w:p>
    <w:p w14:paraId="55F43D29" w14:textId="4948C5B6" w:rsidR="00A77B3E" w:rsidRPr="006D120D" w:rsidRDefault="00052F7F" w:rsidP="003664AF">
      <w:pPr>
        <w:spacing w:line="360" w:lineRule="auto"/>
        <w:ind w:firstLineChars="100" w:firstLine="240"/>
        <w:jc w:val="both"/>
        <w:rPr>
          <w:rFonts w:ascii="Book Antiqua" w:eastAsia="Book Antiqua" w:hAnsi="Book Antiqua" w:cs="Book Antiqua"/>
          <w:color w:val="000000"/>
        </w:rPr>
      </w:pPr>
      <w:r w:rsidRPr="006D120D">
        <w:rPr>
          <w:rFonts w:ascii="Book Antiqua" w:eastAsia="Book Antiqua" w:hAnsi="Book Antiqua" w:cs="Book Antiqua"/>
          <w:color w:val="000000"/>
        </w:rPr>
        <w:t>Patients in both treatment groups without hypophosphatemia at week 2 also experienced an increase in FEPO</w:t>
      </w:r>
      <w:r w:rsidRPr="006D120D">
        <w:rPr>
          <w:rFonts w:ascii="Book Antiqua" w:eastAsia="Book Antiqua" w:hAnsi="Book Antiqua" w:cs="Book Antiqua"/>
          <w:color w:val="000000"/>
          <w:szCs w:val="30"/>
          <w:vertAlign w:val="subscript"/>
        </w:rPr>
        <w:t>4</w:t>
      </w:r>
      <w:r w:rsidRPr="006D120D">
        <w:rPr>
          <w:rFonts w:ascii="Book Antiqua" w:eastAsia="Book Antiqua" w:hAnsi="Book Antiqua" w:cs="Book Antiqua"/>
          <w:color w:val="000000"/>
        </w:rPr>
        <w:t xml:space="preserve"> at week 2 compared to baseline values, but urinary phosphate excretion declined again at week 6 in these patients.</w:t>
      </w:r>
    </w:p>
    <w:p w14:paraId="07D5B621" w14:textId="77777777" w:rsidR="003664AF" w:rsidRPr="006D120D" w:rsidRDefault="003664AF" w:rsidP="003664AF">
      <w:pPr>
        <w:spacing w:line="360" w:lineRule="auto"/>
        <w:jc w:val="both"/>
      </w:pPr>
    </w:p>
    <w:p w14:paraId="15DB39A5" w14:textId="4F20C8F4" w:rsidR="00A77B3E" w:rsidRPr="006D120D" w:rsidRDefault="00F45B48">
      <w:pPr>
        <w:spacing w:line="360" w:lineRule="auto"/>
        <w:jc w:val="both"/>
        <w:rPr>
          <w:b/>
          <w:bCs/>
          <w:i/>
          <w:iCs/>
        </w:rPr>
      </w:pPr>
      <w:r w:rsidRPr="006D120D">
        <w:rPr>
          <w:rFonts w:ascii="Book Antiqua" w:eastAsia="Book Antiqua" w:hAnsi="Book Antiqua" w:cs="Book Antiqua"/>
          <w:b/>
          <w:bCs/>
          <w:i/>
          <w:iCs/>
          <w:color w:val="000000"/>
        </w:rPr>
        <w:t>FGF23</w:t>
      </w:r>
    </w:p>
    <w:p w14:paraId="163F2A10" w14:textId="5A76662D" w:rsidR="00A77B3E" w:rsidRPr="006D120D" w:rsidRDefault="00052F7F">
      <w:pPr>
        <w:spacing w:line="360" w:lineRule="auto"/>
        <w:jc w:val="both"/>
      </w:pPr>
      <w:r w:rsidRPr="006D120D">
        <w:rPr>
          <w:rFonts w:ascii="Book Antiqua" w:eastAsia="Book Antiqua" w:hAnsi="Book Antiqua" w:cs="Book Antiqua"/>
          <w:color w:val="000000"/>
        </w:rPr>
        <w:t>There was a significant (</w:t>
      </w:r>
      <w:r w:rsidRPr="006D120D">
        <w:rPr>
          <w:rFonts w:ascii="Book Antiqua" w:eastAsia="Book Antiqua" w:hAnsi="Book Antiqua" w:cs="Book Antiqua"/>
          <w:i/>
          <w:iCs/>
          <w:color w:val="000000"/>
        </w:rPr>
        <w:t>P</w:t>
      </w:r>
      <w:r w:rsidRPr="006D120D">
        <w:rPr>
          <w:rFonts w:ascii="Book Antiqua" w:eastAsia="Book Antiqua" w:hAnsi="Book Antiqua" w:cs="Book Antiqua"/>
          <w:color w:val="000000"/>
        </w:rPr>
        <w:t xml:space="preserve"> &lt; 0.001) increase in intact FGF23 from baseline to week 2 after infusion of FCM, compared with the FDI treatment group (Table 1 and Figure 1B). At </w:t>
      </w:r>
      <w:r w:rsidRPr="006D120D">
        <w:rPr>
          <w:rFonts w:ascii="Book Antiqua" w:eastAsia="Book Antiqua" w:hAnsi="Book Antiqua" w:cs="Book Antiqua"/>
          <w:color w:val="000000"/>
        </w:rPr>
        <w:lastRenderedPageBreak/>
        <w:t>week 6, intact FGF23 values in the FCM treatment group had returned close to baseline. In comparison, after FDI treatment no such increases were found (Figure 1B). At baseline, the serum concentration of C-terminal FGF23 was higher in the FDI treatment group than in the FCM treatment group (Table 1), and declined after FDI infusion (Figure 1C). This high value at baseline was not seen in the FCM treatment group (Table 1), which is probably compatible with the less severe ID/IDA seen in the FCM group</w:t>
      </w:r>
      <w:r w:rsidR="003664AF" w:rsidRPr="006D120D">
        <w:rPr>
          <w:rFonts w:ascii="Book Antiqua" w:eastAsia="Book Antiqua" w:hAnsi="Book Antiqua" w:cs="Book Antiqua"/>
          <w:color w:val="000000"/>
          <w:szCs w:val="30"/>
          <w:vertAlign w:val="superscript"/>
        </w:rPr>
        <w:t>[8]</w:t>
      </w:r>
      <w:r w:rsidRPr="006D120D">
        <w:rPr>
          <w:rFonts w:ascii="Book Antiqua" w:eastAsia="Book Antiqua" w:hAnsi="Book Antiqua" w:cs="Book Antiqua"/>
          <w:color w:val="000000"/>
        </w:rPr>
        <w:t>.</w:t>
      </w:r>
    </w:p>
    <w:p w14:paraId="103D675B" w14:textId="77777777" w:rsidR="00A77B3E" w:rsidRPr="006D120D" w:rsidRDefault="00052F7F" w:rsidP="003664AF">
      <w:pPr>
        <w:spacing w:line="360" w:lineRule="auto"/>
        <w:ind w:firstLineChars="100" w:firstLine="240"/>
        <w:jc w:val="both"/>
      </w:pPr>
      <w:r w:rsidRPr="006D120D">
        <w:rPr>
          <w:rFonts w:ascii="Book Antiqua" w:eastAsia="Book Antiqua" w:hAnsi="Book Antiqua" w:cs="Book Antiqua"/>
          <w:color w:val="000000"/>
        </w:rPr>
        <w:t>In the sub-analysis, for the FCM-treated patients with hypophosphatemia, intact FGF23 was significantly increased compared with FCM-treated patients without hypophosphatemia at week 2 and at week 6 (Table 2). In the FCM-treated patients who had normal phosphate, intact FGF23 was not increased at week 2 or week 6.</w:t>
      </w:r>
    </w:p>
    <w:p w14:paraId="1EB2C2BC" w14:textId="0B3ABC5E" w:rsidR="00A77B3E" w:rsidRPr="006D120D" w:rsidRDefault="00052F7F" w:rsidP="003664AF">
      <w:pPr>
        <w:spacing w:line="360" w:lineRule="auto"/>
        <w:ind w:firstLineChars="100" w:firstLine="240"/>
        <w:jc w:val="both"/>
        <w:rPr>
          <w:rFonts w:ascii="Book Antiqua" w:eastAsia="Book Antiqua" w:hAnsi="Book Antiqua" w:cs="Book Antiqua"/>
          <w:color w:val="000000"/>
        </w:rPr>
      </w:pPr>
      <w:r w:rsidRPr="006D120D">
        <w:rPr>
          <w:rFonts w:ascii="Book Antiqua" w:eastAsia="Book Antiqua" w:hAnsi="Book Antiqua" w:cs="Book Antiqua"/>
          <w:color w:val="000000"/>
        </w:rPr>
        <w:t>For FDI-treated patients, the sub-analysis showed that there was no significant difference in mean intact FGF23 Levels between patients with/without hypophosphatemia at week 2 or at week 6 (Table 2). At week 2, only one FDI-treated patient with hypophosphatemia had significantly increased intact FGF23; the other five patients with hypophosphatemia had minimal change in their intact FGF23 values.</w:t>
      </w:r>
    </w:p>
    <w:p w14:paraId="67592AD4" w14:textId="77777777" w:rsidR="003664AF" w:rsidRPr="006D120D" w:rsidRDefault="003664AF" w:rsidP="003664AF">
      <w:pPr>
        <w:spacing w:line="360" w:lineRule="auto"/>
        <w:jc w:val="both"/>
      </w:pPr>
    </w:p>
    <w:p w14:paraId="4AE5745F" w14:textId="77777777" w:rsidR="00A77B3E" w:rsidRPr="006D120D" w:rsidRDefault="00052F7F">
      <w:pPr>
        <w:spacing w:line="360" w:lineRule="auto"/>
        <w:jc w:val="both"/>
        <w:rPr>
          <w:b/>
          <w:bCs/>
          <w:i/>
          <w:iCs/>
        </w:rPr>
      </w:pPr>
      <w:r w:rsidRPr="006D120D">
        <w:rPr>
          <w:rFonts w:ascii="Book Antiqua" w:eastAsia="Book Antiqua" w:hAnsi="Book Antiqua" w:cs="Book Antiqua"/>
          <w:b/>
          <w:bCs/>
          <w:i/>
          <w:iCs/>
          <w:color w:val="000000"/>
        </w:rPr>
        <w:t>Vitamin D</w:t>
      </w:r>
    </w:p>
    <w:p w14:paraId="5FAE44B0" w14:textId="6C0C511B" w:rsidR="00A77B3E" w:rsidRPr="006D120D" w:rsidRDefault="00052F7F">
      <w:pPr>
        <w:spacing w:line="360" w:lineRule="auto"/>
        <w:jc w:val="both"/>
      </w:pPr>
      <w:r w:rsidRPr="006D120D">
        <w:rPr>
          <w:rFonts w:ascii="Book Antiqua" w:eastAsia="Book Antiqua" w:hAnsi="Book Antiqua" w:cs="Book Antiqua"/>
          <w:color w:val="000000"/>
        </w:rPr>
        <w:t>There were no significant differences between the treatment groups in the concentration of 25-hydroxyvitamin D throughout the study period (Figure 1D). However, the sub-analysis showed that 25-hydroxyvitamin D concentrations were lower at week 6 in the two FDI-treated patients with hypophosphatemia when compared with baseline concentrations within the same group (Table</w:t>
      </w:r>
      <w:r w:rsidR="003664AF" w:rsidRPr="006D120D">
        <w:rPr>
          <w:rFonts w:ascii="Book Antiqua" w:eastAsia="Book Antiqua" w:hAnsi="Book Antiqua" w:cs="Book Antiqua"/>
          <w:color w:val="000000"/>
        </w:rPr>
        <w:t>s</w:t>
      </w:r>
      <w:r w:rsidRPr="006D120D">
        <w:rPr>
          <w:rFonts w:ascii="Book Antiqua" w:eastAsia="Book Antiqua" w:hAnsi="Book Antiqua" w:cs="Book Antiqua"/>
          <w:color w:val="000000"/>
        </w:rPr>
        <w:t xml:space="preserve"> 1 and</w:t>
      </w:r>
      <w:r w:rsidR="003664AF" w:rsidRPr="006D120D">
        <w:rPr>
          <w:rFonts w:ascii="Book Antiqua" w:eastAsia="Book Antiqua" w:hAnsi="Book Antiqua" w:cs="Book Antiqua"/>
          <w:color w:val="000000"/>
        </w:rPr>
        <w:t xml:space="preserve"> </w:t>
      </w:r>
      <w:r w:rsidRPr="006D120D">
        <w:rPr>
          <w:rFonts w:ascii="Book Antiqua" w:eastAsia="Book Antiqua" w:hAnsi="Book Antiqua" w:cs="Book Antiqua"/>
          <w:color w:val="000000"/>
        </w:rPr>
        <w:t>2). At week 2, 1,25-dihydroxyvitamin D concentrations were significantly lower in patients who received FCM compared with patients who received FDI (Table 1). In the FCM-treatment group, the mean concentration of 1,25-dihydroxyvitamin D returned to baseline at week 6 (Table 1 and Figure 1E). However, the sub-analysis revealed that, for the FCM-treated patients with hypophosphatemia, low 1,25-dihydroxyvitamin D levels persisted at week 6 (Table 2). In the subgroups of patients without hypophosphatemia, 1,25-dihydroxyvitamin D levels were relatively unchanged.</w:t>
      </w:r>
    </w:p>
    <w:p w14:paraId="3B8E0E85" w14:textId="712E5052" w:rsidR="00A77B3E" w:rsidRPr="006D120D" w:rsidRDefault="00052F7F" w:rsidP="003664AF">
      <w:pPr>
        <w:spacing w:line="360" w:lineRule="auto"/>
        <w:ind w:firstLineChars="100" w:firstLine="240"/>
        <w:jc w:val="both"/>
        <w:rPr>
          <w:rFonts w:ascii="Book Antiqua" w:eastAsia="Book Antiqua" w:hAnsi="Book Antiqua" w:cs="Book Antiqua"/>
          <w:color w:val="000000"/>
        </w:rPr>
      </w:pPr>
      <w:r w:rsidRPr="006D120D">
        <w:rPr>
          <w:rFonts w:ascii="Book Antiqua" w:eastAsia="Book Antiqua" w:hAnsi="Book Antiqua" w:cs="Book Antiqua"/>
          <w:color w:val="000000"/>
        </w:rPr>
        <w:lastRenderedPageBreak/>
        <w:t>In our cohort, we identified 36 patients (34.0%) with vitamin D deficiency (25-hydroxyvitamin D &lt;</w:t>
      </w:r>
      <w:r w:rsidR="003664AF" w:rsidRPr="006D120D">
        <w:rPr>
          <w:rFonts w:ascii="Book Antiqua" w:eastAsia="Book Antiqua" w:hAnsi="Book Antiqua" w:cs="Book Antiqua"/>
          <w:color w:val="000000"/>
        </w:rPr>
        <w:t xml:space="preserve"> </w:t>
      </w:r>
      <w:r w:rsidRPr="006D120D">
        <w:rPr>
          <w:rFonts w:ascii="Book Antiqua" w:eastAsia="Book Antiqua" w:hAnsi="Book Antiqua" w:cs="Book Antiqua"/>
          <w:color w:val="000000"/>
        </w:rPr>
        <w:t>50 nmol/L) at baseline; 10 of these patients had severe vitamin D deficiency (25-hydroxyvitamin D &lt;</w:t>
      </w:r>
      <w:r w:rsidR="003664AF" w:rsidRPr="006D120D">
        <w:rPr>
          <w:rFonts w:ascii="Book Antiqua" w:eastAsia="Book Antiqua" w:hAnsi="Book Antiqua" w:cs="Book Antiqua"/>
          <w:color w:val="000000"/>
        </w:rPr>
        <w:t xml:space="preserve"> </w:t>
      </w:r>
      <w:r w:rsidRPr="006D120D">
        <w:rPr>
          <w:rFonts w:ascii="Book Antiqua" w:eastAsia="Book Antiqua" w:hAnsi="Book Antiqua" w:cs="Book Antiqua"/>
          <w:color w:val="000000"/>
        </w:rPr>
        <w:t>30 nmol/L). The distribution of these patients was equal in the two treatment groups, as well as equally distributed across disease states – ulcerative colitis and Crohn’s disease. Moreover, we found no association between low levels of vitamin D and development of hypophosphatemia.</w:t>
      </w:r>
    </w:p>
    <w:p w14:paraId="18CC508E" w14:textId="77777777" w:rsidR="003664AF" w:rsidRPr="006D120D" w:rsidRDefault="003664AF" w:rsidP="003664AF">
      <w:pPr>
        <w:spacing w:line="360" w:lineRule="auto"/>
        <w:jc w:val="both"/>
      </w:pPr>
    </w:p>
    <w:p w14:paraId="53CFE473" w14:textId="5CF3C00E" w:rsidR="00A77B3E" w:rsidRPr="006D120D" w:rsidRDefault="00052F7F">
      <w:pPr>
        <w:spacing w:line="360" w:lineRule="auto"/>
        <w:jc w:val="both"/>
        <w:rPr>
          <w:b/>
          <w:bCs/>
          <w:i/>
          <w:iCs/>
        </w:rPr>
      </w:pPr>
      <w:r w:rsidRPr="006D120D">
        <w:rPr>
          <w:rFonts w:ascii="Book Antiqua" w:eastAsia="Book Antiqua" w:hAnsi="Book Antiqua" w:cs="Book Antiqua"/>
          <w:b/>
          <w:bCs/>
          <w:i/>
          <w:iCs/>
          <w:color w:val="000000"/>
        </w:rPr>
        <w:t xml:space="preserve">Calcium and </w:t>
      </w:r>
      <w:r w:rsidR="00E13565" w:rsidRPr="006D120D">
        <w:rPr>
          <w:rFonts w:ascii="Book Antiqua" w:eastAsia="Book Antiqua" w:hAnsi="Book Antiqua" w:cs="Book Antiqua"/>
          <w:b/>
          <w:bCs/>
          <w:i/>
          <w:iCs/>
          <w:color w:val="000000"/>
        </w:rPr>
        <w:t>PTH</w:t>
      </w:r>
    </w:p>
    <w:p w14:paraId="697BEB56" w14:textId="77777777" w:rsidR="00A77B3E" w:rsidRPr="006D120D" w:rsidRDefault="00052F7F">
      <w:pPr>
        <w:spacing w:line="360" w:lineRule="auto"/>
        <w:jc w:val="both"/>
      </w:pPr>
      <w:r w:rsidRPr="006D120D">
        <w:rPr>
          <w:rFonts w:ascii="Book Antiqua" w:eastAsia="Book Antiqua" w:hAnsi="Book Antiqua" w:cs="Book Antiqua"/>
          <w:color w:val="000000"/>
        </w:rPr>
        <w:t>Ionised calcium values dropped significantly from baseline to week 2 in the FCM treatment group compared with the FDI treatment group (</w:t>
      </w:r>
      <w:r w:rsidRPr="006D120D">
        <w:rPr>
          <w:rFonts w:ascii="Book Antiqua" w:eastAsia="Book Antiqua" w:hAnsi="Book Antiqua" w:cs="Book Antiqua"/>
          <w:i/>
          <w:iCs/>
          <w:color w:val="000000"/>
        </w:rPr>
        <w:t>P</w:t>
      </w:r>
      <w:r w:rsidRPr="006D120D">
        <w:rPr>
          <w:rFonts w:ascii="Book Antiqua" w:eastAsia="Book Antiqua" w:hAnsi="Book Antiqua" w:cs="Book Antiqua"/>
          <w:color w:val="000000"/>
        </w:rPr>
        <w:t xml:space="preserve"> &lt; 0.012) but stayed within normal range. The mean values in the FCM group had increased by week 6, but the between-group difference was still significant (</w:t>
      </w:r>
      <w:r w:rsidRPr="006D120D">
        <w:rPr>
          <w:rFonts w:ascii="Book Antiqua" w:eastAsia="Book Antiqua" w:hAnsi="Book Antiqua" w:cs="Book Antiqua"/>
          <w:i/>
          <w:iCs/>
          <w:color w:val="000000"/>
        </w:rPr>
        <w:t>P</w:t>
      </w:r>
      <w:r w:rsidRPr="006D120D">
        <w:rPr>
          <w:rFonts w:ascii="Book Antiqua" w:eastAsia="Book Antiqua" w:hAnsi="Book Antiqua" w:cs="Book Antiqua"/>
          <w:color w:val="000000"/>
        </w:rPr>
        <w:t xml:space="preserve"> &lt; 0.044). Calcium values remained stable throughout the study in the FDI treatment group (Figure 1F), and in the subgroup of FCM-treated patients who did not develop hypophosphatemia. The sub-analysis showed that there was a numerically lower level of ionised calcium in the FDI-treated patients with hypophosphatemia than in the FDI-treated patients without hypophosphatemia (Table 2).</w:t>
      </w:r>
    </w:p>
    <w:p w14:paraId="52004118" w14:textId="00947CF4" w:rsidR="00A77B3E" w:rsidRPr="006D120D" w:rsidRDefault="00052F7F" w:rsidP="003664AF">
      <w:pPr>
        <w:spacing w:line="360" w:lineRule="auto"/>
        <w:ind w:firstLineChars="100" w:firstLine="240"/>
        <w:jc w:val="both"/>
        <w:rPr>
          <w:rFonts w:ascii="Book Antiqua" w:eastAsia="Book Antiqua" w:hAnsi="Book Antiqua" w:cs="Book Antiqua"/>
          <w:color w:val="000000"/>
        </w:rPr>
      </w:pPr>
      <w:r w:rsidRPr="006D120D">
        <w:rPr>
          <w:rFonts w:ascii="Book Antiqua" w:eastAsia="Book Antiqua" w:hAnsi="Book Antiqua" w:cs="Book Antiqua"/>
          <w:color w:val="000000"/>
        </w:rPr>
        <w:t>PTH values were elevated (&gt;</w:t>
      </w:r>
      <w:r w:rsidR="003664AF" w:rsidRPr="006D120D">
        <w:rPr>
          <w:rFonts w:ascii="Book Antiqua" w:eastAsia="Book Antiqua" w:hAnsi="Book Antiqua" w:cs="Book Antiqua"/>
          <w:color w:val="000000"/>
        </w:rPr>
        <w:t xml:space="preserve"> </w:t>
      </w:r>
      <w:r w:rsidRPr="006D120D">
        <w:rPr>
          <w:rFonts w:ascii="Book Antiqua" w:eastAsia="Book Antiqua" w:hAnsi="Book Antiqua" w:cs="Book Antiqua"/>
          <w:color w:val="000000"/>
        </w:rPr>
        <w:t>7 pmol/L) in 28 patients (26.4%) at baseline; the distribution was similar between treatment groups. PTH concentrations were similar between treatment groups at baseline, and no significant between-group differences were observed in mean PTH concentrations at week 2, and at week 6 (Table 1). PTH values increased in both treatment groups at week 2 and decreased again at week 6 (Figure 1G). The sub-analysis indicated that the increase in PTH in both treatment groups was mainly driven by the patients who developed hypophosphatemia, with significant differences at week 2 and week 6 for the FCM-treated patients with hypophosphatemia compared to FCM-treated patients without hypophosphatemia (Table 2).</w:t>
      </w:r>
    </w:p>
    <w:p w14:paraId="5B8A5DE7" w14:textId="77777777" w:rsidR="003664AF" w:rsidRPr="006D120D" w:rsidRDefault="003664AF" w:rsidP="003664AF">
      <w:pPr>
        <w:spacing w:line="360" w:lineRule="auto"/>
        <w:jc w:val="both"/>
      </w:pPr>
    </w:p>
    <w:p w14:paraId="6ECE2369" w14:textId="77777777" w:rsidR="00A77B3E" w:rsidRPr="006D120D" w:rsidRDefault="00052F7F">
      <w:pPr>
        <w:spacing w:line="360" w:lineRule="auto"/>
        <w:jc w:val="both"/>
        <w:rPr>
          <w:b/>
          <w:bCs/>
          <w:i/>
          <w:iCs/>
        </w:rPr>
      </w:pPr>
      <w:r w:rsidRPr="006D120D">
        <w:rPr>
          <w:rFonts w:ascii="Book Antiqua" w:eastAsia="Book Antiqua" w:hAnsi="Book Antiqua" w:cs="Book Antiqua"/>
          <w:b/>
          <w:bCs/>
          <w:i/>
          <w:iCs/>
          <w:color w:val="000000"/>
        </w:rPr>
        <w:t>Respiratory muscle function tests</w:t>
      </w:r>
    </w:p>
    <w:p w14:paraId="75317059" w14:textId="664148C6" w:rsidR="00A77B3E" w:rsidRPr="006D120D" w:rsidRDefault="00052F7F">
      <w:pPr>
        <w:spacing w:line="360" w:lineRule="auto"/>
        <w:jc w:val="both"/>
        <w:rPr>
          <w:rFonts w:ascii="Book Antiqua" w:eastAsia="Book Antiqua" w:hAnsi="Book Antiqua" w:cs="Book Antiqua"/>
          <w:color w:val="000000"/>
        </w:rPr>
      </w:pPr>
      <w:r w:rsidRPr="006D120D">
        <w:rPr>
          <w:rFonts w:ascii="Book Antiqua" w:eastAsia="Book Antiqua" w:hAnsi="Book Antiqua" w:cs="Book Antiqua"/>
          <w:color w:val="000000"/>
        </w:rPr>
        <w:lastRenderedPageBreak/>
        <w:t xml:space="preserve">In the comparison of patients who developed hypophosphatemia </w:t>
      </w:r>
      <w:r w:rsidRPr="006D120D">
        <w:rPr>
          <w:rFonts w:ascii="Book Antiqua" w:eastAsia="Book Antiqua" w:hAnsi="Book Antiqua" w:cs="Book Antiqua"/>
          <w:i/>
          <w:iCs/>
          <w:color w:val="000000"/>
        </w:rPr>
        <w:t>vs</w:t>
      </w:r>
      <w:r w:rsidRPr="006D120D">
        <w:rPr>
          <w:rFonts w:ascii="Book Antiqua" w:eastAsia="Book Antiqua" w:hAnsi="Book Antiqua" w:cs="Book Antiqua"/>
          <w:color w:val="000000"/>
        </w:rPr>
        <w:t xml:space="preserve"> those who did not develop hypophosphatemia, independent of treatment group, no significant differences were observed in the respiratory muscle function test results. The differences between patients with hypophosphatemia and those with normal phosphate values were minimal and the standard deviation was wide in both groups (Figure 2).</w:t>
      </w:r>
    </w:p>
    <w:p w14:paraId="7191C1C6" w14:textId="77777777" w:rsidR="003664AF" w:rsidRPr="006D120D" w:rsidRDefault="003664AF">
      <w:pPr>
        <w:spacing w:line="360" w:lineRule="auto"/>
        <w:jc w:val="both"/>
      </w:pPr>
    </w:p>
    <w:p w14:paraId="04AFF441" w14:textId="77777777" w:rsidR="00A77B3E" w:rsidRPr="006D120D" w:rsidRDefault="00052F7F">
      <w:pPr>
        <w:spacing w:line="360" w:lineRule="auto"/>
        <w:jc w:val="both"/>
        <w:rPr>
          <w:b/>
          <w:bCs/>
          <w:i/>
          <w:iCs/>
        </w:rPr>
      </w:pPr>
      <w:r w:rsidRPr="006D120D">
        <w:rPr>
          <w:rFonts w:ascii="Book Antiqua" w:eastAsia="Book Antiqua" w:hAnsi="Book Antiqua" w:cs="Book Antiqua"/>
          <w:b/>
          <w:bCs/>
          <w:i/>
          <w:iCs/>
          <w:color w:val="000000"/>
        </w:rPr>
        <w:t>SF-36</w:t>
      </w:r>
    </w:p>
    <w:p w14:paraId="6D3A2712" w14:textId="7FC3ADB4" w:rsidR="00A77B3E" w:rsidRPr="006D120D" w:rsidRDefault="00052F7F">
      <w:pPr>
        <w:spacing w:line="360" w:lineRule="auto"/>
        <w:jc w:val="both"/>
        <w:rPr>
          <w:rFonts w:ascii="Book Antiqua" w:eastAsia="Book Antiqua" w:hAnsi="Book Antiqua" w:cs="Book Antiqua"/>
          <w:color w:val="000000"/>
        </w:rPr>
      </w:pPr>
      <w:r w:rsidRPr="006D120D">
        <w:rPr>
          <w:rFonts w:ascii="Book Antiqua" w:eastAsia="Book Antiqua" w:hAnsi="Book Antiqua" w:cs="Book Antiqua"/>
          <w:color w:val="000000"/>
        </w:rPr>
        <w:t>The results of the SF-36 QoL assessment are presented in Table 3. Overall, there were no significant differences between patient groups with or without hypophosphatemia at baseline and at any time point during the study. The mean scores at baseline in both treatment groups were generally low.</w:t>
      </w:r>
    </w:p>
    <w:p w14:paraId="10EBDE6F" w14:textId="77777777" w:rsidR="003664AF" w:rsidRPr="006D120D" w:rsidRDefault="003664AF">
      <w:pPr>
        <w:spacing w:line="360" w:lineRule="auto"/>
        <w:jc w:val="both"/>
      </w:pPr>
    </w:p>
    <w:p w14:paraId="6AF9C5FD" w14:textId="77777777" w:rsidR="00A77B3E" w:rsidRPr="006D120D" w:rsidRDefault="00052F7F">
      <w:pPr>
        <w:spacing w:line="360" w:lineRule="auto"/>
        <w:jc w:val="both"/>
        <w:rPr>
          <w:b/>
          <w:bCs/>
          <w:i/>
          <w:iCs/>
        </w:rPr>
      </w:pPr>
      <w:r w:rsidRPr="006D120D">
        <w:rPr>
          <w:rFonts w:ascii="Book Antiqua" w:eastAsia="Book Antiqua" w:hAnsi="Book Antiqua" w:cs="Book Antiqua"/>
          <w:b/>
          <w:bCs/>
          <w:i/>
          <w:iCs/>
          <w:color w:val="000000"/>
        </w:rPr>
        <w:t>VAS scores</w:t>
      </w:r>
    </w:p>
    <w:p w14:paraId="0B2D5CD8" w14:textId="77777777" w:rsidR="00A77B3E" w:rsidRPr="006D120D" w:rsidRDefault="00052F7F">
      <w:pPr>
        <w:spacing w:line="360" w:lineRule="auto"/>
        <w:jc w:val="both"/>
      </w:pPr>
      <w:r w:rsidRPr="006D120D">
        <w:rPr>
          <w:rFonts w:ascii="Book Antiqua" w:eastAsia="Book Antiqua" w:hAnsi="Book Antiqua" w:cs="Book Antiqua"/>
          <w:color w:val="000000"/>
        </w:rPr>
        <w:t>There were no significant differences in VAS scores between the groups of patients with/without hypophosphatemia at week 2 and at week 6 (Table 4). Overall, VAS scores were elevated at baseline. However, the group of patients who developed hypophosphatemia had lower VAS scores at baseline for the items joint pain, muscle pain, and bone and skeletal pain, compared to the group of patients who did not develop hypophosphatemia; between-group differences were not significant for these items. There was, however, a significant between-group difference (</w:t>
      </w:r>
      <w:r w:rsidRPr="006D120D">
        <w:rPr>
          <w:rFonts w:ascii="Book Antiqua" w:eastAsia="Book Antiqua" w:hAnsi="Book Antiqua" w:cs="Book Antiqua"/>
          <w:i/>
          <w:iCs/>
          <w:color w:val="000000"/>
        </w:rPr>
        <w:t>P</w:t>
      </w:r>
      <w:r w:rsidRPr="006D120D">
        <w:rPr>
          <w:rFonts w:ascii="Book Antiqua" w:eastAsia="Book Antiqua" w:hAnsi="Book Antiqua" w:cs="Book Antiqua"/>
          <w:color w:val="000000"/>
        </w:rPr>
        <w:t xml:space="preserve"> &lt; 0.001) at baseline for the VAS joint stiffness item score, with lower values in the group of patients who developed hypophosphatemia.</w:t>
      </w:r>
    </w:p>
    <w:p w14:paraId="664F8D87" w14:textId="77777777" w:rsidR="00A77B3E" w:rsidRPr="006D120D" w:rsidRDefault="00A77B3E">
      <w:pPr>
        <w:spacing w:line="360" w:lineRule="auto"/>
        <w:jc w:val="both"/>
      </w:pPr>
    </w:p>
    <w:p w14:paraId="14F563B0" w14:textId="77777777" w:rsidR="00A77B3E" w:rsidRPr="006D120D" w:rsidRDefault="00052F7F">
      <w:pPr>
        <w:spacing w:line="360" w:lineRule="auto"/>
        <w:jc w:val="both"/>
      </w:pPr>
      <w:r w:rsidRPr="006D120D">
        <w:rPr>
          <w:rFonts w:ascii="Book Antiqua" w:eastAsia="Book Antiqua" w:hAnsi="Book Antiqua" w:cs="Book Antiqua"/>
          <w:b/>
          <w:caps/>
          <w:color w:val="000000"/>
          <w:u w:val="single"/>
        </w:rPr>
        <w:t>DISCUSSION</w:t>
      </w:r>
    </w:p>
    <w:p w14:paraId="24FE2324" w14:textId="605758D0" w:rsidR="00A77B3E" w:rsidRPr="006D120D" w:rsidRDefault="00052F7F">
      <w:pPr>
        <w:spacing w:line="360" w:lineRule="auto"/>
        <w:jc w:val="both"/>
      </w:pPr>
      <w:r w:rsidRPr="006D120D">
        <w:rPr>
          <w:rFonts w:ascii="Book Antiqua" w:eastAsia="Book Antiqua" w:hAnsi="Book Antiqua" w:cs="Book Antiqua"/>
          <w:color w:val="000000"/>
        </w:rPr>
        <w:t>Our study indicates that FGF23 plays an important role in the development of hypophosphatemia in IBD patients treated with FCM. In these patients, a high level of intact FGF23, an increased excretion of phosphate in the urine, a decrease of 1,25</w:t>
      </w:r>
      <w:r w:rsidR="003664AF" w:rsidRPr="006D120D">
        <w:rPr>
          <w:rFonts w:ascii="Book Antiqua" w:eastAsia="Book Antiqua" w:hAnsi="Book Antiqua" w:cs="Book Antiqua"/>
          <w:color w:val="000000"/>
        </w:rPr>
        <w:t>-</w:t>
      </w:r>
      <w:r w:rsidRPr="006D120D">
        <w:rPr>
          <w:rFonts w:ascii="Book Antiqua" w:eastAsia="Book Antiqua" w:hAnsi="Book Antiqua" w:cs="Book Antiqua"/>
          <w:color w:val="000000"/>
        </w:rPr>
        <w:t>dihydroxyvitamin D and of serum calcium levels, and a slight elevation of PTH, was demonstrated.</w:t>
      </w:r>
    </w:p>
    <w:p w14:paraId="4496EB81" w14:textId="413CF553" w:rsidR="00A77B3E" w:rsidRPr="006D120D" w:rsidRDefault="00052F7F" w:rsidP="003664AF">
      <w:pPr>
        <w:spacing w:line="360" w:lineRule="auto"/>
        <w:ind w:firstLineChars="100" w:firstLine="240"/>
        <w:jc w:val="both"/>
      </w:pPr>
      <w:r w:rsidRPr="006D120D">
        <w:rPr>
          <w:rFonts w:ascii="Book Antiqua" w:eastAsia="Book Antiqua" w:hAnsi="Book Antiqua" w:cs="Book Antiqua"/>
          <w:color w:val="000000"/>
        </w:rPr>
        <w:lastRenderedPageBreak/>
        <w:t>Previous clinical trials of FCM have shown similar results</w:t>
      </w:r>
      <w:r w:rsidR="003664AF" w:rsidRPr="006D120D">
        <w:rPr>
          <w:rFonts w:ascii="Book Antiqua" w:eastAsia="Book Antiqua" w:hAnsi="Book Antiqua" w:cs="Book Antiqua"/>
          <w:color w:val="000000"/>
          <w:szCs w:val="30"/>
          <w:vertAlign w:val="superscript"/>
        </w:rPr>
        <w:t>[9,22]</w:t>
      </w:r>
      <w:r w:rsidRPr="006D120D">
        <w:rPr>
          <w:rFonts w:ascii="Book Antiqua" w:eastAsia="Book Antiqua" w:hAnsi="Book Antiqua" w:cs="Book Antiqua"/>
          <w:color w:val="000000"/>
        </w:rPr>
        <w:t>. However, for the most part, these studies have been conducted in healthy and, predominantly, female populations. The role of FGF23 has also been described in earlier publications</w:t>
      </w:r>
      <w:r w:rsidR="003664AF" w:rsidRPr="006D120D">
        <w:rPr>
          <w:rFonts w:ascii="Book Antiqua" w:eastAsia="Book Antiqua" w:hAnsi="Book Antiqua" w:cs="Book Antiqua"/>
          <w:color w:val="000000"/>
          <w:szCs w:val="30"/>
          <w:vertAlign w:val="superscript"/>
        </w:rPr>
        <w:t>[23-26]</w:t>
      </w:r>
      <w:r w:rsidRPr="006D120D">
        <w:rPr>
          <w:rFonts w:ascii="Book Antiqua" w:eastAsia="Book Antiqua" w:hAnsi="Book Antiqua" w:cs="Book Antiqua"/>
          <w:color w:val="000000"/>
        </w:rPr>
        <w:t>. Regulation of phosphate concentrations in the body seems to be strongly influenced by intact FGF23, which reduces phosphate reabsorption in the proximal tubules in the kidneys and inhibits production of 1,25-dihydroxyvitamin D, probably by inhibiting the activity of the enzyme 25-hydroxyvitamin D-1a-hydroxylase and increased expression of 24-hydroxylase</w:t>
      </w:r>
      <w:r w:rsidR="003664AF" w:rsidRPr="006D120D">
        <w:rPr>
          <w:rFonts w:ascii="Book Antiqua" w:eastAsia="Book Antiqua" w:hAnsi="Book Antiqua" w:cs="Book Antiqua"/>
          <w:color w:val="000000"/>
          <w:szCs w:val="30"/>
          <w:vertAlign w:val="superscript"/>
        </w:rPr>
        <w:t>[24,26]</w:t>
      </w:r>
      <w:r w:rsidRPr="006D120D">
        <w:rPr>
          <w:rFonts w:ascii="Book Antiqua" w:eastAsia="Book Antiqua" w:hAnsi="Book Antiqua" w:cs="Book Antiqua"/>
          <w:color w:val="000000"/>
        </w:rPr>
        <w:t>. Our findings suggest that FCM could have a direct impact on cleavage of FGF23, resulting in a high level of intact FGF23 and consequent phosphate wasting. This might also explain why baseline phosphate level does not predict the development of mild or severe hypophosphatemia, due to the inappropriate excretion of available phosphate in the urine, following FCM treatment</w:t>
      </w:r>
      <w:r w:rsidR="003664AF" w:rsidRPr="006D120D">
        <w:rPr>
          <w:rFonts w:ascii="Book Antiqua" w:eastAsia="Book Antiqua" w:hAnsi="Book Antiqua" w:cs="Book Antiqua"/>
          <w:color w:val="000000"/>
          <w:szCs w:val="30"/>
          <w:vertAlign w:val="superscript"/>
        </w:rPr>
        <w:t>[8]</w:t>
      </w:r>
      <w:r w:rsidRPr="006D120D">
        <w:rPr>
          <w:rFonts w:ascii="Book Antiqua" w:eastAsia="Book Antiqua" w:hAnsi="Book Antiqua" w:cs="Book Antiqua"/>
          <w:color w:val="000000"/>
        </w:rPr>
        <w:t>. We also observed a decrease in 1,25</w:t>
      </w:r>
      <w:r w:rsidR="003664AF" w:rsidRPr="006D120D">
        <w:rPr>
          <w:rFonts w:ascii="Book Antiqua" w:eastAsia="Book Antiqua" w:hAnsi="Book Antiqua" w:cs="Book Antiqua"/>
          <w:color w:val="000000"/>
        </w:rPr>
        <w:t>-</w:t>
      </w:r>
      <w:r w:rsidRPr="006D120D">
        <w:rPr>
          <w:rFonts w:ascii="Book Antiqua" w:eastAsia="Book Antiqua" w:hAnsi="Book Antiqua" w:cs="Book Antiqua"/>
          <w:color w:val="000000"/>
        </w:rPr>
        <w:t>dihydroxyvitamin D (the active vitamin D metabolite), a decrease in ionised calcium, and development of secondary hyperparathyroidism. This might explain why some patients treated with FCM still had hypophosphatemia six weeks after treatment, when the intact FGF23 values had normali</w:t>
      </w:r>
      <w:r w:rsidR="003664AF" w:rsidRPr="006D120D">
        <w:rPr>
          <w:rFonts w:ascii="Book Antiqua" w:eastAsia="Book Antiqua" w:hAnsi="Book Antiqua" w:cs="Book Antiqua"/>
          <w:color w:val="000000"/>
        </w:rPr>
        <w:t>z</w:t>
      </w:r>
      <w:r w:rsidRPr="006D120D">
        <w:rPr>
          <w:rFonts w:ascii="Book Antiqua" w:eastAsia="Book Antiqua" w:hAnsi="Book Antiqua" w:cs="Book Antiqua"/>
          <w:color w:val="000000"/>
        </w:rPr>
        <w:t>ed (Table 2) since elevated PTH promotes excretion of phosphate in the urine</w:t>
      </w:r>
      <w:r w:rsidR="003664AF" w:rsidRPr="006D120D">
        <w:rPr>
          <w:rFonts w:ascii="Book Antiqua" w:eastAsia="Book Antiqua" w:hAnsi="Book Antiqua" w:cs="Book Antiqua"/>
          <w:color w:val="000000"/>
          <w:szCs w:val="30"/>
          <w:vertAlign w:val="superscript"/>
        </w:rPr>
        <w:t>[9,27,28]</w:t>
      </w:r>
      <w:r w:rsidRPr="006D120D">
        <w:rPr>
          <w:rFonts w:ascii="Book Antiqua" w:eastAsia="Book Antiqua" w:hAnsi="Book Antiqua" w:cs="Book Antiqua"/>
          <w:color w:val="000000"/>
        </w:rPr>
        <w:t>.</w:t>
      </w:r>
    </w:p>
    <w:p w14:paraId="6CD57C04" w14:textId="77777777" w:rsidR="00A77B3E" w:rsidRPr="006D120D" w:rsidRDefault="00052F7F" w:rsidP="003664AF">
      <w:pPr>
        <w:spacing w:line="360" w:lineRule="auto"/>
        <w:ind w:firstLineChars="100" w:firstLine="240"/>
        <w:jc w:val="both"/>
      </w:pPr>
      <w:r w:rsidRPr="006D120D">
        <w:rPr>
          <w:rFonts w:ascii="Book Antiqua" w:eastAsia="Book Antiqua" w:hAnsi="Book Antiqua" w:cs="Book Antiqua"/>
          <w:color w:val="000000"/>
        </w:rPr>
        <w:t xml:space="preserve">The majority of patients in the FCM treatment group developed hypophosphatemia at week 2. The remaining patients did not develop hypophosphatemia and had unchanged levels of intact FGF23. So, there is a clear association between the development of high levels of intact FGF23 and hypophosphatemia. Therefore, it can only be speculated that there might be some individual factors related to the handling of FCM that cause the majority of patients treated with FCM to develop hypophosphatemia, whereas others do not. Neither is it known if any individual patient would develop hypophosphatemia on subsequent administrations of FCM, or if the effect of FCM treatment on phosphate wasting is indiscriminate. Perhaps some patients are protected against the influence of FCM on the enzyme responsible for FGF23 protein cleavage. From our results, we postulate that the mechanism of FCM-induced </w:t>
      </w:r>
      <w:r w:rsidRPr="006D120D">
        <w:rPr>
          <w:rFonts w:ascii="Book Antiqua" w:eastAsia="Book Antiqua" w:hAnsi="Book Antiqua" w:cs="Book Antiqua"/>
          <w:color w:val="000000"/>
        </w:rPr>
        <w:lastRenderedPageBreak/>
        <w:t>hypophosphatemia is not related to IBD; instead, it appears to be independently connected to the drug itself.</w:t>
      </w:r>
    </w:p>
    <w:p w14:paraId="5503A295" w14:textId="77777777" w:rsidR="00A77B3E" w:rsidRPr="006D120D" w:rsidRDefault="00052F7F" w:rsidP="003664AF">
      <w:pPr>
        <w:spacing w:line="360" w:lineRule="auto"/>
        <w:ind w:firstLineChars="100" w:firstLine="240"/>
        <w:jc w:val="both"/>
      </w:pPr>
      <w:r w:rsidRPr="006D120D">
        <w:rPr>
          <w:rFonts w:ascii="Book Antiqua" w:eastAsia="Book Antiqua" w:hAnsi="Book Antiqua" w:cs="Book Antiqua"/>
          <w:color w:val="000000"/>
        </w:rPr>
        <w:t>A few patients who received treatment with FDI also developed hypophosphatemia but, unlike those receiving FCM, these patients did not on average have significantly elevated intact FGF23 Levels when assessed at week 2, which would suggest a different underlying mechanism. A transient increase in intact FGF23 during the first 2 wk in patients experiencing hypophosphatemia cannot be ruled out, as data were not collected during this time period. A numerical increase in PTH was observed at week 2 along with decreased ionised calcium, and decreased 25-hydroxyvitamin D at week 6. It is not clear whether these observations are the result of a transient increase of intact FGF23 during the first 2 wk, or solely a physiological response to a rapid correction of ID, or simply an artefact due to the low numbers of FDI patients who developed hypophosphatemia. The general physiological response of mineral metabolism markers to rapid ID correction is not fully elucidated and is an area of further research.</w:t>
      </w:r>
    </w:p>
    <w:p w14:paraId="07811529" w14:textId="6E7485F5" w:rsidR="00A77B3E" w:rsidRPr="006D120D" w:rsidRDefault="00052F7F" w:rsidP="003664AF">
      <w:pPr>
        <w:spacing w:line="360" w:lineRule="auto"/>
        <w:ind w:firstLineChars="100" w:firstLine="240"/>
        <w:jc w:val="both"/>
      </w:pPr>
      <w:r w:rsidRPr="006D120D">
        <w:rPr>
          <w:rFonts w:ascii="Book Antiqua" w:eastAsia="Book Antiqua" w:hAnsi="Book Antiqua" w:cs="Book Antiqua"/>
          <w:color w:val="000000"/>
        </w:rPr>
        <w:t>An important observation is that 34% of the study population was vitamin D deficient at baseline with 25-hydroxyvitamin D values &lt;</w:t>
      </w:r>
      <w:r w:rsidR="003664AF" w:rsidRPr="006D120D">
        <w:rPr>
          <w:rFonts w:ascii="Book Antiqua" w:eastAsia="Book Antiqua" w:hAnsi="Book Antiqua" w:cs="Book Antiqua"/>
          <w:color w:val="000000"/>
        </w:rPr>
        <w:t xml:space="preserve"> </w:t>
      </w:r>
      <w:r w:rsidRPr="006D120D">
        <w:rPr>
          <w:rFonts w:ascii="Book Antiqua" w:eastAsia="Book Antiqua" w:hAnsi="Book Antiqua" w:cs="Book Antiqua"/>
          <w:color w:val="000000"/>
        </w:rPr>
        <w:t xml:space="preserve">50 nmol/L and, perhaps more interestingly, 24% of the patients had PTH values compatible with secondary hyperparathyroidism. These findings were equally distributed between the two treatment groups. This disturbance in vitamin D metabolism is unlikely to be a consequence of previous iron infusions since no patients received high-dose intravenous iron treatment during the </w:t>
      </w:r>
      <w:r w:rsidR="00E13565" w:rsidRPr="006D120D">
        <w:rPr>
          <w:rFonts w:ascii="Book Antiqua" w:eastAsia="Book Antiqua" w:hAnsi="Book Antiqua" w:cs="Book Antiqua"/>
          <w:color w:val="000000"/>
        </w:rPr>
        <w:t>6</w:t>
      </w:r>
      <w:r w:rsidRPr="006D120D">
        <w:rPr>
          <w:rFonts w:ascii="Book Antiqua" w:eastAsia="Book Antiqua" w:hAnsi="Book Antiqua" w:cs="Book Antiqua"/>
          <w:color w:val="000000"/>
        </w:rPr>
        <w:t xml:space="preserve"> mo</w:t>
      </w:r>
      <w:r w:rsidR="00E13565" w:rsidRPr="006D120D">
        <w:rPr>
          <w:rFonts w:ascii="Book Antiqua" w:eastAsia="Book Antiqua" w:hAnsi="Book Antiqua" w:cs="Book Antiqua"/>
          <w:color w:val="000000"/>
        </w:rPr>
        <w:t xml:space="preserve"> </w:t>
      </w:r>
      <w:r w:rsidRPr="006D120D">
        <w:rPr>
          <w:rFonts w:ascii="Book Antiqua" w:eastAsia="Book Antiqua" w:hAnsi="Book Antiqua" w:cs="Book Antiqua"/>
          <w:color w:val="000000"/>
        </w:rPr>
        <w:t>prior to inclusion in this study. The high prevalence of vitamin D deficiency at baseline is in agreement with previous studies of patients with IBD</w:t>
      </w:r>
      <w:r w:rsidR="003664AF" w:rsidRPr="006D120D">
        <w:rPr>
          <w:rFonts w:ascii="Book Antiqua" w:eastAsia="Book Antiqua" w:hAnsi="Book Antiqua" w:cs="Book Antiqua"/>
          <w:color w:val="000000"/>
          <w:szCs w:val="30"/>
          <w:vertAlign w:val="superscript"/>
        </w:rPr>
        <w:t>[29]</w:t>
      </w:r>
      <w:r w:rsidRPr="006D120D">
        <w:rPr>
          <w:rFonts w:ascii="Book Antiqua" w:eastAsia="Book Antiqua" w:hAnsi="Book Antiqua" w:cs="Book Antiqua"/>
          <w:color w:val="000000"/>
        </w:rPr>
        <w:t>. However, it is important to note that, in our study, many of the samples were taken during the winter months when sun exposure is reduced in Norway, and individuals could therefore be expected to be somewhat vitamin D deficient during this time. Nevertheless, this finding is important since both hypophosphatemia and vitamin D deficiency can contribute to the development of metabolic bone disease, including osteomalacia.</w:t>
      </w:r>
    </w:p>
    <w:p w14:paraId="7E157000" w14:textId="728475A6" w:rsidR="00A77B3E" w:rsidRPr="006D120D" w:rsidRDefault="00052F7F" w:rsidP="00F334E6">
      <w:pPr>
        <w:spacing w:line="360" w:lineRule="auto"/>
        <w:ind w:firstLineChars="100" w:firstLine="240"/>
        <w:jc w:val="both"/>
      </w:pPr>
      <w:r w:rsidRPr="006D120D">
        <w:rPr>
          <w:rFonts w:ascii="Book Antiqua" w:eastAsia="Book Antiqua" w:hAnsi="Book Antiqua" w:cs="Book Antiqua"/>
          <w:color w:val="000000"/>
        </w:rPr>
        <w:lastRenderedPageBreak/>
        <w:t xml:space="preserve">Guidelines regarding hypophosphatemia diagnosis, treatment, and </w:t>
      </w:r>
      <w:bookmarkStart w:id="1" w:name="_GoBack"/>
      <w:bookmarkEnd w:id="1"/>
      <w:r w:rsidRPr="006D120D">
        <w:rPr>
          <w:rFonts w:ascii="Book Antiqua" w:eastAsia="Book Antiqua" w:hAnsi="Book Antiqua" w:cs="Book Antiqua"/>
          <w:color w:val="000000"/>
        </w:rPr>
        <w:t>follow-up are available, but the possible risk or incidence rate of developing hypophosphatemia with symptoms or complications are rarely mentioned</w:t>
      </w:r>
      <w:r w:rsidR="00F334E6" w:rsidRPr="006D120D">
        <w:rPr>
          <w:rFonts w:ascii="Book Antiqua" w:eastAsia="Book Antiqua" w:hAnsi="Book Antiqua" w:cs="Book Antiqua"/>
          <w:color w:val="000000"/>
          <w:szCs w:val="30"/>
          <w:vertAlign w:val="superscript"/>
        </w:rPr>
        <w:t>[30]</w:t>
      </w:r>
      <w:r w:rsidRPr="006D120D">
        <w:rPr>
          <w:rFonts w:ascii="Book Antiqua" w:eastAsia="Book Antiqua" w:hAnsi="Book Antiqua" w:cs="Book Antiqua"/>
          <w:color w:val="000000"/>
        </w:rPr>
        <w:t>. A risk of developing respiratory failure, rhabdomyolysis, and left ventricular failure due to severe hypophosphatemia has been reported in case series</w:t>
      </w:r>
      <w:r w:rsidR="00F334E6" w:rsidRPr="006D120D">
        <w:rPr>
          <w:rFonts w:ascii="Book Antiqua" w:eastAsia="Book Antiqua" w:hAnsi="Book Antiqua" w:cs="Book Antiqua"/>
          <w:color w:val="000000"/>
          <w:szCs w:val="30"/>
          <w:vertAlign w:val="superscript"/>
        </w:rPr>
        <w:t>[10]</w:t>
      </w:r>
      <w:r w:rsidRPr="006D120D">
        <w:rPr>
          <w:rFonts w:ascii="Book Antiqua" w:eastAsia="Book Antiqua" w:hAnsi="Book Antiqua" w:cs="Book Antiqua"/>
          <w:color w:val="000000"/>
        </w:rPr>
        <w:t>. More recent data also predict an increased risk of developing osteomalacia, especially in long-standing hypophosphatemia</w:t>
      </w:r>
      <w:r w:rsidR="00F334E6" w:rsidRPr="006D120D">
        <w:rPr>
          <w:rFonts w:ascii="Book Antiqua" w:eastAsia="Book Antiqua" w:hAnsi="Book Antiqua" w:cs="Book Antiqua"/>
          <w:color w:val="000000"/>
          <w:szCs w:val="30"/>
          <w:vertAlign w:val="superscript"/>
        </w:rPr>
        <w:t>[14,15]</w:t>
      </w:r>
      <w:r w:rsidRPr="006D120D">
        <w:rPr>
          <w:rFonts w:ascii="Book Antiqua" w:eastAsia="Book Antiqua" w:hAnsi="Book Antiqua" w:cs="Book Antiqua"/>
          <w:color w:val="000000"/>
        </w:rPr>
        <w:t>. What is less well known is the number of patients developing more subtle, but identifiable, symptoms related to hypophosphatemia that are experienced as troublesome and might influence QoL.</w:t>
      </w:r>
    </w:p>
    <w:p w14:paraId="1776B35A" w14:textId="77777777" w:rsidR="00A77B3E" w:rsidRPr="006D120D" w:rsidRDefault="00052F7F" w:rsidP="00F334E6">
      <w:pPr>
        <w:spacing w:line="360" w:lineRule="auto"/>
        <w:ind w:firstLineChars="100" w:firstLine="240"/>
        <w:jc w:val="both"/>
      </w:pPr>
      <w:r w:rsidRPr="006D120D">
        <w:rPr>
          <w:rFonts w:ascii="Book Antiqua" w:eastAsia="Book Antiqua" w:hAnsi="Book Antiqua" w:cs="Book Antiqua"/>
          <w:color w:val="000000"/>
        </w:rPr>
        <w:t>With respect to the clinical impact of hypophosphatemia, measuring forced inspiratory and expiratory respiratory pressure can be used as a proxy to assess the physical effect of hypophosphatemia on skeletal and proximal muscles. There are no specific questionnaires available to evaluate the clinical impact of hypophosphatemia. The SF-36 is, however, one of the most commonly applied QoL questionnaires used world-wide in health surveys. Additionally, the VAS score can be used as a general assessment of impact of symptoms, such as fatigue, general weakness, bone and skeletal pain, and joint and muscle conditions. In our study, these three methods were applied to assess clinical impact in patients who developed hypophosphatemia compared to those who did not develop hypophosphatemia. All three methods failed to demonstrate significant differences in clinical impact following one administration of high-dose intravenous iron in this short-term study.</w:t>
      </w:r>
    </w:p>
    <w:p w14:paraId="3FCB4735" w14:textId="157B15E0" w:rsidR="00A77B3E" w:rsidRPr="006D120D" w:rsidRDefault="00052F7F" w:rsidP="00F334E6">
      <w:pPr>
        <w:spacing w:line="360" w:lineRule="auto"/>
        <w:ind w:firstLineChars="100" w:firstLine="240"/>
        <w:jc w:val="both"/>
      </w:pPr>
      <w:r w:rsidRPr="006D120D">
        <w:rPr>
          <w:rFonts w:ascii="Book Antiqua" w:eastAsia="Book Antiqua" w:hAnsi="Book Antiqua" w:cs="Book Antiqua"/>
          <w:color w:val="000000"/>
        </w:rPr>
        <w:t>We hypothesi</w:t>
      </w:r>
      <w:r w:rsidR="00F334E6" w:rsidRPr="006D120D">
        <w:rPr>
          <w:rFonts w:ascii="Book Antiqua" w:eastAsia="Book Antiqua" w:hAnsi="Book Antiqua" w:cs="Book Antiqua"/>
          <w:color w:val="000000"/>
        </w:rPr>
        <w:t>z</w:t>
      </w:r>
      <w:r w:rsidRPr="006D120D">
        <w:rPr>
          <w:rFonts w:ascii="Book Antiqua" w:eastAsia="Book Antiqua" w:hAnsi="Book Antiqua" w:cs="Book Antiqua"/>
          <w:color w:val="000000"/>
        </w:rPr>
        <w:t xml:space="preserve">e several reasons that might explain these results. In addition to the fact that a type II error cannot be excluded, it can be speculated that the positive effect of the correction of ID or IDA plays a more important role than any short-term negative clinical impact of hypophosphatemia and, hence, the effects of hypophosphatemia would be difficult to discern in our study. Another challenge is that IBD, ID, IDA and hypophosphatemia are associated with similar symptoms and, possibly, similar impacts on daily life. Indeed, assessing the specific impact of hypophosphatemia with questionnaires would, therefore, prove difficult. Since the SF-36 and the VAS </w:t>
      </w:r>
      <w:r w:rsidRPr="006D120D">
        <w:rPr>
          <w:rFonts w:ascii="Book Antiqua" w:eastAsia="Book Antiqua" w:hAnsi="Book Antiqua" w:cs="Book Antiqua"/>
          <w:color w:val="000000"/>
        </w:rPr>
        <w:lastRenderedPageBreak/>
        <w:t>questionnaires are not disease- or population-specific, there may be uncertainty surrounding the reliability of the results. Additionally, the patient cohort had more than one dynamic medical condition, with overlapping symptoms, and patients were observed in a longitudinal manner. Certainly, it would be almost impossible to determine which disease state or co-morbidity is reflecting improvement or worsening of clinical status.</w:t>
      </w:r>
    </w:p>
    <w:p w14:paraId="747788FA" w14:textId="03887E56" w:rsidR="00A77B3E" w:rsidRPr="006D120D" w:rsidRDefault="00052F7F" w:rsidP="00F334E6">
      <w:pPr>
        <w:spacing w:line="360" w:lineRule="auto"/>
        <w:ind w:firstLineChars="100" w:firstLine="240"/>
        <w:jc w:val="both"/>
      </w:pPr>
      <w:r w:rsidRPr="006D120D">
        <w:rPr>
          <w:rFonts w:ascii="Book Antiqua" w:eastAsia="Book Antiqua" w:hAnsi="Book Antiqua" w:cs="Book Antiqua"/>
          <w:color w:val="000000"/>
        </w:rPr>
        <w:t>The already affected baseline recordings in SF-36 and the VAS score should not go unnoticed. These findings mirror previous studies of IBD populations</w:t>
      </w:r>
      <w:r w:rsidR="00F334E6" w:rsidRPr="006D120D">
        <w:rPr>
          <w:rFonts w:ascii="Book Antiqua" w:eastAsia="Book Antiqua" w:hAnsi="Book Antiqua" w:cs="Book Antiqua"/>
          <w:color w:val="000000"/>
          <w:szCs w:val="30"/>
          <w:vertAlign w:val="superscript"/>
        </w:rPr>
        <w:t>[31]</w:t>
      </w:r>
      <w:r w:rsidRPr="006D120D">
        <w:rPr>
          <w:rFonts w:ascii="Book Antiqua" w:eastAsia="Book Antiqua" w:hAnsi="Book Antiqua" w:cs="Book Antiqua"/>
          <w:color w:val="000000"/>
        </w:rPr>
        <w:t>, and reflect the reduced QoL and the intensity of symptoms that these patients experience in general. Finally, the fact that we did not detect clinical consequences in patients who developed hypophosphatemia suggests that, in order to detect overt symptoms and complications, the population size needs to be larger than our sample, as one might expect such complications to be relatively rare. Hence, this needs to be taken into account when considering the expectation of finding significant changes in the clinical outcomes in this study.</w:t>
      </w:r>
    </w:p>
    <w:p w14:paraId="28CEDF06" w14:textId="77777777" w:rsidR="00A77B3E" w:rsidRPr="006D120D" w:rsidRDefault="00A77B3E">
      <w:pPr>
        <w:spacing w:line="360" w:lineRule="auto"/>
        <w:jc w:val="both"/>
      </w:pPr>
    </w:p>
    <w:p w14:paraId="234EBAEE" w14:textId="77777777" w:rsidR="00A77B3E" w:rsidRPr="006D120D" w:rsidRDefault="00052F7F">
      <w:pPr>
        <w:spacing w:line="360" w:lineRule="auto"/>
        <w:jc w:val="both"/>
      </w:pPr>
      <w:r w:rsidRPr="006D120D">
        <w:rPr>
          <w:rFonts w:ascii="Book Antiqua" w:eastAsia="Book Antiqua" w:hAnsi="Book Antiqua" w:cs="Book Antiqua"/>
          <w:b/>
          <w:caps/>
          <w:color w:val="000000"/>
          <w:u w:val="single"/>
        </w:rPr>
        <w:t>CONCLUSION</w:t>
      </w:r>
    </w:p>
    <w:p w14:paraId="1E65F675" w14:textId="77777777" w:rsidR="00A77B3E" w:rsidRPr="006D120D" w:rsidRDefault="00052F7F">
      <w:pPr>
        <w:spacing w:line="360" w:lineRule="auto"/>
        <w:jc w:val="both"/>
      </w:pPr>
      <w:r w:rsidRPr="006D120D">
        <w:rPr>
          <w:rFonts w:ascii="Book Antiqua" w:eastAsia="Book Antiqua" w:hAnsi="Book Antiqua" w:cs="Book Antiqua"/>
          <w:color w:val="000000"/>
        </w:rPr>
        <w:t>In summary, our study has implicated the small peptide hormone FGF23 in the development of hypophosphatemia in IBD patients treated with FCM. An increase in intact FGF23 occurs, which probably results in phosphate wasting in the urine. Assessment of symptoms did not exclude, nor did they demonstrate, any short-term clinical impact of hypophosphatemia in IBD patients treated for ID or IDA with high-dose intravenous iron.</w:t>
      </w:r>
    </w:p>
    <w:p w14:paraId="48ACB09C" w14:textId="77777777" w:rsidR="00A77B3E" w:rsidRPr="006D120D" w:rsidRDefault="00A77B3E">
      <w:pPr>
        <w:spacing w:line="360" w:lineRule="auto"/>
        <w:jc w:val="both"/>
      </w:pPr>
    </w:p>
    <w:p w14:paraId="24001CCD" w14:textId="77777777" w:rsidR="00A77B3E" w:rsidRPr="006D120D" w:rsidRDefault="00052F7F">
      <w:pPr>
        <w:spacing w:line="360" w:lineRule="auto"/>
        <w:jc w:val="both"/>
      </w:pPr>
      <w:r w:rsidRPr="006D120D">
        <w:rPr>
          <w:rFonts w:ascii="Book Antiqua" w:eastAsia="Book Antiqua" w:hAnsi="Book Antiqua" w:cs="Book Antiqua"/>
          <w:b/>
          <w:caps/>
          <w:color w:val="000000"/>
          <w:u w:val="single"/>
        </w:rPr>
        <w:t>ARTICLE HIGHLIGHTS</w:t>
      </w:r>
    </w:p>
    <w:p w14:paraId="335DACEE" w14:textId="77777777" w:rsidR="00A77B3E" w:rsidRPr="006D120D" w:rsidRDefault="00052F7F">
      <w:pPr>
        <w:spacing w:line="360" w:lineRule="auto"/>
        <w:jc w:val="both"/>
      </w:pPr>
      <w:r w:rsidRPr="006D120D">
        <w:rPr>
          <w:rFonts w:ascii="Book Antiqua" w:eastAsia="Book Antiqua" w:hAnsi="Book Antiqua" w:cs="Book Antiqua"/>
          <w:b/>
          <w:i/>
          <w:color w:val="000000"/>
        </w:rPr>
        <w:t>Research background</w:t>
      </w:r>
    </w:p>
    <w:p w14:paraId="2BBFF2BD" w14:textId="4E37BAEB" w:rsidR="00A77B3E" w:rsidRPr="006D120D" w:rsidRDefault="00052F7F">
      <w:pPr>
        <w:spacing w:line="360" w:lineRule="auto"/>
        <w:jc w:val="both"/>
      </w:pPr>
      <w:r w:rsidRPr="006D120D">
        <w:rPr>
          <w:rFonts w:ascii="Book Antiqua" w:eastAsia="Book Antiqua" w:hAnsi="Book Antiqua" w:cs="Book Antiqua"/>
          <w:color w:val="000000"/>
        </w:rPr>
        <w:t xml:space="preserve">High-dose intravenous iron is an effective and frequently used treatment option for iron deficiency </w:t>
      </w:r>
      <w:r w:rsidR="004B6B88" w:rsidRPr="006D120D">
        <w:rPr>
          <w:rFonts w:ascii="Book Antiqua" w:eastAsia="Book Antiqua" w:hAnsi="Book Antiqua" w:cs="Book Antiqua"/>
          <w:color w:val="000000"/>
        </w:rPr>
        <w:t xml:space="preserve">(ID) </w:t>
      </w:r>
      <w:r w:rsidRPr="006D120D">
        <w:rPr>
          <w:rFonts w:ascii="Book Antiqua" w:eastAsia="Book Antiqua" w:hAnsi="Book Antiqua" w:cs="Book Antiqua"/>
          <w:color w:val="000000"/>
        </w:rPr>
        <w:t xml:space="preserve">or </w:t>
      </w:r>
      <w:r w:rsidR="004B6B88" w:rsidRPr="006D120D">
        <w:rPr>
          <w:rFonts w:ascii="Book Antiqua" w:eastAsia="Book Antiqua" w:hAnsi="Book Antiqua" w:cs="Book Antiqua"/>
          <w:color w:val="000000"/>
        </w:rPr>
        <w:t>ID</w:t>
      </w:r>
      <w:r w:rsidRPr="006D120D">
        <w:rPr>
          <w:rFonts w:ascii="Book Antiqua" w:eastAsia="Book Antiqua" w:hAnsi="Book Antiqua" w:cs="Book Antiqua"/>
          <w:color w:val="000000"/>
        </w:rPr>
        <w:t xml:space="preserve"> anaemia </w:t>
      </w:r>
      <w:r w:rsidR="004B6B88" w:rsidRPr="006D120D">
        <w:rPr>
          <w:rFonts w:ascii="Book Antiqua" w:eastAsia="Book Antiqua" w:hAnsi="Book Antiqua" w:cs="Book Antiqua"/>
          <w:color w:val="000000"/>
        </w:rPr>
        <w:t xml:space="preserve">(IDA) </w:t>
      </w:r>
      <w:r w:rsidRPr="006D120D">
        <w:rPr>
          <w:rFonts w:ascii="Book Antiqua" w:eastAsia="Book Antiqua" w:hAnsi="Book Antiqua" w:cs="Book Antiqua"/>
          <w:color w:val="000000"/>
        </w:rPr>
        <w:t>in inflammatory bowel disease</w:t>
      </w:r>
      <w:r w:rsidR="004B6B88" w:rsidRPr="006D120D">
        <w:rPr>
          <w:rFonts w:ascii="Book Antiqua" w:eastAsia="Book Antiqua" w:hAnsi="Book Antiqua" w:cs="Book Antiqua"/>
          <w:color w:val="000000"/>
        </w:rPr>
        <w:t xml:space="preserve"> (IBD)</w:t>
      </w:r>
      <w:r w:rsidRPr="006D120D">
        <w:rPr>
          <w:rFonts w:ascii="Book Antiqua" w:eastAsia="Book Antiqua" w:hAnsi="Book Antiqua" w:cs="Book Antiqua"/>
          <w:color w:val="000000"/>
        </w:rPr>
        <w:t xml:space="preserve">. However, </w:t>
      </w:r>
      <w:r w:rsidRPr="006D120D">
        <w:rPr>
          <w:rFonts w:ascii="Book Antiqua" w:eastAsia="Book Antiqua" w:hAnsi="Book Antiqua" w:cs="Book Antiqua"/>
          <w:color w:val="000000"/>
        </w:rPr>
        <w:lastRenderedPageBreak/>
        <w:t xml:space="preserve">treatment with ferric carboxymaltose </w:t>
      </w:r>
      <w:r w:rsidR="004B6B88" w:rsidRPr="006D120D">
        <w:rPr>
          <w:rFonts w:ascii="Book Antiqua" w:eastAsia="Book Antiqua" w:hAnsi="Book Antiqua" w:cs="Book Antiqua"/>
          <w:color w:val="000000"/>
        </w:rPr>
        <w:t xml:space="preserve">(FCM) </w:t>
      </w:r>
      <w:r w:rsidRPr="006D120D">
        <w:rPr>
          <w:rFonts w:ascii="Book Antiqua" w:eastAsia="Book Antiqua" w:hAnsi="Book Antiqua" w:cs="Book Antiqua"/>
          <w:color w:val="000000"/>
        </w:rPr>
        <w:t>has been associated with the development of hypophosphatemia.</w:t>
      </w:r>
    </w:p>
    <w:p w14:paraId="7DD0130D" w14:textId="77777777" w:rsidR="00A77B3E" w:rsidRPr="006D120D" w:rsidRDefault="00A77B3E">
      <w:pPr>
        <w:spacing w:line="360" w:lineRule="auto"/>
        <w:jc w:val="both"/>
      </w:pPr>
    </w:p>
    <w:p w14:paraId="3277C41F" w14:textId="77777777" w:rsidR="00A77B3E" w:rsidRPr="006D120D" w:rsidRDefault="00052F7F">
      <w:pPr>
        <w:spacing w:line="360" w:lineRule="auto"/>
        <w:jc w:val="both"/>
      </w:pPr>
      <w:r w:rsidRPr="006D120D">
        <w:rPr>
          <w:rFonts w:ascii="Book Antiqua" w:eastAsia="Book Antiqua" w:hAnsi="Book Antiqua" w:cs="Book Antiqua"/>
          <w:b/>
          <w:i/>
          <w:color w:val="000000"/>
        </w:rPr>
        <w:t>Research motivation</w:t>
      </w:r>
    </w:p>
    <w:p w14:paraId="37ABB067" w14:textId="716948B1" w:rsidR="00A77B3E" w:rsidRPr="006D120D" w:rsidRDefault="00052F7F">
      <w:pPr>
        <w:spacing w:line="360" w:lineRule="auto"/>
        <w:jc w:val="both"/>
      </w:pPr>
      <w:r w:rsidRPr="006D120D">
        <w:rPr>
          <w:rFonts w:ascii="Book Antiqua" w:eastAsia="Book Antiqua" w:hAnsi="Book Antiqua" w:cs="Book Antiqua"/>
          <w:color w:val="000000"/>
        </w:rPr>
        <w:t xml:space="preserve">We aimed to investigate the occurrence of hypophosphatemia after treatment with either </w:t>
      </w:r>
      <w:r w:rsidR="004B6B88" w:rsidRPr="006D120D">
        <w:rPr>
          <w:rFonts w:ascii="Book Antiqua" w:eastAsia="Book Antiqua" w:hAnsi="Book Antiqua" w:cs="Book Antiqua"/>
          <w:color w:val="000000"/>
        </w:rPr>
        <w:t>FCM</w:t>
      </w:r>
      <w:r w:rsidRPr="006D120D">
        <w:rPr>
          <w:rFonts w:ascii="Book Antiqua" w:eastAsia="Book Antiqua" w:hAnsi="Book Antiqua" w:cs="Book Antiqua"/>
          <w:color w:val="000000"/>
        </w:rPr>
        <w:t xml:space="preserve"> and ferric derisomaltose </w:t>
      </w:r>
      <w:r w:rsidR="004B6B88" w:rsidRPr="006D120D">
        <w:rPr>
          <w:rFonts w:ascii="Book Antiqua" w:eastAsia="Book Antiqua" w:hAnsi="Book Antiqua" w:cs="Book Antiqua"/>
          <w:color w:val="000000"/>
        </w:rPr>
        <w:t xml:space="preserve">(FDI) </w:t>
      </w:r>
      <w:r w:rsidRPr="006D120D">
        <w:rPr>
          <w:rFonts w:ascii="Book Antiqua" w:eastAsia="Book Antiqua" w:hAnsi="Book Antiqua" w:cs="Book Antiqua"/>
          <w:color w:val="000000"/>
        </w:rPr>
        <w:t xml:space="preserve">for </w:t>
      </w:r>
      <w:r w:rsidR="004B6B88" w:rsidRPr="006D120D">
        <w:rPr>
          <w:rFonts w:ascii="Book Antiqua" w:eastAsia="Book Antiqua" w:hAnsi="Book Antiqua" w:cs="Book Antiqua"/>
          <w:color w:val="000000"/>
        </w:rPr>
        <w:t>ID</w:t>
      </w:r>
      <w:r w:rsidRPr="006D120D">
        <w:rPr>
          <w:rFonts w:ascii="Book Antiqua" w:eastAsia="Book Antiqua" w:hAnsi="Book Antiqua" w:cs="Book Antiqua"/>
          <w:color w:val="000000"/>
        </w:rPr>
        <w:t xml:space="preserve"> or </w:t>
      </w:r>
      <w:r w:rsidR="004B6B88" w:rsidRPr="006D120D">
        <w:rPr>
          <w:rFonts w:ascii="Book Antiqua" w:eastAsia="Book Antiqua" w:hAnsi="Book Antiqua" w:cs="Book Antiqua"/>
          <w:color w:val="000000"/>
        </w:rPr>
        <w:t>IDA</w:t>
      </w:r>
      <w:r w:rsidRPr="006D120D">
        <w:rPr>
          <w:rFonts w:ascii="Book Antiqua" w:eastAsia="Book Antiqua" w:hAnsi="Book Antiqua" w:cs="Book Antiqua"/>
          <w:color w:val="000000"/>
        </w:rPr>
        <w:t xml:space="preserve"> in patients with </w:t>
      </w:r>
      <w:r w:rsidR="004B6B88" w:rsidRPr="006D120D">
        <w:rPr>
          <w:rFonts w:ascii="Book Antiqua" w:eastAsia="Book Antiqua" w:hAnsi="Book Antiqua" w:cs="Book Antiqua"/>
          <w:color w:val="000000"/>
        </w:rPr>
        <w:t>IBD</w:t>
      </w:r>
      <w:r w:rsidRPr="006D120D">
        <w:rPr>
          <w:rFonts w:ascii="Book Antiqua" w:eastAsia="Book Antiqua" w:hAnsi="Book Antiqua" w:cs="Book Antiqua"/>
          <w:color w:val="000000"/>
        </w:rPr>
        <w:t>.</w:t>
      </w:r>
    </w:p>
    <w:p w14:paraId="509B42C6" w14:textId="77777777" w:rsidR="00A77B3E" w:rsidRPr="006D120D" w:rsidRDefault="00A77B3E">
      <w:pPr>
        <w:spacing w:line="360" w:lineRule="auto"/>
        <w:jc w:val="both"/>
      </w:pPr>
    </w:p>
    <w:p w14:paraId="6F5D7A39" w14:textId="77777777" w:rsidR="00A77B3E" w:rsidRPr="006D120D" w:rsidRDefault="00052F7F">
      <w:pPr>
        <w:spacing w:line="360" w:lineRule="auto"/>
        <w:jc w:val="both"/>
      </w:pPr>
      <w:r w:rsidRPr="006D120D">
        <w:rPr>
          <w:rFonts w:ascii="Book Antiqua" w:eastAsia="Book Antiqua" w:hAnsi="Book Antiqua" w:cs="Book Antiqua"/>
          <w:b/>
          <w:i/>
          <w:color w:val="000000"/>
        </w:rPr>
        <w:t>Research objectives</w:t>
      </w:r>
    </w:p>
    <w:p w14:paraId="7026C3CE" w14:textId="77777777" w:rsidR="00A77B3E" w:rsidRPr="006D120D" w:rsidRDefault="00052F7F">
      <w:pPr>
        <w:spacing w:line="360" w:lineRule="auto"/>
        <w:jc w:val="both"/>
      </w:pPr>
      <w:r w:rsidRPr="006D120D">
        <w:rPr>
          <w:rFonts w:ascii="Book Antiqua" w:eastAsia="Book Antiqua" w:hAnsi="Book Antiqua" w:cs="Book Antiqua"/>
          <w:color w:val="000000"/>
        </w:rPr>
        <w:t>In this part of the study, we aimed to disclose underlying mechanism behind the development of hypophosphatemia after treatment with high dose intravenous iron and whether hypophosphatemia had a clinical impact on these patients.</w:t>
      </w:r>
    </w:p>
    <w:p w14:paraId="1A32B3A5" w14:textId="77777777" w:rsidR="00A77B3E" w:rsidRPr="006D120D" w:rsidRDefault="00A77B3E">
      <w:pPr>
        <w:spacing w:line="360" w:lineRule="auto"/>
        <w:jc w:val="both"/>
      </w:pPr>
    </w:p>
    <w:p w14:paraId="26227385" w14:textId="77777777" w:rsidR="00A77B3E" w:rsidRPr="006D120D" w:rsidRDefault="00052F7F">
      <w:pPr>
        <w:spacing w:line="360" w:lineRule="auto"/>
        <w:jc w:val="both"/>
      </w:pPr>
      <w:r w:rsidRPr="006D120D">
        <w:rPr>
          <w:rFonts w:ascii="Book Antiqua" w:eastAsia="Book Antiqua" w:hAnsi="Book Antiqua" w:cs="Book Antiqua"/>
          <w:b/>
          <w:i/>
          <w:color w:val="000000"/>
        </w:rPr>
        <w:t>Research methods</w:t>
      </w:r>
    </w:p>
    <w:p w14:paraId="12B68019" w14:textId="68D098F2" w:rsidR="00A77B3E" w:rsidRPr="006D120D" w:rsidRDefault="00052F7F">
      <w:pPr>
        <w:spacing w:line="360" w:lineRule="auto"/>
        <w:jc w:val="both"/>
      </w:pPr>
      <w:r w:rsidRPr="006D120D">
        <w:rPr>
          <w:rFonts w:ascii="Book Antiqua" w:eastAsia="Book Antiqua" w:hAnsi="Book Antiqua" w:cs="Book Antiqua"/>
          <w:color w:val="000000"/>
        </w:rPr>
        <w:t xml:space="preserve">A prospective observational study of adult IBD patients with </w:t>
      </w:r>
      <w:r w:rsidR="004B6B88" w:rsidRPr="006D120D">
        <w:rPr>
          <w:rFonts w:ascii="Book Antiqua" w:eastAsia="Book Antiqua" w:hAnsi="Book Antiqua" w:cs="Book Antiqua"/>
          <w:color w:val="000000"/>
        </w:rPr>
        <w:t>ID</w:t>
      </w:r>
      <w:r w:rsidRPr="006D120D">
        <w:rPr>
          <w:rFonts w:ascii="Book Antiqua" w:eastAsia="Book Antiqua" w:hAnsi="Book Antiqua" w:cs="Book Antiqua"/>
          <w:color w:val="000000"/>
        </w:rPr>
        <w:t xml:space="preserve"> or </w:t>
      </w:r>
      <w:r w:rsidR="004B6B88" w:rsidRPr="006D120D">
        <w:rPr>
          <w:rFonts w:ascii="Book Antiqua" w:eastAsia="Book Antiqua" w:hAnsi="Book Antiqua" w:cs="Book Antiqua"/>
          <w:color w:val="000000"/>
        </w:rPr>
        <w:t>IDA</w:t>
      </w:r>
      <w:r w:rsidRPr="006D120D">
        <w:rPr>
          <w:rFonts w:ascii="Book Antiqua" w:eastAsia="Book Antiqua" w:hAnsi="Book Antiqua" w:cs="Book Antiqua"/>
          <w:color w:val="000000"/>
        </w:rPr>
        <w:t xml:space="preserve"> was conducted between</w:t>
      </w:r>
      <w:r w:rsidR="00F334E6" w:rsidRPr="006D120D">
        <w:rPr>
          <w:rFonts w:ascii="Book Antiqua" w:eastAsia="Book Antiqua" w:hAnsi="Book Antiqua" w:cs="Book Antiqua"/>
          <w:color w:val="000000"/>
        </w:rPr>
        <w:t xml:space="preserve"> </w:t>
      </w:r>
      <w:r w:rsidRPr="006D120D">
        <w:rPr>
          <w:rFonts w:ascii="Book Antiqua" w:eastAsia="Book Antiqua" w:hAnsi="Book Antiqua" w:cs="Book Antiqua"/>
          <w:color w:val="000000"/>
        </w:rPr>
        <w:t xml:space="preserve">February </w:t>
      </w:r>
      <w:r w:rsidR="00F334E6" w:rsidRPr="006D120D">
        <w:rPr>
          <w:rFonts w:ascii="Book Antiqua" w:eastAsia="Book Antiqua" w:hAnsi="Book Antiqua" w:cs="Book Antiqua"/>
          <w:color w:val="000000"/>
        </w:rPr>
        <w:t xml:space="preserve">1, </w:t>
      </w:r>
      <w:r w:rsidRPr="006D120D">
        <w:rPr>
          <w:rFonts w:ascii="Book Antiqua" w:eastAsia="Book Antiqua" w:hAnsi="Book Antiqua" w:cs="Book Antiqua"/>
          <w:color w:val="000000"/>
        </w:rPr>
        <w:t>2017 and</w:t>
      </w:r>
      <w:r w:rsidR="00F334E6" w:rsidRPr="006D120D">
        <w:rPr>
          <w:rFonts w:ascii="Book Antiqua" w:eastAsia="Book Antiqua" w:hAnsi="Book Antiqua" w:cs="Book Antiqua"/>
          <w:color w:val="000000"/>
        </w:rPr>
        <w:t xml:space="preserve"> </w:t>
      </w:r>
      <w:r w:rsidRPr="006D120D">
        <w:rPr>
          <w:rFonts w:ascii="Book Antiqua" w:eastAsia="Book Antiqua" w:hAnsi="Book Antiqua" w:cs="Book Antiqua"/>
          <w:color w:val="000000"/>
        </w:rPr>
        <w:t xml:space="preserve">July </w:t>
      </w:r>
      <w:r w:rsidR="00F334E6" w:rsidRPr="006D120D">
        <w:rPr>
          <w:rFonts w:ascii="Book Antiqua" w:eastAsia="Book Antiqua" w:hAnsi="Book Antiqua" w:cs="Book Antiqua"/>
          <w:color w:val="000000"/>
        </w:rPr>
        <w:t xml:space="preserve">1, </w:t>
      </w:r>
      <w:r w:rsidRPr="006D120D">
        <w:rPr>
          <w:rFonts w:ascii="Book Antiqua" w:eastAsia="Book Antiqua" w:hAnsi="Book Antiqua" w:cs="Book Antiqua"/>
          <w:color w:val="000000"/>
        </w:rPr>
        <w:t xml:space="preserve">2018 at two separate university hospitals in the southeast region of Norway. Patients were recruited consecutively and received one dose of 1000 mg of either </w:t>
      </w:r>
      <w:r w:rsidR="004B6B88" w:rsidRPr="006D120D">
        <w:rPr>
          <w:rFonts w:ascii="Book Antiqua" w:eastAsia="Book Antiqua" w:hAnsi="Book Antiqua" w:cs="Book Antiqua"/>
          <w:color w:val="000000"/>
        </w:rPr>
        <w:t>FCM</w:t>
      </w:r>
      <w:r w:rsidRPr="006D120D">
        <w:rPr>
          <w:rFonts w:ascii="Book Antiqua" w:eastAsia="Book Antiqua" w:hAnsi="Book Antiqua" w:cs="Book Antiqua"/>
          <w:color w:val="000000"/>
        </w:rPr>
        <w:t xml:space="preserve"> or </w:t>
      </w:r>
      <w:r w:rsidR="004B6B88" w:rsidRPr="006D120D">
        <w:rPr>
          <w:rFonts w:ascii="Book Antiqua" w:eastAsia="Book Antiqua" w:hAnsi="Book Antiqua" w:cs="Book Antiqua"/>
          <w:color w:val="000000"/>
        </w:rPr>
        <w:t>FDI</w:t>
      </w:r>
      <w:r w:rsidRPr="006D120D">
        <w:rPr>
          <w:rFonts w:ascii="Book Antiqua" w:eastAsia="Book Antiqua" w:hAnsi="Book Antiqua" w:cs="Book Antiqua"/>
          <w:color w:val="000000"/>
        </w:rPr>
        <w:t>, and were followed for an observation period of at least 7 wk at three timepoints; baseline, week 2 and week 6. Blood and urine samples were collected for relevant analyses at all three visits in addition to assessment of clinical symptoms using a respiratory function test, a visual analogue scale, and a health-related quality of life questionnaire.</w:t>
      </w:r>
    </w:p>
    <w:p w14:paraId="7E5CFD32" w14:textId="77777777" w:rsidR="00A77B3E" w:rsidRPr="006D120D" w:rsidRDefault="00A77B3E">
      <w:pPr>
        <w:spacing w:line="360" w:lineRule="auto"/>
        <w:jc w:val="both"/>
      </w:pPr>
    </w:p>
    <w:p w14:paraId="506A5742" w14:textId="77777777" w:rsidR="00A77B3E" w:rsidRPr="006D120D" w:rsidRDefault="00052F7F">
      <w:pPr>
        <w:spacing w:line="360" w:lineRule="auto"/>
        <w:jc w:val="both"/>
      </w:pPr>
      <w:r w:rsidRPr="006D120D">
        <w:rPr>
          <w:rFonts w:ascii="Book Antiqua" w:eastAsia="Book Antiqua" w:hAnsi="Book Antiqua" w:cs="Book Antiqua"/>
          <w:b/>
          <w:i/>
          <w:color w:val="000000"/>
        </w:rPr>
        <w:t>Research results</w:t>
      </w:r>
    </w:p>
    <w:p w14:paraId="1AA24EA1" w14:textId="7F7EA308" w:rsidR="00A77B3E" w:rsidRPr="006D120D" w:rsidRDefault="00052F7F">
      <w:pPr>
        <w:spacing w:line="360" w:lineRule="auto"/>
        <w:jc w:val="both"/>
      </w:pPr>
      <w:r w:rsidRPr="006D120D">
        <w:rPr>
          <w:rFonts w:ascii="Book Antiqua" w:eastAsia="Book Antiqua" w:hAnsi="Book Antiqua" w:cs="Book Antiqua"/>
          <w:color w:val="000000"/>
        </w:rPr>
        <w:t xml:space="preserve">Our study results demonstrate an association between </w:t>
      </w:r>
      <w:r w:rsidR="004B6B88" w:rsidRPr="006D120D">
        <w:rPr>
          <w:rFonts w:ascii="Book Antiqua" w:eastAsia="Book Antiqua" w:hAnsi="Book Antiqua" w:cs="Book Antiqua"/>
          <w:color w:val="000000"/>
        </w:rPr>
        <w:t>FCM</w:t>
      </w:r>
      <w:r w:rsidRPr="006D120D">
        <w:rPr>
          <w:rFonts w:ascii="Book Antiqua" w:eastAsia="Book Antiqua" w:hAnsi="Book Antiqua" w:cs="Book Antiqua"/>
          <w:color w:val="000000"/>
        </w:rPr>
        <w:t xml:space="preserve"> treatment and the development of hypophosphatemia by increasing the level of intact Fibroblast Growth Factor 23 (iFGF23) and phosphate wasting in the urine. Moreover, we observed a significant decline in active Vitamin D and ionised calcium. No clinical impact was detected by applying Short Form</w:t>
      </w:r>
      <w:r w:rsidR="00F334E6" w:rsidRPr="006D120D">
        <w:rPr>
          <w:rFonts w:ascii="Book Antiqua" w:eastAsia="Book Antiqua" w:hAnsi="Book Antiqua" w:cs="Book Antiqua"/>
          <w:color w:val="000000"/>
        </w:rPr>
        <w:t>-</w:t>
      </w:r>
      <w:r w:rsidRPr="006D120D">
        <w:rPr>
          <w:rFonts w:ascii="Book Antiqua" w:eastAsia="Book Antiqua" w:hAnsi="Book Antiqua" w:cs="Book Antiqua"/>
          <w:color w:val="000000"/>
        </w:rPr>
        <w:t xml:space="preserve">36 questionnaire, </w:t>
      </w:r>
      <w:r w:rsidR="00E13565" w:rsidRPr="006D120D">
        <w:rPr>
          <w:rFonts w:ascii="Book Antiqua" w:eastAsia="Book Antiqua" w:hAnsi="Book Antiqua" w:cs="Book Antiqua"/>
          <w:color w:val="000000"/>
        </w:rPr>
        <w:t>visual analogue scale</w:t>
      </w:r>
      <w:r w:rsidRPr="006D120D">
        <w:rPr>
          <w:rFonts w:ascii="Book Antiqua" w:eastAsia="Book Antiqua" w:hAnsi="Book Antiqua" w:cs="Book Antiqua"/>
          <w:color w:val="000000"/>
        </w:rPr>
        <w:t xml:space="preserve"> score and </w:t>
      </w:r>
      <w:r w:rsidR="00F334E6" w:rsidRPr="006D120D">
        <w:rPr>
          <w:rFonts w:ascii="Book Antiqua" w:eastAsia="Book Antiqua" w:hAnsi="Book Antiqua" w:cs="Book Antiqua"/>
          <w:color w:val="000000"/>
        </w:rPr>
        <w:t>real-time position management</w:t>
      </w:r>
      <w:r w:rsidRPr="006D120D">
        <w:rPr>
          <w:rFonts w:ascii="Book Antiqua" w:eastAsia="Book Antiqua" w:hAnsi="Book Antiqua" w:cs="Book Antiqua"/>
          <w:color w:val="000000"/>
        </w:rPr>
        <w:t xml:space="preserve"> breathing test in an observation period of </w:t>
      </w:r>
      <w:r w:rsidR="00F334E6" w:rsidRPr="006D120D">
        <w:rPr>
          <w:rFonts w:ascii="Book Antiqua" w:eastAsia="Book Antiqua" w:hAnsi="Book Antiqua" w:cs="Book Antiqua"/>
          <w:color w:val="000000"/>
        </w:rPr>
        <w:t>6</w:t>
      </w:r>
      <w:r w:rsidRPr="006D120D">
        <w:rPr>
          <w:rFonts w:ascii="Book Antiqua" w:eastAsia="Book Antiqua" w:hAnsi="Book Antiqua" w:cs="Book Antiqua"/>
          <w:color w:val="000000"/>
        </w:rPr>
        <w:t xml:space="preserve"> w</w:t>
      </w:r>
      <w:r w:rsidR="00F334E6" w:rsidRPr="006D120D">
        <w:rPr>
          <w:rFonts w:ascii="Book Antiqua" w:eastAsia="Book Antiqua" w:hAnsi="Book Antiqua" w:cs="Book Antiqua"/>
          <w:color w:val="000000"/>
        </w:rPr>
        <w:t>k</w:t>
      </w:r>
      <w:r w:rsidRPr="006D120D">
        <w:rPr>
          <w:rFonts w:ascii="Book Antiqua" w:eastAsia="Book Antiqua" w:hAnsi="Book Antiqua" w:cs="Book Antiqua"/>
          <w:color w:val="000000"/>
        </w:rPr>
        <w:t>.</w:t>
      </w:r>
    </w:p>
    <w:p w14:paraId="5FAF2D2F" w14:textId="77777777" w:rsidR="00A77B3E" w:rsidRPr="006D120D" w:rsidRDefault="00A77B3E">
      <w:pPr>
        <w:spacing w:line="360" w:lineRule="auto"/>
        <w:jc w:val="both"/>
      </w:pPr>
    </w:p>
    <w:p w14:paraId="5E6554D7" w14:textId="77777777" w:rsidR="00A77B3E" w:rsidRPr="006D120D" w:rsidRDefault="00052F7F">
      <w:pPr>
        <w:spacing w:line="360" w:lineRule="auto"/>
        <w:jc w:val="both"/>
      </w:pPr>
      <w:r w:rsidRPr="006D120D">
        <w:rPr>
          <w:rFonts w:ascii="Book Antiqua" w:eastAsia="Book Antiqua" w:hAnsi="Book Antiqua" w:cs="Book Antiqua"/>
          <w:b/>
          <w:i/>
          <w:color w:val="000000"/>
        </w:rPr>
        <w:t>Research conclusions</w:t>
      </w:r>
    </w:p>
    <w:p w14:paraId="7074A41A" w14:textId="384177E5" w:rsidR="00A77B3E" w:rsidRPr="006D120D" w:rsidRDefault="004B6B88">
      <w:pPr>
        <w:spacing w:line="360" w:lineRule="auto"/>
        <w:jc w:val="both"/>
      </w:pPr>
      <w:r w:rsidRPr="006D120D">
        <w:rPr>
          <w:rFonts w:ascii="Book Antiqua" w:eastAsia="Book Antiqua" w:hAnsi="Book Antiqua" w:cs="Book Antiqua"/>
          <w:color w:val="000000"/>
        </w:rPr>
        <w:t>FCM</w:t>
      </w:r>
      <w:r w:rsidR="00052F7F" w:rsidRPr="006D120D">
        <w:rPr>
          <w:rFonts w:ascii="Book Antiqua" w:eastAsia="Book Antiqua" w:hAnsi="Book Antiqua" w:cs="Book Antiqua"/>
          <w:color w:val="000000"/>
        </w:rPr>
        <w:t xml:space="preserve"> treatment is associated with the development of hypophosphatemia in patients with </w:t>
      </w:r>
      <w:r w:rsidRPr="006D120D">
        <w:rPr>
          <w:rFonts w:ascii="Book Antiqua" w:eastAsia="Book Antiqua" w:hAnsi="Book Antiqua" w:cs="Book Antiqua"/>
          <w:color w:val="000000"/>
        </w:rPr>
        <w:t>IBD</w:t>
      </w:r>
      <w:r w:rsidR="00052F7F" w:rsidRPr="006D120D">
        <w:rPr>
          <w:rFonts w:ascii="Book Antiqua" w:eastAsia="Book Antiqua" w:hAnsi="Book Antiqua" w:cs="Book Antiqua"/>
          <w:color w:val="000000"/>
        </w:rPr>
        <w:t>. This is due to increased formation of iFGF23 which in turn probably results in an increase of urinary phosphate output. No clinical impact was detected nor excluded. Assumably our study is underpowered together with a too short observation period to provide solid information with regard to clinical impact of hypophosphatemia.</w:t>
      </w:r>
    </w:p>
    <w:p w14:paraId="45C87E25" w14:textId="77777777" w:rsidR="00A77B3E" w:rsidRPr="006D120D" w:rsidRDefault="00A77B3E">
      <w:pPr>
        <w:spacing w:line="360" w:lineRule="auto"/>
        <w:jc w:val="both"/>
      </w:pPr>
    </w:p>
    <w:p w14:paraId="379C1F4B" w14:textId="77777777" w:rsidR="00A77B3E" w:rsidRPr="006D120D" w:rsidRDefault="00052F7F">
      <w:pPr>
        <w:spacing w:line="360" w:lineRule="auto"/>
        <w:jc w:val="both"/>
      </w:pPr>
      <w:r w:rsidRPr="006D120D">
        <w:rPr>
          <w:rFonts w:ascii="Book Antiqua" w:eastAsia="Book Antiqua" w:hAnsi="Book Antiqua" w:cs="Book Antiqua"/>
          <w:b/>
          <w:i/>
          <w:color w:val="000000"/>
        </w:rPr>
        <w:t>Research perspectives</w:t>
      </w:r>
    </w:p>
    <w:p w14:paraId="7B694F84" w14:textId="460A849C" w:rsidR="00A77B3E" w:rsidRPr="006D120D" w:rsidRDefault="00052F7F">
      <w:pPr>
        <w:spacing w:line="360" w:lineRule="auto"/>
        <w:jc w:val="both"/>
      </w:pPr>
      <w:r w:rsidRPr="006D120D">
        <w:rPr>
          <w:rFonts w:ascii="Book Antiqua" w:eastAsia="Book Antiqua" w:hAnsi="Book Antiqua" w:cs="Book Antiqua"/>
          <w:color w:val="000000"/>
        </w:rPr>
        <w:t xml:space="preserve">Based on our results we encourage clinicians to be aware of the risk of developing hypophosphatemia after treatment with </w:t>
      </w:r>
      <w:r w:rsidR="004B6B88" w:rsidRPr="006D120D">
        <w:rPr>
          <w:rFonts w:ascii="Book Antiqua" w:eastAsia="Book Antiqua" w:hAnsi="Book Antiqua" w:cs="Book Antiqua"/>
          <w:color w:val="000000"/>
        </w:rPr>
        <w:t>FCM</w:t>
      </w:r>
      <w:r w:rsidRPr="006D120D">
        <w:rPr>
          <w:rFonts w:ascii="Book Antiqua" w:eastAsia="Book Antiqua" w:hAnsi="Book Antiqua" w:cs="Book Antiqua"/>
          <w:color w:val="000000"/>
        </w:rPr>
        <w:t>. Larger studies with a longer observation period to detect possible clinical impact of hypophosphatemia is desirable.</w:t>
      </w:r>
    </w:p>
    <w:p w14:paraId="121C81E7" w14:textId="77777777" w:rsidR="00A77B3E" w:rsidRPr="006D120D" w:rsidRDefault="00A77B3E">
      <w:pPr>
        <w:spacing w:line="360" w:lineRule="auto"/>
        <w:jc w:val="both"/>
      </w:pPr>
    </w:p>
    <w:p w14:paraId="6AB033A3" w14:textId="77777777" w:rsidR="00A77B3E" w:rsidRPr="006D120D" w:rsidRDefault="00052F7F">
      <w:pPr>
        <w:spacing w:line="360" w:lineRule="auto"/>
        <w:jc w:val="both"/>
      </w:pPr>
      <w:r w:rsidRPr="006D120D">
        <w:rPr>
          <w:rFonts w:ascii="Book Antiqua" w:eastAsia="Book Antiqua" w:hAnsi="Book Antiqua" w:cs="Book Antiqua"/>
          <w:b/>
          <w:caps/>
          <w:color w:val="000000"/>
          <w:u w:val="single"/>
        </w:rPr>
        <w:t>ACKNOWLEDGEMENTS</w:t>
      </w:r>
    </w:p>
    <w:p w14:paraId="04B9E150" w14:textId="6AF14134" w:rsidR="00A77B3E" w:rsidRPr="006D120D" w:rsidRDefault="00052F7F">
      <w:pPr>
        <w:spacing w:line="360" w:lineRule="auto"/>
        <w:jc w:val="both"/>
      </w:pPr>
      <w:r w:rsidRPr="006D120D">
        <w:rPr>
          <w:rFonts w:ascii="Book Antiqua" w:eastAsia="Book Antiqua" w:hAnsi="Book Antiqua" w:cs="Book Antiqua"/>
          <w:color w:val="000000"/>
        </w:rPr>
        <w:t xml:space="preserve">We would like to acknowledge Wondrak </w:t>
      </w:r>
      <w:r w:rsidR="00BB6FE7" w:rsidRPr="006D120D">
        <w:rPr>
          <w:rFonts w:ascii="Book Antiqua" w:eastAsia="Book Antiqua" w:hAnsi="Book Antiqua" w:cs="Book Antiqua"/>
          <w:color w:val="000000"/>
        </w:rPr>
        <w:t xml:space="preserve">P </w:t>
      </w:r>
      <w:r w:rsidRPr="006D120D">
        <w:rPr>
          <w:rFonts w:ascii="Book Antiqua" w:eastAsia="Book Antiqua" w:hAnsi="Book Antiqua" w:cs="Book Antiqua"/>
          <w:color w:val="000000"/>
        </w:rPr>
        <w:t>at the Medical University of Innsbruck, Austria, for her great assistance and work with the analysis of 1,25-dihydroxyvitamin D and fibroblast growth factor 23</w:t>
      </w:r>
      <w:r w:rsidR="00F334E6" w:rsidRPr="006D120D">
        <w:rPr>
          <w:rFonts w:ascii="Book Antiqua" w:eastAsia="Book Antiqua" w:hAnsi="Book Antiqua" w:cs="Book Antiqua"/>
          <w:color w:val="000000"/>
        </w:rPr>
        <w:t xml:space="preserve"> </w:t>
      </w:r>
      <w:r w:rsidRPr="006D120D">
        <w:rPr>
          <w:rFonts w:ascii="Book Antiqua" w:eastAsia="Book Antiqua" w:hAnsi="Book Antiqua" w:cs="Book Antiqua"/>
          <w:color w:val="000000"/>
        </w:rPr>
        <w:t>in this study.</w:t>
      </w:r>
    </w:p>
    <w:p w14:paraId="6A057F85" w14:textId="77777777" w:rsidR="00A77B3E" w:rsidRPr="006D120D" w:rsidRDefault="00A77B3E">
      <w:pPr>
        <w:spacing w:line="360" w:lineRule="auto"/>
        <w:jc w:val="both"/>
      </w:pPr>
    </w:p>
    <w:p w14:paraId="6FF9F9C4" w14:textId="77777777" w:rsidR="00A77B3E" w:rsidRPr="006D120D" w:rsidRDefault="00052F7F">
      <w:pPr>
        <w:spacing w:line="360" w:lineRule="auto"/>
        <w:jc w:val="both"/>
      </w:pPr>
      <w:r w:rsidRPr="006D120D">
        <w:rPr>
          <w:rFonts w:ascii="Book Antiqua" w:eastAsia="Book Antiqua" w:hAnsi="Book Antiqua" w:cs="Book Antiqua"/>
          <w:b/>
          <w:color w:val="000000"/>
        </w:rPr>
        <w:t>REFERENCES</w:t>
      </w:r>
    </w:p>
    <w:p w14:paraId="63EFB5FC" w14:textId="77777777" w:rsidR="00A77B3E" w:rsidRPr="006D120D" w:rsidRDefault="00052F7F">
      <w:pPr>
        <w:spacing w:line="360" w:lineRule="auto"/>
        <w:jc w:val="both"/>
      </w:pPr>
      <w:r w:rsidRPr="006D120D">
        <w:rPr>
          <w:rFonts w:ascii="Book Antiqua" w:eastAsia="Book Antiqua" w:hAnsi="Book Antiqua" w:cs="Book Antiqua"/>
          <w:color w:val="000000"/>
        </w:rPr>
        <w:t xml:space="preserve">1 </w:t>
      </w:r>
      <w:r w:rsidRPr="006D120D">
        <w:rPr>
          <w:rFonts w:ascii="Book Antiqua" w:eastAsia="Book Antiqua" w:hAnsi="Book Antiqua" w:cs="Book Antiqua"/>
          <w:b/>
          <w:bCs/>
          <w:color w:val="000000"/>
        </w:rPr>
        <w:t>Kulnigg S</w:t>
      </w:r>
      <w:r w:rsidRPr="006D120D">
        <w:rPr>
          <w:rFonts w:ascii="Book Antiqua" w:eastAsia="Book Antiqua" w:hAnsi="Book Antiqua" w:cs="Book Antiqua"/>
          <w:color w:val="000000"/>
        </w:rPr>
        <w:t xml:space="preserve">, Gasche C. Systematic review: managing anaemia in Crohn's disease. </w:t>
      </w:r>
      <w:r w:rsidRPr="006D120D">
        <w:rPr>
          <w:rFonts w:ascii="Book Antiqua" w:eastAsia="Book Antiqua" w:hAnsi="Book Antiqua" w:cs="Book Antiqua"/>
          <w:i/>
          <w:iCs/>
          <w:color w:val="000000"/>
        </w:rPr>
        <w:t>Aliment Pharmacol Ther</w:t>
      </w:r>
      <w:r w:rsidRPr="006D120D">
        <w:rPr>
          <w:rFonts w:ascii="Book Antiqua" w:eastAsia="Book Antiqua" w:hAnsi="Book Antiqua" w:cs="Book Antiqua"/>
          <w:color w:val="000000"/>
        </w:rPr>
        <w:t xml:space="preserve"> 2006; </w:t>
      </w:r>
      <w:r w:rsidRPr="006D120D">
        <w:rPr>
          <w:rFonts w:ascii="Book Antiqua" w:eastAsia="Book Antiqua" w:hAnsi="Book Antiqua" w:cs="Book Antiqua"/>
          <w:b/>
          <w:bCs/>
          <w:color w:val="000000"/>
        </w:rPr>
        <w:t>24</w:t>
      </w:r>
      <w:r w:rsidRPr="006D120D">
        <w:rPr>
          <w:rFonts w:ascii="Book Antiqua" w:eastAsia="Book Antiqua" w:hAnsi="Book Antiqua" w:cs="Book Antiqua"/>
          <w:color w:val="000000"/>
        </w:rPr>
        <w:t>: 1507-1523 [PMID: 17206940 DOI: 10.1111/j.1365-2036.2006.03146.x]</w:t>
      </w:r>
    </w:p>
    <w:p w14:paraId="7E256008" w14:textId="77777777" w:rsidR="00A77B3E" w:rsidRPr="006D120D" w:rsidRDefault="00052F7F">
      <w:pPr>
        <w:spacing w:line="360" w:lineRule="auto"/>
        <w:jc w:val="both"/>
      </w:pPr>
      <w:r w:rsidRPr="006D120D">
        <w:rPr>
          <w:rFonts w:ascii="Book Antiqua" w:eastAsia="Book Antiqua" w:hAnsi="Book Antiqua" w:cs="Book Antiqua"/>
          <w:color w:val="000000"/>
        </w:rPr>
        <w:t xml:space="preserve">2 </w:t>
      </w:r>
      <w:r w:rsidRPr="006D120D">
        <w:rPr>
          <w:rFonts w:ascii="Book Antiqua" w:eastAsia="Book Antiqua" w:hAnsi="Book Antiqua" w:cs="Book Antiqua"/>
          <w:b/>
          <w:bCs/>
          <w:color w:val="000000"/>
        </w:rPr>
        <w:t>Dignass AU</w:t>
      </w:r>
      <w:r w:rsidRPr="006D120D">
        <w:rPr>
          <w:rFonts w:ascii="Book Antiqua" w:eastAsia="Book Antiqua" w:hAnsi="Book Antiqua" w:cs="Book Antiqua"/>
          <w:color w:val="000000"/>
        </w:rPr>
        <w:t xml:space="preserve">, Gasche C, Bettenworth D, Birgegård G, Danese S, Gisbert JP, Gomollon F, Iqbal T, Katsanos K, Koutroubakis I, Magro F, Savoye G, Stein J, Vavricka S; European Crohn’s and Colitis Organisation [ECCO]. European consensus on the diagnosis and management of iron deficiency and anaemia in inflammatory bowel diseases. </w:t>
      </w:r>
      <w:r w:rsidRPr="006D120D">
        <w:rPr>
          <w:rFonts w:ascii="Book Antiqua" w:eastAsia="Book Antiqua" w:hAnsi="Book Antiqua" w:cs="Book Antiqua"/>
          <w:i/>
          <w:iCs/>
          <w:color w:val="000000"/>
        </w:rPr>
        <w:t>J Crohns Colitis</w:t>
      </w:r>
      <w:r w:rsidRPr="006D120D">
        <w:rPr>
          <w:rFonts w:ascii="Book Antiqua" w:eastAsia="Book Antiqua" w:hAnsi="Book Antiqua" w:cs="Book Antiqua"/>
          <w:color w:val="000000"/>
        </w:rPr>
        <w:t xml:space="preserve"> 2015; </w:t>
      </w:r>
      <w:r w:rsidRPr="006D120D">
        <w:rPr>
          <w:rFonts w:ascii="Book Antiqua" w:eastAsia="Book Antiqua" w:hAnsi="Book Antiqua" w:cs="Book Antiqua"/>
          <w:b/>
          <w:bCs/>
          <w:color w:val="000000"/>
        </w:rPr>
        <w:t>9</w:t>
      </w:r>
      <w:r w:rsidRPr="006D120D">
        <w:rPr>
          <w:rFonts w:ascii="Book Antiqua" w:eastAsia="Book Antiqua" w:hAnsi="Book Antiqua" w:cs="Book Antiqua"/>
          <w:color w:val="000000"/>
        </w:rPr>
        <w:t>: 211-222 [PMID: 25518052 DOI: 10.1093/ecco-jcc/jju009]</w:t>
      </w:r>
    </w:p>
    <w:p w14:paraId="7AE20ACA" w14:textId="77777777" w:rsidR="00A77B3E" w:rsidRPr="006D120D" w:rsidRDefault="00052F7F">
      <w:pPr>
        <w:spacing w:line="360" w:lineRule="auto"/>
        <w:jc w:val="both"/>
      </w:pPr>
      <w:r w:rsidRPr="006D120D">
        <w:rPr>
          <w:rFonts w:ascii="Book Antiqua" w:eastAsia="Book Antiqua" w:hAnsi="Book Antiqua" w:cs="Book Antiqua"/>
          <w:color w:val="000000"/>
        </w:rPr>
        <w:t xml:space="preserve">3 </w:t>
      </w:r>
      <w:r w:rsidRPr="006D120D">
        <w:rPr>
          <w:rFonts w:ascii="Book Antiqua" w:eastAsia="Book Antiqua" w:hAnsi="Book Antiqua" w:cs="Book Antiqua"/>
          <w:b/>
          <w:bCs/>
          <w:color w:val="000000"/>
        </w:rPr>
        <w:t>Eriksson C</w:t>
      </w:r>
      <w:r w:rsidRPr="006D120D">
        <w:rPr>
          <w:rFonts w:ascii="Book Antiqua" w:eastAsia="Book Antiqua" w:hAnsi="Book Antiqua" w:cs="Book Antiqua"/>
          <w:color w:val="000000"/>
        </w:rPr>
        <w:t xml:space="preserve">, Henriksson I, Brus O, Zhulina Y, Nyhlin N, Tysk C, Montgomery S, Halfvarson J. Incidence, prevalence and clinical outcome of anaemia in inflammatory </w:t>
      </w:r>
      <w:r w:rsidRPr="006D120D">
        <w:rPr>
          <w:rFonts w:ascii="Book Antiqua" w:eastAsia="Book Antiqua" w:hAnsi="Book Antiqua" w:cs="Book Antiqua"/>
          <w:color w:val="000000"/>
        </w:rPr>
        <w:lastRenderedPageBreak/>
        <w:t xml:space="preserve">bowel disease: a population-based cohort study. </w:t>
      </w:r>
      <w:r w:rsidRPr="006D120D">
        <w:rPr>
          <w:rFonts w:ascii="Book Antiqua" w:eastAsia="Book Antiqua" w:hAnsi="Book Antiqua" w:cs="Book Antiqua"/>
          <w:i/>
          <w:iCs/>
          <w:color w:val="000000"/>
        </w:rPr>
        <w:t>Aliment Pharmacol Ther</w:t>
      </w:r>
      <w:r w:rsidRPr="006D120D">
        <w:rPr>
          <w:rFonts w:ascii="Book Antiqua" w:eastAsia="Book Antiqua" w:hAnsi="Book Antiqua" w:cs="Book Antiqua"/>
          <w:color w:val="000000"/>
        </w:rPr>
        <w:t xml:space="preserve"> 2018; </w:t>
      </w:r>
      <w:r w:rsidRPr="006D120D">
        <w:rPr>
          <w:rFonts w:ascii="Book Antiqua" w:eastAsia="Book Antiqua" w:hAnsi="Book Antiqua" w:cs="Book Antiqua"/>
          <w:b/>
          <w:bCs/>
          <w:color w:val="000000"/>
        </w:rPr>
        <w:t>48</w:t>
      </w:r>
      <w:r w:rsidRPr="006D120D">
        <w:rPr>
          <w:rFonts w:ascii="Book Antiqua" w:eastAsia="Book Antiqua" w:hAnsi="Book Antiqua" w:cs="Book Antiqua"/>
          <w:color w:val="000000"/>
        </w:rPr>
        <w:t>: 638-645 [PMID: 30069892 DOI: 10.1111/apt.14920]</w:t>
      </w:r>
    </w:p>
    <w:p w14:paraId="4CC4D933" w14:textId="77777777" w:rsidR="00A77B3E" w:rsidRPr="006D120D" w:rsidRDefault="00052F7F">
      <w:pPr>
        <w:spacing w:line="360" w:lineRule="auto"/>
        <w:jc w:val="both"/>
      </w:pPr>
      <w:r w:rsidRPr="006D120D">
        <w:rPr>
          <w:rFonts w:ascii="Book Antiqua" w:eastAsia="Book Antiqua" w:hAnsi="Book Antiqua" w:cs="Book Antiqua"/>
          <w:color w:val="000000"/>
        </w:rPr>
        <w:t xml:space="preserve">4 </w:t>
      </w:r>
      <w:r w:rsidRPr="006D120D">
        <w:rPr>
          <w:rFonts w:ascii="Book Antiqua" w:eastAsia="Book Antiqua" w:hAnsi="Book Antiqua" w:cs="Book Antiqua"/>
          <w:b/>
          <w:bCs/>
          <w:color w:val="000000"/>
        </w:rPr>
        <w:t>Rampton DS</w:t>
      </w:r>
      <w:r w:rsidRPr="006D120D">
        <w:rPr>
          <w:rFonts w:ascii="Book Antiqua" w:eastAsia="Book Antiqua" w:hAnsi="Book Antiqua" w:cs="Book Antiqua"/>
          <w:color w:val="000000"/>
        </w:rPr>
        <w:t xml:space="preserve">, Goodhand JR, Joshi NM, Karim AB, Koodun Y, Barakat FM, Macken L, Ward DG, Iqbal TH, Epstein J, Fell JM, Sanderson IR. Oral Iron Treatment Response and Predictors in Anaemic Adolescents and Adults with IBD: A Prospective Controlled Open-Label Trial. </w:t>
      </w:r>
      <w:r w:rsidRPr="006D120D">
        <w:rPr>
          <w:rFonts w:ascii="Book Antiqua" w:eastAsia="Book Antiqua" w:hAnsi="Book Antiqua" w:cs="Book Antiqua"/>
          <w:i/>
          <w:iCs/>
          <w:color w:val="000000"/>
        </w:rPr>
        <w:t>J Crohns Colitis</w:t>
      </w:r>
      <w:r w:rsidRPr="006D120D">
        <w:rPr>
          <w:rFonts w:ascii="Book Antiqua" w:eastAsia="Book Antiqua" w:hAnsi="Book Antiqua" w:cs="Book Antiqua"/>
          <w:color w:val="000000"/>
        </w:rPr>
        <w:t xml:space="preserve"> 2017; </w:t>
      </w:r>
      <w:r w:rsidRPr="006D120D">
        <w:rPr>
          <w:rFonts w:ascii="Book Antiqua" w:eastAsia="Book Antiqua" w:hAnsi="Book Antiqua" w:cs="Book Antiqua"/>
          <w:b/>
          <w:bCs/>
          <w:color w:val="000000"/>
        </w:rPr>
        <w:t>11</w:t>
      </w:r>
      <w:r w:rsidRPr="006D120D">
        <w:rPr>
          <w:rFonts w:ascii="Book Antiqua" w:eastAsia="Book Antiqua" w:hAnsi="Book Antiqua" w:cs="Book Antiqua"/>
          <w:color w:val="000000"/>
        </w:rPr>
        <w:t>: 706-715 [PMID: 27932449 DOI: 10.1093/ecco-jcc/jjw208]</w:t>
      </w:r>
    </w:p>
    <w:p w14:paraId="36CD5012" w14:textId="77777777" w:rsidR="00A77B3E" w:rsidRPr="006D120D" w:rsidRDefault="00052F7F">
      <w:pPr>
        <w:spacing w:line="360" w:lineRule="auto"/>
        <w:jc w:val="both"/>
      </w:pPr>
      <w:r w:rsidRPr="006D120D">
        <w:rPr>
          <w:rFonts w:ascii="Book Antiqua" w:eastAsia="Book Antiqua" w:hAnsi="Book Antiqua" w:cs="Book Antiqua"/>
          <w:color w:val="000000"/>
        </w:rPr>
        <w:t xml:space="preserve">5 </w:t>
      </w:r>
      <w:r w:rsidRPr="006D120D">
        <w:rPr>
          <w:rFonts w:ascii="Book Antiqua" w:eastAsia="Book Antiqua" w:hAnsi="Book Antiqua" w:cs="Book Antiqua"/>
          <w:b/>
          <w:bCs/>
          <w:color w:val="000000"/>
        </w:rPr>
        <w:t>Lobo V</w:t>
      </w:r>
      <w:r w:rsidRPr="006D120D">
        <w:rPr>
          <w:rFonts w:ascii="Book Antiqua" w:eastAsia="Book Antiqua" w:hAnsi="Book Antiqua" w:cs="Book Antiqua"/>
          <w:color w:val="000000"/>
        </w:rPr>
        <w:t xml:space="preserve">, Patil A, Phatak A, Chandra N. Free radicals, antioxidants and functional foods: Impact on human health. </w:t>
      </w:r>
      <w:r w:rsidRPr="006D120D">
        <w:rPr>
          <w:rFonts w:ascii="Book Antiqua" w:eastAsia="Book Antiqua" w:hAnsi="Book Antiqua" w:cs="Book Antiqua"/>
          <w:i/>
          <w:iCs/>
          <w:color w:val="000000"/>
        </w:rPr>
        <w:t>Pharmacogn Rev</w:t>
      </w:r>
      <w:r w:rsidRPr="006D120D">
        <w:rPr>
          <w:rFonts w:ascii="Book Antiqua" w:eastAsia="Book Antiqua" w:hAnsi="Book Antiqua" w:cs="Book Antiqua"/>
          <w:color w:val="000000"/>
        </w:rPr>
        <w:t xml:space="preserve"> 2010; </w:t>
      </w:r>
      <w:r w:rsidRPr="006D120D">
        <w:rPr>
          <w:rFonts w:ascii="Book Antiqua" w:eastAsia="Book Antiqua" w:hAnsi="Book Antiqua" w:cs="Book Antiqua"/>
          <w:b/>
          <w:bCs/>
          <w:color w:val="000000"/>
        </w:rPr>
        <w:t>4</w:t>
      </w:r>
      <w:r w:rsidRPr="006D120D">
        <w:rPr>
          <w:rFonts w:ascii="Book Antiqua" w:eastAsia="Book Antiqua" w:hAnsi="Book Antiqua" w:cs="Book Antiqua"/>
          <w:color w:val="000000"/>
        </w:rPr>
        <w:t>: 118-126 [PMID: 22228951 DOI: 10.4103/0973-7847.70902]</w:t>
      </w:r>
    </w:p>
    <w:p w14:paraId="7D859482" w14:textId="77777777" w:rsidR="00A77B3E" w:rsidRPr="006D120D" w:rsidRDefault="00052F7F">
      <w:pPr>
        <w:spacing w:line="360" w:lineRule="auto"/>
        <w:jc w:val="both"/>
      </w:pPr>
      <w:r w:rsidRPr="006D120D">
        <w:rPr>
          <w:rFonts w:ascii="Book Antiqua" w:eastAsia="Book Antiqua" w:hAnsi="Book Antiqua" w:cs="Book Antiqua"/>
          <w:color w:val="000000"/>
        </w:rPr>
        <w:t xml:space="preserve">6 </w:t>
      </w:r>
      <w:r w:rsidRPr="006D120D">
        <w:rPr>
          <w:rFonts w:ascii="Book Antiqua" w:eastAsia="Book Antiqua" w:hAnsi="Book Antiqua" w:cs="Book Antiqua"/>
          <w:b/>
          <w:bCs/>
          <w:color w:val="000000"/>
        </w:rPr>
        <w:t>Mahalhal A</w:t>
      </w:r>
      <w:r w:rsidRPr="006D120D">
        <w:rPr>
          <w:rFonts w:ascii="Book Antiqua" w:eastAsia="Book Antiqua" w:hAnsi="Book Antiqua" w:cs="Book Antiqua"/>
          <w:color w:val="000000"/>
        </w:rPr>
        <w:t xml:space="preserve">, Williams JM, Johnson S, Ellaby N, Duckworth CA, Burkitt MD, Liu X, Hold GL, Campbell BJ, Pritchard DM, Probert CS. Oral iron exacerbates colitis and influences the intestinal microbiome. </w:t>
      </w:r>
      <w:r w:rsidRPr="006D120D">
        <w:rPr>
          <w:rFonts w:ascii="Book Antiqua" w:eastAsia="Book Antiqua" w:hAnsi="Book Antiqua" w:cs="Book Antiqua"/>
          <w:i/>
          <w:iCs/>
          <w:color w:val="000000"/>
        </w:rPr>
        <w:t>PLoS One</w:t>
      </w:r>
      <w:r w:rsidRPr="006D120D">
        <w:rPr>
          <w:rFonts w:ascii="Book Antiqua" w:eastAsia="Book Antiqua" w:hAnsi="Book Antiqua" w:cs="Book Antiqua"/>
          <w:color w:val="000000"/>
        </w:rPr>
        <w:t xml:space="preserve"> 2018; </w:t>
      </w:r>
      <w:r w:rsidRPr="006D120D">
        <w:rPr>
          <w:rFonts w:ascii="Book Antiqua" w:eastAsia="Book Antiqua" w:hAnsi="Book Antiqua" w:cs="Book Antiqua"/>
          <w:b/>
          <w:bCs/>
          <w:color w:val="000000"/>
        </w:rPr>
        <w:t>13</w:t>
      </w:r>
      <w:r w:rsidRPr="006D120D">
        <w:rPr>
          <w:rFonts w:ascii="Book Antiqua" w:eastAsia="Book Antiqua" w:hAnsi="Book Antiqua" w:cs="Book Antiqua"/>
          <w:color w:val="000000"/>
        </w:rPr>
        <w:t>: e0202460 [PMID: 30308045 DOI: 10.1371/journal.pone.0202460]</w:t>
      </w:r>
    </w:p>
    <w:p w14:paraId="089F347E" w14:textId="77777777" w:rsidR="00A77B3E" w:rsidRPr="006D120D" w:rsidRDefault="00052F7F">
      <w:pPr>
        <w:spacing w:line="360" w:lineRule="auto"/>
        <w:jc w:val="both"/>
      </w:pPr>
      <w:r w:rsidRPr="006D120D">
        <w:rPr>
          <w:rFonts w:ascii="Book Antiqua" w:eastAsia="Book Antiqua" w:hAnsi="Book Antiqua" w:cs="Book Antiqua"/>
          <w:color w:val="000000"/>
        </w:rPr>
        <w:t xml:space="preserve">7 </w:t>
      </w:r>
      <w:r w:rsidRPr="006D120D">
        <w:rPr>
          <w:rFonts w:ascii="Book Antiqua" w:eastAsia="Book Antiqua" w:hAnsi="Book Antiqua" w:cs="Book Antiqua"/>
          <w:b/>
          <w:bCs/>
          <w:color w:val="000000"/>
        </w:rPr>
        <w:t>Carrier J</w:t>
      </w:r>
      <w:r w:rsidRPr="006D120D">
        <w:rPr>
          <w:rFonts w:ascii="Book Antiqua" w:eastAsia="Book Antiqua" w:hAnsi="Book Antiqua" w:cs="Book Antiqua"/>
          <w:color w:val="000000"/>
        </w:rPr>
        <w:t xml:space="preserve">, Aghdassi E, Platt I, Cullen J, Allard JP. Effect of oral iron supplementation on oxidative stress and colonic inflammation in rats with induced colitis. </w:t>
      </w:r>
      <w:r w:rsidRPr="006D120D">
        <w:rPr>
          <w:rFonts w:ascii="Book Antiqua" w:eastAsia="Book Antiqua" w:hAnsi="Book Antiqua" w:cs="Book Antiqua"/>
          <w:i/>
          <w:iCs/>
          <w:color w:val="000000"/>
        </w:rPr>
        <w:t>Aliment Pharmacol Ther</w:t>
      </w:r>
      <w:r w:rsidRPr="006D120D">
        <w:rPr>
          <w:rFonts w:ascii="Book Antiqua" w:eastAsia="Book Antiqua" w:hAnsi="Book Antiqua" w:cs="Book Antiqua"/>
          <w:color w:val="000000"/>
        </w:rPr>
        <w:t xml:space="preserve"> 2001; </w:t>
      </w:r>
      <w:r w:rsidRPr="006D120D">
        <w:rPr>
          <w:rFonts w:ascii="Book Antiqua" w:eastAsia="Book Antiqua" w:hAnsi="Book Antiqua" w:cs="Book Antiqua"/>
          <w:b/>
          <w:bCs/>
          <w:color w:val="000000"/>
        </w:rPr>
        <w:t>15</w:t>
      </w:r>
      <w:r w:rsidRPr="006D120D">
        <w:rPr>
          <w:rFonts w:ascii="Book Antiqua" w:eastAsia="Book Antiqua" w:hAnsi="Book Antiqua" w:cs="Book Antiqua"/>
          <w:color w:val="000000"/>
        </w:rPr>
        <w:t>: 1989-1999 [PMID: 11736731 DOI: 10.1046/j.1365-2036.2001.01113.x]</w:t>
      </w:r>
    </w:p>
    <w:p w14:paraId="5EAD8396" w14:textId="77777777" w:rsidR="00A77B3E" w:rsidRPr="006D120D" w:rsidRDefault="00052F7F">
      <w:pPr>
        <w:spacing w:line="360" w:lineRule="auto"/>
        <w:jc w:val="both"/>
      </w:pPr>
      <w:r w:rsidRPr="006D120D">
        <w:rPr>
          <w:rFonts w:ascii="Book Antiqua" w:eastAsia="Book Antiqua" w:hAnsi="Book Antiqua" w:cs="Book Antiqua"/>
          <w:color w:val="000000"/>
        </w:rPr>
        <w:t xml:space="preserve">8 </w:t>
      </w:r>
      <w:r w:rsidRPr="006D120D">
        <w:rPr>
          <w:rFonts w:ascii="Book Antiqua" w:eastAsia="Book Antiqua" w:hAnsi="Book Antiqua" w:cs="Book Antiqua"/>
          <w:b/>
          <w:bCs/>
          <w:color w:val="000000"/>
        </w:rPr>
        <w:t>Detlie TE</w:t>
      </w:r>
      <w:r w:rsidRPr="006D120D">
        <w:rPr>
          <w:rFonts w:ascii="Book Antiqua" w:eastAsia="Book Antiqua" w:hAnsi="Book Antiqua" w:cs="Book Antiqua"/>
          <w:color w:val="000000"/>
        </w:rPr>
        <w:t xml:space="preserve">, Lindstrøm JC, Jahnsen ME, Finnes E, Zoller H, Moum B, Jahnsen J. Incidence of hypophosphatemia in patients with inflammatory bowel disease treated with ferric carboxymaltose or iron isomaltoside. </w:t>
      </w:r>
      <w:r w:rsidRPr="006D120D">
        <w:rPr>
          <w:rFonts w:ascii="Book Antiqua" w:eastAsia="Book Antiqua" w:hAnsi="Book Antiqua" w:cs="Book Antiqua"/>
          <w:i/>
          <w:iCs/>
          <w:color w:val="000000"/>
        </w:rPr>
        <w:t>Aliment Pharmacol Ther</w:t>
      </w:r>
      <w:r w:rsidRPr="006D120D">
        <w:rPr>
          <w:rFonts w:ascii="Book Antiqua" w:eastAsia="Book Antiqua" w:hAnsi="Book Antiqua" w:cs="Book Antiqua"/>
          <w:color w:val="000000"/>
        </w:rPr>
        <w:t xml:space="preserve"> 2019; </w:t>
      </w:r>
      <w:r w:rsidRPr="006D120D">
        <w:rPr>
          <w:rFonts w:ascii="Book Antiqua" w:eastAsia="Book Antiqua" w:hAnsi="Book Antiqua" w:cs="Book Antiqua"/>
          <w:b/>
          <w:bCs/>
          <w:color w:val="000000"/>
        </w:rPr>
        <w:t>50</w:t>
      </w:r>
      <w:r w:rsidRPr="006D120D">
        <w:rPr>
          <w:rFonts w:ascii="Book Antiqua" w:eastAsia="Book Antiqua" w:hAnsi="Book Antiqua" w:cs="Book Antiqua"/>
          <w:color w:val="000000"/>
        </w:rPr>
        <w:t>: 397-406 [PMID: 31264261 DOI: 10.1111/apt.15386]</w:t>
      </w:r>
    </w:p>
    <w:p w14:paraId="419E0C13" w14:textId="77777777" w:rsidR="00A77B3E" w:rsidRPr="006D120D" w:rsidRDefault="00052F7F">
      <w:pPr>
        <w:spacing w:line="360" w:lineRule="auto"/>
        <w:jc w:val="both"/>
      </w:pPr>
      <w:r w:rsidRPr="006D120D">
        <w:rPr>
          <w:rFonts w:ascii="Book Antiqua" w:eastAsia="Book Antiqua" w:hAnsi="Book Antiqua" w:cs="Book Antiqua"/>
          <w:color w:val="000000"/>
        </w:rPr>
        <w:t xml:space="preserve">9 </w:t>
      </w:r>
      <w:r w:rsidRPr="006D120D">
        <w:rPr>
          <w:rFonts w:ascii="Book Antiqua" w:eastAsia="Book Antiqua" w:hAnsi="Book Antiqua" w:cs="Book Antiqua"/>
          <w:b/>
          <w:bCs/>
          <w:color w:val="000000"/>
        </w:rPr>
        <w:t>Wolf M</w:t>
      </w:r>
      <w:r w:rsidRPr="006D120D">
        <w:rPr>
          <w:rFonts w:ascii="Book Antiqua" w:eastAsia="Book Antiqua" w:hAnsi="Book Antiqua" w:cs="Book Antiqua"/>
          <w:color w:val="000000"/>
        </w:rPr>
        <w:t xml:space="preserve">, Rubin J, Achebe M, Econs MJ, Peacock M, Imel EA, Thomsen LL, Carpenter TO, Weber T, Brandenburg V, Zoller H. Effects of Iron Isomaltoside </w:t>
      </w:r>
      <w:r w:rsidRPr="006D120D">
        <w:rPr>
          <w:rFonts w:ascii="Book Antiqua" w:eastAsia="Book Antiqua" w:hAnsi="Book Antiqua" w:cs="Book Antiqua"/>
          <w:i/>
          <w:iCs/>
          <w:color w:val="000000"/>
        </w:rPr>
        <w:t>vs</w:t>
      </w:r>
      <w:r w:rsidRPr="006D120D">
        <w:rPr>
          <w:rFonts w:ascii="Book Antiqua" w:eastAsia="Book Antiqua" w:hAnsi="Book Antiqua" w:cs="Book Antiqua"/>
          <w:color w:val="000000"/>
        </w:rPr>
        <w:t xml:space="preserve"> Ferric Carboxymaltose on Hypophosphatemia in Iron-Deficiency Anemia: Two Randomized Clinical Trials. </w:t>
      </w:r>
      <w:r w:rsidRPr="006D120D">
        <w:rPr>
          <w:rFonts w:ascii="Book Antiqua" w:eastAsia="Book Antiqua" w:hAnsi="Book Antiqua" w:cs="Book Antiqua"/>
          <w:i/>
          <w:iCs/>
          <w:color w:val="000000"/>
        </w:rPr>
        <w:t>JAMA</w:t>
      </w:r>
      <w:r w:rsidRPr="006D120D">
        <w:rPr>
          <w:rFonts w:ascii="Book Antiqua" w:eastAsia="Book Antiqua" w:hAnsi="Book Antiqua" w:cs="Book Antiqua"/>
          <w:color w:val="000000"/>
        </w:rPr>
        <w:t xml:space="preserve"> 2020; </w:t>
      </w:r>
      <w:r w:rsidRPr="006D120D">
        <w:rPr>
          <w:rFonts w:ascii="Book Antiqua" w:eastAsia="Book Antiqua" w:hAnsi="Book Antiqua" w:cs="Book Antiqua"/>
          <w:b/>
          <w:bCs/>
          <w:color w:val="000000"/>
        </w:rPr>
        <w:t>323</w:t>
      </w:r>
      <w:r w:rsidRPr="006D120D">
        <w:rPr>
          <w:rFonts w:ascii="Book Antiqua" w:eastAsia="Book Antiqua" w:hAnsi="Book Antiqua" w:cs="Book Antiqua"/>
          <w:color w:val="000000"/>
        </w:rPr>
        <w:t>: 432-443 [PMID: 32016310 DOI: 10.1001/jama.2019.22450]</w:t>
      </w:r>
    </w:p>
    <w:p w14:paraId="67421509" w14:textId="77777777" w:rsidR="00A77B3E" w:rsidRPr="006D120D" w:rsidRDefault="00052F7F">
      <w:pPr>
        <w:spacing w:line="360" w:lineRule="auto"/>
        <w:jc w:val="both"/>
      </w:pPr>
      <w:r w:rsidRPr="006D120D">
        <w:rPr>
          <w:rFonts w:ascii="Book Antiqua" w:eastAsia="Book Antiqua" w:hAnsi="Book Antiqua" w:cs="Book Antiqua"/>
          <w:color w:val="000000"/>
        </w:rPr>
        <w:t xml:space="preserve">10 </w:t>
      </w:r>
      <w:r w:rsidRPr="006D120D">
        <w:rPr>
          <w:rFonts w:ascii="Book Antiqua" w:eastAsia="Book Antiqua" w:hAnsi="Book Antiqua" w:cs="Book Antiqua"/>
          <w:b/>
          <w:bCs/>
          <w:color w:val="000000"/>
        </w:rPr>
        <w:t>Subramanian R</w:t>
      </w:r>
      <w:r w:rsidRPr="006D120D">
        <w:rPr>
          <w:rFonts w:ascii="Book Antiqua" w:eastAsia="Book Antiqua" w:hAnsi="Book Antiqua" w:cs="Book Antiqua"/>
          <w:color w:val="000000"/>
        </w:rPr>
        <w:t xml:space="preserve">, Khardori R. Severe hypophosphatemia. Pathophysiologic implications, clinical presentations, and treatment. </w:t>
      </w:r>
      <w:r w:rsidRPr="006D120D">
        <w:rPr>
          <w:rFonts w:ascii="Book Antiqua" w:eastAsia="Book Antiqua" w:hAnsi="Book Antiqua" w:cs="Book Antiqua"/>
          <w:i/>
          <w:iCs/>
          <w:color w:val="000000"/>
        </w:rPr>
        <w:t>Medicine (Baltimore)</w:t>
      </w:r>
      <w:r w:rsidRPr="006D120D">
        <w:rPr>
          <w:rFonts w:ascii="Book Antiqua" w:eastAsia="Book Antiqua" w:hAnsi="Book Antiqua" w:cs="Book Antiqua"/>
          <w:color w:val="000000"/>
        </w:rPr>
        <w:t xml:space="preserve"> 2000; </w:t>
      </w:r>
      <w:r w:rsidRPr="006D120D">
        <w:rPr>
          <w:rFonts w:ascii="Book Antiqua" w:eastAsia="Book Antiqua" w:hAnsi="Book Antiqua" w:cs="Book Antiqua"/>
          <w:b/>
          <w:bCs/>
          <w:color w:val="000000"/>
        </w:rPr>
        <w:t>79</w:t>
      </w:r>
      <w:r w:rsidRPr="006D120D">
        <w:rPr>
          <w:rFonts w:ascii="Book Antiqua" w:eastAsia="Book Antiqua" w:hAnsi="Book Antiqua" w:cs="Book Antiqua"/>
          <w:color w:val="000000"/>
        </w:rPr>
        <w:t>: 1-8 [PMID: 10670405 DOI: 10.1097/00005792-200001000-00001]</w:t>
      </w:r>
    </w:p>
    <w:p w14:paraId="6D2DD5D4" w14:textId="77777777" w:rsidR="00A77B3E" w:rsidRPr="006D120D" w:rsidRDefault="00052F7F">
      <w:pPr>
        <w:spacing w:line="360" w:lineRule="auto"/>
        <w:jc w:val="both"/>
      </w:pPr>
      <w:r w:rsidRPr="006D120D">
        <w:rPr>
          <w:rFonts w:ascii="Book Antiqua" w:eastAsia="Book Antiqua" w:hAnsi="Book Antiqua" w:cs="Book Antiqua"/>
          <w:color w:val="000000"/>
        </w:rPr>
        <w:lastRenderedPageBreak/>
        <w:t xml:space="preserve">11 </w:t>
      </w:r>
      <w:r w:rsidRPr="006D120D">
        <w:rPr>
          <w:rFonts w:ascii="Book Antiqua" w:eastAsia="Book Antiqua" w:hAnsi="Book Antiqua" w:cs="Book Antiqua"/>
          <w:b/>
          <w:bCs/>
          <w:color w:val="000000"/>
        </w:rPr>
        <w:t>Amanzadeh J</w:t>
      </w:r>
      <w:r w:rsidRPr="006D120D">
        <w:rPr>
          <w:rFonts w:ascii="Book Antiqua" w:eastAsia="Book Antiqua" w:hAnsi="Book Antiqua" w:cs="Book Antiqua"/>
          <w:color w:val="000000"/>
        </w:rPr>
        <w:t xml:space="preserve">, Reilly RF Jr. Hypophosphatemia: an evidence-based approach to its clinical consequences and management. </w:t>
      </w:r>
      <w:r w:rsidRPr="006D120D">
        <w:rPr>
          <w:rFonts w:ascii="Book Antiqua" w:eastAsia="Book Antiqua" w:hAnsi="Book Antiqua" w:cs="Book Antiqua"/>
          <w:i/>
          <w:iCs/>
          <w:color w:val="000000"/>
        </w:rPr>
        <w:t>Nat Clin Pract Nephrol</w:t>
      </w:r>
      <w:r w:rsidRPr="006D120D">
        <w:rPr>
          <w:rFonts w:ascii="Book Antiqua" w:eastAsia="Book Antiqua" w:hAnsi="Book Antiqua" w:cs="Book Antiqua"/>
          <w:color w:val="000000"/>
        </w:rPr>
        <w:t xml:space="preserve"> 2006; </w:t>
      </w:r>
      <w:r w:rsidRPr="006D120D">
        <w:rPr>
          <w:rFonts w:ascii="Book Antiqua" w:eastAsia="Book Antiqua" w:hAnsi="Book Antiqua" w:cs="Book Antiqua"/>
          <w:b/>
          <w:bCs/>
          <w:color w:val="000000"/>
        </w:rPr>
        <w:t>2</w:t>
      </w:r>
      <w:r w:rsidRPr="006D120D">
        <w:rPr>
          <w:rFonts w:ascii="Book Antiqua" w:eastAsia="Book Antiqua" w:hAnsi="Book Antiqua" w:cs="Book Antiqua"/>
          <w:color w:val="000000"/>
        </w:rPr>
        <w:t>: 136-148 [PMID: 16932412 DOI: 10.1038/ncpneph0124]</w:t>
      </w:r>
    </w:p>
    <w:p w14:paraId="127124DF" w14:textId="77777777" w:rsidR="00A77B3E" w:rsidRPr="006D120D" w:rsidRDefault="00052F7F">
      <w:pPr>
        <w:spacing w:line="360" w:lineRule="auto"/>
        <w:jc w:val="both"/>
      </w:pPr>
      <w:r w:rsidRPr="006D120D">
        <w:rPr>
          <w:rFonts w:ascii="Book Antiqua" w:eastAsia="Book Antiqua" w:hAnsi="Book Antiqua" w:cs="Book Antiqua"/>
          <w:color w:val="000000"/>
        </w:rPr>
        <w:t xml:space="preserve">12 </w:t>
      </w:r>
      <w:r w:rsidRPr="006D120D">
        <w:rPr>
          <w:rFonts w:ascii="Book Antiqua" w:eastAsia="Book Antiqua" w:hAnsi="Book Antiqua" w:cs="Book Antiqua"/>
          <w:b/>
          <w:bCs/>
          <w:color w:val="000000"/>
        </w:rPr>
        <w:t>Padelli M</w:t>
      </w:r>
      <w:r w:rsidRPr="006D120D">
        <w:rPr>
          <w:rFonts w:ascii="Book Antiqua" w:eastAsia="Book Antiqua" w:hAnsi="Book Antiqua" w:cs="Book Antiqua"/>
          <w:color w:val="000000"/>
        </w:rPr>
        <w:t xml:space="preserve">, Leven C, Sakka M, Plée-Gautier E, Carré JL. [Causes, consequences and treatment of hypophosphatemia: A systematic review]. </w:t>
      </w:r>
      <w:r w:rsidRPr="006D120D">
        <w:rPr>
          <w:rFonts w:ascii="Book Antiqua" w:eastAsia="Book Antiqua" w:hAnsi="Book Antiqua" w:cs="Book Antiqua"/>
          <w:i/>
          <w:iCs/>
          <w:color w:val="000000"/>
        </w:rPr>
        <w:t>Presse Med</w:t>
      </w:r>
      <w:r w:rsidRPr="006D120D">
        <w:rPr>
          <w:rFonts w:ascii="Book Antiqua" w:eastAsia="Book Antiqua" w:hAnsi="Book Antiqua" w:cs="Book Antiqua"/>
          <w:color w:val="000000"/>
        </w:rPr>
        <w:t xml:space="preserve"> 2017; </w:t>
      </w:r>
      <w:r w:rsidRPr="006D120D">
        <w:rPr>
          <w:rFonts w:ascii="Book Antiqua" w:eastAsia="Book Antiqua" w:hAnsi="Book Antiqua" w:cs="Book Antiqua"/>
          <w:b/>
          <w:bCs/>
          <w:color w:val="000000"/>
        </w:rPr>
        <w:t>46</w:t>
      </w:r>
      <w:r w:rsidRPr="006D120D">
        <w:rPr>
          <w:rFonts w:ascii="Book Antiqua" w:eastAsia="Book Antiqua" w:hAnsi="Book Antiqua" w:cs="Book Antiqua"/>
          <w:color w:val="000000"/>
        </w:rPr>
        <w:t>: 987-999 [PMID: 29089216 DOI: 10.1016/j.lpm.2017.09.002]</w:t>
      </w:r>
    </w:p>
    <w:p w14:paraId="19A0466C" w14:textId="77777777" w:rsidR="00A77B3E" w:rsidRPr="006D120D" w:rsidRDefault="00052F7F">
      <w:pPr>
        <w:spacing w:line="360" w:lineRule="auto"/>
        <w:jc w:val="both"/>
      </w:pPr>
      <w:r w:rsidRPr="006D120D">
        <w:rPr>
          <w:rFonts w:ascii="Book Antiqua" w:eastAsia="Book Antiqua" w:hAnsi="Book Antiqua" w:cs="Book Antiqua"/>
          <w:color w:val="000000"/>
        </w:rPr>
        <w:t xml:space="preserve">13 </w:t>
      </w:r>
      <w:r w:rsidRPr="006D120D">
        <w:rPr>
          <w:rFonts w:ascii="Book Antiqua" w:eastAsia="Book Antiqua" w:hAnsi="Book Antiqua" w:cs="Book Antiqua"/>
          <w:b/>
          <w:bCs/>
          <w:color w:val="000000"/>
        </w:rPr>
        <w:t>Geerse DA</w:t>
      </w:r>
      <w:r w:rsidRPr="006D120D">
        <w:rPr>
          <w:rFonts w:ascii="Book Antiqua" w:eastAsia="Book Antiqua" w:hAnsi="Book Antiqua" w:cs="Book Antiqua"/>
          <w:color w:val="000000"/>
        </w:rPr>
        <w:t xml:space="preserve">, Bindels AJ, Kuiper MA, Roos AN, Spronk PE, Schultz MJ. Treatment of hypophosphatemia in the intensive care unit: a review. </w:t>
      </w:r>
      <w:r w:rsidRPr="006D120D">
        <w:rPr>
          <w:rFonts w:ascii="Book Antiqua" w:eastAsia="Book Antiqua" w:hAnsi="Book Antiqua" w:cs="Book Antiqua"/>
          <w:i/>
          <w:iCs/>
          <w:color w:val="000000"/>
        </w:rPr>
        <w:t>Crit Care</w:t>
      </w:r>
      <w:r w:rsidRPr="006D120D">
        <w:rPr>
          <w:rFonts w:ascii="Book Antiqua" w:eastAsia="Book Antiqua" w:hAnsi="Book Antiqua" w:cs="Book Antiqua"/>
          <w:color w:val="000000"/>
        </w:rPr>
        <w:t xml:space="preserve"> 2010; </w:t>
      </w:r>
      <w:r w:rsidRPr="006D120D">
        <w:rPr>
          <w:rFonts w:ascii="Book Antiqua" w:eastAsia="Book Antiqua" w:hAnsi="Book Antiqua" w:cs="Book Antiqua"/>
          <w:b/>
          <w:bCs/>
          <w:color w:val="000000"/>
        </w:rPr>
        <w:t>14</w:t>
      </w:r>
      <w:r w:rsidRPr="006D120D">
        <w:rPr>
          <w:rFonts w:ascii="Book Antiqua" w:eastAsia="Book Antiqua" w:hAnsi="Book Antiqua" w:cs="Book Antiqua"/>
          <w:color w:val="000000"/>
        </w:rPr>
        <w:t>: R147 [PMID: 20682049 DOI: 10.1186/cc9215]</w:t>
      </w:r>
    </w:p>
    <w:p w14:paraId="34BA54AF" w14:textId="77777777" w:rsidR="00A77B3E" w:rsidRPr="006D120D" w:rsidRDefault="00052F7F">
      <w:pPr>
        <w:spacing w:line="360" w:lineRule="auto"/>
        <w:jc w:val="both"/>
      </w:pPr>
      <w:r w:rsidRPr="006D120D">
        <w:rPr>
          <w:rFonts w:ascii="Book Antiqua" w:eastAsia="Book Antiqua" w:hAnsi="Book Antiqua" w:cs="Book Antiqua"/>
          <w:color w:val="000000"/>
        </w:rPr>
        <w:t xml:space="preserve">14 </w:t>
      </w:r>
      <w:r w:rsidRPr="006D120D">
        <w:rPr>
          <w:rFonts w:ascii="Book Antiqua" w:eastAsia="Book Antiqua" w:hAnsi="Book Antiqua" w:cs="Book Antiqua"/>
          <w:b/>
          <w:bCs/>
          <w:color w:val="000000"/>
        </w:rPr>
        <w:t>Schaefer B</w:t>
      </w:r>
      <w:r w:rsidRPr="006D120D">
        <w:rPr>
          <w:rFonts w:ascii="Book Antiqua" w:eastAsia="Book Antiqua" w:hAnsi="Book Antiqua" w:cs="Book Antiqua"/>
          <w:color w:val="000000"/>
        </w:rPr>
        <w:t xml:space="preserve">, Glodny B, Zoller H. Blood and Bone Loser. </w:t>
      </w:r>
      <w:r w:rsidRPr="006D120D">
        <w:rPr>
          <w:rFonts w:ascii="Book Antiqua" w:eastAsia="Book Antiqua" w:hAnsi="Book Antiqua" w:cs="Book Antiqua"/>
          <w:i/>
          <w:iCs/>
          <w:color w:val="000000"/>
        </w:rPr>
        <w:t>Gastroenterology</w:t>
      </w:r>
      <w:r w:rsidRPr="006D120D">
        <w:rPr>
          <w:rFonts w:ascii="Book Antiqua" w:eastAsia="Book Antiqua" w:hAnsi="Book Antiqua" w:cs="Book Antiqua"/>
          <w:color w:val="000000"/>
        </w:rPr>
        <w:t xml:space="preserve"> 2017; </w:t>
      </w:r>
      <w:r w:rsidRPr="006D120D">
        <w:rPr>
          <w:rFonts w:ascii="Book Antiqua" w:eastAsia="Book Antiqua" w:hAnsi="Book Antiqua" w:cs="Book Antiqua"/>
          <w:b/>
          <w:bCs/>
          <w:color w:val="000000"/>
        </w:rPr>
        <w:t>152</w:t>
      </w:r>
      <w:r w:rsidRPr="006D120D">
        <w:rPr>
          <w:rFonts w:ascii="Book Antiqua" w:eastAsia="Book Antiqua" w:hAnsi="Book Antiqua" w:cs="Book Antiqua"/>
          <w:color w:val="000000"/>
        </w:rPr>
        <w:t>: e5-e6 [PMID: 28384445 DOI: 10.1053/j.gastro.2016.09.050]</w:t>
      </w:r>
    </w:p>
    <w:p w14:paraId="6B4F80EF" w14:textId="77777777" w:rsidR="00A77B3E" w:rsidRPr="006D120D" w:rsidRDefault="00052F7F">
      <w:pPr>
        <w:spacing w:line="360" w:lineRule="auto"/>
        <w:jc w:val="both"/>
      </w:pPr>
      <w:r w:rsidRPr="006D120D">
        <w:rPr>
          <w:rFonts w:ascii="Book Antiqua" w:eastAsia="Book Antiqua" w:hAnsi="Book Antiqua" w:cs="Book Antiqua"/>
          <w:color w:val="000000"/>
        </w:rPr>
        <w:t xml:space="preserve">15 </w:t>
      </w:r>
      <w:r w:rsidRPr="006D120D">
        <w:rPr>
          <w:rFonts w:ascii="Book Antiqua" w:eastAsia="Book Antiqua" w:hAnsi="Book Antiqua" w:cs="Book Antiqua"/>
          <w:b/>
          <w:bCs/>
          <w:color w:val="000000"/>
        </w:rPr>
        <w:t>Klein K</w:t>
      </w:r>
      <w:r w:rsidRPr="006D120D">
        <w:rPr>
          <w:rFonts w:ascii="Book Antiqua" w:eastAsia="Book Antiqua" w:hAnsi="Book Antiqua" w:cs="Book Antiqua"/>
          <w:color w:val="000000"/>
        </w:rPr>
        <w:t xml:space="preserve">, Asaad S, Econs M, Rubin JE. Severe FGF23-based hypophosphataemic osteomalacia due to ferric carboxymaltose administration. </w:t>
      </w:r>
      <w:r w:rsidRPr="006D120D">
        <w:rPr>
          <w:rFonts w:ascii="Book Antiqua" w:eastAsia="Book Antiqua" w:hAnsi="Book Antiqua" w:cs="Book Antiqua"/>
          <w:i/>
          <w:iCs/>
          <w:color w:val="000000"/>
        </w:rPr>
        <w:t>BMJ Case Rep</w:t>
      </w:r>
      <w:r w:rsidRPr="006D120D">
        <w:rPr>
          <w:rFonts w:ascii="Book Antiqua" w:eastAsia="Book Antiqua" w:hAnsi="Book Antiqua" w:cs="Book Antiqua"/>
          <w:color w:val="000000"/>
        </w:rPr>
        <w:t xml:space="preserve"> 2018; </w:t>
      </w:r>
      <w:r w:rsidRPr="006D120D">
        <w:rPr>
          <w:rFonts w:ascii="Book Antiqua" w:eastAsia="Book Antiqua" w:hAnsi="Book Antiqua" w:cs="Book Antiqua"/>
          <w:b/>
          <w:bCs/>
          <w:color w:val="000000"/>
        </w:rPr>
        <w:t>2018</w:t>
      </w:r>
      <w:r w:rsidRPr="006D120D">
        <w:rPr>
          <w:rFonts w:ascii="Book Antiqua" w:eastAsia="Book Antiqua" w:hAnsi="Book Antiqua" w:cs="Book Antiqua"/>
          <w:color w:val="000000"/>
        </w:rPr>
        <w:t xml:space="preserve"> [PMID: 29298794 DOI: 10.1136/bcr-2017-222851]</w:t>
      </w:r>
    </w:p>
    <w:p w14:paraId="641235FA" w14:textId="77777777" w:rsidR="00A77B3E" w:rsidRPr="006D120D" w:rsidRDefault="00052F7F">
      <w:pPr>
        <w:spacing w:line="360" w:lineRule="auto"/>
        <w:jc w:val="both"/>
      </w:pPr>
      <w:r w:rsidRPr="006D120D">
        <w:rPr>
          <w:rFonts w:ascii="Book Antiqua" w:eastAsia="Book Antiqua" w:hAnsi="Book Antiqua" w:cs="Book Antiqua"/>
          <w:color w:val="000000"/>
        </w:rPr>
        <w:t xml:space="preserve">16 </w:t>
      </w:r>
      <w:r w:rsidRPr="006D120D">
        <w:rPr>
          <w:rFonts w:ascii="Book Antiqua" w:eastAsia="Book Antiqua" w:hAnsi="Book Antiqua" w:cs="Book Antiqua"/>
          <w:b/>
          <w:bCs/>
          <w:color w:val="000000"/>
        </w:rPr>
        <w:t>Urbina T</w:t>
      </w:r>
      <w:r w:rsidRPr="006D120D">
        <w:rPr>
          <w:rFonts w:ascii="Book Antiqua" w:eastAsia="Book Antiqua" w:hAnsi="Book Antiqua" w:cs="Book Antiqua"/>
          <w:color w:val="000000"/>
        </w:rPr>
        <w:t xml:space="preserve">, Belkhir R, Rossi G, Carbonnel F, Pavy S, Collins M, Mariette X, Seror R. Iron Supplementation-Induced Phosphaturic Osteomalacia: FGF23 is the Culprit. </w:t>
      </w:r>
      <w:r w:rsidRPr="006D120D">
        <w:rPr>
          <w:rFonts w:ascii="Book Antiqua" w:eastAsia="Book Antiqua" w:hAnsi="Book Antiqua" w:cs="Book Antiqua"/>
          <w:i/>
          <w:iCs/>
          <w:color w:val="000000"/>
        </w:rPr>
        <w:t>J Bone Miner Res</w:t>
      </w:r>
      <w:r w:rsidRPr="006D120D">
        <w:rPr>
          <w:rFonts w:ascii="Book Antiqua" w:eastAsia="Book Antiqua" w:hAnsi="Book Antiqua" w:cs="Book Antiqua"/>
          <w:color w:val="000000"/>
        </w:rPr>
        <w:t xml:space="preserve"> 2018; </w:t>
      </w:r>
      <w:r w:rsidRPr="006D120D">
        <w:rPr>
          <w:rFonts w:ascii="Book Antiqua" w:eastAsia="Book Antiqua" w:hAnsi="Book Antiqua" w:cs="Book Antiqua"/>
          <w:b/>
          <w:bCs/>
          <w:color w:val="000000"/>
        </w:rPr>
        <w:t>33</w:t>
      </w:r>
      <w:r w:rsidRPr="006D120D">
        <w:rPr>
          <w:rFonts w:ascii="Book Antiqua" w:eastAsia="Book Antiqua" w:hAnsi="Book Antiqua" w:cs="Book Antiqua"/>
          <w:color w:val="000000"/>
        </w:rPr>
        <w:t>: 540-542 [PMID: 29281120 DOI: 10.1002/jbmr.3369]</w:t>
      </w:r>
    </w:p>
    <w:p w14:paraId="29AD9A0E" w14:textId="11278251" w:rsidR="00A77B3E" w:rsidRPr="006D120D" w:rsidRDefault="00052F7F">
      <w:pPr>
        <w:spacing w:line="360" w:lineRule="auto"/>
        <w:jc w:val="both"/>
      </w:pPr>
      <w:r w:rsidRPr="006D120D">
        <w:rPr>
          <w:rFonts w:ascii="Book Antiqua" w:eastAsia="Book Antiqua" w:hAnsi="Book Antiqua" w:cs="Book Antiqua"/>
          <w:color w:val="000000"/>
        </w:rPr>
        <w:t xml:space="preserve">17 </w:t>
      </w:r>
      <w:r w:rsidRPr="006D120D">
        <w:rPr>
          <w:rFonts w:ascii="Book Antiqua" w:eastAsia="Book Antiqua" w:hAnsi="Book Antiqua" w:cs="Book Antiqua"/>
          <w:b/>
          <w:bCs/>
          <w:color w:val="000000"/>
        </w:rPr>
        <w:t>Reyes M</w:t>
      </w:r>
      <w:r w:rsidRPr="006D120D">
        <w:rPr>
          <w:rFonts w:ascii="Book Antiqua" w:eastAsia="Book Antiqua" w:hAnsi="Book Antiqua" w:cs="Book Antiqua"/>
          <w:color w:val="000000"/>
        </w:rPr>
        <w:t xml:space="preserve">, Diamond T. Hypophosphataemic Rickets Due to Parenteral Ferrous Carboxymaltose in a Young Man with Crohn Disease and Iron Deficiency: A Case Report and Review of Literature. </w:t>
      </w:r>
      <w:r w:rsidRPr="006D120D">
        <w:rPr>
          <w:rFonts w:ascii="Book Antiqua" w:eastAsia="Book Antiqua" w:hAnsi="Book Antiqua" w:cs="Book Antiqua"/>
          <w:i/>
          <w:iCs/>
          <w:color w:val="000000"/>
        </w:rPr>
        <w:t>J</w:t>
      </w:r>
      <w:r w:rsidR="00EB287F" w:rsidRPr="006D120D">
        <w:rPr>
          <w:rFonts w:ascii="Book Antiqua" w:eastAsia="Book Antiqua" w:hAnsi="Book Antiqua" w:cs="Book Antiqua"/>
          <w:i/>
          <w:iCs/>
          <w:color w:val="000000"/>
        </w:rPr>
        <w:t xml:space="preserve"> </w:t>
      </w:r>
      <w:r w:rsidRPr="006D120D">
        <w:rPr>
          <w:rFonts w:ascii="Book Antiqua" w:eastAsia="Book Antiqua" w:hAnsi="Book Antiqua" w:cs="Book Antiqua"/>
          <w:i/>
          <w:iCs/>
          <w:color w:val="000000"/>
        </w:rPr>
        <w:t>Clin</w:t>
      </w:r>
      <w:r w:rsidR="00EB287F" w:rsidRPr="006D120D">
        <w:rPr>
          <w:rFonts w:ascii="Book Antiqua" w:eastAsia="Book Antiqua" w:hAnsi="Book Antiqua" w:cs="Book Antiqua"/>
          <w:i/>
          <w:iCs/>
          <w:color w:val="000000"/>
        </w:rPr>
        <w:t xml:space="preserve"> </w:t>
      </w:r>
      <w:r w:rsidRPr="006D120D">
        <w:rPr>
          <w:rFonts w:ascii="Book Antiqua" w:eastAsia="Book Antiqua" w:hAnsi="Book Antiqua" w:cs="Book Antiqua"/>
          <w:i/>
          <w:iCs/>
          <w:color w:val="000000"/>
        </w:rPr>
        <w:t>Case Rep</w:t>
      </w:r>
      <w:r w:rsidR="00EB287F" w:rsidRPr="006D120D">
        <w:rPr>
          <w:rFonts w:ascii="Book Antiqua" w:eastAsia="Book Antiqua" w:hAnsi="Book Antiqua" w:cs="Book Antiqua"/>
          <w:color w:val="000000"/>
        </w:rPr>
        <w:t xml:space="preserve"> </w:t>
      </w:r>
      <w:r w:rsidRPr="006D120D">
        <w:rPr>
          <w:rFonts w:ascii="Book Antiqua" w:eastAsia="Book Antiqua" w:hAnsi="Book Antiqua" w:cs="Book Antiqua"/>
          <w:color w:val="000000"/>
        </w:rPr>
        <w:t xml:space="preserve">2017; </w:t>
      </w:r>
      <w:r w:rsidRPr="006D120D">
        <w:rPr>
          <w:rFonts w:ascii="Book Antiqua" w:eastAsia="Book Antiqua" w:hAnsi="Book Antiqua" w:cs="Book Antiqua"/>
          <w:b/>
          <w:bCs/>
          <w:color w:val="000000"/>
        </w:rPr>
        <w:t>7</w:t>
      </w:r>
      <w:r w:rsidRPr="006D120D">
        <w:rPr>
          <w:rFonts w:ascii="Book Antiqua" w:eastAsia="Book Antiqua" w:hAnsi="Book Antiqua" w:cs="Book Antiqua"/>
          <w:color w:val="000000"/>
        </w:rPr>
        <w:t>:</w:t>
      </w:r>
      <w:r w:rsidR="00EB287F" w:rsidRPr="006D120D">
        <w:rPr>
          <w:rFonts w:ascii="Book Antiqua" w:eastAsia="Book Antiqua" w:hAnsi="Book Antiqua" w:cs="Book Antiqua"/>
          <w:color w:val="000000"/>
        </w:rPr>
        <w:t xml:space="preserve"> </w:t>
      </w:r>
      <w:r w:rsidRPr="006D120D">
        <w:rPr>
          <w:rFonts w:ascii="Book Antiqua" w:eastAsia="Book Antiqua" w:hAnsi="Book Antiqua" w:cs="Book Antiqua"/>
          <w:color w:val="000000"/>
        </w:rPr>
        <w:t>931 [DOI: 10.4172/2165-7920.1000931]</w:t>
      </w:r>
    </w:p>
    <w:p w14:paraId="03FBC396" w14:textId="77777777" w:rsidR="00A77B3E" w:rsidRPr="006D120D" w:rsidRDefault="00052F7F">
      <w:pPr>
        <w:spacing w:line="360" w:lineRule="auto"/>
        <w:jc w:val="both"/>
      </w:pPr>
      <w:r w:rsidRPr="006D120D">
        <w:rPr>
          <w:rFonts w:ascii="Book Antiqua" w:eastAsia="Book Antiqua" w:hAnsi="Book Antiqua" w:cs="Book Antiqua"/>
          <w:color w:val="000000"/>
        </w:rPr>
        <w:t xml:space="preserve">18 </w:t>
      </w:r>
      <w:r w:rsidRPr="006D120D">
        <w:rPr>
          <w:rFonts w:ascii="Book Antiqua" w:eastAsia="Book Antiqua" w:hAnsi="Book Antiqua" w:cs="Book Antiqua"/>
          <w:b/>
          <w:bCs/>
          <w:color w:val="000000"/>
        </w:rPr>
        <w:t>Moradkhani A</w:t>
      </w:r>
      <w:r w:rsidRPr="006D120D">
        <w:rPr>
          <w:rFonts w:ascii="Book Antiqua" w:eastAsia="Book Antiqua" w:hAnsi="Book Antiqua" w:cs="Book Antiqua"/>
          <w:color w:val="000000"/>
        </w:rPr>
        <w:t xml:space="preserve">, Beckman LJ, Tabibian JH. Health-related quality of life in inflammatory bowel disease: psychosocial, clinical, socioeconomic, and demographic predictors. </w:t>
      </w:r>
      <w:r w:rsidRPr="006D120D">
        <w:rPr>
          <w:rFonts w:ascii="Book Antiqua" w:eastAsia="Book Antiqua" w:hAnsi="Book Antiqua" w:cs="Book Antiqua"/>
          <w:i/>
          <w:iCs/>
          <w:color w:val="000000"/>
        </w:rPr>
        <w:t>J Crohns Colitis</w:t>
      </w:r>
      <w:r w:rsidRPr="006D120D">
        <w:rPr>
          <w:rFonts w:ascii="Book Antiqua" w:eastAsia="Book Antiqua" w:hAnsi="Book Antiqua" w:cs="Book Antiqua"/>
          <w:color w:val="000000"/>
        </w:rPr>
        <w:t xml:space="preserve"> 2013; </w:t>
      </w:r>
      <w:r w:rsidRPr="006D120D">
        <w:rPr>
          <w:rFonts w:ascii="Book Antiqua" w:eastAsia="Book Antiqua" w:hAnsi="Book Antiqua" w:cs="Book Antiqua"/>
          <w:b/>
          <w:bCs/>
          <w:color w:val="000000"/>
        </w:rPr>
        <w:t>7</w:t>
      </w:r>
      <w:r w:rsidRPr="006D120D">
        <w:rPr>
          <w:rFonts w:ascii="Book Antiqua" w:eastAsia="Book Antiqua" w:hAnsi="Book Antiqua" w:cs="Book Antiqua"/>
          <w:color w:val="000000"/>
        </w:rPr>
        <w:t>: 467-473 [PMID: 22884758 DOI: 10.1016/j.crohns.2012.07.012]</w:t>
      </w:r>
    </w:p>
    <w:p w14:paraId="6C8B0351" w14:textId="77777777" w:rsidR="00A77B3E" w:rsidRPr="006D120D" w:rsidRDefault="00052F7F">
      <w:pPr>
        <w:spacing w:line="360" w:lineRule="auto"/>
        <w:jc w:val="both"/>
      </w:pPr>
      <w:r w:rsidRPr="006D120D">
        <w:rPr>
          <w:rFonts w:ascii="Book Antiqua" w:eastAsia="Book Antiqua" w:hAnsi="Book Antiqua" w:cs="Book Antiqua"/>
          <w:color w:val="000000"/>
        </w:rPr>
        <w:t xml:space="preserve">19 </w:t>
      </w:r>
      <w:r w:rsidRPr="006D120D">
        <w:rPr>
          <w:rFonts w:ascii="Book Antiqua" w:eastAsia="Book Antiqua" w:hAnsi="Book Antiqua" w:cs="Book Antiqua"/>
          <w:b/>
          <w:bCs/>
          <w:color w:val="000000"/>
        </w:rPr>
        <w:t>Vavricka SR</w:t>
      </w:r>
      <w:r w:rsidRPr="006D120D">
        <w:rPr>
          <w:rFonts w:ascii="Book Antiqua" w:eastAsia="Book Antiqua" w:hAnsi="Book Antiqua" w:cs="Book Antiqua"/>
          <w:color w:val="000000"/>
        </w:rPr>
        <w:t xml:space="preserve">, Schoepfer A, Scharl M, Lakatos PL, Navarini A, Rogler G. Extraintestinal Manifestations of Inflammatory Bowel Disease. </w:t>
      </w:r>
      <w:r w:rsidRPr="006D120D">
        <w:rPr>
          <w:rFonts w:ascii="Book Antiqua" w:eastAsia="Book Antiqua" w:hAnsi="Book Antiqua" w:cs="Book Antiqua"/>
          <w:i/>
          <w:iCs/>
          <w:color w:val="000000"/>
        </w:rPr>
        <w:t>Inflamm Bowel Dis</w:t>
      </w:r>
      <w:r w:rsidRPr="006D120D">
        <w:rPr>
          <w:rFonts w:ascii="Book Antiqua" w:eastAsia="Book Antiqua" w:hAnsi="Book Antiqua" w:cs="Book Antiqua"/>
          <w:color w:val="000000"/>
        </w:rPr>
        <w:t xml:space="preserve"> 2015; </w:t>
      </w:r>
      <w:r w:rsidRPr="006D120D">
        <w:rPr>
          <w:rFonts w:ascii="Book Antiqua" w:eastAsia="Book Antiqua" w:hAnsi="Book Antiqua" w:cs="Book Antiqua"/>
          <w:b/>
          <w:bCs/>
          <w:color w:val="000000"/>
        </w:rPr>
        <w:t>21</w:t>
      </w:r>
      <w:r w:rsidRPr="006D120D">
        <w:rPr>
          <w:rFonts w:ascii="Book Antiqua" w:eastAsia="Book Antiqua" w:hAnsi="Book Antiqua" w:cs="Book Antiqua"/>
          <w:color w:val="000000"/>
        </w:rPr>
        <w:t>: 1982-1992 [PMID: 26154136 DOI: 10.1097/MIB.0000000000000392]</w:t>
      </w:r>
    </w:p>
    <w:p w14:paraId="2C0B329D" w14:textId="77777777" w:rsidR="00A77B3E" w:rsidRPr="006D120D" w:rsidRDefault="00052F7F">
      <w:pPr>
        <w:spacing w:line="360" w:lineRule="auto"/>
        <w:jc w:val="both"/>
      </w:pPr>
      <w:r w:rsidRPr="006D120D">
        <w:rPr>
          <w:rFonts w:ascii="Book Antiqua" w:eastAsia="Book Antiqua" w:hAnsi="Book Antiqua" w:cs="Book Antiqua"/>
          <w:color w:val="000000"/>
        </w:rPr>
        <w:lastRenderedPageBreak/>
        <w:t xml:space="preserve">20 </w:t>
      </w:r>
      <w:r w:rsidRPr="006D120D">
        <w:rPr>
          <w:rFonts w:ascii="Book Antiqua" w:eastAsia="Book Antiqua" w:hAnsi="Book Antiqua" w:cs="Book Antiqua"/>
          <w:b/>
          <w:bCs/>
          <w:color w:val="000000"/>
        </w:rPr>
        <w:t>Ware JE Jr</w:t>
      </w:r>
      <w:r w:rsidRPr="006D120D">
        <w:rPr>
          <w:rFonts w:ascii="Book Antiqua" w:eastAsia="Book Antiqua" w:hAnsi="Book Antiqua" w:cs="Book Antiqua"/>
          <w:color w:val="000000"/>
        </w:rPr>
        <w:t xml:space="preserve">, Sherbourne CD. The MOS 36-item short-form health survey (SF-36). I. Conceptual framework and item selection. </w:t>
      </w:r>
      <w:r w:rsidRPr="006D120D">
        <w:rPr>
          <w:rFonts w:ascii="Book Antiqua" w:eastAsia="Book Antiqua" w:hAnsi="Book Antiqua" w:cs="Book Antiqua"/>
          <w:i/>
          <w:iCs/>
          <w:color w:val="000000"/>
        </w:rPr>
        <w:t>Med Care</w:t>
      </w:r>
      <w:r w:rsidRPr="006D120D">
        <w:rPr>
          <w:rFonts w:ascii="Book Antiqua" w:eastAsia="Book Antiqua" w:hAnsi="Book Antiqua" w:cs="Book Antiqua"/>
          <w:color w:val="000000"/>
        </w:rPr>
        <w:t xml:space="preserve"> 1992; </w:t>
      </w:r>
      <w:r w:rsidRPr="006D120D">
        <w:rPr>
          <w:rFonts w:ascii="Book Antiqua" w:eastAsia="Book Antiqua" w:hAnsi="Book Antiqua" w:cs="Book Antiqua"/>
          <w:b/>
          <w:bCs/>
          <w:color w:val="000000"/>
        </w:rPr>
        <w:t>30</w:t>
      </w:r>
      <w:r w:rsidRPr="006D120D">
        <w:rPr>
          <w:rFonts w:ascii="Book Antiqua" w:eastAsia="Book Antiqua" w:hAnsi="Book Antiqua" w:cs="Book Antiqua"/>
          <w:color w:val="000000"/>
        </w:rPr>
        <w:t>: 473-483 [PMID: 1593914]</w:t>
      </w:r>
    </w:p>
    <w:p w14:paraId="44A171FF" w14:textId="33BF1613" w:rsidR="00A77B3E" w:rsidRPr="006D120D" w:rsidRDefault="00052F7F">
      <w:pPr>
        <w:spacing w:line="360" w:lineRule="auto"/>
        <w:jc w:val="both"/>
      </w:pPr>
      <w:r w:rsidRPr="006D120D">
        <w:rPr>
          <w:rFonts w:ascii="Book Antiqua" w:eastAsia="Book Antiqua" w:hAnsi="Book Antiqua" w:cs="Book Antiqua"/>
          <w:color w:val="000000"/>
        </w:rPr>
        <w:t xml:space="preserve">21 </w:t>
      </w:r>
      <w:r w:rsidRPr="006D120D">
        <w:rPr>
          <w:rFonts w:ascii="Book Antiqua" w:eastAsia="Book Antiqua" w:hAnsi="Book Antiqua" w:cs="Book Antiqua"/>
          <w:b/>
          <w:bCs/>
          <w:color w:val="000000"/>
        </w:rPr>
        <w:t>Ware JE</w:t>
      </w:r>
      <w:r w:rsidRPr="006D120D">
        <w:rPr>
          <w:rFonts w:ascii="Book Antiqua" w:eastAsia="Book Antiqua" w:hAnsi="Book Antiqua" w:cs="Book Antiqua"/>
          <w:color w:val="000000"/>
        </w:rPr>
        <w:t>, Snow KK, Kosinski M, Gandek B. Health survey manual and interpretation guide. Boston: The Health Institute, New England Medical Center, 1993</w:t>
      </w:r>
    </w:p>
    <w:p w14:paraId="009F2FFD" w14:textId="77777777" w:rsidR="00A77B3E" w:rsidRPr="006D120D" w:rsidRDefault="00052F7F">
      <w:pPr>
        <w:spacing w:line="360" w:lineRule="auto"/>
        <w:jc w:val="both"/>
      </w:pPr>
      <w:r w:rsidRPr="006D120D">
        <w:rPr>
          <w:rFonts w:ascii="Book Antiqua" w:eastAsia="Book Antiqua" w:hAnsi="Book Antiqua" w:cs="Book Antiqua"/>
          <w:color w:val="000000"/>
        </w:rPr>
        <w:t xml:space="preserve">22 </w:t>
      </w:r>
      <w:r w:rsidRPr="006D120D">
        <w:rPr>
          <w:rFonts w:ascii="Book Antiqua" w:eastAsia="Book Antiqua" w:hAnsi="Book Antiqua" w:cs="Book Antiqua"/>
          <w:b/>
          <w:bCs/>
          <w:color w:val="000000"/>
        </w:rPr>
        <w:t>Wolf M</w:t>
      </w:r>
      <w:r w:rsidRPr="006D120D">
        <w:rPr>
          <w:rFonts w:ascii="Book Antiqua" w:eastAsia="Book Antiqua" w:hAnsi="Book Antiqua" w:cs="Book Antiqua"/>
          <w:color w:val="000000"/>
        </w:rPr>
        <w:t xml:space="preserve">, Chertow GM, Macdougall IC, Kaper R, Krop J, Strauss W. Randomized trial of intravenous iron-induced hypophosphatemia. </w:t>
      </w:r>
      <w:r w:rsidRPr="006D120D">
        <w:rPr>
          <w:rFonts w:ascii="Book Antiqua" w:eastAsia="Book Antiqua" w:hAnsi="Book Antiqua" w:cs="Book Antiqua"/>
          <w:i/>
          <w:iCs/>
          <w:color w:val="000000"/>
        </w:rPr>
        <w:t>JCI Insight</w:t>
      </w:r>
      <w:r w:rsidRPr="006D120D">
        <w:rPr>
          <w:rFonts w:ascii="Book Antiqua" w:eastAsia="Book Antiqua" w:hAnsi="Book Antiqua" w:cs="Book Antiqua"/>
          <w:color w:val="000000"/>
        </w:rPr>
        <w:t xml:space="preserve"> 2018; </w:t>
      </w:r>
      <w:r w:rsidRPr="006D120D">
        <w:rPr>
          <w:rFonts w:ascii="Book Antiqua" w:eastAsia="Book Antiqua" w:hAnsi="Book Antiqua" w:cs="Book Antiqua"/>
          <w:b/>
          <w:bCs/>
          <w:color w:val="000000"/>
        </w:rPr>
        <w:t>3</w:t>
      </w:r>
      <w:r w:rsidRPr="006D120D">
        <w:rPr>
          <w:rFonts w:ascii="Book Antiqua" w:eastAsia="Book Antiqua" w:hAnsi="Book Antiqua" w:cs="Book Antiqua"/>
          <w:color w:val="000000"/>
        </w:rPr>
        <w:t xml:space="preserve"> [PMID: 30518682 DOI: 10.1172/jci.insight.124486]</w:t>
      </w:r>
    </w:p>
    <w:p w14:paraId="7600A30C" w14:textId="77777777" w:rsidR="00A77B3E" w:rsidRPr="006D120D" w:rsidRDefault="00052F7F">
      <w:pPr>
        <w:spacing w:line="360" w:lineRule="auto"/>
        <w:jc w:val="both"/>
      </w:pPr>
      <w:r w:rsidRPr="006D120D">
        <w:rPr>
          <w:rFonts w:ascii="Book Antiqua" w:eastAsia="Book Antiqua" w:hAnsi="Book Antiqua" w:cs="Book Antiqua"/>
          <w:color w:val="000000"/>
        </w:rPr>
        <w:t xml:space="preserve">23 </w:t>
      </w:r>
      <w:r w:rsidRPr="006D120D">
        <w:rPr>
          <w:rFonts w:ascii="Book Antiqua" w:eastAsia="Book Antiqua" w:hAnsi="Book Antiqua" w:cs="Book Antiqua"/>
          <w:b/>
          <w:bCs/>
          <w:color w:val="000000"/>
        </w:rPr>
        <w:t>Fukumoto S</w:t>
      </w:r>
      <w:r w:rsidRPr="006D120D">
        <w:rPr>
          <w:rFonts w:ascii="Book Antiqua" w:eastAsia="Book Antiqua" w:hAnsi="Book Antiqua" w:cs="Book Antiqua"/>
          <w:color w:val="000000"/>
        </w:rPr>
        <w:t xml:space="preserve">. Phosphate metabolism and vitamin D. </w:t>
      </w:r>
      <w:r w:rsidRPr="006D120D">
        <w:rPr>
          <w:rFonts w:ascii="Book Antiqua" w:eastAsia="Book Antiqua" w:hAnsi="Book Antiqua" w:cs="Book Antiqua"/>
          <w:i/>
          <w:iCs/>
          <w:color w:val="000000"/>
        </w:rPr>
        <w:t>Bonekey Rep</w:t>
      </w:r>
      <w:r w:rsidRPr="006D120D">
        <w:rPr>
          <w:rFonts w:ascii="Book Antiqua" w:eastAsia="Book Antiqua" w:hAnsi="Book Antiqua" w:cs="Book Antiqua"/>
          <w:color w:val="000000"/>
        </w:rPr>
        <w:t xml:space="preserve"> 2014; </w:t>
      </w:r>
      <w:r w:rsidRPr="006D120D">
        <w:rPr>
          <w:rFonts w:ascii="Book Antiqua" w:eastAsia="Book Antiqua" w:hAnsi="Book Antiqua" w:cs="Book Antiqua"/>
          <w:b/>
          <w:bCs/>
          <w:color w:val="000000"/>
        </w:rPr>
        <w:t>3</w:t>
      </w:r>
      <w:r w:rsidRPr="006D120D">
        <w:rPr>
          <w:rFonts w:ascii="Book Antiqua" w:eastAsia="Book Antiqua" w:hAnsi="Book Antiqua" w:cs="Book Antiqua"/>
          <w:color w:val="000000"/>
        </w:rPr>
        <w:t>: 497 [PMID: 24605214 DOI: 10.1038/bonekey.2013.231]</w:t>
      </w:r>
    </w:p>
    <w:p w14:paraId="117BEEA9" w14:textId="77777777" w:rsidR="00A77B3E" w:rsidRPr="006D120D" w:rsidRDefault="00052F7F">
      <w:pPr>
        <w:spacing w:line="360" w:lineRule="auto"/>
        <w:jc w:val="both"/>
      </w:pPr>
      <w:r w:rsidRPr="006D120D">
        <w:rPr>
          <w:rFonts w:ascii="Book Antiqua" w:eastAsia="Book Antiqua" w:hAnsi="Book Antiqua" w:cs="Book Antiqua"/>
          <w:color w:val="000000"/>
        </w:rPr>
        <w:t xml:space="preserve">24 </w:t>
      </w:r>
      <w:r w:rsidRPr="006D120D">
        <w:rPr>
          <w:rFonts w:ascii="Book Antiqua" w:eastAsia="Book Antiqua" w:hAnsi="Book Antiqua" w:cs="Book Antiqua"/>
          <w:b/>
          <w:bCs/>
          <w:color w:val="000000"/>
        </w:rPr>
        <w:t>Hasegawa H</w:t>
      </w:r>
      <w:r w:rsidRPr="006D120D">
        <w:rPr>
          <w:rFonts w:ascii="Book Antiqua" w:eastAsia="Book Antiqua" w:hAnsi="Book Antiqua" w:cs="Book Antiqua"/>
          <w:color w:val="000000"/>
        </w:rPr>
        <w:t xml:space="preserve">, Nagano N, Urakawa I, Yamazaki Y, Iijima K, Fujita T, Yamashita T, Fukumoto S, Shimada T. Direct evidence for a causative role of FGF23 in the abnormal renal phosphate handling and vitamin D metabolism in rats with early-stage chronic kidney disease. </w:t>
      </w:r>
      <w:r w:rsidRPr="006D120D">
        <w:rPr>
          <w:rFonts w:ascii="Book Antiqua" w:eastAsia="Book Antiqua" w:hAnsi="Book Antiqua" w:cs="Book Antiqua"/>
          <w:i/>
          <w:iCs/>
          <w:color w:val="000000"/>
        </w:rPr>
        <w:t>Kidney Int</w:t>
      </w:r>
      <w:r w:rsidRPr="006D120D">
        <w:rPr>
          <w:rFonts w:ascii="Book Antiqua" w:eastAsia="Book Antiqua" w:hAnsi="Book Antiqua" w:cs="Book Antiqua"/>
          <w:color w:val="000000"/>
        </w:rPr>
        <w:t xml:space="preserve"> 2010; </w:t>
      </w:r>
      <w:r w:rsidRPr="006D120D">
        <w:rPr>
          <w:rFonts w:ascii="Book Antiqua" w:eastAsia="Book Antiqua" w:hAnsi="Book Antiqua" w:cs="Book Antiqua"/>
          <w:b/>
          <w:bCs/>
          <w:color w:val="000000"/>
        </w:rPr>
        <w:t>78</w:t>
      </w:r>
      <w:r w:rsidRPr="006D120D">
        <w:rPr>
          <w:rFonts w:ascii="Book Antiqua" w:eastAsia="Book Antiqua" w:hAnsi="Book Antiqua" w:cs="Book Antiqua"/>
          <w:color w:val="000000"/>
        </w:rPr>
        <w:t>: 975-980 [PMID: 20844473 DOI: 10.1038/ki.2010.313]</w:t>
      </w:r>
    </w:p>
    <w:p w14:paraId="5A7F8C9B" w14:textId="77777777" w:rsidR="00A77B3E" w:rsidRPr="006D120D" w:rsidRDefault="00052F7F">
      <w:pPr>
        <w:spacing w:line="360" w:lineRule="auto"/>
        <w:jc w:val="both"/>
      </w:pPr>
      <w:r w:rsidRPr="006D120D">
        <w:rPr>
          <w:rFonts w:ascii="Book Antiqua" w:eastAsia="Book Antiqua" w:hAnsi="Book Antiqua" w:cs="Book Antiqua"/>
          <w:color w:val="000000"/>
        </w:rPr>
        <w:t xml:space="preserve">25 </w:t>
      </w:r>
      <w:r w:rsidRPr="006D120D">
        <w:rPr>
          <w:rFonts w:ascii="Book Antiqua" w:eastAsia="Book Antiqua" w:hAnsi="Book Antiqua" w:cs="Book Antiqua"/>
          <w:b/>
          <w:bCs/>
          <w:color w:val="000000"/>
        </w:rPr>
        <w:t>Shimada T</w:t>
      </w:r>
      <w:r w:rsidRPr="006D120D">
        <w:rPr>
          <w:rFonts w:ascii="Book Antiqua" w:eastAsia="Book Antiqua" w:hAnsi="Book Antiqua" w:cs="Book Antiqua"/>
          <w:color w:val="000000"/>
        </w:rPr>
        <w:t xml:space="preserve">, Hasegawa H, Yamazaki Y, Muto T, Hino R, Takeuchi Y, Fujita T, Nakahara K, Fukumoto S, Yamashita T. FGF-23 is a potent regulator of vitamin D metabolism and phosphate homeostasis. </w:t>
      </w:r>
      <w:r w:rsidRPr="006D120D">
        <w:rPr>
          <w:rFonts w:ascii="Book Antiqua" w:eastAsia="Book Antiqua" w:hAnsi="Book Antiqua" w:cs="Book Antiqua"/>
          <w:i/>
          <w:iCs/>
          <w:color w:val="000000"/>
        </w:rPr>
        <w:t>J Bone Miner Res</w:t>
      </w:r>
      <w:r w:rsidRPr="006D120D">
        <w:rPr>
          <w:rFonts w:ascii="Book Antiqua" w:eastAsia="Book Antiqua" w:hAnsi="Book Antiqua" w:cs="Book Antiqua"/>
          <w:color w:val="000000"/>
        </w:rPr>
        <w:t xml:space="preserve"> 2004; </w:t>
      </w:r>
      <w:r w:rsidRPr="006D120D">
        <w:rPr>
          <w:rFonts w:ascii="Book Antiqua" w:eastAsia="Book Antiqua" w:hAnsi="Book Antiqua" w:cs="Book Antiqua"/>
          <w:b/>
          <w:bCs/>
          <w:color w:val="000000"/>
        </w:rPr>
        <w:t>19</w:t>
      </w:r>
      <w:r w:rsidRPr="006D120D">
        <w:rPr>
          <w:rFonts w:ascii="Book Antiqua" w:eastAsia="Book Antiqua" w:hAnsi="Book Antiqua" w:cs="Book Antiqua"/>
          <w:color w:val="000000"/>
        </w:rPr>
        <w:t>: 429-435 [PMID: 15040831 DOI: 10.1359/JBMR.0301264]</w:t>
      </w:r>
    </w:p>
    <w:p w14:paraId="6A41ED86" w14:textId="77777777" w:rsidR="00A77B3E" w:rsidRPr="006D120D" w:rsidRDefault="00052F7F">
      <w:pPr>
        <w:spacing w:line="360" w:lineRule="auto"/>
        <w:jc w:val="both"/>
      </w:pPr>
      <w:r w:rsidRPr="006D120D">
        <w:rPr>
          <w:rFonts w:ascii="Book Antiqua" w:eastAsia="Book Antiqua" w:hAnsi="Book Antiqua" w:cs="Book Antiqua"/>
          <w:color w:val="000000"/>
        </w:rPr>
        <w:t xml:space="preserve">26 </w:t>
      </w:r>
      <w:r w:rsidRPr="006D120D">
        <w:rPr>
          <w:rFonts w:ascii="Book Antiqua" w:eastAsia="Book Antiqua" w:hAnsi="Book Antiqua" w:cs="Book Antiqua"/>
          <w:b/>
          <w:bCs/>
          <w:color w:val="000000"/>
        </w:rPr>
        <w:t>Prié D</w:t>
      </w:r>
      <w:r w:rsidRPr="006D120D">
        <w:rPr>
          <w:rFonts w:ascii="Book Antiqua" w:eastAsia="Book Antiqua" w:hAnsi="Book Antiqua" w:cs="Book Antiqua"/>
          <w:color w:val="000000"/>
        </w:rPr>
        <w:t xml:space="preserve">, Friedlander G. Reciprocal control of 1,25-dihydroxyvitamin D and FGF23 formation involving the FGF23/Klotho system. </w:t>
      </w:r>
      <w:r w:rsidRPr="006D120D">
        <w:rPr>
          <w:rFonts w:ascii="Book Antiqua" w:eastAsia="Book Antiqua" w:hAnsi="Book Antiqua" w:cs="Book Antiqua"/>
          <w:i/>
          <w:iCs/>
          <w:color w:val="000000"/>
        </w:rPr>
        <w:t>Clin J Am Soc Nephrol</w:t>
      </w:r>
      <w:r w:rsidRPr="006D120D">
        <w:rPr>
          <w:rFonts w:ascii="Book Antiqua" w:eastAsia="Book Antiqua" w:hAnsi="Book Antiqua" w:cs="Book Antiqua"/>
          <w:color w:val="000000"/>
        </w:rPr>
        <w:t xml:space="preserve"> 2010; </w:t>
      </w:r>
      <w:r w:rsidRPr="006D120D">
        <w:rPr>
          <w:rFonts w:ascii="Book Antiqua" w:eastAsia="Book Antiqua" w:hAnsi="Book Antiqua" w:cs="Book Antiqua"/>
          <w:b/>
          <w:bCs/>
          <w:color w:val="000000"/>
        </w:rPr>
        <w:t>5</w:t>
      </w:r>
      <w:r w:rsidRPr="006D120D">
        <w:rPr>
          <w:rFonts w:ascii="Book Antiqua" w:eastAsia="Book Antiqua" w:hAnsi="Book Antiqua" w:cs="Book Antiqua"/>
          <w:color w:val="000000"/>
        </w:rPr>
        <w:t>: 1717-1722 [PMID: 20798257 DOI: 10.2215/CJN.02680310]</w:t>
      </w:r>
    </w:p>
    <w:p w14:paraId="7E421800" w14:textId="77777777" w:rsidR="00A77B3E" w:rsidRPr="006D120D" w:rsidRDefault="00052F7F">
      <w:pPr>
        <w:spacing w:line="360" w:lineRule="auto"/>
        <w:jc w:val="both"/>
      </w:pPr>
      <w:r w:rsidRPr="006D120D">
        <w:rPr>
          <w:rFonts w:ascii="Book Antiqua" w:eastAsia="Book Antiqua" w:hAnsi="Book Antiqua" w:cs="Book Antiqua"/>
          <w:color w:val="000000"/>
        </w:rPr>
        <w:t xml:space="preserve">27 </w:t>
      </w:r>
      <w:r w:rsidRPr="006D120D">
        <w:rPr>
          <w:rFonts w:ascii="Book Antiqua" w:eastAsia="Book Antiqua" w:hAnsi="Book Antiqua" w:cs="Book Antiqua"/>
          <w:b/>
          <w:bCs/>
          <w:color w:val="000000"/>
        </w:rPr>
        <w:t>Quarles LD</w:t>
      </w:r>
      <w:r w:rsidRPr="006D120D">
        <w:rPr>
          <w:rFonts w:ascii="Book Antiqua" w:eastAsia="Book Antiqua" w:hAnsi="Book Antiqua" w:cs="Book Antiqua"/>
          <w:color w:val="000000"/>
        </w:rPr>
        <w:t xml:space="preserve">. Endocrine functions of bone in mineral metabolism regulation. </w:t>
      </w:r>
      <w:r w:rsidRPr="006D120D">
        <w:rPr>
          <w:rFonts w:ascii="Book Antiqua" w:eastAsia="Book Antiqua" w:hAnsi="Book Antiqua" w:cs="Book Antiqua"/>
          <w:i/>
          <w:iCs/>
          <w:color w:val="000000"/>
        </w:rPr>
        <w:t>J Clin Invest</w:t>
      </w:r>
      <w:r w:rsidRPr="006D120D">
        <w:rPr>
          <w:rFonts w:ascii="Book Antiqua" w:eastAsia="Book Antiqua" w:hAnsi="Book Antiqua" w:cs="Book Antiqua"/>
          <w:color w:val="000000"/>
        </w:rPr>
        <w:t xml:space="preserve"> 2008; </w:t>
      </w:r>
      <w:r w:rsidRPr="006D120D">
        <w:rPr>
          <w:rFonts w:ascii="Book Antiqua" w:eastAsia="Book Antiqua" w:hAnsi="Book Antiqua" w:cs="Book Antiqua"/>
          <w:b/>
          <w:bCs/>
          <w:color w:val="000000"/>
        </w:rPr>
        <w:t>118</w:t>
      </w:r>
      <w:r w:rsidRPr="006D120D">
        <w:rPr>
          <w:rFonts w:ascii="Book Antiqua" w:eastAsia="Book Antiqua" w:hAnsi="Book Antiqua" w:cs="Book Antiqua"/>
          <w:color w:val="000000"/>
        </w:rPr>
        <w:t>: 3820-3828 [PMID: 19033649 DOI: 10.1172/JCI36479]</w:t>
      </w:r>
    </w:p>
    <w:p w14:paraId="489FAE89" w14:textId="77777777" w:rsidR="00A77B3E" w:rsidRPr="006D120D" w:rsidRDefault="00052F7F">
      <w:pPr>
        <w:spacing w:line="360" w:lineRule="auto"/>
        <w:jc w:val="both"/>
      </w:pPr>
      <w:r w:rsidRPr="006D120D">
        <w:rPr>
          <w:rFonts w:ascii="Book Antiqua" w:eastAsia="Book Antiqua" w:hAnsi="Book Antiqua" w:cs="Book Antiqua"/>
          <w:color w:val="000000"/>
        </w:rPr>
        <w:t xml:space="preserve">28 </w:t>
      </w:r>
      <w:r w:rsidRPr="006D120D">
        <w:rPr>
          <w:rFonts w:ascii="Book Antiqua" w:eastAsia="Book Antiqua" w:hAnsi="Book Antiqua" w:cs="Book Antiqua"/>
          <w:b/>
          <w:bCs/>
          <w:color w:val="000000"/>
        </w:rPr>
        <w:t>Potts JT</w:t>
      </w:r>
      <w:r w:rsidRPr="006D120D">
        <w:rPr>
          <w:rFonts w:ascii="Book Antiqua" w:eastAsia="Book Antiqua" w:hAnsi="Book Antiqua" w:cs="Book Antiqua"/>
          <w:color w:val="000000"/>
        </w:rPr>
        <w:t xml:space="preserve">. Parathyroid hormone: past and present. </w:t>
      </w:r>
      <w:r w:rsidRPr="006D120D">
        <w:rPr>
          <w:rFonts w:ascii="Book Antiqua" w:eastAsia="Book Antiqua" w:hAnsi="Book Antiqua" w:cs="Book Antiqua"/>
          <w:i/>
          <w:iCs/>
          <w:color w:val="000000"/>
        </w:rPr>
        <w:t>J Endocrinol</w:t>
      </w:r>
      <w:r w:rsidRPr="006D120D">
        <w:rPr>
          <w:rFonts w:ascii="Book Antiqua" w:eastAsia="Book Antiqua" w:hAnsi="Book Antiqua" w:cs="Book Antiqua"/>
          <w:color w:val="000000"/>
        </w:rPr>
        <w:t xml:space="preserve"> 2005; </w:t>
      </w:r>
      <w:r w:rsidRPr="006D120D">
        <w:rPr>
          <w:rFonts w:ascii="Book Antiqua" w:eastAsia="Book Antiqua" w:hAnsi="Book Antiqua" w:cs="Book Antiqua"/>
          <w:b/>
          <w:bCs/>
          <w:color w:val="000000"/>
        </w:rPr>
        <w:t>187</w:t>
      </w:r>
      <w:r w:rsidRPr="006D120D">
        <w:rPr>
          <w:rFonts w:ascii="Book Antiqua" w:eastAsia="Book Antiqua" w:hAnsi="Book Antiqua" w:cs="Book Antiqua"/>
          <w:color w:val="000000"/>
        </w:rPr>
        <w:t>: 311-325 [PMID: 16423810 DOI: 10.1677/joe.1.06057]</w:t>
      </w:r>
    </w:p>
    <w:p w14:paraId="30F7A566" w14:textId="77777777" w:rsidR="00A77B3E" w:rsidRPr="006D120D" w:rsidRDefault="00052F7F">
      <w:pPr>
        <w:spacing w:line="360" w:lineRule="auto"/>
        <w:jc w:val="both"/>
      </w:pPr>
      <w:r w:rsidRPr="006D120D">
        <w:rPr>
          <w:rFonts w:ascii="Book Antiqua" w:eastAsia="Book Antiqua" w:hAnsi="Book Antiqua" w:cs="Book Antiqua"/>
          <w:color w:val="000000"/>
        </w:rPr>
        <w:t xml:space="preserve">29 </w:t>
      </w:r>
      <w:r w:rsidRPr="006D120D">
        <w:rPr>
          <w:rFonts w:ascii="Book Antiqua" w:eastAsia="Book Antiqua" w:hAnsi="Book Antiqua" w:cs="Book Antiqua"/>
          <w:b/>
          <w:bCs/>
          <w:color w:val="000000"/>
        </w:rPr>
        <w:t>Fletcher J</w:t>
      </w:r>
      <w:r w:rsidRPr="006D120D">
        <w:rPr>
          <w:rFonts w:ascii="Book Antiqua" w:eastAsia="Book Antiqua" w:hAnsi="Book Antiqua" w:cs="Book Antiqua"/>
          <w:color w:val="000000"/>
        </w:rPr>
        <w:t xml:space="preserve">, Cooper SC, Ghosh S, Hewison M. The Role of Vitamin D in Inflammatory Bowel Disease: Mechanism to Management. </w:t>
      </w:r>
      <w:r w:rsidRPr="006D120D">
        <w:rPr>
          <w:rFonts w:ascii="Book Antiqua" w:eastAsia="Book Antiqua" w:hAnsi="Book Antiqua" w:cs="Book Antiqua"/>
          <w:i/>
          <w:iCs/>
          <w:color w:val="000000"/>
        </w:rPr>
        <w:t>Nutrients</w:t>
      </w:r>
      <w:r w:rsidRPr="006D120D">
        <w:rPr>
          <w:rFonts w:ascii="Book Antiqua" w:eastAsia="Book Antiqua" w:hAnsi="Book Antiqua" w:cs="Book Antiqua"/>
          <w:color w:val="000000"/>
        </w:rPr>
        <w:t xml:space="preserve"> 2019; </w:t>
      </w:r>
      <w:r w:rsidRPr="006D120D">
        <w:rPr>
          <w:rFonts w:ascii="Book Antiqua" w:eastAsia="Book Antiqua" w:hAnsi="Book Antiqua" w:cs="Book Antiqua"/>
          <w:b/>
          <w:bCs/>
          <w:color w:val="000000"/>
        </w:rPr>
        <w:t>11</w:t>
      </w:r>
      <w:r w:rsidRPr="006D120D">
        <w:rPr>
          <w:rFonts w:ascii="Book Antiqua" w:eastAsia="Book Antiqua" w:hAnsi="Book Antiqua" w:cs="Book Antiqua"/>
          <w:color w:val="000000"/>
        </w:rPr>
        <w:t xml:space="preserve"> [PMID: 31067701 DOI: 10.3390/nu11051019]</w:t>
      </w:r>
    </w:p>
    <w:p w14:paraId="2790F58D" w14:textId="42607AF9" w:rsidR="00A77B3E" w:rsidRPr="006D120D" w:rsidRDefault="00052F7F">
      <w:pPr>
        <w:spacing w:line="360" w:lineRule="auto"/>
        <w:jc w:val="both"/>
      </w:pPr>
      <w:r w:rsidRPr="006D120D">
        <w:rPr>
          <w:rFonts w:ascii="Book Antiqua" w:eastAsia="Book Antiqua" w:hAnsi="Book Antiqua" w:cs="Book Antiqua"/>
          <w:color w:val="000000"/>
        </w:rPr>
        <w:t xml:space="preserve">30 </w:t>
      </w:r>
      <w:r w:rsidRPr="006D120D">
        <w:rPr>
          <w:rFonts w:ascii="Book Antiqua" w:eastAsia="Book Antiqua" w:hAnsi="Book Antiqua" w:cs="Book Antiqua"/>
          <w:b/>
          <w:bCs/>
          <w:color w:val="000000"/>
        </w:rPr>
        <w:t>Nottingham University Hospitals</w:t>
      </w:r>
      <w:r w:rsidRPr="006D120D">
        <w:rPr>
          <w:rFonts w:ascii="Book Antiqua" w:eastAsia="Book Antiqua" w:hAnsi="Book Antiqua" w:cs="Book Antiqua"/>
          <w:color w:val="000000"/>
        </w:rPr>
        <w:t xml:space="preserve">. Guideline for the Treatment of Hypophosphatemia in Adults. </w:t>
      </w:r>
      <w:r w:rsidR="00EB287F" w:rsidRPr="006D120D">
        <w:rPr>
          <w:rFonts w:ascii="Book Antiqua" w:eastAsia="Book Antiqua" w:hAnsi="Book Antiqua" w:cs="Book Antiqua"/>
          <w:color w:val="000000"/>
        </w:rPr>
        <w:t xml:space="preserve">[cited 15 September 2020]. In: Nottingham University </w:t>
      </w:r>
      <w:r w:rsidR="00EB287F" w:rsidRPr="006D120D">
        <w:rPr>
          <w:rFonts w:ascii="Book Antiqua" w:eastAsia="Book Antiqua" w:hAnsi="Book Antiqua" w:cs="Book Antiqua"/>
          <w:color w:val="000000"/>
        </w:rPr>
        <w:lastRenderedPageBreak/>
        <w:t xml:space="preserve">Hospitals [Internet]. Available from: </w:t>
      </w:r>
      <w:r w:rsidRPr="006D120D">
        <w:rPr>
          <w:rFonts w:ascii="Book Antiqua" w:eastAsia="Book Antiqua" w:hAnsi="Book Antiqua" w:cs="Book Antiqua"/>
          <w:color w:val="000000"/>
        </w:rPr>
        <w:t>https://studyres.com/doc/14104630/hypophosphataemia-in-adults---nottingham-university-hospi</w:t>
      </w:r>
    </w:p>
    <w:p w14:paraId="7F28DE3D" w14:textId="77777777" w:rsidR="00A77B3E" w:rsidRPr="006D120D" w:rsidRDefault="00052F7F">
      <w:pPr>
        <w:spacing w:line="360" w:lineRule="auto"/>
        <w:jc w:val="both"/>
      </w:pPr>
      <w:r w:rsidRPr="006D120D">
        <w:rPr>
          <w:rFonts w:ascii="Book Antiqua" w:eastAsia="Book Antiqua" w:hAnsi="Book Antiqua" w:cs="Book Antiqua"/>
          <w:color w:val="000000"/>
        </w:rPr>
        <w:t xml:space="preserve">31 </w:t>
      </w:r>
      <w:r w:rsidRPr="006D120D">
        <w:rPr>
          <w:rFonts w:ascii="Book Antiqua" w:eastAsia="Book Antiqua" w:hAnsi="Book Antiqua" w:cs="Book Antiqua"/>
          <w:b/>
          <w:bCs/>
          <w:color w:val="000000"/>
        </w:rPr>
        <w:t>Jelsness-Jørgensen LP</w:t>
      </w:r>
      <w:r w:rsidRPr="006D120D">
        <w:rPr>
          <w:rFonts w:ascii="Book Antiqua" w:eastAsia="Book Antiqua" w:hAnsi="Book Antiqua" w:cs="Book Antiqua"/>
          <w:color w:val="000000"/>
        </w:rPr>
        <w:t xml:space="preserve">, Bernklev T, Henriksen M, Torp R, Moum BA. Chronic fatigue is associated with impaired health-related quality of life in inflammatory bowel disease. </w:t>
      </w:r>
      <w:r w:rsidRPr="006D120D">
        <w:rPr>
          <w:rFonts w:ascii="Book Antiqua" w:eastAsia="Book Antiqua" w:hAnsi="Book Antiqua" w:cs="Book Antiqua"/>
          <w:i/>
          <w:iCs/>
          <w:color w:val="000000"/>
        </w:rPr>
        <w:t>Aliment Pharmacol Ther</w:t>
      </w:r>
      <w:r w:rsidRPr="006D120D">
        <w:rPr>
          <w:rFonts w:ascii="Book Antiqua" w:eastAsia="Book Antiqua" w:hAnsi="Book Antiqua" w:cs="Book Antiqua"/>
          <w:color w:val="000000"/>
        </w:rPr>
        <w:t xml:space="preserve"> 2011; </w:t>
      </w:r>
      <w:r w:rsidRPr="006D120D">
        <w:rPr>
          <w:rFonts w:ascii="Book Antiqua" w:eastAsia="Book Antiqua" w:hAnsi="Book Antiqua" w:cs="Book Antiqua"/>
          <w:b/>
          <w:bCs/>
          <w:color w:val="000000"/>
        </w:rPr>
        <w:t>33</w:t>
      </w:r>
      <w:r w:rsidRPr="006D120D">
        <w:rPr>
          <w:rFonts w:ascii="Book Antiqua" w:eastAsia="Book Antiqua" w:hAnsi="Book Antiqua" w:cs="Book Antiqua"/>
          <w:color w:val="000000"/>
        </w:rPr>
        <w:t>: 106-114 [PMID: 21083587 DOI: 10.1111/j.1365-2036.2010.04498.x]</w:t>
      </w:r>
    </w:p>
    <w:p w14:paraId="5DE2B6F4" w14:textId="77777777" w:rsidR="00A77B3E" w:rsidRPr="006D120D" w:rsidRDefault="00A77B3E">
      <w:pPr>
        <w:spacing w:line="360" w:lineRule="auto"/>
        <w:jc w:val="both"/>
        <w:sectPr w:rsidR="00A77B3E" w:rsidRPr="006D120D">
          <w:pgSz w:w="12240" w:h="15840"/>
          <w:pgMar w:top="1440" w:right="1440" w:bottom="1440" w:left="1440" w:header="720" w:footer="720" w:gutter="0"/>
          <w:cols w:space="720"/>
          <w:docGrid w:linePitch="360"/>
        </w:sectPr>
      </w:pPr>
    </w:p>
    <w:p w14:paraId="5D91A4F3" w14:textId="77777777" w:rsidR="00A77B3E" w:rsidRPr="006D120D" w:rsidRDefault="00052F7F">
      <w:pPr>
        <w:spacing w:line="360" w:lineRule="auto"/>
        <w:jc w:val="both"/>
      </w:pPr>
      <w:r w:rsidRPr="006D120D">
        <w:rPr>
          <w:rFonts w:ascii="Book Antiqua" w:eastAsia="Book Antiqua" w:hAnsi="Book Antiqua" w:cs="Book Antiqua"/>
          <w:b/>
          <w:color w:val="000000"/>
        </w:rPr>
        <w:lastRenderedPageBreak/>
        <w:t>Footnotes</w:t>
      </w:r>
    </w:p>
    <w:p w14:paraId="3771F736" w14:textId="1E7D4793" w:rsidR="00A77B3E" w:rsidRPr="006D120D" w:rsidRDefault="00052F7F">
      <w:pPr>
        <w:spacing w:line="360" w:lineRule="auto"/>
        <w:jc w:val="both"/>
      </w:pPr>
      <w:r w:rsidRPr="006D120D">
        <w:rPr>
          <w:rFonts w:ascii="Book Antiqua" w:eastAsia="Book Antiqua" w:hAnsi="Book Antiqua" w:cs="Book Antiqua"/>
          <w:b/>
          <w:bCs/>
          <w:color w:val="000000"/>
        </w:rPr>
        <w:t xml:space="preserve">Institutional review board statement: </w:t>
      </w:r>
      <w:r w:rsidRPr="006D120D">
        <w:rPr>
          <w:rFonts w:ascii="Book Antiqua" w:eastAsia="Book Antiqua" w:hAnsi="Book Antiqua" w:cs="Book Antiqua"/>
          <w:color w:val="000000"/>
        </w:rPr>
        <w:t xml:space="preserve">The study was reviewed and approved by the Regionale </w:t>
      </w:r>
      <w:r w:rsidR="00F334E6" w:rsidRPr="006D120D">
        <w:rPr>
          <w:rFonts w:ascii="Book Antiqua" w:eastAsia="Book Antiqua" w:hAnsi="Book Antiqua" w:cs="Book Antiqua"/>
          <w:color w:val="000000"/>
        </w:rPr>
        <w:t>K</w:t>
      </w:r>
      <w:r w:rsidRPr="006D120D">
        <w:rPr>
          <w:rFonts w:ascii="Book Antiqua" w:eastAsia="Book Antiqua" w:hAnsi="Book Antiqua" w:cs="Book Antiqua"/>
          <w:color w:val="000000"/>
        </w:rPr>
        <w:t xml:space="preserve">omiteer for </w:t>
      </w:r>
      <w:r w:rsidR="00F334E6" w:rsidRPr="006D120D">
        <w:rPr>
          <w:rFonts w:ascii="Book Antiqua" w:eastAsia="Book Antiqua" w:hAnsi="Book Antiqua" w:cs="Book Antiqua"/>
          <w:color w:val="000000"/>
        </w:rPr>
        <w:t>M</w:t>
      </w:r>
      <w:r w:rsidRPr="006D120D">
        <w:rPr>
          <w:rFonts w:ascii="Book Antiqua" w:eastAsia="Book Antiqua" w:hAnsi="Book Antiqua" w:cs="Book Antiqua"/>
          <w:color w:val="000000"/>
        </w:rPr>
        <w:t xml:space="preserve">edisinsk og </w:t>
      </w:r>
      <w:r w:rsidR="00F334E6" w:rsidRPr="006D120D">
        <w:rPr>
          <w:rFonts w:ascii="Book Antiqua" w:eastAsia="Book Antiqua" w:hAnsi="Book Antiqua" w:cs="Book Antiqua"/>
          <w:color w:val="000000"/>
        </w:rPr>
        <w:t>H</w:t>
      </w:r>
      <w:r w:rsidRPr="006D120D">
        <w:rPr>
          <w:rFonts w:ascii="Book Antiqua" w:eastAsia="Book Antiqua" w:hAnsi="Book Antiqua" w:cs="Book Antiqua"/>
          <w:color w:val="000000"/>
        </w:rPr>
        <w:t xml:space="preserve">elsefaglig </w:t>
      </w:r>
      <w:r w:rsidR="00F334E6" w:rsidRPr="006D120D">
        <w:rPr>
          <w:rFonts w:ascii="Book Antiqua" w:eastAsia="Book Antiqua" w:hAnsi="Book Antiqua" w:cs="Book Antiqua"/>
          <w:color w:val="000000"/>
        </w:rPr>
        <w:t>F</w:t>
      </w:r>
      <w:r w:rsidRPr="006D120D">
        <w:rPr>
          <w:rFonts w:ascii="Book Antiqua" w:eastAsia="Book Antiqua" w:hAnsi="Book Antiqua" w:cs="Book Antiqua"/>
          <w:color w:val="000000"/>
        </w:rPr>
        <w:t>orskningsetikk (REK) in Helse Sør-Øst, Norway/Regional Ethics Committee from the South-East Health Region of Norway.</w:t>
      </w:r>
    </w:p>
    <w:p w14:paraId="2A25B2E7" w14:textId="77777777" w:rsidR="00A77B3E" w:rsidRPr="006D120D" w:rsidRDefault="00A77B3E">
      <w:pPr>
        <w:spacing w:line="360" w:lineRule="auto"/>
        <w:jc w:val="both"/>
      </w:pPr>
    </w:p>
    <w:p w14:paraId="034D0B0F" w14:textId="472F9996" w:rsidR="00A77B3E" w:rsidRPr="006D120D" w:rsidRDefault="00052F7F">
      <w:pPr>
        <w:spacing w:line="360" w:lineRule="auto"/>
        <w:jc w:val="both"/>
      </w:pPr>
      <w:r w:rsidRPr="006D120D">
        <w:rPr>
          <w:rFonts w:ascii="Book Antiqua" w:eastAsia="Book Antiqua" w:hAnsi="Book Antiqua" w:cs="Book Antiqua"/>
          <w:b/>
          <w:bCs/>
          <w:color w:val="000000"/>
        </w:rPr>
        <w:t xml:space="preserve">Informed consent statement: </w:t>
      </w:r>
      <w:r w:rsidRPr="006D120D">
        <w:rPr>
          <w:rFonts w:ascii="Book Antiqua" w:eastAsia="Book Antiqua" w:hAnsi="Book Antiqua" w:cs="Book Antiqua"/>
          <w:color w:val="000000"/>
        </w:rPr>
        <w:t>All study participants, or their legal guardian, provided informed written consent prior to study enrollment.</w:t>
      </w:r>
    </w:p>
    <w:p w14:paraId="3DADE856" w14:textId="77777777" w:rsidR="00A77B3E" w:rsidRPr="006D120D" w:rsidRDefault="00A77B3E">
      <w:pPr>
        <w:spacing w:line="360" w:lineRule="auto"/>
        <w:jc w:val="both"/>
      </w:pPr>
    </w:p>
    <w:p w14:paraId="4D28EEF8" w14:textId="51F6224A" w:rsidR="00A77B3E" w:rsidRPr="006D120D" w:rsidRDefault="00052F7F">
      <w:pPr>
        <w:spacing w:line="360" w:lineRule="auto"/>
        <w:jc w:val="both"/>
      </w:pPr>
      <w:r w:rsidRPr="006D120D">
        <w:rPr>
          <w:rFonts w:ascii="Book Antiqua" w:eastAsia="Book Antiqua" w:hAnsi="Book Antiqua" w:cs="Book Antiqua"/>
          <w:b/>
          <w:bCs/>
          <w:color w:val="000000"/>
        </w:rPr>
        <w:t xml:space="preserve">Conflict-of-interest statement: </w:t>
      </w:r>
      <w:r w:rsidR="00F334E6" w:rsidRPr="006D120D">
        <w:rPr>
          <w:rFonts w:ascii="Book Antiqua" w:eastAsia="Book Antiqua" w:hAnsi="Book Antiqua" w:cs="Book Antiqua"/>
          <w:color w:val="000000"/>
        </w:rPr>
        <w:t>Detlie TE</w:t>
      </w:r>
      <w:r w:rsidRPr="006D120D">
        <w:rPr>
          <w:rFonts w:ascii="Book Antiqua" w:eastAsia="Book Antiqua" w:hAnsi="Book Antiqua" w:cs="Book Antiqua"/>
          <w:color w:val="000000"/>
        </w:rPr>
        <w:t xml:space="preserve"> has served as a speaker, consultant or advisory board member for AbbVie, Ferring, Pfizer, Pharmacosmos, Tillotts, and Vifor Pharma. He has received unrestricted research grants from AbbVie, and Pharmacosmos.</w:t>
      </w:r>
      <w:r w:rsidR="00F334E6" w:rsidRPr="006D120D">
        <w:rPr>
          <w:rFonts w:ascii="Book Antiqua" w:eastAsia="Book Antiqua" w:hAnsi="Book Antiqua" w:cs="Book Antiqua"/>
          <w:color w:val="000000"/>
        </w:rPr>
        <w:t xml:space="preserve"> </w:t>
      </w:r>
      <w:r w:rsidRPr="006D120D">
        <w:rPr>
          <w:rFonts w:ascii="Book Antiqua" w:eastAsia="Book Antiqua" w:hAnsi="Book Antiqua" w:cs="Book Antiqua"/>
          <w:color w:val="000000"/>
        </w:rPr>
        <w:t xml:space="preserve">Jahnsen </w:t>
      </w:r>
      <w:r w:rsidR="00F334E6" w:rsidRPr="006D120D">
        <w:rPr>
          <w:rFonts w:ascii="Book Antiqua" w:eastAsia="Book Antiqua" w:hAnsi="Book Antiqua" w:cs="Book Antiqua"/>
          <w:color w:val="000000"/>
        </w:rPr>
        <w:t xml:space="preserve">ME </w:t>
      </w:r>
      <w:r w:rsidRPr="006D120D">
        <w:rPr>
          <w:rFonts w:ascii="Book Antiqua" w:eastAsia="Book Antiqua" w:hAnsi="Book Antiqua" w:cs="Book Antiqua"/>
          <w:color w:val="000000"/>
        </w:rPr>
        <w:t>has received lecture fees from Pharmacosmos.</w:t>
      </w:r>
      <w:r w:rsidR="00F334E6" w:rsidRPr="006D120D">
        <w:rPr>
          <w:rFonts w:ascii="Book Antiqua" w:eastAsia="Book Antiqua" w:hAnsi="Book Antiqua" w:cs="Book Antiqua"/>
          <w:color w:val="000000"/>
        </w:rPr>
        <w:t xml:space="preserve"> </w:t>
      </w:r>
      <w:r w:rsidRPr="006D120D">
        <w:rPr>
          <w:rFonts w:ascii="Book Antiqua" w:eastAsia="Book Antiqua" w:hAnsi="Book Antiqua" w:cs="Book Antiqua"/>
          <w:color w:val="000000"/>
        </w:rPr>
        <w:t xml:space="preserve">Zoller </w:t>
      </w:r>
      <w:r w:rsidR="00F334E6" w:rsidRPr="006D120D">
        <w:rPr>
          <w:rFonts w:ascii="Book Antiqua" w:eastAsia="Book Antiqua" w:hAnsi="Book Antiqua" w:cs="Book Antiqua"/>
          <w:color w:val="000000"/>
        </w:rPr>
        <w:t xml:space="preserve">H </w:t>
      </w:r>
      <w:r w:rsidRPr="006D120D">
        <w:rPr>
          <w:rFonts w:ascii="Book Antiqua" w:eastAsia="Book Antiqua" w:hAnsi="Book Antiqua" w:cs="Book Antiqua"/>
          <w:color w:val="000000"/>
        </w:rPr>
        <w:t>has served as a speaker, consultant or advisory board member for AbbVie, BMS, Gilead, MSD, Merck, Merz, Novartis, Pharmacosmos, and Vifor Pharma.</w:t>
      </w:r>
      <w:r w:rsidR="00F334E6" w:rsidRPr="006D120D">
        <w:rPr>
          <w:rFonts w:ascii="Book Antiqua" w:eastAsia="Book Antiqua" w:hAnsi="Book Antiqua" w:cs="Book Antiqua"/>
          <w:color w:val="000000"/>
        </w:rPr>
        <w:t xml:space="preserve"> </w:t>
      </w:r>
      <w:r w:rsidRPr="006D120D">
        <w:rPr>
          <w:rFonts w:ascii="Book Antiqua" w:eastAsia="Book Antiqua" w:hAnsi="Book Antiqua" w:cs="Book Antiqua"/>
          <w:color w:val="000000"/>
        </w:rPr>
        <w:t xml:space="preserve">Moum </w:t>
      </w:r>
      <w:r w:rsidR="00F334E6" w:rsidRPr="006D120D">
        <w:rPr>
          <w:rFonts w:ascii="Book Antiqua" w:eastAsia="Book Antiqua" w:hAnsi="Book Antiqua" w:cs="Book Antiqua"/>
          <w:color w:val="000000"/>
        </w:rPr>
        <w:t xml:space="preserve">B </w:t>
      </w:r>
      <w:r w:rsidRPr="006D120D">
        <w:rPr>
          <w:rFonts w:ascii="Book Antiqua" w:eastAsia="Book Antiqua" w:hAnsi="Book Antiqua" w:cs="Book Antiqua"/>
          <w:color w:val="000000"/>
        </w:rPr>
        <w:t>has</w:t>
      </w:r>
      <w:r w:rsidR="00F334E6" w:rsidRPr="006D120D">
        <w:rPr>
          <w:rFonts w:ascii="Book Antiqua" w:eastAsia="Book Antiqua" w:hAnsi="Book Antiqua" w:cs="Book Antiqua"/>
          <w:color w:val="000000"/>
        </w:rPr>
        <w:t xml:space="preserve"> </w:t>
      </w:r>
      <w:r w:rsidRPr="006D120D">
        <w:rPr>
          <w:rFonts w:ascii="Book Antiqua" w:eastAsia="Book Antiqua" w:hAnsi="Book Antiqua" w:cs="Book Antiqua"/>
          <w:color w:val="000000"/>
        </w:rPr>
        <w:t>served as a speaker, consultant or advisory board member for AbbVie, Ferring, Janssen, Roche, and Takeda.</w:t>
      </w:r>
      <w:r w:rsidR="00F334E6" w:rsidRPr="006D120D">
        <w:rPr>
          <w:rFonts w:ascii="Book Antiqua" w:eastAsia="Book Antiqua" w:hAnsi="Book Antiqua" w:cs="Book Antiqua"/>
          <w:color w:val="000000"/>
        </w:rPr>
        <w:t xml:space="preserve"> </w:t>
      </w:r>
      <w:r w:rsidRPr="006D120D">
        <w:rPr>
          <w:rFonts w:ascii="Book Antiqua" w:eastAsia="Book Antiqua" w:hAnsi="Book Antiqua" w:cs="Book Antiqua"/>
          <w:color w:val="000000"/>
        </w:rPr>
        <w:t xml:space="preserve">Jahnsen </w:t>
      </w:r>
      <w:r w:rsidR="00F334E6" w:rsidRPr="006D120D">
        <w:rPr>
          <w:rFonts w:ascii="Book Antiqua" w:eastAsia="Book Antiqua" w:hAnsi="Book Antiqua" w:cs="Book Antiqua"/>
          <w:color w:val="000000"/>
        </w:rPr>
        <w:t xml:space="preserve">J </w:t>
      </w:r>
      <w:r w:rsidRPr="006D120D">
        <w:rPr>
          <w:rFonts w:ascii="Book Antiqua" w:eastAsia="Book Antiqua" w:hAnsi="Book Antiqua" w:cs="Book Antiqua"/>
          <w:color w:val="000000"/>
        </w:rPr>
        <w:t>has</w:t>
      </w:r>
      <w:r w:rsidR="00F334E6" w:rsidRPr="006D120D">
        <w:rPr>
          <w:rFonts w:ascii="Book Antiqua" w:eastAsia="Book Antiqua" w:hAnsi="Book Antiqua" w:cs="Book Antiqua"/>
          <w:color w:val="000000"/>
        </w:rPr>
        <w:t xml:space="preserve"> </w:t>
      </w:r>
      <w:r w:rsidRPr="006D120D">
        <w:rPr>
          <w:rFonts w:ascii="Book Antiqua" w:eastAsia="Book Antiqua" w:hAnsi="Book Antiqua" w:cs="Book Antiqua"/>
          <w:color w:val="000000"/>
        </w:rPr>
        <w:t>served as a speaker, consultant or advisory board member for AbbVie, Astro Pharma, Boehringer Ingelheim, BMS, Celltrion, Ferring, Hikma, Janssen, Meda, MSD, Napp Pharma, Novartis, Orion Pharma, Pfizer,</w:t>
      </w:r>
      <w:r w:rsidR="00F334E6" w:rsidRPr="006D120D">
        <w:rPr>
          <w:rFonts w:ascii="Book Antiqua" w:eastAsia="Book Antiqua" w:hAnsi="Book Antiqua" w:cs="Book Antiqua"/>
          <w:color w:val="000000"/>
        </w:rPr>
        <w:t xml:space="preserve"> </w:t>
      </w:r>
      <w:r w:rsidRPr="006D120D">
        <w:rPr>
          <w:rFonts w:ascii="Book Antiqua" w:eastAsia="Book Antiqua" w:hAnsi="Book Antiqua" w:cs="Book Antiqua"/>
          <w:color w:val="000000"/>
        </w:rPr>
        <w:t>Pharmacosmos, Roche, Takeda, Tillotts, and Sandoz.</w:t>
      </w:r>
      <w:r w:rsidR="00F334E6" w:rsidRPr="006D120D">
        <w:rPr>
          <w:rFonts w:ascii="Book Antiqua" w:eastAsia="Book Antiqua" w:hAnsi="Book Antiqua" w:cs="Book Antiqua"/>
          <w:color w:val="000000"/>
        </w:rPr>
        <w:t xml:space="preserve"> </w:t>
      </w:r>
      <w:r w:rsidRPr="006D120D">
        <w:rPr>
          <w:rFonts w:ascii="Book Antiqua" w:eastAsia="Book Antiqua" w:hAnsi="Book Antiqua" w:cs="Book Antiqua"/>
          <w:color w:val="000000"/>
        </w:rPr>
        <w:t>The other authors have no disclosures.</w:t>
      </w:r>
    </w:p>
    <w:p w14:paraId="36646BD9" w14:textId="77777777" w:rsidR="00A77B3E" w:rsidRPr="006D120D" w:rsidRDefault="00A77B3E">
      <w:pPr>
        <w:spacing w:line="360" w:lineRule="auto"/>
        <w:jc w:val="both"/>
      </w:pPr>
    </w:p>
    <w:p w14:paraId="458A2FCF" w14:textId="78A022A6" w:rsidR="00A77B3E" w:rsidRPr="006D120D" w:rsidRDefault="00052F7F">
      <w:pPr>
        <w:spacing w:line="360" w:lineRule="auto"/>
        <w:jc w:val="both"/>
      </w:pPr>
      <w:r w:rsidRPr="006D120D">
        <w:rPr>
          <w:rFonts w:ascii="Book Antiqua" w:eastAsia="Book Antiqua" w:hAnsi="Book Antiqua" w:cs="Book Antiqua"/>
          <w:b/>
          <w:bCs/>
          <w:color w:val="000000"/>
        </w:rPr>
        <w:t xml:space="preserve">Data sharing statement: </w:t>
      </w:r>
      <w:r w:rsidRPr="006D120D">
        <w:rPr>
          <w:rFonts w:ascii="Book Antiqua" w:eastAsia="Book Antiqua" w:hAnsi="Book Antiqua" w:cs="Book Antiqua"/>
          <w:color w:val="000000"/>
        </w:rPr>
        <w:t>The data underlying this article were provided by</w:t>
      </w:r>
      <w:r w:rsidR="00F334E6" w:rsidRPr="006D120D">
        <w:rPr>
          <w:rFonts w:ascii="Book Antiqua" w:eastAsia="Book Antiqua" w:hAnsi="Book Antiqua" w:cs="Book Antiqua"/>
          <w:color w:val="000000"/>
        </w:rPr>
        <w:t xml:space="preserve"> </w:t>
      </w:r>
      <w:r w:rsidRPr="006D120D">
        <w:rPr>
          <w:rFonts w:ascii="Book Antiqua" w:eastAsia="Book Antiqua" w:hAnsi="Book Antiqua" w:cs="Book Antiqua"/>
          <w:color w:val="000000"/>
        </w:rPr>
        <w:t>Akershus University Hospital and Oslo University Hospital Ullevål by permission. Data will be shared on request to the corresponding author with permission of</w:t>
      </w:r>
      <w:r w:rsidR="00F334E6" w:rsidRPr="006D120D">
        <w:rPr>
          <w:rFonts w:ascii="Book Antiqua" w:eastAsia="Book Antiqua" w:hAnsi="Book Antiqua" w:cs="Book Antiqua"/>
          <w:color w:val="000000"/>
        </w:rPr>
        <w:t xml:space="preserve"> </w:t>
      </w:r>
      <w:r w:rsidRPr="006D120D">
        <w:rPr>
          <w:rFonts w:ascii="Book Antiqua" w:eastAsia="Book Antiqua" w:hAnsi="Book Antiqua" w:cs="Book Antiqua"/>
          <w:color w:val="000000"/>
        </w:rPr>
        <w:t>Akershus University Hospital and Oslo University Hospital Ullevål.</w:t>
      </w:r>
    </w:p>
    <w:p w14:paraId="6158F914" w14:textId="77777777" w:rsidR="00A77B3E" w:rsidRPr="006D120D" w:rsidRDefault="00A77B3E">
      <w:pPr>
        <w:spacing w:line="360" w:lineRule="auto"/>
        <w:jc w:val="both"/>
      </w:pPr>
    </w:p>
    <w:p w14:paraId="2D586F26" w14:textId="32D9BCFF" w:rsidR="00A77B3E" w:rsidRPr="006D120D" w:rsidRDefault="00052F7F">
      <w:pPr>
        <w:spacing w:line="360" w:lineRule="auto"/>
        <w:jc w:val="both"/>
      </w:pPr>
      <w:r w:rsidRPr="006D120D">
        <w:rPr>
          <w:rFonts w:ascii="Book Antiqua" w:eastAsia="Book Antiqua" w:hAnsi="Book Antiqua" w:cs="Book Antiqua"/>
          <w:b/>
          <w:bCs/>
          <w:color w:val="000000"/>
        </w:rPr>
        <w:t xml:space="preserve">STROBE statement: </w:t>
      </w:r>
      <w:r w:rsidRPr="006D120D">
        <w:rPr>
          <w:rFonts w:ascii="Book Antiqua" w:eastAsia="Book Antiqua" w:hAnsi="Book Antiqua" w:cs="Book Antiqua"/>
          <w:color w:val="000000"/>
        </w:rPr>
        <w:t>The authors have read the STROBE Statement</w:t>
      </w:r>
      <w:r w:rsidR="00EB287F" w:rsidRPr="006D120D">
        <w:rPr>
          <w:rFonts w:ascii="Book Antiqua" w:eastAsia="Book Antiqua" w:hAnsi="Book Antiqua" w:cs="Book Antiqua"/>
          <w:color w:val="000000"/>
        </w:rPr>
        <w:t>-</w:t>
      </w:r>
      <w:r w:rsidRPr="006D120D">
        <w:rPr>
          <w:rFonts w:ascii="Book Antiqua" w:eastAsia="Book Antiqua" w:hAnsi="Book Antiqua" w:cs="Book Antiqua"/>
          <w:color w:val="000000"/>
        </w:rPr>
        <w:t>checklist of items, and the manuscript was prepared and revised according to the STROBE Statement</w:t>
      </w:r>
      <w:r w:rsidR="00EB287F" w:rsidRPr="006D120D">
        <w:rPr>
          <w:rFonts w:ascii="Book Antiqua" w:eastAsia="Book Antiqua" w:hAnsi="Book Antiqua" w:cs="Book Antiqua"/>
          <w:color w:val="000000"/>
        </w:rPr>
        <w:t>-</w:t>
      </w:r>
      <w:r w:rsidRPr="006D120D">
        <w:rPr>
          <w:rFonts w:ascii="Book Antiqua" w:eastAsia="Book Antiqua" w:hAnsi="Book Antiqua" w:cs="Book Antiqua"/>
          <w:color w:val="000000"/>
        </w:rPr>
        <w:t>checklist of items.</w:t>
      </w:r>
    </w:p>
    <w:p w14:paraId="34ACDA73" w14:textId="77777777" w:rsidR="00A77B3E" w:rsidRPr="006D120D" w:rsidRDefault="00A77B3E">
      <w:pPr>
        <w:spacing w:line="360" w:lineRule="auto"/>
        <w:jc w:val="both"/>
      </w:pPr>
    </w:p>
    <w:p w14:paraId="664538DA" w14:textId="77777777" w:rsidR="00A77B3E" w:rsidRPr="006D120D" w:rsidRDefault="00052F7F">
      <w:pPr>
        <w:spacing w:line="360" w:lineRule="auto"/>
        <w:jc w:val="both"/>
      </w:pPr>
      <w:r w:rsidRPr="006D120D">
        <w:rPr>
          <w:rFonts w:ascii="Book Antiqua" w:eastAsia="Book Antiqua" w:hAnsi="Book Antiqua" w:cs="Book Antiqua"/>
          <w:b/>
          <w:bCs/>
          <w:color w:val="000000"/>
        </w:rPr>
        <w:t xml:space="preserve">Open-Access: </w:t>
      </w:r>
      <w:r w:rsidRPr="006D120D">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8A3038D" w14:textId="77777777" w:rsidR="00A77B3E" w:rsidRPr="006D120D" w:rsidRDefault="00A77B3E">
      <w:pPr>
        <w:spacing w:line="360" w:lineRule="auto"/>
        <w:jc w:val="both"/>
      </w:pPr>
    </w:p>
    <w:p w14:paraId="70CBF177" w14:textId="3DCEAC82" w:rsidR="00A77B3E" w:rsidRPr="006D120D" w:rsidRDefault="00052F7F">
      <w:pPr>
        <w:spacing w:line="360" w:lineRule="auto"/>
        <w:jc w:val="both"/>
        <w:rPr>
          <w:rFonts w:ascii="Book Antiqua" w:eastAsia="Book Antiqua" w:hAnsi="Book Antiqua" w:cs="Book Antiqua"/>
          <w:color w:val="000000"/>
        </w:rPr>
      </w:pPr>
      <w:r w:rsidRPr="006D120D">
        <w:rPr>
          <w:rFonts w:ascii="Book Antiqua" w:eastAsia="Book Antiqua" w:hAnsi="Book Antiqua" w:cs="Book Antiqua"/>
          <w:b/>
          <w:color w:val="000000"/>
        </w:rPr>
        <w:t xml:space="preserve">Manuscript source: </w:t>
      </w:r>
      <w:r w:rsidRPr="006D120D">
        <w:rPr>
          <w:rFonts w:ascii="Book Antiqua" w:eastAsia="Book Antiqua" w:hAnsi="Book Antiqua" w:cs="Book Antiqua"/>
          <w:color w:val="000000"/>
        </w:rPr>
        <w:t>Invite</w:t>
      </w:r>
      <w:r w:rsidR="00F90DF1" w:rsidRPr="006D120D">
        <w:rPr>
          <w:rFonts w:ascii="Book Antiqua" w:eastAsia="Book Antiqua" w:hAnsi="Book Antiqua" w:cs="Book Antiqua"/>
          <w:color w:val="000000"/>
        </w:rPr>
        <w:t>d man</w:t>
      </w:r>
      <w:r w:rsidRPr="006D120D">
        <w:rPr>
          <w:rFonts w:ascii="Book Antiqua" w:eastAsia="Book Antiqua" w:hAnsi="Book Antiqua" w:cs="Book Antiqua"/>
          <w:color w:val="000000"/>
        </w:rPr>
        <w:t>uscript</w:t>
      </w:r>
    </w:p>
    <w:p w14:paraId="04BB34A0" w14:textId="77777777" w:rsidR="00E11527" w:rsidRPr="006D120D" w:rsidRDefault="00E11527">
      <w:pPr>
        <w:spacing w:line="360" w:lineRule="auto"/>
        <w:jc w:val="both"/>
      </w:pPr>
    </w:p>
    <w:p w14:paraId="5AFB59BD" w14:textId="6BB3230B" w:rsidR="00A77B3E" w:rsidRPr="006D120D" w:rsidRDefault="00052F7F">
      <w:pPr>
        <w:spacing w:line="360" w:lineRule="auto"/>
        <w:jc w:val="both"/>
      </w:pPr>
      <w:r w:rsidRPr="006D120D">
        <w:rPr>
          <w:rFonts w:ascii="Book Antiqua" w:eastAsia="Book Antiqua" w:hAnsi="Book Antiqua" w:cs="Book Antiqua"/>
          <w:b/>
          <w:color w:val="000000"/>
        </w:rPr>
        <w:t xml:space="preserve">Corresponding Author's Membership in Professional Societies: </w:t>
      </w:r>
      <w:r w:rsidRPr="006D120D">
        <w:rPr>
          <w:rFonts w:ascii="Book Antiqua" w:eastAsia="Book Antiqua" w:hAnsi="Book Antiqua" w:cs="Book Antiqua"/>
          <w:color w:val="000000"/>
        </w:rPr>
        <w:t xml:space="preserve">Norwegian Gastroenterological Association; United European Gastroenterology; </w:t>
      </w:r>
      <w:r w:rsidR="00BB11DD" w:rsidRPr="006D120D">
        <w:rPr>
          <w:rFonts w:ascii="Book Antiqua" w:eastAsia="Book Antiqua" w:hAnsi="Book Antiqua" w:cs="Book Antiqua"/>
          <w:color w:val="000000"/>
        </w:rPr>
        <w:t xml:space="preserve">and </w:t>
      </w:r>
      <w:r w:rsidRPr="006D120D">
        <w:rPr>
          <w:rFonts w:ascii="Book Antiqua" w:eastAsia="Book Antiqua" w:hAnsi="Book Antiqua" w:cs="Book Antiqua"/>
          <w:color w:val="000000"/>
        </w:rPr>
        <w:t>European Crohn</w:t>
      </w:r>
      <w:r w:rsidR="00F90DF1" w:rsidRPr="006D120D">
        <w:rPr>
          <w:rFonts w:ascii="Book Antiqua" w:eastAsia="Book Antiqua" w:hAnsi="Book Antiqua" w:cs="Book Antiqua"/>
          <w:color w:val="000000"/>
        </w:rPr>
        <w:t>’</w:t>
      </w:r>
      <w:r w:rsidRPr="006D120D">
        <w:rPr>
          <w:rFonts w:ascii="Book Antiqua" w:eastAsia="Book Antiqua" w:hAnsi="Book Antiqua" w:cs="Book Antiqua"/>
          <w:color w:val="000000"/>
        </w:rPr>
        <w:t>s and Colitis Organization.</w:t>
      </w:r>
    </w:p>
    <w:p w14:paraId="77AE9D12" w14:textId="77777777" w:rsidR="00A77B3E" w:rsidRPr="006D120D" w:rsidRDefault="00A77B3E">
      <w:pPr>
        <w:spacing w:line="360" w:lineRule="auto"/>
        <w:jc w:val="both"/>
      </w:pPr>
    </w:p>
    <w:p w14:paraId="00CCAD96" w14:textId="77777777" w:rsidR="00A77B3E" w:rsidRPr="006D120D" w:rsidRDefault="00052F7F">
      <w:pPr>
        <w:spacing w:line="360" w:lineRule="auto"/>
        <w:jc w:val="both"/>
      </w:pPr>
      <w:r w:rsidRPr="006D120D">
        <w:rPr>
          <w:rFonts w:ascii="Book Antiqua" w:eastAsia="Book Antiqua" w:hAnsi="Book Antiqua" w:cs="Book Antiqua"/>
          <w:b/>
          <w:color w:val="000000"/>
        </w:rPr>
        <w:t xml:space="preserve">Peer-review started: </w:t>
      </w:r>
      <w:r w:rsidRPr="006D120D">
        <w:rPr>
          <w:rFonts w:ascii="Book Antiqua" w:eastAsia="Book Antiqua" w:hAnsi="Book Antiqua" w:cs="Book Antiqua"/>
          <w:color w:val="000000"/>
        </w:rPr>
        <w:t>January 28, 2021</w:t>
      </w:r>
    </w:p>
    <w:p w14:paraId="472BF24A" w14:textId="77777777" w:rsidR="00A77B3E" w:rsidRPr="006D120D" w:rsidRDefault="00052F7F">
      <w:pPr>
        <w:spacing w:line="360" w:lineRule="auto"/>
        <w:jc w:val="both"/>
      </w:pPr>
      <w:r w:rsidRPr="006D120D">
        <w:rPr>
          <w:rFonts w:ascii="Book Antiqua" w:eastAsia="Book Antiqua" w:hAnsi="Book Antiqua" w:cs="Book Antiqua"/>
          <w:b/>
          <w:color w:val="000000"/>
        </w:rPr>
        <w:t xml:space="preserve">First decision: </w:t>
      </w:r>
      <w:r w:rsidRPr="006D120D">
        <w:rPr>
          <w:rFonts w:ascii="Book Antiqua" w:eastAsia="Book Antiqua" w:hAnsi="Book Antiqua" w:cs="Book Antiqua"/>
          <w:color w:val="000000"/>
        </w:rPr>
        <w:t>March 6, 2021</w:t>
      </w:r>
    </w:p>
    <w:p w14:paraId="7BFACD75" w14:textId="02560447" w:rsidR="00A77B3E" w:rsidRPr="006D120D" w:rsidRDefault="00052F7F">
      <w:pPr>
        <w:spacing w:line="360" w:lineRule="auto"/>
        <w:jc w:val="both"/>
      </w:pPr>
      <w:r w:rsidRPr="006D120D">
        <w:rPr>
          <w:rFonts w:ascii="Book Antiqua" w:eastAsia="Book Antiqua" w:hAnsi="Book Antiqua" w:cs="Book Antiqua"/>
          <w:b/>
          <w:color w:val="000000"/>
        </w:rPr>
        <w:t xml:space="preserve">Article in press: </w:t>
      </w:r>
      <w:r w:rsidR="006F2F2D" w:rsidRPr="006D120D">
        <w:rPr>
          <w:rFonts w:ascii="Book Antiqua" w:eastAsia="Book Antiqua" w:hAnsi="Book Antiqua" w:cs="Book Antiqua"/>
          <w:color w:val="000000"/>
        </w:rPr>
        <w:t>April 21, 2021</w:t>
      </w:r>
    </w:p>
    <w:p w14:paraId="5FA8FF3B" w14:textId="77777777" w:rsidR="00A77B3E" w:rsidRPr="006D120D" w:rsidRDefault="00A77B3E">
      <w:pPr>
        <w:spacing w:line="360" w:lineRule="auto"/>
        <w:jc w:val="both"/>
      </w:pPr>
    </w:p>
    <w:p w14:paraId="715472D7" w14:textId="2FD04BD4" w:rsidR="00A77B3E" w:rsidRPr="006D120D" w:rsidRDefault="00052F7F">
      <w:pPr>
        <w:spacing w:line="360" w:lineRule="auto"/>
        <w:jc w:val="both"/>
      </w:pPr>
      <w:r w:rsidRPr="006D120D">
        <w:rPr>
          <w:rFonts w:ascii="Book Antiqua" w:eastAsia="Book Antiqua" w:hAnsi="Book Antiqua" w:cs="Book Antiqua"/>
          <w:b/>
          <w:color w:val="000000"/>
        </w:rPr>
        <w:t xml:space="preserve">Specialty type: </w:t>
      </w:r>
      <w:r w:rsidRPr="006D120D">
        <w:rPr>
          <w:rFonts w:ascii="Book Antiqua" w:eastAsia="Book Antiqua" w:hAnsi="Book Antiqua" w:cs="Book Antiqua"/>
          <w:color w:val="000000"/>
        </w:rPr>
        <w:t>Gastroenterology an</w:t>
      </w:r>
      <w:r w:rsidR="00F90DF1" w:rsidRPr="006D120D">
        <w:rPr>
          <w:rFonts w:ascii="Book Antiqua" w:eastAsia="Book Antiqua" w:hAnsi="Book Antiqua" w:cs="Book Antiqua"/>
          <w:color w:val="000000"/>
        </w:rPr>
        <w:t>d hep</w:t>
      </w:r>
      <w:r w:rsidRPr="006D120D">
        <w:rPr>
          <w:rFonts w:ascii="Book Antiqua" w:eastAsia="Book Antiqua" w:hAnsi="Book Antiqua" w:cs="Book Antiqua"/>
          <w:color w:val="000000"/>
        </w:rPr>
        <w:t>atology</w:t>
      </w:r>
    </w:p>
    <w:p w14:paraId="4FC69E56" w14:textId="77777777" w:rsidR="00A77B3E" w:rsidRPr="006D120D" w:rsidRDefault="00052F7F">
      <w:pPr>
        <w:spacing w:line="360" w:lineRule="auto"/>
        <w:jc w:val="both"/>
      </w:pPr>
      <w:r w:rsidRPr="006D120D">
        <w:rPr>
          <w:rFonts w:ascii="Book Antiqua" w:eastAsia="Book Antiqua" w:hAnsi="Book Antiqua" w:cs="Book Antiqua"/>
          <w:b/>
          <w:color w:val="000000"/>
        </w:rPr>
        <w:t xml:space="preserve">Country/Territory of origin: </w:t>
      </w:r>
      <w:r w:rsidRPr="006D120D">
        <w:rPr>
          <w:rFonts w:ascii="Book Antiqua" w:eastAsia="Book Antiqua" w:hAnsi="Book Antiqua" w:cs="Book Antiqua"/>
          <w:color w:val="000000"/>
        </w:rPr>
        <w:t>Norway</w:t>
      </w:r>
    </w:p>
    <w:p w14:paraId="11B52961" w14:textId="77777777" w:rsidR="00A77B3E" w:rsidRPr="006D120D" w:rsidRDefault="00052F7F">
      <w:pPr>
        <w:spacing w:line="360" w:lineRule="auto"/>
        <w:jc w:val="both"/>
      </w:pPr>
      <w:r w:rsidRPr="006D120D">
        <w:rPr>
          <w:rFonts w:ascii="Book Antiqua" w:eastAsia="Book Antiqua" w:hAnsi="Book Antiqua" w:cs="Book Antiqua"/>
          <w:b/>
          <w:color w:val="000000"/>
        </w:rPr>
        <w:t>Peer-review report’s scientific quality classification</w:t>
      </w:r>
    </w:p>
    <w:p w14:paraId="6E01236F" w14:textId="77777777" w:rsidR="00A77B3E" w:rsidRPr="006D120D" w:rsidRDefault="00052F7F">
      <w:pPr>
        <w:spacing w:line="360" w:lineRule="auto"/>
        <w:jc w:val="both"/>
      </w:pPr>
      <w:r w:rsidRPr="006D120D">
        <w:rPr>
          <w:rFonts w:ascii="Book Antiqua" w:eastAsia="Book Antiqua" w:hAnsi="Book Antiqua" w:cs="Book Antiqua"/>
          <w:color w:val="000000"/>
        </w:rPr>
        <w:t>Grade A (Excellent): 0</w:t>
      </w:r>
    </w:p>
    <w:p w14:paraId="3CB9582E" w14:textId="77777777" w:rsidR="00A77B3E" w:rsidRPr="006D120D" w:rsidRDefault="00052F7F">
      <w:pPr>
        <w:spacing w:line="360" w:lineRule="auto"/>
        <w:jc w:val="both"/>
      </w:pPr>
      <w:r w:rsidRPr="006D120D">
        <w:rPr>
          <w:rFonts w:ascii="Book Antiqua" w:eastAsia="Book Antiqua" w:hAnsi="Book Antiqua" w:cs="Book Antiqua"/>
          <w:color w:val="000000"/>
        </w:rPr>
        <w:t>Grade B (Very good): B, B</w:t>
      </w:r>
    </w:p>
    <w:p w14:paraId="2D78A41E" w14:textId="77777777" w:rsidR="00A77B3E" w:rsidRPr="006D120D" w:rsidRDefault="00052F7F">
      <w:pPr>
        <w:spacing w:line="360" w:lineRule="auto"/>
        <w:jc w:val="both"/>
      </w:pPr>
      <w:r w:rsidRPr="006D120D">
        <w:rPr>
          <w:rFonts w:ascii="Book Antiqua" w:eastAsia="Book Antiqua" w:hAnsi="Book Antiqua" w:cs="Book Antiqua"/>
          <w:color w:val="000000"/>
        </w:rPr>
        <w:t>Grade C (Good): C</w:t>
      </w:r>
    </w:p>
    <w:p w14:paraId="083CF0B6" w14:textId="77777777" w:rsidR="00A77B3E" w:rsidRPr="006D120D" w:rsidRDefault="00052F7F">
      <w:pPr>
        <w:spacing w:line="360" w:lineRule="auto"/>
        <w:jc w:val="both"/>
      </w:pPr>
      <w:r w:rsidRPr="006D120D">
        <w:rPr>
          <w:rFonts w:ascii="Book Antiqua" w:eastAsia="Book Antiqua" w:hAnsi="Book Antiqua" w:cs="Book Antiqua"/>
          <w:color w:val="000000"/>
        </w:rPr>
        <w:t>Grade D (Fair): 0</w:t>
      </w:r>
    </w:p>
    <w:p w14:paraId="24EB397B" w14:textId="77777777" w:rsidR="00A77B3E" w:rsidRPr="006D120D" w:rsidRDefault="00052F7F">
      <w:pPr>
        <w:spacing w:line="360" w:lineRule="auto"/>
        <w:jc w:val="both"/>
      </w:pPr>
      <w:r w:rsidRPr="006D120D">
        <w:rPr>
          <w:rFonts w:ascii="Book Antiqua" w:eastAsia="Book Antiqua" w:hAnsi="Book Antiqua" w:cs="Book Antiqua"/>
          <w:color w:val="000000"/>
        </w:rPr>
        <w:t>Grade E (Poor): 0</w:t>
      </w:r>
    </w:p>
    <w:p w14:paraId="6F08E279" w14:textId="77777777" w:rsidR="00A77B3E" w:rsidRPr="006D120D" w:rsidRDefault="00A77B3E">
      <w:pPr>
        <w:spacing w:line="360" w:lineRule="auto"/>
        <w:jc w:val="both"/>
      </w:pPr>
    </w:p>
    <w:p w14:paraId="42E51E0A" w14:textId="77777777" w:rsidR="00A77B3E" w:rsidRPr="006D120D" w:rsidRDefault="00052F7F">
      <w:pPr>
        <w:spacing w:line="360" w:lineRule="auto"/>
        <w:jc w:val="both"/>
        <w:sectPr w:rsidR="00A77B3E" w:rsidRPr="006D120D">
          <w:pgSz w:w="12240" w:h="15840"/>
          <w:pgMar w:top="1440" w:right="1440" w:bottom="1440" w:left="1440" w:header="720" w:footer="720" w:gutter="0"/>
          <w:cols w:space="720"/>
          <w:docGrid w:linePitch="360"/>
        </w:sectPr>
      </w:pPr>
      <w:r w:rsidRPr="006D120D">
        <w:rPr>
          <w:rFonts w:ascii="Book Antiqua" w:eastAsia="Book Antiqua" w:hAnsi="Book Antiqua" w:cs="Book Antiqua"/>
          <w:b/>
          <w:color w:val="000000"/>
        </w:rPr>
        <w:t xml:space="preserve">P-Reviewer: </w:t>
      </w:r>
      <w:r w:rsidRPr="006D120D">
        <w:rPr>
          <w:rFonts w:ascii="Book Antiqua" w:eastAsia="Book Antiqua" w:hAnsi="Book Antiqua" w:cs="Book Antiqua"/>
          <w:color w:val="000000"/>
        </w:rPr>
        <w:t>Henderson P, Howarth GS, Lukin DJ</w:t>
      </w:r>
      <w:r w:rsidRPr="006D120D">
        <w:rPr>
          <w:rFonts w:ascii="Book Antiqua" w:eastAsia="Book Antiqua" w:hAnsi="Book Antiqua" w:cs="Book Antiqua"/>
          <w:b/>
          <w:color w:val="000000"/>
        </w:rPr>
        <w:t xml:space="preserve"> S-Editor: </w:t>
      </w:r>
      <w:r w:rsidRPr="006D120D">
        <w:rPr>
          <w:rFonts w:ascii="Book Antiqua" w:eastAsia="Book Antiqua" w:hAnsi="Book Antiqua" w:cs="Book Antiqua"/>
          <w:color w:val="000000"/>
        </w:rPr>
        <w:t>Gao CC</w:t>
      </w:r>
      <w:r w:rsidRPr="006D120D">
        <w:rPr>
          <w:rFonts w:ascii="Book Antiqua" w:eastAsia="Book Antiqua" w:hAnsi="Book Antiqua" w:cs="Book Antiqua"/>
          <w:b/>
          <w:color w:val="000000"/>
        </w:rPr>
        <w:t xml:space="preserve"> L-Editor:  P-Editor: </w:t>
      </w:r>
    </w:p>
    <w:p w14:paraId="6ABE36A1" w14:textId="325E3DE1" w:rsidR="00A77B3E" w:rsidRPr="006D120D" w:rsidRDefault="00052F7F">
      <w:pPr>
        <w:spacing w:line="360" w:lineRule="auto"/>
        <w:jc w:val="both"/>
        <w:rPr>
          <w:rFonts w:ascii="Book Antiqua" w:eastAsia="Book Antiqua" w:hAnsi="Book Antiqua" w:cs="Book Antiqua"/>
          <w:b/>
          <w:color w:val="000000"/>
        </w:rPr>
      </w:pPr>
      <w:r w:rsidRPr="006D120D">
        <w:rPr>
          <w:rFonts w:ascii="Book Antiqua" w:eastAsia="Book Antiqua" w:hAnsi="Book Antiqua" w:cs="Book Antiqua"/>
          <w:b/>
          <w:color w:val="000000"/>
        </w:rPr>
        <w:lastRenderedPageBreak/>
        <w:t>Figure Legends</w:t>
      </w:r>
    </w:p>
    <w:p w14:paraId="6478B914" w14:textId="01B58E14" w:rsidR="00F334E6" w:rsidRPr="006D120D" w:rsidRDefault="00F334E6">
      <w:pPr>
        <w:spacing w:line="360" w:lineRule="auto"/>
        <w:jc w:val="both"/>
        <w:rPr>
          <w:rFonts w:ascii="Book Antiqua" w:hAnsi="Book Antiqua" w:cs="Book Antiqua"/>
          <w:bCs/>
          <w:color w:val="000000"/>
          <w:lang w:eastAsia="zh-CN"/>
        </w:rPr>
      </w:pPr>
      <w:r w:rsidRPr="006D120D">
        <w:rPr>
          <w:rFonts w:ascii="Book Antiqua" w:hAnsi="Book Antiqua" w:cs="Book Antiqua" w:hint="eastAsia"/>
          <w:bCs/>
          <w:color w:val="000000"/>
          <w:lang w:eastAsia="zh-CN"/>
        </w:rPr>
        <w:t>A</w:t>
      </w:r>
    </w:p>
    <w:p w14:paraId="2D183F74" w14:textId="2BF81496" w:rsidR="00F334E6" w:rsidRPr="006D120D" w:rsidRDefault="00F334E6">
      <w:pPr>
        <w:spacing w:line="360" w:lineRule="auto"/>
        <w:jc w:val="both"/>
        <w:rPr>
          <w:rFonts w:ascii="Book Antiqua" w:hAnsi="Book Antiqua" w:cs="Book Antiqua"/>
          <w:bCs/>
          <w:color w:val="000000"/>
          <w:lang w:eastAsia="zh-CN"/>
        </w:rPr>
      </w:pPr>
      <w:r w:rsidRPr="006D120D">
        <w:rPr>
          <w:noProof/>
          <w:lang w:eastAsia="zh-CN"/>
        </w:rPr>
        <w:drawing>
          <wp:inline distT="0" distB="0" distL="0" distR="0" wp14:anchorId="673A94CF" wp14:editId="2448DF08">
            <wp:extent cx="3382118" cy="252564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18474" cy="2552798"/>
                    </a:xfrm>
                    <a:prstGeom prst="rect">
                      <a:avLst/>
                    </a:prstGeom>
                  </pic:spPr>
                </pic:pic>
              </a:graphicData>
            </a:graphic>
          </wp:inline>
        </w:drawing>
      </w:r>
    </w:p>
    <w:p w14:paraId="31E55A26" w14:textId="5762B24D" w:rsidR="00F334E6" w:rsidRPr="006D120D" w:rsidRDefault="00F334E6">
      <w:pPr>
        <w:spacing w:line="360" w:lineRule="auto"/>
        <w:jc w:val="both"/>
        <w:rPr>
          <w:rFonts w:ascii="Book Antiqua" w:hAnsi="Book Antiqua" w:cs="Book Antiqua"/>
          <w:bCs/>
          <w:color w:val="000000"/>
          <w:lang w:eastAsia="zh-CN"/>
        </w:rPr>
      </w:pPr>
      <w:r w:rsidRPr="006D120D">
        <w:rPr>
          <w:rFonts w:ascii="Book Antiqua" w:hAnsi="Book Antiqua" w:cs="Book Antiqua" w:hint="eastAsia"/>
          <w:bCs/>
          <w:color w:val="000000"/>
          <w:lang w:eastAsia="zh-CN"/>
        </w:rPr>
        <w:t>B</w:t>
      </w:r>
    </w:p>
    <w:p w14:paraId="005F08B9" w14:textId="2FC2F64E" w:rsidR="00F334E6" w:rsidRPr="006D120D" w:rsidRDefault="00877788">
      <w:pPr>
        <w:spacing w:line="360" w:lineRule="auto"/>
        <w:jc w:val="both"/>
        <w:rPr>
          <w:rFonts w:ascii="Book Antiqua" w:hAnsi="Book Antiqua" w:cs="Book Antiqua"/>
          <w:bCs/>
          <w:color w:val="000000"/>
          <w:lang w:eastAsia="zh-CN"/>
        </w:rPr>
      </w:pPr>
      <w:r w:rsidRPr="006D120D">
        <w:rPr>
          <w:noProof/>
          <w:lang w:eastAsia="zh-CN"/>
        </w:rPr>
        <w:drawing>
          <wp:inline distT="0" distB="0" distL="0" distR="0" wp14:anchorId="656FE16E" wp14:editId="291C7971">
            <wp:extent cx="3518667" cy="219240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18667" cy="2192400"/>
                    </a:xfrm>
                    <a:prstGeom prst="rect">
                      <a:avLst/>
                    </a:prstGeom>
                  </pic:spPr>
                </pic:pic>
              </a:graphicData>
            </a:graphic>
          </wp:inline>
        </w:drawing>
      </w:r>
    </w:p>
    <w:p w14:paraId="7A31A515" w14:textId="4C9B2802" w:rsidR="00F334E6" w:rsidRPr="006D120D" w:rsidRDefault="00F334E6">
      <w:pPr>
        <w:spacing w:line="360" w:lineRule="auto"/>
        <w:jc w:val="both"/>
        <w:rPr>
          <w:rFonts w:ascii="Book Antiqua" w:hAnsi="Book Antiqua" w:cs="Book Antiqua"/>
          <w:bCs/>
          <w:color w:val="000000"/>
          <w:lang w:eastAsia="zh-CN"/>
        </w:rPr>
      </w:pPr>
      <w:r w:rsidRPr="006D120D">
        <w:rPr>
          <w:rFonts w:ascii="Book Antiqua" w:hAnsi="Book Antiqua" w:cs="Book Antiqua"/>
          <w:bCs/>
          <w:color w:val="000000"/>
          <w:lang w:eastAsia="zh-CN"/>
        </w:rPr>
        <w:t>C</w:t>
      </w:r>
    </w:p>
    <w:p w14:paraId="775AB4C8" w14:textId="40D81F18" w:rsidR="00F334E6" w:rsidRPr="006D120D" w:rsidRDefault="00877788">
      <w:pPr>
        <w:spacing w:line="360" w:lineRule="auto"/>
        <w:jc w:val="both"/>
        <w:rPr>
          <w:rFonts w:ascii="Book Antiqua" w:hAnsi="Book Antiqua" w:cs="Book Antiqua"/>
          <w:bCs/>
          <w:color w:val="000000"/>
          <w:lang w:eastAsia="zh-CN"/>
        </w:rPr>
      </w:pPr>
      <w:r w:rsidRPr="006D120D">
        <w:rPr>
          <w:noProof/>
          <w:lang w:eastAsia="zh-CN"/>
        </w:rPr>
        <w:drawing>
          <wp:inline distT="0" distB="0" distL="0" distR="0" wp14:anchorId="3E2DBE7A" wp14:editId="28CDF013">
            <wp:extent cx="3550937" cy="219240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50937" cy="2192400"/>
                    </a:xfrm>
                    <a:prstGeom prst="rect">
                      <a:avLst/>
                    </a:prstGeom>
                  </pic:spPr>
                </pic:pic>
              </a:graphicData>
            </a:graphic>
          </wp:inline>
        </w:drawing>
      </w:r>
    </w:p>
    <w:p w14:paraId="4B1E5685" w14:textId="1AA10868" w:rsidR="00F334E6" w:rsidRPr="006D120D" w:rsidRDefault="00F334E6">
      <w:pPr>
        <w:spacing w:line="360" w:lineRule="auto"/>
        <w:jc w:val="both"/>
        <w:rPr>
          <w:rFonts w:ascii="Book Antiqua" w:hAnsi="Book Antiqua" w:cs="Book Antiqua"/>
          <w:bCs/>
          <w:color w:val="000000"/>
          <w:lang w:eastAsia="zh-CN"/>
        </w:rPr>
      </w:pPr>
      <w:r w:rsidRPr="006D120D">
        <w:rPr>
          <w:rFonts w:ascii="Book Antiqua" w:hAnsi="Book Antiqua" w:cs="Book Antiqua" w:hint="eastAsia"/>
          <w:bCs/>
          <w:color w:val="000000"/>
          <w:lang w:eastAsia="zh-CN"/>
        </w:rPr>
        <w:lastRenderedPageBreak/>
        <w:t>D</w:t>
      </w:r>
    </w:p>
    <w:p w14:paraId="2ECC30BC" w14:textId="5975DB5B" w:rsidR="00F334E6" w:rsidRPr="006D120D" w:rsidRDefault="00F334E6">
      <w:pPr>
        <w:spacing w:line="360" w:lineRule="auto"/>
        <w:jc w:val="both"/>
        <w:rPr>
          <w:rFonts w:ascii="Book Antiqua" w:hAnsi="Book Antiqua" w:cs="Book Antiqua"/>
          <w:bCs/>
          <w:color w:val="000000"/>
          <w:lang w:eastAsia="zh-CN"/>
        </w:rPr>
      </w:pPr>
      <w:r w:rsidRPr="006D120D">
        <w:rPr>
          <w:rFonts w:ascii="Book Antiqua" w:hAnsi="Book Antiqua" w:cs="Book Antiqua"/>
          <w:bCs/>
          <w:noProof/>
          <w:color w:val="000000"/>
          <w:lang w:eastAsia="zh-CN"/>
        </w:rPr>
        <w:drawing>
          <wp:inline distT="0" distB="0" distL="0" distR="0" wp14:anchorId="196D266D" wp14:editId="7FE6B840">
            <wp:extent cx="3682723" cy="2338688"/>
            <wp:effectExtent l="0" t="0" r="0" b="0"/>
            <wp:docPr id="3" name="Plassholder for innhold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AE7469BE-6E19-054E-91D6-6CCDFA97BA14}"/>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Plassholder for innhold 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AE7469BE-6E19-054E-91D6-6CCDFA97BA14}"/>
                        </a:ext>
                      </a:extLst>
                    </pic:cNvPr>
                    <pic:cNvPicPr>
                      <a:picLocks noGrp="1" noChangeAspect="1"/>
                    </pic:cNvPicPr>
                  </pic:nvPicPr>
                  <pic:blipFill>
                    <a:blip r:embed="rId11"/>
                    <a:stretch>
                      <a:fillRect/>
                    </a:stretch>
                  </pic:blipFill>
                  <pic:spPr>
                    <a:xfrm>
                      <a:off x="0" y="0"/>
                      <a:ext cx="3707994" cy="2354736"/>
                    </a:xfrm>
                    <a:prstGeom prst="rect">
                      <a:avLst/>
                    </a:prstGeom>
                  </pic:spPr>
                </pic:pic>
              </a:graphicData>
            </a:graphic>
          </wp:inline>
        </w:drawing>
      </w:r>
    </w:p>
    <w:p w14:paraId="5977BBB8" w14:textId="3BDFEEC7" w:rsidR="00F334E6" w:rsidRPr="006D120D" w:rsidRDefault="00F334E6">
      <w:pPr>
        <w:spacing w:line="360" w:lineRule="auto"/>
        <w:jc w:val="both"/>
        <w:rPr>
          <w:rFonts w:ascii="Book Antiqua" w:hAnsi="Book Antiqua" w:cs="Book Antiqua"/>
          <w:bCs/>
          <w:color w:val="000000"/>
          <w:lang w:eastAsia="zh-CN"/>
        </w:rPr>
      </w:pPr>
      <w:r w:rsidRPr="006D120D">
        <w:rPr>
          <w:rFonts w:ascii="Book Antiqua" w:hAnsi="Book Antiqua" w:cs="Book Antiqua"/>
          <w:bCs/>
          <w:color w:val="000000"/>
          <w:lang w:eastAsia="zh-CN"/>
        </w:rPr>
        <w:t>E</w:t>
      </w:r>
    </w:p>
    <w:p w14:paraId="30D1DE47" w14:textId="3BFB390C" w:rsidR="00F334E6" w:rsidRPr="006D120D" w:rsidRDefault="00F334E6">
      <w:pPr>
        <w:spacing w:line="360" w:lineRule="auto"/>
        <w:jc w:val="both"/>
        <w:rPr>
          <w:rFonts w:ascii="Book Antiqua" w:hAnsi="Book Antiqua" w:cs="Book Antiqua"/>
          <w:bCs/>
          <w:color w:val="000000"/>
          <w:lang w:eastAsia="zh-CN"/>
        </w:rPr>
      </w:pPr>
      <w:r w:rsidRPr="006D120D">
        <w:rPr>
          <w:rFonts w:ascii="Book Antiqua" w:hAnsi="Book Antiqua" w:cs="Book Antiqua"/>
          <w:bCs/>
          <w:noProof/>
          <w:color w:val="000000"/>
          <w:lang w:eastAsia="zh-CN"/>
        </w:rPr>
        <w:drawing>
          <wp:inline distT="0" distB="0" distL="0" distR="0" wp14:anchorId="2FC8464B" wp14:editId="3955423F">
            <wp:extent cx="3682728" cy="2338689"/>
            <wp:effectExtent l="0" t="0" r="0" b="0"/>
            <wp:docPr id="4" name="Plassholder for innhold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D8D68348-BAF5-4B4F-8DCE-6F9E891F868D}"/>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Plassholder for innhold 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D8D68348-BAF5-4B4F-8DCE-6F9E891F868D}"/>
                        </a:ext>
                      </a:extLst>
                    </pic:cNvPr>
                    <pic:cNvPicPr>
                      <a:picLocks noGrp="1" noChangeAspect="1"/>
                    </pic:cNvPicPr>
                  </pic:nvPicPr>
                  <pic:blipFill>
                    <a:blip r:embed="rId12"/>
                    <a:stretch>
                      <a:fillRect/>
                    </a:stretch>
                  </pic:blipFill>
                  <pic:spPr>
                    <a:xfrm>
                      <a:off x="0" y="0"/>
                      <a:ext cx="3703623" cy="2351959"/>
                    </a:xfrm>
                    <a:prstGeom prst="rect">
                      <a:avLst/>
                    </a:prstGeom>
                  </pic:spPr>
                </pic:pic>
              </a:graphicData>
            </a:graphic>
          </wp:inline>
        </w:drawing>
      </w:r>
    </w:p>
    <w:p w14:paraId="62B0B66C" w14:textId="42039376" w:rsidR="00F334E6" w:rsidRPr="006D120D" w:rsidRDefault="00F334E6">
      <w:pPr>
        <w:spacing w:line="360" w:lineRule="auto"/>
        <w:jc w:val="both"/>
        <w:rPr>
          <w:rFonts w:ascii="Book Antiqua" w:hAnsi="Book Antiqua" w:cs="Book Antiqua"/>
          <w:bCs/>
          <w:color w:val="000000"/>
          <w:lang w:eastAsia="zh-CN"/>
        </w:rPr>
      </w:pPr>
      <w:r w:rsidRPr="006D120D">
        <w:rPr>
          <w:rFonts w:ascii="Book Antiqua" w:hAnsi="Book Antiqua" w:cs="Book Antiqua"/>
          <w:bCs/>
          <w:color w:val="000000"/>
          <w:lang w:eastAsia="zh-CN"/>
        </w:rPr>
        <w:t>F</w:t>
      </w:r>
    </w:p>
    <w:p w14:paraId="1E3CFF98" w14:textId="2363E607" w:rsidR="00F334E6" w:rsidRPr="006D120D" w:rsidRDefault="00F334E6">
      <w:pPr>
        <w:spacing w:line="360" w:lineRule="auto"/>
        <w:jc w:val="both"/>
        <w:rPr>
          <w:rFonts w:ascii="Book Antiqua" w:hAnsi="Book Antiqua" w:cs="Book Antiqua"/>
          <w:bCs/>
          <w:color w:val="000000"/>
          <w:lang w:eastAsia="zh-CN"/>
        </w:rPr>
      </w:pPr>
      <w:r w:rsidRPr="006D120D">
        <w:rPr>
          <w:rFonts w:ascii="Book Antiqua" w:hAnsi="Book Antiqua" w:cs="Book Antiqua"/>
          <w:bCs/>
          <w:noProof/>
          <w:color w:val="000000"/>
          <w:lang w:eastAsia="zh-CN"/>
        </w:rPr>
        <w:drawing>
          <wp:inline distT="0" distB="0" distL="0" distR="0" wp14:anchorId="4A7C6A44" wp14:editId="3B3A18A5">
            <wp:extent cx="3709490" cy="2355685"/>
            <wp:effectExtent l="0" t="0" r="0" b="0"/>
            <wp:docPr id="6" name="Plassholder for innhold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5227B7D5-152D-E348-980A-F580AD316BD6}"/>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Plassholder for innhold 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5227B7D5-152D-E348-980A-F580AD316BD6}"/>
                        </a:ext>
                      </a:extLst>
                    </pic:cNvPr>
                    <pic:cNvPicPr>
                      <a:picLocks noGrp="1" noChangeAspect="1"/>
                    </pic:cNvPicPr>
                  </pic:nvPicPr>
                  <pic:blipFill>
                    <a:blip r:embed="rId13"/>
                    <a:stretch>
                      <a:fillRect/>
                    </a:stretch>
                  </pic:blipFill>
                  <pic:spPr>
                    <a:xfrm>
                      <a:off x="0" y="0"/>
                      <a:ext cx="3723330" cy="2364474"/>
                    </a:xfrm>
                    <a:prstGeom prst="rect">
                      <a:avLst/>
                    </a:prstGeom>
                  </pic:spPr>
                </pic:pic>
              </a:graphicData>
            </a:graphic>
          </wp:inline>
        </w:drawing>
      </w:r>
    </w:p>
    <w:p w14:paraId="385E7348" w14:textId="2708D68A" w:rsidR="00F334E6" w:rsidRPr="006D120D" w:rsidRDefault="00F334E6">
      <w:pPr>
        <w:spacing w:line="360" w:lineRule="auto"/>
        <w:jc w:val="both"/>
        <w:rPr>
          <w:rFonts w:ascii="Book Antiqua" w:hAnsi="Book Antiqua"/>
          <w:bCs/>
          <w:lang w:eastAsia="zh-CN"/>
        </w:rPr>
      </w:pPr>
      <w:r w:rsidRPr="006D120D">
        <w:rPr>
          <w:rFonts w:ascii="Book Antiqua" w:hAnsi="Book Antiqua"/>
          <w:bCs/>
          <w:lang w:eastAsia="zh-CN"/>
        </w:rPr>
        <w:lastRenderedPageBreak/>
        <w:t>G</w:t>
      </w:r>
    </w:p>
    <w:p w14:paraId="191B38CA" w14:textId="167DDF5E" w:rsidR="00F334E6" w:rsidRPr="006D120D" w:rsidRDefault="00F334E6">
      <w:pPr>
        <w:spacing w:line="360" w:lineRule="auto"/>
        <w:jc w:val="both"/>
        <w:rPr>
          <w:rFonts w:ascii="Book Antiqua" w:hAnsi="Book Antiqua"/>
          <w:bCs/>
          <w:lang w:eastAsia="zh-CN"/>
        </w:rPr>
      </w:pPr>
      <w:r w:rsidRPr="006D120D">
        <w:rPr>
          <w:rFonts w:ascii="Book Antiqua" w:hAnsi="Book Antiqua"/>
          <w:bCs/>
          <w:noProof/>
          <w:lang w:eastAsia="zh-CN"/>
        </w:rPr>
        <w:drawing>
          <wp:inline distT="0" distB="0" distL="0" distR="0" wp14:anchorId="75EEE19A" wp14:editId="3461CB1B">
            <wp:extent cx="3735783" cy="2372381"/>
            <wp:effectExtent l="0" t="0" r="0" b="0"/>
            <wp:docPr id="7" name="Plassholder for innhold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BA073A12-0C04-5F41-BB13-623E1DED8A54}"/>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Plassholder for innhold 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BA073A12-0C04-5F41-BB13-623E1DED8A54}"/>
                        </a:ext>
                      </a:extLst>
                    </pic:cNvPr>
                    <pic:cNvPicPr>
                      <a:picLocks noGrp="1" noChangeAspect="1"/>
                    </pic:cNvPicPr>
                  </pic:nvPicPr>
                  <pic:blipFill>
                    <a:blip r:embed="rId14"/>
                    <a:stretch>
                      <a:fillRect/>
                    </a:stretch>
                  </pic:blipFill>
                  <pic:spPr>
                    <a:xfrm>
                      <a:off x="0" y="0"/>
                      <a:ext cx="3742655" cy="2376745"/>
                    </a:xfrm>
                    <a:prstGeom prst="rect">
                      <a:avLst/>
                    </a:prstGeom>
                  </pic:spPr>
                </pic:pic>
              </a:graphicData>
            </a:graphic>
          </wp:inline>
        </w:drawing>
      </w:r>
    </w:p>
    <w:p w14:paraId="1E42A5E4" w14:textId="2B4F12BD" w:rsidR="00333FD9" w:rsidRPr="006D120D" w:rsidRDefault="00052F7F">
      <w:pPr>
        <w:spacing w:line="360" w:lineRule="auto"/>
        <w:jc w:val="both"/>
        <w:rPr>
          <w:rFonts w:ascii="Book Antiqua" w:eastAsia="Book Antiqua" w:hAnsi="Book Antiqua" w:cs="Book Antiqua"/>
          <w:color w:val="000000"/>
        </w:rPr>
      </w:pPr>
      <w:r w:rsidRPr="006D120D">
        <w:rPr>
          <w:rFonts w:ascii="Book Antiqua" w:eastAsia="Book Antiqua" w:hAnsi="Book Antiqua" w:cs="Book Antiqua"/>
          <w:b/>
          <w:bCs/>
          <w:color w:val="000000"/>
        </w:rPr>
        <w:t>Figure 1</w:t>
      </w:r>
      <w:r w:rsidR="00F334E6" w:rsidRPr="006D120D">
        <w:rPr>
          <w:rFonts w:ascii="Book Antiqua" w:eastAsia="Book Antiqua" w:hAnsi="Book Antiqua" w:cs="Book Antiqua"/>
          <w:b/>
          <w:bCs/>
          <w:color w:val="000000"/>
        </w:rPr>
        <w:t xml:space="preserve"> </w:t>
      </w:r>
      <w:r w:rsidRPr="006D120D">
        <w:rPr>
          <w:rFonts w:ascii="Book Antiqua" w:eastAsia="Book Antiqua" w:hAnsi="Book Antiqua" w:cs="Book Antiqua"/>
          <w:b/>
          <w:bCs/>
          <w:color w:val="000000"/>
        </w:rPr>
        <w:t>Mean (</w:t>
      </w:r>
      <w:r w:rsidR="008121DF" w:rsidRPr="006D120D">
        <w:rPr>
          <w:rFonts w:ascii="Book Antiqua" w:hAnsi="Book Antiqua" w:cs="Book Antiqua"/>
          <w:b/>
          <w:bCs/>
          <w:color w:val="000000"/>
          <w:lang w:eastAsia="zh-CN"/>
        </w:rPr>
        <w:t>±</w:t>
      </w:r>
      <w:r w:rsidR="008121DF" w:rsidRPr="006D120D">
        <w:rPr>
          <w:rFonts w:ascii="Book Antiqua" w:eastAsia="Book Antiqua" w:hAnsi="Book Antiqua" w:cs="Book Antiqua"/>
          <w:b/>
          <w:bCs/>
          <w:color w:val="000000"/>
        </w:rPr>
        <w:t xml:space="preserve"> </w:t>
      </w:r>
      <w:r w:rsidRPr="006D120D">
        <w:rPr>
          <w:rFonts w:ascii="Book Antiqua" w:eastAsia="Book Antiqua" w:hAnsi="Book Antiqua" w:cs="Book Antiqua"/>
          <w:b/>
          <w:bCs/>
          <w:color w:val="000000"/>
        </w:rPr>
        <w:t xml:space="preserve">SD) change from baseline in laboratory parameters in </w:t>
      </w:r>
      <w:r w:rsidR="008121DF" w:rsidRPr="006D120D">
        <w:rPr>
          <w:rFonts w:ascii="Book Antiqua" w:eastAsia="Book Antiqua" w:hAnsi="Book Antiqua" w:cs="Book Antiqua"/>
          <w:b/>
          <w:bCs/>
          <w:color w:val="000000"/>
        </w:rPr>
        <w:t>inflammatory bowel disease</w:t>
      </w:r>
      <w:r w:rsidRPr="006D120D">
        <w:rPr>
          <w:rFonts w:ascii="Book Antiqua" w:eastAsia="Book Antiqua" w:hAnsi="Book Antiqua" w:cs="Book Antiqua"/>
          <w:b/>
          <w:bCs/>
          <w:color w:val="000000"/>
        </w:rPr>
        <w:t xml:space="preserve"> patients with </w:t>
      </w:r>
      <w:r w:rsidR="008121DF" w:rsidRPr="006D120D">
        <w:rPr>
          <w:rFonts w:ascii="Book Antiqua" w:eastAsia="Book Antiqua" w:hAnsi="Book Antiqua" w:cs="Book Antiqua"/>
          <w:b/>
          <w:bCs/>
          <w:color w:val="000000"/>
        </w:rPr>
        <w:t>iron deficiency</w:t>
      </w:r>
      <w:r w:rsidRPr="006D120D">
        <w:rPr>
          <w:rFonts w:ascii="Book Antiqua" w:eastAsia="Book Antiqua" w:hAnsi="Book Antiqua" w:cs="Book Antiqua"/>
          <w:b/>
          <w:bCs/>
          <w:color w:val="000000"/>
        </w:rPr>
        <w:t>/</w:t>
      </w:r>
      <w:r w:rsidR="008121DF" w:rsidRPr="006D120D">
        <w:rPr>
          <w:rFonts w:ascii="Book Antiqua" w:eastAsia="Book Antiqua" w:hAnsi="Book Antiqua" w:cs="Book Antiqua"/>
          <w:b/>
          <w:bCs/>
          <w:color w:val="000000"/>
        </w:rPr>
        <w:t>iron deficiency anaemia</w:t>
      </w:r>
      <w:r w:rsidRPr="006D120D">
        <w:rPr>
          <w:rFonts w:ascii="Book Antiqua" w:eastAsia="Book Antiqua" w:hAnsi="Book Antiqua" w:cs="Book Antiqua"/>
          <w:b/>
          <w:bCs/>
          <w:color w:val="000000"/>
        </w:rPr>
        <w:t xml:space="preserve"> treated with a single 1000 mg intravenous dose of </w:t>
      </w:r>
      <w:r w:rsidR="008121DF" w:rsidRPr="006D120D">
        <w:rPr>
          <w:rFonts w:ascii="Book Antiqua" w:eastAsia="Book Antiqua" w:hAnsi="Book Antiqua" w:cs="Book Antiqua"/>
          <w:b/>
          <w:bCs/>
          <w:color w:val="000000"/>
        </w:rPr>
        <w:t>ferric carboxymaltose</w:t>
      </w:r>
      <w:r w:rsidRPr="006D120D">
        <w:rPr>
          <w:rFonts w:ascii="Book Antiqua" w:eastAsia="Book Antiqua" w:hAnsi="Book Antiqua" w:cs="Book Antiqua"/>
          <w:b/>
          <w:bCs/>
          <w:color w:val="000000"/>
        </w:rPr>
        <w:t xml:space="preserve"> or </w:t>
      </w:r>
      <w:r w:rsidR="008121DF" w:rsidRPr="006D120D">
        <w:rPr>
          <w:rFonts w:ascii="Book Antiqua" w:eastAsia="Book Antiqua" w:hAnsi="Book Antiqua" w:cs="Book Antiqua"/>
          <w:b/>
          <w:bCs/>
          <w:color w:val="000000"/>
        </w:rPr>
        <w:t>ferric derisomaltose</w:t>
      </w:r>
      <w:r w:rsidRPr="006D120D">
        <w:rPr>
          <w:rFonts w:ascii="Book Antiqua" w:eastAsia="Book Antiqua" w:hAnsi="Book Antiqua" w:cs="Book Antiqua"/>
          <w:b/>
          <w:bCs/>
          <w:color w:val="000000"/>
        </w:rPr>
        <w:t>.</w:t>
      </w:r>
      <w:r w:rsidR="008121DF" w:rsidRPr="006D120D">
        <w:rPr>
          <w:rFonts w:ascii="Book Antiqua" w:eastAsia="Book Antiqua" w:hAnsi="Book Antiqua" w:cs="Book Antiqua"/>
          <w:color w:val="000000"/>
        </w:rPr>
        <w:t xml:space="preserve"> A: Fractional excretion of phosphate; B: Intact fibroblast growth factor 23; C: C-terminal fibroblast growth factor 23; D: 25-Hydroxyvitamin D; E: 1,25-Hydroxyvitamin D; F: Ionised calcium; G: Parathyroid hormone. FCM: Ferric carboxymaltose; FDI: Ferric derisomaltose; FEPO</w:t>
      </w:r>
      <w:r w:rsidR="008121DF" w:rsidRPr="006D120D">
        <w:rPr>
          <w:rFonts w:ascii="Book Antiqua" w:eastAsia="Book Antiqua" w:hAnsi="Book Antiqua" w:cs="Book Antiqua"/>
          <w:color w:val="000000"/>
          <w:szCs w:val="30"/>
          <w:vertAlign w:val="subscript"/>
        </w:rPr>
        <w:t>4</w:t>
      </w:r>
      <w:r w:rsidR="008121DF" w:rsidRPr="006D120D">
        <w:rPr>
          <w:rFonts w:ascii="Book Antiqua" w:eastAsia="Book Antiqua" w:hAnsi="Book Antiqua" w:cs="Book Antiqua"/>
          <w:color w:val="000000"/>
        </w:rPr>
        <w:t>: Fractional excretion of phosphate; FGF23: Fibroblast growth factor 23; PTH: Parathyroid hormone.</w:t>
      </w:r>
    </w:p>
    <w:p w14:paraId="0994C4D0" w14:textId="55DC9685" w:rsidR="00A77B3E" w:rsidRPr="006D120D" w:rsidRDefault="00333FD9">
      <w:pPr>
        <w:spacing w:line="360" w:lineRule="auto"/>
        <w:jc w:val="both"/>
        <w:rPr>
          <w:rFonts w:ascii="Book Antiqua" w:eastAsia="Book Antiqua" w:hAnsi="Book Antiqua" w:cs="Book Antiqua"/>
          <w:color w:val="000000"/>
        </w:rPr>
      </w:pPr>
      <w:r w:rsidRPr="006D120D">
        <w:rPr>
          <w:rFonts w:ascii="Book Antiqua" w:eastAsia="Book Antiqua" w:hAnsi="Book Antiqua" w:cs="Book Antiqua"/>
          <w:color w:val="000000"/>
        </w:rPr>
        <w:br w:type="page"/>
      </w:r>
      <w:r w:rsidRPr="006D120D">
        <w:rPr>
          <w:rFonts w:ascii="Book Antiqua" w:eastAsia="Book Antiqua" w:hAnsi="Book Antiqua" w:cs="Book Antiqua"/>
          <w:color w:val="000000"/>
        </w:rPr>
        <w:lastRenderedPageBreak/>
        <w:t>A</w:t>
      </w:r>
    </w:p>
    <w:p w14:paraId="0A875EA9" w14:textId="560178BE" w:rsidR="00333FD9" w:rsidRPr="006D120D" w:rsidRDefault="00333FD9">
      <w:pPr>
        <w:spacing w:line="360" w:lineRule="auto"/>
        <w:jc w:val="both"/>
        <w:rPr>
          <w:rFonts w:ascii="Book Antiqua" w:eastAsia="Book Antiqua" w:hAnsi="Book Antiqua" w:cs="Book Antiqua"/>
          <w:color w:val="000000"/>
        </w:rPr>
      </w:pPr>
      <w:r w:rsidRPr="006D120D">
        <w:rPr>
          <w:rFonts w:ascii="Book Antiqua" w:eastAsia="Book Antiqua" w:hAnsi="Book Antiqua" w:cs="Book Antiqua"/>
          <w:noProof/>
          <w:color w:val="000000"/>
          <w:lang w:eastAsia="zh-CN"/>
        </w:rPr>
        <w:drawing>
          <wp:inline distT="0" distB="0" distL="0" distR="0" wp14:anchorId="118202D8" wp14:editId="3F1DC1B8">
            <wp:extent cx="4176367" cy="2556240"/>
            <wp:effectExtent l="0" t="0" r="0" b="0"/>
            <wp:docPr id="8" name="Plassholder for innhold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DD876253-1EEF-2541-BEC9-AC49D8FC8A8C}"/>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Plassholder for innhold 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DD876253-1EEF-2541-BEC9-AC49D8FC8A8C}"/>
                        </a:ext>
                      </a:extLst>
                    </pic:cNvPr>
                    <pic:cNvPicPr>
                      <a:picLocks noGrp="1" noChangeAspect="1"/>
                    </pic:cNvPicPr>
                  </pic:nvPicPr>
                  <pic:blipFill>
                    <a:blip r:embed="rId15"/>
                    <a:stretch>
                      <a:fillRect/>
                    </a:stretch>
                  </pic:blipFill>
                  <pic:spPr>
                    <a:xfrm>
                      <a:off x="0" y="0"/>
                      <a:ext cx="4184118" cy="2560984"/>
                    </a:xfrm>
                    <a:prstGeom prst="rect">
                      <a:avLst/>
                    </a:prstGeom>
                  </pic:spPr>
                </pic:pic>
              </a:graphicData>
            </a:graphic>
          </wp:inline>
        </w:drawing>
      </w:r>
    </w:p>
    <w:p w14:paraId="15E3039B" w14:textId="739D7F0A" w:rsidR="00333FD9" w:rsidRPr="006D120D" w:rsidRDefault="00333FD9">
      <w:pPr>
        <w:spacing w:line="360" w:lineRule="auto"/>
        <w:jc w:val="both"/>
        <w:rPr>
          <w:rFonts w:ascii="Book Antiqua" w:hAnsi="Book Antiqua" w:cs="Book Antiqua"/>
          <w:color w:val="000000"/>
          <w:lang w:eastAsia="zh-CN"/>
        </w:rPr>
      </w:pPr>
      <w:r w:rsidRPr="006D120D">
        <w:rPr>
          <w:rFonts w:ascii="Book Antiqua" w:hAnsi="Book Antiqua" w:cs="Book Antiqua" w:hint="eastAsia"/>
          <w:color w:val="000000"/>
          <w:lang w:eastAsia="zh-CN"/>
        </w:rPr>
        <w:t>B</w:t>
      </w:r>
    </w:p>
    <w:p w14:paraId="7C1FA29B" w14:textId="67B8CBC5" w:rsidR="00333FD9" w:rsidRPr="006D120D" w:rsidRDefault="00333FD9">
      <w:pPr>
        <w:spacing w:line="360" w:lineRule="auto"/>
        <w:jc w:val="both"/>
        <w:rPr>
          <w:lang w:eastAsia="zh-CN"/>
        </w:rPr>
      </w:pPr>
      <w:r w:rsidRPr="006D120D">
        <w:rPr>
          <w:noProof/>
          <w:lang w:eastAsia="zh-CN"/>
        </w:rPr>
        <w:drawing>
          <wp:inline distT="0" distB="0" distL="0" distR="0" wp14:anchorId="376E2EAA" wp14:editId="1D73517E">
            <wp:extent cx="4130097" cy="2527919"/>
            <wp:effectExtent l="0" t="0" r="0" b="0"/>
            <wp:docPr id="9" name="Plassholder for innhold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3D2810CD-84A8-B546-9ED3-F37B75955839}"/>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Plassholder for innhold 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3D2810CD-84A8-B546-9ED3-F37B75955839}"/>
                        </a:ext>
                      </a:extLst>
                    </pic:cNvPr>
                    <pic:cNvPicPr>
                      <a:picLocks noGrp="1" noChangeAspect="1"/>
                    </pic:cNvPicPr>
                  </pic:nvPicPr>
                  <pic:blipFill>
                    <a:blip r:embed="rId16"/>
                    <a:stretch>
                      <a:fillRect/>
                    </a:stretch>
                  </pic:blipFill>
                  <pic:spPr>
                    <a:xfrm>
                      <a:off x="0" y="0"/>
                      <a:ext cx="4143149" cy="2535908"/>
                    </a:xfrm>
                    <a:prstGeom prst="rect">
                      <a:avLst/>
                    </a:prstGeom>
                  </pic:spPr>
                </pic:pic>
              </a:graphicData>
            </a:graphic>
          </wp:inline>
        </w:drawing>
      </w:r>
    </w:p>
    <w:p w14:paraId="53FC946C" w14:textId="178C2224" w:rsidR="00052F7F" w:rsidRPr="006D120D" w:rsidRDefault="00052F7F">
      <w:pPr>
        <w:spacing w:line="360" w:lineRule="auto"/>
        <w:jc w:val="both"/>
        <w:rPr>
          <w:rFonts w:ascii="Book Antiqua" w:eastAsia="Book Antiqua" w:hAnsi="Book Antiqua" w:cs="Book Antiqua"/>
          <w:color w:val="000000"/>
        </w:rPr>
      </w:pPr>
      <w:r w:rsidRPr="006D120D">
        <w:rPr>
          <w:rFonts w:ascii="Book Antiqua" w:eastAsia="Book Antiqua" w:hAnsi="Book Antiqua" w:cs="Book Antiqua"/>
          <w:b/>
          <w:bCs/>
          <w:color w:val="000000"/>
        </w:rPr>
        <w:t>Figure 2</w:t>
      </w:r>
      <w:r w:rsidR="00333FD9" w:rsidRPr="006D120D">
        <w:rPr>
          <w:rFonts w:ascii="Book Antiqua" w:eastAsia="Book Antiqua" w:hAnsi="Book Antiqua" w:cs="Book Antiqua"/>
          <w:b/>
          <w:bCs/>
          <w:color w:val="000000"/>
        </w:rPr>
        <w:t xml:space="preserve"> </w:t>
      </w:r>
      <w:r w:rsidRPr="006D120D">
        <w:rPr>
          <w:rFonts w:ascii="Book Antiqua" w:eastAsia="Book Antiqua" w:hAnsi="Book Antiqua" w:cs="Book Antiqua"/>
          <w:b/>
          <w:bCs/>
          <w:color w:val="000000"/>
        </w:rPr>
        <w:t>Mean (</w:t>
      </w:r>
      <w:r w:rsidR="00333FD9" w:rsidRPr="006D120D">
        <w:rPr>
          <w:rFonts w:ascii="Book Antiqua" w:hAnsi="Book Antiqua" w:cs="Book Antiqua"/>
          <w:b/>
          <w:bCs/>
          <w:color w:val="000000"/>
          <w:lang w:eastAsia="zh-CN"/>
        </w:rPr>
        <w:t>±</w:t>
      </w:r>
      <w:r w:rsidR="00333FD9" w:rsidRPr="006D120D">
        <w:rPr>
          <w:rFonts w:ascii="Book Antiqua" w:eastAsia="Book Antiqua" w:hAnsi="Book Antiqua" w:cs="Book Antiqua"/>
          <w:b/>
          <w:bCs/>
          <w:color w:val="000000"/>
        </w:rPr>
        <w:t xml:space="preserve"> </w:t>
      </w:r>
      <w:r w:rsidRPr="006D120D">
        <w:rPr>
          <w:rFonts w:ascii="Book Antiqua" w:eastAsia="Book Antiqua" w:hAnsi="Book Antiqua" w:cs="Book Antiqua"/>
          <w:b/>
          <w:bCs/>
          <w:color w:val="000000"/>
        </w:rPr>
        <w:t xml:space="preserve">SD) changes from baseline in respiratory pressure in </w:t>
      </w:r>
      <w:r w:rsidR="00333FD9" w:rsidRPr="006D120D">
        <w:rPr>
          <w:rFonts w:ascii="Book Antiqua" w:eastAsia="Book Antiqua" w:hAnsi="Book Antiqua" w:cs="Book Antiqua"/>
          <w:b/>
          <w:bCs/>
          <w:color w:val="000000"/>
        </w:rPr>
        <w:t>inflammatory bowel disease</w:t>
      </w:r>
      <w:r w:rsidRPr="006D120D">
        <w:rPr>
          <w:rFonts w:ascii="Book Antiqua" w:eastAsia="Book Antiqua" w:hAnsi="Book Antiqua" w:cs="Book Antiqua"/>
          <w:b/>
          <w:bCs/>
          <w:color w:val="000000"/>
        </w:rPr>
        <w:t xml:space="preserve"> patients with </w:t>
      </w:r>
      <w:r w:rsidR="00333FD9" w:rsidRPr="006D120D">
        <w:rPr>
          <w:rFonts w:ascii="Book Antiqua" w:eastAsia="Book Antiqua" w:hAnsi="Book Antiqua" w:cs="Book Antiqua"/>
          <w:b/>
          <w:bCs/>
          <w:color w:val="000000"/>
        </w:rPr>
        <w:t>iron deficiency</w:t>
      </w:r>
      <w:r w:rsidRPr="006D120D">
        <w:rPr>
          <w:rFonts w:ascii="Book Antiqua" w:eastAsia="Book Antiqua" w:hAnsi="Book Antiqua" w:cs="Book Antiqua"/>
          <w:b/>
          <w:bCs/>
          <w:color w:val="000000"/>
        </w:rPr>
        <w:t>/</w:t>
      </w:r>
      <w:r w:rsidR="00333FD9" w:rsidRPr="006D120D">
        <w:rPr>
          <w:rFonts w:ascii="Book Antiqua" w:eastAsia="Book Antiqua" w:hAnsi="Book Antiqua" w:cs="Book Antiqua"/>
          <w:b/>
          <w:bCs/>
          <w:color w:val="000000"/>
        </w:rPr>
        <w:t>iron deficiency anaemia</w:t>
      </w:r>
      <w:r w:rsidRPr="006D120D">
        <w:rPr>
          <w:rFonts w:ascii="Book Antiqua" w:eastAsia="Book Antiqua" w:hAnsi="Book Antiqua" w:cs="Book Antiqua"/>
          <w:b/>
          <w:bCs/>
          <w:color w:val="000000"/>
        </w:rPr>
        <w:t xml:space="preserve"> treated with a single 1000 mg intravenous dose of </w:t>
      </w:r>
      <w:r w:rsidR="00333FD9" w:rsidRPr="006D120D">
        <w:rPr>
          <w:rFonts w:ascii="Book Antiqua" w:eastAsia="Book Antiqua" w:hAnsi="Book Antiqua" w:cs="Book Antiqua"/>
          <w:b/>
          <w:bCs/>
          <w:color w:val="000000"/>
        </w:rPr>
        <w:t>ferric carboxymaltose or ferric derisomaltose</w:t>
      </w:r>
      <w:r w:rsidRPr="006D120D">
        <w:rPr>
          <w:rFonts w:ascii="Book Antiqua" w:eastAsia="Book Antiqua" w:hAnsi="Book Antiqua" w:cs="Book Antiqua"/>
          <w:b/>
          <w:bCs/>
          <w:color w:val="000000"/>
        </w:rPr>
        <w:t>.</w:t>
      </w:r>
      <w:r w:rsidR="00186B87" w:rsidRPr="006D120D">
        <w:rPr>
          <w:rFonts w:ascii="Book Antiqua" w:eastAsia="Book Antiqua" w:hAnsi="Book Antiqua" w:cs="Book Antiqua"/>
          <w:color w:val="000000"/>
        </w:rPr>
        <w:t xml:space="preserve"> A: Inspiratory pressure; B: Expiratory pressure.</w:t>
      </w:r>
    </w:p>
    <w:p w14:paraId="665E81FD" w14:textId="602A5B47" w:rsidR="00186B87" w:rsidRPr="006D120D" w:rsidRDefault="00186B87">
      <w:pPr>
        <w:spacing w:line="360" w:lineRule="auto"/>
        <w:jc w:val="both"/>
        <w:rPr>
          <w:rFonts w:ascii="Book Antiqua" w:eastAsia="Book Antiqua" w:hAnsi="Book Antiqua" w:cs="Book Antiqua"/>
          <w:b/>
          <w:bCs/>
          <w:color w:val="000000"/>
        </w:rPr>
        <w:sectPr w:rsidR="00186B87" w:rsidRPr="006D120D">
          <w:pgSz w:w="12240" w:h="15840"/>
          <w:pgMar w:top="1440" w:right="1440" w:bottom="1440" w:left="1440" w:header="720" w:footer="720" w:gutter="0"/>
          <w:cols w:space="720"/>
          <w:docGrid w:linePitch="360"/>
        </w:sectPr>
      </w:pPr>
    </w:p>
    <w:p w14:paraId="1FBF8A1E" w14:textId="4CDEEE18" w:rsidR="00A77B3E" w:rsidRPr="006D120D" w:rsidRDefault="00052F7F">
      <w:pPr>
        <w:spacing w:line="360" w:lineRule="auto"/>
        <w:jc w:val="both"/>
        <w:rPr>
          <w:rFonts w:ascii="Book Antiqua" w:hAnsi="Book Antiqua"/>
          <w:b/>
          <w:bCs/>
        </w:rPr>
      </w:pPr>
      <w:r w:rsidRPr="006D120D">
        <w:rPr>
          <w:rFonts w:ascii="Book Antiqua" w:hAnsi="Book Antiqua"/>
          <w:b/>
          <w:bCs/>
        </w:rPr>
        <w:lastRenderedPageBreak/>
        <w:t>Table 1 Descriptive data for laboratory parameters at baseline, at week 2 and at week 6</w:t>
      </w:r>
    </w:p>
    <w:tbl>
      <w:tblPr>
        <w:tblW w:w="5000" w:type="pct"/>
        <w:tblLayout w:type="fixed"/>
        <w:tblCellMar>
          <w:left w:w="70" w:type="dxa"/>
          <w:right w:w="70" w:type="dxa"/>
        </w:tblCellMar>
        <w:tblLook w:val="0000" w:firstRow="0" w:lastRow="0" w:firstColumn="0" w:lastColumn="0" w:noHBand="0" w:noVBand="0"/>
      </w:tblPr>
      <w:tblGrid>
        <w:gridCol w:w="1122"/>
        <w:gridCol w:w="723"/>
        <w:gridCol w:w="832"/>
        <w:gridCol w:w="661"/>
        <w:gridCol w:w="971"/>
        <w:gridCol w:w="1122"/>
        <w:gridCol w:w="636"/>
        <w:gridCol w:w="797"/>
        <w:gridCol w:w="878"/>
        <w:gridCol w:w="1122"/>
        <w:gridCol w:w="636"/>
      </w:tblGrid>
      <w:tr w:rsidR="00052F7F" w:rsidRPr="006D120D" w14:paraId="3E18726A" w14:textId="77777777" w:rsidTr="00105027">
        <w:tc>
          <w:tcPr>
            <w:tcW w:w="1570" w:type="dxa"/>
            <w:tcBorders>
              <w:top w:val="single" w:sz="4" w:space="0" w:color="auto"/>
              <w:bottom w:val="single" w:sz="4" w:space="0" w:color="auto"/>
            </w:tcBorders>
          </w:tcPr>
          <w:p w14:paraId="6A53A513" w14:textId="77777777" w:rsidR="00052F7F" w:rsidRPr="006D120D" w:rsidRDefault="00052F7F" w:rsidP="00052F7F">
            <w:pPr>
              <w:spacing w:line="360" w:lineRule="auto"/>
              <w:jc w:val="both"/>
              <w:rPr>
                <w:rFonts w:ascii="Book Antiqua" w:hAnsi="Book Antiqua"/>
                <w:b/>
                <w:bCs/>
              </w:rPr>
            </w:pPr>
            <w:r w:rsidRPr="006D120D">
              <w:rPr>
                <w:rFonts w:ascii="Book Antiqua" w:hAnsi="Book Antiqua"/>
                <w:b/>
                <w:bCs/>
              </w:rPr>
              <w:t>Analysis</w:t>
            </w:r>
          </w:p>
        </w:tc>
        <w:tc>
          <w:tcPr>
            <w:tcW w:w="985" w:type="dxa"/>
            <w:tcBorders>
              <w:top w:val="single" w:sz="4" w:space="0" w:color="auto"/>
              <w:bottom w:val="single" w:sz="4" w:space="0" w:color="auto"/>
            </w:tcBorders>
          </w:tcPr>
          <w:p w14:paraId="25F0BCEB" w14:textId="0C90A6B6" w:rsidR="00052F7F" w:rsidRPr="006D120D" w:rsidRDefault="00052F7F" w:rsidP="00052F7F">
            <w:pPr>
              <w:spacing w:line="360" w:lineRule="auto"/>
              <w:jc w:val="both"/>
              <w:rPr>
                <w:rFonts w:ascii="Book Antiqua" w:hAnsi="Book Antiqua"/>
              </w:rPr>
            </w:pPr>
            <w:r w:rsidRPr="006D120D">
              <w:rPr>
                <w:rFonts w:ascii="Book Antiqua" w:hAnsi="Book Antiqua"/>
                <w:b/>
                <w:bCs/>
              </w:rPr>
              <w:t>High-dose intravenous iron</w:t>
            </w:r>
          </w:p>
        </w:tc>
        <w:tc>
          <w:tcPr>
            <w:tcW w:w="1145" w:type="dxa"/>
            <w:tcBorders>
              <w:top w:val="single" w:sz="4" w:space="0" w:color="auto"/>
              <w:bottom w:val="single" w:sz="4" w:space="0" w:color="auto"/>
            </w:tcBorders>
          </w:tcPr>
          <w:p w14:paraId="1F8C563E" w14:textId="77777777" w:rsidR="00052F7F" w:rsidRPr="006D120D" w:rsidRDefault="00052F7F" w:rsidP="00052F7F">
            <w:pPr>
              <w:spacing w:line="360" w:lineRule="auto"/>
              <w:jc w:val="both"/>
              <w:rPr>
                <w:rFonts w:ascii="Book Antiqua" w:hAnsi="Book Antiqua"/>
                <w:b/>
                <w:bCs/>
              </w:rPr>
            </w:pPr>
            <w:r w:rsidRPr="006D120D">
              <w:rPr>
                <w:rFonts w:ascii="Book Antiqua" w:hAnsi="Book Antiqua"/>
                <w:b/>
                <w:bCs/>
              </w:rPr>
              <w:t xml:space="preserve">Baseline, </w:t>
            </w:r>
            <w:r w:rsidRPr="006D120D">
              <w:rPr>
                <w:rFonts w:ascii="Book Antiqua" w:hAnsi="Book Antiqua"/>
                <w:b/>
                <w:bCs/>
              </w:rPr>
              <w:br/>
              <w:t>mean (SD)</w:t>
            </w:r>
          </w:p>
        </w:tc>
        <w:tc>
          <w:tcPr>
            <w:tcW w:w="894" w:type="dxa"/>
            <w:tcBorders>
              <w:top w:val="single" w:sz="4" w:space="0" w:color="auto"/>
              <w:bottom w:val="single" w:sz="4" w:space="0" w:color="auto"/>
            </w:tcBorders>
          </w:tcPr>
          <w:p w14:paraId="65D55E50" w14:textId="5AF5C936" w:rsidR="00052F7F" w:rsidRPr="006D120D" w:rsidRDefault="00052F7F" w:rsidP="00052F7F">
            <w:pPr>
              <w:spacing w:line="360" w:lineRule="auto"/>
              <w:jc w:val="both"/>
              <w:rPr>
                <w:rFonts w:ascii="Book Antiqua" w:hAnsi="Book Antiqua"/>
                <w:b/>
                <w:bCs/>
              </w:rPr>
            </w:pPr>
            <w:r w:rsidRPr="006D120D">
              <w:rPr>
                <w:rFonts w:ascii="Book Antiqua" w:hAnsi="Book Antiqua"/>
                <w:b/>
                <w:bCs/>
              </w:rPr>
              <w:t>Week 2, mean (SD)</w:t>
            </w:r>
          </w:p>
        </w:tc>
        <w:tc>
          <w:tcPr>
            <w:tcW w:w="1348" w:type="dxa"/>
            <w:tcBorders>
              <w:top w:val="single" w:sz="4" w:space="0" w:color="auto"/>
              <w:bottom w:val="single" w:sz="4" w:space="0" w:color="auto"/>
            </w:tcBorders>
          </w:tcPr>
          <w:p w14:paraId="45902271" w14:textId="77777777" w:rsidR="00052F7F" w:rsidRPr="006D120D" w:rsidRDefault="00052F7F" w:rsidP="00052F7F">
            <w:pPr>
              <w:spacing w:line="360" w:lineRule="auto"/>
              <w:jc w:val="both"/>
              <w:rPr>
                <w:rFonts w:ascii="Book Antiqua" w:hAnsi="Book Antiqua"/>
                <w:b/>
                <w:bCs/>
              </w:rPr>
            </w:pPr>
            <w:r w:rsidRPr="006D120D">
              <w:rPr>
                <w:rFonts w:ascii="Book Antiqua" w:hAnsi="Book Antiqua"/>
                <w:b/>
                <w:bCs/>
              </w:rPr>
              <w:t>Difference from baseline at week 2</w:t>
            </w:r>
          </w:p>
        </w:tc>
        <w:tc>
          <w:tcPr>
            <w:tcW w:w="1569" w:type="dxa"/>
            <w:tcBorders>
              <w:top w:val="single" w:sz="4" w:space="0" w:color="auto"/>
              <w:bottom w:val="single" w:sz="4" w:space="0" w:color="auto"/>
            </w:tcBorders>
          </w:tcPr>
          <w:p w14:paraId="45861ACC" w14:textId="614E46EC" w:rsidR="00052F7F" w:rsidRPr="006D120D" w:rsidRDefault="00052F7F" w:rsidP="00052F7F">
            <w:pPr>
              <w:spacing w:line="360" w:lineRule="auto"/>
              <w:jc w:val="both"/>
              <w:rPr>
                <w:rFonts w:ascii="Book Antiqua" w:hAnsi="Book Antiqua"/>
                <w:b/>
                <w:bCs/>
              </w:rPr>
            </w:pPr>
            <w:r w:rsidRPr="006D120D">
              <w:rPr>
                <w:rFonts w:ascii="Book Antiqua" w:hAnsi="Book Antiqua"/>
                <w:b/>
                <w:bCs/>
              </w:rPr>
              <w:t>Difference between FCM and FDI at week 2</w:t>
            </w:r>
            <w:r w:rsidR="00392C15" w:rsidRPr="006D120D">
              <w:rPr>
                <w:rFonts w:ascii="Book Antiqua" w:hAnsi="Book Antiqua"/>
                <w:b/>
                <w:bCs/>
              </w:rPr>
              <w:t xml:space="preserve"> </w:t>
            </w:r>
            <w:r w:rsidRPr="006D120D">
              <w:rPr>
                <w:rFonts w:ascii="Book Antiqua" w:hAnsi="Book Antiqua"/>
                <w:b/>
                <w:bCs/>
              </w:rPr>
              <w:t>(95%CI)</w:t>
            </w:r>
          </w:p>
        </w:tc>
        <w:tc>
          <w:tcPr>
            <w:tcW w:w="857" w:type="dxa"/>
            <w:tcBorders>
              <w:top w:val="single" w:sz="4" w:space="0" w:color="auto"/>
              <w:bottom w:val="single" w:sz="4" w:space="0" w:color="auto"/>
            </w:tcBorders>
          </w:tcPr>
          <w:p w14:paraId="44BEE478" w14:textId="77777777" w:rsidR="00052F7F" w:rsidRPr="006D120D" w:rsidRDefault="00052F7F" w:rsidP="00052F7F">
            <w:pPr>
              <w:spacing w:line="360" w:lineRule="auto"/>
              <w:jc w:val="both"/>
              <w:rPr>
                <w:rFonts w:ascii="Book Antiqua" w:hAnsi="Book Antiqua"/>
                <w:b/>
                <w:bCs/>
              </w:rPr>
            </w:pPr>
            <w:r w:rsidRPr="006D120D">
              <w:rPr>
                <w:rFonts w:ascii="Book Antiqua" w:hAnsi="Book Antiqua"/>
                <w:b/>
                <w:bCs/>
                <w:i/>
                <w:iCs/>
              </w:rPr>
              <w:t>P</w:t>
            </w:r>
            <w:r w:rsidRPr="006D120D">
              <w:rPr>
                <w:rFonts w:ascii="Book Antiqua" w:hAnsi="Book Antiqua"/>
                <w:b/>
                <w:bCs/>
              </w:rPr>
              <w:t xml:space="preserve"> value</w:t>
            </w:r>
          </w:p>
        </w:tc>
        <w:tc>
          <w:tcPr>
            <w:tcW w:w="1094" w:type="dxa"/>
            <w:tcBorders>
              <w:top w:val="single" w:sz="4" w:space="0" w:color="auto"/>
              <w:bottom w:val="single" w:sz="4" w:space="0" w:color="auto"/>
            </w:tcBorders>
          </w:tcPr>
          <w:p w14:paraId="6A4F99B2" w14:textId="77777777" w:rsidR="00052F7F" w:rsidRPr="006D120D" w:rsidRDefault="00052F7F" w:rsidP="00052F7F">
            <w:pPr>
              <w:spacing w:line="360" w:lineRule="auto"/>
              <w:jc w:val="both"/>
              <w:rPr>
                <w:rFonts w:ascii="Book Antiqua" w:hAnsi="Book Antiqua"/>
                <w:b/>
                <w:bCs/>
              </w:rPr>
            </w:pPr>
            <w:r w:rsidRPr="006D120D">
              <w:rPr>
                <w:rFonts w:ascii="Book Antiqua" w:hAnsi="Book Antiqua"/>
                <w:b/>
                <w:bCs/>
              </w:rPr>
              <w:t xml:space="preserve">Week 6, </w:t>
            </w:r>
            <w:r w:rsidRPr="006D120D">
              <w:rPr>
                <w:rFonts w:ascii="Book Antiqua" w:hAnsi="Book Antiqua"/>
                <w:b/>
                <w:bCs/>
              </w:rPr>
              <w:br/>
              <w:t>mean (SD)</w:t>
            </w:r>
          </w:p>
        </w:tc>
        <w:tc>
          <w:tcPr>
            <w:tcW w:w="1212" w:type="dxa"/>
            <w:tcBorders>
              <w:top w:val="single" w:sz="4" w:space="0" w:color="auto"/>
              <w:bottom w:val="single" w:sz="4" w:space="0" w:color="auto"/>
            </w:tcBorders>
          </w:tcPr>
          <w:p w14:paraId="0AC83428" w14:textId="77777777" w:rsidR="00052F7F" w:rsidRPr="006D120D" w:rsidRDefault="00052F7F" w:rsidP="00052F7F">
            <w:pPr>
              <w:spacing w:line="360" w:lineRule="auto"/>
              <w:jc w:val="both"/>
              <w:rPr>
                <w:rFonts w:ascii="Book Antiqua" w:hAnsi="Book Antiqua"/>
                <w:b/>
                <w:bCs/>
              </w:rPr>
            </w:pPr>
            <w:r w:rsidRPr="006D120D">
              <w:rPr>
                <w:rFonts w:ascii="Book Antiqua" w:hAnsi="Book Antiqua"/>
                <w:b/>
                <w:bCs/>
              </w:rPr>
              <w:t>Difference from baseline at week 6</w:t>
            </w:r>
          </w:p>
        </w:tc>
        <w:tc>
          <w:tcPr>
            <w:tcW w:w="1569" w:type="dxa"/>
            <w:tcBorders>
              <w:top w:val="single" w:sz="4" w:space="0" w:color="auto"/>
              <w:bottom w:val="single" w:sz="4" w:space="0" w:color="auto"/>
            </w:tcBorders>
          </w:tcPr>
          <w:p w14:paraId="4BFD7830" w14:textId="0BB6D31C" w:rsidR="00052F7F" w:rsidRPr="006D120D" w:rsidRDefault="00052F7F" w:rsidP="00392C15">
            <w:pPr>
              <w:spacing w:line="360" w:lineRule="auto"/>
              <w:jc w:val="both"/>
              <w:rPr>
                <w:rFonts w:ascii="Book Antiqua" w:hAnsi="Book Antiqua"/>
                <w:b/>
                <w:bCs/>
              </w:rPr>
            </w:pPr>
            <w:r w:rsidRPr="006D120D">
              <w:rPr>
                <w:rFonts w:ascii="Book Antiqua" w:hAnsi="Book Antiqua"/>
                <w:b/>
                <w:bCs/>
              </w:rPr>
              <w:t>Difference between FCM and FDI at week 6</w:t>
            </w:r>
            <w:r w:rsidR="00392C15" w:rsidRPr="006D120D">
              <w:rPr>
                <w:rFonts w:ascii="Book Antiqua" w:hAnsi="Book Antiqua"/>
                <w:b/>
                <w:bCs/>
              </w:rPr>
              <w:t xml:space="preserve"> </w:t>
            </w:r>
            <w:r w:rsidRPr="006D120D">
              <w:rPr>
                <w:rFonts w:ascii="Book Antiqua" w:hAnsi="Book Antiqua"/>
                <w:b/>
                <w:bCs/>
              </w:rPr>
              <w:t>(95%CI)</w:t>
            </w:r>
          </w:p>
        </w:tc>
        <w:tc>
          <w:tcPr>
            <w:tcW w:w="857" w:type="dxa"/>
            <w:tcBorders>
              <w:top w:val="single" w:sz="4" w:space="0" w:color="auto"/>
              <w:bottom w:val="single" w:sz="4" w:space="0" w:color="auto"/>
            </w:tcBorders>
          </w:tcPr>
          <w:p w14:paraId="55F89FD4" w14:textId="77777777" w:rsidR="00052F7F" w:rsidRPr="006D120D" w:rsidRDefault="00052F7F" w:rsidP="00052F7F">
            <w:pPr>
              <w:spacing w:line="360" w:lineRule="auto"/>
              <w:jc w:val="both"/>
              <w:rPr>
                <w:rFonts w:ascii="Book Antiqua" w:hAnsi="Book Antiqua"/>
                <w:b/>
                <w:bCs/>
              </w:rPr>
            </w:pPr>
            <w:r w:rsidRPr="006D120D">
              <w:rPr>
                <w:rFonts w:ascii="Book Antiqua" w:hAnsi="Book Antiqua"/>
                <w:b/>
                <w:bCs/>
                <w:i/>
                <w:iCs/>
              </w:rPr>
              <w:t>P</w:t>
            </w:r>
            <w:r w:rsidRPr="006D120D">
              <w:rPr>
                <w:rFonts w:ascii="Book Antiqua" w:hAnsi="Book Antiqua"/>
                <w:b/>
                <w:bCs/>
              </w:rPr>
              <w:t xml:space="preserve"> value</w:t>
            </w:r>
          </w:p>
        </w:tc>
      </w:tr>
      <w:tr w:rsidR="00052F7F" w:rsidRPr="006D120D" w14:paraId="7C4493DC" w14:textId="77777777" w:rsidTr="00105027">
        <w:tc>
          <w:tcPr>
            <w:tcW w:w="1570" w:type="dxa"/>
            <w:vMerge w:val="restart"/>
            <w:tcBorders>
              <w:top w:val="single" w:sz="4" w:space="0" w:color="auto"/>
            </w:tcBorders>
          </w:tcPr>
          <w:p w14:paraId="13667AAA" w14:textId="271B3364" w:rsidR="00052F7F" w:rsidRPr="006D120D" w:rsidRDefault="00052F7F" w:rsidP="00392C15">
            <w:pPr>
              <w:spacing w:line="360" w:lineRule="auto"/>
              <w:jc w:val="both"/>
              <w:rPr>
                <w:rFonts w:ascii="Book Antiqua" w:hAnsi="Book Antiqua"/>
                <w:color w:val="FF0000"/>
              </w:rPr>
            </w:pPr>
            <w:r w:rsidRPr="006D120D">
              <w:rPr>
                <w:rFonts w:ascii="Book Antiqua" w:hAnsi="Book Antiqua"/>
              </w:rPr>
              <w:t>Serum phosphate, mmol/L</w:t>
            </w:r>
            <w:r w:rsidR="00392C15" w:rsidRPr="006D120D">
              <w:rPr>
                <w:rFonts w:ascii="Book Antiqua" w:hAnsi="Book Antiqua"/>
              </w:rPr>
              <w:t xml:space="preserve"> </w:t>
            </w:r>
            <w:r w:rsidRPr="006D120D">
              <w:rPr>
                <w:rFonts w:ascii="Book Antiqua" w:hAnsi="Book Antiqua"/>
                <w:color w:val="000000" w:themeColor="text1"/>
              </w:rPr>
              <w:t>(</w:t>
            </w:r>
            <w:r w:rsidR="00392C15" w:rsidRPr="006D120D">
              <w:rPr>
                <w:rFonts w:ascii="Book Antiqua" w:hAnsi="Book Antiqua"/>
                <w:color w:val="000000" w:themeColor="text1"/>
              </w:rPr>
              <w:t>r</w:t>
            </w:r>
            <w:r w:rsidRPr="006D120D">
              <w:rPr>
                <w:rFonts w:ascii="Book Antiqua" w:hAnsi="Book Antiqua"/>
                <w:color w:val="000000" w:themeColor="text1"/>
              </w:rPr>
              <w:t>ef. value 0</w:t>
            </w:r>
            <w:r w:rsidR="00392C15" w:rsidRPr="006D120D">
              <w:rPr>
                <w:rFonts w:ascii="Book Antiqua" w:hAnsi="Book Antiqua"/>
                <w:color w:val="000000" w:themeColor="text1"/>
              </w:rPr>
              <w:t>.</w:t>
            </w:r>
            <w:r w:rsidRPr="006D120D">
              <w:rPr>
                <w:rFonts w:ascii="Book Antiqua" w:hAnsi="Book Antiqua"/>
                <w:color w:val="000000" w:themeColor="text1"/>
              </w:rPr>
              <w:t>8-1</w:t>
            </w:r>
            <w:r w:rsidR="00392C15" w:rsidRPr="006D120D">
              <w:rPr>
                <w:rFonts w:ascii="Book Antiqua" w:hAnsi="Book Antiqua"/>
                <w:color w:val="000000" w:themeColor="text1"/>
              </w:rPr>
              <w:t>.</w:t>
            </w:r>
            <w:r w:rsidRPr="006D120D">
              <w:rPr>
                <w:rFonts w:ascii="Book Antiqua" w:hAnsi="Book Antiqua"/>
                <w:color w:val="000000" w:themeColor="text1"/>
              </w:rPr>
              <w:t>65)</w:t>
            </w:r>
          </w:p>
        </w:tc>
        <w:tc>
          <w:tcPr>
            <w:tcW w:w="985" w:type="dxa"/>
            <w:tcBorders>
              <w:top w:val="single" w:sz="4" w:space="0" w:color="auto"/>
            </w:tcBorders>
          </w:tcPr>
          <w:p w14:paraId="5D7C79B0" w14:textId="77777777" w:rsidR="00052F7F" w:rsidRPr="006D120D" w:rsidRDefault="00052F7F" w:rsidP="00392C15">
            <w:pPr>
              <w:spacing w:line="360" w:lineRule="auto"/>
              <w:jc w:val="both"/>
              <w:rPr>
                <w:rFonts w:ascii="Book Antiqua" w:hAnsi="Book Antiqua"/>
              </w:rPr>
            </w:pPr>
            <w:r w:rsidRPr="006D120D">
              <w:rPr>
                <w:rFonts w:ascii="Book Antiqua" w:hAnsi="Book Antiqua"/>
              </w:rPr>
              <w:t>FCM</w:t>
            </w:r>
          </w:p>
        </w:tc>
        <w:tc>
          <w:tcPr>
            <w:tcW w:w="1145" w:type="dxa"/>
            <w:tcBorders>
              <w:top w:val="single" w:sz="4" w:space="0" w:color="auto"/>
            </w:tcBorders>
          </w:tcPr>
          <w:p w14:paraId="0B553C0B" w14:textId="77777777" w:rsidR="00052F7F" w:rsidRPr="006D120D" w:rsidRDefault="00052F7F" w:rsidP="00392C15">
            <w:pPr>
              <w:spacing w:line="360" w:lineRule="auto"/>
              <w:jc w:val="both"/>
              <w:rPr>
                <w:rFonts w:ascii="Book Antiqua" w:hAnsi="Book Antiqua"/>
              </w:rPr>
            </w:pPr>
            <w:r w:rsidRPr="006D120D">
              <w:rPr>
                <w:rFonts w:ascii="Book Antiqua" w:hAnsi="Book Antiqua"/>
              </w:rPr>
              <w:t>1.07 (0.2)</w:t>
            </w:r>
          </w:p>
        </w:tc>
        <w:tc>
          <w:tcPr>
            <w:tcW w:w="894" w:type="dxa"/>
            <w:tcBorders>
              <w:top w:val="single" w:sz="4" w:space="0" w:color="auto"/>
            </w:tcBorders>
          </w:tcPr>
          <w:p w14:paraId="5FED2313" w14:textId="77777777" w:rsidR="00052F7F" w:rsidRPr="006D120D" w:rsidRDefault="00052F7F" w:rsidP="00392C15">
            <w:pPr>
              <w:spacing w:line="360" w:lineRule="auto"/>
              <w:jc w:val="both"/>
              <w:rPr>
                <w:rFonts w:ascii="Book Antiqua" w:hAnsi="Book Antiqua"/>
              </w:rPr>
            </w:pPr>
            <w:r w:rsidRPr="006D120D">
              <w:rPr>
                <w:rFonts w:ascii="Book Antiqua" w:hAnsi="Book Antiqua"/>
              </w:rPr>
              <w:t>0.65 (0.2)</w:t>
            </w:r>
          </w:p>
        </w:tc>
        <w:tc>
          <w:tcPr>
            <w:tcW w:w="1348" w:type="dxa"/>
            <w:tcBorders>
              <w:top w:val="single" w:sz="4" w:space="0" w:color="auto"/>
            </w:tcBorders>
          </w:tcPr>
          <w:p w14:paraId="276768C5" w14:textId="77777777" w:rsidR="00052F7F" w:rsidRPr="006D120D" w:rsidRDefault="00052F7F" w:rsidP="00392C15">
            <w:pPr>
              <w:spacing w:line="360" w:lineRule="auto"/>
              <w:jc w:val="both"/>
              <w:rPr>
                <w:rFonts w:ascii="Book Antiqua" w:hAnsi="Book Antiqua"/>
              </w:rPr>
            </w:pPr>
            <w:r w:rsidRPr="006D120D">
              <w:rPr>
                <w:rFonts w:ascii="Book Antiqua" w:hAnsi="Book Antiqua"/>
              </w:rPr>
              <w:t>-0.417</w:t>
            </w:r>
          </w:p>
        </w:tc>
        <w:tc>
          <w:tcPr>
            <w:tcW w:w="1569" w:type="dxa"/>
            <w:vMerge w:val="restart"/>
            <w:tcBorders>
              <w:top w:val="single" w:sz="4" w:space="0" w:color="auto"/>
            </w:tcBorders>
          </w:tcPr>
          <w:p w14:paraId="452B1160" w14:textId="6863F56B" w:rsidR="00052F7F" w:rsidRPr="006D120D" w:rsidRDefault="00052F7F" w:rsidP="00392C15">
            <w:pPr>
              <w:spacing w:line="360" w:lineRule="auto"/>
              <w:jc w:val="both"/>
              <w:rPr>
                <w:rFonts w:ascii="Book Antiqua" w:hAnsi="Book Antiqua"/>
              </w:rPr>
            </w:pPr>
            <w:r w:rsidRPr="006D120D">
              <w:rPr>
                <w:rFonts w:ascii="Book Antiqua" w:hAnsi="Book Antiqua"/>
              </w:rPr>
              <w:t>-0.344</w:t>
            </w:r>
            <w:r w:rsidR="00392C15" w:rsidRPr="006D120D">
              <w:rPr>
                <w:rFonts w:ascii="Book Antiqua" w:hAnsi="Book Antiqua"/>
              </w:rPr>
              <w:t xml:space="preserve"> </w:t>
            </w:r>
            <w:r w:rsidRPr="006D120D">
              <w:rPr>
                <w:rFonts w:ascii="Book Antiqua" w:hAnsi="Book Antiqua"/>
              </w:rPr>
              <w:t>(-0.427 to -0.260)</w:t>
            </w:r>
          </w:p>
        </w:tc>
        <w:tc>
          <w:tcPr>
            <w:tcW w:w="857" w:type="dxa"/>
            <w:vMerge w:val="restart"/>
            <w:tcBorders>
              <w:top w:val="single" w:sz="4" w:space="0" w:color="auto"/>
            </w:tcBorders>
          </w:tcPr>
          <w:p w14:paraId="2046787A" w14:textId="77777777" w:rsidR="00052F7F" w:rsidRPr="006D120D" w:rsidRDefault="00052F7F" w:rsidP="00392C15">
            <w:pPr>
              <w:spacing w:line="360" w:lineRule="auto"/>
              <w:jc w:val="both"/>
              <w:rPr>
                <w:rFonts w:ascii="Book Antiqua" w:hAnsi="Book Antiqua"/>
              </w:rPr>
            </w:pPr>
            <w:r w:rsidRPr="006D120D">
              <w:rPr>
                <w:rFonts w:ascii="Book Antiqua" w:hAnsi="Book Antiqua"/>
              </w:rPr>
              <w:t>&lt; 0.001</w:t>
            </w:r>
          </w:p>
        </w:tc>
        <w:tc>
          <w:tcPr>
            <w:tcW w:w="1094" w:type="dxa"/>
            <w:tcBorders>
              <w:top w:val="single" w:sz="4" w:space="0" w:color="auto"/>
            </w:tcBorders>
          </w:tcPr>
          <w:p w14:paraId="4A88A9AD" w14:textId="77777777" w:rsidR="00052F7F" w:rsidRPr="006D120D" w:rsidRDefault="00052F7F" w:rsidP="00392C15">
            <w:pPr>
              <w:spacing w:line="360" w:lineRule="auto"/>
              <w:jc w:val="both"/>
              <w:rPr>
                <w:rFonts w:ascii="Book Antiqua" w:hAnsi="Book Antiqua"/>
              </w:rPr>
            </w:pPr>
            <w:r w:rsidRPr="006D120D">
              <w:rPr>
                <w:rFonts w:ascii="Book Antiqua" w:hAnsi="Book Antiqua"/>
              </w:rPr>
              <w:t>1.00 (0.3)</w:t>
            </w:r>
          </w:p>
        </w:tc>
        <w:tc>
          <w:tcPr>
            <w:tcW w:w="1212" w:type="dxa"/>
            <w:tcBorders>
              <w:top w:val="single" w:sz="4" w:space="0" w:color="auto"/>
            </w:tcBorders>
          </w:tcPr>
          <w:p w14:paraId="77E22504" w14:textId="77777777" w:rsidR="00052F7F" w:rsidRPr="006D120D" w:rsidRDefault="00052F7F" w:rsidP="00392C15">
            <w:pPr>
              <w:spacing w:line="360" w:lineRule="auto"/>
              <w:jc w:val="both"/>
              <w:rPr>
                <w:rFonts w:ascii="Book Antiqua" w:hAnsi="Book Antiqua"/>
              </w:rPr>
            </w:pPr>
            <w:r w:rsidRPr="006D120D">
              <w:rPr>
                <w:rFonts w:ascii="Book Antiqua" w:hAnsi="Book Antiqua"/>
              </w:rPr>
              <w:t>-0.072</w:t>
            </w:r>
          </w:p>
        </w:tc>
        <w:tc>
          <w:tcPr>
            <w:tcW w:w="1569" w:type="dxa"/>
            <w:vMerge w:val="restart"/>
            <w:tcBorders>
              <w:top w:val="single" w:sz="4" w:space="0" w:color="auto"/>
            </w:tcBorders>
          </w:tcPr>
          <w:p w14:paraId="39B2FC1F" w14:textId="4C6904F6" w:rsidR="00052F7F" w:rsidRPr="006D120D" w:rsidRDefault="00052F7F" w:rsidP="00392C15">
            <w:pPr>
              <w:spacing w:line="360" w:lineRule="auto"/>
              <w:jc w:val="both"/>
              <w:rPr>
                <w:rFonts w:ascii="Book Antiqua" w:hAnsi="Book Antiqua"/>
              </w:rPr>
            </w:pPr>
            <w:r w:rsidRPr="006D120D">
              <w:rPr>
                <w:rFonts w:ascii="Book Antiqua" w:hAnsi="Book Antiqua"/>
              </w:rPr>
              <w:t>-0.070</w:t>
            </w:r>
            <w:r w:rsidR="00392C15" w:rsidRPr="006D120D">
              <w:rPr>
                <w:rFonts w:ascii="Book Antiqua" w:hAnsi="Book Antiqua"/>
              </w:rPr>
              <w:t xml:space="preserve"> </w:t>
            </w:r>
            <w:r w:rsidRPr="006D120D">
              <w:rPr>
                <w:rFonts w:ascii="Book Antiqua" w:hAnsi="Book Antiqua"/>
              </w:rPr>
              <w:t>(-0.144 to 0.004)</w:t>
            </w:r>
          </w:p>
        </w:tc>
        <w:tc>
          <w:tcPr>
            <w:tcW w:w="857" w:type="dxa"/>
            <w:vMerge w:val="restart"/>
            <w:tcBorders>
              <w:top w:val="single" w:sz="4" w:space="0" w:color="auto"/>
            </w:tcBorders>
          </w:tcPr>
          <w:p w14:paraId="227EF9DF" w14:textId="77777777" w:rsidR="00052F7F" w:rsidRPr="006D120D" w:rsidRDefault="00052F7F" w:rsidP="00392C15">
            <w:pPr>
              <w:spacing w:line="360" w:lineRule="auto"/>
              <w:jc w:val="both"/>
              <w:rPr>
                <w:rFonts w:ascii="Book Antiqua" w:hAnsi="Book Antiqua"/>
              </w:rPr>
            </w:pPr>
            <w:r w:rsidRPr="006D120D">
              <w:rPr>
                <w:rFonts w:ascii="Book Antiqua" w:hAnsi="Book Antiqua"/>
              </w:rPr>
              <w:t>0.064</w:t>
            </w:r>
          </w:p>
        </w:tc>
      </w:tr>
      <w:tr w:rsidR="00052F7F" w:rsidRPr="006D120D" w14:paraId="369D8AF7" w14:textId="77777777" w:rsidTr="00105027">
        <w:tc>
          <w:tcPr>
            <w:tcW w:w="1570" w:type="dxa"/>
            <w:vMerge/>
          </w:tcPr>
          <w:p w14:paraId="6DE9536F" w14:textId="77777777" w:rsidR="00052F7F" w:rsidRPr="006D120D" w:rsidRDefault="00052F7F" w:rsidP="00392C15">
            <w:pPr>
              <w:spacing w:line="360" w:lineRule="auto"/>
              <w:jc w:val="both"/>
              <w:rPr>
                <w:rFonts w:ascii="Book Antiqua" w:hAnsi="Book Antiqua"/>
              </w:rPr>
            </w:pPr>
          </w:p>
        </w:tc>
        <w:tc>
          <w:tcPr>
            <w:tcW w:w="985" w:type="dxa"/>
          </w:tcPr>
          <w:p w14:paraId="2B32B48C" w14:textId="77777777" w:rsidR="00052F7F" w:rsidRPr="006D120D" w:rsidRDefault="00052F7F" w:rsidP="00392C15">
            <w:pPr>
              <w:spacing w:line="360" w:lineRule="auto"/>
              <w:jc w:val="both"/>
              <w:rPr>
                <w:rFonts w:ascii="Book Antiqua" w:hAnsi="Book Antiqua"/>
              </w:rPr>
            </w:pPr>
            <w:r w:rsidRPr="006D120D">
              <w:rPr>
                <w:rFonts w:ascii="Book Antiqua" w:hAnsi="Book Antiqua"/>
              </w:rPr>
              <w:t>FDI</w:t>
            </w:r>
          </w:p>
        </w:tc>
        <w:tc>
          <w:tcPr>
            <w:tcW w:w="1145" w:type="dxa"/>
          </w:tcPr>
          <w:p w14:paraId="53453600" w14:textId="77777777" w:rsidR="00052F7F" w:rsidRPr="006D120D" w:rsidRDefault="00052F7F" w:rsidP="00392C15">
            <w:pPr>
              <w:spacing w:line="360" w:lineRule="auto"/>
              <w:jc w:val="both"/>
              <w:rPr>
                <w:rFonts w:ascii="Book Antiqua" w:hAnsi="Book Antiqua"/>
              </w:rPr>
            </w:pPr>
            <w:r w:rsidRPr="006D120D">
              <w:rPr>
                <w:rFonts w:ascii="Book Antiqua" w:hAnsi="Book Antiqua"/>
              </w:rPr>
              <w:t>1.15 (0.2)</w:t>
            </w:r>
          </w:p>
        </w:tc>
        <w:tc>
          <w:tcPr>
            <w:tcW w:w="894" w:type="dxa"/>
          </w:tcPr>
          <w:p w14:paraId="2135815B" w14:textId="77777777" w:rsidR="00052F7F" w:rsidRPr="006D120D" w:rsidRDefault="00052F7F" w:rsidP="00392C15">
            <w:pPr>
              <w:spacing w:line="360" w:lineRule="auto"/>
              <w:jc w:val="both"/>
              <w:rPr>
                <w:rFonts w:ascii="Book Antiqua" w:hAnsi="Book Antiqua"/>
              </w:rPr>
            </w:pPr>
            <w:r w:rsidRPr="006D120D">
              <w:rPr>
                <w:rFonts w:ascii="Book Antiqua" w:hAnsi="Book Antiqua"/>
              </w:rPr>
              <w:t>1.07 (0.2)</w:t>
            </w:r>
          </w:p>
        </w:tc>
        <w:tc>
          <w:tcPr>
            <w:tcW w:w="1348" w:type="dxa"/>
          </w:tcPr>
          <w:p w14:paraId="1CB0545B" w14:textId="77777777" w:rsidR="00052F7F" w:rsidRPr="006D120D" w:rsidRDefault="00052F7F" w:rsidP="00392C15">
            <w:pPr>
              <w:spacing w:line="360" w:lineRule="auto"/>
              <w:jc w:val="both"/>
              <w:rPr>
                <w:rFonts w:ascii="Book Antiqua" w:hAnsi="Book Antiqua"/>
              </w:rPr>
            </w:pPr>
            <w:r w:rsidRPr="006D120D">
              <w:rPr>
                <w:rFonts w:ascii="Book Antiqua" w:hAnsi="Book Antiqua"/>
              </w:rPr>
              <w:t>-0.073</w:t>
            </w:r>
          </w:p>
        </w:tc>
        <w:tc>
          <w:tcPr>
            <w:tcW w:w="1569" w:type="dxa"/>
            <w:vMerge/>
          </w:tcPr>
          <w:p w14:paraId="33A0E7CC" w14:textId="77777777" w:rsidR="00052F7F" w:rsidRPr="006D120D" w:rsidRDefault="00052F7F" w:rsidP="00392C15">
            <w:pPr>
              <w:spacing w:line="360" w:lineRule="auto"/>
              <w:jc w:val="both"/>
              <w:rPr>
                <w:rFonts w:ascii="Book Antiqua" w:hAnsi="Book Antiqua"/>
              </w:rPr>
            </w:pPr>
          </w:p>
        </w:tc>
        <w:tc>
          <w:tcPr>
            <w:tcW w:w="857" w:type="dxa"/>
            <w:vMerge/>
          </w:tcPr>
          <w:p w14:paraId="3EE9548D" w14:textId="77777777" w:rsidR="00052F7F" w:rsidRPr="006D120D" w:rsidRDefault="00052F7F" w:rsidP="00392C15">
            <w:pPr>
              <w:spacing w:line="360" w:lineRule="auto"/>
              <w:jc w:val="both"/>
              <w:rPr>
                <w:rFonts w:ascii="Book Antiqua" w:hAnsi="Book Antiqua"/>
              </w:rPr>
            </w:pPr>
          </w:p>
        </w:tc>
        <w:tc>
          <w:tcPr>
            <w:tcW w:w="1094" w:type="dxa"/>
          </w:tcPr>
          <w:p w14:paraId="185D7E17" w14:textId="77777777" w:rsidR="00052F7F" w:rsidRPr="006D120D" w:rsidRDefault="00052F7F" w:rsidP="00392C15">
            <w:pPr>
              <w:spacing w:line="360" w:lineRule="auto"/>
              <w:jc w:val="both"/>
              <w:rPr>
                <w:rFonts w:ascii="Book Antiqua" w:hAnsi="Book Antiqua"/>
              </w:rPr>
            </w:pPr>
            <w:r w:rsidRPr="006D120D">
              <w:rPr>
                <w:rFonts w:ascii="Book Antiqua" w:hAnsi="Book Antiqua"/>
              </w:rPr>
              <w:t>1.14 (0.2)</w:t>
            </w:r>
          </w:p>
        </w:tc>
        <w:tc>
          <w:tcPr>
            <w:tcW w:w="1212" w:type="dxa"/>
          </w:tcPr>
          <w:p w14:paraId="55BAFC2A" w14:textId="77777777" w:rsidR="00052F7F" w:rsidRPr="006D120D" w:rsidRDefault="00052F7F" w:rsidP="00392C15">
            <w:pPr>
              <w:spacing w:line="360" w:lineRule="auto"/>
              <w:jc w:val="both"/>
              <w:rPr>
                <w:rFonts w:ascii="Book Antiqua" w:hAnsi="Book Antiqua"/>
              </w:rPr>
            </w:pPr>
            <w:r w:rsidRPr="006D120D">
              <w:rPr>
                <w:rFonts w:ascii="Book Antiqua" w:hAnsi="Book Antiqua"/>
              </w:rPr>
              <w:t>-0.002</w:t>
            </w:r>
          </w:p>
        </w:tc>
        <w:tc>
          <w:tcPr>
            <w:tcW w:w="1569" w:type="dxa"/>
            <w:vMerge/>
          </w:tcPr>
          <w:p w14:paraId="0168BFDD" w14:textId="77777777" w:rsidR="00052F7F" w:rsidRPr="006D120D" w:rsidRDefault="00052F7F" w:rsidP="00392C15">
            <w:pPr>
              <w:spacing w:line="360" w:lineRule="auto"/>
              <w:jc w:val="both"/>
              <w:rPr>
                <w:rFonts w:ascii="Book Antiqua" w:hAnsi="Book Antiqua"/>
              </w:rPr>
            </w:pPr>
          </w:p>
        </w:tc>
        <w:tc>
          <w:tcPr>
            <w:tcW w:w="857" w:type="dxa"/>
            <w:vMerge/>
          </w:tcPr>
          <w:p w14:paraId="2A952447" w14:textId="77777777" w:rsidR="00052F7F" w:rsidRPr="006D120D" w:rsidRDefault="00052F7F" w:rsidP="00392C15">
            <w:pPr>
              <w:spacing w:line="360" w:lineRule="auto"/>
              <w:jc w:val="both"/>
              <w:rPr>
                <w:rFonts w:ascii="Book Antiqua" w:hAnsi="Book Antiqua"/>
              </w:rPr>
            </w:pPr>
          </w:p>
        </w:tc>
      </w:tr>
      <w:tr w:rsidR="00052F7F" w:rsidRPr="006D120D" w14:paraId="5B09E66B" w14:textId="77777777" w:rsidTr="00105027">
        <w:tc>
          <w:tcPr>
            <w:tcW w:w="1570" w:type="dxa"/>
            <w:vMerge w:val="restart"/>
          </w:tcPr>
          <w:p w14:paraId="092CEAFD" w14:textId="454393CD" w:rsidR="00052F7F" w:rsidRPr="006D120D" w:rsidRDefault="00052F7F" w:rsidP="00392C15">
            <w:pPr>
              <w:spacing w:line="360" w:lineRule="auto"/>
              <w:jc w:val="both"/>
              <w:rPr>
                <w:rFonts w:ascii="Book Antiqua" w:hAnsi="Book Antiqua"/>
              </w:rPr>
            </w:pPr>
            <w:r w:rsidRPr="006D120D">
              <w:rPr>
                <w:rFonts w:ascii="Book Antiqua" w:hAnsi="Book Antiqua"/>
              </w:rPr>
              <w:t>Intact FGF23, pg/mL</w:t>
            </w:r>
            <w:r w:rsidR="00392C15" w:rsidRPr="006D120D">
              <w:rPr>
                <w:rFonts w:ascii="Book Antiqua" w:hAnsi="Book Antiqua"/>
              </w:rPr>
              <w:t xml:space="preserve"> </w:t>
            </w:r>
            <w:r w:rsidRPr="006D120D">
              <w:rPr>
                <w:rFonts w:ascii="Book Antiqua" w:hAnsi="Book Antiqua"/>
              </w:rPr>
              <w:t>(</w:t>
            </w:r>
            <w:r w:rsidR="00392C15" w:rsidRPr="006D120D">
              <w:rPr>
                <w:rFonts w:ascii="Book Antiqua" w:hAnsi="Book Antiqua"/>
              </w:rPr>
              <w:t>r</w:t>
            </w:r>
            <w:r w:rsidRPr="006D120D">
              <w:rPr>
                <w:rFonts w:ascii="Book Antiqua" w:hAnsi="Book Antiqua"/>
              </w:rPr>
              <w:t>ef.</w:t>
            </w:r>
            <w:r w:rsidR="00392C15" w:rsidRPr="006D120D">
              <w:rPr>
                <w:rFonts w:ascii="Book Antiqua" w:hAnsi="Book Antiqua"/>
              </w:rPr>
              <w:t xml:space="preserve"> </w:t>
            </w:r>
            <w:r w:rsidRPr="006D120D">
              <w:rPr>
                <w:rFonts w:ascii="Book Antiqua" w:hAnsi="Book Antiqua"/>
              </w:rPr>
              <w:t>value 11</w:t>
            </w:r>
            <w:r w:rsidR="00392C15" w:rsidRPr="006D120D">
              <w:rPr>
                <w:rFonts w:ascii="Book Antiqua" w:hAnsi="Book Antiqua"/>
              </w:rPr>
              <w:t>.</w:t>
            </w:r>
            <w:r w:rsidRPr="006D120D">
              <w:rPr>
                <w:rFonts w:ascii="Book Antiqua" w:hAnsi="Book Antiqua"/>
              </w:rPr>
              <w:t>50-48</w:t>
            </w:r>
            <w:r w:rsidR="00392C15" w:rsidRPr="006D120D">
              <w:rPr>
                <w:rFonts w:ascii="Book Antiqua" w:hAnsi="Book Antiqua"/>
              </w:rPr>
              <w:t>.</w:t>
            </w:r>
            <w:r w:rsidRPr="006D120D">
              <w:rPr>
                <w:rFonts w:ascii="Book Antiqua" w:hAnsi="Book Antiqua"/>
              </w:rPr>
              <w:t>90)</w:t>
            </w:r>
          </w:p>
        </w:tc>
        <w:tc>
          <w:tcPr>
            <w:tcW w:w="985" w:type="dxa"/>
          </w:tcPr>
          <w:p w14:paraId="1B3FAFDF" w14:textId="77777777" w:rsidR="00052F7F" w:rsidRPr="006D120D" w:rsidRDefault="00052F7F" w:rsidP="00392C15">
            <w:pPr>
              <w:spacing w:line="360" w:lineRule="auto"/>
              <w:jc w:val="both"/>
              <w:rPr>
                <w:rFonts w:ascii="Book Antiqua" w:hAnsi="Book Antiqua"/>
              </w:rPr>
            </w:pPr>
            <w:r w:rsidRPr="006D120D">
              <w:rPr>
                <w:rFonts w:ascii="Book Antiqua" w:hAnsi="Book Antiqua"/>
              </w:rPr>
              <w:t>FCM</w:t>
            </w:r>
          </w:p>
        </w:tc>
        <w:tc>
          <w:tcPr>
            <w:tcW w:w="1145" w:type="dxa"/>
          </w:tcPr>
          <w:p w14:paraId="754ACE2F" w14:textId="77777777" w:rsidR="00052F7F" w:rsidRPr="006D120D" w:rsidRDefault="00052F7F" w:rsidP="00392C15">
            <w:pPr>
              <w:spacing w:line="360" w:lineRule="auto"/>
              <w:jc w:val="both"/>
              <w:rPr>
                <w:rFonts w:ascii="Book Antiqua" w:hAnsi="Book Antiqua"/>
              </w:rPr>
            </w:pPr>
            <w:r w:rsidRPr="006D120D">
              <w:rPr>
                <w:rFonts w:ascii="Book Antiqua" w:hAnsi="Book Antiqua"/>
              </w:rPr>
              <w:t>43.42 (14.2)</w:t>
            </w:r>
          </w:p>
        </w:tc>
        <w:tc>
          <w:tcPr>
            <w:tcW w:w="894" w:type="dxa"/>
          </w:tcPr>
          <w:p w14:paraId="51D4C88D" w14:textId="77777777" w:rsidR="00052F7F" w:rsidRPr="006D120D" w:rsidRDefault="00052F7F" w:rsidP="00392C15">
            <w:pPr>
              <w:spacing w:line="360" w:lineRule="auto"/>
              <w:jc w:val="both"/>
              <w:rPr>
                <w:rFonts w:ascii="Book Antiqua" w:hAnsi="Book Antiqua"/>
              </w:rPr>
            </w:pPr>
            <w:r w:rsidRPr="006D120D">
              <w:rPr>
                <w:rFonts w:ascii="Book Antiqua" w:hAnsi="Book Antiqua"/>
              </w:rPr>
              <w:t>91.61 (63.8)</w:t>
            </w:r>
          </w:p>
        </w:tc>
        <w:tc>
          <w:tcPr>
            <w:tcW w:w="1348" w:type="dxa"/>
          </w:tcPr>
          <w:p w14:paraId="6B1E9D37" w14:textId="77777777" w:rsidR="00052F7F" w:rsidRPr="006D120D" w:rsidRDefault="00052F7F" w:rsidP="00392C15">
            <w:pPr>
              <w:spacing w:line="360" w:lineRule="auto"/>
              <w:jc w:val="both"/>
              <w:rPr>
                <w:rFonts w:ascii="Book Antiqua" w:hAnsi="Book Antiqua"/>
              </w:rPr>
            </w:pPr>
            <w:r w:rsidRPr="006D120D">
              <w:rPr>
                <w:rFonts w:ascii="Book Antiqua" w:hAnsi="Book Antiqua"/>
              </w:rPr>
              <w:t>49.205</w:t>
            </w:r>
          </w:p>
        </w:tc>
        <w:tc>
          <w:tcPr>
            <w:tcW w:w="1569" w:type="dxa"/>
            <w:vMerge w:val="restart"/>
          </w:tcPr>
          <w:p w14:paraId="10823893" w14:textId="0A9FC286" w:rsidR="00052F7F" w:rsidRPr="006D120D" w:rsidRDefault="00052F7F" w:rsidP="00392C15">
            <w:pPr>
              <w:spacing w:line="360" w:lineRule="auto"/>
              <w:jc w:val="both"/>
              <w:rPr>
                <w:rFonts w:ascii="Book Antiqua" w:hAnsi="Book Antiqua"/>
              </w:rPr>
            </w:pPr>
            <w:r w:rsidRPr="006D120D">
              <w:rPr>
                <w:rFonts w:ascii="Book Antiqua" w:hAnsi="Book Antiqua"/>
              </w:rPr>
              <w:t>45.312</w:t>
            </w:r>
            <w:r w:rsidR="00392C15" w:rsidRPr="006D120D">
              <w:rPr>
                <w:rFonts w:ascii="Book Antiqua" w:hAnsi="Book Antiqua"/>
              </w:rPr>
              <w:t xml:space="preserve"> </w:t>
            </w:r>
            <w:r w:rsidRPr="006D120D">
              <w:rPr>
                <w:rFonts w:ascii="Book Antiqua" w:hAnsi="Book Antiqua"/>
              </w:rPr>
              <w:t>(25.982 to 64.697)</w:t>
            </w:r>
          </w:p>
        </w:tc>
        <w:tc>
          <w:tcPr>
            <w:tcW w:w="857" w:type="dxa"/>
            <w:vMerge w:val="restart"/>
          </w:tcPr>
          <w:p w14:paraId="6EC120F6" w14:textId="77777777" w:rsidR="00052F7F" w:rsidRPr="006D120D" w:rsidRDefault="00052F7F" w:rsidP="00392C15">
            <w:pPr>
              <w:spacing w:line="360" w:lineRule="auto"/>
              <w:jc w:val="both"/>
              <w:rPr>
                <w:rFonts w:ascii="Book Antiqua" w:hAnsi="Book Antiqua"/>
              </w:rPr>
            </w:pPr>
            <w:r w:rsidRPr="006D120D">
              <w:rPr>
                <w:rFonts w:ascii="Book Antiqua" w:hAnsi="Book Antiqua"/>
              </w:rPr>
              <w:t>&lt; 0.001</w:t>
            </w:r>
          </w:p>
        </w:tc>
        <w:tc>
          <w:tcPr>
            <w:tcW w:w="1094" w:type="dxa"/>
          </w:tcPr>
          <w:p w14:paraId="021A7B1A" w14:textId="77777777" w:rsidR="00052F7F" w:rsidRPr="006D120D" w:rsidRDefault="00052F7F" w:rsidP="00392C15">
            <w:pPr>
              <w:spacing w:line="360" w:lineRule="auto"/>
              <w:jc w:val="both"/>
              <w:rPr>
                <w:rFonts w:ascii="Book Antiqua" w:hAnsi="Book Antiqua"/>
              </w:rPr>
            </w:pPr>
            <w:r w:rsidRPr="006D120D">
              <w:rPr>
                <w:rFonts w:ascii="Book Antiqua" w:hAnsi="Book Antiqua"/>
              </w:rPr>
              <w:t>44.79 (23.1)</w:t>
            </w:r>
          </w:p>
        </w:tc>
        <w:tc>
          <w:tcPr>
            <w:tcW w:w="1212" w:type="dxa"/>
          </w:tcPr>
          <w:p w14:paraId="4CF14021" w14:textId="77777777" w:rsidR="00052F7F" w:rsidRPr="006D120D" w:rsidRDefault="00052F7F" w:rsidP="00392C15">
            <w:pPr>
              <w:spacing w:line="360" w:lineRule="auto"/>
              <w:jc w:val="both"/>
              <w:rPr>
                <w:rFonts w:ascii="Book Antiqua" w:hAnsi="Book Antiqua"/>
              </w:rPr>
            </w:pPr>
            <w:r w:rsidRPr="006D120D">
              <w:rPr>
                <w:rFonts w:ascii="Book Antiqua" w:hAnsi="Book Antiqua"/>
              </w:rPr>
              <w:t>1.718</w:t>
            </w:r>
          </w:p>
        </w:tc>
        <w:tc>
          <w:tcPr>
            <w:tcW w:w="1569" w:type="dxa"/>
            <w:vMerge w:val="restart"/>
          </w:tcPr>
          <w:p w14:paraId="5E3607DB" w14:textId="5C51BED2" w:rsidR="00052F7F" w:rsidRPr="006D120D" w:rsidRDefault="00052F7F" w:rsidP="00392C15">
            <w:pPr>
              <w:spacing w:line="360" w:lineRule="auto"/>
              <w:jc w:val="both"/>
              <w:rPr>
                <w:rFonts w:ascii="Book Antiqua" w:hAnsi="Book Antiqua"/>
              </w:rPr>
            </w:pPr>
            <w:r w:rsidRPr="006D120D">
              <w:rPr>
                <w:rFonts w:ascii="Book Antiqua" w:hAnsi="Book Antiqua"/>
              </w:rPr>
              <w:t>1.559</w:t>
            </w:r>
            <w:r w:rsidR="00392C15" w:rsidRPr="006D120D">
              <w:rPr>
                <w:rFonts w:ascii="Book Antiqua" w:hAnsi="Book Antiqua"/>
              </w:rPr>
              <w:t xml:space="preserve"> </w:t>
            </w:r>
            <w:r w:rsidRPr="006D120D">
              <w:rPr>
                <w:rFonts w:ascii="Book Antiqua" w:hAnsi="Book Antiqua"/>
              </w:rPr>
              <w:t>(-6.407 to 9.525)</w:t>
            </w:r>
          </w:p>
        </w:tc>
        <w:tc>
          <w:tcPr>
            <w:tcW w:w="857" w:type="dxa"/>
            <w:vMerge w:val="restart"/>
          </w:tcPr>
          <w:p w14:paraId="59D8538B" w14:textId="77777777" w:rsidR="00052F7F" w:rsidRPr="006D120D" w:rsidRDefault="00052F7F" w:rsidP="00392C15">
            <w:pPr>
              <w:spacing w:line="360" w:lineRule="auto"/>
              <w:jc w:val="both"/>
              <w:rPr>
                <w:rFonts w:ascii="Book Antiqua" w:hAnsi="Book Antiqua"/>
              </w:rPr>
            </w:pPr>
            <w:r w:rsidRPr="006D120D">
              <w:rPr>
                <w:rFonts w:ascii="Book Antiqua" w:hAnsi="Book Antiqua"/>
              </w:rPr>
              <w:t>0.698</w:t>
            </w:r>
          </w:p>
        </w:tc>
      </w:tr>
      <w:tr w:rsidR="00052F7F" w:rsidRPr="006D120D" w14:paraId="43EBB756" w14:textId="77777777" w:rsidTr="00105027">
        <w:tc>
          <w:tcPr>
            <w:tcW w:w="1570" w:type="dxa"/>
            <w:vMerge/>
          </w:tcPr>
          <w:p w14:paraId="25D9786E" w14:textId="77777777" w:rsidR="00052F7F" w:rsidRPr="006D120D" w:rsidRDefault="00052F7F" w:rsidP="00392C15">
            <w:pPr>
              <w:spacing w:line="360" w:lineRule="auto"/>
              <w:jc w:val="both"/>
              <w:rPr>
                <w:rFonts w:ascii="Book Antiqua" w:hAnsi="Book Antiqua"/>
              </w:rPr>
            </w:pPr>
          </w:p>
        </w:tc>
        <w:tc>
          <w:tcPr>
            <w:tcW w:w="985" w:type="dxa"/>
          </w:tcPr>
          <w:p w14:paraId="22EDDA78" w14:textId="77777777" w:rsidR="00052F7F" w:rsidRPr="006D120D" w:rsidRDefault="00052F7F" w:rsidP="00392C15">
            <w:pPr>
              <w:spacing w:line="360" w:lineRule="auto"/>
              <w:jc w:val="both"/>
              <w:rPr>
                <w:rFonts w:ascii="Book Antiqua" w:hAnsi="Book Antiqua"/>
              </w:rPr>
            </w:pPr>
            <w:r w:rsidRPr="006D120D">
              <w:rPr>
                <w:rFonts w:ascii="Book Antiqua" w:hAnsi="Book Antiqua"/>
              </w:rPr>
              <w:t>FDI</w:t>
            </w:r>
          </w:p>
        </w:tc>
        <w:tc>
          <w:tcPr>
            <w:tcW w:w="1145" w:type="dxa"/>
          </w:tcPr>
          <w:p w14:paraId="19E30483" w14:textId="77777777" w:rsidR="00052F7F" w:rsidRPr="006D120D" w:rsidRDefault="00052F7F" w:rsidP="00392C15">
            <w:pPr>
              <w:spacing w:line="360" w:lineRule="auto"/>
              <w:jc w:val="both"/>
              <w:rPr>
                <w:rFonts w:ascii="Book Antiqua" w:hAnsi="Book Antiqua"/>
              </w:rPr>
            </w:pPr>
            <w:r w:rsidRPr="006D120D">
              <w:rPr>
                <w:rFonts w:ascii="Book Antiqua" w:hAnsi="Book Antiqua"/>
              </w:rPr>
              <w:t>43.88 (14.5)</w:t>
            </w:r>
          </w:p>
        </w:tc>
        <w:tc>
          <w:tcPr>
            <w:tcW w:w="894" w:type="dxa"/>
          </w:tcPr>
          <w:p w14:paraId="3530E40A" w14:textId="77777777" w:rsidR="00052F7F" w:rsidRPr="006D120D" w:rsidRDefault="00052F7F" w:rsidP="00392C15">
            <w:pPr>
              <w:spacing w:line="360" w:lineRule="auto"/>
              <w:jc w:val="both"/>
              <w:rPr>
                <w:rFonts w:ascii="Book Antiqua" w:hAnsi="Book Antiqua"/>
              </w:rPr>
            </w:pPr>
            <w:r w:rsidRPr="006D120D">
              <w:rPr>
                <w:rFonts w:ascii="Book Antiqua" w:hAnsi="Book Antiqua"/>
              </w:rPr>
              <w:t>47.77 (22.1)</w:t>
            </w:r>
          </w:p>
        </w:tc>
        <w:tc>
          <w:tcPr>
            <w:tcW w:w="1348" w:type="dxa"/>
          </w:tcPr>
          <w:p w14:paraId="2FA9344B" w14:textId="77777777" w:rsidR="00052F7F" w:rsidRPr="006D120D" w:rsidRDefault="00052F7F" w:rsidP="00392C15">
            <w:pPr>
              <w:spacing w:line="360" w:lineRule="auto"/>
              <w:jc w:val="both"/>
              <w:rPr>
                <w:rFonts w:ascii="Book Antiqua" w:hAnsi="Book Antiqua"/>
              </w:rPr>
            </w:pPr>
            <w:r w:rsidRPr="006D120D">
              <w:rPr>
                <w:rFonts w:ascii="Book Antiqua" w:hAnsi="Book Antiqua"/>
              </w:rPr>
              <w:t>3.892</w:t>
            </w:r>
          </w:p>
        </w:tc>
        <w:tc>
          <w:tcPr>
            <w:tcW w:w="1569" w:type="dxa"/>
            <w:vMerge/>
          </w:tcPr>
          <w:p w14:paraId="0947E0DD" w14:textId="77777777" w:rsidR="00052F7F" w:rsidRPr="006D120D" w:rsidRDefault="00052F7F" w:rsidP="00392C15">
            <w:pPr>
              <w:spacing w:line="360" w:lineRule="auto"/>
              <w:jc w:val="both"/>
              <w:rPr>
                <w:rFonts w:ascii="Book Antiqua" w:hAnsi="Book Antiqua"/>
              </w:rPr>
            </w:pPr>
          </w:p>
        </w:tc>
        <w:tc>
          <w:tcPr>
            <w:tcW w:w="857" w:type="dxa"/>
            <w:vMerge/>
          </w:tcPr>
          <w:p w14:paraId="258A39EE" w14:textId="77777777" w:rsidR="00052F7F" w:rsidRPr="006D120D" w:rsidRDefault="00052F7F" w:rsidP="00392C15">
            <w:pPr>
              <w:spacing w:line="360" w:lineRule="auto"/>
              <w:jc w:val="both"/>
              <w:rPr>
                <w:rFonts w:ascii="Book Antiqua" w:hAnsi="Book Antiqua"/>
              </w:rPr>
            </w:pPr>
          </w:p>
        </w:tc>
        <w:tc>
          <w:tcPr>
            <w:tcW w:w="1094" w:type="dxa"/>
          </w:tcPr>
          <w:p w14:paraId="42DD296A" w14:textId="77777777" w:rsidR="00052F7F" w:rsidRPr="006D120D" w:rsidRDefault="00052F7F" w:rsidP="00392C15">
            <w:pPr>
              <w:spacing w:line="360" w:lineRule="auto"/>
              <w:jc w:val="both"/>
              <w:rPr>
                <w:rFonts w:ascii="Book Antiqua" w:hAnsi="Book Antiqua"/>
              </w:rPr>
            </w:pPr>
            <w:r w:rsidRPr="006D120D">
              <w:rPr>
                <w:rFonts w:ascii="Book Antiqua" w:hAnsi="Book Antiqua"/>
              </w:rPr>
              <w:t>44.04 (16.6)</w:t>
            </w:r>
          </w:p>
        </w:tc>
        <w:tc>
          <w:tcPr>
            <w:tcW w:w="1212" w:type="dxa"/>
          </w:tcPr>
          <w:p w14:paraId="398AAC10" w14:textId="77777777" w:rsidR="00052F7F" w:rsidRPr="006D120D" w:rsidRDefault="00052F7F" w:rsidP="00392C15">
            <w:pPr>
              <w:spacing w:line="360" w:lineRule="auto"/>
              <w:jc w:val="both"/>
              <w:rPr>
                <w:rFonts w:ascii="Book Antiqua" w:hAnsi="Book Antiqua"/>
              </w:rPr>
            </w:pPr>
            <w:r w:rsidRPr="006D120D">
              <w:rPr>
                <w:rFonts w:ascii="Book Antiqua" w:hAnsi="Book Antiqua"/>
              </w:rPr>
              <w:t>0.159</w:t>
            </w:r>
          </w:p>
        </w:tc>
        <w:tc>
          <w:tcPr>
            <w:tcW w:w="1569" w:type="dxa"/>
            <w:vMerge/>
          </w:tcPr>
          <w:p w14:paraId="17F7B283" w14:textId="77777777" w:rsidR="00052F7F" w:rsidRPr="006D120D" w:rsidRDefault="00052F7F" w:rsidP="00392C15">
            <w:pPr>
              <w:spacing w:line="360" w:lineRule="auto"/>
              <w:jc w:val="both"/>
              <w:rPr>
                <w:rFonts w:ascii="Book Antiqua" w:hAnsi="Book Antiqua"/>
              </w:rPr>
            </w:pPr>
          </w:p>
        </w:tc>
        <w:tc>
          <w:tcPr>
            <w:tcW w:w="857" w:type="dxa"/>
            <w:vMerge/>
          </w:tcPr>
          <w:p w14:paraId="1488171F" w14:textId="77777777" w:rsidR="00052F7F" w:rsidRPr="006D120D" w:rsidRDefault="00052F7F" w:rsidP="00392C15">
            <w:pPr>
              <w:spacing w:line="360" w:lineRule="auto"/>
              <w:jc w:val="both"/>
              <w:rPr>
                <w:rFonts w:ascii="Book Antiqua" w:hAnsi="Book Antiqua"/>
              </w:rPr>
            </w:pPr>
          </w:p>
        </w:tc>
      </w:tr>
      <w:tr w:rsidR="00052F7F" w:rsidRPr="006D120D" w14:paraId="527FDC44" w14:textId="77777777" w:rsidTr="00105027">
        <w:tc>
          <w:tcPr>
            <w:tcW w:w="1570" w:type="dxa"/>
            <w:vMerge w:val="restart"/>
          </w:tcPr>
          <w:p w14:paraId="25CE1006" w14:textId="4E417C0D" w:rsidR="00052F7F" w:rsidRPr="006D120D" w:rsidRDefault="00052F7F" w:rsidP="00392C15">
            <w:pPr>
              <w:spacing w:line="360" w:lineRule="auto"/>
              <w:jc w:val="both"/>
              <w:rPr>
                <w:rFonts w:ascii="Book Antiqua" w:hAnsi="Book Antiqua"/>
              </w:rPr>
            </w:pPr>
            <w:r w:rsidRPr="006D120D">
              <w:rPr>
                <w:rFonts w:ascii="Book Antiqua" w:hAnsi="Book Antiqua"/>
              </w:rPr>
              <w:t>C-terminal FGF23, pmol/L</w:t>
            </w:r>
            <w:r w:rsidR="00392C15" w:rsidRPr="006D120D">
              <w:rPr>
                <w:rFonts w:ascii="Book Antiqua" w:hAnsi="Book Antiqua"/>
              </w:rPr>
              <w:t xml:space="preserve"> </w:t>
            </w:r>
            <w:r w:rsidRPr="006D120D">
              <w:rPr>
                <w:rFonts w:ascii="Book Antiqua" w:hAnsi="Book Antiqua"/>
              </w:rPr>
              <w:lastRenderedPageBreak/>
              <w:t>(</w:t>
            </w:r>
            <w:r w:rsidR="00392C15" w:rsidRPr="006D120D">
              <w:rPr>
                <w:rFonts w:ascii="Book Antiqua" w:hAnsi="Book Antiqua"/>
              </w:rPr>
              <w:t>r</w:t>
            </w:r>
            <w:r w:rsidRPr="006D120D">
              <w:rPr>
                <w:rFonts w:ascii="Book Antiqua" w:hAnsi="Book Antiqua"/>
              </w:rPr>
              <w:t>ef. value 0</w:t>
            </w:r>
            <w:r w:rsidR="00392C15" w:rsidRPr="006D120D">
              <w:rPr>
                <w:rFonts w:ascii="Book Antiqua" w:hAnsi="Book Antiqua"/>
              </w:rPr>
              <w:t>.</w:t>
            </w:r>
            <w:r w:rsidRPr="006D120D">
              <w:rPr>
                <w:rFonts w:ascii="Book Antiqua" w:hAnsi="Book Antiqua"/>
              </w:rPr>
              <w:t>30-3</w:t>
            </w:r>
            <w:r w:rsidR="00392C15" w:rsidRPr="006D120D">
              <w:rPr>
                <w:rFonts w:ascii="Book Antiqua" w:hAnsi="Book Antiqua"/>
              </w:rPr>
              <w:t>.</w:t>
            </w:r>
            <w:r w:rsidRPr="006D120D">
              <w:rPr>
                <w:rFonts w:ascii="Book Antiqua" w:hAnsi="Book Antiqua"/>
              </w:rPr>
              <w:t>00)</w:t>
            </w:r>
          </w:p>
        </w:tc>
        <w:tc>
          <w:tcPr>
            <w:tcW w:w="985" w:type="dxa"/>
          </w:tcPr>
          <w:p w14:paraId="6D497006" w14:textId="77777777" w:rsidR="00052F7F" w:rsidRPr="006D120D" w:rsidRDefault="00052F7F" w:rsidP="00392C15">
            <w:pPr>
              <w:spacing w:line="360" w:lineRule="auto"/>
              <w:jc w:val="both"/>
              <w:rPr>
                <w:rFonts w:ascii="Book Antiqua" w:hAnsi="Book Antiqua"/>
              </w:rPr>
            </w:pPr>
            <w:r w:rsidRPr="006D120D">
              <w:rPr>
                <w:rFonts w:ascii="Book Antiqua" w:hAnsi="Book Antiqua"/>
              </w:rPr>
              <w:lastRenderedPageBreak/>
              <w:t>FCM</w:t>
            </w:r>
          </w:p>
        </w:tc>
        <w:tc>
          <w:tcPr>
            <w:tcW w:w="1145" w:type="dxa"/>
          </w:tcPr>
          <w:p w14:paraId="355B78B6" w14:textId="77777777" w:rsidR="00052F7F" w:rsidRPr="006D120D" w:rsidRDefault="00052F7F" w:rsidP="00392C15">
            <w:pPr>
              <w:spacing w:line="360" w:lineRule="auto"/>
              <w:jc w:val="both"/>
              <w:rPr>
                <w:rFonts w:ascii="Book Antiqua" w:hAnsi="Book Antiqua"/>
              </w:rPr>
            </w:pPr>
            <w:r w:rsidRPr="006D120D">
              <w:rPr>
                <w:rFonts w:ascii="Book Antiqua" w:hAnsi="Book Antiqua"/>
              </w:rPr>
              <w:t>2.46 (3.2)</w:t>
            </w:r>
          </w:p>
        </w:tc>
        <w:tc>
          <w:tcPr>
            <w:tcW w:w="894" w:type="dxa"/>
          </w:tcPr>
          <w:p w14:paraId="1132B291" w14:textId="77777777" w:rsidR="00052F7F" w:rsidRPr="006D120D" w:rsidRDefault="00052F7F" w:rsidP="00392C15">
            <w:pPr>
              <w:spacing w:line="360" w:lineRule="auto"/>
              <w:jc w:val="both"/>
              <w:rPr>
                <w:rFonts w:ascii="Book Antiqua" w:hAnsi="Book Antiqua"/>
              </w:rPr>
            </w:pPr>
            <w:r w:rsidRPr="006D120D">
              <w:rPr>
                <w:rFonts w:ascii="Book Antiqua" w:hAnsi="Book Antiqua"/>
              </w:rPr>
              <w:t>1.68 (1.3)</w:t>
            </w:r>
          </w:p>
        </w:tc>
        <w:tc>
          <w:tcPr>
            <w:tcW w:w="1348" w:type="dxa"/>
          </w:tcPr>
          <w:p w14:paraId="60F90CFC" w14:textId="77777777" w:rsidR="00052F7F" w:rsidRPr="006D120D" w:rsidRDefault="00052F7F" w:rsidP="00392C15">
            <w:pPr>
              <w:spacing w:line="360" w:lineRule="auto"/>
              <w:jc w:val="both"/>
              <w:rPr>
                <w:rFonts w:ascii="Book Antiqua" w:hAnsi="Book Antiqua"/>
              </w:rPr>
            </w:pPr>
            <w:r w:rsidRPr="006D120D">
              <w:rPr>
                <w:rFonts w:ascii="Book Antiqua" w:hAnsi="Book Antiqua"/>
              </w:rPr>
              <w:t>-0.756</w:t>
            </w:r>
          </w:p>
        </w:tc>
        <w:tc>
          <w:tcPr>
            <w:tcW w:w="1569" w:type="dxa"/>
            <w:vMerge w:val="restart"/>
          </w:tcPr>
          <w:p w14:paraId="4D74151C" w14:textId="712B0DB0" w:rsidR="00052F7F" w:rsidRPr="006D120D" w:rsidRDefault="00052F7F" w:rsidP="00392C15">
            <w:pPr>
              <w:spacing w:line="360" w:lineRule="auto"/>
              <w:jc w:val="both"/>
              <w:rPr>
                <w:rFonts w:ascii="Book Antiqua" w:hAnsi="Book Antiqua"/>
              </w:rPr>
            </w:pPr>
            <w:r w:rsidRPr="006D120D">
              <w:rPr>
                <w:rFonts w:ascii="Book Antiqua" w:hAnsi="Book Antiqua"/>
              </w:rPr>
              <w:t>6.783</w:t>
            </w:r>
            <w:r w:rsidR="00392C15" w:rsidRPr="006D120D">
              <w:rPr>
                <w:rFonts w:ascii="Book Antiqua" w:hAnsi="Book Antiqua"/>
              </w:rPr>
              <w:t xml:space="preserve"> </w:t>
            </w:r>
            <w:r w:rsidRPr="006D120D">
              <w:rPr>
                <w:rFonts w:ascii="Book Antiqua" w:hAnsi="Book Antiqua"/>
              </w:rPr>
              <w:t>(-1.319 to 14.885)</w:t>
            </w:r>
          </w:p>
        </w:tc>
        <w:tc>
          <w:tcPr>
            <w:tcW w:w="857" w:type="dxa"/>
            <w:vMerge w:val="restart"/>
          </w:tcPr>
          <w:p w14:paraId="795AACC8" w14:textId="77777777" w:rsidR="00052F7F" w:rsidRPr="006D120D" w:rsidRDefault="00052F7F" w:rsidP="00392C15">
            <w:pPr>
              <w:spacing w:line="360" w:lineRule="auto"/>
              <w:jc w:val="both"/>
              <w:rPr>
                <w:rFonts w:ascii="Book Antiqua" w:hAnsi="Book Antiqua"/>
              </w:rPr>
            </w:pPr>
            <w:r w:rsidRPr="006D120D">
              <w:rPr>
                <w:rFonts w:ascii="Book Antiqua" w:hAnsi="Book Antiqua"/>
              </w:rPr>
              <w:t>0.099</w:t>
            </w:r>
          </w:p>
        </w:tc>
        <w:tc>
          <w:tcPr>
            <w:tcW w:w="1094" w:type="dxa"/>
          </w:tcPr>
          <w:p w14:paraId="26A37E27" w14:textId="77777777" w:rsidR="00052F7F" w:rsidRPr="006D120D" w:rsidRDefault="00052F7F" w:rsidP="00392C15">
            <w:pPr>
              <w:spacing w:line="360" w:lineRule="auto"/>
              <w:jc w:val="both"/>
              <w:rPr>
                <w:rFonts w:ascii="Book Antiqua" w:hAnsi="Book Antiqua"/>
              </w:rPr>
            </w:pPr>
            <w:r w:rsidRPr="006D120D">
              <w:rPr>
                <w:rFonts w:ascii="Book Antiqua" w:hAnsi="Book Antiqua"/>
              </w:rPr>
              <w:t>0.94 (1.2)</w:t>
            </w:r>
          </w:p>
        </w:tc>
        <w:tc>
          <w:tcPr>
            <w:tcW w:w="1212" w:type="dxa"/>
          </w:tcPr>
          <w:p w14:paraId="692B5DA1" w14:textId="77777777" w:rsidR="00052F7F" w:rsidRPr="006D120D" w:rsidRDefault="00052F7F" w:rsidP="00392C15">
            <w:pPr>
              <w:spacing w:line="360" w:lineRule="auto"/>
              <w:jc w:val="both"/>
              <w:rPr>
                <w:rFonts w:ascii="Book Antiqua" w:hAnsi="Book Antiqua"/>
              </w:rPr>
            </w:pPr>
            <w:r w:rsidRPr="006D120D">
              <w:rPr>
                <w:rFonts w:ascii="Book Antiqua" w:hAnsi="Book Antiqua"/>
              </w:rPr>
              <w:t>-1.507</w:t>
            </w:r>
          </w:p>
        </w:tc>
        <w:tc>
          <w:tcPr>
            <w:tcW w:w="1569" w:type="dxa"/>
            <w:vMerge w:val="restart"/>
          </w:tcPr>
          <w:p w14:paraId="3FB3E3EC" w14:textId="23E1700A" w:rsidR="00052F7F" w:rsidRPr="006D120D" w:rsidRDefault="00052F7F" w:rsidP="00392C15">
            <w:pPr>
              <w:spacing w:line="360" w:lineRule="auto"/>
              <w:jc w:val="both"/>
              <w:rPr>
                <w:rFonts w:ascii="Book Antiqua" w:hAnsi="Book Antiqua"/>
              </w:rPr>
            </w:pPr>
            <w:r w:rsidRPr="006D120D">
              <w:rPr>
                <w:rFonts w:ascii="Book Antiqua" w:hAnsi="Book Antiqua"/>
              </w:rPr>
              <w:t>5.124</w:t>
            </w:r>
            <w:r w:rsidR="00392C15" w:rsidRPr="006D120D">
              <w:rPr>
                <w:rFonts w:ascii="Book Antiqua" w:hAnsi="Book Antiqua"/>
              </w:rPr>
              <w:t xml:space="preserve"> </w:t>
            </w:r>
            <w:r w:rsidRPr="006D120D">
              <w:rPr>
                <w:rFonts w:ascii="Book Antiqua" w:hAnsi="Book Antiqua"/>
              </w:rPr>
              <w:t>(-1.310 to 11.558)</w:t>
            </w:r>
          </w:p>
        </w:tc>
        <w:tc>
          <w:tcPr>
            <w:tcW w:w="857" w:type="dxa"/>
            <w:vMerge w:val="restart"/>
          </w:tcPr>
          <w:p w14:paraId="733BA6EE" w14:textId="77777777" w:rsidR="00052F7F" w:rsidRPr="006D120D" w:rsidRDefault="00052F7F" w:rsidP="00392C15">
            <w:pPr>
              <w:spacing w:line="360" w:lineRule="auto"/>
              <w:jc w:val="both"/>
              <w:rPr>
                <w:rFonts w:ascii="Book Antiqua" w:hAnsi="Book Antiqua"/>
              </w:rPr>
            </w:pPr>
            <w:r w:rsidRPr="006D120D">
              <w:rPr>
                <w:rFonts w:ascii="Book Antiqua" w:hAnsi="Book Antiqua"/>
              </w:rPr>
              <w:t>0.116</w:t>
            </w:r>
          </w:p>
        </w:tc>
      </w:tr>
      <w:tr w:rsidR="00052F7F" w:rsidRPr="006D120D" w14:paraId="1BA36DD6" w14:textId="77777777" w:rsidTr="00105027">
        <w:tc>
          <w:tcPr>
            <w:tcW w:w="1570" w:type="dxa"/>
            <w:vMerge/>
          </w:tcPr>
          <w:p w14:paraId="0E31F473" w14:textId="77777777" w:rsidR="00052F7F" w:rsidRPr="006D120D" w:rsidRDefault="00052F7F" w:rsidP="00392C15">
            <w:pPr>
              <w:spacing w:line="360" w:lineRule="auto"/>
              <w:jc w:val="both"/>
              <w:rPr>
                <w:rFonts w:ascii="Book Antiqua" w:hAnsi="Book Antiqua"/>
              </w:rPr>
            </w:pPr>
          </w:p>
        </w:tc>
        <w:tc>
          <w:tcPr>
            <w:tcW w:w="985" w:type="dxa"/>
          </w:tcPr>
          <w:p w14:paraId="2D7B87CA" w14:textId="77777777" w:rsidR="00052F7F" w:rsidRPr="006D120D" w:rsidRDefault="00052F7F" w:rsidP="00392C15">
            <w:pPr>
              <w:spacing w:line="360" w:lineRule="auto"/>
              <w:jc w:val="both"/>
              <w:rPr>
                <w:rFonts w:ascii="Book Antiqua" w:hAnsi="Book Antiqua"/>
              </w:rPr>
            </w:pPr>
            <w:r w:rsidRPr="006D120D">
              <w:rPr>
                <w:rFonts w:ascii="Book Antiqua" w:hAnsi="Book Antiqua"/>
              </w:rPr>
              <w:t>FDI</w:t>
            </w:r>
          </w:p>
        </w:tc>
        <w:tc>
          <w:tcPr>
            <w:tcW w:w="1145" w:type="dxa"/>
          </w:tcPr>
          <w:p w14:paraId="77152A12" w14:textId="77777777" w:rsidR="00052F7F" w:rsidRPr="006D120D" w:rsidRDefault="00052F7F" w:rsidP="00392C15">
            <w:pPr>
              <w:spacing w:line="360" w:lineRule="auto"/>
              <w:jc w:val="both"/>
              <w:rPr>
                <w:rFonts w:ascii="Book Antiqua" w:hAnsi="Book Antiqua"/>
              </w:rPr>
            </w:pPr>
            <w:r w:rsidRPr="006D120D">
              <w:rPr>
                <w:rFonts w:ascii="Book Antiqua" w:hAnsi="Book Antiqua"/>
              </w:rPr>
              <w:t>8.87 (30.6)</w:t>
            </w:r>
          </w:p>
        </w:tc>
        <w:tc>
          <w:tcPr>
            <w:tcW w:w="894" w:type="dxa"/>
          </w:tcPr>
          <w:p w14:paraId="01FBDEA4" w14:textId="77777777" w:rsidR="00052F7F" w:rsidRPr="006D120D" w:rsidRDefault="00052F7F" w:rsidP="00392C15">
            <w:pPr>
              <w:spacing w:line="360" w:lineRule="auto"/>
              <w:jc w:val="both"/>
              <w:rPr>
                <w:rFonts w:ascii="Book Antiqua" w:hAnsi="Book Antiqua"/>
              </w:rPr>
            </w:pPr>
            <w:r w:rsidRPr="006D120D">
              <w:rPr>
                <w:rFonts w:ascii="Book Antiqua" w:hAnsi="Book Antiqua"/>
              </w:rPr>
              <w:t>1.33 (1.4)</w:t>
            </w:r>
          </w:p>
        </w:tc>
        <w:tc>
          <w:tcPr>
            <w:tcW w:w="1348" w:type="dxa"/>
          </w:tcPr>
          <w:p w14:paraId="3698F4D9" w14:textId="77777777" w:rsidR="00052F7F" w:rsidRPr="006D120D" w:rsidRDefault="00052F7F" w:rsidP="00392C15">
            <w:pPr>
              <w:spacing w:line="360" w:lineRule="auto"/>
              <w:jc w:val="both"/>
              <w:rPr>
                <w:rFonts w:ascii="Book Antiqua" w:hAnsi="Book Antiqua"/>
              </w:rPr>
            </w:pPr>
            <w:r w:rsidRPr="006D120D">
              <w:rPr>
                <w:rFonts w:ascii="Book Antiqua" w:hAnsi="Book Antiqua"/>
              </w:rPr>
              <w:t>-7.539</w:t>
            </w:r>
          </w:p>
        </w:tc>
        <w:tc>
          <w:tcPr>
            <w:tcW w:w="1569" w:type="dxa"/>
            <w:vMerge/>
          </w:tcPr>
          <w:p w14:paraId="24F5F650" w14:textId="77777777" w:rsidR="00052F7F" w:rsidRPr="006D120D" w:rsidRDefault="00052F7F" w:rsidP="00392C15">
            <w:pPr>
              <w:spacing w:line="360" w:lineRule="auto"/>
              <w:jc w:val="both"/>
              <w:rPr>
                <w:rFonts w:ascii="Book Antiqua" w:hAnsi="Book Antiqua"/>
              </w:rPr>
            </w:pPr>
          </w:p>
        </w:tc>
        <w:tc>
          <w:tcPr>
            <w:tcW w:w="857" w:type="dxa"/>
            <w:vMerge/>
          </w:tcPr>
          <w:p w14:paraId="0AF71E80" w14:textId="77777777" w:rsidR="00052F7F" w:rsidRPr="006D120D" w:rsidRDefault="00052F7F" w:rsidP="00392C15">
            <w:pPr>
              <w:spacing w:line="360" w:lineRule="auto"/>
              <w:jc w:val="both"/>
              <w:rPr>
                <w:rFonts w:ascii="Book Antiqua" w:hAnsi="Book Antiqua"/>
              </w:rPr>
            </w:pPr>
          </w:p>
        </w:tc>
        <w:tc>
          <w:tcPr>
            <w:tcW w:w="1094" w:type="dxa"/>
          </w:tcPr>
          <w:p w14:paraId="4559DA42" w14:textId="77777777" w:rsidR="00052F7F" w:rsidRPr="006D120D" w:rsidRDefault="00052F7F" w:rsidP="00392C15">
            <w:pPr>
              <w:spacing w:line="360" w:lineRule="auto"/>
              <w:jc w:val="both"/>
              <w:rPr>
                <w:rFonts w:ascii="Book Antiqua" w:hAnsi="Book Antiqua"/>
              </w:rPr>
            </w:pPr>
            <w:r w:rsidRPr="006D120D">
              <w:rPr>
                <w:rFonts w:ascii="Book Antiqua" w:hAnsi="Book Antiqua"/>
              </w:rPr>
              <w:t>2.24 (7.6)</w:t>
            </w:r>
          </w:p>
        </w:tc>
        <w:tc>
          <w:tcPr>
            <w:tcW w:w="1212" w:type="dxa"/>
          </w:tcPr>
          <w:p w14:paraId="2316F3F0" w14:textId="77777777" w:rsidR="00052F7F" w:rsidRPr="006D120D" w:rsidRDefault="00052F7F" w:rsidP="00392C15">
            <w:pPr>
              <w:spacing w:line="360" w:lineRule="auto"/>
              <w:jc w:val="both"/>
              <w:rPr>
                <w:rFonts w:ascii="Book Antiqua" w:hAnsi="Book Antiqua"/>
              </w:rPr>
            </w:pPr>
            <w:r w:rsidRPr="006D120D">
              <w:rPr>
                <w:rFonts w:ascii="Book Antiqua" w:hAnsi="Book Antiqua"/>
              </w:rPr>
              <w:t>-6.632</w:t>
            </w:r>
          </w:p>
        </w:tc>
        <w:tc>
          <w:tcPr>
            <w:tcW w:w="1569" w:type="dxa"/>
            <w:vMerge/>
          </w:tcPr>
          <w:p w14:paraId="42990F7C" w14:textId="77777777" w:rsidR="00052F7F" w:rsidRPr="006D120D" w:rsidRDefault="00052F7F" w:rsidP="00392C15">
            <w:pPr>
              <w:spacing w:line="360" w:lineRule="auto"/>
              <w:jc w:val="both"/>
              <w:rPr>
                <w:rFonts w:ascii="Book Antiqua" w:hAnsi="Book Antiqua"/>
              </w:rPr>
            </w:pPr>
          </w:p>
        </w:tc>
        <w:tc>
          <w:tcPr>
            <w:tcW w:w="857" w:type="dxa"/>
            <w:vMerge/>
          </w:tcPr>
          <w:p w14:paraId="04F3E4F6" w14:textId="77777777" w:rsidR="00052F7F" w:rsidRPr="006D120D" w:rsidRDefault="00052F7F" w:rsidP="00392C15">
            <w:pPr>
              <w:spacing w:line="360" w:lineRule="auto"/>
              <w:jc w:val="both"/>
              <w:rPr>
                <w:rFonts w:ascii="Book Antiqua" w:hAnsi="Book Antiqua"/>
              </w:rPr>
            </w:pPr>
          </w:p>
        </w:tc>
      </w:tr>
      <w:tr w:rsidR="00052F7F" w:rsidRPr="006D120D" w14:paraId="1A6F4E79" w14:textId="77777777" w:rsidTr="00105027">
        <w:tc>
          <w:tcPr>
            <w:tcW w:w="1570" w:type="dxa"/>
            <w:vMerge w:val="restart"/>
          </w:tcPr>
          <w:p w14:paraId="50BBD559" w14:textId="2F7B92CB" w:rsidR="00052F7F" w:rsidRPr="006D120D" w:rsidRDefault="00052F7F" w:rsidP="00392C15">
            <w:pPr>
              <w:spacing w:line="360" w:lineRule="auto"/>
              <w:jc w:val="both"/>
              <w:rPr>
                <w:rFonts w:ascii="Book Antiqua" w:hAnsi="Book Antiqua"/>
              </w:rPr>
            </w:pPr>
            <w:r w:rsidRPr="006D120D">
              <w:rPr>
                <w:rFonts w:ascii="Book Antiqua" w:hAnsi="Book Antiqua"/>
              </w:rPr>
              <w:lastRenderedPageBreak/>
              <w:t>FEPO</w:t>
            </w:r>
            <w:r w:rsidRPr="006D120D">
              <w:rPr>
                <w:rFonts w:ascii="Book Antiqua" w:hAnsi="Book Antiqua"/>
                <w:vertAlign w:val="subscript"/>
              </w:rPr>
              <w:t>4</w:t>
            </w:r>
            <w:r w:rsidRPr="006D120D">
              <w:rPr>
                <w:rFonts w:ascii="Book Antiqua" w:hAnsi="Book Antiqua"/>
              </w:rPr>
              <w:t>, %</w:t>
            </w:r>
            <w:r w:rsidR="00392C15" w:rsidRPr="006D120D">
              <w:rPr>
                <w:rFonts w:ascii="Book Antiqua" w:hAnsi="Book Antiqua"/>
              </w:rPr>
              <w:t xml:space="preserve"> </w:t>
            </w:r>
            <w:r w:rsidRPr="006D120D">
              <w:rPr>
                <w:rFonts w:ascii="Book Antiqua" w:hAnsi="Book Antiqua"/>
              </w:rPr>
              <w:t>(</w:t>
            </w:r>
            <w:r w:rsidR="00392C15" w:rsidRPr="006D120D">
              <w:rPr>
                <w:rFonts w:ascii="Book Antiqua" w:hAnsi="Book Antiqua"/>
              </w:rPr>
              <w:t>r</w:t>
            </w:r>
            <w:r w:rsidRPr="006D120D">
              <w:rPr>
                <w:rFonts w:ascii="Book Antiqua" w:hAnsi="Book Antiqua"/>
              </w:rPr>
              <w:t>ef. value N</w:t>
            </w:r>
            <w:r w:rsidR="00392C15" w:rsidRPr="006D120D">
              <w:rPr>
                <w:rFonts w:ascii="Book Antiqua" w:hAnsi="Book Antiqua"/>
              </w:rPr>
              <w:t>/</w:t>
            </w:r>
            <w:r w:rsidRPr="006D120D">
              <w:rPr>
                <w:rFonts w:ascii="Book Antiqua" w:hAnsi="Book Antiqua"/>
              </w:rPr>
              <w:t>A)</w:t>
            </w:r>
          </w:p>
        </w:tc>
        <w:tc>
          <w:tcPr>
            <w:tcW w:w="985" w:type="dxa"/>
          </w:tcPr>
          <w:p w14:paraId="50F48C26" w14:textId="77777777" w:rsidR="00052F7F" w:rsidRPr="006D120D" w:rsidRDefault="00052F7F" w:rsidP="00392C15">
            <w:pPr>
              <w:spacing w:line="360" w:lineRule="auto"/>
              <w:jc w:val="both"/>
              <w:rPr>
                <w:rFonts w:ascii="Book Antiqua" w:hAnsi="Book Antiqua"/>
              </w:rPr>
            </w:pPr>
            <w:r w:rsidRPr="006D120D">
              <w:rPr>
                <w:rFonts w:ascii="Book Antiqua" w:hAnsi="Book Antiqua"/>
              </w:rPr>
              <w:t>FCM</w:t>
            </w:r>
          </w:p>
        </w:tc>
        <w:tc>
          <w:tcPr>
            <w:tcW w:w="1145" w:type="dxa"/>
          </w:tcPr>
          <w:p w14:paraId="50B17F52" w14:textId="77777777" w:rsidR="00052F7F" w:rsidRPr="006D120D" w:rsidRDefault="00052F7F" w:rsidP="00392C15">
            <w:pPr>
              <w:spacing w:line="360" w:lineRule="auto"/>
              <w:jc w:val="both"/>
              <w:rPr>
                <w:rFonts w:ascii="Book Antiqua" w:hAnsi="Book Antiqua"/>
              </w:rPr>
            </w:pPr>
            <w:r w:rsidRPr="006D120D">
              <w:rPr>
                <w:rFonts w:ascii="Book Antiqua" w:hAnsi="Book Antiqua"/>
              </w:rPr>
              <w:t>9.95 (5.8)</w:t>
            </w:r>
          </w:p>
        </w:tc>
        <w:tc>
          <w:tcPr>
            <w:tcW w:w="894" w:type="dxa"/>
          </w:tcPr>
          <w:p w14:paraId="446E4DBF" w14:textId="77777777" w:rsidR="00052F7F" w:rsidRPr="006D120D" w:rsidRDefault="00052F7F" w:rsidP="00392C15">
            <w:pPr>
              <w:spacing w:line="360" w:lineRule="auto"/>
              <w:jc w:val="both"/>
              <w:rPr>
                <w:rFonts w:ascii="Book Antiqua" w:hAnsi="Book Antiqua"/>
              </w:rPr>
            </w:pPr>
            <w:r w:rsidRPr="006D120D">
              <w:rPr>
                <w:rFonts w:ascii="Book Antiqua" w:hAnsi="Book Antiqua"/>
              </w:rPr>
              <w:t>18.70 (10.8)</w:t>
            </w:r>
          </w:p>
        </w:tc>
        <w:tc>
          <w:tcPr>
            <w:tcW w:w="1348" w:type="dxa"/>
          </w:tcPr>
          <w:p w14:paraId="56A973E0" w14:textId="77777777" w:rsidR="00052F7F" w:rsidRPr="006D120D" w:rsidRDefault="00052F7F" w:rsidP="00392C15">
            <w:pPr>
              <w:spacing w:line="360" w:lineRule="auto"/>
              <w:jc w:val="both"/>
              <w:rPr>
                <w:rFonts w:ascii="Book Antiqua" w:hAnsi="Book Antiqua"/>
              </w:rPr>
            </w:pPr>
            <w:r w:rsidRPr="006D120D">
              <w:rPr>
                <w:rFonts w:ascii="Book Antiqua" w:hAnsi="Book Antiqua"/>
              </w:rPr>
              <w:t>9.946</w:t>
            </w:r>
          </w:p>
        </w:tc>
        <w:tc>
          <w:tcPr>
            <w:tcW w:w="1569" w:type="dxa"/>
            <w:vMerge w:val="restart"/>
          </w:tcPr>
          <w:p w14:paraId="3DCF29E6" w14:textId="561A0879" w:rsidR="00052F7F" w:rsidRPr="006D120D" w:rsidRDefault="00052F7F" w:rsidP="00392C15">
            <w:pPr>
              <w:spacing w:line="360" w:lineRule="auto"/>
              <w:jc w:val="both"/>
              <w:rPr>
                <w:rFonts w:ascii="Book Antiqua" w:hAnsi="Book Antiqua"/>
              </w:rPr>
            </w:pPr>
            <w:r w:rsidRPr="006D120D">
              <w:rPr>
                <w:rFonts w:ascii="Book Antiqua" w:hAnsi="Book Antiqua"/>
              </w:rPr>
              <w:t>5.375</w:t>
            </w:r>
            <w:r w:rsidR="00392C15" w:rsidRPr="006D120D">
              <w:rPr>
                <w:rFonts w:ascii="Book Antiqua" w:hAnsi="Book Antiqua"/>
              </w:rPr>
              <w:t xml:space="preserve"> </w:t>
            </w:r>
            <w:r w:rsidRPr="006D120D">
              <w:rPr>
                <w:rFonts w:ascii="Book Antiqua" w:hAnsi="Book Antiqua"/>
              </w:rPr>
              <w:t>(1.801 to 8.95)</w:t>
            </w:r>
          </w:p>
        </w:tc>
        <w:tc>
          <w:tcPr>
            <w:tcW w:w="857" w:type="dxa"/>
            <w:vMerge w:val="restart"/>
          </w:tcPr>
          <w:p w14:paraId="4F872802" w14:textId="77777777" w:rsidR="00052F7F" w:rsidRPr="006D120D" w:rsidRDefault="00052F7F" w:rsidP="00392C15">
            <w:pPr>
              <w:spacing w:line="360" w:lineRule="auto"/>
              <w:jc w:val="both"/>
              <w:rPr>
                <w:rFonts w:ascii="Book Antiqua" w:hAnsi="Book Antiqua"/>
              </w:rPr>
            </w:pPr>
            <w:r w:rsidRPr="006D120D">
              <w:rPr>
                <w:rFonts w:ascii="Book Antiqua" w:hAnsi="Book Antiqua"/>
              </w:rPr>
              <w:t>0.004</w:t>
            </w:r>
          </w:p>
        </w:tc>
        <w:tc>
          <w:tcPr>
            <w:tcW w:w="1094" w:type="dxa"/>
          </w:tcPr>
          <w:p w14:paraId="0F16AB32" w14:textId="77777777" w:rsidR="00052F7F" w:rsidRPr="006D120D" w:rsidRDefault="00052F7F" w:rsidP="00392C15">
            <w:pPr>
              <w:spacing w:line="360" w:lineRule="auto"/>
              <w:jc w:val="both"/>
              <w:rPr>
                <w:rFonts w:ascii="Book Antiqua" w:hAnsi="Book Antiqua"/>
              </w:rPr>
            </w:pPr>
            <w:r w:rsidRPr="006D120D">
              <w:rPr>
                <w:rFonts w:ascii="Book Antiqua" w:hAnsi="Book Antiqua"/>
              </w:rPr>
              <w:t>13.68 (11.3)</w:t>
            </w:r>
          </w:p>
        </w:tc>
        <w:tc>
          <w:tcPr>
            <w:tcW w:w="1212" w:type="dxa"/>
          </w:tcPr>
          <w:p w14:paraId="73B2682A" w14:textId="77777777" w:rsidR="00052F7F" w:rsidRPr="006D120D" w:rsidRDefault="00052F7F" w:rsidP="00392C15">
            <w:pPr>
              <w:spacing w:line="360" w:lineRule="auto"/>
              <w:jc w:val="both"/>
              <w:rPr>
                <w:rFonts w:ascii="Book Antiqua" w:hAnsi="Book Antiqua"/>
              </w:rPr>
            </w:pPr>
            <w:r w:rsidRPr="006D120D">
              <w:rPr>
                <w:rFonts w:ascii="Book Antiqua" w:hAnsi="Book Antiqua"/>
              </w:rPr>
              <w:t>4.210</w:t>
            </w:r>
          </w:p>
        </w:tc>
        <w:tc>
          <w:tcPr>
            <w:tcW w:w="1569" w:type="dxa"/>
            <w:vMerge w:val="restart"/>
          </w:tcPr>
          <w:p w14:paraId="1E530CA5" w14:textId="5D2E6AEE" w:rsidR="00052F7F" w:rsidRPr="006D120D" w:rsidRDefault="00052F7F" w:rsidP="00392C15">
            <w:pPr>
              <w:spacing w:line="360" w:lineRule="auto"/>
              <w:jc w:val="both"/>
              <w:rPr>
                <w:rFonts w:ascii="Book Antiqua" w:hAnsi="Book Antiqua"/>
              </w:rPr>
            </w:pPr>
            <w:r w:rsidRPr="006D120D">
              <w:rPr>
                <w:rFonts w:ascii="Book Antiqua" w:hAnsi="Book Antiqua"/>
              </w:rPr>
              <w:t>3.326</w:t>
            </w:r>
            <w:r w:rsidR="00392C15" w:rsidRPr="006D120D">
              <w:rPr>
                <w:rFonts w:ascii="Book Antiqua" w:hAnsi="Book Antiqua"/>
              </w:rPr>
              <w:t xml:space="preserve"> </w:t>
            </w:r>
            <w:r w:rsidRPr="006D120D">
              <w:rPr>
                <w:rFonts w:ascii="Book Antiqua" w:hAnsi="Book Antiqua"/>
              </w:rPr>
              <w:t>(-0.309 to 6.96)</w:t>
            </w:r>
          </w:p>
        </w:tc>
        <w:tc>
          <w:tcPr>
            <w:tcW w:w="857" w:type="dxa"/>
            <w:vMerge w:val="restart"/>
          </w:tcPr>
          <w:p w14:paraId="7318D34E" w14:textId="77777777" w:rsidR="00052F7F" w:rsidRPr="006D120D" w:rsidRDefault="00052F7F" w:rsidP="00392C15">
            <w:pPr>
              <w:spacing w:line="360" w:lineRule="auto"/>
              <w:jc w:val="both"/>
              <w:rPr>
                <w:rFonts w:ascii="Book Antiqua" w:hAnsi="Book Antiqua"/>
              </w:rPr>
            </w:pPr>
            <w:r w:rsidRPr="006D120D">
              <w:rPr>
                <w:rFonts w:ascii="Book Antiqua" w:hAnsi="Book Antiqua"/>
              </w:rPr>
              <w:t>0.072</w:t>
            </w:r>
          </w:p>
        </w:tc>
      </w:tr>
      <w:tr w:rsidR="00052F7F" w:rsidRPr="006D120D" w14:paraId="57F41130" w14:textId="77777777" w:rsidTr="00105027">
        <w:tc>
          <w:tcPr>
            <w:tcW w:w="1570" w:type="dxa"/>
            <w:vMerge/>
          </w:tcPr>
          <w:p w14:paraId="3B224A9B" w14:textId="77777777" w:rsidR="00052F7F" w:rsidRPr="006D120D" w:rsidRDefault="00052F7F" w:rsidP="00392C15">
            <w:pPr>
              <w:spacing w:line="360" w:lineRule="auto"/>
              <w:jc w:val="both"/>
              <w:rPr>
                <w:rFonts w:ascii="Book Antiqua" w:hAnsi="Book Antiqua"/>
              </w:rPr>
            </w:pPr>
          </w:p>
        </w:tc>
        <w:tc>
          <w:tcPr>
            <w:tcW w:w="985" w:type="dxa"/>
          </w:tcPr>
          <w:p w14:paraId="2D94DD33" w14:textId="77777777" w:rsidR="00052F7F" w:rsidRPr="006D120D" w:rsidRDefault="00052F7F" w:rsidP="00392C15">
            <w:pPr>
              <w:spacing w:line="360" w:lineRule="auto"/>
              <w:jc w:val="both"/>
              <w:rPr>
                <w:rFonts w:ascii="Book Antiqua" w:hAnsi="Book Antiqua"/>
              </w:rPr>
            </w:pPr>
            <w:r w:rsidRPr="006D120D">
              <w:rPr>
                <w:rFonts w:ascii="Book Antiqua" w:hAnsi="Book Antiqua"/>
              </w:rPr>
              <w:t>FDI</w:t>
            </w:r>
          </w:p>
        </w:tc>
        <w:tc>
          <w:tcPr>
            <w:tcW w:w="1145" w:type="dxa"/>
          </w:tcPr>
          <w:p w14:paraId="42F6AC8B" w14:textId="77777777" w:rsidR="00052F7F" w:rsidRPr="006D120D" w:rsidRDefault="00052F7F" w:rsidP="00392C15">
            <w:pPr>
              <w:spacing w:line="360" w:lineRule="auto"/>
              <w:jc w:val="both"/>
              <w:rPr>
                <w:rFonts w:ascii="Book Antiqua" w:hAnsi="Book Antiqua"/>
              </w:rPr>
            </w:pPr>
            <w:r w:rsidRPr="006D120D">
              <w:rPr>
                <w:rFonts w:ascii="Book Antiqua" w:hAnsi="Book Antiqua"/>
              </w:rPr>
              <w:t>12.55 (5.9)</w:t>
            </w:r>
          </w:p>
        </w:tc>
        <w:tc>
          <w:tcPr>
            <w:tcW w:w="894" w:type="dxa"/>
          </w:tcPr>
          <w:p w14:paraId="0C46211F" w14:textId="77777777" w:rsidR="00052F7F" w:rsidRPr="006D120D" w:rsidRDefault="00052F7F" w:rsidP="00392C15">
            <w:pPr>
              <w:spacing w:line="360" w:lineRule="auto"/>
              <w:jc w:val="both"/>
              <w:rPr>
                <w:rFonts w:ascii="Book Antiqua" w:hAnsi="Book Antiqua"/>
              </w:rPr>
            </w:pPr>
            <w:r w:rsidRPr="006D120D">
              <w:rPr>
                <w:rFonts w:ascii="Book Antiqua" w:hAnsi="Book Antiqua"/>
              </w:rPr>
              <w:t>17.03 (8.6)</w:t>
            </w:r>
          </w:p>
        </w:tc>
        <w:tc>
          <w:tcPr>
            <w:tcW w:w="1348" w:type="dxa"/>
          </w:tcPr>
          <w:p w14:paraId="797166D1" w14:textId="77777777" w:rsidR="00052F7F" w:rsidRPr="006D120D" w:rsidRDefault="00052F7F" w:rsidP="00392C15">
            <w:pPr>
              <w:spacing w:line="360" w:lineRule="auto"/>
              <w:jc w:val="both"/>
              <w:rPr>
                <w:rFonts w:ascii="Book Antiqua" w:hAnsi="Book Antiqua"/>
              </w:rPr>
            </w:pPr>
            <w:r w:rsidRPr="006D120D">
              <w:rPr>
                <w:rFonts w:ascii="Book Antiqua" w:hAnsi="Book Antiqua"/>
              </w:rPr>
              <w:t>4.570</w:t>
            </w:r>
          </w:p>
        </w:tc>
        <w:tc>
          <w:tcPr>
            <w:tcW w:w="1569" w:type="dxa"/>
            <w:vMerge/>
          </w:tcPr>
          <w:p w14:paraId="0E8267D9" w14:textId="77777777" w:rsidR="00052F7F" w:rsidRPr="006D120D" w:rsidRDefault="00052F7F" w:rsidP="00392C15">
            <w:pPr>
              <w:spacing w:line="360" w:lineRule="auto"/>
              <w:jc w:val="both"/>
              <w:rPr>
                <w:rFonts w:ascii="Book Antiqua" w:hAnsi="Book Antiqua"/>
              </w:rPr>
            </w:pPr>
          </w:p>
        </w:tc>
        <w:tc>
          <w:tcPr>
            <w:tcW w:w="857" w:type="dxa"/>
            <w:vMerge/>
          </w:tcPr>
          <w:p w14:paraId="3BD6B67D" w14:textId="77777777" w:rsidR="00052F7F" w:rsidRPr="006D120D" w:rsidRDefault="00052F7F" w:rsidP="00392C15">
            <w:pPr>
              <w:spacing w:line="360" w:lineRule="auto"/>
              <w:jc w:val="both"/>
              <w:rPr>
                <w:rFonts w:ascii="Book Antiqua" w:hAnsi="Book Antiqua"/>
              </w:rPr>
            </w:pPr>
          </w:p>
        </w:tc>
        <w:tc>
          <w:tcPr>
            <w:tcW w:w="1094" w:type="dxa"/>
          </w:tcPr>
          <w:p w14:paraId="3723BE44" w14:textId="77777777" w:rsidR="00052F7F" w:rsidRPr="006D120D" w:rsidRDefault="00052F7F" w:rsidP="00392C15">
            <w:pPr>
              <w:spacing w:line="360" w:lineRule="auto"/>
              <w:jc w:val="both"/>
              <w:rPr>
                <w:rFonts w:ascii="Book Antiqua" w:hAnsi="Book Antiqua"/>
              </w:rPr>
            </w:pPr>
            <w:r w:rsidRPr="006D120D">
              <w:rPr>
                <w:rFonts w:ascii="Book Antiqua" w:hAnsi="Book Antiqua"/>
              </w:rPr>
              <w:t>13.37 (6.0)</w:t>
            </w:r>
          </w:p>
        </w:tc>
        <w:tc>
          <w:tcPr>
            <w:tcW w:w="1212" w:type="dxa"/>
          </w:tcPr>
          <w:p w14:paraId="7146FCE9" w14:textId="77777777" w:rsidR="00052F7F" w:rsidRPr="006D120D" w:rsidRDefault="00052F7F" w:rsidP="00392C15">
            <w:pPr>
              <w:spacing w:line="360" w:lineRule="auto"/>
              <w:jc w:val="both"/>
              <w:rPr>
                <w:rFonts w:ascii="Book Antiqua" w:hAnsi="Book Antiqua"/>
              </w:rPr>
            </w:pPr>
            <w:r w:rsidRPr="006D120D">
              <w:rPr>
                <w:rFonts w:ascii="Book Antiqua" w:hAnsi="Book Antiqua"/>
              </w:rPr>
              <w:t>0.884</w:t>
            </w:r>
          </w:p>
        </w:tc>
        <w:tc>
          <w:tcPr>
            <w:tcW w:w="1569" w:type="dxa"/>
            <w:vMerge/>
          </w:tcPr>
          <w:p w14:paraId="4B61580D" w14:textId="77777777" w:rsidR="00052F7F" w:rsidRPr="006D120D" w:rsidRDefault="00052F7F" w:rsidP="00392C15">
            <w:pPr>
              <w:spacing w:line="360" w:lineRule="auto"/>
              <w:jc w:val="both"/>
              <w:rPr>
                <w:rFonts w:ascii="Book Antiqua" w:hAnsi="Book Antiqua"/>
              </w:rPr>
            </w:pPr>
          </w:p>
        </w:tc>
        <w:tc>
          <w:tcPr>
            <w:tcW w:w="857" w:type="dxa"/>
            <w:vMerge/>
          </w:tcPr>
          <w:p w14:paraId="707BC9A7" w14:textId="77777777" w:rsidR="00052F7F" w:rsidRPr="006D120D" w:rsidRDefault="00052F7F" w:rsidP="00392C15">
            <w:pPr>
              <w:spacing w:line="360" w:lineRule="auto"/>
              <w:jc w:val="both"/>
              <w:rPr>
                <w:rFonts w:ascii="Book Antiqua" w:hAnsi="Book Antiqua"/>
              </w:rPr>
            </w:pPr>
          </w:p>
        </w:tc>
      </w:tr>
      <w:tr w:rsidR="00052F7F" w:rsidRPr="006D120D" w14:paraId="14FCF468" w14:textId="77777777" w:rsidTr="00105027">
        <w:tc>
          <w:tcPr>
            <w:tcW w:w="1570" w:type="dxa"/>
            <w:vMerge w:val="restart"/>
          </w:tcPr>
          <w:p w14:paraId="5D239FF1" w14:textId="02773731" w:rsidR="00052F7F" w:rsidRPr="006D120D" w:rsidRDefault="00052F7F" w:rsidP="00392C15">
            <w:pPr>
              <w:spacing w:line="360" w:lineRule="auto"/>
              <w:jc w:val="both"/>
              <w:rPr>
                <w:rFonts w:ascii="Book Antiqua" w:hAnsi="Book Antiqua"/>
              </w:rPr>
            </w:pPr>
            <w:r w:rsidRPr="006D120D">
              <w:rPr>
                <w:rFonts w:ascii="Book Antiqua" w:hAnsi="Book Antiqua"/>
              </w:rPr>
              <w:t>PTH, pmol/L</w:t>
            </w:r>
            <w:r w:rsidR="00392C15" w:rsidRPr="006D120D">
              <w:rPr>
                <w:rFonts w:ascii="Book Antiqua" w:hAnsi="Book Antiqua"/>
              </w:rPr>
              <w:t xml:space="preserve"> </w:t>
            </w:r>
            <w:r w:rsidRPr="006D120D">
              <w:rPr>
                <w:rFonts w:ascii="Book Antiqua" w:hAnsi="Book Antiqua"/>
              </w:rPr>
              <w:t>(</w:t>
            </w:r>
            <w:r w:rsidR="00392C15" w:rsidRPr="006D120D">
              <w:rPr>
                <w:rFonts w:ascii="Book Antiqua" w:hAnsi="Book Antiqua"/>
              </w:rPr>
              <w:t>r</w:t>
            </w:r>
            <w:r w:rsidRPr="006D120D">
              <w:rPr>
                <w:rFonts w:ascii="Book Antiqua" w:hAnsi="Book Antiqua"/>
              </w:rPr>
              <w:t>ef. value 1</w:t>
            </w:r>
            <w:r w:rsidR="00392C15" w:rsidRPr="006D120D">
              <w:rPr>
                <w:rFonts w:ascii="Book Antiqua" w:hAnsi="Book Antiqua"/>
              </w:rPr>
              <w:t>.</w:t>
            </w:r>
            <w:r w:rsidRPr="006D120D">
              <w:rPr>
                <w:rFonts w:ascii="Book Antiqua" w:hAnsi="Book Antiqua"/>
              </w:rPr>
              <w:t>5-7</w:t>
            </w:r>
            <w:r w:rsidR="00392C15" w:rsidRPr="006D120D">
              <w:rPr>
                <w:rFonts w:ascii="Book Antiqua" w:hAnsi="Book Antiqua"/>
              </w:rPr>
              <w:t>.</w:t>
            </w:r>
            <w:r w:rsidRPr="006D120D">
              <w:rPr>
                <w:rFonts w:ascii="Book Antiqua" w:hAnsi="Book Antiqua"/>
              </w:rPr>
              <w:t>0)</w:t>
            </w:r>
          </w:p>
        </w:tc>
        <w:tc>
          <w:tcPr>
            <w:tcW w:w="985" w:type="dxa"/>
          </w:tcPr>
          <w:p w14:paraId="3ABBC122" w14:textId="77777777" w:rsidR="00052F7F" w:rsidRPr="006D120D" w:rsidRDefault="00052F7F" w:rsidP="00392C15">
            <w:pPr>
              <w:spacing w:line="360" w:lineRule="auto"/>
              <w:jc w:val="both"/>
              <w:rPr>
                <w:rFonts w:ascii="Book Antiqua" w:hAnsi="Book Antiqua"/>
              </w:rPr>
            </w:pPr>
            <w:r w:rsidRPr="006D120D">
              <w:rPr>
                <w:rFonts w:ascii="Book Antiqua" w:hAnsi="Book Antiqua"/>
              </w:rPr>
              <w:t>FCM</w:t>
            </w:r>
          </w:p>
        </w:tc>
        <w:tc>
          <w:tcPr>
            <w:tcW w:w="1145" w:type="dxa"/>
          </w:tcPr>
          <w:p w14:paraId="4FED145C" w14:textId="77777777" w:rsidR="00052F7F" w:rsidRPr="006D120D" w:rsidRDefault="00052F7F" w:rsidP="00392C15">
            <w:pPr>
              <w:spacing w:line="360" w:lineRule="auto"/>
              <w:jc w:val="both"/>
              <w:rPr>
                <w:rFonts w:ascii="Book Antiqua" w:hAnsi="Book Antiqua"/>
              </w:rPr>
            </w:pPr>
            <w:r w:rsidRPr="006D120D">
              <w:rPr>
                <w:rFonts w:ascii="Book Antiqua" w:hAnsi="Book Antiqua"/>
              </w:rPr>
              <w:t>5.46 (2.6)</w:t>
            </w:r>
          </w:p>
        </w:tc>
        <w:tc>
          <w:tcPr>
            <w:tcW w:w="894" w:type="dxa"/>
          </w:tcPr>
          <w:p w14:paraId="5532F38C" w14:textId="77777777" w:rsidR="00052F7F" w:rsidRPr="006D120D" w:rsidRDefault="00052F7F" w:rsidP="00392C15">
            <w:pPr>
              <w:spacing w:line="360" w:lineRule="auto"/>
              <w:jc w:val="both"/>
              <w:rPr>
                <w:rFonts w:ascii="Book Antiqua" w:hAnsi="Book Antiqua"/>
              </w:rPr>
            </w:pPr>
            <w:r w:rsidRPr="006D120D">
              <w:rPr>
                <w:rFonts w:ascii="Book Antiqua" w:hAnsi="Book Antiqua"/>
              </w:rPr>
              <w:t>7.02 (3.4)</w:t>
            </w:r>
          </w:p>
        </w:tc>
        <w:tc>
          <w:tcPr>
            <w:tcW w:w="1348" w:type="dxa"/>
          </w:tcPr>
          <w:p w14:paraId="1EB631CE" w14:textId="77777777" w:rsidR="00052F7F" w:rsidRPr="006D120D" w:rsidRDefault="00052F7F" w:rsidP="00392C15">
            <w:pPr>
              <w:spacing w:line="360" w:lineRule="auto"/>
              <w:jc w:val="both"/>
              <w:rPr>
                <w:rFonts w:ascii="Book Antiqua" w:hAnsi="Book Antiqua"/>
              </w:rPr>
            </w:pPr>
            <w:r w:rsidRPr="006D120D">
              <w:rPr>
                <w:rFonts w:ascii="Book Antiqua" w:hAnsi="Book Antiqua"/>
              </w:rPr>
              <w:t>1.608</w:t>
            </w:r>
          </w:p>
        </w:tc>
        <w:tc>
          <w:tcPr>
            <w:tcW w:w="1569" w:type="dxa"/>
            <w:vMerge w:val="restart"/>
          </w:tcPr>
          <w:p w14:paraId="4EA16D8C" w14:textId="668A2B3A" w:rsidR="00052F7F" w:rsidRPr="006D120D" w:rsidRDefault="00052F7F" w:rsidP="00392C15">
            <w:pPr>
              <w:spacing w:line="360" w:lineRule="auto"/>
              <w:jc w:val="both"/>
              <w:rPr>
                <w:rFonts w:ascii="Book Antiqua" w:hAnsi="Book Antiqua"/>
              </w:rPr>
            </w:pPr>
            <w:r w:rsidRPr="006D120D">
              <w:rPr>
                <w:rFonts w:ascii="Book Antiqua" w:hAnsi="Book Antiqua"/>
              </w:rPr>
              <w:t>0.442</w:t>
            </w:r>
            <w:r w:rsidR="00392C15" w:rsidRPr="006D120D">
              <w:rPr>
                <w:rFonts w:ascii="Book Antiqua" w:hAnsi="Book Antiqua"/>
              </w:rPr>
              <w:t xml:space="preserve"> </w:t>
            </w:r>
            <w:r w:rsidRPr="006D120D">
              <w:rPr>
                <w:rFonts w:ascii="Book Antiqua" w:hAnsi="Book Antiqua"/>
              </w:rPr>
              <w:t>(-0.561 to 1.445)</w:t>
            </w:r>
          </w:p>
        </w:tc>
        <w:tc>
          <w:tcPr>
            <w:tcW w:w="857" w:type="dxa"/>
            <w:vMerge w:val="restart"/>
          </w:tcPr>
          <w:p w14:paraId="21F4792A" w14:textId="77777777" w:rsidR="00052F7F" w:rsidRPr="006D120D" w:rsidRDefault="00052F7F" w:rsidP="00392C15">
            <w:pPr>
              <w:spacing w:line="360" w:lineRule="auto"/>
              <w:jc w:val="both"/>
              <w:rPr>
                <w:rFonts w:ascii="Book Antiqua" w:hAnsi="Book Antiqua"/>
              </w:rPr>
            </w:pPr>
            <w:r w:rsidRPr="006D120D">
              <w:rPr>
                <w:rFonts w:ascii="Book Antiqua" w:hAnsi="Book Antiqua"/>
              </w:rPr>
              <w:t>0.384</w:t>
            </w:r>
          </w:p>
        </w:tc>
        <w:tc>
          <w:tcPr>
            <w:tcW w:w="1094" w:type="dxa"/>
          </w:tcPr>
          <w:p w14:paraId="3AD909EA" w14:textId="77777777" w:rsidR="00052F7F" w:rsidRPr="006D120D" w:rsidRDefault="00052F7F" w:rsidP="00392C15">
            <w:pPr>
              <w:spacing w:line="360" w:lineRule="auto"/>
              <w:jc w:val="both"/>
              <w:rPr>
                <w:rFonts w:ascii="Book Antiqua" w:hAnsi="Book Antiqua"/>
              </w:rPr>
            </w:pPr>
            <w:r w:rsidRPr="006D120D">
              <w:rPr>
                <w:rFonts w:ascii="Book Antiqua" w:hAnsi="Book Antiqua"/>
              </w:rPr>
              <w:t>5.97 (3.3)</w:t>
            </w:r>
          </w:p>
        </w:tc>
        <w:tc>
          <w:tcPr>
            <w:tcW w:w="1212" w:type="dxa"/>
          </w:tcPr>
          <w:p w14:paraId="335E1EB0" w14:textId="77777777" w:rsidR="00052F7F" w:rsidRPr="006D120D" w:rsidRDefault="00052F7F" w:rsidP="00392C15">
            <w:pPr>
              <w:spacing w:line="360" w:lineRule="auto"/>
              <w:jc w:val="both"/>
              <w:rPr>
                <w:rFonts w:ascii="Book Antiqua" w:hAnsi="Book Antiqua"/>
              </w:rPr>
            </w:pPr>
            <w:r w:rsidRPr="006D120D">
              <w:rPr>
                <w:rFonts w:ascii="Book Antiqua" w:hAnsi="Book Antiqua"/>
              </w:rPr>
              <w:t>0.767</w:t>
            </w:r>
          </w:p>
        </w:tc>
        <w:tc>
          <w:tcPr>
            <w:tcW w:w="1569" w:type="dxa"/>
            <w:vMerge w:val="restart"/>
          </w:tcPr>
          <w:p w14:paraId="3CCC271F" w14:textId="3DEA7F1E" w:rsidR="00052F7F" w:rsidRPr="006D120D" w:rsidRDefault="00052F7F" w:rsidP="00392C15">
            <w:pPr>
              <w:spacing w:line="360" w:lineRule="auto"/>
              <w:jc w:val="both"/>
              <w:rPr>
                <w:rFonts w:ascii="Book Antiqua" w:hAnsi="Book Antiqua"/>
              </w:rPr>
            </w:pPr>
            <w:r w:rsidRPr="006D120D">
              <w:rPr>
                <w:rFonts w:ascii="Book Antiqua" w:hAnsi="Book Antiqua"/>
              </w:rPr>
              <w:t>0.590</w:t>
            </w:r>
            <w:r w:rsidR="00392C15" w:rsidRPr="006D120D">
              <w:rPr>
                <w:rFonts w:ascii="Book Antiqua" w:hAnsi="Book Antiqua"/>
              </w:rPr>
              <w:t xml:space="preserve"> </w:t>
            </w:r>
            <w:r w:rsidRPr="006D120D">
              <w:rPr>
                <w:rFonts w:ascii="Book Antiqua" w:hAnsi="Book Antiqua"/>
              </w:rPr>
              <w:t>(-0.358 to 1.539)</w:t>
            </w:r>
          </w:p>
        </w:tc>
        <w:tc>
          <w:tcPr>
            <w:tcW w:w="857" w:type="dxa"/>
            <w:vMerge w:val="restart"/>
          </w:tcPr>
          <w:p w14:paraId="7F059A4A" w14:textId="77777777" w:rsidR="00052F7F" w:rsidRPr="006D120D" w:rsidRDefault="00052F7F" w:rsidP="00392C15">
            <w:pPr>
              <w:spacing w:line="360" w:lineRule="auto"/>
              <w:jc w:val="both"/>
              <w:rPr>
                <w:rFonts w:ascii="Book Antiqua" w:hAnsi="Book Antiqua"/>
              </w:rPr>
            </w:pPr>
            <w:r w:rsidRPr="006D120D">
              <w:rPr>
                <w:rFonts w:ascii="Book Antiqua" w:hAnsi="Book Antiqua"/>
              </w:rPr>
              <w:t>0.220</w:t>
            </w:r>
          </w:p>
        </w:tc>
      </w:tr>
      <w:tr w:rsidR="00052F7F" w:rsidRPr="006D120D" w14:paraId="364A103F" w14:textId="77777777" w:rsidTr="00105027">
        <w:tc>
          <w:tcPr>
            <w:tcW w:w="1570" w:type="dxa"/>
            <w:vMerge/>
          </w:tcPr>
          <w:p w14:paraId="4739066F" w14:textId="77777777" w:rsidR="00052F7F" w:rsidRPr="006D120D" w:rsidRDefault="00052F7F" w:rsidP="00392C15">
            <w:pPr>
              <w:spacing w:line="360" w:lineRule="auto"/>
              <w:jc w:val="both"/>
              <w:rPr>
                <w:rFonts w:ascii="Book Antiqua" w:hAnsi="Book Antiqua"/>
              </w:rPr>
            </w:pPr>
          </w:p>
        </w:tc>
        <w:tc>
          <w:tcPr>
            <w:tcW w:w="985" w:type="dxa"/>
          </w:tcPr>
          <w:p w14:paraId="71B8A331" w14:textId="77777777" w:rsidR="00052F7F" w:rsidRPr="006D120D" w:rsidRDefault="00052F7F" w:rsidP="00392C15">
            <w:pPr>
              <w:spacing w:line="360" w:lineRule="auto"/>
              <w:jc w:val="both"/>
              <w:rPr>
                <w:rFonts w:ascii="Book Antiqua" w:hAnsi="Book Antiqua"/>
              </w:rPr>
            </w:pPr>
            <w:r w:rsidRPr="006D120D">
              <w:rPr>
                <w:rFonts w:ascii="Book Antiqua" w:hAnsi="Book Antiqua"/>
              </w:rPr>
              <w:t>FDI</w:t>
            </w:r>
          </w:p>
        </w:tc>
        <w:tc>
          <w:tcPr>
            <w:tcW w:w="1145" w:type="dxa"/>
          </w:tcPr>
          <w:p w14:paraId="53598AF5" w14:textId="77777777" w:rsidR="00052F7F" w:rsidRPr="006D120D" w:rsidRDefault="00052F7F" w:rsidP="00392C15">
            <w:pPr>
              <w:spacing w:line="360" w:lineRule="auto"/>
              <w:jc w:val="both"/>
              <w:rPr>
                <w:rFonts w:ascii="Book Antiqua" w:hAnsi="Book Antiqua"/>
              </w:rPr>
            </w:pPr>
            <w:r w:rsidRPr="006D120D">
              <w:rPr>
                <w:rFonts w:ascii="Book Antiqua" w:hAnsi="Book Antiqua"/>
              </w:rPr>
              <w:t>5.51 (2.6)</w:t>
            </w:r>
          </w:p>
        </w:tc>
        <w:tc>
          <w:tcPr>
            <w:tcW w:w="894" w:type="dxa"/>
          </w:tcPr>
          <w:p w14:paraId="2D34B218" w14:textId="77777777" w:rsidR="00052F7F" w:rsidRPr="006D120D" w:rsidRDefault="00052F7F" w:rsidP="00392C15">
            <w:pPr>
              <w:spacing w:line="360" w:lineRule="auto"/>
              <w:jc w:val="both"/>
              <w:rPr>
                <w:rFonts w:ascii="Book Antiqua" w:hAnsi="Book Antiqua"/>
              </w:rPr>
            </w:pPr>
            <w:r w:rsidRPr="006D120D">
              <w:rPr>
                <w:rFonts w:ascii="Book Antiqua" w:hAnsi="Book Antiqua"/>
              </w:rPr>
              <w:t>6.72 (3.4)</w:t>
            </w:r>
          </w:p>
        </w:tc>
        <w:tc>
          <w:tcPr>
            <w:tcW w:w="1348" w:type="dxa"/>
          </w:tcPr>
          <w:p w14:paraId="59A11B6F" w14:textId="77777777" w:rsidR="00052F7F" w:rsidRPr="006D120D" w:rsidRDefault="00052F7F" w:rsidP="00392C15">
            <w:pPr>
              <w:spacing w:line="360" w:lineRule="auto"/>
              <w:jc w:val="both"/>
              <w:rPr>
                <w:rFonts w:ascii="Book Antiqua" w:hAnsi="Book Antiqua"/>
              </w:rPr>
            </w:pPr>
            <w:r w:rsidRPr="006D120D">
              <w:rPr>
                <w:rFonts w:ascii="Book Antiqua" w:hAnsi="Book Antiqua"/>
              </w:rPr>
              <w:t>1.166</w:t>
            </w:r>
          </w:p>
        </w:tc>
        <w:tc>
          <w:tcPr>
            <w:tcW w:w="1569" w:type="dxa"/>
            <w:vMerge/>
          </w:tcPr>
          <w:p w14:paraId="14A64D90" w14:textId="77777777" w:rsidR="00052F7F" w:rsidRPr="006D120D" w:rsidRDefault="00052F7F" w:rsidP="00392C15">
            <w:pPr>
              <w:spacing w:line="360" w:lineRule="auto"/>
              <w:jc w:val="both"/>
              <w:rPr>
                <w:rFonts w:ascii="Book Antiqua" w:hAnsi="Book Antiqua"/>
              </w:rPr>
            </w:pPr>
          </w:p>
        </w:tc>
        <w:tc>
          <w:tcPr>
            <w:tcW w:w="857" w:type="dxa"/>
            <w:vMerge/>
          </w:tcPr>
          <w:p w14:paraId="4AFA57CA" w14:textId="77777777" w:rsidR="00052F7F" w:rsidRPr="006D120D" w:rsidRDefault="00052F7F" w:rsidP="00392C15">
            <w:pPr>
              <w:spacing w:line="360" w:lineRule="auto"/>
              <w:jc w:val="both"/>
              <w:rPr>
                <w:rFonts w:ascii="Book Antiqua" w:hAnsi="Book Antiqua"/>
              </w:rPr>
            </w:pPr>
          </w:p>
        </w:tc>
        <w:tc>
          <w:tcPr>
            <w:tcW w:w="1094" w:type="dxa"/>
          </w:tcPr>
          <w:p w14:paraId="0106CF5B" w14:textId="77777777" w:rsidR="00052F7F" w:rsidRPr="006D120D" w:rsidRDefault="00052F7F" w:rsidP="00392C15">
            <w:pPr>
              <w:spacing w:line="360" w:lineRule="auto"/>
              <w:jc w:val="both"/>
              <w:rPr>
                <w:rFonts w:ascii="Book Antiqua" w:hAnsi="Book Antiqua"/>
              </w:rPr>
            </w:pPr>
            <w:r w:rsidRPr="006D120D">
              <w:rPr>
                <w:rFonts w:ascii="Book Antiqua" w:hAnsi="Book Antiqua"/>
              </w:rPr>
              <w:t>5.69 (2.3)</w:t>
            </w:r>
          </w:p>
        </w:tc>
        <w:tc>
          <w:tcPr>
            <w:tcW w:w="1212" w:type="dxa"/>
          </w:tcPr>
          <w:p w14:paraId="7D4D89E8" w14:textId="77777777" w:rsidR="00052F7F" w:rsidRPr="006D120D" w:rsidRDefault="00052F7F" w:rsidP="00392C15">
            <w:pPr>
              <w:spacing w:line="360" w:lineRule="auto"/>
              <w:jc w:val="both"/>
              <w:rPr>
                <w:rFonts w:ascii="Book Antiqua" w:hAnsi="Book Antiqua"/>
              </w:rPr>
            </w:pPr>
            <w:r w:rsidRPr="006D120D">
              <w:rPr>
                <w:rFonts w:ascii="Book Antiqua" w:hAnsi="Book Antiqua"/>
              </w:rPr>
              <w:t>0.176</w:t>
            </w:r>
          </w:p>
        </w:tc>
        <w:tc>
          <w:tcPr>
            <w:tcW w:w="1569" w:type="dxa"/>
            <w:vMerge/>
          </w:tcPr>
          <w:p w14:paraId="22B07DCC" w14:textId="77777777" w:rsidR="00052F7F" w:rsidRPr="006D120D" w:rsidRDefault="00052F7F" w:rsidP="00392C15">
            <w:pPr>
              <w:spacing w:line="360" w:lineRule="auto"/>
              <w:jc w:val="both"/>
              <w:rPr>
                <w:rFonts w:ascii="Book Antiqua" w:hAnsi="Book Antiqua"/>
              </w:rPr>
            </w:pPr>
          </w:p>
        </w:tc>
        <w:tc>
          <w:tcPr>
            <w:tcW w:w="857" w:type="dxa"/>
            <w:vMerge/>
          </w:tcPr>
          <w:p w14:paraId="67D6CB81" w14:textId="77777777" w:rsidR="00052F7F" w:rsidRPr="006D120D" w:rsidRDefault="00052F7F" w:rsidP="00392C15">
            <w:pPr>
              <w:spacing w:line="360" w:lineRule="auto"/>
              <w:jc w:val="both"/>
              <w:rPr>
                <w:rFonts w:ascii="Book Antiqua" w:hAnsi="Book Antiqua"/>
              </w:rPr>
            </w:pPr>
          </w:p>
        </w:tc>
      </w:tr>
      <w:tr w:rsidR="00052F7F" w:rsidRPr="006D120D" w14:paraId="26534D47" w14:textId="77777777" w:rsidTr="00105027">
        <w:tc>
          <w:tcPr>
            <w:tcW w:w="1570" w:type="dxa"/>
            <w:vMerge w:val="restart"/>
          </w:tcPr>
          <w:p w14:paraId="7C76C2CB" w14:textId="5870ECCA" w:rsidR="00052F7F" w:rsidRPr="006D120D" w:rsidRDefault="00052F7F" w:rsidP="00392C15">
            <w:pPr>
              <w:spacing w:line="360" w:lineRule="auto"/>
              <w:jc w:val="both"/>
              <w:rPr>
                <w:rFonts w:ascii="Book Antiqua" w:hAnsi="Book Antiqua"/>
              </w:rPr>
            </w:pPr>
            <w:r w:rsidRPr="006D120D">
              <w:rPr>
                <w:rFonts w:ascii="Book Antiqua" w:hAnsi="Book Antiqua"/>
              </w:rPr>
              <w:t>Ionised calcium, mmol/L</w:t>
            </w:r>
            <w:r w:rsidR="00392C15" w:rsidRPr="006D120D">
              <w:rPr>
                <w:rFonts w:ascii="Book Antiqua" w:hAnsi="Book Antiqua"/>
              </w:rPr>
              <w:t xml:space="preserve"> </w:t>
            </w:r>
            <w:r w:rsidRPr="006D120D">
              <w:rPr>
                <w:rFonts w:ascii="Book Antiqua" w:hAnsi="Book Antiqua"/>
              </w:rPr>
              <w:t>(</w:t>
            </w:r>
            <w:r w:rsidR="00392C15" w:rsidRPr="006D120D">
              <w:rPr>
                <w:rFonts w:ascii="Book Antiqua" w:hAnsi="Book Antiqua"/>
              </w:rPr>
              <w:t>r</w:t>
            </w:r>
            <w:r w:rsidRPr="006D120D">
              <w:rPr>
                <w:rFonts w:ascii="Book Antiqua" w:hAnsi="Book Antiqua"/>
              </w:rPr>
              <w:t>ef.</w:t>
            </w:r>
            <w:r w:rsidR="00392C15" w:rsidRPr="006D120D">
              <w:rPr>
                <w:rFonts w:ascii="Book Antiqua" w:hAnsi="Book Antiqua"/>
              </w:rPr>
              <w:t xml:space="preserve"> </w:t>
            </w:r>
            <w:r w:rsidRPr="006D120D">
              <w:rPr>
                <w:rFonts w:ascii="Book Antiqua" w:hAnsi="Book Antiqua"/>
              </w:rPr>
              <w:t>value 1</w:t>
            </w:r>
            <w:r w:rsidR="00392C15" w:rsidRPr="006D120D">
              <w:rPr>
                <w:rFonts w:ascii="Book Antiqua" w:hAnsi="Book Antiqua"/>
              </w:rPr>
              <w:t>.</w:t>
            </w:r>
            <w:r w:rsidRPr="006D120D">
              <w:rPr>
                <w:rFonts w:ascii="Book Antiqua" w:hAnsi="Book Antiqua"/>
              </w:rPr>
              <w:t>16-1</w:t>
            </w:r>
            <w:r w:rsidR="00392C15" w:rsidRPr="006D120D">
              <w:rPr>
                <w:rFonts w:ascii="Book Antiqua" w:hAnsi="Book Antiqua"/>
              </w:rPr>
              <w:t>.</w:t>
            </w:r>
            <w:r w:rsidRPr="006D120D">
              <w:rPr>
                <w:rFonts w:ascii="Book Antiqua" w:hAnsi="Book Antiqua"/>
              </w:rPr>
              <w:t>32)</w:t>
            </w:r>
          </w:p>
        </w:tc>
        <w:tc>
          <w:tcPr>
            <w:tcW w:w="985" w:type="dxa"/>
          </w:tcPr>
          <w:p w14:paraId="731BED97" w14:textId="77777777" w:rsidR="00052F7F" w:rsidRPr="006D120D" w:rsidRDefault="00052F7F" w:rsidP="00392C15">
            <w:pPr>
              <w:spacing w:line="360" w:lineRule="auto"/>
              <w:jc w:val="both"/>
              <w:rPr>
                <w:rFonts w:ascii="Book Antiqua" w:hAnsi="Book Antiqua"/>
              </w:rPr>
            </w:pPr>
            <w:r w:rsidRPr="006D120D">
              <w:rPr>
                <w:rFonts w:ascii="Book Antiqua" w:hAnsi="Book Antiqua"/>
              </w:rPr>
              <w:t>FCM</w:t>
            </w:r>
          </w:p>
        </w:tc>
        <w:tc>
          <w:tcPr>
            <w:tcW w:w="1145" w:type="dxa"/>
          </w:tcPr>
          <w:p w14:paraId="11769FD6" w14:textId="77777777" w:rsidR="00052F7F" w:rsidRPr="006D120D" w:rsidRDefault="00052F7F" w:rsidP="00392C15">
            <w:pPr>
              <w:spacing w:line="360" w:lineRule="auto"/>
              <w:jc w:val="both"/>
              <w:rPr>
                <w:rFonts w:ascii="Book Antiqua" w:hAnsi="Book Antiqua"/>
              </w:rPr>
            </w:pPr>
            <w:r w:rsidRPr="006D120D">
              <w:rPr>
                <w:rFonts w:ascii="Book Antiqua" w:hAnsi="Book Antiqua"/>
              </w:rPr>
              <w:t>1.21 (0.0)</w:t>
            </w:r>
          </w:p>
        </w:tc>
        <w:tc>
          <w:tcPr>
            <w:tcW w:w="894" w:type="dxa"/>
          </w:tcPr>
          <w:p w14:paraId="0EDE9077" w14:textId="77777777" w:rsidR="00052F7F" w:rsidRPr="006D120D" w:rsidRDefault="00052F7F" w:rsidP="00392C15">
            <w:pPr>
              <w:spacing w:line="360" w:lineRule="auto"/>
              <w:jc w:val="both"/>
              <w:rPr>
                <w:rFonts w:ascii="Book Antiqua" w:hAnsi="Book Antiqua"/>
              </w:rPr>
            </w:pPr>
            <w:r w:rsidRPr="006D120D">
              <w:rPr>
                <w:rFonts w:ascii="Book Antiqua" w:hAnsi="Book Antiqua"/>
              </w:rPr>
              <w:t>1.20 (0.0)</w:t>
            </w:r>
          </w:p>
        </w:tc>
        <w:tc>
          <w:tcPr>
            <w:tcW w:w="1348" w:type="dxa"/>
          </w:tcPr>
          <w:p w14:paraId="0B58CFCB" w14:textId="77777777" w:rsidR="00052F7F" w:rsidRPr="006D120D" w:rsidRDefault="00052F7F" w:rsidP="00392C15">
            <w:pPr>
              <w:spacing w:line="360" w:lineRule="auto"/>
              <w:jc w:val="both"/>
              <w:rPr>
                <w:rFonts w:ascii="Book Antiqua" w:hAnsi="Book Antiqua"/>
              </w:rPr>
            </w:pPr>
            <w:r w:rsidRPr="006D120D">
              <w:rPr>
                <w:rFonts w:ascii="Book Antiqua" w:hAnsi="Book Antiqua"/>
              </w:rPr>
              <w:t>-0.015</w:t>
            </w:r>
          </w:p>
        </w:tc>
        <w:tc>
          <w:tcPr>
            <w:tcW w:w="1569" w:type="dxa"/>
            <w:vMerge w:val="restart"/>
          </w:tcPr>
          <w:p w14:paraId="692858D0" w14:textId="478EB9B8" w:rsidR="00052F7F" w:rsidRPr="006D120D" w:rsidRDefault="00052F7F" w:rsidP="00392C15">
            <w:pPr>
              <w:spacing w:line="360" w:lineRule="auto"/>
              <w:jc w:val="both"/>
              <w:rPr>
                <w:rFonts w:ascii="Book Antiqua" w:hAnsi="Book Antiqua"/>
              </w:rPr>
            </w:pPr>
            <w:r w:rsidRPr="006D120D">
              <w:rPr>
                <w:rFonts w:ascii="Book Antiqua" w:hAnsi="Book Antiqua"/>
              </w:rPr>
              <w:t>-0.020</w:t>
            </w:r>
            <w:r w:rsidR="00392C15" w:rsidRPr="006D120D">
              <w:rPr>
                <w:rFonts w:ascii="Book Antiqua" w:hAnsi="Book Antiqua"/>
              </w:rPr>
              <w:t xml:space="preserve"> </w:t>
            </w:r>
            <w:r w:rsidRPr="006D120D">
              <w:rPr>
                <w:rFonts w:ascii="Book Antiqua" w:hAnsi="Book Antiqua"/>
              </w:rPr>
              <w:t>(-0.035 to -0.004)</w:t>
            </w:r>
          </w:p>
        </w:tc>
        <w:tc>
          <w:tcPr>
            <w:tcW w:w="857" w:type="dxa"/>
            <w:vMerge w:val="restart"/>
          </w:tcPr>
          <w:p w14:paraId="4BE41AFF" w14:textId="77777777" w:rsidR="00052F7F" w:rsidRPr="006D120D" w:rsidRDefault="00052F7F" w:rsidP="00392C15">
            <w:pPr>
              <w:spacing w:line="360" w:lineRule="auto"/>
              <w:jc w:val="both"/>
              <w:rPr>
                <w:rFonts w:ascii="Book Antiqua" w:hAnsi="Book Antiqua"/>
              </w:rPr>
            </w:pPr>
            <w:r w:rsidRPr="006D120D">
              <w:rPr>
                <w:rFonts w:ascii="Book Antiqua" w:hAnsi="Book Antiqua"/>
              </w:rPr>
              <w:t>0.012</w:t>
            </w:r>
          </w:p>
        </w:tc>
        <w:tc>
          <w:tcPr>
            <w:tcW w:w="1094" w:type="dxa"/>
          </w:tcPr>
          <w:p w14:paraId="08EC9703" w14:textId="77777777" w:rsidR="00052F7F" w:rsidRPr="006D120D" w:rsidRDefault="00052F7F" w:rsidP="00392C15">
            <w:pPr>
              <w:spacing w:line="360" w:lineRule="auto"/>
              <w:jc w:val="both"/>
              <w:rPr>
                <w:rFonts w:ascii="Book Antiqua" w:hAnsi="Book Antiqua"/>
              </w:rPr>
            </w:pPr>
            <w:r w:rsidRPr="006D120D">
              <w:rPr>
                <w:rFonts w:ascii="Book Antiqua" w:hAnsi="Book Antiqua"/>
              </w:rPr>
              <w:t>1.21 (0.0)</w:t>
            </w:r>
          </w:p>
        </w:tc>
        <w:tc>
          <w:tcPr>
            <w:tcW w:w="1212" w:type="dxa"/>
          </w:tcPr>
          <w:p w14:paraId="7769F08E" w14:textId="77777777" w:rsidR="00052F7F" w:rsidRPr="006D120D" w:rsidRDefault="00052F7F" w:rsidP="00392C15">
            <w:pPr>
              <w:spacing w:line="360" w:lineRule="auto"/>
              <w:jc w:val="both"/>
              <w:rPr>
                <w:rFonts w:ascii="Book Antiqua" w:hAnsi="Book Antiqua"/>
              </w:rPr>
            </w:pPr>
            <w:r w:rsidRPr="006D120D">
              <w:rPr>
                <w:rFonts w:ascii="Book Antiqua" w:hAnsi="Book Antiqua"/>
              </w:rPr>
              <w:t>0.000</w:t>
            </w:r>
          </w:p>
        </w:tc>
        <w:tc>
          <w:tcPr>
            <w:tcW w:w="1569" w:type="dxa"/>
            <w:vMerge w:val="restart"/>
          </w:tcPr>
          <w:p w14:paraId="363E66B5" w14:textId="0C071952" w:rsidR="00052F7F" w:rsidRPr="006D120D" w:rsidRDefault="00052F7F" w:rsidP="00392C15">
            <w:pPr>
              <w:spacing w:line="360" w:lineRule="auto"/>
              <w:jc w:val="both"/>
              <w:rPr>
                <w:rFonts w:ascii="Book Antiqua" w:hAnsi="Book Antiqua"/>
              </w:rPr>
            </w:pPr>
            <w:r w:rsidRPr="006D120D">
              <w:rPr>
                <w:rFonts w:ascii="Book Antiqua" w:hAnsi="Book Antiqua"/>
              </w:rPr>
              <w:t>-0.018</w:t>
            </w:r>
            <w:r w:rsidR="00392C15" w:rsidRPr="006D120D">
              <w:rPr>
                <w:rFonts w:ascii="Book Antiqua" w:hAnsi="Book Antiqua"/>
              </w:rPr>
              <w:t xml:space="preserve"> </w:t>
            </w:r>
            <w:r w:rsidRPr="006D120D">
              <w:rPr>
                <w:rFonts w:ascii="Book Antiqua" w:hAnsi="Book Antiqua"/>
              </w:rPr>
              <w:t>(-0.036 to -0.001)</w:t>
            </w:r>
          </w:p>
        </w:tc>
        <w:tc>
          <w:tcPr>
            <w:tcW w:w="857" w:type="dxa"/>
            <w:vMerge w:val="restart"/>
          </w:tcPr>
          <w:p w14:paraId="12F6EF9E" w14:textId="77777777" w:rsidR="00052F7F" w:rsidRPr="006D120D" w:rsidRDefault="00052F7F" w:rsidP="00392C15">
            <w:pPr>
              <w:spacing w:line="360" w:lineRule="auto"/>
              <w:jc w:val="both"/>
              <w:rPr>
                <w:rFonts w:ascii="Book Antiqua" w:hAnsi="Book Antiqua"/>
              </w:rPr>
            </w:pPr>
            <w:r w:rsidRPr="006D120D">
              <w:rPr>
                <w:rFonts w:ascii="Book Antiqua" w:hAnsi="Book Antiqua"/>
              </w:rPr>
              <w:t>0.044</w:t>
            </w:r>
          </w:p>
        </w:tc>
      </w:tr>
      <w:tr w:rsidR="00052F7F" w:rsidRPr="006D120D" w14:paraId="11180582" w14:textId="77777777" w:rsidTr="00105027">
        <w:tc>
          <w:tcPr>
            <w:tcW w:w="1570" w:type="dxa"/>
            <w:vMerge/>
          </w:tcPr>
          <w:p w14:paraId="64C85E34" w14:textId="77777777" w:rsidR="00052F7F" w:rsidRPr="006D120D" w:rsidRDefault="00052F7F" w:rsidP="00392C15">
            <w:pPr>
              <w:spacing w:line="360" w:lineRule="auto"/>
              <w:jc w:val="both"/>
              <w:rPr>
                <w:rFonts w:ascii="Book Antiqua" w:hAnsi="Book Antiqua"/>
              </w:rPr>
            </w:pPr>
          </w:p>
        </w:tc>
        <w:tc>
          <w:tcPr>
            <w:tcW w:w="985" w:type="dxa"/>
          </w:tcPr>
          <w:p w14:paraId="75D2E0AE" w14:textId="77777777" w:rsidR="00052F7F" w:rsidRPr="006D120D" w:rsidRDefault="00052F7F" w:rsidP="00392C15">
            <w:pPr>
              <w:spacing w:line="360" w:lineRule="auto"/>
              <w:jc w:val="both"/>
              <w:rPr>
                <w:rFonts w:ascii="Book Antiqua" w:hAnsi="Book Antiqua"/>
              </w:rPr>
            </w:pPr>
            <w:r w:rsidRPr="006D120D">
              <w:rPr>
                <w:rFonts w:ascii="Book Antiqua" w:hAnsi="Book Antiqua"/>
              </w:rPr>
              <w:t>FDI</w:t>
            </w:r>
          </w:p>
        </w:tc>
        <w:tc>
          <w:tcPr>
            <w:tcW w:w="1145" w:type="dxa"/>
          </w:tcPr>
          <w:p w14:paraId="360273B7" w14:textId="77777777" w:rsidR="00052F7F" w:rsidRPr="006D120D" w:rsidRDefault="00052F7F" w:rsidP="00392C15">
            <w:pPr>
              <w:spacing w:line="360" w:lineRule="auto"/>
              <w:jc w:val="both"/>
              <w:rPr>
                <w:rFonts w:ascii="Book Antiqua" w:hAnsi="Book Antiqua"/>
              </w:rPr>
            </w:pPr>
            <w:r w:rsidRPr="006D120D">
              <w:rPr>
                <w:rFonts w:ascii="Book Antiqua" w:hAnsi="Book Antiqua"/>
              </w:rPr>
              <w:t>1.23 (0.0)</w:t>
            </w:r>
          </w:p>
        </w:tc>
        <w:tc>
          <w:tcPr>
            <w:tcW w:w="894" w:type="dxa"/>
          </w:tcPr>
          <w:p w14:paraId="171DFABD" w14:textId="77777777" w:rsidR="00052F7F" w:rsidRPr="006D120D" w:rsidRDefault="00052F7F" w:rsidP="00392C15">
            <w:pPr>
              <w:spacing w:line="360" w:lineRule="auto"/>
              <w:jc w:val="both"/>
              <w:rPr>
                <w:rFonts w:ascii="Book Antiqua" w:hAnsi="Book Antiqua"/>
              </w:rPr>
            </w:pPr>
            <w:r w:rsidRPr="006D120D">
              <w:rPr>
                <w:rFonts w:ascii="Book Antiqua" w:hAnsi="Book Antiqua"/>
              </w:rPr>
              <w:t>1.23 (0.1)</w:t>
            </w:r>
          </w:p>
        </w:tc>
        <w:tc>
          <w:tcPr>
            <w:tcW w:w="1348" w:type="dxa"/>
          </w:tcPr>
          <w:p w14:paraId="7428F488" w14:textId="77777777" w:rsidR="00052F7F" w:rsidRPr="006D120D" w:rsidRDefault="00052F7F" w:rsidP="00392C15">
            <w:pPr>
              <w:spacing w:line="360" w:lineRule="auto"/>
              <w:jc w:val="both"/>
              <w:rPr>
                <w:rFonts w:ascii="Book Antiqua" w:hAnsi="Book Antiqua"/>
              </w:rPr>
            </w:pPr>
            <w:r w:rsidRPr="006D120D">
              <w:rPr>
                <w:rFonts w:ascii="Book Antiqua" w:hAnsi="Book Antiqua"/>
              </w:rPr>
              <w:t>0.005</w:t>
            </w:r>
          </w:p>
        </w:tc>
        <w:tc>
          <w:tcPr>
            <w:tcW w:w="1569" w:type="dxa"/>
            <w:vMerge/>
          </w:tcPr>
          <w:p w14:paraId="6239F75F" w14:textId="77777777" w:rsidR="00052F7F" w:rsidRPr="006D120D" w:rsidRDefault="00052F7F" w:rsidP="00392C15">
            <w:pPr>
              <w:spacing w:line="360" w:lineRule="auto"/>
              <w:jc w:val="both"/>
              <w:rPr>
                <w:rFonts w:ascii="Book Antiqua" w:hAnsi="Book Antiqua"/>
              </w:rPr>
            </w:pPr>
          </w:p>
        </w:tc>
        <w:tc>
          <w:tcPr>
            <w:tcW w:w="857" w:type="dxa"/>
            <w:vMerge/>
          </w:tcPr>
          <w:p w14:paraId="64D3DBFD" w14:textId="77777777" w:rsidR="00052F7F" w:rsidRPr="006D120D" w:rsidRDefault="00052F7F" w:rsidP="00392C15">
            <w:pPr>
              <w:spacing w:line="360" w:lineRule="auto"/>
              <w:jc w:val="both"/>
              <w:rPr>
                <w:rFonts w:ascii="Book Antiqua" w:hAnsi="Book Antiqua"/>
              </w:rPr>
            </w:pPr>
          </w:p>
        </w:tc>
        <w:tc>
          <w:tcPr>
            <w:tcW w:w="1094" w:type="dxa"/>
          </w:tcPr>
          <w:p w14:paraId="2EAB6901" w14:textId="77777777" w:rsidR="00052F7F" w:rsidRPr="006D120D" w:rsidRDefault="00052F7F" w:rsidP="00392C15">
            <w:pPr>
              <w:spacing w:line="360" w:lineRule="auto"/>
              <w:jc w:val="both"/>
              <w:rPr>
                <w:rFonts w:ascii="Book Antiqua" w:hAnsi="Book Antiqua"/>
              </w:rPr>
            </w:pPr>
            <w:r w:rsidRPr="006D120D">
              <w:rPr>
                <w:rFonts w:ascii="Book Antiqua" w:hAnsi="Book Antiqua"/>
              </w:rPr>
              <w:t>1.25 (0.0)</w:t>
            </w:r>
          </w:p>
        </w:tc>
        <w:tc>
          <w:tcPr>
            <w:tcW w:w="1212" w:type="dxa"/>
          </w:tcPr>
          <w:p w14:paraId="00E81B04" w14:textId="77777777" w:rsidR="00052F7F" w:rsidRPr="006D120D" w:rsidRDefault="00052F7F" w:rsidP="00392C15">
            <w:pPr>
              <w:spacing w:line="360" w:lineRule="auto"/>
              <w:jc w:val="both"/>
              <w:rPr>
                <w:rFonts w:ascii="Book Antiqua" w:hAnsi="Book Antiqua"/>
              </w:rPr>
            </w:pPr>
            <w:r w:rsidRPr="006D120D">
              <w:rPr>
                <w:rFonts w:ascii="Book Antiqua" w:hAnsi="Book Antiqua"/>
              </w:rPr>
              <w:t>0.018</w:t>
            </w:r>
          </w:p>
        </w:tc>
        <w:tc>
          <w:tcPr>
            <w:tcW w:w="1569" w:type="dxa"/>
            <w:vMerge/>
          </w:tcPr>
          <w:p w14:paraId="63611F26" w14:textId="77777777" w:rsidR="00052F7F" w:rsidRPr="006D120D" w:rsidRDefault="00052F7F" w:rsidP="00392C15">
            <w:pPr>
              <w:spacing w:line="360" w:lineRule="auto"/>
              <w:jc w:val="both"/>
              <w:rPr>
                <w:rFonts w:ascii="Book Antiqua" w:hAnsi="Book Antiqua"/>
              </w:rPr>
            </w:pPr>
          </w:p>
        </w:tc>
        <w:tc>
          <w:tcPr>
            <w:tcW w:w="857" w:type="dxa"/>
            <w:vMerge/>
          </w:tcPr>
          <w:p w14:paraId="1FF4E593" w14:textId="77777777" w:rsidR="00052F7F" w:rsidRPr="006D120D" w:rsidRDefault="00052F7F" w:rsidP="00392C15">
            <w:pPr>
              <w:spacing w:line="360" w:lineRule="auto"/>
              <w:jc w:val="both"/>
              <w:rPr>
                <w:rFonts w:ascii="Book Antiqua" w:hAnsi="Book Antiqua"/>
              </w:rPr>
            </w:pPr>
          </w:p>
        </w:tc>
      </w:tr>
      <w:tr w:rsidR="00052F7F" w:rsidRPr="006D120D" w14:paraId="7406A9A4" w14:textId="77777777" w:rsidTr="00105027">
        <w:tc>
          <w:tcPr>
            <w:tcW w:w="1570" w:type="dxa"/>
            <w:vMerge w:val="restart"/>
          </w:tcPr>
          <w:p w14:paraId="1EB25425" w14:textId="3B10A871" w:rsidR="00052F7F" w:rsidRPr="006D120D" w:rsidRDefault="00052F7F" w:rsidP="00392C15">
            <w:pPr>
              <w:spacing w:line="360" w:lineRule="auto"/>
              <w:jc w:val="both"/>
              <w:rPr>
                <w:rFonts w:ascii="Book Antiqua" w:hAnsi="Book Antiqua"/>
              </w:rPr>
            </w:pPr>
            <w:r w:rsidRPr="006D120D">
              <w:rPr>
                <w:rFonts w:ascii="Book Antiqua" w:hAnsi="Book Antiqua"/>
              </w:rPr>
              <w:t>25-hydroxyvitamin D, nmol/L</w:t>
            </w:r>
            <w:r w:rsidR="00392C15" w:rsidRPr="006D120D">
              <w:rPr>
                <w:rFonts w:ascii="Book Antiqua" w:hAnsi="Book Antiqua"/>
              </w:rPr>
              <w:t xml:space="preserve"> </w:t>
            </w:r>
            <w:r w:rsidRPr="006D120D">
              <w:rPr>
                <w:rFonts w:ascii="Book Antiqua" w:hAnsi="Book Antiqua"/>
              </w:rPr>
              <w:lastRenderedPageBreak/>
              <w:t>(</w:t>
            </w:r>
            <w:r w:rsidR="00392C15" w:rsidRPr="006D120D">
              <w:rPr>
                <w:rFonts w:ascii="Book Antiqua" w:hAnsi="Book Antiqua"/>
              </w:rPr>
              <w:t>r</w:t>
            </w:r>
            <w:r w:rsidRPr="006D120D">
              <w:rPr>
                <w:rFonts w:ascii="Book Antiqua" w:hAnsi="Book Antiqua"/>
              </w:rPr>
              <w:t>ef. value 50-125)</w:t>
            </w:r>
          </w:p>
        </w:tc>
        <w:tc>
          <w:tcPr>
            <w:tcW w:w="985" w:type="dxa"/>
          </w:tcPr>
          <w:p w14:paraId="3A52C457" w14:textId="77777777" w:rsidR="00052F7F" w:rsidRPr="006D120D" w:rsidRDefault="00052F7F" w:rsidP="00392C15">
            <w:pPr>
              <w:spacing w:line="360" w:lineRule="auto"/>
              <w:jc w:val="both"/>
              <w:rPr>
                <w:rFonts w:ascii="Book Antiqua" w:hAnsi="Book Antiqua"/>
              </w:rPr>
            </w:pPr>
            <w:r w:rsidRPr="006D120D">
              <w:rPr>
                <w:rFonts w:ascii="Book Antiqua" w:hAnsi="Book Antiqua"/>
              </w:rPr>
              <w:lastRenderedPageBreak/>
              <w:t>FCM</w:t>
            </w:r>
          </w:p>
        </w:tc>
        <w:tc>
          <w:tcPr>
            <w:tcW w:w="1145" w:type="dxa"/>
          </w:tcPr>
          <w:p w14:paraId="14432097" w14:textId="77777777" w:rsidR="00052F7F" w:rsidRPr="006D120D" w:rsidRDefault="00052F7F" w:rsidP="00392C15">
            <w:pPr>
              <w:spacing w:line="360" w:lineRule="auto"/>
              <w:jc w:val="both"/>
              <w:rPr>
                <w:rFonts w:ascii="Book Antiqua" w:hAnsi="Book Antiqua"/>
              </w:rPr>
            </w:pPr>
            <w:r w:rsidRPr="006D120D">
              <w:rPr>
                <w:rFonts w:ascii="Book Antiqua" w:hAnsi="Book Antiqua"/>
              </w:rPr>
              <w:t>58.35 (24.4)</w:t>
            </w:r>
          </w:p>
        </w:tc>
        <w:tc>
          <w:tcPr>
            <w:tcW w:w="894" w:type="dxa"/>
          </w:tcPr>
          <w:p w14:paraId="6E45F24E" w14:textId="77777777" w:rsidR="00052F7F" w:rsidRPr="006D120D" w:rsidRDefault="00052F7F" w:rsidP="00392C15">
            <w:pPr>
              <w:spacing w:line="360" w:lineRule="auto"/>
              <w:jc w:val="both"/>
              <w:rPr>
                <w:rFonts w:ascii="Book Antiqua" w:hAnsi="Book Antiqua"/>
              </w:rPr>
            </w:pPr>
            <w:r w:rsidRPr="006D120D">
              <w:rPr>
                <w:rFonts w:ascii="Book Antiqua" w:hAnsi="Book Antiqua"/>
              </w:rPr>
              <w:t>57.13 (23.1)</w:t>
            </w:r>
          </w:p>
        </w:tc>
        <w:tc>
          <w:tcPr>
            <w:tcW w:w="1348" w:type="dxa"/>
          </w:tcPr>
          <w:p w14:paraId="0C6D960C" w14:textId="77777777" w:rsidR="00052F7F" w:rsidRPr="006D120D" w:rsidRDefault="00052F7F" w:rsidP="00392C15">
            <w:pPr>
              <w:spacing w:line="360" w:lineRule="auto"/>
              <w:jc w:val="both"/>
              <w:rPr>
                <w:rFonts w:ascii="Book Antiqua" w:hAnsi="Book Antiqua"/>
              </w:rPr>
            </w:pPr>
            <w:r w:rsidRPr="006D120D">
              <w:rPr>
                <w:rFonts w:ascii="Book Antiqua" w:hAnsi="Book Antiqua"/>
              </w:rPr>
              <w:t>-1.212</w:t>
            </w:r>
          </w:p>
        </w:tc>
        <w:tc>
          <w:tcPr>
            <w:tcW w:w="1569" w:type="dxa"/>
            <w:vMerge w:val="restart"/>
          </w:tcPr>
          <w:p w14:paraId="6321F9A3" w14:textId="6456B1CD" w:rsidR="00052F7F" w:rsidRPr="006D120D" w:rsidRDefault="00052F7F" w:rsidP="00392C15">
            <w:pPr>
              <w:spacing w:line="360" w:lineRule="auto"/>
              <w:jc w:val="both"/>
              <w:rPr>
                <w:rFonts w:ascii="Book Antiqua" w:hAnsi="Book Antiqua"/>
              </w:rPr>
            </w:pPr>
            <w:r w:rsidRPr="006D120D">
              <w:rPr>
                <w:rFonts w:ascii="Book Antiqua" w:hAnsi="Book Antiqua"/>
              </w:rPr>
              <w:t>-2.133</w:t>
            </w:r>
            <w:r w:rsidR="00392C15" w:rsidRPr="006D120D">
              <w:rPr>
                <w:rFonts w:ascii="Book Antiqua" w:hAnsi="Book Antiqua"/>
              </w:rPr>
              <w:t xml:space="preserve"> </w:t>
            </w:r>
            <w:r w:rsidRPr="006D120D">
              <w:rPr>
                <w:rFonts w:ascii="Book Antiqua" w:hAnsi="Book Antiqua"/>
              </w:rPr>
              <w:t>(-6.238 to 1.972)</w:t>
            </w:r>
          </w:p>
        </w:tc>
        <w:tc>
          <w:tcPr>
            <w:tcW w:w="857" w:type="dxa"/>
            <w:vMerge w:val="restart"/>
          </w:tcPr>
          <w:p w14:paraId="2972D3A8" w14:textId="77777777" w:rsidR="00052F7F" w:rsidRPr="006D120D" w:rsidRDefault="00052F7F" w:rsidP="00392C15">
            <w:pPr>
              <w:spacing w:line="360" w:lineRule="auto"/>
              <w:jc w:val="both"/>
              <w:rPr>
                <w:rFonts w:ascii="Book Antiqua" w:hAnsi="Book Antiqua"/>
              </w:rPr>
            </w:pPr>
            <w:r w:rsidRPr="006D120D">
              <w:rPr>
                <w:rFonts w:ascii="Book Antiqua" w:hAnsi="Book Antiqua"/>
              </w:rPr>
              <w:t>0.305</w:t>
            </w:r>
          </w:p>
        </w:tc>
        <w:tc>
          <w:tcPr>
            <w:tcW w:w="1094" w:type="dxa"/>
          </w:tcPr>
          <w:p w14:paraId="352EAE05" w14:textId="77777777" w:rsidR="00052F7F" w:rsidRPr="006D120D" w:rsidRDefault="00052F7F" w:rsidP="00392C15">
            <w:pPr>
              <w:spacing w:line="360" w:lineRule="auto"/>
              <w:jc w:val="both"/>
              <w:rPr>
                <w:rFonts w:ascii="Book Antiqua" w:hAnsi="Book Antiqua"/>
              </w:rPr>
            </w:pPr>
            <w:r w:rsidRPr="006D120D">
              <w:rPr>
                <w:rFonts w:ascii="Book Antiqua" w:hAnsi="Book Antiqua"/>
              </w:rPr>
              <w:t>57.48 (20.8)</w:t>
            </w:r>
          </w:p>
        </w:tc>
        <w:tc>
          <w:tcPr>
            <w:tcW w:w="1212" w:type="dxa"/>
          </w:tcPr>
          <w:p w14:paraId="5AD6D56C" w14:textId="77777777" w:rsidR="00052F7F" w:rsidRPr="006D120D" w:rsidRDefault="00052F7F" w:rsidP="00392C15">
            <w:pPr>
              <w:spacing w:line="360" w:lineRule="auto"/>
              <w:jc w:val="both"/>
              <w:rPr>
                <w:rFonts w:ascii="Book Antiqua" w:hAnsi="Book Antiqua"/>
              </w:rPr>
            </w:pPr>
            <w:r w:rsidRPr="006D120D">
              <w:rPr>
                <w:rFonts w:ascii="Book Antiqua" w:hAnsi="Book Antiqua"/>
              </w:rPr>
              <w:t>-0.865</w:t>
            </w:r>
          </w:p>
        </w:tc>
        <w:tc>
          <w:tcPr>
            <w:tcW w:w="1569" w:type="dxa"/>
            <w:vMerge w:val="restart"/>
          </w:tcPr>
          <w:p w14:paraId="7EC687BE" w14:textId="4B9897BD" w:rsidR="00052F7F" w:rsidRPr="006D120D" w:rsidRDefault="00052F7F" w:rsidP="00392C15">
            <w:pPr>
              <w:spacing w:line="360" w:lineRule="auto"/>
              <w:jc w:val="both"/>
              <w:rPr>
                <w:rFonts w:ascii="Book Antiqua" w:hAnsi="Book Antiqua"/>
              </w:rPr>
            </w:pPr>
            <w:r w:rsidRPr="006D120D">
              <w:rPr>
                <w:rFonts w:ascii="Book Antiqua" w:hAnsi="Book Antiqua"/>
              </w:rPr>
              <w:t>-0.160</w:t>
            </w:r>
            <w:r w:rsidR="00392C15" w:rsidRPr="006D120D">
              <w:rPr>
                <w:rFonts w:ascii="Book Antiqua" w:hAnsi="Book Antiqua"/>
              </w:rPr>
              <w:t xml:space="preserve"> </w:t>
            </w:r>
            <w:r w:rsidRPr="006D120D">
              <w:rPr>
                <w:rFonts w:ascii="Book Antiqua" w:hAnsi="Book Antiqua"/>
              </w:rPr>
              <w:t>(-7.078 to 6.759)</w:t>
            </w:r>
          </w:p>
        </w:tc>
        <w:tc>
          <w:tcPr>
            <w:tcW w:w="857" w:type="dxa"/>
            <w:vMerge w:val="restart"/>
          </w:tcPr>
          <w:p w14:paraId="2152795D" w14:textId="77777777" w:rsidR="00052F7F" w:rsidRPr="006D120D" w:rsidRDefault="00052F7F" w:rsidP="00392C15">
            <w:pPr>
              <w:spacing w:line="360" w:lineRule="auto"/>
              <w:jc w:val="both"/>
              <w:rPr>
                <w:rFonts w:ascii="Book Antiqua" w:hAnsi="Book Antiqua"/>
              </w:rPr>
            </w:pPr>
            <w:r w:rsidRPr="006D120D">
              <w:rPr>
                <w:rFonts w:ascii="Book Antiqua" w:hAnsi="Book Antiqua"/>
              </w:rPr>
              <w:t>0.964</w:t>
            </w:r>
          </w:p>
        </w:tc>
      </w:tr>
      <w:tr w:rsidR="00052F7F" w:rsidRPr="006D120D" w14:paraId="1D3C6024" w14:textId="77777777" w:rsidTr="00105027">
        <w:tc>
          <w:tcPr>
            <w:tcW w:w="1570" w:type="dxa"/>
            <w:vMerge/>
          </w:tcPr>
          <w:p w14:paraId="3EA6F602" w14:textId="77777777" w:rsidR="00052F7F" w:rsidRPr="006D120D" w:rsidRDefault="00052F7F" w:rsidP="00392C15">
            <w:pPr>
              <w:spacing w:line="360" w:lineRule="auto"/>
              <w:jc w:val="both"/>
              <w:rPr>
                <w:rFonts w:ascii="Book Antiqua" w:hAnsi="Book Antiqua"/>
              </w:rPr>
            </w:pPr>
          </w:p>
        </w:tc>
        <w:tc>
          <w:tcPr>
            <w:tcW w:w="985" w:type="dxa"/>
          </w:tcPr>
          <w:p w14:paraId="26388744" w14:textId="77777777" w:rsidR="00052F7F" w:rsidRPr="006D120D" w:rsidRDefault="00052F7F" w:rsidP="00392C15">
            <w:pPr>
              <w:spacing w:line="360" w:lineRule="auto"/>
              <w:jc w:val="both"/>
              <w:rPr>
                <w:rFonts w:ascii="Book Antiqua" w:hAnsi="Book Antiqua"/>
              </w:rPr>
            </w:pPr>
            <w:r w:rsidRPr="006D120D">
              <w:rPr>
                <w:rFonts w:ascii="Book Antiqua" w:hAnsi="Book Antiqua"/>
              </w:rPr>
              <w:t>FDI</w:t>
            </w:r>
          </w:p>
        </w:tc>
        <w:tc>
          <w:tcPr>
            <w:tcW w:w="1145" w:type="dxa"/>
          </w:tcPr>
          <w:p w14:paraId="61A9FBB1" w14:textId="77777777" w:rsidR="00052F7F" w:rsidRPr="006D120D" w:rsidRDefault="00052F7F" w:rsidP="00392C15">
            <w:pPr>
              <w:spacing w:line="360" w:lineRule="auto"/>
              <w:jc w:val="both"/>
              <w:rPr>
                <w:rFonts w:ascii="Book Antiqua" w:hAnsi="Book Antiqua"/>
              </w:rPr>
            </w:pPr>
            <w:r w:rsidRPr="006D120D">
              <w:rPr>
                <w:rFonts w:ascii="Book Antiqua" w:hAnsi="Book Antiqua"/>
              </w:rPr>
              <w:t xml:space="preserve">63.51 </w:t>
            </w:r>
            <w:r w:rsidRPr="006D120D">
              <w:rPr>
                <w:rFonts w:ascii="Book Antiqua" w:hAnsi="Book Antiqua"/>
              </w:rPr>
              <w:lastRenderedPageBreak/>
              <w:t>(21.9)</w:t>
            </w:r>
          </w:p>
        </w:tc>
        <w:tc>
          <w:tcPr>
            <w:tcW w:w="894" w:type="dxa"/>
          </w:tcPr>
          <w:p w14:paraId="512993C9" w14:textId="77777777" w:rsidR="00052F7F" w:rsidRPr="006D120D" w:rsidRDefault="00052F7F" w:rsidP="00392C15">
            <w:pPr>
              <w:spacing w:line="360" w:lineRule="auto"/>
              <w:jc w:val="both"/>
              <w:rPr>
                <w:rFonts w:ascii="Book Antiqua" w:hAnsi="Book Antiqua"/>
              </w:rPr>
            </w:pPr>
            <w:r w:rsidRPr="006D120D">
              <w:rPr>
                <w:rFonts w:ascii="Book Antiqua" w:hAnsi="Book Antiqua"/>
              </w:rPr>
              <w:lastRenderedPageBreak/>
              <w:t>64.6</w:t>
            </w:r>
            <w:r w:rsidRPr="006D120D">
              <w:rPr>
                <w:rFonts w:ascii="Book Antiqua" w:hAnsi="Book Antiqua"/>
              </w:rPr>
              <w:lastRenderedPageBreak/>
              <w:t>3 (20.0)</w:t>
            </w:r>
          </w:p>
        </w:tc>
        <w:tc>
          <w:tcPr>
            <w:tcW w:w="1348" w:type="dxa"/>
          </w:tcPr>
          <w:p w14:paraId="431761BB" w14:textId="77777777" w:rsidR="00052F7F" w:rsidRPr="006D120D" w:rsidRDefault="00052F7F" w:rsidP="00392C15">
            <w:pPr>
              <w:spacing w:line="360" w:lineRule="auto"/>
              <w:jc w:val="both"/>
              <w:rPr>
                <w:rFonts w:ascii="Book Antiqua" w:hAnsi="Book Antiqua"/>
              </w:rPr>
            </w:pPr>
            <w:r w:rsidRPr="006D120D">
              <w:rPr>
                <w:rFonts w:ascii="Book Antiqua" w:hAnsi="Book Antiqua"/>
              </w:rPr>
              <w:lastRenderedPageBreak/>
              <w:t>0.922</w:t>
            </w:r>
          </w:p>
        </w:tc>
        <w:tc>
          <w:tcPr>
            <w:tcW w:w="1569" w:type="dxa"/>
            <w:vMerge/>
          </w:tcPr>
          <w:p w14:paraId="730D295C" w14:textId="77777777" w:rsidR="00052F7F" w:rsidRPr="006D120D" w:rsidRDefault="00052F7F" w:rsidP="00392C15">
            <w:pPr>
              <w:spacing w:line="360" w:lineRule="auto"/>
              <w:jc w:val="both"/>
              <w:rPr>
                <w:rFonts w:ascii="Book Antiqua" w:hAnsi="Book Antiqua"/>
              </w:rPr>
            </w:pPr>
          </w:p>
        </w:tc>
        <w:tc>
          <w:tcPr>
            <w:tcW w:w="857" w:type="dxa"/>
            <w:vMerge/>
          </w:tcPr>
          <w:p w14:paraId="5AF893E0" w14:textId="77777777" w:rsidR="00052F7F" w:rsidRPr="006D120D" w:rsidRDefault="00052F7F" w:rsidP="00392C15">
            <w:pPr>
              <w:spacing w:line="360" w:lineRule="auto"/>
              <w:jc w:val="both"/>
              <w:rPr>
                <w:rFonts w:ascii="Book Antiqua" w:hAnsi="Book Antiqua"/>
              </w:rPr>
            </w:pPr>
          </w:p>
        </w:tc>
        <w:tc>
          <w:tcPr>
            <w:tcW w:w="1094" w:type="dxa"/>
          </w:tcPr>
          <w:p w14:paraId="0D4DD01F" w14:textId="77777777" w:rsidR="00052F7F" w:rsidRPr="006D120D" w:rsidRDefault="00052F7F" w:rsidP="00392C15">
            <w:pPr>
              <w:spacing w:line="360" w:lineRule="auto"/>
              <w:jc w:val="both"/>
              <w:rPr>
                <w:rFonts w:ascii="Book Antiqua" w:hAnsi="Book Antiqua"/>
              </w:rPr>
            </w:pPr>
            <w:r w:rsidRPr="006D120D">
              <w:rPr>
                <w:rFonts w:ascii="Book Antiqua" w:hAnsi="Book Antiqua"/>
              </w:rPr>
              <w:t xml:space="preserve">62.75 </w:t>
            </w:r>
            <w:r w:rsidRPr="006D120D">
              <w:rPr>
                <w:rFonts w:ascii="Book Antiqua" w:hAnsi="Book Antiqua"/>
              </w:rPr>
              <w:lastRenderedPageBreak/>
              <w:t>(21.1)</w:t>
            </w:r>
          </w:p>
        </w:tc>
        <w:tc>
          <w:tcPr>
            <w:tcW w:w="1212" w:type="dxa"/>
          </w:tcPr>
          <w:p w14:paraId="7D35DD45" w14:textId="77777777" w:rsidR="00052F7F" w:rsidRPr="006D120D" w:rsidRDefault="00052F7F" w:rsidP="00392C15">
            <w:pPr>
              <w:spacing w:line="360" w:lineRule="auto"/>
              <w:jc w:val="both"/>
              <w:rPr>
                <w:rFonts w:ascii="Book Antiqua" w:hAnsi="Book Antiqua"/>
              </w:rPr>
            </w:pPr>
            <w:r w:rsidRPr="006D120D">
              <w:rPr>
                <w:rFonts w:ascii="Book Antiqua" w:hAnsi="Book Antiqua"/>
              </w:rPr>
              <w:lastRenderedPageBreak/>
              <w:t>-0.706</w:t>
            </w:r>
          </w:p>
        </w:tc>
        <w:tc>
          <w:tcPr>
            <w:tcW w:w="1569" w:type="dxa"/>
            <w:vMerge/>
          </w:tcPr>
          <w:p w14:paraId="1676A01F" w14:textId="77777777" w:rsidR="00052F7F" w:rsidRPr="006D120D" w:rsidRDefault="00052F7F" w:rsidP="00392C15">
            <w:pPr>
              <w:spacing w:line="360" w:lineRule="auto"/>
              <w:jc w:val="both"/>
              <w:rPr>
                <w:rFonts w:ascii="Book Antiqua" w:hAnsi="Book Antiqua"/>
              </w:rPr>
            </w:pPr>
          </w:p>
        </w:tc>
        <w:tc>
          <w:tcPr>
            <w:tcW w:w="857" w:type="dxa"/>
            <w:vMerge/>
          </w:tcPr>
          <w:p w14:paraId="5FE98912" w14:textId="77777777" w:rsidR="00052F7F" w:rsidRPr="006D120D" w:rsidRDefault="00052F7F" w:rsidP="00392C15">
            <w:pPr>
              <w:spacing w:line="360" w:lineRule="auto"/>
              <w:jc w:val="both"/>
              <w:rPr>
                <w:rFonts w:ascii="Book Antiqua" w:hAnsi="Book Antiqua"/>
              </w:rPr>
            </w:pPr>
          </w:p>
        </w:tc>
      </w:tr>
      <w:tr w:rsidR="00052F7F" w:rsidRPr="006D120D" w14:paraId="50878626" w14:textId="77777777" w:rsidTr="00105027">
        <w:tc>
          <w:tcPr>
            <w:tcW w:w="1570" w:type="dxa"/>
            <w:vMerge w:val="restart"/>
          </w:tcPr>
          <w:p w14:paraId="4AD38B7F" w14:textId="232C8D7A" w:rsidR="00052F7F" w:rsidRPr="006D120D" w:rsidRDefault="00052F7F" w:rsidP="00392C15">
            <w:pPr>
              <w:spacing w:line="360" w:lineRule="auto"/>
              <w:jc w:val="both"/>
              <w:rPr>
                <w:rFonts w:ascii="Book Antiqua" w:hAnsi="Book Antiqua"/>
              </w:rPr>
            </w:pPr>
            <w:r w:rsidRPr="006D120D">
              <w:rPr>
                <w:rFonts w:ascii="Book Antiqua" w:hAnsi="Book Antiqua"/>
              </w:rPr>
              <w:lastRenderedPageBreak/>
              <w:t>1,25-dihydroxyvitamin D, ng/L</w:t>
            </w:r>
            <w:r w:rsidR="00392C15" w:rsidRPr="006D120D">
              <w:rPr>
                <w:rFonts w:ascii="Book Antiqua" w:hAnsi="Book Antiqua"/>
              </w:rPr>
              <w:t xml:space="preserve"> </w:t>
            </w:r>
            <w:r w:rsidRPr="006D120D">
              <w:rPr>
                <w:rFonts w:ascii="Book Antiqua" w:hAnsi="Book Antiqua"/>
              </w:rPr>
              <w:t>(</w:t>
            </w:r>
            <w:r w:rsidR="00392C15" w:rsidRPr="006D120D">
              <w:rPr>
                <w:rFonts w:ascii="Book Antiqua" w:hAnsi="Book Antiqua"/>
              </w:rPr>
              <w:t>r</w:t>
            </w:r>
            <w:r w:rsidRPr="006D120D">
              <w:rPr>
                <w:rFonts w:ascii="Book Antiqua" w:hAnsi="Book Antiqua"/>
              </w:rPr>
              <w:t>ef. value 20-79)</w:t>
            </w:r>
          </w:p>
        </w:tc>
        <w:tc>
          <w:tcPr>
            <w:tcW w:w="985" w:type="dxa"/>
          </w:tcPr>
          <w:p w14:paraId="309B5271" w14:textId="77777777" w:rsidR="00052F7F" w:rsidRPr="006D120D" w:rsidRDefault="00052F7F" w:rsidP="00392C15">
            <w:pPr>
              <w:spacing w:line="360" w:lineRule="auto"/>
              <w:jc w:val="both"/>
              <w:rPr>
                <w:rFonts w:ascii="Book Antiqua" w:hAnsi="Book Antiqua"/>
              </w:rPr>
            </w:pPr>
            <w:r w:rsidRPr="006D120D">
              <w:rPr>
                <w:rFonts w:ascii="Book Antiqua" w:hAnsi="Book Antiqua"/>
              </w:rPr>
              <w:t>FCM</w:t>
            </w:r>
          </w:p>
        </w:tc>
        <w:tc>
          <w:tcPr>
            <w:tcW w:w="1145" w:type="dxa"/>
          </w:tcPr>
          <w:p w14:paraId="51B68195" w14:textId="77777777" w:rsidR="00052F7F" w:rsidRPr="006D120D" w:rsidRDefault="00052F7F" w:rsidP="00392C15">
            <w:pPr>
              <w:spacing w:line="360" w:lineRule="auto"/>
              <w:jc w:val="both"/>
              <w:rPr>
                <w:rFonts w:ascii="Book Antiqua" w:hAnsi="Book Antiqua"/>
              </w:rPr>
            </w:pPr>
            <w:r w:rsidRPr="006D120D">
              <w:rPr>
                <w:rFonts w:ascii="Book Antiqua" w:hAnsi="Book Antiqua"/>
              </w:rPr>
              <w:t>51.10 (19.2)</w:t>
            </w:r>
          </w:p>
        </w:tc>
        <w:tc>
          <w:tcPr>
            <w:tcW w:w="894" w:type="dxa"/>
          </w:tcPr>
          <w:p w14:paraId="6196045F" w14:textId="77777777" w:rsidR="00052F7F" w:rsidRPr="006D120D" w:rsidRDefault="00052F7F" w:rsidP="00392C15">
            <w:pPr>
              <w:spacing w:line="360" w:lineRule="auto"/>
              <w:jc w:val="both"/>
              <w:rPr>
                <w:rFonts w:ascii="Book Antiqua" w:hAnsi="Book Antiqua"/>
              </w:rPr>
            </w:pPr>
            <w:r w:rsidRPr="006D120D">
              <w:rPr>
                <w:rFonts w:ascii="Book Antiqua" w:hAnsi="Book Antiqua"/>
              </w:rPr>
              <w:t>28.77 (17.9)</w:t>
            </w:r>
          </w:p>
        </w:tc>
        <w:tc>
          <w:tcPr>
            <w:tcW w:w="1348" w:type="dxa"/>
          </w:tcPr>
          <w:p w14:paraId="5332A925" w14:textId="77777777" w:rsidR="00052F7F" w:rsidRPr="006D120D" w:rsidRDefault="00052F7F" w:rsidP="00392C15">
            <w:pPr>
              <w:spacing w:line="360" w:lineRule="auto"/>
              <w:jc w:val="both"/>
              <w:rPr>
                <w:rFonts w:ascii="Book Antiqua" w:hAnsi="Book Antiqua"/>
              </w:rPr>
            </w:pPr>
            <w:r w:rsidRPr="006D120D">
              <w:rPr>
                <w:rFonts w:ascii="Book Antiqua" w:hAnsi="Book Antiqua"/>
              </w:rPr>
              <w:t>-21.074</w:t>
            </w:r>
          </w:p>
        </w:tc>
        <w:tc>
          <w:tcPr>
            <w:tcW w:w="1569" w:type="dxa"/>
            <w:vMerge w:val="restart"/>
          </w:tcPr>
          <w:p w14:paraId="598FDB37" w14:textId="4426E341" w:rsidR="00052F7F" w:rsidRPr="006D120D" w:rsidRDefault="00052F7F" w:rsidP="00392C15">
            <w:pPr>
              <w:spacing w:line="360" w:lineRule="auto"/>
              <w:jc w:val="both"/>
              <w:rPr>
                <w:rFonts w:ascii="Book Antiqua" w:hAnsi="Book Antiqua"/>
              </w:rPr>
            </w:pPr>
            <w:r w:rsidRPr="006D120D">
              <w:rPr>
                <w:rFonts w:ascii="Book Antiqua" w:hAnsi="Book Antiqua"/>
              </w:rPr>
              <w:t>-16.463</w:t>
            </w:r>
            <w:r w:rsidR="00392C15" w:rsidRPr="006D120D">
              <w:rPr>
                <w:rFonts w:ascii="Book Antiqua" w:hAnsi="Book Antiqua"/>
              </w:rPr>
              <w:t xml:space="preserve"> </w:t>
            </w:r>
            <w:r w:rsidRPr="006D120D">
              <w:rPr>
                <w:rFonts w:ascii="Book Antiqua" w:hAnsi="Book Antiqua"/>
              </w:rPr>
              <w:t>(-24.487 to -8.438)</w:t>
            </w:r>
          </w:p>
        </w:tc>
        <w:tc>
          <w:tcPr>
            <w:tcW w:w="857" w:type="dxa"/>
            <w:vMerge w:val="restart"/>
          </w:tcPr>
          <w:p w14:paraId="7ED9A099" w14:textId="77777777" w:rsidR="00052F7F" w:rsidRPr="006D120D" w:rsidRDefault="00052F7F" w:rsidP="00392C15">
            <w:pPr>
              <w:spacing w:line="360" w:lineRule="auto"/>
              <w:jc w:val="both"/>
              <w:rPr>
                <w:rFonts w:ascii="Book Antiqua" w:hAnsi="Book Antiqua"/>
              </w:rPr>
            </w:pPr>
            <w:r w:rsidRPr="006D120D">
              <w:rPr>
                <w:rFonts w:ascii="Book Antiqua" w:hAnsi="Book Antiqua"/>
              </w:rPr>
              <w:t>&lt; 0.001</w:t>
            </w:r>
          </w:p>
        </w:tc>
        <w:tc>
          <w:tcPr>
            <w:tcW w:w="1094" w:type="dxa"/>
          </w:tcPr>
          <w:p w14:paraId="7DF302B1" w14:textId="77777777" w:rsidR="00052F7F" w:rsidRPr="006D120D" w:rsidRDefault="00052F7F" w:rsidP="00392C15">
            <w:pPr>
              <w:spacing w:line="360" w:lineRule="auto"/>
              <w:jc w:val="both"/>
              <w:rPr>
                <w:rFonts w:ascii="Book Antiqua" w:hAnsi="Book Antiqua"/>
              </w:rPr>
            </w:pPr>
            <w:r w:rsidRPr="006D120D">
              <w:rPr>
                <w:rFonts w:ascii="Book Antiqua" w:hAnsi="Book Antiqua"/>
              </w:rPr>
              <w:t>53.78 (20.2)</w:t>
            </w:r>
          </w:p>
        </w:tc>
        <w:tc>
          <w:tcPr>
            <w:tcW w:w="1212" w:type="dxa"/>
          </w:tcPr>
          <w:p w14:paraId="6EBB3CE7" w14:textId="77777777" w:rsidR="00052F7F" w:rsidRPr="006D120D" w:rsidRDefault="00052F7F" w:rsidP="00392C15">
            <w:pPr>
              <w:spacing w:line="360" w:lineRule="auto"/>
              <w:jc w:val="both"/>
              <w:rPr>
                <w:rFonts w:ascii="Book Antiqua" w:hAnsi="Book Antiqua"/>
              </w:rPr>
            </w:pPr>
            <w:r w:rsidRPr="006D120D">
              <w:rPr>
                <w:rFonts w:ascii="Book Antiqua" w:hAnsi="Book Antiqua"/>
              </w:rPr>
              <w:t>3.218</w:t>
            </w:r>
          </w:p>
        </w:tc>
        <w:tc>
          <w:tcPr>
            <w:tcW w:w="1569" w:type="dxa"/>
            <w:vMerge w:val="restart"/>
            <w:tcBorders>
              <w:bottom w:val="single" w:sz="4" w:space="0" w:color="auto"/>
            </w:tcBorders>
          </w:tcPr>
          <w:p w14:paraId="201C6CD2" w14:textId="632F7A8D" w:rsidR="00052F7F" w:rsidRPr="006D120D" w:rsidRDefault="00052F7F" w:rsidP="00392C15">
            <w:pPr>
              <w:spacing w:line="360" w:lineRule="auto"/>
              <w:jc w:val="both"/>
              <w:rPr>
                <w:rFonts w:ascii="Book Antiqua" w:hAnsi="Book Antiqua"/>
              </w:rPr>
            </w:pPr>
            <w:r w:rsidRPr="006D120D">
              <w:rPr>
                <w:rFonts w:ascii="Book Antiqua" w:hAnsi="Book Antiqua"/>
              </w:rPr>
              <w:t>5.357</w:t>
            </w:r>
            <w:r w:rsidR="00392C15" w:rsidRPr="006D120D">
              <w:rPr>
                <w:rFonts w:ascii="Book Antiqua" w:hAnsi="Book Antiqua"/>
              </w:rPr>
              <w:t xml:space="preserve"> </w:t>
            </w:r>
            <w:r w:rsidRPr="006D120D">
              <w:rPr>
                <w:rFonts w:ascii="Book Antiqua" w:hAnsi="Book Antiqua"/>
              </w:rPr>
              <w:t>(-3.164 to 13.878)</w:t>
            </w:r>
          </w:p>
        </w:tc>
        <w:tc>
          <w:tcPr>
            <w:tcW w:w="857" w:type="dxa"/>
            <w:vMerge w:val="restart"/>
            <w:tcBorders>
              <w:bottom w:val="single" w:sz="4" w:space="0" w:color="auto"/>
            </w:tcBorders>
          </w:tcPr>
          <w:p w14:paraId="7D877459" w14:textId="77777777" w:rsidR="00052F7F" w:rsidRPr="006D120D" w:rsidRDefault="00052F7F" w:rsidP="00392C15">
            <w:pPr>
              <w:spacing w:line="360" w:lineRule="auto"/>
              <w:jc w:val="both"/>
              <w:rPr>
                <w:rFonts w:ascii="Book Antiqua" w:hAnsi="Book Antiqua"/>
              </w:rPr>
            </w:pPr>
            <w:r w:rsidRPr="006D120D">
              <w:rPr>
                <w:rFonts w:ascii="Book Antiqua" w:hAnsi="Book Antiqua"/>
              </w:rPr>
              <w:t>0.215</w:t>
            </w:r>
          </w:p>
        </w:tc>
      </w:tr>
      <w:tr w:rsidR="00052F7F" w:rsidRPr="006D120D" w14:paraId="4F00CD7B" w14:textId="77777777" w:rsidTr="00105027">
        <w:tc>
          <w:tcPr>
            <w:tcW w:w="1570" w:type="dxa"/>
            <w:vMerge/>
            <w:tcBorders>
              <w:bottom w:val="single" w:sz="4" w:space="0" w:color="auto"/>
            </w:tcBorders>
          </w:tcPr>
          <w:p w14:paraId="7A32378B" w14:textId="77777777" w:rsidR="00052F7F" w:rsidRPr="006D120D" w:rsidRDefault="00052F7F" w:rsidP="00392C15">
            <w:pPr>
              <w:spacing w:line="360" w:lineRule="auto"/>
              <w:jc w:val="both"/>
              <w:rPr>
                <w:rFonts w:ascii="Book Antiqua" w:hAnsi="Book Antiqua"/>
              </w:rPr>
            </w:pPr>
          </w:p>
        </w:tc>
        <w:tc>
          <w:tcPr>
            <w:tcW w:w="985" w:type="dxa"/>
            <w:tcBorders>
              <w:bottom w:val="single" w:sz="4" w:space="0" w:color="auto"/>
            </w:tcBorders>
          </w:tcPr>
          <w:p w14:paraId="7389C43B" w14:textId="77777777" w:rsidR="00052F7F" w:rsidRPr="006D120D" w:rsidRDefault="00052F7F" w:rsidP="00392C15">
            <w:pPr>
              <w:spacing w:line="360" w:lineRule="auto"/>
              <w:jc w:val="both"/>
              <w:rPr>
                <w:rFonts w:ascii="Book Antiqua" w:hAnsi="Book Antiqua"/>
              </w:rPr>
            </w:pPr>
            <w:r w:rsidRPr="006D120D">
              <w:rPr>
                <w:rFonts w:ascii="Book Antiqua" w:hAnsi="Book Antiqua"/>
              </w:rPr>
              <w:t>FDI</w:t>
            </w:r>
          </w:p>
        </w:tc>
        <w:tc>
          <w:tcPr>
            <w:tcW w:w="1145" w:type="dxa"/>
            <w:tcBorders>
              <w:bottom w:val="single" w:sz="4" w:space="0" w:color="auto"/>
            </w:tcBorders>
          </w:tcPr>
          <w:p w14:paraId="073A0BA4" w14:textId="77777777" w:rsidR="00052F7F" w:rsidRPr="006D120D" w:rsidRDefault="00052F7F" w:rsidP="00392C15">
            <w:pPr>
              <w:spacing w:line="360" w:lineRule="auto"/>
              <w:jc w:val="both"/>
              <w:rPr>
                <w:rFonts w:ascii="Book Antiqua" w:hAnsi="Book Antiqua"/>
              </w:rPr>
            </w:pPr>
            <w:r w:rsidRPr="006D120D">
              <w:rPr>
                <w:rFonts w:ascii="Book Antiqua" w:hAnsi="Book Antiqua"/>
              </w:rPr>
              <w:t>52.85 (20.4)</w:t>
            </w:r>
          </w:p>
        </w:tc>
        <w:tc>
          <w:tcPr>
            <w:tcW w:w="894" w:type="dxa"/>
            <w:tcBorders>
              <w:bottom w:val="single" w:sz="4" w:space="0" w:color="auto"/>
            </w:tcBorders>
          </w:tcPr>
          <w:p w14:paraId="58DD3DF6" w14:textId="77777777" w:rsidR="00052F7F" w:rsidRPr="006D120D" w:rsidRDefault="00052F7F" w:rsidP="00392C15">
            <w:pPr>
              <w:spacing w:line="360" w:lineRule="auto"/>
              <w:jc w:val="both"/>
              <w:rPr>
                <w:rFonts w:ascii="Book Antiqua" w:hAnsi="Book Antiqua"/>
              </w:rPr>
            </w:pPr>
            <w:r w:rsidRPr="006D120D">
              <w:rPr>
                <w:rFonts w:ascii="Book Antiqua" w:hAnsi="Book Antiqua"/>
              </w:rPr>
              <w:t>48.24 (17.7)</w:t>
            </w:r>
          </w:p>
        </w:tc>
        <w:tc>
          <w:tcPr>
            <w:tcW w:w="1348" w:type="dxa"/>
            <w:tcBorders>
              <w:bottom w:val="single" w:sz="4" w:space="0" w:color="auto"/>
            </w:tcBorders>
          </w:tcPr>
          <w:p w14:paraId="3A9EE6BA" w14:textId="77777777" w:rsidR="00052F7F" w:rsidRPr="006D120D" w:rsidRDefault="00052F7F" w:rsidP="00392C15">
            <w:pPr>
              <w:spacing w:line="360" w:lineRule="auto"/>
              <w:jc w:val="both"/>
              <w:rPr>
                <w:rFonts w:ascii="Book Antiqua" w:hAnsi="Book Antiqua"/>
              </w:rPr>
            </w:pPr>
            <w:r w:rsidRPr="006D120D">
              <w:rPr>
                <w:rFonts w:ascii="Book Antiqua" w:hAnsi="Book Antiqua"/>
              </w:rPr>
              <w:t>-4.611</w:t>
            </w:r>
          </w:p>
        </w:tc>
        <w:tc>
          <w:tcPr>
            <w:tcW w:w="1569" w:type="dxa"/>
            <w:vMerge/>
            <w:tcBorders>
              <w:bottom w:val="single" w:sz="4" w:space="0" w:color="auto"/>
            </w:tcBorders>
          </w:tcPr>
          <w:p w14:paraId="7D0637AC" w14:textId="77777777" w:rsidR="00052F7F" w:rsidRPr="006D120D" w:rsidRDefault="00052F7F" w:rsidP="00392C15">
            <w:pPr>
              <w:spacing w:line="360" w:lineRule="auto"/>
              <w:jc w:val="both"/>
              <w:rPr>
                <w:rFonts w:ascii="Book Antiqua" w:hAnsi="Book Antiqua"/>
              </w:rPr>
            </w:pPr>
          </w:p>
        </w:tc>
        <w:tc>
          <w:tcPr>
            <w:tcW w:w="857" w:type="dxa"/>
            <w:vMerge/>
            <w:tcBorders>
              <w:bottom w:val="single" w:sz="4" w:space="0" w:color="auto"/>
            </w:tcBorders>
          </w:tcPr>
          <w:p w14:paraId="7292B3F9" w14:textId="77777777" w:rsidR="00052F7F" w:rsidRPr="006D120D" w:rsidRDefault="00052F7F" w:rsidP="00392C15">
            <w:pPr>
              <w:spacing w:line="360" w:lineRule="auto"/>
              <w:jc w:val="both"/>
              <w:rPr>
                <w:rFonts w:ascii="Book Antiqua" w:hAnsi="Book Antiqua"/>
              </w:rPr>
            </w:pPr>
          </w:p>
        </w:tc>
        <w:tc>
          <w:tcPr>
            <w:tcW w:w="1094" w:type="dxa"/>
            <w:tcBorders>
              <w:bottom w:val="single" w:sz="4" w:space="0" w:color="auto"/>
            </w:tcBorders>
          </w:tcPr>
          <w:p w14:paraId="010F4648" w14:textId="77777777" w:rsidR="00052F7F" w:rsidRPr="006D120D" w:rsidRDefault="00052F7F" w:rsidP="00392C15">
            <w:pPr>
              <w:spacing w:line="360" w:lineRule="auto"/>
              <w:jc w:val="both"/>
              <w:rPr>
                <w:rFonts w:ascii="Book Antiqua" w:hAnsi="Book Antiqua"/>
              </w:rPr>
            </w:pPr>
            <w:r w:rsidRPr="006D120D">
              <w:rPr>
                <w:rFonts w:ascii="Book Antiqua" w:hAnsi="Book Antiqua"/>
              </w:rPr>
              <w:t>50.71 (19.8)</w:t>
            </w:r>
          </w:p>
        </w:tc>
        <w:tc>
          <w:tcPr>
            <w:tcW w:w="1212" w:type="dxa"/>
            <w:tcBorders>
              <w:bottom w:val="single" w:sz="4" w:space="0" w:color="auto"/>
            </w:tcBorders>
          </w:tcPr>
          <w:p w14:paraId="4207DE25" w14:textId="77777777" w:rsidR="00052F7F" w:rsidRPr="006D120D" w:rsidRDefault="00052F7F" w:rsidP="00392C15">
            <w:pPr>
              <w:spacing w:line="360" w:lineRule="auto"/>
              <w:jc w:val="both"/>
              <w:rPr>
                <w:rFonts w:ascii="Book Antiqua" w:hAnsi="Book Antiqua"/>
              </w:rPr>
            </w:pPr>
            <w:r w:rsidRPr="006D120D">
              <w:rPr>
                <w:rFonts w:ascii="Book Antiqua" w:hAnsi="Book Antiqua"/>
              </w:rPr>
              <w:t>-2.139</w:t>
            </w:r>
          </w:p>
        </w:tc>
        <w:tc>
          <w:tcPr>
            <w:tcW w:w="1569" w:type="dxa"/>
            <w:vMerge/>
            <w:tcBorders>
              <w:bottom w:val="single" w:sz="4" w:space="0" w:color="auto"/>
            </w:tcBorders>
          </w:tcPr>
          <w:p w14:paraId="42E20ECE" w14:textId="77777777" w:rsidR="00052F7F" w:rsidRPr="006D120D" w:rsidRDefault="00052F7F" w:rsidP="00392C15">
            <w:pPr>
              <w:spacing w:line="360" w:lineRule="auto"/>
              <w:jc w:val="both"/>
              <w:rPr>
                <w:rFonts w:ascii="Book Antiqua" w:hAnsi="Book Antiqua"/>
              </w:rPr>
            </w:pPr>
          </w:p>
        </w:tc>
        <w:tc>
          <w:tcPr>
            <w:tcW w:w="857" w:type="dxa"/>
            <w:vMerge/>
            <w:tcBorders>
              <w:bottom w:val="single" w:sz="4" w:space="0" w:color="auto"/>
            </w:tcBorders>
          </w:tcPr>
          <w:p w14:paraId="755EC036" w14:textId="77777777" w:rsidR="00052F7F" w:rsidRPr="006D120D" w:rsidRDefault="00052F7F" w:rsidP="00392C15">
            <w:pPr>
              <w:spacing w:line="360" w:lineRule="auto"/>
              <w:jc w:val="both"/>
              <w:rPr>
                <w:rFonts w:ascii="Book Antiqua" w:hAnsi="Book Antiqua"/>
              </w:rPr>
            </w:pPr>
          </w:p>
        </w:tc>
      </w:tr>
    </w:tbl>
    <w:p w14:paraId="1F60E09E" w14:textId="10C082E9" w:rsidR="008A4E72" w:rsidRPr="006D120D" w:rsidRDefault="00392C15" w:rsidP="00392C15">
      <w:pPr>
        <w:spacing w:line="360" w:lineRule="auto"/>
        <w:jc w:val="both"/>
        <w:rPr>
          <w:rFonts w:ascii="Book Antiqua" w:eastAsia="宋体" w:hAnsi="Book Antiqua"/>
        </w:rPr>
      </w:pPr>
      <w:r w:rsidRPr="006D120D">
        <w:rPr>
          <w:rFonts w:ascii="Book Antiqua" w:hAnsi="Book Antiqua"/>
        </w:rPr>
        <w:t>Normal phosphate levels: &gt; 0.8 mmol/L = &gt; 2.48 mg/</w:t>
      </w:r>
      <w:r w:rsidR="00F904A0" w:rsidRPr="006D120D">
        <w:rPr>
          <w:rFonts w:ascii="Book Antiqua" w:hAnsi="Book Antiqua"/>
        </w:rPr>
        <w:t>dL</w:t>
      </w:r>
      <w:r w:rsidRPr="006D120D">
        <w:rPr>
          <w:rFonts w:ascii="Book Antiqua" w:hAnsi="Book Antiqua"/>
        </w:rPr>
        <w:t xml:space="preserve">; Mild hypophosphatemia 0.79-0.6 mmol/L = 2.44-1.86 mg/dL; Moderate hypophosphatemia 0.59-0.32 mmol/L = 1.83-0.99 mg/dL; Severe hypophosphatemia &lt; 0.32 mmol/L = &lt; 0.99 mg/dL. CI: Confidence interval; FCM: Ferric carboxymaltose; FDI: Ferric derisomaltose; FEPO4: Fractional excretion of phosphate; FGF23: Fibroblast growth factor 23; PTH: Parathyroid hormone; </w:t>
      </w:r>
      <w:r w:rsidRPr="006D120D">
        <w:rPr>
          <w:rFonts w:ascii="Book Antiqua" w:eastAsia="宋体" w:hAnsi="Book Antiqua" w:hint="eastAsia"/>
        </w:rPr>
        <w:t>N/A: Not applicable</w:t>
      </w:r>
      <w:r w:rsidRPr="006D120D">
        <w:rPr>
          <w:rFonts w:ascii="Book Antiqua" w:eastAsia="宋体" w:hAnsi="Book Antiqua"/>
        </w:rPr>
        <w:t>.</w:t>
      </w:r>
    </w:p>
    <w:p w14:paraId="650AC1E0" w14:textId="53D476CF" w:rsidR="00052F7F" w:rsidRPr="006D120D" w:rsidRDefault="008A4E72" w:rsidP="00392C15">
      <w:pPr>
        <w:spacing w:line="360" w:lineRule="auto"/>
        <w:jc w:val="both"/>
        <w:rPr>
          <w:rFonts w:ascii="Book Antiqua" w:eastAsia="宋体" w:hAnsi="Book Antiqua"/>
          <w:b/>
          <w:bCs/>
        </w:rPr>
      </w:pPr>
      <w:r w:rsidRPr="006D120D">
        <w:rPr>
          <w:rFonts w:ascii="Book Antiqua" w:eastAsia="宋体" w:hAnsi="Book Antiqua"/>
        </w:rPr>
        <w:br w:type="page"/>
      </w:r>
      <w:r w:rsidRPr="006D120D">
        <w:rPr>
          <w:rFonts w:ascii="Book Antiqua" w:eastAsia="宋体" w:hAnsi="Book Antiqua"/>
          <w:b/>
          <w:bCs/>
        </w:rPr>
        <w:lastRenderedPageBreak/>
        <w:t>Table 2 Laboratory parameters for patients stratified by hypophosphatemia status (with/without) at week 2 and at week 6</w:t>
      </w:r>
    </w:p>
    <w:tbl>
      <w:tblPr>
        <w:tblW w:w="5000" w:type="pct"/>
        <w:tblLayout w:type="fixed"/>
        <w:tblCellMar>
          <w:left w:w="70" w:type="dxa"/>
          <w:right w:w="70" w:type="dxa"/>
        </w:tblCellMar>
        <w:tblLook w:val="0000" w:firstRow="0" w:lastRow="0" w:firstColumn="0" w:lastColumn="0" w:noHBand="0" w:noVBand="0"/>
      </w:tblPr>
      <w:tblGrid>
        <w:gridCol w:w="1804"/>
        <w:gridCol w:w="1020"/>
        <w:gridCol w:w="1070"/>
        <w:gridCol w:w="1070"/>
        <w:gridCol w:w="680"/>
        <w:gridCol w:w="519"/>
        <w:gridCol w:w="1070"/>
        <w:gridCol w:w="1070"/>
        <w:gridCol w:w="680"/>
        <w:gridCol w:w="517"/>
      </w:tblGrid>
      <w:tr w:rsidR="00765116" w:rsidRPr="006D120D" w14:paraId="4673F5C0" w14:textId="77777777" w:rsidTr="00067F88">
        <w:tc>
          <w:tcPr>
            <w:tcW w:w="950" w:type="pct"/>
            <w:tcBorders>
              <w:top w:val="single" w:sz="4" w:space="0" w:color="auto"/>
              <w:bottom w:val="single" w:sz="4" w:space="0" w:color="auto"/>
            </w:tcBorders>
          </w:tcPr>
          <w:p w14:paraId="41A09706" w14:textId="77777777" w:rsidR="00765116" w:rsidRPr="006D120D" w:rsidRDefault="00765116" w:rsidP="00765116">
            <w:pPr>
              <w:spacing w:line="360" w:lineRule="auto"/>
              <w:jc w:val="both"/>
              <w:rPr>
                <w:rFonts w:ascii="Book Antiqua" w:hAnsi="Book Antiqua"/>
                <w:b/>
                <w:bCs/>
              </w:rPr>
            </w:pPr>
            <w:r w:rsidRPr="006D120D">
              <w:rPr>
                <w:rFonts w:ascii="Book Antiqua" w:hAnsi="Book Antiqua"/>
                <w:b/>
                <w:bCs/>
              </w:rPr>
              <w:t>Analysis</w:t>
            </w:r>
          </w:p>
        </w:tc>
        <w:tc>
          <w:tcPr>
            <w:tcW w:w="537" w:type="pct"/>
            <w:tcBorders>
              <w:top w:val="single" w:sz="4" w:space="0" w:color="auto"/>
              <w:bottom w:val="single" w:sz="4" w:space="0" w:color="auto"/>
            </w:tcBorders>
          </w:tcPr>
          <w:p w14:paraId="48CEA210" w14:textId="24155913" w:rsidR="00765116" w:rsidRPr="006D120D" w:rsidRDefault="00765116" w:rsidP="00765116">
            <w:pPr>
              <w:spacing w:line="360" w:lineRule="auto"/>
              <w:jc w:val="both"/>
              <w:rPr>
                <w:rFonts w:ascii="Book Antiqua" w:hAnsi="Book Antiqua"/>
              </w:rPr>
            </w:pPr>
            <w:r w:rsidRPr="006D120D">
              <w:rPr>
                <w:rFonts w:ascii="Book Antiqua" w:hAnsi="Book Antiqua"/>
                <w:b/>
                <w:bCs/>
              </w:rPr>
              <w:t>High-dose intravenous iron</w:t>
            </w:r>
          </w:p>
        </w:tc>
        <w:tc>
          <w:tcPr>
            <w:tcW w:w="563" w:type="pct"/>
            <w:tcBorders>
              <w:top w:val="single" w:sz="4" w:space="0" w:color="auto"/>
              <w:bottom w:val="single" w:sz="4" w:space="0" w:color="auto"/>
            </w:tcBorders>
          </w:tcPr>
          <w:p w14:paraId="4814D686" w14:textId="1362C87A" w:rsidR="00765116" w:rsidRPr="006D120D" w:rsidRDefault="00765116" w:rsidP="00765116">
            <w:pPr>
              <w:spacing w:line="360" w:lineRule="auto"/>
              <w:jc w:val="both"/>
              <w:rPr>
                <w:rFonts w:ascii="Book Antiqua" w:hAnsi="Book Antiqua"/>
                <w:b/>
                <w:bCs/>
              </w:rPr>
            </w:pPr>
            <w:r w:rsidRPr="006D120D">
              <w:rPr>
                <w:rFonts w:ascii="Book Antiqua" w:hAnsi="Book Antiqua"/>
                <w:b/>
                <w:bCs/>
              </w:rPr>
              <w:t xml:space="preserve">Week 2 serum phosphate </w:t>
            </w:r>
            <w:bookmarkStart w:id="2" w:name="_Hlk52799984"/>
            <w:r w:rsidRPr="006D120D">
              <w:rPr>
                <w:rFonts w:ascii="Book Antiqua" w:eastAsia="宋体" w:hAnsi="Book Antiqua"/>
                <w:bCs/>
              </w:rPr>
              <w:t>≥</w:t>
            </w:r>
            <w:bookmarkEnd w:id="2"/>
            <w:r w:rsidRPr="006D120D">
              <w:rPr>
                <w:rFonts w:ascii="Book Antiqua" w:eastAsia="宋体" w:hAnsi="Book Antiqua"/>
                <w:bCs/>
              </w:rPr>
              <w:t xml:space="preserve"> </w:t>
            </w:r>
            <w:r w:rsidRPr="006D120D">
              <w:rPr>
                <w:rFonts w:ascii="Book Antiqua" w:hAnsi="Book Antiqua"/>
                <w:b/>
                <w:bCs/>
              </w:rPr>
              <w:t>0.8 mmol/L, mean (SD)</w:t>
            </w:r>
          </w:p>
        </w:tc>
        <w:tc>
          <w:tcPr>
            <w:tcW w:w="563" w:type="pct"/>
            <w:tcBorders>
              <w:top w:val="single" w:sz="4" w:space="0" w:color="auto"/>
              <w:bottom w:val="single" w:sz="4" w:space="0" w:color="auto"/>
            </w:tcBorders>
          </w:tcPr>
          <w:p w14:paraId="7B8EF576" w14:textId="041A9B31" w:rsidR="00765116" w:rsidRPr="006D120D" w:rsidRDefault="00765116" w:rsidP="00765116">
            <w:pPr>
              <w:spacing w:line="360" w:lineRule="auto"/>
              <w:jc w:val="both"/>
              <w:rPr>
                <w:rFonts w:ascii="Book Antiqua" w:hAnsi="Book Antiqua"/>
                <w:b/>
                <w:bCs/>
              </w:rPr>
            </w:pPr>
            <w:r w:rsidRPr="006D120D">
              <w:rPr>
                <w:rFonts w:ascii="Book Antiqua" w:hAnsi="Book Antiqua"/>
                <w:b/>
                <w:bCs/>
              </w:rPr>
              <w:t>Week 2 serum phosphate &lt; 0.8 mmol/L, mean (SD)</w:t>
            </w:r>
          </w:p>
        </w:tc>
        <w:tc>
          <w:tcPr>
            <w:tcW w:w="358" w:type="pct"/>
            <w:tcBorders>
              <w:top w:val="single" w:sz="4" w:space="0" w:color="auto"/>
              <w:bottom w:val="single" w:sz="4" w:space="0" w:color="auto"/>
            </w:tcBorders>
          </w:tcPr>
          <w:p w14:paraId="366BB5D7" w14:textId="77777777" w:rsidR="00765116" w:rsidRPr="006D120D" w:rsidRDefault="00765116" w:rsidP="00765116">
            <w:pPr>
              <w:spacing w:line="360" w:lineRule="auto"/>
              <w:jc w:val="both"/>
              <w:rPr>
                <w:rFonts w:ascii="Book Antiqua" w:hAnsi="Book Antiqua"/>
                <w:b/>
                <w:bCs/>
              </w:rPr>
            </w:pPr>
            <w:r w:rsidRPr="006D120D">
              <w:rPr>
                <w:rFonts w:ascii="Book Antiqua" w:hAnsi="Book Antiqua"/>
                <w:b/>
                <w:bCs/>
              </w:rPr>
              <w:t>Difference</w:t>
            </w:r>
          </w:p>
        </w:tc>
        <w:tc>
          <w:tcPr>
            <w:tcW w:w="273" w:type="pct"/>
            <w:tcBorders>
              <w:top w:val="single" w:sz="4" w:space="0" w:color="auto"/>
              <w:bottom w:val="single" w:sz="4" w:space="0" w:color="auto"/>
            </w:tcBorders>
          </w:tcPr>
          <w:p w14:paraId="5D2BCA40" w14:textId="77777777" w:rsidR="00765116" w:rsidRPr="006D120D" w:rsidRDefault="00765116" w:rsidP="00765116">
            <w:pPr>
              <w:spacing w:line="360" w:lineRule="auto"/>
              <w:jc w:val="both"/>
              <w:rPr>
                <w:rFonts w:ascii="Book Antiqua" w:hAnsi="Book Antiqua"/>
                <w:b/>
                <w:bCs/>
              </w:rPr>
            </w:pPr>
            <w:r w:rsidRPr="006D120D">
              <w:rPr>
                <w:rFonts w:ascii="Book Antiqua" w:hAnsi="Book Antiqua"/>
                <w:b/>
                <w:bCs/>
                <w:i/>
                <w:iCs/>
              </w:rPr>
              <w:t>P</w:t>
            </w:r>
            <w:r w:rsidRPr="006D120D">
              <w:rPr>
                <w:rFonts w:ascii="Book Antiqua" w:hAnsi="Book Antiqua"/>
                <w:b/>
                <w:bCs/>
              </w:rPr>
              <w:t xml:space="preserve"> value</w:t>
            </w:r>
          </w:p>
        </w:tc>
        <w:tc>
          <w:tcPr>
            <w:tcW w:w="563" w:type="pct"/>
            <w:tcBorders>
              <w:top w:val="single" w:sz="4" w:space="0" w:color="auto"/>
              <w:bottom w:val="single" w:sz="4" w:space="0" w:color="auto"/>
            </w:tcBorders>
          </w:tcPr>
          <w:p w14:paraId="7C9FDB90" w14:textId="60345E17" w:rsidR="00765116" w:rsidRPr="006D120D" w:rsidRDefault="00765116" w:rsidP="00765116">
            <w:pPr>
              <w:spacing w:line="360" w:lineRule="auto"/>
              <w:jc w:val="both"/>
              <w:rPr>
                <w:rFonts w:ascii="Book Antiqua" w:hAnsi="Book Antiqua"/>
                <w:b/>
                <w:bCs/>
              </w:rPr>
            </w:pPr>
            <w:r w:rsidRPr="006D120D">
              <w:rPr>
                <w:rFonts w:ascii="Book Antiqua" w:hAnsi="Book Antiqua"/>
                <w:b/>
                <w:bCs/>
              </w:rPr>
              <w:t xml:space="preserve">Week 6 serum phosphate </w:t>
            </w:r>
            <w:r w:rsidRPr="006D120D">
              <w:rPr>
                <w:rFonts w:ascii="Book Antiqua" w:eastAsia="宋体" w:hAnsi="Book Antiqua"/>
                <w:bCs/>
              </w:rPr>
              <w:t xml:space="preserve">≥ </w:t>
            </w:r>
            <w:r w:rsidRPr="006D120D">
              <w:rPr>
                <w:rFonts w:ascii="Book Antiqua" w:hAnsi="Book Antiqua"/>
                <w:b/>
                <w:bCs/>
              </w:rPr>
              <w:t>0.8 mmol/L, mean (SD)</w:t>
            </w:r>
          </w:p>
        </w:tc>
        <w:tc>
          <w:tcPr>
            <w:tcW w:w="563" w:type="pct"/>
            <w:tcBorders>
              <w:top w:val="single" w:sz="4" w:space="0" w:color="auto"/>
              <w:bottom w:val="single" w:sz="4" w:space="0" w:color="auto"/>
            </w:tcBorders>
          </w:tcPr>
          <w:p w14:paraId="595C2D69" w14:textId="07653063" w:rsidR="00765116" w:rsidRPr="006D120D" w:rsidRDefault="00765116" w:rsidP="00765116">
            <w:pPr>
              <w:spacing w:line="360" w:lineRule="auto"/>
              <w:jc w:val="both"/>
              <w:rPr>
                <w:rFonts w:ascii="Book Antiqua" w:hAnsi="Book Antiqua"/>
                <w:b/>
                <w:bCs/>
              </w:rPr>
            </w:pPr>
            <w:r w:rsidRPr="006D120D">
              <w:rPr>
                <w:rFonts w:ascii="Book Antiqua" w:hAnsi="Book Antiqua"/>
                <w:b/>
                <w:bCs/>
              </w:rPr>
              <w:t>Week 6 serum phosphate &lt; 0.8 mmol/L, mean (SD)</w:t>
            </w:r>
          </w:p>
        </w:tc>
        <w:tc>
          <w:tcPr>
            <w:tcW w:w="358" w:type="pct"/>
            <w:tcBorders>
              <w:top w:val="single" w:sz="4" w:space="0" w:color="auto"/>
              <w:bottom w:val="single" w:sz="4" w:space="0" w:color="auto"/>
            </w:tcBorders>
          </w:tcPr>
          <w:p w14:paraId="4046EFA9" w14:textId="77777777" w:rsidR="00765116" w:rsidRPr="006D120D" w:rsidRDefault="00765116" w:rsidP="00765116">
            <w:pPr>
              <w:spacing w:line="360" w:lineRule="auto"/>
              <w:jc w:val="both"/>
              <w:rPr>
                <w:rFonts w:ascii="Book Antiqua" w:hAnsi="Book Antiqua"/>
                <w:b/>
                <w:bCs/>
              </w:rPr>
            </w:pPr>
            <w:r w:rsidRPr="006D120D">
              <w:rPr>
                <w:rFonts w:ascii="Book Antiqua" w:hAnsi="Book Antiqua"/>
                <w:b/>
                <w:bCs/>
              </w:rPr>
              <w:t>Difference</w:t>
            </w:r>
          </w:p>
        </w:tc>
        <w:tc>
          <w:tcPr>
            <w:tcW w:w="272" w:type="pct"/>
            <w:tcBorders>
              <w:top w:val="single" w:sz="4" w:space="0" w:color="auto"/>
              <w:bottom w:val="single" w:sz="4" w:space="0" w:color="auto"/>
            </w:tcBorders>
          </w:tcPr>
          <w:p w14:paraId="7C64EA0D" w14:textId="77777777" w:rsidR="00765116" w:rsidRPr="006D120D" w:rsidRDefault="00765116" w:rsidP="00765116">
            <w:pPr>
              <w:spacing w:line="360" w:lineRule="auto"/>
              <w:jc w:val="both"/>
              <w:rPr>
                <w:rFonts w:ascii="Book Antiqua" w:hAnsi="Book Antiqua"/>
                <w:b/>
                <w:bCs/>
              </w:rPr>
            </w:pPr>
            <w:r w:rsidRPr="006D120D">
              <w:rPr>
                <w:rFonts w:ascii="Book Antiqua" w:hAnsi="Book Antiqua"/>
                <w:b/>
                <w:bCs/>
                <w:i/>
                <w:iCs/>
              </w:rPr>
              <w:t>P</w:t>
            </w:r>
            <w:r w:rsidRPr="006D120D">
              <w:rPr>
                <w:rFonts w:ascii="Book Antiqua" w:hAnsi="Book Antiqua"/>
                <w:b/>
                <w:bCs/>
              </w:rPr>
              <w:t xml:space="preserve"> value</w:t>
            </w:r>
          </w:p>
        </w:tc>
      </w:tr>
      <w:tr w:rsidR="00765116" w:rsidRPr="006D120D" w14:paraId="3FD85A46" w14:textId="77777777" w:rsidTr="00067F88">
        <w:tc>
          <w:tcPr>
            <w:tcW w:w="950" w:type="pct"/>
            <w:vMerge w:val="restart"/>
            <w:tcBorders>
              <w:top w:val="single" w:sz="4" w:space="0" w:color="auto"/>
            </w:tcBorders>
          </w:tcPr>
          <w:p w14:paraId="5D92207E" w14:textId="114D96AE" w:rsidR="00765116" w:rsidRPr="006D120D" w:rsidRDefault="00765116" w:rsidP="00765116">
            <w:pPr>
              <w:spacing w:line="360" w:lineRule="auto"/>
              <w:jc w:val="both"/>
              <w:rPr>
                <w:rFonts w:ascii="Book Antiqua" w:hAnsi="Book Antiqua"/>
              </w:rPr>
            </w:pPr>
            <w:r w:rsidRPr="006D120D">
              <w:rPr>
                <w:rFonts w:ascii="Book Antiqua" w:hAnsi="Book Antiqua"/>
              </w:rPr>
              <w:t>Intact FGF23, pg/mL (ref. value 11.50-48.90)</w:t>
            </w:r>
          </w:p>
        </w:tc>
        <w:tc>
          <w:tcPr>
            <w:tcW w:w="537" w:type="pct"/>
            <w:tcBorders>
              <w:top w:val="single" w:sz="4" w:space="0" w:color="auto"/>
            </w:tcBorders>
          </w:tcPr>
          <w:p w14:paraId="49F5723E" w14:textId="77777777" w:rsidR="00765116" w:rsidRPr="006D120D" w:rsidRDefault="00765116" w:rsidP="00765116">
            <w:pPr>
              <w:spacing w:line="360" w:lineRule="auto"/>
              <w:jc w:val="both"/>
              <w:rPr>
                <w:rFonts w:ascii="Book Antiqua" w:hAnsi="Book Antiqua"/>
              </w:rPr>
            </w:pPr>
            <w:r w:rsidRPr="006D120D">
              <w:rPr>
                <w:rFonts w:ascii="Book Antiqua" w:hAnsi="Book Antiqua"/>
              </w:rPr>
              <w:t>FCM</w:t>
            </w:r>
          </w:p>
        </w:tc>
        <w:tc>
          <w:tcPr>
            <w:tcW w:w="563" w:type="pct"/>
            <w:tcBorders>
              <w:top w:val="single" w:sz="4" w:space="0" w:color="auto"/>
            </w:tcBorders>
          </w:tcPr>
          <w:p w14:paraId="0E504F21" w14:textId="524F9190" w:rsidR="00765116" w:rsidRPr="006D120D" w:rsidRDefault="00765116" w:rsidP="00765116">
            <w:pPr>
              <w:spacing w:line="360" w:lineRule="auto"/>
              <w:jc w:val="both"/>
              <w:rPr>
                <w:rFonts w:ascii="Book Antiqua" w:hAnsi="Book Antiqua"/>
              </w:rPr>
            </w:pPr>
            <w:r w:rsidRPr="006D120D">
              <w:rPr>
                <w:rFonts w:ascii="Book Antiqua" w:hAnsi="Book Antiqua"/>
              </w:rPr>
              <w:t>33.71 (10.56) (</w:t>
            </w:r>
            <w:r w:rsidRPr="006D120D">
              <w:rPr>
                <w:rFonts w:ascii="Book Antiqua" w:hAnsi="Book Antiqua"/>
                <w:i/>
                <w:iCs/>
              </w:rPr>
              <w:t>n</w:t>
            </w:r>
            <w:r w:rsidRPr="006D120D">
              <w:rPr>
                <w:rFonts w:ascii="Book Antiqua" w:hAnsi="Book Antiqua"/>
              </w:rPr>
              <w:t xml:space="preserve"> = 14/51)</w:t>
            </w:r>
          </w:p>
        </w:tc>
        <w:tc>
          <w:tcPr>
            <w:tcW w:w="563" w:type="pct"/>
            <w:tcBorders>
              <w:top w:val="single" w:sz="4" w:space="0" w:color="auto"/>
            </w:tcBorders>
          </w:tcPr>
          <w:p w14:paraId="055E5650" w14:textId="196B7750" w:rsidR="00765116" w:rsidRPr="006D120D" w:rsidRDefault="00765116" w:rsidP="00765116">
            <w:pPr>
              <w:spacing w:line="360" w:lineRule="auto"/>
              <w:jc w:val="both"/>
              <w:rPr>
                <w:rFonts w:ascii="Book Antiqua" w:hAnsi="Book Antiqua"/>
              </w:rPr>
            </w:pPr>
            <w:r w:rsidRPr="006D120D">
              <w:rPr>
                <w:rFonts w:ascii="Book Antiqua" w:hAnsi="Book Antiqua"/>
              </w:rPr>
              <w:t>114.33 (62.22) (</w:t>
            </w:r>
            <w:r w:rsidRPr="006D120D">
              <w:rPr>
                <w:rFonts w:ascii="Book Antiqua" w:hAnsi="Book Antiqua"/>
                <w:i/>
                <w:iCs/>
              </w:rPr>
              <w:t>n</w:t>
            </w:r>
            <w:r w:rsidRPr="006D120D">
              <w:rPr>
                <w:rFonts w:ascii="Book Antiqua" w:hAnsi="Book Antiqua"/>
              </w:rPr>
              <w:t xml:space="preserve"> = 37/51)</w:t>
            </w:r>
          </w:p>
        </w:tc>
        <w:tc>
          <w:tcPr>
            <w:tcW w:w="358" w:type="pct"/>
            <w:tcBorders>
              <w:top w:val="single" w:sz="4" w:space="0" w:color="auto"/>
            </w:tcBorders>
          </w:tcPr>
          <w:p w14:paraId="0F21FF1A" w14:textId="77777777" w:rsidR="00765116" w:rsidRPr="006D120D" w:rsidRDefault="00765116" w:rsidP="00765116">
            <w:pPr>
              <w:spacing w:line="360" w:lineRule="auto"/>
              <w:jc w:val="both"/>
              <w:rPr>
                <w:rFonts w:ascii="Book Antiqua" w:hAnsi="Book Antiqua"/>
              </w:rPr>
            </w:pPr>
            <w:r w:rsidRPr="006D120D">
              <w:rPr>
                <w:rFonts w:ascii="Book Antiqua" w:hAnsi="Book Antiqua"/>
              </w:rPr>
              <w:t>80.62</w:t>
            </w:r>
          </w:p>
        </w:tc>
        <w:tc>
          <w:tcPr>
            <w:tcW w:w="273" w:type="pct"/>
            <w:tcBorders>
              <w:top w:val="single" w:sz="4" w:space="0" w:color="auto"/>
            </w:tcBorders>
          </w:tcPr>
          <w:p w14:paraId="2644393A" w14:textId="77777777" w:rsidR="00765116" w:rsidRPr="006D120D" w:rsidRDefault="00765116" w:rsidP="00765116">
            <w:pPr>
              <w:spacing w:line="360" w:lineRule="auto"/>
              <w:jc w:val="both"/>
              <w:rPr>
                <w:rFonts w:ascii="Book Antiqua" w:hAnsi="Book Antiqua"/>
              </w:rPr>
            </w:pPr>
            <w:r w:rsidRPr="006D120D">
              <w:rPr>
                <w:rFonts w:ascii="Book Antiqua" w:hAnsi="Book Antiqua"/>
              </w:rPr>
              <w:t>&lt; 0.001</w:t>
            </w:r>
          </w:p>
        </w:tc>
        <w:tc>
          <w:tcPr>
            <w:tcW w:w="563" w:type="pct"/>
            <w:tcBorders>
              <w:top w:val="single" w:sz="4" w:space="0" w:color="auto"/>
            </w:tcBorders>
          </w:tcPr>
          <w:p w14:paraId="10D1F11C" w14:textId="332716CA" w:rsidR="00765116" w:rsidRPr="006D120D" w:rsidRDefault="00765116" w:rsidP="00765116">
            <w:pPr>
              <w:spacing w:line="360" w:lineRule="auto"/>
              <w:jc w:val="both"/>
              <w:rPr>
                <w:rFonts w:ascii="Book Antiqua" w:hAnsi="Book Antiqua"/>
              </w:rPr>
            </w:pPr>
            <w:r w:rsidRPr="006D120D">
              <w:rPr>
                <w:rFonts w:ascii="Book Antiqua" w:hAnsi="Book Antiqua"/>
              </w:rPr>
              <w:t>39.30 (16.79) (</w:t>
            </w:r>
            <w:r w:rsidRPr="006D120D">
              <w:rPr>
                <w:rFonts w:ascii="Book Antiqua" w:hAnsi="Book Antiqua"/>
                <w:i/>
                <w:iCs/>
              </w:rPr>
              <w:t>n</w:t>
            </w:r>
            <w:r w:rsidRPr="006D120D">
              <w:rPr>
                <w:rFonts w:ascii="Book Antiqua" w:hAnsi="Book Antiqua"/>
              </w:rPr>
              <w:t xml:space="preserve"> = 40/51)</w:t>
            </w:r>
          </w:p>
        </w:tc>
        <w:tc>
          <w:tcPr>
            <w:tcW w:w="563" w:type="pct"/>
            <w:tcBorders>
              <w:top w:val="single" w:sz="4" w:space="0" w:color="auto"/>
            </w:tcBorders>
          </w:tcPr>
          <w:p w14:paraId="7706E515" w14:textId="4B6B11DE" w:rsidR="00765116" w:rsidRPr="006D120D" w:rsidRDefault="00765116" w:rsidP="00765116">
            <w:pPr>
              <w:spacing w:line="360" w:lineRule="auto"/>
              <w:jc w:val="both"/>
              <w:rPr>
                <w:rFonts w:ascii="Book Antiqua" w:hAnsi="Book Antiqua"/>
              </w:rPr>
            </w:pPr>
            <w:r w:rsidRPr="006D120D">
              <w:rPr>
                <w:rFonts w:ascii="Book Antiqua" w:hAnsi="Book Antiqua"/>
              </w:rPr>
              <w:t>66.86 (30.05) (</w:t>
            </w:r>
            <w:r w:rsidRPr="006D120D">
              <w:rPr>
                <w:rFonts w:ascii="Book Antiqua" w:hAnsi="Book Antiqua"/>
                <w:i/>
                <w:iCs/>
              </w:rPr>
              <w:t>n</w:t>
            </w:r>
            <w:r w:rsidRPr="006D120D">
              <w:rPr>
                <w:rFonts w:ascii="Book Antiqua" w:hAnsi="Book Antiqua"/>
              </w:rPr>
              <w:t xml:space="preserve"> = 11/51)</w:t>
            </w:r>
          </w:p>
        </w:tc>
        <w:tc>
          <w:tcPr>
            <w:tcW w:w="358" w:type="pct"/>
            <w:tcBorders>
              <w:top w:val="single" w:sz="4" w:space="0" w:color="auto"/>
            </w:tcBorders>
          </w:tcPr>
          <w:p w14:paraId="5E8F55DB" w14:textId="77777777" w:rsidR="00765116" w:rsidRPr="006D120D" w:rsidRDefault="00765116" w:rsidP="00765116">
            <w:pPr>
              <w:spacing w:line="360" w:lineRule="auto"/>
              <w:jc w:val="both"/>
              <w:rPr>
                <w:rFonts w:ascii="Book Antiqua" w:hAnsi="Book Antiqua"/>
              </w:rPr>
            </w:pPr>
            <w:r w:rsidRPr="006D120D">
              <w:rPr>
                <w:rFonts w:ascii="Book Antiqua" w:hAnsi="Book Antiqua"/>
              </w:rPr>
              <w:t>27.56</w:t>
            </w:r>
          </w:p>
        </w:tc>
        <w:tc>
          <w:tcPr>
            <w:tcW w:w="272" w:type="pct"/>
            <w:tcBorders>
              <w:top w:val="single" w:sz="4" w:space="0" w:color="auto"/>
            </w:tcBorders>
          </w:tcPr>
          <w:p w14:paraId="3BDD9CE2" w14:textId="77777777" w:rsidR="00765116" w:rsidRPr="006D120D" w:rsidRDefault="00765116" w:rsidP="00765116">
            <w:pPr>
              <w:spacing w:line="360" w:lineRule="auto"/>
              <w:jc w:val="both"/>
              <w:rPr>
                <w:rFonts w:ascii="Book Antiqua" w:hAnsi="Book Antiqua"/>
              </w:rPr>
            </w:pPr>
            <w:r w:rsidRPr="006D120D">
              <w:rPr>
                <w:rFonts w:ascii="Book Antiqua" w:hAnsi="Book Antiqua"/>
              </w:rPr>
              <w:t>0.013</w:t>
            </w:r>
          </w:p>
        </w:tc>
      </w:tr>
      <w:tr w:rsidR="00765116" w:rsidRPr="006D120D" w14:paraId="779F06FA" w14:textId="77777777" w:rsidTr="00067F88">
        <w:tc>
          <w:tcPr>
            <w:tcW w:w="950" w:type="pct"/>
            <w:vMerge/>
          </w:tcPr>
          <w:p w14:paraId="6A0C16E7" w14:textId="77777777" w:rsidR="00765116" w:rsidRPr="006D120D" w:rsidRDefault="00765116" w:rsidP="00765116">
            <w:pPr>
              <w:spacing w:line="360" w:lineRule="auto"/>
              <w:jc w:val="both"/>
              <w:rPr>
                <w:rFonts w:ascii="Book Antiqua" w:hAnsi="Book Antiqua"/>
              </w:rPr>
            </w:pPr>
          </w:p>
        </w:tc>
        <w:tc>
          <w:tcPr>
            <w:tcW w:w="537" w:type="pct"/>
          </w:tcPr>
          <w:p w14:paraId="6CD79633" w14:textId="77777777" w:rsidR="00765116" w:rsidRPr="006D120D" w:rsidRDefault="00765116" w:rsidP="00765116">
            <w:pPr>
              <w:spacing w:line="360" w:lineRule="auto"/>
              <w:jc w:val="both"/>
              <w:rPr>
                <w:rFonts w:ascii="Book Antiqua" w:hAnsi="Book Antiqua"/>
              </w:rPr>
            </w:pPr>
            <w:r w:rsidRPr="006D120D">
              <w:rPr>
                <w:rFonts w:ascii="Book Antiqua" w:hAnsi="Book Antiqua"/>
              </w:rPr>
              <w:t>FDI</w:t>
            </w:r>
          </w:p>
        </w:tc>
        <w:tc>
          <w:tcPr>
            <w:tcW w:w="563" w:type="pct"/>
          </w:tcPr>
          <w:p w14:paraId="07C756EE" w14:textId="207D5259" w:rsidR="00765116" w:rsidRPr="006D120D" w:rsidRDefault="00765116" w:rsidP="00765116">
            <w:pPr>
              <w:spacing w:line="360" w:lineRule="auto"/>
              <w:jc w:val="both"/>
              <w:rPr>
                <w:rFonts w:ascii="Book Antiqua" w:hAnsi="Book Antiqua"/>
              </w:rPr>
            </w:pPr>
            <w:r w:rsidRPr="006D120D">
              <w:rPr>
                <w:rFonts w:ascii="Book Antiqua" w:hAnsi="Book Antiqua"/>
              </w:rPr>
              <w:t>45.82 (16.90) (</w:t>
            </w:r>
            <w:r w:rsidRPr="006D120D">
              <w:rPr>
                <w:rFonts w:ascii="Book Antiqua" w:hAnsi="Book Antiqua"/>
                <w:i/>
                <w:iCs/>
              </w:rPr>
              <w:t>n</w:t>
            </w:r>
            <w:r w:rsidRPr="006D120D">
              <w:rPr>
                <w:rFonts w:ascii="Book Antiqua" w:hAnsi="Book Antiqua"/>
              </w:rPr>
              <w:t xml:space="preserve"> = 47/53)</w:t>
            </w:r>
          </w:p>
        </w:tc>
        <w:tc>
          <w:tcPr>
            <w:tcW w:w="563" w:type="pct"/>
          </w:tcPr>
          <w:p w14:paraId="1A2F30C0" w14:textId="0B9DC78F" w:rsidR="00765116" w:rsidRPr="006D120D" w:rsidRDefault="00765116" w:rsidP="00765116">
            <w:pPr>
              <w:spacing w:line="360" w:lineRule="auto"/>
              <w:jc w:val="both"/>
              <w:rPr>
                <w:rFonts w:ascii="Book Antiqua" w:hAnsi="Book Antiqua"/>
              </w:rPr>
            </w:pPr>
            <w:r w:rsidRPr="006D120D">
              <w:rPr>
                <w:rFonts w:ascii="Book Antiqua" w:hAnsi="Book Antiqua"/>
              </w:rPr>
              <w:t>57.16 (46.35) (</w:t>
            </w:r>
            <w:r w:rsidRPr="006D120D">
              <w:rPr>
                <w:rFonts w:ascii="Book Antiqua" w:hAnsi="Book Antiqua"/>
                <w:i/>
                <w:iCs/>
              </w:rPr>
              <w:t>n</w:t>
            </w:r>
            <w:r w:rsidRPr="006D120D">
              <w:rPr>
                <w:rFonts w:ascii="Book Antiqua" w:hAnsi="Book Antiqua"/>
              </w:rPr>
              <w:t xml:space="preserve"> = 6/53)</w:t>
            </w:r>
          </w:p>
        </w:tc>
        <w:tc>
          <w:tcPr>
            <w:tcW w:w="358" w:type="pct"/>
          </w:tcPr>
          <w:p w14:paraId="1F6DEC4D" w14:textId="77777777" w:rsidR="00765116" w:rsidRPr="006D120D" w:rsidRDefault="00765116" w:rsidP="00765116">
            <w:pPr>
              <w:spacing w:line="360" w:lineRule="auto"/>
              <w:jc w:val="both"/>
              <w:rPr>
                <w:rFonts w:ascii="Book Antiqua" w:hAnsi="Book Antiqua"/>
              </w:rPr>
            </w:pPr>
            <w:r w:rsidRPr="006D120D">
              <w:rPr>
                <w:rFonts w:ascii="Book Antiqua" w:hAnsi="Book Antiqua"/>
              </w:rPr>
              <w:t>11.43</w:t>
            </w:r>
          </w:p>
        </w:tc>
        <w:tc>
          <w:tcPr>
            <w:tcW w:w="273" w:type="pct"/>
          </w:tcPr>
          <w:p w14:paraId="570F0270" w14:textId="77777777" w:rsidR="00765116" w:rsidRPr="006D120D" w:rsidRDefault="00765116" w:rsidP="00765116">
            <w:pPr>
              <w:spacing w:line="360" w:lineRule="auto"/>
              <w:jc w:val="both"/>
              <w:rPr>
                <w:rFonts w:ascii="Book Antiqua" w:hAnsi="Book Antiqua"/>
              </w:rPr>
            </w:pPr>
            <w:r w:rsidRPr="006D120D">
              <w:rPr>
                <w:rFonts w:ascii="Book Antiqua" w:hAnsi="Book Antiqua"/>
              </w:rPr>
              <w:t>0.577</w:t>
            </w:r>
          </w:p>
        </w:tc>
        <w:tc>
          <w:tcPr>
            <w:tcW w:w="563" w:type="pct"/>
          </w:tcPr>
          <w:p w14:paraId="4B8EF20C" w14:textId="1F268F3F" w:rsidR="00765116" w:rsidRPr="006D120D" w:rsidRDefault="00765116" w:rsidP="00765116">
            <w:pPr>
              <w:spacing w:line="360" w:lineRule="auto"/>
              <w:jc w:val="both"/>
              <w:rPr>
                <w:rFonts w:ascii="Book Antiqua" w:hAnsi="Book Antiqua"/>
              </w:rPr>
            </w:pPr>
            <w:r w:rsidRPr="006D120D">
              <w:rPr>
                <w:rFonts w:ascii="Book Antiqua" w:hAnsi="Book Antiqua"/>
              </w:rPr>
              <w:t>43.85 (16.83) (</w:t>
            </w:r>
            <w:r w:rsidRPr="006D120D">
              <w:rPr>
                <w:rFonts w:ascii="Book Antiqua" w:hAnsi="Book Antiqua"/>
                <w:i/>
                <w:iCs/>
              </w:rPr>
              <w:t>n</w:t>
            </w:r>
            <w:r w:rsidRPr="006D120D">
              <w:rPr>
                <w:rFonts w:ascii="Book Antiqua" w:hAnsi="Book Antiqua"/>
              </w:rPr>
              <w:t xml:space="preserve"> = 52/54)</w:t>
            </w:r>
          </w:p>
        </w:tc>
        <w:tc>
          <w:tcPr>
            <w:tcW w:w="563" w:type="pct"/>
          </w:tcPr>
          <w:p w14:paraId="05330EBD" w14:textId="5D4AEEEF" w:rsidR="00765116" w:rsidRPr="006D120D" w:rsidRDefault="00765116" w:rsidP="00765116">
            <w:pPr>
              <w:spacing w:line="360" w:lineRule="auto"/>
              <w:jc w:val="both"/>
              <w:rPr>
                <w:rFonts w:ascii="Book Antiqua" w:hAnsi="Book Antiqua"/>
              </w:rPr>
            </w:pPr>
            <w:r w:rsidRPr="006D120D">
              <w:rPr>
                <w:rFonts w:ascii="Book Antiqua" w:hAnsi="Book Antiqua"/>
              </w:rPr>
              <w:t>48.93 (10.13) (</w:t>
            </w:r>
            <w:r w:rsidRPr="006D120D">
              <w:rPr>
                <w:rFonts w:ascii="Book Antiqua" w:hAnsi="Book Antiqua"/>
                <w:i/>
                <w:iCs/>
              </w:rPr>
              <w:t>n</w:t>
            </w:r>
            <w:r w:rsidRPr="006D120D">
              <w:rPr>
                <w:rFonts w:ascii="Book Antiqua" w:hAnsi="Book Antiqua"/>
              </w:rPr>
              <w:t xml:space="preserve"> = 2/54)</w:t>
            </w:r>
          </w:p>
        </w:tc>
        <w:tc>
          <w:tcPr>
            <w:tcW w:w="358" w:type="pct"/>
          </w:tcPr>
          <w:p w14:paraId="12C91F23" w14:textId="77777777" w:rsidR="00765116" w:rsidRPr="006D120D" w:rsidRDefault="00765116" w:rsidP="00765116">
            <w:pPr>
              <w:spacing w:line="360" w:lineRule="auto"/>
              <w:jc w:val="both"/>
              <w:rPr>
                <w:rFonts w:ascii="Book Antiqua" w:hAnsi="Book Antiqua"/>
              </w:rPr>
            </w:pPr>
            <w:r w:rsidRPr="006D120D">
              <w:rPr>
                <w:rFonts w:ascii="Book Antiqua" w:hAnsi="Book Antiqua"/>
              </w:rPr>
              <w:t>5.08</w:t>
            </w:r>
          </w:p>
        </w:tc>
        <w:tc>
          <w:tcPr>
            <w:tcW w:w="272" w:type="pct"/>
          </w:tcPr>
          <w:p w14:paraId="48BC3737" w14:textId="77777777" w:rsidR="00765116" w:rsidRPr="006D120D" w:rsidRDefault="00765116" w:rsidP="00765116">
            <w:pPr>
              <w:spacing w:line="360" w:lineRule="auto"/>
              <w:jc w:val="both"/>
              <w:rPr>
                <w:rFonts w:ascii="Book Antiqua" w:hAnsi="Book Antiqua"/>
              </w:rPr>
            </w:pPr>
            <w:r w:rsidRPr="006D120D">
              <w:rPr>
                <w:rFonts w:ascii="Book Antiqua" w:hAnsi="Book Antiqua"/>
              </w:rPr>
              <w:t>0.604</w:t>
            </w:r>
          </w:p>
        </w:tc>
      </w:tr>
      <w:tr w:rsidR="00765116" w:rsidRPr="006D120D" w14:paraId="4A6BBDCA" w14:textId="77777777" w:rsidTr="00067F88">
        <w:tc>
          <w:tcPr>
            <w:tcW w:w="950" w:type="pct"/>
            <w:vMerge w:val="restart"/>
          </w:tcPr>
          <w:p w14:paraId="47D80308" w14:textId="2F0B1C6F" w:rsidR="00765116" w:rsidRPr="006D120D" w:rsidRDefault="00765116" w:rsidP="00765116">
            <w:pPr>
              <w:spacing w:line="360" w:lineRule="auto"/>
              <w:jc w:val="both"/>
              <w:rPr>
                <w:rFonts w:ascii="Book Antiqua" w:hAnsi="Book Antiqua"/>
              </w:rPr>
            </w:pPr>
            <w:r w:rsidRPr="006D120D">
              <w:rPr>
                <w:rFonts w:ascii="Book Antiqua" w:hAnsi="Book Antiqua"/>
              </w:rPr>
              <w:t>C-terminal FGF23, pmol/L (ref. value 0.30-3.00)</w:t>
            </w:r>
          </w:p>
        </w:tc>
        <w:tc>
          <w:tcPr>
            <w:tcW w:w="537" w:type="pct"/>
          </w:tcPr>
          <w:p w14:paraId="44F929AA" w14:textId="77777777" w:rsidR="00765116" w:rsidRPr="006D120D" w:rsidRDefault="00765116" w:rsidP="00765116">
            <w:pPr>
              <w:spacing w:line="360" w:lineRule="auto"/>
              <w:jc w:val="both"/>
              <w:rPr>
                <w:rFonts w:ascii="Book Antiqua" w:hAnsi="Book Antiqua"/>
              </w:rPr>
            </w:pPr>
            <w:r w:rsidRPr="006D120D">
              <w:rPr>
                <w:rFonts w:ascii="Book Antiqua" w:hAnsi="Book Antiqua"/>
              </w:rPr>
              <w:t>FCM</w:t>
            </w:r>
          </w:p>
        </w:tc>
        <w:tc>
          <w:tcPr>
            <w:tcW w:w="563" w:type="pct"/>
          </w:tcPr>
          <w:p w14:paraId="5B114E33" w14:textId="3C311E4C" w:rsidR="00765116" w:rsidRPr="006D120D" w:rsidRDefault="00765116" w:rsidP="00765116">
            <w:pPr>
              <w:spacing w:line="360" w:lineRule="auto"/>
              <w:jc w:val="both"/>
              <w:rPr>
                <w:rFonts w:ascii="Book Antiqua" w:hAnsi="Book Antiqua"/>
              </w:rPr>
            </w:pPr>
            <w:r w:rsidRPr="006D120D">
              <w:rPr>
                <w:rFonts w:ascii="Book Antiqua" w:hAnsi="Book Antiqua"/>
              </w:rPr>
              <w:t>1.03 (0.99) (</w:t>
            </w:r>
            <w:r w:rsidRPr="006D120D">
              <w:rPr>
                <w:rFonts w:ascii="Book Antiqua" w:hAnsi="Book Antiqua"/>
                <w:i/>
                <w:iCs/>
              </w:rPr>
              <w:t>n</w:t>
            </w:r>
            <w:r w:rsidRPr="006D120D">
              <w:rPr>
                <w:rFonts w:ascii="Book Antiqua" w:hAnsi="Book Antiqua"/>
              </w:rPr>
              <w:t xml:space="preserve"> = 14/51)</w:t>
            </w:r>
          </w:p>
        </w:tc>
        <w:tc>
          <w:tcPr>
            <w:tcW w:w="563" w:type="pct"/>
          </w:tcPr>
          <w:p w14:paraId="781ECCC7" w14:textId="717D5DCB" w:rsidR="00765116" w:rsidRPr="006D120D" w:rsidRDefault="00765116" w:rsidP="00765116">
            <w:pPr>
              <w:spacing w:line="360" w:lineRule="auto"/>
              <w:jc w:val="both"/>
              <w:rPr>
                <w:rFonts w:ascii="Book Antiqua" w:hAnsi="Book Antiqua"/>
              </w:rPr>
            </w:pPr>
            <w:r w:rsidRPr="006D120D">
              <w:rPr>
                <w:rFonts w:ascii="Book Antiqua" w:hAnsi="Book Antiqua"/>
              </w:rPr>
              <w:t>1.93 (1.33) (</w:t>
            </w:r>
            <w:r w:rsidRPr="006D120D">
              <w:rPr>
                <w:rFonts w:ascii="Book Antiqua" w:hAnsi="Book Antiqua"/>
                <w:i/>
                <w:iCs/>
              </w:rPr>
              <w:t>n</w:t>
            </w:r>
            <w:r w:rsidRPr="006D120D">
              <w:rPr>
                <w:rFonts w:ascii="Book Antiqua" w:hAnsi="Book Antiqua"/>
              </w:rPr>
              <w:t xml:space="preserve"> = 37/51)</w:t>
            </w:r>
          </w:p>
        </w:tc>
        <w:tc>
          <w:tcPr>
            <w:tcW w:w="358" w:type="pct"/>
          </w:tcPr>
          <w:p w14:paraId="50A2F670" w14:textId="77777777" w:rsidR="00765116" w:rsidRPr="006D120D" w:rsidRDefault="00765116" w:rsidP="00765116">
            <w:pPr>
              <w:spacing w:line="360" w:lineRule="auto"/>
              <w:jc w:val="both"/>
              <w:rPr>
                <w:rFonts w:ascii="Book Antiqua" w:hAnsi="Book Antiqua"/>
              </w:rPr>
            </w:pPr>
            <w:r w:rsidRPr="006D120D">
              <w:rPr>
                <w:rFonts w:ascii="Book Antiqua" w:hAnsi="Book Antiqua"/>
              </w:rPr>
              <w:t>0.9</w:t>
            </w:r>
          </w:p>
        </w:tc>
        <w:tc>
          <w:tcPr>
            <w:tcW w:w="273" w:type="pct"/>
          </w:tcPr>
          <w:p w14:paraId="16D5022E" w14:textId="77777777" w:rsidR="00765116" w:rsidRPr="006D120D" w:rsidRDefault="00765116" w:rsidP="00765116">
            <w:pPr>
              <w:spacing w:line="360" w:lineRule="auto"/>
              <w:jc w:val="both"/>
              <w:rPr>
                <w:rFonts w:ascii="Book Antiqua" w:hAnsi="Book Antiqua"/>
              </w:rPr>
            </w:pPr>
            <w:r w:rsidRPr="006D120D">
              <w:rPr>
                <w:rFonts w:ascii="Book Antiqua" w:hAnsi="Book Antiqua"/>
              </w:rPr>
              <w:t>0.014</w:t>
            </w:r>
          </w:p>
        </w:tc>
        <w:tc>
          <w:tcPr>
            <w:tcW w:w="563" w:type="pct"/>
          </w:tcPr>
          <w:p w14:paraId="063BBB78" w14:textId="782F5D2D" w:rsidR="00765116" w:rsidRPr="006D120D" w:rsidRDefault="00765116" w:rsidP="00765116">
            <w:pPr>
              <w:spacing w:line="360" w:lineRule="auto"/>
              <w:jc w:val="both"/>
              <w:rPr>
                <w:rFonts w:ascii="Book Antiqua" w:hAnsi="Book Antiqua"/>
              </w:rPr>
            </w:pPr>
            <w:r w:rsidRPr="006D120D">
              <w:rPr>
                <w:rFonts w:ascii="Book Antiqua" w:hAnsi="Book Antiqua"/>
              </w:rPr>
              <w:t>0.76 (0.63) (</w:t>
            </w:r>
            <w:r w:rsidRPr="006D120D">
              <w:rPr>
                <w:rFonts w:ascii="Book Antiqua" w:hAnsi="Book Antiqua"/>
                <w:i/>
                <w:iCs/>
              </w:rPr>
              <w:t>n</w:t>
            </w:r>
            <w:r w:rsidRPr="006D120D">
              <w:rPr>
                <w:rFonts w:ascii="Book Antiqua" w:hAnsi="Book Antiqua"/>
              </w:rPr>
              <w:t xml:space="preserve"> = 40/51)</w:t>
            </w:r>
          </w:p>
        </w:tc>
        <w:tc>
          <w:tcPr>
            <w:tcW w:w="563" w:type="pct"/>
          </w:tcPr>
          <w:p w14:paraId="05A29009" w14:textId="16414AA5" w:rsidR="00765116" w:rsidRPr="006D120D" w:rsidRDefault="00765116" w:rsidP="00765116">
            <w:pPr>
              <w:spacing w:line="360" w:lineRule="auto"/>
              <w:jc w:val="both"/>
              <w:rPr>
                <w:rFonts w:ascii="Book Antiqua" w:hAnsi="Book Antiqua"/>
              </w:rPr>
            </w:pPr>
            <w:r w:rsidRPr="006D120D">
              <w:rPr>
                <w:rFonts w:ascii="Book Antiqua" w:hAnsi="Book Antiqua"/>
              </w:rPr>
              <w:t>1.64 (2.14) (</w:t>
            </w:r>
            <w:r w:rsidRPr="006D120D">
              <w:rPr>
                <w:rFonts w:ascii="Book Antiqua" w:hAnsi="Book Antiqua"/>
                <w:i/>
                <w:iCs/>
              </w:rPr>
              <w:t>n</w:t>
            </w:r>
            <w:r w:rsidRPr="006D120D">
              <w:rPr>
                <w:rFonts w:ascii="Book Antiqua" w:hAnsi="Book Antiqua"/>
              </w:rPr>
              <w:t xml:space="preserve"> = 11/51)</w:t>
            </w:r>
          </w:p>
        </w:tc>
        <w:tc>
          <w:tcPr>
            <w:tcW w:w="358" w:type="pct"/>
          </w:tcPr>
          <w:p w14:paraId="487C55ED" w14:textId="77777777" w:rsidR="00765116" w:rsidRPr="006D120D" w:rsidRDefault="00765116" w:rsidP="00765116">
            <w:pPr>
              <w:spacing w:line="360" w:lineRule="auto"/>
              <w:jc w:val="both"/>
              <w:rPr>
                <w:rFonts w:ascii="Book Antiqua" w:hAnsi="Book Antiqua"/>
              </w:rPr>
            </w:pPr>
            <w:r w:rsidRPr="006D120D">
              <w:rPr>
                <w:rFonts w:ascii="Book Antiqua" w:hAnsi="Book Antiqua"/>
              </w:rPr>
              <w:t>0.88</w:t>
            </w:r>
          </w:p>
        </w:tc>
        <w:tc>
          <w:tcPr>
            <w:tcW w:w="272" w:type="pct"/>
          </w:tcPr>
          <w:p w14:paraId="64F948D3" w14:textId="77777777" w:rsidR="00765116" w:rsidRPr="006D120D" w:rsidRDefault="00765116" w:rsidP="00765116">
            <w:pPr>
              <w:spacing w:line="360" w:lineRule="auto"/>
              <w:jc w:val="both"/>
              <w:rPr>
                <w:rFonts w:ascii="Book Antiqua" w:hAnsi="Book Antiqua"/>
              </w:rPr>
            </w:pPr>
            <w:r w:rsidRPr="006D120D">
              <w:rPr>
                <w:rFonts w:ascii="Book Antiqua" w:hAnsi="Book Antiqua"/>
              </w:rPr>
              <w:t>0.206</w:t>
            </w:r>
          </w:p>
        </w:tc>
      </w:tr>
      <w:tr w:rsidR="00765116" w:rsidRPr="006D120D" w14:paraId="4B025DDD" w14:textId="77777777" w:rsidTr="00067F88">
        <w:tc>
          <w:tcPr>
            <w:tcW w:w="950" w:type="pct"/>
            <w:vMerge/>
          </w:tcPr>
          <w:p w14:paraId="225CC0E2" w14:textId="77777777" w:rsidR="00765116" w:rsidRPr="006D120D" w:rsidRDefault="00765116" w:rsidP="00765116">
            <w:pPr>
              <w:spacing w:line="360" w:lineRule="auto"/>
              <w:jc w:val="both"/>
              <w:rPr>
                <w:rFonts w:ascii="Book Antiqua" w:hAnsi="Book Antiqua"/>
              </w:rPr>
            </w:pPr>
          </w:p>
        </w:tc>
        <w:tc>
          <w:tcPr>
            <w:tcW w:w="537" w:type="pct"/>
          </w:tcPr>
          <w:p w14:paraId="5B60510D" w14:textId="77777777" w:rsidR="00765116" w:rsidRPr="006D120D" w:rsidRDefault="00765116" w:rsidP="00765116">
            <w:pPr>
              <w:spacing w:line="360" w:lineRule="auto"/>
              <w:jc w:val="both"/>
              <w:rPr>
                <w:rFonts w:ascii="Book Antiqua" w:hAnsi="Book Antiqua"/>
              </w:rPr>
            </w:pPr>
            <w:r w:rsidRPr="006D120D">
              <w:rPr>
                <w:rFonts w:ascii="Book Antiqua" w:hAnsi="Book Antiqua"/>
              </w:rPr>
              <w:t>FDI</w:t>
            </w:r>
          </w:p>
        </w:tc>
        <w:tc>
          <w:tcPr>
            <w:tcW w:w="563" w:type="pct"/>
          </w:tcPr>
          <w:p w14:paraId="6E2DF8D7" w14:textId="6CCABF5F" w:rsidR="00765116" w:rsidRPr="006D120D" w:rsidRDefault="00765116" w:rsidP="00765116">
            <w:pPr>
              <w:spacing w:line="360" w:lineRule="auto"/>
              <w:jc w:val="both"/>
              <w:rPr>
                <w:rFonts w:ascii="Book Antiqua" w:hAnsi="Book Antiqua"/>
              </w:rPr>
            </w:pPr>
            <w:r w:rsidRPr="006D120D">
              <w:rPr>
                <w:rFonts w:ascii="Book Antiqua" w:hAnsi="Book Antiqua"/>
              </w:rPr>
              <w:t>1.36 (1.47) (</w:t>
            </w:r>
            <w:r w:rsidRPr="006D120D">
              <w:rPr>
                <w:rFonts w:ascii="Book Antiqua" w:hAnsi="Book Antiqua"/>
                <w:i/>
                <w:iCs/>
              </w:rPr>
              <w:t>n</w:t>
            </w:r>
            <w:r w:rsidRPr="006D120D">
              <w:rPr>
                <w:rFonts w:ascii="Book Antiqua" w:hAnsi="Book Antiqua"/>
              </w:rPr>
              <w:t xml:space="preserve"> = 47/53)</w:t>
            </w:r>
          </w:p>
        </w:tc>
        <w:tc>
          <w:tcPr>
            <w:tcW w:w="563" w:type="pct"/>
          </w:tcPr>
          <w:p w14:paraId="28E39105" w14:textId="1814393B" w:rsidR="00765116" w:rsidRPr="006D120D" w:rsidRDefault="00765116" w:rsidP="00765116">
            <w:pPr>
              <w:spacing w:line="360" w:lineRule="auto"/>
              <w:jc w:val="both"/>
              <w:rPr>
                <w:rFonts w:ascii="Book Antiqua" w:hAnsi="Book Antiqua"/>
              </w:rPr>
            </w:pPr>
            <w:r w:rsidRPr="006D120D">
              <w:rPr>
                <w:rFonts w:ascii="Book Antiqua" w:hAnsi="Book Antiqua"/>
              </w:rPr>
              <w:t>1.08 (0.72) (</w:t>
            </w:r>
            <w:r w:rsidRPr="006D120D">
              <w:rPr>
                <w:rFonts w:ascii="Book Antiqua" w:hAnsi="Book Antiqua"/>
                <w:i/>
                <w:iCs/>
              </w:rPr>
              <w:t>n</w:t>
            </w:r>
            <w:r w:rsidRPr="006D120D">
              <w:rPr>
                <w:rFonts w:ascii="Book Antiqua" w:hAnsi="Book Antiqua"/>
              </w:rPr>
              <w:t xml:space="preserve"> = 6/53)</w:t>
            </w:r>
          </w:p>
        </w:tc>
        <w:tc>
          <w:tcPr>
            <w:tcW w:w="358" w:type="pct"/>
          </w:tcPr>
          <w:p w14:paraId="3D3F369F" w14:textId="77777777" w:rsidR="00765116" w:rsidRPr="006D120D" w:rsidRDefault="00765116" w:rsidP="00765116">
            <w:pPr>
              <w:spacing w:line="360" w:lineRule="auto"/>
              <w:jc w:val="both"/>
              <w:rPr>
                <w:rFonts w:ascii="Book Antiqua" w:hAnsi="Book Antiqua"/>
              </w:rPr>
            </w:pPr>
            <w:r w:rsidRPr="006D120D">
              <w:rPr>
                <w:rFonts w:ascii="Book Antiqua" w:hAnsi="Book Antiqua"/>
              </w:rPr>
              <w:t>-0.28</w:t>
            </w:r>
          </w:p>
        </w:tc>
        <w:tc>
          <w:tcPr>
            <w:tcW w:w="273" w:type="pct"/>
          </w:tcPr>
          <w:p w14:paraId="3D1F4861" w14:textId="77777777" w:rsidR="00765116" w:rsidRPr="006D120D" w:rsidRDefault="00765116" w:rsidP="00765116">
            <w:pPr>
              <w:spacing w:line="360" w:lineRule="auto"/>
              <w:jc w:val="both"/>
              <w:rPr>
                <w:rFonts w:ascii="Book Antiqua" w:hAnsi="Book Antiqua"/>
              </w:rPr>
            </w:pPr>
            <w:r w:rsidRPr="006D120D">
              <w:rPr>
                <w:rFonts w:ascii="Book Antiqua" w:hAnsi="Book Antiqua"/>
              </w:rPr>
              <w:t>0.465</w:t>
            </w:r>
          </w:p>
        </w:tc>
        <w:tc>
          <w:tcPr>
            <w:tcW w:w="563" w:type="pct"/>
          </w:tcPr>
          <w:p w14:paraId="5249D17D" w14:textId="02BF3073" w:rsidR="00765116" w:rsidRPr="006D120D" w:rsidRDefault="00765116" w:rsidP="00765116">
            <w:pPr>
              <w:spacing w:line="360" w:lineRule="auto"/>
              <w:jc w:val="both"/>
              <w:rPr>
                <w:rFonts w:ascii="Book Antiqua" w:hAnsi="Book Antiqua"/>
              </w:rPr>
            </w:pPr>
            <w:r w:rsidRPr="006D120D">
              <w:rPr>
                <w:rFonts w:ascii="Book Antiqua" w:hAnsi="Book Antiqua"/>
              </w:rPr>
              <w:t>2.27 (7.79) (</w:t>
            </w:r>
            <w:r w:rsidRPr="006D120D">
              <w:rPr>
                <w:rFonts w:ascii="Book Antiqua" w:hAnsi="Book Antiqua"/>
                <w:i/>
                <w:iCs/>
              </w:rPr>
              <w:t>n</w:t>
            </w:r>
            <w:r w:rsidRPr="006D120D">
              <w:rPr>
                <w:rFonts w:ascii="Book Antiqua" w:hAnsi="Book Antiqua"/>
              </w:rPr>
              <w:t xml:space="preserve"> = 52/54)</w:t>
            </w:r>
          </w:p>
        </w:tc>
        <w:tc>
          <w:tcPr>
            <w:tcW w:w="563" w:type="pct"/>
          </w:tcPr>
          <w:p w14:paraId="318D904D" w14:textId="02E38A7A" w:rsidR="00765116" w:rsidRPr="006D120D" w:rsidRDefault="00765116" w:rsidP="00765116">
            <w:pPr>
              <w:spacing w:line="360" w:lineRule="auto"/>
              <w:jc w:val="both"/>
              <w:rPr>
                <w:rFonts w:ascii="Book Antiqua" w:hAnsi="Book Antiqua"/>
              </w:rPr>
            </w:pPr>
            <w:r w:rsidRPr="006D120D">
              <w:rPr>
                <w:rFonts w:ascii="Book Antiqua" w:hAnsi="Book Antiqua"/>
              </w:rPr>
              <w:t>1.31 (0.33) (</w:t>
            </w:r>
            <w:r w:rsidRPr="006D120D">
              <w:rPr>
                <w:rFonts w:ascii="Book Antiqua" w:hAnsi="Book Antiqua"/>
                <w:i/>
                <w:iCs/>
              </w:rPr>
              <w:t>n</w:t>
            </w:r>
            <w:r w:rsidRPr="006D120D">
              <w:rPr>
                <w:rFonts w:ascii="Book Antiqua" w:hAnsi="Book Antiqua"/>
              </w:rPr>
              <w:t xml:space="preserve"> = 2/54)</w:t>
            </w:r>
          </w:p>
        </w:tc>
        <w:tc>
          <w:tcPr>
            <w:tcW w:w="358" w:type="pct"/>
          </w:tcPr>
          <w:p w14:paraId="1EE5A188" w14:textId="77777777" w:rsidR="00765116" w:rsidRPr="006D120D" w:rsidRDefault="00765116" w:rsidP="00765116">
            <w:pPr>
              <w:spacing w:line="360" w:lineRule="auto"/>
              <w:jc w:val="both"/>
              <w:rPr>
                <w:rFonts w:ascii="Book Antiqua" w:hAnsi="Book Antiqua"/>
              </w:rPr>
            </w:pPr>
            <w:r w:rsidRPr="006D120D">
              <w:rPr>
                <w:rFonts w:ascii="Book Antiqua" w:hAnsi="Book Antiqua"/>
              </w:rPr>
              <w:t>-0.97</w:t>
            </w:r>
          </w:p>
        </w:tc>
        <w:tc>
          <w:tcPr>
            <w:tcW w:w="272" w:type="pct"/>
          </w:tcPr>
          <w:p w14:paraId="6A72A3CA" w14:textId="77777777" w:rsidR="00765116" w:rsidRPr="006D120D" w:rsidRDefault="00765116" w:rsidP="00765116">
            <w:pPr>
              <w:spacing w:line="360" w:lineRule="auto"/>
              <w:jc w:val="both"/>
              <w:rPr>
                <w:rFonts w:ascii="Book Antiqua" w:hAnsi="Book Antiqua"/>
              </w:rPr>
            </w:pPr>
            <w:r w:rsidRPr="006D120D">
              <w:rPr>
                <w:rFonts w:ascii="Book Antiqua" w:hAnsi="Book Antiqua"/>
              </w:rPr>
              <w:t>0.384</w:t>
            </w:r>
          </w:p>
        </w:tc>
      </w:tr>
      <w:tr w:rsidR="00765116" w:rsidRPr="006D120D" w14:paraId="3DC746E9" w14:textId="77777777" w:rsidTr="00067F88">
        <w:tc>
          <w:tcPr>
            <w:tcW w:w="950" w:type="pct"/>
            <w:vMerge w:val="restart"/>
          </w:tcPr>
          <w:p w14:paraId="55E78579" w14:textId="1CC66312" w:rsidR="00765116" w:rsidRPr="006D120D" w:rsidRDefault="00765116" w:rsidP="00765116">
            <w:pPr>
              <w:spacing w:line="360" w:lineRule="auto"/>
              <w:jc w:val="both"/>
              <w:rPr>
                <w:rFonts w:ascii="Book Antiqua" w:hAnsi="Book Antiqua"/>
              </w:rPr>
            </w:pPr>
            <w:r w:rsidRPr="006D120D">
              <w:rPr>
                <w:rFonts w:ascii="Book Antiqua" w:hAnsi="Book Antiqua"/>
              </w:rPr>
              <w:t>FEPO</w:t>
            </w:r>
            <w:r w:rsidRPr="006D120D">
              <w:rPr>
                <w:rFonts w:ascii="Book Antiqua" w:hAnsi="Book Antiqua"/>
                <w:vertAlign w:val="subscript"/>
              </w:rPr>
              <w:t>4</w:t>
            </w:r>
            <w:r w:rsidRPr="006D120D">
              <w:rPr>
                <w:rFonts w:ascii="Book Antiqua" w:hAnsi="Book Antiqua"/>
              </w:rPr>
              <w:t>, % (ref. value N/A)</w:t>
            </w:r>
          </w:p>
        </w:tc>
        <w:tc>
          <w:tcPr>
            <w:tcW w:w="537" w:type="pct"/>
          </w:tcPr>
          <w:p w14:paraId="2DF86766" w14:textId="77777777" w:rsidR="00765116" w:rsidRPr="006D120D" w:rsidRDefault="00765116" w:rsidP="00765116">
            <w:pPr>
              <w:spacing w:line="360" w:lineRule="auto"/>
              <w:jc w:val="both"/>
              <w:rPr>
                <w:rFonts w:ascii="Book Antiqua" w:hAnsi="Book Antiqua"/>
              </w:rPr>
            </w:pPr>
            <w:r w:rsidRPr="006D120D">
              <w:rPr>
                <w:rFonts w:ascii="Book Antiqua" w:hAnsi="Book Antiqua"/>
              </w:rPr>
              <w:t>FCM</w:t>
            </w:r>
          </w:p>
        </w:tc>
        <w:tc>
          <w:tcPr>
            <w:tcW w:w="563" w:type="pct"/>
          </w:tcPr>
          <w:p w14:paraId="72544C3A" w14:textId="445AC240" w:rsidR="00765116" w:rsidRPr="006D120D" w:rsidRDefault="00765116" w:rsidP="00765116">
            <w:pPr>
              <w:spacing w:line="360" w:lineRule="auto"/>
              <w:jc w:val="both"/>
              <w:rPr>
                <w:rFonts w:ascii="Book Antiqua" w:hAnsi="Book Antiqua"/>
              </w:rPr>
            </w:pPr>
            <w:r w:rsidRPr="006D120D">
              <w:rPr>
                <w:rFonts w:ascii="Book Antiqua" w:hAnsi="Book Antiqua"/>
              </w:rPr>
              <w:t>13.35 (5.94) (</w:t>
            </w:r>
            <w:r w:rsidRPr="006D120D">
              <w:rPr>
                <w:rFonts w:ascii="Book Antiqua" w:hAnsi="Book Antiqua"/>
                <w:i/>
                <w:iCs/>
              </w:rPr>
              <w:t>n</w:t>
            </w:r>
            <w:r w:rsidRPr="006D120D">
              <w:rPr>
                <w:rFonts w:ascii="Book Antiqua" w:hAnsi="Book Antiqua"/>
              </w:rPr>
              <w:t xml:space="preserve"> = 12/46)</w:t>
            </w:r>
          </w:p>
        </w:tc>
        <w:tc>
          <w:tcPr>
            <w:tcW w:w="563" w:type="pct"/>
          </w:tcPr>
          <w:p w14:paraId="5F7BBD50" w14:textId="33E68718" w:rsidR="00765116" w:rsidRPr="006D120D" w:rsidRDefault="00765116" w:rsidP="00765116">
            <w:pPr>
              <w:spacing w:line="360" w:lineRule="auto"/>
              <w:jc w:val="both"/>
              <w:rPr>
                <w:rFonts w:ascii="Book Antiqua" w:hAnsi="Book Antiqua"/>
              </w:rPr>
            </w:pPr>
            <w:r w:rsidRPr="006D120D">
              <w:rPr>
                <w:rFonts w:ascii="Book Antiqua" w:hAnsi="Book Antiqua"/>
              </w:rPr>
              <w:t>20.59 (11.60) (</w:t>
            </w:r>
            <w:r w:rsidRPr="006D120D">
              <w:rPr>
                <w:rFonts w:ascii="Book Antiqua" w:hAnsi="Book Antiqua"/>
                <w:i/>
                <w:iCs/>
              </w:rPr>
              <w:t>n</w:t>
            </w:r>
            <w:r w:rsidRPr="006D120D">
              <w:rPr>
                <w:rFonts w:ascii="Book Antiqua" w:hAnsi="Book Antiqua"/>
              </w:rPr>
              <w:t xml:space="preserve"> = 34/46)</w:t>
            </w:r>
          </w:p>
        </w:tc>
        <w:tc>
          <w:tcPr>
            <w:tcW w:w="358" w:type="pct"/>
          </w:tcPr>
          <w:p w14:paraId="291A8586" w14:textId="77777777" w:rsidR="00765116" w:rsidRPr="006D120D" w:rsidRDefault="00765116" w:rsidP="00765116">
            <w:pPr>
              <w:spacing w:line="360" w:lineRule="auto"/>
              <w:jc w:val="both"/>
              <w:rPr>
                <w:rFonts w:ascii="Book Antiqua" w:hAnsi="Book Antiqua"/>
              </w:rPr>
            </w:pPr>
            <w:r w:rsidRPr="006D120D">
              <w:rPr>
                <w:rFonts w:ascii="Book Antiqua" w:hAnsi="Book Antiqua"/>
              </w:rPr>
              <w:t>7.24</w:t>
            </w:r>
          </w:p>
        </w:tc>
        <w:tc>
          <w:tcPr>
            <w:tcW w:w="273" w:type="pct"/>
          </w:tcPr>
          <w:p w14:paraId="798128E3" w14:textId="77777777" w:rsidR="00765116" w:rsidRPr="006D120D" w:rsidRDefault="00765116" w:rsidP="00765116">
            <w:pPr>
              <w:spacing w:line="360" w:lineRule="auto"/>
              <w:jc w:val="both"/>
              <w:rPr>
                <w:rFonts w:ascii="Book Antiqua" w:hAnsi="Book Antiqua"/>
              </w:rPr>
            </w:pPr>
            <w:r w:rsidRPr="006D120D">
              <w:rPr>
                <w:rFonts w:ascii="Book Antiqua" w:hAnsi="Book Antiqua"/>
              </w:rPr>
              <w:t>0.009</w:t>
            </w:r>
          </w:p>
        </w:tc>
        <w:tc>
          <w:tcPr>
            <w:tcW w:w="563" w:type="pct"/>
          </w:tcPr>
          <w:p w14:paraId="0E5EB253" w14:textId="0A7676DA" w:rsidR="00765116" w:rsidRPr="006D120D" w:rsidRDefault="00765116" w:rsidP="00765116">
            <w:pPr>
              <w:spacing w:line="360" w:lineRule="auto"/>
              <w:jc w:val="both"/>
              <w:rPr>
                <w:rFonts w:ascii="Book Antiqua" w:hAnsi="Book Antiqua"/>
              </w:rPr>
            </w:pPr>
            <w:r w:rsidRPr="006D120D">
              <w:rPr>
                <w:rFonts w:ascii="Book Antiqua" w:hAnsi="Book Antiqua"/>
              </w:rPr>
              <w:t>9.62 (6.56) (</w:t>
            </w:r>
            <w:r w:rsidRPr="006D120D">
              <w:rPr>
                <w:rFonts w:ascii="Book Antiqua" w:hAnsi="Book Antiqua"/>
                <w:i/>
                <w:iCs/>
              </w:rPr>
              <w:t>n</w:t>
            </w:r>
            <w:r w:rsidRPr="006D120D">
              <w:rPr>
                <w:rFonts w:ascii="Book Antiqua" w:hAnsi="Book Antiqua"/>
              </w:rPr>
              <w:t xml:space="preserve"> = 36/47)</w:t>
            </w:r>
          </w:p>
        </w:tc>
        <w:tc>
          <w:tcPr>
            <w:tcW w:w="563" w:type="pct"/>
          </w:tcPr>
          <w:p w14:paraId="2CCC7BB7" w14:textId="6B96F116" w:rsidR="00765116" w:rsidRPr="006D120D" w:rsidRDefault="00765116" w:rsidP="00765116">
            <w:pPr>
              <w:spacing w:line="360" w:lineRule="auto"/>
              <w:jc w:val="both"/>
              <w:rPr>
                <w:rFonts w:ascii="Book Antiqua" w:hAnsi="Book Antiqua"/>
              </w:rPr>
            </w:pPr>
            <w:r w:rsidRPr="006D120D">
              <w:rPr>
                <w:rFonts w:ascii="Book Antiqua" w:hAnsi="Book Antiqua"/>
              </w:rPr>
              <w:t>26.99 (13.38) (</w:t>
            </w:r>
            <w:r w:rsidRPr="006D120D">
              <w:rPr>
                <w:rFonts w:ascii="Book Antiqua" w:hAnsi="Book Antiqua"/>
                <w:i/>
                <w:iCs/>
              </w:rPr>
              <w:t>n</w:t>
            </w:r>
            <w:r w:rsidRPr="006D120D">
              <w:rPr>
                <w:rFonts w:ascii="Book Antiqua" w:hAnsi="Book Antiqua"/>
              </w:rPr>
              <w:t xml:space="preserve"> = 11/47)</w:t>
            </w:r>
          </w:p>
        </w:tc>
        <w:tc>
          <w:tcPr>
            <w:tcW w:w="358" w:type="pct"/>
          </w:tcPr>
          <w:p w14:paraId="3BB2EB48" w14:textId="77777777" w:rsidR="00765116" w:rsidRPr="006D120D" w:rsidRDefault="00765116" w:rsidP="00765116">
            <w:pPr>
              <w:spacing w:line="360" w:lineRule="auto"/>
              <w:jc w:val="both"/>
              <w:rPr>
                <w:rFonts w:ascii="Book Antiqua" w:hAnsi="Book Antiqua"/>
              </w:rPr>
            </w:pPr>
            <w:r w:rsidRPr="006D120D">
              <w:rPr>
                <w:rFonts w:ascii="Book Antiqua" w:hAnsi="Book Antiqua"/>
              </w:rPr>
              <w:t>17.37</w:t>
            </w:r>
          </w:p>
        </w:tc>
        <w:tc>
          <w:tcPr>
            <w:tcW w:w="272" w:type="pct"/>
          </w:tcPr>
          <w:p w14:paraId="59F8EDCA" w14:textId="77777777" w:rsidR="00765116" w:rsidRPr="006D120D" w:rsidRDefault="00765116" w:rsidP="00765116">
            <w:pPr>
              <w:spacing w:line="360" w:lineRule="auto"/>
              <w:jc w:val="both"/>
              <w:rPr>
                <w:rFonts w:ascii="Book Antiqua" w:hAnsi="Book Antiqua"/>
              </w:rPr>
            </w:pPr>
            <w:r w:rsidRPr="006D120D">
              <w:rPr>
                <w:rFonts w:ascii="Book Antiqua" w:hAnsi="Book Antiqua"/>
              </w:rPr>
              <w:t>0.001</w:t>
            </w:r>
          </w:p>
        </w:tc>
      </w:tr>
      <w:tr w:rsidR="00765116" w:rsidRPr="006D120D" w14:paraId="7F8E3669" w14:textId="77777777" w:rsidTr="00067F88">
        <w:tc>
          <w:tcPr>
            <w:tcW w:w="950" w:type="pct"/>
            <w:vMerge/>
          </w:tcPr>
          <w:p w14:paraId="20F81B09" w14:textId="77777777" w:rsidR="00765116" w:rsidRPr="006D120D" w:rsidRDefault="00765116" w:rsidP="00765116">
            <w:pPr>
              <w:spacing w:line="360" w:lineRule="auto"/>
              <w:jc w:val="both"/>
              <w:rPr>
                <w:rFonts w:ascii="Book Antiqua" w:hAnsi="Book Antiqua"/>
              </w:rPr>
            </w:pPr>
          </w:p>
        </w:tc>
        <w:tc>
          <w:tcPr>
            <w:tcW w:w="537" w:type="pct"/>
          </w:tcPr>
          <w:p w14:paraId="6931D932" w14:textId="77777777" w:rsidR="00765116" w:rsidRPr="006D120D" w:rsidRDefault="00765116" w:rsidP="00765116">
            <w:pPr>
              <w:spacing w:line="360" w:lineRule="auto"/>
              <w:jc w:val="both"/>
              <w:rPr>
                <w:rFonts w:ascii="Book Antiqua" w:hAnsi="Book Antiqua"/>
              </w:rPr>
            </w:pPr>
            <w:r w:rsidRPr="006D120D">
              <w:rPr>
                <w:rFonts w:ascii="Book Antiqua" w:hAnsi="Book Antiqua"/>
              </w:rPr>
              <w:t>FDI</w:t>
            </w:r>
          </w:p>
        </w:tc>
        <w:tc>
          <w:tcPr>
            <w:tcW w:w="563" w:type="pct"/>
          </w:tcPr>
          <w:p w14:paraId="465D088E" w14:textId="12313681" w:rsidR="00765116" w:rsidRPr="006D120D" w:rsidRDefault="00765116" w:rsidP="00765116">
            <w:pPr>
              <w:spacing w:line="360" w:lineRule="auto"/>
              <w:jc w:val="both"/>
              <w:rPr>
                <w:rFonts w:ascii="Book Antiqua" w:hAnsi="Book Antiqua"/>
              </w:rPr>
            </w:pPr>
            <w:r w:rsidRPr="006D120D">
              <w:rPr>
                <w:rFonts w:ascii="Book Antiqua" w:hAnsi="Book Antiqua"/>
              </w:rPr>
              <w:t>15.97 (7.85) (</w:t>
            </w:r>
            <w:r w:rsidRPr="006D120D">
              <w:rPr>
                <w:rFonts w:ascii="Book Antiqua" w:hAnsi="Book Antiqua"/>
                <w:i/>
                <w:iCs/>
              </w:rPr>
              <w:t>n</w:t>
            </w:r>
            <w:r w:rsidRPr="006D120D">
              <w:rPr>
                <w:rFonts w:ascii="Book Antiqua" w:hAnsi="Book Antiqua"/>
              </w:rPr>
              <w:t xml:space="preserve"> </w:t>
            </w:r>
            <w:r w:rsidRPr="006D120D">
              <w:rPr>
                <w:rFonts w:ascii="Book Antiqua" w:hAnsi="Book Antiqua"/>
              </w:rPr>
              <w:lastRenderedPageBreak/>
              <w:t>= 46/52)</w:t>
            </w:r>
          </w:p>
        </w:tc>
        <w:tc>
          <w:tcPr>
            <w:tcW w:w="563" w:type="pct"/>
          </w:tcPr>
          <w:p w14:paraId="6F75F415" w14:textId="1D2957E5" w:rsidR="00765116" w:rsidRPr="006D120D" w:rsidRDefault="00765116" w:rsidP="00765116">
            <w:pPr>
              <w:spacing w:line="360" w:lineRule="auto"/>
              <w:jc w:val="both"/>
              <w:rPr>
                <w:rFonts w:ascii="Book Antiqua" w:hAnsi="Book Antiqua"/>
              </w:rPr>
            </w:pPr>
            <w:r w:rsidRPr="006D120D">
              <w:rPr>
                <w:rFonts w:ascii="Book Antiqua" w:hAnsi="Book Antiqua"/>
              </w:rPr>
              <w:lastRenderedPageBreak/>
              <w:t xml:space="preserve">25.11 (10.22) </w:t>
            </w:r>
            <w:r w:rsidRPr="006D120D">
              <w:rPr>
                <w:rFonts w:ascii="Book Antiqua" w:hAnsi="Book Antiqua"/>
              </w:rPr>
              <w:lastRenderedPageBreak/>
              <w:t>(</w:t>
            </w:r>
            <w:r w:rsidRPr="006D120D">
              <w:rPr>
                <w:rFonts w:ascii="Book Antiqua" w:hAnsi="Book Antiqua"/>
                <w:i/>
                <w:iCs/>
              </w:rPr>
              <w:t>n</w:t>
            </w:r>
            <w:r w:rsidRPr="006D120D">
              <w:rPr>
                <w:rFonts w:ascii="Book Antiqua" w:hAnsi="Book Antiqua"/>
              </w:rPr>
              <w:t xml:space="preserve"> = 6/52)</w:t>
            </w:r>
          </w:p>
        </w:tc>
        <w:tc>
          <w:tcPr>
            <w:tcW w:w="358" w:type="pct"/>
          </w:tcPr>
          <w:p w14:paraId="1B21C616" w14:textId="77777777" w:rsidR="00765116" w:rsidRPr="006D120D" w:rsidRDefault="00765116" w:rsidP="00765116">
            <w:pPr>
              <w:spacing w:line="360" w:lineRule="auto"/>
              <w:jc w:val="both"/>
              <w:rPr>
                <w:rFonts w:ascii="Book Antiqua" w:hAnsi="Book Antiqua"/>
              </w:rPr>
            </w:pPr>
            <w:r w:rsidRPr="006D120D">
              <w:rPr>
                <w:rFonts w:ascii="Book Antiqua" w:hAnsi="Book Antiqua"/>
              </w:rPr>
              <w:lastRenderedPageBreak/>
              <w:t>9.14</w:t>
            </w:r>
          </w:p>
        </w:tc>
        <w:tc>
          <w:tcPr>
            <w:tcW w:w="273" w:type="pct"/>
          </w:tcPr>
          <w:p w14:paraId="79B90897" w14:textId="77777777" w:rsidR="00765116" w:rsidRPr="006D120D" w:rsidRDefault="00765116" w:rsidP="00765116">
            <w:pPr>
              <w:spacing w:line="360" w:lineRule="auto"/>
              <w:jc w:val="both"/>
              <w:rPr>
                <w:rFonts w:ascii="Book Antiqua" w:hAnsi="Book Antiqua"/>
              </w:rPr>
            </w:pPr>
            <w:r w:rsidRPr="006D120D">
              <w:rPr>
                <w:rFonts w:ascii="Book Antiqua" w:hAnsi="Book Antiqua"/>
              </w:rPr>
              <w:t>0.080</w:t>
            </w:r>
          </w:p>
        </w:tc>
        <w:tc>
          <w:tcPr>
            <w:tcW w:w="563" w:type="pct"/>
          </w:tcPr>
          <w:p w14:paraId="63725483" w14:textId="4A3E0C63" w:rsidR="00765116" w:rsidRPr="006D120D" w:rsidRDefault="00765116" w:rsidP="00765116">
            <w:pPr>
              <w:spacing w:line="360" w:lineRule="auto"/>
              <w:jc w:val="both"/>
              <w:rPr>
                <w:rFonts w:ascii="Book Antiqua" w:hAnsi="Book Antiqua"/>
              </w:rPr>
            </w:pPr>
            <w:r w:rsidRPr="006D120D">
              <w:rPr>
                <w:rFonts w:ascii="Book Antiqua" w:hAnsi="Book Antiqua"/>
              </w:rPr>
              <w:t>13.00 (5.79) (</w:t>
            </w:r>
            <w:r w:rsidRPr="006D120D">
              <w:rPr>
                <w:rFonts w:ascii="Book Antiqua" w:hAnsi="Book Antiqua"/>
                <w:i/>
                <w:iCs/>
              </w:rPr>
              <w:t>n</w:t>
            </w:r>
            <w:r w:rsidRPr="006D120D">
              <w:rPr>
                <w:rFonts w:ascii="Book Antiqua" w:hAnsi="Book Antiqua"/>
              </w:rPr>
              <w:t xml:space="preserve"> </w:t>
            </w:r>
            <w:r w:rsidRPr="006D120D">
              <w:rPr>
                <w:rFonts w:ascii="Book Antiqua" w:hAnsi="Book Antiqua"/>
              </w:rPr>
              <w:lastRenderedPageBreak/>
              <w:t>= 52/54)</w:t>
            </w:r>
          </w:p>
        </w:tc>
        <w:tc>
          <w:tcPr>
            <w:tcW w:w="563" w:type="pct"/>
          </w:tcPr>
          <w:p w14:paraId="724A013E" w14:textId="1DD04F1F" w:rsidR="00765116" w:rsidRPr="006D120D" w:rsidRDefault="00765116" w:rsidP="00765116">
            <w:pPr>
              <w:spacing w:line="360" w:lineRule="auto"/>
              <w:jc w:val="both"/>
              <w:rPr>
                <w:rFonts w:ascii="Book Antiqua" w:hAnsi="Book Antiqua"/>
              </w:rPr>
            </w:pPr>
            <w:r w:rsidRPr="006D120D">
              <w:rPr>
                <w:rFonts w:ascii="Book Antiqua" w:hAnsi="Book Antiqua"/>
              </w:rPr>
              <w:lastRenderedPageBreak/>
              <w:t>22.85 (4.41) (</w:t>
            </w:r>
            <w:r w:rsidRPr="006D120D">
              <w:rPr>
                <w:rFonts w:ascii="Book Antiqua" w:hAnsi="Book Antiqua"/>
                <w:i/>
                <w:iCs/>
              </w:rPr>
              <w:t>n</w:t>
            </w:r>
            <w:r w:rsidRPr="006D120D">
              <w:rPr>
                <w:rFonts w:ascii="Book Antiqua" w:hAnsi="Book Antiqua"/>
              </w:rPr>
              <w:t xml:space="preserve"> </w:t>
            </w:r>
            <w:r w:rsidRPr="006D120D">
              <w:rPr>
                <w:rFonts w:ascii="Book Antiqua" w:hAnsi="Book Antiqua"/>
              </w:rPr>
              <w:lastRenderedPageBreak/>
              <w:t>= 2/54)</w:t>
            </w:r>
          </w:p>
        </w:tc>
        <w:tc>
          <w:tcPr>
            <w:tcW w:w="358" w:type="pct"/>
          </w:tcPr>
          <w:p w14:paraId="1C1E893C" w14:textId="77777777" w:rsidR="00765116" w:rsidRPr="006D120D" w:rsidRDefault="00765116" w:rsidP="00765116">
            <w:pPr>
              <w:spacing w:line="360" w:lineRule="auto"/>
              <w:jc w:val="both"/>
              <w:rPr>
                <w:rFonts w:ascii="Book Antiqua" w:hAnsi="Book Antiqua"/>
              </w:rPr>
            </w:pPr>
            <w:r w:rsidRPr="006D120D">
              <w:rPr>
                <w:rFonts w:ascii="Book Antiqua" w:hAnsi="Book Antiqua"/>
              </w:rPr>
              <w:lastRenderedPageBreak/>
              <w:t>9.85</w:t>
            </w:r>
          </w:p>
        </w:tc>
        <w:tc>
          <w:tcPr>
            <w:tcW w:w="272" w:type="pct"/>
          </w:tcPr>
          <w:p w14:paraId="5A8370E0" w14:textId="77777777" w:rsidR="00765116" w:rsidRPr="006D120D" w:rsidRDefault="00765116" w:rsidP="00765116">
            <w:pPr>
              <w:spacing w:line="360" w:lineRule="auto"/>
              <w:jc w:val="both"/>
              <w:rPr>
                <w:rFonts w:ascii="Book Antiqua" w:hAnsi="Book Antiqua"/>
              </w:rPr>
            </w:pPr>
            <w:r w:rsidRPr="006D120D">
              <w:rPr>
                <w:rFonts w:ascii="Book Antiqua" w:hAnsi="Book Antiqua"/>
              </w:rPr>
              <w:t>0.176</w:t>
            </w:r>
          </w:p>
        </w:tc>
      </w:tr>
      <w:tr w:rsidR="00765116" w:rsidRPr="006D120D" w14:paraId="3EEAEF01" w14:textId="77777777" w:rsidTr="00067F88">
        <w:tc>
          <w:tcPr>
            <w:tcW w:w="950" w:type="pct"/>
            <w:vMerge w:val="restart"/>
          </w:tcPr>
          <w:p w14:paraId="2560AC72" w14:textId="047591A5" w:rsidR="00765116" w:rsidRPr="006D120D" w:rsidRDefault="00765116" w:rsidP="00765116">
            <w:pPr>
              <w:spacing w:line="360" w:lineRule="auto"/>
              <w:jc w:val="both"/>
              <w:rPr>
                <w:rFonts w:ascii="Book Antiqua" w:hAnsi="Book Antiqua"/>
              </w:rPr>
            </w:pPr>
            <w:r w:rsidRPr="006D120D">
              <w:rPr>
                <w:rFonts w:ascii="Book Antiqua" w:hAnsi="Book Antiqua"/>
              </w:rPr>
              <w:lastRenderedPageBreak/>
              <w:t>PTH, pmol/L (ref. value 1.5-7.0)</w:t>
            </w:r>
          </w:p>
        </w:tc>
        <w:tc>
          <w:tcPr>
            <w:tcW w:w="537" w:type="pct"/>
          </w:tcPr>
          <w:p w14:paraId="08C45527" w14:textId="77777777" w:rsidR="00765116" w:rsidRPr="006D120D" w:rsidRDefault="00765116" w:rsidP="00765116">
            <w:pPr>
              <w:spacing w:line="360" w:lineRule="auto"/>
              <w:jc w:val="both"/>
              <w:rPr>
                <w:rFonts w:ascii="Book Antiqua" w:hAnsi="Book Antiqua"/>
              </w:rPr>
            </w:pPr>
            <w:r w:rsidRPr="006D120D">
              <w:rPr>
                <w:rFonts w:ascii="Book Antiqua" w:hAnsi="Book Antiqua"/>
              </w:rPr>
              <w:t>FCM</w:t>
            </w:r>
          </w:p>
        </w:tc>
        <w:tc>
          <w:tcPr>
            <w:tcW w:w="563" w:type="pct"/>
          </w:tcPr>
          <w:p w14:paraId="7296BA29" w14:textId="2B3B573C" w:rsidR="00765116" w:rsidRPr="006D120D" w:rsidRDefault="00765116" w:rsidP="00765116">
            <w:pPr>
              <w:spacing w:line="360" w:lineRule="auto"/>
              <w:jc w:val="both"/>
              <w:rPr>
                <w:rFonts w:ascii="Book Antiqua" w:hAnsi="Book Antiqua"/>
              </w:rPr>
            </w:pPr>
            <w:r w:rsidRPr="006D120D">
              <w:rPr>
                <w:rFonts w:ascii="Book Antiqua" w:hAnsi="Book Antiqua"/>
              </w:rPr>
              <w:t>5.46 (2.83) (</w:t>
            </w:r>
            <w:r w:rsidRPr="006D120D">
              <w:rPr>
                <w:rFonts w:ascii="Book Antiqua" w:hAnsi="Book Antiqua"/>
                <w:i/>
                <w:iCs/>
              </w:rPr>
              <w:t>n</w:t>
            </w:r>
            <w:r w:rsidRPr="006D120D">
              <w:rPr>
                <w:rFonts w:ascii="Book Antiqua" w:hAnsi="Book Antiqua"/>
              </w:rPr>
              <w:t xml:space="preserve"> = 14/48)</w:t>
            </w:r>
          </w:p>
        </w:tc>
        <w:tc>
          <w:tcPr>
            <w:tcW w:w="563" w:type="pct"/>
          </w:tcPr>
          <w:p w14:paraId="4D2497BA" w14:textId="561EF36F" w:rsidR="00765116" w:rsidRPr="006D120D" w:rsidRDefault="00765116" w:rsidP="00765116">
            <w:pPr>
              <w:spacing w:line="360" w:lineRule="auto"/>
              <w:jc w:val="both"/>
              <w:rPr>
                <w:rFonts w:ascii="Book Antiqua" w:hAnsi="Book Antiqua"/>
              </w:rPr>
            </w:pPr>
            <w:r w:rsidRPr="006D120D">
              <w:rPr>
                <w:rFonts w:ascii="Book Antiqua" w:hAnsi="Book Antiqua"/>
              </w:rPr>
              <w:t>7.46 (3.23) (</w:t>
            </w:r>
            <w:r w:rsidRPr="006D120D">
              <w:rPr>
                <w:rFonts w:ascii="Book Antiqua" w:hAnsi="Book Antiqua"/>
                <w:i/>
                <w:iCs/>
              </w:rPr>
              <w:t>n</w:t>
            </w:r>
            <w:r w:rsidRPr="006D120D">
              <w:rPr>
                <w:rFonts w:ascii="Book Antiqua" w:hAnsi="Book Antiqua"/>
              </w:rPr>
              <w:t xml:space="preserve"> = 34/48)</w:t>
            </w:r>
          </w:p>
        </w:tc>
        <w:tc>
          <w:tcPr>
            <w:tcW w:w="358" w:type="pct"/>
          </w:tcPr>
          <w:p w14:paraId="0FDD9670" w14:textId="77777777" w:rsidR="00765116" w:rsidRPr="006D120D" w:rsidRDefault="00765116" w:rsidP="00765116">
            <w:pPr>
              <w:spacing w:line="360" w:lineRule="auto"/>
              <w:jc w:val="both"/>
              <w:rPr>
                <w:rFonts w:ascii="Book Antiqua" w:hAnsi="Book Antiqua"/>
              </w:rPr>
            </w:pPr>
            <w:r w:rsidRPr="006D120D">
              <w:rPr>
                <w:rFonts w:ascii="Book Antiqua" w:hAnsi="Book Antiqua"/>
              </w:rPr>
              <w:t>2</w:t>
            </w:r>
          </w:p>
        </w:tc>
        <w:tc>
          <w:tcPr>
            <w:tcW w:w="273" w:type="pct"/>
          </w:tcPr>
          <w:p w14:paraId="42E0EE53" w14:textId="77777777" w:rsidR="00765116" w:rsidRPr="006D120D" w:rsidRDefault="00765116" w:rsidP="00765116">
            <w:pPr>
              <w:spacing w:line="360" w:lineRule="auto"/>
              <w:jc w:val="both"/>
              <w:rPr>
                <w:rFonts w:ascii="Book Antiqua" w:hAnsi="Book Antiqua"/>
              </w:rPr>
            </w:pPr>
            <w:r w:rsidRPr="006D120D">
              <w:rPr>
                <w:rFonts w:ascii="Book Antiqua" w:hAnsi="Book Antiqua"/>
              </w:rPr>
              <w:t>0.042</w:t>
            </w:r>
          </w:p>
        </w:tc>
        <w:tc>
          <w:tcPr>
            <w:tcW w:w="563" w:type="pct"/>
          </w:tcPr>
          <w:p w14:paraId="590A9F20" w14:textId="1BCABE13" w:rsidR="00765116" w:rsidRPr="006D120D" w:rsidRDefault="00765116" w:rsidP="00765116">
            <w:pPr>
              <w:spacing w:line="360" w:lineRule="auto"/>
              <w:jc w:val="both"/>
              <w:rPr>
                <w:rFonts w:ascii="Book Antiqua" w:hAnsi="Book Antiqua"/>
              </w:rPr>
            </w:pPr>
            <w:r w:rsidRPr="006D120D">
              <w:rPr>
                <w:rFonts w:ascii="Book Antiqua" w:hAnsi="Book Antiqua"/>
              </w:rPr>
              <w:t>5.22 (2.39) (</w:t>
            </w:r>
            <w:r w:rsidRPr="006D120D">
              <w:rPr>
                <w:rFonts w:ascii="Book Antiqua" w:hAnsi="Book Antiqua"/>
                <w:i/>
                <w:iCs/>
              </w:rPr>
              <w:t>n</w:t>
            </w:r>
            <w:r w:rsidRPr="006D120D">
              <w:rPr>
                <w:rFonts w:ascii="Book Antiqua" w:hAnsi="Book Antiqua"/>
              </w:rPr>
              <w:t xml:space="preserve"> = 39/47)</w:t>
            </w:r>
          </w:p>
        </w:tc>
        <w:tc>
          <w:tcPr>
            <w:tcW w:w="563" w:type="pct"/>
          </w:tcPr>
          <w:p w14:paraId="71A284AF" w14:textId="05CCAD90" w:rsidR="00765116" w:rsidRPr="006D120D" w:rsidRDefault="00765116" w:rsidP="00765116">
            <w:pPr>
              <w:spacing w:line="360" w:lineRule="auto"/>
              <w:jc w:val="both"/>
              <w:rPr>
                <w:rFonts w:ascii="Book Antiqua" w:hAnsi="Book Antiqua"/>
              </w:rPr>
            </w:pPr>
            <w:r w:rsidRPr="006D120D">
              <w:rPr>
                <w:rFonts w:ascii="Book Antiqua" w:hAnsi="Book Antiqua"/>
              </w:rPr>
              <w:t>9.93 (4.43) (</w:t>
            </w:r>
            <w:r w:rsidRPr="006D120D">
              <w:rPr>
                <w:rFonts w:ascii="Book Antiqua" w:hAnsi="Book Antiqua"/>
                <w:i/>
                <w:iCs/>
              </w:rPr>
              <w:t>n</w:t>
            </w:r>
            <w:r w:rsidRPr="006D120D">
              <w:rPr>
                <w:rFonts w:ascii="Book Antiqua" w:hAnsi="Book Antiqua"/>
              </w:rPr>
              <w:t xml:space="preserve"> = 8/47)</w:t>
            </w:r>
          </w:p>
        </w:tc>
        <w:tc>
          <w:tcPr>
            <w:tcW w:w="358" w:type="pct"/>
          </w:tcPr>
          <w:p w14:paraId="02C91AAD" w14:textId="77777777" w:rsidR="00765116" w:rsidRPr="006D120D" w:rsidRDefault="00765116" w:rsidP="00765116">
            <w:pPr>
              <w:spacing w:line="360" w:lineRule="auto"/>
              <w:jc w:val="both"/>
              <w:rPr>
                <w:rFonts w:ascii="Book Antiqua" w:hAnsi="Book Antiqua"/>
              </w:rPr>
            </w:pPr>
            <w:r w:rsidRPr="006D120D">
              <w:rPr>
                <w:rFonts w:ascii="Book Antiqua" w:hAnsi="Book Antiqua"/>
              </w:rPr>
              <w:t>4.71</w:t>
            </w:r>
          </w:p>
        </w:tc>
        <w:tc>
          <w:tcPr>
            <w:tcW w:w="272" w:type="pct"/>
          </w:tcPr>
          <w:p w14:paraId="7810FDF1" w14:textId="77777777" w:rsidR="00765116" w:rsidRPr="006D120D" w:rsidRDefault="00765116" w:rsidP="00765116">
            <w:pPr>
              <w:spacing w:line="360" w:lineRule="auto"/>
              <w:jc w:val="both"/>
              <w:rPr>
                <w:rFonts w:ascii="Book Antiqua" w:hAnsi="Book Antiqua"/>
              </w:rPr>
            </w:pPr>
            <w:r w:rsidRPr="006D120D">
              <w:rPr>
                <w:rFonts w:ascii="Book Antiqua" w:hAnsi="Book Antiqua"/>
              </w:rPr>
              <w:t>0.020</w:t>
            </w:r>
          </w:p>
        </w:tc>
      </w:tr>
      <w:tr w:rsidR="00765116" w:rsidRPr="006D120D" w14:paraId="6E4EC5C4" w14:textId="77777777" w:rsidTr="00067F88">
        <w:tc>
          <w:tcPr>
            <w:tcW w:w="950" w:type="pct"/>
            <w:vMerge/>
          </w:tcPr>
          <w:p w14:paraId="55DFCBDC" w14:textId="77777777" w:rsidR="00765116" w:rsidRPr="006D120D" w:rsidRDefault="00765116" w:rsidP="00765116">
            <w:pPr>
              <w:spacing w:line="360" w:lineRule="auto"/>
              <w:jc w:val="both"/>
              <w:rPr>
                <w:rFonts w:ascii="Book Antiqua" w:hAnsi="Book Antiqua"/>
              </w:rPr>
            </w:pPr>
          </w:p>
        </w:tc>
        <w:tc>
          <w:tcPr>
            <w:tcW w:w="537" w:type="pct"/>
          </w:tcPr>
          <w:p w14:paraId="059C903E" w14:textId="77777777" w:rsidR="00765116" w:rsidRPr="006D120D" w:rsidRDefault="00765116" w:rsidP="00765116">
            <w:pPr>
              <w:spacing w:line="360" w:lineRule="auto"/>
              <w:jc w:val="both"/>
              <w:rPr>
                <w:rFonts w:ascii="Book Antiqua" w:hAnsi="Book Antiqua"/>
              </w:rPr>
            </w:pPr>
            <w:r w:rsidRPr="006D120D">
              <w:rPr>
                <w:rFonts w:ascii="Book Antiqua" w:hAnsi="Book Antiqua"/>
              </w:rPr>
              <w:t>FDI</w:t>
            </w:r>
          </w:p>
        </w:tc>
        <w:tc>
          <w:tcPr>
            <w:tcW w:w="563" w:type="pct"/>
          </w:tcPr>
          <w:p w14:paraId="213247BF" w14:textId="49A6F647" w:rsidR="00765116" w:rsidRPr="006D120D" w:rsidRDefault="00765116" w:rsidP="00765116">
            <w:pPr>
              <w:spacing w:line="360" w:lineRule="auto"/>
              <w:jc w:val="both"/>
              <w:rPr>
                <w:rFonts w:ascii="Book Antiqua" w:hAnsi="Book Antiqua"/>
              </w:rPr>
            </w:pPr>
            <w:r w:rsidRPr="006D120D">
              <w:rPr>
                <w:rFonts w:ascii="Book Antiqua" w:hAnsi="Book Antiqua"/>
              </w:rPr>
              <w:t>6.28 (2.97) (</w:t>
            </w:r>
            <w:r w:rsidRPr="006D120D">
              <w:rPr>
                <w:rFonts w:ascii="Book Antiqua" w:hAnsi="Book Antiqua"/>
                <w:i/>
                <w:iCs/>
              </w:rPr>
              <w:t>n</w:t>
            </w:r>
            <w:r w:rsidRPr="006D120D">
              <w:rPr>
                <w:rFonts w:ascii="Book Antiqua" w:hAnsi="Book Antiqua"/>
              </w:rPr>
              <w:t xml:space="preserve"> = 47/53)</w:t>
            </w:r>
          </w:p>
        </w:tc>
        <w:tc>
          <w:tcPr>
            <w:tcW w:w="563" w:type="pct"/>
          </w:tcPr>
          <w:p w14:paraId="46DF0F50" w14:textId="12EA90C4" w:rsidR="00765116" w:rsidRPr="006D120D" w:rsidRDefault="00765116" w:rsidP="00765116">
            <w:pPr>
              <w:spacing w:line="360" w:lineRule="auto"/>
              <w:jc w:val="both"/>
              <w:rPr>
                <w:rFonts w:ascii="Book Antiqua" w:hAnsi="Book Antiqua"/>
              </w:rPr>
            </w:pPr>
            <w:r w:rsidRPr="006D120D">
              <w:rPr>
                <w:rFonts w:ascii="Book Antiqua" w:hAnsi="Book Antiqua"/>
              </w:rPr>
              <w:t>10.13 (4.70) (</w:t>
            </w:r>
            <w:r w:rsidRPr="006D120D">
              <w:rPr>
                <w:rFonts w:ascii="Book Antiqua" w:hAnsi="Book Antiqua"/>
                <w:i/>
                <w:iCs/>
              </w:rPr>
              <w:t>n</w:t>
            </w:r>
            <w:r w:rsidRPr="006D120D">
              <w:rPr>
                <w:rFonts w:ascii="Book Antiqua" w:hAnsi="Book Antiqua"/>
              </w:rPr>
              <w:t xml:space="preserve"> = 6/53)</w:t>
            </w:r>
          </w:p>
        </w:tc>
        <w:tc>
          <w:tcPr>
            <w:tcW w:w="358" w:type="pct"/>
          </w:tcPr>
          <w:p w14:paraId="765B592F" w14:textId="77777777" w:rsidR="00765116" w:rsidRPr="006D120D" w:rsidRDefault="00765116" w:rsidP="00765116">
            <w:pPr>
              <w:spacing w:line="360" w:lineRule="auto"/>
              <w:jc w:val="both"/>
              <w:rPr>
                <w:rFonts w:ascii="Book Antiqua" w:hAnsi="Book Antiqua"/>
              </w:rPr>
            </w:pPr>
            <w:r w:rsidRPr="006D120D">
              <w:rPr>
                <w:rFonts w:ascii="Book Antiqua" w:hAnsi="Book Antiqua"/>
              </w:rPr>
              <w:t>3.85</w:t>
            </w:r>
          </w:p>
        </w:tc>
        <w:tc>
          <w:tcPr>
            <w:tcW w:w="273" w:type="pct"/>
          </w:tcPr>
          <w:p w14:paraId="29795A36" w14:textId="77777777" w:rsidR="00765116" w:rsidRPr="006D120D" w:rsidRDefault="00765116" w:rsidP="00765116">
            <w:pPr>
              <w:spacing w:line="360" w:lineRule="auto"/>
              <w:jc w:val="both"/>
              <w:rPr>
                <w:rFonts w:ascii="Book Antiqua" w:hAnsi="Book Antiqua"/>
              </w:rPr>
            </w:pPr>
            <w:r w:rsidRPr="006D120D">
              <w:rPr>
                <w:rFonts w:ascii="Book Antiqua" w:hAnsi="Book Antiqua"/>
              </w:rPr>
              <w:t>0.102</w:t>
            </w:r>
          </w:p>
        </w:tc>
        <w:tc>
          <w:tcPr>
            <w:tcW w:w="563" w:type="pct"/>
          </w:tcPr>
          <w:p w14:paraId="55ECCE37" w14:textId="2F0F3974" w:rsidR="00765116" w:rsidRPr="006D120D" w:rsidRDefault="00765116" w:rsidP="00765116">
            <w:pPr>
              <w:spacing w:line="360" w:lineRule="auto"/>
              <w:jc w:val="both"/>
              <w:rPr>
                <w:rFonts w:ascii="Book Antiqua" w:hAnsi="Book Antiqua"/>
              </w:rPr>
            </w:pPr>
            <w:r w:rsidRPr="006D120D">
              <w:rPr>
                <w:rFonts w:ascii="Book Antiqua" w:hAnsi="Book Antiqua"/>
              </w:rPr>
              <w:t>5.66 (2.32) (</w:t>
            </w:r>
            <w:r w:rsidRPr="006D120D">
              <w:rPr>
                <w:rFonts w:ascii="Book Antiqua" w:hAnsi="Book Antiqua"/>
                <w:i/>
                <w:iCs/>
              </w:rPr>
              <w:t>n</w:t>
            </w:r>
            <w:r w:rsidRPr="006D120D">
              <w:rPr>
                <w:rFonts w:ascii="Book Antiqua" w:hAnsi="Book Antiqua"/>
              </w:rPr>
              <w:t xml:space="preserve"> = 52/54)</w:t>
            </w:r>
          </w:p>
        </w:tc>
        <w:tc>
          <w:tcPr>
            <w:tcW w:w="563" w:type="pct"/>
          </w:tcPr>
          <w:p w14:paraId="143CF52F" w14:textId="25F64184" w:rsidR="00765116" w:rsidRPr="006D120D" w:rsidRDefault="00765116" w:rsidP="00765116">
            <w:pPr>
              <w:spacing w:line="360" w:lineRule="auto"/>
              <w:jc w:val="both"/>
              <w:rPr>
                <w:rFonts w:ascii="Book Antiqua" w:hAnsi="Book Antiqua"/>
              </w:rPr>
            </w:pPr>
            <w:r w:rsidRPr="006D120D">
              <w:rPr>
                <w:rFonts w:ascii="Book Antiqua" w:hAnsi="Book Antiqua"/>
              </w:rPr>
              <w:t>6.40 (1.70) (</w:t>
            </w:r>
            <w:r w:rsidRPr="006D120D">
              <w:rPr>
                <w:rFonts w:ascii="Book Antiqua" w:hAnsi="Book Antiqua"/>
                <w:i/>
                <w:iCs/>
              </w:rPr>
              <w:t>n</w:t>
            </w:r>
            <w:r w:rsidRPr="006D120D">
              <w:rPr>
                <w:rFonts w:ascii="Book Antiqua" w:hAnsi="Book Antiqua"/>
              </w:rPr>
              <w:t xml:space="preserve"> = 2/54)</w:t>
            </w:r>
          </w:p>
        </w:tc>
        <w:tc>
          <w:tcPr>
            <w:tcW w:w="358" w:type="pct"/>
          </w:tcPr>
          <w:p w14:paraId="0196BE0E" w14:textId="77777777" w:rsidR="00765116" w:rsidRPr="006D120D" w:rsidRDefault="00765116" w:rsidP="00765116">
            <w:pPr>
              <w:spacing w:line="360" w:lineRule="auto"/>
              <w:jc w:val="both"/>
              <w:rPr>
                <w:rFonts w:ascii="Book Antiqua" w:hAnsi="Book Antiqua"/>
              </w:rPr>
            </w:pPr>
            <w:r w:rsidRPr="006D120D">
              <w:rPr>
                <w:rFonts w:ascii="Book Antiqua" w:hAnsi="Book Antiqua"/>
              </w:rPr>
              <w:t>0.74</w:t>
            </w:r>
          </w:p>
        </w:tc>
        <w:tc>
          <w:tcPr>
            <w:tcW w:w="272" w:type="pct"/>
          </w:tcPr>
          <w:p w14:paraId="0F05D87C" w14:textId="77777777" w:rsidR="00765116" w:rsidRPr="006D120D" w:rsidRDefault="00765116" w:rsidP="00765116">
            <w:pPr>
              <w:spacing w:line="360" w:lineRule="auto"/>
              <w:jc w:val="both"/>
              <w:rPr>
                <w:rFonts w:ascii="Book Antiqua" w:hAnsi="Book Antiqua"/>
              </w:rPr>
            </w:pPr>
            <w:r w:rsidRPr="006D120D">
              <w:rPr>
                <w:rFonts w:ascii="Book Antiqua" w:hAnsi="Book Antiqua"/>
              </w:rPr>
              <w:t>0.649</w:t>
            </w:r>
          </w:p>
        </w:tc>
      </w:tr>
      <w:tr w:rsidR="00765116" w:rsidRPr="006D120D" w14:paraId="441FA2BD" w14:textId="77777777" w:rsidTr="00067F88">
        <w:tc>
          <w:tcPr>
            <w:tcW w:w="950" w:type="pct"/>
            <w:vMerge w:val="restart"/>
          </w:tcPr>
          <w:p w14:paraId="00C0D49F" w14:textId="678CEC4E" w:rsidR="00765116" w:rsidRPr="006D120D" w:rsidRDefault="00765116" w:rsidP="00765116">
            <w:pPr>
              <w:spacing w:line="360" w:lineRule="auto"/>
              <w:jc w:val="both"/>
              <w:rPr>
                <w:rFonts w:ascii="Book Antiqua" w:hAnsi="Book Antiqua"/>
              </w:rPr>
            </w:pPr>
            <w:r w:rsidRPr="006D120D">
              <w:rPr>
                <w:rFonts w:ascii="Book Antiqua" w:hAnsi="Book Antiqua"/>
              </w:rPr>
              <w:t>Ionised calcium, mmol/L (ref. value 1.16-1.32)</w:t>
            </w:r>
          </w:p>
        </w:tc>
        <w:tc>
          <w:tcPr>
            <w:tcW w:w="537" w:type="pct"/>
          </w:tcPr>
          <w:p w14:paraId="00A98A91" w14:textId="77777777" w:rsidR="00765116" w:rsidRPr="006D120D" w:rsidRDefault="00765116" w:rsidP="00765116">
            <w:pPr>
              <w:spacing w:line="360" w:lineRule="auto"/>
              <w:jc w:val="both"/>
              <w:rPr>
                <w:rFonts w:ascii="Book Antiqua" w:hAnsi="Book Antiqua"/>
              </w:rPr>
            </w:pPr>
            <w:r w:rsidRPr="006D120D">
              <w:rPr>
                <w:rFonts w:ascii="Book Antiqua" w:hAnsi="Book Antiqua"/>
              </w:rPr>
              <w:t>FCM</w:t>
            </w:r>
          </w:p>
        </w:tc>
        <w:tc>
          <w:tcPr>
            <w:tcW w:w="563" w:type="pct"/>
          </w:tcPr>
          <w:p w14:paraId="39C83B41" w14:textId="67FFD1E6" w:rsidR="00765116" w:rsidRPr="006D120D" w:rsidRDefault="00765116" w:rsidP="00765116">
            <w:pPr>
              <w:spacing w:line="360" w:lineRule="auto"/>
              <w:jc w:val="both"/>
              <w:rPr>
                <w:rFonts w:ascii="Book Antiqua" w:hAnsi="Book Antiqua"/>
              </w:rPr>
            </w:pPr>
            <w:r w:rsidRPr="006D120D">
              <w:rPr>
                <w:rFonts w:ascii="Book Antiqua" w:hAnsi="Book Antiqua"/>
              </w:rPr>
              <w:t>1.21 (0.32) (</w:t>
            </w:r>
            <w:r w:rsidRPr="006D120D">
              <w:rPr>
                <w:rFonts w:ascii="Book Antiqua" w:hAnsi="Book Antiqua"/>
                <w:i/>
                <w:iCs/>
              </w:rPr>
              <w:t>n</w:t>
            </w:r>
            <w:r w:rsidRPr="006D120D">
              <w:rPr>
                <w:rFonts w:ascii="Book Antiqua" w:hAnsi="Book Antiqua"/>
              </w:rPr>
              <w:t xml:space="preserve"> = 13/50)</w:t>
            </w:r>
          </w:p>
        </w:tc>
        <w:tc>
          <w:tcPr>
            <w:tcW w:w="563" w:type="pct"/>
          </w:tcPr>
          <w:p w14:paraId="00035613" w14:textId="7B5CB698" w:rsidR="00765116" w:rsidRPr="006D120D" w:rsidRDefault="00765116" w:rsidP="00765116">
            <w:pPr>
              <w:spacing w:line="360" w:lineRule="auto"/>
              <w:jc w:val="both"/>
              <w:rPr>
                <w:rFonts w:ascii="Book Antiqua" w:hAnsi="Book Antiqua"/>
              </w:rPr>
            </w:pPr>
            <w:r w:rsidRPr="006D120D">
              <w:rPr>
                <w:rFonts w:ascii="Book Antiqua" w:hAnsi="Book Antiqua"/>
              </w:rPr>
              <w:t>1.19 (0.05) (</w:t>
            </w:r>
            <w:r w:rsidRPr="006D120D">
              <w:rPr>
                <w:rFonts w:ascii="Book Antiqua" w:hAnsi="Book Antiqua"/>
                <w:i/>
                <w:iCs/>
              </w:rPr>
              <w:t>n</w:t>
            </w:r>
            <w:r w:rsidRPr="006D120D">
              <w:rPr>
                <w:rFonts w:ascii="Book Antiqua" w:hAnsi="Book Antiqua"/>
              </w:rPr>
              <w:t xml:space="preserve"> = 37/50)</w:t>
            </w:r>
          </w:p>
        </w:tc>
        <w:tc>
          <w:tcPr>
            <w:tcW w:w="358" w:type="pct"/>
          </w:tcPr>
          <w:p w14:paraId="1B09DA44" w14:textId="77777777" w:rsidR="00765116" w:rsidRPr="006D120D" w:rsidRDefault="00765116" w:rsidP="00765116">
            <w:pPr>
              <w:spacing w:line="360" w:lineRule="auto"/>
              <w:jc w:val="both"/>
              <w:rPr>
                <w:rFonts w:ascii="Book Antiqua" w:hAnsi="Book Antiqua"/>
              </w:rPr>
            </w:pPr>
            <w:r w:rsidRPr="006D120D">
              <w:rPr>
                <w:rFonts w:ascii="Book Antiqua" w:hAnsi="Book Antiqua"/>
              </w:rPr>
              <w:t>-0.02</w:t>
            </w:r>
          </w:p>
        </w:tc>
        <w:tc>
          <w:tcPr>
            <w:tcW w:w="273" w:type="pct"/>
          </w:tcPr>
          <w:p w14:paraId="6407217E" w14:textId="77777777" w:rsidR="00765116" w:rsidRPr="006D120D" w:rsidRDefault="00765116" w:rsidP="00765116">
            <w:pPr>
              <w:spacing w:line="360" w:lineRule="auto"/>
              <w:jc w:val="both"/>
              <w:rPr>
                <w:rFonts w:ascii="Book Antiqua" w:hAnsi="Book Antiqua"/>
              </w:rPr>
            </w:pPr>
            <w:r w:rsidRPr="006D120D">
              <w:rPr>
                <w:rFonts w:ascii="Book Antiqua" w:hAnsi="Book Antiqua"/>
              </w:rPr>
              <w:t>0.336</w:t>
            </w:r>
          </w:p>
        </w:tc>
        <w:tc>
          <w:tcPr>
            <w:tcW w:w="563" w:type="pct"/>
          </w:tcPr>
          <w:p w14:paraId="1AB1BA96" w14:textId="5D1485E5" w:rsidR="00765116" w:rsidRPr="006D120D" w:rsidRDefault="00765116" w:rsidP="00765116">
            <w:pPr>
              <w:spacing w:line="360" w:lineRule="auto"/>
              <w:jc w:val="both"/>
              <w:rPr>
                <w:rFonts w:ascii="Book Antiqua" w:hAnsi="Book Antiqua"/>
              </w:rPr>
            </w:pPr>
            <w:r w:rsidRPr="006D120D">
              <w:rPr>
                <w:rFonts w:ascii="Book Antiqua" w:hAnsi="Book Antiqua"/>
              </w:rPr>
              <w:t>1.21 (0.05) (</w:t>
            </w:r>
            <w:r w:rsidRPr="006D120D">
              <w:rPr>
                <w:rFonts w:ascii="Book Antiqua" w:hAnsi="Book Antiqua"/>
                <w:i/>
                <w:iCs/>
              </w:rPr>
              <w:t>n</w:t>
            </w:r>
            <w:r w:rsidRPr="006D120D">
              <w:rPr>
                <w:rFonts w:ascii="Book Antiqua" w:hAnsi="Book Antiqua"/>
              </w:rPr>
              <w:t xml:space="preserve"> = 40/51)</w:t>
            </w:r>
          </w:p>
        </w:tc>
        <w:tc>
          <w:tcPr>
            <w:tcW w:w="563" w:type="pct"/>
          </w:tcPr>
          <w:p w14:paraId="230598F1" w14:textId="75F9415F" w:rsidR="00765116" w:rsidRPr="006D120D" w:rsidRDefault="00765116" w:rsidP="00765116">
            <w:pPr>
              <w:spacing w:line="360" w:lineRule="auto"/>
              <w:jc w:val="both"/>
              <w:rPr>
                <w:rFonts w:ascii="Book Antiqua" w:hAnsi="Book Antiqua"/>
              </w:rPr>
            </w:pPr>
            <w:r w:rsidRPr="006D120D">
              <w:rPr>
                <w:rFonts w:ascii="Book Antiqua" w:hAnsi="Book Antiqua"/>
              </w:rPr>
              <w:t>1.22 (0.04) (</w:t>
            </w:r>
            <w:r w:rsidRPr="006D120D">
              <w:rPr>
                <w:rFonts w:ascii="Book Antiqua" w:hAnsi="Book Antiqua"/>
                <w:i/>
                <w:iCs/>
              </w:rPr>
              <w:t>n</w:t>
            </w:r>
            <w:r w:rsidRPr="006D120D">
              <w:rPr>
                <w:rFonts w:ascii="Book Antiqua" w:hAnsi="Book Antiqua"/>
              </w:rPr>
              <w:t xml:space="preserve"> = 11/51)</w:t>
            </w:r>
          </w:p>
        </w:tc>
        <w:tc>
          <w:tcPr>
            <w:tcW w:w="358" w:type="pct"/>
          </w:tcPr>
          <w:p w14:paraId="28C90817" w14:textId="77777777" w:rsidR="00765116" w:rsidRPr="006D120D" w:rsidRDefault="00765116" w:rsidP="00765116">
            <w:pPr>
              <w:spacing w:line="360" w:lineRule="auto"/>
              <w:jc w:val="both"/>
              <w:rPr>
                <w:rFonts w:ascii="Book Antiqua" w:hAnsi="Book Antiqua"/>
              </w:rPr>
            </w:pPr>
            <w:r w:rsidRPr="006D120D">
              <w:rPr>
                <w:rFonts w:ascii="Book Antiqua" w:hAnsi="Book Antiqua"/>
              </w:rPr>
              <w:t>0.01</w:t>
            </w:r>
          </w:p>
        </w:tc>
        <w:tc>
          <w:tcPr>
            <w:tcW w:w="272" w:type="pct"/>
          </w:tcPr>
          <w:p w14:paraId="434834D5" w14:textId="77777777" w:rsidR="00765116" w:rsidRPr="006D120D" w:rsidRDefault="00765116" w:rsidP="00765116">
            <w:pPr>
              <w:spacing w:line="360" w:lineRule="auto"/>
              <w:jc w:val="both"/>
              <w:rPr>
                <w:rFonts w:ascii="Book Antiqua" w:hAnsi="Book Antiqua"/>
              </w:rPr>
            </w:pPr>
            <w:r w:rsidRPr="006D120D">
              <w:rPr>
                <w:rFonts w:ascii="Book Antiqua" w:hAnsi="Book Antiqua"/>
              </w:rPr>
              <w:t>0.496</w:t>
            </w:r>
          </w:p>
        </w:tc>
      </w:tr>
      <w:tr w:rsidR="00765116" w:rsidRPr="006D120D" w14:paraId="14E2E04F" w14:textId="77777777" w:rsidTr="00067F88">
        <w:tc>
          <w:tcPr>
            <w:tcW w:w="950" w:type="pct"/>
            <w:vMerge/>
          </w:tcPr>
          <w:p w14:paraId="0CB2F63E" w14:textId="77777777" w:rsidR="00765116" w:rsidRPr="006D120D" w:rsidRDefault="00765116" w:rsidP="00765116">
            <w:pPr>
              <w:spacing w:line="360" w:lineRule="auto"/>
              <w:jc w:val="both"/>
              <w:rPr>
                <w:rFonts w:ascii="Book Antiqua" w:hAnsi="Book Antiqua"/>
              </w:rPr>
            </w:pPr>
          </w:p>
        </w:tc>
        <w:tc>
          <w:tcPr>
            <w:tcW w:w="537" w:type="pct"/>
          </w:tcPr>
          <w:p w14:paraId="489D6A3C" w14:textId="77777777" w:rsidR="00765116" w:rsidRPr="006D120D" w:rsidRDefault="00765116" w:rsidP="00765116">
            <w:pPr>
              <w:spacing w:line="360" w:lineRule="auto"/>
              <w:jc w:val="both"/>
              <w:rPr>
                <w:rFonts w:ascii="Book Antiqua" w:hAnsi="Book Antiqua"/>
              </w:rPr>
            </w:pPr>
            <w:r w:rsidRPr="006D120D">
              <w:rPr>
                <w:rFonts w:ascii="Book Antiqua" w:hAnsi="Book Antiqua"/>
              </w:rPr>
              <w:t>FDI</w:t>
            </w:r>
          </w:p>
        </w:tc>
        <w:tc>
          <w:tcPr>
            <w:tcW w:w="563" w:type="pct"/>
          </w:tcPr>
          <w:p w14:paraId="0290601B" w14:textId="226421B7" w:rsidR="00765116" w:rsidRPr="006D120D" w:rsidRDefault="00765116" w:rsidP="00765116">
            <w:pPr>
              <w:spacing w:line="360" w:lineRule="auto"/>
              <w:jc w:val="both"/>
              <w:rPr>
                <w:rFonts w:ascii="Book Antiqua" w:hAnsi="Book Antiqua"/>
              </w:rPr>
            </w:pPr>
            <w:r w:rsidRPr="006D120D">
              <w:rPr>
                <w:rFonts w:ascii="Book Antiqua" w:hAnsi="Book Antiqua"/>
              </w:rPr>
              <w:t>1.24 (0.45) (</w:t>
            </w:r>
            <w:r w:rsidRPr="006D120D">
              <w:rPr>
                <w:rFonts w:ascii="Book Antiqua" w:hAnsi="Book Antiqua"/>
                <w:i/>
                <w:iCs/>
              </w:rPr>
              <w:t>n</w:t>
            </w:r>
            <w:r w:rsidRPr="006D120D">
              <w:rPr>
                <w:rFonts w:ascii="Book Antiqua" w:hAnsi="Book Antiqua"/>
              </w:rPr>
              <w:t xml:space="preserve"> = 46/52)</w:t>
            </w:r>
          </w:p>
        </w:tc>
        <w:tc>
          <w:tcPr>
            <w:tcW w:w="563" w:type="pct"/>
          </w:tcPr>
          <w:p w14:paraId="243042D0" w14:textId="7A84A739" w:rsidR="00765116" w:rsidRPr="006D120D" w:rsidRDefault="00765116" w:rsidP="00765116">
            <w:pPr>
              <w:spacing w:line="360" w:lineRule="auto"/>
              <w:jc w:val="both"/>
              <w:rPr>
                <w:rFonts w:ascii="Book Antiqua" w:hAnsi="Book Antiqua"/>
              </w:rPr>
            </w:pPr>
            <w:r w:rsidRPr="006D120D">
              <w:rPr>
                <w:rFonts w:ascii="Book Antiqua" w:hAnsi="Book Antiqua"/>
              </w:rPr>
              <w:t>1.21 (0.09) (</w:t>
            </w:r>
            <w:r w:rsidRPr="006D120D">
              <w:rPr>
                <w:rFonts w:ascii="Book Antiqua" w:hAnsi="Book Antiqua"/>
                <w:i/>
                <w:iCs/>
              </w:rPr>
              <w:t>n</w:t>
            </w:r>
            <w:r w:rsidRPr="006D120D">
              <w:rPr>
                <w:rFonts w:ascii="Book Antiqua" w:hAnsi="Book Antiqua"/>
              </w:rPr>
              <w:t xml:space="preserve"> = 6/52)</w:t>
            </w:r>
          </w:p>
        </w:tc>
        <w:tc>
          <w:tcPr>
            <w:tcW w:w="358" w:type="pct"/>
          </w:tcPr>
          <w:p w14:paraId="6A7FE03B" w14:textId="77777777" w:rsidR="00765116" w:rsidRPr="006D120D" w:rsidRDefault="00765116" w:rsidP="00765116">
            <w:pPr>
              <w:spacing w:line="360" w:lineRule="auto"/>
              <w:jc w:val="both"/>
              <w:rPr>
                <w:rFonts w:ascii="Book Antiqua" w:hAnsi="Book Antiqua"/>
              </w:rPr>
            </w:pPr>
            <w:r w:rsidRPr="006D120D">
              <w:rPr>
                <w:rFonts w:ascii="Book Antiqua" w:hAnsi="Book Antiqua"/>
              </w:rPr>
              <w:t>-0.03</w:t>
            </w:r>
          </w:p>
        </w:tc>
        <w:tc>
          <w:tcPr>
            <w:tcW w:w="273" w:type="pct"/>
          </w:tcPr>
          <w:p w14:paraId="46CA19E4" w14:textId="77777777" w:rsidR="00765116" w:rsidRPr="006D120D" w:rsidRDefault="00765116" w:rsidP="00765116">
            <w:pPr>
              <w:spacing w:line="360" w:lineRule="auto"/>
              <w:jc w:val="both"/>
              <w:rPr>
                <w:rFonts w:ascii="Book Antiqua" w:hAnsi="Book Antiqua"/>
              </w:rPr>
            </w:pPr>
            <w:r w:rsidRPr="006D120D">
              <w:rPr>
                <w:rFonts w:ascii="Book Antiqua" w:hAnsi="Book Antiqua"/>
              </w:rPr>
              <w:t>0.422</w:t>
            </w:r>
          </w:p>
        </w:tc>
        <w:tc>
          <w:tcPr>
            <w:tcW w:w="563" w:type="pct"/>
          </w:tcPr>
          <w:p w14:paraId="64185C42" w14:textId="5DE8894A" w:rsidR="00765116" w:rsidRPr="006D120D" w:rsidRDefault="00765116" w:rsidP="00765116">
            <w:pPr>
              <w:spacing w:line="360" w:lineRule="auto"/>
              <w:jc w:val="both"/>
              <w:rPr>
                <w:rFonts w:ascii="Book Antiqua" w:hAnsi="Book Antiqua"/>
              </w:rPr>
            </w:pPr>
            <w:r w:rsidRPr="006D120D">
              <w:rPr>
                <w:rFonts w:ascii="Book Antiqua" w:hAnsi="Book Antiqua"/>
              </w:rPr>
              <w:t>1.25 (0.05) (</w:t>
            </w:r>
            <w:r w:rsidRPr="006D120D">
              <w:rPr>
                <w:rFonts w:ascii="Book Antiqua" w:hAnsi="Book Antiqua"/>
                <w:i/>
                <w:iCs/>
              </w:rPr>
              <w:t>n</w:t>
            </w:r>
            <w:r w:rsidRPr="006D120D">
              <w:rPr>
                <w:rFonts w:ascii="Book Antiqua" w:hAnsi="Book Antiqua"/>
              </w:rPr>
              <w:t xml:space="preserve"> = 51/53)</w:t>
            </w:r>
          </w:p>
        </w:tc>
        <w:tc>
          <w:tcPr>
            <w:tcW w:w="563" w:type="pct"/>
          </w:tcPr>
          <w:p w14:paraId="0E405249" w14:textId="2080E864" w:rsidR="00765116" w:rsidRPr="006D120D" w:rsidRDefault="00765116" w:rsidP="00765116">
            <w:pPr>
              <w:spacing w:line="360" w:lineRule="auto"/>
              <w:jc w:val="both"/>
              <w:rPr>
                <w:rFonts w:ascii="Book Antiqua" w:hAnsi="Book Antiqua"/>
              </w:rPr>
            </w:pPr>
            <w:r w:rsidRPr="006D120D">
              <w:rPr>
                <w:rFonts w:ascii="Book Antiqua" w:hAnsi="Book Antiqua"/>
              </w:rPr>
              <w:t>1.23 (0.02) (</w:t>
            </w:r>
            <w:r w:rsidRPr="006D120D">
              <w:rPr>
                <w:rFonts w:ascii="Book Antiqua" w:hAnsi="Book Antiqua"/>
                <w:i/>
                <w:iCs/>
              </w:rPr>
              <w:t>n</w:t>
            </w:r>
            <w:r w:rsidRPr="006D120D">
              <w:rPr>
                <w:rFonts w:ascii="Book Antiqua" w:hAnsi="Book Antiqua"/>
              </w:rPr>
              <w:t xml:space="preserve"> = 2/53)</w:t>
            </w:r>
          </w:p>
        </w:tc>
        <w:tc>
          <w:tcPr>
            <w:tcW w:w="358" w:type="pct"/>
          </w:tcPr>
          <w:p w14:paraId="54A1690D" w14:textId="77777777" w:rsidR="00765116" w:rsidRPr="006D120D" w:rsidRDefault="00765116" w:rsidP="00765116">
            <w:pPr>
              <w:spacing w:line="360" w:lineRule="auto"/>
              <w:jc w:val="both"/>
              <w:rPr>
                <w:rFonts w:ascii="Book Antiqua" w:hAnsi="Book Antiqua"/>
              </w:rPr>
            </w:pPr>
            <w:r w:rsidRPr="006D120D">
              <w:rPr>
                <w:rFonts w:ascii="Book Antiqua" w:hAnsi="Book Antiqua"/>
              </w:rPr>
              <w:t>-0.02</w:t>
            </w:r>
          </w:p>
        </w:tc>
        <w:tc>
          <w:tcPr>
            <w:tcW w:w="272" w:type="pct"/>
          </w:tcPr>
          <w:p w14:paraId="4F47E9D8" w14:textId="77777777" w:rsidR="00765116" w:rsidRPr="006D120D" w:rsidRDefault="00765116" w:rsidP="00765116">
            <w:pPr>
              <w:spacing w:line="360" w:lineRule="auto"/>
              <w:jc w:val="both"/>
              <w:rPr>
                <w:rFonts w:ascii="Book Antiqua" w:hAnsi="Book Antiqua"/>
              </w:rPr>
            </w:pPr>
            <w:r w:rsidRPr="006D120D">
              <w:rPr>
                <w:rFonts w:ascii="Book Antiqua" w:hAnsi="Book Antiqua"/>
              </w:rPr>
              <w:t>0.314</w:t>
            </w:r>
          </w:p>
        </w:tc>
      </w:tr>
      <w:tr w:rsidR="00765116" w:rsidRPr="006D120D" w14:paraId="0ED0BB32" w14:textId="77777777" w:rsidTr="00067F88">
        <w:tc>
          <w:tcPr>
            <w:tcW w:w="950" w:type="pct"/>
            <w:vMerge w:val="restart"/>
          </w:tcPr>
          <w:p w14:paraId="1D492E88" w14:textId="115DE0C3" w:rsidR="00765116" w:rsidRPr="006D120D" w:rsidRDefault="00765116" w:rsidP="00765116">
            <w:pPr>
              <w:spacing w:line="360" w:lineRule="auto"/>
              <w:jc w:val="both"/>
              <w:rPr>
                <w:rFonts w:ascii="Book Antiqua" w:hAnsi="Book Antiqua"/>
              </w:rPr>
            </w:pPr>
            <w:r w:rsidRPr="006D120D">
              <w:rPr>
                <w:rFonts w:ascii="Book Antiqua" w:hAnsi="Book Antiqua"/>
              </w:rPr>
              <w:t>25-hydroxyvitamin D, nmol/L (ref. value 50-125)</w:t>
            </w:r>
          </w:p>
        </w:tc>
        <w:tc>
          <w:tcPr>
            <w:tcW w:w="537" w:type="pct"/>
          </w:tcPr>
          <w:p w14:paraId="1B8ACE42" w14:textId="77777777" w:rsidR="00765116" w:rsidRPr="006D120D" w:rsidRDefault="00765116" w:rsidP="00765116">
            <w:pPr>
              <w:spacing w:line="360" w:lineRule="auto"/>
              <w:jc w:val="both"/>
              <w:rPr>
                <w:rFonts w:ascii="Book Antiqua" w:hAnsi="Book Antiqua"/>
              </w:rPr>
            </w:pPr>
            <w:r w:rsidRPr="006D120D">
              <w:rPr>
                <w:rFonts w:ascii="Book Antiqua" w:hAnsi="Book Antiqua"/>
              </w:rPr>
              <w:t>FCM</w:t>
            </w:r>
          </w:p>
        </w:tc>
        <w:tc>
          <w:tcPr>
            <w:tcW w:w="563" w:type="pct"/>
          </w:tcPr>
          <w:p w14:paraId="18954F67" w14:textId="5933C5B0" w:rsidR="00765116" w:rsidRPr="006D120D" w:rsidRDefault="00765116" w:rsidP="00765116">
            <w:pPr>
              <w:spacing w:line="360" w:lineRule="auto"/>
              <w:jc w:val="both"/>
              <w:rPr>
                <w:rFonts w:ascii="Book Antiqua" w:hAnsi="Book Antiqua"/>
              </w:rPr>
            </w:pPr>
            <w:r w:rsidRPr="006D120D">
              <w:rPr>
                <w:rFonts w:ascii="Book Antiqua" w:hAnsi="Book Antiqua"/>
              </w:rPr>
              <w:t>63.00 (30.94) (</w:t>
            </w:r>
            <w:r w:rsidRPr="006D120D">
              <w:rPr>
                <w:rFonts w:ascii="Book Antiqua" w:hAnsi="Book Antiqua"/>
                <w:i/>
                <w:iCs/>
              </w:rPr>
              <w:t>n</w:t>
            </w:r>
            <w:r w:rsidRPr="006D120D">
              <w:rPr>
                <w:rFonts w:ascii="Book Antiqua" w:hAnsi="Book Antiqua"/>
              </w:rPr>
              <w:t xml:space="preserve"> = 14/51)</w:t>
            </w:r>
          </w:p>
        </w:tc>
        <w:tc>
          <w:tcPr>
            <w:tcW w:w="563" w:type="pct"/>
          </w:tcPr>
          <w:p w14:paraId="1BCABAD0" w14:textId="08DA1BC0" w:rsidR="00765116" w:rsidRPr="006D120D" w:rsidRDefault="00765116" w:rsidP="00765116">
            <w:pPr>
              <w:spacing w:line="360" w:lineRule="auto"/>
              <w:jc w:val="both"/>
              <w:rPr>
                <w:rFonts w:ascii="Book Antiqua" w:hAnsi="Book Antiqua"/>
              </w:rPr>
            </w:pPr>
            <w:r w:rsidRPr="006D120D">
              <w:rPr>
                <w:rFonts w:ascii="Book Antiqua" w:hAnsi="Book Antiqua"/>
              </w:rPr>
              <w:t>54.54 (19.69) (</w:t>
            </w:r>
            <w:r w:rsidRPr="006D120D">
              <w:rPr>
                <w:rFonts w:ascii="Book Antiqua" w:hAnsi="Book Antiqua"/>
                <w:i/>
                <w:iCs/>
              </w:rPr>
              <w:t>n</w:t>
            </w:r>
            <w:r w:rsidRPr="006D120D">
              <w:rPr>
                <w:rFonts w:ascii="Book Antiqua" w:hAnsi="Book Antiqua"/>
              </w:rPr>
              <w:t xml:space="preserve"> = 37/51)</w:t>
            </w:r>
          </w:p>
        </w:tc>
        <w:tc>
          <w:tcPr>
            <w:tcW w:w="358" w:type="pct"/>
          </w:tcPr>
          <w:p w14:paraId="4B6D8305" w14:textId="77777777" w:rsidR="00765116" w:rsidRPr="006D120D" w:rsidRDefault="00765116" w:rsidP="00765116">
            <w:pPr>
              <w:spacing w:line="360" w:lineRule="auto"/>
              <w:jc w:val="both"/>
              <w:rPr>
                <w:rFonts w:ascii="Book Antiqua" w:hAnsi="Book Antiqua"/>
              </w:rPr>
            </w:pPr>
            <w:r w:rsidRPr="006D120D">
              <w:rPr>
                <w:rFonts w:ascii="Book Antiqua" w:hAnsi="Book Antiqua"/>
              </w:rPr>
              <w:t>-8.46</w:t>
            </w:r>
          </w:p>
        </w:tc>
        <w:tc>
          <w:tcPr>
            <w:tcW w:w="273" w:type="pct"/>
          </w:tcPr>
          <w:p w14:paraId="43483F44" w14:textId="77777777" w:rsidR="00765116" w:rsidRPr="006D120D" w:rsidRDefault="00765116" w:rsidP="00765116">
            <w:pPr>
              <w:spacing w:line="360" w:lineRule="auto"/>
              <w:jc w:val="both"/>
              <w:rPr>
                <w:rFonts w:ascii="Book Antiqua" w:hAnsi="Book Antiqua"/>
              </w:rPr>
            </w:pPr>
            <w:r w:rsidRPr="006D120D">
              <w:rPr>
                <w:rFonts w:ascii="Book Antiqua" w:hAnsi="Book Antiqua"/>
              </w:rPr>
              <w:t>0.354</w:t>
            </w:r>
          </w:p>
        </w:tc>
        <w:tc>
          <w:tcPr>
            <w:tcW w:w="563" w:type="pct"/>
          </w:tcPr>
          <w:p w14:paraId="0A697177" w14:textId="422D6981" w:rsidR="00765116" w:rsidRPr="006D120D" w:rsidRDefault="00765116" w:rsidP="00765116">
            <w:pPr>
              <w:spacing w:line="360" w:lineRule="auto"/>
              <w:jc w:val="both"/>
              <w:rPr>
                <w:rFonts w:ascii="Book Antiqua" w:hAnsi="Book Antiqua"/>
              </w:rPr>
            </w:pPr>
            <w:r w:rsidRPr="006D120D">
              <w:rPr>
                <w:rFonts w:ascii="Book Antiqua" w:hAnsi="Book Antiqua"/>
              </w:rPr>
              <w:t>60.05 (21.68) (</w:t>
            </w:r>
            <w:r w:rsidRPr="006D120D">
              <w:rPr>
                <w:rFonts w:ascii="Book Antiqua" w:hAnsi="Book Antiqua"/>
                <w:i/>
                <w:iCs/>
              </w:rPr>
              <w:t>n</w:t>
            </w:r>
            <w:r w:rsidRPr="006D120D">
              <w:rPr>
                <w:rFonts w:ascii="Book Antiqua" w:hAnsi="Book Antiqua"/>
              </w:rPr>
              <w:t xml:space="preserve"> = 40/51)</w:t>
            </w:r>
          </w:p>
        </w:tc>
        <w:tc>
          <w:tcPr>
            <w:tcW w:w="563" w:type="pct"/>
          </w:tcPr>
          <w:p w14:paraId="4F5BACCF" w14:textId="120978D9" w:rsidR="00765116" w:rsidRPr="006D120D" w:rsidRDefault="00765116" w:rsidP="00765116">
            <w:pPr>
              <w:spacing w:line="360" w:lineRule="auto"/>
              <w:jc w:val="both"/>
              <w:rPr>
                <w:rFonts w:ascii="Book Antiqua" w:hAnsi="Book Antiqua"/>
              </w:rPr>
            </w:pPr>
            <w:r w:rsidRPr="006D120D">
              <w:rPr>
                <w:rFonts w:ascii="Book Antiqua" w:hAnsi="Book Antiqua"/>
              </w:rPr>
              <w:t>45.45 (10.00) (</w:t>
            </w:r>
            <w:r w:rsidRPr="006D120D">
              <w:rPr>
                <w:rFonts w:ascii="Book Antiqua" w:hAnsi="Book Antiqua"/>
                <w:i/>
                <w:iCs/>
              </w:rPr>
              <w:t>n</w:t>
            </w:r>
            <w:r w:rsidRPr="006D120D">
              <w:rPr>
                <w:rFonts w:ascii="Book Antiqua" w:hAnsi="Book Antiqua"/>
              </w:rPr>
              <w:t xml:space="preserve"> = 11/51)</w:t>
            </w:r>
          </w:p>
        </w:tc>
        <w:tc>
          <w:tcPr>
            <w:tcW w:w="358" w:type="pct"/>
          </w:tcPr>
          <w:p w14:paraId="0B01574C" w14:textId="77777777" w:rsidR="00765116" w:rsidRPr="006D120D" w:rsidRDefault="00765116" w:rsidP="00765116">
            <w:pPr>
              <w:spacing w:line="360" w:lineRule="auto"/>
              <w:jc w:val="both"/>
              <w:rPr>
                <w:rFonts w:ascii="Book Antiqua" w:hAnsi="Book Antiqua"/>
              </w:rPr>
            </w:pPr>
            <w:r w:rsidRPr="006D120D">
              <w:rPr>
                <w:rFonts w:ascii="Book Antiqua" w:hAnsi="Book Antiqua"/>
              </w:rPr>
              <w:t>-14.6</w:t>
            </w:r>
          </w:p>
        </w:tc>
        <w:tc>
          <w:tcPr>
            <w:tcW w:w="272" w:type="pct"/>
          </w:tcPr>
          <w:p w14:paraId="4D7EA6C5" w14:textId="77777777" w:rsidR="00765116" w:rsidRPr="006D120D" w:rsidRDefault="00765116" w:rsidP="00765116">
            <w:pPr>
              <w:spacing w:line="360" w:lineRule="auto"/>
              <w:jc w:val="both"/>
              <w:rPr>
                <w:rFonts w:ascii="Book Antiqua" w:hAnsi="Book Antiqua"/>
              </w:rPr>
            </w:pPr>
            <w:r w:rsidRPr="006D120D">
              <w:rPr>
                <w:rFonts w:ascii="Book Antiqua" w:hAnsi="Book Antiqua"/>
              </w:rPr>
              <w:t>0.002</w:t>
            </w:r>
          </w:p>
        </w:tc>
      </w:tr>
      <w:tr w:rsidR="00765116" w:rsidRPr="006D120D" w14:paraId="43B52B9D" w14:textId="77777777" w:rsidTr="00067F88">
        <w:tc>
          <w:tcPr>
            <w:tcW w:w="950" w:type="pct"/>
            <w:vMerge/>
          </w:tcPr>
          <w:p w14:paraId="78AA28A7" w14:textId="77777777" w:rsidR="00765116" w:rsidRPr="006D120D" w:rsidRDefault="00765116" w:rsidP="00765116">
            <w:pPr>
              <w:spacing w:line="360" w:lineRule="auto"/>
              <w:jc w:val="both"/>
              <w:rPr>
                <w:rFonts w:ascii="Book Antiqua" w:hAnsi="Book Antiqua"/>
              </w:rPr>
            </w:pPr>
          </w:p>
        </w:tc>
        <w:tc>
          <w:tcPr>
            <w:tcW w:w="537" w:type="pct"/>
          </w:tcPr>
          <w:p w14:paraId="32E6976A" w14:textId="77777777" w:rsidR="00765116" w:rsidRPr="006D120D" w:rsidRDefault="00765116" w:rsidP="00765116">
            <w:pPr>
              <w:spacing w:line="360" w:lineRule="auto"/>
              <w:jc w:val="both"/>
              <w:rPr>
                <w:rFonts w:ascii="Book Antiqua" w:hAnsi="Book Antiqua"/>
              </w:rPr>
            </w:pPr>
            <w:r w:rsidRPr="006D120D">
              <w:rPr>
                <w:rFonts w:ascii="Book Antiqua" w:hAnsi="Book Antiqua"/>
              </w:rPr>
              <w:t>FDI</w:t>
            </w:r>
          </w:p>
        </w:tc>
        <w:tc>
          <w:tcPr>
            <w:tcW w:w="563" w:type="pct"/>
          </w:tcPr>
          <w:p w14:paraId="1314645F" w14:textId="601995A7" w:rsidR="00765116" w:rsidRPr="006D120D" w:rsidRDefault="00765116" w:rsidP="00765116">
            <w:pPr>
              <w:spacing w:line="360" w:lineRule="auto"/>
              <w:jc w:val="both"/>
              <w:rPr>
                <w:rFonts w:ascii="Book Antiqua" w:hAnsi="Book Antiqua"/>
              </w:rPr>
            </w:pPr>
            <w:r w:rsidRPr="006D120D">
              <w:rPr>
                <w:rFonts w:ascii="Book Antiqua" w:hAnsi="Book Antiqua"/>
              </w:rPr>
              <w:t>64.16 (20.30) (</w:t>
            </w:r>
            <w:r w:rsidRPr="006D120D">
              <w:rPr>
                <w:rFonts w:ascii="Book Antiqua" w:hAnsi="Book Antiqua"/>
                <w:i/>
                <w:iCs/>
              </w:rPr>
              <w:t>n</w:t>
            </w:r>
            <w:r w:rsidRPr="006D120D">
              <w:rPr>
                <w:rFonts w:ascii="Book Antiqua" w:hAnsi="Book Antiqua"/>
              </w:rPr>
              <w:t xml:space="preserve"> = 45/51)</w:t>
            </w:r>
          </w:p>
        </w:tc>
        <w:tc>
          <w:tcPr>
            <w:tcW w:w="563" w:type="pct"/>
          </w:tcPr>
          <w:p w14:paraId="1C56E407" w14:textId="1D6F9967" w:rsidR="00765116" w:rsidRPr="006D120D" w:rsidRDefault="00765116" w:rsidP="00765116">
            <w:pPr>
              <w:spacing w:line="360" w:lineRule="auto"/>
              <w:jc w:val="both"/>
              <w:rPr>
                <w:rFonts w:ascii="Book Antiqua" w:hAnsi="Book Antiqua"/>
              </w:rPr>
            </w:pPr>
            <w:r w:rsidRPr="006D120D">
              <w:rPr>
                <w:rFonts w:ascii="Book Antiqua" w:hAnsi="Book Antiqua"/>
              </w:rPr>
              <w:t>64.83 (18.93) (</w:t>
            </w:r>
            <w:r w:rsidRPr="006D120D">
              <w:rPr>
                <w:rFonts w:ascii="Book Antiqua" w:hAnsi="Book Antiqua"/>
                <w:i/>
                <w:iCs/>
              </w:rPr>
              <w:t>n</w:t>
            </w:r>
            <w:r w:rsidRPr="006D120D">
              <w:rPr>
                <w:rFonts w:ascii="Book Antiqua" w:hAnsi="Book Antiqua"/>
              </w:rPr>
              <w:t xml:space="preserve"> = 6/51)</w:t>
            </w:r>
          </w:p>
        </w:tc>
        <w:tc>
          <w:tcPr>
            <w:tcW w:w="358" w:type="pct"/>
          </w:tcPr>
          <w:p w14:paraId="4C76A028" w14:textId="77777777" w:rsidR="00765116" w:rsidRPr="006D120D" w:rsidRDefault="00765116" w:rsidP="00765116">
            <w:pPr>
              <w:spacing w:line="360" w:lineRule="auto"/>
              <w:jc w:val="both"/>
              <w:rPr>
                <w:rFonts w:ascii="Book Antiqua" w:hAnsi="Book Antiqua"/>
              </w:rPr>
            </w:pPr>
            <w:r w:rsidRPr="006D120D">
              <w:rPr>
                <w:rFonts w:ascii="Book Antiqua" w:hAnsi="Book Antiqua"/>
              </w:rPr>
              <w:t>0.67</w:t>
            </w:r>
          </w:p>
        </w:tc>
        <w:tc>
          <w:tcPr>
            <w:tcW w:w="273" w:type="pct"/>
          </w:tcPr>
          <w:p w14:paraId="7DEB0089" w14:textId="77777777" w:rsidR="00765116" w:rsidRPr="006D120D" w:rsidRDefault="00765116" w:rsidP="00765116">
            <w:pPr>
              <w:spacing w:line="360" w:lineRule="auto"/>
              <w:jc w:val="both"/>
              <w:rPr>
                <w:rFonts w:ascii="Book Antiqua" w:hAnsi="Book Antiqua"/>
              </w:rPr>
            </w:pPr>
            <w:r w:rsidRPr="006D120D">
              <w:rPr>
                <w:rFonts w:ascii="Book Antiqua" w:hAnsi="Book Antiqua"/>
              </w:rPr>
              <w:t>0.937</w:t>
            </w:r>
          </w:p>
        </w:tc>
        <w:tc>
          <w:tcPr>
            <w:tcW w:w="563" w:type="pct"/>
          </w:tcPr>
          <w:p w14:paraId="4A8BC89F" w14:textId="4D154F2D" w:rsidR="00765116" w:rsidRPr="006D120D" w:rsidRDefault="00765116" w:rsidP="00765116">
            <w:pPr>
              <w:spacing w:line="360" w:lineRule="auto"/>
              <w:jc w:val="both"/>
              <w:rPr>
                <w:rFonts w:ascii="Book Antiqua" w:hAnsi="Book Antiqua"/>
              </w:rPr>
            </w:pPr>
            <w:r w:rsidRPr="006D120D">
              <w:rPr>
                <w:rFonts w:ascii="Book Antiqua" w:hAnsi="Book Antiqua"/>
              </w:rPr>
              <w:t>63.68 (20.97) (</w:t>
            </w:r>
            <w:r w:rsidRPr="006D120D">
              <w:rPr>
                <w:rFonts w:ascii="Book Antiqua" w:hAnsi="Book Antiqua"/>
                <w:i/>
                <w:iCs/>
              </w:rPr>
              <w:t>n</w:t>
            </w:r>
            <w:r w:rsidRPr="006D120D">
              <w:rPr>
                <w:rFonts w:ascii="Book Antiqua" w:hAnsi="Book Antiqua"/>
              </w:rPr>
              <w:t xml:space="preserve"> = 50/52)</w:t>
            </w:r>
          </w:p>
        </w:tc>
        <w:tc>
          <w:tcPr>
            <w:tcW w:w="563" w:type="pct"/>
          </w:tcPr>
          <w:p w14:paraId="5B396A5E" w14:textId="0D03D446" w:rsidR="00765116" w:rsidRPr="006D120D" w:rsidRDefault="00765116" w:rsidP="00765116">
            <w:pPr>
              <w:spacing w:line="360" w:lineRule="auto"/>
              <w:jc w:val="both"/>
              <w:rPr>
                <w:rFonts w:ascii="Book Antiqua" w:hAnsi="Book Antiqua"/>
              </w:rPr>
            </w:pPr>
            <w:r w:rsidRPr="006D120D">
              <w:rPr>
                <w:rFonts w:ascii="Book Antiqua" w:hAnsi="Book Antiqua"/>
              </w:rPr>
              <w:t>39.50 (2.12) (</w:t>
            </w:r>
            <w:r w:rsidRPr="006D120D">
              <w:rPr>
                <w:rFonts w:ascii="Book Antiqua" w:hAnsi="Book Antiqua"/>
                <w:i/>
                <w:iCs/>
              </w:rPr>
              <w:t>n</w:t>
            </w:r>
            <w:r w:rsidRPr="006D120D">
              <w:rPr>
                <w:rFonts w:ascii="Book Antiqua" w:hAnsi="Book Antiqua"/>
              </w:rPr>
              <w:t xml:space="preserve"> = 2/52)</w:t>
            </w:r>
          </w:p>
        </w:tc>
        <w:tc>
          <w:tcPr>
            <w:tcW w:w="358" w:type="pct"/>
          </w:tcPr>
          <w:p w14:paraId="44B27609" w14:textId="77777777" w:rsidR="00765116" w:rsidRPr="006D120D" w:rsidRDefault="00765116" w:rsidP="00765116">
            <w:pPr>
              <w:spacing w:line="360" w:lineRule="auto"/>
              <w:jc w:val="both"/>
              <w:rPr>
                <w:rFonts w:ascii="Book Antiqua" w:hAnsi="Book Antiqua"/>
              </w:rPr>
            </w:pPr>
            <w:r w:rsidRPr="006D120D">
              <w:rPr>
                <w:rFonts w:ascii="Book Antiqua" w:hAnsi="Book Antiqua"/>
              </w:rPr>
              <w:t>-24.18</w:t>
            </w:r>
          </w:p>
        </w:tc>
        <w:tc>
          <w:tcPr>
            <w:tcW w:w="272" w:type="pct"/>
          </w:tcPr>
          <w:p w14:paraId="0D67019A" w14:textId="77777777" w:rsidR="00765116" w:rsidRPr="006D120D" w:rsidRDefault="00765116" w:rsidP="00765116">
            <w:pPr>
              <w:spacing w:line="360" w:lineRule="auto"/>
              <w:jc w:val="both"/>
              <w:rPr>
                <w:rFonts w:ascii="Book Antiqua" w:hAnsi="Book Antiqua"/>
              </w:rPr>
            </w:pPr>
            <w:r w:rsidRPr="006D120D">
              <w:rPr>
                <w:rFonts w:ascii="Book Antiqua" w:hAnsi="Book Antiqua"/>
              </w:rPr>
              <w:t>&lt; 0.001</w:t>
            </w:r>
          </w:p>
        </w:tc>
      </w:tr>
      <w:tr w:rsidR="00765116" w:rsidRPr="006D120D" w14:paraId="27464239" w14:textId="77777777" w:rsidTr="00067F88">
        <w:tc>
          <w:tcPr>
            <w:tcW w:w="950" w:type="pct"/>
            <w:vMerge w:val="restart"/>
          </w:tcPr>
          <w:p w14:paraId="5DED972C" w14:textId="4EED88D3" w:rsidR="00765116" w:rsidRPr="006D120D" w:rsidRDefault="00765116" w:rsidP="00765116">
            <w:pPr>
              <w:spacing w:line="360" w:lineRule="auto"/>
              <w:jc w:val="both"/>
              <w:rPr>
                <w:rFonts w:ascii="Book Antiqua" w:hAnsi="Book Antiqua"/>
              </w:rPr>
            </w:pPr>
            <w:r w:rsidRPr="006D120D">
              <w:rPr>
                <w:rFonts w:ascii="Book Antiqua" w:hAnsi="Book Antiqua"/>
              </w:rPr>
              <w:t>1,25-dihydroxyvitamin D, ng/L (ref. value 20-79)</w:t>
            </w:r>
          </w:p>
        </w:tc>
        <w:tc>
          <w:tcPr>
            <w:tcW w:w="537" w:type="pct"/>
          </w:tcPr>
          <w:p w14:paraId="7ECD652C" w14:textId="77777777" w:rsidR="00765116" w:rsidRPr="006D120D" w:rsidRDefault="00765116" w:rsidP="00765116">
            <w:pPr>
              <w:spacing w:line="360" w:lineRule="auto"/>
              <w:jc w:val="both"/>
              <w:rPr>
                <w:rFonts w:ascii="Book Antiqua" w:hAnsi="Book Antiqua"/>
              </w:rPr>
            </w:pPr>
            <w:r w:rsidRPr="006D120D">
              <w:rPr>
                <w:rFonts w:ascii="Book Antiqua" w:hAnsi="Book Antiqua"/>
              </w:rPr>
              <w:t>FCM</w:t>
            </w:r>
          </w:p>
        </w:tc>
        <w:tc>
          <w:tcPr>
            <w:tcW w:w="563" w:type="pct"/>
          </w:tcPr>
          <w:p w14:paraId="668F1415" w14:textId="1E18B93C" w:rsidR="00765116" w:rsidRPr="006D120D" w:rsidRDefault="00765116" w:rsidP="00765116">
            <w:pPr>
              <w:spacing w:line="360" w:lineRule="auto"/>
              <w:jc w:val="both"/>
              <w:rPr>
                <w:rFonts w:ascii="Book Antiqua" w:hAnsi="Book Antiqua"/>
              </w:rPr>
            </w:pPr>
            <w:r w:rsidRPr="006D120D">
              <w:rPr>
                <w:rFonts w:ascii="Book Antiqua" w:hAnsi="Book Antiqua"/>
              </w:rPr>
              <w:t>46.34 (19.10) (</w:t>
            </w:r>
            <w:r w:rsidRPr="006D120D">
              <w:rPr>
                <w:rFonts w:ascii="Book Antiqua" w:hAnsi="Book Antiqua"/>
                <w:i/>
                <w:iCs/>
              </w:rPr>
              <w:t>n</w:t>
            </w:r>
            <w:r w:rsidRPr="006D120D">
              <w:rPr>
                <w:rFonts w:ascii="Book Antiqua" w:hAnsi="Book Antiqua"/>
              </w:rPr>
              <w:t xml:space="preserve"> = 14/50)</w:t>
            </w:r>
          </w:p>
        </w:tc>
        <w:tc>
          <w:tcPr>
            <w:tcW w:w="563" w:type="pct"/>
          </w:tcPr>
          <w:p w14:paraId="6430C0C6" w14:textId="17E5C76F" w:rsidR="00765116" w:rsidRPr="006D120D" w:rsidRDefault="00765116" w:rsidP="00765116">
            <w:pPr>
              <w:spacing w:line="360" w:lineRule="auto"/>
              <w:jc w:val="both"/>
              <w:rPr>
                <w:rFonts w:ascii="Book Antiqua" w:hAnsi="Book Antiqua"/>
              </w:rPr>
            </w:pPr>
            <w:r w:rsidRPr="006D120D">
              <w:rPr>
                <w:rFonts w:ascii="Book Antiqua" w:hAnsi="Book Antiqua"/>
              </w:rPr>
              <w:t>21.46 (11.63) (</w:t>
            </w:r>
            <w:r w:rsidRPr="006D120D">
              <w:rPr>
                <w:rFonts w:ascii="Book Antiqua" w:hAnsi="Book Antiqua"/>
                <w:i/>
                <w:iCs/>
              </w:rPr>
              <w:t>n</w:t>
            </w:r>
            <w:r w:rsidRPr="006D120D">
              <w:rPr>
                <w:rFonts w:ascii="Book Antiqua" w:hAnsi="Book Antiqua"/>
              </w:rPr>
              <w:t xml:space="preserve"> = 36/50)</w:t>
            </w:r>
          </w:p>
        </w:tc>
        <w:tc>
          <w:tcPr>
            <w:tcW w:w="358" w:type="pct"/>
          </w:tcPr>
          <w:p w14:paraId="3D604924" w14:textId="77777777" w:rsidR="00765116" w:rsidRPr="006D120D" w:rsidRDefault="00765116" w:rsidP="00765116">
            <w:pPr>
              <w:spacing w:line="360" w:lineRule="auto"/>
              <w:jc w:val="both"/>
              <w:rPr>
                <w:rFonts w:ascii="Book Antiqua" w:hAnsi="Book Antiqua"/>
              </w:rPr>
            </w:pPr>
            <w:r w:rsidRPr="006D120D">
              <w:rPr>
                <w:rFonts w:ascii="Book Antiqua" w:hAnsi="Book Antiqua"/>
              </w:rPr>
              <w:t>-24.88</w:t>
            </w:r>
          </w:p>
        </w:tc>
        <w:tc>
          <w:tcPr>
            <w:tcW w:w="273" w:type="pct"/>
          </w:tcPr>
          <w:p w14:paraId="31E2C26B" w14:textId="77777777" w:rsidR="00765116" w:rsidRPr="006D120D" w:rsidRDefault="00765116" w:rsidP="00765116">
            <w:pPr>
              <w:spacing w:line="360" w:lineRule="auto"/>
              <w:jc w:val="both"/>
              <w:rPr>
                <w:rFonts w:ascii="Book Antiqua" w:hAnsi="Book Antiqua"/>
              </w:rPr>
            </w:pPr>
            <w:r w:rsidRPr="006D120D">
              <w:rPr>
                <w:rFonts w:ascii="Book Antiqua" w:hAnsi="Book Antiqua"/>
              </w:rPr>
              <w:t>&lt; 0.001</w:t>
            </w:r>
          </w:p>
        </w:tc>
        <w:tc>
          <w:tcPr>
            <w:tcW w:w="563" w:type="pct"/>
          </w:tcPr>
          <w:p w14:paraId="11599993" w14:textId="321E6F1E" w:rsidR="00765116" w:rsidRPr="006D120D" w:rsidRDefault="00765116" w:rsidP="00765116">
            <w:pPr>
              <w:spacing w:line="360" w:lineRule="auto"/>
              <w:jc w:val="both"/>
              <w:rPr>
                <w:rFonts w:ascii="Book Antiqua" w:hAnsi="Book Antiqua"/>
              </w:rPr>
            </w:pPr>
            <w:r w:rsidRPr="006D120D">
              <w:rPr>
                <w:rFonts w:ascii="Book Antiqua" w:hAnsi="Book Antiqua"/>
              </w:rPr>
              <w:t>56.76 (20.27) (</w:t>
            </w:r>
            <w:r w:rsidRPr="006D120D">
              <w:rPr>
                <w:rFonts w:ascii="Book Antiqua" w:hAnsi="Book Antiqua"/>
                <w:i/>
                <w:iCs/>
              </w:rPr>
              <w:t>n</w:t>
            </w:r>
            <w:r w:rsidRPr="006D120D">
              <w:rPr>
                <w:rFonts w:ascii="Book Antiqua" w:hAnsi="Book Antiqua"/>
              </w:rPr>
              <w:t xml:space="preserve"> = 40/50)</w:t>
            </w:r>
          </w:p>
        </w:tc>
        <w:tc>
          <w:tcPr>
            <w:tcW w:w="563" w:type="pct"/>
          </w:tcPr>
          <w:p w14:paraId="0D98FB2D" w14:textId="23B501FC" w:rsidR="00765116" w:rsidRPr="006D120D" w:rsidRDefault="00765116" w:rsidP="00765116">
            <w:pPr>
              <w:spacing w:line="360" w:lineRule="auto"/>
              <w:jc w:val="both"/>
              <w:rPr>
                <w:rFonts w:ascii="Book Antiqua" w:hAnsi="Book Antiqua"/>
              </w:rPr>
            </w:pPr>
            <w:r w:rsidRPr="006D120D">
              <w:rPr>
                <w:rFonts w:ascii="Book Antiqua" w:hAnsi="Book Antiqua"/>
              </w:rPr>
              <w:t>40.89 (15.95) (</w:t>
            </w:r>
            <w:r w:rsidRPr="006D120D">
              <w:rPr>
                <w:rFonts w:ascii="Book Antiqua" w:hAnsi="Book Antiqua"/>
                <w:i/>
                <w:iCs/>
              </w:rPr>
              <w:t>n</w:t>
            </w:r>
            <w:r w:rsidRPr="006D120D">
              <w:rPr>
                <w:rFonts w:ascii="Book Antiqua" w:hAnsi="Book Antiqua"/>
              </w:rPr>
              <w:t xml:space="preserve"> = 10/50)</w:t>
            </w:r>
          </w:p>
        </w:tc>
        <w:tc>
          <w:tcPr>
            <w:tcW w:w="358" w:type="pct"/>
          </w:tcPr>
          <w:p w14:paraId="40E8AF6F" w14:textId="77777777" w:rsidR="00765116" w:rsidRPr="006D120D" w:rsidRDefault="00765116" w:rsidP="00765116">
            <w:pPr>
              <w:spacing w:line="360" w:lineRule="auto"/>
              <w:jc w:val="both"/>
              <w:rPr>
                <w:rFonts w:ascii="Book Antiqua" w:hAnsi="Book Antiqua"/>
              </w:rPr>
            </w:pPr>
            <w:r w:rsidRPr="006D120D">
              <w:rPr>
                <w:rFonts w:ascii="Book Antiqua" w:hAnsi="Book Antiqua"/>
              </w:rPr>
              <w:t>-15.87</w:t>
            </w:r>
          </w:p>
        </w:tc>
        <w:tc>
          <w:tcPr>
            <w:tcW w:w="272" w:type="pct"/>
          </w:tcPr>
          <w:p w14:paraId="399F171B" w14:textId="77777777" w:rsidR="00765116" w:rsidRPr="006D120D" w:rsidRDefault="00765116" w:rsidP="00765116">
            <w:pPr>
              <w:spacing w:line="360" w:lineRule="auto"/>
              <w:jc w:val="both"/>
              <w:rPr>
                <w:rFonts w:ascii="Book Antiqua" w:hAnsi="Book Antiqua"/>
              </w:rPr>
            </w:pPr>
            <w:r w:rsidRPr="006D120D">
              <w:rPr>
                <w:rFonts w:ascii="Book Antiqua" w:hAnsi="Book Antiqua"/>
              </w:rPr>
              <w:t>0.016</w:t>
            </w:r>
          </w:p>
        </w:tc>
      </w:tr>
      <w:tr w:rsidR="00765116" w:rsidRPr="006D120D" w14:paraId="1BAE86C5" w14:textId="77777777" w:rsidTr="00067F88">
        <w:tc>
          <w:tcPr>
            <w:tcW w:w="950" w:type="pct"/>
            <w:vMerge/>
            <w:tcBorders>
              <w:bottom w:val="single" w:sz="4" w:space="0" w:color="auto"/>
            </w:tcBorders>
          </w:tcPr>
          <w:p w14:paraId="4D674F43" w14:textId="77777777" w:rsidR="00765116" w:rsidRPr="006D120D" w:rsidRDefault="00765116" w:rsidP="00765116">
            <w:pPr>
              <w:spacing w:line="360" w:lineRule="auto"/>
              <w:jc w:val="both"/>
              <w:rPr>
                <w:rFonts w:ascii="Book Antiqua" w:hAnsi="Book Antiqua"/>
              </w:rPr>
            </w:pPr>
          </w:p>
        </w:tc>
        <w:tc>
          <w:tcPr>
            <w:tcW w:w="537" w:type="pct"/>
            <w:tcBorders>
              <w:bottom w:val="single" w:sz="4" w:space="0" w:color="auto"/>
            </w:tcBorders>
          </w:tcPr>
          <w:p w14:paraId="0F588CEB" w14:textId="77777777" w:rsidR="00765116" w:rsidRPr="006D120D" w:rsidRDefault="00765116" w:rsidP="00765116">
            <w:pPr>
              <w:spacing w:line="360" w:lineRule="auto"/>
              <w:jc w:val="both"/>
              <w:rPr>
                <w:rFonts w:ascii="Book Antiqua" w:hAnsi="Book Antiqua"/>
              </w:rPr>
            </w:pPr>
            <w:r w:rsidRPr="006D120D">
              <w:rPr>
                <w:rFonts w:ascii="Book Antiqua" w:hAnsi="Book Antiqua"/>
              </w:rPr>
              <w:t>FDI</w:t>
            </w:r>
          </w:p>
        </w:tc>
        <w:tc>
          <w:tcPr>
            <w:tcW w:w="563" w:type="pct"/>
            <w:tcBorders>
              <w:bottom w:val="single" w:sz="4" w:space="0" w:color="auto"/>
            </w:tcBorders>
          </w:tcPr>
          <w:p w14:paraId="77A38AF8" w14:textId="6679FE3C" w:rsidR="00765116" w:rsidRPr="006D120D" w:rsidRDefault="00765116" w:rsidP="00765116">
            <w:pPr>
              <w:spacing w:line="360" w:lineRule="auto"/>
              <w:jc w:val="both"/>
              <w:rPr>
                <w:rFonts w:ascii="Book Antiqua" w:hAnsi="Book Antiqua"/>
              </w:rPr>
            </w:pPr>
            <w:r w:rsidRPr="006D120D">
              <w:rPr>
                <w:rFonts w:ascii="Book Antiqua" w:hAnsi="Book Antiqua"/>
              </w:rPr>
              <w:t xml:space="preserve">49.05 (18.52) </w:t>
            </w:r>
            <w:r w:rsidRPr="006D120D">
              <w:rPr>
                <w:rFonts w:ascii="Book Antiqua" w:hAnsi="Book Antiqua"/>
              </w:rPr>
              <w:lastRenderedPageBreak/>
              <w:t>(</w:t>
            </w:r>
            <w:r w:rsidRPr="006D120D">
              <w:rPr>
                <w:rFonts w:ascii="Book Antiqua" w:hAnsi="Book Antiqua"/>
                <w:i/>
                <w:iCs/>
              </w:rPr>
              <w:t>n</w:t>
            </w:r>
            <w:r w:rsidRPr="006D120D">
              <w:rPr>
                <w:rFonts w:ascii="Book Antiqua" w:hAnsi="Book Antiqua"/>
              </w:rPr>
              <w:t xml:space="preserve"> = 47/53)</w:t>
            </w:r>
          </w:p>
        </w:tc>
        <w:tc>
          <w:tcPr>
            <w:tcW w:w="563" w:type="pct"/>
            <w:tcBorders>
              <w:bottom w:val="single" w:sz="4" w:space="0" w:color="auto"/>
            </w:tcBorders>
          </w:tcPr>
          <w:p w14:paraId="0D27FBC7" w14:textId="3A8BAE06" w:rsidR="00765116" w:rsidRPr="006D120D" w:rsidRDefault="00765116" w:rsidP="00765116">
            <w:pPr>
              <w:spacing w:line="360" w:lineRule="auto"/>
              <w:jc w:val="both"/>
              <w:rPr>
                <w:rFonts w:ascii="Book Antiqua" w:hAnsi="Book Antiqua"/>
              </w:rPr>
            </w:pPr>
            <w:r w:rsidRPr="006D120D">
              <w:rPr>
                <w:rFonts w:ascii="Book Antiqua" w:hAnsi="Book Antiqua"/>
              </w:rPr>
              <w:lastRenderedPageBreak/>
              <w:t>45.72 (7.15) (</w:t>
            </w:r>
            <w:r w:rsidRPr="006D120D">
              <w:rPr>
                <w:rFonts w:ascii="Book Antiqua" w:hAnsi="Book Antiqua"/>
                <w:i/>
                <w:iCs/>
              </w:rPr>
              <w:t>n</w:t>
            </w:r>
            <w:r w:rsidRPr="006D120D">
              <w:rPr>
                <w:rFonts w:ascii="Book Antiqua" w:hAnsi="Book Antiqua"/>
              </w:rPr>
              <w:t xml:space="preserve"> </w:t>
            </w:r>
            <w:r w:rsidRPr="006D120D">
              <w:rPr>
                <w:rFonts w:ascii="Book Antiqua" w:hAnsi="Book Antiqua"/>
              </w:rPr>
              <w:lastRenderedPageBreak/>
              <w:t>= 6/53)</w:t>
            </w:r>
          </w:p>
        </w:tc>
        <w:tc>
          <w:tcPr>
            <w:tcW w:w="358" w:type="pct"/>
            <w:tcBorders>
              <w:bottom w:val="single" w:sz="4" w:space="0" w:color="auto"/>
            </w:tcBorders>
          </w:tcPr>
          <w:p w14:paraId="51F2C447" w14:textId="77777777" w:rsidR="00765116" w:rsidRPr="006D120D" w:rsidRDefault="00765116" w:rsidP="00765116">
            <w:pPr>
              <w:spacing w:line="360" w:lineRule="auto"/>
              <w:jc w:val="both"/>
              <w:rPr>
                <w:rFonts w:ascii="Book Antiqua" w:hAnsi="Book Antiqua"/>
              </w:rPr>
            </w:pPr>
            <w:r w:rsidRPr="006D120D">
              <w:rPr>
                <w:rFonts w:ascii="Book Antiqua" w:hAnsi="Book Antiqua"/>
              </w:rPr>
              <w:lastRenderedPageBreak/>
              <w:t>-3.33</w:t>
            </w:r>
          </w:p>
        </w:tc>
        <w:tc>
          <w:tcPr>
            <w:tcW w:w="273" w:type="pct"/>
            <w:tcBorders>
              <w:bottom w:val="single" w:sz="4" w:space="0" w:color="auto"/>
            </w:tcBorders>
          </w:tcPr>
          <w:p w14:paraId="6960C077" w14:textId="77777777" w:rsidR="00765116" w:rsidRPr="006D120D" w:rsidRDefault="00765116" w:rsidP="00765116">
            <w:pPr>
              <w:spacing w:line="360" w:lineRule="auto"/>
              <w:jc w:val="both"/>
              <w:rPr>
                <w:rFonts w:ascii="Book Antiqua" w:hAnsi="Book Antiqua"/>
              </w:rPr>
            </w:pPr>
            <w:r w:rsidRPr="006D120D">
              <w:rPr>
                <w:rFonts w:ascii="Book Antiqua" w:hAnsi="Book Antiqua"/>
              </w:rPr>
              <w:t>0.414</w:t>
            </w:r>
          </w:p>
        </w:tc>
        <w:tc>
          <w:tcPr>
            <w:tcW w:w="563" w:type="pct"/>
            <w:tcBorders>
              <w:bottom w:val="single" w:sz="4" w:space="0" w:color="auto"/>
            </w:tcBorders>
          </w:tcPr>
          <w:p w14:paraId="7238856B" w14:textId="5FD99014" w:rsidR="00765116" w:rsidRPr="006D120D" w:rsidRDefault="00765116" w:rsidP="00765116">
            <w:pPr>
              <w:spacing w:line="360" w:lineRule="auto"/>
              <w:jc w:val="both"/>
              <w:rPr>
                <w:rFonts w:ascii="Book Antiqua" w:hAnsi="Book Antiqua"/>
              </w:rPr>
            </w:pPr>
            <w:r w:rsidRPr="006D120D">
              <w:rPr>
                <w:rFonts w:ascii="Book Antiqua" w:hAnsi="Book Antiqua"/>
              </w:rPr>
              <w:t xml:space="preserve">50.88 (19.92) </w:t>
            </w:r>
            <w:r w:rsidRPr="006D120D">
              <w:rPr>
                <w:rFonts w:ascii="Book Antiqua" w:hAnsi="Book Antiqua"/>
              </w:rPr>
              <w:lastRenderedPageBreak/>
              <w:t>(</w:t>
            </w:r>
            <w:r w:rsidRPr="006D120D">
              <w:rPr>
                <w:rFonts w:ascii="Book Antiqua" w:hAnsi="Book Antiqua"/>
                <w:i/>
                <w:iCs/>
              </w:rPr>
              <w:t>n</w:t>
            </w:r>
            <w:r w:rsidRPr="006D120D">
              <w:rPr>
                <w:rFonts w:ascii="Book Antiqua" w:hAnsi="Book Antiqua"/>
              </w:rPr>
              <w:t xml:space="preserve"> = 52/54)</w:t>
            </w:r>
          </w:p>
        </w:tc>
        <w:tc>
          <w:tcPr>
            <w:tcW w:w="563" w:type="pct"/>
            <w:tcBorders>
              <w:bottom w:val="single" w:sz="4" w:space="0" w:color="auto"/>
            </w:tcBorders>
          </w:tcPr>
          <w:p w14:paraId="6564152A" w14:textId="1B80FE9A" w:rsidR="00765116" w:rsidRPr="006D120D" w:rsidRDefault="00765116" w:rsidP="00765116">
            <w:pPr>
              <w:spacing w:line="360" w:lineRule="auto"/>
              <w:jc w:val="both"/>
              <w:rPr>
                <w:rFonts w:ascii="Book Antiqua" w:hAnsi="Book Antiqua"/>
              </w:rPr>
            </w:pPr>
            <w:r w:rsidRPr="006D120D">
              <w:rPr>
                <w:rFonts w:ascii="Book Antiqua" w:hAnsi="Book Antiqua"/>
              </w:rPr>
              <w:lastRenderedPageBreak/>
              <w:t xml:space="preserve">46.45 (21.85) </w:t>
            </w:r>
            <w:r w:rsidRPr="006D120D">
              <w:rPr>
                <w:rFonts w:ascii="Book Antiqua" w:hAnsi="Book Antiqua"/>
              </w:rPr>
              <w:lastRenderedPageBreak/>
              <w:t>(</w:t>
            </w:r>
            <w:r w:rsidRPr="006D120D">
              <w:rPr>
                <w:rFonts w:ascii="Book Antiqua" w:hAnsi="Book Antiqua"/>
                <w:i/>
                <w:iCs/>
              </w:rPr>
              <w:t>n</w:t>
            </w:r>
            <w:r w:rsidRPr="006D120D">
              <w:rPr>
                <w:rFonts w:ascii="Book Antiqua" w:hAnsi="Book Antiqua"/>
              </w:rPr>
              <w:t xml:space="preserve"> = 2/54)</w:t>
            </w:r>
          </w:p>
        </w:tc>
        <w:tc>
          <w:tcPr>
            <w:tcW w:w="358" w:type="pct"/>
            <w:tcBorders>
              <w:bottom w:val="single" w:sz="4" w:space="0" w:color="auto"/>
            </w:tcBorders>
          </w:tcPr>
          <w:p w14:paraId="4B8CDF46" w14:textId="77777777" w:rsidR="00765116" w:rsidRPr="006D120D" w:rsidRDefault="00765116" w:rsidP="00765116">
            <w:pPr>
              <w:spacing w:line="360" w:lineRule="auto"/>
              <w:jc w:val="both"/>
              <w:rPr>
                <w:rFonts w:ascii="Book Antiqua" w:hAnsi="Book Antiqua"/>
              </w:rPr>
            </w:pPr>
            <w:r w:rsidRPr="006D120D">
              <w:rPr>
                <w:rFonts w:ascii="Book Antiqua" w:hAnsi="Book Antiqua"/>
              </w:rPr>
              <w:lastRenderedPageBreak/>
              <w:t>-4.43</w:t>
            </w:r>
          </w:p>
        </w:tc>
        <w:tc>
          <w:tcPr>
            <w:tcW w:w="272" w:type="pct"/>
            <w:tcBorders>
              <w:bottom w:val="single" w:sz="4" w:space="0" w:color="auto"/>
            </w:tcBorders>
          </w:tcPr>
          <w:p w14:paraId="765E534C" w14:textId="77777777" w:rsidR="00765116" w:rsidRPr="006D120D" w:rsidRDefault="00765116" w:rsidP="00765116">
            <w:pPr>
              <w:spacing w:line="360" w:lineRule="auto"/>
              <w:jc w:val="both"/>
              <w:rPr>
                <w:rFonts w:ascii="Book Antiqua" w:hAnsi="Book Antiqua"/>
              </w:rPr>
            </w:pPr>
            <w:r w:rsidRPr="006D120D">
              <w:rPr>
                <w:rFonts w:ascii="Book Antiqua" w:hAnsi="Book Antiqua"/>
              </w:rPr>
              <w:t>0.822</w:t>
            </w:r>
          </w:p>
        </w:tc>
      </w:tr>
    </w:tbl>
    <w:p w14:paraId="18DECE59" w14:textId="269A6F05" w:rsidR="00657115" w:rsidRPr="006D120D" w:rsidRDefault="00765116" w:rsidP="00765116">
      <w:pPr>
        <w:spacing w:line="360" w:lineRule="auto"/>
        <w:jc w:val="both"/>
        <w:rPr>
          <w:rFonts w:ascii="Book Antiqua" w:hAnsi="Book Antiqua"/>
        </w:rPr>
      </w:pPr>
      <w:r w:rsidRPr="006D120D">
        <w:rPr>
          <w:rFonts w:ascii="Book Antiqua" w:hAnsi="Book Antiqua"/>
        </w:rPr>
        <w:lastRenderedPageBreak/>
        <w:t>Normal phosphate levels: &gt; 0.8 mmol/L = &gt; 2.48 mg/</w:t>
      </w:r>
      <w:r w:rsidR="00B73118" w:rsidRPr="006D120D">
        <w:rPr>
          <w:rFonts w:ascii="Book Antiqua" w:hAnsi="Book Antiqua"/>
        </w:rPr>
        <w:t>d</w:t>
      </w:r>
      <w:r w:rsidRPr="006D120D">
        <w:rPr>
          <w:rFonts w:ascii="Book Antiqua" w:hAnsi="Book Antiqua"/>
          <w:caps/>
        </w:rPr>
        <w:t>l</w:t>
      </w:r>
      <w:r w:rsidRPr="006D120D">
        <w:rPr>
          <w:rFonts w:ascii="Book Antiqua" w:hAnsi="Book Antiqua"/>
        </w:rPr>
        <w:t xml:space="preserve">; Mild hypophosphatemia 0.79-0.6 mmol/L = 2.44-1.86 mg/dL; Moderate hypophosphatemia 0.59-0.32 mmol/L = 1.83-0.99 mg/dL; Severe hypophosphatemia &lt; 0.32 mmol/L = &lt; 0.99 mg/dL. FCM: Ferric carboxymaltose; FDI: Ferric derisomaltose; FEPO4: Fractional excretion of phosphate; FGF23: Fibroblast growth factor 23; PTH: Parathyroid hormone; </w:t>
      </w:r>
      <w:r w:rsidRPr="006D120D">
        <w:rPr>
          <w:rFonts w:ascii="Book Antiqua" w:eastAsia="宋体" w:hAnsi="Book Antiqua" w:hint="eastAsia"/>
        </w:rPr>
        <w:t>N/A: Not applicable</w:t>
      </w:r>
      <w:r w:rsidRPr="006D120D">
        <w:rPr>
          <w:rFonts w:ascii="Book Antiqua" w:hAnsi="Book Antiqua"/>
        </w:rPr>
        <w:t>.</w:t>
      </w:r>
    </w:p>
    <w:p w14:paraId="261C1596" w14:textId="0E75D5E3" w:rsidR="008A4E72" w:rsidRPr="006D120D" w:rsidRDefault="00657115" w:rsidP="00765116">
      <w:pPr>
        <w:spacing w:line="360" w:lineRule="auto"/>
        <w:jc w:val="both"/>
        <w:rPr>
          <w:rFonts w:ascii="Book Antiqua" w:hAnsi="Book Antiqua"/>
          <w:b/>
          <w:bCs/>
        </w:rPr>
      </w:pPr>
      <w:r w:rsidRPr="006D120D">
        <w:rPr>
          <w:rFonts w:ascii="Book Antiqua" w:hAnsi="Book Antiqua"/>
        </w:rPr>
        <w:br w:type="page"/>
      </w:r>
      <w:r w:rsidRPr="006D120D">
        <w:rPr>
          <w:rFonts w:ascii="Book Antiqua" w:hAnsi="Book Antiqua"/>
          <w:b/>
          <w:bCs/>
        </w:rPr>
        <w:lastRenderedPageBreak/>
        <w:t>Table 3 Descriptive 36-item short form health survey scores for patient groups with/without hypophosphatemia independent of treatment group</w:t>
      </w:r>
    </w:p>
    <w:tbl>
      <w:tblPr>
        <w:tblW w:w="4936" w:type="pct"/>
        <w:tblLayout w:type="fixed"/>
        <w:tblLook w:val="07E0" w:firstRow="1" w:lastRow="1" w:firstColumn="1" w:lastColumn="1" w:noHBand="1" w:noVBand="1"/>
      </w:tblPr>
      <w:tblGrid>
        <w:gridCol w:w="1058"/>
        <w:gridCol w:w="827"/>
        <w:gridCol w:w="851"/>
        <w:gridCol w:w="925"/>
        <w:gridCol w:w="853"/>
        <w:gridCol w:w="855"/>
        <w:gridCol w:w="879"/>
        <w:gridCol w:w="845"/>
        <w:gridCol w:w="1027"/>
        <w:gridCol w:w="1333"/>
      </w:tblGrid>
      <w:tr w:rsidR="00657115" w:rsidRPr="006D120D" w14:paraId="6D1126DC" w14:textId="77777777" w:rsidTr="00286FA4">
        <w:tc>
          <w:tcPr>
            <w:tcW w:w="559" w:type="pct"/>
            <w:tcBorders>
              <w:top w:val="single" w:sz="4" w:space="0" w:color="auto"/>
              <w:bottom w:val="single" w:sz="4" w:space="0" w:color="auto"/>
            </w:tcBorders>
          </w:tcPr>
          <w:p w14:paraId="01E42D84" w14:textId="77777777" w:rsidR="00657115" w:rsidRPr="006D120D" w:rsidRDefault="00657115" w:rsidP="00657115">
            <w:pPr>
              <w:spacing w:line="360" w:lineRule="auto"/>
              <w:jc w:val="both"/>
              <w:rPr>
                <w:rFonts w:ascii="Book Antiqua" w:hAnsi="Book Antiqua"/>
                <w:b/>
                <w:bCs/>
              </w:rPr>
            </w:pPr>
            <w:r w:rsidRPr="006D120D">
              <w:rPr>
                <w:rFonts w:ascii="Book Antiqua" w:hAnsi="Book Antiqua"/>
                <w:b/>
                <w:bCs/>
              </w:rPr>
              <w:t>SF-36 scale item</w:t>
            </w:r>
          </w:p>
        </w:tc>
        <w:tc>
          <w:tcPr>
            <w:tcW w:w="437" w:type="pct"/>
            <w:tcBorders>
              <w:top w:val="single" w:sz="4" w:space="0" w:color="auto"/>
              <w:bottom w:val="single" w:sz="4" w:space="0" w:color="auto"/>
            </w:tcBorders>
          </w:tcPr>
          <w:p w14:paraId="29B2C7FE" w14:textId="59A6678D" w:rsidR="00657115" w:rsidRPr="006D120D" w:rsidRDefault="00657115" w:rsidP="00657115">
            <w:pPr>
              <w:spacing w:line="360" w:lineRule="auto"/>
              <w:jc w:val="both"/>
              <w:rPr>
                <w:rFonts w:ascii="Book Antiqua" w:hAnsi="Book Antiqua"/>
                <w:b/>
                <w:bCs/>
              </w:rPr>
            </w:pPr>
            <w:r w:rsidRPr="006D120D">
              <w:rPr>
                <w:rFonts w:ascii="Book Antiqua" w:hAnsi="Book Antiqua"/>
                <w:b/>
                <w:bCs/>
              </w:rPr>
              <w:t>Normal phosphate population, baseline, mean (SD)</w:t>
            </w:r>
          </w:p>
        </w:tc>
        <w:tc>
          <w:tcPr>
            <w:tcW w:w="450" w:type="pct"/>
            <w:tcBorders>
              <w:top w:val="single" w:sz="4" w:space="0" w:color="auto"/>
              <w:bottom w:val="single" w:sz="4" w:space="0" w:color="auto"/>
            </w:tcBorders>
          </w:tcPr>
          <w:p w14:paraId="4AAF271A" w14:textId="1C4C3818" w:rsidR="00657115" w:rsidRPr="006D120D" w:rsidRDefault="00657115" w:rsidP="00657115">
            <w:pPr>
              <w:spacing w:line="360" w:lineRule="auto"/>
              <w:jc w:val="both"/>
              <w:rPr>
                <w:rFonts w:ascii="Book Antiqua" w:hAnsi="Book Antiqua"/>
                <w:b/>
                <w:bCs/>
              </w:rPr>
            </w:pPr>
            <w:r w:rsidRPr="006D120D">
              <w:rPr>
                <w:rFonts w:ascii="Book Antiqua" w:hAnsi="Book Antiqua"/>
                <w:b/>
                <w:bCs/>
              </w:rPr>
              <w:t>Hypophosphatemia population, baseline, mean (SD)</w:t>
            </w:r>
          </w:p>
        </w:tc>
        <w:tc>
          <w:tcPr>
            <w:tcW w:w="489" w:type="pct"/>
            <w:tcBorders>
              <w:top w:val="single" w:sz="4" w:space="0" w:color="auto"/>
              <w:bottom w:val="single" w:sz="4" w:space="0" w:color="auto"/>
            </w:tcBorders>
          </w:tcPr>
          <w:p w14:paraId="3C7BFA65" w14:textId="17C713F6" w:rsidR="00657115" w:rsidRPr="006D120D" w:rsidRDefault="00657115" w:rsidP="00657115">
            <w:pPr>
              <w:spacing w:line="360" w:lineRule="auto"/>
              <w:jc w:val="both"/>
              <w:rPr>
                <w:rFonts w:ascii="Book Antiqua" w:hAnsi="Book Antiqua"/>
                <w:b/>
                <w:bCs/>
              </w:rPr>
            </w:pPr>
            <w:r w:rsidRPr="006D120D">
              <w:rPr>
                <w:rFonts w:ascii="Book Antiqua" w:hAnsi="Book Antiqua"/>
                <w:b/>
                <w:bCs/>
              </w:rPr>
              <w:t>Difference</w:t>
            </w:r>
            <w:r w:rsidR="00400A96" w:rsidRPr="006D120D">
              <w:rPr>
                <w:rFonts w:ascii="Book Antiqua" w:hAnsi="Book Antiqua"/>
                <w:b/>
                <w:bCs/>
                <w:vertAlign w:val="superscript"/>
              </w:rPr>
              <w:t>1</w:t>
            </w:r>
            <w:r w:rsidRPr="006D120D">
              <w:rPr>
                <w:rFonts w:ascii="Book Antiqua" w:hAnsi="Book Antiqua"/>
                <w:b/>
                <w:bCs/>
              </w:rPr>
              <w:t xml:space="preserve"> at baseline, mean (95%CI)</w:t>
            </w:r>
          </w:p>
        </w:tc>
        <w:tc>
          <w:tcPr>
            <w:tcW w:w="451" w:type="pct"/>
            <w:tcBorders>
              <w:top w:val="single" w:sz="4" w:space="0" w:color="auto"/>
              <w:bottom w:val="single" w:sz="4" w:space="0" w:color="auto"/>
            </w:tcBorders>
          </w:tcPr>
          <w:p w14:paraId="7B41C862" w14:textId="060C608F" w:rsidR="00657115" w:rsidRPr="006D120D" w:rsidRDefault="00657115" w:rsidP="00657115">
            <w:pPr>
              <w:spacing w:line="360" w:lineRule="auto"/>
              <w:jc w:val="both"/>
              <w:rPr>
                <w:rFonts w:ascii="Book Antiqua" w:hAnsi="Book Antiqua"/>
                <w:b/>
                <w:bCs/>
              </w:rPr>
            </w:pPr>
            <w:r w:rsidRPr="006D120D">
              <w:rPr>
                <w:rFonts w:ascii="Book Antiqua" w:hAnsi="Book Antiqua"/>
                <w:b/>
                <w:bCs/>
              </w:rPr>
              <w:t>Normal phosphate population, change at week 2,</w:t>
            </w:r>
            <w:r w:rsidR="00400A96" w:rsidRPr="006D120D">
              <w:rPr>
                <w:rFonts w:ascii="Book Antiqua" w:hAnsi="Book Antiqua"/>
                <w:b/>
                <w:bCs/>
              </w:rPr>
              <w:t xml:space="preserve"> </w:t>
            </w:r>
            <w:r w:rsidRPr="006D120D">
              <w:rPr>
                <w:rFonts w:ascii="Book Antiqua" w:hAnsi="Book Antiqua"/>
                <w:b/>
                <w:bCs/>
              </w:rPr>
              <w:t>mean (SD)</w:t>
            </w:r>
          </w:p>
        </w:tc>
        <w:tc>
          <w:tcPr>
            <w:tcW w:w="452" w:type="pct"/>
            <w:tcBorders>
              <w:top w:val="single" w:sz="4" w:space="0" w:color="auto"/>
              <w:bottom w:val="single" w:sz="4" w:space="0" w:color="auto"/>
            </w:tcBorders>
          </w:tcPr>
          <w:p w14:paraId="25B153AF" w14:textId="0A17833D" w:rsidR="00657115" w:rsidRPr="006D120D" w:rsidRDefault="00657115" w:rsidP="00657115">
            <w:pPr>
              <w:spacing w:line="360" w:lineRule="auto"/>
              <w:jc w:val="both"/>
              <w:rPr>
                <w:rFonts w:ascii="Book Antiqua" w:hAnsi="Book Antiqua"/>
                <w:b/>
                <w:bCs/>
              </w:rPr>
            </w:pPr>
            <w:r w:rsidRPr="006D120D">
              <w:rPr>
                <w:rFonts w:ascii="Book Antiqua" w:hAnsi="Book Antiqua"/>
                <w:b/>
                <w:bCs/>
              </w:rPr>
              <w:t>Hypophosphatemia population, change at week 2,</w:t>
            </w:r>
            <w:r w:rsidR="00400A96" w:rsidRPr="006D120D">
              <w:rPr>
                <w:rFonts w:ascii="Book Antiqua" w:hAnsi="Book Antiqua"/>
                <w:b/>
                <w:bCs/>
              </w:rPr>
              <w:t xml:space="preserve"> </w:t>
            </w:r>
            <w:r w:rsidRPr="006D120D">
              <w:rPr>
                <w:rFonts w:ascii="Book Antiqua" w:hAnsi="Book Antiqua"/>
                <w:b/>
                <w:bCs/>
              </w:rPr>
              <w:t>mean (SD)</w:t>
            </w:r>
          </w:p>
        </w:tc>
        <w:tc>
          <w:tcPr>
            <w:tcW w:w="465" w:type="pct"/>
            <w:tcBorders>
              <w:top w:val="single" w:sz="4" w:space="0" w:color="auto"/>
              <w:bottom w:val="single" w:sz="4" w:space="0" w:color="auto"/>
            </w:tcBorders>
          </w:tcPr>
          <w:p w14:paraId="1EE4329F" w14:textId="2CCBBE23" w:rsidR="00657115" w:rsidRPr="006D120D" w:rsidRDefault="00657115" w:rsidP="00657115">
            <w:pPr>
              <w:spacing w:line="360" w:lineRule="auto"/>
              <w:jc w:val="both"/>
              <w:rPr>
                <w:rFonts w:ascii="Book Antiqua" w:hAnsi="Book Antiqua"/>
                <w:b/>
                <w:bCs/>
              </w:rPr>
            </w:pPr>
            <w:r w:rsidRPr="006D120D">
              <w:rPr>
                <w:rFonts w:ascii="Book Antiqua" w:hAnsi="Book Antiqua"/>
                <w:b/>
                <w:bCs/>
              </w:rPr>
              <w:t>Difference</w:t>
            </w:r>
            <w:r w:rsidR="00400A96" w:rsidRPr="006D120D">
              <w:rPr>
                <w:rFonts w:ascii="Book Antiqua" w:hAnsi="Book Antiqua"/>
                <w:b/>
                <w:bCs/>
                <w:vertAlign w:val="superscript"/>
              </w:rPr>
              <w:t>1</w:t>
            </w:r>
            <w:r w:rsidRPr="006D120D">
              <w:rPr>
                <w:rFonts w:ascii="Book Antiqua" w:hAnsi="Book Antiqua"/>
                <w:b/>
                <w:bCs/>
              </w:rPr>
              <w:t xml:space="preserve"> at week 2,</w:t>
            </w:r>
            <w:r w:rsidR="00400A96" w:rsidRPr="006D120D">
              <w:rPr>
                <w:rFonts w:ascii="Book Antiqua" w:hAnsi="Book Antiqua"/>
                <w:b/>
                <w:bCs/>
              </w:rPr>
              <w:t xml:space="preserve"> </w:t>
            </w:r>
            <w:r w:rsidRPr="006D120D">
              <w:rPr>
                <w:rFonts w:ascii="Book Antiqua" w:hAnsi="Book Antiqua"/>
                <w:b/>
                <w:bCs/>
              </w:rPr>
              <w:t>mean (95%CI)</w:t>
            </w:r>
          </w:p>
        </w:tc>
        <w:tc>
          <w:tcPr>
            <w:tcW w:w="447" w:type="pct"/>
            <w:tcBorders>
              <w:top w:val="single" w:sz="4" w:space="0" w:color="auto"/>
              <w:bottom w:val="single" w:sz="4" w:space="0" w:color="auto"/>
            </w:tcBorders>
          </w:tcPr>
          <w:p w14:paraId="3376D3A1" w14:textId="3ED355BC" w:rsidR="00657115" w:rsidRPr="006D120D" w:rsidRDefault="00657115" w:rsidP="00657115">
            <w:pPr>
              <w:spacing w:line="360" w:lineRule="auto"/>
              <w:jc w:val="both"/>
              <w:rPr>
                <w:rFonts w:ascii="Book Antiqua" w:hAnsi="Book Antiqua"/>
                <w:b/>
                <w:bCs/>
              </w:rPr>
            </w:pPr>
            <w:r w:rsidRPr="006D120D">
              <w:rPr>
                <w:rFonts w:ascii="Book Antiqua" w:hAnsi="Book Antiqua"/>
                <w:b/>
                <w:bCs/>
              </w:rPr>
              <w:t>Normal phosphate population, change at week 6,</w:t>
            </w:r>
            <w:r w:rsidR="00400A96" w:rsidRPr="006D120D">
              <w:rPr>
                <w:rFonts w:ascii="Book Antiqua" w:hAnsi="Book Antiqua"/>
                <w:b/>
                <w:bCs/>
              </w:rPr>
              <w:t xml:space="preserve"> </w:t>
            </w:r>
            <w:r w:rsidRPr="006D120D">
              <w:rPr>
                <w:rFonts w:ascii="Book Antiqua" w:hAnsi="Book Antiqua"/>
                <w:b/>
                <w:bCs/>
              </w:rPr>
              <w:t>mean (SD)</w:t>
            </w:r>
          </w:p>
        </w:tc>
        <w:tc>
          <w:tcPr>
            <w:tcW w:w="543" w:type="pct"/>
            <w:tcBorders>
              <w:top w:val="single" w:sz="4" w:space="0" w:color="auto"/>
              <w:bottom w:val="single" w:sz="4" w:space="0" w:color="auto"/>
            </w:tcBorders>
          </w:tcPr>
          <w:p w14:paraId="70A1A778" w14:textId="512222B3" w:rsidR="00657115" w:rsidRPr="006D120D" w:rsidRDefault="00657115" w:rsidP="00657115">
            <w:pPr>
              <w:spacing w:line="360" w:lineRule="auto"/>
              <w:jc w:val="both"/>
              <w:rPr>
                <w:rFonts w:ascii="Book Antiqua" w:hAnsi="Book Antiqua"/>
                <w:b/>
                <w:bCs/>
              </w:rPr>
            </w:pPr>
            <w:r w:rsidRPr="006D120D">
              <w:rPr>
                <w:rFonts w:ascii="Book Antiqua" w:hAnsi="Book Antiqua"/>
                <w:b/>
                <w:bCs/>
              </w:rPr>
              <w:t>Hypophosphatemia population, change at week 6,</w:t>
            </w:r>
            <w:r w:rsidR="00400A96" w:rsidRPr="006D120D">
              <w:rPr>
                <w:rFonts w:ascii="Book Antiqua" w:hAnsi="Book Antiqua"/>
                <w:b/>
                <w:bCs/>
              </w:rPr>
              <w:t xml:space="preserve"> </w:t>
            </w:r>
            <w:r w:rsidRPr="006D120D">
              <w:rPr>
                <w:rFonts w:ascii="Book Antiqua" w:hAnsi="Book Antiqua"/>
                <w:b/>
                <w:bCs/>
              </w:rPr>
              <w:t>mean (SD)</w:t>
            </w:r>
          </w:p>
        </w:tc>
        <w:tc>
          <w:tcPr>
            <w:tcW w:w="705" w:type="pct"/>
            <w:tcBorders>
              <w:top w:val="single" w:sz="4" w:space="0" w:color="auto"/>
              <w:bottom w:val="single" w:sz="4" w:space="0" w:color="auto"/>
            </w:tcBorders>
          </w:tcPr>
          <w:p w14:paraId="04A29A96" w14:textId="773E5961" w:rsidR="00657115" w:rsidRPr="006D120D" w:rsidRDefault="00657115" w:rsidP="00657115">
            <w:pPr>
              <w:spacing w:line="360" w:lineRule="auto"/>
              <w:jc w:val="both"/>
              <w:rPr>
                <w:rFonts w:ascii="Book Antiqua" w:hAnsi="Book Antiqua"/>
                <w:b/>
                <w:bCs/>
              </w:rPr>
            </w:pPr>
            <w:r w:rsidRPr="006D120D">
              <w:rPr>
                <w:rFonts w:ascii="Book Antiqua" w:hAnsi="Book Antiqua"/>
                <w:b/>
                <w:bCs/>
              </w:rPr>
              <w:t>Difference</w:t>
            </w:r>
            <w:r w:rsidR="00400A96" w:rsidRPr="006D120D">
              <w:rPr>
                <w:rFonts w:ascii="Book Antiqua" w:hAnsi="Book Antiqua"/>
                <w:b/>
                <w:bCs/>
                <w:vertAlign w:val="superscript"/>
              </w:rPr>
              <w:t>1</w:t>
            </w:r>
            <w:r w:rsidRPr="006D120D">
              <w:rPr>
                <w:rFonts w:ascii="Book Antiqua" w:hAnsi="Book Antiqua"/>
                <w:b/>
                <w:bCs/>
              </w:rPr>
              <w:t xml:space="preserve"> at week 6,</w:t>
            </w:r>
            <w:r w:rsidR="00400A96" w:rsidRPr="006D120D">
              <w:rPr>
                <w:rFonts w:ascii="Book Antiqua" w:hAnsi="Book Antiqua"/>
                <w:b/>
                <w:bCs/>
              </w:rPr>
              <w:t xml:space="preserve"> </w:t>
            </w:r>
            <w:r w:rsidRPr="006D120D">
              <w:rPr>
                <w:rFonts w:ascii="Book Antiqua" w:hAnsi="Book Antiqua"/>
                <w:b/>
                <w:bCs/>
              </w:rPr>
              <w:t>mean (95%CI)</w:t>
            </w:r>
          </w:p>
        </w:tc>
      </w:tr>
      <w:tr w:rsidR="00657115" w:rsidRPr="006D120D" w14:paraId="5EAFF044" w14:textId="77777777" w:rsidTr="00286FA4">
        <w:tc>
          <w:tcPr>
            <w:tcW w:w="559" w:type="pct"/>
            <w:tcBorders>
              <w:top w:val="single" w:sz="4" w:space="0" w:color="auto"/>
            </w:tcBorders>
          </w:tcPr>
          <w:p w14:paraId="460CB2DE" w14:textId="0FE60EC4" w:rsidR="00657115" w:rsidRPr="006D120D" w:rsidRDefault="00657115" w:rsidP="00657115">
            <w:pPr>
              <w:spacing w:line="360" w:lineRule="auto"/>
              <w:jc w:val="both"/>
              <w:rPr>
                <w:rFonts w:ascii="Book Antiqua" w:hAnsi="Book Antiqua"/>
              </w:rPr>
            </w:pPr>
            <w:r w:rsidRPr="006D120D">
              <w:rPr>
                <w:rFonts w:ascii="Book Antiqua" w:hAnsi="Book Antiqua"/>
              </w:rPr>
              <w:t>General health</w:t>
            </w:r>
          </w:p>
        </w:tc>
        <w:tc>
          <w:tcPr>
            <w:tcW w:w="437" w:type="pct"/>
            <w:tcBorders>
              <w:top w:val="single" w:sz="4" w:space="0" w:color="auto"/>
            </w:tcBorders>
          </w:tcPr>
          <w:p w14:paraId="7036CCAE" w14:textId="77777777" w:rsidR="00657115" w:rsidRPr="006D120D" w:rsidRDefault="00657115" w:rsidP="00657115">
            <w:pPr>
              <w:spacing w:line="360" w:lineRule="auto"/>
              <w:jc w:val="both"/>
              <w:rPr>
                <w:rFonts w:ascii="Book Antiqua" w:hAnsi="Book Antiqua"/>
              </w:rPr>
            </w:pPr>
            <w:r w:rsidRPr="006D120D">
              <w:rPr>
                <w:rFonts w:ascii="Book Antiqua" w:hAnsi="Book Antiqua"/>
              </w:rPr>
              <w:t>50.91 (20.1)</w:t>
            </w:r>
          </w:p>
        </w:tc>
        <w:tc>
          <w:tcPr>
            <w:tcW w:w="450" w:type="pct"/>
            <w:tcBorders>
              <w:top w:val="single" w:sz="4" w:space="0" w:color="auto"/>
            </w:tcBorders>
          </w:tcPr>
          <w:p w14:paraId="01572DD8" w14:textId="77777777" w:rsidR="00657115" w:rsidRPr="006D120D" w:rsidRDefault="00657115" w:rsidP="00657115">
            <w:pPr>
              <w:spacing w:line="360" w:lineRule="auto"/>
              <w:jc w:val="both"/>
              <w:rPr>
                <w:rFonts w:ascii="Book Antiqua" w:hAnsi="Book Antiqua"/>
              </w:rPr>
            </w:pPr>
            <w:r w:rsidRPr="006D120D">
              <w:rPr>
                <w:rFonts w:ascii="Book Antiqua" w:hAnsi="Book Antiqua"/>
              </w:rPr>
              <w:t>48.50 (26.1)</w:t>
            </w:r>
          </w:p>
        </w:tc>
        <w:tc>
          <w:tcPr>
            <w:tcW w:w="489" w:type="pct"/>
            <w:tcBorders>
              <w:top w:val="single" w:sz="4" w:space="0" w:color="auto"/>
            </w:tcBorders>
          </w:tcPr>
          <w:p w14:paraId="08866A0D" w14:textId="77777777" w:rsidR="00657115" w:rsidRPr="006D120D" w:rsidRDefault="00657115" w:rsidP="00657115">
            <w:pPr>
              <w:spacing w:line="360" w:lineRule="auto"/>
              <w:jc w:val="both"/>
              <w:rPr>
                <w:rFonts w:ascii="Book Antiqua" w:hAnsi="Book Antiqua"/>
              </w:rPr>
            </w:pPr>
            <w:r w:rsidRPr="006D120D">
              <w:rPr>
                <w:rFonts w:ascii="Book Antiqua" w:hAnsi="Book Antiqua"/>
              </w:rPr>
              <w:t>2.4 (-14.5 to 19.4)</w:t>
            </w:r>
          </w:p>
        </w:tc>
        <w:tc>
          <w:tcPr>
            <w:tcW w:w="451" w:type="pct"/>
            <w:tcBorders>
              <w:top w:val="single" w:sz="4" w:space="0" w:color="auto"/>
            </w:tcBorders>
          </w:tcPr>
          <w:p w14:paraId="279F1924" w14:textId="77777777" w:rsidR="00657115" w:rsidRPr="006D120D" w:rsidRDefault="00657115" w:rsidP="00657115">
            <w:pPr>
              <w:spacing w:line="360" w:lineRule="auto"/>
              <w:jc w:val="both"/>
              <w:rPr>
                <w:rFonts w:ascii="Book Antiqua" w:hAnsi="Book Antiqua"/>
              </w:rPr>
            </w:pPr>
            <w:r w:rsidRPr="006D120D">
              <w:rPr>
                <w:rFonts w:ascii="Book Antiqua" w:hAnsi="Book Antiqua"/>
              </w:rPr>
              <w:t>-0.45 (12.9)</w:t>
            </w:r>
          </w:p>
        </w:tc>
        <w:tc>
          <w:tcPr>
            <w:tcW w:w="452" w:type="pct"/>
            <w:tcBorders>
              <w:top w:val="single" w:sz="4" w:space="0" w:color="auto"/>
            </w:tcBorders>
          </w:tcPr>
          <w:p w14:paraId="1D9443B3" w14:textId="77777777" w:rsidR="00657115" w:rsidRPr="006D120D" w:rsidRDefault="00657115" w:rsidP="00657115">
            <w:pPr>
              <w:spacing w:line="360" w:lineRule="auto"/>
              <w:jc w:val="both"/>
              <w:rPr>
                <w:rFonts w:ascii="Book Antiqua" w:hAnsi="Book Antiqua"/>
              </w:rPr>
            </w:pPr>
            <w:r w:rsidRPr="006D120D">
              <w:rPr>
                <w:rFonts w:ascii="Book Antiqua" w:hAnsi="Book Antiqua"/>
              </w:rPr>
              <w:t>0.75 (12.2)</w:t>
            </w:r>
          </w:p>
        </w:tc>
        <w:tc>
          <w:tcPr>
            <w:tcW w:w="465" w:type="pct"/>
            <w:tcBorders>
              <w:top w:val="single" w:sz="4" w:space="0" w:color="auto"/>
            </w:tcBorders>
          </w:tcPr>
          <w:p w14:paraId="5BF5DC0A" w14:textId="77777777" w:rsidR="00657115" w:rsidRPr="006D120D" w:rsidRDefault="00657115" w:rsidP="00657115">
            <w:pPr>
              <w:spacing w:line="360" w:lineRule="auto"/>
              <w:jc w:val="both"/>
              <w:rPr>
                <w:rFonts w:ascii="Book Antiqua" w:hAnsi="Book Antiqua"/>
              </w:rPr>
            </w:pPr>
            <w:r w:rsidRPr="006D120D">
              <w:rPr>
                <w:rFonts w:ascii="Book Antiqua" w:hAnsi="Book Antiqua"/>
              </w:rPr>
              <w:t>-1.2 (-9.2 to 6.8)</w:t>
            </w:r>
          </w:p>
        </w:tc>
        <w:tc>
          <w:tcPr>
            <w:tcW w:w="447" w:type="pct"/>
            <w:tcBorders>
              <w:top w:val="single" w:sz="4" w:space="0" w:color="auto"/>
            </w:tcBorders>
          </w:tcPr>
          <w:p w14:paraId="02076210" w14:textId="77777777" w:rsidR="00657115" w:rsidRPr="006D120D" w:rsidRDefault="00657115" w:rsidP="00657115">
            <w:pPr>
              <w:spacing w:line="360" w:lineRule="auto"/>
              <w:jc w:val="both"/>
              <w:rPr>
                <w:rFonts w:ascii="Book Antiqua" w:hAnsi="Book Antiqua"/>
              </w:rPr>
            </w:pPr>
            <w:r w:rsidRPr="006D120D">
              <w:rPr>
                <w:rFonts w:ascii="Book Antiqua" w:hAnsi="Book Antiqua"/>
              </w:rPr>
              <w:t>3.06 (16.3)</w:t>
            </w:r>
          </w:p>
        </w:tc>
        <w:tc>
          <w:tcPr>
            <w:tcW w:w="543" w:type="pct"/>
            <w:tcBorders>
              <w:top w:val="single" w:sz="4" w:space="0" w:color="auto"/>
            </w:tcBorders>
          </w:tcPr>
          <w:p w14:paraId="7049A353" w14:textId="77777777" w:rsidR="00657115" w:rsidRPr="006D120D" w:rsidRDefault="00657115" w:rsidP="00657115">
            <w:pPr>
              <w:spacing w:line="360" w:lineRule="auto"/>
              <w:jc w:val="both"/>
              <w:rPr>
                <w:rFonts w:ascii="Book Antiqua" w:hAnsi="Book Antiqua"/>
              </w:rPr>
            </w:pPr>
            <w:r w:rsidRPr="006D120D">
              <w:rPr>
                <w:rFonts w:ascii="Book Antiqua" w:hAnsi="Book Antiqua"/>
              </w:rPr>
              <w:t>3.25 (15.1)</w:t>
            </w:r>
          </w:p>
        </w:tc>
        <w:tc>
          <w:tcPr>
            <w:tcW w:w="705" w:type="pct"/>
            <w:tcBorders>
              <w:top w:val="single" w:sz="4" w:space="0" w:color="auto"/>
            </w:tcBorders>
          </w:tcPr>
          <w:p w14:paraId="540BAB1A" w14:textId="77777777" w:rsidR="00657115" w:rsidRPr="006D120D" w:rsidRDefault="00657115" w:rsidP="00657115">
            <w:pPr>
              <w:spacing w:line="360" w:lineRule="auto"/>
              <w:jc w:val="both"/>
              <w:rPr>
                <w:rFonts w:ascii="Book Antiqua" w:hAnsi="Book Antiqua"/>
              </w:rPr>
            </w:pPr>
            <w:r w:rsidRPr="006D120D">
              <w:rPr>
                <w:rFonts w:ascii="Book Antiqua" w:hAnsi="Book Antiqua"/>
              </w:rPr>
              <w:t>-0.2 (-10.2 to 9.8)</w:t>
            </w:r>
          </w:p>
        </w:tc>
      </w:tr>
      <w:tr w:rsidR="00657115" w:rsidRPr="006D120D" w14:paraId="72FB0B1E" w14:textId="77777777" w:rsidTr="00286FA4">
        <w:tc>
          <w:tcPr>
            <w:tcW w:w="559" w:type="pct"/>
          </w:tcPr>
          <w:p w14:paraId="1EA14928" w14:textId="2DF7D274" w:rsidR="00657115" w:rsidRPr="006D120D" w:rsidRDefault="00657115" w:rsidP="00657115">
            <w:pPr>
              <w:spacing w:line="360" w:lineRule="auto"/>
              <w:jc w:val="both"/>
              <w:rPr>
                <w:rFonts w:ascii="Book Antiqua" w:hAnsi="Book Antiqua"/>
              </w:rPr>
            </w:pPr>
            <w:r w:rsidRPr="006D120D">
              <w:rPr>
                <w:rFonts w:ascii="Book Antiqua" w:hAnsi="Book Antiqua"/>
              </w:rPr>
              <w:t>Physical functioning</w:t>
            </w:r>
          </w:p>
        </w:tc>
        <w:tc>
          <w:tcPr>
            <w:tcW w:w="437" w:type="pct"/>
          </w:tcPr>
          <w:p w14:paraId="2C803EF3" w14:textId="77777777" w:rsidR="00657115" w:rsidRPr="006D120D" w:rsidRDefault="00657115" w:rsidP="00657115">
            <w:pPr>
              <w:spacing w:line="360" w:lineRule="auto"/>
              <w:jc w:val="both"/>
              <w:rPr>
                <w:rFonts w:ascii="Book Antiqua" w:hAnsi="Book Antiqua"/>
              </w:rPr>
            </w:pPr>
            <w:r w:rsidRPr="006D120D">
              <w:rPr>
                <w:rFonts w:ascii="Book Antiqua" w:hAnsi="Book Antiqua"/>
              </w:rPr>
              <w:t>78.72 (22.4)</w:t>
            </w:r>
          </w:p>
        </w:tc>
        <w:tc>
          <w:tcPr>
            <w:tcW w:w="450" w:type="pct"/>
          </w:tcPr>
          <w:p w14:paraId="4EFBCBB0" w14:textId="77777777" w:rsidR="00657115" w:rsidRPr="006D120D" w:rsidRDefault="00657115" w:rsidP="00657115">
            <w:pPr>
              <w:spacing w:line="360" w:lineRule="auto"/>
              <w:jc w:val="both"/>
              <w:rPr>
                <w:rFonts w:ascii="Book Antiqua" w:hAnsi="Book Antiqua"/>
              </w:rPr>
            </w:pPr>
            <w:r w:rsidRPr="006D120D">
              <w:rPr>
                <w:rFonts w:ascii="Book Antiqua" w:hAnsi="Book Antiqua"/>
              </w:rPr>
              <w:t>86.11 (21.1)</w:t>
            </w:r>
          </w:p>
        </w:tc>
        <w:tc>
          <w:tcPr>
            <w:tcW w:w="489" w:type="pct"/>
          </w:tcPr>
          <w:p w14:paraId="2CC20FDB" w14:textId="77777777" w:rsidR="00657115" w:rsidRPr="006D120D" w:rsidRDefault="00657115" w:rsidP="00657115">
            <w:pPr>
              <w:spacing w:line="360" w:lineRule="auto"/>
              <w:jc w:val="both"/>
              <w:rPr>
                <w:rFonts w:ascii="Book Antiqua" w:hAnsi="Book Antiqua"/>
              </w:rPr>
            </w:pPr>
            <w:r w:rsidRPr="006D120D">
              <w:rPr>
                <w:rFonts w:ascii="Book Antiqua" w:hAnsi="Book Antiqua"/>
              </w:rPr>
              <w:t>-7.4 (-21.3 to 6.6)</w:t>
            </w:r>
          </w:p>
        </w:tc>
        <w:tc>
          <w:tcPr>
            <w:tcW w:w="451" w:type="pct"/>
          </w:tcPr>
          <w:p w14:paraId="2BE71422" w14:textId="77777777" w:rsidR="00657115" w:rsidRPr="006D120D" w:rsidRDefault="00657115" w:rsidP="00657115">
            <w:pPr>
              <w:spacing w:line="360" w:lineRule="auto"/>
              <w:jc w:val="both"/>
              <w:rPr>
                <w:rFonts w:ascii="Book Antiqua" w:hAnsi="Book Antiqua"/>
              </w:rPr>
            </w:pPr>
            <w:r w:rsidRPr="006D120D">
              <w:rPr>
                <w:rFonts w:ascii="Book Antiqua" w:hAnsi="Book Antiqua"/>
              </w:rPr>
              <w:t>2.63 (10.9)</w:t>
            </w:r>
          </w:p>
        </w:tc>
        <w:tc>
          <w:tcPr>
            <w:tcW w:w="452" w:type="pct"/>
          </w:tcPr>
          <w:p w14:paraId="5AFC3271" w14:textId="77777777" w:rsidR="00657115" w:rsidRPr="006D120D" w:rsidRDefault="00657115" w:rsidP="00657115">
            <w:pPr>
              <w:spacing w:line="360" w:lineRule="auto"/>
              <w:jc w:val="both"/>
              <w:rPr>
                <w:rFonts w:ascii="Book Antiqua" w:hAnsi="Book Antiqua"/>
              </w:rPr>
            </w:pPr>
            <w:r w:rsidRPr="006D120D">
              <w:rPr>
                <w:rFonts w:ascii="Book Antiqua" w:hAnsi="Book Antiqua"/>
              </w:rPr>
              <w:t>-0.28 (6.3)</w:t>
            </w:r>
          </w:p>
        </w:tc>
        <w:tc>
          <w:tcPr>
            <w:tcW w:w="465" w:type="pct"/>
          </w:tcPr>
          <w:p w14:paraId="18280DF1" w14:textId="77777777" w:rsidR="00657115" w:rsidRPr="006D120D" w:rsidRDefault="00657115" w:rsidP="00657115">
            <w:pPr>
              <w:spacing w:line="360" w:lineRule="auto"/>
              <w:jc w:val="both"/>
              <w:rPr>
                <w:rFonts w:ascii="Book Antiqua" w:hAnsi="Book Antiqua"/>
              </w:rPr>
            </w:pPr>
            <w:r w:rsidRPr="006D120D">
              <w:rPr>
                <w:rFonts w:ascii="Book Antiqua" w:hAnsi="Book Antiqua"/>
              </w:rPr>
              <w:t>2.9 (-1.6 to 7.4)</w:t>
            </w:r>
          </w:p>
        </w:tc>
        <w:tc>
          <w:tcPr>
            <w:tcW w:w="447" w:type="pct"/>
          </w:tcPr>
          <w:p w14:paraId="53AB97D0" w14:textId="77777777" w:rsidR="00657115" w:rsidRPr="006D120D" w:rsidRDefault="00657115" w:rsidP="00657115">
            <w:pPr>
              <w:spacing w:line="360" w:lineRule="auto"/>
              <w:jc w:val="both"/>
              <w:rPr>
                <w:rFonts w:ascii="Book Antiqua" w:hAnsi="Book Antiqua"/>
              </w:rPr>
            </w:pPr>
            <w:r w:rsidRPr="006D120D">
              <w:rPr>
                <w:rFonts w:ascii="Book Antiqua" w:hAnsi="Book Antiqua"/>
              </w:rPr>
              <w:t>3.97 (14.5)</w:t>
            </w:r>
          </w:p>
        </w:tc>
        <w:tc>
          <w:tcPr>
            <w:tcW w:w="543" w:type="pct"/>
          </w:tcPr>
          <w:p w14:paraId="78EBE86A" w14:textId="77777777" w:rsidR="00657115" w:rsidRPr="006D120D" w:rsidRDefault="00657115" w:rsidP="00657115">
            <w:pPr>
              <w:spacing w:line="360" w:lineRule="auto"/>
              <w:jc w:val="both"/>
              <w:rPr>
                <w:rFonts w:ascii="Book Antiqua" w:hAnsi="Book Antiqua"/>
              </w:rPr>
            </w:pPr>
            <w:r w:rsidRPr="006D120D">
              <w:rPr>
                <w:rFonts w:ascii="Book Antiqua" w:hAnsi="Book Antiqua"/>
              </w:rPr>
              <w:t>-0.28 (4.7)</w:t>
            </w:r>
          </w:p>
        </w:tc>
        <w:tc>
          <w:tcPr>
            <w:tcW w:w="705" w:type="pct"/>
          </w:tcPr>
          <w:p w14:paraId="0D403341" w14:textId="77777777" w:rsidR="00657115" w:rsidRPr="006D120D" w:rsidRDefault="00657115" w:rsidP="00657115">
            <w:pPr>
              <w:spacing w:line="360" w:lineRule="auto"/>
              <w:jc w:val="both"/>
              <w:rPr>
                <w:rFonts w:ascii="Book Antiqua" w:hAnsi="Book Antiqua"/>
              </w:rPr>
            </w:pPr>
            <w:r w:rsidRPr="006D120D">
              <w:rPr>
                <w:rFonts w:ascii="Book Antiqua" w:hAnsi="Book Antiqua"/>
              </w:rPr>
              <w:t>4.2 (0.2 to 8.3)</w:t>
            </w:r>
          </w:p>
        </w:tc>
      </w:tr>
      <w:tr w:rsidR="00657115" w:rsidRPr="006D120D" w14:paraId="5791E26A" w14:textId="77777777" w:rsidTr="00286FA4">
        <w:tc>
          <w:tcPr>
            <w:tcW w:w="559" w:type="pct"/>
          </w:tcPr>
          <w:p w14:paraId="23E67B2E" w14:textId="17517B7E" w:rsidR="00657115" w:rsidRPr="006D120D" w:rsidRDefault="00657115" w:rsidP="00657115">
            <w:pPr>
              <w:spacing w:line="360" w:lineRule="auto"/>
              <w:jc w:val="both"/>
              <w:rPr>
                <w:rFonts w:ascii="Book Antiqua" w:hAnsi="Book Antiqua"/>
              </w:rPr>
            </w:pPr>
            <w:r w:rsidRPr="006D120D">
              <w:rPr>
                <w:rFonts w:ascii="Book Antiqua" w:hAnsi="Book Antiqua"/>
              </w:rPr>
              <w:t>Role limitations due to physical proble</w:t>
            </w:r>
            <w:r w:rsidRPr="006D120D">
              <w:rPr>
                <w:rFonts w:ascii="Book Antiqua" w:hAnsi="Book Antiqua"/>
              </w:rPr>
              <w:lastRenderedPageBreak/>
              <w:t>ms</w:t>
            </w:r>
          </w:p>
        </w:tc>
        <w:tc>
          <w:tcPr>
            <w:tcW w:w="437" w:type="pct"/>
          </w:tcPr>
          <w:p w14:paraId="5C106229" w14:textId="77777777" w:rsidR="00657115" w:rsidRPr="006D120D" w:rsidRDefault="00657115" w:rsidP="00657115">
            <w:pPr>
              <w:spacing w:line="360" w:lineRule="auto"/>
              <w:jc w:val="both"/>
              <w:rPr>
                <w:rFonts w:ascii="Book Antiqua" w:hAnsi="Book Antiqua"/>
              </w:rPr>
            </w:pPr>
            <w:r w:rsidRPr="006D120D">
              <w:rPr>
                <w:rFonts w:ascii="Book Antiqua" w:hAnsi="Book Antiqua"/>
              </w:rPr>
              <w:lastRenderedPageBreak/>
              <w:t>47.61 (42.8)</w:t>
            </w:r>
          </w:p>
        </w:tc>
        <w:tc>
          <w:tcPr>
            <w:tcW w:w="450" w:type="pct"/>
          </w:tcPr>
          <w:p w14:paraId="7B929F8C" w14:textId="77777777" w:rsidR="00657115" w:rsidRPr="006D120D" w:rsidRDefault="00657115" w:rsidP="00657115">
            <w:pPr>
              <w:spacing w:line="360" w:lineRule="auto"/>
              <w:jc w:val="both"/>
              <w:rPr>
                <w:rFonts w:ascii="Book Antiqua" w:hAnsi="Book Antiqua"/>
              </w:rPr>
            </w:pPr>
            <w:r w:rsidRPr="006D120D">
              <w:rPr>
                <w:rFonts w:ascii="Book Antiqua" w:hAnsi="Book Antiqua"/>
              </w:rPr>
              <w:t>66.67 (40.4)</w:t>
            </w:r>
          </w:p>
        </w:tc>
        <w:tc>
          <w:tcPr>
            <w:tcW w:w="489" w:type="pct"/>
          </w:tcPr>
          <w:p w14:paraId="42FFCA33" w14:textId="77777777" w:rsidR="00657115" w:rsidRPr="006D120D" w:rsidRDefault="00657115" w:rsidP="00657115">
            <w:pPr>
              <w:spacing w:line="360" w:lineRule="auto"/>
              <w:jc w:val="both"/>
              <w:rPr>
                <w:rFonts w:ascii="Book Antiqua" w:hAnsi="Book Antiqua"/>
              </w:rPr>
            </w:pPr>
            <w:r w:rsidRPr="006D120D">
              <w:rPr>
                <w:rFonts w:ascii="Book Antiqua" w:hAnsi="Book Antiqua"/>
              </w:rPr>
              <w:t>-19.1 (-45.7 to 7.6)</w:t>
            </w:r>
          </w:p>
        </w:tc>
        <w:tc>
          <w:tcPr>
            <w:tcW w:w="451" w:type="pct"/>
          </w:tcPr>
          <w:p w14:paraId="69FCE89B" w14:textId="77777777" w:rsidR="00657115" w:rsidRPr="006D120D" w:rsidRDefault="00657115" w:rsidP="00657115">
            <w:pPr>
              <w:spacing w:line="360" w:lineRule="auto"/>
              <w:jc w:val="both"/>
              <w:rPr>
                <w:rFonts w:ascii="Book Antiqua" w:hAnsi="Book Antiqua"/>
              </w:rPr>
            </w:pPr>
            <w:r w:rsidRPr="006D120D">
              <w:rPr>
                <w:rFonts w:ascii="Book Antiqua" w:hAnsi="Book Antiqua"/>
              </w:rPr>
              <w:t>-4.08 (28.1)</w:t>
            </w:r>
          </w:p>
        </w:tc>
        <w:tc>
          <w:tcPr>
            <w:tcW w:w="452" w:type="pct"/>
          </w:tcPr>
          <w:p w14:paraId="26747999" w14:textId="77777777" w:rsidR="00657115" w:rsidRPr="006D120D" w:rsidRDefault="00657115" w:rsidP="00657115">
            <w:pPr>
              <w:spacing w:line="360" w:lineRule="auto"/>
              <w:jc w:val="both"/>
              <w:rPr>
                <w:rFonts w:ascii="Book Antiqua" w:hAnsi="Book Antiqua"/>
              </w:rPr>
            </w:pPr>
            <w:r w:rsidRPr="006D120D">
              <w:rPr>
                <w:rFonts w:ascii="Book Antiqua" w:hAnsi="Book Antiqua"/>
              </w:rPr>
              <w:t>-6.25 (18.8)</w:t>
            </w:r>
          </w:p>
        </w:tc>
        <w:tc>
          <w:tcPr>
            <w:tcW w:w="465" w:type="pct"/>
          </w:tcPr>
          <w:p w14:paraId="5D699CA6" w14:textId="77777777" w:rsidR="00657115" w:rsidRPr="006D120D" w:rsidRDefault="00657115" w:rsidP="00657115">
            <w:pPr>
              <w:spacing w:line="360" w:lineRule="auto"/>
              <w:jc w:val="both"/>
              <w:rPr>
                <w:rFonts w:ascii="Book Antiqua" w:hAnsi="Book Antiqua"/>
              </w:rPr>
            </w:pPr>
            <w:r w:rsidRPr="006D120D">
              <w:rPr>
                <w:rFonts w:ascii="Book Antiqua" w:hAnsi="Book Antiqua"/>
              </w:rPr>
              <w:t>2.2 (-10.8 to 15.1)</w:t>
            </w:r>
          </w:p>
        </w:tc>
        <w:tc>
          <w:tcPr>
            <w:tcW w:w="447" w:type="pct"/>
          </w:tcPr>
          <w:p w14:paraId="37AB83BE" w14:textId="77777777" w:rsidR="00657115" w:rsidRPr="006D120D" w:rsidRDefault="00657115" w:rsidP="00657115">
            <w:pPr>
              <w:spacing w:line="360" w:lineRule="auto"/>
              <w:jc w:val="both"/>
              <w:rPr>
                <w:rFonts w:ascii="Book Antiqua" w:hAnsi="Book Antiqua"/>
              </w:rPr>
            </w:pPr>
            <w:r w:rsidRPr="006D120D">
              <w:rPr>
                <w:rFonts w:ascii="Book Antiqua" w:hAnsi="Book Antiqua"/>
              </w:rPr>
              <w:t>11.32 (39.2)</w:t>
            </w:r>
          </w:p>
        </w:tc>
        <w:tc>
          <w:tcPr>
            <w:tcW w:w="543" w:type="pct"/>
          </w:tcPr>
          <w:p w14:paraId="49E9D807" w14:textId="77777777" w:rsidR="00657115" w:rsidRPr="006D120D" w:rsidRDefault="00657115" w:rsidP="00657115">
            <w:pPr>
              <w:spacing w:line="360" w:lineRule="auto"/>
              <w:jc w:val="both"/>
              <w:rPr>
                <w:rFonts w:ascii="Book Antiqua" w:hAnsi="Book Antiqua"/>
              </w:rPr>
            </w:pPr>
            <w:r w:rsidRPr="006D120D">
              <w:rPr>
                <w:rFonts w:ascii="Book Antiqua" w:hAnsi="Book Antiqua"/>
              </w:rPr>
              <w:t>2.08 (16.7)</w:t>
            </w:r>
          </w:p>
        </w:tc>
        <w:tc>
          <w:tcPr>
            <w:tcW w:w="705" w:type="pct"/>
          </w:tcPr>
          <w:p w14:paraId="2B1173BD" w14:textId="77777777" w:rsidR="00657115" w:rsidRPr="006D120D" w:rsidRDefault="00657115" w:rsidP="00657115">
            <w:pPr>
              <w:spacing w:line="360" w:lineRule="auto"/>
              <w:jc w:val="both"/>
              <w:rPr>
                <w:rFonts w:ascii="Book Antiqua" w:hAnsi="Book Antiqua"/>
              </w:rPr>
            </w:pPr>
            <w:r w:rsidRPr="006D120D">
              <w:rPr>
                <w:rFonts w:ascii="Book Antiqua" w:hAnsi="Book Antiqua"/>
              </w:rPr>
              <w:t>9.2 (-3.7 to 22.1)</w:t>
            </w:r>
          </w:p>
        </w:tc>
      </w:tr>
      <w:tr w:rsidR="00657115" w:rsidRPr="006D120D" w14:paraId="655E8267" w14:textId="77777777" w:rsidTr="00286FA4">
        <w:tc>
          <w:tcPr>
            <w:tcW w:w="559" w:type="pct"/>
          </w:tcPr>
          <w:p w14:paraId="12A7E4A9" w14:textId="2BFB51F6" w:rsidR="00657115" w:rsidRPr="006D120D" w:rsidRDefault="00657115" w:rsidP="00657115">
            <w:pPr>
              <w:spacing w:line="360" w:lineRule="auto"/>
              <w:jc w:val="both"/>
              <w:rPr>
                <w:rFonts w:ascii="Book Antiqua" w:hAnsi="Book Antiqua"/>
              </w:rPr>
            </w:pPr>
            <w:r w:rsidRPr="006D120D">
              <w:rPr>
                <w:rFonts w:ascii="Book Antiqua" w:hAnsi="Book Antiqua"/>
              </w:rPr>
              <w:lastRenderedPageBreak/>
              <w:t>Bodily pain</w:t>
            </w:r>
          </w:p>
        </w:tc>
        <w:tc>
          <w:tcPr>
            <w:tcW w:w="437" w:type="pct"/>
          </w:tcPr>
          <w:p w14:paraId="4DFBED4D" w14:textId="77777777" w:rsidR="00657115" w:rsidRPr="006D120D" w:rsidRDefault="00657115" w:rsidP="00657115">
            <w:pPr>
              <w:spacing w:line="360" w:lineRule="auto"/>
              <w:jc w:val="both"/>
              <w:rPr>
                <w:rFonts w:ascii="Book Antiqua" w:hAnsi="Book Antiqua"/>
              </w:rPr>
            </w:pPr>
            <w:r w:rsidRPr="006D120D">
              <w:rPr>
                <w:rFonts w:ascii="Book Antiqua" w:hAnsi="Book Antiqua"/>
              </w:rPr>
              <w:t>65.65 (25.1)</w:t>
            </w:r>
          </w:p>
        </w:tc>
        <w:tc>
          <w:tcPr>
            <w:tcW w:w="450" w:type="pct"/>
          </w:tcPr>
          <w:p w14:paraId="54CB8EDE" w14:textId="77777777" w:rsidR="00657115" w:rsidRPr="006D120D" w:rsidRDefault="00657115" w:rsidP="00657115">
            <w:pPr>
              <w:spacing w:line="360" w:lineRule="auto"/>
              <w:jc w:val="both"/>
              <w:rPr>
                <w:rFonts w:ascii="Book Antiqua" w:hAnsi="Book Antiqua"/>
              </w:rPr>
            </w:pPr>
            <w:r w:rsidRPr="006D120D">
              <w:rPr>
                <w:rFonts w:ascii="Book Antiqua" w:hAnsi="Book Antiqua"/>
              </w:rPr>
              <w:t>67.17 (27.6)</w:t>
            </w:r>
          </w:p>
        </w:tc>
        <w:tc>
          <w:tcPr>
            <w:tcW w:w="489" w:type="pct"/>
          </w:tcPr>
          <w:p w14:paraId="2034CA12" w14:textId="77777777" w:rsidR="00657115" w:rsidRPr="006D120D" w:rsidRDefault="00657115" w:rsidP="00657115">
            <w:pPr>
              <w:spacing w:line="360" w:lineRule="auto"/>
              <w:jc w:val="both"/>
              <w:rPr>
                <w:rFonts w:ascii="Book Antiqua" w:hAnsi="Book Antiqua"/>
              </w:rPr>
            </w:pPr>
            <w:r w:rsidRPr="006D120D">
              <w:rPr>
                <w:rFonts w:ascii="Book Antiqua" w:hAnsi="Book Antiqua"/>
              </w:rPr>
              <w:t>-1.5 (-19.6 to 16.5)</w:t>
            </w:r>
          </w:p>
        </w:tc>
        <w:tc>
          <w:tcPr>
            <w:tcW w:w="451" w:type="pct"/>
          </w:tcPr>
          <w:p w14:paraId="2438CBD7" w14:textId="77777777" w:rsidR="00657115" w:rsidRPr="006D120D" w:rsidRDefault="00657115" w:rsidP="00657115">
            <w:pPr>
              <w:spacing w:line="360" w:lineRule="auto"/>
              <w:jc w:val="both"/>
              <w:rPr>
                <w:rFonts w:ascii="Book Antiqua" w:hAnsi="Book Antiqua"/>
              </w:rPr>
            </w:pPr>
            <w:r w:rsidRPr="006D120D">
              <w:rPr>
                <w:rFonts w:ascii="Book Antiqua" w:hAnsi="Book Antiqua"/>
              </w:rPr>
              <w:t>0.68 (18.9)</w:t>
            </w:r>
          </w:p>
        </w:tc>
        <w:tc>
          <w:tcPr>
            <w:tcW w:w="452" w:type="pct"/>
          </w:tcPr>
          <w:p w14:paraId="31F0AC88" w14:textId="77777777" w:rsidR="00657115" w:rsidRPr="006D120D" w:rsidRDefault="00657115" w:rsidP="00657115">
            <w:pPr>
              <w:spacing w:line="360" w:lineRule="auto"/>
              <w:jc w:val="both"/>
              <w:rPr>
                <w:rFonts w:ascii="Book Antiqua" w:hAnsi="Book Antiqua"/>
              </w:rPr>
            </w:pPr>
            <w:r w:rsidRPr="006D120D">
              <w:rPr>
                <w:rFonts w:ascii="Book Antiqua" w:hAnsi="Book Antiqua"/>
              </w:rPr>
              <w:t>4.42 (12.2)</w:t>
            </w:r>
          </w:p>
        </w:tc>
        <w:tc>
          <w:tcPr>
            <w:tcW w:w="465" w:type="pct"/>
          </w:tcPr>
          <w:p w14:paraId="7917A46F" w14:textId="77777777" w:rsidR="00657115" w:rsidRPr="006D120D" w:rsidRDefault="00657115" w:rsidP="00657115">
            <w:pPr>
              <w:spacing w:line="360" w:lineRule="auto"/>
              <w:jc w:val="both"/>
              <w:rPr>
                <w:rFonts w:ascii="Book Antiqua" w:hAnsi="Book Antiqua"/>
              </w:rPr>
            </w:pPr>
            <w:r w:rsidRPr="006D120D">
              <w:rPr>
                <w:rFonts w:ascii="Book Antiqua" w:hAnsi="Book Antiqua"/>
              </w:rPr>
              <w:t>-3.7 (-12.2 to 4.7)</w:t>
            </w:r>
          </w:p>
        </w:tc>
        <w:tc>
          <w:tcPr>
            <w:tcW w:w="447" w:type="pct"/>
          </w:tcPr>
          <w:p w14:paraId="1B0C3E06" w14:textId="77777777" w:rsidR="00657115" w:rsidRPr="006D120D" w:rsidRDefault="00657115" w:rsidP="00657115">
            <w:pPr>
              <w:spacing w:line="360" w:lineRule="auto"/>
              <w:jc w:val="both"/>
              <w:rPr>
                <w:rFonts w:ascii="Book Antiqua" w:hAnsi="Book Antiqua"/>
              </w:rPr>
            </w:pPr>
            <w:r w:rsidRPr="006D120D">
              <w:rPr>
                <w:rFonts w:ascii="Book Antiqua" w:hAnsi="Book Antiqua"/>
              </w:rPr>
              <w:t>3.40 (19.8)</w:t>
            </w:r>
          </w:p>
        </w:tc>
        <w:tc>
          <w:tcPr>
            <w:tcW w:w="543" w:type="pct"/>
          </w:tcPr>
          <w:p w14:paraId="3FB41DDC" w14:textId="77777777" w:rsidR="00657115" w:rsidRPr="006D120D" w:rsidRDefault="00657115" w:rsidP="00657115">
            <w:pPr>
              <w:spacing w:line="360" w:lineRule="auto"/>
              <w:jc w:val="both"/>
              <w:rPr>
                <w:rFonts w:ascii="Book Antiqua" w:hAnsi="Book Antiqua"/>
              </w:rPr>
            </w:pPr>
            <w:r w:rsidRPr="006D120D">
              <w:rPr>
                <w:rFonts w:ascii="Book Antiqua" w:hAnsi="Book Antiqua"/>
              </w:rPr>
              <w:t>10.83 (19.1)</w:t>
            </w:r>
          </w:p>
        </w:tc>
        <w:tc>
          <w:tcPr>
            <w:tcW w:w="705" w:type="pct"/>
          </w:tcPr>
          <w:p w14:paraId="7BEA44CE" w14:textId="77777777" w:rsidR="00657115" w:rsidRPr="006D120D" w:rsidRDefault="00657115" w:rsidP="00657115">
            <w:pPr>
              <w:spacing w:line="360" w:lineRule="auto"/>
              <w:jc w:val="both"/>
              <w:rPr>
                <w:rFonts w:ascii="Book Antiqua" w:hAnsi="Book Antiqua"/>
              </w:rPr>
            </w:pPr>
            <w:r w:rsidRPr="006D120D">
              <w:rPr>
                <w:rFonts w:ascii="Book Antiqua" w:hAnsi="Book Antiqua"/>
              </w:rPr>
              <w:t>-7.4 (-20.0 to 5.2)</w:t>
            </w:r>
          </w:p>
        </w:tc>
      </w:tr>
      <w:tr w:rsidR="00657115" w:rsidRPr="006D120D" w14:paraId="100C1511" w14:textId="77777777" w:rsidTr="00286FA4">
        <w:tc>
          <w:tcPr>
            <w:tcW w:w="559" w:type="pct"/>
          </w:tcPr>
          <w:p w14:paraId="75BD9516" w14:textId="63842541" w:rsidR="00657115" w:rsidRPr="006D120D" w:rsidRDefault="00657115" w:rsidP="00657115">
            <w:pPr>
              <w:spacing w:line="360" w:lineRule="auto"/>
              <w:jc w:val="both"/>
              <w:rPr>
                <w:rFonts w:ascii="Book Antiqua" w:hAnsi="Book Antiqua"/>
              </w:rPr>
            </w:pPr>
            <w:r w:rsidRPr="006D120D">
              <w:rPr>
                <w:rFonts w:ascii="Book Antiqua" w:hAnsi="Book Antiqua"/>
              </w:rPr>
              <w:t>Vitality</w:t>
            </w:r>
          </w:p>
        </w:tc>
        <w:tc>
          <w:tcPr>
            <w:tcW w:w="437" w:type="pct"/>
          </w:tcPr>
          <w:p w14:paraId="050D6DDF" w14:textId="77777777" w:rsidR="00657115" w:rsidRPr="006D120D" w:rsidRDefault="00657115" w:rsidP="00657115">
            <w:pPr>
              <w:spacing w:line="360" w:lineRule="auto"/>
              <w:jc w:val="both"/>
              <w:rPr>
                <w:rFonts w:ascii="Book Antiqua" w:hAnsi="Book Antiqua"/>
              </w:rPr>
            </w:pPr>
            <w:r w:rsidRPr="006D120D">
              <w:rPr>
                <w:rFonts w:ascii="Book Antiqua" w:hAnsi="Book Antiqua"/>
              </w:rPr>
              <w:t>37.98 (22.0)</w:t>
            </w:r>
          </w:p>
        </w:tc>
        <w:tc>
          <w:tcPr>
            <w:tcW w:w="450" w:type="pct"/>
          </w:tcPr>
          <w:p w14:paraId="6F3CC7AB" w14:textId="77777777" w:rsidR="00657115" w:rsidRPr="006D120D" w:rsidRDefault="00657115" w:rsidP="00657115">
            <w:pPr>
              <w:spacing w:line="360" w:lineRule="auto"/>
              <w:jc w:val="both"/>
              <w:rPr>
                <w:rFonts w:ascii="Book Antiqua" w:hAnsi="Book Antiqua"/>
              </w:rPr>
            </w:pPr>
            <w:r w:rsidRPr="006D120D">
              <w:rPr>
                <w:rFonts w:ascii="Book Antiqua" w:hAnsi="Book Antiqua"/>
              </w:rPr>
              <w:t>40.00 (22.4)</w:t>
            </w:r>
          </w:p>
        </w:tc>
        <w:tc>
          <w:tcPr>
            <w:tcW w:w="489" w:type="pct"/>
          </w:tcPr>
          <w:p w14:paraId="09C4EC27" w14:textId="77777777" w:rsidR="00657115" w:rsidRPr="006D120D" w:rsidRDefault="00657115" w:rsidP="00657115">
            <w:pPr>
              <w:spacing w:line="360" w:lineRule="auto"/>
              <w:jc w:val="both"/>
              <w:rPr>
                <w:rFonts w:ascii="Book Antiqua" w:hAnsi="Book Antiqua"/>
              </w:rPr>
            </w:pPr>
            <w:r w:rsidRPr="006D120D">
              <w:rPr>
                <w:rFonts w:ascii="Book Antiqua" w:hAnsi="Book Antiqua"/>
              </w:rPr>
              <w:t>-2.0 (-16.7 to 12.7)</w:t>
            </w:r>
          </w:p>
        </w:tc>
        <w:tc>
          <w:tcPr>
            <w:tcW w:w="451" w:type="pct"/>
          </w:tcPr>
          <w:p w14:paraId="62A43F8D" w14:textId="77777777" w:rsidR="00657115" w:rsidRPr="006D120D" w:rsidRDefault="00657115" w:rsidP="00657115">
            <w:pPr>
              <w:spacing w:line="360" w:lineRule="auto"/>
              <w:jc w:val="both"/>
              <w:rPr>
                <w:rFonts w:ascii="Book Antiqua" w:hAnsi="Book Antiqua"/>
              </w:rPr>
            </w:pPr>
            <w:r w:rsidRPr="006D120D">
              <w:rPr>
                <w:rFonts w:ascii="Book Antiqua" w:hAnsi="Book Antiqua"/>
              </w:rPr>
              <w:t>4.05 (13.1)</w:t>
            </w:r>
          </w:p>
        </w:tc>
        <w:tc>
          <w:tcPr>
            <w:tcW w:w="452" w:type="pct"/>
          </w:tcPr>
          <w:p w14:paraId="5226E494" w14:textId="77777777" w:rsidR="00657115" w:rsidRPr="006D120D" w:rsidRDefault="00657115" w:rsidP="00657115">
            <w:pPr>
              <w:spacing w:line="360" w:lineRule="auto"/>
              <w:jc w:val="both"/>
              <w:rPr>
                <w:rFonts w:ascii="Book Antiqua" w:hAnsi="Book Antiqua"/>
              </w:rPr>
            </w:pPr>
            <w:r w:rsidRPr="006D120D">
              <w:rPr>
                <w:rFonts w:ascii="Book Antiqua" w:hAnsi="Book Antiqua"/>
              </w:rPr>
              <w:t>7.50 (15.9)</w:t>
            </w:r>
          </w:p>
        </w:tc>
        <w:tc>
          <w:tcPr>
            <w:tcW w:w="465" w:type="pct"/>
          </w:tcPr>
          <w:p w14:paraId="391BF23C" w14:textId="77777777" w:rsidR="00657115" w:rsidRPr="006D120D" w:rsidRDefault="00657115" w:rsidP="00657115">
            <w:pPr>
              <w:spacing w:line="360" w:lineRule="auto"/>
              <w:jc w:val="both"/>
              <w:rPr>
                <w:rFonts w:ascii="Book Antiqua" w:hAnsi="Book Antiqua"/>
              </w:rPr>
            </w:pPr>
            <w:r w:rsidRPr="006D120D">
              <w:rPr>
                <w:rFonts w:ascii="Book Antiqua" w:hAnsi="Book Antiqua"/>
              </w:rPr>
              <w:t>-3.4 (-13.8 to 6.9)</w:t>
            </w:r>
          </w:p>
        </w:tc>
        <w:tc>
          <w:tcPr>
            <w:tcW w:w="447" w:type="pct"/>
          </w:tcPr>
          <w:p w14:paraId="0028B3EE" w14:textId="77777777" w:rsidR="00657115" w:rsidRPr="006D120D" w:rsidRDefault="00657115" w:rsidP="00657115">
            <w:pPr>
              <w:spacing w:line="360" w:lineRule="auto"/>
              <w:jc w:val="both"/>
              <w:rPr>
                <w:rFonts w:ascii="Book Antiqua" w:hAnsi="Book Antiqua"/>
              </w:rPr>
            </w:pPr>
            <w:r w:rsidRPr="006D120D">
              <w:rPr>
                <w:rFonts w:ascii="Book Antiqua" w:hAnsi="Book Antiqua"/>
              </w:rPr>
              <w:t>10.89 (18.0)</w:t>
            </w:r>
          </w:p>
        </w:tc>
        <w:tc>
          <w:tcPr>
            <w:tcW w:w="543" w:type="pct"/>
          </w:tcPr>
          <w:p w14:paraId="348B538E" w14:textId="77777777" w:rsidR="00657115" w:rsidRPr="006D120D" w:rsidRDefault="00657115" w:rsidP="00657115">
            <w:pPr>
              <w:spacing w:line="360" w:lineRule="auto"/>
              <w:jc w:val="both"/>
              <w:rPr>
                <w:rFonts w:ascii="Book Antiqua" w:hAnsi="Book Antiqua"/>
              </w:rPr>
            </w:pPr>
            <w:r w:rsidRPr="006D120D">
              <w:rPr>
                <w:rFonts w:ascii="Book Antiqua" w:hAnsi="Book Antiqua"/>
              </w:rPr>
              <w:t>12.92 (16.0)</w:t>
            </w:r>
          </w:p>
        </w:tc>
        <w:tc>
          <w:tcPr>
            <w:tcW w:w="705" w:type="pct"/>
          </w:tcPr>
          <w:p w14:paraId="60113ADD" w14:textId="77777777" w:rsidR="00657115" w:rsidRPr="006D120D" w:rsidRDefault="00657115" w:rsidP="00657115">
            <w:pPr>
              <w:spacing w:line="360" w:lineRule="auto"/>
              <w:jc w:val="both"/>
              <w:rPr>
                <w:rFonts w:ascii="Book Antiqua" w:hAnsi="Book Antiqua"/>
              </w:rPr>
            </w:pPr>
            <w:r w:rsidRPr="006D120D">
              <w:rPr>
                <w:rFonts w:ascii="Book Antiqua" w:hAnsi="Book Antiqua"/>
              </w:rPr>
              <w:t>-2.0 (-12.7 to 8.6)</w:t>
            </w:r>
          </w:p>
        </w:tc>
      </w:tr>
      <w:tr w:rsidR="00657115" w:rsidRPr="006D120D" w14:paraId="3C91EA72" w14:textId="77777777" w:rsidTr="00286FA4">
        <w:tc>
          <w:tcPr>
            <w:tcW w:w="559" w:type="pct"/>
          </w:tcPr>
          <w:p w14:paraId="3A90EC6A" w14:textId="5F96151D" w:rsidR="00657115" w:rsidRPr="006D120D" w:rsidRDefault="00657115" w:rsidP="00657115">
            <w:pPr>
              <w:spacing w:line="360" w:lineRule="auto"/>
              <w:jc w:val="both"/>
              <w:rPr>
                <w:rFonts w:ascii="Book Antiqua" w:hAnsi="Book Antiqua"/>
              </w:rPr>
            </w:pPr>
            <w:r w:rsidRPr="006D120D">
              <w:rPr>
                <w:rFonts w:ascii="Book Antiqua" w:hAnsi="Book Antiqua"/>
              </w:rPr>
              <w:t>Mental health</w:t>
            </w:r>
          </w:p>
        </w:tc>
        <w:tc>
          <w:tcPr>
            <w:tcW w:w="437" w:type="pct"/>
          </w:tcPr>
          <w:p w14:paraId="64CA8409" w14:textId="77777777" w:rsidR="00657115" w:rsidRPr="006D120D" w:rsidRDefault="00657115" w:rsidP="00657115">
            <w:pPr>
              <w:spacing w:line="360" w:lineRule="auto"/>
              <w:jc w:val="both"/>
              <w:rPr>
                <w:rFonts w:ascii="Book Antiqua" w:hAnsi="Book Antiqua"/>
              </w:rPr>
            </w:pPr>
            <w:r w:rsidRPr="006D120D">
              <w:rPr>
                <w:rFonts w:ascii="Book Antiqua" w:hAnsi="Book Antiqua"/>
              </w:rPr>
              <w:t>71.72 (18.9)</w:t>
            </w:r>
          </w:p>
        </w:tc>
        <w:tc>
          <w:tcPr>
            <w:tcW w:w="450" w:type="pct"/>
          </w:tcPr>
          <w:p w14:paraId="48382BD4" w14:textId="77777777" w:rsidR="00657115" w:rsidRPr="006D120D" w:rsidRDefault="00657115" w:rsidP="00657115">
            <w:pPr>
              <w:spacing w:line="360" w:lineRule="auto"/>
              <w:jc w:val="both"/>
              <w:rPr>
                <w:rFonts w:ascii="Book Antiqua" w:hAnsi="Book Antiqua"/>
              </w:rPr>
            </w:pPr>
            <w:r w:rsidRPr="006D120D">
              <w:rPr>
                <w:rFonts w:ascii="Book Antiqua" w:hAnsi="Book Antiqua"/>
              </w:rPr>
              <w:t>70.33 (16.9)</w:t>
            </w:r>
          </w:p>
        </w:tc>
        <w:tc>
          <w:tcPr>
            <w:tcW w:w="489" w:type="pct"/>
          </w:tcPr>
          <w:p w14:paraId="2DF646B3" w14:textId="77777777" w:rsidR="00657115" w:rsidRPr="006D120D" w:rsidRDefault="00657115" w:rsidP="00657115">
            <w:pPr>
              <w:spacing w:line="360" w:lineRule="auto"/>
              <w:jc w:val="both"/>
              <w:rPr>
                <w:rFonts w:ascii="Book Antiqua" w:hAnsi="Book Antiqua"/>
              </w:rPr>
            </w:pPr>
            <w:r w:rsidRPr="006D120D">
              <w:rPr>
                <w:rFonts w:ascii="Book Antiqua" w:hAnsi="Book Antiqua"/>
              </w:rPr>
              <w:t>1.4 (-9.9 to 12.6)</w:t>
            </w:r>
          </w:p>
        </w:tc>
        <w:tc>
          <w:tcPr>
            <w:tcW w:w="451" w:type="pct"/>
          </w:tcPr>
          <w:p w14:paraId="5C02FCF8" w14:textId="77777777" w:rsidR="00657115" w:rsidRPr="006D120D" w:rsidRDefault="00657115" w:rsidP="00657115">
            <w:pPr>
              <w:spacing w:line="360" w:lineRule="auto"/>
              <w:jc w:val="both"/>
              <w:rPr>
                <w:rFonts w:ascii="Book Antiqua" w:hAnsi="Book Antiqua"/>
              </w:rPr>
            </w:pPr>
            <w:r w:rsidRPr="006D120D">
              <w:rPr>
                <w:rFonts w:ascii="Book Antiqua" w:hAnsi="Book Antiqua"/>
              </w:rPr>
              <w:t>3.37 (9.0)</w:t>
            </w:r>
          </w:p>
        </w:tc>
        <w:tc>
          <w:tcPr>
            <w:tcW w:w="452" w:type="pct"/>
          </w:tcPr>
          <w:p w14:paraId="79AF9BEB" w14:textId="77777777" w:rsidR="00657115" w:rsidRPr="006D120D" w:rsidRDefault="00657115" w:rsidP="00657115">
            <w:pPr>
              <w:spacing w:line="360" w:lineRule="auto"/>
              <w:jc w:val="both"/>
              <w:rPr>
                <w:rFonts w:ascii="Book Antiqua" w:hAnsi="Book Antiqua"/>
              </w:rPr>
            </w:pPr>
            <w:r w:rsidRPr="006D120D">
              <w:rPr>
                <w:rFonts w:ascii="Book Antiqua" w:hAnsi="Book Antiqua"/>
              </w:rPr>
              <w:t>4.33 (5.0)</w:t>
            </w:r>
          </w:p>
        </w:tc>
        <w:tc>
          <w:tcPr>
            <w:tcW w:w="465" w:type="pct"/>
          </w:tcPr>
          <w:p w14:paraId="60FD80CD" w14:textId="77777777" w:rsidR="00657115" w:rsidRPr="006D120D" w:rsidRDefault="00657115" w:rsidP="00657115">
            <w:pPr>
              <w:spacing w:line="360" w:lineRule="auto"/>
              <w:jc w:val="both"/>
              <w:rPr>
                <w:rFonts w:ascii="Book Antiqua" w:hAnsi="Book Antiqua"/>
              </w:rPr>
            </w:pPr>
            <w:r w:rsidRPr="006D120D">
              <w:rPr>
                <w:rFonts w:ascii="Book Antiqua" w:hAnsi="Book Antiqua"/>
              </w:rPr>
              <w:t>-1.0 (-4.5 to 2.6)</w:t>
            </w:r>
          </w:p>
        </w:tc>
        <w:tc>
          <w:tcPr>
            <w:tcW w:w="447" w:type="pct"/>
          </w:tcPr>
          <w:p w14:paraId="7843312E" w14:textId="77777777" w:rsidR="00657115" w:rsidRPr="006D120D" w:rsidRDefault="00657115" w:rsidP="00657115">
            <w:pPr>
              <w:spacing w:line="360" w:lineRule="auto"/>
              <w:jc w:val="both"/>
              <w:rPr>
                <w:rFonts w:ascii="Book Antiqua" w:hAnsi="Book Antiqua"/>
              </w:rPr>
            </w:pPr>
            <w:r w:rsidRPr="006D120D">
              <w:rPr>
                <w:rFonts w:ascii="Book Antiqua" w:hAnsi="Book Antiqua"/>
              </w:rPr>
              <w:t>4.89 (13.2)</w:t>
            </w:r>
          </w:p>
        </w:tc>
        <w:tc>
          <w:tcPr>
            <w:tcW w:w="543" w:type="pct"/>
          </w:tcPr>
          <w:p w14:paraId="44C2A374" w14:textId="77777777" w:rsidR="00657115" w:rsidRPr="006D120D" w:rsidRDefault="00657115" w:rsidP="00657115">
            <w:pPr>
              <w:spacing w:line="360" w:lineRule="auto"/>
              <w:jc w:val="both"/>
              <w:rPr>
                <w:rFonts w:ascii="Book Antiqua" w:hAnsi="Book Antiqua"/>
              </w:rPr>
            </w:pPr>
            <w:r w:rsidRPr="006D120D">
              <w:rPr>
                <w:rFonts w:ascii="Book Antiqua" w:hAnsi="Book Antiqua"/>
              </w:rPr>
              <w:t>1.67 (11.1)</w:t>
            </w:r>
          </w:p>
        </w:tc>
        <w:tc>
          <w:tcPr>
            <w:tcW w:w="705" w:type="pct"/>
          </w:tcPr>
          <w:p w14:paraId="7A0568C9" w14:textId="77777777" w:rsidR="00657115" w:rsidRPr="006D120D" w:rsidRDefault="00657115" w:rsidP="00657115">
            <w:pPr>
              <w:spacing w:line="360" w:lineRule="auto"/>
              <w:jc w:val="both"/>
              <w:rPr>
                <w:rFonts w:ascii="Book Antiqua" w:hAnsi="Book Antiqua"/>
              </w:rPr>
            </w:pPr>
            <w:r w:rsidRPr="006D120D">
              <w:rPr>
                <w:rFonts w:ascii="Book Antiqua" w:hAnsi="Book Antiqua"/>
              </w:rPr>
              <w:t>3.2 (-4.2 to 10.7)</w:t>
            </w:r>
          </w:p>
        </w:tc>
      </w:tr>
      <w:tr w:rsidR="00657115" w:rsidRPr="006D120D" w14:paraId="6A15032F" w14:textId="77777777" w:rsidTr="00286FA4">
        <w:tc>
          <w:tcPr>
            <w:tcW w:w="559" w:type="pct"/>
          </w:tcPr>
          <w:p w14:paraId="44DBE1F8" w14:textId="1BB4E5F5" w:rsidR="00657115" w:rsidRPr="006D120D" w:rsidRDefault="00657115" w:rsidP="00657115">
            <w:pPr>
              <w:spacing w:line="360" w:lineRule="auto"/>
              <w:jc w:val="both"/>
              <w:rPr>
                <w:rFonts w:ascii="Book Antiqua" w:hAnsi="Book Antiqua"/>
              </w:rPr>
            </w:pPr>
            <w:r w:rsidRPr="006D120D">
              <w:rPr>
                <w:rFonts w:ascii="Book Antiqua" w:hAnsi="Book Antiqua"/>
              </w:rPr>
              <w:t>Social functioning</w:t>
            </w:r>
          </w:p>
        </w:tc>
        <w:tc>
          <w:tcPr>
            <w:tcW w:w="437" w:type="pct"/>
          </w:tcPr>
          <w:p w14:paraId="4278B6AB" w14:textId="77777777" w:rsidR="00657115" w:rsidRPr="006D120D" w:rsidRDefault="00657115" w:rsidP="00657115">
            <w:pPr>
              <w:spacing w:line="360" w:lineRule="auto"/>
              <w:jc w:val="both"/>
              <w:rPr>
                <w:rFonts w:ascii="Book Antiqua" w:hAnsi="Book Antiqua"/>
              </w:rPr>
            </w:pPr>
            <w:r w:rsidRPr="006D120D">
              <w:rPr>
                <w:rFonts w:ascii="Book Antiqua" w:hAnsi="Book Antiqua"/>
              </w:rPr>
              <w:t>68.35 (26.3)</w:t>
            </w:r>
          </w:p>
        </w:tc>
        <w:tc>
          <w:tcPr>
            <w:tcW w:w="450" w:type="pct"/>
          </w:tcPr>
          <w:p w14:paraId="2C049437" w14:textId="77777777" w:rsidR="00657115" w:rsidRPr="006D120D" w:rsidRDefault="00657115" w:rsidP="00657115">
            <w:pPr>
              <w:spacing w:line="360" w:lineRule="auto"/>
              <w:jc w:val="both"/>
              <w:rPr>
                <w:rFonts w:ascii="Book Antiqua" w:hAnsi="Book Antiqua"/>
              </w:rPr>
            </w:pPr>
            <w:r w:rsidRPr="006D120D">
              <w:rPr>
                <w:rFonts w:ascii="Book Antiqua" w:hAnsi="Book Antiqua"/>
              </w:rPr>
              <w:t>68.75 (30.4)</w:t>
            </w:r>
          </w:p>
        </w:tc>
        <w:tc>
          <w:tcPr>
            <w:tcW w:w="489" w:type="pct"/>
          </w:tcPr>
          <w:p w14:paraId="46B6D081" w14:textId="77777777" w:rsidR="00657115" w:rsidRPr="006D120D" w:rsidRDefault="00657115" w:rsidP="00657115">
            <w:pPr>
              <w:spacing w:line="360" w:lineRule="auto"/>
              <w:jc w:val="both"/>
              <w:rPr>
                <w:rFonts w:ascii="Book Antiqua" w:hAnsi="Book Antiqua"/>
              </w:rPr>
            </w:pPr>
            <w:r w:rsidRPr="006D120D">
              <w:rPr>
                <w:rFonts w:ascii="Book Antiqua" w:hAnsi="Book Antiqua"/>
              </w:rPr>
              <w:t>-0.4 (-20.2 to 19.4)</w:t>
            </w:r>
          </w:p>
        </w:tc>
        <w:tc>
          <w:tcPr>
            <w:tcW w:w="451" w:type="pct"/>
          </w:tcPr>
          <w:p w14:paraId="6E69CC7D" w14:textId="77777777" w:rsidR="00657115" w:rsidRPr="006D120D" w:rsidRDefault="00657115" w:rsidP="00657115">
            <w:pPr>
              <w:spacing w:line="360" w:lineRule="auto"/>
              <w:jc w:val="both"/>
              <w:rPr>
                <w:rFonts w:ascii="Book Antiqua" w:hAnsi="Book Antiqua"/>
              </w:rPr>
            </w:pPr>
            <w:r w:rsidRPr="006D120D">
              <w:rPr>
                <w:rFonts w:ascii="Book Antiqua" w:hAnsi="Book Antiqua"/>
              </w:rPr>
              <w:t>3.86 (16.7)</w:t>
            </w:r>
          </w:p>
        </w:tc>
        <w:tc>
          <w:tcPr>
            <w:tcW w:w="452" w:type="pct"/>
          </w:tcPr>
          <w:p w14:paraId="6BD6B944" w14:textId="77777777" w:rsidR="00657115" w:rsidRPr="006D120D" w:rsidRDefault="00657115" w:rsidP="00657115">
            <w:pPr>
              <w:spacing w:line="360" w:lineRule="auto"/>
              <w:jc w:val="both"/>
              <w:rPr>
                <w:rFonts w:ascii="Book Antiqua" w:hAnsi="Book Antiqua"/>
              </w:rPr>
            </w:pPr>
            <w:r w:rsidRPr="006D120D">
              <w:rPr>
                <w:rFonts w:ascii="Book Antiqua" w:hAnsi="Book Antiqua"/>
              </w:rPr>
              <w:t>7.29 (13.5)</w:t>
            </w:r>
          </w:p>
        </w:tc>
        <w:tc>
          <w:tcPr>
            <w:tcW w:w="465" w:type="pct"/>
          </w:tcPr>
          <w:p w14:paraId="278E483C" w14:textId="77777777" w:rsidR="00657115" w:rsidRPr="006D120D" w:rsidRDefault="00657115" w:rsidP="00657115">
            <w:pPr>
              <w:spacing w:line="360" w:lineRule="auto"/>
              <w:jc w:val="both"/>
              <w:rPr>
                <w:rFonts w:ascii="Book Antiqua" w:hAnsi="Book Antiqua"/>
              </w:rPr>
            </w:pPr>
            <w:r w:rsidRPr="006D120D">
              <w:rPr>
                <w:rFonts w:ascii="Book Antiqua" w:hAnsi="Book Antiqua"/>
              </w:rPr>
              <w:t>-3.4 (-12.5 to 5.6)</w:t>
            </w:r>
          </w:p>
        </w:tc>
        <w:tc>
          <w:tcPr>
            <w:tcW w:w="447" w:type="pct"/>
          </w:tcPr>
          <w:p w14:paraId="1875FA3E" w14:textId="77777777" w:rsidR="00657115" w:rsidRPr="006D120D" w:rsidRDefault="00657115" w:rsidP="00657115">
            <w:pPr>
              <w:spacing w:line="360" w:lineRule="auto"/>
              <w:jc w:val="both"/>
              <w:rPr>
                <w:rFonts w:ascii="Book Antiqua" w:hAnsi="Book Antiqua"/>
              </w:rPr>
            </w:pPr>
            <w:r w:rsidRPr="006D120D">
              <w:rPr>
                <w:rFonts w:ascii="Book Antiqua" w:hAnsi="Book Antiqua"/>
              </w:rPr>
              <w:t>8.70 (20.7)</w:t>
            </w:r>
          </w:p>
        </w:tc>
        <w:tc>
          <w:tcPr>
            <w:tcW w:w="543" w:type="pct"/>
          </w:tcPr>
          <w:p w14:paraId="010DEB34" w14:textId="77777777" w:rsidR="00657115" w:rsidRPr="006D120D" w:rsidRDefault="00657115" w:rsidP="00657115">
            <w:pPr>
              <w:spacing w:line="360" w:lineRule="auto"/>
              <w:jc w:val="both"/>
              <w:rPr>
                <w:rFonts w:ascii="Book Antiqua" w:hAnsi="Book Antiqua"/>
              </w:rPr>
            </w:pPr>
            <w:r w:rsidRPr="006D120D">
              <w:rPr>
                <w:rFonts w:ascii="Book Antiqua" w:hAnsi="Book Antiqua"/>
              </w:rPr>
              <w:t>7.29 (15.5)</w:t>
            </w:r>
          </w:p>
        </w:tc>
        <w:tc>
          <w:tcPr>
            <w:tcW w:w="705" w:type="pct"/>
          </w:tcPr>
          <w:p w14:paraId="0E04D2BB" w14:textId="77777777" w:rsidR="00657115" w:rsidRPr="006D120D" w:rsidRDefault="00657115" w:rsidP="00657115">
            <w:pPr>
              <w:spacing w:line="360" w:lineRule="auto"/>
              <w:jc w:val="both"/>
              <w:rPr>
                <w:rFonts w:ascii="Book Antiqua" w:hAnsi="Book Antiqua"/>
              </w:rPr>
            </w:pPr>
            <w:r w:rsidRPr="006D120D">
              <w:rPr>
                <w:rFonts w:ascii="Book Antiqua" w:hAnsi="Book Antiqua"/>
              </w:rPr>
              <w:t>1.4 (-9.1 to 11.9)</w:t>
            </w:r>
          </w:p>
        </w:tc>
      </w:tr>
      <w:tr w:rsidR="00657115" w:rsidRPr="006D120D" w14:paraId="56D7EA95" w14:textId="77777777" w:rsidTr="00286FA4">
        <w:tc>
          <w:tcPr>
            <w:tcW w:w="559" w:type="pct"/>
            <w:tcBorders>
              <w:bottom w:val="single" w:sz="4" w:space="0" w:color="auto"/>
            </w:tcBorders>
          </w:tcPr>
          <w:p w14:paraId="432810B5" w14:textId="05E6BB7A" w:rsidR="00657115" w:rsidRPr="006D120D" w:rsidRDefault="00657115" w:rsidP="00657115">
            <w:pPr>
              <w:spacing w:line="360" w:lineRule="auto"/>
              <w:jc w:val="both"/>
              <w:rPr>
                <w:rFonts w:ascii="Book Antiqua" w:hAnsi="Book Antiqua"/>
              </w:rPr>
            </w:pPr>
            <w:r w:rsidRPr="006D120D">
              <w:rPr>
                <w:rFonts w:ascii="Book Antiqua" w:hAnsi="Book Antiqua"/>
              </w:rPr>
              <w:t>Role limitations due to emotional problems</w:t>
            </w:r>
          </w:p>
        </w:tc>
        <w:tc>
          <w:tcPr>
            <w:tcW w:w="437" w:type="pct"/>
            <w:tcBorders>
              <w:bottom w:val="single" w:sz="4" w:space="0" w:color="auto"/>
            </w:tcBorders>
          </w:tcPr>
          <w:p w14:paraId="7315BDD4" w14:textId="77777777" w:rsidR="00657115" w:rsidRPr="006D120D" w:rsidRDefault="00657115" w:rsidP="00657115">
            <w:pPr>
              <w:spacing w:line="360" w:lineRule="auto"/>
              <w:jc w:val="both"/>
              <w:rPr>
                <w:rFonts w:ascii="Book Antiqua" w:hAnsi="Book Antiqua"/>
              </w:rPr>
            </w:pPr>
            <w:r w:rsidRPr="006D120D">
              <w:rPr>
                <w:rFonts w:ascii="Book Antiqua" w:hAnsi="Book Antiqua"/>
              </w:rPr>
              <w:t>67.91 (41.5)</w:t>
            </w:r>
          </w:p>
        </w:tc>
        <w:tc>
          <w:tcPr>
            <w:tcW w:w="450" w:type="pct"/>
            <w:tcBorders>
              <w:bottom w:val="single" w:sz="4" w:space="0" w:color="auto"/>
            </w:tcBorders>
          </w:tcPr>
          <w:p w14:paraId="24205232" w14:textId="77777777" w:rsidR="00657115" w:rsidRPr="006D120D" w:rsidRDefault="00657115" w:rsidP="00657115">
            <w:pPr>
              <w:spacing w:line="360" w:lineRule="auto"/>
              <w:jc w:val="both"/>
              <w:rPr>
                <w:rFonts w:ascii="Book Antiqua" w:hAnsi="Book Antiqua"/>
              </w:rPr>
            </w:pPr>
            <w:r w:rsidRPr="006D120D">
              <w:rPr>
                <w:rFonts w:ascii="Book Antiqua" w:hAnsi="Book Antiqua"/>
              </w:rPr>
              <w:t>72.22 (42.2)</w:t>
            </w:r>
          </w:p>
        </w:tc>
        <w:tc>
          <w:tcPr>
            <w:tcW w:w="489" w:type="pct"/>
            <w:tcBorders>
              <w:bottom w:val="single" w:sz="4" w:space="0" w:color="auto"/>
            </w:tcBorders>
          </w:tcPr>
          <w:p w14:paraId="06FE1C76" w14:textId="77777777" w:rsidR="00657115" w:rsidRPr="006D120D" w:rsidRDefault="00657115" w:rsidP="00657115">
            <w:pPr>
              <w:spacing w:line="360" w:lineRule="auto"/>
              <w:jc w:val="both"/>
              <w:rPr>
                <w:rFonts w:ascii="Book Antiqua" w:hAnsi="Book Antiqua"/>
              </w:rPr>
            </w:pPr>
            <w:r w:rsidRPr="006D120D">
              <w:rPr>
                <w:rFonts w:ascii="Book Antiqua" w:hAnsi="Book Antiqua"/>
              </w:rPr>
              <w:t>-4.3 (-32.1 to 23.4)</w:t>
            </w:r>
          </w:p>
        </w:tc>
        <w:tc>
          <w:tcPr>
            <w:tcW w:w="451" w:type="pct"/>
            <w:tcBorders>
              <w:bottom w:val="single" w:sz="4" w:space="0" w:color="auto"/>
            </w:tcBorders>
          </w:tcPr>
          <w:p w14:paraId="5D969B9B" w14:textId="77777777" w:rsidR="00657115" w:rsidRPr="006D120D" w:rsidRDefault="00657115" w:rsidP="00657115">
            <w:pPr>
              <w:spacing w:line="360" w:lineRule="auto"/>
              <w:jc w:val="both"/>
              <w:rPr>
                <w:rFonts w:ascii="Book Antiqua" w:hAnsi="Book Antiqua"/>
              </w:rPr>
            </w:pPr>
            <w:r w:rsidRPr="006D120D">
              <w:rPr>
                <w:rFonts w:ascii="Book Antiqua" w:hAnsi="Book Antiqua"/>
              </w:rPr>
              <w:t>-2.66 (34.8)</w:t>
            </w:r>
          </w:p>
        </w:tc>
        <w:tc>
          <w:tcPr>
            <w:tcW w:w="452" w:type="pct"/>
            <w:tcBorders>
              <w:bottom w:val="single" w:sz="4" w:space="0" w:color="auto"/>
            </w:tcBorders>
          </w:tcPr>
          <w:p w14:paraId="75DC60BF" w14:textId="77777777" w:rsidR="00657115" w:rsidRPr="006D120D" w:rsidRDefault="00657115" w:rsidP="00657115">
            <w:pPr>
              <w:spacing w:line="360" w:lineRule="auto"/>
              <w:jc w:val="both"/>
              <w:rPr>
                <w:rFonts w:ascii="Book Antiqua" w:hAnsi="Book Antiqua"/>
              </w:rPr>
            </w:pPr>
            <w:r w:rsidRPr="006D120D">
              <w:rPr>
                <w:rFonts w:ascii="Book Antiqua" w:hAnsi="Book Antiqua"/>
              </w:rPr>
              <w:t>-8.33 (37.9)</w:t>
            </w:r>
          </w:p>
        </w:tc>
        <w:tc>
          <w:tcPr>
            <w:tcW w:w="465" w:type="pct"/>
            <w:tcBorders>
              <w:bottom w:val="single" w:sz="4" w:space="0" w:color="auto"/>
            </w:tcBorders>
          </w:tcPr>
          <w:p w14:paraId="22787E9E" w14:textId="77777777" w:rsidR="00657115" w:rsidRPr="006D120D" w:rsidRDefault="00657115" w:rsidP="00657115">
            <w:pPr>
              <w:spacing w:line="360" w:lineRule="auto"/>
              <w:jc w:val="both"/>
              <w:rPr>
                <w:rFonts w:ascii="Book Antiqua" w:hAnsi="Book Antiqua"/>
              </w:rPr>
            </w:pPr>
            <w:r w:rsidRPr="006D120D">
              <w:rPr>
                <w:rFonts w:ascii="Book Antiqua" w:hAnsi="Book Antiqua"/>
              </w:rPr>
              <w:t>5.7 (-19.1 to 30.5)</w:t>
            </w:r>
          </w:p>
        </w:tc>
        <w:tc>
          <w:tcPr>
            <w:tcW w:w="447" w:type="pct"/>
            <w:tcBorders>
              <w:bottom w:val="single" w:sz="4" w:space="0" w:color="auto"/>
            </w:tcBorders>
          </w:tcPr>
          <w:p w14:paraId="039E375D" w14:textId="77777777" w:rsidR="00657115" w:rsidRPr="006D120D" w:rsidRDefault="00657115" w:rsidP="00657115">
            <w:pPr>
              <w:spacing w:line="360" w:lineRule="auto"/>
              <w:jc w:val="both"/>
              <w:rPr>
                <w:rFonts w:ascii="Book Antiqua" w:hAnsi="Book Antiqua"/>
              </w:rPr>
            </w:pPr>
            <w:r w:rsidRPr="006D120D">
              <w:rPr>
                <w:rFonts w:ascii="Book Antiqua" w:hAnsi="Book Antiqua"/>
              </w:rPr>
              <w:t>6.52 (38.0)</w:t>
            </w:r>
          </w:p>
        </w:tc>
        <w:tc>
          <w:tcPr>
            <w:tcW w:w="543" w:type="pct"/>
            <w:tcBorders>
              <w:bottom w:val="single" w:sz="4" w:space="0" w:color="auto"/>
            </w:tcBorders>
          </w:tcPr>
          <w:p w14:paraId="67BE9498" w14:textId="77777777" w:rsidR="00657115" w:rsidRPr="006D120D" w:rsidRDefault="00657115" w:rsidP="00657115">
            <w:pPr>
              <w:spacing w:line="360" w:lineRule="auto"/>
              <w:jc w:val="both"/>
              <w:rPr>
                <w:rFonts w:ascii="Book Antiqua" w:hAnsi="Book Antiqua"/>
              </w:rPr>
            </w:pPr>
            <w:r w:rsidRPr="006D120D">
              <w:rPr>
                <w:rFonts w:ascii="Book Antiqua" w:hAnsi="Book Antiqua"/>
              </w:rPr>
              <w:t>-2.78 (26.4)</w:t>
            </w:r>
          </w:p>
        </w:tc>
        <w:tc>
          <w:tcPr>
            <w:tcW w:w="705" w:type="pct"/>
            <w:tcBorders>
              <w:bottom w:val="single" w:sz="4" w:space="0" w:color="auto"/>
            </w:tcBorders>
          </w:tcPr>
          <w:p w14:paraId="155772B3" w14:textId="77777777" w:rsidR="00657115" w:rsidRPr="006D120D" w:rsidRDefault="00657115" w:rsidP="00657115">
            <w:pPr>
              <w:spacing w:line="360" w:lineRule="auto"/>
              <w:jc w:val="both"/>
              <w:rPr>
                <w:rFonts w:ascii="Book Antiqua" w:hAnsi="Book Antiqua"/>
              </w:rPr>
            </w:pPr>
            <w:r w:rsidRPr="006D120D">
              <w:rPr>
                <w:rFonts w:ascii="Book Antiqua" w:hAnsi="Book Antiqua"/>
              </w:rPr>
              <w:t>9.3 (-8.8 to 27.4)</w:t>
            </w:r>
          </w:p>
        </w:tc>
      </w:tr>
    </w:tbl>
    <w:p w14:paraId="48F0E529" w14:textId="77777777" w:rsidR="00C02A7D" w:rsidRPr="006D120D" w:rsidRDefault="0033342F" w:rsidP="00657115">
      <w:pPr>
        <w:spacing w:line="360" w:lineRule="auto"/>
        <w:jc w:val="both"/>
        <w:rPr>
          <w:rFonts w:ascii="Book Antiqua" w:hAnsi="Book Antiqua"/>
          <w:lang w:eastAsia="zh-CN"/>
        </w:rPr>
      </w:pPr>
      <w:r w:rsidRPr="006D120D">
        <w:rPr>
          <w:rFonts w:ascii="Book Antiqua" w:hAnsi="Book Antiqua"/>
        </w:rPr>
        <w:t xml:space="preserve">Hypophosphatemia defined as serum phosphate &lt; 0.8 mmol/L (&lt; 2.5 mg/dL). </w:t>
      </w:r>
    </w:p>
    <w:p w14:paraId="599B265A" w14:textId="5C94374D" w:rsidR="00FE7AE0" w:rsidRPr="006D120D" w:rsidRDefault="0033342F" w:rsidP="00657115">
      <w:pPr>
        <w:spacing w:line="360" w:lineRule="auto"/>
        <w:jc w:val="both"/>
        <w:rPr>
          <w:rFonts w:ascii="Book Antiqua" w:hAnsi="Book Antiqua"/>
        </w:rPr>
      </w:pPr>
      <w:r w:rsidRPr="006D120D">
        <w:rPr>
          <w:rFonts w:ascii="Book Antiqua" w:hAnsi="Book Antiqua"/>
          <w:vertAlign w:val="superscript"/>
        </w:rPr>
        <w:t>1</w:t>
      </w:r>
      <w:r w:rsidRPr="006D120D">
        <w:rPr>
          <w:rFonts w:ascii="Book Antiqua" w:hAnsi="Book Antiqua"/>
        </w:rPr>
        <w:t>Differences are normal phosphate group minus hypophosphatemia group. CI: Confidence interval; SF-36: 36-Item short form health survey.</w:t>
      </w:r>
    </w:p>
    <w:p w14:paraId="2144E274" w14:textId="54AC5FC0" w:rsidR="00657115" w:rsidRPr="006D120D" w:rsidRDefault="00FE7AE0" w:rsidP="00657115">
      <w:pPr>
        <w:spacing w:line="360" w:lineRule="auto"/>
        <w:jc w:val="both"/>
        <w:rPr>
          <w:rFonts w:ascii="Book Antiqua" w:hAnsi="Book Antiqua"/>
          <w:b/>
          <w:bCs/>
        </w:rPr>
      </w:pPr>
      <w:r w:rsidRPr="006D120D">
        <w:rPr>
          <w:rFonts w:ascii="Book Antiqua" w:hAnsi="Book Antiqua"/>
        </w:rPr>
        <w:br w:type="page"/>
      </w:r>
      <w:r w:rsidRPr="006D120D">
        <w:rPr>
          <w:rFonts w:ascii="Book Antiqua" w:hAnsi="Book Antiqua"/>
          <w:b/>
          <w:bCs/>
        </w:rPr>
        <w:lastRenderedPageBreak/>
        <w:t>Table 4 Descriptive visual analogue scale score for patient groups with/without hypophosphatemia independent of treatment group</w:t>
      </w:r>
    </w:p>
    <w:tbl>
      <w:tblPr>
        <w:tblW w:w="5098" w:type="pct"/>
        <w:tblLayout w:type="fixed"/>
        <w:tblLook w:val="07E0" w:firstRow="1" w:lastRow="1" w:firstColumn="1" w:lastColumn="1" w:noHBand="1" w:noVBand="1"/>
      </w:tblPr>
      <w:tblGrid>
        <w:gridCol w:w="744"/>
        <w:gridCol w:w="637"/>
        <w:gridCol w:w="916"/>
        <w:gridCol w:w="767"/>
        <w:gridCol w:w="543"/>
        <w:gridCol w:w="841"/>
        <w:gridCol w:w="914"/>
        <w:gridCol w:w="707"/>
        <w:gridCol w:w="520"/>
        <w:gridCol w:w="841"/>
        <w:gridCol w:w="916"/>
        <w:gridCol w:w="710"/>
        <w:gridCol w:w="708"/>
      </w:tblGrid>
      <w:tr w:rsidR="00FE7AE0" w:rsidRPr="006D120D" w14:paraId="406FD5D2" w14:textId="77777777" w:rsidTr="005D7321">
        <w:tc>
          <w:tcPr>
            <w:tcW w:w="1022" w:type="dxa"/>
            <w:tcBorders>
              <w:top w:val="single" w:sz="4" w:space="0" w:color="auto"/>
              <w:bottom w:val="single" w:sz="4" w:space="0" w:color="auto"/>
            </w:tcBorders>
            <w:shd w:val="clear" w:color="auto" w:fill="auto"/>
          </w:tcPr>
          <w:p w14:paraId="585611B4" w14:textId="77777777" w:rsidR="00FE7AE0" w:rsidRPr="006D120D" w:rsidRDefault="00FE7AE0" w:rsidP="00FE7AE0">
            <w:pPr>
              <w:pStyle w:val="Compact"/>
              <w:spacing w:before="0" w:after="0" w:line="360" w:lineRule="auto"/>
              <w:jc w:val="both"/>
              <w:rPr>
                <w:rFonts w:ascii="Book Antiqua" w:hAnsi="Book Antiqua" w:cs="Times New Roman"/>
                <w:b/>
                <w:bCs/>
                <w:lang w:val="en-GB"/>
              </w:rPr>
            </w:pPr>
            <w:r w:rsidRPr="006D120D">
              <w:rPr>
                <w:rFonts w:ascii="Book Antiqua" w:hAnsi="Book Antiqua" w:cs="Times New Roman"/>
                <w:b/>
                <w:bCs/>
                <w:lang w:val="en-GB"/>
              </w:rPr>
              <w:t>VAS item</w:t>
            </w:r>
          </w:p>
        </w:tc>
        <w:tc>
          <w:tcPr>
            <w:tcW w:w="857" w:type="dxa"/>
            <w:tcBorders>
              <w:top w:val="single" w:sz="4" w:space="0" w:color="auto"/>
              <w:bottom w:val="single" w:sz="4" w:space="0" w:color="auto"/>
            </w:tcBorders>
            <w:shd w:val="clear" w:color="auto" w:fill="auto"/>
          </w:tcPr>
          <w:p w14:paraId="78F2120F" w14:textId="0A518EAA" w:rsidR="00FE7AE0" w:rsidRPr="006D120D" w:rsidRDefault="00FE7AE0" w:rsidP="00FE7AE0">
            <w:pPr>
              <w:pStyle w:val="Compact"/>
              <w:spacing w:before="0" w:after="0" w:line="360" w:lineRule="auto"/>
              <w:jc w:val="both"/>
              <w:rPr>
                <w:rFonts w:ascii="Book Antiqua" w:hAnsi="Book Antiqua" w:cs="Times New Roman"/>
                <w:b/>
                <w:bCs/>
                <w:lang w:val="en-GB"/>
              </w:rPr>
            </w:pPr>
            <w:r w:rsidRPr="006D120D">
              <w:rPr>
                <w:rFonts w:ascii="Book Antiqua" w:hAnsi="Book Antiqua" w:cs="Times New Roman"/>
                <w:b/>
                <w:bCs/>
                <w:lang w:val="en-GB"/>
              </w:rPr>
              <w:t>Normal phosphate group, baseline, mean (SD)</w:t>
            </w:r>
          </w:p>
        </w:tc>
        <w:tc>
          <w:tcPr>
            <w:tcW w:w="1288" w:type="dxa"/>
            <w:tcBorders>
              <w:top w:val="single" w:sz="4" w:space="0" w:color="auto"/>
              <w:bottom w:val="single" w:sz="4" w:space="0" w:color="auto"/>
            </w:tcBorders>
            <w:shd w:val="clear" w:color="auto" w:fill="auto"/>
          </w:tcPr>
          <w:p w14:paraId="79ABCA53" w14:textId="67B101BD" w:rsidR="00FE7AE0" w:rsidRPr="006D120D" w:rsidRDefault="00FE7AE0" w:rsidP="00FE7AE0">
            <w:pPr>
              <w:pStyle w:val="Compact"/>
              <w:spacing w:before="0" w:after="0" w:line="360" w:lineRule="auto"/>
              <w:jc w:val="both"/>
              <w:rPr>
                <w:rFonts w:ascii="Book Antiqua" w:hAnsi="Book Antiqua" w:cs="Times New Roman"/>
                <w:b/>
                <w:bCs/>
                <w:lang w:val="en-GB"/>
              </w:rPr>
            </w:pPr>
            <w:r w:rsidRPr="006D120D">
              <w:rPr>
                <w:rFonts w:ascii="Book Antiqua" w:hAnsi="Book Antiqua" w:cs="Times New Roman"/>
                <w:b/>
                <w:bCs/>
                <w:lang w:val="en-GB"/>
              </w:rPr>
              <w:t>Hypophosphatemia group, baseline, mean (SD)</w:t>
            </w:r>
          </w:p>
        </w:tc>
        <w:tc>
          <w:tcPr>
            <w:tcW w:w="1058" w:type="dxa"/>
            <w:tcBorders>
              <w:top w:val="single" w:sz="4" w:space="0" w:color="auto"/>
              <w:bottom w:val="single" w:sz="4" w:space="0" w:color="auto"/>
            </w:tcBorders>
            <w:shd w:val="clear" w:color="auto" w:fill="auto"/>
          </w:tcPr>
          <w:p w14:paraId="4E7DBC2D" w14:textId="45BAEC41" w:rsidR="00FE7AE0" w:rsidRPr="006D120D" w:rsidRDefault="00FE7AE0" w:rsidP="00FE7AE0">
            <w:pPr>
              <w:pStyle w:val="Compact"/>
              <w:spacing w:before="0" w:after="0" w:line="360" w:lineRule="auto"/>
              <w:jc w:val="both"/>
              <w:rPr>
                <w:rFonts w:ascii="Book Antiqua" w:hAnsi="Book Antiqua" w:cs="Times New Roman"/>
                <w:b/>
                <w:bCs/>
                <w:lang w:val="en-GB"/>
              </w:rPr>
            </w:pPr>
            <w:r w:rsidRPr="006D120D">
              <w:rPr>
                <w:rFonts w:ascii="Book Antiqua" w:hAnsi="Book Antiqua" w:cs="Times New Roman"/>
                <w:b/>
                <w:bCs/>
                <w:lang w:val="en-GB"/>
              </w:rPr>
              <w:t>Difference</w:t>
            </w:r>
            <w:r w:rsidRPr="006D120D">
              <w:rPr>
                <w:rFonts w:ascii="Book Antiqua" w:hAnsi="Book Antiqua" w:cs="Times New Roman"/>
                <w:b/>
                <w:bCs/>
                <w:vertAlign w:val="superscript"/>
                <w:lang w:val="en-GB"/>
              </w:rPr>
              <w:t>1</w:t>
            </w:r>
            <w:r w:rsidRPr="006D120D">
              <w:rPr>
                <w:rFonts w:ascii="Book Antiqua" w:hAnsi="Book Antiqua" w:cs="Times New Roman"/>
                <w:b/>
                <w:bCs/>
                <w:lang w:val="en-GB"/>
              </w:rPr>
              <w:t xml:space="preserve"> at baseline, mean (95%CI)</w:t>
            </w:r>
          </w:p>
        </w:tc>
        <w:tc>
          <w:tcPr>
            <w:tcW w:w="711" w:type="dxa"/>
            <w:tcBorders>
              <w:top w:val="single" w:sz="4" w:space="0" w:color="auto"/>
              <w:bottom w:val="single" w:sz="4" w:space="0" w:color="auto"/>
            </w:tcBorders>
            <w:shd w:val="clear" w:color="auto" w:fill="auto"/>
          </w:tcPr>
          <w:p w14:paraId="48A8E516" w14:textId="77777777" w:rsidR="00FE7AE0" w:rsidRPr="006D120D" w:rsidRDefault="00FE7AE0" w:rsidP="00FE7AE0">
            <w:pPr>
              <w:pStyle w:val="Compact"/>
              <w:spacing w:before="0" w:after="0" w:line="360" w:lineRule="auto"/>
              <w:jc w:val="both"/>
              <w:rPr>
                <w:rFonts w:ascii="Book Antiqua" w:hAnsi="Book Antiqua" w:cs="Times New Roman"/>
                <w:b/>
                <w:bCs/>
                <w:lang w:val="en-GB"/>
              </w:rPr>
            </w:pPr>
            <w:r w:rsidRPr="006D120D">
              <w:rPr>
                <w:rFonts w:ascii="Book Antiqua" w:hAnsi="Book Antiqua" w:cs="Times New Roman"/>
                <w:b/>
                <w:bCs/>
                <w:i/>
                <w:iCs/>
                <w:lang w:val="en-GB"/>
              </w:rPr>
              <w:t>P</w:t>
            </w:r>
            <w:r w:rsidRPr="006D120D">
              <w:rPr>
                <w:rFonts w:ascii="Book Antiqua" w:hAnsi="Book Antiqua" w:cs="Times New Roman"/>
                <w:b/>
                <w:bCs/>
                <w:lang w:val="en-GB"/>
              </w:rPr>
              <w:t xml:space="preserve"> value</w:t>
            </w:r>
          </w:p>
        </w:tc>
        <w:tc>
          <w:tcPr>
            <w:tcW w:w="1173" w:type="dxa"/>
            <w:tcBorders>
              <w:top w:val="single" w:sz="4" w:space="0" w:color="auto"/>
              <w:bottom w:val="single" w:sz="4" w:space="0" w:color="auto"/>
            </w:tcBorders>
            <w:shd w:val="clear" w:color="auto" w:fill="auto"/>
          </w:tcPr>
          <w:p w14:paraId="1269558F" w14:textId="20661EB2" w:rsidR="00FE7AE0" w:rsidRPr="006D120D" w:rsidRDefault="00FE7AE0" w:rsidP="00FE7AE0">
            <w:pPr>
              <w:pStyle w:val="Compact"/>
              <w:spacing w:before="0" w:after="0" w:line="360" w:lineRule="auto"/>
              <w:jc w:val="both"/>
              <w:rPr>
                <w:rFonts w:ascii="Book Antiqua" w:hAnsi="Book Antiqua" w:cs="Times New Roman"/>
                <w:b/>
                <w:bCs/>
                <w:lang w:val="en-GB"/>
              </w:rPr>
            </w:pPr>
            <w:r w:rsidRPr="006D120D">
              <w:rPr>
                <w:rFonts w:ascii="Book Antiqua" w:hAnsi="Book Antiqua" w:cs="Times New Roman"/>
                <w:b/>
                <w:bCs/>
                <w:lang w:val="en-GB"/>
              </w:rPr>
              <w:t>Normal phosphate group, change at week 2, mean (SD)</w:t>
            </w:r>
          </w:p>
        </w:tc>
        <w:tc>
          <w:tcPr>
            <w:tcW w:w="1286" w:type="dxa"/>
            <w:tcBorders>
              <w:top w:val="single" w:sz="4" w:space="0" w:color="auto"/>
              <w:bottom w:val="single" w:sz="4" w:space="0" w:color="auto"/>
            </w:tcBorders>
            <w:shd w:val="clear" w:color="auto" w:fill="auto"/>
          </w:tcPr>
          <w:p w14:paraId="6E041D3F" w14:textId="51B8DF55" w:rsidR="00FE7AE0" w:rsidRPr="006D120D" w:rsidRDefault="00FE7AE0" w:rsidP="00FE7AE0">
            <w:pPr>
              <w:pStyle w:val="Compact"/>
              <w:spacing w:before="0" w:after="0" w:line="360" w:lineRule="auto"/>
              <w:jc w:val="both"/>
              <w:rPr>
                <w:rFonts w:ascii="Book Antiqua" w:hAnsi="Book Antiqua" w:cs="Times New Roman"/>
                <w:b/>
                <w:bCs/>
                <w:lang w:val="en-GB"/>
              </w:rPr>
            </w:pPr>
            <w:r w:rsidRPr="006D120D">
              <w:rPr>
                <w:rFonts w:ascii="Book Antiqua" w:hAnsi="Book Antiqua" w:cs="Times New Roman"/>
                <w:b/>
                <w:bCs/>
                <w:lang w:val="en-GB"/>
              </w:rPr>
              <w:t>Hypophosphatemia group, change at week 2, mean (SD)</w:t>
            </w:r>
          </w:p>
        </w:tc>
        <w:tc>
          <w:tcPr>
            <w:tcW w:w="965" w:type="dxa"/>
            <w:tcBorders>
              <w:top w:val="single" w:sz="4" w:space="0" w:color="auto"/>
              <w:bottom w:val="single" w:sz="4" w:space="0" w:color="auto"/>
            </w:tcBorders>
            <w:shd w:val="clear" w:color="auto" w:fill="auto"/>
          </w:tcPr>
          <w:p w14:paraId="2EE2F2F9" w14:textId="3B103799" w:rsidR="00FE7AE0" w:rsidRPr="006D120D" w:rsidRDefault="00FE7AE0" w:rsidP="00FE7AE0">
            <w:pPr>
              <w:pStyle w:val="Compact"/>
              <w:spacing w:before="0" w:after="0" w:line="360" w:lineRule="auto"/>
              <w:jc w:val="both"/>
              <w:rPr>
                <w:rFonts w:ascii="Book Antiqua" w:hAnsi="Book Antiqua" w:cs="Times New Roman"/>
                <w:b/>
                <w:bCs/>
                <w:lang w:val="en-GB"/>
              </w:rPr>
            </w:pPr>
            <w:r w:rsidRPr="006D120D">
              <w:rPr>
                <w:rFonts w:ascii="Book Antiqua" w:hAnsi="Book Antiqua" w:cs="Times New Roman"/>
                <w:b/>
                <w:bCs/>
                <w:lang w:val="en-GB"/>
              </w:rPr>
              <w:t>Difference</w:t>
            </w:r>
            <w:r w:rsidRPr="006D120D">
              <w:rPr>
                <w:rFonts w:ascii="Book Antiqua" w:hAnsi="Book Antiqua" w:cs="Times New Roman"/>
                <w:b/>
                <w:bCs/>
                <w:vertAlign w:val="superscript"/>
                <w:lang w:val="en-GB"/>
              </w:rPr>
              <w:t>1</w:t>
            </w:r>
            <w:r w:rsidRPr="006D120D">
              <w:rPr>
                <w:rFonts w:ascii="Book Antiqua" w:hAnsi="Book Antiqua" w:cs="Times New Roman"/>
                <w:b/>
                <w:bCs/>
                <w:lang w:val="en-GB"/>
              </w:rPr>
              <w:t xml:space="preserve"> at week 2, mean (95%CI)</w:t>
            </w:r>
          </w:p>
        </w:tc>
        <w:tc>
          <w:tcPr>
            <w:tcW w:w="675" w:type="dxa"/>
            <w:tcBorders>
              <w:top w:val="single" w:sz="4" w:space="0" w:color="auto"/>
              <w:bottom w:val="single" w:sz="4" w:space="0" w:color="auto"/>
            </w:tcBorders>
            <w:shd w:val="clear" w:color="auto" w:fill="auto"/>
          </w:tcPr>
          <w:p w14:paraId="53900250" w14:textId="77777777" w:rsidR="00FE7AE0" w:rsidRPr="006D120D" w:rsidRDefault="00FE7AE0" w:rsidP="00FE7AE0">
            <w:pPr>
              <w:pStyle w:val="Compact"/>
              <w:spacing w:before="0" w:after="0" w:line="360" w:lineRule="auto"/>
              <w:jc w:val="both"/>
              <w:rPr>
                <w:rFonts w:ascii="Book Antiqua" w:hAnsi="Book Antiqua" w:cs="Times New Roman"/>
                <w:b/>
                <w:bCs/>
                <w:lang w:val="en-GB"/>
              </w:rPr>
            </w:pPr>
            <w:r w:rsidRPr="006D120D">
              <w:rPr>
                <w:rFonts w:ascii="Book Antiqua" w:hAnsi="Book Antiqua" w:cs="Times New Roman"/>
                <w:b/>
                <w:bCs/>
                <w:i/>
                <w:iCs/>
                <w:lang w:val="en-GB"/>
              </w:rPr>
              <w:t>P</w:t>
            </w:r>
            <w:r w:rsidRPr="006D120D">
              <w:rPr>
                <w:rFonts w:ascii="Book Antiqua" w:hAnsi="Book Antiqua" w:cs="Times New Roman"/>
                <w:b/>
                <w:bCs/>
                <w:lang w:val="en-GB"/>
              </w:rPr>
              <w:t xml:space="preserve"> value</w:t>
            </w:r>
          </w:p>
        </w:tc>
        <w:tc>
          <w:tcPr>
            <w:tcW w:w="1173" w:type="dxa"/>
            <w:tcBorders>
              <w:top w:val="single" w:sz="4" w:space="0" w:color="auto"/>
              <w:bottom w:val="single" w:sz="4" w:space="0" w:color="auto"/>
            </w:tcBorders>
            <w:shd w:val="clear" w:color="auto" w:fill="auto"/>
          </w:tcPr>
          <w:p w14:paraId="56B59852" w14:textId="28DCB0D2" w:rsidR="00FE7AE0" w:rsidRPr="006D120D" w:rsidRDefault="00FE7AE0" w:rsidP="00FE7AE0">
            <w:pPr>
              <w:pStyle w:val="Compact"/>
              <w:spacing w:before="0" w:after="0" w:line="360" w:lineRule="auto"/>
              <w:jc w:val="both"/>
              <w:rPr>
                <w:rFonts w:ascii="Book Antiqua" w:hAnsi="Book Antiqua" w:cs="Times New Roman"/>
                <w:b/>
                <w:bCs/>
                <w:lang w:val="en-GB"/>
              </w:rPr>
            </w:pPr>
            <w:r w:rsidRPr="006D120D">
              <w:rPr>
                <w:rFonts w:ascii="Book Antiqua" w:hAnsi="Book Antiqua" w:cs="Times New Roman"/>
                <w:b/>
                <w:bCs/>
                <w:lang w:val="en-GB"/>
              </w:rPr>
              <w:t>Normal phosphate group, change at week 6, mean (SD)</w:t>
            </w:r>
          </w:p>
        </w:tc>
        <w:tc>
          <w:tcPr>
            <w:tcW w:w="1288" w:type="dxa"/>
            <w:tcBorders>
              <w:top w:val="single" w:sz="4" w:space="0" w:color="auto"/>
              <w:bottom w:val="single" w:sz="4" w:space="0" w:color="auto"/>
            </w:tcBorders>
            <w:shd w:val="clear" w:color="auto" w:fill="auto"/>
          </w:tcPr>
          <w:p w14:paraId="0FA152CA" w14:textId="6EAF1BA6" w:rsidR="00FE7AE0" w:rsidRPr="006D120D" w:rsidRDefault="00FE7AE0" w:rsidP="00FE7AE0">
            <w:pPr>
              <w:pStyle w:val="Compact"/>
              <w:spacing w:before="0" w:after="0" w:line="360" w:lineRule="auto"/>
              <w:jc w:val="both"/>
              <w:rPr>
                <w:rFonts w:ascii="Book Antiqua" w:hAnsi="Book Antiqua" w:cs="Times New Roman"/>
                <w:b/>
                <w:bCs/>
                <w:lang w:val="en-GB"/>
              </w:rPr>
            </w:pPr>
            <w:r w:rsidRPr="006D120D">
              <w:rPr>
                <w:rFonts w:ascii="Book Antiqua" w:hAnsi="Book Antiqua" w:cs="Times New Roman"/>
                <w:b/>
                <w:bCs/>
                <w:lang w:val="en-GB"/>
              </w:rPr>
              <w:t>Hypophosphatemia group, change at week 6, mean (SD)</w:t>
            </w:r>
          </w:p>
        </w:tc>
        <w:tc>
          <w:tcPr>
            <w:tcW w:w="970" w:type="dxa"/>
            <w:tcBorders>
              <w:top w:val="single" w:sz="4" w:space="0" w:color="auto"/>
              <w:bottom w:val="single" w:sz="4" w:space="0" w:color="auto"/>
            </w:tcBorders>
            <w:shd w:val="clear" w:color="auto" w:fill="auto"/>
          </w:tcPr>
          <w:p w14:paraId="3AF1D06C" w14:textId="64D3E199" w:rsidR="00FE7AE0" w:rsidRPr="006D120D" w:rsidRDefault="00FE7AE0" w:rsidP="00FE7AE0">
            <w:pPr>
              <w:pStyle w:val="Compact"/>
              <w:spacing w:before="0" w:after="0" w:line="360" w:lineRule="auto"/>
              <w:jc w:val="both"/>
              <w:rPr>
                <w:rFonts w:ascii="Book Antiqua" w:hAnsi="Book Antiqua" w:cs="Times New Roman"/>
                <w:b/>
                <w:bCs/>
                <w:lang w:val="en-GB"/>
              </w:rPr>
            </w:pPr>
            <w:r w:rsidRPr="006D120D">
              <w:rPr>
                <w:rFonts w:ascii="Book Antiqua" w:hAnsi="Book Antiqua" w:cs="Times New Roman"/>
                <w:b/>
                <w:bCs/>
                <w:lang w:val="en-GB"/>
              </w:rPr>
              <w:t>Difference</w:t>
            </w:r>
            <w:r w:rsidRPr="006D120D">
              <w:rPr>
                <w:rFonts w:ascii="Book Antiqua" w:hAnsi="Book Antiqua" w:cs="Times New Roman"/>
                <w:b/>
                <w:bCs/>
                <w:vertAlign w:val="superscript"/>
                <w:lang w:val="en-GB"/>
              </w:rPr>
              <w:t>1</w:t>
            </w:r>
            <w:r w:rsidRPr="006D120D">
              <w:rPr>
                <w:rFonts w:ascii="Book Antiqua" w:hAnsi="Book Antiqua" w:cs="Times New Roman"/>
                <w:b/>
                <w:bCs/>
                <w:lang w:val="en-GB"/>
              </w:rPr>
              <w:t xml:space="preserve"> at week 6, mean (95%CI)</w:t>
            </w:r>
          </w:p>
        </w:tc>
        <w:tc>
          <w:tcPr>
            <w:tcW w:w="967" w:type="dxa"/>
            <w:tcBorders>
              <w:top w:val="single" w:sz="4" w:space="0" w:color="auto"/>
              <w:bottom w:val="single" w:sz="4" w:space="0" w:color="auto"/>
            </w:tcBorders>
            <w:shd w:val="clear" w:color="auto" w:fill="auto"/>
          </w:tcPr>
          <w:p w14:paraId="69D58C2F" w14:textId="77777777" w:rsidR="00FE7AE0" w:rsidRPr="006D120D" w:rsidRDefault="00FE7AE0" w:rsidP="00FE7AE0">
            <w:pPr>
              <w:pStyle w:val="Compact"/>
              <w:spacing w:before="0" w:after="0" w:line="360" w:lineRule="auto"/>
              <w:jc w:val="both"/>
              <w:rPr>
                <w:rFonts w:ascii="Book Antiqua" w:hAnsi="Book Antiqua" w:cs="Times New Roman"/>
                <w:b/>
                <w:bCs/>
                <w:lang w:val="en-GB"/>
              </w:rPr>
            </w:pPr>
            <w:r w:rsidRPr="006D120D">
              <w:rPr>
                <w:rFonts w:ascii="Book Antiqua" w:hAnsi="Book Antiqua" w:cs="Times New Roman"/>
                <w:b/>
                <w:bCs/>
                <w:i/>
                <w:iCs/>
                <w:lang w:val="en-GB"/>
              </w:rPr>
              <w:t>P</w:t>
            </w:r>
            <w:r w:rsidRPr="006D120D">
              <w:rPr>
                <w:rFonts w:ascii="Book Antiqua" w:hAnsi="Book Antiqua" w:cs="Times New Roman"/>
                <w:b/>
                <w:bCs/>
                <w:lang w:val="en-GB"/>
              </w:rPr>
              <w:t xml:space="preserve"> value</w:t>
            </w:r>
          </w:p>
        </w:tc>
      </w:tr>
      <w:tr w:rsidR="00FE7AE0" w:rsidRPr="006D120D" w14:paraId="750B2BF2" w14:textId="77777777" w:rsidTr="005D7321">
        <w:tc>
          <w:tcPr>
            <w:tcW w:w="1022" w:type="dxa"/>
            <w:tcBorders>
              <w:top w:val="single" w:sz="4" w:space="0" w:color="auto"/>
            </w:tcBorders>
            <w:shd w:val="clear" w:color="auto" w:fill="auto"/>
          </w:tcPr>
          <w:p w14:paraId="1D6A9E9A" w14:textId="77777777" w:rsidR="00FE7AE0" w:rsidRPr="006D120D" w:rsidRDefault="00FE7AE0" w:rsidP="00FE7AE0">
            <w:pPr>
              <w:pStyle w:val="Compact"/>
              <w:spacing w:before="0" w:after="0" w:line="360" w:lineRule="auto"/>
              <w:jc w:val="both"/>
              <w:rPr>
                <w:rFonts w:ascii="Book Antiqua" w:hAnsi="Book Antiqua" w:cs="Times New Roman"/>
                <w:lang w:val="en-GB"/>
              </w:rPr>
            </w:pPr>
            <w:r w:rsidRPr="006D120D">
              <w:rPr>
                <w:rFonts w:ascii="Book Antiqua" w:hAnsi="Book Antiqua" w:cs="Times New Roman"/>
                <w:lang w:val="en-GB"/>
              </w:rPr>
              <w:t>General weakness</w:t>
            </w:r>
          </w:p>
        </w:tc>
        <w:tc>
          <w:tcPr>
            <w:tcW w:w="857" w:type="dxa"/>
            <w:tcBorders>
              <w:top w:val="single" w:sz="4" w:space="0" w:color="auto"/>
            </w:tcBorders>
            <w:shd w:val="clear" w:color="auto" w:fill="auto"/>
          </w:tcPr>
          <w:p w14:paraId="1E532E19" w14:textId="77777777" w:rsidR="00FE7AE0" w:rsidRPr="006D120D" w:rsidRDefault="00FE7AE0" w:rsidP="00FE7AE0">
            <w:pPr>
              <w:pStyle w:val="Compact"/>
              <w:spacing w:before="0" w:after="0" w:line="360" w:lineRule="auto"/>
              <w:jc w:val="both"/>
              <w:rPr>
                <w:rFonts w:ascii="Book Antiqua" w:hAnsi="Book Antiqua" w:cs="Times New Roman"/>
                <w:lang w:val="en-GB"/>
              </w:rPr>
            </w:pPr>
            <w:r w:rsidRPr="006D120D">
              <w:rPr>
                <w:rFonts w:ascii="Book Antiqua" w:hAnsi="Book Antiqua" w:cs="Times New Roman"/>
                <w:lang w:val="en-GB"/>
              </w:rPr>
              <w:t>43.54 (28.7)</w:t>
            </w:r>
          </w:p>
        </w:tc>
        <w:tc>
          <w:tcPr>
            <w:tcW w:w="1288" w:type="dxa"/>
            <w:tcBorders>
              <w:top w:val="single" w:sz="4" w:space="0" w:color="auto"/>
            </w:tcBorders>
            <w:shd w:val="clear" w:color="auto" w:fill="auto"/>
          </w:tcPr>
          <w:p w14:paraId="781C38BD" w14:textId="77777777" w:rsidR="00FE7AE0" w:rsidRPr="006D120D" w:rsidRDefault="00FE7AE0" w:rsidP="00FE7AE0">
            <w:pPr>
              <w:pStyle w:val="Compact"/>
              <w:spacing w:before="0" w:after="0" w:line="360" w:lineRule="auto"/>
              <w:jc w:val="both"/>
              <w:rPr>
                <w:rFonts w:ascii="Book Antiqua" w:hAnsi="Book Antiqua" w:cs="Times New Roman"/>
                <w:lang w:val="en-GB"/>
              </w:rPr>
            </w:pPr>
            <w:r w:rsidRPr="006D120D">
              <w:rPr>
                <w:rFonts w:ascii="Book Antiqua" w:hAnsi="Book Antiqua" w:cs="Times New Roman"/>
                <w:lang w:val="en-GB"/>
              </w:rPr>
              <w:t>31.17 (30.5)</w:t>
            </w:r>
          </w:p>
        </w:tc>
        <w:tc>
          <w:tcPr>
            <w:tcW w:w="1058" w:type="dxa"/>
            <w:tcBorders>
              <w:top w:val="single" w:sz="4" w:space="0" w:color="auto"/>
            </w:tcBorders>
            <w:shd w:val="clear" w:color="auto" w:fill="auto"/>
          </w:tcPr>
          <w:p w14:paraId="6DB9ABAF" w14:textId="7BE12D2D" w:rsidR="00FE7AE0" w:rsidRPr="006D120D" w:rsidRDefault="00FE7AE0" w:rsidP="00FE7AE0">
            <w:pPr>
              <w:pStyle w:val="Compact"/>
              <w:spacing w:before="0" w:after="0" w:line="360" w:lineRule="auto"/>
              <w:jc w:val="both"/>
              <w:rPr>
                <w:rFonts w:ascii="Book Antiqua" w:hAnsi="Book Antiqua" w:cs="Times New Roman"/>
                <w:lang w:val="en-GB"/>
              </w:rPr>
            </w:pPr>
            <w:r w:rsidRPr="006D120D">
              <w:rPr>
                <w:rFonts w:ascii="Book Antiqua" w:hAnsi="Book Antiqua" w:cs="Times New Roman"/>
                <w:lang w:val="en-GB"/>
              </w:rPr>
              <w:t>12.4 (-7.6 to 32.4)</w:t>
            </w:r>
          </w:p>
        </w:tc>
        <w:tc>
          <w:tcPr>
            <w:tcW w:w="711" w:type="dxa"/>
            <w:tcBorders>
              <w:top w:val="single" w:sz="4" w:space="0" w:color="auto"/>
            </w:tcBorders>
            <w:shd w:val="clear" w:color="auto" w:fill="auto"/>
          </w:tcPr>
          <w:p w14:paraId="06FC50B0" w14:textId="77777777" w:rsidR="00FE7AE0" w:rsidRPr="006D120D" w:rsidRDefault="00FE7AE0" w:rsidP="00FE7AE0">
            <w:pPr>
              <w:pStyle w:val="Compact"/>
              <w:spacing w:before="0" w:after="0" w:line="360" w:lineRule="auto"/>
              <w:jc w:val="both"/>
              <w:rPr>
                <w:rFonts w:ascii="Book Antiqua" w:hAnsi="Book Antiqua" w:cs="Times New Roman"/>
                <w:lang w:val="en-GB"/>
              </w:rPr>
            </w:pPr>
            <w:r w:rsidRPr="006D120D">
              <w:rPr>
                <w:rFonts w:ascii="Book Antiqua" w:hAnsi="Book Antiqua" w:cs="Times New Roman"/>
                <w:lang w:val="en-GB"/>
              </w:rPr>
              <w:t>0.205</w:t>
            </w:r>
          </w:p>
        </w:tc>
        <w:tc>
          <w:tcPr>
            <w:tcW w:w="1173" w:type="dxa"/>
            <w:tcBorders>
              <w:top w:val="single" w:sz="4" w:space="0" w:color="auto"/>
            </w:tcBorders>
            <w:shd w:val="clear" w:color="auto" w:fill="auto"/>
          </w:tcPr>
          <w:p w14:paraId="18B02A02" w14:textId="77777777" w:rsidR="00FE7AE0" w:rsidRPr="006D120D" w:rsidRDefault="00FE7AE0" w:rsidP="00FE7AE0">
            <w:pPr>
              <w:pStyle w:val="Compact"/>
              <w:spacing w:before="0" w:after="0" w:line="360" w:lineRule="auto"/>
              <w:jc w:val="both"/>
              <w:rPr>
                <w:rFonts w:ascii="Book Antiqua" w:hAnsi="Book Antiqua" w:cs="Times New Roman"/>
                <w:lang w:val="en-GB"/>
              </w:rPr>
            </w:pPr>
            <w:r w:rsidRPr="006D120D">
              <w:rPr>
                <w:rFonts w:ascii="Book Antiqua" w:hAnsi="Book Antiqua" w:cs="Times New Roman"/>
                <w:lang w:val="en-GB"/>
              </w:rPr>
              <w:t>-4.98 (14.9)</w:t>
            </w:r>
          </w:p>
        </w:tc>
        <w:tc>
          <w:tcPr>
            <w:tcW w:w="1286" w:type="dxa"/>
            <w:tcBorders>
              <w:top w:val="single" w:sz="4" w:space="0" w:color="auto"/>
            </w:tcBorders>
            <w:shd w:val="clear" w:color="auto" w:fill="auto"/>
          </w:tcPr>
          <w:p w14:paraId="39485FCD" w14:textId="77777777" w:rsidR="00FE7AE0" w:rsidRPr="006D120D" w:rsidRDefault="00FE7AE0" w:rsidP="00FE7AE0">
            <w:pPr>
              <w:pStyle w:val="Compact"/>
              <w:spacing w:before="0" w:after="0" w:line="360" w:lineRule="auto"/>
              <w:jc w:val="both"/>
              <w:rPr>
                <w:rFonts w:ascii="Book Antiqua" w:hAnsi="Book Antiqua" w:cs="Times New Roman"/>
                <w:lang w:val="en-GB"/>
              </w:rPr>
            </w:pPr>
            <w:r w:rsidRPr="006D120D">
              <w:rPr>
                <w:rFonts w:ascii="Book Antiqua" w:hAnsi="Book Antiqua" w:cs="Times New Roman"/>
                <w:lang w:val="en-GB"/>
              </w:rPr>
              <w:t>-1.50 (17.2)</w:t>
            </w:r>
          </w:p>
        </w:tc>
        <w:tc>
          <w:tcPr>
            <w:tcW w:w="965" w:type="dxa"/>
            <w:tcBorders>
              <w:top w:val="single" w:sz="4" w:space="0" w:color="auto"/>
            </w:tcBorders>
            <w:shd w:val="clear" w:color="auto" w:fill="auto"/>
          </w:tcPr>
          <w:p w14:paraId="2890037B" w14:textId="088F10A9" w:rsidR="00FE7AE0" w:rsidRPr="006D120D" w:rsidRDefault="00FE7AE0" w:rsidP="00FE7AE0">
            <w:pPr>
              <w:pStyle w:val="Compact"/>
              <w:spacing w:before="0" w:after="0" w:line="360" w:lineRule="auto"/>
              <w:jc w:val="both"/>
              <w:rPr>
                <w:rFonts w:ascii="Book Antiqua" w:hAnsi="Book Antiqua" w:cs="Times New Roman"/>
                <w:lang w:val="en-GB"/>
              </w:rPr>
            </w:pPr>
            <w:r w:rsidRPr="006D120D">
              <w:rPr>
                <w:rFonts w:ascii="Book Antiqua" w:hAnsi="Book Antiqua" w:cs="Times New Roman"/>
                <w:lang w:val="en-GB"/>
              </w:rPr>
              <w:t>-3.5 (-14.7 to 7.7)</w:t>
            </w:r>
          </w:p>
        </w:tc>
        <w:tc>
          <w:tcPr>
            <w:tcW w:w="675" w:type="dxa"/>
            <w:tcBorders>
              <w:top w:val="single" w:sz="4" w:space="0" w:color="auto"/>
            </w:tcBorders>
            <w:shd w:val="clear" w:color="auto" w:fill="auto"/>
          </w:tcPr>
          <w:p w14:paraId="37E24E84" w14:textId="77777777" w:rsidR="00FE7AE0" w:rsidRPr="006D120D" w:rsidRDefault="00FE7AE0" w:rsidP="00FE7AE0">
            <w:pPr>
              <w:pStyle w:val="Compact"/>
              <w:spacing w:before="0" w:after="0" w:line="360" w:lineRule="auto"/>
              <w:jc w:val="both"/>
              <w:rPr>
                <w:rFonts w:ascii="Book Antiqua" w:hAnsi="Book Antiqua" w:cs="Times New Roman"/>
                <w:lang w:val="en-GB"/>
              </w:rPr>
            </w:pPr>
            <w:r w:rsidRPr="006D120D">
              <w:rPr>
                <w:rFonts w:ascii="Book Antiqua" w:hAnsi="Book Antiqua" w:cs="Times New Roman"/>
                <w:lang w:val="en-GB"/>
              </w:rPr>
              <w:t>0.515</w:t>
            </w:r>
          </w:p>
        </w:tc>
        <w:tc>
          <w:tcPr>
            <w:tcW w:w="1173" w:type="dxa"/>
            <w:tcBorders>
              <w:top w:val="single" w:sz="4" w:space="0" w:color="auto"/>
            </w:tcBorders>
            <w:shd w:val="clear" w:color="auto" w:fill="auto"/>
          </w:tcPr>
          <w:p w14:paraId="7FEAE6B4" w14:textId="77777777" w:rsidR="00FE7AE0" w:rsidRPr="006D120D" w:rsidRDefault="00FE7AE0" w:rsidP="00FE7AE0">
            <w:pPr>
              <w:pStyle w:val="Compact"/>
              <w:spacing w:before="0" w:after="0" w:line="360" w:lineRule="auto"/>
              <w:jc w:val="both"/>
              <w:rPr>
                <w:rFonts w:ascii="Book Antiqua" w:hAnsi="Book Antiqua" w:cs="Times New Roman"/>
                <w:lang w:val="en-GB"/>
              </w:rPr>
            </w:pPr>
            <w:r w:rsidRPr="006D120D">
              <w:rPr>
                <w:rFonts w:ascii="Book Antiqua" w:hAnsi="Book Antiqua" w:cs="Times New Roman"/>
                <w:lang w:val="en-GB"/>
              </w:rPr>
              <w:t>-10.64 (21.9)</w:t>
            </w:r>
          </w:p>
        </w:tc>
        <w:tc>
          <w:tcPr>
            <w:tcW w:w="1288" w:type="dxa"/>
            <w:tcBorders>
              <w:top w:val="single" w:sz="4" w:space="0" w:color="auto"/>
            </w:tcBorders>
            <w:shd w:val="clear" w:color="auto" w:fill="auto"/>
          </w:tcPr>
          <w:p w14:paraId="71A195E7" w14:textId="77777777" w:rsidR="00FE7AE0" w:rsidRPr="006D120D" w:rsidRDefault="00FE7AE0" w:rsidP="00FE7AE0">
            <w:pPr>
              <w:pStyle w:val="Compact"/>
              <w:spacing w:before="0" w:after="0" w:line="360" w:lineRule="auto"/>
              <w:jc w:val="both"/>
              <w:rPr>
                <w:rFonts w:ascii="Book Antiqua" w:hAnsi="Book Antiqua" w:cs="Times New Roman"/>
                <w:lang w:val="en-GB"/>
              </w:rPr>
            </w:pPr>
            <w:r w:rsidRPr="006D120D">
              <w:rPr>
                <w:rFonts w:ascii="Book Antiqua" w:hAnsi="Book Antiqua" w:cs="Times New Roman"/>
                <w:lang w:val="en-GB"/>
              </w:rPr>
              <w:t>-6.33 (25.7)</w:t>
            </w:r>
          </w:p>
        </w:tc>
        <w:tc>
          <w:tcPr>
            <w:tcW w:w="970" w:type="dxa"/>
            <w:tcBorders>
              <w:top w:val="single" w:sz="4" w:space="0" w:color="auto"/>
            </w:tcBorders>
            <w:shd w:val="clear" w:color="auto" w:fill="auto"/>
          </w:tcPr>
          <w:p w14:paraId="5F00AB56" w14:textId="737ED9DD" w:rsidR="00FE7AE0" w:rsidRPr="006D120D" w:rsidRDefault="00FE7AE0" w:rsidP="00FE7AE0">
            <w:pPr>
              <w:pStyle w:val="Compact"/>
              <w:spacing w:before="0" w:after="0" w:line="360" w:lineRule="auto"/>
              <w:jc w:val="both"/>
              <w:rPr>
                <w:rFonts w:ascii="Book Antiqua" w:hAnsi="Book Antiqua" w:cs="Times New Roman"/>
                <w:lang w:val="en-GB"/>
              </w:rPr>
            </w:pPr>
            <w:r w:rsidRPr="006D120D">
              <w:rPr>
                <w:rFonts w:ascii="Book Antiqua" w:hAnsi="Book Antiqua" w:cs="Times New Roman"/>
                <w:lang w:val="en-GB"/>
              </w:rPr>
              <w:t>-4.3 (-21.1 to 12.5)</w:t>
            </w:r>
          </w:p>
        </w:tc>
        <w:tc>
          <w:tcPr>
            <w:tcW w:w="967" w:type="dxa"/>
            <w:tcBorders>
              <w:top w:val="single" w:sz="4" w:space="0" w:color="auto"/>
            </w:tcBorders>
            <w:shd w:val="clear" w:color="auto" w:fill="auto"/>
          </w:tcPr>
          <w:p w14:paraId="37B9FC27" w14:textId="77777777" w:rsidR="00FE7AE0" w:rsidRPr="006D120D" w:rsidRDefault="00FE7AE0" w:rsidP="00FE7AE0">
            <w:pPr>
              <w:pStyle w:val="Compact"/>
              <w:spacing w:before="0" w:after="0" w:line="360" w:lineRule="auto"/>
              <w:jc w:val="both"/>
              <w:rPr>
                <w:rFonts w:ascii="Book Antiqua" w:hAnsi="Book Antiqua" w:cs="Times New Roman"/>
                <w:lang w:val="en-GB"/>
              </w:rPr>
            </w:pPr>
            <w:r w:rsidRPr="006D120D">
              <w:rPr>
                <w:rFonts w:ascii="Book Antiqua" w:hAnsi="Book Antiqua" w:cs="Times New Roman"/>
                <w:lang w:val="en-GB"/>
              </w:rPr>
              <w:t>0.589</w:t>
            </w:r>
          </w:p>
        </w:tc>
      </w:tr>
      <w:tr w:rsidR="00FE7AE0" w:rsidRPr="006D120D" w14:paraId="365D0570" w14:textId="77777777" w:rsidTr="005D7321">
        <w:tc>
          <w:tcPr>
            <w:tcW w:w="1022" w:type="dxa"/>
            <w:shd w:val="clear" w:color="auto" w:fill="auto"/>
          </w:tcPr>
          <w:p w14:paraId="48A1E391" w14:textId="77777777" w:rsidR="00FE7AE0" w:rsidRPr="006D120D" w:rsidRDefault="00FE7AE0" w:rsidP="00FE7AE0">
            <w:pPr>
              <w:pStyle w:val="Compact"/>
              <w:spacing w:before="0" w:after="0" w:line="360" w:lineRule="auto"/>
              <w:jc w:val="both"/>
              <w:rPr>
                <w:rFonts w:ascii="Book Antiqua" w:hAnsi="Book Antiqua" w:cs="Times New Roman"/>
                <w:lang w:val="en-GB"/>
              </w:rPr>
            </w:pPr>
            <w:r w:rsidRPr="006D120D">
              <w:rPr>
                <w:rFonts w:ascii="Book Antiqua" w:hAnsi="Book Antiqua" w:cs="Times New Roman"/>
                <w:lang w:val="en-GB"/>
              </w:rPr>
              <w:t>Fatigue</w:t>
            </w:r>
          </w:p>
        </w:tc>
        <w:tc>
          <w:tcPr>
            <w:tcW w:w="857" w:type="dxa"/>
            <w:shd w:val="clear" w:color="auto" w:fill="auto"/>
          </w:tcPr>
          <w:p w14:paraId="05A406E0" w14:textId="77777777" w:rsidR="00FE7AE0" w:rsidRPr="006D120D" w:rsidRDefault="00FE7AE0" w:rsidP="00FE7AE0">
            <w:pPr>
              <w:pStyle w:val="Compact"/>
              <w:spacing w:before="0" w:after="0" w:line="360" w:lineRule="auto"/>
              <w:jc w:val="both"/>
              <w:rPr>
                <w:rFonts w:ascii="Book Antiqua" w:hAnsi="Book Antiqua" w:cs="Times New Roman"/>
                <w:lang w:val="en-GB"/>
              </w:rPr>
            </w:pPr>
            <w:r w:rsidRPr="006D120D">
              <w:rPr>
                <w:rFonts w:ascii="Book Antiqua" w:hAnsi="Book Antiqua" w:cs="Times New Roman"/>
                <w:lang w:val="en-GB"/>
              </w:rPr>
              <w:t>37.53 (30.0)</w:t>
            </w:r>
          </w:p>
        </w:tc>
        <w:tc>
          <w:tcPr>
            <w:tcW w:w="1288" w:type="dxa"/>
            <w:shd w:val="clear" w:color="auto" w:fill="auto"/>
          </w:tcPr>
          <w:p w14:paraId="00A860A6" w14:textId="77777777" w:rsidR="00FE7AE0" w:rsidRPr="006D120D" w:rsidRDefault="00FE7AE0" w:rsidP="00FE7AE0">
            <w:pPr>
              <w:pStyle w:val="Compact"/>
              <w:spacing w:before="0" w:after="0" w:line="360" w:lineRule="auto"/>
              <w:jc w:val="both"/>
              <w:rPr>
                <w:rFonts w:ascii="Book Antiqua" w:hAnsi="Book Antiqua" w:cs="Times New Roman"/>
                <w:lang w:val="en-GB"/>
              </w:rPr>
            </w:pPr>
            <w:r w:rsidRPr="006D120D">
              <w:rPr>
                <w:rFonts w:ascii="Book Antiqua" w:hAnsi="Book Antiqua" w:cs="Times New Roman"/>
                <w:lang w:val="en-GB"/>
              </w:rPr>
              <w:t>29.58 (30.1)</w:t>
            </w:r>
          </w:p>
        </w:tc>
        <w:tc>
          <w:tcPr>
            <w:tcW w:w="1058" w:type="dxa"/>
            <w:shd w:val="clear" w:color="auto" w:fill="auto"/>
          </w:tcPr>
          <w:p w14:paraId="5690664B" w14:textId="6478F582" w:rsidR="00FE7AE0" w:rsidRPr="006D120D" w:rsidRDefault="00FE7AE0" w:rsidP="00FE7AE0">
            <w:pPr>
              <w:pStyle w:val="Compact"/>
              <w:spacing w:before="0" w:after="0" w:line="360" w:lineRule="auto"/>
              <w:jc w:val="both"/>
              <w:rPr>
                <w:rFonts w:ascii="Book Antiqua" w:hAnsi="Book Antiqua" w:cs="Times New Roman"/>
                <w:lang w:val="en-GB"/>
              </w:rPr>
            </w:pPr>
            <w:r w:rsidRPr="006D120D">
              <w:rPr>
                <w:rFonts w:ascii="Book Antiqua" w:hAnsi="Book Antiqua" w:cs="Times New Roman"/>
                <w:lang w:val="en-GB"/>
              </w:rPr>
              <w:t>7.9 (-11.8 to 27.7)</w:t>
            </w:r>
          </w:p>
        </w:tc>
        <w:tc>
          <w:tcPr>
            <w:tcW w:w="711" w:type="dxa"/>
            <w:shd w:val="clear" w:color="auto" w:fill="auto"/>
          </w:tcPr>
          <w:p w14:paraId="7CB1289B" w14:textId="77777777" w:rsidR="00FE7AE0" w:rsidRPr="006D120D" w:rsidRDefault="00FE7AE0" w:rsidP="00FE7AE0">
            <w:pPr>
              <w:pStyle w:val="Compact"/>
              <w:spacing w:before="0" w:after="0" w:line="360" w:lineRule="auto"/>
              <w:jc w:val="both"/>
              <w:rPr>
                <w:rFonts w:ascii="Book Antiqua" w:hAnsi="Book Antiqua" w:cs="Times New Roman"/>
                <w:lang w:val="en-GB"/>
              </w:rPr>
            </w:pPr>
            <w:r w:rsidRPr="006D120D">
              <w:rPr>
                <w:rFonts w:ascii="Book Antiqua" w:hAnsi="Book Antiqua" w:cs="Times New Roman"/>
                <w:lang w:val="en-GB"/>
              </w:rPr>
              <w:t>0.403</w:t>
            </w:r>
          </w:p>
        </w:tc>
        <w:tc>
          <w:tcPr>
            <w:tcW w:w="1173" w:type="dxa"/>
            <w:shd w:val="clear" w:color="auto" w:fill="auto"/>
          </w:tcPr>
          <w:p w14:paraId="336FB40D" w14:textId="77777777" w:rsidR="00FE7AE0" w:rsidRPr="006D120D" w:rsidRDefault="00FE7AE0" w:rsidP="00FE7AE0">
            <w:pPr>
              <w:pStyle w:val="Compact"/>
              <w:spacing w:before="0" w:after="0" w:line="360" w:lineRule="auto"/>
              <w:jc w:val="both"/>
              <w:rPr>
                <w:rFonts w:ascii="Book Antiqua" w:hAnsi="Book Antiqua" w:cs="Times New Roman"/>
                <w:lang w:val="en-GB"/>
              </w:rPr>
            </w:pPr>
            <w:r w:rsidRPr="006D120D">
              <w:rPr>
                <w:rFonts w:ascii="Book Antiqua" w:hAnsi="Book Antiqua" w:cs="Times New Roman"/>
                <w:lang w:val="en-GB"/>
              </w:rPr>
              <w:t>-3.31 (19.4)</w:t>
            </w:r>
          </w:p>
        </w:tc>
        <w:tc>
          <w:tcPr>
            <w:tcW w:w="1286" w:type="dxa"/>
            <w:shd w:val="clear" w:color="auto" w:fill="auto"/>
          </w:tcPr>
          <w:p w14:paraId="5F5B265F" w14:textId="77777777" w:rsidR="00FE7AE0" w:rsidRPr="006D120D" w:rsidRDefault="00FE7AE0" w:rsidP="00FE7AE0">
            <w:pPr>
              <w:pStyle w:val="Compact"/>
              <w:spacing w:before="0" w:after="0" w:line="360" w:lineRule="auto"/>
              <w:jc w:val="both"/>
              <w:rPr>
                <w:rFonts w:ascii="Book Antiqua" w:hAnsi="Book Antiqua" w:cs="Times New Roman"/>
                <w:lang w:val="en-GB"/>
              </w:rPr>
            </w:pPr>
            <w:r w:rsidRPr="006D120D">
              <w:rPr>
                <w:rFonts w:ascii="Book Antiqua" w:hAnsi="Book Antiqua" w:cs="Times New Roman"/>
                <w:lang w:val="en-GB"/>
              </w:rPr>
              <w:t>-1.33 (17.9)</w:t>
            </w:r>
          </w:p>
        </w:tc>
        <w:tc>
          <w:tcPr>
            <w:tcW w:w="965" w:type="dxa"/>
            <w:shd w:val="clear" w:color="auto" w:fill="auto"/>
          </w:tcPr>
          <w:p w14:paraId="46DBE793" w14:textId="0F6F70BE" w:rsidR="00FE7AE0" w:rsidRPr="006D120D" w:rsidRDefault="00FE7AE0" w:rsidP="00FE7AE0">
            <w:pPr>
              <w:pStyle w:val="Compact"/>
              <w:spacing w:before="0" w:after="0" w:line="360" w:lineRule="auto"/>
              <w:jc w:val="both"/>
              <w:rPr>
                <w:rFonts w:ascii="Book Antiqua" w:hAnsi="Book Antiqua" w:cs="Times New Roman"/>
                <w:lang w:val="en-GB"/>
              </w:rPr>
            </w:pPr>
            <w:r w:rsidRPr="006D120D">
              <w:rPr>
                <w:rFonts w:ascii="Book Antiqua" w:hAnsi="Book Antiqua" w:cs="Times New Roman"/>
                <w:lang w:val="en-GB"/>
              </w:rPr>
              <w:t>-2.0 (-13.9 to 9.9)</w:t>
            </w:r>
          </w:p>
        </w:tc>
        <w:tc>
          <w:tcPr>
            <w:tcW w:w="675" w:type="dxa"/>
            <w:shd w:val="clear" w:color="auto" w:fill="auto"/>
          </w:tcPr>
          <w:p w14:paraId="7D4FBCCD" w14:textId="77777777" w:rsidR="00FE7AE0" w:rsidRPr="006D120D" w:rsidRDefault="00FE7AE0" w:rsidP="00FE7AE0">
            <w:pPr>
              <w:pStyle w:val="Compact"/>
              <w:spacing w:before="0" w:after="0" w:line="360" w:lineRule="auto"/>
              <w:jc w:val="both"/>
              <w:rPr>
                <w:rFonts w:ascii="Book Antiqua" w:hAnsi="Book Antiqua" w:cs="Times New Roman"/>
                <w:lang w:val="en-GB"/>
              </w:rPr>
            </w:pPr>
            <w:r w:rsidRPr="006D120D">
              <w:rPr>
                <w:rFonts w:ascii="Book Antiqua" w:hAnsi="Book Antiqua" w:cs="Times New Roman"/>
                <w:lang w:val="en-GB"/>
              </w:rPr>
              <w:t>0.728</w:t>
            </w:r>
          </w:p>
        </w:tc>
        <w:tc>
          <w:tcPr>
            <w:tcW w:w="1173" w:type="dxa"/>
            <w:shd w:val="clear" w:color="auto" w:fill="auto"/>
          </w:tcPr>
          <w:p w14:paraId="770B12D5" w14:textId="77777777" w:rsidR="00FE7AE0" w:rsidRPr="006D120D" w:rsidRDefault="00FE7AE0" w:rsidP="00FE7AE0">
            <w:pPr>
              <w:pStyle w:val="Compact"/>
              <w:spacing w:before="0" w:after="0" w:line="360" w:lineRule="auto"/>
              <w:jc w:val="both"/>
              <w:rPr>
                <w:rFonts w:ascii="Book Antiqua" w:hAnsi="Book Antiqua" w:cs="Times New Roman"/>
                <w:lang w:val="en-GB"/>
              </w:rPr>
            </w:pPr>
            <w:r w:rsidRPr="006D120D">
              <w:rPr>
                <w:rFonts w:ascii="Book Antiqua" w:hAnsi="Book Antiqua" w:cs="Times New Roman"/>
                <w:lang w:val="en-GB"/>
              </w:rPr>
              <w:t>-8.93 (22.0)</w:t>
            </w:r>
          </w:p>
        </w:tc>
        <w:tc>
          <w:tcPr>
            <w:tcW w:w="1288" w:type="dxa"/>
            <w:shd w:val="clear" w:color="auto" w:fill="auto"/>
          </w:tcPr>
          <w:p w14:paraId="7EDE7A13" w14:textId="77777777" w:rsidR="00FE7AE0" w:rsidRPr="006D120D" w:rsidRDefault="00FE7AE0" w:rsidP="00FE7AE0">
            <w:pPr>
              <w:pStyle w:val="Compact"/>
              <w:spacing w:before="0" w:after="0" w:line="360" w:lineRule="auto"/>
              <w:jc w:val="both"/>
              <w:rPr>
                <w:rFonts w:ascii="Book Antiqua" w:hAnsi="Book Antiqua" w:cs="Times New Roman"/>
                <w:lang w:val="en-GB"/>
              </w:rPr>
            </w:pPr>
            <w:r w:rsidRPr="006D120D">
              <w:rPr>
                <w:rFonts w:ascii="Book Antiqua" w:hAnsi="Book Antiqua" w:cs="Times New Roman"/>
                <w:lang w:val="en-GB"/>
              </w:rPr>
              <w:t>-5.17 (26.7)</w:t>
            </w:r>
          </w:p>
        </w:tc>
        <w:tc>
          <w:tcPr>
            <w:tcW w:w="970" w:type="dxa"/>
            <w:shd w:val="clear" w:color="auto" w:fill="auto"/>
          </w:tcPr>
          <w:p w14:paraId="37FE1F1E" w14:textId="4144EDCF" w:rsidR="00FE7AE0" w:rsidRPr="006D120D" w:rsidRDefault="00FE7AE0" w:rsidP="00FE7AE0">
            <w:pPr>
              <w:pStyle w:val="Compact"/>
              <w:spacing w:before="0" w:after="0" w:line="360" w:lineRule="auto"/>
              <w:jc w:val="both"/>
              <w:rPr>
                <w:rFonts w:ascii="Book Antiqua" w:hAnsi="Book Antiqua" w:cs="Times New Roman"/>
                <w:lang w:val="en-GB"/>
              </w:rPr>
            </w:pPr>
            <w:r w:rsidRPr="006D120D">
              <w:rPr>
                <w:rFonts w:ascii="Book Antiqua" w:hAnsi="Book Antiqua" w:cs="Times New Roman"/>
                <w:lang w:val="en-GB"/>
              </w:rPr>
              <w:t>-3.8 (-21.2 to 13.6</w:t>
            </w:r>
            <w:r w:rsidRPr="006D120D">
              <w:rPr>
                <w:rFonts w:ascii="Book Antiqua" w:hAnsi="Book Antiqua" w:cs="Times New Roman"/>
                <w:lang w:val="en-GB"/>
              </w:rPr>
              <w:lastRenderedPageBreak/>
              <w:t>)</w:t>
            </w:r>
          </w:p>
        </w:tc>
        <w:tc>
          <w:tcPr>
            <w:tcW w:w="967" w:type="dxa"/>
            <w:shd w:val="clear" w:color="auto" w:fill="auto"/>
          </w:tcPr>
          <w:p w14:paraId="2AFC9140" w14:textId="77777777" w:rsidR="00FE7AE0" w:rsidRPr="006D120D" w:rsidRDefault="00FE7AE0" w:rsidP="00FE7AE0">
            <w:pPr>
              <w:pStyle w:val="Compact"/>
              <w:spacing w:before="0" w:after="0" w:line="360" w:lineRule="auto"/>
              <w:jc w:val="both"/>
              <w:rPr>
                <w:rFonts w:ascii="Book Antiqua" w:hAnsi="Book Antiqua" w:cs="Times New Roman"/>
                <w:lang w:val="en-GB"/>
              </w:rPr>
            </w:pPr>
            <w:r w:rsidRPr="006D120D">
              <w:rPr>
                <w:rFonts w:ascii="Book Antiqua" w:hAnsi="Book Antiqua" w:cs="Times New Roman"/>
                <w:lang w:val="en-GB"/>
              </w:rPr>
              <w:lastRenderedPageBreak/>
              <w:t>0.648</w:t>
            </w:r>
          </w:p>
        </w:tc>
      </w:tr>
      <w:tr w:rsidR="00FE7AE0" w:rsidRPr="006D120D" w14:paraId="64171F35" w14:textId="77777777" w:rsidTr="005D7321">
        <w:tc>
          <w:tcPr>
            <w:tcW w:w="1022" w:type="dxa"/>
            <w:shd w:val="clear" w:color="auto" w:fill="auto"/>
          </w:tcPr>
          <w:p w14:paraId="29A67494" w14:textId="77777777" w:rsidR="00FE7AE0" w:rsidRPr="006D120D" w:rsidRDefault="00FE7AE0" w:rsidP="00FE7AE0">
            <w:pPr>
              <w:pStyle w:val="Compact"/>
              <w:spacing w:before="0" w:after="0" w:line="360" w:lineRule="auto"/>
              <w:jc w:val="both"/>
              <w:rPr>
                <w:rFonts w:ascii="Book Antiqua" w:hAnsi="Book Antiqua" w:cs="Times New Roman"/>
                <w:lang w:val="en-GB"/>
              </w:rPr>
            </w:pPr>
            <w:r w:rsidRPr="006D120D">
              <w:rPr>
                <w:rFonts w:ascii="Book Antiqua" w:hAnsi="Book Antiqua" w:cs="Times New Roman"/>
                <w:lang w:val="en-GB"/>
              </w:rPr>
              <w:lastRenderedPageBreak/>
              <w:t>Joint pain</w:t>
            </w:r>
          </w:p>
        </w:tc>
        <w:tc>
          <w:tcPr>
            <w:tcW w:w="857" w:type="dxa"/>
            <w:shd w:val="clear" w:color="auto" w:fill="auto"/>
          </w:tcPr>
          <w:p w14:paraId="71D311E7" w14:textId="77777777" w:rsidR="00FE7AE0" w:rsidRPr="006D120D" w:rsidRDefault="00FE7AE0" w:rsidP="00FE7AE0">
            <w:pPr>
              <w:pStyle w:val="Compact"/>
              <w:spacing w:before="0" w:after="0" w:line="360" w:lineRule="auto"/>
              <w:jc w:val="both"/>
              <w:rPr>
                <w:rFonts w:ascii="Book Antiqua" w:hAnsi="Book Antiqua" w:cs="Times New Roman"/>
                <w:lang w:val="en-GB"/>
              </w:rPr>
            </w:pPr>
            <w:r w:rsidRPr="006D120D">
              <w:rPr>
                <w:rFonts w:ascii="Book Antiqua" w:hAnsi="Book Antiqua" w:cs="Times New Roman"/>
                <w:lang w:val="en-GB"/>
              </w:rPr>
              <w:t>17.30 (23.3)</w:t>
            </w:r>
          </w:p>
        </w:tc>
        <w:tc>
          <w:tcPr>
            <w:tcW w:w="1288" w:type="dxa"/>
            <w:shd w:val="clear" w:color="auto" w:fill="auto"/>
          </w:tcPr>
          <w:p w14:paraId="4962B757" w14:textId="77777777" w:rsidR="00FE7AE0" w:rsidRPr="006D120D" w:rsidRDefault="00FE7AE0" w:rsidP="00FE7AE0">
            <w:pPr>
              <w:pStyle w:val="Compact"/>
              <w:spacing w:before="0" w:after="0" w:line="360" w:lineRule="auto"/>
              <w:jc w:val="both"/>
              <w:rPr>
                <w:rFonts w:ascii="Book Antiqua" w:hAnsi="Book Antiqua" w:cs="Times New Roman"/>
                <w:lang w:val="en-GB"/>
              </w:rPr>
            </w:pPr>
            <w:r w:rsidRPr="006D120D">
              <w:rPr>
                <w:rFonts w:ascii="Book Antiqua" w:hAnsi="Book Antiqua" w:cs="Times New Roman"/>
                <w:lang w:val="en-GB"/>
              </w:rPr>
              <w:t>8.25 (14.8)</w:t>
            </w:r>
          </w:p>
        </w:tc>
        <w:tc>
          <w:tcPr>
            <w:tcW w:w="1058" w:type="dxa"/>
            <w:shd w:val="clear" w:color="auto" w:fill="auto"/>
          </w:tcPr>
          <w:p w14:paraId="6B205826" w14:textId="0C63EE4D" w:rsidR="00FE7AE0" w:rsidRPr="006D120D" w:rsidRDefault="00FE7AE0" w:rsidP="00FE7AE0">
            <w:pPr>
              <w:pStyle w:val="Compact"/>
              <w:spacing w:before="0" w:after="0" w:line="360" w:lineRule="auto"/>
              <w:jc w:val="both"/>
              <w:rPr>
                <w:rFonts w:ascii="Book Antiqua" w:hAnsi="Book Antiqua" w:cs="Times New Roman"/>
                <w:lang w:val="en-GB"/>
              </w:rPr>
            </w:pPr>
            <w:r w:rsidRPr="006D120D">
              <w:rPr>
                <w:rFonts w:ascii="Book Antiqua" w:hAnsi="Book Antiqua" w:cs="Times New Roman"/>
                <w:lang w:val="en-GB"/>
              </w:rPr>
              <w:t>9.1 (-1.2 to 19.3)</w:t>
            </w:r>
          </w:p>
        </w:tc>
        <w:tc>
          <w:tcPr>
            <w:tcW w:w="711" w:type="dxa"/>
            <w:shd w:val="clear" w:color="auto" w:fill="auto"/>
          </w:tcPr>
          <w:p w14:paraId="52E297F3" w14:textId="77777777" w:rsidR="00FE7AE0" w:rsidRPr="006D120D" w:rsidRDefault="00FE7AE0" w:rsidP="00FE7AE0">
            <w:pPr>
              <w:pStyle w:val="Compact"/>
              <w:spacing w:before="0" w:after="0" w:line="360" w:lineRule="auto"/>
              <w:jc w:val="both"/>
              <w:rPr>
                <w:rFonts w:ascii="Book Antiqua" w:hAnsi="Book Antiqua" w:cs="Times New Roman"/>
                <w:lang w:val="en-GB"/>
              </w:rPr>
            </w:pPr>
            <w:r w:rsidRPr="006D120D">
              <w:rPr>
                <w:rFonts w:ascii="Book Antiqua" w:hAnsi="Book Antiqua" w:cs="Times New Roman"/>
                <w:lang w:val="en-GB"/>
              </w:rPr>
              <w:t>0.081</w:t>
            </w:r>
          </w:p>
        </w:tc>
        <w:tc>
          <w:tcPr>
            <w:tcW w:w="1173" w:type="dxa"/>
            <w:shd w:val="clear" w:color="auto" w:fill="auto"/>
          </w:tcPr>
          <w:p w14:paraId="59EC1FB7" w14:textId="77777777" w:rsidR="00FE7AE0" w:rsidRPr="006D120D" w:rsidRDefault="00FE7AE0" w:rsidP="00FE7AE0">
            <w:pPr>
              <w:pStyle w:val="Compact"/>
              <w:spacing w:before="0" w:after="0" w:line="360" w:lineRule="auto"/>
              <w:jc w:val="both"/>
              <w:rPr>
                <w:rFonts w:ascii="Book Antiqua" w:hAnsi="Book Antiqua" w:cs="Times New Roman"/>
                <w:lang w:val="en-GB"/>
              </w:rPr>
            </w:pPr>
            <w:r w:rsidRPr="006D120D">
              <w:rPr>
                <w:rFonts w:ascii="Book Antiqua" w:hAnsi="Book Antiqua" w:cs="Times New Roman"/>
                <w:lang w:val="en-GB"/>
              </w:rPr>
              <w:t>0.32 (14.3)</w:t>
            </w:r>
          </w:p>
        </w:tc>
        <w:tc>
          <w:tcPr>
            <w:tcW w:w="1286" w:type="dxa"/>
            <w:shd w:val="clear" w:color="auto" w:fill="auto"/>
          </w:tcPr>
          <w:p w14:paraId="52899289" w14:textId="77777777" w:rsidR="00FE7AE0" w:rsidRPr="006D120D" w:rsidRDefault="00FE7AE0" w:rsidP="00FE7AE0">
            <w:pPr>
              <w:pStyle w:val="Compact"/>
              <w:spacing w:before="0" w:after="0" w:line="360" w:lineRule="auto"/>
              <w:jc w:val="both"/>
              <w:rPr>
                <w:rFonts w:ascii="Book Antiqua" w:hAnsi="Book Antiqua" w:cs="Times New Roman"/>
                <w:lang w:val="en-GB"/>
              </w:rPr>
            </w:pPr>
            <w:r w:rsidRPr="006D120D">
              <w:rPr>
                <w:rFonts w:ascii="Book Antiqua" w:hAnsi="Book Antiqua" w:cs="Times New Roman"/>
                <w:lang w:val="en-GB"/>
              </w:rPr>
              <w:t>-3.09 (6.9)</w:t>
            </w:r>
          </w:p>
        </w:tc>
        <w:tc>
          <w:tcPr>
            <w:tcW w:w="965" w:type="dxa"/>
            <w:shd w:val="clear" w:color="auto" w:fill="auto"/>
          </w:tcPr>
          <w:p w14:paraId="02C7708F" w14:textId="70B9BA1D" w:rsidR="00FE7AE0" w:rsidRPr="006D120D" w:rsidRDefault="00FE7AE0" w:rsidP="00FE7AE0">
            <w:pPr>
              <w:pStyle w:val="Compact"/>
              <w:spacing w:before="0" w:after="0" w:line="360" w:lineRule="auto"/>
              <w:jc w:val="both"/>
              <w:rPr>
                <w:rFonts w:ascii="Book Antiqua" w:hAnsi="Book Antiqua" w:cs="Times New Roman"/>
                <w:lang w:val="en-GB"/>
              </w:rPr>
            </w:pPr>
            <w:r w:rsidRPr="006D120D">
              <w:rPr>
                <w:rFonts w:ascii="Book Antiqua" w:hAnsi="Book Antiqua" w:cs="Times New Roman"/>
                <w:lang w:val="en-GB"/>
              </w:rPr>
              <w:t>3.4 (-1.9 to 8.7)</w:t>
            </w:r>
          </w:p>
        </w:tc>
        <w:tc>
          <w:tcPr>
            <w:tcW w:w="675" w:type="dxa"/>
            <w:shd w:val="clear" w:color="auto" w:fill="auto"/>
          </w:tcPr>
          <w:p w14:paraId="3835C8CF" w14:textId="77777777" w:rsidR="00FE7AE0" w:rsidRPr="006D120D" w:rsidRDefault="00FE7AE0" w:rsidP="00FE7AE0">
            <w:pPr>
              <w:pStyle w:val="Compact"/>
              <w:spacing w:before="0" w:after="0" w:line="360" w:lineRule="auto"/>
              <w:jc w:val="both"/>
              <w:rPr>
                <w:rFonts w:ascii="Book Antiqua" w:hAnsi="Book Antiqua" w:cs="Times New Roman"/>
                <w:lang w:val="en-GB"/>
              </w:rPr>
            </w:pPr>
            <w:r w:rsidRPr="006D120D">
              <w:rPr>
                <w:rFonts w:ascii="Book Antiqua" w:hAnsi="Book Antiqua" w:cs="Times New Roman"/>
                <w:lang w:val="en-GB"/>
              </w:rPr>
              <w:t>0.197</w:t>
            </w:r>
          </w:p>
        </w:tc>
        <w:tc>
          <w:tcPr>
            <w:tcW w:w="1173" w:type="dxa"/>
            <w:shd w:val="clear" w:color="auto" w:fill="auto"/>
          </w:tcPr>
          <w:p w14:paraId="02658326" w14:textId="77777777" w:rsidR="00FE7AE0" w:rsidRPr="006D120D" w:rsidRDefault="00FE7AE0" w:rsidP="00FE7AE0">
            <w:pPr>
              <w:pStyle w:val="Compact"/>
              <w:spacing w:before="0" w:after="0" w:line="360" w:lineRule="auto"/>
              <w:jc w:val="both"/>
              <w:rPr>
                <w:rFonts w:ascii="Book Antiqua" w:hAnsi="Book Antiqua" w:cs="Times New Roman"/>
                <w:lang w:val="en-GB"/>
              </w:rPr>
            </w:pPr>
            <w:r w:rsidRPr="006D120D">
              <w:rPr>
                <w:rFonts w:ascii="Book Antiqua" w:hAnsi="Book Antiqua" w:cs="Times New Roman"/>
                <w:lang w:val="en-GB"/>
              </w:rPr>
              <w:t>2.17 (18.0)</w:t>
            </w:r>
          </w:p>
        </w:tc>
        <w:tc>
          <w:tcPr>
            <w:tcW w:w="1288" w:type="dxa"/>
            <w:shd w:val="clear" w:color="auto" w:fill="auto"/>
          </w:tcPr>
          <w:p w14:paraId="0B64FA09" w14:textId="77777777" w:rsidR="00FE7AE0" w:rsidRPr="006D120D" w:rsidRDefault="00FE7AE0" w:rsidP="00FE7AE0">
            <w:pPr>
              <w:pStyle w:val="Compact"/>
              <w:spacing w:before="0" w:after="0" w:line="360" w:lineRule="auto"/>
              <w:jc w:val="both"/>
              <w:rPr>
                <w:rFonts w:ascii="Book Antiqua" w:hAnsi="Book Antiqua" w:cs="Times New Roman"/>
                <w:lang w:val="en-GB"/>
              </w:rPr>
            </w:pPr>
            <w:r w:rsidRPr="006D120D">
              <w:rPr>
                <w:rFonts w:ascii="Book Antiqua" w:hAnsi="Book Antiqua" w:cs="Times New Roman"/>
                <w:lang w:val="en-GB"/>
              </w:rPr>
              <w:t>0.17 (7.4)</w:t>
            </w:r>
          </w:p>
        </w:tc>
        <w:tc>
          <w:tcPr>
            <w:tcW w:w="970" w:type="dxa"/>
            <w:shd w:val="clear" w:color="auto" w:fill="auto"/>
          </w:tcPr>
          <w:p w14:paraId="3BD8EBB6" w14:textId="2025E8F1" w:rsidR="00FE7AE0" w:rsidRPr="006D120D" w:rsidRDefault="00FE7AE0" w:rsidP="00FE7AE0">
            <w:pPr>
              <w:pStyle w:val="Compact"/>
              <w:spacing w:before="0" w:after="0" w:line="360" w:lineRule="auto"/>
              <w:jc w:val="both"/>
              <w:rPr>
                <w:rFonts w:ascii="Book Antiqua" w:hAnsi="Book Antiqua" w:cs="Times New Roman"/>
                <w:lang w:val="en-GB"/>
              </w:rPr>
            </w:pPr>
            <w:r w:rsidRPr="006D120D">
              <w:rPr>
                <w:rFonts w:ascii="Book Antiqua" w:hAnsi="Book Antiqua" w:cs="Times New Roman"/>
                <w:lang w:val="en-GB"/>
              </w:rPr>
              <w:t>2.0 (-3.8 to 7.8)</w:t>
            </w:r>
          </w:p>
        </w:tc>
        <w:tc>
          <w:tcPr>
            <w:tcW w:w="967" w:type="dxa"/>
            <w:shd w:val="clear" w:color="auto" w:fill="auto"/>
          </w:tcPr>
          <w:p w14:paraId="0BD777AF" w14:textId="77777777" w:rsidR="00FE7AE0" w:rsidRPr="006D120D" w:rsidRDefault="00FE7AE0" w:rsidP="00FE7AE0">
            <w:pPr>
              <w:pStyle w:val="Compact"/>
              <w:spacing w:before="0" w:after="0" w:line="360" w:lineRule="auto"/>
              <w:jc w:val="both"/>
              <w:rPr>
                <w:rFonts w:ascii="Book Antiqua" w:hAnsi="Book Antiqua" w:cs="Times New Roman"/>
                <w:lang w:val="en-GB"/>
              </w:rPr>
            </w:pPr>
            <w:r w:rsidRPr="006D120D">
              <w:rPr>
                <w:rFonts w:ascii="Book Antiqua" w:hAnsi="Book Antiqua" w:cs="Times New Roman"/>
                <w:lang w:val="en-GB"/>
              </w:rPr>
              <w:t>0..489</w:t>
            </w:r>
          </w:p>
        </w:tc>
      </w:tr>
      <w:tr w:rsidR="00FE7AE0" w:rsidRPr="006D120D" w14:paraId="064C4CF5" w14:textId="77777777" w:rsidTr="005D7321">
        <w:tc>
          <w:tcPr>
            <w:tcW w:w="1022" w:type="dxa"/>
            <w:shd w:val="clear" w:color="auto" w:fill="auto"/>
          </w:tcPr>
          <w:p w14:paraId="66151BA7" w14:textId="77777777" w:rsidR="00FE7AE0" w:rsidRPr="006D120D" w:rsidRDefault="00FE7AE0" w:rsidP="00FE7AE0">
            <w:pPr>
              <w:pStyle w:val="Compact"/>
              <w:spacing w:before="0" w:after="0" w:line="360" w:lineRule="auto"/>
              <w:jc w:val="both"/>
              <w:rPr>
                <w:rFonts w:ascii="Book Antiqua" w:hAnsi="Book Antiqua" w:cs="Times New Roman"/>
                <w:lang w:val="en-GB"/>
              </w:rPr>
            </w:pPr>
            <w:r w:rsidRPr="006D120D">
              <w:rPr>
                <w:rFonts w:ascii="Book Antiqua" w:hAnsi="Book Antiqua" w:cs="Times New Roman"/>
                <w:lang w:val="en-GB"/>
              </w:rPr>
              <w:t>Joint stiffness</w:t>
            </w:r>
          </w:p>
        </w:tc>
        <w:tc>
          <w:tcPr>
            <w:tcW w:w="857" w:type="dxa"/>
            <w:shd w:val="clear" w:color="auto" w:fill="auto"/>
          </w:tcPr>
          <w:p w14:paraId="52D2C8FB" w14:textId="77777777" w:rsidR="00FE7AE0" w:rsidRPr="006D120D" w:rsidRDefault="00FE7AE0" w:rsidP="00FE7AE0">
            <w:pPr>
              <w:pStyle w:val="Compact"/>
              <w:spacing w:before="0" w:after="0" w:line="360" w:lineRule="auto"/>
              <w:jc w:val="both"/>
              <w:rPr>
                <w:rFonts w:ascii="Book Antiqua" w:hAnsi="Book Antiqua" w:cs="Times New Roman"/>
                <w:lang w:val="en-GB"/>
              </w:rPr>
            </w:pPr>
            <w:r w:rsidRPr="006D120D">
              <w:rPr>
                <w:rFonts w:ascii="Book Antiqua" w:hAnsi="Book Antiqua" w:cs="Times New Roman"/>
                <w:lang w:val="en-GB"/>
              </w:rPr>
              <w:t>13.31 (22.3)</w:t>
            </w:r>
          </w:p>
        </w:tc>
        <w:tc>
          <w:tcPr>
            <w:tcW w:w="1288" w:type="dxa"/>
            <w:shd w:val="clear" w:color="auto" w:fill="auto"/>
          </w:tcPr>
          <w:p w14:paraId="7B7533ED" w14:textId="77777777" w:rsidR="00FE7AE0" w:rsidRPr="006D120D" w:rsidRDefault="00FE7AE0" w:rsidP="00FE7AE0">
            <w:pPr>
              <w:pStyle w:val="Compact"/>
              <w:spacing w:before="0" w:after="0" w:line="360" w:lineRule="auto"/>
              <w:jc w:val="both"/>
              <w:rPr>
                <w:rFonts w:ascii="Book Antiqua" w:hAnsi="Book Antiqua" w:cs="Times New Roman"/>
                <w:lang w:val="en-GB"/>
              </w:rPr>
            </w:pPr>
            <w:r w:rsidRPr="006D120D">
              <w:rPr>
                <w:rFonts w:ascii="Book Antiqua" w:hAnsi="Book Antiqua" w:cs="Times New Roman"/>
                <w:lang w:val="en-GB"/>
              </w:rPr>
              <w:t>1.42 (3.4)</w:t>
            </w:r>
          </w:p>
        </w:tc>
        <w:tc>
          <w:tcPr>
            <w:tcW w:w="1058" w:type="dxa"/>
            <w:shd w:val="clear" w:color="auto" w:fill="auto"/>
          </w:tcPr>
          <w:p w14:paraId="5A55F6C5" w14:textId="69662982" w:rsidR="00FE7AE0" w:rsidRPr="006D120D" w:rsidRDefault="00FE7AE0" w:rsidP="00FE7AE0">
            <w:pPr>
              <w:pStyle w:val="Compact"/>
              <w:spacing w:before="0" w:after="0" w:line="360" w:lineRule="auto"/>
              <w:jc w:val="both"/>
              <w:rPr>
                <w:rFonts w:ascii="Book Antiqua" w:hAnsi="Book Antiqua" w:cs="Times New Roman"/>
                <w:lang w:val="en-GB"/>
              </w:rPr>
            </w:pPr>
            <w:r w:rsidRPr="006D120D">
              <w:rPr>
                <w:rFonts w:ascii="Book Antiqua" w:hAnsi="Book Antiqua" w:cs="Times New Roman"/>
                <w:lang w:val="en-GB"/>
              </w:rPr>
              <w:t>11.9 (6.9 to 16.8)</w:t>
            </w:r>
          </w:p>
        </w:tc>
        <w:tc>
          <w:tcPr>
            <w:tcW w:w="711" w:type="dxa"/>
            <w:shd w:val="clear" w:color="auto" w:fill="auto"/>
          </w:tcPr>
          <w:p w14:paraId="2EE8BE28" w14:textId="77777777" w:rsidR="00FE7AE0" w:rsidRPr="006D120D" w:rsidRDefault="00FE7AE0" w:rsidP="00FE7AE0">
            <w:pPr>
              <w:pStyle w:val="Compact"/>
              <w:spacing w:before="0" w:after="0" w:line="360" w:lineRule="auto"/>
              <w:jc w:val="both"/>
              <w:rPr>
                <w:rFonts w:ascii="Book Antiqua" w:hAnsi="Book Antiqua" w:cs="Times New Roman"/>
                <w:lang w:val="en-GB"/>
              </w:rPr>
            </w:pPr>
            <w:r w:rsidRPr="006D120D">
              <w:rPr>
                <w:rFonts w:ascii="Book Antiqua" w:hAnsi="Book Antiqua" w:cs="Times New Roman"/>
                <w:lang w:val="en-GB"/>
              </w:rPr>
              <w:t>&lt; 0.001</w:t>
            </w:r>
          </w:p>
        </w:tc>
        <w:tc>
          <w:tcPr>
            <w:tcW w:w="1173" w:type="dxa"/>
            <w:shd w:val="clear" w:color="auto" w:fill="auto"/>
          </w:tcPr>
          <w:p w14:paraId="31D3CF29" w14:textId="77777777" w:rsidR="00FE7AE0" w:rsidRPr="006D120D" w:rsidRDefault="00FE7AE0" w:rsidP="00FE7AE0">
            <w:pPr>
              <w:pStyle w:val="Compact"/>
              <w:spacing w:before="0" w:after="0" w:line="360" w:lineRule="auto"/>
              <w:jc w:val="both"/>
              <w:rPr>
                <w:rFonts w:ascii="Book Antiqua" w:hAnsi="Book Antiqua" w:cs="Times New Roman"/>
                <w:lang w:val="en-GB"/>
              </w:rPr>
            </w:pPr>
            <w:r w:rsidRPr="006D120D">
              <w:rPr>
                <w:rFonts w:ascii="Book Antiqua" w:hAnsi="Book Antiqua" w:cs="Times New Roman"/>
                <w:lang w:val="en-GB"/>
              </w:rPr>
              <w:t>-0.57 (18.1)</w:t>
            </w:r>
          </w:p>
        </w:tc>
        <w:tc>
          <w:tcPr>
            <w:tcW w:w="1286" w:type="dxa"/>
            <w:shd w:val="clear" w:color="auto" w:fill="auto"/>
          </w:tcPr>
          <w:p w14:paraId="25BF2E70" w14:textId="77777777" w:rsidR="00FE7AE0" w:rsidRPr="006D120D" w:rsidRDefault="00FE7AE0" w:rsidP="00FE7AE0">
            <w:pPr>
              <w:pStyle w:val="Compact"/>
              <w:spacing w:before="0" w:after="0" w:line="360" w:lineRule="auto"/>
              <w:jc w:val="both"/>
              <w:rPr>
                <w:rFonts w:ascii="Book Antiqua" w:hAnsi="Book Antiqua" w:cs="Times New Roman"/>
                <w:lang w:val="en-GB"/>
              </w:rPr>
            </w:pPr>
            <w:r w:rsidRPr="006D120D">
              <w:rPr>
                <w:rFonts w:ascii="Book Antiqua" w:hAnsi="Book Antiqua" w:cs="Times New Roman"/>
                <w:lang w:val="en-GB"/>
              </w:rPr>
              <w:t>-0.64 (2.1)</w:t>
            </w:r>
          </w:p>
        </w:tc>
        <w:tc>
          <w:tcPr>
            <w:tcW w:w="965" w:type="dxa"/>
            <w:shd w:val="clear" w:color="auto" w:fill="auto"/>
          </w:tcPr>
          <w:p w14:paraId="326550A9" w14:textId="0F5356C4" w:rsidR="00FE7AE0" w:rsidRPr="006D120D" w:rsidRDefault="00FE7AE0" w:rsidP="00FE7AE0">
            <w:pPr>
              <w:pStyle w:val="Compact"/>
              <w:spacing w:before="0" w:after="0" w:line="360" w:lineRule="auto"/>
              <w:jc w:val="both"/>
              <w:rPr>
                <w:rFonts w:ascii="Book Antiqua" w:hAnsi="Book Antiqua" w:cs="Times New Roman"/>
                <w:lang w:val="en-GB"/>
              </w:rPr>
            </w:pPr>
            <w:r w:rsidRPr="006D120D">
              <w:rPr>
                <w:rFonts w:ascii="Book Antiqua" w:hAnsi="Book Antiqua" w:cs="Times New Roman"/>
                <w:lang w:val="en-GB"/>
              </w:rPr>
              <w:t>0.1 (-3.9 to 4.0)</w:t>
            </w:r>
          </w:p>
        </w:tc>
        <w:tc>
          <w:tcPr>
            <w:tcW w:w="675" w:type="dxa"/>
            <w:shd w:val="clear" w:color="auto" w:fill="auto"/>
          </w:tcPr>
          <w:p w14:paraId="73D4324B" w14:textId="77777777" w:rsidR="00FE7AE0" w:rsidRPr="006D120D" w:rsidRDefault="00FE7AE0" w:rsidP="00FE7AE0">
            <w:pPr>
              <w:pStyle w:val="Compact"/>
              <w:spacing w:before="0" w:after="0" w:line="360" w:lineRule="auto"/>
              <w:jc w:val="both"/>
              <w:rPr>
                <w:rFonts w:ascii="Book Antiqua" w:hAnsi="Book Antiqua" w:cs="Times New Roman"/>
                <w:lang w:val="en-GB"/>
              </w:rPr>
            </w:pPr>
            <w:r w:rsidRPr="006D120D">
              <w:rPr>
                <w:rFonts w:ascii="Book Antiqua" w:hAnsi="Book Antiqua" w:cs="Times New Roman"/>
                <w:lang w:val="en-GB"/>
              </w:rPr>
              <w:t>0.972</w:t>
            </w:r>
          </w:p>
        </w:tc>
        <w:tc>
          <w:tcPr>
            <w:tcW w:w="1173" w:type="dxa"/>
            <w:shd w:val="clear" w:color="auto" w:fill="auto"/>
          </w:tcPr>
          <w:p w14:paraId="2E9A4B5A" w14:textId="77777777" w:rsidR="00FE7AE0" w:rsidRPr="006D120D" w:rsidRDefault="00FE7AE0" w:rsidP="00FE7AE0">
            <w:pPr>
              <w:pStyle w:val="Compact"/>
              <w:spacing w:before="0" w:after="0" w:line="360" w:lineRule="auto"/>
              <w:jc w:val="both"/>
              <w:rPr>
                <w:rFonts w:ascii="Book Antiqua" w:hAnsi="Book Antiqua" w:cs="Times New Roman"/>
                <w:lang w:val="en-GB"/>
              </w:rPr>
            </w:pPr>
            <w:r w:rsidRPr="006D120D">
              <w:rPr>
                <w:rFonts w:ascii="Book Antiqua" w:hAnsi="Book Antiqua" w:cs="Times New Roman"/>
                <w:lang w:val="en-GB"/>
              </w:rPr>
              <w:t>0.99 (17.7)</w:t>
            </w:r>
          </w:p>
        </w:tc>
        <w:tc>
          <w:tcPr>
            <w:tcW w:w="1288" w:type="dxa"/>
            <w:shd w:val="clear" w:color="auto" w:fill="auto"/>
          </w:tcPr>
          <w:p w14:paraId="704988F2" w14:textId="77777777" w:rsidR="00FE7AE0" w:rsidRPr="006D120D" w:rsidRDefault="00FE7AE0" w:rsidP="00FE7AE0">
            <w:pPr>
              <w:pStyle w:val="Compact"/>
              <w:spacing w:before="0" w:after="0" w:line="360" w:lineRule="auto"/>
              <w:jc w:val="both"/>
              <w:rPr>
                <w:rFonts w:ascii="Book Antiqua" w:hAnsi="Book Antiqua" w:cs="Times New Roman"/>
                <w:lang w:val="en-GB"/>
              </w:rPr>
            </w:pPr>
            <w:r w:rsidRPr="006D120D">
              <w:rPr>
                <w:rFonts w:ascii="Book Antiqua" w:hAnsi="Book Antiqua" w:cs="Times New Roman"/>
                <w:lang w:val="en-GB"/>
              </w:rPr>
              <w:t>1.75 (8.5)</w:t>
            </w:r>
          </w:p>
        </w:tc>
        <w:tc>
          <w:tcPr>
            <w:tcW w:w="970" w:type="dxa"/>
            <w:shd w:val="clear" w:color="auto" w:fill="auto"/>
          </w:tcPr>
          <w:p w14:paraId="5017902B" w14:textId="0B345E52" w:rsidR="00FE7AE0" w:rsidRPr="006D120D" w:rsidRDefault="00FE7AE0" w:rsidP="00FE7AE0">
            <w:pPr>
              <w:pStyle w:val="Compact"/>
              <w:spacing w:before="0" w:after="0" w:line="360" w:lineRule="auto"/>
              <w:jc w:val="both"/>
              <w:rPr>
                <w:rFonts w:ascii="Book Antiqua" w:hAnsi="Book Antiqua" w:cs="Times New Roman"/>
                <w:lang w:val="en-GB"/>
              </w:rPr>
            </w:pPr>
            <w:r w:rsidRPr="006D120D">
              <w:rPr>
                <w:rFonts w:ascii="Book Antiqua" w:hAnsi="Book Antiqua" w:cs="Times New Roman"/>
                <w:lang w:val="en-GB"/>
              </w:rPr>
              <w:t>-0.8 (-7.1 to 5.6)</w:t>
            </w:r>
          </w:p>
        </w:tc>
        <w:tc>
          <w:tcPr>
            <w:tcW w:w="967" w:type="dxa"/>
            <w:shd w:val="clear" w:color="auto" w:fill="auto"/>
          </w:tcPr>
          <w:p w14:paraId="33029CF6" w14:textId="77777777" w:rsidR="00FE7AE0" w:rsidRPr="006D120D" w:rsidRDefault="00FE7AE0" w:rsidP="00FE7AE0">
            <w:pPr>
              <w:pStyle w:val="Compact"/>
              <w:spacing w:before="0" w:after="0" w:line="360" w:lineRule="auto"/>
              <w:jc w:val="both"/>
              <w:rPr>
                <w:rFonts w:ascii="Book Antiqua" w:hAnsi="Book Antiqua" w:cs="Times New Roman"/>
                <w:lang w:val="en-GB"/>
              </w:rPr>
            </w:pPr>
            <w:r w:rsidRPr="006D120D">
              <w:rPr>
                <w:rFonts w:ascii="Book Antiqua" w:hAnsi="Book Antiqua" w:cs="Times New Roman"/>
                <w:lang w:val="en-GB"/>
              </w:rPr>
              <w:t>0.807</w:t>
            </w:r>
          </w:p>
        </w:tc>
      </w:tr>
      <w:tr w:rsidR="00FE7AE0" w:rsidRPr="006D120D" w14:paraId="64A7C979" w14:textId="77777777" w:rsidTr="005D7321">
        <w:tc>
          <w:tcPr>
            <w:tcW w:w="1022" w:type="dxa"/>
            <w:shd w:val="clear" w:color="auto" w:fill="auto"/>
          </w:tcPr>
          <w:p w14:paraId="38310056" w14:textId="77777777" w:rsidR="00FE7AE0" w:rsidRPr="006D120D" w:rsidRDefault="00FE7AE0" w:rsidP="00FE7AE0">
            <w:pPr>
              <w:pStyle w:val="Compact"/>
              <w:spacing w:before="0" w:after="0" w:line="360" w:lineRule="auto"/>
              <w:jc w:val="both"/>
              <w:rPr>
                <w:rFonts w:ascii="Book Antiqua" w:hAnsi="Book Antiqua" w:cs="Times New Roman"/>
                <w:lang w:val="en-GB"/>
              </w:rPr>
            </w:pPr>
            <w:r w:rsidRPr="006D120D">
              <w:rPr>
                <w:rFonts w:ascii="Book Antiqua" w:hAnsi="Book Antiqua" w:cs="Times New Roman"/>
                <w:lang w:val="en-GB"/>
              </w:rPr>
              <w:t>Muscle pain</w:t>
            </w:r>
          </w:p>
        </w:tc>
        <w:tc>
          <w:tcPr>
            <w:tcW w:w="857" w:type="dxa"/>
            <w:shd w:val="clear" w:color="auto" w:fill="auto"/>
          </w:tcPr>
          <w:p w14:paraId="4AE6B8F6" w14:textId="77777777" w:rsidR="00FE7AE0" w:rsidRPr="006D120D" w:rsidRDefault="00FE7AE0" w:rsidP="00FE7AE0">
            <w:pPr>
              <w:pStyle w:val="Compact"/>
              <w:spacing w:before="0" w:after="0" w:line="360" w:lineRule="auto"/>
              <w:jc w:val="both"/>
              <w:rPr>
                <w:rFonts w:ascii="Book Antiqua" w:hAnsi="Book Antiqua" w:cs="Times New Roman"/>
                <w:lang w:val="en-GB"/>
              </w:rPr>
            </w:pPr>
            <w:r w:rsidRPr="006D120D">
              <w:rPr>
                <w:rFonts w:ascii="Book Antiqua" w:hAnsi="Book Antiqua" w:cs="Times New Roman"/>
                <w:lang w:val="en-GB"/>
              </w:rPr>
              <w:t>15.35 (23.1)</w:t>
            </w:r>
          </w:p>
        </w:tc>
        <w:tc>
          <w:tcPr>
            <w:tcW w:w="1288" w:type="dxa"/>
            <w:shd w:val="clear" w:color="auto" w:fill="auto"/>
          </w:tcPr>
          <w:p w14:paraId="1052876B" w14:textId="77777777" w:rsidR="00FE7AE0" w:rsidRPr="006D120D" w:rsidRDefault="00FE7AE0" w:rsidP="00FE7AE0">
            <w:pPr>
              <w:pStyle w:val="Compact"/>
              <w:spacing w:before="0" w:after="0" w:line="360" w:lineRule="auto"/>
              <w:jc w:val="both"/>
              <w:rPr>
                <w:rFonts w:ascii="Book Antiqua" w:hAnsi="Book Antiqua" w:cs="Times New Roman"/>
                <w:lang w:val="en-GB"/>
              </w:rPr>
            </w:pPr>
            <w:r w:rsidRPr="006D120D">
              <w:rPr>
                <w:rFonts w:ascii="Book Antiqua" w:hAnsi="Book Antiqua" w:cs="Times New Roman"/>
                <w:lang w:val="en-GB"/>
              </w:rPr>
              <w:t>5.83 (14.5)</w:t>
            </w:r>
          </w:p>
        </w:tc>
        <w:tc>
          <w:tcPr>
            <w:tcW w:w="1058" w:type="dxa"/>
            <w:shd w:val="clear" w:color="auto" w:fill="auto"/>
          </w:tcPr>
          <w:p w14:paraId="4921C360" w14:textId="73131D58" w:rsidR="00FE7AE0" w:rsidRPr="006D120D" w:rsidRDefault="00FE7AE0" w:rsidP="00FE7AE0">
            <w:pPr>
              <w:pStyle w:val="Compact"/>
              <w:spacing w:before="0" w:after="0" w:line="360" w:lineRule="auto"/>
              <w:jc w:val="both"/>
              <w:rPr>
                <w:rFonts w:ascii="Book Antiqua" w:hAnsi="Book Antiqua" w:cs="Times New Roman"/>
                <w:lang w:val="en-GB"/>
              </w:rPr>
            </w:pPr>
            <w:r w:rsidRPr="006D120D">
              <w:rPr>
                <w:rFonts w:ascii="Book Antiqua" w:hAnsi="Book Antiqua" w:cs="Times New Roman"/>
                <w:lang w:val="en-GB"/>
              </w:rPr>
              <w:t>9.5 (-0.5 to 19.6)</w:t>
            </w:r>
          </w:p>
        </w:tc>
        <w:tc>
          <w:tcPr>
            <w:tcW w:w="711" w:type="dxa"/>
            <w:shd w:val="clear" w:color="auto" w:fill="auto"/>
          </w:tcPr>
          <w:p w14:paraId="2F5119DC" w14:textId="77777777" w:rsidR="00FE7AE0" w:rsidRPr="006D120D" w:rsidRDefault="00FE7AE0" w:rsidP="00FE7AE0">
            <w:pPr>
              <w:pStyle w:val="Compact"/>
              <w:spacing w:before="0" w:after="0" w:line="360" w:lineRule="auto"/>
              <w:jc w:val="both"/>
              <w:rPr>
                <w:rFonts w:ascii="Book Antiqua" w:hAnsi="Book Antiqua" w:cs="Times New Roman"/>
                <w:lang w:val="en-GB"/>
              </w:rPr>
            </w:pPr>
            <w:r w:rsidRPr="006D120D">
              <w:rPr>
                <w:rFonts w:ascii="Book Antiqua" w:hAnsi="Book Antiqua" w:cs="Times New Roman"/>
                <w:lang w:val="en-GB"/>
              </w:rPr>
              <w:t>0.062</w:t>
            </w:r>
          </w:p>
        </w:tc>
        <w:tc>
          <w:tcPr>
            <w:tcW w:w="1173" w:type="dxa"/>
            <w:shd w:val="clear" w:color="auto" w:fill="auto"/>
          </w:tcPr>
          <w:p w14:paraId="5559DA8C" w14:textId="77777777" w:rsidR="00FE7AE0" w:rsidRPr="006D120D" w:rsidRDefault="00FE7AE0" w:rsidP="00FE7AE0">
            <w:pPr>
              <w:pStyle w:val="Compact"/>
              <w:spacing w:before="0" w:after="0" w:line="360" w:lineRule="auto"/>
              <w:jc w:val="both"/>
              <w:rPr>
                <w:rFonts w:ascii="Book Antiqua" w:hAnsi="Book Antiqua" w:cs="Times New Roman"/>
                <w:lang w:val="en-GB"/>
              </w:rPr>
            </w:pPr>
            <w:r w:rsidRPr="006D120D">
              <w:rPr>
                <w:rFonts w:ascii="Book Antiqua" w:hAnsi="Book Antiqua" w:cs="Times New Roman"/>
                <w:lang w:val="en-GB"/>
              </w:rPr>
              <w:t>-1.71 (14.6)</w:t>
            </w:r>
          </w:p>
        </w:tc>
        <w:tc>
          <w:tcPr>
            <w:tcW w:w="1286" w:type="dxa"/>
            <w:shd w:val="clear" w:color="auto" w:fill="auto"/>
          </w:tcPr>
          <w:p w14:paraId="73220D97" w14:textId="77777777" w:rsidR="00FE7AE0" w:rsidRPr="006D120D" w:rsidRDefault="00FE7AE0" w:rsidP="00FE7AE0">
            <w:pPr>
              <w:pStyle w:val="Compact"/>
              <w:spacing w:before="0" w:after="0" w:line="360" w:lineRule="auto"/>
              <w:jc w:val="both"/>
              <w:rPr>
                <w:rFonts w:ascii="Book Antiqua" w:hAnsi="Book Antiqua" w:cs="Times New Roman"/>
                <w:lang w:val="en-GB"/>
              </w:rPr>
            </w:pPr>
            <w:r w:rsidRPr="006D120D">
              <w:rPr>
                <w:rFonts w:ascii="Book Antiqua" w:hAnsi="Book Antiqua" w:cs="Times New Roman"/>
                <w:lang w:val="en-GB"/>
              </w:rPr>
              <w:t>2.45 (8.9)</w:t>
            </w:r>
          </w:p>
        </w:tc>
        <w:tc>
          <w:tcPr>
            <w:tcW w:w="965" w:type="dxa"/>
            <w:shd w:val="clear" w:color="auto" w:fill="auto"/>
          </w:tcPr>
          <w:p w14:paraId="7C7046CC" w14:textId="3F59A398" w:rsidR="00FE7AE0" w:rsidRPr="006D120D" w:rsidRDefault="00FE7AE0" w:rsidP="00FE7AE0">
            <w:pPr>
              <w:pStyle w:val="Compact"/>
              <w:spacing w:before="0" w:after="0" w:line="360" w:lineRule="auto"/>
              <w:jc w:val="both"/>
              <w:rPr>
                <w:rFonts w:ascii="Book Antiqua" w:hAnsi="Book Antiqua" w:cs="Times New Roman"/>
                <w:lang w:val="en-GB"/>
              </w:rPr>
            </w:pPr>
            <w:r w:rsidRPr="006D120D">
              <w:rPr>
                <w:rFonts w:ascii="Book Antiqua" w:hAnsi="Book Antiqua" w:cs="Times New Roman"/>
                <w:lang w:val="en-GB"/>
              </w:rPr>
              <w:t>-4.2 (-10.7 to 2.3)</w:t>
            </w:r>
          </w:p>
        </w:tc>
        <w:tc>
          <w:tcPr>
            <w:tcW w:w="675" w:type="dxa"/>
            <w:shd w:val="clear" w:color="auto" w:fill="auto"/>
          </w:tcPr>
          <w:p w14:paraId="7A590481" w14:textId="77777777" w:rsidR="00FE7AE0" w:rsidRPr="006D120D" w:rsidRDefault="00FE7AE0" w:rsidP="00FE7AE0">
            <w:pPr>
              <w:pStyle w:val="Compact"/>
              <w:spacing w:before="0" w:after="0" w:line="360" w:lineRule="auto"/>
              <w:jc w:val="both"/>
              <w:rPr>
                <w:rFonts w:ascii="Book Antiqua" w:hAnsi="Book Antiqua" w:cs="Times New Roman"/>
                <w:lang w:val="en-GB"/>
              </w:rPr>
            </w:pPr>
            <w:r w:rsidRPr="006D120D">
              <w:rPr>
                <w:rFonts w:ascii="Book Antiqua" w:hAnsi="Book Antiqua" w:cs="Times New Roman"/>
                <w:lang w:val="en-GB"/>
              </w:rPr>
              <w:t>0.194</w:t>
            </w:r>
          </w:p>
        </w:tc>
        <w:tc>
          <w:tcPr>
            <w:tcW w:w="1173" w:type="dxa"/>
            <w:shd w:val="clear" w:color="auto" w:fill="auto"/>
          </w:tcPr>
          <w:p w14:paraId="440EC791" w14:textId="77777777" w:rsidR="00FE7AE0" w:rsidRPr="006D120D" w:rsidRDefault="00FE7AE0" w:rsidP="00FE7AE0">
            <w:pPr>
              <w:pStyle w:val="Compact"/>
              <w:spacing w:before="0" w:after="0" w:line="360" w:lineRule="auto"/>
              <w:jc w:val="both"/>
              <w:rPr>
                <w:rFonts w:ascii="Book Antiqua" w:hAnsi="Book Antiqua" w:cs="Times New Roman"/>
                <w:lang w:val="en-GB"/>
              </w:rPr>
            </w:pPr>
            <w:r w:rsidRPr="006D120D">
              <w:rPr>
                <w:rFonts w:ascii="Book Antiqua" w:hAnsi="Book Antiqua" w:cs="Times New Roman"/>
                <w:lang w:val="en-GB"/>
              </w:rPr>
              <w:t>-0.50 (20.6)</w:t>
            </w:r>
          </w:p>
        </w:tc>
        <w:tc>
          <w:tcPr>
            <w:tcW w:w="1288" w:type="dxa"/>
            <w:shd w:val="clear" w:color="auto" w:fill="auto"/>
          </w:tcPr>
          <w:p w14:paraId="060AE583" w14:textId="77777777" w:rsidR="00FE7AE0" w:rsidRPr="006D120D" w:rsidRDefault="00FE7AE0" w:rsidP="00FE7AE0">
            <w:pPr>
              <w:pStyle w:val="Compact"/>
              <w:spacing w:before="0" w:after="0" w:line="360" w:lineRule="auto"/>
              <w:jc w:val="both"/>
              <w:rPr>
                <w:rFonts w:ascii="Book Antiqua" w:hAnsi="Book Antiqua" w:cs="Times New Roman"/>
                <w:lang w:val="en-GB"/>
              </w:rPr>
            </w:pPr>
            <w:r w:rsidRPr="006D120D">
              <w:rPr>
                <w:rFonts w:ascii="Book Antiqua" w:hAnsi="Book Antiqua" w:cs="Times New Roman"/>
                <w:lang w:val="en-GB"/>
              </w:rPr>
              <w:t>-0.17 (11.0)</w:t>
            </w:r>
          </w:p>
        </w:tc>
        <w:tc>
          <w:tcPr>
            <w:tcW w:w="970" w:type="dxa"/>
            <w:shd w:val="clear" w:color="auto" w:fill="auto"/>
          </w:tcPr>
          <w:p w14:paraId="6B139247" w14:textId="6CE5C3F9" w:rsidR="00FE7AE0" w:rsidRPr="006D120D" w:rsidRDefault="00FE7AE0" w:rsidP="00FE7AE0">
            <w:pPr>
              <w:pStyle w:val="Compact"/>
              <w:spacing w:before="0" w:after="0" w:line="360" w:lineRule="auto"/>
              <w:jc w:val="both"/>
              <w:rPr>
                <w:rFonts w:ascii="Book Antiqua" w:hAnsi="Book Antiqua" w:cs="Times New Roman"/>
                <w:lang w:val="en-GB"/>
              </w:rPr>
            </w:pPr>
            <w:r w:rsidRPr="006D120D">
              <w:rPr>
                <w:rFonts w:ascii="Book Antiqua" w:hAnsi="Book Antiqua" w:cs="Times New Roman"/>
                <w:lang w:val="en-GB"/>
              </w:rPr>
              <w:t>-0.3 (-8.3 to 7.6)</w:t>
            </w:r>
          </w:p>
        </w:tc>
        <w:tc>
          <w:tcPr>
            <w:tcW w:w="967" w:type="dxa"/>
            <w:shd w:val="clear" w:color="auto" w:fill="auto"/>
          </w:tcPr>
          <w:p w14:paraId="68DF96C4" w14:textId="77777777" w:rsidR="00FE7AE0" w:rsidRPr="006D120D" w:rsidRDefault="00FE7AE0" w:rsidP="00FE7AE0">
            <w:pPr>
              <w:pStyle w:val="Compact"/>
              <w:spacing w:before="0" w:after="0" w:line="360" w:lineRule="auto"/>
              <w:jc w:val="both"/>
              <w:rPr>
                <w:rFonts w:ascii="Book Antiqua" w:hAnsi="Book Antiqua" w:cs="Times New Roman"/>
                <w:lang w:val="en-GB"/>
              </w:rPr>
            </w:pPr>
            <w:r w:rsidRPr="006D120D">
              <w:rPr>
                <w:rFonts w:ascii="Book Antiqua" w:hAnsi="Book Antiqua" w:cs="Times New Roman"/>
                <w:lang w:val="en-GB"/>
              </w:rPr>
              <w:t>0.932</w:t>
            </w:r>
          </w:p>
        </w:tc>
      </w:tr>
      <w:tr w:rsidR="00FE7AE0" w:rsidRPr="006D120D" w14:paraId="575F4A3F" w14:textId="77777777" w:rsidTr="005D7321">
        <w:tc>
          <w:tcPr>
            <w:tcW w:w="1022" w:type="dxa"/>
            <w:shd w:val="clear" w:color="auto" w:fill="auto"/>
          </w:tcPr>
          <w:p w14:paraId="13E912DB" w14:textId="77777777" w:rsidR="00FE7AE0" w:rsidRPr="006D120D" w:rsidRDefault="00FE7AE0" w:rsidP="00FE7AE0">
            <w:pPr>
              <w:pStyle w:val="Compact"/>
              <w:spacing w:before="0" w:after="0" w:line="360" w:lineRule="auto"/>
              <w:jc w:val="both"/>
              <w:rPr>
                <w:rFonts w:ascii="Book Antiqua" w:hAnsi="Book Antiqua" w:cs="Times New Roman"/>
                <w:lang w:val="en-GB"/>
              </w:rPr>
            </w:pPr>
            <w:r w:rsidRPr="006D120D">
              <w:rPr>
                <w:rFonts w:ascii="Book Antiqua" w:hAnsi="Book Antiqua" w:cs="Times New Roman"/>
                <w:lang w:val="en-GB"/>
              </w:rPr>
              <w:t>Bone and skeletal pain</w:t>
            </w:r>
          </w:p>
        </w:tc>
        <w:tc>
          <w:tcPr>
            <w:tcW w:w="857" w:type="dxa"/>
            <w:shd w:val="clear" w:color="auto" w:fill="auto"/>
          </w:tcPr>
          <w:p w14:paraId="6F85249C" w14:textId="77777777" w:rsidR="00FE7AE0" w:rsidRPr="006D120D" w:rsidRDefault="00FE7AE0" w:rsidP="00FE7AE0">
            <w:pPr>
              <w:pStyle w:val="Compact"/>
              <w:spacing w:before="0" w:after="0" w:line="360" w:lineRule="auto"/>
              <w:jc w:val="both"/>
              <w:rPr>
                <w:rFonts w:ascii="Book Antiqua" w:hAnsi="Book Antiqua" w:cs="Times New Roman"/>
                <w:lang w:val="en-GB"/>
              </w:rPr>
            </w:pPr>
            <w:r w:rsidRPr="006D120D">
              <w:rPr>
                <w:rFonts w:ascii="Book Antiqua" w:hAnsi="Book Antiqua" w:cs="Times New Roman"/>
                <w:lang w:val="en-GB"/>
              </w:rPr>
              <w:t>7.24 (19.4)</w:t>
            </w:r>
          </w:p>
        </w:tc>
        <w:tc>
          <w:tcPr>
            <w:tcW w:w="1288" w:type="dxa"/>
            <w:shd w:val="clear" w:color="auto" w:fill="auto"/>
          </w:tcPr>
          <w:p w14:paraId="61DA78B2" w14:textId="77777777" w:rsidR="00FE7AE0" w:rsidRPr="006D120D" w:rsidRDefault="00FE7AE0" w:rsidP="00FE7AE0">
            <w:pPr>
              <w:pStyle w:val="Compact"/>
              <w:spacing w:before="0" w:after="0" w:line="360" w:lineRule="auto"/>
              <w:jc w:val="both"/>
              <w:rPr>
                <w:rFonts w:ascii="Book Antiqua" w:hAnsi="Book Antiqua" w:cs="Times New Roman"/>
                <w:lang w:val="en-GB"/>
              </w:rPr>
            </w:pPr>
            <w:r w:rsidRPr="006D120D">
              <w:rPr>
                <w:rFonts w:ascii="Book Antiqua" w:hAnsi="Book Antiqua" w:cs="Times New Roman"/>
                <w:lang w:val="en-GB"/>
              </w:rPr>
              <w:t>1.92 (6.6)</w:t>
            </w:r>
          </w:p>
        </w:tc>
        <w:tc>
          <w:tcPr>
            <w:tcW w:w="1058" w:type="dxa"/>
            <w:shd w:val="clear" w:color="auto" w:fill="auto"/>
          </w:tcPr>
          <w:p w14:paraId="1555209B" w14:textId="459C2BC8" w:rsidR="00FE7AE0" w:rsidRPr="006D120D" w:rsidRDefault="00FE7AE0" w:rsidP="00FE7AE0">
            <w:pPr>
              <w:pStyle w:val="Compact"/>
              <w:spacing w:before="0" w:after="0" w:line="360" w:lineRule="auto"/>
              <w:jc w:val="both"/>
              <w:rPr>
                <w:rFonts w:ascii="Book Antiqua" w:hAnsi="Book Antiqua" w:cs="Times New Roman"/>
                <w:lang w:val="en-GB"/>
              </w:rPr>
            </w:pPr>
            <w:r w:rsidRPr="006D120D">
              <w:rPr>
                <w:rFonts w:ascii="Book Antiqua" w:hAnsi="Book Antiqua" w:cs="Times New Roman"/>
                <w:lang w:val="en-GB"/>
              </w:rPr>
              <w:t>5.3 (-0.3 to 10.9)</w:t>
            </w:r>
          </w:p>
        </w:tc>
        <w:tc>
          <w:tcPr>
            <w:tcW w:w="711" w:type="dxa"/>
            <w:shd w:val="clear" w:color="auto" w:fill="auto"/>
          </w:tcPr>
          <w:p w14:paraId="7DD088E9" w14:textId="77777777" w:rsidR="00FE7AE0" w:rsidRPr="006D120D" w:rsidRDefault="00FE7AE0" w:rsidP="00FE7AE0">
            <w:pPr>
              <w:pStyle w:val="Compact"/>
              <w:spacing w:before="0" w:after="0" w:line="360" w:lineRule="auto"/>
              <w:jc w:val="both"/>
              <w:rPr>
                <w:rFonts w:ascii="Book Antiqua" w:hAnsi="Book Antiqua" w:cs="Times New Roman"/>
                <w:lang w:val="en-GB"/>
              </w:rPr>
            </w:pPr>
            <w:r w:rsidRPr="006D120D">
              <w:rPr>
                <w:rFonts w:ascii="Book Antiqua" w:hAnsi="Book Antiqua" w:cs="Times New Roman"/>
                <w:lang w:val="en-GB"/>
              </w:rPr>
              <w:t>0.061</w:t>
            </w:r>
          </w:p>
        </w:tc>
        <w:tc>
          <w:tcPr>
            <w:tcW w:w="1173" w:type="dxa"/>
            <w:shd w:val="clear" w:color="auto" w:fill="auto"/>
          </w:tcPr>
          <w:p w14:paraId="44215219" w14:textId="77777777" w:rsidR="00FE7AE0" w:rsidRPr="006D120D" w:rsidRDefault="00FE7AE0" w:rsidP="00FE7AE0">
            <w:pPr>
              <w:pStyle w:val="Compact"/>
              <w:spacing w:before="0" w:after="0" w:line="360" w:lineRule="auto"/>
              <w:jc w:val="both"/>
              <w:rPr>
                <w:rFonts w:ascii="Book Antiqua" w:hAnsi="Book Antiqua" w:cs="Times New Roman"/>
                <w:lang w:val="en-GB"/>
              </w:rPr>
            </w:pPr>
            <w:r w:rsidRPr="006D120D">
              <w:rPr>
                <w:rFonts w:ascii="Book Antiqua" w:hAnsi="Book Antiqua" w:cs="Times New Roman"/>
                <w:lang w:val="en-GB"/>
              </w:rPr>
              <w:t>1.85 (20.2)</w:t>
            </w:r>
          </w:p>
        </w:tc>
        <w:tc>
          <w:tcPr>
            <w:tcW w:w="1286" w:type="dxa"/>
            <w:shd w:val="clear" w:color="auto" w:fill="auto"/>
          </w:tcPr>
          <w:p w14:paraId="4D5761DF" w14:textId="77777777" w:rsidR="00FE7AE0" w:rsidRPr="006D120D" w:rsidRDefault="00FE7AE0" w:rsidP="00FE7AE0">
            <w:pPr>
              <w:pStyle w:val="Compact"/>
              <w:spacing w:before="0" w:after="0" w:line="360" w:lineRule="auto"/>
              <w:jc w:val="both"/>
              <w:rPr>
                <w:rFonts w:ascii="Book Antiqua" w:hAnsi="Book Antiqua" w:cs="Times New Roman"/>
                <w:lang w:val="en-GB"/>
              </w:rPr>
            </w:pPr>
            <w:r w:rsidRPr="006D120D">
              <w:rPr>
                <w:rFonts w:ascii="Book Antiqua" w:hAnsi="Book Antiqua" w:cs="Times New Roman"/>
                <w:lang w:val="en-GB"/>
              </w:rPr>
              <w:t>2.64 (8.7)</w:t>
            </w:r>
          </w:p>
        </w:tc>
        <w:tc>
          <w:tcPr>
            <w:tcW w:w="965" w:type="dxa"/>
            <w:shd w:val="clear" w:color="auto" w:fill="auto"/>
          </w:tcPr>
          <w:p w14:paraId="2C528B38" w14:textId="1348691B" w:rsidR="00FE7AE0" w:rsidRPr="006D120D" w:rsidRDefault="00FE7AE0" w:rsidP="00FE7AE0">
            <w:pPr>
              <w:pStyle w:val="Compact"/>
              <w:spacing w:before="0" w:after="0" w:line="360" w:lineRule="auto"/>
              <w:jc w:val="both"/>
              <w:rPr>
                <w:rFonts w:ascii="Book Antiqua" w:hAnsi="Book Antiqua" w:cs="Times New Roman"/>
                <w:lang w:val="en-GB"/>
              </w:rPr>
            </w:pPr>
            <w:r w:rsidRPr="006D120D">
              <w:rPr>
                <w:rFonts w:ascii="Book Antiqua" w:hAnsi="Book Antiqua" w:cs="Times New Roman"/>
                <w:lang w:val="en-GB"/>
              </w:rPr>
              <w:t>-0.8 (-7.7 to 6.1)</w:t>
            </w:r>
          </w:p>
        </w:tc>
        <w:tc>
          <w:tcPr>
            <w:tcW w:w="675" w:type="dxa"/>
            <w:shd w:val="clear" w:color="auto" w:fill="auto"/>
          </w:tcPr>
          <w:p w14:paraId="75B3A9B3" w14:textId="77777777" w:rsidR="00FE7AE0" w:rsidRPr="006D120D" w:rsidRDefault="00FE7AE0" w:rsidP="00FE7AE0">
            <w:pPr>
              <w:pStyle w:val="Compact"/>
              <w:spacing w:before="0" w:after="0" w:line="360" w:lineRule="auto"/>
              <w:jc w:val="both"/>
              <w:rPr>
                <w:rFonts w:ascii="Book Antiqua" w:hAnsi="Book Antiqua" w:cs="Times New Roman"/>
                <w:lang w:val="en-GB"/>
              </w:rPr>
            </w:pPr>
            <w:r w:rsidRPr="006D120D">
              <w:rPr>
                <w:rFonts w:ascii="Book Antiqua" w:hAnsi="Book Antiqua" w:cs="Times New Roman"/>
                <w:lang w:val="en-GB"/>
              </w:rPr>
              <w:t>0.817</w:t>
            </w:r>
          </w:p>
        </w:tc>
        <w:tc>
          <w:tcPr>
            <w:tcW w:w="1173" w:type="dxa"/>
            <w:shd w:val="clear" w:color="auto" w:fill="auto"/>
          </w:tcPr>
          <w:p w14:paraId="08822760" w14:textId="77777777" w:rsidR="00FE7AE0" w:rsidRPr="006D120D" w:rsidRDefault="00FE7AE0" w:rsidP="00FE7AE0">
            <w:pPr>
              <w:pStyle w:val="Compact"/>
              <w:spacing w:before="0" w:after="0" w:line="360" w:lineRule="auto"/>
              <w:jc w:val="both"/>
              <w:rPr>
                <w:rFonts w:ascii="Book Antiqua" w:hAnsi="Book Antiqua" w:cs="Times New Roman"/>
                <w:lang w:val="en-GB"/>
              </w:rPr>
            </w:pPr>
            <w:r w:rsidRPr="006D120D">
              <w:rPr>
                <w:rFonts w:ascii="Book Antiqua" w:hAnsi="Book Antiqua" w:cs="Times New Roman"/>
                <w:lang w:val="en-GB"/>
              </w:rPr>
              <w:t>3.42 (18.7)</w:t>
            </w:r>
          </w:p>
        </w:tc>
        <w:tc>
          <w:tcPr>
            <w:tcW w:w="1288" w:type="dxa"/>
            <w:shd w:val="clear" w:color="auto" w:fill="auto"/>
          </w:tcPr>
          <w:p w14:paraId="042D3E5C" w14:textId="77777777" w:rsidR="00FE7AE0" w:rsidRPr="006D120D" w:rsidRDefault="00FE7AE0" w:rsidP="00FE7AE0">
            <w:pPr>
              <w:pStyle w:val="Compact"/>
              <w:spacing w:before="0" w:after="0" w:line="360" w:lineRule="auto"/>
              <w:jc w:val="both"/>
              <w:rPr>
                <w:rFonts w:ascii="Book Antiqua" w:hAnsi="Book Antiqua" w:cs="Times New Roman"/>
                <w:lang w:val="en-GB"/>
              </w:rPr>
            </w:pPr>
            <w:r w:rsidRPr="006D120D">
              <w:rPr>
                <w:rFonts w:ascii="Book Antiqua" w:hAnsi="Book Antiqua" w:cs="Times New Roman"/>
                <w:lang w:val="en-GB"/>
              </w:rPr>
              <w:t>-1.67 (6.8)</w:t>
            </w:r>
          </w:p>
        </w:tc>
        <w:tc>
          <w:tcPr>
            <w:tcW w:w="970" w:type="dxa"/>
            <w:shd w:val="clear" w:color="auto" w:fill="auto"/>
          </w:tcPr>
          <w:p w14:paraId="56BDF08A" w14:textId="5BF4F54B" w:rsidR="00FE7AE0" w:rsidRPr="006D120D" w:rsidRDefault="00FE7AE0" w:rsidP="00FE7AE0">
            <w:pPr>
              <w:pStyle w:val="Compact"/>
              <w:spacing w:before="0" w:after="0" w:line="360" w:lineRule="auto"/>
              <w:jc w:val="both"/>
              <w:rPr>
                <w:rFonts w:ascii="Book Antiqua" w:hAnsi="Book Antiqua" w:cs="Times New Roman"/>
                <w:lang w:val="en-GB"/>
              </w:rPr>
            </w:pPr>
            <w:r w:rsidRPr="006D120D">
              <w:rPr>
                <w:rFonts w:ascii="Book Antiqua" w:hAnsi="Book Antiqua" w:cs="Times New Roman"/>
                <w:lang w:val="en-GB"/>
              </w:rPr>
              <w:t>5.1 (-0.5 to 10.7)</w:t>
            </w:r>
          </w:p>
        </w:tc>
        <w:tc>
          <w:tcPr>
            <w:tcW w:w="967" w:type="dxa"/>
            <w:shd w:val="clear" w:color="auto" w:fill="auto"/>
          </w:tcPr>
          <w:p w14:paraId="4FC1C2E9" w14:textId="77777777" w:rsidR="00FE7AE0" w:rsidRPr="006D120D" w:rsidRDefault="00FE7AE0" w:rsidP="00FE7AE0">
            <w:pPr>
              <w:pStyle w:val="Compact"/>
              <w:spacing w:before="0" w:after="0" w:line="360" w:lineRule="auto"/>
              <w:jc w:val="both"/>
              <w:rPr>
                <w:rFonts w:ascii="Book Antiqua" w:hAnsi="Book Antiqua" w:cs="Times New Roman"/>
                <w:lang w:val="en-GB"/>
              </w:rPr>
            </w:pPr>
            <w:r w:rsidRPr="006D120D">
              <w:rPr>
                <w:rFonts w:ascii="Book Antiqua" w:hAnsi="Book Antiqua" w:cs="Times New Roman"/>
                <w:lang w:val="en-GB"/>
              </w:rPr>
              <w:t>0.076</w:t>
            </w:r>
          </w:p>
        </w:tc>
      </w:tr>
      <w:tr w:rsidR="00FE7AE0" w:rsidRPr="006D120D" w14:paraId="7146B625" w14:textId="77777777" w:rsidTr="005D7321">
        <w:tc>
          <w:tcPr>
            <w:tcW w:w="1022" w:type="dxa"/>
            <w:tcBorders>
              <w:bottom w:val="single" w:sz="4" w:space="0" w:color="auto"/>
            </w:tcBorders>
            <w:shd w:val="clear" w:color="auto" w:fill="auto"/>
          </w:tcPr>
          <w:p w14:paraId="7DB03869" w14:textId="77777777" w:rsidR="00FE7AE0" w:rsidRPr="006D120D" w:rsidRDefault="00FE7AE0" w:rsidP="00FE7AE0">
            <w:pPr>
              <w:pStyle w:val="Compact"/>
              <w:spacing w:before="0" w:after="0" w:line="360" w:lineRule="auto"/>
              <w:jc w:val="both"/>
              <w:rPr>
                <w:rFonts w:ascii="Book Antiqua" w:hAnsi="Book Antiqua" w:cs="Times New Roman"/>
                <w:lang w:val="en-GB"/>
              </w:rPr>
            </w:pPr>
            <w:r w:rsidRPr="006D120D">
              <w:rPr>
                <w:rFonts w:ascii="Book Antiqua" w:hAnsi="Book Antiqua" w:cs="Times New Roman"/>
                <w:lang w:val="en-GB"/>
              </w:rPr>
              <w:t xml:space="preserve">Difficulties performing daily </w:t>
            </w:r>
            <w:r w:rsidRPr="006D120D">
              <w:rPr>
                <w:rFonts w:ascii="Book Antiqua" w:hAnsi="Book Antiqua" w:cs="Times New Roman"/>
                <w:lang w:val="en-GB"/>
              </w:rPr>
              <w:lastRenderedPageBreak/>
              <w:t>activities</w:t>
            </w:r>
          </w:p>
        </w:tc>
        <w:tc>
          <w:tcPr>
            <w:tcW w:w="857" w:type="dxa"/>
            <w:tcBorders>
              <w:bottom w:val="single" w:sz="4" w:space="0" w:color="auto"/>
            </w:tcBorders>
            <w:shd w:val="clear" w:color="auto" w:fill="auto"/>
          </w:tcPr>
          <w:p w14:paraId="6C711911" w14:textId="77777777" w:rsidR="00FE7AE0" w:rsidRPr="006D120D" w:rsidRDefault="00FE7AE0" w:rsidP="00FE7AE0">
            <w:pPr>
              <w:pStyle w:val="Compact"/>
              <w:spacing w:before="0" w:after="0" w:line="360" w:lineRule="auto"/>
              <w:jc w:val="both"/>
              <w:rPr>
                <w:rFonts w:ascii="Book Antiqua" w:hAnsi="Book Antiqua" w:cs="Times New Roman"/>
                <w:lang w:val="en-GB"/>
              </w:rPr>
            </w:pPr>
            <w:r w:rsidRPr="006D120D">
              <w:rPr>
                <w:rFonts w:ascii="Book Antiqua" w:hAnsi="Book Antiqua" w:cs="Times New Roman"/>
                <w:lang w:val="en-GB"/>
              </w:rPr>
              <w:lastRenderedPageBreak/>
              <w:t>34.38 (28.5)</w:t>
            </w:r>
          </w:p>
        </w:tc>
        <w:tc>
          <w:tcPr>
            <w:tcW w:w="1288" w:type="dxa"/>
            <w:tcBorders>
              <w:bottom w:val="single" w:sz="4" w:space="0" w:color="auto"/>
            </w:tcBorders>
            <w:shd w:val="clear" w:color="auto" w:fill="auto"/>
          </w:tcPr>
          <w:p w14:paraId="49DB8402" w14:textId="77777777" w:rsidR="00FE7AE0" w:rsidRPr="006D120D" w:rsidRDefault="00FE7AE0" w:rsidP="00FE7AE0">
            <w:pPr>
              <w:pStyle w:val="Compact"/>
              <w:spacing w:before="0" w:after="0" w:line="360" w:lineRule="auto"/>
              <w:jc w:val="both"/>
              <w:rPr>
                <w:rFonts w:ascii="Book Antiqua" w:hAnsi="Book Antiqua" w:cs="Times New Roman"/>
                <w:lang w:val="en-GB"/>
              </w:rPr>
            </w:pPr>
            <w:r w:rsidRPr="006D120D">
              <w:rPr>
                <w:rFonts w:ascii="Book Antiqua" w:hAnsi="Book Antiqua" w:cs="Times New Roman"/>
                <w:lang w:val="en-GB"/>
              </w:rPr>
              <w:t>29.67 (29.7)</w:t>
            </w:r>
          </w:p>
        </w:tc>
        <w:tc>
          <w:tcPr>
            <w:tcW w:w="1058" w:type="dxa"/>
            <w:tcBorders>
              <w:bottom w:val="single" w:sz="4" w:space="0" w:color="auto"/>
            </w:tcBorders>
            <w:shd w:val="clear" w:color="auto" w:fill="auto"/>
          </w:tcPr>
          <w:p w14:paraId="05640AAF" w14:textId="5F7318D5" w:rsidR="00FE7AE0" w:rsidRPr="006D120D" w:rsidRDefault="00FE7AE0" w:rsidP="00FE7AE0">
            <w:pPr>
              <w:pStyle w:val="Compact"/>
              <w:spacing w:before="0" w:after="0" w:line="360" w:lineRule="auto"/>
              <w:jc w:val="both"/>
              <w:rPr>
                <w:rFonts w:ascii="Book Antiqua" w:hAnsi="Book Antiqua" w:cs="Times New Roman"/>
                <w:lang w:val="en-GB"/>
              </w:rPr>
            </w:pPr>
            <w:r w:rsidRPr="006D120D">
              <w:rPr>
                <w:rFonts w:ascii="Book Antiqua" w:hAnsi="Book Antiqua" w:cs="Times New Roman"/>
                <w:lang w:val="en-GB"/>
              </w:rPr>
              <w:t>4.7 (-14.8 to 24.2)</w:t>
            </w:r>
          </w:p>
        </w:tc>
        <w:tc>
          <w:tcPr>
            <w:tcW w:w="711" w:type="dxa"/>
            <w:tcBorders>
              <w:bottom w:val="single" w:sz="4" w:space="0" w:color="auto"/>
            </w:tcBorders>
            <w:shd w:val="clear" w:color="auto" w:fill="auto"/>
          </w:tcPr>
          <w:p w14:paraId="69FA99C3" w14:textId="77777777" w:rsidR="00FE7AE0" w:rsidRPr="006D120D" w:rsidRDefault="00FE7AE0" w:rsidP="00FE7AE0">
            <w:pPr>
              <w:pStyle w:val="Compact"/>
              <w:spacing w:before="0" w:after="0" w:line="360" w:lineRule="auto"/>
              <w:jc w:val="both"/>
              <w:rPr>
                <w:rFonts w:ascii="Book Antiqua" w:hAnsi="Book Antiqua" w:cs="Times New Roman"/>
                <w:lang w:val="en-GB"/>
              </w:rPr>
            </w:pPr>
            <w:r w:rsidRPr="006D120D">
              <w:rPr>
                <w:rFonts w:ascii="Book Antiqua" w:hAnsi="Book Antiqua" w:cs="Times New Roman"/>
                <w:lang w:val="en-GB"/>
              </w:rPr>
              <w:t>0.611</w:t>
            </w:r>
          </w:p>
        </w:tc>
        <w:tc>
          <w:tcPr>
            <w:tcW w:w="1173" w:type="dxa"/>
            <w:tcBorders>
              <w:bottom w:val="single" w:sz="4" w:space="0" w:color="auto"/>
            </w:tcBorders>
            <w:shd w:val="clear" w:color="auto" w:fill="auto"/>
          </w:tcPr>
          <w:p w14:paraId="4DE9C4E6" w14:textId="77777777" w:rsidR="00FE7AE0" w:rsidRPr="006D120D" w:rsidRDefault="00FE7AE0" w:rsidP="00FE7AE0">
            <w:pPr>
              <w:pStyle w:val="Compact"/>
              <w:spacing w:before="0" w:after="0" w:line="360" w:lineRule="auto"/>
              <w:jc w:val="both"/>
              <w:rPr>
                <w:rFonts w:ascii="Book Antiqua" w:hAnsi="Book Antiqua" w:cs="Times New Roman"/>
                <w:lang w:val="en-GB"/>
              </w:rPr>
            </w:pPr>
            <w:r w:rsidRPr="006D120D">
              <w:rPr>
                <w:rFonts w:ascii="Book Antiqua" w:hAnsi="Book Antiqua" w:cs="Times New Roman"/>
                <w:lang w:val="en-GB"/>
              </w:rPr>
              <w:t>-3.80 (14.9)</w:t>
            </w:r>
          </w:p>
        </w:tc>
        <w:tc>
          <w:tcPr>
            <w:tcW w:w="1286" w:type="dxa"/>
            <w:tcBorders>
              <w:bottom w:val="single" w:sz="4" w:space="0" w:color="auto"/>
            </w:tcBorders>
            <w:shd w:val="clear" w:color="auto" w:fill="auto"/>
          </w:tcPr>
          <w:p w14:paraId="1C339D73" w14:textId="77777777" w:rsidR="00FE7AE0" w:rsidRPr="006D120D" w:rsidRDefault="00FE7AE0" w:rsidP="00FE7AE0">
            <w:pPr>
              <w:pStyle w:val="Compact"/>
              <w:spacing w:before="0" w:after="0" w:line="360" w:lineRule="auto"/>
              <w:jc w:val="both"/>
              <w:rPr>
                <w:rFonts w:ascii="Book Antiqua" w:hAnsi="Book Antiqua" w:cs="Times New Roman"/>
                <w:lang w:val="en-GB"/>
              </w:rPr>
            </w:pPr>
            <w:r w:rsidRPr="006D120D">
              <w:rPr>
                <w:rFonts w:ascii="Book Antiqua" w:hAnsi="Book Antiqua" w:cs="Times New Roman"/>
                <w:lang w:val="en-GB"/>
              </w:rPr>
              <w:t>-2.17 (23.5)</w:t>
            </w:r>
          </w:p>
        </w:tc>
        <w:tc>
          <w:tcPr>
            <w:tcW w:w="965" w:type="dxa"/>
            <w:tcBorders>
              <w:bottom w:val="single" w:sz="4" w:space="0" w:color="auto"/>
            </w:tcBorders>
            <w:shd w:val="clear" w:color="auto" w:fill="auto"/>
          </w:tcPr>
          <w:p w14:paraId="032BFBDB" w14:textId="5D8C945F" w:rsidR="00FE7AE0" w:rsidRPr="006D120D" w:rsidRDefault="00FE7AE0" w:rsidP="00FE7AE0">
            <w:pPr>
              <w:pStyle w:val="Compact"/>
              <w:spacing w:before="0" w:after="0" w:line="360" w:lineRule="auto"/>
              <w:jc w:val="both"/>
              <w:rPr>
                <w:rFonts w:ascii="Book Antiqua" w:hAnsi="Book Antiqua" w:cs="Times New Roman"/>
                <w:lang w:val="en-GB"/>
              </w:rPr>
            </w:pPr>
            <w:r w:rsidRPr="006D120D">
              <w:rPr>
                <w:rFonts w:ascii="Book Antiqua" w:hAnsi="Book Antiqua" w:cs="Times New Roman"/>
                <w:lang w:val="en-GB"/>
              </w:rPr>
              <w:t>-1.6 (-16.8 to 13.5)</w:t>
            </w:r>
          </w:p>
        </w:tc>
        <w:tc>
          <w:tcPr>
            <w:tcW w:w="675" w:type="dxa"/>
            <w:tcBorders>
              <w:bottom w:val="single" w:sz="4" w:space="0" w:color="auto"/>
            </w:tcBorders>
            <w:shd w:val="clear" w:color="auto" w:fill="auto"/>
          </w:tcPr>
          <w:p w14:paraId="4969A114" w14:textId="77777777" w:rsidR="00FE7AE0" w:rsidRPr="006D120D" w:rsidRDefault="00FE7AE0" w:rsidP="00FE7AE0">
            <w:pPr>
              <w:pStyle w:val="Compact"/>
              <w:spacing w:before="0" w:after="0" w:line="360" w:lineRule="auto"/>
              <w:jc w:val="both"/>
              <w:rPr>
                <w:rFonts w:ascii="Book Antiqua" w:hAnsi="Book Antiqua" w:cs="Times New Roman"/>
                <w:lang w:val="en-GB"/>
              </w:rPr>
            </w:pPr>
            <w:r w:rsidRPr="006D120D">
              <w:rPr>
                <w:rFonts w:ascii="Book Antiqua" w:hAnsi="Book Antiqua" w:cs="Times New Roman"/>
                <w:lang w:val="en-GB"/>
              </w:rPr>
              <w:t>0.819</w:t>
            </w:r>
          </w:p>
        </w:tc>
        <w:tc>
          <w:tcPr>
            <w:tcW w:w="1173" w:type="dxa"/>
            <w:tcBorders>
              <w:bottom w:val="single" w:sz="4" w:space="0" w:color="auto"/>
            </w:tcBorders>
            <w:shd w:val="clear" w:color="auto" w:fill="auto"/>
          </w:tcPr>
          <w:p w14:paraId="74554FA9" w14:textId="77777777" w:rsidR="00FE7AE0" w:rsidRPr="006D120D" w:rsidRDefault="00FE7AE0" w:rsidP="00FE7AE0">
            <w:pPr>
              <w:pStyle w:val="Compact"/>
              <w:spacing w:before="0" w:after="0" w:line="360" w:lineRule="auto"/>
              <w:jc w:val="both"/>
              <w:rPr>
                <w:rFonts w:ascii="Book Antiqua" w:hAnsi="Book Antiqua" w:cs="Times New Roman"/>
                <w:lang w:val="en-GB"/>
              </w:rPr>
            </w:pPr>
            <w:r w:rsidRPr="006D120D">
              <w:rPr>
                <w:rFonts w:ascii="Book Antiqua" w:hAnsi="Book Antiqua" w:cs="Times New Roman"/>
                <w:lang w:val="en-GB"/>
              </w:rPr>
              <w:t>-9.45 (20.0)</w:t>
            </w:r>
          </w:p>
        </w:tc>
        <w:tc>
          <w:tcPr>
            <w:tcW w:w="1288" w:type="dxa"/>
            <w:tcBorders>
              <w:bottom w:val="single" w:sz="4" w:space="0" w:color="auto"/>
            </w:tcBorders>
            <w:shd w:val="clear" w:color="auto" w:fill="auto"/>
          </w:tcPr>
          <w:p w14:paraId="07DDFD9C" w14:textId="77777777" w:rsidR="00FE7AE0" w:rsidRPr="006D120D" w:rsidRDefault="00FE7AE0" w:rsidP="00FE7AE0">
            <w:pPr>
              <w:pStyle w:val="Compact"/>
              <w:spacing w:before="0" w:after="0" w:line="360" w:lineRule="auto"/>
              <w:jc w:val="both"/>
              <w:rPr>
                <w:rFonts w:ascii="Book Antiqua" w:hAnsi="Book Antiqua" w:cs="Times New Roman"/>
                <w:lang w:val="en-GB"/>
              </w:rPr>
            </w:pPr>
            <w:r w:rsidRPr="006D120D">
              <w:rPr>
                <w:rFonts w:ascii="Book Antiqua" w:hAnsi="Book Antiqua" w:cs="Times New Roman"/>
                <w:lang w:val="en-GB"/>
              </w:rPr>
              <w:t>-11.00 (24.8)</w:t>
            </w:r>
          </w:p>
        </w:tc>
        <w:tc>
          <w:tcPr>
            <w:tcW w:w="970" w:type="dxa"/>
            <w:tcBorders>
              <w:bottom w:val="single" w:sz="4" w:space="0" w:color="auto"/>
            </w:tcBorders>
            <w:shd w:val="clear" w:color="auto" w:fill="auto"/>
          </w:tcPr>
          <w:p w14:paraId="6A56FCD8" w14:textId="7524D70D" w:rsidR="00FE7AE0" w:rsidRPr="006D120D" w:rsidRDefault="00FE7AE0" w:rsidP="00FE7AE0">
            <w:pPr>
              <w:pStyle w:val="Compact"/>
              <w:spacing w:before="0" w:after="0" w:line="360" w:lineRule="auto"/>
              <w:jc w:val="both"/>
              <w:rPr>
                <w:rFonts w:ascii="Book Antiqua" w:hAnsi="Book Antiqua" w:cs="Times New Roman"/>
                <w:lang w:val="en-GB"/>
              </w:rPr>
            </w:pPr>
            <w:r w:rsidRPr="006D120D">
              <w:rPr>
                <w:rFonts w:ascii="Book Antiqua" w:hAnsi="Book Antiqua" w:cs="Times New Roman"/>
                <w:lang w:val="en-GB"/>
              </w:rPr>
              <w:t>1.6 (-14.6 to 17.7)</w:t>
            </w:r>
          </w:p>
        </w:tc>
        <w:tc>
          <w:tcPr>
            <w:tcW w:w="967" w:type="dxa"/>
            <w:tcBorders>
              <w:bottom w:val="single" w:sz="4" w:space="0" w:color="auto"/>
            </w:tcBorders>
            <w:shd w:val="clear" w:color="auto" w:fill="auto"/>
          </w:tcPr>
          <w:p w14:paraId="262EECFF" w14:textId="77777777" w:rsidR="00FE7AE0" w:rsidRPr="006D120D" w:rsidRDefault="00FE7AE0" w:rsidP="00FE7AE0">
            <w:pPr>
              <w:pStyle w:val="Compact"/>
              <w:spacing w:before="0" w:after="0" w:line="360" w:lineRule="auto"/>
              <w:jc w:val="both"/>
              <w:rPr>
                <w:rFonts w:ascii="Book Antiqua" w:hAnsi="Book Antiqua" w:cs="Times New Roman"/>
                <w:lang w:val="en-GB"/>
              </w:rPr>
            </w:pPr>
            <w:r w:rsidRPr="006D120D">
              <w:rPr>
                <w:rFonts w:ascii="Book Antiqua" w:hAnsi="Book Antiqua" w:cs="Times New Roman"/>
                <w:lang w:val="en-GB"/>
              </w:rPr>
              <w:t>0.839</w:t>
            </w:r>
          </w:p>
        </w:tc>
      </w:tr>
    </w:tbl>
    <w:p w14:paraId="3D1A63E8" w14:textId="77777777" w:rsidR="00C02A7D" w:rsidRPr="006D120D" w:rsidRDefault="00FE7AE0" w:rsidP="00FE7AE0">
      <w:pPr>
        <w:spacing w:line="360" w:lineRule="auto"/>
        <w:jc w:val="both"/>
        <w:rPr>
          <w:rFonts w:ascii="Book Antiqua" w:hAnsi="Book Antiqua"/>
          <w:lang w:eastAsia="zh-CN"/>
        </w:rPr>
      </w:pPr>
      <w:r w:rsidRPr="006D120D">
        <w:rPr>
          <w:rFonts w:ascii="Book Antiqua" w:hAnsi="Book Antiqua"/>
        </w:rPr>
        <w:lastRenderedPageBreak/>
        <w:t xml:space="preserve">Hypophosphatemia defined as serum phosphate &lt; 0.8 mmol/L (&lt; 2.5 mg/dL). </w:t>
      </w:r>
    </w:p>
    <w:p w14:paraId="73E238C4" w14:textId="2769F755" w:rsidR="00000B04" w:rsidRPr="006D120D" w:rsidRDefault="00FE7AE0" w:rsidP="00FE7AE0">
      <w:pPr>
        <w:spacing w:line="360" w:lineRule="auto"/>
        <w:jc w:val="both"/>
        <w:rPr>
          <w:rFonts w:ascii="Book Antiqua" w:hAnsi="Book Antiqua"/>
        </w:rPr>
      </w:pPr>
      <w:r w:rsidRPr="006D120D">
        <w:rPr>
          <w:rFonts w:ascii="Book Antiqua" w:hAnsi="Book Antiqua"/>
          <w:vertAlign w:val="superscript"/>
        </w:rPr>
        <w:t>1</w:t>
      </w:r>
      <w:r w:rsidRPr="006D120D">
        <w:rPr>
          <w:rFonts w:ascii="Book Antiqua" w:hAnsi="Book Antiqua"/>
        </w:rPr>
        <w:t>Differences are normal phosphate group minus hypophosphatemia group. CI: Confidence interval; VAS: Visual analogue scale.</w:t>
      </w:r>
    </w:p>
    <w:p w14:paraId="27422FDA" w14:textId="77777777" w:rsidR="00000B04" w:rsidRPr="006D120D" w:rsidRDefault="00000B04">
      <w:pPr>
        <w:rPr>
          <w:rFonts w:ascii="Book Antiqua" w:hAnsi="Book Antiqua"/>
        </w:rPr>
      </w:pPr>
      <w:r w:rsidRPr="006D120D">
        <w:rPr>
          <w:rFonts w:ascii="Book Antiqua" w:hAnsi="Book Antiqua"/>
        </w:rPr>
        <w:br w:type="page"/>
      </w:r>
    </w:p>
    <w:p w14:paraId="0DC506FF" w14:textId="77777777" w:rsidR="00000B04" w:rsidRPr="006D120D" w:rsidRDefault="00000B04" w:rsidP="00000B04">
      <w:pPr>
        <w:ind w:leftChars="100" w:left="240"/>
        <w:jc w:val="center"/>
        <w:rPr>
          <w:rFonts w:ascii="Book Antiqua" w:hAnsi="Book Antiqua"/>
          <w:lang w:eastAsia="zh-CN"/>
        </w:rPr>
      </w:pPr>
    </w:p>
    <w:p w14:paraId="5AAA1770" w14:textId="77777777" w:rsidR="00000B04" w:rsidRPr="006D120D" w:rsidRDefault="00000B04" w:rsidP="00000B04">
      <w:pPr>
        <w:ind w:leftChars="100" w:left="240"/>
        <w:jc w:val="center"/>
        <w:rPr>
          <w:rFonts w:ascii="Book Antiqua" w:hAnsi="Book Antiqua"/>
          <w:lang w:eastAsia="zh-CN"/>
        </w:rPr>
      </w:pPr>
    </w:p>
    <w:p w14:paraId="4A52035F" w14:textId="77777777" w:rsidR="00000B04" w:rsidRPr="006D120D" w:rsidRDefault="00000B04" w:rsidP="00000B04">
      <w:pPr>
        <w:ind w:leftChars="100" w:left="240"/>
        <w:jc w:val="center"/>
        <w:rPr>
          <w:rFonts w:ascii="Book Antiqua" w:hAnsi="Book Antiqua"/>
          <w:lang w:eastAsia="zh-CN"/>
        </w:rPr>
      </w:pPr>
    </w:p>
    <w:p w14:paraId="47582BA1" w14:textId="77777777" w:rsidR="00000B04" w:rsidRPr="006D120D" w:rsidRDefault="00000B04" w:rsidP="00000B04">
      <w:pPr>
        <w:ind w:leftChars="100" w:left="240"/>
        <w:jc w:val="center"/>
        <w:rPr>
          <w:rFonts w:ascii="Book Antiqua" w:hAnsi="Book Antiqua"/>
          <w:lang w:eastAsia="zh-CN"/>
        </w:rPr>
      </w:pPr>
    </w:p>
    <w:p w14:paraId="1C8E8A58" w14:textId="77777777" w:rsidR="00000B04" w:rsidRPr="006D120D" w:rsidRDefault="00000B04" w:rsidP="00000B04">
      <w:pPr>
        <w:ind w:leftChars="100" w:left="240"/>
        <w:jc w:val="center"/>
        <w:rPr>
          <w:rFonts w:ascii="Book Antiqua" w:hAnsi="Book Antiqua"/>
          <w:lang w:eastAsia="zh-CN"/>
        </w:rPr>
      </w:pPr>
      <w:r w:rsidRPr="006D120D">
        <w:rPr>
          <w:rFonts w:ascii="Book Antiqua" w:hAnsi="Book Antiqua"/>
          <w:noProof/>
          <w:lang w:eastAsia="zh-CN"/>
        </w:rPr>
        <w:drawing>
          <wp:inline distT="0" distB="0" distL="0" distR="0" wp14:anchorId="350E6124" wp14:editId="03B1703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35E170E" w14:textId="77777777" w:rsidR="00000B04" w:rsidRPr="006D120D" w:rsidRDefault="00000B04" w:rsidP="00000B04">
      <w:pPr>
        <w:ind w:leftChars="100" w:left="240"/>
        <w:jc w:val="center"/>
        <w:rPr>
          <w:rFonts w:ascii="Book Antiqua" w:hAnsi="Book Antiqua"/>
          <w:lang w:eastAsia="zh-CN"/>
        </w:rPr>
      </w:pPr>
    </w:p>
    <w:p w14:paraId="6BA739B1" w14:textId="77777777" w:rsidR="00000B04" w:rsidRPr="006D120D" w:rsidRDefault="00000B04" w:rsidP="00000B04">
      <w:pPr>
        <w:autoSpaceDE w:val="0"/>
        <w:autoSpaceDN w:val="0"/>
        <w:adjustRightInd w:val="0"/>
        <w:ind w:leftChars="100" w:left="240"/>
        <w:jc w:val="center"/>
        <w:rPr>
          <w:rFonts w:ascii="Book Antiqua" w:eastAsia="Garamond-Bold" w:hAnsi="Book Antiqua" w:cs="Garamond-Bold"/>
          <w:b/>
          <w:bCs/>
          <w:color w:val="000000"/>
          <w:sz w:val="28"/>
          <w:szCs w:val="28"/>
        </w:rPr>
      </w:pPr>
      <w:r w:rsidRPr="006D120D">
        <w:rPr>
          <w:rFonts w:ascii="Book Antiqua" w:eastAsia="TimesNewRomanPSMT" w:hAnsi="Book Antiqua" w:cs="TimesNewRomanPSMT"/>
          <w:color w:val="000000"/>
          <w:sz w:val="28"/>
          <w:szCs w:val="28"/>
        </w:rPr>
        <w:t xml:space="preserve">Published by </w:t>
      </w:r>
      <w:r w:rsidRPr="006D120D">
        <w:rPr>
          <w:rFonts w:ascii="Book Antiqua" w:eastAsia="Garamond-Bold" w:hAnsi="Book Antiqua" w:cs="Garamond-Bold"/>
          <w:b/>
          <w:bCs/>
          <w:color w:val="000000"/>
          <w:sz w:val="28"/>
          <w:szCs w:val="28"/>
        </w:rPr>
        <w:t>Baishideng Publishing Group Inc</w:t>
      </w:r>
    </w:p>
    <w:p w14:paraId="095D31B1" w14:textId="77777777" w:rsidR="00000B04" w:rsidRPr="006D120D" w:rsidRDefault="00000B04" w:rsidP="00000B04">
      <w:pPr>
        <w:autoSpaceDE w:val="0"/>
        <w:autoSpaceDN w:val="0"/>
        <w:adjustRightInd w:val="0"/>
        <w:ind w:leftChars="100" w:left="240"/>
        <w:jc w:val="center"/>
        <w:rPr>
          <w:rFonts w:ascii="Book Antiqua" w:eastAsia="TimesNewRomanPSMT" w:hAnsi="Book Antiqua" w:cs="Garamond"/>
          <w:color w:val="000000"/>
          <w:sz w:val="28"/>
          <w:szCs w:val="28"/>
        </w:rPr>
      </w:pPr>
      <w:r w:rsidRPr="006D120D">
        <w:rPr>
          <w:rFonts w:ascii="Book Antiqua" w:eastAsia="TimesNewRomanPSMT" w:hAnsi="Book Antiqua" w:cs="Garamond"/>
          <w:color w:val="000000"/>
          <w:sz w:val="28"/>
          <w:szCs w:val="28"/>
        </w:rPr>
        <w:t>7041 Koll Center Parkway, Suite 160, Pleasanton, CA 94566, USA</w:t>
      </w:r>
    </w:p>
    <w:p w14:paraId="5748067A" w14:textId="77777777" w:rsidR="00000B04" w:rsidRPr="006D120D" w:rsidRDefault="00000B04" w:rsidP="00000B04">
      <w:pPr>
        <w:autoSpaceDE w:val="0"/>
        <w:autoSpaceDN w:val="0"/>
        <w:adjustRightInd w:val="0"/>
        <w:ind w:leftChars="100" w:left="240"/>
        <w:jc w:val="center"/>
        <w:rPr>
          <w:rFonts w:ascii="Book Antiqua" w:eastAsia="TimesNewRomanPSMT" w:hAnsi="Book Antiqua" w:cs="Garamond"/>
          <w:color w:val="000000"/>
          <w:sz w:val="28"/>
          <w:szCs w:val="28"/>
        </w:rPr>
      </w:pPr>
      <w:r w:rsidRPr="006D120D">
        <w:rPr>
          <w:rFonts w:ascii="Book Antiqua" w:eastAsia="Garamond-Bold" w:hAnsi="Book Antiqua" w:cs="Garamond-Bold"/>
          <w:b/>
          <w:bCs/>
          <w:color w:val="000000"/>
          <w:sz w:val="28"/>
          <w:szCs w:val="28"/>
        </w:rPr>
        <w:t xml:space="preserve">Telephone: </w:t>
      </w:r>
      <w:r w:rsidRPr="006D120D">
        <w:rPr>
          <w:rFonts w:ascii="Book Antiqua" w:eastAsia="TimesNewRomanPSMT" w:hAnsi="Book Antiqua" w:cs="Garamond"/>
          <w:color w:val="000000"/>
          <w:sz w:val="28"/>
          <w:szCs w:val="28"/>
        </w:rPr>
        <w:t>+1-925-3991568</w:t>
      </w:r>
    </w:p>
    <w:p w14:paraId="012D527C" w14:textId="77777777" w:rsidR="00000B04" w:rsidRPr="006D120D" w:rsidRDefault="00000B04" w:rsidP="00000B04">
      <w:pPr>
        <w:autoSpaceDE w:val="0"/>
        <w:autoSpaceDN w:val="0"/>
        <w:adjustRightInd w:val="0"/>
        <w:ind w:leftChars="100" w:left="240"/>
        <w:jc w:val="center"/>
        <w:rPr>
          <w:rFonts w:ascii="Book Antiqua" w:eastAsia="TimesNewRomanPSMT" w:hAnsi="Book Antiqua" w:cs="Garamond"/>
          <w:color w:val="D56400"/>
          <w:sz w:val="28"/>
          <w:szCs w:val="28"/>
        </w:rPr>
      </w:pPr>
      <w:r w:rsidRPr="006D120D">
        <w:rPr>
          <w:rFonts w:ascii="Book Antiqua" w:eastAsia="Garamond-Bold" w:hAnsi="Book Antiqua" w:cs="Garamond-Bold"/>
          <w:b/>
          <w:bCs/>
          <w:color w:val="000000"/>
          <w:sz w:val="28"/>
          <w:szCs w:val="28"/>
        </w:rPr>
        <w:t xml:space="preserve">E-mail: </w:t>
      </w:r>
      <w:r w:rsidRPr="006D120D">
        <w:rPr>
          <w:rFonts w:ascii="Book Antiqua" w:eastAsia="TimesNewRomanPSMT" w:hAnsi="Book Antiqua" w:cs="Garamond"/>
          <w:color w:val="D56400"/>
          <w:sz w:val="28"/>
          <w:szCs w:val="28"/>
        </w:rPr>
        <w:t>bpgoffice@wjgnet.com</w:t>
      </w:r>
    </w:p>
    <w:p w14:paraId="42C2228F" w14:textId="77777777" w:rsidR="00000B04" w:rsidRPr="006D120D" w:rsidRDefault="00000B04" w:rsidP="00000B04">
      <w:pPr>
        <w:autoSpaceDE w:val="0"/>
        <w:autoSpaceDN w:val="0"/>
        <w:adjustRightInd w:val="0"/>
        <w:ind w:leftChars="100" w:left="240"/>
        <w:jc w:val="center"/>
        <w:rPr>
          <w:rFonts w:ascii="Book Antiqua" w:eastAsia="TimesNewRomanPSMT" w:hAnsi="Book Antiqua" w:cs="Garamond"/>
          <w:color w:val="D56400"/>
          <w:sz w:val="28"/>
          <w:szCs w:val="28"/>
        </w:rPr>
      </w:pPr>
      <w:r w:rsidRPr="006D120D">
        <w:rPr>
          <w:rFonts w:ascii="Book Antiqua" w:eastAsia="Garamond-Bold" w:hAnsi="Book Antiqua" w:cs="Garamond-Bold"/>
          <w:b/>
          <w:bCs/>
          <w:color w:val="000000"/>
          <w:sz w:val="28"/>
          <w:szCs w:val="28"/>
        </w:rPr>
        <w:t xml:space="preserve">Help Desk: </w:t>
      </w:r>
      <w:r w:rsidRPr="006D120D">
        <w:rPr>
          <w:rFonts w:ascii="Book Antiqua" w:eastAsia="TimesNewRomanPSMT" w:hAnsi="Book Antiqua" w:cs="Garamond"/>
          <w:color w:val="D56400"/>
          <w:sz w:val="28"/>
          <w:szCs w:val="28"/>
        </w:rPr>
        <w:t>https://www.f6publishing.com/helpdesk</w:t>
      </w:r>
    </w:p>
    <w:p w14:paraId="2CB494AE" w14:textId="77777777" w:rsidR="00000B04" w:rsidRPr="006D120D" w:rsidRDefault="00000B04" w:rsidP="00000B04">
      <w:pPr>
        <w:ind w:leftChars="100" w:left="240"/>
        <w:jc w:val="center"/>
        <w:rPr>
          <w:rFonts w:ascii="Book Antiqua" w:hAnsi="Book Antiqua"/>
          <w:lang w:eastAsia="zh-CN"/>
        </w:rPr>
      </w:pPr>
      <w:r w:rsidRPr="006D120D">
        <w:rPr>
          <w:rFonts w:ascii="Book Antiqua" w:eastAsia="TimesNewRomanPSMT" w:hAnsi="Book Antiqua" w:cs="Garamond"/>
          <w:color w:val="D56400"/>
          <w:sz w:val="28"/>
          <w:szCs w:val="28"/>
        </w:rPr>
        <w:t>https://www.wjgnet.com</w:t>
      </w:r>
    </w:p>
    <w:p w14:paraId="26B89627" w14:textId="77777777" w:rsidR="00000B04" w:rsidRPr="006D120D" w:rsidRDefault="00000B04" w:rsidP="00000B04">
      <w:pPr>
        <w:ind w:leftChars="100" w:left="240"/>
        <w:jc w:val="center"/>
        <w:rPr>
          <w:rFonts w:ascii="Book Antiqua" w:hAnsi="Book Antiqua"/>
          <w:lang w:eastAsia="zh-CN"/>
        </w:rPr>
      </w:pPr>
    </w:p>
    <w:p w14:paraId="12651FD3" w14:textId="77777777" w:rsidR="00000B04" w:rsidRPr="006D120D" w:rsidRDefault="00000B04" w:rsidP="00000B04">
      <w:pPr>
        <w:ind w:leftChars="100" w:left="240"/>
        <w:jc w:val="center"/>
        <w:rPr>
          <w:rFonts w:ascii="Book Antiqua" w:hAnsi="Book Antiqua"/>
          <w:lang w:eastAsia="zh-CN"/>
        </w:rPr>
      </w:pPr>
    </w:p>
    <w:p w14:paraId="4C82AA55" w14:textId="77777777" w:rsidR="00000B04" w:rsidRPr="006D120D" w:rsidRDefault="00000B04" w:rsidP="00000B04">
      <w:pPr>
        <w:ind w:leftChars="100" w:left="240"/>
        <w:jc w:val="center"/>
        <w:rPr>
          <w:rFonts w:ascii="Book Antiqua" w:hAnsi="Book Antiqua"/>
          <w:lang w:eastAsia="zh-CN"/>
        </w:rPr>
      </w:pPr>
    </w:p>
    <w:p w14:paraId="4BCD600F" w14:textId="77777777" w:rsidR="00000B04" w:rsidRPr="006D120D" w:rsidRDefault="00000B04" w:rsidP="00000B04">
      <w:pPr>
        <w:ind w:leftChars="100" w:left="240"/>
        <w:jc w:val="center"/>
        <w:rPr>
          <w:rFonts w:ascii="Book Antiqua" w:hAnsi="Book Antiqua"/>
          <w:lang w:eastAsia="zh-CN"/>
        </w:rPr>
      </w:pPr>
      <w:r w:rsidRPr="006D120D">
        <w:rPr>
          <w:rFonts w:ascii="Book Antiqua" w:hAnsi="Book Antiqua"/>
          <w:noProof/>
          <w:lang w:eastAsia="zh-CN"/>
        </w:rPr>
        <w:drawing>
          <wp:inline distT="0" distB="0" distL="0" distR="0" wp14:anchorId="492B4C38" wp14:editId="1D17D072">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0EB0FD8" w14:textId="77777777" w:rsidR="00000B04" w:rsidRPr="006D120D" w:rsidRDefault="00000B04" w:rsidP="00000B04">
      <w:pPr>
        <w:ind w:leftChars="100" w:left="240"/>
        <w:jc w:val="center"/>
        <w:rPr>
          <w:rFonts w:ascii="Book Antiqua" w:hAnsi="Book Antiqua"/>
          <w:lang w:eastAsia="zh-CN"/>
        </w:rPr>
      </w:pPr>
    </w:p>
    <w:p w14:paraId="74CB96A0" w14:textId="77777777" w:rsidR="00000B04" w:rsidRPr="006D120D" w:rsidRDefault="00000B04" w:rsidP="00000B04">
      <w:pPr>
        <w:ind w:leftChars="100" w:left="240"/>
        <w:jc w:val="center"/>
        <w:rPr>
          <w:rFonts w:ascii="Book Antiqua" w:hAnsi="Book Antiqua"/>
          <w:lang w:eastAsia="zh-CN"/>
        </w:rPr>
      </w:pPr>
    </w:p>
    <w:p w14:paraId="415E6B11" w14:textId="77777777" w:rsidR="00000B04" w:rsidRPr="006D120D" w:rsidRDefault="00000B04" w:rsidP="00000B04">
      <w:pPr>
        <w:ind w:leftChars="100" w:left="240"/>
        <w:jc w:val="center"/>
        <w:rPr>
          <w:rFonts w:ascii="Book Antiqua" w:hAnsi="Book Antiqua"/>
          <w:lang w:eastAsia="zh-CN"/>
        </w:rPr>
      </w:pPr>
    </w:p>
    <w:p w14:paraId="5E3E373A" w14:textId="77777777" w:rsidR="00000B04" w:rsidRPr="006D120D" w:rsidRDefault="00000B04" w:rsidP="00000B04">
      <w:pPr>
        <w:ind w:leftChars="100" w:left="240"/>
        <w:jc w:val="center"/>
        <w:rPr>
          <w:rFonts w:ascii="Book Antiqua" w:hAnsi="Book Antiqua"/>
          <w:lang w:eastAsia="zh-CN"/>
        </w:rPr>
      </w:pPr>
    </w:p>
    <w:p w14:paraId="13D993ED" w14:textId="77777777" w:rsidR="00000B04" w:rsidRPr="006D120D" w:rsidRDefault="00000B04" w:rsidP="00000B04">
      <w:pPr>
        <w:ind w:leftChars="100" w:left="240"/>
        <w:jc w:val="center"/>
        <w:rPr>
          <w:rFonts w:ascii="Book Antiqua" w:hAnsi="Book Antiqua"/>
          <w:lang w:eastAsia="zh-CN"/>
        </w:rPr>
      </w:pPr>
    </w:p>
    <w:p w14:paraId="1D0C9523" w14:textId="77777777" w:rsidR="00000B04" w:rsidRPr="006D120D" w:rsidRDefault="00000B04" w:rsidP="00000B04">
      <w:pPr>
        <w:ind w:leftChars="100" w:left="240"/>
        <w:jc w:val="center"/>
        <w:rPr>
          <w:rFonts w:ascii="Book Antiqua" w:hAnsi="Book Antiqua"/>
          <w:lang w:eastAsia="zh-CN"/>
        </w:rPr>
      </w:pPr>
    </w:p>
    <w:p w14:paraId="06C20F60" w14:textId="77777777" w:rsidR="00000B04" w:rsidRPr="006D120D" w:rsidRDefault="00000B04" w:rsidP="00000B04">
      <w:pPr>
        <w:ind w:leftChars="100" w:left="240"/>
        <w:jc w:val="center"/>
        <w:rPr>
          <w:rFonts w:ascii="Book Antiqua" w:hAnsi="Book Antiqua"/>
          <w:lang w:eastAsia="zh-CN"/>
        </w:rPr>
      </w:pPr>
    </w:p>
    <w:p w14:paraId="5DD47711" w14:textId="77777777" w:rsidR="00000B04" w:rsidRPr="006D120D" w:rsidRDefault="00000B04" w:rsidP="00000B04">
      <w:pPr>
        <w:ind w:leftChars="100" w:left="240"/>
        <w:jc w:val="center"/>
        <w:rPr>
          <w:rFonts w:ascii="Book Antiqua" w:hAnsi="Book Antiqua"/>
          <w:lang w:eastAsia="zh-CN"/>
        </w:rPr>
      </w:pPr>
    </w:p>
    <w:p w14:paraId="3AE8B2EC" w14:textId="77777777" w:rsidR="00000B04" w:rsidRPr="006D120D" w:rsidRDefault="00000B04" w:rsidP="00000B04">
      <w:pPr>
        <w:ind w:leftChars="100" w:left="240"/>
        <w:jc w:val="center"/>
        <w:rPr>
          <w:rFonts w:ascii="Book Antiqua" w:hAnsi="Book Antiqua"/>
          <w:lang w:eastAsia="zh-CN"/>
        </w:rPr>
      </w:pPr>
    </w:p>
    <w:p w14:paraId="0C24E938" w14:textId="77777777" w:rsidR="00000B04" w:rsidRPr="006D120D" w:rsidRDefault="00000B04" w:rsidP="00000B04">
      <w:pPr>
        <w:ind w:leftChars="100" w:left="240"/>
        <w:jc w:val="right"/>
        <w:rPr>
          <w:rFonts w:ascii="Book Antiqua" w:hAnsi="Book Antiqua"/>
          <w:color w:val="000000" w:themeColor="text1"/>
          <w:lang w:eastAsia="zh-CN"/>
        </w:rPr>
      </w:pPr>
    </w:p>
    <w:p w14:paraId="7F13C8E1" w14:textId="77777777" w:rsidR="00000B04" w:rsidRPr="00763D22" w:rsidRDefault="00000B04" w:rsidP="00000B04">
      <w:pPr>
        <w:ind w:leftChars="100" w:left="240"/>
        <w:jc w:val="center"/>
        <w:rPr>
          <w:rFonts w:ascii="Book Antiqua" w:hAnsi="Book Antiqua"/>
          <w:color w:val="000000" w:themeColor="text1"/>
          <w:lang w:eastAsia="zh-CN"/>
        </w:rPr>
      </w:pPr>
      <w:r w:rsidRPr="006D120D">
        <w:rPr>
          <w:rFonts w:ascii="Book Antiqua" w:eastAsia="BookAntiqua-Bold" w:hAnsi="Book Antiqua" w:cs="BookAntiqua-Bold"/>
          <w:b/>
          <w:bCs/>
          <w:color w:val="000000" w:themeColor="text1"/>
        </w:rPr>
        <w:t>© 2021 Baishideng Publishing Group Inc. All rights reserved.</w:t>
      </w:r>
      <w:r w:rsidRPr="006D120D">
        <w:rPr>
          <w:rFonts w:ascii="Book Antiqua" w:hAnsi="Book Antiqua"/>
          <w:color w:val="000000" w:themeColor="text1"/>
          <w:lang w:eastAsia="zh-CN"/>
        </w:rPr>
        <w:fldChar w:fldCharType="begin"/>
      </w:r>
      <w:r w:rsidRPr="006D120D">
        <w:rPr>
          <w:rFonts w:ascii="Book Antiqua" w:hAnsi="Book Antiqua"/>
          <w:color w:val="000000" w:themeColor="text1"/>
          <w:lang w:eastAsia="zh-CN"/>
        </w:rPr>
        <w:instrText xml:space="preserve"> ADDIN EN.REFLIST </w:instrText>
      </w:r>
      <w:r w:rsidRPr="006D120D">
        <w:rPr>
          <w:rFonts w:ascii="Book Antiqua" w:hAnsi="Book Antiqua"/>
          <w:color w:val="000000" w:themeColor="text1"/>
          <w:lang w:eastAsia="zh-CN"/>
        </w:rPr>
        <w:fldChar w:fldCharType="end"/>
      </w:r>
    </w:p>
    <w:p w14:paraId="601F2F64" w14:textId="77777777" w:rsidR="00FE7AE0" w:rsidRPr="00FE7AE0" w:rsidRDefault="00FE7AE0" w:rsidP="00FE7AE0">
      <w:pPr>
        <w:spacing w:line="360" w:lineRule="auto"/>
        <w:jc w:val="both"/>
        <w:rPr>
          <w:rFonts w:ascii="Book Antiqua" w:hAnsi="Book Antiqua"/>
        </w:rPr>
      </w:pPr>
    </w:p>
    <w:sectPr w:rsidR="00FE7AE0" w:rsidRPr="00FE7AE0" w:rsidSect="00000B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157A40" w14:textId="77777777" w:rsidR="00CD1BAD" w:rsidRDefault="00CD1BAD" w:rsidP="004828F7">
      <w:r>
        <w:separator/>
      </w:r>
    </w:p>
  </w:endnote>
  <w:endnote w:type="continuationSeparator" w:id="0">
    <w:p w14:paraId="4639E30C" w14:textId="77777777" w:rsidR="00CD1BAD" w:rsidRDefault="00CD1BAD" w:rsidP="00482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645721"/>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4959CB13" w14:textId="1D20E6C2" w:rsidR="004828F7" w:rsidRPr="004828F7" w:rsidRDefault="004828F7" w:rsidP="004828F7">
            <w:pPr>
              <w:pStyle w:val="a8"/>
              <w:jc w:val="right"/>
              <w:rPr>
                <w:rFonts w:ascii="Book Antiqua" w:hAnsi="Book Antiqua"/>
                <w:sz w:val="24"/>
                <w:szCs w:val="24"/>
              </w:rPr>
            </w:pPr>
            <w:r w:rsidRPr="004828F7">
              <w:rPr>
                <w:rFonts w:ascii="Book Antiqua" w:hAnsi="Book Antiqua"/>
                <w:sz w:val="24"/>
                <w:szCs w:val="24"/>
                <w:lang w:val="zh-CN" w:eastAsia="zh-CN"/>
              </w:rPr>
              <w:t xml:space="preserve"> </w:t>
            </w:r>
            <w:r w:rsidRPr="004828F7">
              <w:rPr>
                <w:rFonts w:ascii="Book Antiqua" w:hAnsi="Book Antiqua"/>
                <w:sz w:val="24"/>
                <w:szCs w:val="24"/>
              </w:rPr>
              <w:fldChar w:fldCharType="begin"/>
            </w:r>
            <w:r w:rsidRPr="004828F7">
              <w:rPr>
                <w:rFonts w:ascii="Book Antiqua" w:hAnsi="Book Antiqua"/>
                <w:sz w:val="24"/>
                <w:szCs w:val="24"/>
              </w:rPr>
              <w:instrText>PAGE</w:instrText>
            </w:r>
            <w:r w:rsidRPr="004828F7">
              <w:rPr>
                <w:rFonts w:ascii="Book Antiqua" w:hAnsi="Book Antiqua"/>
                <w:sz w:val="24"/>
                <w:szCs w:val="24"/>
              </w:rPr>
              <w:fldChar w:fldCharType="separate"/>
            </w:r>
            <w:r w:rsidR="006D120D">
              <w:rPr>
                <w:rFonts w:ascii="Book Antiqua" w:hAnsi="Book Antiqua"/>
                <w:noProof/>
                <w:sz w:val="24"/>
                <w:szCs w:val="24"/>
              </w:rPr>
              <w:t>42</w:t>
            </w:r>
            <w:r w:rsidRPr="004828F7">
              <w:rPr>
                <w:rFonts w:ascii="Book Antiqua" w:hAnsi="Book Antiqua"/>
                <w:sz w:val="24"/>
                <w:szCs w:val="24"/>
              </w:rPr>
              <w:fldChar w:fldCharType="end"/>
            </w:r>
            <w:r w:rsidRPr="004828F7">
              <w:rPr>
                <w:rFonts w:ascii="Book Antiqua" w:hAnsi="Book Antiqua"/>
                <w:sz w:val="24"/>
                <w:szCs w:val="24"/>
                <w:lang w:val="zh-CN" w:eastAsia="zh-CN"/>
              </w:rPr>
              <w:t xml:space="preserve"> / </w:t>
            </w:r>
            <w:r w:rsidRPr="004828F7">
              <w:rPr>
                <w:rFonts w:ascii="Book Antiqua" w:hAnsi="Book Antiqua"/>
                <w:sz w:val="24"/>
                <w:szCs w:val="24"/>
              </w:rPr>
              <w:fldChar w:fldCharType="begin"/>
            </w:r>
            <w:r w:rsidRPr="004828F7">
              <w:rPr>
                <w:rFonts w:ascii="Book Antiqua" w:hAnsi="Book Antiqua"/>
                <w:sz w:val="24"/>
                <w:szCs w:val="24"/>
              </w:rPr>
              <w:instrText>NUMPAGES</w:instrText>
            </w:r>
            <w:r w:rsidRPr="004828F7">
              <w:rPr>
                <w:rFonts w:ascii="Book Antiqua" w:hAnsi="Book Antiqua"/>
                <w:sz w:val="24"/>
                <w:szCs w:val="24"/>
              </w:rPr>
              <w:fldChar w:fldCharType="separate"/>
            </w:r>
            <w:r w:rsidR="006D120D">
              <w:rPr>
                <w:rFonts w:ascii="Book Antiqua" w:hAnsi="Book Antiqua"/>
                <w:noProof/>
                <w:sz w:val="24"/>
                <w:szCs w:val="24"/>
              </w:rPr>
              <w:t>42</w:t>
            </w:r>
            <w:r w:rsidRPr="004828F7">
              <w:rPr>
                <w:rFonts w:ascii="Book Antiqua" w:hAnsi="Book Antiqua"/>
                <w:sz w:val="24"/>
                <w:szCs w:val="24"/>
              </w:rPr>
              <w:fldChar w:fldCharType="end"/>
            </w:r>
          </w:p>
        </w:sdtContent>
      </w:sdt>
    </w:sdtContent>
  </w:sdt>
  <w:p w14:paraId="2202A2AB" w14:textId="77777777" w:rsidR="004828F7" w:rsidRPr="004828F7" w:rsidRDefault="004828F7" w:rsidP="004828F7">
    <w:pPr>
      <w:pStyle w:val="a8"/>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263EFE" w14:textId="77777777" w:rsidR="00CD1BAD" w:rsidRDefault="00CD1BAD" w:rsidP="004828F7">
      <w:r>
        <w:separator/>
      </w:r>
    </w:p>
  </w:footnote>
  <w:footnote w:type="continuationSeparator" w:id="0">
    <w:p w14:paraId="196F1654" w14:textId="77777777" w:rsidR="00CD1BAD" w:rsidRDefault="00CD1BAD" w:rsidP="004828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B04"/>
    <w:rsid w:val="00052F7F"/>
    <w:rsid w:val="00067F88"/>
    <w:rsid w:val="000D1F3E"/>
    <w:rsid w:val="00105027"/>
    <w:rsid w:val="00114EC7"/>
    <w:rsid w:val="00154DF1"/>
    <w:rsid w:val="00186B87"/>
    <w:rsid w:val="00286FA4"/>
    <w:rsid w:val="0033342F"/>
    <w:rsid w:val="00333FD9"/>
    <w:rsid w:val="003664AF"/>
    <w:rsid w:val="00392C15"/>
    <w:rsid w:val="00400A96"/>
    <w:rsid w:val="00463B9B"/>
    <w:rsid w:val="004828F7"/>
    <w:rsid w:val="00491F65"/>
    <w:rsid w:val="004B6B88"/>
    <w:rsid w:val="004D0904"/>
    <w:rsid w:val="00501D9D"/>
    <w:rsid w:val="0051107E"/>
    <w:rsid w:val="0054341C"/>
    <w:rsid w:val="00591EE4"/>
    <w:rsid w:val="005D7321"/>
    <w:rsid w:val="005F2FA7"/>
    <w:rsid w:val="00657115"/>
    <w:rsid w:val="006D120D"/>
    <w:rsid w:val="006F2F2D"/>
    <w:rsid w:val="00705201"/>
    <w:rsid w:val="00724CEB"/>
    <w:rsid w:val="00765116"/>
    <w:rsid w:val="00765F75"/>
    <w:rsid w:val="008121DF"/>
    <w:rsid w:val="00877788"/>
    <w:rsid w:val="00890397"/>
    <w:rsid w:val="008A4E72"/>
    <w:rsid w:val="008D1B7C"/>
    <w:rsid w:val="0094052A"/>
    <w:rsid w:val="00A63FB8"/>
    <w:rsid w:val="00A77B3E"/>
    <w:rsid w:val="00B17DEF"/>
    <w:rsid w:val="00B2608B"/>
    <w:rsid w:val="00B73118"/>
    <w:rsid w:val="00BB11DD"/>
    <w:rsid w:val="00BB6FE7"/>
    <w:rsid w:val="00C02A7D"/>
    <w:rsid w:val="00C25427"/>
    <w:rsid w:val="00CA2A55"/>
    <w:rsid w:val="00CD1BAD"/>
    <w:rsid w:val="00D4419E"/>
    <w:rsid w:val="00E11527"/>
    <w:rsid w:val="00E13565"/>
    <w:rsid w:val="00E92986"/>
    <w:rsid w:val="00EB287F"/>
    <w:rsid w:val="00F334E6"/>
    <w:rsid w:val="00F4227B"/>
    <w:rsid w:val="00F45B48"/>
    <w:rsid w:val="00F66F91"/>
    <w:rsid w:val="00F904A0"/>
    <w:rsid w:val="00F90DF1"/>
    <w:rsid w:val="00FE7A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41A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F45B48"/>
    <w:rPr>
      <w:sz w:val="21"/>
      <w:szCs w:val="21"/>
    </w:rPr>
  </w:style>
  <w:style w:type="paragraph" w:styleId="a4">
    <w:name w:val="annotation text"/>
    <w:basedOn w:val="a"/>
    <w:link w:val="Char"/>
    <w:semiHidden/>
    <w:unhideWhenUsed/>
    <w:rsid w:val="00F45B48"/>
  </w:style>
  <w:style w:type="character" w:customStyle="1" w:styleId="Char">
    <w:name w:val="批注文字 Char"/>
    <w:basedOn w:val="a0"/>
    <w:link w:val="a4"/>
    <w:semiHidden/>
    <w:rsid w:val="00F45B48"/>
    <w:rPr>
      <w:sz w:val="24"/>
      <w:szCs w:val="24"/>
    </w:rPr>
  </w:style>
  <w:style w:type="paragraph" w:styleId="a5">
    <w:name w:val="annotation subject"/>
    <w:basedOn w:val="a4"/>
    <w:next w:val="a4"/>
    <w:link w:val="Char0"/>
    <w:semiHidden/>
    <w:unhideWhenUsed/>
    <w:rsid w:val="00F45B48"/>
    <w:rPr>
      <w:b/>
      <w:bCs/>
    </w:rPr>
  </w:style>
  <w:style w:type="character" w:customStyle="1" w:styleId="Char0">
    <w:name w:val="批注主题 Char"/>
    <w:basedOn w:val="Char"/>
    <w:link w:val="a5"/>
    <w:semiHidden/>
    <w:rsid w:val="00F45B48"/>
    <w:rPr>
      <w:b/>
      <w:bCs/>
      <w:sz w:val="24"/>
      <w:szCs w:val="24"/>
    </w:rPr>
  </w:style>
  <w:style w:type="paragraph" w:customStyle="1" w:styleId="Compact">
    <w:name w:val="Compact"/>
    <w:basedOn w:val="a6"/>
    <w:qFormat/>
    <w:rsid w:val="00FE7AE0"/>
    <w:pPr>
      <w:spacing w:before="36" w:after="36"/>
    </w:pPr>
    <w:rPr>
      <w:rFonts w:asciiTheme="minorHAnsi" w:eastAsiaTheme="minorHAnsi" w:hAnsiTheme="minorHAnsi" w:cstheme="minorBidi"/>
    </w:rPr>
  </w:style>
  <w:style w:type="paragraph" w:styleId="a6">
    <w:name w:val="Body Text"/>
    <w:basedOn w:val="a"/>
    <w:link w:val="Char1"/>
    <w:semiHidden/>
    <w:unhideWhenUsed/>
    <w:rsid w:val="00FE7AE0"/>
    <w:pPr>
      <w:spacing w:after="120"/>
    </w:pPr>
  </w:style>
  <w:style w:type="character" w:customStyle="1" w:styleId="Char1">
    <w:name w:val="正文文本 Char"/>
    <w:basedOn w:val="a0"/>
    <w:link w:val="a6"/>
    <w:semiHidden/>
    <w:rsid w:val="00FE7AE0"/>
    <w:rPr>
      <w:sz w:val="24"/>
      <w:szCs w:val="24"/>
    </w:rPr>
  </w:style>
  <w:style w:type="paragraph" w:styleId="a7">
    <w:name w:val="header"/>
    <w:basedOn w:val="a"/>
    <w:link w:val="Char2"/>
    <w:unhideWhenUsed/>
    <w:rsid w:val="004828F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4828F7"/>
    <w:rPr>
      <w:sz w:val="18"/>
      <w:szCs w:val="18"/>
    </w:rPr>
  </w:style>
  <w:style w:type="paragraph" w:styleId="a8">
    <w:name w:val="footer"/>
    <w:basedOn w:val="a"/>
    <w:link w:val="Char3"/>
    <w:uiPriority w:val="99"/>
    <w:unhideWhenUsed/>
    <w:rsid w:val="004828F7"/>
    <w:pPr>
      <w:tabs>
        <w:tab w:val="center" w:pos="4153"/>
        <w:tab w:val="right" w:pos="8306"/>
      </w:tabs>
      <w:snapToGrid w:val="0"/>
    </w:pPr>
    <w:rPr>
      <w:sz w:val="18"/>
      <w:szCs w:val="18"/>
    </w:rPr>
  </w:style>
  <w:style w:type="character" w:customStyle="1" w:styleId="Char3">
    <w:name w:val="页脚 Char"/>
    <w:basedOn w:val="a0"/>
    <w:link w:val="a8"/>
    <w:uiPriority w:val="99"/>
    <w:rsid w:val="004828F7"/>
    <w:rPr>
      <w:sz w:val="18"/>
      <w:szCs w:val="18"/>
    </w:rPr>
  </w:style>
  <w:style w:type="paragraph" w:styleId="a9">
    <w:name w:val="Balloon Text"/>
    <w:basedOn w:val="a"/>
    <w:link w:val="Char4"/>
    <w:semiHidden/>
    <w:unhideWhenUsed/>
    <w:rsid w:val="006F2F2D"/>
    <w:rPr>
      <w:sz w:val="18"/>
      <w:szCs w:val="18"/>
    </w:rPr>
  </w:style>
  <w:style w:type="character" w:customStyle="1" w:styleId="Char4">
    <w:name w:val="批注框文本 Char"/>
    <w:basedOn w:val="a0"/>
    <w:link w:val="a9"/>
    <w:semiHidden/>
    <w:rsid w:val="006F2F2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F45B48"/>
    <w:rPr>
      <w:sz w:val="21"/>
      <w:szCs w:val="21"/>
    </w:rPr>
  </w:style>
  <w:style w:type="paragraph" w:styleId="a4">
    <w:name w:val="annotation text"/>
    <w:basedOn w:val="a"/>
    <w:link w:val="Char"/>
    <w:semiHidden/>
    <w:unhideWhenUsed/>
    <w:rsid w:val="00F45B48"/>
  </w:style>
  <w:style w:type="character" w:customStyle="1" w:styleId="Char">
    <w:name w:val="批注文字 Char"/>
    <w:basedOn w:val="a0"/>
    <w:link w:val="a4"/>
    <w:semiHidden/>
    <w:rsid w:val="00F45B48"/>
    <w:rPr>
      <w:sz w:val="24"/>
      <w:szCs w:val="24"/>
    </w:rPr>
  </w:style>
  <w:style w:type="paragraph" w:styleId="a5">
    <w:name w:val="annotation subject"/>
    <w:basedOn w:val="a4"/>
    <w:next w:val="a4"/>
    <w:link w:val="Char0"/>
    <w:semiHidden/>
    <w:unhideWhenUsed/>
    <w:rsid w:val="00F45B48"/>
    <w:rPr>
      <w:b/>
      <w:bCs/>
    </w:rPr>
  </w:style>
  <w:style w:type="character" w:customStyle="1" w:styleId="Char0">
    <w:name w:val="批注主题 Char"/>
    <w:basedOn w:val="Char"/>
    <w:link w:val="a5"/>
    <w:semiHidden/>
    <w:rsid w:val="00F45B48"/>
    <w:rPr>
      <w:b/>
      <w:bCs/>
      <w:sz w:val="24"/>
      <w:szCs w:val="24"/>
    </w:rPr>
  </w:style>
  <w:style w:type="paragraph" w:customStyle="1" w:styleId="Compact">
    <w:name w:val="Compact"/>
    <w:basedOn w:val="a6"/>
    <w:qFormat/>
    <w:rsid w:val="00FE7AE0"/>
    <w:pPr>
      <w:spacing w:before="36" w:after="36"/>
    </w:pPr>
    <w:rPr>
      <w:rFonts w:asciiTheme="minorHAnsi" w:eastAsiaTheme="minorHAnsi" w:hAnsiTheme="minorHAnsi" w:cstheme="minorBidi"/>
    </w:rPr>
  </w:style>
  <w:style w:type="paragraph" w:styleId="a6">
    <w:name w:val="Body Text"/>
    <w:basedOn w:val="a"/>
    <w:link w:val="Char1"/>
    <w:semiHidden/>
    <w:unhideWhenUsed/>
    <w:rsid w:val="00FE7AE0"/>
    <w:pPr>
      <w:spacing w:after="120"/>
    </w:pPr>
  </w:style>
  <w:style w:type="character" w:customStyle="1" w:styleId="Char1">
    <w:name w:val="正文文本 Char"/>
    <w:basedOn w:val="a0"/>
    <w:link w:val="a6"/>
    <w:semiHidden/>
    <w:rsid w:val="00FE7AE0"/>
    <w:rPr>
      <w:sz w:val="24"/>
      <w:szCs w:val="24"/>
    </w:rPr>
  </w:style>
  <w:style w:type="paragraph" w:styleId="a7">
    <w:name w:val="header"/>
    <w:basedOn w:val="a"/>
    <w:link w:val="Char2"/>
    <w:unhideWhenUsed/>
    <w:rsid w:val="004828F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4828F7"/>
    <w:rPr>
      <w:sz w:val="18"/>
      <w:szCs w:val="18"/>
    </w:rPr>
  </w:style>
  <w:style w:type="paragraph" w:styleId="a8">
    <w:name w:val="footer"/>
    <w:basedOn w:val="a"/>
    <w:link w:val="Char3"/>
    <w:uiPriority w:val="99"/>
    <w:unhideWhenUsed/>
    <w:rsid w:val="004828F7"/>
    <w:pPr>
      <w:tabs>
        <w:tab w:val="center" w:pos="4153"/>
        <w:tab w:val="right" w:pos="8306"/>
      </w:tabs>
      <w:snapToGrid w:val="0"/>
    </w:pPr>
    <w:rPr>
      <w:sz w:val="18"/>
      <w:szCs w:val="18"/>
    </w:rPr>
  </w:style>
  <w:style w:type="character" w:customStyle="1" w:styleId="Char3">
    <w:name w:val="页脚 Char"/>
    <w:basedOn w:val="a0"/>
    <w:link w:val="a8"/>
    <w:uiPriority w:val="99"/>
    <w:rsid w:val="004828F7"/>
    <w:rPr>
      <w:sz w:val="18"/>
      <w:szCs w:val="18"/>
    </w:rPr>
  </w:style>
  <w:style w:type="paragraph" w:styleId="a9">
    <w:name w:val="Balloon Text"/>
    <w:basedOn w:val="a"/>
    <w:link w:val="Char4"/>
    <w:semiHidden/>
    <w:unhideWhenUsed/>
    <w:rsid w:val="006F2F2D"/>
    <w:rPr>
      <w:sz w:val="18"/>
      <w:szCs w:val="18"/>
    </w:rPr>
  </w:style>
  <w:style w:type="character" w:customStyle="1" w:styleId="Char4">
    <w:name w:val="批注框文本 Char"/>
    <w:basedOn w:val="a0"/>
    <w:link w:val="a9"/>
    <w:semiHidden/>
    <w:rsid w:val="006F2F2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image" Target="media/image10.png"/><Relationship Id="rId2" Type="http://schemas.microsoft.com/office/2007/relationships/stylesWithEffects" Target="stylesWithEffect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42</Pages>
  <Words>8358</Words>
  <Characters>47646</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Lenovo</cp:lastModifiedBy>
  <cp:revision>13</cp:revision>
  <dcterms:created xsi:type="dcterms:W3CDTF">2021-04-22T03:49:00Z</dcterms:created>
  <dcterms:modified xsi:type="dcterms:W3CDTF">2021-04-27T05:26:00Z</dcterms:modified>
</cp:coreProperties>
</file>