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85B8E" w14:textId="77777777" w:rsidR="00A77B3E" w:rsidRDefault="00211B7F" w:rsidP="00780CF7">
      <w:pPr>
        <w:spacing w:line="360" w:lineRule="auto"/>
        <w:jc w:val="both"/>
      </w:pPr>
      <w:bookmarkStart w:id="0" w:name="_Hlk66813175"/>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4BD30BA" w14:textId="77777777" w:rsidR="00A77B3E" w:rsidRDefault="00211B7F" w:rsidP="00780CF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60393</w:t>
      </w:r>
    </w:p>
    <w:p w14:paraId="090316C2" w14:textId="77777777" w:rsidR="00A77B3E" w:rsidRDefault="00211B7F" w:rsidP="00780CF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68CB304" w14:textId="77777777" w:rsidR="00A77B3E" w:rsidRDefault="00A77B3E" w:rsidP="00780CF7">
      <w:pPr>
        <w:spacing w:line="360" w:lineRule="auto"/>
        <w:jc w:val="both"/>
      </w:pPr>
    </w:p>
    <w:p w14:paraId="6EBC968A" w14:textId="77777777" w:rsidR="00A77B3E" w:rsidRDefault="00211B7F" w:rsidP="00780CF7">
      <w:pPr>
        <w:spacing w:line="360" w:lineRule="auto"/>
        <w:jc w:val="both"/>
      </w:pPr>
      <w:r>
        <w:rPr>
          <w:rFonts w:ascii="Book Antiqua" w:eastAsia="Book Antiqua" w:hAnsi="Book Antiqua" w:cs="Book Antiqua"/>
          <w:b/>
          <w:bCs/>
          <w:color w:val="000000"/>
          <w:szCs w:val="28"/>
        </w:rPr>
        <w:t>Clinical characteristics and outcomes of patients with hepatic angiomyolipoma: A literature review</w:t>
      </w:r>
    </w:p>
    <w:p w14:paraId="53E81029" w14:textId="77777777" w:rsidR="00A77B3E" w:rsidRDefault="00A77B3E" w:rsidP="00780CF7">
      <w:pPr>
        <w:spacing w:line="360" w:lineRule="auto"/>
        <w:jc w:val="both"/>
      </w:pPr>
    </w:p>
    <w:p w14:paraId="08C0E19F" w14:textId="68DCB4C5" w:rsidR="00A77B3E" w:rsidRDefault="0040199B" w:rsidP="00780CF7">
      <w:pPr>
        <w:spacing w:line="360" w:lineRule="auto"/>
        <w:jc w:val="both"/>
      </w:pPr>
      <w:r>
        <w:rPr>
          <w:rFonts w:ascii="Book Antiqua" w:eastAsia="Book Antiqua" w:hAnsi="Book Antiqua" w:cs="Book Antiqua"/>
          <w:color w:val="000000"/>
        </w:rPr>
        <w:t xml:space="preserve">Calame P </w:t>
      </w:r>
      <w:r w:rsidRPr="0040199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11B7F">
        <w:rPr>
          <w:rFonts w:ascii="Book Antiqua" w:eastAsia="Book Antiqua" w:hAnsi="Book Antiqua" w:cs="Book Antiqua"/>
          <w:color w:val="000000"/>
        </w:rPr>
        <w:t>Hepatic angiomyolipoma</w:t>
      </w:r>
    </w:p>
    <w:p w14:paraId="6A9C3360" w14:textId="77777777" w:rsidR="00A77B3E" w:rsidRDefault="00A77B3E" w:rsidP="00780CF7">
      <w:pPr>
        <w:spacing w:line="360" w:lineRule="auto"/>
        <w:jc w:val="both"/>
      </w:pPr>
    </w:p>
    <w:p w14:paraId="056BE6EF" w14:textId="7DE74345" w:rsidR="00A77B3E" w:rsidRDefault="00211B7F" w:rsidP="00780CF7">
      <w:pPr>
        <w:spacing w:line="360" w:lineRule="auto"/>
        <w:jc w:val="both"/>
      </w:pPr>
      <w:bookmarkStart w:id="1" w:name="_Hlk66862329"/>
      <w:r>
        <w:rPr>
          <w:rFonts w:ascii="Book Antiqua" w:eastAsia="Book Antiqua" w:hAnsi="Book Antiqua" w:cs="Book Antiqua"/>
          <w:color w:val="000000"/>
        </w:rPr>
        <w:t xml:space="preserve">Paul Calame, Gaëlle Tyrode, Delphine Weil Verhoeven, Sophie Félix, </w:t>
      </w:r>
      <w:r w:rsidR="006803C0">
        <w:rPr>
          <w:rFonts w:ascii="Book Antiqua" w:eastAsia="Book Antiqua" w:hAnsi="Book Antiqua" w:cs="Book Antiqua"/>
          <w:color w:val="000000"/>
        </w:rPr>
        <w:t xml:space="preserve">Anne Julia Klompenhouwer, </w:t>
      </w:r>
      <w:r>
        <w:rPr>
          <w:rFonts w:ascii="Book Antiqua" w:eastAsia="Book Antiqua" w:hAnsi="Book Antiqua" w:cs="Book Antiqua"/>
          <w:color w:val="000000"/>
        </w:rPr>
        <w:t>Vincent Di Martino, Eric Delabrousse, Thierry Thévenot</w:t>
      </w:r>
      <w:bookmarkEnd w:id="1"/>
    </w:p>
    <w:p w14:paraId="1787185F" w14:textId="77777777" w:rsidR="00A77B3E" w:rsidRDefault="00A77B3E" w:rsidP="00780CF7">
      <w:pPr>
        <w:spacing w:line="360" w:lineRule="auto"/>
        <w:jc w:val="both"/>
      </w:pPr>
    </w:p>
    <w:p w14:paraId="34BEBB2C" w14:textId="77777777" w:rsidR="00A77B3E" w:rsidRDefault="00211B7F" w:rsidP="00780CF7">
      <w:pPr>
        <w:spacing w:line="360" w:lineRule="auto"/>
        <w:jc w:val="both"/>
      </w:pPr>
      <w:r>
        <w:rPr>
          <w:rFonts w:ascii="Book Antiqua" w:eastAsia="Book Antiqua" w:hAnsi="Book Antiqua" w:cs="Book Antiqua"/>
          <w:b/>
          <w:bCs/>
          <w:color w:val="000000"/>
        </w:rPr>
        <w:t xml:space="preserve">Paul Calame, Eric Delabrousse, </w:t>
      </w:r>
      <w:r>
        <w:rPr>
          <w:rFonts w:ascii="Book Antiqua" w:eastAsia="Book Antiqua" w:hAnsi="Book Antiqua" w:cs="Book Antiqua"/>
          <w:color w:val="000000"/>
        </w:rPr>
        <w:t>Department of Radiology, Jean Minjoz University Hospital, Besançon 25030, France</w:t>
      </w:r>
    </w:p>
    <w:p w14:paraId="141F457A" w14:textId="77777777" w:rsidR="00A77B3E" w:rsidRDefault="00A77B3E" w:rsidP="00780CF7">
      <w:pPr>
        <w:spacing w:line="360" w:lineRule="auto"/>
        <w:jc w:val="both"/>
      </w:pPr>
    </w:p>
    <w:p w14:paraId="0EB91F88" w14:textId="77777777" w:rsidR="00A77B3E" w:rsidRDefault="00211B7F" w:rsidP="00780CF7">
      <w:pPr>
        <w:spacing w:line="360" w:lineRule="auto"/>
        <w:jc w:val="both"/>
      </w:pPr>
      <w:r>
        <w:rPr>
          <w:rFonts w:ascii="Book Antiqua" w:eastAsia="Book Antiqua" w:hAnsi="Book Antiqua" w:cs="Book Antiqua"/>
          <w:b/>
          <w:bCs/>
          <w:color w:val="000000"/>
        </w:rPr>
        <w:t xml:space="preserve">Gaëlle Tyrode, Delphine Weil Verhoeven, Vincent Di Martino, Thierry Thévenot, </w:t>
      </w:r>
      <w:r>
        <w:rPr>
          <w:rFonts w:ascii="Book Antiqua" w:eastAsia="Book Antiqua" w:hAnsi="Book Antiqua" w:cs="Book Antiqua"/>
          <w:color w:val="000000"/>
        </w:rPr>
        <w:t>Department of Hepatology, Jean Minjoz University Hospital, Besançon 25030, France</w:t>
      </w:r>
    </w:p>
    <w:p w14:paraId="6EFB5F72" w14:textId="77777777" w:rsidR="00A77B3E" w:rsidRDefault="00A77B3E" w:rsidP="00780CF7">
      <w:pPr>
        <w:spacing w:line="360" w:lineRule="auto"/>
        <w:jc w:val="both"/>
      </w:pPr>
    </w:p>
    <w:p w14:paraId="3C899DB6" w14:textId="77777777" w:rsidR="00A77B3E" w:rsidRDefault="00211B7F" w:rsidP="00780CF7">
      <w:pPr>
        <w:spacing w:line="360" w:lineRule="auto"/>
        <w:jc w:val="both"/>
      </w:pPr>
      <w:r>
        <w:rPr>
          <w:rFonts w:ascii="Book Antiqua" w:eastAsia="Book Antiqua" w:hAnsi="Book Antiqua" w:cs="Book Antiqua"/>
          <w:b/>
          <w:bCs/>
          <w:color w:val="000000"/>
        </w:rPr>
        <w:t xml:space="preserve">Sophie Félix, </w:t>
      </w:r>
      <w:r>
        <w:rPr>
          <w:rFonts w:ascii="Book Antiqua" w:eastAsia="Book Antiqua" w:hAnsi="Book Antiqua" w:cs="Book Antiqua"/>
          <w:color w:val="000000"/>
        </w:rPr>
        <w:t>Department of Pathology, Jean Minjoz University Hospital, Besançon 25000, France</w:t>
      </w:r>
    </w:p>
    <w:p w14:paraId="06742E5B" w14:textId="77777777" w:rsidR="00A77B3E" w:rsidRDefault="00A77B3E" w:rsidP="00780CF7">
      <w:pPr>
        <w:spacing w:line="360" w:lineRule="auto"/>
        <w:jc w:val="both"/>
      </w:pPr>
    </w:p>
    <w:p w14:paraId="3223075E" w14:textId="6DF5E33E" w:rsidR="00A77B3E" w:rsidRDefault="00211B7F" w:rsidP="00780CF7">
      <w:pPr>
        <w:spacing w:line="360" w:lineRule="auto"/>
        <w:jc w:val="both"/>
      </w:pPr>
      <w:r>
        <w:rPr>
          <w:rFonts w:ascii="Book Antiqua" w:eastAsia="Book Antiqua" w:hAnsi="Book Antiqua" w:cs="Book Antiqua"/>
          <w:b/>
          <w:bCs/>
          <w:color w:val="000000"/>
        </w:rPr>
        <w:t xml:space="preserve">Anne Julia </w:t>
      </w:r>
      <w:bookmarkStart w:id="2" w:name="_Hlk66808450"/>
      <w:r>
        <w:rPr>
          <w:rFonts w:ascii="Book Antiqua" w:eastAsia="Book Antiqua" w:hAnsi="Book Antiqua" w:cs="Book Antiqua"/>
          <w:b/>
          <w:bCs/>
          <w:color w:val="000000"/>
        </w:rPr>
        <w:t>Klompenhouwer</w:t>
      </w:r>
      <w:bookmarkEnd w:id="2"/>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Erasmus University Medical Center, Rotterdam </w:t>
      </w:r>
      <w:r w:rsidR="00644109" w:rsidRPr="00644109">
        <w:rPr>
          <w:rFonts w:ascii="Book Antiqua" w:eastAsia="Book Antiqua" w:hAnsi="Book Antiqua" w:cs="Book Antiqua"/>
          <w:color w:val="000000"/>
        </w:rPr>
        <w:t>PO Box 2040</w:t>
      </w:r>
      <w:r>
        <w:rPr>
          <w:rFonts w:ascii="Book Antiqua" w:eastAsia="Book Antiqua" w:hAnsi="Book Antiqua" w:cs="Book Antiqua"/>
          <w:color w:val="000000"/>
        </w:rPr>
        <w:t xml:space="preserve">, </w:t>
      </w:r>
      <w:r w:rsidR="00644109">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04DE5E5E" w14:textId="77777777" w:rsidR="00A77B3E" w:rsidRDefault="00A77B3E" w:rsidP="00780CF7">
      <w:pPr>
        <w:spacing w:line="360" w:lineRule="auto"/>
        <w:jc w:val="both"/>
      </w:pPr>
    </w:p>
    <w:p w14:paraId="61D6FEFC" w14:textId="436402A4" w:rsidR="00A77B3E" w:rsidRDefault="00211B7F" w:rsidP="00780CF7">
      <w:pPr>
        <w:spacing w:line="360" w:lineRule="auto"/>
        <w:jc w:val="both"/>
      </w:pPr>
      <w:r>
        <w:rPr>
          <w:rFonts w:ascii="Book Antiqua" w:eastAsia="Book Antiqua" w:hAnsi="Book Antiqua" w:cs="Book Antiqua"/>
          <w:b/>
          <w:bCs/>
          <w:color w:val="000000"/>
        </w:rPr>
        <w:t xml:space="preserve">Author contributions: </w:t>
      </w:r>
      <w:r w:rsidR="0040199B">
        <w:rPr>
          <w:rFonts w:ascii="Book Antiqua" w:eastAsia="Book Antiqua" w:hAnsi="Book Antiqua" w:cs="Book Antiqua"/>
          <w:color w:val="000000"/>
        </w:rPr>
        <w:t>Thévenot</w:t>
      </w:r>
      <w:r>
        <w:rPr>
          <w:rFonts w:ascii="Book Antiqua" w:eastAsia="Book Antiqua" w:hAnsi="Book Antiqua" w:cs="Book Antiqua"/>
          <w:color w:val="000000"/>
          <w:szCs w:val="20"/>
          <w:shd w:val="clear" w:color="auto" w:fill="FFFFFF"/>
        </w:rPr>
        <w:t xml:space="preserve"> T designed the research; </w:t>
      </w:r>
      <w:r w:rsidR="0040199B">
        <w:rPr>
          <w:rFonts w:ascii="Book Antiqua" w:eastAsia="Book Antiqua" w:hAnsi="Book Antiqua" w:cs="Book Antiqua"/>
          <w:color w:val="000000"/>
        </w:rPr>
        <w:t>Thévenot</w:t>
      </w:r>
      <w:r>
        <w:rPr>
          <w:rFonts w:ascii="Book Antiqua" w:eastAsia="Book Antiqua" w:hAnsi="Book Antiqua" w:cs="Book Antiqua"/>
          <w:color w:val="000000"/>
          <w:szCs w:val="20"/>
          <w:shd w:val="clear" w:color="auto" w:fill="FFFFFF"/>
        </w:rPr>
        <w:t xml:space="preserve"> T, Calame P, </w:t>
      </w:r>
      <w:r w:rsidR="00AC0044">
        <w:rPr>
          <w:rFonts w:ascii="Book Antiqua" w:eastAsia="Book Antiqua" w:hAnsi="Book Antiqua" w:cs="Book Antiqua"/>
          <w:color w:val="000000"/>
          <w:szCs w:val="20"/>
          <w:shd w:val="clear" w:color="auto" w:fill="FFFFFF"/>
        </w:rPr>
        <w:t xml:space="preserve">and </w:t>
      </w:r>
      <w:r w:rsidR="0040199B">
        <w:rPr>
          <w:rFonts w:ascii="Book Antiqua" w:eastAsia="Book Antiqua" w:hAnsi="Book Antiqua" w:cs="Book Antiqua"/>
          <w:color w:val="000000"/>
        </w:rPr>
        <w:t>Félix</w:t>
      </w:r>
      <w:r>
        <w:rPr>
          <w:rFonts w:ascii="Book Antiqua" w:eastAsia="Book Antiqua" w:hAnsi="Book Antiqua" w:cs="Book Antiqua"/>
          <w:color w:val="000000"/>
          <w:szCs w:val="20"/>
          <w:shd w:val="clear" w:color="auto" w:fill="FFFFFF"/>
        </w:rPr>
        <w:t xml:space="preserve"> S analyzed the data; </w:t>
      </w:r>
      <w:r w:rsidR="0040199B">
        <w:rPr>
          <w:rFonts w:ascii="Book Antiqua" w:eastAsia="Book Antiqua" w:hAnsi="Book Antiqua" w:cs="Book Antiqua"/>
          <w:color w:val="000000"/>
        </w:rPr>
        <w:t>Thévenot</w:t>
      </w:r>
      <w:r>
        <w:rPr>
          <w:rFonts w:ascii="Book Antiqua" w:eastAsia="Book Antiqua" w:hAnsi="Book Antiqua" w:cs="Book Antiqua"/>
          <w:color w:val="000000"/>
          <w:szCs w:val="20"/>
          <w:shd w:val="clear" w:color="auto" w:fill="FFFFFF"/>
        </w:rPr>
        <w:t xml:space="preserve"> T, Calame P and Tyrode G wrote the paper; </w:t>
      </w:r>
      <w:r w:rsidR="0040199B">
        <w:rPr>
          <w:rFonts w:ascii="Book Antiqua" w:eastAsia="Book Antiqua" w:hAnsi="Book Antiqua" w:cs="Book Antiqua"/>
          <w:color w:val="000000"/>
        </w:rPr>
        <w:t>Thévenot</w:t>
      </w:r>
      <w:r>
        <w:rPr>
          <w:rFonts w:ascii="Book Antiqua" w:eastAsia="Book Antiqua" w:hAnsi="Book Antiqua" w:cs="Book Antiqua"/>
          <w:color w:val="000000"/>
          <w:szCs w:val="20"/>
          <w:shd w:val="clear" w:color="auto" w:fill="FFFFFF"/>
        </w:rPr>
        <w:t xml:space="preserve"> T and Calame P made critical revisions related to important content of the revised manuscript;</w:t>
      </w:r>
      <w:r w:rsidR="0040199B">
        <w:rPr>
          <w:rFonts w:ascii="Book Antiqua" w:eastAsia="Book Antiqua" w:hAnsi="Book Antiqua" w:cs="Book Antiqua"/>
          <w:color w:val="000000"/>
          <w:szCs w:val="20"/>
          <w:shd w:val="clear" w:color="auto" w:fill="FFFFFF"/>
        </w:rPr>
        <w:t xml:space="preserve"> </w:t>
      </w:r>
      <w:r w:rsidR="0040199B">
        <w:rPr>
          <w:rFonts w:ascii="Book Antiqua" w:eastAsia="Book Antiqua" w:hAnsi="Book Antiqua" w:cs="Book Antiqua"/>
          <w:color w:val="000000"/>
        </w:rPr>
        <w:t>Weil Verhoeven</w:t>
      </w:r>
      <w:r>
        <w:rPr>
          <w:rFonts w:ascii="Book Antiqua" w:eastAsia="Book Antiqua" w:hAnsi="Book Antiqua" w:cs="Book Antiqua"/>
          <w:color w:val="000000"/>
          <w:szCs w:val="20"/>
          <w:shd w:val="clear" w:color="auto" w:fill="FFFFFF"/>
        </w:rPr>
        <w:t xml:space="preserve"> D, </w:t>
      </w:r>
      <w:r w:rsidR="002E73B4" w:rsidRPr="0040199B">
        <w:rPr>
          <w:rFonts w:ascii="Book Antiqua" w:eastAsia="Book Antiqua" w:hAnsi="Book Antiqua" w:cs="Book Antiqua"/>
          <w:color w:val="000000"/>
          <w:szCs w:val="20"/>
          <w:shd w:val="clear" w:color="auto" w:fill="FFFFFF"/>
        </w:rPr>
        <w:t>Klompenhouwer</w:t>
      </w:r>
      <w:r w:rsidR="002E73B4">
        <w:rPr>
          <w:rFonts w:ascii="Book Antiqua" w:eastAsia="Book Antiqua" w:hAnsi="Book Antiqua" w:cs="Book Antiqua"/>
          <w:color w:val="000000"/>
          <w:szCs w:val="20"/>
          <w:shd w:val="clear" w:color="auto" w:fill="FFFFFF"/>
        </w:rPr>
        <w:t xml:space="preserve"> AJ, </w:t>
      </w:r>
      <w:r>
        <w:rPr>
          <w:rFonts w:ascii="Book Antiqua" w:eastAsia="Book Antiqua" w:hAnsi="Book Antiqua" w:cs="Book Antiqua"/>
          <w:color w:val="000000"/>
          <w:szCs w:val="20"/>
          <w:shd w:val="clear" w:color="auto" w:fill="FFFFFF"/>
        </w:rPr>
        <w:t>Di Martino V, Delabrousse E</w:t>
      </w:r>
      <w:r w:rsidR="0040199B">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and </w:t>
      </w:r>
      <w:r w:rsidR="0040199B">
        <w:rPr>
          <w:rFonts w:ascii="Book Antiqua" w:eastAsia="Book Antiqua" w:hAnsi="Book Antiqua" w:cs="Book Antiqua"/>
          <w:color w:val="000000"/>
        </w:rPr>
        <w:t>Thévenot</w:t>
      </w:r>
      <w:r>
        <w:rPr>
          <w:rFonts w:ascii="Book Antiqua" w:eastAsia="Book Antiqua" w:hAnsi="Book Antiqua" w:cs="Book Antiqua"/>
          <w:color w:val="000000"/>
          <w:szCs w:val="20"/>
          <w:shd w:val="clear" w:color="auto" w:fill="FFFFFF"/>
        </w:rPr>
        <w:t xml:space="preserve"> T provided the final approval of the version to be published.</w:t>
      </w:r>
    </w:p>
    <w:p w14:paraId="1000E44A" w14:textId="77777777" w:rsidR="00A77B3E" w:rsidRDefault="00A77B3E" w:rsidP="00780CF7">
      <w:pPr>
        <w:spacing w:line="360" w:lineRule="auto"/>
        <w:jc w:val="both"/>
      </w:pPr>
    </w:p>
    <w:p w14:paraId="0D429D17" w14:textId="77777777" w:rsidR="00A77B3E" w:rsidRDefault="00211B7F" w:rsidP="00780CF7">
      <w:pPr>
        <w:spacing w:line="360" w:lineRule="auto"/>
        <w:jc w:val="both"/>
      </w:pPr>
      <w:r>
        <w:rPr>
          <w:rFonts w:ascii="Book Antiqua" w:eastAsia="Book Antiqua" w:hAnsi="Book Antiqua" w:cs="Book Antiqua"/>
          <w:b/>
          <w:bCs/>
          <w:color w:val="000000"/>
        </w:rPr>
        <w:lastRenderedPageBreak/>
        <w:t xml:space="preserve">Corresponding author: Thierry Thévenot, PhD, Professor, </w:t>
      </w:r>
      <w:r>
        <w:rPr>
          <w:rFonts w:ascii="Book Antiqua" w:eastAsia="Book Antiqua" w:hAnsi="Book Antiqua" w:cs="Book Antiqua"/>
          <w:color w:val="000000"/>
        </w:rPr>
        <w:t>Department of Hepatology, Jean Minjoz University Hospital, 3 Boulevard A. Fleming, Besançon 25030, France. tthevenot@chu-besancon.fr</w:t>
      </w:r>
    </w:p>
    <w:p w14:paraId="4F91234B" w14:textId="77777777" w:rsidR="00A77B3E" w:rsidRDefault="00A77B3E" w:rsidP="00780CF7">
      <w:pPr>
        <w:spacing w:line="360" w:lineRule="auto"/>
        <w:jc w:val="both"/>
      </w:pPr>
    </w:p>
    <w:p w14:paraId="0E03C6F8" w14:textId="77777777" w:rsidR="00A77B3E" w:rsidRDefault="00211B7F" w:rsidP="00780CF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14:paraId="41F4DFF3" w14:textId="77777777" w:rsidR="00A77B3E" w:rsidRDefault="00211B7F" w:rsidP="00780CF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6A404E88" w14:textId="45D6AA4D" w:rsidR="00A77B3E" w:rsidRDefault="00211B7F" w:rsidP="00780CF7">
      <w:pPr>
        <w:spacing w:line="360" w:lineRule="auto"/>
        <w:jc w:val="both"/>
      </w:pPr>
      <w:r>
        <w:rPr>
          <w:rFonts w:ascii="Book Antiqua" w:eastAsia="Book Antiqua" w:hAnsi="Book Antiqua" w:cs="Book Antiqua"/>
          <w:b/>
          <w:bCs/>
          <w:color w:val="000000"/>
        </w:rPr>
        <w:t xml:space="preserve">Accepted: </w:t>
      </w:r>
      <w:r w:rsidR="00EB4295" w:rsidRPr="00EB4295">
        <w:rPr>
          <w:rFonts w:ascii="Book Antiqua" w:eastAsia="Book Antiqua" w:hAnsi="Book Antiqua" w:cs="Book Antiqua"/>
          <w:color w:val="000000"/>
        </w:rPr>
        <w:t>March 18, 2021</w:t>
      </w:r>
    </w:p>
    <w:p w14:paraId="4011AEC4" w14:textId="5C780F9E" w:rsidR="00A77B3E" w:rsidRDefault="00211B7F" w:rsidP="00780CF7">
      <w:pPr>
        <w:spacing w:line="360" w:lineRule="auto"/>
        <w:jc w:val="both"/>
      </w:pPr>
      <w:r>
        <w:rPr>
          <w:rFonts w:ascii="Book Antiqua" w:eastAsia="Book Antiqua" w:hAnsi="Book Antiqua" w:cs="Book Antiqua"/>
          <w:b/>
          <w:bCs/>
          <w:color w:val="000000"/>
        </w:rPr>
        <w:t xml:space="preserve">Published online: </w:t>
      </w:r>
      <w:r w:rsidR="00F1755C" w:rsidRPr="00AE11C5">
        <w:rPr>
          <w:rFonts w:ascii="Book Antiqua" w:eastAsia="Book Antiqua" w:hAnsi="Book Antiqua" w:cs="Book Antiqua"/>
          <w:bCs/>
        </w:rPr>
        <w:t>May</w:t>
      </w:r>
      <w:r w:rsidR="00F1755C">
        <w:rPr>
          <w:rFonts w:ascii="Book Antiqua" w:hAnsi="Book Antiqua" w:cs="Book Antiqua" w:hint="eastAsia"/>
          <w:bCs/>
          <w:lang w:eastAsia="zh-CN"/>
        </w:rPr>
        <w:t xml:space="preserve"> 21</w:t>
      </w:r>
      <w:r w:rsidR="00F1755C" w:rsidRPr="002D5D30">
        <w:rPr>
          <w:rFonts w:ascii="Book Antiqua" w:eastAsia="Book Antiqua" w:hAnsi="Book Antiqua" w:cs="Book Antiqua"/>
        </w:rPr>
        <w:t>, 2021</w:t>
      </w:r>
    </w:p>
    <w:p w14:paraId="016A7C9C" w14:textId="77777777" w:rsidR="00A77B3E" w:rsidRDefault="00A77B3E" w:rsidP="00780CF7">
      <w:pPr>
        <w:spacing w:line="360" w:lineRule="auto"/>
        <w:jc w:val="both"/>
        <w:sectPr w:rsidR="00A77B3E" w:rsidSect="00780CF7">
          <w:footerReference w:type="default" r:id="rId10"/>
          <w:pgSz w:w="12240" w:h="15840"/>
          <w:pgMar w:top="1440" w:right="1440" w:bottom="1440" w:left="1440" w:header="720" w:footer="720" w:gutter="0"/>
          <w:cols w:space="720"/>
          <w:docGrid w:linePitch="360"/>
        </w:sectPr>
      </w:pPr>
    </w:p>
    <w:p w14:paraId="6D3B1342" w14:textId="77777777" w:rsidR="00A77B3E" w:rsidRDefault="00211B7F" w:rsidP="00780CF7">
      <w:pPr>
        <w:spacing w:line="360" w:lineRule="auto"/>
        <w:jc w:val="both"/>
      </w:pPr>
      <w:r>
        <w:rPr>
          <w:rFonts w:ascii="Book Antiqua" w:eastAsia="Book Antiqua" w:hAnsi="Book Antiqua" w:cs="Book Antiqua"/>
          <w:b/>
          <w:color w:val="000000"/>
        </w:rPr>
        <w:lastRenderedPageBreak/>
        <w:t>Abstract</w:t>
      </w:r>
    </w:p>
    <w:p w14:paraId="0E5EB9BA" w14:textId="0E9A7E58" w:rsidR="00A77B3E" w:rsidRDefault="00211B7F" w:rsidP="00780CF7">
      <w:pPr>
        <w:spacing w:line="360" w:lineRule="auto"/>
        <w:jc w:val="both"/>
      </w:pPr>
      <w:r>
        <w:rPr>
          <w:rFonts w:ascii="Book Antiqua" w:eastAsia="Book Antiqua" w:hAnsi="Book Antiqua" w:cs="Book Antiqua"/>
          <w:color w:val="000000"/>
        </w:rPr>
        <w:t xml:space="preserve">First reported in 1976, </w:t>
      </w:r>
      <w:bookmarkStart w:id="3" w:name="_Hlk66810762"/>
      <w:r>
        <w:rPr>
          <w:rFonts w:ascii="Book Antiqua" w:eastAsia="Book Antiqua" w:hAnsi="Book Antiqua" w:cs="Book Antiqua"/>
          <w:color w:val="000000"/>
        </w:rPr>
        <w:t>hepatic angiomyolipoma</w:t>
      </w:r>
      <w:bookmarkEnd w:id="3"/>
      <w:r>
        <w:rPr>
          <w:rFonts w:ascii="Book Antiqua" w:eastAsia="Book Antiqua" w:hAnsi="Book Antiqua" w:cs="Book Antiqua"/>
          <w:color w:val="000000"/>
        </w:rPr>
        <w:t xml:space="preserve"> (HAML) is a rare mesenchymal liver tumor occurring mostly in middle-aged women. </w:t>
      </w:r>
      <w:r w:rsidR="00AC0044">
        <w:rPr>
          <w:rFonts w:ascii="Book Antiqua" w:eastAsia="Book Antiqua" w:hAnsi="Book Antiqua" w:cs="Book Antiqua"/>
          <w:color w:val="000000"/>
        </w:rPr>
        <w:t>D</w:t>
      </w:r>
      <w:r>
        <w:rPr>
          <w:rFonts w:ascii="Book Antiqua" w:eastAsia="Book Antiqua" w:hAnsi="Book Antiqua" w:cs="Book Antiqua"/>
          <w:color w:val="000000"/>
        </w:rPr>
        <w:t xml:space="preserve">iagnosis of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liver mass is often incidental on abdominal imaging due to the frequent absence of specific symptoms. Nearly 10% of HAML</w:t>
      </w:r>
      <w:r w:rsidR="00AC0044">
        <w:rPr>
          <w:rFonts w:ascii="Book Antiqua" w:eastAsia="Book Antiqua" w:hAnsi="Book Antiqua" w:cs="Book Antiqua"/>
          <w:color w:val="000000"/>
        </w:rPr>
        <w:t>s</w:t>
      </w:r>
      <w:r>
        <w:rPr>
          <w:rFonts w:ascii="Book Antiqua" w:eastAsia="Book Antiqua" w:hAnsi="Book Antiqua" w:cs="Book Antiqua"/>
          <w:color w:val="000000"/>
        </w:rPr>
        <w:t xml:space="preserve"> are associated with tuberous sclerosis complex. HAML contains variable proportions of blood vessels, smooth muscle cells and adipose tissue, which renders radiological diagnosis hazardous. Cells express positivity for HMB-45 and actin, thus these tumors </w:t>
      </w:r>
      <w:r w:rsidR="00AC0044">
        <w:rPr>
          <w:rFonts w:ascii="Book Antiqua" w:eastAsia="Book Antiqua" w:hAnsi="Book Antiqua" w:cs="Book Antiqua"/>
          <w:color w:val="000000"/>
        </w:rPr>
        <w:t xml:space="preserve">are integrated </w:t>
      </w:r>
      <w:r>
        <w:rPr>
          <w:rFonts w:ascii="Book Antiqua" w:eastAsia="Book Antiqua" w:hAnsi="Book Antiqua" w:cs="Book Antiqua"/>
          <w:color w:val="000000"/>
        </w:rPr>
        <w:t xml:space="preserve">into the group of </w:t>
      </w:r>
      <w:r w:rsidR="0040199B">
        <w:rPr>
          <w:rFonts w:ascii="Book Antiqua" w:eastAsia="Book Antiqua" w:hAnsi="Book Antiqua" w:cs="Book Antiqua"/>
          <w:color w:val="000000"/>
        </w:rPr>
        <w:t>perivascular epithelioid cell tumors</w:t>
      </w:r>
      <w:r>
        <w:rPr>
          <w:rFonts w:ascii="Book Antiqua" w:eastAsia="Book Antiqua" w:hAnsi="Book Antiqua" w:cs="Book Antiqua"/>
          <w:color w:val="000000"/>
        </w:rPr>
        <w:t xml:space="preserve">. Typically, </w:t>
      </w:r>
      <w:r w:rsidR="00AC0044">
        <w:rPr>
          <w:rFonts w:ascii="Book Antiqua" w:eastAsia="Book Antiqua" w:hAnsi="Book Antiqua" w:cs="Book Antiqua"/>
          <w:color w:val="000000"/>
        </w:rPr>
        <w:t xml:space="preserve">a </w:t>
      </w:r>
      <w:r>
        <w:rPr>
          <w:rFonts w:ascii="Book Antiqua" w:eastAsia="Book Antiqua" w:hAnsi="Book Antiqua" w:cs="Book Antiqua"/>
          <w:color w:val="000000"/>
        </w:rPr>
        <w:t xml:space="preserve">HAML appears on </w:t>
      </w:r>
      <w:bookmarkStart w:id="4" w:name="_Hlk52615821"/>
      <w:r w:rsidR="0040199B" w:rsidRPr="00FC58BB">
        <w:rPr>
          <w:rFonts w:ascii="Book Antiqua" w:eastAsia="Book Antiqua" w:hAnsi="Book Antiqua" w:cs="Book Antiqua"/>
          <w:color w:val="000000"/>
        </w:rPr>
        <w:t>magnetic resonance imaging</w:t>
      </w:r>
      <w:bookmarkEnd w:id="4"/>
      <w:r>
        <w:rPr>
          <w:rFonts w:ascii="Book Antiqua" w:eastAsia="Book Antiqua" w:hAnsi="Book Antiqua" w:cs="Book Antiqua"/>
          <w:color w:val="000000"/>
        </w:rPr>
        <w:t xml:space="preserve"> (or </w:t>
      </w:r>
      <w:r w:rsidR="0040199B"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as a hypervascular solid tumor with fatty areas and with washout, and can easily be misdiagnosed as other liver tumors, particularly hepatocellular carcinoma. The therapeutic strategy is not clearly defined, but surgical resection is indicated for symptomatic patients, for tumors showing an aggressive pattern (</w:t>
      </w:r>
      <w:r w:rsidRPr="0040199B">
        <w:rPr>
          <w:rFonts w:ascii="Book Antiqua" w:eastAsia="Book Antiqua" w:hAnsi="Book Antiqua" w:cs="Book Antiqua"/>
          <w:i/>
          <w:iCs/>
          <w:color w:val="000000"/>
        </w:rPr>
        <w:t>i.e.</w:t>
      </w:r>
      <w:r w:rsidR="0040199B">
        <w:rPr>
          <w:rFonts w:ascii="Book Antiqua" w:eastAsia="Book Antiqua" w:hAnsi="Book Antiqua" w:cs="Book Antiqua"/>
          <w:color w:val="000000"/>
        </w:rPr>
        <w:t>,</w:t>
      </w:r>
      <w:r>
        <w:rPr>
          <w:rFonts w:ascii="Book Antiqua" w:eastAsia="Book Antiqua" w:hAnsi="Book Antiqua" w:cs="Book Antiqua"/>
          <w:color w:val="000000"/>
        </w:rPr>
        <w:t xml:space="preserve"> changes in size on imaging or high proliferation activity and atypical epithelioid pattern on liver biopsy), for large (&gt;</w:t>
      </w:r>
      <w:r w:rsidR="0040199B">
        <w:rPr>
          <w:rFonts w:ascii="Book Antiqua" w:eastAsia="Book Antiqua" w:hAnsi="Book Antiqua" w:cs="Book Antiqua"/>
          <w:color w:val="000000"/>
        </w:rPr>
        <w:t xml:space="preserve"> </w:t>
      </w:r>
      <w:r>
        <w:rPr>
          <w:rFonts w:ascii="Book Antiqua" w:eastAsia="Book Antiqua" w:hAnsi="Book Antiqua" w:cs="Book Antiqua"/>
          <w:color w:val="000000"/>
        </w:rPr>
        <w:t>5 cm) biopsy-proven HAML, and if doubts remain on imaging or histology. Conservative management may be justified in other conditions, since most cases follow a benign clinical course. In summary, the correct diagnosis of HAML is challenging on imaging and relies mainly on pathological findings.</w:t>
      </w:r>
    </w:p>
    <w:p w14:paraId="6307BF0E" w14:textId="77777777" w:rsidR="00A77B3E" w:rsidRDefault="00A77B3E" w:rsidP="00780CF7">
      <w:pPr>
        <w:spacing w:line="360" w:lineRule="auto"/>
        <w:jc w:val="both"/>
      </w:pPr>
    </w:p>
    <w:p w14:paraId="3B39558D" w14:textId="243C33C3" w:rsidR="00A77B3E" w:rsidRDefault="00211B7F" w:rsidP="00780CF7">
      <w:pPr>
        <w:spacing w:line="360" w:lineRule="auto"/>
        <w:jc w:val="both"/>
      </w:pPr>
      <w:r>
        <w:rPr>
          <w:rFonts w:ascii="Book Antiqua" w:eastAsia="Book Antiqua" w:hAnsi="Book Antiqua" w:cs="Book Antiqua"/>
          <w:b/>
          <w:bCs/>
          <w:color w:val="000000"/>
        </w:rPr>
        <w:t xml:space="preserve">Key Words: </w:t>
      </w:r>
      <w:r w:rsidR="0040199B">
        <w:rPr>
          <w:rFonts w:ascii="Book Antiqua" w:eastAsia="Book Antiqua" w:hAnsi="Book Antiqua" w:cs="Book Antiqua"/>
          <w:color w:val="000000"/>
        </w:rPr>
        <w:t>A</w:t>
      </w:r>
      <w:r>
        <w:rPr>
          <w:rFonts w:ascii="Book Antiqua" w:eastAsia="Book Antiqua" w:hAnsi="Book Antiqua" w:cs="Book Antiqua"/>
          <w:color w:val="000000"/>
        </w:rPr>
        <w:t xml:space="preserve">ngiomyolipoma; </w:t>
      </w:r>
      <w:r w:rsidR="0040199B">
        <w:rPr>
          <w:rFonts w:ascii="Book Antiqua" w:eastAsia="Book Antiqua" w:hAnsi="Book Antiqua" w:cs="Book Antiqua"/>
          <w:color w:val="000000"/>
        </w:rPr>
        <w:t>L</w:t>
      </w:r>
      <w:r>
        <w:rPr>
          <w:rFonts w:ascii="Book Antiqua" w:eastAsia="Book Antiqua" w:hAnsi="Book Antiqua" w:cs="Book Antiqua"/>
          <w:color w:val="000000"/>
        </w:rPr>
        <w:t xml:space="preserve">iver; </w:t>
      </w:r>
      <w:r w:rsidR="0040199B">
        <w:rPr>
          <w:rFonts w:ascii="Book Antiqua" w:eastAsia="Book Antiqua" w:hAnsi="Book Antiqua" w:cs="Book Antiqua"/>
          <w:color w:val="000000"/>
        </w:rPr>
        <w:t>T</w:t>
      </w:r>
      <w:r>
        <w:rPr>
          <w:rFonts w:ascii="Book Antiqua" w:eastAsia="Book Antiqua" w:hAnsi="Book Antiqua" w:cs="Book Antiqua"/>
          <w:color w:val="000000"/>
        </w:rPr>
        <w:t>uberous sclerosis complex; Imaging; Pathology; Potentially malignant</w:t>
      </w:r>
    </w:p>
    <w:p w14:paraId="2193D76B" w14:textId="77777777" w:rsidR="00A77B3E" w:rsidRDefault="00A77B3E" w:rsidP="00780CF7">
      <w:pPr>
        <w:spacing w:line="360" w:lineRule="auto"/>
        <w:jc w:val="both"/>
        <w:rPr>
          <w:rFonts w:hint="eastAsia"/>
          <w:lang w:eastAsia="zh-CN"/>
        </w:rPr>
      </w:pPr>
    </w:p>
    <w:p w14:paraId="7A950330" w14:textId="77777777" w:rsidR="00BB6C39" w:rsidRPr="00026CB8" w:rsidRDefault="00BB6C39" w:rsidP="00BB6C3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68655C3" w14:textId="77777777" w:rsidR="00BB6C39" w:rsidRDefault="00BB6C39" w:rsidP="00780CF7">
      <w:pPr>
        <w:spacing w:line="360" w:lineRule="auto"/>
        <w:jc w:val="both"/>
        <w:rPr>
          <w:rFonts w:hint="eastAsia"/>
          <w:lang w:eastAsia="zh-CN"/>
        </w:rPr>
      </w:pPr>
    </w:p>
    <w:p w14:paraId="6F48B548" w14:textId="77777777" w:rsidR="006333E1" w:rsidRDefault="006333E1" w:rsidP="00780CF7">
      <w:pPr>
        <w:spacing w:line="360" w:lineRule="auto"/>
        <w:jc w:val="both"/>
        <w:rPr>
          <w:rFonts w:ascii="Book Antiqua" w:hAnsi="Book Antiqua" w:cs="Book Antiqua" w:hint="eastAsia"/>
          <w:lang w:eastAsia="zh-CN"/>
        </w:rPr>
      </w:pPr>
      <w:r w:rsidRPr="006333E1">
        <w:rPr>
          <w:rFonts w:ascii="Book Antiqua" w:hAnsi="Book Antiqua" w:cs="Book Antiqua" w:hint="eastAsia"/>
          <w:b/>
          <w:color w:val="000000"/>
          <w:lang w:eastAsia="zh-CN"/>
        </w:rPr>
        <w:t xml:space="preserve">Citation: </w:t>
      </w:r>
      <w:r w:rsidR="00211B7F">
        <w:rPr>
          <w:rFonts w:ascii="Book Antiqua" w:eastAsia="Book Antiqua" w:hAnsi="Book Antiqua" w:cs="Book Antiqua"/>
          <w:color w:val="000000"/>
        </w:rPr>
        <w:t xml:space="preserve">Calame P, Tyrode G, Weil Verhoeven D, Félix S, </w:t>
      </w:r>
      <w:r w:rsidR="008E0521">
        <w:rPr>
          <w:rFonts w:ascii="Book Antiqua" w:eastAsia="Book Antiqua" w:hAnsi="Book Antiqua" w:cs="Book Antiqua"/>
          <w:color w:val="000000"/>
        </w:rPr>
        <w:t xml:space="preserve">Klompenhouwer AJ, </w:t>
      </w:r>
      <w:r w:rsidR="00211B7F">
        <w:rPr>
          <w:rFonts w:ascii="Book Antiqua" w:eastAsia="Book Antiqua" w:hAnsi="Book Antiqua" w:cs="Book Antiqua"/>
          <w:color w:val="000000"/>
        </w:rPr>
        <w:t xml:space="preserve">Di Martino V, Delabrousse E, Thévenot T. Clinical characteristics and outcomes of patients with hepatic angiomyolipoma: A literature review. </w:t>
      </w:r>
      <w:r w:rsidR="00211B7F">
        <w:rPr>
          <w:rFonts w:ascii="Book Antiqua" w:eastAsia="Book Antiqua" w:hAnsi="Book Antiqua" w:cs="Book Antiqua"/>
          <w:i/>
          <w:iCs/>
          <w:color w:val="000000"/>
        </w:rPr>
        <w:t>World J Gastroenterol</w:t>
      </w:r>
      <w:r w:rsidR="00211B7F">
        <w:rPr>
          <w:rFonts w:ascii="Book Antiqua" w:eastAsia="Book Antiqua" w:hAnsi="Book Antiqua" w:cs="Book Antiqua"/>
          <w:color w:val="000000"/>
        </w:rPr>
        <w:t xml:space="preserve"> </w:t>
      </w:r>
      <w:r w:rsidR="00293142" w:rsidRPr="0032360E">
        <w:rPr>
          <w:rFonts w:ascii="Book Antiqua" w:eastAsia="Book Antiqua" w:hAnsi="Book Antiqua" w:cs="Book Antiqua"/>
        </w:rPr>
        <w:t>202</w:t>
      </w:r>
      <w:r w:rsidR="00293142">
        <w:rPr>
          <w:rFonts w:ascii="Book Antiqua" w:hAnsi="Book Antiqua" w:cs="Book Antiqua" w:hint="eastAsia"/>
          <w:lang w:eastAsia="zh-CN"/>
        </w:rPr>
        <w:t>1</w:t>
      </w:r>
      <w:r w:rsidR="00293142" w:rsidRPr="0032360E">
        <w:rPr>
          <w:rFonts w:ascii="Book Antiqua" w:eastAsia="Book Antiqua" w:hAnsi="Book Antiqua" w:cs="Book Antiqua"/>
        </w:rPr>
        <w:t>; 2</w:t>
      </w:r>
      <w:r w:rsidR="00293142">
        <w:rPr>
          <w:rFonts w:ascii="Book Antiqua" w:hAnsi="Book Antiqua" w:cs="Book Antiqua" w:hint="eastAsia"/>
          <w:lang w:eastAsia="zh-CN"/>
        </w:rPr>
        <w:t>7</w:t>
      </w:r>
      <w:r w:rsidR="00293142" w:rsidRPr="0032360E">
        <w:rPr>
          <w:rFonts w:ascii="Book Antiqua" w:eastAsia="Book Antiqua" w:hAnsi="Book Antiqua" w:cs="Book Antiqua"/>
        </w:rPr>
        <w:t>(</w:t>
      </w:r>
      <w:r w:rsidR="00293142">
        <w:rPr>
          <w:rFonts w:ascii="Book Antiqua" w:hAnsi="Book Antiqua" w:cs="Book Antiqua" w:hint="eastAsia"/>
          <w:lang w:eastAsia="zh-CN"/>
        </w:rPr>
        <w:t>1</w:t>
      </w:r>
      <w:r w:rsidR="004F1221">
        <w:rPr>
          <w:rFonts w:ascii="Book Antiqua" w:hAnsi="Book Antiqua" w:cs="Book Antiqua" w:hint="eastAsia"/>
          <w:lang w:eastAsia="zh-CN"/>
        </w:rPr>
        <w:t>9</w:t>
      </w:r>
      <w:r w:rsidR="00293142" w:rsidRPr="0032360E">
        <w:rPr>
          <w:rFonts w:ascii="Book Antiqua" w:eastAsia="Book Antiqua" w:hAnsi="Book Antiqua" w:cs="Book Antiqua"/>
        </w:rPr>
        <w:t xml:space="preserve">): </w:t>
      </w:r>
      <w:r w:rsidR="0024008F">
        <w:rPr>
          <w:rFonts w:ascii="Book Antiqua" w:hAnsi="Book Antiqua" w:hint="eastAsia"/>
        </w:rPr>
        <w:t>2299</w:t>
      </w:r>
      <w:r w:rsidR="0024008F">
        <w:rPr>
          <w:rFonts w:ascii="Book Antiqua" w:hAnsi="Book Antiqua" w:hint="eastAsia"/>
          <w:lang w:eastAsia="zh-CN"/>
        </w:rPr>
        <w:t>-</w:t>
      </w:r>
      <w:r w:rsidR="0024008F">
        <w:rPr>
          <w:rFonts w:ascii="Book Antiqua" w:hAnsi="Book Antiqua" w:hint="eastAsia"/>
        </w:rPr>
        <w:t>2311</w:t>
      </w:r>
      <w:r w:rsidR="00293142" w:rsidRPr="0032360E">
        <w:rPr>
          <w:rFonts w:ascii="Book Antiqua" w:eastAsia="Book Antiqua" w:hAnsi="Book Antiqua" w:cs="Book Antiqua"/>
        </w:rPr>
        <w:t xml:space="preserve">  </w:t>
      </w:r>
    </w:p>
    <w:p w14:paraId="13863957" w14:textId="77777777" w:rsidR="006333E1" w:rsidRDefault="00293142" w:rsidP="00780CF7">
      <w:pPr>
        <w:spacing w:line="360" w:lineRule="auto"/>
        <w:jc w:val="both"/>
        <w:rPr>
          <w:rFonts w:ascii="Book Antiqua" w:hAnsi="Book Antiqua" w:cs="Book Antiqua" w:hint="eastAsia"/>
          <w:lang w:eastAsia="zh-CN"/>
        </w:rPr>
      </w:pPr>
      <w:r w:rsidRPr="006333E1">
        <w:rPr>
          <w:rFonts w:ascii="Book Antiqua" w:eastAsia="Book Antiqua" w:hAnsi="Book Antiqua" w:cs="Book Antiqua"/>
          <w:b/>
        </w:rPr>
        <w:lastRenderedPageBreak/>
        <w:t xml:space="preserve">URL: </w:t>
      </w:r>
      <w:r w:rsidRPr="0032360E">
        <w:rPr>
          <w:rFonts w:ascii="Book Antiqua" w:eastAsia="Book Antiqua" w:hAnsi="Book Antiqua" w:cs="Book Antiqua"/>
        </w:rPr>
        <w:t>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1</w:t>
      </w:r>
      <w:r w:rsidR="004F1221">
        <w:rPr>
          <w:rFonts w:ascii="Book Antiqua" w:hAnsi="Book Antiqua" w:cs="Book Antiqua" w:hint="eastAsia"/>
          <w:lang w:eastAsia="zh-CN"/>
        </w:rPr>
        <w:t>9</w:t>
      </w:r>
      <w:r w:rsidRPr="0032360E">
        <w:rPr>
          <w:rFonts w:ascii="Book Antiqua" w:eastAsia="Book Antiqua" w:hAnsi="Book Antiqua" w:cs="Book Antiqua"/>
        </w:rPr>
        <w:t>/</w:t>
      </w:r>
      <w:r w:rsidR="0024008F">
        <w:rPr>
          <w:rFonts w:ascii="Book Antiqua" w:hAnsi="Book Antiqua" w:cs="Book Antiqua" w:hint="eastAsia"/>
          <w:lang w:eastAsia="zh-CN"/>
        </w:rPr>
        <w:t>2299</w:t>
      </w:r>
      <w:r w:rsidRPr="0032360E">
        <w:rPr>
          <w:rFonts w:ascii="Book Antiqua" w:eastAsia="Book Antiqua" w:hAnsi="Book Antiqua" w:cs="Book Antiqua"/>
        </w:rPr>
        <w:t xml:space="preserve">.htm  </w:t>
      </w:r>
    </w:p>
    <w:p w14:paraId="3FBBEB81" w14:textId="1F528916" w:rsidR="00A77B3E" w:rsidRDefault="00293142" w:rsidP="00780CF7">
      <w:pPr>
        <w:spacing w:line="360" w:lineRule="auto"/>
        <w:jc w:val="both"/>
      </w:pPr>
      <w:r w:rsidRPr="006333E1">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1</w:t>
      </w:r>
      <w:r w:rsidR="004F1221">
        <w:rPr>
          <w:rFonts w:ascii="Book Antiqua" w:hAnsi="Book Antiqua" w:cs="Book Antiqua" w:hint="eastAsia"/>
          <w:lang w:eastAsia="zh-CN"/>
        </w:rPr>
        <w:t>9</w:t>
      </w:r>
      <w:r w:rsidRPr="0032360E">
        <w:rPr>
          <w:rFonts w:ascii="Book Antiqua" w:eastAsia="Book Antiqua" w:hAnsi="Book Antiqua" w:cs="Book Antiqua"/>
        </w:rPr>
        <w:t>.</w:t>
      </w:r>
      <w:r w:rsidR="0024008F">
        <w:rPr>
          <w:rFonts w:ascii="Book Antiqua" w:hAnsi="Book Antiqua" w:cs="Book Antiqua" w:hint="eastAsia"/>
          <w:lang w:eastAsia="zh-CN"/>
        </w:rPr>
        <w:t>2299</w:t>
      </w:r>
    </w:p>
    <w:p w14:paraId="27468038" w14:textId="77777777" w:rsidR="00A77B3E" w:rsidRDefault="00A77B3E" w:rsidP="00780CF7">
      <w:pPr>
        <w:spacing w:line="360" w:lineRule="auto"/>
        <w:jc w:val="both"/>
      </w:pPr>
    </w:p>
    <w:p w14:paraId="56B19B57" w14:textId="69B38971" w:rsidR="00A77B3E" w:rsidRDefault="00211B7F" w:rsidP="00780CF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Hepatic angiomyolipoma (HAML) is a rare, but not exceptional, mesenchymal liver tumor. HAML contains variable proportions of blood vessels, smooth muscle cells and adipose tissue, which renders its radiological diagnosis challenging. In most cases, this tumor follows a benign clinical course but more aggressive behavior may complicate management, which remains poorly codified. This review presents the main demographic and histological characteristics of HAML, summarizes reported cases of HAML with spontaneous rupture and aggressive behavior, and finally proposes a pragmatic algorithm for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w:t>
      </w:r>
      <w:r w:rsidR="00AC0044">
        <w:rPr>
          <w:rFonts w:ascii="Book Antiqua" w:eastAsia="Book Antiqua" w:hAnsi="Book Antiqua" w:cs="Book Antiqua"/>
          <w:color w:val="000000"/>
        </w:rPr>
        <w:t xml:space="preserve">of </w:t>
      </w:r>
      <w:r>
        <w:rPr>
          <w:rFonts w:ascii="Book Antiqua" w:eastAsia="Book Antiqua" w:hAnsi="Book Antiqua" w:cs="Book Antiqua"/>
          <w:color w:val="000000"/>
        </w:rPr>
        <w:t xml:space="preserve">HAML based on </w:t>
      </w:r>
      <w:r w:rsidR="00AC0044">
        <w:rPr>
          <w:rFonts w:ascii="Book Antiqua" w:eastAsia="Book Antiqua" w:hAnsi="Book Antiqua" w:cs="Book Antiqua"/>
          <w:color w:val="000000"/>
        </w:rPr>
        <w:t xml:space="preserve">the </w:t>
      </w:r>
      <w:r>
        <w:rPr>
          <w:rFonts w:ascii="Book Antiqua" w:eastAsia="Book Antiqua" w:hAnsi="Book Antiqua" w:cs="Book Antiqua"/>
          <w:color w:val="000000"/>
        </w:rPr>
        <w:t>most recent knowledge</w:t>
      </w:r>
      <w:r w:rsidR="0040199B">
        <w:rPr>
          <w:rFonts w:ascii="Book Antiqua" w:eastAsia="Book Antiqua" w:hAnsi="Book Antiqua" w:cs="Book Antiqua"/>
          <w:color w:val="000000"/>
        </w:rPr>
        <w:t>.</w:t>
      </w:r>
    </w:p>
    <w:p w14:paraId="22F63B9F" w14:textId="16B058BD" w:rsidR="00A77B3E" w:rsidRDefault="0040199B" w:rsidP="00780CF7">
      <w:pPr>
        <w:spacing w:line="360" w:lineRule="auto"/>
        <w:jc w:val="both"/>
      </w:pPr>
      <w:r>
        <w:br w:type="page"/>
      </w:r>
      <w:r w:rsidR="00211B7F">
        <w:rPr>
          <w:rFonts w:ascii="Book Antiqua" w:eastAsia="Book Antiqua" w:hAnsi="Book Antiqua" w:cs="Book Antiqua"/>
          <w:b/>
          <w:caps/>
          <w:color w:val="000000"/>
          <w:u w:val="single"/>
        </w:rPr>
        <w:lastRenderedPageBreak/>
        <w:t>INTRODUCTION</w:t>
      </w:r>
    </w:p>
    <w:p w14:paraId="5B59FC3B" w14:textId="5619AE99" w:rsidR="00A77B3E" w:rsidRDefault="00211B7F" w:rsidP="00780CF7">
      <w:pPr>
        <w:spacing w:line="360" w:lineRule="auto"/>
        <w:jc w:val="both"/>
      </w:pPr>
      <w:r>
        <w:rPr>
          <w:rFonts w:ascii="Book Antiqua" w:eastAsia="Book Antiqua" w:hAnsi="Book Antiqua" w:cs="Book Antiqua"/>
          <w:color w:val="000000"/>
        </w:rPr>
        <w:t>Angiomyolipoma (AML) is a solid mesenchymal tumor, mainly described in the kidney, and belongs to the group of perivascular epithelioid cell tumors (PEComas)</w:t>
      </w:r>
      <w:r w:rsidRPr="0040199B">
        <w:rPr>
          <w:rFonts w:ascii="Book Antiqua" w:eastAsia="Book Antiqua" w:hAnsi="Book Antiqua" w:cs="Book Antiqua"/>
          <w:color w:val="000000"/>
          <w:vertAlign w:val="superscript"/>
        </w:rPr>
        <w:t>[</w:t>
      </w:r>
      <w:r w:rsidRPr="0040199B">
        <w:rPr>
          <w:rStyle w:val="tlid-translation"/>
          <w:rFonts w:ascii="Book Antiqua" w:eastAsia="Book Antiqua" w:hAnsi="Book Antiqua" w:cs="Book Antiqua"/>
          <w:color w:val="000000"/>
          <w:vertAlign w:val="superscript"/>
        </w:rPr>
        <w:t>1</w:t>
      </w:r>
      <w:r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Hepatic localization of AML, described for the first time in 1976</w:t>
      </w:r>
      <w:r w:rsidR="0040199B" w:rsidRPr="0040199B">
        <w:rPr>
          <w:rFonts w:ascii="Book Antiqua" w:eastAsia="Book Antiqua" w:hAnsi="Book Antiqua" w:cs="Book Antiqua"/>
          <w:color w:val="000000"/>
          <w:vertAlign w:val="superscript"/>
        </w:rPr>
        <w:t>[</w:t>
      </w:r>
      <w:r w:rsidR="0040199B">
        <w:rPr>
          <w:rStyle w:val="tlid-translation"/>
          <w:rFonts w:ascii="Book Antiqua" w:eastAsia="Book Antiqua" w:hAnsi="Book Antiqua" w:cs="Book Antiqua"/>
          <w:color w:val="000000"/>
          <w:vertAlign w:val="superscript"/>
        </w:rPr>
        <w:t>2</w:t>
      </w:r>
      <w:r w:rsidR="0040199B"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is rare, since only around 600 cases were reported after an exhaustive search of the literature up to the year 201</w:t>
      </w:r>
      <w:r w:rsidR="0040199B">
        <w:rPr>
          <w:rFonts w:ascii="Book Antiqua" w:eastAsia="Book Antiqua" w:hAnsi="Book Antiqua" w:cs="Book Antiqua"/>
          <w:color w:val="000000"/>
        </w:rPr>
        <w:t>7</w:t>
      </w:r>
      <w:r w:rsidR="0040199B" w:rsidRPr="0040199B">
        <w:rPr>
          <w:rFonts w:ascii="Book Antiqua" w:eastAsia="Book Antiqua" w:hAnsi="Book Antiqua" w:cs="Book Antiqua"/>
          <w:color w:val="000000"/>
          <w:vertAlign w:val="superscript"/>
        </w:rPr>
        <w:t>[</w:t>
      </w:r>
      <w:r w:rsidR="0040199B">
        <w:rPr>
          <w:rStyle w:val="tlid-translation"/>
          <w:rFonts w:ascii="Book Antiqua" w:eastAsia="Book Antiqua" w:hAnsi="Book Antiqua" w:cs="Book Antiqua"/>
          <w:color w:val="000000"/>
          <w:vertAlign w:val="superscript"/>
        </w:rPr>
        <w:t>3</w:t>
      </w:r>
      <w:r w:rsidR="0040199B"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Hepatic AML (HAML) poses a veritable</w:t>
      </w:r>
      <w:r w:rsidR="0040199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diagnostic challenge in radiological terms</w:t>
      </w:r>
      <w:r>
        <w:rPr>
          <w:rFonts w:ascii="Book Antiqua" w:eastAsia="Book Antiqua" w:hAnsi="Book Antiqua" w:cs="Book Antiqua"/>
          <w:color w:val="000000"/>
        </w:rPr>
        <w:t>, especially when fat content is low,</w:t>
      </w:r>
      <w:r w:rsidR="00EC274A">
        <w:rPr>
          <w:rFonts w:ascii="Book Antiqua" w:eastAsia="Book Antiqua" w:hAnsi="Book Antiqua" w:cs="Book Antiqua"/>
          <w:color w:val="000000"/>
        </w:rPr>
        <w:t xml:space="preserve"> </w:t>
      </w:r>
      <w:r>
        <w:rPr>
          <w:rFonts w:ascii="Book Antiqua" w:eastAsia="Book Antiqua" w:hAnsi="Book Antiqua" w:cs="Book Antiqua"/>
          <w:color w:val="000000"/>
        </w:rPr>
        <w:t>because this type of tumor may appear as a hypervascular tumor associated with a washout phase</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that</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mimics</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 more common</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hypervascular</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hepatic</w:t>
      </w:r>
      <w:r w:rsidR="00EC274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tumors,</w:t>
      </w:r>
      <w:r>
        <w:rPr>
          <w:rFonts w:ascii="Book Antiqua" w:eastAsia="Book Antiqua" w:hAnsi="Book Antiqua" w:cs="Book Antiqua"/>
          <w:color w:val="000000"/>
        </w:rPr>
        <w:t xml:space="preserve"> such as hepatocellular carcinoma</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 natural course of HAML</w:t>
      </w:r>
      <w:r w:rsidR="00EC274A">
        <w:rPr>
          <w:rFonts w:ascii="Book Antiqua" w:eastAsia="Book Antiqua" w:hAnsi="Book Antiqua" w:cs="Book Antiqua"/>
          <w:color w:val="000000"/>
        </w:rPr>
        <w:t xml:space="preserve"> </w:t>
      </w:r>
      <w:r>
        <w:rPr>
          <w:rFonts w:ascii="Book Antiqua" w:eastAsia="Book Antiqua" w:hAnsi="Book Antiqua" w:cs="Book Antiqua"/>
          <w:color w:val="000000"/>
        </w:rPr>
        <w:t>is mostly benign,</w:t>
      </w:r>
      <w:r w:rsidR="00EC274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although several cases have been reported </w:t>
      </w:r>
      <w:r w:rsidR="00253BAA">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exhibit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EC274A">
        <w:rPr>
          <w:rFonts w:ascii="Book Antiqua" w:eastAsia="Book Antiqua" w:hAnsi="Book Antiqua" w:cs="Book Antiqua"/>
          <w:color w:val="000000"/>
        </w:rPr>
        <w:t xml:space="preserve"> </w:t>
      </w:r>
      <w:r>
        <w:rPr>
          <w:rFonts w:ascii="Book Antiqua" w:eastAsia="Book Antiqua" w:hAnsi="Book Antiqua" w:cs="Book Antiqua"/>
          <w:color w:val="000000"/>
        </w:rPr>
        <w:t>behavior with metastasis or recurrence after surgery</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8-24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or spontaneous rupture</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8,25-33</w:t>
      </w:r>
      <w:r w:rsidR="00EC274A" w:rsidRPr="00EC274A">
        <w:rPr>
          <w:rFonts w:ascii="Book Antiqua" w:eastAsia="Book Antiqua" w:hAnsi="Book Antiqua" w:cs="Book Antiqua"/>
          <w:color w:val="000000"/>
          <w:vertAlign w:val="superscript"/>
        </w:rPr>
        <w:t>]</w:t>
      </w:r>
      <w:r w:rsidRPr="00EC274A">
        <w:rPr>
          <w:rFonts w:ascii="Book Antiqua" w:eastAsia="Book Antiqua" w:hAnsi="Book Antiqua" w:cs="Book Antiqua"/>
          <w:color w:val="000000"/>
        </w:rPr>
        <w:t>.</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These rare but dramatic observations</w:t>
      </w:r>
      <w:r w:rsidR="00EC274A">
        <w:rPr>
          <w:rFonts w:ascii="Book Antiqua" w:eastAsia="Book Antiqua" w:hAnsi="Book Antiqua" w:cs="Book Antiqua"/>
          <w:color w:val="000000"/>
        </w:rPr>
        <w:t xml:space="preserve"> </w:t>
      </w:r>
      <w:r>
        <w:rPr>
          <w:rFonts w:ascii="Book Antiqua" w:eastAsia="Book Antiqua" w:hAnsi="Book Antiqua" w:cs="Book Antiqua"/>
          <w:color w:val="000000"/>
        </w:rPr>
        <w:t>unavoidably compound</w:t>
      </w:r>
      <w:r w:rsidR="00EC274A">
        <w:rPr>
          <w:rFonts w:ascii="Book Antiqua" w:eastAsia="Book Antiqua" w:hAnsi="Book Antiqua" w:cs="Book Antiqua"/>
          <w:color w:val="000000"/>
        </w:rPr>
        <w:t xml:space="preserve"> </w:t>
      </w:r>
      <w:r>
        <w:rPr>
          <w:rFonts w:ascii="Book Antiqua" w:eastAsia="Book Antiqua" w:hAnsi="Book Antiqua" w:cs="Book Antiqua"/>
          <w:color w:val="000000"/>
        </w:rPr>
        <w:t>the complexity of managing patients with HAML.</w:t>
      </w:r>
      <w:r>
        <w:rPr>
          <w:rStyle w:val="tlid-translation"/>
          <w:rFonts w:ascii="Book Antiqua" w:eastAsia="Book Antiqua" w:hAnsi="Book Antiqua" w:cs="Book Antiqua"/>
          <w:color w:val="000000"/>
        </w:rPr>
        <w:t xml:space="preserve"> </w:t>
      </w:r>
      <w:r w:rsidR="00253BAA">
        <w:rPr>
          <w:rStyle w:val="tlid-translation"/>
          <w:rFonts w:ascii="Book Antiqua" w:eastAsia="Book Antiqua" w:hAnsi="Book Antiqua" w:cs="Book Antiqua"/>
          <w:color w:val="000000"/>
        </w:rPr>
        <w:t>Due to</w:t>
      </w:r>
      <w:r>
        <w:rPr>
          <w:rStyle w:val="tlid-translation"/>
          <w:rFonts w:ascii="Book Antiqua" w:eastAsia="Book Antiqua" w:hAnsi="Book Antiqua" w:cs="Book Antiqua"/>
          <w:color w:val="000000"/>
        </w:rPr>
        <w:t xml:space="preserve"> its difficult radiological diagnosis, its potentially aggressive behavior, and its poorly codified management, we aimed to analyze </w:t>
      </w:r>
      <w:r w:rsidR="00253BAA">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recent literature regarding this rare, but not exceptional liver tumor, and to provide a pragmatic algorithm for its management according to the most recent knowledge</w:t>
      </w:r>
      <w:r>
        <w:rPr>
          <w:rFonts w:ascii="Book Antiqua" w:eastAsia="Book Antiqua" w:hAnsi="Book Antiqua" w:cs="Book Antiqua"/>
          <w:color w:val="000000"/>
        </w:rPr>
        <w:t>.</w:t>
      </w:r>
    </w:p>
    <w:p w14:paraId="262E497D" w14:textId="77777777" w:rsidR="00A77B3E" w:rsidRDefault="00A77B3E" w:rsidP="00780CF7">
      <w:pPr>
        <w:spacing w:line="360" w:lineRule="auto"/>
        <w:jc w:val="both"/>
      </w:pPr>
    </w:p>
    <w:p w14:paraId="58C60305"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Patient characteristics</w:t>
      </w:r>
    </w:p>
    <w:p w14:paraId="3F6EC303" w14:textId="7671C5CA" w:rsidR="00A77B3E" w:rsidRDefault="00211B7F" w:rsidP="00780CF7">
      <w:pPr>
        <w:spacing w:line="360" w:lineRule="auto"/>
        <w:jc w:val="both"/>
      </w:pPr>
      <w:r>
        <w:rPr>
          <w:rStyle w:val="tlid-translation"/>
          <w:rFonts w:ascii="Book Antiqua" w:eastAsia="Book Antiqua" w:hAnsi="Book Antiqua" w:cs="Book Antiqua"/>
          <w:color w:val="000000"/>
        </w:rPr>
        <w:t xml:space="preserve">HAML is a tumor usually occurring in a non-cirrhotic liver, and mainly affects </w:t>
      </w:r>
      <w:r>
        <w:rPr>
          <w:rFonts w:ascii="Book Antiqua" w:eastAsia="Book Antiqua" w:hAnsi="Book Antiqua" w:cs="Book Antiqua"/>
          <w:color w:val="000000"/>
        </w:rPr>
        <w:t>middle-aged</w:t>
      </w:r>
      <w:r>
        <w:rPr>
          <w:rStyle w:val="tlid-translation"/>
          <w:rFonts w:ascii="Book Antiqua" w:eastAsia="Book Antiqua" w:hAnsi="Book Antiqua" w:cs="Book Antiqua"/>
          <w:color w:val="000000"/>
        </w:rPr>
        <w:t xml:space="preserve"> women. A</w:t>
      </w:r>
      <w:r>
        <w:rPr>
          <w:rFonts w:ascii="Book Antiqua" w:eastAsia="Book Antiqua" w:hAnsi="Book Antiqua" w:cs="Book Antiqua"/>
          <w:color w:val="000000"/>
        </w:rPr>
        <w:t xml:space="preserve"> retrospective analysis of the literature carried out up to 2016 identified 292 patients with one or more HAML, and most of them (nearly 74%) were women, with </w:t>
      </w:r>
      <w:r w:rsidR="00253BAA">
        <w:rPr>
          <w:rFonts w:ascii="Book Antiqua" w:eastAsia="Book Antiqua" w:hAnsi="Book Antiqua" w:cs="Book Antiqua"/>
          <w:color w:val="000000"/>
        </w:rPr>
        <w:t xml:space="preserve">a </w:t>
      </w:r>
      <w:r>
        <w:rPr>
          <w:rFonts w:ascii="Book Antiqua" w:eastAsia="Book Antiqua" w:hAnsi="Book Antiqua" w:cs="Book Antiqua"/>
          <w:color w:val="000000"/>
        </w:rPr>
        <w:t xml:space="preserve">median age ranging between 24 </w:t>
      </w:r>
      <w:r w:rsidR="00EC274A">
        <w:rPr>
          <w:rFonts w:ascii="Book Antiqua" w:eastAsia="Book Antiqua" w:hAnsi="Book Antiqua" w:cs="Book Antiqua"/>
          <w:color w:val="000000"/>
        </w:rPr>
        <w:t xml:space="preserve">years </w:t>
      </w:r>
      <w:r>
        <w:rPr>
          <w:rFonts w:ascii="Book Antiqua" w:eastAsia="Book Antiqua" w:hAnsi="Book Antiqua" w:cs="Book Antiqua"/>
          <w:color w:val="000000"/>
        </w:rPr>
        <w:t>and 53 years across studies</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HAML mainly locates in the right liver (60% of cases</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unique in 84% of cases, and median size ranges from 2 </w:t>
      </w:r>
      <w:r w:rsidR="00EC274A">
        <w:rPr>
          <w:rFonts w:ascii="Book Antiqua" w:eastAsia="Book Antiqua" w:hAnsi="Book Antiqua" w:cs="Book Antiqua"/>
          <w:color w:val="000000"/>
        </w:rPr>
        <w:t xml:space="preserve">cm </w:t>
      </w:r>
      <w:r>
        <w:rPr>
          <w:rFonts w:ascii="Book Antiqua" w:eastAsia="Book Antiqua" w:hAnsi="Book Antiqua" w:cs="Book Antiqua"/>
          <w:color w:val="000000"/>
        </w:rPr>
        <w:t>to 12.7 cm</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3,34</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This type of tumor is often detected incidentally during medical check-ups (42</w:t>
      </w:r>
      <w:r w:rsidR="00EC274A">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to 72% of cases) since most subjects are asymptomatic</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3,34,35</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Symptoms revealing HAML may include abdominal pain or discomfort, bloating, weight loss or, more rarely, discovery of an abdominal mass on palpation</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35</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A few cases of spontaneous rupture of HAML have been reported (</w:t>
      </w:r>
      <w:r w:rsidRPr="00EC274A">
        <w:rPr>
          <w:rStyle w:val="tlid-translation"/>
          <w:rFonts w:ascii="Book Antiqua" w:eastAsia="Book Antiqua" w:hAnsi="Book Antiqua" w:cs="Book Antiqua"/>
          <w:color w:val="000000"/>
        </w:rPr>
        <w:t xml:space="preserve">Table </w:t>
      </w:r>
      <w:r w:rsidRPr="00EC274A">
        <w:rPr>
          <w:rStyle w:val="tlid-translation"/>
          <w:rFonts w:ascii="Book Antiqua" w:eastAsia="Book Antiqua" w:hAnsi="Book Antiqua" w:cs="Book Antiqua"/>
          <w:color w:val="000000"/>
        </w:rPr>
        <w:lastRenderedPageBreak/>
        <w:t>1)</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8,25-33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Tumor size (≥ 4 cm) and pregnancy are two recognized conditions favoring rupture of renal AML</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36,37</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but the small number of reported cases of HAML rupture precludes identification of predictors of rupture in the liver. In the ten cases reported i</w:t>
      </w:r>
      <w:r w:rsidRPr="00EC274A">
        <w:rPr>
          <w:rStyle w:val="tlid-translation"/>
          <w:rFonts w:ascii="Book Antiqua" w:eastAsia="Book Antiqua" w:hAnsi="Book Antiqua" w:cs="Book Antiqua"/>
          <w:color w:val="000000"/>
        </w:rPr>
        <w:t xml:space="preserve">n Table 1, </w:t>
      </w:r>
      <w:r w:rsidRPr="00EC274A">
        <w:rPr>
          <w:rFonts w:ascii="Book Antiqua" w:eastAsia="Book Antiqua" w:hAnsi="Book Antiqua" w:cs="Book Antiqua"/>
          <w:color w:val="000000"/>
        </w:rPr>
        <w:t xml:space="preserve">tumor size was usually large, between 5 </w:t>
      </w:r>
      <w:r w:rsidR="00EC274A">
        <w:rPr>
          <w:rFonts w:ascii="Book Antiqua" w:eastAsia="Book Antiqua" w:hAnsi="Book Antiqua" w:cs="Book Antiqua"/>
          <w:color w:val="000000"/>
        </w:rPr>
        <w:t xml:space="preserve">cm </w:t>
      </w:r>
      <w:r w:rsidRPr="00EC274A">
        <w:rPr>
          <w:rFonts w:ascii="Book Antiqua" w:eastAsia="Book Antiqua" w:hAnsi="Book Antiqua" w:cs="Book Antiqua"/>
          <w:color w:val="000000"/>
        </w:rPr>
        <w:t>and 12 cm (except for one case due</w:t>
      </w:r>
      <w:r>
        <w:rPr>
          <w:rFonts w:ascii="Book Antiqua" w:eastAsia="Book Antiqua" w:hAnsi="Book Antiqua" w:cs="Book Antiqua"/>
          <w:color w:val="000000"/>
        </w:rPr>
        <w:t xml:space="preserve"> to an inflammatory variant of HAML with a subcapsular location</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there was no age preference (mean age: 48 years; range: 22 </w:t>
      </w:r>
      <w:r w:rsidR="00EC274A">
        <w:rPr>
          <w:rFonts w:ascii="Book Antiqua" w:eastAsia="Book Antiqua" w:hAnsi="Book Antiqua" w:cs="Book Antiqua"/>
          <w:color w:val="000000"/>
        </w:rPr>
        <w:t xml:space="preserve">years </w:t>
      </w:r>
      <w:r>
        <w:rPr>
          <w:rFonts w:ascii="Book Antiqua" w:eastAsia="Book Antiqua" w:hAnsi="Book Antiqua" w:cs="Book Antiqua"/>
          <w:color w:val="000000"/>
        </w:rPr>
        <w:t xml:space="preserve">to 77 years). All patients underwent emergent or delayed resection of the tumor, sometimes preceded by preoperative embolization. </w:t>
      </w:r>
      <w:r>
        <w:rPr>
          <w:rStyle w:val="tlid-translation"/>
          <w:rFonts w:ascii="Book Antiqua" w:eastAsia="Book Antiqua" w:hAnsi="Book Antiqua" w:cs="Book Antiqua"/>
          <w:color w:val="000000"/>
        </w:rPr>
        <w:t xml:space="preserve">Routine laboratory tests (including liver tests) are usually normal, as are serum tumor markers (alpha-fetoprotein, </w:t>
      </w:r>
      <w:r>
        <w:rPr>
          <w:rFonts w:ascii="Book Antiqua" w:eastAsia="Book Antiqua" w:hAnsi="Book Antiqua" w:cs="Book Antiqua"/>
          <w:color w:val="000000"/>
          <w:shd w:val="clear" w:color="auto" w:fill="FFFFFF"/>
        </w:rPr>
        <w:t>carcinoembryonic antigen</w:t>
      </w:r>
      <w:r w:rsidR="00EC274A">
        <w:rPr>
          <w:rFonts w:ascii="Book Antiqua" w:eastAsia="Book Antiqua" w:hAnsi="Book Antiqua" w:cs="Book Antiqua"/>
          <w:color w:val="000000"/>
          <w:shd w:val="clear" w:color="auto" w:fill="FFFFFF"/>
        </w:rPr>
        <w:t xml:space="preserve"> </w:t>
      </w:r>
      <w:r>
        <w:rPr>
          <w:rStyle w:val="tlid-translation"/>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carbohydrate antigen 19-9</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38</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73C2F05" w14:textId="4AF897AC" w:rsidR="00A77B3E" w:rsidRDefault="00211B7F" w:rsidP="00780CF7">
      <w:pPr>
        <w:spacing w:line="360" w:lineRule="auto"/>
        <w:ind w:firstLineChars="100" w:firstLine="240"/>
        <w:jc w:val="both"/>
      </w:pPr>
      <w:r>
        <w:rPr>
          <w:rFonts w:ascii="Book Antiqua" w:eastAsia="Book Antiqua" w:hAnsi="Book Antiqua" w:cs="Book Antiqua"/>
          <w:color w:val="000000"/>
        </w:rPr>
        <w:t>The association between tuberous sclerosis complex (TSC) and renal AML, first described in 1911</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39</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is observed in 50% of cases, while the association between TSC and HAML is only observed in 5</w:t>
      </w:r>
      <w:r w:rsidR="00EC274A">
        <w:rPr>
          <w:rFonts w:ascii="Book Antiqua" w:eastAsia="Book Antiqua" w:hAnsi="Book Antiqua" w:cs="Book Antiqua"/>
          <w:color w:val="000000"/>
        </w:rPr>
        <w:t>%</w:t>
      </w:r>
      <w:r>
        <w:rPr>
          <w:rFonts w:ascii="Book Antiqua" w:eastAsia="Book Antiqua" w:hAnsi="Book Antiqua" w:cs="Book Antiqua"/>
          <w:color w:val="000000"/>
        </w:rPr>
        <w:t xml:space="preserve"> to 15% of cases</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3,40</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TSC is an autosomal dominant genetic disorder </w:t>
      </w:r>
      <w:r>
        <w:rPr>
          <w:rFonts w:ascii="Book Antiqua" w:eastAsia="Book Antiqua" w:hAnsi="Book Antiqua" w:cs="Book Antiqua"/>
          <w:color w:val="000000"/>
        </w:rPr>
        <w:t>with a birth incidence of 1</w:t>
      </w:r>
      <w:r w:rsidR="00EC274A">
        <w:rPr>
          <w:rFonts w:ascii="Book Antiqua" w:eastAsia="Book Antiqua" w:hAnsi="Book Antiqua" w:cs="Book Antiqua"/>
          <w:color w:val="000000"/>
        </w:rPr>
        <w:t>:</w:t>
      </w:r>
      <w:r>
        <w:rPr>
          <w:rFonts w:ascii="Book Antiqua" w:eastAsia="Book Antiqua" w:hAnsi="Book Antiqua" w:cs="Book Antiqua"/>
          <w:color w:val="000000"/>
        </w:rPr>
        <w:t>6000</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41</w:t>
      </w:r>
      <w:r w:rsidR="00EC274A"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although sporadic cases due to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mutation</w:t>
      </w:r>
      <w:r>
        <w:rPr>
          <w:rStyle w:val="tlid-translation"/>
          <w:rFonts w:ascii="Book Antiqua" w:eastAsia="Book Antiqua" w:hAnsi="Book Antiqua" w:cs="Book Antiqua"/>
          <w:color w:val="000000"/>
        </w:rPr>
        <w:t xml:space="preserve"> are the most frequent presentation in the absence of a </w:t>
      </w:r>
      <w:r>
        <w:rPr>
          <w:rFonts w:ascii="Book Antiqua" w:eastAsia="Book Antiqua" w:hAnsi="Book Antiqua" w:cs="Book Antiqua"/>
          <w:color w:val="000000"/>
        </w:rPr>
        <w:t>family history</w:t>
      </w:r>
      <w:r>
        <w:rPr>
          <w:rStyle w:val="tlid-translation"/>
          <w:rFonts w:ascii="Book Antiqua" w:eastAsia="Book Antiqua" w:hAnsi="Book Antiqua" w:cs="Book Antiqua"/>
          <w:color w:val="000000"/>
        </w:rPr>
        <w:t xml:space="preserve">. TSC results from a mutation of </w:t>
      </w:r>
      <w:r>
        <w:rPr>
          <w:rStyle w:val="tlid-translation"/>
          <w:rFonts w:ascii="Book Antiqua" w:eastAsia="Book Antiqua" w:hAnsi="Book Antiqua" w:cs="Book Antiqua"/>
          <w:i/>
          <w:iCs/>
          <w:color w:val="000000"/>
        </w:rPr>
        <w:t>TSC1</w:t>
      </w:r>
      <w:r>
        <w:rPr>
          <w:rStyle w:val="tlid-translation"/>
          <w:rFonts w:ascii="Book Antiqua" w:eastAsia="Book Antiqua" w:hAnsi="Book Antiqua" w:cs="Book Antiqua"/>
          <w:color w:val="000000"/>
        </w:rPr>
        <w:t xml:space="preserve"> or </w:t>
      </w:r>
      <w:r>
        <w:rPr>
          <w:rStyle w:val="tlid-translation"/>
          <w:rFonts w:ascii="Book Antiqua" w:eastAsia="Book Antiqua" w:hAnsi="Book Antiqua" w:cs="Book Antiqua"/>
          <w:i/>
          <w:iCs/>
          <w:color w:val="000000"/>
        </w:rPr>
        <w:t>TSC2</w:t>
      </w:r>
      <w:r>
        <w:rPr>
          <w:rStyle w:val="tlid-translation"/>
          <w:rFonts w:ascii="Book Antiqua" w:eastAsia="Book Antiqua" w:hAnsi="Book Antiqua" w:cs="Book Antiqua"/>
          <w:color w:val="000000"/>
        </w:rPr>
        <w:t>, which code for hamartin and tuberin, respectively</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These proteins are critical regulators of cell growth and proliferation, potentially through their upstream modulator, mammalian target of rapamycin (mTOR). Loss of function or dysfunction of either protein results in the development of hamartomas in numerous organ systems, including the brain, kidneys, heart and liver</w:t>
      </w:r>
      <w:r w:rsidR="00EC274A" w:rsidRPr="0040199B">
        <w:rPr>
          <w:rFonts w:ascii="Book Antiqua" w:eastAsia="Book Antiqua" w:hAnsi="Book Antiqua" w:cs="Book Antiqua"/>
          <w:color w:val="000000"/>
          <w:vertAlign w:val="superscript"/>
        </w:rPr>
        <w:t>[</w:t>
      </w:r>
      <w:r w:rsidR="00EC274A">
        <w:rPr>
          <w:rFonts w:ascii="Book Antiqua" w:eastAsia="Book Antiqua" w:hAnsi="Book Antiqua" w:cs="Book Antiqua"/>
          <w:color w:val="000000"/>
          <w:vertAlign w:val="superscript"/>
        </w:rPr>
        <w:t>4</w:t>
      </w:r>
      <w:r w:rsidR="00EC274A">
        <w:rPr>
          <w:rStyle w:val="tlid-translation"/>
          <w:rFonts w:ascii="Book Antiqua" w:eastAsia="Book Antiqua" w:hAnsi="Book Antiqua" w:cs="Book Antiqua"/>
          <w:color w:val="000000"/>
          <w:vertAlign w:val="superscript"/>
        </w:rPr>
        <w:t>3</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with TSC, HAML is frequently associated with renal AML. A recent retrospective study showed that among 25 patients with HAML, 88% also had renal AML, and </w:t>
      </w:r>
      <w:r>
        <w:rPr>
          <w:rFonts w:ascii="Book Antiqua" w:eastAsia="Book Antiqua" w:hAnsi="Book Antiqua" w:cs="Book Antiqua"/>
          <w:i/>
          <w:iCs/>
          <w:color w:val="000000"/>
        </w:rPr>
        <w:t>TSC2</w:t>
      </w:r>
      <w:r>
        <w:rPr>
          <w:rFonts w:ascii="Book Antiqua" w:eastAsia="Book Antiqua" w:hAnsi="Book Antiqua" w:cs="Book Antiqua"/>
          <w:color w:val="000000"/>
        </w:rPr>
        <w:t xml:space="preserve"> patients had a higher frequency of HAML compared to </w:t>
      </w:r>
      <w:r>
        <w:rPr>
          <w:rFonts w:ascii="Book Antiqua" w:eastAsia="Book Antiqua" w:hAnsi="Book Antiqua" w:cs="Book Antiqua"/>
          <w:i/>
          <w:iCs/>
          <w:color w:val="000000"/>
        </w:rPr>
        <w:t>TSC1</w:t>
      </w:r>
      <w:r>
        <w:rPr>
          <w:rFonts w:ascii="Book Antiqua" w:eastAsia="Book Antiqua" w:hAnsi="Book Antiqua" w:cs="Book Antiqua"/>
          <w:color w:val="000000"/>
        </w:rPr>
        <w:t xml:space="preserve"> patients (18% </w:t>
      </w:r>
      <w:r>
        <w:rPr>
          <w:rFonts w:ascii="Book Antiqua" w:eastAsia="Book Antiqua" w:hAnsi="Book Antiqua" w:cs="Book Antiqua"/>
          <w:i/>
          <w:iCs/>
          <w:color w:val="000000"/>
        </w:rPr>
        <w:t>vs</w:t>
      </w:r>
      <w:r>
        <w:rPr>
          <w:rFonts w:ascii="Book Antiqua" w:eastAsia="Book Antiqua" w:hAnsi="Book Antiqua" w:cs="Book Antiqua"/>
          <w:color w:val="000000"/>
        </w:rPr>
        <w:t xml:space="preserve"> 5%; </w:t>
      </w:r>
      <w:r>
        <w:rPr>
          <w:rFonts w:ascii="Book Antiqua" w:eastAsia="Book Antiqua" w:hAnsi="Book Antiqua" w:cs="Book Antiqua"/>
          <w:i/>
          <w:iCs/>
          <w:color w:val="000000"/>
        </w:rPr>
        <w:t>P</w:t>
      </w:r>
      <w:r>
        <w:rPr>
          <w:rFonts w:ascii="Book Antiqua" w:eastAsia="Book Antiqua" w:hAnsi="Book Antiqua" w:cs="Book Antiqua"/>
          <w:color w:val="000000"/>
        </w:rPr>
        <w:t xml:space="preserve"> = 0.037)</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42</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contrast to previous reports, the </w:t>
      </w:r>
      <w:r>
        <w:rPr>
          <w:rStyle w:val="tlid-translation"/>
          <w:rFonts w:ascii="Book Antiqua" w:eastAsia="Book Antiqua" w:hAnsi="Book Antiqua" w:cs="Book Antiqua"/>
          <w:color w:val="000000"/>
        </w:rPr>
        <w:t>predominance</w:t>
      </w:r>
      <w:r>
        <w:rPr>
          <w:rFonts w:ascii="Book Antiqua" w:eastAsia="Book Antiqua" w:hAnsi="Book Antiqua" w:cs="Book Antiqua"/>
          <w:color w:val="000000"/>
        </w:rPr>
        <w:t xml:space="preserve"> of female gender </w:t>
      </w:r>
      <w:r>
        <w:rPr>
          <w:rStyle w:val="tlid-translation"/>
          <w:rFonts w:ascii="Book Antiqua" w:eastAsia="Book Antiqua" w:hAnsi="Book Antiqua" w:cs="Book Antiqua"/>
          <w:color w:val="000000"/>
        </w:rPr>
        <w:t>observed in patients with HAML but no TSC was not observed in patients with the TSC-HAML association</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42,44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AE49FFD" w14:textId="77777777" w:rsidR="00A77B3E" w:rsidRDefault="00A77B3E" w:rsidP="00780CF7">
      <w:pPr>
        <w:spacing w:line="360" w:lineRule="auto"/>
        <w:jc w:val="both"/>
      </w:pPr>
    </w:p>
    <w:p w14:paraId="2FDAB08F"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Immunohistological characteristics of HAML</w:t>
      </w:r>
    </w:p>
    <w:p w14:paraId="73B43D55" w14:textId="4C25CBA7" w:rsidR="00A77B3E" w:rsidRDefault="00211B7F" w:rsidP="00780CF7">
      <w:pPr>
        <w:spacing w:line="360" w:lineRule="auto"/>
        <w:jc w:val="both"/>
      </w:pPr>
      <w:r>
        <w:rPr>
          <w:rStyle w:val="tlid-translation"/>
          <w:rFonts w:ascii="Book Antiqua" w:eastAsia="Book Antiqua" w:hAnsi="Book Antiqua" w:cs="Book Antiqua"/>
          <w:color w:val="000000"/>
        </w:rPr>
        <w:lastRenderedPageBreak/>
        <w:t>Histological examination is the gold standard for HAML diagnosis, since diagnosis by imaging is difficult</w:t>
      </w:r>
      <w:r>
        <w:rPr>
          <w:rFonts w:ascii="Book Antiqua" w:eastAsia="Book Antiqua" w:hAnsi="Book Antiqua" w:cs="Book Antiqua"/>
          <w:color w:val="000000"/>
        </w:rPr>
        <w:t xml:space="preserve">. Of </w:t>
      </w:r>
      <w:r>
        <w:rPr>
          <w:rStyle w:val="tlid-translation"/>
          <w:rFonts w:ascii="Book Antiqua" w:eastAsia="Book Antiqua" w:hAnsi="Book Antiqua" w:cs="Book Antiqua"/>
          <w:color w:val="000000"/>
        </w:rPr>
        <w:t>note, even histological analysis of liver biopsy was shown to misdiagnose HAML in about 15% of cases in a recent multicenter study</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34</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w:t>
      </w:r>
      <w:r>
        <w:rPr>
          <w:rStyle w:val="tlid-translation"/>
          <w:rFonts w:ascii="Book Antiqua" w:eastAsia="Book Antiqua" w:hAnsi="Book Antiqua" w:cs="Book Antiqua"/>
          <w:color w:val="000000"/>
        </w:rPr>
        <w:t>he World Health Organization defines PEComas as “mesenchymal tumors containing distinctive perivascular epithelioid cells”. AML, which belongs to the PEComa group, is composed of adipose tissue, smooth muscle and vessels with dystrophic walls</w:t>
      </w:r>
      <w:r w:rsidRPr="00EC274A">
        <w:rPr>
          <w:rFonts w:ascii="Book Antiqua" w:eastAsia="Book Antiqua" w:hAnsi="Book Antiqua" w:cs="Book Antiqua"/>
          <w:color w:val="000000"/>
        </w:rPr>
        <w:t xml:space="preserve"> (Figure 1)</w:t>
      </w:r>
      <w:r>
        <w:rPr>
          <w:rFonts w:ascii="Book Antiqua" w:eastAsia="Book Antiqua" w:hAnsi="Book Antiqua" w:cs="Book Antiqua"/>
          <w:color w:val="000000"/>
        </w:rPr>
        <w:t>. T</w:t>
      </w:r>
      <w:r>
        <w:rPr>
          <w:rStyle w:val="tlid-translation"/>
          <w:rFonts w:ascii="Book Antiqua" w:eastAsia="Book Antiqua" w:hAnsi="Book Antiqua" w:cs="Book Antiqua"/>
          <w:color w:val="000000"/>
        </w:rPr>
        <w:t xml:space="preserve">he histological and immunohistochemical characteristics class HAML in the group of PEComas, an entity that brings together tumors of different histology, but with a common immunohistochemical signature, namely co-expression of melanocytic and muscle markers </w:t>
      </w:r>
      <w:r>
        <w:rPr>
          <w:rFonts w:ascii="Book Antiqua" w:eastAsia="Book Antiqua" w:hAnsi="Book Antiqua" w:cs="Book Antiqua"/>
          <w:color w:val="000000"/>
        </w:rPr>
        <w:t>(see below)</w:t>
      </w:r>
      <w:r w:rsidR="00EC274A" w:rsidRPr="0040199B">
        <w:rPr>
          <w:rFonts w:ascii="Book Antiqua" w:eastAsia="Book Antiqua" w:hAnsi="Book Antiqua" w:cs="Book Antiqua"/>
          <w:color w:val="000000"/>
          <w:vertAlign w:val="superscript"/>
        </w:rPr>
        <w:t>[</w:t>
      </w:r>
      <w:r w:rsidR="00EC274A">
        <w:rPr>
          <w:rFonts w:ascii="Book Antiqua" w:eastAsia="Book Antiqua" w:hAnsi="Book Antiqua" w:cs="Book Antiqua"/>
          <w:color w:val="000000"/>
          <w:vertAlign w:val="superscript"/>
        </w:rPr>
        <w:t>1,</w:t>
      </w:r>
      <w:r w:rsidR="00EC274A">
        <w:rPr>
          <w:rStyle w:val="tlid-translation"/>
          <w:rFonts w:ascii="Book Antiqua" w:eastAsia="Book Antiqua" w:hAnsi="Book Antiqua" w:cs="Book Antiqua"/>
          <w:color w:val="000000"/>
          <w:vertAlign w:val="superscript"/>
        </w:rPr>
        <w:t>40,45</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 PEComa family includes AML, clear cell “sugar” tumor of the lung, lymphangioleiomyomatosis (LAM), and a variety of unusual visceral, intra-abdominal, and soft tissue/bone tumors, described under the term “clear cell myomelanocytic tumor of the falciform ligament/Ligamentum teres”</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46</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There is a strong association between AML and TSC, and between LAM and TSC</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47</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although the link is less marked for other members of the PEComa family</w:t>
      </w:r>
      <w:r w:rsidR="00EC274A" w:rsidRPr="0040199B">
        <w:rPr>
          <w:rFonts w:ascii="Book Antiqua" w:eastAsia="Book Antiqua" w:hAnsi="Book Antiqua" w:cs="Book Antiqua"/>
          <w:color w:val="000000"/>
          <w:vertAlign w:val="superscript"/>
        </w:rPr>
        <w:t>[</w:t>
      </w:r>
      <w:r w:rsidR="00EC274A">
        <w:rPr>
          <w:rStyle w:val="tlid-translation"/>
          <w:rFonts w:ascii="Book Antiqua" w:eastAsia="Book Antiqua" w:hAnsi="Book Antiqua" w:cs="Book Antiqua"/>
          <w:color w:val="000000"/>
          <w:vertAlign w:val="superscript"/>
        </w:rPr>
        <w:t>46</w:t>
      </w:r>
      <w:r w:rsidR="00EC274A"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A1C87C" w14:textId="2B20090F" w:rsidR="00A77B3E" w:rsidRDefault="00211B7F" w:rsidP="00780CF7">
      <w:pPr>
        <w:spacing w:line="360" w:lineRule="auto"/>
        <w:ind w:firstLineChars="100" w:firstLine="240"/>
        <w:jc w:val="both"/>
      </w:pPr>
      <w:r>
        <w:rPr>
          <w:rFonts w:ascii="Book Antiqua" w:eastAsia="Book Antiqua" w:hAnsi="Book Antiqua" w:cs="Book Antiqua"/>
          <w:color w:val="000000"/>
        </w:rPr>
        <w:t>Perivascular epithelioid cells are characterized by their perivascular location, often with a radial arrangement of cells around vessels. Typically, these cells are most</w:t>
      </w:r>
      <w:r w:rsidR="00B2588D">
        <w:rPr>
          <w:rFonts w:ascii="Book Antiqua" w:eastAsia="Book Antiqua" w:hAnsi="Book Antiqua" w:cs="Book Antiqua"/>
          <w:color w:val="000000"/>
        </w:rPr>
        <w:t>ly</w:t>
      </w:r>
      <w:r>
        <w:rPr>
          <w:rFonts w:ascii="Book Antiqua" w:eastAsia="Book Antiqua" w:hAnsi="Book Antiqua" w:cs="Book Antiqua"/>
          <w:color w:val="000000"/>
        </w:rPr>
        <w:t xml:space="preserve"> epithelioid when they are just around the vessels, whereas spindle cells resembling smooth muscle are seen further away from the vessels. In the liver, </w:t>
      </w:r>
      <w:r>
        <w:rPr>
          <w:rStyle w:val="tlid-translation"/>
          <w:rFonts w:ascii="Book Antiqua" w:eastAsia="Book Antiqua" w:hAnsi="Book Antiqua" w:cs="Book Antiqua"/>
          <w:color w:val="000000"/>
        </w:rPr>
        <w:t>the aspect is most often only epithelioid without spindle cells</w:t>
      </w:r>
      <w:r>
        <w:rPr>
          <w:rFonts w:ascii="Book Antiqua" w:eastAsia="Book Antiqua" w:hAnsi="Book Antiqua" w:cs="Book Antiqua"/>
          <w:color w:val="000000"/>
        </w:rPr>
        <w:t>. Adipose cells are usually found distant from the blood vessels. Wide variation is seen in the relative proportion of epithelioid, spindle, and lipid-distended cells. Depending on the relative proportion of these different tissues, there are, on the one hand, conventional AMLs with a predominance of lipomatous or myomatous cells or vessels, and, on the other hand, epithelioid AMLs containing at least 10% epithelioid cells</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48</w:t>
      </w:r>
      <w:r w:rsidR="00E2444D"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Mixed and myomatous AML</w:t>
      </w:r>
      <w:r w:rsidR="00B2588D">
        <w:rPr>
          <w:rStyle w:val="tlid-translation"/>
          <w:rFonts w:ascii="Book Antiqua" w:eastAsia="Book Antiqua" w:hAnsi="Book Antiqua" w:cs="Book Antiqua"/>
          <w:color w:val="000000"/>
        </w:rPr>
        <w:t>s</w:t>
      </w:r>
      <w:r>
        <w:rPr>
          <w:rStyle w:val="tlid-translation"/>
          <w:rFonts w:ascii="Book Antiqua" w:eastAsia="Book Antiqua" w:hAnsi="Book Antiqua" w:cs="Book Antiqua"/>
          <w:color w:val="000000"/>
        </w:rPr>
        <w:t xml:space="preserve"> are the most frequent (respectively 36% and 42% of the 151 HAML cases with informative data)</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Another subtype of HAML, namely inflammatory HAML, has also been recognized, although only 14 cases have been reported in the English-language literature</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49</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Overall, this tumor is characterized by inflammatory infiltration exceeding 50% of tumor area, </w:t>
      </w:r>
      <w:r>
        <w:rPr>
          <w:rFonts w:ascii="Book Antiqua" w:eastAsia="Book Antiqua" w:hAnsi="Book Antiqua" w:cs="Book Antiqua"/>
          <w:color w:val="000000"/>
        </w:rPr>
        <w:lastRenderedPageBreak/>
        <w:t>and the main types of inflammatory cells are lymphocytes (100%), plasma cells (93%) and histiocytes (71%)</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49</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951863" w14:textId="3EFC5887" w:rsidR="00A77B3E" w:rsidRDefault="00211B7F" w:rsidP="00780CF7">
      <w:pPr>
        <w:spacing w:line="360" w:lineRule="auto"/>
        <w:ind w:firstLineChars="100" w:firstLine="240"/>
        <w:jc w:val="both"/>
      </w:pPr>
      <w:r>
        <w:rPr>
          <w:rFonts w:ascii="Book Antiqua" w:eastAsia="Book Antiqua" w:hAnsi="Book Antiqua" w:cs="Book Antiqua"/>
          <w:color w:val="000000"/>
          <w:shd w:val="clear" w:color="auto" w:fill="FFFFFF"/>
        </w:rPr>
        <w:t>Macroscopically, HAML is well circumscribed, unencapsulated, smooth and brownish in color; however, the existence of hemorrhage or intra-tumor necrosis can change its appearance. On microscopic examination, cells typically have clear or slightly eosinophilic cytoplasms, small, central, round or oval nuclei, with a small nucleolus. "Atypical" AML presents cytological atypia, a multinucleated nucleus, focal necrosis and an increase in the number of mitoses</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48</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D5518D" w14:textId="070852E7" w:rsidR="00A77B3E" w:rsidRDefault="00211B7F" w:rsidP="00780CF7">
      <w:pPr>
        <w:spacing w:line="360" w:lineRule="auto"/>
        <w:ind w:firstLineChars="100" w:firstLine="240"/>
        <w:jc w:val="both"/>
      </w:pPr>
      <w:r>
        <w:rPr>
          <w:rFonts w:ascii="Book Antiqua" w:eastAsia="Book Antiqua" w:hAnsi="Book Antiqua" w:cs="Book Antiqua"/>
          <w:color w:val="000000"/>
        </w:rPr>
        <w:t>By immunohistochemistry, these tumors are positive for both melanocytic markers (HBM-45 and melan-A are the more sensitive markers) and smooth muscle markers (actin and/or desmin) with variable extent of staining</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46,50</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HBM-45 is the most specific marker of AML</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38</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Actin non-immunoreactivity does not exclude a tumor from the PEComa group</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51</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Classically, AML does not express epithelial markers (like cytokeratin), S100 protein or alpha-fetoprotein</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52</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Estrogen and progesterone receptors are frequently positive in classic renal AML but are only rarely positive in extrarenal PEComas, including HAML, suggesting the absence of the role of sex hormones in the pathogenesis and growth of HAML, despite a clear predominance </w:t>
      </w:r>
      <w:r w:rsidR="00CA3428">
        <w:rPr>
          <w:rFonts w:ascii="Book Antiqua" w:eastAsia="Book Antiqua" w:hAnsi="Book Antiqua" w:cs="Book Antiqua"/>
          <w:color w:val="000000"/>
        </w:rPr>
        <w:t>in</w:t>
      </w:r>
      <w:r>
        <w:rPr>
          <w:rFonts w:ascii="Book Antiqua" w:eastAsia="Book Antiqua" w:hAnsi="Book Antiqua" w:cs="Book Antiqua"/>
          <w:color w:val="000000"/>
        </w:rPr>
        <w:t xml:space="preserve"> women</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45,53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1A661EB" w14:textId="0DF6BCA8" w:rsidR="00A77B3E" w:rsidRDefault="00211B7F" w:rsidP="00780CF7">
      <w:pPr>
        <w:spacing w:line="360" w:lineRule="auto"/>
        <w:ind w:firstLineChars="100" w:firstLine="240"/>
        <w:jc w:val="both"/>
      </w:pPr>
      <w:r>
        <w:rPr>
          <w:rFonts w:ascii="Book Antiqua" w:eastAsia="Book Antiqua" w:hAnsi="Book Antiqua" w:cs="Book Antiqua"/>
          <w:color w:val="000000"/>
        </w:rPr>
        <w:t>There are numerous possible differential diagnoses of PEComas depending on the location and the predominant tissue composing the tumor. Given their uniform expression of melanocytic markers, PEComas may be confused with both conventional melanoma and clear cell sarcoma, but these latter typically have strong expression of S100 protein, and do not stain with smooth muscle actin. Due to its preferential abdominal location, the presence of epithelioid and spindle cells, and the occasional positive KIT (CD117) staining in HAML, the diagnosis of gastrointestinal stromal tumor is sometimes discussed. Depending on the size of the contingent of epithelioid cells, spindle-shaped cells or adipocytes, AML can also be confused with carcinoma, smooth muscle neoplasm or adipocytic tumor</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45,54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074A16" w14:textId="77777777" w:rsidR="00A77B3E" w:rsidRDefault="00A77B3E" w:rsidP="00780CF7">
      <w:pPr>
        <w:spacing w:line="360" w:lineRule="auto"/>
        <w:jc w:val="both"/>
      </w:pPr>
    </w:p>
    <w:p w14:paraId="6DB22666" w14:textId="5601C987" w:rsidR="00A77B3E" w:rsidRDefault="00211B7F" w:rsidP="00780CF7">
      <w:pPr>
        <w:spacing w:line="360" w:lineRule="auto"/>
        <w:jc w:val="both"/>
      </w:pPr>
      <w:r>
        <w:rPr>
          <w:rFonts w:ascii="Book Antiqua" w:eastAsia="Book Antiqua" w:hAnsi="Book Antiqua" w:cs="Book Antiqua"/>
          <w:b/>
          <w:bCs/>
          <w:caps/>
          <w:color w:val="000000"/>
          <w:szCs w:val="28"/>
          <w:u w:val="single"/>
        </w:rPr>
        <w:t>Prognosis</w:t>
      </w:r>
    </w:p>
    <w:p w14:paraId="6678135C" w14:textId="3CAF443A" w:rsidR="00A77B3E"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scarcity of PEComas precludes the identification of robust criteria to discriminate benign AML from other tumors with more aggressive behavior. The first description of a likely “malignant” HAML is recent</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55</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and although the authors do not clearly indicate the malignant nature of this tumor, the reported characteristics (</w:t>
      </w:r>
      <w:r w:rsidRPr="0040199B">
        <w:rPr>
          <w:rFonts w:ascii="Book Antiqua" w:eastAsia="Book Antiqua" w:hAnsi="Book Antiqua" w:cs="Book Antiqua"/>
          <w:i/>
          <w:iCs/>
          <w:color w:val="000000"/>
        </w:rPr>
        <w:t>i.e.</w:t>
      </w:r>
      <w:r w:rsidR="0040199B">
        <w:rPr>
          <w:rFonts w:ascii="Book Antiqua" w:eastAsia="Book Antiqua" w:hAnsi="Book Antiqua" w:cs="Book Antiqua"/>
          <w:color w:val="000000"/>
        </w:rPr>
        <w:t>,</w:t>
      </w:r>
      <w:r>
        <w:rPr>
          <w:rFonts w:ascii="Book Antiqua" w:eastAsia="Book Antiqua" w:hAnsi="Book Antiqua" w:cs="Book Antiqua"/>
          <w:color w:val="000000"/>
        </w:rPr>
        <w:t xml:space="preserve"> large size, cytological atypia and presence of necrosis) and the tumor-related death of the patient are robust arguments in favor of a “malignant” case. From a series of 24 PEComas of the soft tissue and gynecologic tract (not including AML) with a median follow-up of 30 mo </w:t>
      </w:r>
      <w:r w:rsidR="00E2444D">
        <w:rPr>
          <w:rFonts w:ascii="Book Antiqua" w:eastAsia="Book Antiqua" w:hAnsi="Book Antiqua" w:cs="Book Antiqua"/>
          <w:color w:val="000000"/>
        </w:rPr>
        <w:t>(</w:t>
      </w:r>
      <w:r>
        <w:rPr>
          <w:rFonts w:ascii="Book Antiqua" w:eastAsia="Book Antiqua" w:hAnsi="Book Antiqua" w:cs="Book Antiqua"/>
          <w:color w:val="000000"/>
        </w:rPr>
        <w:t>range: 10-84</w:t>
      </w:r>
      <w:r w:rsidR="00E2444D">
        <w:rPr>
          <w:rFonts w:ascii="Book Antiqua" w:eastAsia="Book Antiqua" w:hAnsi="Book Antiqua" w:cs="Book Antiqua"/>
          <w:color w:val="000000"/>
        </w:rPr>
        <w:t>)</w:t>
      </w:r>
      <w:r>
        <w:rPr>
          <w:rFonts w:ascii="Book Antiqua" w:eastAsia="Book Antiqua" w:hAnsi="Book Antiqua" w:cs="Book Antiqua"/>
          <w:color w:val="000000"/>
        </w:rPr>
        <w:t xml:space="preserve">, Folpe </w:t>
      </w:r>
      <w:r w:rsidRPr="00605A69">
        <w:rPr>
          <w:rFonts w:ascii="Book Antiqua" w:eastAsia="Book Antiqua" w:hAnsi="Book Antiqua" w:cs="Book Antiqua"/>
          <w:i/>
          <w:color w:val="000000"/>
        </w:rPr>
        <w:t xml:space="preserve">et al </w:t>
      </w:r>
      <w:r>
        <w:rPr>
          <w:rFonts w:ascii="Book Antiqua" w:eastAsia="Book Antiqua" w:hAnsi="Book Antiqua" w:cs="Book Antiqua"/>
          <w:color w:val="000000"/>
        </w:rPr>
        <w:t xml:space="preserve">observed 3 </w:t>
      </w:r>
      <w:r w:rsidR="00E2444D">
        <w:rPr>
          <w:rFonts w:ascii="Book Antiqua" w:eastAsia="Book Antiqua" w:hAnsi="Book Antiqua" w:cs="Book Antiqua"/>
          <w:color w:val="000000"/>
        </w:rPr>
        <w:t>l</w:t>
      </w:r>
      <w:r>
        <w:rPr>
          <w:rFonts w:ascii="Book Antiqua" w:eastAsia="Book Antiqua" w:hAnsi="Book Antiqua" w:cs="Book Antiqua"/>
          <w:color w:val="000000"/>
        </w:rPr>
        <w:t>ocal recurrences and 5 distant metastases (8/24, 33% of cases), 2 deaths (8%), 4 patients (17%) alive with metastatic or unresectable local disease, and 18 patients (75%) alive with no evidence of disease</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46</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combined analysis of these 24 cases plus 45 other reported cases in the literature with sufficient available follow-up information identified the following variables associated with an increased risk of recurrence or metastasis: tumor size greater than 5 cm, infiltrative growth pattern, high nuclear grade, necrosis, and mitotic activity &gt; 1/50 </w:t>
      </w:r>
      <w:r w:rsidR="00E2444D" w:rsidRPr="00E2444D">
        <w:rPr>
          <w:rFonts w:ascii="Book Antiqua" w:eastAsia="Book Antiqua" w:hAnsi="Book Antiqua" w:cs="Book Antiqua"/>
          <w:color w:val="000000"/>
        </w:rPr>
        <w:t>high power field</w:t>
      </w:r>
      <w:r>
        <w:rPr>
          <w:rFonts w:ascii="Book Antiqua" w:eastAsia="Book Antiqua" w:hAnsi="Book Antiqua" w:cs="Book Antiqua"/>
          <w:color w:val="000000"/>
        </w:rPr>
        <w:t>. Consequently, these authors developed a provisional classification of PEComas with increasing aggressive potential (</w:t>
      </w:r>
      <w:r w:rsidRPr="00E2444D">
        <w:rPr>
          <w:rFonts w:ascii="Book Antiqua" w:eastAsia="Book Antiqua" w:hAnsi="Book Antiqua" w:cs="Book Antiqua"/>
          <w:color w:val="000000"/>
        </w:rPr>
        <w:t>Table 2</w:t>
      </w:r>
      <w:r>
        <w:rPr>
          <w:rFonts w:ascii="Book Antiqua" w:eastAsia="Book Antiqua" w:hAnsi="Book Antiqua" w:cs="Book Antiqua"/>
          <w:color w:val="000000"/>
        </w:rPr>
        <w:t>). Cases of HAML with aggressive behavior are reported in</w:t>
      </w:r>
      <w:r w:rsidRPr="00E2444D">
        <w:rPr>
          <w:rFonts w:ascii="Book Antiqua" w:eastAsia="Book Antiqua" w:hAnsi="Book Antiqua" w:cs="Book Antiqua"/>
          <w:color w:val="000000"/>
        </w:rPr>
        <w:t xml:space="preserve"> Table 3</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8-24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Regarding HAML, it is mainly the epithelioid type that confers a risk of aggressive behavior</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34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In the review published in 2017, the mortality rate associated with HAML was 0.8%</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3</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BFD299" w14:textId="77777777" w:rsidR="00E2444D" w:rsidRDefault="00E2444D" w:rsidP="00780CF7">
      <w:pPr>
        <w:spacing w:line="360" w:lineRule="auto"/>
        <w:jc w:val="both"/>
      </w:pPr>
    </w:p>
    <w:p w14:paraId="278B9773" w14:textId="36FEFBD8" w:rsidR="00A77B3E" w:rsidRPr="00E2444D" w:rsidRDefault="00211B7F" w:rsidP="00780CF7">
      <w:pPr>
        <w:spacing w:line="360" w:lineRule="auto"/>
        <w:jc w:val="both"/>
        <w:rPr>
          <w:i/>
          <w:iCs/>
        </w:rPr>
      </w:pPr>
      <w:r w:rsidRPr="00E2444D">
        <w:rPr>
          <w:rFonts w:ascii="Book Antiqua" w:eastAsia="Book Antiqua" w:hAnsi="Book Antiqua" w:cs="Book Antiqua"/>
          <w:b/>
          <w:bCs/>
          <w:i/>
          <w:iCs/>
          <w:color w:val="000000"/>
          <w:szCs w:val="28"/>
        </w:rPr>
        <w:t>Imaging findings</w:t>
      </w:r>
    </w:p>
    <w:p w14:paraId="313DE740" w14:textId="4A0BB7B6" w:rsidR="00A77B3E" w:rsidRDefault="00211B7F" w:rsidP="00780CF7">
      <w:pPr>
        <w:spacing w:line="360" w:lineRule="auto"/>
        <w:jc w:val="both"/>
      </w:pPr>
      <w:r>
        <w:rPr>
          <w:rFonts w:ascii="Book Antiqua" w:eastAsia="Book Antiqua" w:hAnsi="Book Antiqua" w:cs="Book Antiqua"/>
          <w:color w:val="000000"/>
        </w:rPr>
        <w:t>The imaging features of HAML vary greatly depending on the highly variable proportion of fat, smooth muscle and vascular elements. Diagnosis can be challenging, and depends mainly on the amount of fat present, which is the key to HAML diagnosis.</w:t>
      </w:r>
      <w:r>
        <w:rPr>
          <w:rFonts w:ascii="Book Antiqua" w:eastAsia="Book Antiqua" w:hAnsi="Book Antiqua" w:cs="Book Antiqua"/>
          <w:b/>
          <w:bCs/>
          <w:color w:val="000000"/>
          <w:szCs w:val="28"/>
        </w:rPr>
        <w:t xml:space="preserve"> </w:t>
      </w:r>
      <w:r>
        <w:rPr>
          <w:rFonts w:ascii="Book Antiqua" w:eastAsia="Book Antiqua" w:hAnsi="Book Antiqua" w:cs="Book Antiqua"/>
          <w:color w:val="000000"/>
        </w:rPr>
        <w:t>On ultrasound, the lesion is usually well circumscribed, hyperechoic or mixed echoic and after injection of ultrasound contrast, presents rapid enhancement in the arterial phase compared to the adjacent liver. In the portal and delayed phase, HAML can display either hypo, iso or hyperenhancement</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4</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b/>
          <w:bCs/>
          <w:color w:val="000000"/>
          <w:szCs w:val="28"/>
        </w:rPr>
        <w:t xml:space="preserve"> </w:t>
      </w:r>
      <w:r w:rsidR="00E2444D">
        <w:rPr>
          <w:rFonts w:ascii="Book Antiqua" w:eastAsia="Book Antiqua" w:hAnsi="Book Antiqua" w:cs="Book Antiqua"/>
          <w:color w:val="000000"/>
        </w:rPr>
        <w:t>C</w:t>
      </w:r>
      <w:r w:rsidR="00E2444D" w:rsidRPr="00313B45">
        <w:rPr>
          <w:rFonts w:ascii="Book Antiqua" w:eastAsia="Book Antiqua" w:hAnsi="Book Antiqua" w:cs="Book Antiqua"/>
          <w:color w:val="000000"/>
        </w:rPr>
        <w:t>omputed tomography</w:t>
      </w:r>
      <w:r w:rsidR="00E2444D">
        <w:rPr>
          <w:rFonts w:ascii="Book Antiqua" w:eastAsia="Book Antiqua" w:hAnsi="Book Antiqua" w:cs="Book Antiqua"/>
          <w:color w:val="000000"/>
        </w:rPr>
        <w:t xml:space="preserve"> (CT)</w:t>
      </w:r>
      <w:r>
        <w:rPr>
          <w:rFonts w:ascii="Book Antiqua" w:eastAsia="Book Antiqua" w:hAnsi="Book Antiqua" w:cs="Book Antiqua"/>
          <w:color w:val="000000"/>
        </w:rPr>
        <w:t xml:space="preserve"> shows a hypodense tumor with fatty areas within the lesion (density around -50 HU). Classically, </w:t>
      </w:r>
      <w:r>
        <w:rPr>
          <w:rFonts w:ascii="Book Antiqua" w:eastAsia="Book Antiqua" w:hAnsi="Book Antiqua" w:cs="Book Antiqua"/>
          <w:color w:val="000000"/>
        </w:rPr>
        <w:lastRenderedPageBreak/>
        <w:t>this solid tumor is hypervascular</w:t>
      </w:r>
      <w:r w:rsidRPr="00E2444D">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with wash-out in the portal and late portal phase </w:t>
      </w:r>
      <w:r w:rsidR="0040199B">
        <w:rPr>
          <w:rFonts w:ascii="Book Antiqua" w:eastAsia="Book Antiqua" w:hAnsi="Book Antiqua" w:cs="Book Antiqua"/>
          <w:color w:val="000000"/>
        </w:rPr>
        <w:t>[</w:t>
      </w:r>
      <w:r>
        <w:rPr>
          <w:rFonts w:ascii="Book Antiqua" w:eastAsia="Book Antiqua" w:hAnsi="Book Antiqua" w:cs="Book Antiqua"/>
          <w:color w:val="000000"/>
        </w:rPr>
        <w:t xml:space="preserve">CT or </w:t>
      </w:r>
      <w:r w:rsidR="0040199B" w:rsidRPr="00FC58BB">
        <w:rPr>
          <w:rFonts w:ascii="Book Antiqua" w:eastAsia="Book Antiqua" w:hAnsi="Book Antiqua" w:cs="Book Antiqua"/>
          <w:color w:val="000000"/>
        </w:rPr>
        <w:t>magnetic resonance imaging</w:t>
      </w:r>
      <w:r w:rsidR="0040199B">
        <w:rPr>
          <w:rFonts w:ascii="Book Antiqua" w:eastAsia="Book Antiqua" w:hAnsi="Book Antiqua" w:cs="Book Antiqua"/>
          <w:color w:val="000000"/>
        </w:rPr>
        <w:t xml:space="preserve"> (</w:t>
      </w:r>
      <w:r>
        <w:rPr>
          <w:rFonts w:ascii="Book Antiqua" w:eastAsia="Book Antiqua" w:hAnsi="Book Antiqua" w:cs="Book Antiqua"/>
          <w:color w:val="000000"/>
        </w:rPr>
        <w:t>MRI)</w:t>
      </w:r>
      <w:r w:rsidR="0040199B">
        <w:rPr>
          <w:rFonts w:ascii="Book Antiqua" w:eastAsia="Book Antiqua" w:hAnsi="Book Antiqua" w:cs="Book Antiqua"/>
          <w:color w:val="000000"/>
        </w:rPr>
        <w:t>]</w:t>
      </w:r>
      <w:r>
        <w:rPr>
          <w:rFonts w:ascii="Book Antiqua" w:eastAsia="Book Antiqua" w:hAnsi="Book Antiqua" w:cs="Book Antiqua"/>
          <w:color w:val="000000"/>
        </w:rPr>
        <w:t>. HAML with few or no vessels on histologic examination show persistent portal and late-phase enhancement, whereas HAML with richly vascularized tissue is more likely to show wash-out</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 tumor signal on MRI is hyperintense in T2 weighted sequences and variable in T1 weighted sequences. MRI is the most sensitive imaging technique to detect liver fat using in-phase and opposed-phase T1 gradient echo sequences. The drop-out signal within a liver lesion on the opposed-phase sequences indicates the presence of fat within the lesion</w:t>
      </w:r>
      <w:r w:rsidRPr="00E2444D">
        <w:rPr>
          <w:rFonts w:ascii="Book Antiqua" w:eastAsia="Book Antiqua" w:hAnsi="Book Antiqua" w:cs="Book Antiqua"/>
          <w:color w:val="000000"/>
        </w:rPr>
        <w:t xml:space="preserve"> (Figure 3A </w:t>
      </w:r>
      <w:r w:rsidR="00E2444D">
        <w:rPr>
          <w:rFonts w:ascii="Book Antiqua" w:eastAsia="Book Antiqua" w:hAnsi="Book Antiqua" w:cs="Book Antiqua"/>
          <w:color w:val="000000"/>
        </w:rPr>
        <w:t>and</w:t>
      </w:r>
      <w:r w:rsidRPr="00E2444D">
        <w:rPr>
          <w:rFonts w:ascii="Book Antiqua" w:eastAsia="Book Antiqua" w:hAnsi="Book Antiqua" w:cs="Book Antiqua"/>
          <w:color w:val="000000"/>
        </w:rPr>
        <w:t xml:space="preserve"> B)</w:t>
      </w:r>
      <w:r>
        <w:rPr>
          <w:rFonts w:ascii="Book Antiqua" w:eastAsia="Book Antiqua" w:hAnsi="Book Antiqua" w:cs="Book Antiqua"/>
          <w:color w:val="000000"/>
        </w:rPr>
        <w:t xml:space="preserve">. The imaging features on MRI after injection of contrast medium are similar to those observed on CT scan. When using a hepatocyte specific agent (gadoxetic acid or gadobenate dimeglumine), the lesion shows a hyposignal in the hepatobiliary phase </w:t>
      </w:r>
      <w:r w:rsidRPr="00E2444D">
        <w:rPr>
          <w:rFonts w:ascii="Book Antiqua" w:eastAsia="Book Antiqua" w:hAnsi="Book Antiqua" w:cs="Book Antiqua"/>
          <w:color w:val="000000"/>
        </w:rPr>
        <w:t>(Figure 4)</w:t>
      </w:r>
      <w:r>
        <w:rPr>
          <w:rFonts w:ascii="Book Antiqua" w:eastAsia="Book Antiqua" w:hAnsi="Book Antiqua" w:cs="Book Antiqua"/>
          <w:color w:val="000000"/>
        </w:rPr>
        <w:t>.</w:t>
      </w:r>
    </w:p>
    <w:p w14:paraId="2EDD5F3D" w14:textId="4032A948" w:rsidR="00A77B3E" w:rsidRDefault="00211B7F" w:rsidP="00780CF7">
      <w:pPr>
        <w:spacing w:line="360" w:lineRule="auto"/>
        <w:ind w:firstLineChars="100" w:firstLine="240"/>
        <w:jc w:val="both"/>
      </w:pPr>
      <w:r>
        <w:rPr>
          <w:rFonts w:ascii="Book Antiqua" w:eastAsia="Book Antiqua" w:hAnsi="Book Antiqua" w:cs="Book Antiqua"/>
          <w:color w:val="000000"/>
        </w:rPr>
        <w:t xml:space="preserve">Data regarding HAML evaluation using </w:t>
      </w:r>
      <w:r w:rsidR="00E2444D">
        <w:rPr>
          <w:rFonts w:ascii="Book Antiqua" w:eastAsia="Book Antiqua" w:hAnsi="Book Antiqua" w:cs="Book Antiqua"/>
          <w:color w:val="000000"/>
        </w:rPr>
        <w:t>f</w:t>
      </w:r>
      <w:r w:rsidR="00E2444D" w:rsidRPr="00E2444D">
        <w:rPr>
          <w:rFonts w:ascii="Book Antiqua" w:eastAsia="Book Antiqua" w:hAnsi="Book Antiqua" w:cs="Book Antiqua"/>
          <w:color w:val="000000"/>
        </w:rPr>
        <w:t xml:space="preserve">luorine-18-fluorodeoxyglucose positron emission tomography </w:t>
      </w:r>
      <w:r w:rsidR="00E2444D">
        <w:rPr>
          <w:rFonts w:ascii="Book Antiqua" w:eastAsia="Book Antiqua" w:hAnsi="Book Antiqua" w:cs="Book Antiqua"/>
          <w:color w:val="000000"/>
        </w:rPr>
        <w:t>(</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shd w:val="clear" w:color="auto" w:fill="FFFFFF"/>
        </w:rPr>
        <w:t>F-FDG-PET</w:t>
      </w:r>
      <w:r w:rsidR="00E2444D">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are limited. FDG uptake in HAML is variable and the value of </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shd w:val="clear" w:color="auto" w:fill="FFFFFF"/>
        </w:rPr>
        <w:t>F-FDG-PET</w:t>
      </w:r>
      <w:r>
        <w:rPr>
          <w:rFonts w:ascii="Book Antiqua" w:eastAsia="Book Antiqua" w:hAnsi="Book Antiqua" w:cs="Book Antiqua"/>
          <w:color w:val="000000"/>
        </w:rPr>
        <w:t xml:space="preserve"> for diagnosing or managing this type of tumor is unclear</w:t>
      </w:r>
      <w:r w:rsidR="00E2444D" w:rsidRPr="0040199B">
        <w:rPr>
          <w:rFonts w:ascii="Book Antiqua" w:eastAsia="Book Antiqua" w:hAnsi="Book Antiqua" w:cs="Book Antiqua"/>
          <w:color w:val="000000"/>
          <w:vertAlign w:val="superscript"/>
        </w:rPr>
        <w:t>[</w:t>
      </w:r>
      <w:r w:rsidR="00E2444D">
        <w:rPr>
          <w:rStyle w:val="tlid-translation"/>
          <w:rFonts w:ascii="Book Antiqua" w:eastAsia="Book Antiqua" w:hAnsi="Book Antiqua" w:cs="Book Antiqua"/>
          <w:color w:val="000000"/>
          <w:vertAlign w:val="superscript"/>
        </w:rPr>
        <w:t>56</w:t>
      </w:r>
      <w:r w:rsidR="00E2444D"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D9B6A98" w14:textId="68EDDDBB" w:rsidR="00A77B3E" w:rsidRDefault="00211B7F" w:rsidP="00780CF7">
      <w:pPr>
        <w:spacing w:line="360" w:lineRule="auto"/>
        <w:ind w:firstLineChars="100" w:firstLine="240"/>
        <w:jc w:val="both"/>
      </w:pPr>
      <w:r>
        <w:rPr>
          <w:rFonts w:ascii="Book Antiqua" w:eastAsia="Book Antiqua" w:hAnsi="Book Antiqua" w:cs="Book Antiqua"/>
          <w:color w:val="000000"/>
        </w:rPr>
        <w:t>Given the imaging characteristics of HAML (hypervascular lesion with a fat component in a healthy liver and with frequent wash-out), differential diagnoses are benign hepatocytic tumors (steatotic or telangiectasi</w:t>
      </w:r>
      <w:r w:rsidR="006F4B64">
        <w:rPr>
          <w:rFonts w:ascii="Book Antiqua" w:eastAsia="Book Antiqua" w:hAnsi="Book Antiqua" w:cs="Book Antiqua"/>
          <w:color w:val="000000"/>
        </w:rPr>
        <w:t>a</w:t>
      </w:r>
      <w:r>
        <w:rPr>
          <w:rFonts w:ascii="Book Antiqua" w:eastAsia="Book Antiqua" w:hAnsi="Book Antiqua" w:cs="Book Antiqua"/>
          <w:color w:val="000000"/>
        </w:rPr>
        <w:t xml:space="preserve"> adenoma, fat focal nodular hyperplasia) and malignant hepatocytic tumors (mainly hepatocellular carcinoma). When the diagnosis is challenging, especially with hepatocellular carcinoma, the absence of a capsule and the visualization of a drainage vein are two useful radiological features that can be helpful for HAML diagnosis when they are present</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w:t>
      </w:r>
      <w:r w:rsidR="006F4B64" w:rsidRPr="0040199B">
        <w:rPr>
          <w:rFonts w:ascii="Book Antiqua" w:eastAsia="Book Antiqua" w:hAnsi="Book Antiqua" w:cs="Book Antiqua"/>
          <w:color w:val="000000"/>
          <w:vertAlign w:val="superscript"/>
        </w:rPr>
        <w:t>]</w:t>
      </w:r>
      <w:r w:rsidRPr="006F4B64">
        <w:rPr>
          <w:rFonts w:ascii="Book Antiqua" w:eastAsia="Book Antiqua" w:hAnsi="Book Antiqua" w:cs="Book Antiqua"/>
          <w:color w:val="000000"/>
        </w:rPr>
        <w:t>.</w:t>
      </w:r>
    </w:p>
    <w:p w14:paraId="4E553557" w14:textId="77777777" w:rsidR="00A77B3E" w:rsidRDefault="00A77B3E" w:rsidP="00780CF7">
      <w:pPr>
        <w:spacing w:line="360" w:lineRule="auto"/>
        <w:jc w:val="both"/>
      </w:pPr>
    </w:p>
    <w:p w14:paraId="35EC28A4" w14:textId="77777777" w:rsidR="00A77B3E" w:rsidRDefault="00211B7F" w:rsidP="00780CF7">
      <w:pPr>
        <w:spacing w:line="360" w:lineRule="auto"/>
        <w:jc w:val="both"/>
      </w:pPr>
      <w:r>
        <w:rPr>
          <w:rFonts w:ascii="Book Antiqua" w:eastAsia="Book Antiqua" w:hAnsi="Book Antiqua" w:cs="Book Antiqua"/>
          <w:b/>
          <w:bCs/>
          <w:caps/>
          <w:color w:val="000000"/>
          <w:szCs w:val="28"/>
          <w:u w:val="single"/>
        </w:rPr>
        <w:t>Management of HAML</w:t>
      </w:r>
    </w:p>
    <w:p w14:paraId="3FDFF3D8" w14:textId="08604600" w:rsidR="00A77B3E" w:rsidRDefault="00211B7F" w:rsidP="00780CF7">
      <w:pPr>
        <w:spacing w:line="360" w:lineRule="auto"/>
        <w:jc w:val="both"/>
      </w:pPr>
      <w:r>
        <w:rPr>
          <w:rFonts w:ascii="Book Antiqua" w:eastAsia="Book Antiqua" w:hAnsi="Book Antiqua" w:cs="Book Antiqua"/>
          <w:color w:val="000000"/>
        </w:rPr>
        <w:t xml:space="preserve">Due to its </w:t>
      </w:r>
      <w:r w:rsidR="00743995">
        <w:rPr>
          <w:rFonts w:ascii="Book Antiqua" w:eastAsia="Book Antiqua" w:hAnsi="Book Antiqua" w:cs="Book Antiqua"/>
          <w:color w:val="000000"/>
        </w:rPr>
        <w:t>rarity</w:t>
      </w:r>
      <w:r>
        <w:rPr>
          <w:rFonts w:ascii="Book Antiqua" w:eastAsia="Book Antiqua" w:hAnsi="Book Antiqua" w:cs="Book Antiqua"/>
          <w:color w:val="000000"/>
        </w:rPr>
        <w:t>, the diagnosis of HAML on imaging (and even histological examination</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difficult. Consequently, the clinical management of HAML patients should take place in expert centers for a multidisciplinary work-up involving radiologists, pathologists and hepatologists. Obtaining a liver biopsy is strongly advised to better balance the risk of surgery (resection of centrohepatic tumor will be at </w:t>
      </w:r>
      <w:r>
        <w:rPr>
          <w:rFonts w:ascii="Book Antiqua" w:eastAsia="Book Antiqua" w:hAnsi="Book Antiqua" w:cs="Book Antiqua"/>
          <w:color w:val="000000"/>
        </w:rPr>
        <w:lastRenderedPageBreak/>
        <w:t>higher risk, for instance) against the risk of tumor-related complications. Thus, in the presence of asymptomatic HAML, without cytological atypia on biopsy, but at high risk of complicated resection, regular radiological monitoring will be preferred</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D9A7E43" w14:textId="706A1329" w:rsidR="00A77B3E" w:rsidRDefault="00211B7F" w:rsidP="00780CF7">
      <w:pPr>
        <w:spacing w:line="360" w:lineRule="auto"/>
        <w:ind w:firstLineChars="100" w:firstLine="240"/>
        <w:jc w:val="both"/>
      </w:pPr>
      <w:r>
        <w:rPr>
          <w:rFonts w:ascii="Book Antiqua" w:eastAsia="Book Antiqua" w:hAnsi="Book Antiqua" w:cs="Book Antiqua"/>
          <w:color w:val="000000"/>
        </w:rPr>
        <w:t>Analysis of the literature shows that the majority of patients are treated with surgical resection (84% and 76% of patients in two large case series</w:t>
      </w:r>
      <w:r w:rsidR="006F4B64" w:rsidRPr="0040199B">
        <w:rPr>
          <w:rFonts w:ascii="Book Antiqua" w:eastAsia="Book Antiqua" w:hAnsi="Book Antiqua" w:cs="Book Antiqua"/>
          <w:color w:val="000000"/>
          <w:vertAlign w:val="superscript"/>
        </w:rPr>
        <w:t>[</w:t>
      </w:r>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For other patients, regular radiological monitoring is justified by the uncertainty surrounding the risk of HAML progression. Although the risk of tumor recurrence after resection or metastases has rarely been described, the identification of radiological and especially histological factors predicting an unfavorable course (</w:t>
      </w:r>
      <w:r w:rsidRPr="006F4B64">
        <w:rPr>
          <w:rStyle w:val="tlid-translation"/>
          <w:rFonts w:ascii="Book Antiqua" w:eastAsia="Book Antiqua" w:hAnsi="Book Antiqua" w:cs="Book Antiqua"/>
          <w:color w:val="000000"/>
        </w:rPr>
        <w:t xml:space="preserve">Table </w:t>
      </w:r>
      <w:r w:rsidR="006F4B64" w:rsidRPr="006F4B64">
        <w:rPr>
          <w:rStyle w:val="tlid-translation"/>
          <w:rFonts w:ascii="Book Antiqua" w:eastAsia="Book Antiqua" w:hAnsi="Book Antiqua" w:cs="Book Antiqua"/>
          <w:color w:val="000000"/>
        </w:rPr>
        <w:t>1</w:t>
      </w:r>
      <w:r>
        <w:rPr>
          <w:rStyle w:val="tlid-translation"/>
          <w:rFonts w:ascii="Book Antiqua" w:eastAsia="Book Antiqua" w:hAnsi="Book Antiqua" w:cs="Book Antiqua"/>
          <w:color w:val="000000"/>
        </w:rPr>
        <w:t>) is essential for a collegial therapeutic decision</w:t>
      </w:r>
      <w:r>
        <w:rPr>
          <w:rFonts w:ascii="Book Antiqua" w:eastAsia="Book Antiqua" w:hAnsi="Book Antiqua" w:cs="Book Antiqua"/>
          <w:color w:val="000000"/>
        </w:rPr>
        <w:t>. Furthermore, patient compliance with regular radiological monitoring will also be an important argument in decision-making</w:t>
      </w:r>
      <w:r w:rsidR="006F4B64" w:rsidRPr="0040199B">
        <w:rPr>
          <w:rFonts w:ascii="Book Antiqua" w:eastAsia="Book Antiqua" w:hAnsi="Book Antiqua" w:cs="Book Antiqua"/>
          <w:color w:val="000000"/>
          <w:vertAlign w:val="superscript"/>
        </w:rPr>
        <w:t>[</w:t>
      </w:r>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35</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p>
    <w:p w14:paraId="7AEA8D2E" w14:textId="47FB2F26" w:rsidR="00A77B3E" w:rsidRDefault="00211B7F" w:rsidP="00780CF7">
      <w:pPr>
        <w:spacing w:line="360" w:lineRule="auto"/>
        <w:ind w:firstLineChars="100" w:firstLine="240"/>
        <w:jc w:val="both"/>
      </w:pPr>
      <w:r>
        <w:rPr>
          <w:rFonts w:ascii="Book Antiqua" w:eastAsia="Book Antiqua" w:hAnsi="Book Antiqua" w:cs="Book Antiqua"/>
          <w:color w:val="000000"/>
        </w:rPr>
        <w:t>The optimal radiological follow-up is not well defined, but the first radiological evaluation may take place at one year, since HAML</w:t>
      </w:r>
      <w:r w:rsidR="00743995">
        <w:rPr>
          <w:rFonts w:ascii="Book Antiqua" w:eastAsia="Book Antiqua" w:hAnsi="Book Antiqua" w:cs="Book Antiqua"/>
          <w:color w:val="000000"/>
        </w:rPr>
        <w:t>s</w:t>
      </w:r>
      <w:r>
        <w:rPr>
          <w:rFonts w:ascii="Book Antiqua" w:eastAsia="Book Antiqua" w:hAnsi="Book Antiqua" w:cs="Book Antiqua"/>
          <w:color w:val="000000"/>
        </w:rPr>
        <w:t xml:space="preserve"> were described to increase by only 0.77 cm per year in a series of 29 patients followed radiologically</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and radiological progression affected only 6 of the 29 patients (20%). Later, radiological monitoring could be performed twice a year</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but the frequency will depend on the magnitude of tumor progression during the first years of monitoring. Evidently, persistent tumor progression on successive imaging will require a surgical approach. </w:t>
      </w:r>
      <w:r>
        <w:rPr>
          <w:rFonts w:ascii="Book Antiqua" w:eastAsia="Book Antiqua" w:hAnsi="Book Antiqua" w:cs="Book Antiqua"/>
          <w:color w:val="000000"/>
        </w:rPr>
        <w:t>Surgical resection is therefore recommended when there is uncertainty regarding the histological nature of the lesion after liver biopsy, tumor progression on imaging, tumor-related symptoms, and when the tumor exceeds 5 cm</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34,38</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The recurrence rate after surgical resection was 2.4% (6 of 246 patients in the series reported by Klompenhouwer </w:t>
      </w:r>
      <w:r>
        <w:rPr>
          <w:rStyle w:val="tlid-translation"/>
          <w:rFonts w:ascii="Book Antiqua" w:eastAsia="Book Antiqua" w:hAnsi="Book Antiqua" w:cs="Book Antiqua"/>
          <w:i/>
          <w:iCs/>
          <w:color w:val="000000"/>
        </w:rPr>
        <w:t>et al</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The local or distant post-resection recurrence rate is 10% in the case of epithelioid-type HAML</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3370A6F" w14:textId="1A8EE143"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t xml:space="preserve">Liver transplantation (LT) has sometimes been </w:t>
      </w:r>
      <w:r>
        <w:rPr>
          <w:rFonts w:ascii="Book Antiqua" w:eastAsia="Book Antiqua" w:hAnsi="Book Antiqua" w:cs="Book Antiqua"/>
          <w:color w:val="000000"/>
        </w:rPr>
        <w:t>erroneously performed for a suspected diagnosis of cholangiocarcinoma or hemangiosarcoma mimicking a hepatocellular carcinoma</w:t>
      </w:r>
      <w:r w:rsidR="006F4B64" w:rsidRPr="0040199B">
        <w:rPr>
          <w:rFonts w:ascii="Book Antiqua" w:eastAsia="Book Antiqua" w:hAnsi="Book Antiqua" w:cs="Book Antiqua"/>
          <w:color w:val="000000"/>
          <w:vertAlign w:val="superscript"/>
        </w:rPr>
        <w:t>[</w:t>
      </w:r>
      <w:r w:rsidR="006F4B64">
        <w:rPr>
          <w:rFonts w:ascii="Book Antiqua" w:eastAsia="Book Antiqua" w:hAnsi="Book Antiqua" w:cs="Book Antiqua"/>
          <w:color w:val="000000"/>
          <w:vertAlign w:val="superscript"/>
        </w:rPr>
        <w:t>3,</w:t>
      </w:r>
      <w:r w:rsidR="006F4B64">
        <w:rPr>
          <w:rStyle w:val="tlid-translation"/>
          <w:rFonts w:ascii="Book Antiqua" w:eastAsia="Book Antiqua" w:hAnsi="Book Antiqua" w:cs="Book Antiqua"/>
          <w:color w:val="000000"/>
          <w:vertAlign w:val="superscript"/>
        </w:rPr>
        <w:t>34</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These flawed diagnoses further underline the interest of systematic liver biopsy as well as radiological and anatomopathological expertise.</w:t>
      </w:r>
      <w:r>
        <w:rPr>
          <w:rFonts w:ascii="Book Antiqua" w:eastAsia="Book Antiqua" w:hAnsi="Book Antiqua" w:cs="Book Antiqua"/>
          <w:color w:val="000000"/>
        </w:rPr>
        <w:t xml:space="preserve"> Since the first reported case of LT for HAML in 2010</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57</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other exceptional cases have been </w:t>
      </w:r>
      <w:r>
        <w:rPr>
          <w:rFonts w:ascii="Book Antiqua" w:eastAsia="Book Antiqua" w:hAnsi="Book Antiqua" w:cs="Book Antiqua"/>
          <w:color w:val="000000"/>
        </w:rPr>
        <w:lastRenderedPageBreak/>
        <w:t>added</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21,58</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LT was performed as a last resort treatment for unresectable HAML due to excessive size or a significant number of hepatic tumors.</w:t>
      </w:r>
    </w:p>
    <w:p w14:paraId="41980D61" w14:textId="06802E40"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t>Other therapeutic alternatives have been reported, such as radiofrequency</w:t>
      </w:r>
      <w:r w:rsidR="00A36211">
        <w:rPr>
          <w:rStyle w:val="tlid-translation"/>
          <w:rFonts w:ascii="Book Antiqua" w:eastAsia="Book Antiqua" w:hAnsi="Book Antiqua" w:cs="Book Antiqua"/>
          <w:color w:val="000000"/>
        </w:rPr>
        <w:t xml:space="preserve"> ablation</w:t>
      </w:r>
      <w:r>
        <w:rPr>
          <w:rStyle w:val="tlid-translation"/>
          <w:rFonts w:ascii="Book Antiqua" w:eastAsia="Book Antiqua" w:hAnsi="Book Antiqua" w:cs="Book Antiqua"/>
          <w:color w:val="000000"/>
        </w:rPr>
        <w:t>, arterial embolization or the use of sirolimus</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35,42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mTOR inhibitors, which include sirolimus and everolimus, are immunosuppressive molecules used in transplantation, and which also have antiproliferative properties</w:t>
      </w:r>
      <w:r>
        <w:rPr>
          <w:rFonts w:ascii="Book Antiqua" w:eastAsia="Book Antiqua" w:hAnsi="Book Antiqua" w:cs="Book Antiqua"/>
          <w:color w:val="000000"/>
        </w:rPr>
        <w:t xml:space="preserve">. In a multicenter, double-blind, placebo-controlled, phase 3 trial (EXIST-2), 118 patients with at least one renal AML larger than 3 cm associated with a definite TSC diagnosis or sporadic </w:t>
      </w:r>
      <w:r w:rsidR="00EC274A">
        <w:rPr>
          <w:rFonts w:ascii="Book Antiqua" w:eastAsia="Book Antiqua" w:hAnsi="Book Antiqua" w:cs="Book Antiqua"/>
          <w:color w:val="000000"/>
        </w:rPr>
        <w:t>LAM</w:t>
      </w:r>
      <w:r>
        <w:rPr>
          <w:rFonts w:ascii="Book Antiqua" w:eastAsia="Book Antiqua" w:hAnsi="Book Antiqua" w:cs="Book Antiqua"/>
          <w:color w:val="000000"/>
        </w:rPr>
        <w:t xml:space="preserve"> were randomized to receive oral everolimus 10 mg</w:t>
      </w:r>
      <w:r w:rsidR="006F4B64">
        <w:rPr>
          <w:rFonts w:ascii="Book Antiqua" w:eastAsia="Book Antiqua" w:hAnsi="Book Antiqua" w:cs="Book Antiqua"/>
          <w:color w:val="000000"/>
        </w:rPr>
        <w:t>/</w:t>
      </w:r>
      <w:r>
        <w:rPr>
          <w:rFonts w:ascii="Book Antiqua" w:eastAsia="Book Antiqua" w:hAnsi="Book Antiqua" w:cs="Book Antiqua"/>
          <w:color w:val="000000"/>
        </w:rPr>
        <w:t>d (</w:t>
      </w:r>
      <w:r>
        <w:rPr>
          <w:rFonts w:ascii="Book Antiqua" w:eastAsia="Book Antiqua" w:hAnsi="Book Antiqua" w:cs="Book Antiqua"/>
          <w:i/>
          <w:iCs/>
          <w:color w:val="000000"/>
        </w:rPr>
        <w:t>n</w:t>
      </w:r>
      <w:r>
        <w:rPr>
          <w:rFonts w:ascii="Book Antiqua" w:eastAsia="Book Antiqua" w:hAnsi="Book Antiqua" w:cs="Book Antiqua"/>
          <w:color w:val="000000"/>
        </w:rPr>
        <w:t xml:space="preserve"> = 79, mean </w:t>
      </w:r>
      <w:r>
        <w:rPr>
          <w:rStyle w:val="tlid-translation"/>
          <w:rFonts w:ascii="Book Antiqua" w:eastAsia="Book Antiqua" w:hAnsi="Book Antiqua" w:cs="Book Antiqua"/>
          <w:color w:val="000000"/>
        </w:rPr>
        <w:t>dosage: 8.6 mg/d, median duration: 38 wk</w:t>
      </w:r>
      <w:r>
        <w:rPr>
          <w:rFonts w:ascii="Book Antiqua" w:eastAsia="Book Antiqua" w:hAnsi="Book Antiqua" w:cs="Book Antiqua"/>
          <w:color w:val="000000"/>
        </w:rPr>
        <w:t>) or placebo (</w:t>
      </w:r>
      <w:r>
        <w:rPr>
          <w:rFonts w:ascii="Book Antiqua" w:eastAsia="Book Antiqua" w:hAnsi="Book Antiqua" w:cs="Book Antiqua"/>
          <w:i/>
          <w:iCs/>
          <w:color w:val="000000"/>
        </w:rPr>
        <w:t>n</w:t>
      </w:r>
      <w:r>
        <w:rPr>
          <w:rFonts w:ascii="Book Antiqua" w:eastAsia="Book Antiqua" w:hAnsi="Book Antiqua" w:cs="Book Antiqua"/>
          <w:color w:val="000000"/>
        </w:rPr>
        <w:t xml:space="preserve"> = 39). </w:t>
      </w:r>
      <w:r>
        <w:rPr>
          <w:rStyle w:val="tlid-translation"/>
          <w:rFonts w:ascii="Book Antiqua" w:eastAsia="Book Antiqua" w:hAnsi="Book Antiqua" w:cs="Book Antiqua"/>
          <w:color w:val="000000"/>
        </w:rPr>
        <w:t xml:space="preserve">The trial showed a beneficial effect of everolimus in reducing the size of AML (response rate: 42% </w:t>
      </w:r>
      <w:r>
        <w:rPr>
          <w:rStyle w:val="tlid-translation"/>
          <w:rFonts w:ascii="Book Antiqua" w:eastAsia="Book Antiqua" w:hAnsi="Book Antiqua" w:cs="Book Antiqua"/>
          <w:i/>
          <w:iCs/>
          <w:color w:val="000000"/>
        </w:rPr>
        <w:t>vs</w:t>
      </w:r>
      <w:r>
        <w:rPr>
          <w:rStyle w:val="tlid-translation"/>
          <w:rFonts w:ascii="Book Antiqua" w:eastAsia="Book Antiqua" w:hAnsi="Book Antiqua" w:cs="Book Antiqua"/>
          <w:color w:val="000000"/>
        </w:rPr>
        <w:t xml:space="preserve"> 0% in </w:t>
      </w:r>
      <w:r w:rsidR="00743995">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 xml:space="preserve">placebo group; </w:t>
      </w:r>
      <w:r w:rsidR="006F4B64" w:rsidRPr="006F4B64">
        <w:rPr>
          <w:rStyle w:val="tlid-translation"/>
          <w:rFonts w:ascii="Book Antiqua" w:eastAsia="Book Antiqua" w:hAnsi="Book Antiqua" w:cs="Book Antiqua"/>
          <w:i/>
          <w:iCs/>
          <w:color w:val="000000"/>
        </w:rPr>
        <w:t>P</w:t>
      </w:r>
      <w:r>
        <w:rPr>
          <w:rStyle w:val="tlid-translation"/>
          <w:rFonts w:ascii="Book Antiqua" w:eastAsia="Book Antiqua" w:hAnsi="Book Antiqua" w:cs="Book Antiqua"/>
          <w:color w:val="000000"/>
        </w:rPr>
        <w:t xml:space="preserve"> &lt;</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0.0001). Response was evaluated as a composite endpoint including a reduction ≥ 50% of the AML volume</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461FE7" w14:textId="1E2EDF1A" w:rsidR="00A77B3E" w:rsidRDefault="00211B7F" w:rsidP="00780CF7">
      <w:pPr>
        <w:spacing w:line="360" w:lineRule="auto"/>
        <w:ind w:firstLineChars="100" w:firstLine="240"/>
        <w:jc w:val="both"/>
      </w:pPr>
      <w:r>
        <w:rPr>
          <w:rFonts w:ascii="Book Antiqua" w:eastAsia="Book Antiqua" w:hAnsi="Book Antiqua" w:cs="Book Antiqua"/>
          <w:color w:val="000000"/>
        </w:rPr>
        <w:t>The favorable outcomes reported in the EXIST-2 trial led to an open label extension undertaken by the same authors. This study demonstrated a pronounced benefit of everolimus for the patients who continued on this drug. The response rate improved from 42% in the primary analysis (median exposure 8.7 mo)</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54% (median exposure 28.9 mo), and the long-term use of everolimus appeared safe</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60</w:t>
      </w:r>
      <w:r w:rsidR="006F4B64" w:rsidRPr="0040199B">
        <w:rPr>
          <w:rFonts w:ascii="Book Antiqua" w:eastAsia="Book Antiqua" w:hAnsi="Book Antiqua" w:cs="Book Antiqua"/>
          <w:color w:val="000000"/>
          <w:vertAlign w:val="superscript"/>
        </w:rPr>
        <w:t>]</w:t>
      </w:r>
      <w:r w:rsidR="006F4B64">
        <w:rPr>
          <w:rFonts w:ascii="Book Antiqua" w:eastAsia="Book Antiqua" w:hAnsi="Book Antiqua" w:cs="Book Antiqua"/>
          <w:color w:val="000000"/>
        </w:rPr>
        <w:t>.</w:t>
      </w:r>
    </w:p>
    <w:p w14:paraId="7A429657" w14:textId="095CE6A0" w:rsidR="00A77B3E" w:rsidRDefault="00211B7F" w:rsidP="00780CF7">
      <w:pPr>
        <w:spacing w:line="360" w:lineRule="auto"/>
        <w:ind w:firstLineChars="100" w:firstLine="240"/>
        <w:jc w:val="both"/>
      </w:pPr>
      <w:r>
        <w:rPr>
          <w:rFonts w:ascii="Book Antiqua" w:eastAsia="Book Antiqua" w:hAnsi="Book Antiqua" w:cs="Book Antiqua"/>
          <w:color w:val="000000"/>
        </w:rPr>
        <w:t>The pooled analysis of two randomized trials</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59,61</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comparing 109 and 53 patients with renal AML treated respectively with everolimus and placebo for 6 mo confirmed the efficacy of everolimus in reducing tumor volume by 50% or more (risk ratio</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 24.69; </w:t>
      </w:r>
      <w:r>
        <w:rPr>
          <w:rStyle w:val="tlid-translation"/>
          <w:rFonts w:ascii="Book Antiqua" w:eastAsia="Book Antiqua" w:hAnsi="Book Antiqua" w:cs="Book Antiqua"/>
          <w:i/>
          <w:iCs/>
          <w:color w:val="000000"/>
        </w:rPr>
        <w:t>P</w:t>
      </w:r>
      <w:r>
        <w:rPr>
          <w:rStyle w:val="tlid-translation"/>
          <w:rFonts w:ascii="Book Antiqua" w:eastAsia="Book Antiqua" w:hAnsi="Book Antiqua" w:cs="Book Antiqua"/>
          <w:color w:val="000000"/>
        </w:rPr>
        <w:t xml:space="preserve"> = 0.001)</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62</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Everolimus is currently indicated for the treatment of adult patients with renal </w:t>
      </w:r>
      <w:r w:rsidR="0040199B">
        <w:rPr>
          <w:rFonts w:ascii="Book Antiqua" w:eastAsia="Book Antiqua" w:hAnsi="Book Antiqua" w:cs="Book Antiqua"/>
          <w:color w:val="000000"/>
        </w:rPr>
        <w:t>AML</w:t>
      </w:r>
      <w:r>
        <w:rPr>
          <w:rFonts w:ascii="Book Antiqua" w:eastAsia="Book Antiqua" w:hAnsi="Book Antiqua" w:cs="Book Antiqua"/>
          <w:color w:val="000000"/>
        </w:rPr>
        <w:t xml:space="preserve"> and TSC not requiring immediate surgery. </w:t>
      </w:r>
      <w:r>
        <w:rPr>
          <w:rStyle w:val="tlid-translation"/>
          <w:rFonts w:ascii="Book Antiqua" w:eastAsia="Book Antiqua" w:hAnsi="Book Antiqua" w:cs="Book Antiqua"/>
          <w:color w:val="000000"/>
        </w:rPr>
        <w:t>Some patients with HAML associated with TSC have been treated with sirolimus, which also proved efficac</w:t>
      </w:r>
      <w:r w:rsidR="00743995">
        <w:rPr>
          <w:rStyle w:val="tlid-translation"/>
          <w:rFonts w:ascii="Book Antiqua" w:eastAsia="Book Antiqua" w:hAnsi="Book Antiqua" w:cs="Book Antiqua"/>
          <w:color w:val="000000"/>
        </w:rPr>
        <w:t>ious</w:t>
      </w:r>
      <w:r>
        <w:rPr>
          <w:rStyle w:val="tlid-translation"/>
          <w:rFonts w:ascii="Book Antiqua" w:eastAsia="Book Antiqua" w:hAnsi="Book Antiqua" w:cs="Book Antiqua"/>
          <w:color w:val="000000"/>
        </w:rPr>
        <w:t xml:space="preserve"> in reducing tumor volume</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54</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The role of mTOR inhibitors for patients with HAML remains undefined, but these molecules could be used, as for the kidney, in a palliative context</w:t>
      </w:r>
      <w:r>
        <w:rPr>
          <w:rFonts w:ascii="Book Antiqua" w:eastAsia="Book Antiqua" w:hAnsi="Book Antiqua" w:cs="Book Antiqua"/>
          <w:color w:val="000000"/>
        </w:rPr>
        <w:t>. The long-term safety profile is consistent with that previously reported and no new safety issues have raised concern</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60</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8E7500" w14:textId="7E7B048B" w:rsidR="00A77B3E" w:rsidRDefault="00211B7F" w:rsidP="00780CF7">
      <w:pPr>
        <w:spacing w:line="360" w:lineRule="auto"/>
        <w:ind w:firstLineChars="100" w:firstLine="240"/>
        <w:jc w:val="both"/>
      </w:pPr>
      <w:r>
        <w:rPr>
          <w:rStyle w:val="tlid-translation"/>
          <w:rFonts w:ascii="Book Antiqua" w:eastAsia="Book Antiqua" w:hAnsi="Book Antiqua" w:cs="Book Antiqua"/>
          <w:color w:val="000000"/>
        </w:rPr>
        <w:lastRenderedPageBreak/>
        <w:t xml:space="preserve">In a retrospective Chinese series (2009-2016) of 92 patients diagnosed with histologically proven HAML measuring between 2 </w:t>
      </w:r>
      <w:r w:rsidR="006F4B64">
        <w:rPr>
          <w:rStyle w:val="tlid-translation"/>
          <w:rFonts w:ascii="Book Antiqua" w:eastAsia="Book Antiqua" w:hAnsi="Book Antiqua" w:cs="Book Antiqua"/>
          <w:color w:val="000000"/>
        </w:rPr>
        <w:t xml:space="preserve">cm </w:t>
      </w:r>
      <w:r>
        <w:rPr>
          <w:rStyle w:val="tlid-translation"/>
          <w:rFonts w:ascii="Book Antiqua" w:eastAsia="Book Antiqua" w:hAnsi="Book Antiqua" w:cs="Book Antiqua"/>
          <w:color w:val="000000"/>
        </w:rPr>
        <w:t xml:space="preserve">and 5 cm, </w:t>
      </w:r>
      <w:r w:rsidR="006F4B64" w:rsidRPr="006F4B64">
        <w:rPr>
          <w:rStyle w:val="tlid-translation"/>
          <w:rFonts w:ascii="Book Antiqua" w:eastAsia="Book Antiqua" w:hAnsi="Book Antiqua" w:cs="Book Antiqua"/>
          <w:color w:val="000000"/>
        </w:rPr>
        <w:t>ultrasonography</w:t>
      </w:r>
      <w:r>
        <w:rPr>
          <w:rStyle w:val="tlid-translation"/>
          <w:rFonts w:ascii="Book Antiqua" w:eastAsia="Book Antiqua" w:hAnsi="Book Antiqua" w:cs="Book Antiqua"/>
          <w:color w:val="000000"/>
        </w:rPr>
        <w:t xml:space="preserve">-guided radiofrequency </w:t>
      </w:r>
      <w:r w:rsidR="00A36211">
        <w:rPr>
          <w:rStyle w:val="tlid-translation"/>
          <w:rFonts w:ascii="Book Antiqua" w:eastAsia="Book Antiqua" w:hAnsi="Book Antiqua" w:cs="Book Antiqua"/>
          <w:color w:val="000000"/>
        </w:rPr>
        <w:t xml:space="preserve">ablation </w:t>
      </w:r>
      <w:r>
        <w:rPr>
          <w:rStyle w:val="tlid-translation"/>
          <w:rFonts w:ascii="Book Antiqua" w:eastAsia="Book Antiqua" w:hAnsi="Book Antiqua" w:cs="Book Antiqua"/>
          <w:color w:val="000000"/>
        </w:rPr>
        <w:t>after liver biopsy was used in 22/92 patients. No tumor recurrence was reported, but the duration of follow-up was not indicated</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35</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A36211">
        <w:rPr>
          <w:rStyle w:val="tlid-translation"/>
          <w:rFonts w:ascii="Book Antiqua" w:eastAsia="Book Antiqua" w:hAnsi="Book Antiqua" w:cs="Book Antiqua"/>
          <w:color w:val="000000"/>
        </w:rPr>
        <w:t>Radiofrequency</w:t>
      </w:r>
      <w:r>
        <w:rPr>
          <w:rStyle w:val="tlid-translation"/>
          <w:rFonts w:ascii="Book Antiqua" w:eastAsia="Book Antiqua" w:hAnsi="Book Antiqua" w:cs="Book Antiqua"/>
          <w:color w:val="000000"/>
        </w:rPr>
        <w:t xml:space="preserve"> </w:t>
      </w:r>
      <w:r w:rsidR="00A36211">
        <w:rPr>
          <w:rStyle w:val="tlid-translation"/>
          <w:rFonts w:ascii="Book Antiqua" w:eastAsia="Book Antiqua" w:hAnsi="Book Antiqua" w:cs="Book Antiqua"/>
          <w:color w:val="000000"/>
        </w:rPr>
        <w:t xml:space="preserve">ablation </w:t>
      </w:r>
      <w:r>
        <w:rPr>
          <w:rStyle w:val="tlid-translation"/>
          <w:rFonts w:ascii="Book Antiqua" w:eastAsia="Book Antiqua" w:hAnsi="Book Antiqua" w:cs="Book Antiqua"/>
          <w:color w:val="000000"/>
        </w:rPr>
        <w:t>can therefore advantageously compete with surgery when HAML is relatively small (&lt;</w:t>
      </w:r>
      <w:r w:rsidR="006F4B64">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5 cm), and when the location in the liver or the patient’s comorbidities are not amenable to safe hepatic surgery.</w:t>
      </w:r>
    </w:p>
    <w:p w14:paraId="5F2B6DDF" w14:textId="3275C161" w:rsidR="00A77B3E" w:rsidRDefault="00211B7F" w:rsidP="00780CF7">
      <w:pPr>
        <w:spacing w:line="360" w:lineRule="auto"/>
        <w:ind w:firstLineChars="100" w:firstLine="240"/>
        <w:jc w:val="both"/>
      </w:pPr>
      <w:r>
        <w:rPr>
          <w:rFonts w:ascii="Book Antiqua" w:eastAsia="Book Antiqua" w:hAnsi="Book Antiqua" w:cs="Book Antiqua"/>
          <w:color w:val="000000"/>
        </w:rPr>
        <w:t>Arterial embolization</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33</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 xml:space="preserve"> is sometimes necessary in the presence of hemorrhagic HAML. </w:t>
      </w:r>
      <w:r>
        <w:rPr>
          <w:rFonts w:ascii="Book Antiqua" w:eastAsia="Book Antiqua" w:hAnsi="Book Antiqua" w:cs="Book Antiqua"/>
          <w:color w:val="000000"/>
        </w:rPr>
        <w:t xml:space="preserve">There are only eight reported cases of HAML presenting as spontaneous rupture and hemorrhage; the median size of these tumors was 8.5 cm </w:t>
      </w:r>
      <w:r w:rsidR="006F4B64">
        <w:rPr>
          <w:rFonts w:ascii="Book Antiqua" w:eastAsia="Book Antiqua" w:hAnsi="Book Antiqua" w:cs="Book Antiqua"/>
          <w:color w:val="000000"/>
        </w:rPr>
        <w:t>(</w:t>
      </w:r>
      <w:r>
        <w:rPr>
          <w:rFonts w:ascii="Book Antiqua" w:eastAsia="Book Antiqua" w:hAnsi="Book Antiqua" w:cs="Book Antiqua"/>
          <w:color w:val="000000"/>
        </w:rPr>
        <w:t xml:space="preserve">range: 2.5 </w:t>
      </w:r>
      <w:r w:rsidR="006F4B64">
        <w:rPr>
          <w:rFonts w:ascii="Book Antiqua" w:eastAsia="Book Antiqua" w:hAnsi="Book Antiqua" w:cs="Book Antiqua"/>
          <w:color w:val="000000"/>
        </w:rPr>
        <w:t xml:space="preserve">cm </w:t>
      </w:r>
      <w:r>
        <w:rPr>
          <w:rFonts w:ascii="Book Antiqua" w:eastAsia="Book Antiqua" w:hAnsi="Book Antiqua" w:cs="Book Antiqua"/>
          <w:color w:val="000000"/>
        </w:rPr>
        <w:t>to 12.5 cm</w:t>
      </w:r>
      <w:r w:rsidR="006F4B64">
        <w:rPr>
          <w:rFonts w:ascii="Book Antiqua" w:eastAsia="Book Antiqua" w:hAnsi="Book Antiqua" w:cs="Book Antiqua"/>
          <w:color w:val="000000"/>
        </w:rPr>
        <w:t>)</w:t>
      </w:r>
      <w:r>
        <w:rPr>
          <w:rFonts w:ascii="Book Antiqua" w:eastAsia="Book Antiqua" w:hAnsi="Book Antiqua" w:cs="Book Antiqua"/>
          <w:color w:val="000000"/>
        </w:rPr>
        <w:t xml:space="preserve"> and three of them were treated with arterial embolization followed by liver resection enabling formal diagnosis of HAML. The main differential diagnosis of </w:t>
      </w:r>
      <w:r>
        <w:rPr>
          <w:rStyle w:val="tlid-translation"/>
          <w:rFonts w:ascii="Book Antiqua" w:eastAsia="Book Antiqua" w:hAnsi="Book Antiqua" w:cs="Book Antiqua"/>
          <w:color w:val="000000"/>
        </w:rPr>
        <w:t>hemorrhagic liver tumor in a non-cirrhotic liver is adenoma</w:t>
      </w:r>
      <w:r>
        <w:rPr>
          <w:rFonts w:ascii="Book Antiqua" w:eastAsia="Book Antiqua" w:hAnsi="Book Antiqua" w:cs="Book Antiqua"/>
          <w:color w:val="000000"/>
        </w:rPr>
        <w:t xml:space="preserve">, which is outside the scope of this review. </w:t>
      </w:r>
      <w:r>
        <w:rPr>
          <w:rStyle w:val="tlid-translation"/>
          <w:rFonts w:ascii="Book Antiqua" w:eastAsia="Book Antiqua" w:hAnsi="Book Antiqua" w:cs="Book Antiqua"/>
          <w:color w:val="000000"/>
        </w:rPr>
        <w:t>Therapeutic arterial embolization was used in three other patients with histologically proven HAML (size: 11, 12 and 17 cm) in a retrospective American series</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19</w:t>
      </w:r>
      <w:r w:rsidR="006F4B64" w:rsidRPr="0040199B">
        <w:rPr>
          <w:rFonts w:ascii="Book Antiqua" w:eastAsia="Book Antiqua" w:hAnsi="Book Antiqua" w:cs="Book Antiqua"/>
          <w:color w:val="000000"/>
          <w:vertAlign w:val="superscript"/>
        </w:rPr>
        <w:t>]</w:t>
      </w:r>
      <w:r>
        <w:rPr>
          <w:rFonts w:ascii="Book Antiqua" w:eastAsia="Book Antiqua" w:hAnsi="Book Antiqua" w:cs="Book Antiqua"/>
          <w:color w:val="000000"/>
        </w:rPr>
        <w:t>, and no progression was observed after an average follow-up of 12.7 mo (range, 1</w:t>
      </w:r>
      <w:r w:rsidR="006F4B64">
        <w:rPr>
          <w:rFonts w:ascii="Book Antiqua" w:eastAsia="Book Antiqua" w:hAnsi="Book Antiqua" w:cs="Book Antiqua"/>
          <w:color w:val="000000"/>
        </w:rPr>
        <w:t>-</w:t>
      </w:r>
      <w:r>
        <w:rPr>
          <w:rFonts w:ascii="Book Antiqua" w:eastAsia="Book Antiqua" w:hAnsi="Book Antiqua" w:cs="Book Antiqua"/>
          <w:color w:val="000000"/>
        </w:rPr>
        <w:t>36</w:t>
      </w:r>
      <w:r w:rsidR="000971F0">
        <w:rPr>
          <w:rFonts w:ascii="Book Antiqua" w:eastAsia="Book Antiqua" w:hAnsi="Book Antiqua" w:cs="Book Antiqua"/>
          <w:color w:val="000000"/>
        </w:rPr>
        <w:t xml:space="preserve"> mo</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The risk of spontaneous hemorrhage seems to be lower for HAML than for kidney AML, which are usually supplied by a single vessel and associated with aneurysms</w:t>
      </w:r>
      <w:r w:rsidR="006F4B64" w:rsidRPr="0040199B">
        <w:rPr>
          <w:rFonts w:ascii="Book Antiqua" w:eastAsia="Book Antiqua" w:hAnsi="Book Antiqua" w:cs="Book Antiqua"/>
          <w:color w:val="000000"/>
          <w:vertAlign w:val="superscript"/>
        </w:rPr>
        <w:t>[</w:t>
      </w:r>
      <w:r w:rsidR="006F4B64">
        <w:rPr>
          <w:rStyle w:val="tlid-translation"/>
          <w:rFonts w:ascii="Book Antiqua" w:eastAsia="Book Antiqua" w:hAnsi="Book Antiqua" w:cs="Book Antiqua"/>
          <w:color w:val="000000"/>
          <w:vertAlign w:val="superscript"/>
        </w:rPr>
        <w:t>19</w:t>
      </w:r>
      <w:r w:rsidR="006F4B64" w:rsidRPr="0040199B">
        <w:rPr>
          <w:rFonts w:ascii="Book Antiqua" w:eastAsia="Book Antiqua" w:hAnsi="Book Antiqua" w:cs="Book Antiqua"/>
          <w:color w:val="000000"/>
          <w:vertAlign w:val="superscript"/>
        </w:rPr>
        <w:t>]</w:t>
      </w:r>
      <w:r>
        <w:rPr>
          <w:rStyle w:val="tlid-translation"/>
          <w:rFonts w:ascii="Book Antiqua" w:eastAsia="Book Antiqua" w:hAnsi="Book Antiqua" w:cs="Book Antiqua"/>
          <w:color w:val="000000"/>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We </w:t>
      </w:r>
      <w:r>
        <w:rPr>
          <w:rFonts w:ascii="Book Antiqua" w:eastAsia="Book Antiqua" w:hAnsi="Book Antiqua" w:cs="Book Antiqua"/>
          <w:color w:val="000000"/>
        </w:rPr>
        <w:t xml:space="preserve">propose a </w:t>
      </w:r>
      <w:r>
        <w:rPr>
          <w:rStyle w:val="tlid-translation"/>
          <w:rFonts w:ascii="Book Antiqua" w:eastAsia="Book Antiqua" w:hAnsi="Book Antiqua" w:cs="Book Antiqua"/>
          <w:color w:val="000000"/>
        </w:rPr>
        <w:t>decisional algorithm for the management of</w:t>
      </w:r>
      <w:r>
        <w:rPr>
          <w:rFonts w:ascii="Book Antiqua" w:eastAsia="Book Antiqua" w:hAnsi="Book Antiqua" w:cs="Book Antiqua"/>
          <w:color w:val="000000"/>
        </w:rPr>
        <w:t xml:space="preserve"> HAML (</w:t>
      </w:r>
      <w:r w:rsidRPr="006F4B64">
        <w:rPr>
          <w:rFonts w:ascii="Book Antiqua" w:eastAsia="Book Antiqua" w:hAnsi="Book Antiqua" w:cs="Book Antiqua"/>
          <w:color w:val="000000"/>
        </w:rPr>
        <w:t>Figure 5</w:t>
      </w:r>
      <w:r>
        <w:rPr>
          <w:rFonts w:ascii="Book Antiqua" w:eastAsia="Book Antiqua" w:hAnsi="Book Antiqua" w:cs="Book Antiqua"/>
          <w:color w:val="000000"/>
        </w:rPr>
        <w:t>).</w:t>
      </w:r>
    </w:p>
    <w:p w14:paraId="2022DAEE" w14:textId="77777777" w:rsidR="00A77B3E" w:rsidRDefault="00A77B3E" w:rsidP="00780CF7">
      <w:pPr>
        <w:spacing w:line="360" w:lineRule="auto"/>
        <w:jc w:val="both"/>
      </w:pPr>
    </w:p>
    <w:p w14:paraId="7435AAE8" w14:textId="77777777" w:rsidR="00A77B3E" w:rsidRDefault="00211B7F" w:rsidP="00780CF7">
      <w:pPr>
        <w:spacing w:line="360" w:lineRule="auto"/>
        <w:jc w:val="both"/>
      </w:pPr>
      <w:r>
        <w:rPr>
          <w:rFonts w:ascii="Book Antiqua" w:eastAsia="Book Antiqua" w:hAnsi="Book Antiqua" w:cs="Book Antiqua"/>
          <w:b/>
          <w:caps/>
          <w:color w:val="000000"/>
          <w:u w:val="single"/>
        </w:rPr>
        <w:t>CONCLUSION</w:t>
      </w:r>
    </w:p>
    <w:p w14:paraId="49EA8D4D" w14:textId="4C083C20" w:rsidR="00A77B3E" w:rsidRDefault="00211B7F" w:rsidP="00780CF7">
      <w:pPr>
        <w:spacing w:line="360" w:lineRule="auto"/>
        <w:jc w:val="both"/>
      </w:pPr>
      <w:r>
        <w:rPr>
          <w:rStyle w:val="tlid-translation"/>
          <w:rFonts w:ascii="Book Antiqua" w:eastAsia="Book Antiqua" w:hAnsi="Book Antiqua" w:cs="Book Antiqua"/>
          <w:color w:val="000000"/>
        </w:rPr>
        <w:t xml:space="preserve">HAML is a rare but not exceptional tumor, and usually has a benign course. However, this tumor may display more aggressive behavior with recurrence or metastasis, although there </w:t>
      </w:r>
      <w:r w:rsidR="000971F0">
        <w:rPr>
          <w:rStyle w:val="tlid-translation"/>
          <w:rFonts w:ascii="Book Antiqua" w:eastAsia="Book Antiqua" w:hAnsi="Book Antiqua" w:cs="Book Antiqua"/>
          <w:color w:val="000000"/>
        </w:rPr>
        <w:t>are</w:t>
      </w:r>
      <w:r>
        <w:rPr>
          <w:rStyle w:val="tlid-translation"/>
          <w:rFonts w:ascii="Book Antiqua" w:eastAsia="Book Antiqua" w:hAnsi="Book Antiqua" w:cs="Book Antiqua"/>
          <w:color w:val="000000"/>
        </w:rPr>
        <w:t xml:space="preserve"> no robust histological or radiological characteristics to predict the natural course of this type of tumor. Radiological diagnosis is often hazardous due to the variable proportions of the tissues that comprise HAML. Therefore, histological analysis of the tumor and multidisciplinary consultation, whenever possible in an expert center, are essential for optimal care of these patients.</w:t>
      </w:r>
    </w:p>
    <w:p w14:paraId="463BA91A" w14:textId="77777777" w:rsidR="00A77B3E" w:rsidRDefault="00A77B3E" w:rsidP="00780CF7">
      <w:pPr>
        <w:spacing w:line="360" w:lineRule="auto"/>
        <w:jc w:val="both"/>
      </w:pPr>
    </w:p>
    <w:p w14:paraId="79D31406" w14:textId="77777777" w:rsidR="00A77B3E" w:rsidRDefault="00211B7F" w:rsidP="00780CF7">
      <w:pPr>
        <w:spacing w:line="360" w:lineRule="auto"/>
        <w:jc w:val="both"/>
      </w:pPr>
      <w:r>
        <w:rPr>
          <w:rFonts w:ascii="Book Antiqua" w:eastAsia="Book Antiqua" w:hAnsi="Book Antiqua" w:cs="Book Antiqua"/>
          <w:b/>
          <w:color w:val="000000"/>
        </w:rPr>
        <w:t>REFERENCES</w:t>
      </w:r>
    </w:p>
    <w:p w14:paraId="31B41242" w14:textId="1606E8CE" w:rsidR="00A77B3E" w:rsidRPr="00DA6A5C" w:rsidRDefault="00211B7F" w:rsidP="00780CF7">
      <w:pPr>
        <w:spacing w:line="360" w:lineRule="auto"/>
        <w:jc w:val="both"/>
      </w:pPr>
      <w:r w:rsidRPr="00DA6A5C">
        <w:rPr>
          <w:rFonts w:ascii="Book Antiqua" w:eastAsia="Book Antiqua" w:hAnsi="Book Antiqua" w:cs="Book Antiqua"/>
          <w:color w:val="000000"/>
        </w:rPr>
        <w:t xml:space="preserve">1 </w:t>
      </w:r>
      <w:bookmarkStart w:id="5" w:name="_Hlk66808268"/>
      <w:r w:rsidR="00CC48F2" w:rsidRPr="00DA6A5C">
        <w:rPr>
          <w:rFonts w:ascii="Book Antiqua" w:eastAsia="Book Antiqua" w:hAnsi="Book Antiqua" w:cs="Book Antiqua"/>
          <w:b/>
          <w:bCs/>
          <w:color w:val="000000"/>
        </w:rPr>
        <w:t>World Health Organization</w:t>
      </w:r>
      <w:bookmarkEnd w:id="5"/>
      <w:r w:rsidRPr="00DA6A5C">
        <w:rPr>
          <w:rFonts w:ascii="Book Antiqua" w:eastAsia="Book Antiqua" w:hAnsi="Book Antiqua" w:cs="Book Antiqua"/>
          <w:b/>
          <w:bCs/>
          <w:color w:val="000000"/>
        </w:rPr>
        <w:t xml:space="preserve"> Classification of Tumours Editorial Board</w:t>
      </w:r>
      <w:r w:rsidRPr="00DA6A5C">
        <w:rPr>
          <w:rFonts w:ascii="Book Antiqua" w:eastAsia="Book Antiqua" w:hAnsi="Book Antiqua" w:cs="Book Antiqua"/>
          <w:color w:val="000000"/>
        </w:rPr>
        <w:t>. Digestive System Tumours. 5th ed</w:t>
      </w:r>
      <w:r w:rsidR="00CC48F2" w:rsidRPr="00DA6A5C">
        <w:rPr>
          <w:rFonts w:ascii="Book Antiqua" w:eastAsia="Book Antiqua" w:hAnsi="Book Antiqua" w:cs="Book Antiqua"/>
          <w:color w:val="000000"/>
        </w:rPr>
        <w:t>.</w:t>
      </w:r>
      <w:r w:rsidRPr="00DA6A5C">
        <w:rPr>
          <w:rFonts w:ascii="Book Antiqua" w:eastAsia="Book Antiqua" w:hAnsi="Book Antiqua" w:cs="Book Antiqua"/>
          <w:color w:val="000000"/>
        </w:rPr>
        <w:t xml:space="preserve"> </w:t>
      </w:r>
      <w:r w:rsidR="005272D3" w:rsidRPr="00DA6A5C">
        <w:rPr>
          <w:rFonts w:ascii="Book Antiqua" w:eastAsia="Book Antiqua" w:hAnsi="Book Antiqua" w:cs="Book Antiqua"/>
          <w:color w:val="000000"/>
        </w:rPr>
        <w:t xml:space="preserve">World Health Organization: International Agency for Research on Cancer Publications, </w:t>
      </w:r>
      <w:r w:rsidRPr="00DA6A5C">
        <w:rPr>
          <w:rFonts w:ascii="Book Antiqua" w:eastAsia="Book Antiqua" w:hAnsi="Book Antiqua" w:cs="Book Antiqua"/>
          <w:color w:val="000000"/>
        </w:rPr>
        <w:t>2019</w:t>
      </w:r>
    </w:p>
    <w:p w14:paraId="642D2CFD" w14:textId="76575969" w:rsidR="00A77B3E" w:rsidRPr="00DA6A5C" w:rsidRDefault="00211B7F" w:rsidP="00780CF7">
      <w:pPr>
        <w:spacing w:line="360" w:lineRule="auto"/>
        <w:jc w:val="both"/>
      </w:pPr>
      <w:r w:rsidRPr="00DA6A5C">
        <w:rPr>
          <w:rFonts w:ascii="Book Antiqua" w:eastAsia="Book Antiqua" w:hAnsi="Book Antiqua" w:cs="Book Antiqua"/>
          <w:color w:val="000000"/>
        </w:rPr>
        <w:t xml:space="preserve">2 </w:t>
      </w:r>
      <w:r w:rsidRPr="00DA6A5C">
        <w:rPr>
          <w:rFonts w:ascii="Book Antiqua" w:eastAsia="Book Antiqua" w:hAnsi="Book Antiqua" w:cs="Book Antiqua"/>
          <w:b/>
          <w:bCs/>
          <w:color w:val="000000"/>
        </w:rPr>
        <w:t>Ishak K</w:t>
      </w:r>
      <w:r w:rsidRPr="00DA6A5C">
        <w:rPr>
          <w:rFonts w:ascii="Book Antiqua" w:eastAsia="Book Antiqua" w:hAnsi="Book Antiqua" w:cs="Book Antiqua"/>
          <w:color w:val="000000"/>
        </w:rPr>
        <w:t>. Mesenchymal tumors of the liver. In: Okuda K, Peter R. Hepatocellular carcinoma. New York: John Wiley &amp; Sons</w:t>
      </w:r>
      <w:r w:rsidR="0040199B" w:rsidRPr="00DA6A5C">
        <w:rPr>
          <w:rFonts w:ascii="Book Antiqua" w:eastAsia="Book Antiqua" w:hAnsi="Book Antiqua" w:cs="Book Antiqua"/>
          <w:color w:val="000000"/>
        </w:rPr>
        <w:t>,</w:t>
      </w:r>
      <w:r w:rsidRPr="00DA6A5C">
        <w:rPr>
          <w:rFonts w:ascii="Book Antiqua" w:eastAsia="Book Antiqua" w:hAnsi="Book Antiqua" w:cs="Book Antiqua"/>
          <w:color w:val="000000"/>
        </w:rPr>
        <w:t xml:space="preserve"> 1976</w:t>
      </w:r>
      <w:r w:rsidR="0040199B" w:rsidRPr="00DA6A5C">
        <w:rPr>
          <w:rFonts w:ascii="Book Antiqua" w:eastAsia="Book Antiqua" w:hAnsi="Book Antiqua" w:cs="Book Antiqua"/>
          <w:color w:val="000000"/>
        </w:rPr>
        <w:t>:</w:t>
      </w:r>
      <w:r w:rsidRPr="00DA6A5C">
        <w:rPr>
          <w:rFonts w:ascii="Book Antiqua" w:eastAsia="Book Antiqua" w:hAnsi="Book Antiqua" w:cs="Book Antiqua"/>
          <w:color w:val="000000"/>
        </w:rPr>
        <w:t xml:space="preserve"> 247-</w:t>
      </w:r>
      <w:r w:rsidR="005B6705" w:rsidRPr="00DA6A5C">
        <w:rPr>
          <w:rFonts w:ascii="Book Antiqua" w:eastAsia="Book Antiqua" w:hAnsi="Book Antiqua" w:cs="Book Antiqua"/>
          <w:color w:val="000000"/>
        </w:rPr>
        <w:t>2</w:t>
      </w:r>
      <w:r w:rsidRPr="00DA6A5C">
        <w:rPr>
          <w:rFonts w:ascii="Book Antiqua" w:eastAsia="Book Antiqua" w:hAnsi="Book Antiqua" w:cs="Book Antiqua"/>
          <w:color w:val="000000"/>
        </w:rPr>
        <w:t>75</w:t>
      </w:r>
    </w:p>
    <w:p w14:paraId="3423DCE6" w14:textId="688A1F1C" w:rsidR="00A77B3E" w:rsidRPr="00DA6A5C" w:rsidRDefault="00211B7F" w:rsidP="00780CF7">
      <w:pPr>
        <w:spacing w:line="360" w:lineRule="auto"/>
        <w:jc w:val="both"/>
      </w:pPr>
      <w:r w:rsidRPr="00DA6A5C">
        <w:rPr>
          <w:rFonts w:ascii="Book Antiqua" w:eastAsia="Book Antiqua" w:hAnsi="Book Antiqua" w:cs="Book Antiqua"/>
          <w:color w:val="000000"/>
        </w:rPr>
        <w:t xml:space="preserve">3 </w:t>
      </w:r>
      <w:bookmarkStart w:id="6" w:name="_Hlk66811892"/>
      <w:r w:rsidRPr="00DA6A5C">
        <w:rPr>
          <w:rFonts w:ascii="Book Antiqua" w:eastAsia="Book Antiqua" w:hAnsi="Book Antiqua" w:cs="Book Antiqua"/>
          <w:b/>
          <w:bCs/>
          <w:color w:val="000000"/>
        </w:rPr>
        <w:t>Klompenhouwer AJ</w:t>
      </w:r>
      <w:r w:rsidRPr="00DA6A5C">
        <w:rPr>
          <w:rFonts w:ascii="Book Antiqua" w:eastAsia="Book Antiqua" w:hAnsi="Book Antiqua" w:cs="Book Antiqua"/>
          <w:color w:val="000000"/>
        </w:rPr>
        <w:t xml:space="preserve">, Verver D, Janki S, Bramer WM, Doukas M, Dwarkasing RS, de Man RA, IJzermans JNM. Management of hepatic angiomyolipoma: A systematic review. </w:t>
      </w:r>
      <w:r w:rsidRPr="00DA6A5C">
        <w:rPr>
          <w:rFonts w:ascii="Book Antiqua" w:eastAsia="Book Antiqua" w:hAnsi="Book Antiqua" w:cs="Book Antiqua"/>
          <w:i/>
          <w:iCs/>
          <w:color w:val="000000"/>
        </w:rPr>
        <w:t>Liver Int</w:t>
      </w:r>
      <w:r w:rsidRPr="00DA6A5C">
        <w:rPr>
          <w:rFonts w:ascii="Book Antiqua" w:eastAsia="Book Antiqua" w:hAnsi="Book Antiqua" w:cs="Book Antiqua"/>
          <w:color w:val="000000"/>
        </w:rPr>
        <w:t xml:space="preserve"> 2017; </w:t>
      </w:r>
      <w:r w:rsidRPr="00DA6A5C">
        <w:rPr>
          <w:rFonts w:ascii="Book Antiqua" w:eastAsia="Book Antiqua" w:hAnsi="Book Antiqua" w:cs="Book Antiqua"/>
          <w:b/>
          <w:bCs/>
          <w:color w:val="000000"/>
        </w:rPr>
        <w:t>37</w:t>
      </w:r>
      <w:r w:rsidRPr="00DA6A5C">
        <w:rPr>
          <w:rFonts w:ascii="Book Antiqua" w:eastAsia="Book Antiqua" w:hAnsi="Book Antiqua" w:cs="Book Antiqua"/>
          <w:color w:val="000000"/>
        </w:rPr>
        <w:t>: 1272-1280</w:t>
      </w:r>
      <w:bookmarkEnd w:id="6"/>
      <w:r w:rsidRPr="00DA6A5C">
        <w:rPr>
          <w:rFonts w:ascii="Book Antiqua" w:eastAsia="Book Antiqua" w:hAnsi="Book Antiqua" w:cs="Book Antiqua"/>
          <w:color w:val="000000"/>
        </w:rPr>
        <w:t xml:space="preserve"> [PMID: 28177188 DOI: 10.1111/</w:t>
      </w:r>
      <w:r w:rsidR="0040199B" w:rsidRPr="00DA6A5C">
        <w:rPr>
          <w:rFonts w:ascii="Book Antiqua" w:eastAsia="Book Antiqua" w:hAnsi="Book Antiqua" w:cs="Book Antiqua"/>
          <w:color w:val="000000"/>
        </w:rPr>
        <w:t>l</w:t>
      </w:r>
      <w:r w:rsidRPr="00DA6A5C">
        <w:rPr>
          <w:rFonts w:ascii="Book Antiqua" w:eastAsia="Book Antiqua" w:hAnsi="Book Antiqua" w:cs="Book Antiqua"/>
          <w:color w:val="000000"/>
        </w:rPr>
        <w:t>iv.13381]</w:t>
      </w:r>
    </w:p>
    <w:p w14:paraId="5EDE281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 </w:t>
      </w:r>
      <w:r w:rsidRPr="00DA6A5C">
        <w:rPr>
          <w:rFonts w:ascii="Book Antiqua" w:eastAsia="Book Antiqua" w:hAnsi="Book Antiqua" w:cs="Book Antiqua"/>
          <w:b/>
          <w:bCs/>
          <w:color w:val="000000"/>
        </w:rPr>
        <w:t>Huang Z</w:t>
      </w:r>
      <w:r w:rsidRPr="00DA6A5C">
        <w:rPr>
          <w:rFonts w:ascii="Book Antiqua" w:eastAsia="Book Antiqua" w:hAnsi="Book Antiqua" w:cs="Book Antiqua"/>
          <w:color w:val="000000"/>
        </w:rPr>
        <w:t xml:space="preserve">, Zhou P, Li S, Li K. Hepatic Angiomyolipoma: Clinical Features and Imaging Findings of Quantitative Contrast-Enhanced Ultrasound Perfusion Analysis and Magnetic Resonance Imaging. </w:t>
      </w:r>
      <w:r w:rsidRPr="00DA6A5C">
        <w:rPr>
          <w:rFonts w:ascii="Book Antiqua" w:eastAsia="Book Antiqua" w:hAnsi="Book Antiqua" w:cs="Book Antiqua"/>
          <w:i/>
          <w:iCs/>
          <w:color w:val="000000"/>
        </w:rPr>
        <w:t>J Ultrasound Med</w:t>
      </w:r>
      <w:r w:rsidRPr="00DA6A5C">
        <w:rPr>
          <w:rFonts w:ascii="Book Antiqua" w:eastAsia="Book Antiqua" w:hAnsi="Book Antiqua" w:cs="Book Antiqua"/>
          <w:color w:val="000000"/>
        </w:rPr>
        <w:t xml:space="preserve"> 2020; </w:t>
      </w:r>
      <w:r w:rsidRPr="00DA6A5C">
        <w:rPr>
          <w:rFonts w:ascii="Book Antiqua" w:eastAsia="Book Antiqua" w:hAnsi="Book Antiqua" w:cs="Book Antiqua"/>
          <w:b/>
          <w:bCs/>
          <w:color w:val="000000"/>
        </w:rPr>
        <w:t>39</w:t>
      </w:r>
      <w:r w:rsidRPr="00DA6A5C">
        <w:rPr>
          <w:rFonts w:ascii="Book Antiqua" w:eastAsia="Book Antiqua" w:hAnsi="Book Antiqua" w:cs="Book Antiqua"/>
          <w:color w:val="000000"/>
        </w:rPr>
        <w:t>: 2111-2122 [PMID: 32383807 DOI: 10.1002/jum.15316]</w:t>
      </w:r>
    </w:p>
    <w:p w14:paraId="0BB5C218"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 </w:t>
      </w:r>
      <w:r w:rsidRPr="00DA6A5C">
        <w:rPr>
          <w:rFonts w:ascii="Book Antiqua" w:eastAsia="Book Antiqua" w:hAnsi="Book Antiqua" w:cs="Book Antiqua"/>
          <w:b/>
          <w:bCs/>
          <w:color w:val="000000"/>
        </w:rPr>
        <w:t>Jung DH</w:t>
      </w:r>
      <w:r w:rsidRPr="00DA6A5C">
        <w:rPr>
          <w:rFonts w:ascii="Book Antiqua" w:eastAsia="Book Antiqua" w:hAnsi="Book Antiqua" w:cs="Book Antiqua"/>
          <w:color w:val="000000"/>
        </w:rPr>
        <w:t xml:space="preserve">, Hwang S, Hong SM, Kim KH, Ahn CS, Moon DB, Alshahrani AA, Lee SG. Clinico-pathological correlation of hepatic angiomyolipoma: a series of 23 resection cases. </w:t>
      </w:r>
      <w:r w:rsidRPr="00DA6A5C">
        <w:rPr>
          <w:rFonts w:ascii="Book Antiqua" w:eastAsia="Book Antiqua" w:hAnsi="Book Antiqua" w:cs="Book Antiqua"/>
          <w:i/>
          <w:iCs/>
          <w:color w:val="000000"/>
        </w:rPr>
        <w:t>ANZ J Surg</w:t>
      </w:r>
      <w:r w:rsidRPr="00DA6A5C">
        <w:rPr>
          <w:rFonts w:ascii="Book Antiqua" w:eastAsia="Book Antiqua" w:hAnsi="Book Antiqua" w:cs="Book Antiqua"/>
          <w:color w:val="000000"/>
        </w:rPr>
        <w:t xml:space="preserve"> 2018; </w:t>
      </w:r>
      <w:r w:rsidRPr="00DA6A5C">
        <w:rPr>
          <w:rFonts w:ascii="Book Antiqua" w:eastAsia="Book Antiqua" w:hAnsi="Book Antiqua" w:cs="Book Antiqua"/>
          <w:b/>
          <w:bCs/>
          <w:color w:val="000000"/>
        </w:rPr>
        <w:t>88</w:t>
      </w:r>
      <w:r w:rsidRPr="00DA6A5C">
        <w:rPr>
          <w:rFonts w:ascii="Book Antiqua" w:eastAsia="Book Antiqua" w:hAnsi="Book Antiqua" w:cs="Book Antiqua"/>
          <w:color w:val="000000"/>
        </w:rPr>
        <w:t>: E60-E65 [PMID: 28122404 DOI: 10.1111/ans.13880]</w:t>
      </w:r>
    </w:p>
    <w:p w14:paraId="56E3D93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6 </w:t>
      </w:r>
      <w:r w:rsidRPr="00DA6A5C">
        <w:rPr>
          <w:rFonts w:ascii="Book Antiqua" w:eastAsia="Book Antiqua" w:hAnsi="Book Antiqua" w:cs="Book Antiqua"/>
          <w:b/>
          <w:bCs/>
          <w:color w:val="000000"/>
        </w:rPr>
        <w:t>Seow J</w:t>
      </w:r>
      <w:r w:rsidRPr="00DA6A5C">
        <w:rPr>
          <w:rFonts w:ascii="Book Antiqua" w:eastAsia="Book Antiqua" w:hAnsi="Book Antiqua" w:cs="Book Antiqua"/>
          <w:color w:val="000000"/>
        </w:rPr>
        <w:t xml:space="preserve">, McGill M, Wang W, Smith P, Goodwin M. Imaging hepatic angiomyolipomas: key features and avoiding errors. </w:t>
      </w:r>
      <w:r w:rsidRPr="00DA6A5C">
        <w:rPr>
          <w:rFonts w:ascii="Book Antiqua" w:eastAsia="Book Antiqua" w:hAnsi="Book Antiqua" w:cs="Book Antiqua"/>
          <w:i/>
          <w:iCs/>
          <w:color w:val="000000"/>
        </w:rPr>
        <w:t>Clin Radiol</w:t>
      </w:r>
      <w:r w:rsidRPr="00DA6A5C">
        <w:rPr>
          <w:rFonts w:ascii="Book Antiqua" w:eastAsia="Book Antiqua" w:hAnsi="Book Antiqua" w:cs="Book Antiqua"/>
          <w:color w:val="000000"/>
        </w:rPr>
        <w:t xml:space="preserve"> 2020; </w:t>
      </w:r>
      <w:r w:rsidRPr="00DA6A5C">
        <w:rPr>
          <w:rFonts w:ascii="Book Antiqua" w:eastAsia="Book Antiqua" w:hAnsi="Book Antiqua" w:cs="Book Antiqua"/>
          <w:b/>
          <w:bCs/>
          <w:color w:val="000000"/>
        </w:rPr>
        <w:t>75</w:t>
      </w:r>
      <w:r w:rsidRPr="00DA6A5C">
        <w:rPr>
          <w:rFonts w:ascii="Book Antiqua" w:eastAsia="Book Antiqua" w:hAnsi="Book Antiqua" w:cs="Book Antiqua"/>
          <w:color w:val="000000"/>
        </w:rPr>
        <w:t>: 88-99 [PMID: 31677881 DOI: 10.1016/j.crad.2019.09.135]</w:t>
      </w:r>
    </w:p>
    <w:p w14:paraId="7E115CFC"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7 </w:t>
      </w:r>
      <w:r w:rsidRPr="00DA6A5C">
        <w:rPr>
          <w:rFonts w:ascii="Book Antiqua" w:eastAsia="Book Antiqua" w:hAnsi="Book Antiqua" w:cs="Book Antiqua"/>
          <w:b/>
          <w:bCs/>
          <w:color w:val="000000"/>
        </w:rPr>
        <w:t>Liu W</w:t>
      </w:r>
      <w:r w:rsidRPr="00DA6A5C">
        <w:rPr>
          <w:rFonts w:ascii="Book Antiqua" w:eastAsia="Book Antiqua" w:hAnsi="Book Antiqua" w:cs="Book Antiqua"/>
          <w:color w:val="000000"/>
        </w:rPr>
        <w:t xml:space="preserve">, Wang J, Huang Q, Lu Q, Liang W. Comparison of MRI Features of Epithelioid Hepatic Angiomyolipoma and Hepatocellular Carcinoma: Imaging Data From Two Centers. </w:t>
      </w:r>
      <w:r w:rsidRPr="00DA6A5C">
        <w:rPr>
          <w:rFonts w:ascii="Book Antiqua" w:eastAsia="Book Antiqua" w:hAnsi="Book Antiqua" w:cs="Book Antiqua"/>
          <w:i/>
          <w:iCs/>
          <w:color w:val="000000"/>
        </w:rPr>
        <w:t>Front Oncol</w:t>
      </w:r>
      <w:r w:rsidRPr="00DA6A5C">
        <w:rPr>
          <w:rFonts w:ascii="Book Antiqua" w:eastAsia="Book Antiqua" w:hAnsi="Book Antiqua" w:cs="Book Antiqua"/>
          <w:color w:val="000000"/>
        </w:rPr>
        <w:t xml:space="preserve"> 2018; </w:t>
      </w:r>
      <w:r w:rsidRPr="00DA6A5C">
        <w:rPr>
          <w:rFonts w:ascii="Book Antiqua" w:eastAsia="Book Antiqua" w:hAnsi="Book Antiqua" w:cs="Book Antiqua"/>
          <w:b/>
          <w:bCs/>
          <w:color w:val="000000"/>
        </w:rPr>
        <w:t>8</w:t>
      </w:r>
      <w:r w:rsidRPr="00DA6A5C">
        <w:rPr>
          <w:rFonts w:ascii="Book Antiqua" w:eastAsia="Book Antiqua" w:hAnsi="Book Antiqua" w:cs="Book Antiqua"/>
          <w:color w:val="000000"/>
        </w:rPr>
        <w:t>: 600 [PMID: 30619742 DOI: 10.3389/fonc.2018.00600]</w:t>
      </w:r>
    </w:p>
    <w:p w14:paraId="7B29245B"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8 </w:t>
      </w:r>
      <w:r w:rsidRPr="00DA6A5C">
        <w:rPr>
          <w:rFonts w:ascii="Book Antiqua" w:eastAsia="Book Antiqua" w:hAnsi="Book Antiqua" w:cs="Book Antiqua"/>
          <w:b/>
          <w:bCs/>
          <w:color w:val="000000"/>
        </w:rPr>
        <w:t>Ding GH</w:t>
      </w:r>
      <w:r w:rsidRPr="00DA6A5C">
        <w:rPr>
          <w:rFonts w:ascii="Book Antiqua" w:eastAsia="Book Antiqua" w:hAnsi="Book Antiqua" w:cs="Book Antiqua"/>
          <w:color w:val="000000"/>
        </w:rPr>
        <w:t xml:space="preserve">, Liu Y, Wu MC, Yang GS, Yang JM, Cong WM. Diagnosis and treatment of hepatic angiomyolipoma. </w:t>
      </w:r>
      <w:r w:rsidRPr="00DA6A5C">
        <w:rPr>
          <w:rFonts w:ascii="Book Antiqua" w:eastAsia="Book Antiqua" w:hAnsi="Book Antiqua" w:cs="Book Antiqua"/>
          <w:i/>
          <w:iCs/>
          <w:color w:val="000000"/>
        </w:rPr>
        <w:t>J Surg Oncol</w:t>
      </w:r>
      <w:r w:rsidRPr="00DA6A5C">
        <w:rPr>
          <w:rFonts w:ascii="Book Antiqua" w:eastAsia="Book Antiqua" w:hAnsi="Book Antiqua" w:cs="Book Antiqua"/>
          <w:color w:val="000000"/>
        </w:rPr>
        <w:t xml:space="preserve"> 2011; </w:t>
      </w:r>
      <w:r w:rsidRPr="00DA6A5C">
        <w:rPr>
          <w:rFonts w:ascii="Book Antiqua" w:eastAsia="Book Antiqua" w:hAnsi="Book Antiqua" w:cs="Book Antiqua"/>
          <w:b/>
          <w:bCs/>
          <w:color w:val="000000"/>
        </w:rPr>
        <w:t>103</w:t>
      </w:r>
      <w:r w:rsidRPr="00DA6A5C">
        <w:rPr>
          <w:rFonts w:ascii="Book Antiqua" w:eastAsia="Book Antiqua" w:hAnsi="Book Antiqua" w:cs="Book Antiqua"/>
          <w:color w:val="000000"/>
        </w:rPr>
        <w:t>: 807-812 [PMID: 21283992 DOI: 10.1002/jso.21814]</w:t>
      </w:r>
    </w:p>
    <w:p w14:paraId="7464BE2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9 </w:t>
      </w:r>
      <w:r w:rsidRPr="00DA6A5C">
        <w:rPr>
          <w:rFonts w:ascii="Book Antiqua" w:eastAsia="Book Antiqua" w:hAnsi="Book Antiqua" w:cs="Book Antiqua"/>
          <w:b/>
          <w:bCs/>
          <w:color w:val="000000"/>
        </w:rPr>
        <w:t>Croquet V</w:t>
      </w:r>
      <w:r w:rsidRPr="00DA6A5C">
        <w:rPr>
          <w:rFonts w:ascii="Book Antiqua" w:eastAsia="Book Antiqua" w:hAnsi="Book Antiqua" w:cs="Book Antiqua"/>
          <w:color w:val="000000"/>
        </w:rPr>
        <w:t xml:space="preserve">, Pilette C, Aubé C, Bouju B, Oberti F, Cervi C, Arnaud JP, Rousselet MC, Boyer J, Calès P. Late recurrence of a hepatic angiomyolipoma. </w:t>
      </w:r>
      <w:r w:rsidRPr="00DA6A5C">
        <w:rPr>
          <w:rFonts w:ascii="Book Antiqua" w:eastAsia="Book Antiqua" w:hAnsi="Book Antiqua" w:cs="Book Antiqua"/>
          <w:i/>
          <w:iCs/>
          <w:color w:val="000000"/>
        </w:rPr>
        <w:t>Eur J Gastroenterol Hepatol</w:t>
      </w:r>
      <w:r w:rsidRPr="00DA6A5C">
        <w:rPr>
          <w:rFonts w:ascii="Book Antiqua" w:eastAsia="Book Antiqua" w:hAnsi="Book Antiqua" w:cs="Book Antiqua"/>
          <w:color w:val="000000"/>
        </w:rPr>
        <w:t xml:space="preserve"> 2000; </w:t>
      </w:r>
      <w:r w:rsidRPr="00DA6A5C">
        <w:rPr>
          <w:rFonts w:ascii="Book Antiqua" w:eastAsia="Book Antiqua" w:hAnsi="Book Antiqua" w:cs="Book Antiqua"/>
          <w:b/>
          <w:bCs/>
          <w:color w:val="000000"/>
        </w:rPr>
        <w:t>12</w:t>
      </w:r>
      <w:r w:rsidRPr="00DA6A5C">
        <w:rPr>
          <w:rFonts w:ascii="Book Antiqua" w:eastAsia="Book Antiqua" w:hAnsi="Book Antiqua" w:cs="Book Antiqua"/>
          <w:color w:val="000000"/>
        </w:rPr>
        <w:t>: 579-582 [PMID: 10833105 DOI: 10.1097/00042737-200012050-00018]</w:t>
      </w:r>
    </w:p>
    <w:p w14:paraId="57DFCB30" w14:textId="77777777" w:rsidR="00A77B3E" w:rsidRPr="00DA6A5C" w:rsidRDefault="00211B7F" w:rsidP="00780CF7">
      <w:pPr>
        <w:spacing w:line="360" w:lineRule="auto"/>
        <w:jc w:val="both"/>
      </w:pPr>
      <w:r w:rsidRPr="00DA6A5C">
        <w:rPr>
          <w:rFonts w:ascii="Book Antiqua" w:eastAsia="Book Antiqua" w:hAnsi="Book Antiqua" w:cs="Book Antiqua"/>
          <w:color w:val="000000"/>
        </w:rPr>
        <w:lastRenderedPageBreak/>
        <w:t xml:space="preserve">10 </w:t>
      </w:r>
      <w:r w:rsidRPr="00DA6A5C">
        <w:rPr>
          <w:rFonts w:ascii="Book Antiqua" w:eastAsia="Book Antiqua" w:hAnsi="Book Antiqua" w:cs="Book Antiqua"/>
          <w:b/>
          <w:bCs/>
          <w:color w:val="000000"/>
        </w:rPr>
        <w:t>Dalle I</w:t>
      </w:r>
      <w:r w:rsidRPr="00DA6A5C">
        <w:rPr>
          <w:rFonts w:ascii="Book Antiqua" w:eastAsia="Book Antiqua" w:hAnsi="Book Antiqua" w:cs="Book Antiqua"/>
          <w:color w:val="000000"/>
        </w:rPr>
        <w:t xml:space="preserve">, Sciot R, de Vos R, Aerts R, van Damme B, Desmet V, Roskams T. Malignant angiomyolipoma of the liver: a hitherto unreported variant. </w:t>
      </w:r>
      <w:r w:rsidRPr="00DA6A5C">
        <w:rPr>
          <w:rFonts w:ascii="Book Antiqua" w:eastAsia="Book Antiqua" w:hAnsi="Book Antiqua" w:cs="Book Antiqua"/>
          <w:i/>
          <w:iCs/>
          <w:color w:val="000000"/>
        </w:rPr>
        <w:t>Histopathology</w:t>
      </w:r>
      <w:r w:rsidRPr="00DA6A5C">
        <w:rPr>
          <w:rFonts w:ascii="Book Antiqua" w:eastAsia="Book Antiqua" w:hAnsi="Book Antiqua" w:cs="Book Antiqua"/>
          <w:color w:val="000000"/>
        </w:rPr>
        <w:t xml:space="preserve"> 2000; </w:t>
      </w:r>
      <w:r w:rsidRPr="00DA6A5C">
        <w:rPr>
          <w:rFonts w:ascii="Book Antiqua" w:eastAsia="Book Antiqua" w:hAnsi="Book Antiqua" w:cs="Book Antiqua"/>
          <w:b/>
          <w:bCs/>
          <w:color w:val="000000"/>
        </w:rPr>
        <w:t>36</w:t>
      </w:r>
      <w:r w:rsidRPr="00DA6A5C">
        <w:rPr>
          <w:rFonts w:ascii="Book Antiqua" w:eastAsia="Book Antiqua" w:hAnsi="Book Antiqua" w:cs="Book Antiqua"/>
          <w:color w:val="000000"/>
        </w:rPr>
        <w:t>: 443-450 [PMID: 10792486 DOI: 10.1046/j.1365-2559.2000.00891.x]</w:t>
      </w:r>
    </w:p>
    <w:p w14:paraId="3F82D55E"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11 </w:t>
      </w:r>
      <w:r w:rsidRPr="00DA6A5C">
        <w:rPr>
          <w:rFonts w:ascii="Book Antiqua" w:eastAsia="Book Antiqua" w:hAnsi="Book Antiqua" w:cs="Book Antiqua"/>
          <w:b/>
          <w:bCs/>
          <w:color w:val="000000"/>
        </w:rPr>
        <w:t>Flemming P</w:t>
      </w:r>
      <w:r w:rsidRPr="00DA6A5C">
        <w:rPr>
          <w:rFonts w:ascii="Book Antiqua" w:eastAsia="Book Antiqua" w:hAnsi="Book Antiqua" w:cs="Book Antiqua"/>
          <w:color w:val="000000"/>
        </w:rPr>
        <w:t xml:space="preserve">, Lehmann U, Becker T, Klempnauer J, Kreipe H. Common and epithelioid variants of hepatic angiomyolipoma exhibit clonal growth and share a distinctive immunophenotype. </w:t>
      </w:r>
      <w:r w:rsidRPr="00DA6A5C">
        <w:rPr>
          <w:rFonts w:ascii="Book Antiqua" w:eastAsia="Book Antiqua" w:hAnsi="Book Antiqua" w:cs="Book Antiqua"/>
          <w:i/>
          <w:iCs/>
          <w:color w:val="000000"/>
        </w:rPr>
        <w:t>Hepatology</w:t>
      </w:r>
      <w:r w:rsidRPr="00DA6A5C">
        <w:rPr>
          <w:rFonts w:ascii="Book Antiqua" w:eastAsia="Book Antiqua" w:hAnsi="Book Antiqua" w:cs="Book Antiqua"/>
          <w:color w:val="000000"/>
        </w:rPr>
        <w:t xml:space="preserve"> 2000; </w:t>
      </w:r>
      <w:r w:rsidRPr="00DA6A5C">
        <w:rPr>
          <w:rFonts w:ascii="Book Antiqua" w:eastAsia="Book Antiqua" w:hAnsi="Book Antiqua" w:cs="Book Antiqua"/>
          <w:b/>
          <w:bCs/>
          <w:color w:val="000000"/>
        </w:rPr>
        <w:t>32</w:t>
      </w:r>
      <w:r w:rsidRPr="00DA6A5C">
        <w:rPr>
          <w:rFonts w:ascii="Book Antiqua" w:eastAsia="Book Antiqua" w:hAnsi="Book Antiqua" w:cs="Book Antiqua"/>
          <w:color w:val="000000"/>
        </w:rPr>
        <w:t>: 213-217 [PMID: 10915726 DOI: 10.1053/jhep.2000.9142]</w:t>
      </w:r>
    </w:p>
    <w:p w14:paraId="19404454"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12 </w:t>
      </w:r>
      <w:r w:rsidRPr="00DA6A5C">
        <w:rPr>
          <w:rFonts w:ascii="Book Antiqua" w:eastAsia="Book Antiqua" w:hAnsi="Book Antiqua" w:cs="Book Antiqua"/>
          <w:b/>
          <w:bCs/>
          <w:color w:val="000000"/>
        </w:rPr>
        <w:t>McKinney CA</w:t>
      </w:r>
      <w:r w:rsidRPr="00DA6A5C">
        <w:rPr>
          <w:rFonts w:ascii="Book Antiqua" w:eastAsia="Book Antiqua" w:hAnsi="Book Antiqua" w:cs="Book Antiqua"/>
          <w:color w:val="000000"/>
        </w:rPr>
        <w:t xml:space="preserve">, Geiger JD, Castle VP, Ruiz RE, Strouse PJ. Aggressive hepatic angiomyolipoma in a child. </w:t>
      </w:r>
      <w:r w:rsidRPr="00DA6A5C">
        <w:rPr>
          <w:rFonts w:ascii="Book Antiqua" w:eastAsia="Book Antiqua" w:hAnsi="Book Antiqua" w:cs="Book Antiqua"/>
          <w:i/>
          <w:iCs/>
          <w:color w:val="000000"/>
        </w:rPr>
        <w:t>Pediatr Hematol Oncol</w:t>
      </w:r>
      <w:r w:rsidRPr="00DA6A5C">
        <w:rPr>
          <w:rFonts w:ascii="Book Antiqua" w:eastAsia="Book Antiqua" w:hAnsi="Book Antiqua" w:cs="Book Antiqua"/>
          <w:color w:val="000000"/>
        </w:rPr>
        <w:t xml:space="preserve"> 2005; </w:t>
      </w:r>
      <w:r w:rsidRPr="00DA6A5C">
        <w:rPr>
          <w:rFonts w:ascii="Book Antiqua" w:eastAsia="Book Antiqua" w:hAnsi="Book Antiqua" w:cs="Book Antiqua"/>
          <w:b/>
          <w:bCs/>
          <w:color w:val="000000"/>
        </w:rPr>
        <w:t>22</w:t>
      </w:r>
      <w:r w:rsidRPr="00DA6A5C">
        <w:rPr>
          <w:rFonts w:ascii="Book Antiqua" w:eastAsia="Book Antiqua" w:hAnsi="Book Antiqua" w:cs="Book Antiqua"/>
          <w:color w:val="000000"/>
        </w:rPr>
        <w:t>: 17-24 [PMID: 15770828 DOI: 10.1080/08880010590896206]</w:t>
      </w:r>
    </w:p>
    <w:p w14:paraId="518A0170"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13 </w:t>
      </w:r>
      <w:r w:rsidRPr="00DA6A5C">
        <w:rPr>
          <w:rFonts w:ascii="Book Antiqua" w:eastAsia="Book Antiqua" w:hAnsi="Book Antiqua" w:cs="Book Antiqua"/>
          <w:b/>
          <w:bCs/>
          <w:color w:val="000000"/>
        </w:rPr>
        <w:t>Parfitt JR</w:t>
      </w:r>
      <w:r w:rsidRPr="00DA6A5C">
        <w:rPr>
          <w:rFonts w:ascii="Book Antiqua" w:eastAsia="Book Antiqua" w:hAnsi="Book Antiqua" w:cs="Book Antiqua"/>
          <w:color w:val="000000"/>
        </w:rPr>
        <w:t xml:space="preserve">, Bella AJ, Izawa JI, Wehrli BM. Malignant neoplasm of perivascular epithelioid cells of the liver. </w:t>
      </w:r>
      <w:r w:rsidRPr="00DA6A5C">
        <w:rPr>
          <w:rFonts w:ascii="Book Antiqua" w:eastAsia="Book Antiqua" w:hAnsi="Book Antiqua" w:cs="Book Antiqua"/>
          <w:i/>
          <w:iCs/>
          <w:color w:val="000000"/>
        </w:rPr>
        <w:t>Arch Pathol Lab Med</w:t>
      </w:r>
      <w:r w:rsidRPr="00DA6A5C">
        <w:rPr>
          <w:rFonts w:ascii="Book Antiqua" w:eastAsia="Book Antiqua" w:hAnsi="Book Antiqua" w:cs="Book Antiqua"/>
          <w:color w:val="000000"/>
        </w:rPr>
        <w:t xml:space="preserve"> 2006; </w:t>
      </w:r>
      <w:r w:rsidRPr="00DA6A5C">
        <w:rPr>
          <w:rFonts w:ascii="Book Antiqua" w:eastAsia="Book Antiqua" w:hAnsi="Book Antiqua" w:cs="Book Antiqua"/>
          <w:b/>
          <w:bCs/>
          <w:color w:val="000000"/>
        </w:rPr>
        <w:t>130</w:t>
      </w:r>
      <w:r w:rsidRPr="00DA6A5C">
        <w:rPr>
          <w:rFonts w:ascii="Book Antiqua" w:eastAsia="Book Antiqua" w:hAnsi="Book Antiqua" w:cs="Book Antiqua"/>
          <w:color w:val="000000"/>
        </w:rPr>
        <w:t>: 1219-1222 [PMID: 16879028]</w:t>
      </w:r>
    </w:p>
    <w:p w14:paraId="366604FF"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14 </w:t>
      </w:r>
      <w:r w:rsidRPr="00DA6A5C">
        <w:rPr>
          <w:rFonts w:ascii="Book Antiqua" w:eastAsia="Book Antiqua" w:hAnsi="Book Antiqua" w:cs="Book Antiqua"/>
          <w:b/>
          <w:bCs/>
          <w:color w:val="000000"/>
        </w:rPr>
        <w:t>Yang CY</w:t>
      </w:r>
      <w:r w:rsidRPr="00DA6A5C">
        <w:rPr>
          <w:rFonts w:ascii="Book Antiqua" w:eastAsia="Book Antiqua" w:hAnsi="Book Antiqua" w:cs="Book Antiqua"/>
          <w:color w:val="000000"/>
        </w:rPr>
        <w:t xml:space="preserve">, Ho MC, Jeng YM, Hu RH, Wu YM, Lee PH. Management of hepatic angiomyolipoma. </w:t>
      </w:r>
      <w:r w:rsidRPr="00DA6A5C">
        <w:rPr>
          <w:rFonts w:ascii="Book Antiqua" w:eastAsia="Book Antiqua" w:hAnsi="Book Antiqua" w:cs="Book Antiqua"/>
          <w:i/>
          <w:iCs/>
          <w:color w:val="000000"/>
        </w:rPr>
        <w:t>J Gastrointest Surg</w:t>
      </w:r>
      <w:r w:rsidRPr="00DA6A5C">
        <w:rPr>
          <w:rFonts w:ascii="Book Antiqua" w:eastAsia="Book Antiqua" w:hAnsi="Book Antiqua" w:cs="Book Antiqua"/>
          <w:color w:val="000000"/>
        </w:rPr>
        <w:t xml:space="preserve"> 2007; </w:t>
      </w:r>
      <w:r w:rsidRPr="00DA6A5C">
        <w:rPr>
          <w:rFonts w:ascii="Book Antiqua" w:eastAsia="Book Antiqua" w:hAnsi="Book Antiqua" w:cs="Book Antiqua"/>
          <w:b/>
          <w:bCs/>
          <w:color w:val="000000"/>
        </w:rPr>
        <w:t>11</w:t>
      </w:r>
      <w:r w:rsidRPr="00DA6A5C">
        <w:rPr>
          <w:rFonts w:ascii="Book Antiqua" w:eastAsia="Book Antiqua" w:hAnsi="Book Antiqua" w:cs="Book Antiqua"/>
          <w:color w:val="000000"/>
        </w:rPr>
        <w:t>: 452-457 [PMID: 17436129 DOI: 10.1007/s11605-006-0037-3]</w:t>
      </w:r>
    </w:p>
    <w:p w14:paraId="02DA864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15 </w:t>
      </w:r>
      <w:r w:rsidRPr="00DA6A5C">
        <w:rPr>
          <w:rFonts w:ascii="Book Antiqua" w:eastAsia="Book Antiqua" w:hAnsi="Book Antiqua" w:cs="Book Antiqua"/>
          <w:b/>
          <w:bCs/>
          <w:color w:val="000000"/>
        </w:rPr>
        <w:t>Deng YF</w:t>
      </w:r>
      <w:r w:rsidRPr="00DA6A5C">
        <w:rPr>
          <w:rFonts w:ascii="Book Antiqua" w:eastAsia="Book Antiqua" w:hAnsi="Book Antiqua" w:cs="Book Antiqua"/>
          <w:color w:val="000000"/>
        </w:rPr>
        <w:t xml:space="preserve">, Lin Q, Zhang SH, Ling YM, He JK, Chen XF. Malignant angiomyolipoma in the liver: a case report with pathological and molecular analysis. </w:t>
      </w:r>
      <w:r w:rsidRPr="00DA6A5C">
        <w:rPr>
          <w:rFonts w:ascii="Book Antiqua" w:eastAsia="Book Antiqua" w:hAnsi="Book Antiqua" w:cs="Book Antiqua"/>
          <w:i/>
          <w:iCs/>
          <w:color w:val="000000"/>
        </w:rPr>
        <w:t>Pathol Res Pract</w:t>
      </w:r>
      <w:r w:rsidRPr="00DA6A5C">
        <w:rPr>
          <w:rFonts w:ascii="Book Antiqua" w:eastAsia="Book Antiqua" w:hAnsi="Book Antiqua" w:cs="Book Antiqua"/>
          <w:color w:val="000000"/>
        </w:rPr>
        <w:t xml:space="preserve"> 2008; </w:t>
      </w:r>
      <w:r w:rsidRPr="00DA6A5C">
        <w:rPr>
          <w:rFonts w:ascii="Book Antiqua" w:eastAsia="Book Antiqua" w:hAnsi="Book Antiqua" w:cs="Book Antiqua"/>
          <w:b/>
          <w:bCs/>
          <w:color w:val="000000"/>
        </w:rPr>
        <w:t>204</w:t>
      </w:r>
      <w:r w:rsidRPr="00DA6A5C">
        <w:rPr>
          <w:rFonts w:ascii="Book Antiqua" w:eastAsia="Book Antiqua" w:hAnsi="Book Antiqua" w:cs="Book Antiqua"/>
          <w:color w:val="000000"/>
        </w:rPr>
        <w:t>: 911-918 [PMID: 18723294 DOI: 10.1016/j.prp.2008.06.007]</w:t>
      </w:r>
    </w:p>
    <w:p w14:paraId="145E0AE4"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16 </w:t>
      </w:r>
      <w:r w:rsidRPr="00DA6A5C">
        <w:rPr>
          <w:rFonts w:ascii="Book Antiqua" w:eastAsia="Book Antiqua" w:hAnsi="Book Antiqua" w:cs="Book Antiqua"/>
          <w:b/>
          <w:bCs/>
          <w:color w:val="000000"/>
        </w:rPr>
        <w:t>Nguyen TT</w:t>
      </w:r>
      <w:r w:rsidRPr="00DA6A5C">
        <w:rPr>
          <w:rFonts w:ascii="Book Antiqua" w:eastAsia="Book Antiqua" w:hAnsi="Book Antiqua" w:cs="Book Antiqua"/>
          <w:color w:val="000000"/>
        </w:rPr>
        <w:t xml:space="preserve">, Gorman B, Shields D, Goodman Z. Malignant hepatic angiomyolipoma: report of a case and review of literature.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2008; </w:t>
      </w:r>
      <w:r w:rsidRPr="00DA6A5C">
        <w:rPr>
          <w:rFonts w:ascii="Book Antiqua" w:eastAsia="Book Antiqua" w:hAnsi="Book Antiqua" w:cs="Book Antiqua"/>
          <w:b/>
          <w:bCs/>
          <w:color w:val="000000"/>
        </w:rPr>
        <w:t>32</w:t>
      </w:r>
      <w:r w:rsidRPr="00DA6A5C">
        <w:rPr>
          <w:rFonts w:ascii="Book Antiqua" w:eastAsia="Book Antiqua" w:hAnsi="Book Antiqua" w:cs="Book Antiqua"/>
          <w:color w:val="000000"/>
        </w:rPr>
        <w:t>: 793-798 [PMID: 18391749 DOI: 10.1097/PAS.0b013e3181607349]</w:t>
      </w:r>
    </w:p>
    <w:p w14:paraId="76D4900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17 </w:t>
      </w:r>
      <w:r w:rsidRPr="00DA6A5C">
        <w:rPr>
          <w:rFonts w:ascii="Book Antiqua" w:eastAsia="Book Antiqua" w:hAnsi="Book Antiqua" w:cs="Book Antiqua"/>
          <w:b/>
          <w:bCs/>
          <w:color w:val="000000"/>
        </w:rPr>
        <w:t>Xu PJ</w:t>
      </w:r>
      <w:r w:rsidRPr="00DA6A5C">
        <w:rPr>
          <w:rFonts w:ascii="Book Antiqua" w:eastAsia="Book Antiqua" w:hAnsi="Book Antiqua" w:cs="Book Antiqua"/>
          <w:color w:val="000000"/>
        </w:rPr>
        <w:t xml:space="preserve">, Shan Y, Yan FH, Ji Y, Ding Y, Zhou ML. Epithelioid angiomyolipoma of the liver: cross-sectional imaging findings of 10 immunohistochemically-verified cases. </w:t>
      </w:r>
      <w:r w:rsidRPr="00DA6A5C">
        <w:rPr>
          <w:rFonts w:ascii="Book Antiqua" w:eastAsia="Book Antiqua" w:hAnsi="Book Antiqua" w:cs="Book Antiqua"/>
          <w:i/>
          <w:iCs/>
          <w:color w:val="000000"/>
        </w:rPr>
        <w:t>World J Gastroenterol</w:t>
      </w:r>
      <w:r w:rsidRPr="00DA6A5C">
        <w:rPr>
          <w:rFonts w:ascii="Book Antiqua" w:eastAsia="Book Antiqua" w:hAnsi="Book Antiqua" w:cs="Book Antiqua"/>
          <w:color w:val="000000"/>
        </w:rPr>
        <w:t xml:space="preserve"> 2009; </w:t>
      </w:r>
      <w:r w:rsidRPr="00DA6A5C">
        <w:rPr>
          <w:rFonts w:ascii="Book Antiqua" w:eastAsia="Book Antiqua" w:hAnsi="Book Antiqua" w:cs="Book Antiqua"/>
          <w:b/>
          <w:bCs/>
          <w:color w:val="000000"/>
        </w:rPr>
        <w:t>15</w:t>
      </w:r>
      <w:r w:rsidRPr="00DA6A5C">
        <w:rPr>
          <w:rFonts w:ascii="Book Antiqua" w:eastAsia="Book Antiqua" w:hAnsi="Book Antiqua" w:cs="Book Antiqua"/>
          <w:color w:val="000000"/>
        </w:rPr>
        <w:t>: 4576-4581 [PMID: 19777618 DOI: 10.3748/wjg.15.4576]</w:t>
      </w:r>
    </w:p>
    <w:p w14:paraId="53A6BDD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18 </w:t>
      </w:r>
      <w:r w:rsidRPr="00DA6A5C">
        <w:rPr>
          <w:rFonts w:ascii="Book Antiqua" w:eastAsia="Book Antiqua" w:hAnsi="Book Antiqua" w:cs="Book Antiqua"/>
          <w:b/>
          <w:bCs/>
          <w:color w:val="000000"/>
        </w:rPr>
        <w:t>Zeng JP</w:t>
      </w:r>
      <w:r w:rsidRPr="00DA6A5C">
        <w:rPr>
          <w:rFonts w:ascii="Book Antiqua" w:eastAsia="Book Antiqua" w:hAnsi="Book Antiqua" w:cs="Book Antiqua"/>
          <w:color w:val="000000"/>
        </w:rPr>
        <w:t xml:space="preserve">, Dong JH, Zhang WZ, Wang J, Pang XP. Hepatic angiomyolipoma: a clinical experience in diagnosis and treatment. </w:t>
      </w:r>
      <w:r w:rsidRPr="00DA6A5C">
        <w:rPr>
          <w:rFonts w:ascii="Book Antiqua" w:eastAsia="Book Antiqua" w:hAnsi="Book Antiqua" w:cs="Book Antiqua"/>
          <w:i/>
          <w:iCs/>
          <w:color w:val="000000"/>
        </w:rPr>
        <w:t>Dig Dis Sci</w:t>
      </w:r>
      <w:r w:rsidRPr="00DA6A5C">
        <w:rPr>
          <w:rFonts w:ascii="Book Antiqua" w:eastAsia="Book Antiqua" w:hAnsi="Book Antiqua" w:cs="Book Antiqua"/>
          <w:color w:val="000000"/>
        </w:rPr>
        <w:t xml:space="preserve"> 2010; </w:t>
      </w:r>
      <w:r w:rsidRPr="00DA6A5C">
        <w:rPr>
          <w:rFonts w:ascii="Book Antiqua" w:eastAsia="Book Antiqua" w:hAnsi="Book Antiqua" w:cs="Book Antiqua"/>
          <w:b/>
          <w:bCs/>
          <w:color w:val="000000"/>
        </w:rPr>
        <w:t>55</w:t>
      </w:r>
      <w:r w:rsidRPr="00DA6A5C">
        <w:rPr>
          <w:rFonts w:ascii="Book Antiqua" w:eastAsia="Book Antiqua" w:hAnsi="Book Antiqua" w:cs="Book Antiqua"/>
          <w:color w:val="000000"/>
        </w:rPr>
        <w:t>: 3235-3240 [PMID: 20165978 DOI: 10.1007/s10620-010-1144-2]</w:t>
      </w:r>
    </w:p>
    <w:p w14:paraId="3ECE358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19 </w:t>
      </w:r>
      <w:r w:rsidRPr="00DA6A5C">
        <w:rPr>
          <w:rFonts w:ascii="Book Antiqua" w:eastAsia="Book Antiqua" w:hAnsi="Book Antiqua" w:cs="Book Antiqua"/>
          <w:b/>
          <w:bCs/>
          <w:color w:val="000000"/>
        </w:rPr>
        <w:t>Butte JM</w:t>
      </w:r>
      <w:r w:rsidRPr="00DA6A5C">
        <w:rPr>
          <w:rFonts w:ascii="Book Antiqua" w:eastAsia="Book Antiqua" w:hAnsi="Book Antiqua" w:cs="Book Antiqua"/>
          <w:color w:val="000000"/>
        </w:rPr>
        <w:t xml:space="preserve">, Do RK, Shia J, Gönen M, D'Angelica MI, Getrajdman GI, Allen PJ, Fong Y, Dematteo RP, Klimstra DS, Jarnagin WR. Liver angiomyolipomas: a clinical, radiologic, </w:t>
      </w:r>
      <w:r w:rsidRPr="00DA6A5C">
        <w:rPr>
          <w:rFonts w:ascii="Book Antiqua" w:eastAsia="Book Antiqua" w:hAnsi="Book Antiqua" w:cs="Book Antiqua"/>
          <w:color w:val="000000"/>
        </w:rPr>
        <w:lastRenderedPageBreak/>
        <w:t xml:space="preserve">and pathologic analysis of 22 patients from a single center. </w:t>
      </w:r>
      <w:r w:rsidRPr="00DA6A5C">
        <w:rPr>
          <w:rFonts w:ascii="Book Antiqua" w:eastAsia="Book Antiqua" w:hAnsi="Book Antiqua" w:cs="Book Antiqua"/>
          <w:i/>
          <w:iCs/>
          <w:color w:val="000000"/>
        </w:rPr>
        <w:t>Surgery</w:t>
      </w:r>
      <w:r w:rsidRPr="00DA6A5C">
        <w:rPr>
          <w:rFonts w:ascii="Book Antiqua" w:eastAsia="Book Antiqua" w:hAnsi="Book Antiqua" w:cs="Book Antiqua"/>
          <w:color w:val="000000"/>
        </w:rPr>
        <w:t xml:space="preserve"> 2011; </w:t>
      </w:r>
      <w:r w:rsidRPr="00DA6A5C">
        <w:rPr>
          <w:rFonts w:ascii="Book Antiqua" w:eastAsia="Book Antiqua" w:hAnsi="Book Antiqua" w:cs="Book Antiqua"/>
          <w:b/>
          <w:bCs/>
          <w:color w:val="000000"/>
        </w:rPr>
        <w:t>150</w:t>
      </w:r>
      <w:r w:rsidRPr="00DA6A5C">
        <w:rPr>
          <w:rFonts w:ascii="Book Antiqua" w:eastAsia="Book Antiqua" w:hAnsi="Book Antiqua" w:cs="Book Antiqua"/>
          <w:color w:val="000000"/>
        </w:rPr>
        <w:t>: 557-567 [PMID: 21621235 DOI: 10.1016/j.surg.2011.03.006]</w:t>
      </w:r>
    </w:p>
    <w:p w14:paraId="07E85403"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20 </w:t>
      </w:r>
      <w:r w:rsidRPr="00DA6A5C">
        <w:rPr>
          <w:rFonts w:ascii="Book Antiqua" w:eastAsia="Book Antiqua" w:hAnsi="Book Antiqua" w:cs="Book Antiqua"/>
          <w:b/>
          <w:bCs/>
          <w:color w:val="000000"/>
        </w:rPr>
        <w:t>Hu WG</w:t>
      </w:r>
      <w:r w:rsidRPr="00DA6A5C">
        <w:rPr>
          <w:rFonts w:ascii="Book Antiqua" w:eastAsia="Book Antiqua" w:hAnsi="Book Antiqua" w:cs="Book Antiqua"/>
          <w:color w:val="000000"/>
        </w:rPr>
        <w:t xml:space="preserve">, Lai EC, Liu H, Li AJ, Zhou WP, Fu SY, Pan ZY, Huang G, Lei Y, Lau WY, Wu MC. Diagnostic difficulties and treatment strategy of hepatic angiomyolipoma. </w:t>
      </w:r>
      <w:r w:rsidRPr="00DA6A5C">
        <w:rPr>
          <w:rFonts w:ascii="Book Antiqua" w:eastAsia="Book Antiqua" w:hAnsi="Book Antiqua" w:cs="Book Antiqua"/>
          <w:i/>
          <w:iCs/>
          <w:color w:val="000000"/>
        </w:rPr>
        <w:t>Asian J Surg</w:t>
      </w:r>
      <w:r w:rsidRPr="00DA6A5C">
        <w:rPr>
          <w:rFonts w:ascii="Book Antiqua" w:eastAsia="Book Antiqua" w:hAnsi="Book Antiqua" w:cs="Book Antiqua"/>
          <w:color w:val="000000"/>
        </w:rPr>
        <w:t xml:space="preserve"> 2011; </w:t>
      </w:r>
      <w:r w:rsidRPr="00DA6A5C">
        <w:rPr>
          <w:rFonts w:ascii="Book Antiqua" w:eastAsia="Book Antiqua" w:hAnsi="Book Antiqua" w:cs="Book Antiqua"/>
          <w:b/>
          <w:bCs/>
          <w:color w:val="000000"/>
        </w:rPr>
        <w:t>34</w:t>
      </w:r>
      <w:r w:rsidRPr="00DA6A5C">
        <w:rPr>
          <w:rFonts w:ascii="Book Antiqua" w:eastAsia="Book Antiqua" w:hAnsi="Book Antiqua" w:cs="Book Antiqua"/>
          <w:color w:val="000000"/>
        </w:rPr>
        <w:t>: 158-162 [PMID: 22464831 DOI: 10.1016/j.asjsur.2011.11.005]</w:t>
      </w:r>
    </w:p>
    <w:p w14:paraId="76EBB401"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21 </w:t>
      </w:r>
      <w:r w:rsidRPr="00DA6A5C">
        <w:rPr>
          <w:rFonts w:ascii="Book Antiqua" w:eastAsia="Book Antiqua" w:hAnsi="Book Antiqua" w:cs="Book Antiqua"/>
          <w:b/>
          <w:bCs/>
          <w:color w:val="000000"/>
        </w:rPr>
        <w:t>Wang WT</w:t>
      </w:r>
      <w:r w:rsidRPr="00DA6A5C">
        <w:rPr>
          <w:rFonts w:ascii="Book Antiqua" w:eastAsia="Book Antiqua" w:hAnsi="Book Antiqua" w:cs="Book Antiqua"/>
          <w:color w:val="000000"/>
        </w:rPr>
        <w:t xml:space="preserve">, Li ZQ, Zhang GH, Guo Y, Teng MJ. Liver transplantation for recurrent posthepatectomy malignant hepatic angiomyolipoma: a case report. </w:t>
      </w:r>
      <w:r w:rsidRPr="00DA6A5C">
        <w:rPr>
          <w:rFonts w:ascii="Book Antiqua" w:eastAsia="Book Antiqua" w:hAnsi="Book Antiqua" w:cs="Book Antiqua"/>
          <w:i/>
          <w:iCs/>
          <w:color w:val="000000"/>
        </w:rPr>
        <w:t>World J Gastroenterol</w:t>
      </w:r>
      <w:r w:rsidRPr="00DA6A5C">
        <w:rPr>
          <w:rFonts w:ascii="Book Antiqua" w:eastAsia="Book Antiqua" w:hAnsi="Book Antiqua" w:cs="Book Antiqua"/>
          <w:color w:val="000000"/>
        </w:rPr>
        <w:t xml:space="preserve"> 2015; </w:t>
      </w:r>
      <w:r w:rsidRPr="00DA6A5C">
        <w:rPr>
          <w:rFonts w:ascii="Book Antiqua" w:eastAsia="Book Antiqua" w:hAnsi="Book Antiqua" w:cs="Book Antiqua"/>
          <w:b/>
          <w:bCs/>
          <w:color w:val="000000"/>
        </w:rPr>
        <w:t>21</w:t>
      </w:r>
      <w:r w:rsidRPr="00DA6A5C">
        <w:rPr>
          <w:rFonts w:ascii="Book Antiqua" w:eastAsia="Book Antiqua" w:hAnsi="Book Antiqua" w:cs="Book Antiqua"/>
          <w:color w:val="000000"/>
        </w:rPr>
        <w:t>: 3755-3758 [PMID: 25834347 DOI: 10.3748/wjg.v21.i12.3755]</w:t>
      </w:r>
    </w:p>
    <w:p w14:paraId="4B657E0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22 </w:t>
      </w:r>
      <w:r w:rsidRPr="00DA6A5C">
        <w:rPr>
          <w:rFonts w:ascii="Book Antiqua" w:eastAsia="Book Antiqua" w:hAnsi="Book Antiqua" w:cs="Book Antiqua"/>
          <w:b/>
          <w:bCs/>
          <w:color w:val="000000"/>
        </w:rPr>
        <w:t>Fukuda Y</w:t>
      </w:r>
      <w:r w:rsidRPr="00DA6A5C">
        <w:rPr>
          <w:rFonts w:ascii="Book Antiqua" w:eastAsia="Book Antiqua" w:hAnsi="Book Antiqua" w:cs="Book Antiqua"/>
          <w:color w:val="000000"/>
        </w:rPr>
        <w:t xml:space="preserve">, Omiya H, Takami K, Mori K, Kodama Y, Mano M, Nomura Y, Akiba J, Yano H, Nakashima O, Ogawara M, Mita E, Nakamori S, Sekimoto M. Malignant hepatic epithelioid angiomyolipoma with recurrence in the lung 7 years after hepatectomy: a case report and literature review. </w:t>
      </w:r>
      <w:r w:rsidRPr="00DA6A5C">
        <w:rPr>
          <w:rFonts w:ascii="Book Antiqua" w:eastAsia="Book Antiqua" w:hAnsi="Book Antiqua" w:cs="Book Antiqua"/>
          <w:i/>
          <w:iCs/>
          <w:color w:val="000000"/>
        </w:rPr>
        <w:t>Surg Case Rep</w:t>
      </w:r>
      <w:r w:rsidRPr="00DA6A5C">
        <w:rPr>
          <w:rFonts w:ascii="Book Antiqua" w:eastAsia="Book Antiqua" w:hAnsi="Book Antiqua" w:cs="Book Antiqua"/>
          <w:color w:val="000000"/>
        </w:rPr>
        <w:t xml:space="preserve"> 2016; </w:t>
      </w:r>
      <w:r w:rsidRPr="00DA6A5C">
        <w:rPr>
          <w:rFonts w:ascii="Book Antiqua" w:eastAsia="Book Antiqua" w:hAnsi="Book Antiqua" w:cs="Book Antiqua"/>
          <w:b/>
          <w:bCs/>
          <w:color w:val="000000"/>
        </w:rPr>
        <w:t>2</w:t>
      </w:r>
      <w:r w:rsidRPr="00DA6A5C">
        <w:rPr>
          <w:rFonts w:ascii="Book Antiqua" w:eastAsia="Book Antiqua" w:hAnsi="Book Antiqua" w:cs="Book Antiqua"/>
          <w:color w:val="000000"/>
        </w:rPr>
        <w:t>: 31 [PMID: 27037804 DOI: 10.1186/s40792-016-0158-1]</w:t>
      </w:r>
    </w:p>
    <w:p w14:paraId="0FA1A3F3"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23 </w:t>
      </w:r>
      <w:r w:rsidRPr="00DA6A5C">
        <w:rPr>
          <w:rFonts w:ascii="Book Antiqua" w:eastAsia="Book Antiqua" w:hAnsi="Book Antiqua" w:cs="Book Antiqua"/>
          <w:b/>
          <w:bCs/>
          <w:color w:val="000000"/>
        </w:rPr>
        <w:t>Marcuzzi A</w:t>
      </w:r>
      <w:r w:rsidRPr="00DA6A5C">
        <w:rPr>
          <w:rFonts w:ascii="Book Antiqua" w:eastAsia="Book Antiqua" w:hAnsi="Book Antiqua" w:cs="Book Antiqua"/>
          <w:color w:val="000000"/>
        </w:rPr>
        <w:t xml:space="preserve">, Haider EA, Salmi ISA. Hepatic epithelioid angiomyolipoma with renal metastasis: radiologic-pathologic correlation. </w:t>
      </w:r>
      <w:r w:rsidRPr="00DA6A5C">
        <w:rPr>
          <w:rFonts w:ascii="Book Antiqua" w:eastAsia="Book Antiqua" w:hAnsi="Book Antiqua" w:cs="Book Antiqua"/>
          <w:i/>
          <w:iCs/>
          <w:color w:val="000000"/>
        </w:rPr>
        <w:t>Radiol Case Rep</w:t>
      </w:r>
      <w:r w:rsidRPr="00DA6A5C">
        <w:rPr>
          <w:rFonts w:ascii="Book Antiqua" w:eastAsia="Book Antiqua" w:hAnsi="Book Antiqua" w:cs="Book Antiqua"/>
          <w:color w:val="000000"/>
        </w:rPr>
        <w:t xml:space="preserve"> 2018; </w:t>
      </w:r>
      <w:r w:rsidRPr="00DA6A5C">
        <w:rPr>
          <w:rFonts w:ascii="Book Antiqua" w:eastAsia="Book Antiqua" w:hAnsi="Book Antiqua" w:cs="Book Antiqua"/>
          <w:b/>
          <w:bCs/>
          <w:color w:val="000000"/>
        </w:rPr>
        <w:t>13</w:t>
      </w:r>
      <w:r w:rsidRPr="00DA6A5C">
        <w:rPr>
          <w:rFonts w:ascii="Book Antiqua" w:eastAsia="Book Antiqua" w:hAnsi="Book Antiqua" w:cs="Book Antiqua"/>
          <w:color w:val="000000"/>
        </w:rPr>
        <w:t>: 829-833 [PMID: 29955240 DOI: 10.1016/j.radcr.2018.05.007]</w:t>
      </w:r>
    </w:p>
    <w:p w14:paraId="471B51FB"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24 </w:t>
      </w:r>
      <w:r w:rsidRPr="00DA6A5C">
        <w:rPr>
          <w:rFonts w:ascii="Book Antiqua" w:eastAsia="Book Antiqua" w:hAnsi="Book Antiqua" w:cs="Book Antiqua"/>
          <w:b/>
          <w:bCs/>
          <w:color w:val="000000"/>
        </w:rPr>
        <w:t>Yan Z</w:t>
      </w:r>
      <w:r w:rsidRPr="00DA6A5C">
        <w:rPr>
          <w:rFonts w:ascii="Book Antiqua" w:eastAsia="Book Antiqua" w:hAnsi="Book Antiqua" w:cs="Book Antiqua"/>
          <w:color w:val="000000"/>
        </w:rPr>
        <w:t xml:space="preserve">, Grenert JP, Joseph NM, Ren C, Chen X, Shafizadeh N, Kakar S. Hepatic angiomyolipoma: mutation analysis and immunohistochemical pitfalls in diagnosis. </w:t>
      </w:r>
      <w:r w:rsidRPr="00DA6A5C">
        <w:rPr>
          <w:rFonts w:ascii="Book Antiqua" w:eastAsia="Book Antiqua" w:hAnsi="Book Antiqua" w:cs="Book Antiqua"/>
          <w:i/>
          <w:iCs/>
          <w:color w:val="000000"/>
        </w:rPr>
        <w:t>Histopathology</w:t>
      </w:r>
      <w:r w:rsidRPr="00DA6A5C">
        <w:rPr>
          <w:rFonts w:ascii="Book Antiqua" w:eastAsia="Book Antiqua" w:hAnsi="Book Antiqua" w:cs="Book Antiqua"/>
          <w:color w:val="000000"/>
        </w:rPr>
        <w:t xml:space="preserve"> 2018; </w:t>
      </w:r>
      <w:r w:rsidRPr="00DA6A5C">
        <w:rPr>
          <w:rFonts w:ascii="Book Antiqua" w:eastAsia="Book Antiqua" w:hAnsi="Book Antiqua" w:cs="Book Antiqua"/>
          <w:b/>
          <w:bCs/>
          <w:color w:val="000000"/>
        </w:rPr>
        <w:t>73</w:t>
      </w:r>
      <w:r w:rsidRPr="00DA6A5C">
        <w:rPr>
          <w:rFonts w:ascii="Book Antiqua" w:eastAsia="Book Antiqua" w:hAnsi="Book Antiqua" w:cs="Book Antiqua"/>
          <w:color w:val="000000"/>
        </w:rPr>
        <w:t>: 101-108 [PMID: 29512829 DOI: 10.1111/his.13509]</w:t>
      </w:r>
    </w:p>
    <w:p w14:paraId="7E24E691"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25 </w:t>
      </w:r>
      <w:r w:rsidRPr="00DA6A5C">
        <w:rPr>
          <w:rFonts w:ascii="Book Antiqua" w:eastAsia="Book Antiqua" w:hAnsi="Book Antiqua" w:cs="Book Antiqua"/>
          <w:b/>
          <w:bCs/>
          <w:color w:val="000000"/>
        </w:rPr>
        <w:t>Huber C</w:t>
      </w:r>
      <w:r w:rsidRPr="00DA6A5C">
        <w:rPr>
          <w:rFonts w:ascii="Book Antiqua" w:eastAsia="Book Antiqua" w:hAnsi="Book Antiqua" w:cs="Book Antiqua"/>
          <w:color w:val="000000"/>
        </w:rPr>
        <w:t xml:space="preserve">, Treutner KH, Steinau G, Schumpelick V. Ruptured hepatic angiolipoma in tuberous sclerosis complex. </w:t>
      </w:r>
      <w:r w:rsidRPr="00DA6A5C">
        <w:rPr>
          <w:rFonts w:ascii="Book Antiqua" w:eastAsia="Book Antiqua" w:hAnsi="Book Antiqua" w:cs="Book Antiqua"/>
          <w:i/>
          <w:iCs/>
          <w:color w:val="000000"/>
        </w:rPr>
        <w:t>Langenbecks Arch Chir</w:t>
      </w:r>
      <w:r w:rsidRPr="00DA6A5C">
        <w:rPr>
          <w:rFonts w:ascii="Book Antiqua" w:eastAsia="Book Antiqua" w:hAnsi="Book Antiqua" w:cs="Book Antiqua"/>
          <w:color w:val="000000"/>
        </w:rPr>
        <w:t xml:space="preserve"> 1996; </w:t>
      </w:r>
      <w:r w:rsidRPr="00DA6A5C">
        <w:rPr>
          <w:rFonts w:ascii="Book Antiqua" w:eastAsia="Book Antiqua" w:hAnsi="Book Antiqua" w:cs="Book Antiqua"/>
          <w:b/>
          <w:bCs/>
          <w:color w:val="000000"/>
        </w:rPr>
        <w:t>381</w:t>
      </w:r>
      <w:r w:rsidRPr="00DA6A5C">
        <w:rPr>
          <w:rFonts w:ascii="Book Antiqua" w:eastAsia="Book Antiqua" w:hAnsi="Book Antiqua" w:cs="Book Antiqua"/>
          <w:color w:val="000000"/>
        </w:rPr>
        <w:t>: 7-9 [PMID: 8717168 DOI: 10.1007/BF00184248]</w:t>
      </w:r>
    </w:p>
    <w:p w14:paraId="68AE4774"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26 </w:t>
      </w:r>
      <w:r w:rsidRPr="00DA6A5C">
        <w:rPr>
          <w:rFonts w:ascii="Book Antiqua" w:eastAsia="Book Antiqua" w:hAnsi="Book Antiqua" w:cs="Book Antiqua"/>
          <w:b/>
          <w:bCs/>
          <w:color w:val="000000"/>
        </w:rPr>
        <w:t>Guidi G</w:t>
      </w:r>
      <w:r w:rsidRPr="00DA6A5C">
        <w:rPr>
          <w:rFonts w:ascii="Book Antiqua" w:eastAsia="Book Antiqua" w:hAnsi="Book Antiqua" w:cs="Book Antiqua"/>
          <w:color w:val="000000"/>
        </w:rPr>
        <w:t xml:space="preserve">, Catalano O, Rotondo A. Spontaneous rupture of a hepatic angiomyolipoma: CT findings and literature review. </w:t>
      </w:r>
      <w:r w:rsidRPr="00DA6A5C">
        <w:rPr>
          <w:rFonts w:ascii="Book Antiqua" w:eastAsia="Book Antiqua" w:hAnsi="Book Antiqua" w:cs="Book Antiqua"/>
          <w:i/>
          <w:iCs/>
          <w:color w:val="000000"/>
        </w:rPr>
        <w:t>Eur Radiol</w:t>
      </w:r>
      <w:r w:rsidRPr="00DA6A5C">
        <w:rPr>
          <w:rFonts w:ascii="Book Antiqua" w:eastAsia="Book Antiqua" w:hAnsi="Book Antiqua" w:cs="Book Antiqua"/>
          <w:color w:val="000000"/>
        </w:rPr>
        <w:t xml:space="preserve"> 1997; </w:t>
      </w:r>
      <w:r w:rsidRPr="00DA6A5C">
        <w:rPr>
          <w:rFonts w:ascii="Book Antiqua" w:eastAsia="Book Antiqua" w:hAnsi="Book Antiqua" w:cs="Book Antiqua"/>
          <w:b/>
          <w:bCs/>
          <w:color w:val="000000"/>
        </w:rPr>
        <w:t>7</w:t>
      </w:r>
      <w:r w:rsidRPr="00DA6A5C">
        <w:rPr>
          <w:rFonts w:ascii="Book Antiqua" w:eastAsia="Book Antiqua" w:hAnsi="Book Antiqua" w:cs="Book Antiqua"/>
          <w:color w:val="000000"/>
        </w:rPr>
        <w:t>: 335-337 [PMID: 9087353 DOI: 10.1007/s003300050162]</w:t>
      </w:r>
    </w:p>
    <w:p w14:paraId="00F813DF"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27 </w:t>
      </w:r>
      <w:r w:rsidRPr="00DA6A5C">
        <w:rPr>
          <w:rFonts w:ascii="Book Antiqua" w:eastAsia="Book Antiqua" w:hAnsi="Book Antiqua" w:cs="Book Antiqua"/>
          <w:b/>
          <w:bCs/>
          <w:color w:val="000000"/>
        </w:rPr>
        <w:t>Tsui WM</w:t>
      </w:r>
      <w:r w:rsidRPr="00DA6A5C">
        <w:rPr>
          <w:rFonts w:ascii="Book Antiqua" w:eastAsia="Book Antiqua" w:hAnsi="Book Antiqua" w:cs="Book Antiqua"/>
          <w:color w:val="000000"/>
        </w:rPr>
        <w:t xml:space="preserve">, Colombari R, Portmann BC, Bonetti F, Thung SN, Ferrell LD, Nakanuma Y, Snover DC, Bioulac-Sage P, Dhillon AP. Hepatic angiomyolipoma: a clinicopathologic study of 30 cases and delineation of unusual morphologic variants. </w:t>
      </w:r>
      <w:r w:rsidRPr="00DA6A5C">
        <w:rPr>
          <w:rFonts w:ascii="Book Antiqua" w:eastAsia="Book Antiqua" w:hAnsi="Book Antiqua" w:cs="Book Antiqua"/>
          <w:i/>
          <w:iCs/>
          <w:color w:val="000000"/>
        </w:rPr>
        <w:lastRenderedPageBreak/>
        <w:t>Am J Surg Pathol</w:t>
      </w:r>
      <w:r w:rsidRPr="00DA6A5C">
        <w:rPr>
          <w:rFonts w:ascii="Book Antiqua" w:eastAsia="Book Antiqua" w:hAnsi="Book Antiqua" w:cs="Book Antiqua"/>
          <w:color w:val="000000"/>
        </w:rPr>
        <w:t xml:space="preserve"> 1999; </w:t>
      </w:r>
      <w:r w:rsidRPr="00DA6A5C">
        <w:rPr>
          <w:rFonts w:ascii="Book Antiqua" w:eastAsia="Book Antiqua" w:hAnsi="Book Antiqua" w:cs="Book Antiqua"/>
          <w:b/>
          <w:bCs/>
          <w:color w:val="000000"/>
        </w:rPr>
        <w:t>23</w:t>
      </w:r>
      <w:r w:rsidRPr="00DA6A5C">
        <w:rPr>
          <w:rFonts w:ascii="Book Antiqua" w:eastAsia="Book Antiqua" w:hAnsi="Book Antiqua" w:cs="Book Antiqua"/>
          <w:color w:val="000000"/>
        </w:rPr>
        <w:t>: 34-48 [PMID: 9888702 DOI: 10.1097/00000478-199901000-00004]</w:t>
      </w:r>
    </w:p>
    <w:p w14:paraId="481F069C"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28 </w:t>
      </w:r>
      <w:r w:rsidRPr="00DA6A5C">
        <w:rPr>
          <w:rFonts w:ascii="Book Antiqua" w:eastAsia="Book Antiqua" w:hAnsi="Book Antiqua" w:cs="Book Antiqua"/>
          <w:b/>
          <w:bCs/>
          <w:color w:val="000000"/>
        </w:rPr>
        <w:t>Zhou YM</w:t>
      </w:r>
      <w:r w:rsidRPr="00DA6A5C">
        <w:rPr>
          <w:rFonts w:ascii="Book Antiqua" w:eastAsia="Book Antiqua" w:hAnsi="Book Antiqua" w:cs="Book Antiqua"/>
          <w:color w:val="000000"/>
        </w:rPr>
        <w:t xml:space="preserve">, Li B, Xu F, Wang B, Li DQ, Zhang XF, Liu P, Yang JM. Clinical features of hepatic angiomyolipoma. </w:t>
      </w:r>
      <w:r w:rsidRPr="00DA6A5C">
        <w:rPr>
          <w:rFonts w:ascii="Book Antiqua" w:eastAsia="Book Antiqua" w:hAnsi="Book Antiqua" w:cs="Book Antiqua"/>
          <w:i/>
          <w:iCs/>
          <w:color w:val="000000"/>
        </w:rPr>
        <w:t>Hepatobiliary Pancreat Dis Int</w:t>
      </w:r>
      <w:r w:rsidRPr="00DA6A5C">
        <w:rPr>
          <w:rFonts w:ascii="Book Antiqua" w:eastAsia="Book Antiqua" w:hAnsi="Book Antiqua" w:cs="Book Antiqua"/>
          <w:color w:val="000000"/>
        </w:rPr>
        <w:t xml:space="preserve"> 2008; </w:t>
      </w:r>
      <w:r w:rsidRPr="00DA6A5C">
        <w:rPr>
          <w:rFonts w:ascii="Book Antiqua" w:eastAsia="Book Antiqua" w:hAnsi="Book Antiqua" w:cs="Book Antiqua"/>
          <w:b/>
          <w:bCs/>
          <w:color w:val="000000"/>
        </w:rPr>
        <w:t>7</w:t>
      </w:r>
      <w:r w:rsidRPr="00DA6A5C">
        <w:rPr>
          <w:rFonts w:ascii="Book Antiqua" w:eastAsia="Book Antiqua" w:hAnsi="Book Antiqua" w:cs="Book Antiqua"/>
          <w:color w:val="000000"/>
        </w:rPr>
        <w:t>: 284-287 [PMID: 18522883]</w:t>
      </w:r>
    </w:p>
    <w:p w14:paraId="694D7C24"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29 </w:t>
      </w:r>
      <w:r w:rsidRPr="00DA6A5C">
        <w:rPr>
          <w:rFonts w:ascii="Book Antiqua" w:eastAsia="Book Antiqua" w:hAnsi="Book Antiqua" w:cs="Book Antiqua"/>
          <w:b/>
          <w:bCs/>
          <w:color w:val="000000"/>
        </w:rPr>
        <w:t>Occhionorelli S</w:t>
      </w:r>
      <w:r w:rsidRPr="00DA6A5C">
        <w:rPr>
          <w:rFonts w:ascii="Book Antiqua" w:eastAsia="Book Antiqua" w:hAnsi="Book Antiqua" w:cs="Book Antiqua"/>
          <w:color w:val="000000"/>
        </w:rPr>
        <w:t xml:space="preserve">, Dellachiesa L, Stano R, Cappellari L, Tartarini D, Severi S, Palini GM, Pansini GC, Vasquez G. Spontaneous rupture of a hepatic epithelioid angiomyolipoma: damage control surgery. A case report. </w:t>
      </w:r>
      <w:r w:rsidRPr="00DA6A5C">
        <w:rPr>
          <w:rFonts w:ascii="Book Antiqua" w:eastAsia="Book Antiqua" w:hAnsi="Book Antiqua" w:cs="Book Antiqua"/>
          <w:i/>
          <w:iCs/>
          <w:color w:val="000000"/>
        </w:rPr>
        <w:t>G Chir</w:t>
      </w:r>
      <w:r w:rsidRPr="00DA6A5C">
        <w:rPr>
          <w:rFonts w:ascii="Book Antiqua" w:eastAsia="Book Antiqua" w:hAnsi="Book Antiqua" w:cs="Book Antiqua"/>
          <w:color w:val="000000"/>
        </w:rPr>
        <w:t xml:space="preserve"> 2013; </w:t>
      </w:r>
      <w:r w:rsidRPr="00DA6A5C">
        <w:rPr>
          <w:rFonts w:ascii="Book Antiqua" w:eastAsia="Book Antiqua" w:hAnsi="Book Antiqua" w:cs="Book Antiqua"/>
          <w:b/>
          <w:bCs/>
          <w:color w:val="000000"/>
        </w:rPr>
        <w:t>34</w:t>
      </w:r>
      <w:r w:rsidRPr="00DA6A5C">
        <w:rPr>
          <w:rFonts w:ascii="Book Antiqua" w:eastAsia="Book Antiqua" w:hAnsi="Book Antiqua" w:cs="Book Antiqua"/>
          <w:color w:val="000000"/>
        </w:rPr>
        <w:t>: 320-322 [PMID: 24342160]</w:t>
      </w:r>
    </w:p>
    <w:p w14:paraId="5CA064D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30 </w:t>
      </w:r>
      <w:r w:rsidRPr="00DA6A5C">
        <w:rPr>
          <w:rFonts w:ascii="Book Antiqua" w:eastAsia="Book Antiqua" w:hAnsi="Book Antiqua" w:cs="Book Antiqua"/>
          <w:b/>
          <w:bCs/>
          <w:color w:val="000000"/>
        </w:rPr>
        <w:t>Aoki H</w:t>
      </w:r>
      <w:r w:rsidRPr="00DA6A5C">
        <w:rPr>
          <w:rFonts w:ascii="Book Antiqua" w:eastAsia="Book Antiqua" w:hAnsi="Book Antiqua" w:cs="Book Antiqua"/>
          <w:color w:val="000000"/>
        </w:rPr>
        <w:t xml:space="preserve">, Arata T, Morihiro T, Kanaya N, Takeda S, Sui K, Shigeyasu K, Katsuda K, Tanakaya K, Takeuchi H. Spontaneous rupture of a hepatic angiomyolipoma: Report of a case. </w:t>
      </w:r>
      <w:r w:rsidRPr="00DA6A5C">
        <w:rPr>
          <w:rFonts w:ascii="Book Antiqua" w:eastAsia="Book Antiqua" w:hAnsi="Book Antiqua" w:cs="Book Antiqua"/>
          <w:i/>
          <w:iCs/>
          <w:color w:val="000000"/>
        </w:rPr>
        <w:t>Clin J Gastroenterol</w:t>
      </w:r>
      <w:r w:rsidRPr="00DA6A5C">
        <w:rPr>
          <w:rFonts w:ascii="Book Antiqua" w:eastAsia="Book Antiqua" w:hAnsi="Book Antiqua" w:cs="Book Antiqua"/>
          <w:color w:val="000000"/>
        </w:rPr>
        <w:t xml:space="preserve"> 2014; </w:t>
      </w:r>
      <w:r w:rsidRPr="00DA6A5C">
        <w:rPr>
          <w:rFonts w:ascii="Book Antiqua" w:eastAsia="Book Antiqua" w:hAnsi="Book Antiqua" w:cs="Book Antiqua"/>
          <w:b/>
          <w:bCs/>
          <w:color w:val="000000"/>
        </w:rPr>
        <w:t>7</w:t>
      </w:r>
      <w:r w:rsidRPr="00DA6A5C">
        <w:rPr>
          <w:rFonts w:ascii="Book Antiqua" w:eastAsia="Book Antiqua" w:hAnsi="Book Antiqua" w:cs="Book Antiqua"/>
          <w:color w:val="000000"/>
        </w:rPr>
        <w:t>: 429-433 [PMID: 26184024 DOI: 10.1007/s12328-014-0517-z]</w:t>
      </w:r>
    </w:p>
    <w:p w14:paraId="10497E4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31 </w:t>
      </w:r>
      <w:r w:rsidRPr="00DA6A5C">
        <w:rPr>
          <w:rFonts w:ascii="Book Antiqua" w:eastAsia="Book Antiqua" w:hAnsi="Book Antiqua" w:cs="Book Antiqua"/>
          <w:b/>
          <w:bCs/>
          <w:color w:val="000000"/>
        </w:rPr>
        <w:t>Tajima S</w:t>
      </w:r>
      <w:r w:rsidRPr="00DA6A5C">
        <w:rPr>
          <w:rFonts w:ascii="Book Antiqua" w:eastAsia="Book Antiqua" w:hAnsi="Book Antiqua" w:cs="Book Antiqua"/>
          <w:color w:val="000000"/>
        </w:rPr>
        <w:t xml:space="preserve">, Suzuki A, Suzumura K. Ruptured hepatic epithelioid angiomyolipoma: a case report and literature review. </w:t>
      </w:r>
      <w:r w:rsidRPr="00DA6A5C">
        <w:rPr>
          <w:rFonts w:ascii="Book Antiqua" w:eastAsia="Book Antiqua" w:hAnsi="Book Antiqua" w:cs="Book Antiqua"/>
          <w:i/>
          <w:iCs/>
          <w:color w:val="000000"/>
        </w:rPr>
        <w:t>Case Rep Oncol</w:t>
      </w:r>
      <w:r w:rsidRPr="00DA6A5C">
        <w:rPr>
          <w:rFonts w:ascii="Book Antiqua" w:eastAsia="Book Antiqua" w:hAnsi="Book Antiqua" w:cs="Book Antiqua"/>
          <w:color w:val="000000"/>
        </w:rPr>
        <w:t xml:space="preserve"> 2014; </w:t>
      </w:r>
      <w:r w:rsidRPr="00DA6A5C">
        <w:rPr>
          <w:rFonts w:ascii="Book Antiqua" w:eastAsia="Book Antiqua" w:hAnsi="Book Antiqua" w:cs="Book Antiqua"/>
          <w:b/>
          <w:bCs/>
          <w:color w:val="000000"/>
        </w:rPr>
        <w:t>7</w:t>
      </w:r>
      <w:r w:rsidRPr="00DA6A5C">
        <w:rPr>
          <w:rFonts w:ascii="Book Antiqua" w:eastAsia="Book Antiqua" w:hAnsi="Book Antiqua" w:cs="Book Antiqua"/>
          <w:color w:val="000000"/>
        </w:rPr>
        <w:t>: 369-375 [PMID: 24987358 DOI: 10.1159/000363690]</w:t>
      </w:r>
    </w:p>
    <w:p w14:paraId="6E7EFC8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32 </w:t>
      </w:r>
      <w:r w:rsidRPr="00DA6A5C">
        <w:rPr>
          <w:rFonts w:ascii="Book Antiqua" w:eastAsia="Book Antiqua" w:hAnsi="Book Antiqua" w:cs="Book Antiqua"/>
          <w:b/>
          <w:bCs/>
          <w:color w:val="000000"/>
        </w:rPr>
        <w:t>Kai K</w:t>
      </w:r>
      <w:r w:rsidRPr="00DA6A5C">
        <w:rPr>
          <w:rFonts w:ascii="Book Antiqua" w:eastAsia="Book Antiqua" w:hAnsi="Book Antiqua" w:cs="Book Antiqua"/>
          <w:color w:val="000000"/>
        </w:rPr>
        <w:t xml:space="preserve">, Miyosh A, Aishima S, Wakiyama K, Nakashita S, Iwane S, Azama S, Irie H, Noshiro H. Granulomatous reaction in hepatic inflammatory angiomyolipoma after chemoembolization and spontaneous rupture. </w:t>
      </w:r>
      <w:r w:rsidRPr="00DA6A5C">
        <w:rPr>
          <w:rFonts w:ascii="Book Antiqua" w:eastAsia="Book Antiqua" w:hAnsi="Book Antiqua" w:cs="Book Antiqua"/>
          <w:i/>
          <w:iCs/>
          <w:color w:val="000000"/>
        </w:rPr>
        <w:t>World J Gastroenterol</w:t>
      </w:r>
      <w:r w:rsidRPr="00DA6A5C">
        <w:rPr>
          <w:rFonts w:ascii="Book Antiqua" w:eastAsia="Book Antiqua" w:hAnsi="Book Antiqua" w:cs="Book Antiqua"/>
          <w:color w:val="000000"/>
        </w:rPr>
        <w:t xml:space="preserve"> 2015; </w:t>
      </w:r>
      <w:r w:rsidRPr="00DA6A5C">
        <w:rPr>
          <w:rFonts w:ascii="Book Antiqua" w:eastAsia="Book Antiqua" w:hAnsi="Book Antiqua" w:cs="Book Antiqua"/>
          <w:b/>
          <w:bCs/>
          <w:color w:val="000000"/>
        </w:rPr>
        <w:t>21</w:t>
      </w:r>
      <w:r w:rsidRPr="00DA6A5C">
        <w:rPr>
          <w:rFonts w:ascii="Book Antiqua" w:eastAsia="Book Antiqua" w:hAnsi="Book Antiqua" w:cs="Book Antiqua"/>
          <w:color w:val="000000"/>
        </w:rPr>
        <w:t>: 9675-9682 [PMID: 26327777 DOI: 10.3748/wjg.v21.i32.9675]</w:t>
      </w:r>
    </w:p>
    <w:p w14:paraId="18ABB05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33 </w:t>
      </w:r>
      <w:r w:rsidRPr="00DA6A5C">
        <w:rPr>
          <w:rFonts w:ascii="Book Antiqua" w:eastAsia="Book Antiqua" w:hAnsi="Book Antiqua" w:cs="Book Antiqua"/>
          <w:b/>
          <w:bCs/>
          <w:color w:val="000000"/>
        </w:rPr>
        <w:t>Kim SH</w:t>
      </w:r>
      <w:r w:rsidRPr="00DA6A5C">
        <w:rPr>
          <w:rFonts w:ascii="Book Antiqua" w:eastAsia="Book Antiqua" w:hAnsi="Book Antiqua" w:cs="Book Antiqua"/>
          <w:color w:val="000000"/>
        </w:rPr>
        <w:t xml:space="preserve">, Kang TW, Lim K, Joh HS, Kang J, Sinn DH. A case of ruptured hepatic angiomyolipoma in a young male. </w:t>
      </w:r>
      <w:r w:rsidRPr="00DA6A5C">
        <w:rPr>
          <w:rFonts w:ascii="Book Antiqua" w:eastAsia="Book Antiqua" w:hAnsi="Book Antiqua" w:cs="Book Antiqua"/>
          <w:i/>
          <w:iCs/>
          <w:color w:val="000000"/>
        </w:rPr>
        <w:t>Clin Mol Hepatol</w:t>
      </w:r>
      <w:r w:rsidRPr="00DA6A5C">
        <w:rPr>
          <w:rFonts w:ascii="Book Antiqua" w:eastAsia="Book Antiqua" w:hAnsi="Book Antiqua" w:cs="Book Antiqua"/>
          <w:color w:val="000000"/>
        </w:rPr>
        <w:t xml:space="preserve"> 2017; </w:t>
      </w:r>
      <w:r w:rsidRPr="00DA6A5C">
        <w:rPr>
          <w:rFonts w:ascii="Book Antiqua" w:eastAsia="Book Antiqua" w:hAnsi="Book Antiqua" w:cs="Book Antiqua"/>
          <w:b/>
          <w:bCs/>
          <w:color w:val="000000"/>
        </w:rPr>
        <w:t>23</w:t>
      </w:r>
      <w:r w:rsidRPr="00DA6A5C">
        <w:rPr>
          <w:rFonts w:ascii="Book Antiqua" w:eastAsia="Book Antiqua" w:hAnsi="Book Antiqua" w:cs="Book Antiqua"/>
          <w:color w:val="000000"/>
        </w:rPr>
        <w:t>: 179-183 [PMID: 28449573 DOI: 10.3350/cmh.2016.0027]</w:t>
      </w:r>
    </w:p>
    <w:p w14:paraId="0D991B61"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34 </w:t>
      </w:r>
      <w:r w:rsidRPr="00DA6A5C">
        <w:rPr>
          <w:rFonts w:ascii="Book Antiqua" w:eastAsia="Book Antiqua" w:hAnsi="Book Antiqua" w:cs="Book Antiqua"/>
          <w:b/>
          <w:bCs/>
          <w:color w:val="000000"/>
        </w:rPr>
        <w:t>Klompenhouwer AJ</w:t>
      </w:r>
      <w:r w:rsidRPr="00DA6A5C">
        <w:rPr>
          <w:rFonts w:ascii="Book Antiqua" w:eastAsia="Book Antiqua" w:hAnsi="Book Antiqua" w:cs="Book Antiqua"/>
          <w:color w:val="000000"/>
        </w:rPr>
        <w:t xml:space="preserve">, Dwarkasing RS, Doukas M, Pellegrino S, Vilgrain V, Paradis V, Soubrane O, Beane JD, Geller DA, Nalesnik MA, Tripke V, Lang H, Schmelzle M, Pratschke J, Schöning W, Beal E, Sun S, Pawlik TM, de Man RA, Ijzermans JNM. Hepatic angiomyolipoma: an international multicenter analysis on diagnosis, management and outcome. </w:t>
      </w:r>
      <w:r w:rsidRPr="00DA6A5C">
        <w:rPr>
          <w:rFonts w:ascii="Book Antiqua" w:eastAsia="Book Antiqua" w:hAnsi="Book Antiqua" w:cs="Book Antiqua"/>
          <w:i/>
          <w:iCs/>
          <w:color w:val="000000"/>
        </w:rPr>
        <w:t>HPB (Oxford)</w:t>
      </w:r>
      <w:r w:rsidRPr="00DA6A5C">
        <w:rPr>
          <w:rFonts w:ascii="Book Antiqua" w:eastAsia="Book Antiqua" w:hAnsi="Book Antiqua" w:cs="Book Antiqua"/>
          <w:color w:val="000000"/>
        </w:rPr>
        <w:t xml:space="preserve"> 2020; </w:t>
      </w:r>
      <w:r w:rsidRPr="00DA6A5C">
        <w:rPr>
          <w:rFonts w:ascii="Book Antiqua" w:eastAsia="Book Antiqua" w:hAnsi="Book Antiqua" w:cs="Book Antiqua"/>
          <w:b/>
          <w:bCs/>
          <w:color w:val="000000"/>
        </w:rPr>
        <w:t>22</w:t>
      </w:r>
      <w:r w:rsidRPr="00DA6A5C">
        <w:rPr>
          <w:rFonts w:ascii="Book Antiqua" w:eastAsia="Book Antiqua" w:hAnsi="Book Antiqua" w:cs="Book Antiqua"/>
          <w:color w:val="000000"/>
        </w:rPr>
        <w:t>: 622-629 [PMID: 31619346 DOI: 10.1016/j.hpb.2019.09.004]</w:t>
      </w:r>
    </w:p>
    <w:p w14:paraId="45BC11EF" w14:textId="77777777" w:rsidR="00A77B3E" w:rsidRPr="00DA6A5C" w:rsidRDefault="00211B7F" w:rsidP="00780CF7">
      <w:pPr>
        <w:spacing w:line="360" w:lineRule="auto"/>
        <w:jc w:val="both"/>
      </w:pPr>
      <w:r w:rsidRPr="00DA6A5C">
        <w:rPr>
          <w:rFonts w:ascii="Book Antiqua" w:eastAsia="Book Antiqua" w:hAnsi="Book Antiqua" w:cs="Book Antiqua"/>
          <w:color w:val="000000"/>
        </w:rPr>
        <w:lastRenderedPageBreak/>
        <w:t xml:space="preserve">35 </w:t>
      </w:r>
      <w:r w:rsidRPr="00DA6A5C">
        <w:rPr>
          <w:rFonts w:ascii="Book Antiqua" w:eastAsia="Book Antiqua" w:hAnsi="Book Antiqua" w:cs="Book Antiqua"/>
          <w:b/>
          <w:bCs/>
          <w:color w:val="000000"/>
        </w:rPr>
        <w:t>Yang X</w:t>
      </w:r>
      <w:r w:rsidRPr="00DA6A5C">
        <w:rPr>
          <w:rFonts w:ascii="Book Antiqua" w:eastAsia="Book Antiqua" w:hAnsi="Book Antiqua" w:cs="Book Antiqua"/>
          <w:color w:val="000000"/>
        </w:rPr>
        <w:t xml:space="preserve">, Lei C, Qiu Y, Shen S, Lu C, Yan L, Wang W. Selecting a suitable surgical treatment for hepatic angiomyolipoma: a retrospective analysis of 92 cases. </w:t>
      </w:r>
      <w:r w:rsidRPr="00DA6A5C">
        <w:rPr>
          <w:rFonts w:ascii="Book Antiqua" w:eastAsia="Book Antiqua" w:hAnsi="Book Antiqua" w:cs="Book Antiqua"/>
          <w:i/>
          <w:iCs/>
          <w:color w:val="000000"/>
        </w:rPr>
        <w:t>ANZ J Surg</w:t>
      </w:r>
      <w:r w:rsidRPr="00DA6A5C">
        <w:rPr>
          <w:rFonts w:ascii="Book Antiqua" w:eastAsia="Book Antiqua" w:hAnsi="Book Antiqua" w:cs="Book Antiqua"/>
          <w:color w:val="000000"/>
        </w:rPr>
        <w:t xml:space="preserve"> 2018; </w:t>
      </w:r>
      <w:r w:rsidRPr="00DA6A5C">
        <w:rPr>
          <w:rFonts w:ascii="Book Antiqua" w:eastAsia="Book Antiqua" w:hAnsi="Book Antiqua" w:cs="Book Antiqua"/>
          <w:b/>
          <w:bCs/>
          <w:color w:val="000000"/>
        </w:rPr>
        <w:t>88</w:t>
      </w:r>
      <w:r w:rsidRPr="00DA6A5C">
        <w:rPr>
          <w:rFonts w:ascii="Book Antiqua" w:eastAsia="Book Antiqua" w:hAnsi="Book Antiqua" w:cs="Book Antiqua"/>
          <w:color w:val="000000"/>
        </w:rPr>
        <w:t>: E664-E669 [PMID: 29241297 DOI: 10.1111/ans.14323]</w:t>
      </w:r>
    </w:p>
    <w:p w14:paraId="5B08D26B"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36 </w:t>
      </w:r>
      <w:r w:rsidRPr="00DA6A5C">
        <w:rPr>
          <w:rFonts w:ascii="Book Antiqua" w:eastAsia="Book Antiqua" w:hAnsi="Book Antiqua" w:cs="Book Antiqua"/>
          <w:b/>
          <w:bCs/>
          <w:color w:val="000000"/>
        </w:rPr>
        <w:t>Pontis A</w:t>
      </w:r>
      <w:r w:rsidRPr="00DA6A5C">
        <w:rPr>
          <w:rFonts w:ascii="Book Antiqua" w:eastAsia="Book Antiqua" w:hAnsi="Book Antiqua" w:cs="Book Antiqua"/>
          <w:color w:val="000000"/>
        </w:rPr>
        <w:t xml:space="preserve">, Piras B, Meloni A, De Lisa A, Melis GB, Angioni S. Rupture of renal angiomyolipoma in pregnancy. </w:t>
      </w:r>
      <w:r w:rsidRPr="00DA6A5C">
        <w:rPr>
          <w:rFonts w:ascii="Book Antiqua" w:eastAsia="Book Antiqua" w:hAnsi="Book Antiqua" w:cs="Book Antiqua"/>
          <w:i/>
          <w:iCs/>
          <w:color w:val="000000"/>
        </w:rPr>
        <w:t>J Obstet Gynaecol</w:t>
      </w:r>
      <w:r w:rsidRPr="00DA6A5C">
        <w:rPr>
          <w:rFonts w:ascii="Book Antiqua" w:eastAsia="Book Antiqua" w:hAnsi="Book Antiqua" w:cs="Book Antiqua"/>
          <w:color w:val="000000"/>
        </w:rPr>
        <w:t xml:space="preserve"> 2013; </w:t>
      </w:r>
      <w:r w:rsidRPr="00DA6A5C">
        <w:rPr>
          <w:rFonts w:ascii="Book Antiqua" w:eastAsia="Book Antiqua" w:hAnsi="Book Antiqua" w:cs="Book Antiqua"/>
          <w:b/>
          <w:bCs/>
          <w:color w:val="000000"/>
        </w:rPr>
        <w:t>33</w:t>
      </w:r>
      <w:r w:rsidRPr="00DA6A5C">
        <w:rPr>
          <w:rFonts w:ascii="Book Antiqua" w:eastAsia="Book Antiqua" w:hAnsi="Book Antiqua" w:cs="Book Antiqua"/>
          <w:color w:val="000000"/>
        </w:rPr>
        <w:t>: 628-629 [PMID: 23919867 DOI: 10.3109/01443615.2013.810201]</w:t>
      </w:r>
    </w:p>
    <w:p w14:paraId="7C7D2F7B"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37 </w:t>
      </w:r>
      <w:r w:rsidRPr="00DA6A5C">
        <w:rPr>
          <w:rFonts w:ascii="Book Antiqua" w:eastAsia="Book Antiqua" w:hAnsi="Book Antiqua" w:cs="Book Antiqua"/>
          <w:b/>
          <w:bCs/>
          <w:color w:val="000000"/>
        </w:rPr>
        <w:t>Yamakado K</w:t>
      </w:r>
      <w:r w:rsidRPr="00DA6A5C">
        <w:rPr>
          <w:rFonts w:ascii="Book Antiqua" w:eastAsia="Book Antiqua" w:hAnsi="Book Antiqua" w:cs="Book Antiqua"/>
          <w:color w:val="000000"/>
        </w:rPr>
        <w:t xml:space="preserve">, Tanaka N, Nakagawa T, Kobayashi S, Yanagawa M, Takeda K. Renal angiomyolipoma: relationships between tumor size, aneurysm formation, and rupture. </w:t>
      </w:r>
      <w:r w:rsidRPr="00DA6A5C">
        <w:rPr>
          <w:rFonts w:ascii="Book Antiqua" w:eastAsia="Book Antiqua" w:hAnsi="Book Antiqua" w:cs="Book Antiqua"/>
          <w:i/>
          <w:iCs/>
          <w:color w:val="000000"/>
        </w:rPr>
        <w:t>Radiology</w:t>
      </w:r>
      <w:r w:rsidRPr="00DA6A5C">
        <w:rPr>
          <w:rFonts w:ascii="Book Antiqua" w:eastAsia="Book Antiqua" w:hAnsi="Book Antiqua" w:cs="Book Antiqua"/>
          <w:color w:val="000000"/>
        </w:rPr>
        <w:t xml:space="preserve"> 2002; </w:t>
      </w:r>
      <w:r w:rsidRPr="00DA6A5C">
        <w:rPr>
          <w:rFonts w:ascii="Book Antiqua" w:eastAsia="Book Antiqua" w:hAnsi="Book Antiqua" w:cs="Book Antiqua"/>
          <w:b/>
          <w:bCs/>
          <w:color w:val="000000"/>
        </w:rPr>
        <w:t>225</w:t>
      </w:r>
      <w:r w:rsidRPr="00DA6A5C">
        <w:rPr>
          <w:rFonts w:ascii="Book Antiqua" w:eastAsia="Book Antiqua" w:hAnsi="Book Antiqua" w:cs="Book Antiqua"/>
          <w:color w:val="000000"/>
        </w:rPr>
        <w:t>: 78-82 [PMID: 12354988 DOI: 10.1148/radiol.2251011477]</w:t>
      </w:r>
    </w:p>
    <w:p w14:paraId="69936F00"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38 </w:t>
      </w:r>
      <w:r w:rsidRPr="00DA6A5C">
        <w:rPr>
          <w:rFonts w:ascii="Book Antiqua" w:eastAsia="Book Antiqua" w:hAnsi="Book Antiqua" w:cs="Book Antiqua"/>
          <w:b/>
          <w:bCs/>
          <w:color w:val="000000"/>
        </w:rPr>
        <w:t>Chang Z</w:t>
      </w:r>
      <w:r w:rsidRPr="00DA6A5C">
        <w:rPr>
          <w:rFonts w:ascii="Book Antiqua" w:eastAsia="Book Antiqua" w:hAnsi="Book Antiqua" w:cs="Book Antiqua"/>
          <w:color w:val="000000"/>
        </w:rPr>
        <w:t xml:space="preserve">, Zhang JM, Ying JQ, Ge YP. Characteristics and treatment strategy of hepatic angiomyolipoma: a series of 94 patients collected from four institutions. </w:t>
      </w:r>
      <w:r w:rsidRPr="00DA6A5C">
        <w:rPr>
          <w:rFonts w:ascii="Book Antiqua" w:eastAsia="Book Antiqua" w:hAnsi="Book Antiqua" w:cs="Book Antiqua"/>
          <w:i/>
          <w:iCs/>
          <w:color w:val="000000"/>
        </w:rPr>
        <w:t>J Gastrointestin Liver Dis</w:t>
      </w:r>
      <w:r w:rsidRPr="00DA6A5C">
        <w:rPr>
          <w:rFonts w:ascii="Book Antiqua" w:eastAsia="Book Antiqua" w:hAnsi="Book Antiqua" w:cs="Book Antiqua"/>
          <w:color w:val="000000"/>
        </w:rPr>
        <w:t xml:space="preserve"> 2011; </w:t>
      </w:r>
      <w:r w:rsidRPr="00DA6A5C">
        <w:rPr>
          <w:rFonts w:ascii="Book Antiqua" w:eastAsia="Book Antiqua" w:hAnsi="Book Antiqua" w:cs="Book Antiqua"/>
          <w:b/>
          <w:bCs/>
          <w:color w:val="000000"/>
        </w:rPr>
        <w:t>20</w:t>
      </w:r>
      <w:r w:rsidRPr="00DA6A5C">
        <w:rPr>
          <w:rFonts w:ascii="Book Antiqua" w:eastAsia="Book Antiqua" w:hAnsi="Book Antiqua" w:cs="Book Antiqua"/>
          <w:color w:val="000000"/>
        </w:rPr>
        <w:t>: 65-69 [PMID: 21451800 DOI: 10.1007/s11749-010-0230-2]</w:t>
      </w:r>
    </w:p>
    <w:p w14:paraId="581653C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39 </w:t>
      </w:r>
      <w:r w:rsidRPr="00DA6A5C">
        <w:rPr>
          <w:rFonts w:ascii="Book Antiqua" w:eastAsia="Book Antiqua" w:hAnsi="Book Antiqua" w:cs="Book Antiqua"/>
          <w:b/>
          <w:bCs/>
          <w:color w:val="000000"/>
        </w:rPr>
        <w:t>Eble JN</w:t>
      </w:r>
      <w:r w:rsidRPr="00DA6A5C">
        <w:rPr>
          <w:rFonts w:ascii="Book Antiqua" w:eastAsia="Book Antiqua" w:hAnsi="Book Antiqua" w:cs="Book Antiqua"/>
          <w:color w:val="000000"/>
        </w:rPr>
        <w:t xml:space="preserve">. Angiomyolipoma of kidney. </w:t>
      </w:r>
      <w:r w:rsidRPr="00DA6A5C">
        <w:rPr>
          <w:rFonts w:ascii="Book Antiqua" w:eastAsia="Book Antiqua" w:hAnsi="Book Antiqua" w:cs="Book Antiqua"/>
          <w:i/>
          <w:iCs/>
          <w:color w:val="000000"/>
        </w:rPr>
        <w:t>Semin Diagn Pathol</w:t>
      </w:r>
      <w:r w:rsidRPr="00DA6A5C">
        <w:rPr>
          <w:rFonts w:ascii="Book Antiqua" w:eastAsia="Book Antiqua" w:hAnsi="Book Antiqua" w:cs="Book Antiqua"/>
          <w:color w:val="000000"/>
        </w:rPr>
        <w:t xml:space="preserve"> 1998; </w:t>
      </w:r>
      <w:r w:rsidRPr="00DA6A5C">
        <w:rPr>
          <w:rFonts w:ascii="Book Antiqua" w:eastAsia="Book Antiqua" w:hAnsi="Book Antiqua" w:cs="Book Antiqua"/>
          <w:b/>
          <w:bCs/>
          <w:color w:val="000000"/>
        </w:rPr>
        <w:t>15</w:t>
      </w:r>
      <w:r w:rsidRPr="00DA6A5C">
        <w:rPr>
          <w:rFonts w:ascii="Book Antiqua" w:eastAsia="Book Antiqua" w:hAnsi="Book Antiqua" w:cs="Book Antiqua"/>
          <w:color w:val="000000"/>
        </w:rPr>
        <w:t>: 21-40 [PMID: 9503504]</w:t>
      </w:r>
    </w:p>
    <w:p w14:paraId="6B99C28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40 </w:t>
      </w:r>
      <w:r w:rsidRPr="00DA6A5C">
        <w:rPr>
          <w:rFonts w:ascii="Book Antiqua" w:eastAsia="Book Antiqua" w:hAnsi="Book Antiqua" w:cs="Book Antiqua"/>
          <w:b/>
          <w:bCs/>
          <w:color w:val="000000"/>
        </w:rPr>
        <w:t>Kamimura K</w:t>
      </w:r>
      <w:r w:rsidRPr="00DA6A5C">
        <w:rPr>
          <w:rFonts w:ascii="Book Antiqua" w:eastAsia="Book Antiqua" w:hAnsi="Book Antiqua" w:cs="Book Antiqua"/>
          <w:color w:val="000000"/>
        </w:rPr>
        <w:t xml:space="preserve">, Nomoto M, Aoyagi Y. Hepatic angiomyolipoma: diagnostic findings and management. </w:t>
      </w:r>
      <w:r w:rsidRPr="00DA6A5C">
        <w:rPr>
          <w:rFonts w:ascii="Book Antiqua" w:eastAsia="Book Antiqua" w:hAnsi="Book Antiqua" w:cs="Book Antiqua"/>
          <w:i/>
          <w:iCs/>
          <w:color w:val="000000"/>
        </w:rPr>
        <w:t>Int J Hepatol</w:t>
      </w:r>
      <w:r w:rsidRPr="00DA6A5C">
        <w:rPr>
          <w:rFonts w:ascii="Book Antiqua" w:eastAsia="Book Antiqua" w:hAnsi="Book Antiqua" w:cs="Book Antiqua"/>
          <w:color w:val="000000"/>
        </w:rPr>
        <w:t xml:space="preserve"> 2012; </w:t>
      </w:r>
      <w:r w:rsidRPr="00DA6A5C">
        <w:rPr>
          <w:rFonts w:ascii="Book Antiqua" w:eastAsia="Book Antiqua" w:hAnsi="Book Antiqua" w:cs="Book Antiqua"/>
          <w:b/>
          <w:bCs/>
          <w:color w:val="000000"/>
        </w:rPr>
        <w:t>2012</w:t>
      </w:r>
      <w:r w:rsidRPr="00DA6A5C">
        <w:rPr>
          <w:rFonts w:ascii="Book Antiqua" w:eastAsia="Book Antiqua" w:hAnsi="Book Antiqua" w:cs="Book Antiqua"/>
          <w:color w:val="000000"/>
        </w:rPr>
        <w:t>: 410781 [PMID: 23320180 DOI: 10.1155/2012/410781]</w:t>
      </w:r>
    </w:p>
    <w:p w14:paraId="04C893D5"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41 </w:t>
      </w:r>
      <w:r w:rsidRPr="00DA6A5C">
        <w:rPr>
          <w:rFonts w:ascii="Book Antiqua" w:eastAsia="Book Antiqua" w:hAnsi="Book Antiqua" w:cs="Book Antiqua"/>
          <w:b/>
          <w:bCs/>
          <w:color w:val="000000"/>
        </w:rPr>
        <w:t>Osborne JP</w:t>
      </w:r>
      <w:r w:rsidRPr="00DA6A5C">
        <w:rPr>
          <w:rFonts w:ascii="Book Antiqua" w:eastAsia="Book Antiqua" w:hAnsi="Book Antiqua" w:cs="Book Antiqua"/>
          <w:color w:val="000000"/>
        </w:rPr>
        <w:t xml:space="preserve">, Fryer A, Webb D. Epidemiology of tuberous sclerosis. </w:t>
      </w:r>
      <w:r w:rsidRPr="00DA6A5C">
        <w:rPr>
          <w:rFonts w:ascii="Book Antiqua" w:eastAsia="Book Antiqua" w:hAnsi="Book Antiqua" w:cs="Book Antiqua"/>
          <w:i/>
          <w:iCs/>
          <w:color w:val="000000"/>
        </w:rPr>
        <w:t>Ann N Y Acad Sci</w:t>
      </w:r>
      <w:r w:rsidRPr="00DA6A5C">
        <w:rPr>
          <w:rFonts w:ascii="Book Antiqua" w:eastAsia="Book Antiqua" w:hAnsi="Book Antiqua" w:cs="Book Antiqua"/>
          <w:color w:val="000000"/>
        </w:rPr>
        <w:t xml:space="preserve"> 1991; </w:t>
      </w:r>
      <w:r w:rsidRPr="00DA6A5C">
        <w:rPr>
          <w:rFonts w:ascii="Book Antiqua" w:eastAsia="Book Antiqua" w:hAnsi="Book Antiqua" w:cs="Book Antiqua"/>
          <w:b/>
          <w:bCs/>
          <w:color w:val="000000"/>
        </w:rPr>
        <w:t>615</w:t>
      </w:r>
      <w:r w:rsidRPr="00DA6A5C">
        <w:rPr>
          <w:rFonts w:ascii="Book Antiqua" w:eastAsia="Book Antiqua" w:hAnsi="Book Antiqua" w:cs="Book Antiqua"/>
          <w:color w:val="000000"/>
        </w:rPr>
        <w:t>: 125-127 [PMID: 2039137 DOI: 10.1111/j.1749-6632.1991.tb37754.x]</w:t>
      </w:r>
    </w:p>
    <w:p w14:paraId="1DDBFD51"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42 </w:t>
      </w:r>
      <w:r w:rsidRPr="00DA6A5C">
        <w:rPr>
          <w:rFonts w:ascii="Book Antiqua" w:eastAsia="Book Antiqua" w:hAnsi="Book Antiqua" w:cs="Book Antiqua"/>
          <w:b/>
          <w:bCs/>
          <w:color w:val="000000"/>
        </w:rPr>
        <w:t>Black ME</w:t>
      </w:r>
      <w:r w:rsidRPr="00DA6A5C">
        <w:rPr>
          <w:rFonts w:ascii="Book Antiqua" w:eastAsia="Book Antiqua" w:hAnsi="Book Antiqua" w:cs="Book Antiqua"/>
          <w:color w:val="000000"/>
        </w:rPr>
        <w:t xml:space="preserve">, Hedgire SS, Camposano S, Paul E, Harisinghani M, Thiele EA. Hepatic manifestations of tuberous sclerosis complex: a genotypic and phenotypic analysis. </w:t>
      </w:r>
      <w:r w:rsidRPr="00DA6A5C">
        <w:rPr>
          <w:rFonts w:ascii="Book Antiqua" w:eastAsia="Book Antiqua" w:hAnsi="Book Antiqua" w:cs="Book Antiqua"/>
          <w:i/>
          <w:iCs/>
          <w:color w:val="000000"/>
        </w:rPr>
        <w:t>Clin Genet</w:t>
      </w:r>
      <w:r w:rsidRPr="00DA6A5C">
        <w:rPr>
          <w:rFonts w:ascii="Book Antiqua" w:eastAsia="Book Antiqua" w:hAnsi="Book Antiqua" w:cs="Book Antiqua"/>
          <w:color w:val="000000"/>
        </w:rPr>
        <w:t xml:space="preserve"> 2012; </w:t>
      </w:r>
      <w:r w:rsidRPr="00DA6A5C">
        <w:rPr>
          <w:rFonts w:ascii="Book Antiqua" w:eastAsia="Book Antiqua" w:hAnsi="Book Antiqua" w:cs="Book Antiqua"/>
          <w:b/>
          <w:bCs/>
          <w:color w:val="000000"/>
        </w:rPr>
        <w:t>82</w:t>
      </w:r>
      <w:r w:rsidRPr="00DA6A5C">
        <w:rPr>
          <w:rFonts w:ascii="Book Antiqua" w:eastAsia="Book Antiqua" w:hAnsi="Book Antiqua" w:cs="Book Antiqua"/>
          <w:color w:val="000000"/>
        </w:rPr>
        <w:t>: 552-557 [PMID: 22251200 DOI: 10.1111/j.1399-0004.2012.01845.x]</w:t>
      </w:r>
    </w:p>
    <w:p w14:paraId="1B91C2F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43 </w:t>
      </w:r>
      <w:r w:rsidRPr="00DA6A5C">
        <w:rPr>
          <w:rFonts w:ascii="Book Antiqua" w:eastAsia="Book Antiqua" w:hAnsi="Book Antiqua" w:cs="Book Antiqua"/>
          <w:b/>
          <w:bCs/>
          <w:color w:val="000000"/>
        </w:rPr>
        <w:t>Orlova KA</w:t>
      </w:r>
      <w:r w:rsidRPr="00DA6A5C">
        <w:rPr>
          <w:rFonts w:ascii="Book Antiqua" w:eastAsia="Book Antiqua" w:hAnsi="Book Antiqua" w:cs="Book Antiqua"/>
          <w:color w:val="000000"/>
        </w:rPr>
        <w:t xml:space="preserve">, Crino PB. The tuberous sclerosis complex. </w:t>
      </w:r>
      <w:r w:rsidRPr="00DA6A5C">
        <w:rPr>
          <w:rFonts w:ascii="Book Antiqua" w:eastAsia="Book Antiqua" w:hAnsi="Book Antiqua" w:cs="Book Antiqua"/>
          <w:i/>
          <w:iCs/>
          <w:color w:val="000000"/>
        </w:rPr>
        <w:t>Ann N Y Acad Sci</w:t>
      </w:r>
      <w:r w:rsidRPr="00DA6A5C">
        <w:rPr>
          <w:rFonts w:ascii="Book Antiqua" w:eastAsia="Book Antiqua" w:hAnsi="Book Antiqua" w:cs="Book Antiqua"/>
          <w:color w:val="000000"/>
        </w:rPr>
        <w:t xml:space="preserve"> 2010; </w:t>
      </w:r>
      <w:r w:rsidRPr="00DA6A5C">
        <w:rPr>
          <w:rFonts w:ascii="Book Antiqua" w:eastAsia="Book Antiqua" w:hAnsi="Book Antiqua" w:cs="Book Antiqua"/>
          <w:b/>
          <w:bCs/>
          <w:color w:val="000000"/>
        </w:rPr>
        <w:t>1184</w:t>
      </w:r>
      <w:r w:rsidRPr="00DA6A5C">
        <w:rPr>
          <w:rFonts w:ascii="Book Antiqua" w:eastAsia="Book Antiqua" w:hAnsi="Book Antiqua" w:cs="Book Antiqua"/>
          <w:color w:val="000000"/>
        </w:rPr>
        <w:t>: 87-105 [PMID: 20146692 DOI: 10.1111/j.1749-6632.2009.05117.x]</w:t>
      </w:r>
    </w:p>
    <w:p w14:paraId="41F1AD4A"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44 </w:t>
      </w:r>
      <w:r w:rsidRPr="00DA6A5C">
        <w:rPr>
          <w:rFonts w:ascii="Book Antiqua" w:eastAsia="Book Antiqua" w:hAnsi="Book Antiqua" w:cs="Book Antiqua"/>
          <w:b/>
          <w:bCs/>
          <w:color w:val="000000"/>
        </w:rPr>
        <w:t>Fricke BL</w:t>
      </w:r>
      <w:r w:rsidRPr="00DA6A5C">
        <w:rPr>
          <w:rFonts w:ascii="Book Antiqua" w:eastAsia="Book Antiqua" w:hAnsi="Book Antiqua" w:cs="Book Antiqua"/>
          <w:color w:val="000000"/>
        </w:rPr>
        <w:t xml:space="preserve">, Donnelly LF, Casper KA, Bissler JJ. Frequency and imaging appearance of hepatic angiomyolipomas in pediatric and adult patients with tuberous sclerosis. </w:t>
      </w:r>
      <w:r w:rsidRPr="00DA6A5C">
        <w:rPr>
          <w:rFonts w:ascii="Book Antiqua" w:eastAsia="Book Antiqua" w:hAnsi="Book Antiqua" w:cs="Book Antiqua"/>
          <w:i/>
          <w:iCs/>
          <w:color w:val="000000"/>
        </w:rPr>
        <w:t>AJR Am J Roentgenol</w:t>
      </w:r>
      <w:r w:rsidRPr="00DA6A5C">
        <w:rPr>
          <w:rFonts w:ascii="Book Antiqua" w:eastAsia="Book Antiqua" w:hAnsi="Book Antiqua" w:cs="Book Antiqua"/>
          <w:color w:val="000000"/>
        </w:rPr>
        <w:t xml:space="preserve"> 2004; </w:t>
      </w:r>
      <w:r w:rsidRPr="00DA6A5C">
        <w:rPr>
          <w:rFonts w:ascii="Book Antiqua" w:eastAsia="Book Antiqua" w:hAnsi="Book Antiqua" w:cs="Book Antiqua"/>
          <w:b/>
          <w:bCs/>
          <w:color w:val="000000"/>
        </w:rPr>
        <w:t>182</w:t>
      </w:r>
      <w:r w:rsidRPr="00DA6A5C">
        <w:rPr>
          <w:rFonts w:ascii="Book Antiqua" w:eastAsia="Book Antiqua" w:hAnsi="Book Antiqua" w:cs="Book Antiqua"/>
          <w:color w:val="000000"/>
        </w:rPr>
        <w:t>: 1027-1030 [PMID: 15039181 DOI: 10.2214/ajr.182.4.1821027]</w:t>
      </w:r>
    </w:p>
    <w:p w14:paraId="6F91B9C2" w14:textId="77777777" w:rsidR="00A77B3E" w:rsidRPr="00DA6A5C" w:rsidRDefault="00211B7F" w:rsidP="00780CF7">
      <w:pPr>
        <w:spacing w:line="360" w:lineRule="auto"/>
        <w:jc w:val="both"/>
      </w:pPr>
      <w:r w:rsidRPr="00DA6A5C">
        <w:rPr>
          <w:rFonts w:ascii="Book Antiqua" w:eastAsia="Book Antiqua" w:hAnsi="Book Antiqua" w:cs="Book Antiqua"/>
          <w:color w:val="000000"/>
        </w:rPr>
        <w:lastRenderedPageBreak/>
        <w:t xml:space="preserve">45 </w:t>
      </w:r>
      <w:r w:rsidRPr="00DA6A5C">
        <w:rPr>
          <w:rFonts w:ascii="Book Antiqua" w:eastAsia="Book Antiqua" w:hAnsi="Book Antiqua" w:cs="Book Antiqua"/>
          <w:b/>
          <w:bCs/>
          <w:color w:val="000000"/>
        </w:rPr>
        <w:t>Folpe AL</w:t>
      </w:r>
      <w:r w:rsidRPr="00DA6A5C">
        <w:rPr>
          <w:rFonts w:ascii="Book Antiqua" w:eastAsia="Book Antiqua" w:hAnsi="Book Antiqua" w:cs="Book Antiqua"/>
          <w:color w:val="000000"/>
        </w:rPr>
        <w:t xml:space="preserve">, Kwiatkowski DJ. Perivascular epithelioid cell neoplasms: pathology and pathogenesis. </w:t>
      </w:r>
      <w:r w:rsidRPr="00DA6A5C">
        <w:rPr>
          <w:rFonts w:ascii="Book Antiqua" w:eastAsia="Book Antiqua" w:hAnsi="Book Antiqua" w:cs="Book Antiqua"/>
          <w:i/>
          <w:iCs/>
          <w:color w:val="000000"/>
        </w:rPr>
        <w:t>Hum Pathol</w:t>
      </w:r>
      <w:r w:rsidRPr="00DA6A5C">
        <w:rPr>
          <w:rFonts w:ascii="Book Antiqua" w:eastAsia="Book Antiqua" w:hAnsi="Book Antiqua" w:cs="Book Antiqua"/>
          <w:color w:val="000000"/>
        </w:rPr>
        <w:t xml:space="preserve"> 2010; </w:t>
      </w:r>
      <w:r w:rsidRPr="00DA6A5C">
        <w:rPr>
          <w:rFonts w:ascii="Book Antiqua" w:eastAsia="Book Antiqua" w:hAnsi="Book Antiqua" w:cs="Book Antiqua"/>
          <w:b/>
          <w:bCs/>
          <w:color w:val="000000"/>
        </w:rPr>
        <w:t>41</w:t>
      </w:r>
      <w:r w:rsidRPr="00DA6A5C">
        <w:rPr>
          <w:rFonts w:ascii="Book Antiqua" w:eastAsia="Book Antiqua" w:hAnsi="Book Antiqua" w:cs="Book Antiqua"/>
          <w:color w:val="000000"/>
        </w:rPr>
        <w:t>: 1-15 [PMID: 19604538 DOI: 10.1016/j.humpath.2009.05.011]</w:t>
      </w:r>
    </w:p>
    <w:p w14:paraId="44904B6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46 </w:t>
      </w:r>
      <w:r w:rsidRPr="00DA6A5C">
        <w:rPr>
          <w:rFonts w:ascii="Book Antiqua" w:eastAsia="Book Antiqua" w:hAnsi="Book Antiqua" w:cs="Book Antiqua"/>
          <w:b/>
          <w:bCs/>
          <w:color w:val="000000"/>
        </w:rPr>
        <w:t>Folpe AL</w:t>
      </w:r>
      <w:r w:rsidRPr="00DA6A5C">
        <w:rPr>
          <w:rFonts w:ascii="Book Antiqua" w:eastAsia="Book Antiqua" w:hAnsi="Book Antiqua" w:cs="Book Antiqua"/>
          <w:color w:val="000000"/>
        </w:rPr>
        <w:t xml:space="preserve">, Mentzel T, Lehr HA, Fisher C, Balzer BL, Weiss SW. Perivascular epithelioid cell neoplasms of soft tissue and gynecologic origin: a clinicopathologic study of 26 cases and review of the literature.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2005; </w:t>
      </w:r>
      <w:r w:rsidRPr="00DA6A5C">
        <w:rPr>
          <w:rFonts w:ascii="Book Antiqua" w:eastAsia="Book Antiqua" w:hAnsi="Book Antiqua" w:cs="Book Antiqua"/>
          <w:b/>
          <w:bCs/>
          <w:color w:val="000000"/>
        </w:rPr>
        <w:t>29</w:t>
      </w:r>
      <w:r w:rsidRPr="00DA6A5C">
        <w:rPr>
          <w:rFonts w:ascii="Book Antiqua" w:eastAsia="Book Antiqua" w:hAnsi="Book Antiqua" w:cs="Book Antiqua"/>
          <w:color w:val="000000"/>
        </w:rPr>
        <w:t>: 1558-1575 [PMID: 16327428 DOI: 10.1097/01.pas.0000173232.22117.37]</w:t>
      </w:r>
    </w:p>
    <w:p w14:paraId="6EAA697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47 </w:t>
      </w:r>
      <w:r w:rsidRPr="00DA6A5C">
        <w:rPr>
          <w:rFonts w:ascii="Book Antiqua" w:eastAsia="Book Antiqua" w:hAnsi="Book Antiqua" w:cs="Book Antiqua"/>
          <w:b/>
          <w:bCs/>
          <w:color w:val="000000"/>
        </w:rPr>
        <w:t>Roach ES</w:t>
      </w:r>
      <w:r w:rsidRPr="00DA6A5C">
        <w:rPr>
          <w:rFonts w:ascii="Book Antiqua" w:eastAsia="Book Antiqua" w:hAnsi="Book Antiqua" w:cs="Book Antiqua"/>
          <w:color w:val="000000"/>
        </w:rPr>
        <w:t xml:space="preserve">, Gomez MR, Northrup H. Tuberous sclerosis complex consensus conference: revised clinical diagnostic criteria. </w:t>
      </w:r>
      <w:r w:rsidRPr="00DA6A5C">
        <w:rPr>
          <w:rFonts w:ascii="Book Antiqua" w:eastAsia="Book Antiqua" w:hAnsi="Book Antiqua" w:cs="Book Antiqua"/>
          <w:i/>
          <w:iCs/>
          <w:color w:val="000000"/>
        </w:rPr>
        <w:t>J Child Neurol</w:t>
      </w:r>
      <w:r w:rsidRPr="00DA6A5C">
        <w:rPr>
          <w:rFonts w:ascii="Book Antiqua" w:eastAsia="Book Antiqua" w:hAnsi="Book Antiqua" w:cs="Book Antiqua"/>
          <w:color w:val="000000"/>
        </w:rPr>
        <w:t xml:space="preserve"> 1998; </w:t>
      </w:r>
      <w:r w:rsidRPr="00DA6A5C">
        <w:rPr>
          <w:rFonts w:ascii="Book Antiqua" w:eastAsia="Book Antiqua" w:hAnsi="Book Antiqua" w:cs="Book Antiqua"/>
          <w:b/>
          <w:bCs/>
          <w:color w:val="000000"/>
        </w:rPr>
        <w:t>13</w:t>
      </w:r>
      <w:r w:rsidRPr="00DA6A5C">
        <w:rPr>
          <w:rFonts w:ascii="Book Antiqua" w:eastAsia="Book Antiqua" w:hAnsi="Book Antiqua" w:cs="Book Antiqua"/>
          <w:color w:val="000000"/>
        </w:rPr>
        <w:t>: 624-628 [PMID: 9881533 DOI: 10.1177/088307389801301206]</w:t>
      </w:r>
    </w:p>
    <w:p w14:paraId="1A9DD8E6"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48 </w:t>
      </w:r>
      <w:r w:rsidRPr="00DA6A5C">
        <w:rPr>
          <w:rFonts w:ascii="Book Antiqua" w:eastAsia="Book Antiqua" w:hAnsi="Book Antiqua" w:cs="Book Antiqua"/>
          <w:b/>
          <w:bCs/>
          <w:color w:val="000000"/>
        </w:rPr>
        <w:t>Aydin H</w:t>
      </w:r>
      <w:r w:rsidRPr="00DA6A5C">
        <w:rPr>
          <w:rFonts w:ascii="Book Antiqua" w:eastAsia="Book Antiqua" w:hAnsi="Book Antiqua" w:cs="Book Antiqua"/>
          <w:color w:val="000000"/>
        </w:rPr>
        <w:t xml:space="preserve">, Magi-Galluzzi C, Lane BR, Sercia L, Lopez JI, Rini BI, Zhou M. Renal angiomyolipoma: clinicopathologic study of 194 cases with emphasis on the epithelioid histology and tuberous sclerosis association.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2009; </w:t>
      </w:r>
      <w:r w:rsidRPr="00DA6A5C">
        <w:rPr>
          <w:rFonts w:ascii="Book Antiqua" w:eastAsia="Book Antiqua" w:hAnsi="Book Antiqua" w:cs="Book Antiqua"/>
          <w:b/>
          <w:bCs/>
          <w:color w:val="000000"/>
        </w:rPr>
        <w:t>33</w:t>
      </w:r>
      <w:r w:rsidRPr="00DA6A5C">
        <w:rPr>
          <w:rFonts w:ascii="Book Antiqua" w:eastAsia="Book Antiqua" w:hAnsi="Book Antiqua" w:cs="Book Antiqua"/>
          <w:color w:val="000000"/>
        </w:rPr>
        <w:t>: 289-297 [PMID: 18852677 DOI: 10.1097/PAS.0b013e31817ed7a6]</w:t>
      </w:r>
    </w:p>
    <w:p w14:paraId="3496A607"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49 </w:t>
      </w:r>
      <w:r w:rsidRPr="00DA6A5C">
        <w:rPr>
          <w:rFonts w:ascii="Book Antiqua" w:eastAsia="Book Antiqua" w:hAnsi="Book Antiqua" w:cs="Book Antiqua"/>
          <w:b/>
          <w:bCs/>
          <w:color w:val="000000"/>
        </w:rPr>
        <w:t>Mao JX</w:t>
      </w:r>
      <w:r w:rsidRPr="00DA6A5C">
        <w:rPr>
          <w:rFonts w:ascii="Book Antiqua" w:eastAsia="Book Antiqua" w:hAnsi="Book Antiqua" w:cs="Book Antiqua"/>
          <w:color w:val="000000"/>
        </w:rPr>
        <w:t xml:space="preserve">, Yuan H, Sun KY, Liu C, Fu H, Ding GS, Guo WY, Teng F. Pooled analysis of hepatic inflammatory angiomyolipoma. </w:t>
      </w:r>
      <w:r w:rsidRPr="00DA6A5C">
        <w:rPr>
          <w:rFonts w:ascii="Book Antiqua" w:eastAsia="Book Antiqua" w:hAnsi="Book Antiqua" w:cs="Book Antiqua"/>
          <w:i/>
          <w:iCs/>
          <w:color w:val="000000"/>
        </w:rPr>
        <w:t>Clin Res Hepatol Gastroenterol</w:t>
      </w:r>
      <w:r w:rsidRPr="00DA6A5C">
        <w:rPr>
          <w:rFonts w:ascii="Book Antiqua" w:eastAsia="Book Antiqua" w:hAnsi="Book Antiqua" w:cs="Book Antiqua"/>
          <w:color w:val="000000"/>
        </w:rPr>
        <w:t xml:space="preserve"> 2020; </w:t>
      </w:r>
      <w:r w:rsidRPr="00DA6A5C">
        <w:rPr>
          <w:rFonts w:ascii="Book Antiqua" w:eastAsia="Book Antiqua" w:hAnsi="Book Antiqua" w:cs="Book Antiqua"/>
          <w:b/>
          <w:bCs/>
          <w:color w:val="000000"/>
        </w:rPr>
        <w:t>44</w:t>
      </w:r>
      <w:r w:rsidRPr="00DA6A5C">
        <w:rPr>
          <w:rFonts w:ascii="Book Antiqua" w:eastAsia="Book Antiqua" w:hAnsi="Book Antiqua" w:cs="Book Antiqua"/>
          <w:color w:val="000000"/>
        </w:rPr>
        <w:t>: e145-e151 [PMID: 32482543 DOI: 10.1016/j.clinre.2020.04.005]</w:t>
      </w:r>
    </w:p>
    <w:p w14:paraId="126C3668"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50 </w:t>
      </w:r>
      <w:r w:rsidRPr="00DA6A5C">
        <w:rPr>
          <w:rFonts w:ascii="Book Antiqua" w:eastAsia="Book Antiqua" w:hAnsi="Book Antiqua" w:cs="Book Antiqua"/>
          <w:b/>
          <w:bCs/>
          <w:color w:val="000000"/>
        </w:rPr>
        <w:t>Bonetti F</w:t>
      </w:r>
      <w:r w:rsidRPr="00DA6A5C">
        <w:rPr>
          <w:rFonts w:ascii="Book Antiqua" w:eastAsia="Book Antiqua" w:hAnsi="Book Antiqua" w:cs="Book Antiqua"/>
          <w:color w:val="000000"/>
        </w:rPr>
        <w:t xml:space="preserve">, Pea M, Martignoni G, Zamboni G. PEC and sugar.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1992; </w:t>
      </w:r>
      <w:r w:rsidRPr="00DA6A5C">
        <w:rPr>
          <w:rFonts w:ascii="Book Antiqua" w:eastAsia="Book Antiqua" w:hAnsi="Book Antiqua" w:cs="Book Antiqua"/>
          <w:b/>
          <w:bCs/>
          <w:color w:val="000000"/>
        </w:rPr>
        <w:t>16</w:t>
      </w:r>
      <w:r w:rsidRPr="00DA6A5C">
        <w:rPr>
          <w:rFonts w:ascii="Book Antiqua" w:eastAsia="Book Antiqua" w:hAnsi="Book Antiqua" w:cs="Book Antiqua"/>
          <w:color w:val="000000"/>
        </w:rPr>
        <w:t>: 307-308 [PMID: 1599021 DOI: 10.1097/00000478-199203000-00013]</w:t>
      </w:r>
    </w:p>
    <w:p w14:paraId="5C7001C8"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51 </w:t>
      </w:r>
      <w:r w:rsidRPr="00DA6A5C">
        <w:rPr>
          <w:rFonts w:ascii="Book Antiqua" w:eastAsia="Book Antiqua" w:hAnsi="Book Antiqua" w:cs="Book Antiqua"/>
          <w:b/>
          <w:bCs/>
          <w:color w:val="000000"/>
        </w:rPr>
        <w:t>Hornick JL</w:t>
      </w:r>
      <w:r w:rsidRPr="00DA6A5C">
        <w:rPr>
          <w:rFonts w:ascii="Book Antiqua" w:eastAsia="Book Antiqua" w:hAnsi="Book Antiqua" w:cs="Book Antiqua"/>
          <w:color w:val="000000"/>
        </w:rPr>
        <w:t xml:space="preserve">, Fletcher CD. Sclerosing PEComa: clinicopathologic analysis of a distinctive variant with a predilection for the retroperitoneum.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2008; </w:t>
      </w:r>
      <w:r w:rsidRPr="00DA6A5C">
        <w:rPr>
          <w:rFonts w:ascii="Book Antiqua" w:eastAsia="Book Antiqua" w:hAnsi="Book Antiqua" w:cs="Book Antiqua"/>
          <w:b/>
          <w:bCs/>
          <w:color w:val="000000"/>
        </w:rPr>
        <w:t>32</w:t>
      </w:r>
      <w:r w:rsidRPr="00DA6A5C">
        <w:rPr>
          <w:rFonts w:ascii="Book Antiqua" w:eastAsia="Book Antiqua" w:hAnsi="Book Antiqua" w:cs="Book Antiqua"/>
          <w:color w:val="000000"/>
        </w:rPr>
        <w:t>: 493-501 [PMID: 18223480 DOI: 10.1097/PAS.0b013e318161dc34]</w:t>
      </w:r>
    </w:p>
    <w:p w14:paraId="500132DE"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52 </w:t>
      </w:r>
      <w:r w:rsidRPr="00DA6A5C">
        <w:rPr>
          <w:rFonts w:ascii="Book Antiqua" w:eastAsia="Book Antiqua" w:hAnsi="Book Antiqua" w:cs="Book Antiqua"/>
          <w:b/>
          <w:bCs/>
          <w:color w:val="000000"/>
        </w:rPr>
        <w:t>Liu J</w:t>
      </w:r>
      <w:r w:rsidRPr="00DA6A5C">
        <w:rPr>
          <w:rFonts w:ascii="Book Antiqua" w:eastAsia="Book Antiqua" w:hAnsi="Book Antiqua" w:cs="Book Antiqua"/>
          <w:color w:val="000000"/>
        </w:rPr>
        <w:t xml:space="preserve">, Zhang CW, Hong DF, Tao R, Chen Y, Shang MJ, Zhang YH. Primary hepatic epithelioid angiomyolipoma: A malignant potential tumor which should be recognized. </w:t>
      </w:r>
      <w:r w:rsidRPr="00DA6A5C">
        <w:rPr>
          <w:rFonts w:ascii="Book Antiqua" w:eastAsia="Book Antiqua" w:hAnsi="Book Antiqua" w:cs="Book Antiqua"/>
          <w:i/>
          <w:iCs/>
          <w:color w:val="000000"/>
        </w:rPr>
        <w:t>World J Gastroenterol</w:t>
      </w:r>
      <w:r w:rsidRPr="00DA6A5C">
        <w:rPr>
          <w:rFonts w:ascii="Book Antiqua" w:eastAsia="Book Antiqua" w:hAnsi="Book Antiqua" w:cs="Book Antiqua"/>
          <w:color w:val="000000"/>
        </w:rPr>
        <w:t xml:space="preserve"> 2016; </w:t>
      </w:r>
      <w:r w:rsidRPr="00DA6A5C">
        <w:rPr>
          <w:rFonts w:ascii="Book Antiqua" w:eastAsia="Book Antiqua" w:hAnsi="Book Antiqua" w:cs="Book Antiqua"/>
          <w:b/>
          <w:bCs/>
          <w:color w:val="000000"/>
        </w:rPr>
        <w:t>22</w:t>
      </w:r>
      <w:r w:rsidRPr="00DA6A5C">
        <w:rPr>
          <w:rFonts w:ascii="Book Antiqua" w:eastAsia="Book Antiqua" w:hAnsi="Book Antiqua" w:cs="Book Antiqua"/>
          <w:color w:val="000000"/>
        </w:rPr>
        <w:t>: 4908-4917 [PMID: 27239117 DOI: 10.3748/wjg.v22.i20.4908]</w:t>
      </w:r>
    </w:p>
    <w:p w14:paraId="590946F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53 </w:t>
      </w:r>
      <w:r w:rsidRPr="00DA6A5C">
        <w:rPr>
          <w:rFonts w:ascii="Book Antiqua" w:eastAsia="Book Antiqua" w:hAnsi="Book Antiqua" w:cs="Book Antiqua"/>
          <w:b/>
          <w:bCs/>
          <w:color w:val="000000"/>
        </w:rPr>
        <w:t>Yeh CN</w:t>
      </w:r>
      <w:r w:rsidRPr="00DA6A5C">
        <w:rPr>
          <w:rFonts w:ascii="Book Antiqua" w:eastAsia="Book Antiqua" w:hAnsi="Book Antiqua" w:cs="Book Antiqua"/>
          <w:color w:val="000000"/>
        </w:rPr>
        <w:t xml:space="preserve">, Lee KF, Chen MF. Immunohistochemical study of hepatic angiomyolipoma. </w:t>
      </w:r>
      <w:r w:rsidRPr="00DA6A5C">
        <w:rPr>
          <w:rFonts w:ascii="Book Antiqua" w:eastAsia="Book Antiqua" w:hAnsi="Book Antiqua" w:cs="Book Antiqua"/>
          <w:i/>
          <w:iCs/>
          <w:color w:val="000000"/>
        </w:rPr>
        <w:t>Hepatogastroenterology</w:t>
      </w:r>
      <w:r w:rsidRPr="00DA6A5C">
        <w:rPr>
          <w:rFonts w:ascii="Book Antiqua" w:eastAsia="Book Antiqua" w:hAnsi="Book Antiqua" w:cs="Book Antiqua"/>
          <w:color w:val="000000"/>
        </w:rPr>
        <w:t xml:space="preserve"> 2005; </w:t>
      </w:r>
      <w:r w:rsidRPr="00DA6A5C">
        <w:rPr>
          <w:rFonts w:ascii="Book Antiqua" w:eastAsia="Book Antiqua" w:hAnsi="Book Antiqua" w:cs="Book Antiqua"/>
          <w:b/>
          <w:bCs/>
          <w:color w:val="000000"/>
        </w:rPr>
        <w:t>52</w:t>
      </w:r>
      <w:r w:rsidRPr="00DA6A5C">
        <w:rPr>
          <w:rFonts w:ascii="Book Antiqua" w:eastAsia="Book Antiqua" w:hAnsi="Book Antiqua" w:cs="Book Antiqua"/>
          <w:color w:val="000000"/>
        </w:rPr>
        <w:t>: 1151-1153 [PMID: 16001650]</w:t>
      </w:r>
    </w:p>
    <w:p w14:paraId="53F537AB" w14:textId="77777777" w:rsidR="00A77B3E" w:rsidRPr="00DA6A5C" w:rsidRDefault="00211B7F" w:rsidP="00780CF7">
      <w:pPr>
        <w:spacing w:line="360" w:lineRule="auto"/>
        <w:jc w:val="both"/>
      </w:pPr>
      <w:r w:rsidRPr="00DA6A5C">
        <w:rPr>
          <w:rFonts w:ascii="Book Antiqua" w:eastAsia="Book Antiqua" w:hAnsi="Book Antiqua" w:cs="Book Antiqua"/>
          <w:color w:val="000000"/>
        </w:rPr>
        <w:lastRenderedPageBreak/>
        <w:t xml:space="preserve">54 </w:t>
      </w:r>
      <w:r w:rsidRPr="00DA6A5C">
        <w:rPr>
          <w:rFonts w:ascii="Book Antiqua" w:eastAsia="Book Antiqua" w:hAnsi="Book Antiqua" w:cs="Book Antiqua"/>
          <w:b/>
          <w:bCs/>
          <w:color w:val="000000"/>
        </w:rPr>
        <w:t>L'Hostis H</w:t>
      </w:r>
      <w:r w:rsidRPr="00DA6A5C">
        <w:rPr>
          <w:rFonts w:ascii="Book Antiqua" w:eastAsia="Book Antiqua" w:hAnsi="Book Antiqua" w:cs="Book Antiqua"/>
          <w:color w:val="000000"/>
        </w:rPr>
        <w:t xml:space="preserve">, Deminiere C, Ferriere JM, Coindre JM. Renal angiomyolipoma: a clinicopathologic, immunohistochemical, and follow-up study of 46 cases. </w:t>
      </w:r>
      <w:r w:rsidRPr="00DA6A5C">
        <w:rPr>
          <w:rFonts w:ascii="Book Antiqua" w:eastAsia="Book Antiqua" w:hAnsi="Book Antiqua" w:cs="Book Antiqua"/>
          <w:i/>
          <w:iCs/>
          <w:color w:val="000000"/>
        </w:rPr>
        <w:t>Am J Surg Pathol</w:t>
      </w:r>
      <w:r w:rsidRPr="00DA6A5C">
        <w:rPr>
          <w:rFonts w:ascii="Book Antiqua" w:eastAsia="Book Antiqua" w:hAnsi="Book Antiqua" w:cs="Book Antiqua"/>
          <w:color w:val="000000"/>
        </w:rPr>
        <w:t xml:space="preserve"> 1999; </w:t>
      </w:r>
      <w:r w:rsidRPr="00DA6A5C">
        <w:rPr>
          <w:rFonts w:ascii="Book Antiqua" w:eastAsia="Book Antiqua" w:hAnsi="Book Antiqua" w:cs="Book Antiqua"/>
          <w:b/>
          <w:bCs/>
          <w:color w:val="000000"/>
        </w:rPr>
        <w:t>23</w:t>
      </w:r>
      <w:r w:rsidRPr="00DA6A5C">
        <w:rPr>
          <w:rFonts w:ascii="Book Antiqua" w:eastAsia="Book Antiqua" w:hAnsi="Book Antiqua" w:cs="Book Antiqua"/>
          <w:color w:val="000000"/>
        </w:rPr>
        <w:t>: 1011-1020 [PMID: 10478660 DOI: 10.1097/00000478-199909000-00003]</w:t>
      </w:r>
    </w:p>
    <w:p w14:paraId="01657A36"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55 </w:t>
      </w:r>
      <w:r w:rsidRPr="00DA6A5C">
        <w:rPr>
          <w:rFonts w:ascii="Book Antiqua" w:eastAsia="Book Antiqua" w:hAnsi="Book Antiqua" w:cs="Book Antiqua"/>
          <w:b/>
          <w:bCs/>
          <w:color w:val="000000"/>
        </w:rPr>
        <w:t>Ohmori T</w:t>
      </w:r>
      <w:r w:rsidRPr="00DA6A5C">
        <w:rPr>
          <w:rFonts w:ascii="Book Antiqua" w:eastAsia="Book Antiqua" w:hAnsi="Book Antiqua" w:cs="Book Antiqua"/>
          <w:color w:val="000000"/>
        </w:rPr>
        <w:t xml:space="preserve">, Arita N, Uraga N, Tabei R, Yamamoto M, Kataoka M, Hamamoto K. Giant hepatic angiomyolipoma. </w:t>
      </w:r>
      <w:r w:rsidRPr="00DA6A5C">
        <w:rPr>
          <w:rFonts w:ascii="Book Antiqua" w:eastAsia="Book Antiqua" w:hAnsi="Book Antiqua" w:cs="Book Antiqua"/>
          <w:i/>
          <w:iCs/>
          <w:color w:val="000000"/>
        </w:rPr>
        <w:t>Histopathology</w:t>
      </w:r>
      <w:r w:rsidRPr="00DA6A5C">
        <w:rPr>
          <w:rFonts w:ascii="Book Antiqua" w:eastAsia="Book Antiqua" w:hAnsi="Book Antiqua" w:cs="Book Antiqua"/>
          <w:color w:val="000000"/>
        </w:rPr>
        <w:t xml:space="preserve"> 1989; </w:t>
      </w:r>
      <w:r w:rsidRPr="00DA6A5C">
        <w:rPr>
          <w:rFonts w:ascii="Book Antiqua" w:eastAsia="Book Antiqua" w:hAnsi="Book Antiqua" w:cs="Book Antiqua"/>
          <w:b/>
          <w:bCs/>
          <w:color w:val="000000"/>
        </w:rPr>
        <w:t>15</w:t>
      </w:r>
      <w:r w:rsidRPr="00DA6A5C">
        <w:rPr>
          <w:rFonts w:ascii="Book Antiqua" w:eastAsia="Book Antiqua" w:hAnsi="Book Antiqua" w:cs="Book Antiqua"/>
          <w:color w:val="000000"/>
        </w:rPr>
        <w:t>: 540-543 [PMID: 2599515 DOI: 10.1111/j.1365-2559.1989.tb01615.x]</w:t>
      </w:r>
    </w:p>
    <w:p w14:paraId="2D0E09FD"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56 </w:t>
      </w:r>
      <w:r w:rsidRPr="00DA6A5C">
        <w:rPr>
          <w:rFonts w:ascii="Book Antiqua" w:eastAsia="Book Antiqua" w:hAnsi="Book Antiqua" w:cs="Book Antiqua"/>
          <w:b/>
          <w:bCs/>
          <w:color w:val="000000"/>
        </w:rPr>
        <w:t>Kumasaka S</w:t>
      </w:r>
      <w:r w:rsidRPr="00DA6A5C">
        <w:rPr>
          <w:rFonts w:ascii="Book Antiqua" w:eastAsia="Book Antiqua" w:hAnsi="Book Antiqua" w:cs="Book Antiqua"/>
          <w:color w:val="000000"/>
        </w:rPr>
        <w:t xml:space="preserve">, Arisaka Y, Tokue A, Higuchi T, Nakajima T, Tsushima Y. A case of multiple hepatic angiomyolipomas with high (18) F-fluorodeoxyglucose uptake. </w:t>
      </w:r>
      <w:r w:rsidRPr="00DA6A5C">
        <w:rPr>
          <w:rFonts w:ascii="Book Antiqua" w:eastAsia="Book Antiqua" w:hAnsi="Book Antiqua" w:cs="Book Antiqua"/>
          <w:i/>
          <w:iCs/>
          <w:color w:val="000000"/>
        </w:rPr>
        <w:t>BMC Med Imaging</w:t>
      </w:r>
      <w:r w:rsidRPr="00DA6A5C">
        <w:rPr>
          <w:rFonts w:ascii="Book Antiqua" w:eastAsia="Book Antiqua" w:hAnsi="Book Antiqua" w:cs="Book Antiqua"/>
          <w:color w:val="000000"/>
        </w:rPr>
        <w:t xml:space="preserve"> 2014; </w:t>
      </w:r>
      <w:r w:rsidRPr="00DA6A5C">
        <w:rPr>
          <w:rFonts w:ascii="Book Antiqua" w:eastAsia="Book Antiqua" w:hAnsi="Book Antiqua" w:cs="Book Antiqua"/>
          <w:b/>
          <w:bCs/>
          <w:color w:val="000000"/>
        </w:rPr>
        <w:t>14</w:t>
      </w:r>
      <w:r w:rsidRPr="00DA6A5C">
        <w:rPr>
          <w:rFonts w:ascii="Book Antiqua" w:eastAsia="Book Antiqua" w:hAnsi="Book Antiqua" w:cs="Book Antiqua"/>
          <w:color w:val="000000"/>
        </w:rPr>
        <w:t>: 17 [PMID: 24885757 DOI: 10.1186/1471-2342-14-17]</w:t>
      </w:r>
    </w:p>
    <w:p w14:paraId="0EA1F460"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57 </w:t>
      </w:r>
      <w:r w:rsidRPr="00DA6A5C">
        <w:rPr>
          <w:rFonts w:ascii="Book Antiqua" w:eastAsia="Book Antiqua" w:hAnsi="Book Antiqua" w:cs="Book Antiqua"/>
          <w:b/>
          <w:bCs/>
          <w:color w:val="000000"/>
        </w:rPr>
        <w:t>Dumortier J</w:t>
      </w:r>
      <w:r w:rsidRPr="00DA6A5C">
        <w:rPr>
          <w:rFonts w:ascii="Book Antiqua" w:eastAsia="Book Antiqua" w:hAnsi="Book Antiqua" w:cs="Book Antiqua"/>
          <w:color w:val="000000"/>
        </w:rPr>
        <w:t xml:space="preserve">, Guillaud O, Walter T, Ber CE, Partensky C, Boillot O, Scoazec JY. Liver transplantation for multiple angiomyolipomas complicating tuberous sclerosis complex. </w:t>
      </w:r>
      <w:r w:rsidRPr="00DA6A5C">
        <w:rPr>
          <w:rFonts w:ascii="Book Antiqua" w:eastAsia="Book Antiqua" w:hAnsi="Book Antiqua" w:cs="Book Antiqua"/>
          <w:i/>
          <w:iCs/>
          <w:color w:val="000000"/>
        </w:rPr>
        <w:t>Gastroenterol Clin Biol</w:t>
      </w:r>
      <w:r w:rsidRPr="00DA6A5C">
        <w:rPr>
          <w:rFonts w:ascii="Book Antiqua" w:eastAsia="Book Antiqua" w:hAnsi="Book Antiqua" w:cs="Book Antiqua"/>
          <w:color w:val="000000"/>
        </w:rPr>
        <w:t xml:space="preserve"> 2010; </w:t>
      </w:r>
      <w:r w:rsidRPr="00DA6A5C">
        <w:rPr>
          <w:rFonts w:ascii="Book Antiqua" w:eastAsia="Book Antiqua" w:hAnsi="Book Antiqua" w:cs="Book Antiqua"/>
          <w:b/>
          <w:bCs/>
          <w:color w:val="000000"/>
        </w:rPr>
        <w:t>34</w:t>
      </w:r>
      <w:r w:rsidRPr="00DA6A5C">
        <w:rPr>
          <w:rFonts w:ascii="Book Antiqua" w:eastAsia="Book Antiqua" w:hAnsi="Book Antiqua" w:cs="Book Antiqua"/>
          <w:color w:val="000000"/>
        </w:rPr>
        <w:t>: 494-498 [PMID: 20674202 DOI: 10.1016/j.gcb.2010.06.005]</w:t>
      </w:r>
    </w:p>
    <w:p w14:paraId="7628AE19" w14:textId="0E450B5A" w:rsidR="00A77B3E" w:rsidRPr="00DA6A5C" w:rsidRDefault="00211B7F" w:rsidP="00780CF7">
      <w:pPr>
        <w:spacing w:line="360" w:lineRule="auto"/>
        <w:jc w:val="both"/>
      </w:pPr>
      <w:r w:rsidRPr="00DA6A5C">
        <w:rPr>
          <w:rFonts w:ascii="Book Antiqua" w:eastAsia="Book Antiqua" w:hAnsi="Book Antiqua" w:cs="Book Antiqua"/>
          <w:color w:val="000000"/>
        </w:rPr>
        <w:t xml:space="preserve">58 </w:t>
      </w:r>
      <w:r w:rsidRPr="00DA6A5C">
        <w:rPr>
          <w:rFonts w:ascii="Book Antiqua" w:eastAsia="Book Antiqua" w:hAnsi="Book Antiqua" w:cs="Book Antiqua"/>
          <w:b/>
          <w:bCs/>
          <w:color w:val="000000"/>
        </w:rPr>
        <w:t>Vagefi PA</w:t>
      </w:r>
      <w:r w:rsidRPr="00DA6A5C">
        <w:rPr>
          <w:rFonts w:ascii="Book Antiqua" w:eastAsia="Book Antiqua" w:hAnsi="Book Antiqua" w:cs="Book Antiqua"/>
          <w:color w:val="000000"/>
        </w:rPr>
        <w:t xml:space="preserve">, Eilers H, Hiniker A, Freise CE. Liver transplantation for giant hepatic angiomyolipoma. </w:t>
      </w:r>
      <w:r w:rsidRPr="00DA6A5C">
        <w:rPr>
          <w:rFonts w:ascii="Book Antiqua" w:eastAsia="Book Antiqua" w:hAnsi="Book Antiqua" w:cs="Book Antiqua"/>
          <w:i/>
          <w:iCs/>
          <w:color w:val="000000"/>
        </w:rPr>
        <w:t>Liver Transpl</w:t>
      </w:r>
      <w:r w:rsidRPr="00DA6A5C">
        <w:rPr>
          <w:rFonts w:ascii="Book Antiqua" w:eastAsia="Book Antiqua" w:hAnsi="Book Antiqua" w:cs="Book Antiqua"/>
          <w:color w:val="000000"/>
        </w:rPr>
        <w:t xml:space="preserve"> 2011; </w:t>
      </w:r>
      <w:r w:rsidRPr="00DA6A5C">
        <w:rPr>
          <w:rFonts w:ascii="Book Antiqua" w:eastAsia="Book Antiqua" w:hAnsi="Book Antiqua" w:cs="Book Antiqua"/>
          <w:b/>
          <w:bCs/>
          <w:color w:val="000000"/>
        </w:rPr>
        <w:t>17</w:t>
      </w:r>
      <w:r w:rsidRPr="00DA6A5C">
        <w:rPr>
          <w:rFonts w:ascii="Book Antiqua" w:eastAsia="Book Antiqua" w:hAnsi="Book Antiqua" w:cs="Book Antiqua"/>
          <w:color w:val="000000"/>
        </w:rPr>
        <w:t>: 985-986 [PMID: 21462294 DOI: 10.1002/</w:t>
      </w:r>
      <w:r w:rsidR="00ED2302" w:rsidRPr="00DA6A5C">
        <w:rPr>
          <w:rFonts w:ascii="Book Antiqua" w:eastAsia="Book Antiqua" w:hAnsi="Book Antiqua" w:cs="Book Antiqua"/>
          <w:color w:val="000000"/>
        </w:rPr>
        <w:t>l</w:t>
      </w:r>
      <w:r w:rsidRPr="00DA6A5C">
        <w:rPr>
          <w:rFonts w:ascii="Book Antiqua" w:eastAsia="Book Antiqua" w:hAnsi="Book Antiqua" w:cs="Book Antiqua"/>
          <w:color w:val="000000"/>
        </w:rPr>
        <w:t>t.22310]</w:t>
      </w:r>
    </w:p>
    <w:p w14:paraId="11ABE584"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59 </w:t>
      </w:r>
      <w:r w:rsidRPr="00DA6A5C">
        <w:rPr>
          <w:rFonts w:ascii="Book Antiqua" w:eastAsia="Book Antiqua" w:hAnsi="Book Antiqua" w:cs="Book Antiqua"/>
          <w:b/>
          <w:bCs/>
          <w:color w:val="000000"/>
        </w:rPr>
        <w:t>Bissler JJ</w:t>
      </w:r>
      <w:r w:rsidRPr="00DA6A5C">
        <w:rPr>
          <w:rFonts w:ascii="Book Antiqua" w:eastAsia="Book Antiqua" w:hAnsi="Book Antiqua" w:cs="Book Antiqua"/>
          <w:color w:val="000000"/>
        </w:rPr>
        <w:t xml:space="preserve">, Kingswood JC, Radzikowska E, Zonnenberg BA, Frost M, Belousova E, Sauter M, Nonomura N, Brakemeier S, de Vries PJ, Whittemore VH, Chen D, Sahmoud T, Shah G, Lincy J, Lebwohl D, Budde K. Everolimus for angiomyolipoma associated with tuberous sclerosis complex or sporadic lymphangioleiomyomatosis (EXIST-2): a multicentre, randomised, double-blind, placebo-controlled trial. </w:t>
      </w:r>
      <w:r w:rsidRPr="00DA6A5C">
        <w:rPr>
          <w:rFonts w:ascii="Book Antiqua" w:eastAsia="Book Antiqua" w:hAnsi="Book Antiqua" w:cs="Book Antiqua"/>
          <w:i/>
          <w:iCs/>
          <w:color w:val="000000"/>
        </w:rPr>
        <w:t>Lancet</w:t>
      </w:r>
      <w:r w:rsidRPr="00DA6A5C">
        <w:rPr>
          <w:rFonts w:ascii="Book Antiqua" w:eastAsia="Book Antiqua" w:hAnsi="Book Antiqua" w:cs="Book Antiqua"/>
          <w:color w:val="000000"/>
        </w:rPr>
        <w:t xml:space="preserve"> 2013; </w:t>
      </w:r>
      <w:r w:rsidRPr="00DA6A5C">
        <w:rPr>
          <w:rFonts w:ascii="Book Antiqua" w:eastAsia="Book Antiqua" w:hAnsi="Book Antiqua" w:cs="Book Antiqua"/>
          <w:b/>
          <w:bCs/>
          <w:color w:val="000000"/>
        </w:rPr>
        <w:t>381</w:t>
      </w:r>
      <w:r w:rsidRPr="00DA6A5C">
        <w:rPr>
          <w:rFonts w:ascii="Book Antiqua" w:eastAsia="Book Antiqua" w:hAnsi="Book Antiqua" w:cs="Book Antiqua"/>
          <w:color w:val="000000"/>
        </w:rPr>
        <w:t>: 817-824 [PMID: 23312829 DOI: 10.1016/S0140-6736(12)61767-X]</w:t>
      </w:r>
    </w:p>
    <w:p w14:paraId="0A90AE88"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60 </w:t>
      </w:r>
      <w:r w:rsidRPr="00DA6A5C">
        <w:rPr>
          <w:rFonts w:ascii="Book Antiqua" w:eastAsia="Book Antiqua" w:hAnsi="Book Antiqua" w:cs="Book Antiqua"/>
          <w:b/>
          <w:bCs/>
          <w:color w:val="000000"/>
        </w:rPr>
        <w:t>Bissler JJ</w:t>
      </w:r>
      <w:r w:rsidRPr="00DA6A5C">
        <w:rPr>
          <w:rFonts w:ascii="Book Antiqua" w:eastAsia="Book Antiqua" w:hAnsi="Book Antiqua" w:cs="Book Antiqua"/>
          <w:color w:val="000000"/>
        </w:rPr>
        <w:t xml:space="preserve">, Kingswood JC, Radzikowska E, Zonnenberg BA, Frost M, Belousova E, Sauter M, Nonomura N, Brakemeier S, de Vries PJ, Berkowitz N, Miao S, Segal S, Peyrard S, Budde K. Everolimus for renal angiomyolipoma in patients with tuberous sclerosis complex or sporadic lymphangioleiomyomatosis: extension of a randomized controlled trial. </w:t>
      </w:r>
      <w:r w:rsidRPr="00DA6A5C">
        <w:rPr>
          <w:rFonts w:ascii="Book Antiqua" w:eastAsia="Book Antiqua" w:hAnsi="Book Antiqua" w:cs="Book Antiqua"/>
          <w:i/>
          <w:iCs/>
          <w:color w:val="000000"/>
        </w:rPr>
        <w:t>Nephrol Dial Transplant</w:t>
      </w:r>
      <w:r w:rsidRPr="00DA6A5C">
        <w:rPr>
          <w:rFonts w:ascii="Book Antiqua" w:eastAsia="Book Antiqua" w:hAnsi="Book Antiqua" w:cs="Book Antiqua"/>
          <w:color w:val="000000"/>
        </w:rPr>
        <w:t xml:space="preserve"> 2016; </w:t>
      </w:r>
      <w:r w:rsidRPr="00DA6A5C">
        <w:rPr>
          <w:rFonts w:ascii="Book Antiqua" w:eastAsia="Book Antiqua" w:hAnsi="Book Antiqua" w:cs="Book Antiqua"/>
          <w:b/>
          <w:bCs/>
          <w:color w:val="000000"/>
        </w:rPr>
        <w:t>31</w:t>
      </w:r>
      <w:r w:rsidRPr="00DA6A5C">
        <w:rPr>
          <w:rFonts w:ascii="Book Antiqua" w:eastAsia="Book Antiqua" w:hAnsi="Book Antiqua" w:cs="Book Antiqua"/>
          <w:color w:val="000000"/>
        </w:rPr>
        <w:t>: 111-119 [PMID: 26156073 DOI: 10.1093/ndt/gfv249]</w:t>
      </w:r>
    </w:p>
    <w:p w14:paraId="6B844602" w14:textId="77777777" w:rsidR="00A77B3E" w:rsidRPr="00DA6A5C" w:rsidRDefault="00211B7F" w:rsidP="00780CF7">
      <w:pPr>
        <w:spacing w:line="360" w:lineRule="auto"/>
        <w:jc w:val="both"/>
      </w:pPr>
      <w:r w:rsidRPr="00DA6A5C">
        <w:rPr>
          <w:rFonts w:ascii="Book Antiqua" w:eastAsia="Book Antiqua" w:hAnsi="Book Antiqua" w:cs="Book Antiqua"/>
          <w:color w:val="000000"/>
        </w:rPr>
        <w:t xml:space="preserve">61 </w:t>
      </w:r>
      <w:r w:rsidRPr="00DA6A5C">
        <w:rPr>
          <w:rFonts w:ascii="Book Antiqua" w:eastAsia="Book Antiqua" w:hAnsi="Book Antiqua" w:cs="Book Antiqua"/>
          <w:b/>
          <w:bCs/>
          <w:color w:val="000000"/>
        </w:rPr>
        <w:t>Franz DN</w:t>
      </w:r>
      <w:r w:rsidRPr="00DA6A5C">
        <w:rPr>
          <w:rFonts w:ascii="Book Antiqua" w:eastAsia="Book Antiqua" w:hAnsi="Book Antiqua" w:cs="Book Antiqua"/>
          <w:color w:val="000000"/>
        </w:rPr>
        <w:t xml:space="preserve">. Everolimus in the treatment of subependymal giant cell astrocytomas, angiomyolipomas, and pulmonary and skin lesions associated with tuberous sclerosis complex. </w:t>
      </w:r>
      <w:r w:rsidRPr="00DA6A5C">
        <w:rPr>
          <w:rFonts w:ascii="Book Antiqua" w:eastAsia="Book Antiqua" w:hAnsi="Book Antiqua" w:cs="Book Antiqua"/>
          <w:i/>
          <w:iCs/>
          <w:color w:val="000000"/>
        </w:rPr>
        <w:t>Biologics</w:t>
      </w:r>
      <w:r w:rsidRPr="00DA6A5C">
        <w:rPr>
          <w:rFonts w:ascii="Book Antiqua" w:eastAsia="Book Antiqua" w:hAnsi="Book Antiqua" w:cs="Book Antiqua"/>
          <w:color w:val="000000"/>
        </w:rPr>
        <w:t xml:space="preserve"> 2013; </w:t>
      </w:r>
      <w:r w:rsidRPr="00DA6A5C">
        <w:rPr>
          <w:rFonts w:ascii="Book Antiqua" w:eastAsia="Book Antiqua" w:hAnsi="Book Antiqua" w:cs="Book Antiqua"/>
          <w:b/>
          <w:bCs/>
          <w:color w:val="000000"/>
        </w:rPr>
        <w:t>7</w:t>
      </w:r>
      <w:r w:rsidRPr="00DA6A5C">
        <w:rPr>
          <w:rFonts w:ascii="Book Antiqua" w:eastAsia="Book Antiqua" w:hAnsi="Book Antiqua" w:cs="Book Antiqua"/>
          <w:color w:val="000000"/>
        </w:rPr>
        <w:t>: 211-221 [PMID: 24143074 DOI: 10.2147/BTT.S25095]</w:t>
      </w:r>
    </w:p>
    <w:p w14:paraId="4C7EBA2E" w14:textId="77777777" w:rsidR="00A77B3E" w:rsidRDefault="00211B7F" w:rsidP="00780CF7">
      <w:pPr>
        <w:spacing w:line="360" w:lineRule="auto"/>
        <w:jc w:val="both"/>
      </w:pPr>
      <w:r w:rsidRPr="00DA6A5C">
        <w:rPr>
          <w:rFonts w:ascii="Book Antiqua" w:eastAsia="Book Antiqua" w:hAnsi="Book Antiqua" w:cs="Book Antiqua"/>
          <w:color w:val="000000"/>
        </w:rPr>
        <w:lastRenderedPageBreak/>
        <w:t xml:space="preserve">62 </w:t>
      </w:r>
      <w:r w:rsidRPr="00DA6A5C">
        <w:rPr>
          <w:rFonts w:ascii="Book Antiqua" w:eastAsia="Book Antiqua" w:hAnsi="Book Antiqua" w:cs="Book Antiqua"/>
          <w:b/>
          <w:bCs/>
          <w:color w:val="000000"/>
        </w:rPr>
        <w:t>Li M</w:t>
      </w:r>
      <w:r w:rsidRPr="00DA6A5C">
        <w:rPr>
          <w:rFonts w:ascii="Book Antiqua" w:eastAsia="Book Antiqua" w:hAnsi="Book Antiqua" w:cs="Book Antiqua"/>
          <w:color w:val="000000"/>
        </w:rPr>
        <w:t xml:space="preserve">, Zhou Y, Chen C, Yang T, Zhou S, Chen S, Wu Y, Cui Y. Efficacy and safety of mTOR inhibitors (rapamycin and its analogues) for tuberous sclerosis complex: a meta-analysis. </w:t>
      </w:r>
      <w:r w:rsidRPr="00DA6A5C">
        <w:rPr>
          <w:rFonts w:ascii="Book Antiqua" w:eastAsia="Book Antiqua" w:hAnsi="Book Antiqua" w:cs="Book Antiqua"/>
          <w:i/>
          <w:iCs/>
          <w:color w:val="000000"/>
        </w:rPr>
        <w:t>Orphanet J Rare Dis</w:t>
      </w:r>
      <w:r w:rsidRPr="00DA6A5C">
        <w:rPr>
          <w:rFonts w:ascii="Book Antiqua" w:eastAsia="Book Antiqua" w:hAnsi="Book Antiqua" w:cs="Book Antiqua"/>
          <w:color w:val="000000"/>
        </w:rPr>
        <w:t xml:space="preserve"> 2019; </w:t>
      </w:r>
      <w:r w:rsidRPr="00DA6A5C">
        <w:rPr>
          <w:rFonts w:ascii="Book Antiqua" w:eastAsia="Book Antiqua" w:hAnsi="Book Antiqua" w:cs="Book Antiqua"/>
          <w:b/>
          <w:bCs/>
          <w:color w:val="000000"/>
        </w:rPr>
        <w:t>14</w:t>
      </w:r>
      <w:r w:rsidRPr="00DA6A5C">
        <w:rPr>
          <w:rFonts w:ascii="Book Antiqua" w:eastAsia="Book Antiqua" w:hAnsi="Book Antiqua" w:cs="Book Antiqua"/>
          <w:color w:val="000000"/>
        </w:rPr>
        <w:t>: 39 [PMID: 30760308 DOI: 10.1186/s13023-019-1012-x]</w:t>
      </w:r>
    </w:p>
    <w:p w14:paraId="34B94F81" w14:textId="77777777" w:rsidR="00A77B3E" w:rsidRDefault="00A77B3E" w:rsidP="00780CF7">
      <w:pPr>
        <w:spacing w:line="360" w:lineRule="auto"/>
        <w:jc w:val="both"/>
        <w:sectPr w:rsidR="00A77B3E" w:rsidSect="00780CF7">
          <w:pgSz w:w="12240" w:h="15840"/>
          <w:pgMar w:top="1440" w:right="1440" w:bottom="1440" w:left="1440" w:header="720" w:footer="720" w:gutter="0"/>
          <w:cols w:space="720"/>
          <w:docGrid w:linePitch="360"/>
        </w:sectPr>
      </w:pPr>
    </w:p>
    <w:p w14:paraId="442BC4B5" w14:textId="77777777" w:rsidR="00A77B3E" w:rsidRDefault="00211B7F" w:rsidP="00780CF7">
      <w:pPr>
        <w:spacing w:line="360" w:lineRule="auto"/>
        <w:jc w:val="both"/>
      </w:pPr>
      <w:r>
        <w:rPr>
          <w:rFonts w:ascii="Book Antiqua" w:eastAsia="Book Antiqua" w:hAnsi="Book Antiqua" w:cs="Book Antiqua"/>
          <w:b/>
          <w:color w:val="000000"/>
        </w:rPr>
        <w:lastRenderedPageBreak/>
        <w:t>Footnotes</w:t>
      </w:r>
    </w:p>
    <w:p w14:paraId="5E261A1C" w14:textId="77777777" w:rsidR="00A77B3E" w:rsidRDefault="00211B7F" w:rsidP="00780CF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conflicts of interest exist.</w:t>
      </w:r>
    </w:p>
    <w:p w14:paraId="76C49383" w14:textId="77777777" w:rsidR="00A77B3E" w:rsidRDefault="00A77B3E" w:rsidP="00780CF7">
      <w:pPr>
        <w:spacing w:line="360" w:lineRule="auto"/>
        <w:jc w:val="both"/>
      </w:pPr>
    </w:p>
    <w:p w14:paraId="6E5C05A5" w14:textId="77777777" w:rsidR="00A77B3E" w:rsidRDefault="00211B7F" w:rsidP="00780CF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516AEC" w14:textId="77777777" w:rsidR="00A77B3E" w:rsidRDefault="00A77B3E" w:rsidP="00780CF7">
      <w:pPr>
        <w:spacing w:line="360" w:lineRule="auto"/>
        <w:jc w:val="both"/>
      </w:pPr>
    </w:p>
    <w:p w14:paraId="5D7FD3CC" w14:textId="04DD367B" w:rsidR="00A77B3E" w:rsidRDefault="00211B7F" w:rsidP="00780CF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C48F2">
        <w:rPr>
          <w:rFonts w:ascii="Book Antiqua" w:eastAsia="Book Antiqua" w:hAnsi="Book Antiqua" w:cs="Book Antiqua"/>
          <w:color w:val="000000"/>
        </w:rPr>
        <w:t>m</w:t>
      </w:r>
      <w:r>
        <w:rPr>
          <w:rFonts w:ascii="Book Antiqua" w:eastAsia="Book Antiqua" w:hAnsi="Book Antiqua" w:cs="Book Antiqua"/>
          <w:color w:val="000000"/>
        </w:rPr>
        <w:t>anuscript</w:t>
      </w:r>
    </w:p>
    <w:p w14:paraId="0BED20D0" w14:textId="77777777" w:rsidR="00A77B3E" w:rsidRDefault="00A77B3E" w:rsidP="00780CF7">
      <w:pPr>
        <w:spacing w:line="360" w:lineRule="auto"/>
        <w:jc w:val="both"/>
      </w:pPr>
    </w:p>
    <w:p w14:paraId="23108E07" w14:textId="77777777" w:rsidR="00A77B3E" w:rsidRDefault="00211B7F" w:rsidP="00780C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4D255A70" w14:textId="77777777" w:rsidR="00A77B3E" w:rsidRDefault="00211B7F" w:rsidP="00780C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18, 2020</w:t>
      </w:r>
    </w:p>
    <w:p w14:paraId="2D0B67DC" w14:textId="547A56A5" w:rsidR="00A77B3E" w:rsidRDefault="00211B7F" w:rsidP="00780CF7">
      <w:pPr>
        <w:spacing w:line="360" w:lineRule="auto"/>
        <w:jc w:val="both"/>
      </w:pPr>
      <w:r>
        <w:rPr>
          <w:rFonts w:ascii="Book Antiqua" w:eastAsia="Book Antiqua" w:hAnsi="Book Antiqua" w:cs="Book Antiqua"/>
          <w:b/>
          <w:color w:val="000000"/>
        </w:rPr>
        <w:t xml:space="preserve">Article in press: </w:t>
      </w:r>
      <w:r w:rsidR="00F1755C" w:rsidRPr="00EB4295">
        <w:rPr>
          <w:rFonts w:ascii="Book Antiqua" w:eastAsia="Book Antiqua" w:hAnsi="Book Antiqua" w:cs="Book Antiqua"/>
          <w:color w:val="000000"/>
        </w:rPr>
        <w:t>March 18, 2021</w:t>
      </w:r>
    </w:p>
    <w:p w14:paraId="299C2F5A" w14:textId="77777777" w:rsidR="00A77B3E" w:rsidRDefault="00A77B3E" w:rsidP="00780CF7">
      <w:pPr>
        <w:spacing w:line="360" w:lineRule="auto"/>
        <w:jc w:val="both"/>
      </w:pPr>
    </w:p>
    <w:p w14:paraId="67D14DA9" w14:textId="02014ACD" w:rsidR="00A77B3E" w:rsidRDefault="00211B7F" w:rsidP="00780CF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CC48F2">
        <w:rPr>
          <w:rFonts w:ascii="Book Antiqua" w:eastAsia="Book Antiqua" w:hAnsi="Book Antiqua" w:cs="Book Antiqua"/>
          <w:color w:val="000000"/>
        </w:rPr>
        <w:t>d h</w:t>
      </w:r>
      <w:r>
        <w:rPr>
          <w:rFonts w:ascii="Book Antiqua" w:eastAsia="Book Antiqua" w:hAnsi="Book Antiqua" w:cs="Book Antiqua"/>
          <w:color w:val="000000"/>
        </w:rPr>
        <w:t>epatology</w:t>
      </w:r>
    </w:p>
    <w:p w14:paraId="639D2E8C" w14:textId="77777777" w:rsidR="00A77B3E" w:rsidRDefault="00211B7F" w:rsidP="00780C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France</w:t>
      </w:r>
    </w:p>
    <w:p w14:paraId="200FAF1E" w14:textId="77777777" w:rsidR="00A77B3E" w:rsidRDefault="00211B7F" w:rsidP="00780CF7">
      <w:pPr>
        <w:spacing w:line="360" w:lineRule="auto"/>
        <w:jc w:val="both"/>
      </w:pPr>
      <w:r>
        <w:rPr>
          <w:rFonts w:ascii="Book Antiqua" w:eastAsia="Book Antiqua" w:hAnsi="Book Antiqua" w:cs="Book Antiqua"/>
          <w:b/>
          <w:color w:val="000000"/>
        </w:rPr>
        <w:t>Peer-review report’s scientific quality classification</w:t>
      </w:r>
    </w:p>
    <w:p w14:paraId="14BDC7DA" w14:textId="77777777" w:rsidR="00A77B3E" w:rsidRDefault="00211B7F" w:rsidP="00780CF7">
      <w:pPr>
        <w:spacing w:line="360" w:lineRule="auto"/>
        <w:jc w:val="both"/>
      </w:pPr>
      <w:r>
        <w:rPr>
          <w:rFonts w:ascii="Book Antiqua" w:eastAsia="Book Antiqua" w:hAnsi="Book Antiqua" w:cs="Book Antiqua"/>
          <w:color w:val="000000"/>
        </w:rPr>
        <w:t>Grade A (Excellent): 0</w:t>
      </w:r>
    </w:p>
    <w:p w14:paraId="4FA8A147" w14:textId="77777777" w:rsidR="00A77B3E" w:rsidRDefault="00211B7F" w:rsidP="00780CF7">
      <w:pPr>
        <w:spacing w:line="360" w:lineRule="auto"/>
        <w:jc w:val="both"/>
      </w:pPr>
      <w:r>
        <w:rPr>
          <w:rFonts w:ascii="Book Antiqua" w:eastAsia="Book Antiqua" w:hAnsi="Book Antiqua" w:cs="Book Antiqua"/>
          <w:color w:val="000000"/>
        </w:rPr>
        <w:t>Grade B (Very good): B</w:t>
      </w:r>
    </w:p>
    <w:p w14:paraId="13400BA5" w14:textId="77777777" w:rsidR="00A77B3E" w:rsidRDefault="00211B7F" w:rsidP="00780CF7">
      <w:pPr>
        <w:spacing w:line="360" w:lineRule="auto"/>
        <w:jc w:val="both"/>
      </w:pPr>
      <w:r>
        <w:rPr>
          <w:rFonts w:ascii="Book Antiqua" w:eastAsia="Book Antiqua" w:hAnsi="Book Antiqua" w:cs="Book Antiqua"/>
          <w:color w:val="000000"/>
        </w:rPr>
        <w:t>Grade C (Good): C</w:t>
      </w:r>
    </w:p>
    <w:p w14:paraId="1B0B6D2B" w14:textId="77777777" w:rsidR="00A77B3E" w:rsidRDefault="00211B7F" w:rsidP="00780CF7">
      <w:pPr>
        <w:spacing w:line="360" w:lineRule="auto"/>
        <w:jc w:val="both"/>
      </w:pPr>
      <w:r>
        <w:rPr>
          <w:rFonts w:ascii="Book Antiqua" w:eastAsia="Book Antiqua" w:hAnsi="Book Antiqua" w:cs="Book Antiqua"/>
          <w:color w:val="000000"/>
        </w:rPr>
        <w:t>Grade D (Fair): 0</w:t>
      </w:r>
    </w:p>
    <w:p w14:paraId="2067D540" w14:textId="77777777" w:rsidR="00A77B3E" w:rsidRDefault="00211B7F" w:rsidP="00780CF7">
      <w:pPr>
        <w:spacing w:line="360" w:lineRule="auto"/>
        <w:jc w:val="both"/>
      </w:pPr>
      <w:r>
        <w:rPr>
          <w:rFonts w:ascii="Book Antiqua" w:eastAsia="Book Antiqua" w:hAnsi="Book Antiqua" w:cs="Book Antiqua"/>
          <w:color w:val="000000"/>
        </w:rPr>
        <w:t>Grade E (Poor): 0</w:t>
      </w:r>
    </w:p>
    <w:p w14:paraId="4A6CCECB" w14:textId="77777777" w:rsidR="00A77B3E" w:rsidRDefault="00A77B3E" w:rsidP="00780CF7">
      <w:pPr>
        <w:spacing w:line="360" w:lineRule="auto"/>
        <w:jc w:val="both"/>
      </w:pPr>
    </w:p>
    <w:p w14:paraId="0D51EF9C" w14:textId="02CC4B84" w:rsidR="007035AB" w:rsidRPr="007035AB" w:rsidRDefault="00211B7F" w:rsidP="00780CF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Alshami A, Lan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971F0">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7035AB" w:rsidRPr="007035AB">
        <w:rPr>
          <w:rFonts w:ascii="Book Antiqua" w:hAnsi="Book Antiqua" w:cs="Book Antiqua" w:hint="eastAsia"/>
          <w:color w:val="000000"/>
          <w:lang w:eastAsia="zh-CN"/>
        </w:rPr>
        <w:t xml:space="preserve"> Liu JH</w:t>
      </w:r>
    </w:p>
    <w:p w14:paraId="4B4613B8" w14:textId="1B61DAA3" w:rsidR="00A77B3E" w:rsidRDefault="00211B7F" w:rsidP="00780CF7">
      <w:pPr>
        <w:spacing w:line="360" w:lineRule="auto"/>
        <w:jc w:val="both"/>
        <w:sectPr w:rsidR="00A77B3E" w:rsidSect="00780CF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A6F48BE" w14:textId="3CED4EB4" w:rsidR="00A77B3E" w:rsidRDefault="00211B7F" w:rsidP="00780C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F127E1" w14:textId="57FB57C6" w:rsidR="00012B20" w:rsidRDefault="00012B20" w:rsidP="00780CF7">
      <w:pPr>
        <w:spacing w:line="360" w:lineRule="auto"/>
        <w:jc w:val="both"/>
      </w:pPr>
      <w:r>
        <w:rPr>
          <w:noProof/>
          <w:lang w:eastAsia="zh-CN"/>
        </w:rPr>
        <w:drawing>
          <wp:inline distT="0" distB="0" distL="0" distR="0" wp14:anchorId="72740406" wp14:editId="0CB0B808">
            <wp:extent cx="5061969" cy="31819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859" cy="3200709"/>
                    </a:xfrm>
                    <a:prstGeom prst="rect">
                      <a:avLst/>
                    </a:prstGeom>
                    <a:noFill/>
                  </pic:spPr>
                </pic:pic>
              </a:graphicData>
            </a:graphic>
          </wp:inline>
        </w:drawing>
      </w:r>
    </w:p>
    <w:p w14:paraId="7E6E103C" w14:textId="4B0195A3" w:rsidR="00910B5A" w:rsidRDefault="00211B7F" w:rsidP="00780CF7">
      <w:pPr>
        <w:spacing w:line="360" w:lineRule="auto"/>
        <w:jc w:val="both"/>
        <w:rPr>
          <w:rFonts w:ascii="Book Antiqua" w:eastAsia="Book Antiqua" w:hAnsi="Book Antiqua" w:cs="Book Antiqua"/>
          <w:color w:val="000000"/>
        </w:rPr>
      </w:pPr>
      <w:r w:rsidRPr="00910B5A">
        <w:rPr>
          <w:rFonts w:ascii="Book Antiqua" w:eastAsia="Book Antiqua" w:hAnsi="Book Antiqua" w:cs="Book Antiqua"/>
          <w:b/>
          <w:bCs/>
          <w:color w:val="000000"/>
        </w:rPr>
        <w:t>Figure 1</w:t>
      </w:r>
      <w:r w:rsidR="00012B20" w:rsidRPr="00910B5A">
        <w:rPr>
          <w:rFonts w:ascii="Book Antiqua" w:eastAsia="Book Antiqua" w:hAnsi="Book Antiqua" w:cs="Book Antiqua"/>
          <w:b/>
          <w:bCs/>
          <w:color w:val="000000"/>
        </w:rPr>
        <w:t xml:space="preserve"> </w:t>
      </w:r>
      <w:r w:rsidRPr="00910B5A">
        <w:rPr>
          <w:rStyle w:val="tlid-translation"/>
          <w:rFonts w:ascii="Book Antiqua" w:eastAsia="Book Antiqua" w:hAnsi="Book Antiqua" w:cs="Book Antiqua"/>
          <w:b/>
          <w:bCs/>
          <w:color w:val="000000"/>
        </w:rPr>
        <w:t xml:space="preserve">The </w:t>
      </w:r>
      <w:r w:rsidR="00910B5A" w:rsidRPr="00910B5A">
        <w:rPr>
          <w:rStyle w:val="tlid-translation"/>
          <w:rFonts w:ascii="Book Antiqua" w:eastAsia="Book Antiqua" w:hAnsi="Book Antiqua" w:cs="Book Antiqua"/>
          <w:b/>
          <w:bCs/>
          <w:color w:val="000000"/>
        </w:rPr>
        <w:t xml:space="preserve">Hematoxylin-Eosin-Saffron staining </w:t>
      </w:r>
      <w:r w:rsidR="00910B5A">
        <w:rPr>
          <w:rStyle w:val="tlid-translation"/>
          <w:rFonts w:ascii="Book Antiqua" w:eastAsia="Book Antiqua" w:hAnsi="Book Antiqua" w:cs="Book Antiqua"/>
          <w:b/>
          <w:bCs/>
          <w:color w:val="000000"/>
        </w:rPr>
        <w:t>image</w:t>
      </w:r>
      <w:r w:rsidRPr="00910B5A">
        <w:rPr>
          <w:rStyle w:val="tlid-translation"/>
          <w:rFonts w:ascii="Book Antiqua" w:eastAsia="Book Antiqua" w:hAnsi="Book Antiqua" w:cs="Book Antiqua"/>
          <w:b/>
          <w:bCs/>
          <w:color w:val="000000"/>
        </w:rPr>
        <w:t xml:space="preserve"> of </w:t>
      </w:r>
      <w:r w:rsidR="00910B5A" w:rsidRPr="00910B5A">
        <w:rPr>
          <w:rStyle w:val="tlid-translation"/>
          <w:rFonts w:ascii="Book Antiqua" w:eastAsia="Book Antiqua" w:hAnsi="Book Antiqua" w:cs="Book Antiqua"/>
          <w:b/>
          <w:bCs/>
          <w:color w:val="000000"/>
        </w:rPr>
        <w:t>hepatic angiomyolipoma</w:t>
      </w:r>
      <w:r w:rsidR="00910B5A">
        <w:rPr>
          <w:rStyle w:val="tlid-translation"/>
          <w:rFonts w:ascii="Book Antiqua" w:eastAsia="Book Antiqua" w:hAnsi="Book Antiqua" w:cs="Book Antiqua"/>
          <w:b/>
          <w:bCs/>
          <w:color w:val="000000"/>
        </w:rPr>
        <w:t>.</w:t>
      </w:r>
      <w:r w:rsidRPr="00910B5A">
        <w:rPr>
          <w:rStyle w:val="tlid-translation"/>
          <w:rFonts w:ascii="Book Antiqua" w:eastAsia="Book Antiqua" w:hAnsi="Book Antiqua" w:cs="Book Antiqua"/>
          <w:color w:val="000000"/>
        </w:rPr>
        <w:t xml:space="preserve"> </w:t>
      </w:r>
      <w:r w:rsidR="00910B5A" w:rsidRPr="00910B5A">
        <w:rPr>
          <w:rStyle w:val="tlid-translation"/>
          <w:rFonts w:ascii="Book Antiqua" w:eastAsia="Book Antiqua" w:hAnsi="Book Antiqua" w:cs="Book Antiqua"/>
          <w:color w:val="000000"/>
        </w:rPr>
        <w:t xml:space="preserve">There are three components of hepatic angiomyolipoma: </w:t>
      </w:r>
      <w:r w:rsidRPr="00910B5A">
        <w:rPr>
          <w:rStyle w:val="tlid-translation"/>
          <w:rFonts w:ascii="Book Antiqua" w:eastAsia="Book Antiqua" w:hAnsi="Book Antiqua" w:cs="Book Antiqua"/>
          <w:color w:val="000000"/>
        </w:rPr>
        <w:t>vessel (*), adipocytes (**) and numerous epithelioid cells (***). There are fewer hepatocytes (†) (</w:t>
      </w:r>
      <w:r>
        <w:rPr>
          <w:rStyle w:val="tlid-translation"/>
          <w:rFonts w:ascii="Book Antiqua" w:eastAsia="Book Antiqua" w:hAnsi="Book Antiqua" w:cs="Book Antiqua"/>
          <w:color w:val="000000"/>
        </w:rPr>
        <w:t xml:space="preserve">magnification </w:t>
      </w:r>
      <w:r w:rsidR="00910B5A">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10)</w:t>
      </w:r>
      <w:r>
        <w:rPr>
          <w:rFonts w:ascii="Book Antiqua" w:eastAsia="Book Antiqua" w:hAnsi="Book Antiqua" w:cs="Book Antiqua"/>
          <w:color w:val="000000"/>
        </w:rPr>
        <w:t>.</w:t>
      </w:r>
    </w:p>
    <w:p w14:paraId="5256121C" w14:textId="4D4DD08C" w:rsidR="00A77B3E" w:rsidRDefault="00910B5A" w:rsidP="00780CF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D4659E9" wp14:editId="512A4779">
            <wp:extent cx="4477802" cy="29641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5623" cy="2969329"/>
                    </a:xfrm>
                    <a:prstGeom prst="rect">
                      <a:avLst/>
                    </a:prstGeom>
                  </pic:spPr>
                </pic:pic>
              </a:graphicData>
            </a:graphic>
          </wp:inline>
        </w:drawing>
      </w:r>
    </w:p>
    <w:p w14:paraId="5F71D87D" w14:textId="19EE67C1" w:rsidR="00910B5A"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910B5A" w:rsidRPr="00910B5A">
        <w:rPr>
          <w:rFonts w:ascii="Book Antiqua" w:eastAsia="Book Antiqua" w:hAnsi="Book Antiqua" w:cs="Book Antiqua"/>
          <w:b/>
          <w:bCs/>
          <w:color w:val="000000"/>
        </w:rPr>
        <w:t xml:space="preserve"> </w:t>
      </w:r>
      <w:r w:rsidRPr="00910B5A">
        <w:rPr>
          <w:rFonts w:ascii="Book Antiqua" w:eastAsia="Book Antiqua" w:hAnsi="Book Antiqua" w:cs="Book Antiqua"/>
          <w:b/>
          <w:bCs/>
          <w:color w:val="000000"/>
        </w:rPr>
        <w:t>Angiomyolipoma in a healthy 33-year-old woman.</w:t>
      </w:r>
      <w:r>
        <w:rPr>
          <w:rFonts w:ascii="Book Antiqua" w:eastAsia="Book Antiqua" w:hAnsi="Book Antiqua" w:cs="Book Antiqua"/>
          <w:color w:val="000000"/>
        </w:rPr>
        <w:t xml:space="preserve"> Abdominal </w:t>
      </w:r>
      <w:bookmarkStart w:id="7" w:name="_Hlk54004097"/>
      <w:r w:rsidR="00910B5A" w:rsidRPr="00313B45">
        <w:rPr>
          <w:rFonts w:ascii="Book Antiqua" w:eastAsia="Book Antiqua" w:hAnsi="Book Antiqua" w:cs="Book Antiqua"/>
          <w:color w:val="000000"/>
        </w:rPr>
        <w:t>computed tomography</w:t>
      </w:r>
      <w:bookmarkEnd w:id="7"/>
      <w:r>
        <w:rPr>
          <w:rFonts w:ascii="Book Antiqua" w:eastAsia="Book Antiqua" w:hAnsi="Book Antiqua" w:cs="Book Antiqua"/>
          <w:color w:val="000000"/>
        </w:rPr>
        <w:t xml:space="preserve"> on arterial phase showed a hypervascular solid tumor localized in the right posterior segment (arrowheads).</w:t>
      </w:r>
    </w:p>
    <w:p w14:paraId="793FA6C9" w14:textId="691BDD06" w:rsidR="00A77B3E" w:rsidRDefault="00910B5A" w:rsidP="00780C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CFB2E55" w14:textId="1CEFB0E5" w:rsidR="00910B5A" w:rsidRDefault="00910B5A" w:rsidP="00780CF7">
      <w:pPr>
        <w:spacing w:line="360" w:lineRule="auto"/>
        <w:jc w:val="both"/>
        <w:rPr>
          <w:rFonts w:ascii="Book Antiqua" w:eastAsia="Book Antiqua" w:hAnsi="Book Antiqua" w:cs="Book Antiqua"/>
          <w:color w:val="000000"/>
        </w:rPr>
      </w:pPr>
      <w:r>
        <w:rPr>
          <w:noProof/>
          <w:lang w:eastAsia="zh-CN"/>
        </w:rPr>
        <w:drawing>
          <wp:inline distT="0" distB="0" distL="0" distR="0" wp14:anchorId="3261F2CC" wp14:editId="0E200D73">
            <wp:extent cx="4012384" cy="25630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6091" cy="2565407"/>
                    </a:xfrm>
                    <a:prstGeom prst="rect">
                      <a:avLst/>
                    </a:prstGeom>
                  </pic:spPr>
                </pic:pic>
              </a:graphicData>
            </a:graphic>
          </wp:inline>
        </w:drawing>
      </w:r>
    </w:p>
    <w:p w14:paraId="24488CE0" w14:textId="7EB0B849" w:rsidR="00910B5A" w:rsidRDefault="00910B5A" w:rsidP="00780CF7">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C9ABB9C" w14:textId="503AD8EB" w:rsidR="00910B5A" w:rsidRPr="00910B5A" w:rsidRDefault="00061A85" w:rsidP="00780CF7">
      <w:pPr>
        <w:spacing w:line="360" w:lineRule="auto"/>
        <w:jc w:val="both"/>
        <w:rPr>
          <w:lang w:eastAsia="zh-CN"/>
        </w:rPr>
      </w:pPr>
      <w:r>
        <w:rPr>
          <w:noProof/>
          <w:lang w:eastAsia="zh-CN"/>
        </w:rPr>
        <w:drawing>
          <wp:inline distT="0" distB="0" distL="0" distR="0" wp14:anchorId="7CA08DED" wp14:editId="3D65F30D">
            <wp:extent cx="4051508" cy="25460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9956" cy="2551353"/>
                    </a:xfrm>
                    <a:prstGeom prst="rect">
                      <a:avLst/>
                    </a:prstGeom>
                  </pic:spPr>
                </pic:pic>
              </a:graphicData>
            </a:graphic>
          </wp:inline>
        </w:drawing>
      </w:r>
    </w:p>
    <w:p w14:paraId="4BCA1370" w14:textId="42FDFA7D" w:rsidR="00061A85"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 xml:space="preserve">T1 weighted </w:t>
      </w:r>
      <w:r w:rsidR="00061A85" w:rsidRPr="00061A85">
        <w:rPr>
          <w:rFonts w:ascii="Book Antiqua" w:eastAsia="Book Antiqua" w:hAnsi="Book Antiqua" w:cs="Book Antiqua"/>
          <w:b/>
          <w:bCs/>
          <w:color w:val="000000"/>
        </w:rPr>
        <w:t>magnetic resonance</w:t>
      </w:r>
      <w:r w:rsidRPr="00061A85">
        <w:rPr>
          <w:rFonts w:ascii="Book Antiqua" w:eastAsia="Book Antiqua" w:hAnsi="Book Antiqua" w:cs="Book Antiqua"/>
          <w:b/>
          <w:bCs/>
          <w:color w:val="000000"/>
        </w:rPr>
        <w:t xml:space="preserve"> images.</w:t>
      </w:r>
      <w:r>
        <w:rPr>
          <w:rFonts w:ascii="Book Antiqua" w:eastAsia="Book Antiqua" w:hAnsi="Book Antiqua" w:cs="Book Antiqua"/>
          <w:color w:val="000000"/>
        </w:rPr>
        <w:t xml:space="preserve"> Signal dropout at the periphery of the lesion due to fat contingents (arrowhead)</w:t>
      </w:r>
      <w:r w:rsidR="00061A85">
        <w:rPr>
          <w:rFonts w:ascii="Book Antiqua" w:eastAsia="Book Antiqua" w:hAnsi="Book Antiqua" w:cs="Book Antiqua"/>
          <w:color w:val="000000"/>
        </w:rPr>
        <w:t>. A: In-phase; B: Opposed-phase.</w:t>
      </w:r>
    </w:p>
    <w:p w14:paraId="5D45348D" w14:textId="65F96C8E" w:rsidR="00A77B3E" w:rsidRDefault="00061A85" w:rsidP="00780CF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CC66D76" wp14:editId="27D15869">
            <wp:extent cx="4121519" cy="2583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0363" cy="2588979"/>
                    </a:xfrm>
                    <a:prstGeom prst="rect">
                      <a:avLst/>
                    </a:prstGeom>
                  </pic:spPr>
                </pic:pic>
              </a:graphicData>
            </a:graphic>
          </wp:inline>
        </w:drawing>
      </w:r>
    </w:p>
    <w:p w14:paraId="39619490" w14:textId="64CF1473" w:rsidR="00061A85"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T1 weighted images one hour after hepatocyte-specific agent injection (gadobenate dimeglumine)</w:t>
      </w:r>
      <w:r w:rsidR="00061A85" w:rsidRPr="00061A85">
        <w:rPr>
          <w:rFonts w:ascii="Book Antiqua" w:eastAsia="Book Antiqua" w:hAnsi="Book Antiqua" w:cs="Book Antiqua"/>
          <w:b/>
          <w:bCs/>
          <w:color w:val="000000"/>
        </w:rPr>
        <w:t>.</w:t>
      </w:r>
      <w:r>
        <w:rPr>
          <w:rFonts w:ascii="Book Antiqua" w:eastAsia="Book Antiqua" w:hAnsi="Book Antiqua" w:cs="Book Antiqua"/>
          <w:color w:val="000000"/>
        </w:rPr>
        <w:t xml:space="preserve"> Hyposignal of the lesion indicates that this is not a hepatocytic tumor.</w:t>
      </w:r>
    </w:p>
    <w:p w14:paraId="386A65C5" w14:textId="62E980A5" w:rsidR="00A77B3E" w:rsidRDefault="00061A85" w:rsidP="00780CF7">
      <w:pPr>
        <w:spacing w:line="360" w:lineRule="auto"/>
        <w:jc w:val="both"/>
      </w:pPr>
      <w:r>
        <w:rPr>
          <w:rFonts w:ascii="Book Antiqua" w:eastAsia="Book Antiqua" w:hAnsi="Book Antiqua" w:cs="Book Antiqua"/>
          <w:color w:val="000000"/>
        </w:rPr>
        <w:br w:type="page"/>
      </w:r>
      <w:r w:rsidR="00851B4B">
        <w:rPr>
          <w:rFonts w:ascii="Book Antiqua" w:eastAsia="Book Antiqua" w:hAnsi="Book Antiqua" w:cs="Book Antiqua"/>
          <w:noProof/>
          <w:color w:val="000000"/>
          <w:lang w:eastAsia="zh-CN"/>
        </w:rPr>
        <w:lastRenderedPageBreak/>
        <w:drawing>
          <wp:inline distT="0" distB="0" distL="0" distR="0" wp14:anchorId="68B08CA3" wp14:editId="1E58A0DE">
            <wp:extent cx="5743167" cy="29213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649" cy="2937376"/>
                    </a:xfrm>
                    <a:prstGeom prst="rect">
                      <a:avLst/>
                    </a:prstGeom>
                    <a:noFill/>
                  </pic:spPr>
                </pic:pic>
              </a:graphicData>
            </a:graphic>
          </wp:inline>
        </w:drawing>
      </w:r>
    </w:p>
    <w:p w14:paraId="52B80DDB" w14:textId="46DC24E5" w:rsidR="00211B7F" w:rsidRDefault="00211B7F" w:rsidP="00780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61A85" w:rsidRPr="00061A85">
        <w:rPr>
          <w:rFonts w:ascii="Book Antiqua" w:eastAsia="Book Antiqua" w:hAnsi="Book Antiqua" w:cs="Book Antiqua"/>
          <w:b/>
          <w:bCs/>
          <w:color w:val="000000"/>
        </w:rPr>
        <w:t xml:space="preserve"> </w:t>
      </w:r>
      <w:r w:rsidRPr="00061A85">
        <w:rPr>
          <w:rFonts w:ascii="Book Antiqua" w:eastAsia="Book Antiqua" w:hAnsi="Book Antiqua" w:cs="Book Antiqua"/>
          <w:b/>
          <w:bCs/>
          <w:color w:val="000000"/>
        </w:rPr>
        <w:t>Management algorithm for suspected hepatic angiomyolipoma on imaging</w:t>
      </w:r>
      <w:r w:rsidR="00061A85" w:rsidRPr="00061A85">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1</w:t>
      </w:r>
      <w:r>
        <w:rPr>
          <w:rStyle w:val="tlid-translation"/>
          <w:rFonts w:ascii="Book Antiqua" w:eastAsia="Book Antiqua" w:hAnsi="Book Antiqua" w:cs="Book Antiqua"/>
          <w:color w:val="000000"/>
        </w:rPr>
        <w:t>H</w:t>
      </w:r>
      <w:r w:rsidR="00061A85">
        <w:rPr>
          <w:rFonts w:ascii="Book Antiqua" w:eastAsia="Book Antiqua" w:hAnsi="Book Antiqua" w:cs="Book Antiqua"/>
          <w:color w:val="000000"/>
        </w:rPr>
        <w:t>epatic angiomyolipoma</w:t>
      </w:r>
      <w:r>
        <w:rPr>
          <w:rStyle w:val="tlid-translation"/>
          <w:rFonts w:ascii="Book Antiqua" w:eastAsia="Book Antiqua" w:hAnsi="Book Antiqua" w:cs="Book Antiqua"/>
          <w:color w:val="000000"/>
        </w:rPr>
        <w:t xml:space="preserve"> diagnosis is suggested in the presence of fatty tissue within the solid lesion or presence of wash-out. In the presence of tumor-related symptoms, surgical resection is considered first</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2</w:t>
      </w:r>
      <w:r>
        <w:rPr>
          <w:rStyle w:val="tlid-translation"/>
          <w:rFonts w:ascii="Book Antiqua" w:eastAsia="Book Antiqua" w:hAnsi="Book Antiqua" w:cs="Book Antiqua"/>
          <w:color w:val="000000"/>
        </w:rPr>
        <w:t xml:space="preserve">Features suggesting malignant potential are reported in Table 2. Some authors also recommend surgery in </w:t>
      </w:r>
      <w:r w:rsidR="000971F0">
        <w:rPr>
          <w:rStyle w:val="tlid-translation"/>
          <w:rFonts w:ascii="Book Antiqua" w:eastAsia="Book Antiqua" w:hAnsi="Book Antiqua" w:cs="Book Antiqua"/>
          <w:color w:val="000000"/>
        </w:rPr>
        <w:t xml:space="preserve">the </w:t>
      </w:r>
      <w:r>
        <w:rPr>
          <w:rStyle w:val="tlid-translation"/>
          <w:rFonts w:ascii="Book Antiqua" w:eastAsia="Book Antiqua" w:hAnsi="Book Antiqua" w:cs="Book Antiqua"/>
          <w:color w:val="000000"/>
        </w:rPr>
        <w:t xml:space="preserve">case of epithelioid-type </w:t>
      </w:r>
      <w:r w:rsidR="00061A85">
        <w:rPr>
          <w:rFonts w:ascii="Book Antiqua" w:eastAsia="Book Antiqua" w:hAnsi="Book Antiqua" w:cs="Book Antiqua"/>
          <w:color w:val="000000"/>
        </w:rPr>
        <w:t>hepatic angiomyolipoma</w:t>
      </w:r>
      <w:r>
        <w:rPr>
          <w:rStyle w:val="tlid-translation"/>
          <w:rFonts w:ascii="Book Antiqua" w:eastAsia="Book Antiqua" w:hAnsi="Book Antiqua" w:cs="Book Antiqua"/>
          <w:color w:val="000000"/>
        </w:rPr>
        <w:t xml:space="preserve">, which would be at greater risk of progression. Likewise, </w:t>
      </w:r>
      <w:r w:rsidR="000971F0">
        <w:rPr>
          <w:rStyle w:val="tlid-translation"/>
          <w:rFonts w:ascii="Book Antiqua" w:eastAsia="Book Antiqua" w:hAnsi="Book Antiqua" w:cs="Book Antiqua"/>
          <w:color w:val="000000"/>
        </w:rPr>
        <w:t xml:space="preserve">an </w:t>
      </w:r>
      <w:r>
        <w:rPr>
          <w:rStyle w:val="tlid-translation"/>
          <w:rFonts w:ascii="Book Antiqua" w:eastAsia="Book Antiqua" w:hAnsi="Book Antiqua" w:cs="Book Antiqua"/>
          <w:color w:val="000000"/>
        </w:rPr>
        <w:t xml:space="preserve">association with </w:t>
      </w:r>
      <w:r w:rsidR="00061A85">
        <w:rPr>
          <w:rFonts w:ascii="Book Antiqua" w:eastAsia="Book Antiqua" w:hAnsi="Book Antiqua" w:cs="Book Antiqua"/>
          <w:color w:val="000000"/>
        </w:rPr>
        <w:t>tuberous sclerosis complex</w:t>
      </w:r>
      <w:r>
        <w:rPr>
          <w:rStyle w:val="tlid-translation"/>
          <w:rFonts w:ascii="Book Antiqua" w:eastAsia="Book Antiqua" w:hAnsi="Book Antiqua" w:cs="Book Antiqua"/>
          <w:color w:val="000000"/>
        </w:rPr>
        <w:t xml:space="preserve"> is a condition that increases the risk of malignant transformation, by analogy with renal </w:t>
      </w:r>
      <w:r w:rsidR="00061A85">
        <w:rPr>
          <w:rFonts w:ascii="Book Antiqua" w:eastAsia="Book Antiqua" w:hAnsi="Book Antiqua" w:cs="Book Antiqua"/>
          <w:color w:val="000000"/>
        </w:rPr>
        <w:t>angiomyolipoma</w:t>
      </w:r>
      <w:r w:rsidRPr="00061A85">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3</w:t>
      </w:r>
      <w:r>
        <w:rPr>
          <w:rStyle w:val="tlid-translation"/>
          <w:rFonts w:ascii="Book Antiqua" w:eastAsia="Book Antiqua" w:hAnsi="Book Antiqua" w:cs="Book Antiqua"/>
          <w:color w:val="000000"/>
        </w:rPr>
        <w:t>Monitoring maintained despite the benign nature of the initial diagnosis because the aggressive behavior of the tumor is difficult to predict</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061A85" w:rsidRPr="00061A85">
        <w:rPr>
          <w:rFonts w:ascii="Book Antiqua" w:eastAsia="Book Antiqua" w:hAnsi="Book Antiqua" w:cs="Book Antiqua"/>
          <w:color w:val="000000"/>
          <w:vertAlign w:val="superscript"/>
        </w:rPr>
        <w:t>4</w:t>
      </w:r>
      <w:r>
        <w:rPr>
          <w:rStyle w:val="tlid-translation"/>
          <w:rFonts w:ascii="Book Antiqua" w:eastAsia="Book Antiqua" w:hAnsi="Book Antiqua" w:cs="Book Antiqua"/>
          <w:color w:val="000000"/>
        </w:rPr>
        <w:t xml:space="preserve">Other possible therapeutic options include mTOR inhibitors, </w:t>
      </w:r>
      <w:r w:rsidRPr="00A36211">
        <w:rPr>
          <w:rStyle w:val="tlid-translation"/>
          <w:rFonts w:ascii="Book Antiqua" w:eastAsia="Book Antiqua" w:hAnsi="Book Antiqua" w:cs="Book Antiqua"/>
          <w:color w:val="000000"/>
        </w:rPr>
        <w:t>radiofrequency</w:t>
      </w:r>
      <w:r w:rsidR="00A36211">
        <w:rPr>
          <w:rStyle w:val="tlid-translation"/>
          <w:rFonts w:ascii="Book Antiqua" w:eastAsia="Book Antiqua" w:hAnsi="Book Antiqua" w:cs="Book Antiqua"/>
          <w:color w:val="000000"/>
        </w:rPr>
        <w:t xml:space="preserve"> ablation</w:t>
      </w:r>
      <w:r w:rsidRPr="00A36211">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arterial embolization in cases of hemorrhagic rupture, and liver transplantation</w:t>
      </w:r>
      <w:r>
        <w:rPr>
          <w:rFonts w:ascii="Book Antiqua" w:eastAsia="Book Antiqua" w:hAnsi="Book Antiqua" w:cs="Book Antiqua"/>
          <w:color w:val="000000"/>
        </w:rPr>
        <w:t>.</w:t>
      </w:r>
      <w:r w:rsidR="00061A85">
        <w:rPr>
          <w:rFonts w:ascii="Book Antiqua" w:eastAsia="Book Antiqua" w:hAnsi="Book Antiqua" w:cs="Book Antiqua"/>
          <w:color w:val="000000"/>
        </w:rPr>
        <w:t xml:space="preserve"> </w:t>
      </w:r>
      <w:r w:rsidR="00851B4B" w:rsidRPr="004355B2">
        <w:rPr>
          <w:rFonts w:ascii="Book Antiqua" w:hAnsi="Book Antiqua"/>
          <w:bCs/>
          <w:color w:val="000000" w:themeColor="text1"/>
          <w:lang w:val="en-GB"/>
        </w:rPr>
        <w:t>Citation</w:t>
      </w:r>
      <w:r w:rsidR="00B53314" w:rsidRPr="004355B2">
        <w:rPr>
          <w:rFonts w:ascii="Book Antiqua" w:eastAsia="Book Antiqua" w:hAnsi="Book Antiqua" w:cs="Book Antiqua"/>
          <w:color w:val="000000"/>
        </w:rPr>
        <w:t>:</w:t>
      </w:r>
      <w:r w:rsidR="00061A85" w:rsidRPr="004355B2">
        <w:t xml:space="preserve"> </w:t>
      </w:r>
      <w:r w:rsidR="00061A85" w:rsidRPr="004355B2">
        <w:rPr>
          <w:rFonts w:ascii="Book Antiqua" w:eastAsia="Book Antiqua" w:hAnsi="Book Antiqua" w:cs="Book Antiqua"/>
          <w:color w:val="000000"/>
        </w:rPr>
        <w:t>Klompenhouwer AJ, Verver D, Janki S, Bramer WM, Doukas M, Dwarkasing RS, de Man RA, IJzermans JNM. Management of hepatic angiomyolipoma: A systematic review. Liver Int 2017; 37</w:t>
      </w:r>
      <w:r w:rsidR="00B53314" w:rsidRPr="004355B2">
        <w:rPr>
          <w:rFonts w:ascii="Book Antiqua" w:eastAsia="Book Antiqua" w:hAnsi="Book Antiqua" w:cs="Book Antiqua"/>
          <w:color w:val="000000"/>
        </w:rPr>
        <w:t>(9)</w:t>
      </w:r>
      <w:r w:rsidR="00061A85" w:rsidRPr="004355B2">
        <w:rPr>
          <w:rFonts w:ascii="Book Antiqua" w:eastAsia="Book Antiqua" w:hAnsi="Book Antiqua" w:cs="Book Antiqua"/>
          <w:color w:val="000000"/>
        </w:rPr>
        <w:t xml:space="preserve">: 1272-1280. </w:t>
      </w:r>
      <w:r w:rsidR="00061A85" w:rsidRPr="004355B2">
        <w:rPr>
          <w:rFonts w:ascii="Book Antiqua" w:hAnsi="Book Antiqua"/>
          <w:bCs/>
          <w:color w:val="000000" w:themeColor="text1"/>
          <w:lang w:val="en-GB"/>
        </w:rPr>
        <w:t>Copyright ©The Author(s) 201</w:t>
      </w:r>
      <w:r w:rsidR="00B53314" w:rsidRPr="004355B2">
        <w:rPr>
          <w:rFonts w:ascii="Book Antiqua" w:hAnsi="Book Antiqua"/>
          <w:bCs/>
          <w:color w:val="000000" w:themeColor="text1"/>
          <w:lang w:val="en-GB"/>
        </w:rPr>
        <w:t>7</w:t>
      </w:r>
      <w:r w:rsidR="00061A85" w:rsidRPr="004355B2">
        <w:rPr>
          <w:rFonts w:ascii="Book Antiqua" w:hAnsi="Book Antiqua"/>
          <w:bCs/>
          <w:color w:val="000000" w:themeColor="text1"/>
          <w:lang w:val="en-GB"/>
        </w:rPr>
        <w:t xml:space="preserve">. Published by </w:t>
      </w:r>
      <w:r w:rsidR="00B53314" w:rsidRPr="004355B2">
        <w:rPr>
          <w:rFonts w:ascii="Book Antiqua" w:hAnsi="Book Antiqua"/>
          <w:bCs/>
          <w:color w:val="000000" w:themeColor="text1"/>
          <w:lang w:val="en-GB"/>
        </w:rPr>
        <w:t>John Wiley and Sons</w:t>
      </w:r>
      <w:r w:rsidR="00061A85" w:rsidRPr="00295FE6">
        <w:rPr>
          <w:rFonts w:ascii="Book Antiqua" w:hAnsi="Book Antiqua"/>
          <w:bCs/>
          <w:color w:val="000000" w:themeColor="text1"/>
          <w:vertAlign w:val="superscript"/>
          <w:lang w:val="en-GB"/>
        </w:rPr>
        <w:t>[</w:t>
      </w:r>
      <w:r w:rsidR="00B53314" w:rsidRPr="00295FE6">
        <w:rPr>
          <w:rFonts w:ascii="Book Antiqua" w:hAnsi="Book Antiqua"/>
          <w:bCs/>
          <w:color w:val="000000" w:themeColor="text1"/>
          <w:vertAlign w:val="superscript"/>
          <w:lang w:val="en-GB"/>
        </w:rPr>
        <w:t>3</w:t>
      </w:r>
      <w:r w:rsidR="00061A85" w:rsidRPr="00295FE6">
        <w:rPr>
          <w:rFonts w:ascii="Book Antiqua" w:hAnsi="Book Antiqua"/>
          <w:bCs/>
          <w:color w:val="000000" w:themeColor="text1"/>
          <w:vertAlign w:val="superscript"/>
          <w:lang w:val="en-GB"/>
        </w:rPr>
        <w:t>]</w:t>
      </w:r>
      <w:r w:rsidR="00B53314" w:rsidRPr="004355B2">
        <w:rPr>
          <w:rFonts w:ascii="Book Antiqua" w:hAnsi="Book Antiqua"/>
          <w:bCs/>
          <w:color w:val="000000" w:themeColor="text1"/>
          <w:lang w:val="en-GB"/>
        </w:rPr>
        <w:t>.</w:t>
      </w:r>
      <w:r w:rsidR="00851B4B" w:rsidRPr="004355B2">
        <w:rPr>
          <w:rFonts w:ascii="Book Antiqua" w:hAnsi="Book Antiqua"/>
          <w:bCs/>
          <w:color w:val="000000" w:themeColor="text1"/>
          <w:lang w:val="en-GB"/>
        </w:rPr>
        <w:t xml:space="preserve"> </w:t>
      </w:r>
      <w:r w:rsidR="00851B4B">
        <w:rPr>
          <w:rFonts w:ascii="Book Antiqua" w:eastAsia="Book Antiqua" w:hAnsi="Book Antiqua" w:cs="Book Antiqua"/>
          <w:color w:val="000000"/>
        </w:rPr>
        <w:t>MRI: M</w:t>
      </w:r>
      <w:r w:rsidR="00851B4B" w:rsidRPr="00FC58BB">
        <w:rPr>
          <w:rFonts w:ascii="Book Antiqua" w:eastAsia="Book Antiqua" w:hAnsi="Book Antiqua" w:cs="Book Antiqua"/>
          <w:color w:val="000000"/>
        </w:rPr>
        <w:t>agnetic resonance imaging</w:t>
      </w:r>
      <w:r w:rsidR="00851B4B">
        <w:rPr>
          <w:rFonts w:ascii="Book Antiqua" w:eastAsia="Book Antiqua" w:hAnsi="Book Antiqua" w:cs="Book Antiqua"/>
          <w:color w:val="000000"/>
        </w:rPr>
        <w:t xml:space="preserve">; CT: </w:t>
      </w:r>
      <w:r w:rsidR="00851B4B" w:rsidRPr="00FC58BB">
        <w:rPr>
          <w:rFonts w:ascii="Book Antiqua" w:eastAsia="Book Antiqua" w:hAnsi="Book Antiqua" w:cs="Book Antiqua"/>
          <w:color w:val="000000"/>
        </w:rPr>
        <w:t>Computed tomography</w:t>
      </w:r>
      <w:r w:rsidR="00851B4B">
        <w:rPr>
          <w:rFonts w:ascii="Book Antiqua" w:eastAsia="Book Antiqua" w:hAnsi="Book Antiqua" w:cs="Book Antiqua"/>
          <w:color w:val="000000"/>
        </w:rPr>
        <w:t>.</w:t>
      </w:r>
      <w:bookmarkEnd w:id="0"/>
    </w:p>
    <w:p w14:paraId="0C6CE64E" w14:textId="48CBEFB7" w:rsidR="00211B7F" w:rsidRDefault="00211B7F" w:rsidP="00780CF7">
      <w:pPr>
        <w:spacing w:line="360" w:lineRule="auto"/>
        <w:jc w:val="both"/>
        <w:rPr>
          <w:rFonts w:ascii="Book Antiqua" w:eastAsia="Book Antiqua" w:hAnsi="Book Antiqua" w:cs="Book Antiqua"/>
          <w:color w:val="000000"/>
        </w:rPr>
        <w:sectPr w:rsidR="00211B7F" w:rsidSect="00780CF7">
          <w:pgSz w:w="12240" w:h="15840"/>
          <w:pgMar w:top="1440" w:right="1440" w:bottom="1440" w:left="1440" w:header="720" w:footer="720" w:gutter="0"/>
          <w:cols w:space="720"/>
          <w:docGrid w:linePitch="360"/>
        </w:sectPr>
      </w:pPr>
    </w:p>
    <w:p w14:paraId="461D76D0" w14:textId="377F210B" w:rsidR="00A77B3E" w:rsidRDefault="00211B7F" w:rsidP="00780CF7">
      <w:pPr>
        <w:spacing w:line="360" w:lineRule="auto"/>
        <w:jc w:val="both"/>
        <w:rPr>
          <w:rFonts w:ascii="Book Antiqua" w:hAnsi="Book Antiqua"/>
          <w:b/>
          <w:bCs/>
          <w:lang w:eastAsia="zh-CN"/>
        </w:rPr>
      </w:pPr>
      <w:r w:rsidRPr="00211B7F">
        <w:rPr>
          <w:rFonts w:ascii="Book Antiqua" w:hAnsi="Book Antiqua"/>
          <w:b/>
          <w:bCs/>
          <w:lang w:eastAsia="zh-CN"/>
        </w:rPr>
        <w:lastRenderedPageBreak/>
        <w:t>Table 1 Cases of spontaneous rupture of hepatic angiomyolipoma</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5"/>
        <w:gridCol w:w="595"/>
        <w:gridCol w:w="685"/>
        <w:gridCol w:w="2328"/>
        <w:gridCol w:w="3178"/>
        <w:gridCol w:w="2814"/>
        <w:gridCol w:w="2211"/>
      </w:tblGrid>
      <w:tr w:rsidR="00211B7F" w:rsidRPr="00211B7F" w14:paraId="342C37D7" w14:textId="77777777" w:rsidTr="005D1C78">
        <w:tc>
          <w:tcPr>
            <w:tcW w:w="1365" w:type="dxa"/>
            <w:tcBorders>
              <w:top w:val="single" w:sz="4" w:space="0" w:color="auto"/>
              <w:bottom w:val="single" w:sz="4" w:space="0" w:color="auto"/>
            </w:tcBorders>
          </w:tcPr>
          <w:p w14:paraId="4BC41453" w14:textId="036737DC" w:rsidR="00211B7F" w:rsidRPr="00211B7F" w:rsidRDefault="00211B7F" w:rsidP="00211B7F">
            <w:pPr>
              <w:spacing w:line="360" w:lineRule="auto"/>
              <w:jc w:val="both"/>
              <w:rPr>
                <w:rFonts w:ascii="Book Antiqua" w:hAnsi="Book Antiqua"/>
                <w:b/>
              </w:rPr>
            </w:pPr>
            <w:r w:rsidRPr="00211B7F">
              <w:rPr>
                <w:rFonts w:ascii="Book Antiqua" w:hAnsi="Book Antiqua"/>
                <w:b/>
              </w:rPr>
              <w:t>Ref</w:t>
            </w:r>
            <w:r>
              <w:rPr>
                <w:rFonts w:ascii="Book Antiqua" w:hAnsi="Book Antiqua"/>
                <w:b/>
              </w:rPr>
              <w:t>.</w:t>
            </w:r>
          </w:p>
        </w:tc>
        <w:tc>
          <w:tcPr>
            <w:tcW w:w="595" w:type="dxa"/>
            <w:tcBorders>
              <w:top w:val="single" w:sz="4" w:space="0" w:color="auto"/>
              <w:bottom w:val="single" w:sz="4" w:space="0" w:color="auto"/>
            </w:tcBorders>
          </w:tcPr>
          <w:p w14:paraId="3C4C8719" w14:textId="77777777" w:rsidR="00211B7F" w:rsidRPr="00211B7F" w:rsidRDefault="00211B7F" w:rsidP="00211B7F">
            <w:pPr>
              <w:spacing w:line="360" w:lineRule="auto"/>
              <w:jc w:val="both"/>
              <w:rPr>
                <w:rFonts w:ascii="Book Antiqua" w:hAnsi="Book Antiqua"/>
                <w:b/>
              </w:rPr>
            </w:pPr>
            <w:r w:rsidRPr="00211B7F">
              <w:rPr>
                <w:rFonts w:ascii="Book Antiqua" w:hAnsi="Book Antiqua"/>
                <w:b/>
              </w:rPr>
              <w:t>Sex</w:t>
            </w:r>
          </w:p>
        </w:tc>
        <w:tc>
          <w:tcPr>
            <w:tcW w:w="685" w:type="dxa"/>
            <w:tcBorders>
              <w:top w:val="single" w:sz="4" w:space="0" w:color="auto"/>
              <w:bottom w:val="single" w:sz="4" w:space="0" w:color="auto"/>
            </w:tcBorders>
          </w:tcPr>
          <w:p w14:paraId="5EE7A6D7" w14:textId="2892818F"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Age, yr</w:t>
            </w:r>
          </w:p>
        </w:tc>
        <w:tc>
          <w:tcPr>
            <w:tcW w:w="2328" w:type="dxa"/>
            <w:tcBorders>
              <w:top w:val="single" w:sz="4" w:space="0" w:color="auto"/>
              <w:bottom w:val="single" w:sz="4" w:space="0" w:color="auto"/>
            </w:tcBorders>
          </w:tcPr>
          <w:p w14:paraId="77F8815C"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Symptoms</w:t>
            </w:r>
          </w:p>
        </w:tc>
        <w:tc>
          <w:tcPr>
            <w:tcW w:w="3178" w:type="dxa"/>
            <w:tcBorders>
              <w:top w:val="single" w:sz="4" w:space="0" w:color="auto"/>
              <w:bottom w:val="single" w:sz="4" w:space="0" w:color="auto"/>
            </w:tcBorders>
          </w:tcPr>
          <w:p w14:paraId="13879EE9" w14:textId="77777777" w:rsidR="00211B7F" w:rsidRPr="00211B7F" w:rsidRDefault="00211B7F" w:rsidP="00211B7F">
            <w:pPr>
              <w:spacing w:line="360" w:lineRule="auto"/>
              <w:jc w:val="both"/>
              <w:rPr>
                <w:rFonts w:ascii="Book Antiqua" w:hAnsi="Book Antiqua"/>
                <w:b/>
                <w:lang w:val="en-US"/>
              </w:rPr>
            </w:pPr>
            <w:r w:rsidRPr="00211B7F">
              <w:rPr>
                <w:rFonts w:ascii="Book Antiqua" w:hAnsi="Book Antiqua"/>
                <w:b/>
                <w:lang w:val="en-US"/>
              </w:rPr>
              <w:t>Abdominal radiological findings</w:t>
            </w:r>
          </w:p>
        </w:tc>
        <w:tc>
          <w:tcPr>
            <w:tcW w:w="2814" w:type="dxa"/>
            <w:tcBorders>
              <w:top w:val="single" w:sz="4" w:space="0" w:color="auto"/>
              <w:bottom w:val="single" w:sz="4" w:space="0" w:color="auto"/>
            </w:tcBorders>
          </w:tcPr>
          <w:p w14:paraId="54E8071E"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Treatment</w:t>
            </w:r>
          </w:p>
        </w:tc>
        <w:tc>
          <w:tcPr>
            <w:tcW w:w="2211" w:type="dxa"/>
            <w:tcBorders>
              <w:top w:val="single" w:sz="4" w:space="0" w:color="auto"/>
              <w:bottom w:val="single" w:sz="4" w:space="0" w:color="auto"/>
            </w:tcBorders>
          </w:tcPr>
          <w:p w14:paraId="6465E5C2" w14:textId="77777777" w:rsidR="00211B7F" w:rsidRPr="00211B7F" w:rsidRDefault="00211B7F" w:rsidP="00211B7F">
            <w:pPr>
              <w:spacing w:line="360" w:lineRule="auto"/>
              <w:jc w:val="both"/>
              <w:rPr>
                <w:rFonts w:ascii="Book Antiqua" w:hAnsi="Book Antiqua"/>
                <w:b/>
                <w:lang w:val="en"/>
              </w:rPr>
            </w:pPr>
            <w:r w:rsidRPr="00211B7F">
              <w:rPr>
                <w:rFonts w:ascii="Book Antiqua" w:hAnsi="Book Antiqua"/>
                <w:b/>
                <w:lang w:val="en"/>
              </w:rPr>
              <w:t>Outcomes</w:t>
            </w:r>
          </w:p>
        </w:tc>
      </w:tr>
      <w:tr w:rsidR="00211B7F" w:rsidRPr="00211B7F" w14:paraId="373C7D86" w14:textId="77777777" w:rsidTr="005D1C78">
        <w:tc>
          <w:tcPr>
            <w:tcW w:w="1365" w:type="dxa"/>
            <w:tcBorders>
              <w:top w:val="single" w:sz="4" w:space="0" w:color="auto"/>
            </w:tcBorders>
          </w:tcPr>
          <w:p w14:paraId="4FE9CBC4" w14:textId="2EF5F22E"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Huber </w:t>
            </w:r>
            <w:r w:rsidRPr="00211B7F">
              <w:rPr>
                <w:rFonts w:ascii="Book Antiqua" w:hAnsi="Book Antiqua"/>
                <w:i/>
                <w:iCs/>
                <w:lang w:val="en-US"/>
              </w:rPr>
              <w:t>et al</w:t>
            </w:r>
            <w:r w:rsidRPr="00211B7F">
              <w:rPr>
                <w:rFonts w:ascii="Book Antiqua" w:hAnsi="Book Antiqua"/>
                <w:vertAlign w:val="superscript"/>
                <w:lang w:val="en-US"/>
              </w:rPr>
              <w:t>[25]</w:t>
            </w:r>
            <w:r>
              <w:rPr>
                <w:rFonts w:ascii="Book Antiqua" w:hAnsi="Book Antiqua"/>
                <w:lang w:val="en-US"/>
              </w:rPr>
              <w:t xml:space="preserve"> </w:t>
            </w:r>
            <w:r w:rsidRPr="00211B7F">
              <w:rPr>
                <w:rFonts w:ascii="Book Antiqua" w:hAnsi="Book Antiqua"/>
                <w:lang w:val="en-US"/>
              </w:rPr>
              <w:t>1996</w:t>
            </w:r>
          </w:p>
        </w:tc>
        <w:tc>
          <w:tcPr>
            <w:tcW w:w="595" w:type="dxa"/>
            <w:tcBorders>
              <w:top w:val="single" w:sz="4" w:space="0" w:color="auto"/>
            </w:tcBorders>
          </w:tcPr>
          <w:p w14:paraId="573AFDF6" w14:textId="68E93EEB"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Borders>
              <w:top w:val="single" w:sz="4" w:space="0" w:color="auto"/>
            </w:tcBorders>
          </w:tcPr>
          <w:p w14:paraId="0D2DA574" w14:textId="77777777"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t>22</w:t>
            </w:r>
          </w:p>
        </w:tc>
        <w:tc>
          <w:tcPr>
            <w:tcW w:w="2328" w:type="dxa"/>
            <w:tcBorders>
              <w:top w:val="single" w:sz="4" w:space="0" w:color="auto"/>
            </w:tcBorders>
          </w:tcPr>
          <w:p w14:paraId="2B3119E0" w14:textId="1EB53FC1"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Hemorrhagic shock with clinical symptoms of acute abdomen</w:t>
            </w:r>
          </w:p>
        </w:tc>
        <w:tc>
          <w:tcPr>
            <w:tcW w:w="3178" w:type="dxa"/>
            <w:tcBorders>
              <w:top w:val="single" w:sz="4" w:space="0" w:color="auto"/>
            </w:tcBorders>
          </w:tcPr>
          <w:p w14:paraId="15BA6BD6" w14:textId="77777777"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CT scan: multiple tumors of the liver (the largest in segment III measured 8 cm) and both kidneys and a splenic lesion with a diameter of 4 cm</w:t>
            </w:r>
          </w:p>
        </w:tc>
        <w:tc>
          <w:tcPr>
            <w:tcW w:w="2814" w:type="dxa"/>
            <w:tcBorders>
              <w:top w:val="single" w:sz="4" w:space="0" w:color="auto"/>
            </w:tcBorders>
          </w:tcPr>
          <w:p w14:paraId="2BC7B2D5" w14:textId="2A5B8F7A" w:rsidR="00211B7F" w:rsidRPr="00211B7F" w:rsidRDefault="00211B7F" w:rsidP="00211B7F">
            <w:pPr>
              <w:spacing w:line="360" w:lineRule="auto"/>
              <w:jc w:val="both"/>
              <w:rPr>
                <w:rFonts w:ascii="Book Antiqua" w:hAnsi="Book Antiqua"/>
                <w:b/>
                <w:lang w:val="en-US"/>
              </w:rPr>
            </w:pPr>
            <w:r w:rsidRPr="00211B7F">
              <w:rPr>
                <w:rFonts w:ascii="Book Antiqua" w:hAnsi="Book Antiqua"/>
                <w:lang w:val="en-US"/>
              </w:rPr>
              <w:t>Surgical resection of segments II and III</w:t>
            </w:r>
          </w:p>
        </w:tc>
        <w:tc>
          <w:tcPr>
            <w:tcW w:w="2211" w:type="dxa"/>
            <w:tcBorders>
              <w:top w:val="single" w:sz="4" w:space="0" w:color="auto"/>
            </w:tcBorders>
          </w:tcPr>
          <w:p w14:paraId="272450CD" w14:textId="159C1649"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Postoperative course was uneventful. Discharge from hospital 12 d later</w:t>
            </w:r>
          </w:p>
        </w:tc>
      </w:tr>
      <w:tr w:rsidR="00211B7F" w:rsidRPr="00211B7F" w14:paraId="65F7E84F" w14:textId="77777777" w:rsidTr="005D1C78">
        <w:tc>
          <w:tcPr>
            <w:tcW w:w="1365" w:type="dxa"/>
          </w:tcPr>
          <w:p w14:paraId="20E7F55F" w14:textId="76C12240"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Guidi</w:t>
            </w:r>
            <w:r w:rsidRPr="00211B7F">
              <w:rPr>
                <w:rFonts w:ascii="Book Antiqua" w:hAnsi="Book Antiqua"/>
                <w:i/>
                <w:iCs/>
                <w:lang w:val="en-US"/>
              </w:rPr>
              <w:t xml:space="preserve"> et al</w:t>
            </w:r>
            <w:r w:rsidRPr="00211B7F">
              <w:rPr>
                <w:rFonts w:ascii="Book Antiqua" w:hAnsi="Book Antiqua"/>
                <w:vertAlign w:val="superscript"/>
                <w:lang w:val="en-US"/>
              </w:rPr>
              <w:t>[2</w:t>
            </w:r>
            <w:r>
              <w:rPr>
                <w:rFonts w:ascii="Book Antiqua" w:hAnsi="Book Antiqua"/>
                <w:vertAlign w:val="superscript"/>
                <w:lang w:val="en-US"/>
              </w:rPr>
              <w:t>6</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199</w:t>
            </w:r>
            <w:r>
              <w:rPr>
                <w:rFonts w:ascii="Book Antiqua" w:hAnsi="Book Antiqua"/>
                <w:lang w:val="en-US"/>
              </w:rPr>
              <w:t>7</w:t>
            </w:r>
          </w:p>
        </w:tc>
        <w:tc>
          <w:tcPr>
            <w:tcW w:w="595" w:type="dxa"/>
          </w:tcPr>
          <w:p w14:paraId="7DBD139A"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M</w:t>
            </w:r>
          </w:p>
        </w:tc>
        <w:tc>
          <w:tcPr>
            <w:tcW w:w="685" w:type="dxa"/>
          </w:tcPr>
          <w:p w14:paraId="59A5EFD5" w14:textId="77777777"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t>74</w:t>
            </w:r>
          </w:p>
        </w:tc>
        <w:tc>
          <w:tcPr>
            <w:tcW w:w="2328" w:type="dxa"/>
          </w:tcPr>
          <w:p w14:paraId="4DEEA601" w14:textId="77777777"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onset of upper-quadrant pain</w:t>
            </w:r>
          </w:p>
        </w:tc>
        <w:tc>
          <w:tcPr>
            <w:tcW w:w="3178" w:type="dxa"/>
          </w:tcPr>
          <w:p w14:paraId="57635638" w14:textId="79E38075"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 xml:space="preserve">CT scan: liver tumor of 10 </w:t>
            </w:r>
            <w:r>
              <w:rPr>
                <w:rFonts w:ascii="Book Antiqua" w:hAnsi="Book Antiqua"/>
                <w:lang w:val="en-US"/>
              </w:rPr>
              <w:t xml:space="preserve">cm </w:t>
            </w:r>
            <w:r>
              <w:rPr>
                <w:rFonts w:cs="Calibri"/>
                <w:lang w:val="en-US"/>
              </w:rPr>
              <w:t>×</w:t>
            </w:r>
            <w:r w:rsidRPr="00211B7F">
              <w:rPr>
                <w:rFonts w:ascii="Book Antiqua" w:hAnsi="Book Antiqua"/>
                <w:lang w:val="en-US"/>
              </w:rPr>
              <w:t xml:space="preserve"> 8 cm in the segments I and V and another small mass of 4 </w:t>
            </w:r>
            <w:r>
              <w:rPr>
                <w:rFonts w:ascii="Book Antiqua" w:hAnsi="Book Antiqua"/>
                <w:lang w:val="en-US"/>
              </w:rPr>
              <w:t xml:space="preserve">cm </w:t>
            </w:r>
            <w:r>
              <w:rPr>
                <w:rFonts w:cs="Calibri"/>
                <w:lang w:val="en-US"/>
              </w:rPr>
              <w:t>×</w:t>
            </w:r>
            <w:r w:rsidRPr="00211B7F">
              <w:rPr>
                <w:rFonts w:ascii="Book Antiqua" w:hAnsi="Book Antiqua"/>
                <w:lang w:val="en-US"/>
              </w:rPr>
              <w:t xml:space="preserve"> 3 cm in segment IV. Fluid was present in the upper abdominal compartments</w:t>
            </w:r>
          </w:p>
        </w:tc>
        <w:tc>
          <w:tcPr>
            <w:tcW w:w="2814" w:type="dxa"/>
          </w:tcPr>
          <w:p w14:paraId="18EF84BA"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Surgical resection of the hemorrhagic hepatic mass</w:t>
            </w:r>
          </w:p>
        </w:tc>
        <w:tc>
          <w:tcPr>
            <w:tcW w:w="2211" w:type="dxa"/>
          </w:tcPr>
          <w:p w14:paraId="37C39A01" w14:textId="281E679A"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Postoperative course was uneventful. Discharge from hospital 8 d later</w:t>
            </w:r>
          </w:p>
        </w:tc>
      </w:tr>
      <w:tr w:rsidR="00211B7F" w:rsidRPr="00211B7F" w14:paraId="544619BE" w14:textId="77777777" w:rsidTr="005D1C78">
        <w:tc>
          <w:tcPr>
            <w:tcW w:w="1365" w:type="dxa"/>
          </w:tcPr>
          <w:p w14:paraId="4FCF8222" w14:textId="5EECEEAD"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Tsui</w:t>
            </w:r>
            <w:r w:rsidRPr="00211B7F">
              <w:rPr>
                <w:rFonts w:ascii="Book Antiqua" w:hAnsi="Book Antiqua"/>
                <w:i/>
                <w:iCs/>
                <w:lang w:val="en-US"/>
              </w:rPr>
              <w:t xml:space="preserve"> et al</w:t>
            </w:r>
            <w:r w:rsidRPr="00211B7F">
              <w:rPr>
                <w:rFonts w:ascii="Book Antiqua" w:hAnsi="Book Antiqua"/>
                <w:vertAlign w:val="superscript"/>
                <w:lang w:val="en-US"/>
              </w:rPr>
              <w:t>[2</w:t>
            </w:r>
            <w:r>
              <w:rPr>
                <w:rFonts w:ascii="Book Antiqua" w:hAnsi="Book Antiqua"/>
                <w:vertAlign w:val="superscript"/>
                <w:lang w:val="en-US"/>
              </w:rPr>
              <w:t>7</w:t>
            </w:r>
            <w:r w:rsidRPr="00211B7F">
              <w:rPr>
                <w:rFonts w:ascii="Book Antiqua" w:hAnsi="Book Antiqua"/>
                <w:vertAlign w:val="superscript"/>
                <w:lang w:val="en-US"/>
              </w:rPr>
              <w:t>]</w:t>
            </w:r>
            <w:r w:rsidRPr="00211B7F">
              <w:rPr>
                <w:rFonts w:ascii="Book Antiqua" w:hAnsi="Book Antiqua"/>
                <w:lang w:val="en-US"/>
              </w:rPr>
              <w:t xml:space="preserve"> 1999</w:t>
            </w:r>
          </w:p>
        </w:tc>
        <w:tc>
          <w:tcPr>
            <w:tcW w:w="595" w:type="dxa"/>
          </w:tcPr>
          <w:p w14:paraId="66C03BEC"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77C7CA50"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41</w:t>
            </w:r>
          </w:p>
        </w:tc>
        <w:tc>
          <w:tcPr>
            <w:tcW w:w="2328" w:type="dxa"/>
          </w:tcPr>
          <w:p w14:paraId="46A94963"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Acute rupture of a subcapsular tumor</w:t>
            </w:r>
          </w:p>
        </w:tc>
        <w:tc>
          <w:tcPr>
            <w:tcW w:w="3178" w:type="dxa"/>
          </w:tcPr>
          <w:p w14:paraId="67712B36" w14:textId="77777777"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9 cm</w:t>
            </w:r>
          </w:p>
        </w:tc>
        <w:tc>
          <w:tcPr>
            <w:tcW w:w="2814" w:type="dxa"/>
          </w:tcPr>
          <w:p w14:paraId="7B93A50F" w14:textId="77777777"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hAnsi="Book Antiqua"/>
                <w:lang w:val="en-US"/>
              </w:rPr>
              <w:t>Surgical r</w:t>
            </w:r>
            <w:r w:rsidRPr="00211B7F">
              <w:rPr>
                <w:rFonts w:ascii="Book Antiqua" w:eastAsia="AdvP41153C" w:hAnsi="Book Antiqua"/>
                <w:lang w:val="en-US"/>
              </w:rPr>
              <w:t>esection</w:t>
            </w:r>
          </w:p>
        </w:tc>
        <w:tc>
          <w:tcPr>
            <w:tcW w:w="2211" w:type="dxa"/>
          </w:tcPr>
          <w:p w14:paraId="6A30269C" w14:textId="4077B0F0"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
              </w:rPr>
              <w:t>Patient in healthy</w:t>
            </w:r>
            <w:r w:rsidRPr="00211B7F">
              <w:rPr>
                <w:rFonts w:ascii="Book Antiqua" w:hAnsi="Book Antiqua"/>
                <w:lang w:val="en-US"/>
              </w:rPr>
              <w:t xml:space="preserve"> condition</w:t>
            </w:r>
            <w:r w:rsidRPr="00211B7F">
              <w:rPr>
                <w:rFonts w:ascii="Book Antiqua" w:hAnsi="Book Antiqua"/>
                <w:lang w:val="en"/>
              </w:rPr>
              <w:t xml:space="preserve"> 4 y</w:t>
            </w:r>
            <w:r>
              <w:rPr>
                <w:rFonts w:ascii="Book Antiqua" w:hAnsi="Book Antiqua"/>
                <w:lang w:val="en"/>
              </w:rPr>
              <w:t>r</w:t>
            </w:r>
            <w:r w:rsidRPr="00211B7F">
              <w:rPr>
                <w:rFonts w:ascii="Book Antiqua" w:hAnsi="Book Antiqua"/>
                <w:lang w:val="en"/>
              </w:rPr>
              <w:t xml:space="preserve"> after surgery</w:t>
            </w:r>
          </w:p>
        </w:tc>
      </w:tr>
      <w:tr w:rsidR="00211B7F" w:rsidRPr="00211B7F" w14:paraId="0BB8F9FD" w14:textId="77777777" w:rsidTr="005D1C78">
        <w:tc>
          <w:tcPr>
            <w:tcW w:w="1365" w:type="dxa"/>
          </w:tcPr>
          <w:p w14:paraId="311A1595" w14:textId="0B340DE1"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Zhou</w:t>
            </w:r>
            <w:r>
              <w:rPr>
                <w:rFonts w:ascii="Book Antiqua" w:hAnsi="Book Antiqua"/>
                <w:lang w:val="en-US"/>
              </w:rPr>
              <w:t xml:space="preserve"> </w:t>
            </w:r>
            <w:r w:rsidRPr="00211B7F">
              <w:rPr>
                <w:rFonts w:ascii="Book Antiqua" w:hAnsi="Book Antiqua"/>
                <w:i/>
                <w:iCs/>
                <w:lang w:val="en-US"/>
              </w:rPr>
              <w:t xml:space="preserve">et </w:t>
            </w:r>
            <w:r w:rsidRPr="00211B7F">
              <w:rPr>
                <w:rFonts w:ascii="Book Antiqua" w:hAnsi="Book Antiqua"/>
                <w:i/>
                <w:iCs/>
                <w:lang w:val="en-US"/>
              </w:rPr>
              <w:lastRenderedPageBreak/>
              <w:t>al</w:t>
            </w:r>
            <w:r w:rsidRPr="00211B7F">
              <w:rPr>
                <w:rFonts w:ascii="Book Antiqua" w:hAnsi="Book Antiqua"/>
                <w:vertAlign w:val="superscript"/>
                <w:lang w:val="en-US"/>
              </w:rPr>
              <w:t>[2</w:t>
            </w:r>
            <w:r>
              <w:rPr>
                <w:rFonts w:ascii="Book Antiqua" w:hAnsi="Book Antiqua"/>
                <w:vertAlign w:val="superscript"/>
                <w:lang w:val="en-US"/>
              </w:rPr>
              <w:t>8</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2008</w:t>
            </w:r>
          </w:p>
        </w:tc>
        <w:tc>
          <w:tcPr>
            <w:tcW w:w="595" w:type="dxa"/>
          </w:tcPr>
          <w:p w14:paraId="50BACCCB" w14:textId="1E491567" w:rsidR="00211B7F" w:rsidRPr="00211B7F" w:rsidRDefault="00211B7F" w:rsidP="009267D6">
            <w:pPr>
              <w:spacing w:line="360" w:lineRule="auto"/>
              <w:jc w:val="both"/>
              <w:rPr>
                <w:rFonts w:ascii="Book Antiqua" w:hAnsi="Book Antiqua"/>
                <w:lang w:val="en-US"/>
              </w:rPr>
            </w:pPr>
            <w:r w:rsidRPr="00211B7F">
              <w:rPr>
                <w:rFonts w:ascii="Book Antiqua" w:hAnsi="Book Antiqua"/>
                <w:lang w:val="en-US"/>
              </w:rPr>
              <w:lastRenderedPageBreak/>
              <w:t>N</w:t>
            </w:r>
            <w:r w:rsidRPr="00211B7F">
              <w:rPr>
                <w:rFonts w:ascii="Book Antiqua" w:hAnsi="Book Antiqua"/>
                <w:lang w:val="en-US"/>
              </w:rPr>
              <w:lastRenderedPageBreak/>
              <w:t>D</w:t>
            </w:r>
          </w:p>
        </w:tc>
        <w:tc>
          <w:tcPr>
            <w:tcW w:w="685" w:type="dxa"/>
          </w:tcPr>
          <w:p w14:paraId="294F7585"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ND</w:t>
            </w:r>
          </w:p>
        </w:tc>
        <w:tc>
          <w:tcPr>
            <w:tcW w:w="2328" w:type="dxa"/>
          </w:tcPr>
          <w:p w14:paraId="685C26C3"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Hemorrhagic shock</w:t>
            </w:r>
          </w:p>
        </w:tc>
        <w:tc>
          <w:tcPr>
            <w:tcW w:w="3178" w:type="dxa"/>
          </w:tcPr>
          <w:p w14:paraId="3247F091" w14:textId="77777777" w:rsidR="00211B7F" w:rsidRPr="00211B7F" w:rsidRDefault="00211B7F" w:rsidP="00211B7F">
            <w:pPr>
              <w:autoSpaceDE w:val="0"/>
              <w:autoSpaceDN w:val="0"/>
              <w:adjustRightInd w:val="0"/>
              <w:spacing w:line="360" w:lineRule="auto"/>
              <w:jc w:val="both"/>
              <w:rPr>
                <w:rFonts w:ascii="Book Antiqua" w:eastAsia="Minion-Regular" w:hAnsi="Book Antiqua"/>
                <w:lang w:val="en-US"/>
              </w:rPr>
            </w:pPr>
            <w:r w:rsidRPr="00211B7F">
              <w:rPr>
                <w:rFonts w:ascii="Book Antiqua" w:eastAsia="Minion-Regular" w:hAnsi="Book Antiqua"/>
                <w:lang w:val="en-US"/>
              </w:rPr>
              <w:t xml:space="preserve">Ultrasonography showed a </w:t>
            </w:r>
            <w:r w:rsidRPr="00211B7F">
              <w:rPr>
                <w:rFonts w:ascii="Book Antiqua" w:eastAsia="Minion-Regular" w:hAnsi="Book Antiqua"/>
                <w:lang w:val="en-US"/>
              </w:rPr>
              <w:lastRenderedPageBreak/>
              <w:t>5-cm "cavernous hemangioma" in the right hepatic lobe</w:t>
            </w:r>
          </w:p>
        </w:tc>
        <w:tc>
          <w:tcPr>
            <w:tcW w:w="2814" w:type="dxa"/>
          </w:tcPr>
          <w:p w14:paraId="0CE4A978" w14:textId="77777777" w:rsidR="00211B7F" w:rsidRPr="00211B7F" w:rsidRDefault="00211B7F" w:rsidP="00211B7F">
            <w:pPr>
              <w:autoSpaceDE w:val="0"/>
              <w:autoSpaceDN w:val="0"/>
              <w:adjustRightInd w:val="0"/>
              <w:spacing w:line="360" w:lineRule="auto"/>
              <w:jc w:val="both"/>
              <w:rPr>
                <w:rFonts w:ascii="Book Antiqua" w:eastAsia="Minion-Regular" w:hAnsi="Book Antiqua"/>
              </w:rPr>
            </w:pPr>
            <w:r w:rsidRPr="00211B7F">
              <w:rPr>
                <w:rFonts w:ascii="Book Antiqua" w:eastAsia="AdvP41153C" w:hAnsi="Book Antiqua"/>
                <w:lang w:val="en-US"/>
              </w:rPr>
              <w:lastRenderedPageBreak/>
              <w:t>E</w:t>
            </w:r>
            <w:r w:rsidRPr="00211B7F">
              <w:rPr>
                <w:rFonts w:ascii="Book Antiqua" w:eastAsia="Minion-Regular" w:hAnsi="Book Antiqua"/>
              </w:rPr>
              <w:t xml:space="preserve">mergency laparotomy </w:t>
            </w:r>
            <w:r w:rsidRPr="00211B7F">
              <w:rPr>
                <w:rFonts w:ascii="Book Antiqua" w:eastAsia="Minion-Regular" w:hAnsi="Book Antiqua"/>
              </w:rPr>
              <w:lastRenderedPageBreak/>
              <w:t>for hemostasis</w:t>
            </w:r>
          </w:p>
        </w:tc>
        <w:tc>
          <w:tcPr>
            <w:tcW w:w="2211" w:type="dxa"/>
          </w:tcPr>
          <w:p w14:paraId="3B461C50" w14:textId="4B8A60CF" w:rsidR="00211B7F" w:rsidRPr="00211B7F" w:rsidRDefault="00211B7F" w:rsidP="00211B7F">
            <w:pPr>
              <w:autoSpaceDE w:val="0"/>
              <w:autoSpaceDN w:val="0"/>
              <w:adjustRightInd w:val="0"/>
              <w:spacing w:line="360" w:lineRule="auto"/>
              <w:jc w:val="both"/>
              <w:rPr>
                <w:rFonts w:ascii="Book Antiqua" w:eastAsia="Minion-Regular" w:hAnsi="Book Antiqua"/>
                <w:lang w:val="en-US"/>
              </w:rPr>
            </w:pPr>
            <w:r w:rsidRPr="00211B7F">
              <w:rPr>
                <w:rFonts w:ascii="Book Antiqua" w:eastAsia="Minion-Regular" w:hAnsi="Book Antiqua"/>
                <w:lang w:val="en-US"/>
              </w:rPr>
              <w:lastRenderedPageBreak/>
              <w:t xml:space="preserve">No tumor </w:t>
            </w:r>
            <w:r w:rsidRPr="00211B7F">
              <w:rPr>
                <w:rFonts w:ascii="Book Antiqua" w:eastAsia="Minion-Regular" w:hAnsi="Book Antiqua"/>
                <w:lang w:val="en-US"/>
              </w:rPr>
              <w:lastRenderedPageBreak/>
              <w:t>recurrence or metastasis was found during follow-up of 2-3 y</w:t>
            </w:r>
            <w:r>
              <w:rPr>
                <w:rFonts w:ascii="Book Antiqua" w:eastAsia="Minion-Regular" w:hAnsi="Book Antiqua"/>
                <w:lang w:val="en-US"/>
              </w:rPr>
              <w:t>r</w:t>
            </w:r>
          </w:p>
        </w:tc>
      </w:tr>
      <w:tr w:rsidR="00211B7F" w:rsidRPr="00211B7F" w14:paraId="6E05B904" w14:textId="77777777" w:rsidTr="005D1C78">
        <w:tc>
          <w:tcPr>
            <w:tcW w:w="1365" w:type="dxa"/>
          </w:tcPr>
          <w:p w14:paraId="0BDA2642" w14:textId="40D34AED"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 xml:space="preserve">Ding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8</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lang w:val="en-US"/>
              </w:rPr>
              <w:t>2011</w:t>
            </w:r>
          </w:p>
        </w:tc>
        <w:tc>
          <w:tcPr>
            <w:tcW w:w="595" w:type="dxa"/>
          </w:tcPr>
          <w:p w14:paraId="4AFA79FB"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06268162"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56</w:t>
            </w:r>
          </w:p>
        </w:tc>
        <w:tc>
          <w:tcPr>
            <w:tcW w:w="2328" w:type="dxa"/>
          </w:tcPr>
          <w:p w14:paraId="0E3E2EFF"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ND</w:t>
            </w:r>
          </w:p>
        </w:tc>
        <w:tc>
          <w:tcPr>
            <w:tcW w:w="3178" w:type="dxa"/>
          </w:tcPr>
          <w:p w14:paraId="76395181" w14:textId="4B2B21AC"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 xml:space="preserve">A rupture of the tumor measuring 6 </w:t>
            </w:r>
            <w:r>
              <w:rPr>
                <w:rFonts w:ascii="Book Antiqua" w:eastAsia="AdvP41153C" w:hAnsi="Book Antiqua"/>
                <w:lang w:val="en-US"/>
              </w:rPr>
              <w:t xml:space="preserve">cm </w:t>
            </w:r>
            <w:r w:rsidRPr="00211B7F">
              <w:rPr>
                <w:rFonts w:ascii="Book Antiqua" w:eastAsia="MS Mincho" w:hAnsi="Book Antiqua"/>
                <w:lang w:val="en-US"/>
              </w:rPr>
              <w:t>×</w:t>
            </w:r>
            <w:r w:rsidRPr="00211B7F">
              <w:rPr>
                <w:rFonts w:ascii="Book Antiqua" w:eastAsia="AdvP41153C" w:hAnsi="Book Antiqua"/>
                <w:lang w:val="en-US"/>
              </w:rPr>
              <w:t xml:space="preserve"> 6 cm in segment VI was confirmed by emergent laparotomy</w:t>
            </w:r>
          </w:p>
        </w:tc>
        <w:tc>
          <w:tcPr>
            <w:tcW w:w="2814" w:type="dxa"/>
          </w:tcPr>
          <w:p w14:paraId="0FF8ADC4" w14:textId="50B7A078"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Liver suture followed by segmentectomy</w:t>
            </w:r>
          </w:p>
        </w:tc>
        <w:tc>
          <w:tcPr>
            <w:tcW w:w="2211" w:type="dxa"/>
          </w:tcPr>
          <w:p w14:paraId="522EF1F9" w14:textId="5C9FB973" w:rsidR="00211B7F" w:rsidRPr="00211B7F" w:rsidRDefault="00211B7F" w:rsidP="00211B7F">
            <w:pPr>
              <w:autoSpaceDE w:val="0"/>
              <w:autoSpaceDN w:val="0"/>
              <w:adjustRightInd w:val="0"/>
              <w:spacing w:line="360" w:lineRule="auto"/>
              <w:jc w:val="both"/>
              <w:rPr>
                <w:rFonts w:ascii="Book Antiqua" w:eastAsia="AdvP41153C" w:hAnsi="Book Antiqua"/>
                <w:lang w:val="en-US"/>
              </w:rPr>
            </w:pPr>
            <w:r w:rsidRPr="00211B7F">
              <w:rPr>
                <w:rFonts w:ascii="Book Antiqua" w:eastAsia="AdvP41153C" w:hAnsi="Book Antiqua"/>
                <w:lang w:val="en-US"/>
              </w:rPr>
              <w:t>No serious morbidity in the postoperative course</w:t>
            </w:r>
          </w:p>
        </w:tc>
      </w:tr>
      <w:tr w:rsidR="00211B7F" w:rsidRPr="00211B7F" w14:paraId="5F4FDA05" w14:textId="77777777" w:rsidTr="005D1C78">
        <w:tc>
          <w:tcPr>
            <w:tcW w:w="1365" w:type="dxa"/>
          </w:tcPr>
          <w:p w14:paraId="16AC171C" w14:textId="3763780B" w:rsidR="00211B7F" w:rsidRPr="00211B7F" w:rsidRDefault="00211B7F" w:rsidP="00211B7F">
            <w:pPr>
              <w:spacing w:line="360" w:lineRule="auto"/>
              <w:jc w:val="both"/>
              <w:rPr>
                <w:rFonts w:ascii="Book Antiqua" w:hAnsi="Book Antiqua"/>
                <w:lang w:val="en-US"/>
              </w:rPr>
            </w:pPr>
            <w:r w:rsidRPr="00211B7F">
              <w:rPr>
                <w:rFonts w:ascii="Book Antiqua" w:hAnsi="Book Antiqua"/>
                <w:bCs/>
                <w:lang w:val="en"/>
              </w:rPr>
              <w:t xml:space="preserve">Occhionorelli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29</w:t>
            </w:r>
            <w:r w:rsidRPr="00211B7F">
              <w:rPr>
                <w:rFonts w:ascii="Book Antiqua" w:hAnsi="Book Antiqua"/>
                <w:vertAlign w:val="superscript"/>
                <w:lang w:val="en-US"/>
              </w:rPr>
              <w:t>]</w:t>
            </w:r>
            <w:r>
              <w:rPr>
                <w:rFonts w:ascii="Book Antiqua" w:hAnsi="Book Antiqua"/>
                <w:bCs/>
                <w:lang w:val="en"/>
              </w:rPr>
              <w:t xml:space="preserve"> </w:t>
            </w:r>
            <w:r w:rsidRPr="00211B7F">
              <w:rPr>
                <w:rFonts w:ascii="Book Antiqua" w:hAnsi="Book Antiqua"/>
                <w:bCs/>
                <w:lang w:val="en"/>
              </w:rPr>
              <w:t>2013</w:t>
            </w:r>
          </w:p>
        </w:tc>
        <w:tc>
          <w:tcPr>
            <w:tcW w:w="595" w:type="dxa"/>
          </w:tcPr>
          <w:p w14:paraId="62FF44B1"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75FB2AFD"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25</w:t>
            </w:r>
          </w:p>
        </w:tc>
        <w:tc>
          <w:tcPr>
            <w:tcW w:w="2328" w:type="dxa"/>
          </w:tcPr>
          <w:p w14:paraId="3FAD334E" w14:textId="27D486A2"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onset of abdominal upper-quadrant pain and hypotension, after two recent syncopal episodes</w:t>
            </w:r>
          </w:p>
        </w:tc>
        <w:tc>
          <w:tcPr>
            <w:tcW w:w="3178" w:type="dxa"/>
          </w:tcPr>
          <w:p w14:paraId="729619DD" w14:textId="5B23C712" w:rsidR="00211B7F" w:rsidRPr="00211B7F" w:rsidRDefault="00211B7F" w:rsidP="00211B7F">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CT scan showed a hepatic tumor in the left lobe (8</w:t>
            </w:r>
            <w:r w:rsidR="008B328B">
              <w:rPr>
                <w:rFonts w:ascii="Book Antiqua" w:hAnsi="Book Antiqua"/>
                <w:lang w:val="en-US"/>
              </w:rPr>
              <w:t>.</w:t>
            </w:r>
            <w:r w:rsidRPr="00211B7F">
              <w:rPr>
                <w:rFonts w:ascii="Book Antiqua" w:hAnsi="Book Antiqua"/>
                <w:lang w:val="en-US"/>
              </w:rPr>
              <w:t xml:space="preserve">6 </w:t>
            </w:r>
            <w:r w:rsidR="008B328B">
              <w:rPr>
                <w:rFonts w:ascii="Book Antiqua" w:hAnsi="Book Antiqua"/>
                <w:lang w:val="en-US"/>
              </w:rPr>
              <w:t>c</w:t>
            </w:r>
            <w:r>
              <w:rPr>
                <w:rFonts w:ascii="Book Antiqua" w:hAnsi="Book Antiqua"/>
                <w:lang w:val="en-US"/>
              </w:rPr>
              <w:t xml:space="preserve">m </w:t>
            </w:r>
            <w:r>
              <w:rPr>
                <w:rFonts w:cs="Calibri"/>
                <w:lang w:val="en-US"/>
              </w:rPr>
              <w:t>×</w:t>
            </w:r>
            <w:r w:rsidRPr="00211B7F">
              <w:rPr>
                <w:rFonts w:ascii="Book Antiqua" w:hAnsi="Book Antiqua"/>
                <w:lang w:val="en-US"/>
              </w:rPr>
              <w:t xml:space="preserve"> 7</w:t>
            </w:r>
            <w:r w:rsidR="008B328B">
              <w:rPr>
                <w:rFonts w:ascii="Book Antiqua" w:hAnsi="Book Antiqua"/>
                <w:lang w:val="en-US"/>
              </w:rPr>
              <w:t>.</w:t>
            </w:r>
            <w:r w:rsidRPr="00211B7F">
              <w:rPr>
                <w:rFonts w:ascii="Book Antiqua" w:hAnsi="Book Antiqua"/>
                <w:lang w:val="en-US"/>
              </w:rPr>
              <w:t xml:space="preserve">2 </w:t>
            </w:r>
            <w:r w:rsidR="008B328B">
              <w:rPr>
                <w:rFonts w:ascii="Book Antiqua" w:hAnsi="Book Antiqua"/>
                <w:lang w:val="en-US"/>
              </w:rPr>
              <w:t>c</w:t>
            </w:r>
            <w:r w:rsidRPr="00211B7F">
              <w:rPr>
                <w:rFonts w:ascii="Book Antiqua" w:hAnsi="Book Antiqua"/>
                <w:lang w:val="en-US"/>
              </w:rPr>
              <w:t>m) with suspected peritoneal blood leakage</w:t>
            </w:r>
          </w:p>
        </w:tc>
        <w:tc>
          <w:tcPr>
            <w:tcW w:w="2814" w:type="dxa"/>
          </w:tcPr>
          <w:p w14:paraId="036B2E06" w14:textId="55A13B5D" w:rsidR="00211B7F" w:rsidRPr="00211B7F" w:rsidRDefault="00211B7F" w:rsidP="009267D6">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Hemorrhage initially managed by manual compression, followed by deep and pro-coagulant tissue adhesives. After 48 hours, the patient underwent left-liver lobectomy</w:t>
            </w:r>
          </w:p>
        </w:tc>
        <w:tc>
          <w:tcPr>
            <w:tcW w:w="2211" w:type="dxa"/>
          </w:tcPr>
          <w:p w14:paraId="1337D0BF" w14:textId="7ED46D65" w:rsidR="00211B7F" w:rsidRPr="00211B7F" w:rsidRDefault="00211B7F" w:rsidP="00211B7F">
            <w:pPr>
              <w:autoSpaceDE w:val="0"/>
              <w:autoSpaceDN w:val="0"/>
              <w:adjustRightInd w:val="0"/>
              <w:spacing w:line="360" w:lineRule="auto"/>
              <w:jc w:val="both"/>
              <w:rPr>
                <w:rFonts w:ascii="Book Antiqua" w:hAnsi="Book Antiqua"/>
                <w:lang w:val="en"/>
              </w:rPr>
            </w:pPr>
            <w:r w:rsidRPr="00211B7F">
              <w:rPr>
                <w:rFonts w:ascii="Book Antiqua" w:hAnsi="Book Antiqua"/>
                <w:lang w:val="en-US"/>
              </w:rPr>
              <w:t xml:space="preserve">Postoperative course was uneventful. </w:t>
            </w:r>
            <w:r w:rsidRPr="00211B7F">
              <w:rPr>
                <w:rFonts w:ascii="Book Antiqua" w:hAnsi="Book Antiqua"/>
                <w:lang w:val="en"/>
              </w:rPr>
              <w:t>Discharge from hospital 9 d later</w:t>
            </w:r>
          </w:p>
        </w:tc>
      </w:tr>
      <w:tr w:rsidR="00211B7F" w:rsidRPr="00211B7F" w14:paraId="4062EA02" w14:textId="77777777" w:rsidTr="005D1C78">
        <w:tc>
          <w:tcPr>
            <w:tcW w:w="1365" w:type="dxa"/>
          </w:tcPr>
          <w:p w14:paraId="6579064B" w14:textId="74CC8C18" w:rsidR="00211B7F" w:rsidRPr="00211B7F" w:rsidRDefault="00211B7F" w:rsidP="00211B7F">
            <w:pPr>
              <w:spacing w:line="360" w:lineRule="auto"/>
              <w:jc w:val="both"/>
              <w:rPr>
                <w:rFonts w:ascii="Book Antiqua" w:hAnsi="Book Antiqua"/>
              </w:rPr>
            </w:pPr>
            <w:r w:rsidRPr="00211B7F">
              <w:rPr>
                <w:rFonts w:ascii="Book Antiqua" w:hAnsi="Book Antiqua"/>
              </w:rPr>
              <w:t>Aoki</w:t>
            </w:r>
            <w:r>
              <w:rPr>
                <w:rFonts w:ascii="Book Antiqua" w:hAnsi="Book Antiqua"/>
              </w:rPr>
              <w:t xml:space="preserve">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30</w:t>
            </w:r>
            <w:r w:rsidRPr="00211B7F">
              <w:rPr>
                <w:rFonts w:ascii="Book Antiqua" w:hAnsi="Book Antiqua"/>
                <w:vertAlign w:val="superscript"/>
                <w:lang w:val="en-US"/>
              </w:rPr>
              <w:t>]</w:t>
            </w:r>
            <w:r>
              <w:rPr>
                <w:rFonts w:ascii="Book Antiqua" w:hAnsi="Book Antiqua"/>
              </w:rPr>
              <w:t xml:space="preserve"> </w:t>
            </w:r>
            <w:r w:rsidRPr="00211B7F">
              <w:rPr>
                <w:rFonts w:ascii="Book Antiqua" w:hAnsi="Book Antiqua"/>
              </w:rPr>
              <w:t>2014</w:t>
            </w:r>
          </w:p>
        </w:tc>
        <w:tc>
          <w:tcPr>
            <w:tcW w:w="595" w:type="dxa"/>
          </w:tcPr>
          <w:p w14:paraId="6EF359FD" w14:textId="77777777" w:rsidR="00211B7F" w:rsidRPr="00211B7F" w:rsidRDefault="00211B7F" w:rsidP="00211B7F">
            <w:pPr>
              <w:spacing w:line="360" w:lineRule="auto"/>
              <w:jc w:val="both"/>
              <w:rPr>
                <w:rFonts w:ascii="Book Antiqua" w:hAnsi="Book Antiqua"/>
              </w:rPr>
            </w:pPr>
            <w:r w:rsidRPr="00211B7F">
              <w:rPr>
                <w:rFonts w:ascii="Book Antiqua" w:hAnsi="Book Antiqua"/>
              </w:rPr>
              <w:t>F</w:t>
            </w:r>
          </w:p>
        </w:tc>
        <w:tc>
          <w:tcPr>
            <w:tcW w:w="685" w:type="dxa"/>
          </w:tcPr>
          <w:p w14:paraId="08D02A96" w14:textId="77777777" w:rsidR="00211B7F" w:rsidRPr="00211B7F" w:rsidRDefault="00211B7F" w:rsidP="00211B7F">
            <w:pPr>
              <w:spacing w:line="360" w:lineRule="auto"/>
              <w:jc w:val="both"/>
              <w:rPr>
                <w:rFonts w:ascii="Book Antiqua" w:hAnsi="Book Antiqua"/>
              </w:rPr>
            </w:pPr>
            <w:r w:rsidRPr="00211B7F">
              <w:rPr>
                <w:rFonts w:ascii="Book Antiqua" w:hAnsi="Book Antiqua"/>
                <w:lang w:val="en"/>
              </w:rPr>
              <w:t>70</w:t>
            </w:r>
          </w:p>
        </w:tc>
        <w:tc>
          <w:tcPr>
            <w:tcW w:w="2328" w:type="dxa"/>
          </w:tcPr>
          <w:p w14:paraId="34FE70B8" w14:textId="662766FB" w:rsidR="00211B7F" w:rsidRPr="00211B7F" w:rsidRDefault="00211B7F" w:rsidP="00211B7F">
            <w:pPr>
              <w:spacing w:line="360" w:lineRule="auto"/>
              <w:jc w:val="both"/>
              <w:rPr>
                <w:rFonts w:ascii="Book Antiqua" w:hAnsi="Book Antiqua"/>
                <w:lang w:val="en-US"/>
              </w:rPr>
            </w:pPr>
            <w:r w:rsidRPr="00211B7F">
              <w:rPr>
                <w:rFonts w:ascii="Book Antiqua" w:hAnsi="Book Antiqua"/>
                <w:lang w:val="en"/>
              </w:rPr>
              <w:t>Sudden onset of back pain on the right side</w:t>
            </w:r>
          </w:p>
        </w:tc>
        <w:tc>
          <w:tcPr>
            <w:tcW w:w="3178" w:type="dxa"/>
          </w:tcPr>
          <w:p w14:paraId="20370D79" w14:textId="650F8660"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CT scan: hepatic tumor in segment VII</w:t>
            </w:r>
            <w:r w:rsidRPr="00211B7F">
              <w:rPr>
                <w:rFonts w:ascii="Book Antiqua" w:hAnsi="Book Antiqua"/>
                <w:lang w:val="en"/>
              </w:rPr>
              <w:t xml:space="preserve"> measuring 7</w:t>
            </w:r>
            <w:r>
              <w:rPr>
                <w:rFonts w:ascii="Book Antiqua" w:hAnsi="Book Antiqua"/>
                <w:lang w:val="en"/>
              </w:rPr>
              <w:t xml:space="preserve"> </w:t>
            </w:r>
            <w:r w:rsidRPr="00211B7F">
              <w:rPr>
                <w:rFonts w:ascii="Book Antiqua" w:hAnsi="Book Antiqua"/>
                <w:lang w:val="en"/>
              </w:rPr>
              <w:t xml:space="preserve">cm in diameter </w:t>
            </w:r>
            <w:r w:rsidRPr="00211B7F">
              <w:rPr>
                <w:rFonts w:ascii="Book Antiqua" w:hAnsi="Book Antiqua"/>
                <w:lang w:val="en"/>
              </w:rPr>
              <w:lastRenderedPageBreak/>
              <w:t xml:space="preserve">accompanied by subcapsular hematoma with </w:t>
            </w:r>
            <w:r w:rsidRPr="00211B7F">
              <w:rPr>
                <w:rFonts w:ascii="Book Antiqua" w:hAnsi="Book Antiqua"/>
                <w:lang w:val="en-US"/>
              </w:rPr>
              <w:t>extravasation</w:t>
            </w:r>
          </w:p>
        </w:tc>
        <w:tc>
          <w:tcPr>
            <w:tcW w:w="2814" w:type="dxa"/>
          </w:tcPr>
          <w:p w14:paraId="7B0CB17F" w14:textId="4C858CF0" w:rsidR="00211B7F" w:rsidRPr="00211B7F" w:rsidRDefault="00211B7F" w:rsidP="00211B7F">
            <w:pPr>
              <w:spacing w:line="360" w:lineRule="auto"/>
              <w:jc w:val="both"/>
              <w:rPr>
                <w:rFonts w:ascii="Book Antiqua" w:hAnsi="Book Antiqua"/>
                <w:lang w:val="en"/>
              </w:rPr>
            </w:pPr>
            <w:r w:rsidRPr="00211B7F">
              <w:rPr>
                <w:rFonts w:ascii="Book Antiqua" w:hAnsi="Book Antiqua"/>
                <w:lang w:val="en"/>
              </w:rPr>
              <w:lastRenderedPageBreak/>
              <w:t xml:space="preserve">Transcatheter arterial embolization. Right hepatic lobectomy was </w:t>
            </w:r>
            <w:r w:rsidRPr="00211B7F">
              <w:rPr>
                <w:rFonts w:ascii="Book Antiqua" w:hAnsi="Book Antiqua"/>
                <w:lang w:val="en"/>
              </w:rPr>
              <w:lastRenderedPageBreak/>
              <w:t>carried out 39 d</w:t>
            </w:r>
            <w:r>
              <w:rPr>
                <w:rFonts w:ascii="Book Antiqua" w:hAnsi="Book Antiqua"/>
                <w:lang w:val="en"/>
              </w:rPr>
              <w:t xml:space="preserve"> </w:t>
            </w:r>
            <w:r w:rsidRPr="00211B7F">
              <w:rPr>
                <w:rFonts w:ascii="Book Antiqua" w:hAnsi="Book Antiqua"/>
                <w:lang w:val="en"/>
              </w:rPr>
              <w:t>later</w:t>
            </w:r>
          </w:p>
        </w:tc>
        <w:tc>
          <w:tcPr>
            <w:tcW w:w="2211" w:type="dxa"/>
          </w:tcPr>
          <w:p w14:paraId="31024D79" w14:textId="256F5181" w:rsidR="00211B7F" w:rsidRPr="00211B7F" w:rsidRDefault="00211B7F" w:rsidP="009267D6">
            <w:pPr>
              <w:autoSpaceDE w:val="0"/>
              <w:autoSpaceDN w:val="0"/>
              <w:adjustRightInd w:val="0"/>
              <w:spacing w:line="360" w:lineRule="auto"/>
              <w:jc w:val="both"/>
              <w:rPr>
                <w:rFonts w:ascii="Book Antiqua" w:eastAsiaTheme="minorHAnsi" w:hAnsi="Book Antiqua"/>
                <w:lang w:val="en-US" w:eastAsia="en-US"/>
              </w:rPr>
            </w:pPr>
            <w:r w:rsidRPr="00211B7F">
              <w:rPr>
                <w:rFonts w:ascii="Book Antiqua" w:hAnsi="Book Antiqua"/>
                <w:lang w:val="en"/>
              </w:rPr>
              <w:lastRenderedPageBreak/>
              <w:t>Five days after surgery, s</w:t>
            </w:r>
            <w:r w:rsidRPr="00211B7F">
              <w:rPr>
                <w:rFonts w:ascii="Book Antiqua" w:hAnsi="Book Antiqua"/>
                <w:lang w:val="en-US"/>
              </w:rPr>
              <w:t xml:space="preserve">he had </w:t>
            </w:r>
            <w:r w:rsidRPr="00211B7F">
              <w:rPr>
                <w:rFonts w:ascii="Book Antiqua" w:eastAsiaTheme="minorHAnsi" w:hAnsi="Book Antiqua"/>
                <w:lang w:val="en-US" w:eastAsia="en-US"/>
              </w:rPr>
              <w:t xml:space="preserve">thrombi in the left </w:t>
            </w:r>
            <w:r w:rsidRPr="00211B7F">
              <w:rPr>
                <w:rFonts w:ascii="Book Antiqua" w:eastAsiaTheme="minorHAnsi" w:hAnsi="Book Antiqua"/>
                <w:lang w:val="en-US" w:eastAsia="en-US"/>
              </w:rPr>
              <w:lastRenderedPageBreak/>
              <w:t xml:space="preserve">popliteal vein and the left pulmonary artery. Insertion of an IVC filter which was removed </w:t>
            </w:r>
            <w:r w:rsidR="009267D6">
              <w:rPr>
                <w:rFonts w:ascii="Book Antiqua" w:eastAsiaTheme="minorHAnsi" w:hAnsi="Book Antiqua"/>
                <w:lang w:val="en-US" w:eastAsia="en-US"/>
              </w:rPr>
              <w:t>due to</w:t>
            </w:r>
            <w:r w:rsidRPr="00211B7F">
              <w:rPr>
                <w:rFonts w:ascii="Book Antiqua" w:eastAsiaTheme="minorHAnsi" w:hAnsi="Book Antiqua"/>
                <w:lang w:val="en-US" w:eastAsia="en-US"/>
              </w:rPr>
              <w:t xml:space="preserve"> sepsis. She was discharged 24 d</w:t>
            </w:r>
            <w:r>
              <w:rPr>
                <w:rFonts w:ascii="Book Antiqua" w:eastAsiaTheme="minorHAnsi" w:hAnsi="Book Antiqua"/>
                <w:lang w:val="en-US" w:eastAsia="en-US"/>
              </w:rPr>
              <w:t xml:space="preserve"> </w:t>
            </w:r>
            <w:r w:rsidRPr="00211B7F">
              <w:rPr>
                <w:rFonts w:ascii="Book Antiqua" w:eastAsiaTheme="minorHAnsi" w:hAnsi="Book Antiqua"/>
                <w:lang w:val="en-US" w:eastAsia="en-US"/>
              </w:rPr>
              <w:t xml:space="preserve">after </w:t>
            </w:r>
            <w:r w:rsidRPr="00211B7F">
              <w:rPr>
                <w:rFonts w:ascii="Book Antiqua" w:hAnsi="Book Antiqua"/>
                <w:lang w:val="en"/>
              </w:rPr>
              <w:t>surgery. There was no recurrence 42 mo</w:t>
            </w:r>
            <w:r>
              <w:rPr>
                <w:rFonts w:ascii="Book Antiqua" w:hAnsi="Book Antiqua"/>
                <w:lang w:val="en"/>
              </w:rPr>
              <w:t xml:space="preserve"> </w:t>
            </w:r>
            <w:r w:rsidRPr="00211B7F">
              <w:rPr>
                <w:rFonts w:ascii="Book Antiqua" w:hAnsi="Book Antiqua"/>
                <w:lang w:val="en"/>
              </w:rPr>
              <w:t>following surgery</w:t>
            </w:r>
          </w:p>
        </w:tc>
      </w:tr>
      <w:tr w:rsidR="00211B7F" w:rsidRPr="00211B7F" w14:paraId="3DE9F7D4" w14:textId="77777777" w:rsidTr="005D1C78">
        <w:tc>
          <w:tcPr>
            <w:tcW w:w="1365" w:type="dxa"/>
          </w:tcPr>
          <w:p w14:paraId="0AD9CCCB" w14:textId="613AE311" w:rsidR="00211B7F" w:rsidRPr="00211B7F" w:rsidRDefault="00211B7F" w:rsidP="00211B7F">
            <w:pPr>
              <w:spacing w:line="360" w:lineRule="auto"/>
              <w:jc w:val="both"/>
              <w:rPr>
                <w:rFonts w:ascii="Book Antiqua" w:hAnsi="Book Antiqua"/>
                <w:lang w:val="en-US"/>
              </w:rPr>
            </w:pPr>
            <w:r w:rsidRPr="00211B7F">
              <w:rPr>
                <w:rFonts w:ascii="Book Antiqua" w:hAnsi="Book Antiqua"/>
                <w:bCs/>
                <w:lang w:val="en-US"/>
              </w:rPr>
              <w:lastRenderedPageBreak/>
              <w:t>Tajima</w:t>
            </w:r>
            <w:r>
              <w:rPr>
                <w:rFonts w:ascii="Book Antiqua" w:hAnsi="Book Antiqua"/>
                <w:bCs/>
                <w:lang w:val="en-US"/>
              </w:rPr>
              <w:t xml:space="preserve"> </w:t>
            </w:r>
            <w:r w:rsidRPr="00211B7F">
              <w:rPr>
                <w:rFonts w:ascii="Book Antiqua" w:hAnsi="Book Antiqua"/>
                <w:i/>
                <w:iCs/>
                <w:lang w:val="en-US"/>
              </w:rPr>
              <w:t>et al</w:t>
            </w:r>
            <w:r w:rsidRPr="00211B7F">
              <w:rPr>
                <w:rFonts w:ascii="Book Antiqua" w:hAnsi="Book Antiqua"/>
                <w:vertAlign w:val="superscript"/>
                <w:lang w:val="en-US"/>
              </w:rPr>
              <w:t>[</w:t>
            </w:r>
            <w:r>
              <w:rPr>
                <w:rFonts w:ascii="Book Antiqua" w:hAnsi="Book Antiqua"/>
                <w:vertAlign w:val="superscript"/>
                <w:lang w:val="en-US"/>
              </w:rPr>
              <w:t>31</w:t>
            </w:r>
            <w:r w:rsidRPr="00211B7F">
              <w:rPr>
                <w:rFonts w:ascii="Book Antiqua" w:hAnsi="Book Antiqua"/>
                <w:vertAlign w:val="superscript"/>
                <w:lang w:val="en-US"/>
              </w:rPr>
              <w:t>]</w:t>
            </w:r>
            <w:r>
              <w:rPr>
                <w:rFonts w:ascii="Book Antiqua" w:hAnsi="Book Antiqua"/>
                <w:lang w:val="en-US"/>
              </w:rPr>
              <w:t xml:space="preserve"> </w:t>
            </w:r>
            <w:r w:rsidRPr="00211B7F">
              <w:rPr>
                <w:rFonts w:ascii="Book Antiqua" w:hAnsi="Book Antiqua"/>
                <w:bCs/>
                <w:lang w:val="en-US"/>
              </w:rPr>
              <w:t>2014</w:t>
            </w:r>
          </w:p>
        </w:tc>
        <w:tc>
          <w:tcPr>
            <w:tcW w:w="595" w:type="dxa"/>
          </w:tcPr>
          <w:p w14:paraId="60924662"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M</w:t>
            </w:r>
          </w:p>
        </w:tc>
        <w:tc>
          <w:tcPr>
            <w:tcW w:w="685" w:type="dxa"/>
          </w:tcPr>
          <w:p w14:paraId="66A3181B"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38</w:t>
            </w:r>
          </w:p>
        </w:tc>
        <w:tc>
          <w:tcPr>
            <w:tcW w:w="2328" w:type="dxa"/>
          </w:tcPr>
          <w:p w14:paraId="19E0C357"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Upper abdominal pain</w:t>
            </w:r>
          </w:p>
        </w:tc>
        <w:tc>
          <w:tcPr>
            <w:tcW w:w="3178" w:type="dxa"/>
          </w:tcPr>
          <w:p w14:paraId="5EB299ED" w14:textId="1400C11A"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CT scan showed a tumor measuring 10.5 </w:t>
            </w:r>
            <w:r w:rsidR="008B328B">
              <w:rPr>
                <w:rFonts w:ascii="Book Antiqua" w:hAnsi="Book Antiqua"/>
                <w:lang w:val="en-US"/>
              </w:rPr>
              <w:t xml:space="preserve">cm </w:t>
            </w:r>
            <w:r w:rsidRPr="00211B7F">
              <w:rPr>
                <w:rFonts w:ascii="Book Antiqua" w:hAnsi="Book Antiqua"/>
                <w:lang w:val="en-US"/>
              </w:rPr>
              <w:t xml:space="preserve">× 9.5 </w:t>
            </w:r>
            <w:r w:rsidR="008B328B">
              <w:rPr>
                <w:rFonts w:ascii="Book Antiqua" w:hAnsi="Book Antiqua"/>
                <w:lang w:val="en-US"/>
              </w:rPr>
              <w:t xml:space="preserve">cm </w:t>
            </w:r>
            <w:r w:rsidRPr="00211B7F">
              <w:rPr>
                <w:rFonts w:ascii="Book Antiqua" w:hAnsi="Book Antiqua"/>
                <w:lang w:val="en-US"/>
              </w:rPr>
              <w:t>× 7 cm in the posterior segment of the right hepatic lobe that had ruptured into the space between the liver and the diaphragm</w:t>
            </w:r>
          </w:p>
        </w:tc>
        <w:tc>
          <w:tcPr>
            <w:tcW w:w="2814" w:type="dxa"/>
          </w:tcPr>
          <w:p w14:paraId="04C7F138" w14:textId="7BFCCD85"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t xml:space="preserve">Transcatheter arterial embolization was performed. The patient developed fever and the hematoma surrounding the liver was drained. No infection was confirmed but right </w:t>
            </w:r>
            <w:r w:rsidRPr="00211B7F">
              <w:rPr>
                <w:rFonts w:ascii="Book Antiqua" w:hAnsi="Book Antiqua"/>
                <w:lang w:val="en-US"/>
              </w:rPr>
              <w:lastRenderedPageBreak/>
              <w:t>lobectomy was performed</w:t>
            </w:r>
          </w:p>
        </w:tc>
        <w:tc>
          <w:tcPr>
            <w:tcW w:w="2211" w:type="dxa"/>
          </w:tcPr>
          <w:p w14:paraId="057D95D6" w14:textId="77777777" w:rsidR="00211B7F" w:rsidRPr="00211B7F" w:rsidRDefault="00211B7F" w:rsidP="00211B7F">
            <w:pPr>
              <w:spacing w:line="360" w:lineRule="auto"/>
              <w:jc w:val="both"/>
              <w:rPr>
                <w:rFonts w:ascii="Book Antiqua" w:hAnsi="Book Antiqua"/>
                <w:lang w:val="en-US"/>
              </w:rPr>
            </w:pPr>
            <w:r w:rsidRPr="00211B7F">
              <w:rPr>
                <w:rFonts w:ascii="Book Antiqua" w:hAnsi="Book Antiqua"/>
                <w:lang w:val="en-US"/>
              </w:rPr>
              <w:lastRenderedPageBreak/>
              <w:t>ND</w:t>
            </w:r>
          </w:p>
        </w:tc>
      </w:tr>
      <w:tr w:rsidR="00211B7F" w:rsidRPr="00211B7F" w14:paraId="5A6E7FC3" w14:textId="77777777" w:rsidTr="005D1C78">
        <w:tc>
          <w:tcPr>
            <w:tcW w:w="1365" w:type="dxa"/>
          </w:tcPr>
          <w:p w14:paraId="37DCDB26" w14:textId="5B47B2E9"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lastRenderedPageBreak/>
              <w:t>Kai</w:t>
            </w:r>
            <w:r w:rsidR="008B328B">
              <w:rPr>
                <w:rFonts w:ascii="Book Antiqua" w:hAnsi="Book Antiqua"/>
                <w:lang w:val="en-US"/>
              </w:rPr>
              <w:t xml:space="preserve"> </w:t>
            </w:r>
            <w:r w:rsidR="008B328B" w:rsidRPr="00211B7F">
              <w:rPr>
                <w:rFonts w:ascii="Book Antiqua" w:hAnsi="Book Antiqua"/>
                <w:i/>
                <w:iCs/>
                <w:lang w:val="en-US"/>
              </w:rPr>
              <w:t>et al</w:t>
            </w:r>
            <w:r w:rsidR="008B328B" w:rsidRPr="00211B7F">
              <w:rPr>
                <w:rFonts w:ascii="Book Antiqua" w:hAnsi="Book Antiqua"/>
                <w:vertAlign w:val="superscript"/>
                <w:lang w:val="en-US"/>
              </w:rPr>
              <w:t>[</w:t>
            </w:r>
            <w:r w:rsidR="008B328B">
              <w:rPr>
                <w:rFonts w:ascii="Book Antiqua" w:hAnsi="Book Antiqua"/>
                <w:vertAlign w:val="superscript"/>
                <w:lang w:val="en-US"/>
              </w:rPr>
              <w:t>32</w:t>
            </w:r>
            <w:r w:rsidR="008B328B" w:rsidRPr="00211B7F">
              <w:rPr>
                <w:rFonts w:ascii="Book Antiqua" w:hAnsi="Book Antiqua"/>
                <w:vertAlign w:val="superscript"/>
                <w:lang w:val="en-US"/>
              </w:rPr>
              <w:t>]</w:t>
            </w:r>
            <w:r w:rsidR="008B328B">
              <w:rPr>
                <w:rFonts w:ascii="Book Antiqua" w:hAnsi="Book Antiqua"/>
                <w:lang w:val="en-US"/>
              </w:rPr>
              <w:t xml:space="preserve"> </w:t>
            </w:r>
            <w:r w:rsidRPr="00211B7F">
              <w:rPr>
                <w:rFonts w:ascii="Book Antiqua" w:hAnsi="Book Antiqua"/>
                <w:lang w:val="en-US"/>
              </w:rPr>
              <w:t>2015</w:t>
            </w:r>
          </w:p>
        </w:tc>
        <w:tc>
          <w:tcPr>
            <w:tcW w:w="595" w:type="dxa"/>
          </w:tcPr>
          <w:p w14:paraId="2ED01A58"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F</w:t>
            </w:r>
          </w:p>
        </w:tc>
        <w:tc>
          <w:tcPr>
            <w:tcW w:w="685" w:type="dxa"/>
          </w:tcPr>
          <w:p w14:paraId="008F7E22"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77</w:t>
            </w:r>
          </w:p>
        </w:tc>
        <w:tc>
          <w:tcPr>
            <w:tcW w:w="2328" w:type="dxa"/>
          </w:tcPr>
          <w:p w14:paraId="1BE6A1DD" w14:textId="77777777" w:rsidR="00211B7F" w:rsidRPr="00211B7F" w:rsidRDefault="00211B7F" w:rsidP="008B328B">
            <w:pPr>
              <w:autoSpaceDE w:val="0"/>
              <w:autoSpaceDN w:val="0"/>
              <w:adjustRightInd w:val="0"/>
              <w:spacing w:line="360" w:lineRule="auto"/>
              <w:jc w:val="both"/>
              <w:rPr>
                <w:rFonts w:ascii="Book Antiqua" w:hAnsi="Book Antiqua"/>
                <w:lang w:val="en-US"/>
              </w:rPr>
            </w:pPr>
            <w:r w:rsidRPr="00211B7F">
              <w:rPr>
                <w:rFonts w:ascii="Book Antiqua" w:hAnsi="Book Antiqua"/>
                <w:lang w:val="en-US"/>
              </w:rPr>
              <w:t>Sudden abdominal pain and transient loss of consciousness</w:t>
            </w:r>
          </w:p>
        </w:tc>
        <w:tc>
          <w:tcPr>
            <w:tcW w:w="3178" w:type="dxa"/>
          </w:tcPr>
          <w:p w14:paraId="79DC6802" w14:textId="609C46BE"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 xml:space="preserve">CT scan: hemoperitoneum with subcapsular hematoma at the left lobe and </w:t>
            </w:r>
            <w:r w:rsidR="009267D6">
              <w:rPr>
                <w:rFonts w:ascii="Book Antiqua" w:hAnsi="Book Antiqua"/>
                <w:lang w:val="en-US"/>
              </w:rPr>
              <w:t xml:space="preserve">a </w:t>
            </w:r>
            <w:r w:rsidRPr="00211B7F">
              <w:rPr>
                <w:rFonts w:ascii="Book Antiqua" w:hAnsi="Book Antiqua"/>
                <w:lang w:val="en-US"/>
              </w:rPr>
              <w:t>hepatic nodule measuring 2.3 cm in diameter in segment II</w:t>
            </w:r>
          </w:p>
        </w:tc>
        <w:tc>
          <w:tcPr>
            <w:tcW w:w="2814" w:type="dxa"/>
          </w:tcPr>
          <w:p w14:paraId="178F206F" w14:textId="4C96C75F"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Conservative initial treatment with periodic imaging studies. Transcatheter arterial chemoembolization was performed because a diagnosis of HCC was suggested. Surgical resection (laparoscopic left lateral segmentectomy) was performed 4 mo later</w:t>
            </w:r>
          </w:p>
        </w:tc>
        <w:tc>
          <w:tcPr>
            <w:tcW w:w="2211" w:type="dxa"/>
          </w:tcPr>
          <w:p w14:paraId="68DBFC64" w14:textId="73F50828"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 xml:space="preserve">Postoperative course was uneventful. </w:t>
            </w:r>
            <w:r w:rsidRPr="00211B7F">
              <w:rPr>
                <w:rFonts w:ascii="Book Antiqua" w:hAnsi="Book Antiqua"/>
                <w:lang w:val="en"/>
              </w:rPr>
              <w:t>Discharge from hospital 7 d later No signs of recurrence at 3.5 yr after surgery</w:t>
            </w:r>
          </w:p>
        </w:tc>
      </w:tr>
      <w:tr w:rsidR="00211B7F" w:rsidRPr="00211B7F" w14:paraId="47C7DC79" w14:textId="77777777" w:rsidTr="005D1C78">
        <w:tc>
          <w:tcPr>
            <w:tcW w:w="1365" w:type="dxa"/>
            <w:tcBorders>
              <w:bottom w:val="single" w:sz="4" w:space="0" w:color="auto"/>
            </w:tcBorders>
          </w:tcPr>
          <w:p w14:paraId="10B3C273" w14:textId="363E36A5"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Kim</w:t>
            </w:r>
            <w:r w:rsidR="008B328B">
              <w:rPr>
                <w:rFonts w:ascii="Book Antiqua" w:hAnsi="Book Antiqua"/>
                <w:lang w:val="en-US"/>
              </w:rPr>
              <w:t xml:space="preserve"> </w:t>
            </w:r>
            <w:r w:rsidR="008B328B" w:rsidRPr="00211B7F">
              <w:rPr>
                <w:rFonts w:ascii="Book Antiqua" w:hAnsi="Book Antiqua"/>
                <w:i/>
                <w:iCs/>
                <w:lang w:val="en-US"/>
              </w:rPr>
              <w:t>et al</w:t>
            </w:r>
            <w:r w:rsidR="008B328B" w:rsidRPr="00211B7F">
              <w:rPr>
                <w:rFonts w:ascii="Book Antiqua" w:hAnsi="Book Antiqua"/>
                <w:vertAlign w:val="superscript"/>
                <w:lang w:val="en-US"/>
              </w:rPr>
              <w:t>[</w:t>
            </w:r>
            <w:r w:rsidR="008B328B">
              <w:rPr>
                <w:rFonts w:ascii="Book Antiqua" w:hAnsi="Book Antiqua"/>
                <w:vertAlign w:val="superscript"/>
                <w:lang w:val="en-US"/>
              </w:rPr>
              <w:t>33</w:t>
            </w:r>
            <w:r w:rsidR="008B328B" w:rsidRPr="00211B7F">
              <w:rPr>
                <w:rFonts w:ascii="Book Antiqua" w:hAnsi="Book Antiqua"/>
                <w:vertAlign w:val="superscript"/>
                <w:lang w:val="en-US"/>
              </w:rPr>
              <w:t>]</w:t>
            </w:r>
            <w:r w:rsidR="008B328B">
              <w:rPr>
                <w:rFonts w:ascii="Book Antiqua" w:hAnsi="Book Antiqua"/>
                <w:lang w:val="en-US"/>
              </w:rPr>
              <w:t xml:space="preserve"> </w:t>
            </w:r>
            <w:r w:rsidRPr="00211B7F">
              <w:rPr>
                <w:rFonts w:ascii="Book Antiqua" w:hAnsi="Book Antiqua"/>
                <w:lang w:val="en-US"/>
              </w:rPr>
              <w:t>2017</w:t>
            </w:r>
          </w:p>
        </w:tc>
        <w:tc>
          <w:tcPr>
            <w:tcW w:w="595" w:type="dxa"/>
            <w:tcBorders>
              <w:bottom w:val="single" w:sz="4" w:space="0" w:color="auto"/>
            </w:tcBorders>
          </w:tcPr>
          <w:p w14:paraId="5B377E88"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M</w:t>
            </w:r>
          </w:p>
        </w:tc>
        <w:tc>
          <w:tcPr>
            <w:tcW w:w="685" w:type="dxa"/>
            <w:tcBorders>
              <w:bottom w:val="single" w:sz="4" w:space="0" w:color="auto"/>
            </w:tcBorders>
          </w:tcPr>
          <w:p w14:paraId="7AFE0F8E"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31</w:t>
            </w:r>
          </w:p>
        </w:tc>
        <w:tc>
          <w:tcPr>
            <w:tcW w:w="2328" w:type="dxa"/>
            <w:tcBorders>
              <w:bottom w:val="single" w:sz="4" w:space="0" w:color="auto"/>
            </w:tcBorders>
          </w:tcPr>
          <w:p w14:paraId="7FA7A6DB" w14:textId="1A46E084"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Sudden onset severe abdominal pain in the right upper quadrant area</w:t>
            </w:r>
          </w:p>
        </w:tc>
        <w:tc>
          <w:tcPr>
            <w:tcW w:w="3178" w:type="dxa"/>
            <w:tcBorders>
              <w:bottom w:val="single" w:sz="4" w:space="0" w:color="auto"/>
            </w:tcBorders>
          </w:tcPr>
          <w:p w14:paraId="5DB90B87"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CT scan: mass of approximately 12 cm in the right hepatic lobe with hemorrhage along the perihepatic space</w:t>
            </w:r>
          </w:p>
        </w:tc>
        <w:tc>
          <w:tcPr>
            <w:tcW w:w="2814" w:type="dxa"/>
            <w:tcBorders>
              <w:bottom w:val="single" w:sz="4" w:space="0" w:color="auto"/>
            </w:tcBorders>
          </w:tcPr>
          <w:p w14:paraId="1EFC3082" w14:textId="77777777"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Emergent angiography with embolization.</w:t>
            </w:r>
          </w:p>
          <w:p w14:paraId="4BDDA55F" w14:textId="61482D8E"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Hepatic resection was performed 15 d later</w:t>
            </w:r>
          </w:p>
        </w:tc>
        <w:tc>
          <w:tcPr>
            <w:tcW w:w="2211" w:type="dxa"/>
            <w:tcBorders>
              <w:bottom w:val="single" w:sz="4" w:space="0" w:color="auto"/>
            </w:tcBorders>
          </w:tcPr>
          <w:p w14:paraId="111E058E" w14:textId="29089C72" w:rsidR="00211B7F" w:rsidRPr="00211B7F" w:rsidRDefault="00211B7F" w:rsidP="008B328B">
            <w:pPr>
              <w:spacing w:line="360" w:lineRule="auto"/>
              <w:jc w:val="both"/>
              <w:rPr>
                <w:rFonts w:ascii="Book Antiqua" w:hAnsi="Book Antiqua"/>
                <w:lang w:val="en-US"/>
              </w:rPr>
            </w:pPr>
            <w:r w:rsidRPr="00211B7F">
              <w:rPr>
                <w:rFonts w:ascii="Book Antiqua" w:hAnsi="Book Antiqua"/>
                <w:lang w:val="en-US"/>
              </w:rPr>
              <w:t>Postoperative course was uneventful</w:t>
            </w:r>
          </w:p>
        </w:tc>
      </w:tr>
    </w:tbl>
    <w:p w14:paraId="3DB1A2A4" w14:textId="77777777" w:rsidR="005D1C78" w:rsidRDefault="005D1C78" w:rsidP="00780CF7">
      <w:pPr>
        <w:spacing w:line="360" w:lineRule="auto"/>
        <w:jc w:val="both"/>
        <w:rPr>
          <w:rFonts w:ascii="Book Antiqua" w:hAnsi="Book Antiqua"/>
          <w:lang w:eastAsia="zh-CN"/>
        </w:rPr>
      </w:pPr>
      <w:r w:rsidRPr="005D1C78">
        <w:rPr>
          <w:rFonts w:ascii="Book Antiqua" w:hAnsi="Book Antiqua"/>
          <w:lang w:eastAsia="zh-CN"/>
        </w:rPr>
        <w:t>F</w:t>
      </w:r>
      <w:r>
        <w:rPr>
          <w:rFonts w:ascii="Book Antiqua" w:hAnsi="Book Antiqua"/>
          <w:lang w:eastAsia="zh-CN"/>
        </w:rPr>
        <w:t>:</w:t>
      </w:r>
      <w:r w:rsidRPr="005D1C78">
        <w:rPr>
          <w:rFonts w:ascii="Book Antiqua" w:hAnsi="Book Antiqua"/>
          <w:lang w:eastAsia="zh-CN"/>
        </w:rPr>
        <w:t xml:space="preserve"> Female</w:t>
      </w:r>
      <w:r>
        <w:rPr>
          <w:rFonts w:ascii="Book Antiqua" w:hAnsi="Book Antiqua"/>
          <w:lang w:eastAsia="zh-CN"/>
        </w:rPr>
        <w:t xml:space="preserve">; </w:t>
      </w:r>
      <w:r w:rsidRPr="005D1C78">
        <w:rPr>
          <w:rFonts w:ascii="Book Antiqua" w:hAnsi="Book Antiqua"/>
          <w:lang w:eastAsia="zh-CN"/>
        </w:rPr>
        <w:t>M</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M</w:t>
      </w:r>
      <w:r w:rsidRPr="005D1C78">
        <w:rPr>
          <w:rFonts w:ascii="Book Antiqua" w:hAnsi="Book Antiqua"/>
          <w:lang w:eastAsia="zh-CN"/>
        </w:rPr>
        <w:t>ale. ND</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N</w:t>
      </w:r>
      <w:r w:rsidRPr="005D1C78">
        <w:rPr>
          <w:rFonts w:ascii="Book Antiqua" w:hAnsi="Book Antiqua"/>
          <w:lang w:eastAsia="zh-CN"/>
        </w:rPr>
        <w:t>ot determined</w:t>
      </w:r>
      <w:r>
        <w:rPr>
          <w:rFonts w:ascii="Book Antiqua" w:hAnsi="Book Antiqua"/>
          <w:lang w:eastAsia="zh-CN"/>
        </w:rPr>
        <w:t>;</w:t>
      </w:r>
      <w:r w:rsidRPr="005D1C78">
        <w:rPr>
          <w:rFonts w:ascii="Book Antiqua" w:hAnsi="Book Antiqua"/>
          <w:lang w:eastAsia="zh-CN"/>
        </w:rPr>
        <w:t xml:space="preserve"> CT</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C</w:t>
      </w:r>
      <w:r w:rsidRPr="005D1C78">
        <w:rPr>
          <w:rFonts w:ascii="Book Antiqua" w:hAnsi="Book Antiqua"/>
          <w:lang w:eastAsia="zh-CN"/>
        </w:rPr>
        <w:t>omputed tomography</w:t>
      </w:r>
      <w:r>
        <w:rPr>
          <w:rFonts w:ascii="Book Antiqua" w:hAnsi="Book Antiqua"/>
          <w:lang w:eastAsia="zh-CN"/>
        </w:rPr>
        <w:t>;</w:t>
      </w:r>
      <w:r w:rsidRPr="005D1C78">
        <w:rPr>
          <w:rFonts w:ascii="Book Antiqua" w:hAnsi="Book Antiqua"/>
          <w:lang w:eastAsia="zh-CN"/>
        </w:rPr>
        <w:t xml:space="preserve"> HCC</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H</w:t>
      </w:r>
      <w:r w:rsidRPr="005D1C78">
        <w:rPr>
          <w:rFonts w:ascii="Book Antiqua" w:hAnsi="Book Antiqua"/>
          <w:lang w:eastAsia="zh-CN"/>
        </w:rPr>
        <w:t>epatocellular carcinoma</w:t>
      </w:r>
      <w:r>
        <w:rPr>
          <w:rFonts w:ascii="Book Antiqua" w:hAnsi="Book Antiqua"/>
          <w:lang w:eastAsia="zh-CN"/>
        </w:rPr>
        <w:t>;</w:t>
      </w:r>
      <w:r w:rsidRPr="005D1C78">
        <w:rPr>
          <w:rFonts w:ascii="Book Antiqua" w:hAnsi="Book Antiqua"/>
          <w:lang w:eastAsia="zh-CN"/>
        </w:rPr>
        <w:t xml:space="preserve"> IVC</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I</w:t>
      </w:r>
      <w:r w:rsidRPr="005D1C78">
        <w:rPr>
          <w:rFonts w:ascii="Book Antiqua" w:hAnsi="Book Antiqua"/>
          <w:lang w:eastAsia="zh-CN"/>
        </w:rPr>
        <w:t>nferior vena cava</w:t>
      </w:r>
      <w:r>
        <w:rPr>
          <w:rFonts w:ascii="Book Antiqua" w:hAnsi="Book Antiqua"/>
          <w:lang w:eastAsia="zh-CN"/>
        </w:rPr>
        <w:t>.</w:t>
      </w:r>
    </w:p>
    <w:p w14:paraId="3F1178D0" w14:textId="7E091683" w:rsidR="00385DE8" w:rsidRDefault="00385DE8" w:rsidP="00780CF7">
      <w:pPr>
        <w:spacing w:line="360" w:lineRule="auto"/>
        <w:jc w:val="both"/>
        <w:rPr>
          <w:rFonts w:ascii="Book Antiqua" w:hAnsi="Book Antiqua"/>
          <w:lang w:eastAsia="zh-CN"/>
        </w:rPr>
        <w:sectPr w:rsidR="00385DE8" w:rsidSect="00211B7F">
          <w:pgSz w:w="15840" w:h="12240" w:orient="landscape"/>
          <w:pgMar w:top="1440" w:right="1440" w:bottom="1440" w:left="1440" w:header="720" w:footer="720" w:gutter="0"/>
          <w:cols w:space="720"/>
          <w:docGrid w:linePitch="360"/>
        </w:sectPr>
      </w:pPr>
    </w:p>
    <w:p w14:paraId="232379C4" w14:textId="37884B96" w:rsidR="00211B7F" w:rsidRPr="005D1C78" w:rsidRDefault="005D1C78" w:rsidP="00780CF7">
      <w:pPr>
        <w:spacing w:line="360" w:lineRule="auto"/>
        <w:jc w:val="both"/>
        <w:rPr>
          <w:rFonts w:ascii="Book Antiqua" w:hAnsi="Book Antiqua"/>
          <w:b/>
          <w:bCs/>
          <w:vertAlign w:val="superscript"/>
          <w:lang w:eastAsia="zh-CN"/>
        </w:rPr>
      </w:pPr>
      <w:r w:rsidRPr="005D1C78">
        <w:rPr>
          <w:rFonts w:ascii="Book Antiqua" w:hAnsi="Book Antiqua"/>
          <w:b/>
          <w:bCs/>
          <w:lang w:eastAsia="zh-CN"/>
        </w:rPr>
        <w:lastRenderedPageBreak/>
        <w:t xml:space="preserve">Table 2 Classification of </w:t>
      </w:r>
      <w:r w:rsidRPr="005D1C78">
        <w:rPr>
          <w:rFonts w:ascii="Book Antiqua" w:eastAsia="Book Antiqua" w:hAnsi="Book Antiqua" w:cs="Book Antiqua"/>
          <w:b/>
          <w:bCs/>
          <w:color w:val="000000"/>
        </w:rPr>
        <w:t>perivascular epithelioid cell tumors</w:t>
      </w:r>
      <w:r w:rsidRPr="005D1C78">
        <w:rPr>
          <w:rFonts w:ascii="Book Antiqua" w:hAnsi="Book Antiqua"/>
          <w:b/>
          <w:bCs/>
          <w:lang w:eastAsia="zh-CN"/>
        </w:rPr>
        <w:t xml:space="preserve"> according to their malignant potential</w:t>
      </w:r>
      <w:r w:rsidRPr="005D1C78">
        <w:rPr>
          <w:rFonts w:ascii="Book Antiqua" w:hAnsi="Book Antiqua"/>
          <w:b/>
          <w:bCs/>
          <w:vertAlign w:val="superscript"/>
          <w:lang w:eastAsia="zh-CN"/>
        </w:rPr>
        <w:t>[1,27]</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3"/>
        <w:gridCol w:w="6923"/>
      </w:tblGrid>
      <w:tr w:rsidR="005D1C78" w:rsidRPr="005D1C78" w14:paraId="7A3E4543" w14:textId="77777777" w:rsidTr="00842FC0">
        <w:trPr>
          <w:trHeight w:val="428"/>
        </w:trPr>
        <w:tc>
          <w:tcPr>
            <w:tcW w:w="2656" w:type="dxa"/>
            <w:tcBorders>
              <w:top w:val="single" w:sz="4" w:space="0" w:color="auto"/>
              <w:bottom w:val="single" w:sz="4" w:space="0" w:color="auto"/>
            </w:tcBorders>
          </w:tcPr>
          <w:p w14:paraId="52E37230" w14:textId="77777777" w:rsidR="005D1C78" w:rsidRPr="005D1C78" w:rsidRDefault="005D1C78" w:rsidP="005D1C78">
            <w:pPr>
              <w:spacing w:line="360" w:lineRule="auto"/>
              <w:jc w:val="both"/>
              <w:rPr>
                <w:rFonts w:ascii="Book Antiqua" w:hAnsi="Book Antiqua"/>
                <w:b/>
                <w:bCs/>
              </w:rPr>
            </w:pPr>
            <w:r w:rsidRPr="005D1C78">
              <w:rPr>
                <w:rFonts w:ascii="Book Antiqua" w:hAnsi="Book Antiqua"/>
                <w:b/>
                <w:bCs/>
              </w:rPr>
              <w:t>Classification</w:t>
            </w:r>
          </w:p>
        </w:tc>
        <w:tc>
          <w:tcPr>
            <w:tcW w:w="6932" w:type="dxa"/>
            <w:tcBorders>
              <w:top w:val="single" w:sz="4" w:space="0" w:color="auto"/>
              <w:bottom w:val="single" w:sz="4" w:space="0" w:color="auto"/>
            </w:tcBorders>
          </w:tcPr>
          <w:p w14:paraId="7AA07F3D" w14:textId="77777777" w:rsidR="005D1C78" w:rsidRPr="005D1C78" w:rsidRDefault="005D1C78" w:rsidP="005D1C78">
            <w:pPr>
              <w:spacing w:line="360" w:lineRule="auto"/>
              <w:jc w:val="both"/>
              <w:rPr>
                <w:rFonts w:ascii="Book Antiqua" w:hAnsi="Book Antiqua"/>
                <w:b/>
                <w:bCs/>
              </w:rPr>
            </w:pPr>
            <w:r w:rsidRPr="005D1C78">
              <w:rPr>
                <w:rFonts w:ascii="Book Antiqua" w:hAnsi="Book Antiqua"/>
                <w:b/>
                <w:bCs/>
              </w:rPr>
              <w:t>Criteria</w:t>
            </w:r>
          </w:p>
        </w:tc>
      </w:tr>
      <w:tr w:rsidR="005D1C78" w:rsidRPr="005D1C78" w14:paraId="292FC985" w14:textId="77777777" w:rsidTr="00842FC0">
        <w:trPr>
          <w:trHeight w:val="1800"/>
        </w:trPr>
        <w:tc>
          <w:tcPr>
            <w:tcW w:w="2656" w:type="dxa"/>
            <w:tcBorders>
              <w:top w:val="single" w:sz="4" w:space="0" w:color="auto"/>
            </w:tcBorders>
          </w:tcPr>
          <w:p w14:paraId="41F41027" w14:textId="77777777" w:rsidR="005D1C78" w:rsidRPr="005D1C78" w:rsidRDefault="005D1C78" w:rsidP="005D1C78">
            <w:pPr>
              <w:spacing w:line="360" w:lineRule="auto"/>
              <w:jc w:val="both"/>
              <w:rPr>
                <w:rFonts w:ascii="Book Antiqua" w:hAnsi="Book Antiqua"/>
              </w:rPr>
            </w:pPr>
            <w:r w:rsidRPr="005D1C78">
              <w:rPr>
                <w:rFonts w:ascii="Book Antiqua" w:hAnsi="Book Antiqua"/>
              </w:rPr>
              <w:t>Benign</w:t>
            </w:r>
          </w:p>
        </w:tc>
        <w:tc>
          <w:tcPr>
            <w:tcW w:w="6932" w:type="dxa"/>
            <w:tcBorders>
              <w:top w:val="single" w:sz="4" w:space="0" w:color="auto"/>
            </w:tcBorders>
          </w:tcPr>
          <w:p w14:paraId="1F7A12CB" w14:textId="7C9DBC5E" w:rsidR="005D1C78" w:rsidRPr="005272D3" w:rsidRDefault="005D1C78" w:rsidP="005D1C78">
            <w:pPr>
              <w:spacing w:line="360" w:lineRule="auto"/>
              <w:jc w:val="both"/>
              <w:rPr>
                <w:rFonts w:ascii="Book Antiqua" w:hAnsi="Book Antiqua"/>
              </w:rPr>
            </w:pPr>
            <w:r w:rsidRPr="005D1C78">
              <w:rPr>
                <w:rFonts w:ascii="Book Antiqua" w:hAnsi="Book Antiqua"/>
                <w:lang w:val="en-US"/>
              </w:rPr>
              <w:t xml:space="preserve">No worrisome features: </w:t>
            </w:r>
            <w:r>
              <w:rPr>
                <w:rFonts w:ascii="Book Antiqua" w:hAnsi="Book Antiqua"/>
                <w:lang w:val="en-US"/>
              </w:rPr>
              <w:t xml:space="preserve">(1) </w:t>
            </w:r>
            <w:r w:rsidRPr="00695071">
              <w:rPr>
                <w:rFonts w:ascii="Book Antiqua" w:hAnsi="Book Antiqua"/>
              </w:rPr>
              <w:t xml:space="preserve">Tumor size &lt; 5 cm; </w:t>
            </w:r>
            <w:r>
              <w:rPr>
                <w:rFonts w:ascii="Book Antiqua" w:hAnsi="Book Antiqua"/>
                <w:lang w:val="en-US"/>
              </w:rPr>
              <w:t xml:space="preserve">(2) </w:t>
            </w:r>
            <w:r w:rsidRPr="00695071">
              <w:rPr>
                <w:rFonts w:ascii="Book Antiqua" w:hAnsi="Book Antiqua"/>
              </w:rPr>
              <w:t xml:space="preserve">No infiltration; </w:t>
            </w:r>
            <w:r>
              <w:rPr>
                <w:rFonts w:ascii="Book Antiqua" w:hAnsi="Book Antiqua"/>
                <w:lang w:val="en-US"/>
              </w:rPr>
              <w:t xml:space="preserve">(3) </w:t>
            </w:r>
            <w:r w:rsidRPr="005D1C78">
              <w:rPr>
                <w:rFonts w:ascii="Book Antiqua" w:hAnsi="Book Antiqua"/>
                <w:color w:val="000000"/>
                <w:lang w:val="en-US"/>
              </w:rPr>
              <w:t>Non-high nuclear grade and cellularity</w:t>
            </w:r>
            <w:r>
              <w:rPr>
                <w:rFonts w:ascii="Book Antiqua" w:hAnsi="Book Antiqua"/>
                <w:color w:val="000000"/>
                <w:lang w:val="en-US"/>
              </w:rPr>
              <w:t xml:space="preserve">; </w:t>
            </w:r>
            <w:r>
              <w:rPr>
                <w:rFonts w:ascii="Book Antiqua" w:hAnsi="Book Antiqua"/>
                <w:lang w:val="en-US"/>
              </w:rPr>
              <w:t xml:space="preserve">(4) </w:t>
            </w:r>
            <w:r w:rsidRPr="005D1C78">
              <w:rPr>
                <w:rFonts w:ascii="Book Antiqua" w:hAnsi="Book Antiqua"/>
                <w:color w:val="000000"/>
                <w:lang w:val="en-US"/>
              </w:rPr>
              <w:t>Mitotic activity ≤ 1/50 HPF</w:t>
            </w:r>
            <w:r>
              <w:rPr>
                <w:rFonts w:ascii="Book Antiqua" w:hAnsi="Book Antiqua"/>
                <w:color w:val="000000"/>
                <w:lang w:val="en-US"/>
              </w:rPr>
              <w:t xml:space="preserve">; </w:t>
            </w:r>
            <w:r>
              <w:rPr>
                <w:rFonts w:ascii="Book Antiqua" w:hAnsi="Book Antiqua"/>
                <w:lang w:val="en-US"/>
              </w:rPr>
              <w:t xml:space="preserve">(5) </w:t>
            </w:r>
            <w:r w:rsidRPr="00695071">
              <w:rPr>
                <w:rFonts w:ascii="Book Antiqua" w:hAnsi="Book Antiqua"/>
              </w:rPr>
              <w:t xml:space="preserve">No necrosis; And </w:t>
            </w:r>
            <w:r>
              <w:rPr>
                <w:rFonts w:ascii="Book Antiqua" w:hAnsi="Book Antiqua"/>
                <w:lang w:val="en-US"/>
              </w:rPr>
              <w:t xml:space="preserve">(6) </w:t>
            </w:r>
            <w:r w:rsidRPr="00695071">
              <w:rPr>
                <w:rFonts w:ascii="Book Antiqua" w:hAnsi="Book Antiqua"/>
              </w:rPr>
              <w:t>no vascular invasion</w:t>
            </w:r>
          </w:p>
        </w:tc>
      </w:tr>
      <w:tr w:rsidR="005D1C78" w:rsidRPr="005D1C78" w14:paraId="4C042C36" w14:textId="77777777" w:rsidTr="00842FC0">
        <w:trPr>
          <w:trHeight w:val="906"/>
        </w:trPr>
        <w:tc>
          <w:tcPr>
            <w:tcW w:w="2656" w:type="dxa"/>
          </w:tcPr>
          <w:p w14:paraId="6342C680" w14:textId="3A857429" w:rsidR="005D1C78" w:rsidRPr="005D1C78" w:rsidRDefault="005D1C78" w:rsidP="005D1C78">
            <w:pPr>
              <w:spacing w:line="360" w:lineRule="auto"/>
              <w:jc w:val="both"/>
              <w:rPr>
                <w:rFonts w:ascii="Book Antiqua" w:hAnsi="Book Antiqua"/>
              </w:rPr>
            </w:pPr>
            <w:r w:rsidRPr="005D1C78">
              <w:rPr>
                <w:rFonts w:ascii="Book Antiqua" w:hAnsi="Book Antiqua"/>
              </w:rPr>
              <w:t>Uncertain malignant potential</w:t>
            </w:r>
          </w:p>
        </w:tc>
        <w:tc>
          <w:tcPr>
            <w:tcW w:w="6932" w:type="dxa"/>
          </w:tcPr>
          <w:p w14:paraId="0CF5C7F1" w14:textId="3017623E" w:rsidR="005D1C78" w:rsidRPr="005272D3" w:rsidRDefault="005D1C78" w:rsidP="005D1C78">
            <w:pPr>
              <w:spacing w:line="360" w:lineRule="auto"/>
              <w:jc w:val="both"/>
              <w:rPr>
                <w:rFonts w:ascii="Book Antiqua" w:hAnsi="Book Antiqua"/>
              </w:rPr>
            </w:pPr>
            <w:r w:rsidRPr="00695071">
              <w:rPr>
                <w:rFonts w:ascii="Book Antiqua" w:hAnsi="Book Antiqua"/>
              </w:rPr>
              <w:t xml:space="preserve">Tumor with: </w:t>
            </w:r>
            <w:r>
              <w:rPr>
                <w:rFonts w:ascii="Book Antiqua" w:hAnsi="Book Antiqua"/>
                <w:lang w:val="en-US"/>
              </w:rPr>
              <w:t xml:space="preserve">(1) </w:t>
            </w:r>
            <w:r w:rsidRPr="005D1C78">
              <w:rPr>
                <w:rFonts w:ascii="Book Antiqua" w:hAnsi="Book Antiqua"/>
                <w:lang w:val="en-US"/>
              </w:rPr>
              <w:t>Pleomorphism/multinucleated giant cells only</w:t>
            </w:r>
            <w:r>
              <w:rPr>
                <w:rFonts w:ascii="Book Antiqua" w:hAnsi="Book Antiqua"/>
                <w:lang w:val="en-US"/>
              </w:rPr>
              <w:t xml:space="preserve">; </w:t>
            </w:r>
            <w:r w:rsidRPr="00695071">
              <w:rPr>
                <w:rFonts w:ascii="Book Antiqua" w:hAnsi="Book Antiqua"/>
              </w:rPr>
              <w:t xml:space="preserve">or </w:t>
            </w:r>
            <w:r>
              <w:rPr>
                <w:rFonts w:ascii="Book Antiqua" w:hAnsi="Book Antiqua"/>
                <w:lang w:val="en-US"/>
              </w:rPr>
              <w:t xml:space="preserve">(2) </w:t>
            </w:r>
            <w:r w:rsidRPr="00695071">
              <w:rPr>
                <w:rFonts w:ascii="Book Antiqua" w:hAnsi="Book Antiqua"/>
              </w:rPr>
              <w:t>Size &gt; 5 cm only</w:t>
            </w:r>
          </w:p>
        </w:tc>
      </w:tr>
      <w:tr w:rsidR="005D1C78" w:rsidRPr="005D1C78" w14:paraId="29688809" w14:textId="77777777" w:rsidTr="00842FC0">
        <w:trPr>
          <w:trHeight w:val="1503"/>
        </w:trPr>
        <w:tc>
          <w:tcPr>
            <w:tcW w:w="2656" w:type="dxa"/>
          </w:tcPr>
          <w:p w14:paraId="5720EE48" w14:textId="77777777" w:rsidR="005D1C78" w:rsidRPr="005D1C78" w:rsidRDefault="005D1C78" w:rsidP="005D1C78">
            <w:pPr>
              <w:spacing w:line="360" w:lineRule="auto"/>
              <w:jc w:val="both"/>
              <w:rPr>
                <w:rFonts w:ascii="Book Antiqua" w:hAnsi="Book Antiqua"/>
              </w:rPr>
            </w:pPr>
            <w:r w:rsidRPr="005D1C78">
              <w:rPr>
                <w:rFonts w:ascii="Book Antiqua" w:hAnsi="Book Antiqua"/>
              </w:rPr>
              <w:t>Aggressive behavior</w:t>
            </w:r>
          </w:p>
        </w:tc>
        <w:tc>
          <w:tcPr>
            <w:tcW w:w="6932" w:type="dxa"/>
          </w:tcPr>
          <w:p w14:paraId="46C5B2C8" w14:textId="5F7E5C3E" w:rsidR="005D1C78" w:rsidRPr="005272D3" w:rsidRDefault="005D1C78" w:rsidP="005D1C78">
            <w:pPr>
              <w:spacing w:line="360" w:lineRule="auto"/>
              <w:jc w:val="both"/>
              <w:rPr>
                <w:rFonts w:ascii="Book Antiqua" w:hAnsi="Book Antiqua"/>
              </w:rPr>
            </w:pPr>
            <w:r w:rsidRPr="005D1C78">
              <w:rPr>
                <w:rFonts w:ascii="Book Antiqua" w:hAnsi="Book Antiqua"/>
                <w:lang w:val="en-US"/>
              </w:rPr>
              <w:t xml:space="preserve">Two or more worrisome features: </w:t>
            </w:r>
            <w:r>
              <w:rPr>
                <w:rFonts w:ascii="Book Antiqua" w:hAnsi="Book Antiqua"/>
                <w:lang w:val="en-US"/>
              </w:rPr>
              <w:t xml:space="preserve">(1) </w:t>
            </w:r>
            <w:r w:rsidRPr="00695071">
              <w:rPr>
                <w:rFonts w:ascii="Book Antiqua" w:hAnsi="Book Antiqua"/>
              </w:rPr>
              <w:t xml:space="preserve">Size &gt; 5 cm; </w:t>
            </w:r>
            <w:r>
              <w:rPr>
                <w:rFonts w:ascii="Book Antiqua" w:hAnsi="Book Antiqua"/>
                <w:lang w:val="en-US"/>
              </w:rPr>
              <w:t xml:space="preserve">(2) </w:t>
            </w:r>
            <w:r w:rsidRPr="00695071">
              <w:rPr>
                <w:rFonts w:ascii="Book Antiqua" w:hAnsi="Book Antiqua"/>
              </w:rPr>
              <w:t xml:space="preserve">Peripheral infiltration; </w:t>
            </w:r>
            <w:r>
              <w:rPr>
                <w:rFonts w:ascii="Book Antiqua" w:hAnsi="Book Antiqua"/>
                <w:lang w:val="en-US"/>
              </w:rPr>
              <w:t xml:space="preserve">(3) </w:t>
            </w:r>
            <w:r w:rsidRPr="005D1C78">
              <w:rPr>
                <w:rFonts w:ascii="Book Antiqua" w:hAnsi="Book Antiqua"/>
                <w:color w:val="000000"/>
                <w:lang w:val="en-US"/>
              </w:rPr>
              <w:t>High nuclear grade and cellularity</w:t>
            </w:r>
            <w:r>
              <w:rPr>
                <w:rFonts w:ascii="Book Antiqua" w:hAnsi="Book Antiqua"/>
                <w:color w:val="000000"/>
                <w:lang w:val="en-US"/>
              </w:rPr>
              <w:t xml:space="preserve">; </w:t>
            </w:r>
            <w:r>
              <w:rPr>
                <w:rFonts w:ascii="Book Antiqua" w:hAnsi="Book Antiqua"/>
                <w:lang w:val="en-US"/>
              </w:rPr>
              <w:t xml:space="preserve">(4) </w:t>
            </w:r>
            <w:r w:rsidRPr="005D1C78">
              <w:rPr>
                <w:rFonts w:ascii="Book Antiqua" w:hAnsi="Book Antiqua"/>
                <w:color w:val="000000"/>
                <w:lang w:val="en-US"/>
              </w:rPr>
              <w:t>Mitotic activity &gt; 1/50 HPF</w:t>
            </w:r>
            <w:r w:rsidRPr="00695071">
              <w:rPr>
                <w:rFonts w:ascii="Book Antiqua" w:hAnsi="Book Antiqua"/>
              </w:rPr>
              <w:t xml:space="preserve">; </w:t>
            </w:r>
            <w:r>
              <w:rPr>
                <w:rFonts w:ascii="Book Antiqua" w:hAnsi="Book Antiqua"/>
                <w:lang w:val="en-US"/>
              </w:rPr>
              <w:t xml:space="preserve">(5) </w:t>
            </w:r>
            <w:r w:rsidRPr="005D1C78">
              <w:rPr>
                <w:rFonts w:ascii="Book Antiqua" w:hAnsi="Book Antiqua"/>
                <w:lang w:val="en-US"/>
              </w:rPr>
              <w:t>Ischemic tumor necrosis for large tumor</w:t>
            </w:r>
            <w:r>
              <w:rPr>
                <w:rFonts w:ascii="Book Antiqua" w:hAnsi="Book Antiqua"/>
                <w:lang w:val="en-US"/>
              </w:rPr>
              <w:t xml:space="preserve">; And (6) </w:t>
            </w:r>
            <w:r w:rsidRPr="00695071">
              <w:rPr>
                <w:rFonts w:ascii="Book Antiqua" w:hAnsi="Book Antiqua"/>
              </w:rPr>
              <w:t>vascular invasion</w:t>
            </w:r>
          </w:p>
        </w:tc>
      </w:tr>
      <w:tr w:rsidR="005D1C78" w:rsidRPr="005D1C78" w14:paraId="5310214E" w14:textId="77777777" w:rsidTr="00842FC0">
        <w:trPr>
          <w:trHeight w:val="1131"/>
        </w:trPr>
        <w:tc>
          <w:tcPr>
            <w:tcW w:w="2656" w:type="dxa"/>
            <w:tcBorders>
              <w:bottom w:val="single" w:sz="4" w:space="0" w:color="auto"/>
            </w:tcBorders>
          </w:tcPr>
          <w:p w14:paraId="2A3791E5" w14:textId="03E60BC0" w:rsidR="005D1C78" w:rsidRPr="005D1C78" w:rsidRDefault="005D1C78" w:rsidP="005D1C78">
            <w:pPr>
              <w:spacing w:line="360" w:lineRule="auto"/>
              <w:jc w:val="both"/>
              <w:rPr>
                <w:rFonts w:ascii="Book Antiqua" w:hAnsi="Book Antiqua"/>
                <w:lang w:val="en-US"/>
              </w:rPr>
            </w:pPr>
            <w:r w:rsidRPr="005D1C78">
              <w:rPr>
                <w:rFonts w:ascii="Book Antiqua" w:hAnsi="Book Antiqua"/>
                <w:lang w:val="en-US"/>
              </w:rPr>
              <w:t>According to the WHO classification of tumors</w:t>
            </w:r>
            <w:r w:rsidRPr="005D1C78">
              <w:rPr>
                <w:rFonts w:ascii="Book Antiqua" w:hAnsi="Book Antiqua"/>
                <w:vertAlign w:val="superscript"/>
                <w:lang w:val="en-US"/>
              </w:rPr>
              <w:t>[1]</w:t>
            </w:r>
          </w:p>
        </w:tc>
        <w:tc>
          <w:tcPr>
            <w:tcW w:w="6932" w:type="dxa"/>
            <w:tcBorders>
              <w:bottom w:val="single" w:sz="4" w:space="0" w:color="auto"/>
            </w:tcBorders>
          </w:tcPr>
          <w:p w14:paraId="30E4C2C1" w14:textId="2B5D6E1D" w:rsidR="005D1C78" w:rsidRPr="005D1C78" w:rsidRDefault="005D1C78" w:rsidP="005D1C78">
            <w:pPr>
              <w:spacing w:line="360" w:lineRule="auto"/>
              <w:jc w:val="both"/>
              <w:rPr>
                <w:rFonts w:ascii="Book Antiqua" w:hAnsi="Book Antiqua"/>
                <w:lang w:val="en"/>
              </w:rPr>
            </w:pPr>
            <w:r w:rsidRPr="005D1C78">
              <w:rPr>
                <w:rStyle w:val="tlid-translation"/>
                <w:rFonts w:ascii="Book Antiqua" w:hAnsi="Book Antiqua"/>
                <w:lang w:val="en"/>
              </w:rPr>
              <w:t>As with GISTs, the main predictors of a risk of metastatic behavior are marked nuclear atypia, diffuse pleomorphism and mitotic activity of more than 1 mitosis per 1 mm²</w:t>
            </w:r>
          </w:p>
        </w:tc>
      </w:tr>
    </w:tbl>
    <w:p w14:paraId="17E9C3CC" w14:textId="77777777" w:rsidR="000E747C" w:rsidRDefault="00574052" w:rsidP="00780CF7">
      <w:pPr>
        <w:spacing w:line="360" w:lineRule="auto"/>
        <w:jc w:val="both"/>
        <w:rPr>
          <w:rFonts w:ascii="Book Antiqua" w:hAnsi="Book Antiqua"/>
          <w:lang w:eastAsia="zh-CN"/>
        </w:rPr>
      </w:pPr>
      <w:r w:rsidRPr="00574052">
        <w:rPr>
          <w:rFonts w:ascii="Book Antiqua" w:hAnsi="Book Antiqua"/>
          <w:lang w:eastAsia="zh-CN"/>
        </w:rPr>
        <w:t>GIST</w:t>
      </w:r>
      <w:r>
        <w:rPr>
          <w:rFonts w:ascii="Book Antiqua" w:hAnsi="Book Antiqua"/>
          <w:lang w:eastAsia="zh-CN"/>
        </w:rPr>
        <w:t>: G</w:t>
      </w:r>
      <w:r w:rsidRPr="00574052">
        <w:rPr>
          <w:rFonts w:ascii="Book Antiqua" w:hAnsi="Book Antiqua"/>
          <w:lang w:eastAsia="zh-CN"/>
        </w:rPr>
        <w:t>astrointestinal stromal tumor; HPF</w:t>
      </w:r>
      <w:r>
        <w:rPr>
          <w:rFonts w:ascii="Book Antiqua" w:hAnsi="Book Antiqua"/>
          <w:lang w:eastAsia="zh-CN"/>
        </w:rPr>
        <w:t>: H</w:t>
      </w:r>
      <w:r w:rsidRPr="00574052">
        <w:rPr>
          <w:rFonts w:ascii="Book Antiqua" w:hAnsi="Book Antiqua"/>
          <w:lang w:eastAsia="zh-CN"/>
        </w:rPr>
        <w:t>igh-power field.</w:t>
      </w:r>
    </w:p>
    <w:p w14:paraId="64CF8A80" w14:textId="496DE4A7" w:rsidR="00385DE8" w:rsidRDefault="00385DE8" w:rsidP="00780CF7">
      <w:pPr>
        <w:spacing w:line="360" w:lineRule="auto"/>
        <w:jc w:val="both"/>
        <w:rPr>
          <w:rFonts w:ascii="Book Antiqua" w:hAnsi="Book Antiqua"/>
          <w:lang w:eastAsia="zh-CN"/>
        </w:rPr>
        <w:sectPr w:rsidR="00385DE8" w:rsidSect="005D1C78">
          <w:pgSz w:w="12240" w:h="15840"/>
          <w:pgMar w:top="1440" w:right="1440" w:bottom="1440" w:left="1440" w:header="720" w:footer="720" w:gutter="0"/>
          <w:cols w:space="720"/>
          <w:docGrid w:linePitch="360"/>
        </w:sectPr>
      </w:pPr>
    </w:p>
    <w:p w14:paraId="02C88ACB" w14:textId="072E81F7" w:rsidR="005D1C78" w:rsidRDefault="000E747C" w:rsidP="00780CF7">
      <w:pPr>
        <w:spacing w:line="360" w:lineRule="auto"/>
        <w:jc w:val="both"/>
        <w:rPr>
          <w:rFonts w:ascii="Book Antiqua" w:hAnsi="Book Antiqua"/>
          <w:b/>
          <w:bCs/>
          <w:lang w:eastAsia="zh-CN"/>
        </w:rPr>
      </w:pPr>
      <w:r w:rsidRPr="000E747C">
        <w:rPr>
          <w:rFonts w:ascii="Book Antiqua" w:hAnsi="Book Antiqua"/>
          <w:b/>
          <w:bCs/>
          <w:lang w:eastAsia="zh-CN"/>
        </w:rPr>
        <w:lastRenderedPageBreak/>
        <w:t>Table 3 Reported cases of hepatic angiomyolipoma with aggressive behavior</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
        <w:gridCol w:w="466"/>
        <w:gridCol w:w="536"/>
        <w:gridCol w:w="865"/>
        <w:gridCol w:w="973"/>
        <w:gridCol w:w="880"/>
        <w:gridCol w:w="1069"/>
        <w:gridCol w:w="3920"/>
      </w:tblGrid>
      <w:tr w:rsidR="00385DE8" w:rsidRPr="000E747C" w14:paraId="2381916A" w14:textId="77777777" w:rsidTr="00385DE8">
        <w:tc>
          <w:tcPr>
            <w:tcW w:w="1163" w:type="dxa"/>
            <w:tcBorders>
              <w:top w:val="single" w:sz="4" w:space="0" w:color="auto"/>
              <w:bottom w:val="single" w:sz="4" w:space="0" w:color="auto"/>
            </w:tcBorders>
          </w:tcPr>
          <w:p w14:paraId="15797DBC" w14:textId="4919739A" w:rsidR="000E747C" w:rsidRPr="000E747C" w:rsidRDefault="000E747C" w:rsidP="000E747C">
            <w:pPr>
              <w:spacing w:line="360" w:lineRule="auto"/>
              <w:jc w:val="both"/>
              <w:rPr>
                <w:rFonts w:ascii="Book Antiqua" w:hAnsi="Book Antiqua"/>
                <w:b/>
              </w:rPr>
            </w:pPr>
            <w:r w:rsidRPr="000E747C">
              <w:rPr>
                <w:rFonts w:ascii="Book Antiqua" w:hAnsi="Book Antiqua"/>
                <w:b/>
              </w:rPr>
              <w:t>Ref</w:t>
            </w:r>
            <w:r>
              <w:rPr>
                <w:rFonts w:ascii="Book Antiqua" w:hAnsi="Book Antiqua"/>
                <w:b/>
              </w:rPr>
              <w:t>.</w:t>
            </w:r>
          </w:p>
        </w:tc>
        <w:tc>
          <w:tcPr>
            <w:tcW w:w="573" w:type="dxa"/>
            <w:tcBorders>
              <w:top w:val="single" w:sz="4" w:space="0" w:color="auto"/>
              <w:bottom w:val="single" w:sz="4" w:space="0" w:color="auto"/>
            </w:tcBorders>
          </w:tcPr>
          <w:p w14:paraId="70D944F3"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Sex</w:t>
            </w:r>
          </w:p>
        </w:tc>
        <w:tc>
          <w:tcPr>
            <w:tcW w:w="677" w:type="dxa"/>
            <w:tcBorders>
              <w:top w:val="single" w:sz="4" w:space="0" w:color="auto"/>
              <w:bottom w:val="single" w:sz="4" w:space="0" w:color="auto"/>
            </w:tcBorders>
          </w:tcPr>
          <w:p w14:paraId="0CDBC5FD" w14:textId="7B6302F3" w:rsidR="000E747C" w:rsidRPr="000E747C" w:rsidRDefault="000E747C" w:rsidP="000E747C">
            <w:pPr>
              <w:spacing w:line="360" w:lineRule="auto"/>
              <w:jc w:val="both"/>
              <w:rPr>
                <w:rFonts w:ascii="Book Antiqua" w:hAnsi="Book Antiqua"/>
                <w:b/>
              </w:rPr>
            </w:pPr>
            <w:r w:rsidRPr="000E747C">
              <w:rPr>
                <w:rFonts w:ascii="Book Antiqua" w:hAnsi="Book Antiqua"/>
                <w:b/>
              </w:rPr>
              <w:t>Age,</w:t>
            </w:r>
            <w:r>
              <w:rPr>
                <w:rFonts w:ascii="Book Antiqua" w:hAnsi="Book Antiqua"/>
                <w:b/>
              </w:rPr>
              <w:t xml:space="preserve"> </w:t>
            </w:r>
            <w:r w:rsidRPr="000E747C">
              <w:rPr>
                <w:rFonts w:ascii="Book Antiqua" w:hAnsi="Book Antiqua"/>
                <w:b/>
              </w:rPr>
              <w:t>y</w:t>
            </w:r>
            <w:r>
              <w:rPr>
                <w:rFonts w:ascii="Book Antiqua" w:hAnsi="Book Antiqua"/>
                <w:b/>
              </w:rPr>
              <w:t>r</w:t>
            </w:r>
          </w:p>
        </w:tc>
        <w:tc>
          <w:tcPr>
            <w:tcW w:w="1160" w:type="dxa"/>
            <w:tcBorders>
              <w:top w:val="single" w:sz="4" w:space="0" w:color="auto"/>
              <w:bottom w:val="single" w:sz="4" w:space="0" w:color="auto"/>
            </w:tcBorders>
          </w:tcPr>
          <w:p w14:paraId="66473CFF"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Size</w:t>
            </w:r>
          </w:p>
        </w:tc>
        <w:tc>
          <w:tcPr>
            <w:tcW w:w="1318" w:type="dxa"/>
            <w:tcBorders>
              <w:top w:val="single" w:sz="4" w:space="0" w:color="auto"/>
              <w:bottom w:val="single" w:sz="4" w:space="0" w:color="auto"/>
            </w:tcBorders>
          </w:tcPr>
          <w:p w14:paraId="55FBE46B"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Types</w:t>
            </w:r>
          </w:p>
        </w:tc>
        <w:tc>
          <w:tcPr>
            <w:tcW w:w="1181" w:type="dxa"/>
            <w:tcBorders>
              <w:top w:val="single" w:sz="4" w:space="0" w:color="auto"/>
              <w:bottom w:val="single" w:sz="4" w:space="0" w:color="auto"/>
            </w:tcBorders>
          </w:tcPr>
          <w:p w14:paraId="3B76B849"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Treatment</w:t>
            </w:r>
          </w:p>
        </w:tc>
        <w:tc>
          <w:tcPr>
            <w:tcW w:w="1459" w:type="dxa"/>
            <w:tcBorders>
              <w:top w:val="single" w:sz="4" w:space="0" w:color="auto"/>
              <w:bottom w:val="single" w:sz="4" w:space="0" w:color="auto"/>
            </w:tcBorders>
          </w:tcPr>
          <w:p w14:paraId="54889312"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Duration of follow-up</w:t>
            </w:r>
          </w:p>
        </w:tc>
        <w:tc>
          <w:tcPr>
            <w:tcW w:w="5645" w:type="dxa"/>
            <w:tcBorders>
              <w:top w:val="single" w:sz="4" w:space="0" w:color="auto"/>
              <w:bottom w:val="single" w:sz="4" w:space="0" w:color="auto"/>
            </w:tcBorders>
          </w:tcPr>
          <w:p w14:paraId="167F0F7B" w14:textId="77777777" w:rsidR="000E747C" w:rsidRPr="000E747C" w:rsidRDefault="000E747C" w:rsidP="000E747C">
            <w:pPr>
              <w:spacing w:line="360" w:lineRule="auto"/>
              <w:jc w:val="both"/>
              <w:rPr>
                <w:rFonts w:ascii="Book Antiqua" w:hAnsi="Book Antiqua"/>
                <w:b/>
              </w:rPr>
            </w:pPr>
            <w:r w:rsidRPr="000E747C">
              <w:rPr>
                <w:rFonts w:ascii="Book Antiqua" w:hAnsi="Book Antiqua"/>
                <w:b/>
              </w:rPr>
              <w:t>Outcome</w:t>
            </w:r>
          </w:p>
        </w:tc>
      </w:tr>
      <w:tr w:rsidR="00385DE8" w:rsidRPr="000E747C" w14:paraId="20649591" w14:textId="77777777" w:rsidTr="00385DE8">
        <w:tc>
          <w:tcPr>
            <w:tcW w:w="1163" w:type="dxa"/>
            <w:tcBorders>
              <w:top w:val="single" w:sz="4" w:space="0" w:color="auto"/>
            </w:tcBorders>
          </w:tcPr>
          <w:p w14:paraId="6E884088" w14:textId="1982B9A8" w:rsidR="000E747C" w:rsidRPr="000E747C" w:rsidRDefault="000E747C" w:rsidP="000E747C">
            <w:pPr>
              <w:spacing w:line="360" w:lineRule="auto"/>
              <w:jc w:val="both"/>
              <w:rPr>
                <w:rFonts w:ascii="Book Antiqua" w:hAnsi="Book Antiqua"/>
              </w:rPr>
            </w:pPr>
            <w:r w:rsidRPr="000E747C">
              <w:rPr>
                <w:rFonts w:ascii="Book Antiqua" w:hAnsi="Book Antiqua"/>
              </w:rPr>
              <w:t xml:space="preserve">Croquet </w:t>
            </w:r>
            <w:r w:rsidRPr="000E747C">
              <w:rPr>
                <w:rFonts w:ascii="Book Antiqua" w:hAnsi="Book Antiqua"/>
                <w:i/>
                <w:iCs/>
              </w:rPr>
              <w:t>et al</w:t>
            </w:r>
            <w:r w:rsidRPr="000E747C">
              <w:rPr>
                <w:rFonts w:ascii="Book Antiqua" w:hAnsi="Book Antiqua"/>
                <w:vertAlign w:val="superscript"/>
              </w:rPr>
              <w:t xml:space="preserve">[9] </w:t>
            </w:r>
            <w:r w:rsidRPr="000E747C">
              <w:rPr>
                <w:rFonts w:ascii="Book Antiqua" w:hAnsi="Book Antiqua"/>
              </w:rPr>
              <w:t>2000</w:t>
            </w:r>
          </w:p>
        </w:tc>
        <w:tc>
          <w:tcPr>
            <w:tcW w:w="573" w:type="dxa"/>
            <w:tcBorders>
              <w:top w:val="single" w:sz="4" w:space="0" w:color="auto"/>
            </w:tcBorders>
          </w:tcPr>
          <w:p w14:paraId="7C208342"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Borders>
              <w:top w:val="single" w:sz="4" w:space="0" w:color="auto"/>
            </w:tcBorders>
          </w:tcPr>
          <w:p w14:paraId="065883E0" w14:textId="77777777" w:rsidR="000E747C" w:rsidRPr="000E747C" w:rsidRDefault="000E747C" w:rsidP="000E747C">
            <w:pPr>
              <w:spacing w:line="360" w:lineRule="auto"/>
              <w:jc w:val="both"/>
              <w:rPr>
                <w:rFonts w:ascii="Book Antiqua" w:hAnsi="Book Antiqua"/>
              </w:rPr>
            </w:pPr>
            <w:r w:rsidRPr="000E747C">
              <w:rPr>
                <w:rFonts w:ascii="Book Antiqua" w:hAnsi="Book Antiqua"/>
              </w:rPr>
              <w:t>16</w:t>
            </w:r>
          </w:p>
        </w:tc>
        <w:tc>
          <w:tcPr>
            <w:tcW w:w="1160" w:type="dxa"/>
            <w:tcBorders>
              <w:top w:val="single" w:sz="4" w:space="0" w:color="auto"/>
            </w:tcBorders>
          </w:tcPr>
          <w:p w14:paraId="0CC7D676" w14:textId="316345A8" w:rsidR="000E747C" w:rsidRPr="000E747C" w:rsidRDefault="000E747C" w:rsidP="000E747C">
            <w:pPr>
              <w:spacing w:line="360" w:lineRule="auto"/>
              <w:jc w:val="both"/>
              <w:rPr>
                <w:rFonts w:ascii="Book Antiqua" w:hAnsi="Book Antiqua"/>
              </w:rPr>
            </w:pPr>
            <w:r w:rsidRPr="000E747C">
              <w:rPr>
                <w:rFonts w:ascii="Book Antiqua" w:hAnsi="Book Antiqua"/>
              </w:rPr>
              <w:t xml:space="preserve">19 </w:t>
            </w:r>
            <w:r>
              <w:rPr>
                <w:rFonts w:ascii="Book Antiqua" w:hAnsi="Book Antiqua"/>
              </w:rPr>
              <w:t xml:space="preserve">cm </w:t>
            </w:r>
            <w:r>
              <w:rPr>
                <w:rFonts w:cs="Calibri"/>
              </w:rPr>
              <w:t>×</w:t>
            </w:r>
            <w:r w:rsidRPr="000E747C">
              <w:rPr>
                <w:rFonts w:ascii="Book Antiqua" w:hAnsi="Book Antiqua"/>
              </w:rPr>
              <w:t xml:space="preserve"> 12 </w:t>
            </w:r>
            <w:r>
              <w:rPr>
                <w:rFonts w:ascii="Book Antiqua" w:hAnsi="Book Antiqua"/>
              </w:rPr>
              <w:t xml:space="preserve">cm </w:t>
            </w:r>
            <w:r>
              <w:rPr>
                <w:rFonts w:cs="Calibri"/>
              </w:rPr>
              <w:t>×</w:t>
            </w:r>
            <w:r w:rsidRPr="000E747C">
              <w:rPr>
                <w:rFonts w:ascii="Book Antiqua" w:hAnsi="Book Antiqua"/>
              </w:rPr>
              <w:t xml:space="preserve"> 8 cm</w:t>
            </w:r>
          </w:p>
        </w:tc>
        <w:tc>
          <w:tcPr>
            <w:tcW w:w="1318" w:type="dxa"/>
            <w:tcBorders>
              <w:top w:val="single" w:sz="4" w:space="0" w:color="auto"/>
            </w:tcBorders>
          </w:tcPr>
          <w:p w14:paraId="697B152D" w14:textId="77777777" w:rsidR="000E747C" w:rsidRPr="000E747C" w:rsidRDefault="000E747C" w:rsidP="000E747C">
            <w:pPr>
              <w:spacing w:line="360" w:lineRule="auto"/>
              <w:jc w:val="both"/>
              <w:rPr>
                <w:rFonts w:ascii="Book Antiqua" w:hAnsi="Book Antiqua"/>
              </w:rPr>
            </w:pPr>
            <w:r w:rsidRPr="000E747C">
              <w:rPr>
                <w:rFonts w:ascii="Book Antiqua" w:hAnsi="Book Antiqua"/>
              </w:rPr>
              <w:t>Epithelioid</w:t>
            </w:r>
          </w:p>
        </w:tc>
        <w:tc>
          <w:tcPr>
            <w:tcW w:w="1181" w:type="dxa"/>
            <w:tcBorders>
              <w:top w:val="single" w:sz="4" w:space="0" w:color="auto"/>
            </w:tcBorders>
          </w:tcPr>
          <w:p w14:paraId="31E854E9"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Borders>
              <w:top w:val="single" w:sz="4" w:space="0" w:color="auto"/>
            </w:tcBorders>
          </w:tcPr>
          <w:p w14:paraId="390E4842" w14:textId="295A10F6" w:rsidR="000E747C" w:rsidRPr="000E747C" w:rsidRDefault="000E747C" w:rsidP="000E747C">
            <w:pPr>
              <w:spacing w:line="360" w:lineRule="auto"/>
              <w:jc w:val="both"/>
              <w:rPr>
                <w:rFonts w:ascii="Book Antiqua" w:hAnsi="Book Antiqua"/>
              </w:rPr>
            </w:pPr>
            <w:r w:rsidRPr="000E747C">
              <w:rPr>
                <w:rFonts w:ascii="Book Antiqua" w:hAnsi="Book Antiqua"/>
              </w:rPr>
              <w:t>6 y</w:t>
            </w:r>
            <w:r>
              <w:rPr>
                <w:rFonts w:ascii="Book Antiqua" w:hAnsi="Book Antiqua"/>
              </w:rPr>
              <w:t>r</w:t>
            </w:r>
          </w:p>
        </w:tc>
        <w:tc>
          <w:tcPr>
            <w:tcW w:w="5645" w:type="dxa"/>
            <w:tcBorders>
              <w:top w:val="single" w:sz="4" w:space="0" w:color="auto"/>
            </w:tcBorders>
          </w:tcPr>
          <w:p w14:paraId="633FC48F" w14:textId="2DA0950E" w:rsidR="000E747C" w:rsidRPr="000E747C" w:rsidRDefault="000E747C" w:rsidP="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0E747C">
              <w:rPr>
                <w:rFonts w:ascii="Book Antiqua" w:hAnsi="Book Antiqua"/>
                <w:lang w:val="en"/>
              </w:rPr>
              <w:t>Recurrence in the liver, associated with renal angiomyolipoma</w:t>
            </w:r>
          </w:p>
        </w:tc>
      </w:tr>
      <w:tr w:rsidR="00385DE8" w:rsidRPr="000E747C" w14:paraId="33A35AC3" w14:textId="77777777" w:rsidTr="00385DE8">
        <w:tc>
          <w:tcPr>
            <w:tcW w:w="1163" w:type="dxa"/>
          </w:tcPr>
          <w:p w14:paraId="70722ADC" w14:textId="5EE3F161" w:rsidR="000E747C" w:rsidRPr="000E747C" w:rsidRDefault="000E747C" w:rsidP="000E747C">
            <w:pPr>
              <w:spacing w:line="360" w:lineRule="auto"/>
              <w:jc w:val="both"/>
              <w:rPr>
                <w:rFonts w:ascii="Book Antiqua" w:hAnsi="Book Antiqua"/>
              </w:rPr>
            </w:pPr>
            <w:r w:rsidRPr="000E747C">
              <w:rPr>
                <w:rFonts w:ascii="Book Antiqua" w:hAnsi="Book Antiqua"/>
              </w:rPr>
              <w:t>Dalle</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10</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2000</w:t>
            </w:r>
          </w:p>
        </w:tc>
        <w:tc>
          <w:tcPr>
            <w:tcW w:w="573" w:type="dxa"/>
          </w:tcPr>
          <w:p w14:paraId="66E33C4C"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368D0B8C" w14:textId="77777777" w:rsidR="000E747C" w:rsidRPr="000E747C" w:rsidRDefault="000E747C" w:rsidP="000E747C">
            <w:pPr>
              <w:spacing w:line="360" w:lineRule="auto"/>
              <w:jc w:val="both"/>
              <w:rPr>
                <w:rFonts w:ascii="Book Antiqua" w:hAnsi="Book Antiqua"/>
              </w:rPr>
            </w:pPr>
            <w:r w:rsidRPr="000E747C">
              <w:rPr>
                <w:rFonts w:ascii="Book Antiqua" w:hAnsi="Book Antiqua"/>
              </w:rPr>
              <w:t>70</w:t>
            </w:r>
          </w:p>
        </w:tc>
        <w:tc>
          <w:tcPr>
            <w:tcW w:w="1160" w:type="dxa"/>
          </w:tcPr>
          <w:p w14:paraId="5C00CED4" w14:textId="77777777" w:rsidR="000E747C" w:rsidRPr="000E747C" w:rsidRDefault="000E747C" w:rsidP="000E747C">
            <w:pPr>
              <w:spacing w:line="360" w:lineRule="auto"/>
              <w:jc w:val="both"/>
              <w:rPr>
                <w:rFonts w:ascii="Book Antiqua" w:hAnsi="Book Antiqua"/>
              </w:rPr>
            </w:pPr>
            <w:r w:rsidRPr="000E747C">
              <w:rPr>
                <w:rFonts w:ascii="Book Antiqua" w:hAnsi="Book Antiqua"/>
              </w:rPr>
              <w:t>15 cm</w:t>
            </w:r>
          </w:p>
        </w:tc>
        <w:tc>
          <w:tcPr>
            <w:tcW w:w="1318" w:type="dxa"/>
          </w:tcPr>
          <w:p w14:paraId="260B741B" w14:textId="77777777" w:rsidR="000E747C" w:rsidRPr="000E747C" w:rsidRDefault="000E747C" w:rsidP="000E747C">
            <w:pPr>
              <w:spacing w:line="360" w:lineRule="auto"/>
              <w:jc w:val="both"/>
              <w:rPr>
                <w:rFonts w:ascii="Book Antiqua" w:hAnsi="Book Antiqua"/>
              </w:rPr>
            </w:pPr>
            <w:r w:rsidRPr="000E747C">
              <w:rPr>
                <w:rFonts w:ascii="Book Antiqua" w:hAnsi="Book Antiqua"/>
              </w:rPr>
              <w:t>Epithelioid</w:t>
            </w:r>
          </w:p>
        </w:tc>
        <w:tc>
          <w:tcPr>
            <w:tcW w:w="1181" w:type="dxa"/>
          </w:tcPr>
          <w:p w14:paraId="20720887"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51BDD8EA" w14:textId="28C243F2" w:rsidR="000E747C" w:rsidRPr="000E747C" w:rsidRDefault="000E747C" w:rsidP="000E747C">
            <w:pPr>
              <w:spacing w:line="360" w:lineRule="auto"/>
              <w:jc w:val="both"/>
              <w:rPr>
                <w:rFonts w:ascii="Book Antiqua" w:hAnsi="Book Antiqua"/>
              </w:rPr>
            </w:pPr>
            <w:r w:rsidRPr="000E747C">
              <w:rPr>
                <w:rFonts w:ascii="Book Antiqua" w:hAnsi="Book Antiqua"/>
              </w:rPr>
              <w:t>5 mo</w:t>
            </w:r>
          </w:p>
        </w:tc>
        <w:tc>
          <w:tcPr>
            <w:tcW w:w="5645" w:type="dxa"/>
          </w:tcPr>
          <w:p w14:paraId="1A4A68CE" w14:textId="5B76DFB0" w:rsidR="000E747C" w:rsidRPr="000E747C" w:rsidRDefault="000E747C" w:rsidP="000E747C">
            <w:pPr>
              <w:pStyle w:val="HTML"/>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Recurrence in the liver with a lesion measuring 15 cm and presence of multiple metastases in the liver</w:t>
            </w:r>
          </w:p>
        </w:tc>
      </w:tr>
      <w:tr w:rsidR="00385DE8" w:rsidRPr="000E747C" w14:paraId="286E440C" w14:textId="77777777" w:rsidTr="00385DE8">
        <w:tc>
          <w:tcPr>
            <w:tcW w:w="1163" w:type="dxa"/>
          </w:tcPr>
          <w:p w14:paraId="1CDDBFF6" w14:textId="63DD6D22"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Flemming</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11</w:t>
            </w:r>
            <w:r w:rsidRPr="000E747C">
              <w:rPr>
                <w:rFonts w:ascii="Book Antiqua" w:hAnsi="Book Antiqua"/>
                <w:vertAlign w:val="superscript"/>
              </w:rPr>
              <w:t>]</w:t>
            </w:r>
            <w:r w:rsidRPr="000E747C">
              <w:rPr>
                <w:rFonts w:ascii="Book Antiqua" w:hAnsi="Book Antiqua"/>
                <w:lang w:val="en-US"/>
              </w:rPr>
              <w:t xml:space="preserve"> 2000</w:t>
            </w:r>
          </w:p>
        </w:tc>
        <w:tc>
          <w:tcPr>
            <w:tcW w:w="573" w:type="dxa"/>
          </w:tcPr>
          <w:p w14:paraId="021A0109"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3AA66061"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51</w:t>
            </w:r>
          </w:p>
        </w:tc>
        <w:tc>
          <w:tcPr>
            <w:tcW w:w="1160" w:type="dxa"/>
          </w:tcPr>
          <w:p w14:paraId="1BCC463B" w14:textId="40B08E6A"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2 nodules: 0.5 cm and 15 cm</w:t>
            </w:r>
          </w:p>
        </w:tc>
        <w:tc>
          <w:tcPr>
            <w:tcW w:w="1318" w:type="dxa"/>
          </w:tcPr>
          <w:p w14:paraId="06AEF983"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01A6D349"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78044FF0" w14:textId="4B97CCA5"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3 y</w:t>
            </w:r>
            <w:r>
              <w:rPr>
                <w:rFonts w:ascii="Book Antiqua" w:hAnsi="Book Antiqua"/>
                <w:lang w:val="en-US"/>
              </w:rPr>
              <w:t>r</w:t>
            </w:r>
          </w:p>
        </w:tc>
        <w:tc>
          <w:tcPr>
            <w:tcW w:w="5645" w:type="dxa"/>
          </w:tcPr>
          <w:p w14:paraId="19FA0A6A" w14:textId="2C1AD592" w:rsidR="000E747C" w:rsidRPr="000E747C" w:rsidRDefault="000E747C" w:rsidP="000E747C">
            <w:pPr>
              <w:pStyle w:val="HTML"/>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Recurrence in the right hepatic lobe and presence of multiple metastases</w:t>
            </w:r>
          </w:p>
        </w:tc>
      </w:tr>
      <w:tr w:rsidR="00385DE8" w:rsidRPr="000E747C" w14:paraId="03EB709A" w14:textId="77777777" w:rsidTr="00385DE8">
        <w:tc>
          <w:tcPr>
            <w:tcW w:w="1163" w:type="dxa"/>
          </w:tcPr>
          <w:p w14:paraId="29355B66" w14:textId="65C09BEA" w:rsidR="000E747C" w:rsidRPr="000E747C" w:rsidRDefault="000E747C" w:rsidP="000E747C">
            <w:pPr>
              <w:spacing w:line="360" w:lineRule="auto"/>
              <w:jc w:val="both"/>
              <w:rPr>
                <w:rFonts w:ascii="Book Antiqua" w:hAnsi="Book Antiqua"/>
              </w:rPr>
            </w:pPr>
            <w:r w:rsidRPr="000E747C">
              <w:rPr>
                <w:rFonts w:ascii="Book Antiqua" w:hAnsi="Book Antiqua"/>
              </w:rPr>
              <w:t>McKinney</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12</w:t>
            </w:r>
            <w:r w:rsidRPr="000E747C">
              <w:rPr>
                <w:rFonts w:ascii="Book Antiqua" w:hAnsi="Book Antiqua"/>
                <w:vertAlign w:val="superscript"/>
              </w:rPr>
              <w:t>]</w:t>
            </w:r>
            <w:r w:rsidRPr="000E747C">
              <w:rPr>
                <w:rFonts w:ascii="Book Antiqua" w:hAnsi="Book Antiqua"/>
              </w:rPr>
              <w:t xml:space="preserve"> 2005</w:t>
            </w:r>
          </w:p>
        </w:tc>
        <w:tc>
          <w:tcPr>
            <w:tcW w:w="573" w:type="dxa"/>
          </w:tcPr>
          <w:p w14:paraId="7F002620"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43C3A42B" w14:textId="77777777" w:rsidR="000E747C" w:rsidRPr="000E747C" w:rsidRDefault="000E747C" w:rsidP="000E747C">
            <w:pPr>
              <w:spacing w:line="360" w:lineRule="auto"/>
              <w:jc w:val="both"/>
              <w:rPr>
                <w:rFonts w:ascii="Book Antiqua" w:hAnsi="Book Antiqua"/>
              </w:rPr>
            </w:pPr>
            <w:r w:rsidRPr="000E747C">
              <w:rPr>
                <w:rFonts w:ascii="Book Antiqua" w:hAnsi="Book Antiqua"/>
              </w:rPr>
              <w:t>14</w:t>
            </w:r>
          </w:p>
        </w:tc>
        <w:tc>
          <w:tcPr>
            <w:tcW w:w="1160" w:type="dxa"/>
          </w:tcPr>
          <w:p w14:paraId="437DD9EA" w14:textId="40F2B840" w:rsidR="000E747C" w:rsidRPr="000E747C" w:rsidRDefault="000E747C" w:rsidP="000E747C">
            <w:pPr>
              <w:spacing w:line="360" w:lineRule="auto"/>
              <w:jc w:val="both"/>
              <w:rPr>
                <w:rFonts w:ascii="Book Antiqua" w:hAnsi="Book Antiqua"/>
              </w:rPr>
            </w:pPr>
            <w:r w:rsidRPr="000E747C">
              <w:rPr>
                <w:rFonts w:ascii="Book Antiqua" w:hAnsi="Book Antiqua"/>
              </w:rPr>
              <w:t xml:space="preserve">11 </w:t>
            </w:r>
            <w:r>
              <w:rPr>
                <w:rFonts w:ascii="Book Antiqua" w:hAnsi="Book Antiqua"/>
              </w:rPr>
              <w:t xml:space="preserve">cm </w:t>
            </w:r>
            <w:r>
              <w:rPr>
                <w:rFonts w:cs="Calibri"/>
              </w:rPr>
              <w:t>×</w:t>
            </w:r>
            <w:r w:rsidRPr="000E747C">
              <w:rPr>
                <w:rFonts w:ascii="Book Antiqua" w:hAnsi="Book Antiqua"/>
              </w:rPr>
              <w:t xml:space="preserve"> 7 </w:t>
            </w:r>
            <w:r>
              <w:rPr>
                <w:rFonts w:ascii="Book Antiqua" w:hAnsi="Book Antiqua"/>
              </w:rPr>
              <w:t xml:space="preserve">cm </w:t>
            </w:r>
            <w:r>
              <w:rPr>
                <w:rFonts w:cs="Calibri"/>
              </w:rPr>
              <w:t>×</w:t>
            </w:r>
            <w:r w:rsidRPr="000E747C">
              <w:rPr>
                <w:rFonts w:ascii="Book Antiqua" w:hAnsi="Book Antiqua"/>
              </w:rPr>
              <w:t xml:space="preserve"> 8 cm</w:t>
            </w:r>
          </w:p>
        </w:tc>
        <w:tc>
          <w:tcPr>
            <w:tcW w:w="1318" w:type="dxa"/>
          </w:tcPr>
          <w:p w14:paraId="4E1DCD1C" w14:textId="77777777" w:rsidR="000E747C" w:rsidRPr="000E747C" w:rsidRDefault="000E747C" w:rsidP="000E747C">
            <w:pPr>
              <w:spacing w:line="360" w:lineRule="auto"/>
              <w:jc w:val="both"/>
              <w:rPr>
                <w:rFonts w:ascii="Book Antiqua" w:hAnsi="Book Antiqua"/>
              </w:rPr>
            </w:pPr>
            <w:r w:rsidRPr="000E747C">
              <w:rPr>
                <w:rFonts w:ascii="Book Antiqua" w:hAnsi="Book Antiqua"/>
              </w:rPr>
              <w:t>NS</w:t>
            </w:r>
          </w:p>
        </w:tc>
        <w:tc>
          <w:tcPr>
            <w:tcW w:w="1181" w:type="dxa"/>
          </w:tcPr>
          <w:p w14:paraId="2E41F6BB" w14:textId="636712E2" w:rsidR="000E747C" w:rsidRPr="000E747C" w:rsidRDefault="000E747C" w:rsidP="000E747C">
            <w:pPr>
              <w:spacing w:line="360" w:lineRule="auto"/>
              <w:jc w:val="both"/>
              <w:rPr>
                <w:rFonts w:ascii="Book Antiqua" w:hAnsi="Book Antiqua"/>
              </w:rPr>
            </w:pPr>
            <w:r w:rsidRPr="000E747C">
              <w:rPr>
                <w:rFonts w:ascii="Book Antiqua" w:hAnsi="Book Antiqua"/>
              </w:rPr>
              <w:t>SR</w:t>
            </w:r>
            <w:r>
              <w:rPr>
                <w:rFonts w:ascii="Book Antiqua" w:eastAsiaTheme="minorEastAsia" w:hAnsi="Book Antiqua" w:hint="eastAsia"/>
                <w:lang w:eastAsia="zh-CN"/>
              </w:rPr>
              <w:t>,</w:t>
            </w:r>
            <w:r>
              <w:rPr>
                <w:rFonts w:ascii="Book Antiqua" w:eastAsiaTheme="minorEastAsia" w:hAnsi="Book Antiqua"/>
                <w:lang w:eastAsia="zh-CN"/>
              </w:rPr>
              <w:t xml:space="preserve"> </w:t>
            </w:r>
            <w:r w:rsidRPr="000E747C">
              <w:rPr>
                <w:rFonts w:ascii="Book Antiqua" w:hAnsi="Book Antiqua"/>
              </w:rPr>
              <w:t>interferon α</w:t>
            </w:r>
          </w:p>
        </w:tc>
        <w:tc>
          <w:tcPr>
            <w:tcW w:w="1459" w:type="dxa"/>
          </w:tcPr>
          <w:p w14:paraId="33A3262C" w14:textId="044C4817" w:rsidR="000E747C" w:rsidRPr="000E747C" w:rsidRDefault="000E747C" w:rsidP="000E747C">
            <w:pPr>
              <w:spacing w:line="360" w:lineRule="auto"/>
              <w:jc w:val="both"/>
              <w:rPr>
                <w:rFonts w:ascii="Book Antiqua" w:hAnsi="Book Antiqua"/>
              </w:rPr>
            </w:pPr>
            <w:r w:rsidRPr="000E747C">
              <w:rPr>
                <w:rFonts w:ascii="Book Antiqua" w:hAnsi="Book Antiqua"/>
              </w:rPr>
              <w:t>1 yr</w:t>
            </w:r>
          </w:p>
        </w:tc>
        <w:tc>
          <w:tcPr>
            <w:tcW w:w="5645" w:type="dxa"/>
          </w:tcPr>
          <w:p w14:paraId="29B0EFC7" w14:textId="69E51DAF" w:rsidR="000E747C" w:rsidRPr="000E747C" w:rsidRDefault="000E747C" w:rsidP="000E747C">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with a hepatic lesion measuring 9 </w:t>
            </w:r>
            <w:r>
              <w:rPr>
                <w:rFonts w:ascii="Book Antiqua" w:hAnsi="Book Antiqua" w:cs="Times New Roman"/>
                <w:sz w:val="24"/>
                <w:szCs w:val="24"/>
                <w:lang w:val="en"/>
              </w:rPr>
              <w:t xml:space="preserve">cm </w:t>
            </w:r>
            <w:r w:rsidRPr="000E747C">
              <w:rPr>
                <w:rFonts w:ascii="Book Antiqua" w:hAnsi="Book Antiqua" w:cs="Times New Roman"/>
                <w:sz w:val="24"/>
                <w:szCs w:val="24"/>
                <w:lang w:val="en"/>
              </w:rPr>
              <w:t xml:space="preserve">× 6 </w:t>
            </w:r>
            <w:r>
              <w:rPr>
                <w:rFonts w:ascii="Book Antiqua" w:hAnsi="Book Antiqua" w:cs="Times New Roman"/>
                <w:sz w:val="24"/>
                <w:szCs w:val="24"/>
                <w:lang w:val="en"/>
              </w:rPr>
              <w:t xml:space="preserve">cm </w:t>
            </w:r>
            <w:r w:rsidRPr="000E747C">
              <w:rPr>
                <w:rFonts w:ascii="Book Antiqua" w:hAnsi="Book Antiqua" w:cs="Times New Roman"/>
                <w:sz w:val="24"/>
                <w:szCs w:val="24"/>
                <w:lang w:val="en"/>
              </w:rPr>
              <w:t>× 14 cm, appearance of lymph nodes and hepatic metastases. Death after disease progression</w:t>
            </w:r>
          </w:p>
        </w:tc>
      </w:tr>
      <w:tr w:rsidR="00385DE8" w:rsidRPr="000E747C" w14:paraId="7F4246AE" w14:textId="77777777" w:rsidTr="00385DE8">
        <w:tc>
          <w:tcPr>
            <w:tcW w:w="1163" w:type="dxa"/>
          </w:tcPr>
          <w:p w14:paraId="399939C8" w14:textId="688F45A6"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Parfitt</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13</w:t>
            </w:r>
            <w:r w:rsidRPr="000E747C">
              <w:rPr>
                <w:rFonts w:ascii="Book Antiqua" w:hAnsi="Book Antiqua"/>
                <w:vertAlign w:val="superscript"/>
              </w:rPr>
              <w:t>]</w:t>
            </w:r>
            <w:r w:rsidRPr="000E747C">
              <w:rPr>
                <w:rFonts w:ascii="Book Antiqua" w:hAnsi="Book Antiqua"/>
                <w:lang w:val="en-US"/>
              </w:rPr>
              <w:t xml:space="preserve"> 200</w:t>
            </w:r>
            <w:r>
              <w:rPr>
                <w:rFonts w:ascii="Book Antiqua" w:hAnsi="Book Antiqua"/>
                <w:lang w:val="en-US"/>
              </w:rPr>
              <w:t>7</w:t>
            </w:r>
          </w:p>
        </w:tc>
        <w:tc>
          <w:tcPr>
            <w:tcW w:w="573" w:type="dxa"/>
          </w:tcPr>
          <w:p w14:paraId="464A8001" w14:textId="4F3751DD"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331D71BE"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60</w:t>
            </w:r>
          </w:p>
        </w:tc>
        <w:tc>
          <w:tcPr>
            <w:tcW w:w="1160" w:type="dxa"/>
          </w:tcPr>
          <w:p w14:paraId="0BA15587" w14:textId="50FF92FC"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14 </w:t>
            </w:r>
            <w:r>
              <w:rPr>
                <w:rFonts w:ascii="Book Antiqua" w:hAnsi="Book Antiqua"/>
                <w:lang w:val="en-US"/>
              </w:rPr>
              <w:t xml:space="preserve">cm </w:t>
            </w:r>
            <w:r>
              <w:rPr>
                <w:rFonts w:cs="Calibri"/>
                <w:lang w:val="en-US"/>
              </w:rPr>
              <w:t>×</w:t>
            </w:r>
            <w:r w:rsidRPr="000E747C">
              <w:rPr>
                <w:rFonts w:ascii="Book Antiqua" w:hAnsi="Book Antiqua"/>
                <w:lang w:val="en-US"/>
              </w:rPr>
              <w:t xml:space="preserve"> 11 cm</w:t>
            </w:r>
          </w:p>
        </w:tc>
        <w:tc>
          <w:tcPr>
            <w:tcW w:w="1318" w:type="dxa"/>
          </w:tcPr>
          <w:p w14:paraId="475AC4CE"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003CE57C"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3B3C86EF" w14:textId="371D7D2B"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9 y</w:t>
            </w:r>
            <w:r>
              <w:rPr>
                <w:rFonts w:ascii="Book Antiqua" w:hAnsi="Book Antiqua"/>
                <w:lang w:val="en-US"/>
              </w:rPr>
              <w:t>r</w:t>
            </w:r>
          </w:p>
        </w:tc>
        <w:tc>
          <w:tcPr>
            <w:tcW w:w="5645" w:type="dxa"/>
          </w:tcPr>
          <w:p w14:paraId="623DFDE6" w14:textId="7046A6B3" w:rsidR="000E747C" w:rsidRPr="000E747C" w:rsidRDefault="000E747C" w:rsidP="000E747C">
            <w:pPr>
              <w:pStyle w:val="HTML"/>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Recurrence in the liver and appearance of metastases in the trapezius muscle, the left lung and the tail of the pancreas</w:t>
            </w:r>
          </w:p>
        </w:tc>
      </w:tr>
      <w:tr w:rsidR="00385DE8" w:rsidRPr="000E747C" w14:paraId="489F2402" w14:textId="77777777" w:rsidTr="00385DE8">
        <w:tc>
          <w:tcPr>
            <w:tcW w:w="1163" w:type="dxa"/>
          </w:tcPr>
          <w:p w14:paraId="5567CD64" w14:textId="2F3ABD1C" w:rsidR="000E747C" w:rsidRPr="000E747C" w:rsidRDefault="000E747C" w:rsidP="000E747C">
            <w:pPr>
              <w:spacing w:line="360" w:lineRule="auto"/>
              <w:jc w:val="both"/>
              <w:rPr>
                <w:rFonts w:ascii="Book Antiqua" w:hAnsi="Book Antiqua"/>
              </w:rPr>
            </w:pPr>
            <w:r w:rsidRPr="000E747C">
              <w:rPr>
                <w:rFonts w:ascii="Book Antiqua" w:hAnsi="Book Antiqua"/>
              </w:rPr>
              <w:t>Yang</w:t>
            </w:r>
            <w:r w:rsidRPr="000E747C">
              <w:rPr>
                <w:rFonts w:ascii="Book Antiqua" w:hAnsi="Book Antiqua"/>
                <w:i/>
                <w:iCs/>
              </w:rPr>
              <w:t xml:space="preserve"> </w:t>
            </w:r>
            <w:r w:rsidRPr="000E747C">
              <w:rPr>
                <w:rFonts w:ascii="Book Antiqua" w:hAnsi="Book Antiqua"/>
                <w:i/>
                <w:iCs/>
              </w:rPr>
              <w:lastRenderedPageBreak/>
              <w:t>et al</w:t>
            </w:r>
            <w:r w:rsidRPr="000E747C">
              <w:rPr>
                <w:rFonts w:ascii="Book Antiqua" w:hAnsi="Book Antiqua"/>
                <w:vertAlign w:val="superscript"/>
              </w:rPr>
              <w:t>[</w:t>
            </w:r>
            <w:r>
              <w:rPr>
                <w:rFonts w:ascii="Book Antiqua" w:hAnsi="Book Antiqua"/>
                <w:vertAlign w:val="superscript"/>
              </w:rPr>
              <w:t>14</w:t>
            </w:r>
            <w:r w:rsidRPr="000E747C">
              <w:rPr>
                <w:rFonts w:ascii="Book Antiqua" w:hAnsi="Book Antiqua"/>
                <w:vertAlign w:val="superscript"/>
              </w:rPr>
              <w:t>]</w:t>
            </w:r>
            <w:r w:rsidRPr="000E747C">
              <w:rPr>
                <w:rFonts w:ascii="Book Antiqua" w:hAnsi="Book Antiqua"/>
              </w:rPr>
              <w:t xml:space="preserve"> 2007</w:t>
            </w:r>
          </w:p>
        </w:tc>
        <w:tc>
          <w:tcPr>
            <w:tcW w:w="573" w:type="dxa"/>
          </w:tcPr>
          <w:p w14:paraId="0A3F6892" w14:textId="77777777" w:rsidR="000E747C" w:rsidRPr="000E747C" w:rsidRDefault="000E747C" w:rsidP="000E747C">
            <w:pPr>
              <w:spacing w:line="360" w:lineRule="auto"/>
              <w:jc w:val="both"/>
              <w:rPr>
                <w:rFonts w:ascii="Book Antiqua" w:hAnsi="Book Antiqua"/>
              </w:rPr>
            </w:pPr>
            <w:r w:rsidRPr="000E747C">
              <w:rPr>
                <w:rFonts w:ascii="Book Antiqua" w:hAnsi="Book Antiqua"/>
              </w:rPr>
              <w:lastRenderedPageBreak/>
              <w:t>F</w:t>
            </w:r>
          </w:p>
        </w:tc>
        <w:tc>
          <w:tcPr>
            <w:tcW w:w="677" w:type="dxa"/>
          </w:tcPr>
          <w:p w14:paraId="3D9B6A74" w14:textId="77777777" w:rsidR="000E747C" w:rsidRPr="000E747C" w:rsidRDefault="000E747C" w:rsidP="000E747C">
            <w:pPr>
              <w:spacing w:line="360" w:lineRule="auto"/>
              <w:jc w:val="both"/>
              <w:rPr>
                <w:rFonts w:ascii="Book Antiqua" w:hAnsi="Book Antiqua"/>
              </w:rPr>
            </w:pPr>
            <w:r w:rsidRPr="000E747C">
              <w:rPr>
                <w:rFonts w:ascii="Book Antiqua" w:hAnsi="Book Antiqua"/>
              </w:rPr>
              <w:t>37</w:t>
            </w:r>
          </w:p>
        </w:tc>
        <w:tc>
          <w:tcPr>
            <w:tcW w:w="1160" w:type="dxa"/>
          </w:tcPr>
          <w:p w14:paraId="0E4FAD93" w14:textId="70D1FCC7" w:rsidR="000E747C" w:rsidRPr="000E747C" w:rsidRDefault="000E747C" w:rsidP="000E747C">
            <w:pPr>
              <w:spacing w:line="360" w:lineRule="auto"/>
              <w:jc w:val="both"/>
              <w:rPr>
                <w:rFonts w:ascii="Book Antiqua" w:hAnsi="Book Antiqua"/>
              </w:rPr>
            </w:pPr>
            <w:r w:rsidRPr="000E747C">
              <w:rPr>
                <w:rFonts w:ascii="Book Antiqua" w:hAnsi="Book Antiqua"/>
              </w:rPr>
              <w:t xml:space="preserve">13 </w:t>
            </w:r>
            <w:r>
              <w:rPr>
                <w:rFonts w:ascii="Book Antiqua" w:hAnsi="Book Antiqua"/>
              </w:rPr>
              <w:t xml:space="preserve">cm </w:t>
            </w:r>
            <w:r>
              <w:rPr>
                <w:rFonts w:cs="Calibri"/>
              </w:rPr>
              <w:lastRenderedPageBreak/>
              <w:t>×</w:t>
            </w:r>
            <w:r w:rsidRPr="000E747C">
              <w:rPr>
                <w:rFonts w:ascii="Book Antiqua" w:hAnsi="Book Antiqua"/>
              </w:rPr>
              <w:t xml:space="preserve"> 9 </w:t>
            </w:r>
            <w:r>
              <w:rPr>
                <w:rFonts w:ascii="Book Antiqua" w:hAnsi="Book Antiqua"/>
              </w:rPr>
              <w:t xml:space="preserve">cm </w:t>
            </w:r>
            <w:r>
              <w:rPr>
                <w:rFonts w:cs="Calibri"/>
              </w:rPr>
              <w:t>×</w:t>
            </w:r>
            <w:r w:rsidRPr="000E747C">
              <w:rPr>
                <w:rFonts w:ascii="Book Antiqua" w:hAnsi="Book Antiqua"/>
              </w:rPr>
              <w:t xml:space="preserve"> 9 cm</w:t>
            </w:r>
          </w:p>
        </w:tc>
        <w:tc>
          <w:tcPr>
            <w:tcW w:w="1318" w:type="dxa"/>
          </w:tcPr>
          <w:p w14:paraId="21C2942E" w14:textId="77777777" w:rsidR="000E747C" w:rsidRPr="000E747C" w:rsidRDefault="000E747C" w:rsidP="000E747C">
            <w:pPr>
              <w:spacing w:line="360" w:lineRule="auto"/>
              <w:jc w:val="both"/>
              <w:rPr>
                <w:rFonts w:ascii="Book Antiqua" w:hAnsi="Book Antiqua"/>
              </w:rPr>
            </w:pPr>
            <w:r w:rsidRPr="000E747C">
              <w:rPr>
                <w:rFonts w:ascii="Book Antiqua" w:hAnsi="Book Antiqua"/>
              </w:rPr>
              <w:lastRenderedPageBreak/>
              <w:t>Classic</w:t>
            </w:r>
          </w:p>
        </w:tc>
        <w:tc>
          <w:tcPr>
            <w:tcW w:w="1181" w:type="dxa"/>
          </w:tcPr>
          <w:p w14:paraId="40BB6FE5"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71C06D18" w14:textId="0157BA75" w:rsidR="000E747C" w:rsidRPr="000E747C" w:rsidRDefault="000E747C" w:rsidP="000E747C">
            <w:pPr>
              <w:spacing w:line="360" w:lineRule="auto"/>
              <w:jc w:val="both"/>
              <w:rPr>
                <w:rFonts w:ascii="Book Antiqua" w:hAnsi="Book Antiqua"/>
              </w:rPr>
            </w:pPr>
            <w:r w:rsidRPr="000E747C">
              <w:rPr>
                <w:rFonts w:ascii="Book Antiqua" w:hAnsi="Book Antiqua"/>
              </w:rPr>
              <w:t>14 mo</w:t>
            </w:r>
          </w:p>
        </w:tc>
        <w:tc>
          <w:tcPr>
            <w:tcW w:w="5645" w:type="dxa"/>
          </w:tcPr>
          <w:p w14:paraId="18D1EDDE" w14:textId="65712342" w:rsidR="000E747C" w:rsidRPr="000E747C" w:rsidRDefault="000E747C" w:rsidP="000E747C">
            <w:pPr>
              <w:spacing w:line="360" w:lineRule="auto"/>
              <w:jc w:val="both"/>
              <w:rPr>
                <w:rFonts w:ascii="Book Antiqua" w:hAnsi="Book Antiqua"/>
                <w:lang w:val="en-US"/>
              </w:rPr>
            </w:pPr>
            <w:r w:rsidRPr="000E747C">
              <w:rPr>
                <w:rFonts w:ascii="Book Antiqua" w:hAnsi="Book Antiqua"/>
                <w:lang w:val="en"/>
              </w:rPr>
              <w:t xml:space="preserve">Recurrence in the right hepatic </w:t>
            </w:r>
            <w:r w:rsidRPr="000E747C">
              <w:rPr>
                <w:rFonts w:ascii="Book Antiqua" w:hAnsi="Book Antiqua"/>
                <w:lang w:val="en"/>
              </w:rPr>
              <w:lastRenderedPageBreak/>
              <w:t xml:space="preserve">lobe 6 months after SR, appearance of pulmonary metastases </w:t>
            </w:r>
            <w:r w:rsidRPr="000E747C">
              <w:rPr>
                <w:rFonts w:ascii="Book Antiqua" w:hAnsi="Book Antiqua"/>
                <w:lang w:val="en-US"/>
              </w:rPr>
              <w:t>11 mo</w:t>
            </w:r>
            <w:r>
              <w:rPr>
                <w:rFonts w:ascii="Book Antiqua" w:hAnsi="Book Antiqua"/>
                <w:lang w:val="en-US"/>
              </w:rPr>
              <w:t xml:space="preserve"> </w:t>
            </w:r>
            <w:r w:rsidRPr="000E747C">
              <w:rPr>
                <w:rFonts w:ascii="Book Antiqua" w:hAnsi="Book Antiqua"/>
                <w:lang w:val="en-US"/>
              </w:rPr>
              <w:t>after SR and d</w:t>
            </w:r>
            <w:r w:rsidRPr="000E747C">
              <w:rPr>
                <w:rFonts w:ascii="Book Antiqua" w:hAnsi="Book Antiqua"/>
                <w:lang w:val="en"/>
              </w:rPr>
              <w:t>e</w:t>
            </w:r>
            <w:r>
              <w:rPr>
                <w:rFonts w:ascii="Book Antiqua" w:hAnsi="Book Antiqua"/>
                <w:lang w:val="en"/>
              </w:rPr>
              <w:t>a</w:t>
            </w:r>
            <w:r w:rsidRPr="000E747C">
              <w:rPr>
                <w:rFonts w:ascii="Book Antiqua" w:hAnsi="Book Antiqua"/>
                <w:lang w:val="en"/>
              </w:rPr>
              <w:t>th occurred at 14 mo</w:t>
            </w:r>
          </w:p>
        </w:tc>
      </w:tr>
      <w:tr w:rsidR="00385DE8" w:rsidRPr="000E747C" w14:paraId="2B78F5E9" w14:textId="77777777" w:rsidTr="00385DE8">
        <w:tc>
          <w:tcPr>
            <w:tcW w:w="1163" w:type="dxa"/>
          </w:tcPr>
          <w:p w14:paraId="3E8DDB72" w14:textId="68AD7AEF" w:rsidR="000E747C" w:rsidRPr="000E747C" w:rsidRDefault="000E747C" w:rsidP="000E747C">
            <w:pPr>
              <w:spacing w:line="360" w:lineRule="auto"/>
              <w:jc w:val="both"/>
              <w:rPr>
                <w:rFonts w:ascii="Book Antiqua" w:hAnsi="Book Antiqua"/>
              </w:rPr>
            </w:pPr>
            <w:r w:rsidRPr="000E747C">
              <w:rPr>
                <w:rFonts w:ascii="Book Antiqua" w:hAnsi="Book Antiqua"/>
              </w:rPr>
              <w:lastRenderedPageBreak/>
              <w:t>Deng</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15</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2008</w:t>
            </w:r>
          </w:p>
        </w:tc>
        <w:tc>
          <w:tcPr>
            <w:tcW w:w="573" w:type="dxa"/>
          </w:tcPr>
          <w:p w14:paraId="63288452" w14:textId="77777777" w:rsidR="000E747C" w:rsidRPr="000E747C" w:rsidRDefault="000E747C" w:rsidP="000E747C">
            <w:pPr>
              <w:spacing w:line="360" w:lineRule="auto"/>
              <w:jc w:val="both"/>
              <w:rPr>
                <w:rFonts w:ascii="Book Antiqua" w:hAnsi="Book Antiqua"/>
              </w:rPr>
            </w:pPr>
            <w:r w:rsidRPr="000E747C">
              <w:rPr>
                <w:rFonts w:ascii="Book Antiqua" w:hAnsi="Book Antiqua"/>
              </w:rPr>
              <w:t>M</w:t>
            </w:r>
          </w:p>
        </w:tc>
        <w:tc>
          <w:tcPr>
            <w:tcW w:w="677" w:type="dxa"/>
          </w:tcPr>
          <w:p w14:paraId="24692AD0" w14:textId="77777777" w:rsidR="000E747C" w:rsidRPr="000E747C" w:rsidRDefault="000E747C" w:rsidP="000E747C">
            <w:pPr>
              <w:spacing w:line="360" w:lineRule="auto"/>
              <w:jc w:val="both"/>
              <w:rPr>
                <w:rFonts w:ascii="Book Antiqua" w:hAnsi="Book Antiqua"/>
              </w:rPr>
            </w:pPr>
            <w:r w:rsidRPr="000E747C">
              <w:rPr>
                <w:rFonts w:ascii="Book Antiqua" w:hAnsi="Book Antiqua"/>
              </w:rPr>
              <w:t>30</w:t>
            </w:r>
          </w:p>
        </w:tc>
        <w:tc>
          <w:tcPr>
            <w:tcW w:w="1160" w:type="dxa"/>
          </w:tcPr>
          <w:p w14:paraId="719C2C0D" w14:textId="73D791D9" w:rsidR="000E747C" w:rsidRPr="000E747C" w:rsidRDefault="000E747C" w:rsidP="000E747C">
            <w:pPr>
              <w:spacing w:line="360" w:lineRule="auto"/>
              <w:jc w:val="both"/>
              <w:rPr>
                <w:rFonts w:ascii="Book Antiqua" w:hAnsi="Book Antiqua"/>
              </w:rPr>
            </w:pPr>
            <w:r w:rsidRPr="000E747C">
              <w:rPr>
                <w:rFonts w:ascii="Book Antiqua" w:hAnsi="Book Antiqua"/>
              </w:rPr>
              <w:t xml:space="preserve">18 </w:t>
            </w:r>
            <w:r>
              <w:rPr>
                <w:rFonts w:ascii="Book Antiqua" w:hAnsi="Book Antiqua"/>
              </w:rPr>
              <w:t xml:space="preserve">cm </w:t>
            </w:r>
            <w:r>
              <w:rPr>
                <w:rFonts w:cs="Calibri"/>
              </w:rPr>
              <w:t>×</w:t>
            </w:r>
            <w:r w:rsidRPr="000E747C">
              <w:rPr>
                <w:rFonts w:ascii="Book Antiqua" w:hAnsi="Book Antiqua"/>
              </w:rPr>
              <w:t xml:space="preserve"> 14 cm</w:t>
            </w:r>
          </w:p>
        </w:tc>
        <w:tc>
          <w:tcPr>
            <w:tcW w:w="1318" w:type="dxa"/>
          </w:tcPr>
          <w:p w14:paraId="0F52DB4C" w14:textId="77777777" w:rsidR="000E747C" w:rsidRPr="000E747C" w:rsidRDefault="000E747C" w:rsidP="000E747C">
            <w:pPr>
              <w:spacing w:line="360" w:lineRule="auto"/>
              <w:jc w:val="both"/>
              <w:rPr>
                <w:rFonts w:ascii="Book Antiqua" w:hAnsi="Book Antiqua"/>
              </w:rPr>
            </w:pPr>
            <w:r w:rsidRPr="000E747C">
              <w:rPr>
                <w:rFonts w:ascii="Book Antiqua" w:hAnsi="Book Antiqua"/>
              </w:rPr>
              <w:t>Classic</w:t>
            </w:r>
          </w:p>
        </w:tc>
        <w:tc>
          <w:tcPr>
            <w:tcW w:w="1181" w:type="dxa"/>
          </w:tcPr>
          <w:p w14:paraId="04F86300" w14:textId="203C5B8A" w:rsidR="000E747C" w:rsidRPr="000E747C" w:rsidRDefault="000E747C" w:rsidP="000E747C">
            <w:pPr>
              <w:spacing w:line="360" w:lineRule="auto"/>
              <w:jc w:val="both"/>
              <w:rPr>
                <w:rFonts w:ascii="Book Antiqua" w:hAnsi="Book Antiqua"/>
              </w:rPr>
            </w:pPr>
            <w:r w:rsidRPr="000E747C">
              <w:rPr>
                <w:rFonts w:ascii="Book Antiqua" w:hAnsi="Book Antiqua"/>
              </w:rPr>
              <w:t>SR</w:t>
            </w:r>
            <w:r>
              <w:rPr>
                <w:rFonts w:ascii="Book Antiqua" w:hAnsi="Book Antiqua"/>
              </w:rPr>
              <w:t xml:space="preserve">, </w:t>
            </w:r>
            <w:r w:rsidRPr="000E747C">
              <w:rPr>
                <w:rFonts w:ascii="Book Antiqua" w:hAnsi="Book Antiqua"/>
              </w:rPr>
              <w:t>Chemotherapy</w:t>
            </w:r>
          </w:p>
        </w:tc>
        <w:tc>
          <w:tcPr>
            <w:tcW w:w="1459" w:type="dxa"/>
          </w:tcPr>
          <w:p w14:paraId="4802B026" w14:textId="05CF0D2C" w:rsidR="000E747C" w:rsidRPr="000E747C" w:rsidRDefault="000E747C" w:rsidP="000E747C">
            <w:pPr>
              <w:spacing w:line="360" w:lineRule="auto"/>
              <w:jc w:val="both"/>
              <w:rPr>
                <w:rFonts w:ascii="Book Antiqua" w:hAnsi="Book Antiqua"/>
              </w:rPr>
            </w:pPr>
            <w:r w:rsidRPr="000E747C">
              <w:rPr>
                <w:rFonts w:ascii="Book Antiqua" w:hAnsi="Book Antiqua"/>
              </w:rPr>
              <w:t>3 y</w:t>
            </w:r>
            <w:r>
              <w:rPr>
                <w:rFonts w:ascii="Book Antiqua" w:hAnsi="Book Antiqua"/>
              </w:rPr>
              <w:t>r</w:t>
            </w:r>
            <w:r w:rsidRPr="000E747C">
              <w:rPr>
                <w:rFonts w:ascii="Book Antiqua" w:hAnsi="Book Antiqua"/>
              </w:rPr>
              <w:t xml:space="preserve"> and 4 mo</w:t>
            </w:r>
          </w:p>
        </w:tc>
        <w:tc>
          <w:tcPr>
            <w:tcW w:w="5645" w:type="dxa"/>
          </w:tcPr>
          <w:p w14:paraId="07D257A4" w14:textId="2D1D5FEA" w:rsidR="000E747C" w:rsidRPr="000E747C" w:rsidRDefault="000E747C" w:rsidP="000E747C">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with a hepatic lesion measuring 11 cm and metastases in pancreatic tail and portal vein thrombosis 3 y</w:t>
            </w:r>
            <w:r>
              <w:rPr>
                <w:rFonts w:ascii="Book Antiqua" w:hAnsi="Book Antiqua" w:cs="Times New Roman"/>
                <w:sz w:val="24"/>
                <w:szCs w:val="24"/>
                <w:lang w:val="en"/>
              </w:rPr>
              <w:t>r</w:t>
            </w:r>
            <w:r w:rsidRPr="000E747C">
              <w:rPr>
                <w:rFonts w:ascii="Book Antiqua" w:hAnsi="Book Antiqua" w:cs="Times New Roman"/>
                <w:sz w:val="24"/>
                <w:szCs w:val="24"/>
                <w:lang w:val="en"/>
              </w:rPr>
              <w:t xml:space="preserve"> after SR. Chemotherapy was initiated but 4 mo</w:t>
            </w:r>
            <w:r>
              <w:rPr>
                <w:rFonts w:ascii="Book Antiqua" w:hAnsi="Book Antiqua" w:cs="Times New Roman"/>
                <w:sz w:val="24"/>
                <w:szCs w:val="24"/>
                <w:lang w:val="en"/>
              </w:rPr>
              <w:t xml:space="preserve"> </w:t>
            </w:r>
            <w:r w:rsidRPr="000E747C">
              <w:rPr>
                <w:rFonts w:ascii="Book Antiqua" w:hAnsi="Book Antiqua" w:cs="Times New Roman"/>
                <w:sz w:val="24"/>
                <w:szCs w:val="24"/>
                <w:lang w:val="en"/>
              </w:rPr>
              <w:t>later pulmonary metastases appeared. Death occurred after disease progression</w:t>
            </w:r>
          </w:p>
        </w:tc>
      </w:tr>
      <w:tr w:rsidR="00385DE8" w:rsidRPr="000E747C" w14:paraId="15B11674" w14:textId="77777777" w:rsidTr="00385DE8">
        <w:tc>
          <w:tcPr>
            <w:tcW w:w="1163" w:type="dxa"/>
          </w:tcPr>
          <w:p w14:paraId="4BF7FCE4" w14:textId="6E0471A8" w:rsidR="000E747C" w:rsidRPr="000E747C" w:rsidRDefault="000E747C" w:rsidP="000E747C">
            <w:pPr>
              <w:spacing w:line="360" w:lineRule="auto"/>
              <w:jc w:val="both"/>
              <w:rPr>
                <w:rFonts w:ascii="Book Antiqua" w:hAnsi="Book Antiqua"/>
              </w:rPr>
            </w:pPr>
            <w:r w:rsidRPr="000E747C">
              <w:rPr>
                <w:rFonts w:ascii="Book Antiqua" w:hAnsi="Book Antiqua"/>
              </w:rPr>
              <w:t>Nguyen</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16</w:t>
            </w:r>
            <w:r w:rsidRPr="000E747C">
              <w:rPr>
                <w:rFonts w:ascii="Book Antiqua" w:hAnsi="Book Antiqua"/>
                <w:vertAlign w:val="superscript"/>
              </w:rPr>
              <w:t>]</w:t>
            </w:r>
            <w:r>
              <w:rPr>
                <w:rFonts w:ascii="Book Antiqua" w:hAnsi="Book Antiqua"/>
              </w:rPr>
              <w:t xml:space="preserve"> </w:t>
            </w:r>
            <w:r w:rsidRPr="000E747C">
              <w:rPr>
                <w:rFonts w:ascii="Book Antiqua" w:hAnsi="Book Antiqua"/>
              </w:rPr>
              <w:t>2008</w:t>
            </w:r>
          </w:p>
        </w:tc>
        <w:tc>
          <w:tcPr>
            <w:tcW w:w="573" w:type="dxa"/>
          </w:tcPr>
          <w:p w14:paraId="03AD9B9C" w14:textId="77777777" w:rsidR="000E747C" w:rsidRPr="000E747C" w:rsidRDefault="000E747C" w:rsidP="000E747C">
            <w:pPr>
              <w:spacing w:line="360" w:lineRule="auto"/>
              <w:jc w:val="both"/>
              <w:rPr>
                <w:rFonts w:ascii="Book Antiqua" w:hAnsi="Book Antiqua"/>
              </w:rPr>
            </w:pPr>
            <w:r w:rsidRPr="000E747C">
              <w:rPr>
                <w:rFonts w:ascii="Book Antiqua" w:hAnsi="Book Antiqua"/>
              </w:rPr>
              <w:t>F</w:t>
            </w:r>
          </w:p>
        </w:tc>
        <w:tc>
          <w:tcPr>
            <w:tcW w:w="677" w:type="dxa"/>
          </w:tcPr>
          <w:p w14:paraId="36376EEA" w14:textId="77777777" w:rsidR="000E747C" w:rsidRPr="000E747C" w:rsidRDefault="000E747C" w:rsidP="000E747C">
            <w:pPr>
              <w:spacing w:line="360" w:lineRule="auto"/>
              <w:jc w:val="both"/>
              <w:rPr>
                <w:rFonts w:ascii="Book Antiqua" w:hAnsi="Book Antiqua"/>
              </w:rPr>
            </w:pPr>
            <w:r w:rsidRPr="000E747C">
              <w:rPr>
                <w:rFonts w:ascii="Book Antiqua" w:hAnsi="Book Antiqua"/>
              </w:rPr>
              <w:t>43</w:t>
            </w:r>
          </w:p>
        </w:tc>
        <w:tc>
          <w:tcPr>
            <w:tcW w:w="1160" w:type="dxa"/>
          </w:tcPr>
          <w:p w14:paraId="07A6C62D" w14:textId="669B710B" w:rsidR="000E747C" w:rsidRPr="000E747C" w:rsidRDefault="000E747C" w:rsidP="000E747C">
            <w:pPr>
              <w:spacing w:line="360" w:lineRule="auto"/>
              <w:jc w:val="both"/>
              <w:rPr>
                <w:rFonts w:ascii="Book Antiqua" w:hAnsi="Book Antiqua"/>
              </w:rPr>
            </w:pPr>
            <w:r w:rsidRPr="000E747C">
              <w:rPr>
                <w:rFonts w:ascii="Book Antiqua" w:hAnsi="Book Antiqua"/>
              </w:rPr>
              <w:t xml:space="preserve">11 </w:t>
            </w:r>
            <w:r>
              <w:rPr>
                <w:rFonts w:ascii="Book Antiqua" w:hAnsi="Book Antiqua"/>
              </w:rPr>
              <w:t xml:space="preserve">cm </w:t>
            </w:r>
            <w:r>
              <w:rPr>
                <w:rFonts w:cs="Calibri"/>
              </w:rPr>
              <w:t>×</w:t>
            </w:r>
            <w:r w:rsidRPr="000E747C">
              <w:rPr>
                <w:rFonts w:ascii="Book Antiqua" w:hAnsi="Book Antiqua"/>
              </w:rPr>
              <w:t xml:space="preserve"> 7.5 </w:t>
            </w:r>
            <w:r>
              <w:rPr>
                <w:rFonts w:ascii="Book Antiqua" w:hAnsi="Book Antiqua"/>
              </w:rPr>
              <w:t xml:space="preserve">cm </w:t>
            </w:r>
            <w:r>
              <w:rPr>
                <w:rFonts w:cs="Calibri"/>
              </w:rPr>
              <w:t>×</w:t>
            </w:r>
            <w:r w:rsidRPr="000E747C">
              <w:rPr>
                <w:rFonts w:ascii="Book Antiqua" w:hAnsi="Book Antiqua"/>
              </w:rPr>
              <w:t xml:space="preserve"> 7.5 cm</w:t>
            </w:r>
          </w:p>
        </w:tc>
        <w:tc>
          <w:tcPr>
            <w:tcW w:w="1318" w:type="dxa"/>
          </w:tcPr>
          <w:p w14:paraId="240D648C" w14:textId="77777777" w:rsidR="000E747C" w:rsidRPr="000E747C" w:rsidRDefault="000E747C" w:rsidP="000E747C">
            <w:pPr>
              <w:spacing w:line="360" w:lineRule="auto"/>
              <w:jc w:val="both"/>
              <w:rPr>
                <w:rFonts w:ascii="Book Antiqua" w:hAnsi="Book Antiqua"/>
              </w:rPr>
            </w:pPr>
            <w:r w:rsidRPr="000E747C">
              <w:rPr>
                <w:rFonts w:ascii="Book Antiqua" w:hAnsi="Book Antiqua"/>
              </w:rPr>
              <w:t>Classic</w:t>
            </w:r>
          </w:p>
        </w:tc>
        <w:tc>
          <w:tcPr>
            <w:tcW w:w="1181" w:type="dxa"/>
          </w:tcPr>
          <w:p w14:paraId="30D70B2E"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44D49FA7" w14:textId="744C9AEB" w:rsidR="000E747C" w:rsidRPr="000E747C" w:rsidRDefault="000E747C" w:rsidP="000E747C">
            <w:pPr>
              <w:spacing w:line="360" w:lineRule="auto"/>
              <w:jc w:val="both"/>
              <w:rPr>
                <w:rFonts w:ascii="Book Antiqua" w:hAnsi="Book Antiqua"/>
              </w:rPr>
            </w:pPr>
            <w:r w:rsidRPr="000E747C">
              <w:rPr>
                <w:rFonts w:ascii="Book Antiqua" w:hAnsi="Book Antiqua"/>
              </w:rPr>
              <w:t>6 mo</w:t>
            </w:r>
          </w:p>
        </w:tc>
        <w:tc>
          <w:tcPr>
            <w:tcW w:w="5645" w:type="dxa"/>
          </w:tcPr>
          <w:p w14:paraId="3E426F35" w14:textId="184D016B" w:rsidR="000E747C" w:rsidRPr="000E747C" w:rsidRDefault="000E747C" w:rsidP="000E747C">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in the liver 6 mo after SR, together with metastases in </w:t>
            </w:r>
            <w:r w:rsidR="004B6C6B">
              <w:rPr>
                <w:rFonts w:ascii="Book Antiqua" w:hAnsi="Book Antiqua" w:cs="Times New Roman"/>
                <w:sz w:val="24"/>
                <w:szCs w:val="24"/>
                <w:lang w:val="en"/>
              </w:rPr>
              <w:t xml:space="preserve">the </w:t>
            </w:r>
            <w:r w:rsidRPr="000E747C">
              <w:rPr>
                <w:rFonts w:ascii="Book Antiqua" w:hAnsi="Book Antiqua" w:cs="Times New Roman"/>
                <w:sz w:val="24"/>
                <w:szCs w:val="24"/>
                <w:lang w:val="en"/>
              </w:rPr>
              <w:t>peritoneum, omentum, stomach and spleen. Death after disease progression</w:t>
            </w:r>
          </w:p>
        </w:tc>
      </w:tr>
      <w:tr w:rsidR="00385DE8" w:rsidRPr="000E747C" w14:paraId="2630C7D6" w14:textId="77777777" w:rsidTr="00385DE8">
        <w:tc>
          <w:tcPr>
            <w:tcW w:w="1163" w:type="dxa"/>
          </w:tcPr>
          <w:p w14:paraId="1CF6B4DF" w14:textId="7DB2E589"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Xu</w:t>
            </w:r>
            <w:r w:rsidRPr="000E747C">
              <w:rPr>
                <w:rFonts w:ascii="Book Antiqua" w:hAnsi="Book Antiqua"/>
                <w:i/>
                <w:iCs/>
              </w:rPr>
              <w:t xml:space="preserve"> et al</w:t>
            </w:r>
            <w:r w:rsidRPr="000E747C">
              <w:rPr>
                <w:rFonts w:ascii="Book Antiqua" w:hAnsi="Book Antiqua"/>
                <w:vertAlign w:val="superscript"/>
              </w:rPr>
              <w:t>[</w:t>
            </w:r>
            <w:r>
              <w:rPr>
                <w:rFonts w:ascii="Book Antiqua" w:hAnsi="Book Antiqua"/>
                <w:vertAlign w:val="superscript"/>
              </w:rPr>
              <w:t>17</w:t>
            </w:r>
            <w:r w:rsidRPr="000E747C">
              <w:rPr>
                <w:rFonts w:ascii="Book Antiqua" w:hAnsi="Book Antiqua"/>
                <w:vertAlign w:val="superscript"/>
              </w:rPr>
              <w:t>]</w:t>
            </w:r>
            <w:r>
              <w:rPr>
                <w:rFonts w:ascii="Book Antiqua" w:hAnsi="Book Antiqua"/>
                <w:lang w:val="en-US"/>
              </w:rPr>
              <w:t xml:space="preserve"> </w:t>
            </w:r>
            <w:r w:rsidRPr="000E747C">
              <w:rPr>
                <w:rFonts w:ascii="Book Antiqua" w:hAnsi="Book Antiqua"/>
                <w:lang w:val="en-US"/>
              </w:rPr>
              <w:t>2009</w:t>
            </w:r>
          </w:p>
        </w:tc>
        <w:tc>
          <w:tcPr>
            <w:tcW w:w="573" w:type="dxa"/>
          </w:tcPr>
          <w:p w14:paraId="3F859D63"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03F3B8A8"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33</w:t>
            </w:r>
          </w:p>
        </w:tc>
        <w:tc>
          <w:tcPr>
            <w:tcW w:w="1160" w:type="dxa"/>
          </w:tcPr>
          <w:p w14:paraId="37FFC8C4" w14:textId="11A4D448"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 xml:space="preserve">2 nodules: 1 </w:t>
            </w:r>
            <w:r w:rsidR="00385DE8">
              <w:rPr>
                <w:rFonts w:ascii="Book Antiqua" w:hAnsi="Book Antiqua"/>
                <w:lang w:val="en-US"/>
              </w:rPr>
              <w:t xml:space="preserve">cm </w:t>
            </w:r>
            <w:r w:rsidRPr="000E747C">
              <w:rPr>
                <w:rFonts w:ascii="Book Antiqua" w:hAnsi="Book Antiqua"/>
                <w:lang w:val="en-US"/>
              </w:rPr>
              <w:t>and 6 cm</w:t>
            </w:r>
          </w:p>
        </w:tc>
        <w:tc>
          <w:tcPr>
            <w:tcW w:w="1318" w:type="dxa"/>
          </w:tcPr>
          <w:p w14:paraId="6AC5E8D5"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45822738"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2D27624A" w14:textId="7B709004"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1 yr</w:t>
            </w:r>
          </w:p>
        </w:tc>
        <w:tc>
          <w:tcPr>
            <w:tcW w:w="5645" w:type="dxa"/>
          </w:tcPr>
          <w:p w14:paraId="5AF28DA5" w14:textId="77777777" w:rsidR="000E747C" w:rsidRPr="000E747C" w:rsidRDefault="000E747C" w:rsidP="000E747C">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in the left hepatic lobe</w:t>
            </w:r>
          </w:p>
        </w:tc>
      </w:tr>
      <w:tr w:rsidR="00385DE8" w:rsidRPr="000E747C" w14:paraId="4C8C2E76" w14:textId="77777777" w:rsidTr="00385DE8">
        <w:tc>
          <w:tcPr>
            <w:tcW w:w="1163" w:type="dxa"/>
          </w:tcPr>
          <w:p w14:paraId="1C65B120" w14:textId="6854D4F2"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Zeng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18</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2010</w:t>
            </w:r>
          </w:p>
        </w:tc>
        <w:tc>
          <w:tcPr>
            <w:tcW w:w="573" w:type="dxa"/>
          </w:tcPr>
          <w:p w14:paraId="0448CE21"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NS</w:t>
            </w:r>
          </w:p>
        </w:tc>
        <w:tc>
          <w:tcPr>
            <w:tcW w:w="677" w:type="dxa"/>
          </w:tcPr>
          <w:p w14:paraId="78186F9F"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NS</w:t>
            </w:r>
          </w:p>
        </w:tc>
        <w:tc>
          <w:tcPr>
            <w:tcW w:w="1160" w:type="dxa"/>
          </w:tcPr>
          <w:p w14:paraId="5C7F2A56" w14:textId="77777777" w:rsidR="000E747C" w:rsidRPr="000E747C" w:rsidRDefault="000E747C" w:rsidP="000E747C">
            <w:pPr>
              <w:spacing w:line="360" w:lineRule="auto"/>
              <w:jc w:val="both"/>
              <w:rPr>
                <w:rFonts w:ascii="Book Antiqua" w:hAnsi="Book Antiqua"/>
                <w:lang w:val="en-US"/>
              </w:rPr>
            </w:pPr>
            <w:r w:rsidRPr="000E747C">
              <w:rPr>
                <w:rFonts w:ascii="Book Antiqua" w:hAnsi="Book Antiqua"/>
                <w:lang w:val="en-US"/>
              </w:rPr>
              <w:t>6 cm</w:t>
            </w:r>
          </w:p>
        </w:tc>
        <w:tc>
          <w:tcPr>
            <w:tcW w:w="1318" w:type="dxa"/>
          </w:tcPr>
          <w:p w14:paraId="1587FD96" w14:textId="77777777" w:rsidR="000E747C" w:rsidRPr="000E747C" w:rsidRDefault="000E747C" w:rsidP="000E747C">
            <w:pPr>
              <w:spacing w:line="360" w:lineRule="auto"/>
              <w:jc w:val="both"/>
              <w:rPr>
                <w:rFonts w:ascii="Book Antiqua" w:hAnsi="Book Antiqua"/>
              </w:rPr>
            </w:pPr>
            <w:r w:rsidRPr="000E747C">
              <w:rPr>
                <w:rFonts w:ascii="Book Antiqua" w:hAnsi="Book Antiqua"/>
              </w:rPr>
              <w:t>NS</w:t>
            </w:r>
          </w:p>
        </w:tc>
        <w:tc>
          <w:tcPr>
            <w:tcW w:w="1181" w:type="dxa"/>
          </w:tcPr>
          <w:p w14:paraId="1D181CE4" w14:textId="77777777" w:rsidR="000E747C" w:rsidRPr="000E747C" w:rsidRDefault="000E747C" w:rsidP="000E747C">
            <w:pPr>
              <w:spacing w:line="360" w:lineRule="auto"/>
              <w:jc w:val="both"/>
              <w:rPr>
                <w:rFonts w:ascii="Book Antiqua" w:hAnsi="Book Antiqua"/>
              </w:rPr>
            </w:pPr>
            <w:r w:rsidRPr="000E747C">
              <w:rPr>
                <w:rFonts w:ascii="Book Antiqua" w:hAnsi="Book Antiqua"/>
              </w:rPr>
              <w:t>SR</w:t>
            </w:r>
          </w:p>
        </w:tc>
        <w:tc>
          <w:tcPr>
            <w:tcW w:w="1459" w:type="dxa"/>
          </w:tcPr>
          <w:p w14:paraId="41190F8D" w14:textId="02CE9CD8" w:rsidR="000E747C" w:rsidRPr="000E747C" w:rsidRDefault="000E747C" w:rsidP="000E747C">
            <w:pPr>
              <w:spacing w:line="360" w:lineRule="auto"/>
              <w:jc w:val="both"/>
              <w:rPr>
                <w:rFonts w:ascii="Book Antiqua" w:hAnsi="Book Antiqua"/>
              </w:rPr>
            </w:pPr>
            <w:r w:rsidRPr="000E747C">
              <w:rPr>
                <w:rFonts w:ascii="Book Antiqua" w:hAnsi="Book Antiqua"/>
              </w:rPr>
              <w:t>9 y</w:t>
            </w:r>
            <w:r w:rsidR="00385DE8">
              <w:rPr>
                <w:rFonts w:ascii="Book Antiqua" w:hAnsi="Book Antiqua"/>
              </w:rPr>
              <w:t>r</w:t>
            </w:r>
          </w:p>
        </w:tc>
        <w:tc>
          <w:tcPr>
            <w:tcW w:w="5645" w:type="dxa"/>
          </w:tcPr>
          <w:p w14:paraId="79765AF4" w14:textId="77777777" w:rsidR="000E747C" w:rsidRPr="000E747C" w:rsidRDefault="000E747C" w:rsidP="000E747C">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in the right hepatic lobe with a lesion measuring 6 cm</w:t>
            </w:r>
          </w:p>
        </w:tc>
      </w:tr>
      <w:tr w:rsidR="00385DE8" w:rsidRPr="000E747C" w14:paraId="6DCF2F7F" w14:textId="77777777" w:rsidTr="00385DE8">
        <w:tc>
          <w:tcPr>
            <w:tcW w:w="1163" w:type="dxa"/>
          </w:tcPr>
          <w:p w14:paraId="69A8DE13" w14:textId="135AFB1C" w:rsidR="000E747C" w:rsidRPr="000E747C" w:rsidRDefault="00385DE8" w:rsidP="00385DE8">
            <w:pPr>
              <w:spacing w:line="360" w:lineRule="auto"/>
              <w:jc w:val="both"/>
              <w:rPr>
                <w:rFonts w:ascii="Book Antiqua" w:hAnsi="Book Antiqua"/>
              </w:rPr>
            </w:pPr>
            <w:r w:rsidRPr="000E747C">
              <w:rPr>
                <w:rFonts w:ascii="Book Antiqua" w:hAnsi="Book Antiqua"/>
              </w:rPr>
              <w:t>Butte</w:t>
            </w:r>
            <w:r w:rsidRPr="000E747C">
              <w:rPr>
                <w:rFonts w:ascii="Book Antiqua" w:hAnsi="Book Antiqua"/>
                <w:i/>
                <w:iCs/>
              </w:rPr>
              <w:t xml:space="preserve"> et </w:t>
            </w:r>
            <w:r w:rsidRPr="000E747C">
              <w:rPr>
                <w:rFonts w:ascii="Book Antiqua" w:hAnsi="Book Antiqua"/>
                <w:i/>
                <w:iCs/>
              </w:rPr>
              <w:lastRenderedPageBreak/>
              <w:t>al</w:t>
            </w:r>
            <w:r w:rsidRPr="000E747C">
              <w:rPr>
                <w:rFonts w:ascii="Book Antiqua" w:hAnsi="Book Antiqua"/>
                <w:vertAlign w:val="superscript"/>
              </w:rPr>
              <w:t>[</w:t>
            </w:r>
            <w:r>
              <w:rPr>
                <w:rFonts w:ascii="Book Antiqua" w:hAnsi="Book Antiqua"/>
                <w:vertAlign w:val="superscript"/>
              </w:rPr>
              <w:t>1</w:t>
            </w:r>
            <w:r w:rsidRPr="000E747C">
              <w:rPr>
                <w:rFonts w:ascii="Book Antiqua" w:hAnsi="Book Antiqua"/>
                <w:vertAlign w:val="superscript"/>
              </w:rPr>
              <w:t>9]</w:t>
            </w:r>
            <w:r w:rsidRPr="000E747C">
              <w:rPr>
                <w:rFonts w:ascii="Book Antiqua" w:hAnsi="Book Antiqua"/>
              </w:rPr>
              <w:t xml:space="preserve"> </w:t>
            </w:r>
            <w:r w:rsidR="000E747C" w:rsidRPr="000E747C">
              <w:rPr>
                <w:rFonts w:ascii="Book Antiqua" w:hAnsi="Book Antiqua"/>
              </w:rPr>
              <w:t>2011</w:t>
            </w:r>
          </w:p>
        </w:tc>
        <w:tc>
          <w:tcPr>
            <w:tcW w:w="573" w:type="dxa"/>
          </w:tcPr>
          <w:p w14:paraId="1D1637CB" w14:textId="7BBF59D5"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F</w:t>
            </w:r>
            <w:r w:rsidR="00385DE8">
              <w:rPr>
                <w:rFonts w:ascii="Book Antiqua" w:hAnsi="Book Antiqua"/>
              </w:rPr>
              <w:t>;</w:t>
            </w:r>
            <w:r w:rsidRPr="000E747C">
              <w:rPr>
                <w:rFonts w:ascii="Book Antiqua" w:hAnsi="Book Antiqua"/>
              </w:rPr>
              <w:lastRenderedPageBreak/>
              <w:t>M</w:t>
            </w:r>
          </w:p>
        </w:tc>
        <w:tc>
          <w:tcPr>
            <w:tcW w:w="677" w:type="dxa"/>
          </w:tcPr>
          <w:p w14:paraId="381A9242" w14:textId="4FEF77D6"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54</w:t>
            </w:r>
            <w:r w:rsidR="00385DE8">
              <w:rPr>
                <w:rFonts w:ascii="Book Antiqua" w:hAnsi="Book Antiqua"/>
              </w:rPr>
              <w:t xml:space="preserve">; </w:t>
            </w:r>
            <w:r w:rsidRPr="000E747C">
              <w:rPr>
                <w:rFonts w:ascii="Book Antiqua" w:hAnsi="Book Antiqua"/>
              </w:rPr>
              <w:lastRenderedPageBreak/>
              <w:t>41</w:t>
            </w:r>
          </w:p>
        </w:tc>
        <w:tc>
          <w:tcPr>
            <w:tcW w:w="1160" w:type="dxa"/>
          </w:tcPr>
          <w:p w14:paraId="3DCE478F" w14:textId="59098F84"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NS</w:t>
            </w:r>
            <w:r w:rsidR="00385DE8">
              <w:rPr>
                <w:rFonts w:ascii="Book Antiqua" w:hAnsi="Book Antiqua"/>
              </w:rPr>
              <w:t xml:space="preserve">; </w:t>
            </w:r>
            <w:r w:rsidRPr="000E747C">
              <w:rPr>
                <w:rFonts w:ascii="Book Antiqua" w:hAnsi="Book Antiqua"/>
              </w:rPr>
              <w:t xml:space="preserve">9 </w:t>
            </w:r>
            <w:r w:rsidRPr="000E747C">
              <w:rPr>
                <w:rFonts w:ascii="Book Antiqua" w:hAnsi="Book Antiqua"/>
              </w:rPr>
              <w:lastRenderedPageBreak/>
              <w:t>cm</w:t>
            </w:r>
          </w:p>
        </w:tc>
        <w:tc>
          <w:tcPr>
            <w:tcW w:w="1318" w:type="dxa"/>
          </w:tcPr>
          <w:p w14:paraId="741046D2" w14:textId="1CA5E341"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NS</w:t>
            </w:r>
            <w:r w:rsidR="00385DE8">
              <w:rPr>
                <w:rFonts w:ascii="Book Antiqua" w:hAnsi="Book Antiqua"/>
              </w:rPr>
              <w:t xml:space="preserve">; </w:t>
            </w:r>
            <w:r w:rsidRPr="000E747C">
              <w:rPr>
                <w:rFonts w:ascii="Book Antiqua" w:hAnsi="Book Antiqua"/>
              </w:rPr>
              <w:lastRenderedPageBreak/>
              <w:t>Epithelioid</w:t>
            </w:r>
          </w:p>
        </w:tc>
        <w:tc>
          <w:tcPr>
            <w:tcW w:w="1181" w:type="dxa"/>
          </w:tcPr>
          <w:p w14:paraId="021EDB6C" w14:textId="4F335536"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SR</w:t>
            </w:r>
            <w:r w:rsidR="00385DE8">
              <w:rPr>
                <w:rFonts w:ascii="Book Antiqua" w:hAnsi="Book Antiqua"/>
              </w:rPr>
              <w:t xml:space="preserve">; </w:t>
            </w:r>
            <w:r w:rsidRPr="000E747C">
              <w:rPr>
                <w:rFonts w:ascii="Book Antiqua" w:hAnsi="Book Antiqua"/>
              </w:rPr>
              <w:lastRenderedPageBreak/>
              <w:t>SR</w:t>
            </w:r>
          </w:p>
        </w:tc>
        <w:tc>
          <w:tcPr>
            <w:tcW w:w="1459" w:type="dxa"/>
          </w:tcPr>
          <w:p w14:paraId="27C6FF5B" w14:textId="267A4F8E"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53 mo</w:t>
            </w:r>
            <w:r w:rsidR="00385DE8">
              <w:rPr>
                <w:rFonts w:ascii="Book Antiqua" w:hAnsi="Book Antiqua"/>
              </w:rPr>
              <w:t xml:space="preserve">; </w:t>
            </w:r>
            <w:r w:rsidRPr="000E747C">
              <w:rPr>
                <w:rFonts w:ascii="Book Antiqua" w:hAnsi="Book Antiqua"/>
              </w:rPr>
              <w:lastRenderedPageBreak/>
              <w:t>41 mo</w:t>
            </w:r>
          </w:p>
        </w:tc>
        <w:tc>
          <w:tcPr>
            <w:tcW w:w="5645" w:type="dxa"/>
          </w:tcPr>
          <w:p w14:paraId="276877F8" w14:textId="7890C49D" w:rsidR="000E747C" w:rsidRPr="000E747C" w:rsidRDefault="000E747C" w:rsidP="00385DE8">
            <w:pPr>
              <w:spacing w:line="360" w:lineRule="auto"/>
              <w:jc w:val="both"/>
              <w:rPr>
                <w:rFonts w:ascii="Book Antiqua" w:hAnsi="Book Antiqua"/>
                <w:lang w:val="en-US"/>
              </w:rPr>
            </w:pPr>
            <w:r w:rsidRPr="000E747C">
              <w:rPr>
                <w:rFonts w:ascii="Book Antiqua" w:hAnsi="Book Antiqua"/>
                <w:lang w:val="en"/>
              </w:rPr>
              <w:lastRenderedPageBreak/>
              <w:t xml:space="preserve">Recurrence in the liver </w:t>
            </w:r>
            <w:r w:rsidRPr="000E747C">
              <w:rPr>
                <w:rFonts w:ascii="Book Antiqua" w:hAnsi="Book Antiqua"/>
                <w:lang w:val="en-US"/>
              </w:rPr>
              <w:t>53 mo</w:t>
            </w:r>
            <w:r w:rsidR="00385DE8">
              <w:rPr>
                <w:rFonts w:ascii="Book Antiqua" w:hAnsi="Book Antiqua"/>
                <w:lang w:val="en-US"/>
              </w:rPr>
              <w:t xml:space="preserve"> </w:t>
            </w:r>
            <w:r w:rsidRPr="000E747C">
              <w:rPr>
                <w:rFonts w:ascii="Book Antiqua" w:hAnsi="Book Antiqua"/>
                <w:lang w:val="en-US"/>
              </w:rPr>
              <w:t xml:space="preserve">after </w:t>
            </w:r>
            <w:r w:rsidRPr="000E747C">
              <w:rPr>
                <w:rFonts w:ascii="Book Antiqua" w:hAnsi="Book Antiqua"/>
                <w:lang w:val="en-US"/>
              </w:rPr>
              <w:lastRenderedPageBreak/>
              <w:t>SR</w:t>
            </w:r>
            <w:r w:rsidR="00385DE8">
              <w:rPr>
                <w:rFonts w:ascii="Book Antiqua" w:hAnsi="Book Antiqua"/>
                <w:lang w:val="en-US"/>
              </w:rPr>
              <w:t xml:space="preserve">; </w:t>
            </w:r>
            <w:r w:rsidRPr="000E747C">
              <w:rPr>
                <w:rFonts w:ascii="Book Antiqua" w:hAnsi="Book Antiqua"/>
                <w:lang w:val="en"/>
              </w:rPr>
              <w:t>Occurrence of pulmonary and retroperitoneal metastases 41 mo</w:t>
            </w:r>
            <w:r w:rsidR="00385DE8">
              <w:rPr>
                <w:rFonts w:ascii="Book Antiqua" w:hAnsi="Book Antiqua"/>
                <w:lang w:val="en"/>
              </w:rPr>
              <w:t xml:space="preserve"> </w:t>
            </w:r>
            <w:r w:rsidRPr="000E747C">
              <w:rPr>
                <w:rFonts w:ascii="Book Antiqua" w:hAnsi="Book Antiqua"/>
                <w:lang w:val="en"/>
              </w:rPr>
              <w:t>after SR</w:t>
            </w:r>
          </w:p>
        </w:tc>
      </w:tr>
      <w:tr w:rsidR="00385DE8" w:rsidRPr="000E747C" w14:paraId="446D291C" w14:textId="77777777" w:rsidTr="00385DE8">
        <w:tc>
          <w:tcPr>
            <w:tcW w:w="1163" w:type="dxa"/>
          </w:tcPr>
          <w:p w14:paraId="71AB340C" w14:textId="4B81A795" w:rsidR="000E747C" w:rsidRPr="000E747C" w:rsidRDefault="000E747C" w:rsidP="00385DE8">
            <w:pPr>
              <w:spacing w:line="360" w:lineRule="auto"/>
              <w:jc w:val="both"/>
              <w:rPr>
                <w:rFonts w:ascii="Book Antiqua" w:hAnsi="Book Antiqua"/>
              </w:rPr>
            </w:pPr>
            <w:r w:rsidRPr="000E747C">
              <w:rPr>
                <w:rFonts w:ascii="Book Antiqua" w:hAnsi="Book Antiqua"/>
              </w:rPr>
              <w:lastRenderedPageBreak/>
              <w:t>Hu</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20</w:t>
            </w:r>
            <w:r w:rsidR="00385DE8" w:rsidRPr="000E747C">
              <w:rPr>
                <w:rFonts w:ascii="Book Antiqua" w:hAnsi="Book Antiqua"/>
                <w:vertAlign w:val="superscript"/>
              </w:rPr>
              <w:t>]</w:t>
            </w:r>
            <w:r w:rsidR="00385DE8">
              <w:rPr>
                <w:rFonts w:ascii="Book Antiqua" w:hAnsi="Book Antiqua"/>
              </w:rPr>
              <w:t xml:space="preserve"> </w:t>
            </w:r>
            <w:r w:rsidRPr="000E747C">
              <w:rPr>
                <w:rFonts w:ascii="Book Antiqua" w:hAnsi="Book Antiqua"/>
              </w:rPr>
              <w:t>2011</w:t>
            </w:r>
          </w:p>
        </w:tc>
        <w:tc>
          <w:tcPr>
            <w:tcW w:w="573" w:type="dxa"/>
          </w:tcPr>
          <w:p w14:paraId="4FF8A47F" w14:textId="77777777" w:rsidR="000E747C" w:rsidRPr="000E747C" w:rsidRDefault="000E747C" w:rsidP="00385DE8">
            <w:pPr>
              <w:spacing w:line="360" w:lineRule="auto"/>
              <w:jc w:val="both"/>
              <w:rPr>
                <w:rFonts w:ascii="Book Antiqua" w:hAnsi="Book Antiqua"/>
              </w:rPr>
            </w:pPr>
            <w:r w:rsidRPr="000E747C">
              <w:rPr>
                <w:rFonts w:ascii="Book Antiqua" w:hAnsi="Book Antiqua"/>
              </w:rPr>
              <w:t>F</w:t>
            </w:r>
          </w:p>
        </w:tc>
        <w:tc>
          <w:tcPr>
            <w:tcW w:w="677" w:type="dxa"/>
          </w:tcPr>
          <w:p w14:paraId="10CB8AF5"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160" w:type="dxa"/>
          </w:tcPr>
          <w:p w14:paraId="6B9EA547"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318" w:type="dxa"/>
          </w:tcPr>
          <w:p w14:paraId="4037918D" w14:textId="77777777" w:rsidR="000E747C" w:rsidRPr="000E747C" w:rsidRDefault="000E747C" w:rsidP="00385DE8">
            <w:pPr>
              <w:spacing w:line="360" w:lineRule="auto"/>
              <w:jc w:val="both"/>
              <w:rPr>
                <w:rFonts w:ascii="Book Antiqua" w:hAnsi="Book Antiqua"/>
              </w:rPr>
            </w:pPr>
            <w:r w:rsidRPr="000E747C">
              <w:rPr>
                <w:rFonts w:ascii="Book Antiqua" w:hAnsi="Book Antiqua"/>
              </w:rPr>
              <w:t>NS</w:t>
            </w:r>
          </w:p>
        </w:tc>
        <w:tc>
          <w:tcPr>
            <w:tcW w:w="1181" w:type="dxa"/>
          </w:tcPr>
          <w:p w14:paraId="2ED79255" w14:textId="77777777" w:rsidR="000E747C" w:rsidRPr="000E747C" w:rsidRDefault="000E747C" w:rsidP="00385DE8">
            <w:pPr>
              <w:spacing w:line="360" w:lineRule="auto"/>
              <w:jc w:val="both"/>
              <w:rPr>
                <w:rFonts w:ascii="Book Antiqua" w:hAnsi="Book Antiqua"/>
              </w:rPr>
            </w:pPr>
            <w:r w:rsidRPr="000E747C">
              <w:rPr>
                <w:rFonts w:ascii="Book Antiqua" w:hAnsi="Book Antiqua"/>
              </w:rPr>
              <w:t>SR</w:t>
            </w:r>
          </w:p>
        </w:tc>
        <w:tc>
          <w:tcPr>
            <w:tcW w:w="1459" w:type="dxa"/>
          </w:tcPr>
          <w:p w14:paraId="1F15A4FE" w14:textId="4806D8BE" w:rsidR="000E747C" w:rsidRPr="000E747C" w:rsidRDefault="000E747C" w:rsidP="00385DE8">
            <w:pPr>
              <w:spacing w:line="360" w:lineRule="auto"/>
              <w:jc w:val="both"/>
              <w:rPr>
                <w:rFonts w:ascii="Book Antiqua" w:hAnsi="Book Antiqua"/>
              </w:rPr>
            </w:pPr>
            <w:r w:rsidRPr="000E747C">
              <w:rPr>
                <w:rFonts w:ascii="Book Antiqua" w:hAnsi="Book Antiqua"/>
              </w:rPr>
              <w:t>14 mo</w:t>
            </w:r>
          </w:p>
        </w:tc>
        <w:tc>
          <w:tcPr>
            <w:tcW w:w="5645" w:type="dxa"/>
          </w:tcPr>
          <w:p w14:paraId="1C675D26" w14:textId="025447D7" w:rsidR="000E747C" w:rsidRPr="000E747C" w:rsidRDefault="000E747C" w:rsidP="00385DE8">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Appearance of local and distant metastases 6 </w:t>
            </w:r>
            <w:r w:rsidRPr="000E747C">
              <w:rPr>
                <w:rFonts w:ascii="Book Antiqua" w:hAnsi="Book Antiqua" w:cs="Times New Roman"/>
                <w:sz w:val="24"/>
                <w:szCs w:val="24"/>
                <w:lang w:val="en-US"/>
              </w:rPr>
              <w:t>mo after SR.</w:t>
            </w:r>
            <w:r w:rsidRPr="000E747C">
              <w:rPr>
                <w:rFonts w:ascii="Book Antiqua" w:hAnsi="Book Antiqua" w:cs="Times New Roman"/>
                <w:sz w:val="24"/>
                <w:szCs w:val="24"/>
                <w:lang w:val="en"/>
              </w:rPr>
              <w:t xml:space="preserve"> Death occurred 14 mo</w:t>
            </w:r>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after SR</w:t>
            </w:r>
          </w:p>
        </w:tc>
      </w:tr>
      <w:tr w:rsidR="00385DE8" w:rsidRPr="000E747C" w14:paraId="012530DF" w14:textId="77777777" w:rsidTr="00385DE8">
        <w:tc>
          <w:tcPr>
            <w:tcW w:w="1163" w:type="dxa"/>
          </w:tcPr>
          <w:p w14:paraId="617680F3" w14:textId="37E24E98"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Ding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8</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2011</w:t>
            </w:r>
          </w:p>
        </w:tc>
        <w:tc>
          <w:tcPr>
            <w:tcW w:w="573" w:type="dxa"/>
          </w:tcPr>
          <w:p w14:paraId="1A3DC505"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4EBC0305"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31</w:t>
            </w:r>
          </w:p>
        </w:tc>
        <w:tc>
          <w:tcPr>
            <w:tcW w:w="1160" w:type="dxa"/>
          </w:tcPr>
          <w:p w14:paraId="1DCCA51E" w14:textId="28F25C1E"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8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8 cm</w:t>
            </w:r>
          </w:p>
        </w:tc>
        <w:tc>
          <w:tcPr>
            <w:tcW w:w="1318" w:type="dxa"/>
          </w:tcPr>
          <w:p w14:paraId="4EE7429E"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1181" w:type="dxa"/>
          </w:tcPr>
          <w:p w14:paraId="18F3959F"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7BC29107" w14:textId="61EF9FE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7 y</w:t>
            </w:r>
            <w:r w:rsidR="00385DE8">
              <w:rPr>
                <w:rFonts w:ascii="Book Antiqua" w:hAnsi="Book Antiqua"/>
                <w:lang w:val="en-US"/>
              </w:rPr>
              <w:t>r</w:t>
            </w:r>
          </w:p>
        </w:tc>
        <w:tc>
          <w:tcPr>
            <w:tcW w:w="5645" w:type="dxa"/>
          </w:tcPr>
          <w:p w14:paraId="7242A0F1" w14:textId="2AFF83E1" w:rsidR="000E747C" w:rsidRPr="000E747C" w:rsidRDefault="000E747C" w:rsidP="00385DE8">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Recurrence in the right hepatic lobe 6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after SR and death occurred one year later</w:t>
            </w:r>
          </w:p>
        </w:tc>
      </w:tr>
      <w:tr w:rsidR="00385DE8" w:rsidRPr="000E747C" w14:paraId="7E690707" w14:textId="77777777" w:rsidTr="00385DE8">
        <w:tc>
          <w:tcPr>
            <w:tcW w:w="1163" w:type="dxa"/>
          </w:tcPr>
          <w:p w14:paraId="7B5C4115" w14:textId="11C812E9"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Wang</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21</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2015</w:t>
            </w:r>
          </w:p>
        </w:tc>
        <w:tc>
          <w:tcPr>
            <w:tcW w:w="573" w:type="dxa"/>
          </w:tcPr>
          <w:p w14:paraId="1D39CAE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4D29394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37</w:t>
            </w:r>
          </w:p>
        </w:tc>
        <w:tc>
          <w:tcPr>
            <w:tcW w:w="1160" w:type="dxa"/>
          </w:tcPr>
          <w:p w14:paraId="41868E2A" w14:textId="6D354BB0"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7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9 cm</w:t>
            </w:r>
          </w:p>
        </w:tc>
        <w:tc>
          <w:tcPr>
            <w:tcW w:w="1318" w:type="dxa"/>
          </w:tcPr>
          <w:p w14:paraId="6208BE64" w14:textId="77777777" w:rsidR="000E747C" w:rsidRPr="000E747C" w:rsidRDefault="000E747C" w:rsidP="00385DE8">
            <w:pPr>
              <w:spacing w:line="360" w:lineRule="auto"/>
              <w:jc w:val="both"/>
              <w:rPr>
                <w:rFonts w:ascii="Book Antiqua" w:hAnsi="Book Antiqua"/>
              </w:rPr>
            </w:pPr>
            <w:r w:rsidRPr="000E747C">
              <w:rPr>
                <w:rFonts w:ascii="Book Antiqua" w:hAnsi="Book Antiqua"/>
                <w:lang w:val="en-US"/>
              </w:rPr>
              <w:t>Classi</w:t>
            </w:r>
            <w:r w:rsidRPr="000E747C">
              <w:rPr>
                <w:rFonts w:ascii="Book Antiqua" w:hAnsi="Book Antiqua"/>
              </w:rPr>
              <w:t>c</w:t>
            </w:r>
          </w:p>
        </w:tc>
        <w:tc>
          <w:tcPr>
            <w:tcW w:w="1181" w:type="dxa"/>
          </w:tcPr>
          <w:p w14:paraId="047CFA11" w14:textId="77777777" w:rsidR="000E747C" w:rsidRPr="000E747C" w:rsidRDefault="000E747C" w:rsidP="00385DE8">
            <w:pPr>
              <w:spacing w:line="360" w:lineRule="auto"/>
              <w:jc w:val="both"/>
              <w:rPr>
                <w:rFonts w:ascii="Book Antiqua" w:hAnsi="Book Antiqua"/>
              </w:rPr>
            </w:pPr>
            <w:r w:rsidRPr="000E747C">
              <w:rPr>
                <w:rFonts w:ascii="Book Antiqua" w:hAnsi="Book Antiqua"/>
              </w:rPr>
              <w:t>SR</w:t>
            </w:r>
          </w:p>
        </w:tc>
        <w:tc>
          <w:tcPr>
            <w:tcW w:w="1459" w:type="dxa"/>
          </w:tcPr>
          <w:p w14:paraId="49921BB1" w14:textId="5A7B54FB" w:rsidR="000E747C" w:rsidRPr="000E747C" w:rsidRDefault="000E747C" w:rsidP="00385DE8">
            <w:pPr>
              <w:spacing w:line="360" w:lineRule="auto"/>
              <w:jc w:val="both"/>
              <w:rPr>
                <w:rFonts w:ascii="Book Antiqua" w:hAnsi="Book Antiqua"/>
              </w:rPr>
            </w:pPr>
            <w:r w:rsidRPr="000E747C">
              <w:rPr>
                <w:rFonts w:ascii="Book Antiqua" w:hAnsi="Book Antiqua"/>
              </w:rPr>
              <w:t>3 y</w:t>
            </w:r>
            <w:r w:rsidR="00385DE8">
              <w:rPr>
                <w:rFonts w:ascii="Book Antiqua" w:hAnsi="Book Antiqua"/>
              </w:rPr>
              <w:t>r</w:t>
            </w:r>
          </w:p>
        </w:tc>
        <w:tc>
          <w:tcPr>
            <w:tcW w:w="5645" w:type="dxa"/>
          </w:tcPr>
          <w:p w14:paraId="18012159" w14:textId="0E493CCB" w:rsidR="000E747C" w:rsidRPr="000E747C" w:rsidRDefault="000E747C" w:rsidP="00385DE8">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 xml:space="preserve">Recurrence of two hepatic nodules in the right lobe (13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12 cm and 2.3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1.8 cm) 3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after SR. Arterial chemoembolization was performed, followed by liver transplantation</w:t>
            </w:r>
          </w:p>
        </w:tc>
      </w:tr>
      <w:tr w:rsidR="00385DE8" w:rsidRPr="000E747C" w14:paraId="790C838D" w14:textId="77777777" w:rsidTr="00385DE8">
        <w:tc>
          <w:tcPr>
            <w:tcW w:w="1163" w:type="dxa"/>
          </w:tcPr>
          <w:p w14:paraId="0A95F627" w14:textId="4DCE27D5"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Fukuda</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22</w:t>
            </w:r>
            <w:r w:rsidR="00385DE8" w:rsidRPr="000E747C">
              <w:rPr>
                <w:rFonts w:ascii="Book Antiqua" w:hAnsi="Book Antiqua"/>
                <w:vertAlign w:val="superscript"/>
              </w:rPr>
              <w:t>]</w:t>
            </w:r>
            <w:r w:rsidRPr="000E747C">
              <w:rPr>
                <w:rFonts w:ascii="Book Antiqua" w:hAnsi="Book Antiqua"/>
                <w:lang w:val="en-US"/>
              </w:rPr>
              <w:t xml:space="preserve"> 2016</w:t>
            </w:r>
          </w:p>
        </w:tc>
        <w:tc>
          <w:tcPr>
            <w:tcW w:w="573" w:type="dxa"/>
          </w:tcPr>
          <w:p w14:paraId="3610E61F"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M</w:t>
            </w:r>
          </w:p>
        </w:tc>
        <w:tc>
          <w:tcPr>
            <w:tcW w:w="677" w:type="dxa"/>
          </w:tcPr>
          <w:p w14:paraId="415916B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58</w:t>
            </w:r>
          </w:p>
        </w:tc>
        <w:tc>
          <w:tcPr>
            <w:tcW w:w="1160" w:type="dxa"/>
          </w:tcPr>
          <w:p w14:paraId="11C85F9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6.3 cm</w:t>
            </w:r>
          </w:p>
        </w:tc>
        <w:tc>
          <w:tcPr>
            <w:tcW w:w="1318" w:type="dxa"/>
          </w:tcPr>
          <w:p w14:paraId="4F06FA4B"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Epithelioid</w:t>
            </w:r>
          </w:p>
        </w:tc>
        <w:tc>
          <w:tcPr>
            <w:tcW w:w="1181" w:type="dxa"/>
          </w:tcPr>
          <w:p w14:paraId="59BCE710"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3EF92628" w14:textId="03C27490"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9 y</w:t>
            </w:r>
            <w:r w:rsidR="00385DE8">
              <w:rPr>
                <w:rFonts w:ascii="Book Antiqua" w:hAnsi="Book Antiqua"/>
                <w:lang w:val="en-US"/>
              </w:rPr>
              <w:t>r</w:t>
            </w:r>
          </w:p>
        </w:tc>
        <w:tc>
          <w:tcPr>
            <w:tcW w:w="5645" w:type="dxa"/>
          </w:tcPr>
          <w:p w14:paraId="7739A219" w14:textId="37BF116C" w:rsidR="000E747C" w:rsidRPr="000E747C" w:rsidRDefault="000E747C" w:rsidP="00385DE8">
            <w:pPr>
              <w:pStyle w:val="HTML"/>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Metastases occurred in the right lung 7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after SR and were treated by pneumonectomy. No recurrence was observed after 2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of follow-up</w:t>
            </w:r>
          </w:p>
        </w:tc>
      </w:tr>
      <w:tr w:rsidR="00385DE8" w:rsidRPr="000E747C" w14:paraId="4221B6BB" w14:textId="77777777" w:rsidTr="00385DE8">
        <w:tc>
          <w:tcPr>
            <w:tcW w:w="1163" w:type="dxa"/>
          </w:tcPr>
          <w:p w14:paraId="0C99B7D9" w14:textId="7B93A1BF"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Marcuzzi</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23</w:t>
            </w:r>
            <w:r w:rsidR="00385DE8" w:rsidRPr="000E747C">
              <w:rPr>
                <w:rFonts w:ascii="Book Antiqua" w:hAnsi="Book Antiqua"/>
                <w:vertAlign w:val="superscript"/>
              </w:rPr>
              <w:t>]</w:t>
            </w:r>
            <w:r w:rsidRPr="000E747C">
              <w:rPr>
                <w:rFonts w:ascii="Book Antiqua" w:hAnsi="Book Antiqua"/>
                <w:lang w:val="en-US"/>
              </w:rPr>
              <w:t xml:space="preserve"> 2018</w:t>
            </w:r>
          </w:p>
        </w:tc>
        <w:tc>
          <w:tcPr>
            <w:tcW w:w="573" w:type="dxa"/>
          </w:tcPr>
          <w:p w14:paraId="002EB110"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F</w:t>
            </w:r>
          </w:p>
        </w:tc>
        <w:tc>
          <w:tcPr>
            <w:tcW w:w="677" w:type="dxa"/>
          </w:tcPr>
          <w:p w14:paraId="1A4B734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47</w:t>
            </w:r>
          </w:p>
        </w:tc>
        <w:tc>
          <w:tcPr>
            <w:tcW w:w="1160" w:type="dxa"/>
          </w:tcPr>
          <w:p w14:paraId="5B91402E" w14:textId="71E0AAC2"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xml:space="preserve">3.8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4.6 </w:t>
            </w:r>
            <w:r w:rsidR="00385DE8">
              <w:rPr>
                <w:rFonts w:ascii="Book Antiqua" w:hAnsi="Book Antiqua"/>
                <w:lang w:val="en-US"/>
              </w:rPr>
              <w:t xml:space="preserve">cm </w:t>
            </w:r>
            <w:r w:rsidR="00385DE8">
              <w:rPr>
                <w:rFonts w:cs="Calibri"/>
                <w:lang w:val="en-US"/>
              </w:rPr>
              <w:t>×</w:t>
            </w:r>
            <w:r w:rsidRPr="000E747C">
              <w:rPr>
                <w:rFonts w:ascii="Book Antiqua" w:hAnsi="Book Antiqua"/>
                <w:lang w:val="en-US"/>
              </w:rPr>
              <w:t xml:space="preserve"> 4.7 cm</w:t>
            </w:r>
          </w:p>
          <w:p w14:paraId="6E581C6D"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+ 2 hepat</w:t>
            </w:r>
            <w:r w:rsidRPr="000E747C">
              <w:rPr>
                <w:rFonts w:ascii="Book Antiqua" w:hAnsi="Book Antiqua"/>
                <w:lang w:val="en-US"/>
              </w:rPr>
              <w:lastRenderedPageBreak/>
              <w:t>ic lesions measuring 6 mm and 5 mm</w:t>
            </w:r>
          </w:p>
        </w:tc>
        <w:tc>
          <w:tcPr>
            <w:tcW w:w="1318" w:type="dxa"/>
          </w:tcPr>
          <w:p w14:paraId="45476D58"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Epithelioid</w:t>
            </w:r>
          </w:p>
        </w:tc>
        <w:tc>
          <w:tcPr>
            <w:tcW w:w="1181" w:type="dxa"/>
          </w:tcPr>
          <w:p w14:paraId="603AAA99"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Pr>
          <w:p w14:paraId="45AFA36C" w14:textId="5FEC0F87" w:rsidR="000E747C" w:rsidRPr="000E747C" w:rsidRDefault="000E747C" w:rsidP="00385DE8">
            <w:pPr>
              <w:spacing w:line="360" w:lineRule="auto"/>
              <w:jc w:val="both"/>
              <w:rPr>
                <w:rFonts w:ascii="Book Antiqua" w:hAnsi="Book Antiqua"/>
                <w:color w:val="FF0000"/>
                <w:lang w:val="en-US"/>
              </w:rPr>
            </w:pPr>
            <w:r w:rsidRPr="000E747C">
              <w:rPr>
                <w:rFonts w:ascii="Book Antiqua" w:hAnsi="Book Antiqua"/>
                <w:color w:val="000000" w:themeColor="text1"/>
                <w:lang w:val="en-US"/>
              </w:rPr>
              <w:t>8 y</w:t>
            </w:r>
            <w:r w:rsidR="00385DE8">
              <w:rPr>
                <w:rFonts w:ascii="Book Antiqua" w:hAnsi="Book Antiqua"/>
                <w:color w:val="000000" w:themeColor="text1"/>
                <w:lang w:val="en-US"/>
              </w:rPr>
              <w:t>r</w:t>
            </w:r>
            <w:r w:rsidRPr="000E747C">
              <w:rPr>
                <w:rFonts w:ascii="Book Antiqua" w:hAnsi="Book Antiqua"/>
                <w:color w:val="000000" w:themeColor="text1"/>
                <w:lang w:val="en-US"/>
              </w:rPr>
              <w:t xml:space="preserve"> and 8 mo</w:t>
            </w:r>
          </w:p>
        </w:tc>
        <w:tc>
          <w:tcPr>
            <w:tcW w:w="5645" w:type="dxa"/>
          </w:tcPr>
          <w:p w14:paraId="7E1D3907" w14:textId="34202BD5" w:rsidR="000E747C" w:rsidRPr="000E747C" w:rsidRDefault="000E747C" w:rsidP="00385DE8">
            <w:pPr>
              <w:pStyle w:val="HTML"/>
              <w:spacing w:line="360" w:lineRule="auto"/>
              <w:jc w:val="both"/>
              <w:rPr>
                <w:rFonts w:ascii="Book Antiqua" w:hAnsi="Book Antiqua" w:cs="Times New Roman"/>
                <w:sz w:val="24"/>
                <w:szCs w:val="24"/>
                <w:lang w:val="en"/>
              </w:rPr>
            </w:pPr>
            <w:r w:rsidRPr="000E747C">
              <w:rPr>
                <w:rFonts w:ascii="Book Antiqua" w:hAnsi="Book Antiqua" w:cs="Times New Roman"/>
                <w:sz w:val="24"/>
                <w:szCs w:val="24"/>
                <w:lang w:val="en"/>
              </w:rPr>
              <w:t>CT scan was performed 6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and 4 mo</w:t>
            </w:r>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after the initial presentation: the hepatic lesion had grown in size to an estimated 10.9</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9.7</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11.2 cm and the</w:t>
            </w:r>
            <w:r w:rsidRPr="000E747C">
              <w:rPr>
                <w:rFonts w:ascii="Book Antiqua" w:hAnsi="Book Antiqua" w:cs="Times New Roman"/>
                <w:color w:val="000000" w:themeColor="text1"/>
                <w:sz w:val="24"/>
                <w:szCs w:val="24"/>
                <w:lang w:val="en-US"/>
              </w:rPr>
              <w:t xml:space="preserve"> adjacent lesions had grown to 1.9 cm and 2.4 cm with a new lesion on the kidney of </w:t>
            </w:r>
            <w:r w:rsidRPr="000E747C">
              <w:rPr>
                <w:rFonts w:ascii="Book Antiqua" w:hAnsi="Book Antiqua" w:cs="Times New Roman"/>
                <w:sz w:val="24"/>
                <w:szCs w:val="24"/>
                <w:lang w:val="en"/>
              </w:rPr>
              <w:t>4.6</w:t>
            </w:r>
            <w:r w:rsidRPr="000E747C">
              <w:rPr>
                <w:rFonts w:ascii="Times New Roman" w:hAnsi="Times New Roman" w:cs="Times New Roman"/>
                <w:sz w:val="24"/>
                <w:szCs w:val="24"/>
                <w:lang w:val="en"/>
              </w:rPr>
              <w:t> </w:t>
            </w:r>
            <w:r w:rsidR="00385DE8">
              <w:rPr>
                <w:rFonts w:ascii="Times New Roman" w:hAnsi="Times New Roman" w:cs="Times New Roman"/>
                <w:sz w:val="24"/>
                <w:szCs w:val="24"/>
                <w:lang w:val="en"/>
              </w:rPr>
              <w:t xml:space="preserve">cm </w:t>
            </w:r>
            <w:r w:rsidRPr="000E747C">
              <w:rPr>
                <w:rFonts w:ascii="Book Antiqua" w:hAnsi="Book Antiqua" w:cs="Book Antiqua"/>
                <w:sz w:val="24"/>
                <w:szCs w:val="24"/>
                <w:lang w:val="en"/>
              </w:rPr>
              <w:t>×</w:t>
            </w:r>
            <w:r w:rsidRPr="000E747C">
              <w:rPr>
                <w:rFonts w:ascii="Times New Roman" w:hAnsi="Times New Roman" w:cs="Times New Roman"/>
                <w:sz w:val="24"/>
                <w:szCs w:val="24"/>
                <w:lang w:val="en"/>
              </w:rPr>
              <w:t> </w:t>
            </w:r>
            <w:r w:rsidRPr="000E747C">
              <w:rPr>
                <w:rFonts w:ascii="Book Antiqua" w:hAnsi="Book Antiqua" w:cs="Times New Roman"/>
                <w:sz w:val="24"/>
                <w:szCs w:val="24"/>
                <w:lang w:val="en"/>
              </w:rPr>
              <w:t>5.1 cm. 16 mo</w:t>
            </w:r>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lastRenderedPageBreak/>
              <w:t xml:space="preserve">later, MRI showed an increase in size of the hepatic lesion (12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11 cm), and kidney lesion (6.2 </w:t>
            </w:r>
            <w:r w:rsidR="00385DE8">
              <w:rPr>
                <w:rFonts w:ascii="Book Antiqua" w:hAnsi="Book Antiqua" w:cs="Times New Roman"/>
                <w:sz w:val="24"/>
                <w:szCs w:val="24"/>
                <w:lang w:val="en"/>
              </w:rPr>
              <w:t xml:space="preserve">cm </w:t>
            </w:r>
            <w:r w:rsidR="00385DE8" w:rsidRPr="00385DE8">
              <w:rPr>
                <w:rFonts w:ascii="Book Antiqua" w:hAnsi="Book Antiqua" w:cs="Times New Roman"/>
                <w:sz w:val="24"/>
                <w:szCs w:val="24"/>
                <w:lang w:val="en"/>
              </w:rPr>
              <w:t>×</w:t>
            </w:r>
            <w:r w:rsidRPr="000E747C">
              <w:rPr>
                <w:rFonts w:ascii="Book Antiqua" w:hAnsi="Book Antiqua" w:cs="Times New Roman"/>
                <w:sz w:val="24"/>
                <w:szCs w:val="24"/>
                <w:lang w:val="en"/>
              </w:rPr>
              <w:t xml:space="preserve"> 5.6 cm). SR performed 2 mo</w:t>
            </w:r>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later. 6 mo</w:t>
            </w:r>
            <w:r w:rsidR="00385DE8">
              <w:rPr>
                <w:rFonts w:ascii="Book Antiqua" w:hAnsi="Book Antiqua" w:cs="Times New Roman"/>
                <w:sz w:val="24"/>
                <w:szCs w:val="24"/>
                <w:lang w:val="en"/>
              </w:rPr>
              <w:t xml:space="preserve"> </w:t>
            </w:r>
            <w:r w:rsidRPr="000E747C">
              <w:rPr>
                <w:rFonts w:ascii="Book Antiqua" w:hAnsi="Book Antiqua" w:cs="Times New Roman"/>
                <w:sz w:val="24"/>
                <w:szCs w:val="24"/>
                <w:lang w:val="en"/>
              </w:rPr>
              <w:t>after SR, recurrence in the resection line and in the hepatic segment II</w:t>
            </w:r>
          </w:p>
        </w:tc>
      </w:tr>
      <w:tr w:rsidR="00385DE8" w:rsidRPr="000E747C" w14:paraId="7E792DFF" w14:textId="77777777" w:rsidTr="00385DE8">
        <w:tc>
          <w:tcPr>
            <w:tcW w:w="1163" w:type="dxa"/>
            <w:tcBorders>
              <w:bottom w:val="single" w:sz="4" w:space="0" w:color="auto"/>
            </w:tcBorders>
          </w:tcPr>
          <w:p w14:paraId="2471E0EA" w14:textId="5E53232E"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lastRenderedPageBreak/>
              <w:t>Yan</w:t>
            </w:r>
            <w:r w:rsidR="00385DE8" w:rsidRPr="000E747C">
              <w:rPr>
                <w:rFonts w:ascii="Book Antiqua" w:hAnsi="Book Antiqua"/>
                <w:i/>
                <w:iCs/>
              </w:rPr>
              <w:t xml:space="preserve"> et al</w:t>
            </w:r>
            <w:r w:rsidR="00385DE8" w:rsidRPr="000E747C">
              <w:rPr>
                <w:rFonts w:ascii="Book Antiqua" w:hAnsi="Book Antiqua"/>
                <w:vertAlign w:val="superscript"/>
              </w:rPr>
              <w:t>[</w:t>
            </w:r>
            <w:r w:rsidR="00385DE8">
              <w:rPr>
                <w:rFonts w:ascii="Book Antiqua" w:hAnsi="Book Antiqua"/>
                <w:vertAlign w:val="superscript"/>
              </w:rPr>
              <w:t>24</w:t>
            </w:r>
            <w:r w:rsidR="00385DE8" w:rsidRPr="000E747C">
              <w:rPr>
                <w:rFonts w:ascii="Book Antiqua" w:hAnsi="Book Antiqua"/>
                <w:vertAlign w:val="superscript"/>
              </w:rPr>
              <w:t>]</w:t>
            </w:r>
            <w:r w:rsidR="00385DE8">
              <w:rPr>
                <w:rFonts w:ascii="Book Antiqua" w:hAnsi="Book Antiqua"/>
                <w:lang w:val="en-US"/>
              </w:rPr>
              <w:t xml:space="preserve"> </w:t>
            </w:r>
            <w:r w:rsidRPr="000E747C">
              <w:rPr>
                <w:rFonts w:ascii="Book Antiqua" w:hAnsi="Book Antiqua"/>
                <w:lang w:val="en-US"/>
              </w:rPr>
              <w:t>2018</w:t>
            </w:r>
          </w:p>
        </w:tc>
        <w:tc>
          <w:tcPr>
            <w:tcW w:w="573" w:type="dxa"/>
            <w:tcBorders>
              <w:bottom w:val="single" w:sz="4" w:space="0" w:color="auto"/>
            </w:tcBorders>
          </w:tcPr>
          <w:p w14:paraId="3FCE2E86"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677" w:type="dxa"/>
            <w:tcBorders>
              <w:bottom w:val="single" w:sz="4" w:space="0" w:color="auto"/>
            </w:tcBorders>
          </w:tcPr>
          <w:p w14:paraId="63DBA963"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NS</w:t>
            </w:r>
          </w:p>
        </w:tc>
        <w:tc>
          <w:tcPr>
            <w:tcW w:w="1160" w:type="dxa"/>
            <w:tcBorders>
              <w:bottom w:val="single" w:sz="4" w:space="0" w:color="auto"/>
            </w:tcBorders>
          </w:tcPr>
          <w:p w14:paraId="7CFE2B94"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15 cm</w:t>
            </w:r>
          </w:p>
        </w:tc>
        <w:tc>
          <w:tcPr>
            <w:tcW w:w="1318" w:type="dxa"/>
            <w:tcBorders>
              <w:bottom w:val="single" w:sz="4" w:space="0" w:color="auto"/>
            </w:tcBorders>
          </w:tcPr>
          <w:p w14:paraId="3DDACD31"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Epithelioid</w:t>
            </w:r>
          </w:p>
        </w:tc>
        <w:tc>
          <w:tcPr>
            <w:tcW w:w="1181" w:type="dxa"/>
            <w:tcBorders>
              <w:bottom w:val="single" w:sz="4" w:space="0" w:color="auto"/>
            </w:tcBorders>
          </w:tcPr>
          <w:p w14:paraId="0DFEB788" w14:textId="77777777"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SR</w:t>
            </w:r>
          </w:p>
        </w:tc>
        <w:tc>
          <w:tcPr>
            <w:tcW w:w="1459" w:type="dxa"/>
            <w:tcBorders>
              <w:bottom w:val="single" w:sz="4" w:space="0" w:color="auto"/>
            </w:tcBorders>
          </w:tcPr>
          <w:p w14:paraId="7FD39101" w14:textId="6EDB7A28" w:rsidR="000E747C" w:rsidRPr="000E747C" w:rsidRDefault="000E747C" w:rsidP="00385DE8">
            <w:pPr>
              <w:spacing w:line="360" w:lineRule="auto"/>
              <w:jc w:val="both"/>
              <w:rPr>
                <w:rFonts w:ascii="Book Antiqua" w:hAnsi="Book Antiqua"/>
                <w:lang w:val="en-US"/>
              </w:rPr>
            </w:pPr>
            <w:r w:rsidRPr="000E747C">
              <w:rPr>
                <w:rFonts w:ascii="Book Antiqua" w:hAnsi="Book Antiqua"/>
                <w:lang w:val="en-US"/>
              </w:rPr>
              <w:t>9 y</w:t>
            </w:r>
            <w:r w:rsidR="00385DE8">
              <w:rPr>
                <w:rFonts w:ascii="Book Antiqua" w:hAnsi="Book Antiqua"/>
                <w:lang w:val="en-US"/>
              </w:rPr>
              <w:t>r</w:t>
            </w:r>
          </w:p>
        </w:tc>
        <w:tc>
          <w:tcPr>
            <w:tcW w:w="5645" w:type="dxa"/>
            <w:tcBorders>
              <w:bottom w:val="single" w:sz="4" w:space="0" w:color="auto"/>
            </w:tcBorders>
          </w:tcPr>
          <w:p w14:paraId="1DE893C2" w14:textId="4EF06C51" w:rsidR="000E747C" w:rsidRPr="00385DE8" w:rsidRDefault="000E747C" w:rsidP="00385DE8">
            <w:pPr>
              <w:pStyle w:val="HTML"/>
              <w:spacing w:line="360" w:lineRule="auto"/>
              <w:jc w:val="both"/>
              <w:rPr>
                <w:rFonts w:ascii="Book Antiqua" w:hAnsi="Book Antiqua" w:cs="Times New Roman"/>
                <w:sz w:val="24"/>
                <w:szCs w:val="24"/>
                <w:lang w:val="en-US"/>
              </w:rPr>
            </w:pPr>
            <w:r w:rsidRPr="000E747C">
              <w:rPr>
                <w:rFonts w:ascii="Book Antiqua" w:hAnsi="Book Antiqua" w:cs="Times New Roman"/>
                <w:sz w:val="24"/>
                <w:szCs w:val="24"/>
                <w:lang w:val="en"/>
              </w:rPr>
              <w:t xml:space="preserve">Recurrence </w:t>
            </w:r>
            <w:r w:rsidRPr="000E747C">
              <w:rPr>
                <w:rFonts w:ascii="Book Antiqua" w:hAnsi="Book Antiqua" w:cs="Times New Roman"/>
                <w:color w:val="000000" w:themeColor="text1"/>
                <w:sz w:val="24"/>
                <w:szCs w:val="24"/>
                <w:lang w:val="en"/>
              </w:rPr>
              <w:t xml:space="preserve">in the liver </w:t>
            </w:r>
            <w:r w:rsidRPr="000E747C">
              <w:rPr>
                <w:rFonts w:ascii="Book Antiqua" w:hAnsi="Book Antiqua" w:cs="Times New Roman"/>
                <w:sz w:val="24"/>
                <w:szCs w:val="24"/>
                <w:lang w:val="en"/>
              </w:rPr>
              <w:t>9 y</w:t>
            </w:r>
            <w:r w:rsidR="00385DE8">
              <w:rPr>
                <w:rFonts w:ascii="Book Antiqua" w:hAnsi="Book Antiqua" w:cs="Times New Roman"/>
                <w:sz w:val="24"/>
                <w:szCs w:val="24"/>
                <w:lang w:val="en"/>
              </w:rPr>
              <w:t>r</w:t>
            </w:r>
            <w:r w:rsidRPr="000E747C">
              <w:rPr>
                <w:rFonts w:ascii="Book Antiqua" w:hAnsi="Book Antiqua" w:cs="Times New Roman"/>
                <w:sz w:val="24"/>
                <w:szCs w:val="24"/>
                <w:lang w:val="en"/>
              </w:rPr>
              <w:t xml:space="preserve"> after SR with invasion of the inferior vena cava and diaphragm, and appearance of pulmonary metastases</w:t>
            </w:r>
          </w:p>
        </w:tc>
      </w:tr>
    </w:tbl>
    <w:p w14:paraId="1E3C9688" w14:textId="168C2B20" w:rsidR="006333E1" w:rsidRDefault="00385DE8" w:rsidP="00780CF7">
      <w:pPr>
        <w:spacing w:line="360" w:lineRule="auto"/>
        <w:jc w:val="both"/>
        <w:rPr>
          <w:rFonts w:ascii="Book Antiqua" w:eastAsia="Book Antiqua" w:hAnsi="Book Antiqua" w:cs="Book Antiqua"/>
          <w:color w:val="000000"/>
        </w:rPr>
      </w:pPr>
      <w:r w:rsidRPr="00385DE8">
        <w:rPr>
          <w:rFonts w:ascii="Book Antiqua" w:hAnsi="Book Antiqua"/>
          <w:lang w:eastAsia="zh-CN"/>
        </w:rPr>
        <w:t xml:space="preserve">F: Female; M: </w:t>
      </w:r>
      <w:r>
        <w:rPr>
          <w:rFonts w:ascii="Book Antiqua" w:hAnsi="Book Antiqua"/>
          <w:lang w:eastAsia="zh-CN"/>
        </w:rPr>
        <w:t>M</w:t>
      </w:r>
      <w:r w:rsidRPr="00385DE8">
        <w:rPr>
          <w:rFonts w:ascii="Book Antiqua" w:hAnsi="Book Antiqua"/>
          <w:lang w:eastAsia="zh-CN"/>
        </w:rPr>
        <w:t xml:space="preserve">ale; NS: </w:t>
      </w:r>
      <w:r>
        <w:rPr>
          <w:rFonts w:ascii="Book Antiqua" w:hAnsi="Book Antiqua"/>
          <w:lang w:eastAsia="zh-CN"/>
        </w:rPr>
        <w:t>N</w:t>
      </w:r>
      <w:r w:rsidRPr="00385DE8">
        <w:rPr>
          <w:rFonts w:ascii="Book Antiqua" w:hAnsi="Book Antiqua"/>
          <w:lang w:eastAsia="zh-CN"/>
        </w:rPr>
        <w:t xml:space="preserve">ot specified; SR: </w:t>
      </w:r>
      <w:r>
        <w:rPr>
          <w:rFonts w:ascii="Book Antiqua" w:hAnsi="Book Antiqua"/>
          <w:lang w:eastAsia="zh-CN"/>
        </w:rPr>
        <w:t>S</w:t>
      </w:r>
      <w:r w:rsidRPr="00385DE8">
        <w:rPr>
          <w:rFonts w:ascii="Book Antiqua" w:hAnsi="Book Antiqua"/>
          <w:lang w:eastAsia="zh-CN"/>
        </w:rPr>
        <w:t>urgical resectio</w:t>
      </w:r>
      <w:r>
        <w:rPr>
          <w:rFonts w:ascii="Book Antiqua" w:hAnsi="Book Antiqua"/>
          <w:lang w:eastAsia="zh-CN"/>
        </w:rPr>
        <w:t xml:space="preserve">n; </w:t>
      </w:r>
      <w:r w:rsidRPr="005D1C78">
        <w:rPr>
          <w:rFonts w:ascii="Book Antiqua" w:hAnsi="Book Antiqua"/>
          <w:lang w:eastAsia="zh-CN"/>
        </w:rPr>
        <w:t>CT</w:t>
      </w:r>
      <w:r>
        <w:rPr>
          <w:rFonts w:ascii="Book Antiqua" w:hAnsi="Book Antiqua"/>
          <w:lang w:eastAsia="zh-CN"/>
        </w:rPr>
        <w:t>:</w:t>
      </w:r>
      <w:r w:rsidRPr="005D1C78">
        <w:rPr>
          <w:rFonts w:ascii="Book Antiqua" w:hAnsi="Book Antiqua"/>
          <w:lang w:eastAsia="zh-CN"/>
        </w:rPr>
        <w:t xml:space="preserve"> </w:t>
      </w:r>
      <w:r>
        <w:rPr>
          <w:rFonts w:ascii="Book Antiqua" w:hAnsi="Book Antiqua"/>
          <w:lang w:eastAsia="zh-CN"/>
        </w:rPr>
        <w:t>C</w:t>
      </w:r>
      <w:r w:rsidRPr="005D1C78">
        <w:rPr>
          <w:rFonts w:ascii="Book Antiqua" w:hAnsi="Book Antiqua"/>
          <w:lang w:eastAsia="zh-CN"/>
        </w:rPr>
        <w:t>omputed tomography</w:t>
      </w:r>
      <w:r>
        <w:rPr>
          <w:rFonts w:ascii="Book Antiqua" w:hAnsi="Book Antiqua"/>
          <w:lang w:eastAsia="zh-CN"/>
        </w:rPr>
        <w:t xml:space="preserve">; </w:t>
      </w:r>
      <w:r>
        <w:rPr>
          <w:rFonts w:ascii="Book Antiqua" w:eastAsia="Book Antiqua" w:hAnsi="Book Antiqua" w:cs="Book Antiqua"/>
          <w:color w:val="000000"/>
        </w:rPr>
        <w:t>MRI: M</w:t>
      </w:r>
      <w:r w:rsidRPr="00FC58BB">
        <w:rPr>
          <w:rFonts w:ascii="Book Antiqua" w:eastAsia="Book Antiqua" w:hAnsi="Book Antiqua" w:cs="Book Antiqua"/>
          <w:color w:val="000000"/>
        </w:rPr>
        <w:t>agnetic resonance imaging</w:t>
      </w:r>
      <w:r>
        <w:rPr>
          <w:rFonts w:ascii="Book Antiqua" w:eastAsia="Book Antiqua" w:hAnsi="Book Antiqua" w:cs="Book Antiqua"/>
          <w:color w:val="000000"/>
        </w:rPr>
        <w:t>.</w:t>
      </w:r>
    </w:p>
    <w:p w14:paraId="1A5F3ABA" w14:textId="77777777" w:rsidR="006333E1" w:rsidRDefault="006333E1">
      <w:pPr>
        <w:rPr>
          <w:rFonts w:ascii="Book Antiqua" w:eastAsia="Book Antiqua" w:hAnsi="Book Antiqua" w:cs="Book Antiqua"/>
          <w:color w:val="000000"/>
        </w:rPr>
      </w:pPr>
      <w:r>
        <w:rPr>
          <w:rFonts w:ascii="Book Antiqua" w:eastAsia="Book Antiqua" w:hAnsi="Book Antiqua" w:cs="Book Antiqua"/>
          <w:color w:val="000000"/>
        </w:rPr>
        <w:br w:type="page"/>
      </w:r>
    </w:p>
    <w:p w14:paraId="6B8E7CA6" w14:textId="77777777" w:rsidR="006333E1" w:rsidRDefault="006333E1" w:rsidP="006333E1">
      <w:pPr>
        <w:ind w:leftChars="100" w:left="240"/>
        <w:jc w:val="center"/>
        <w:rPr>
          <w:rFonts w:ascii="Book Antiqua" w:hAnsi="Book Antiqua"/>
          <w:lang w:eastAsia="zh-CN"/>
        </w:rPr>
      </w:pPr>
    </w:p>
    <w:p w14:paraId="5450EF6E" w14:textId="77777777" w:rsidR="006333E1" w:rsidRDefault="006333E1" w:rsidP="006333E1">
      <w:pPr>
        <w:ind w:leftChars="100" w:left="240"/>
        <w:jc w:val="center"/>
        <w:rPr>
          <w:rFonts w:ascii="Book Antiqua" w:hAnsi="Book Antiqua"/>
          <w:lang w:eastAsia="zh-CN"/>
        </w:rPr>
      </w:pPr>
    </w:p>
    <w:p w14:paraId="3FFE2401" w14:textId="77777777" w:rsidR="006333E1" w:rsidRDefault="006333E1" w:rsidP="006333E1">
      <w:pPr>
        <w:ind w:leftChars="100" w:left="240"/>
        <w:jc w:val="center"/>
        <w:rPr>
          <w:rFonts w:ascii="Book Antiqua" w:hAnsi="Book Antiqua"/>
          <w:lang w:eastAsia="zh-CN"/>
        </w:rPr>
      </w:pPr>
    </w:p>
    <w:p w14:paraId="13B81A6D" w14:textId="77777777" w:rsidR="006333E1" w:rsidRDefault="006333E1" w:rsidP="006333E1">
      <w:pPr>
        <w:ind w:leftChars="100" w:left="240"/>
        <w:jc w:val="center"/>
        <w:rPr>
          <w:rFonts w:ascii="Book Antiqua" w:hAnsi="Book Antiqua"/>
          <w:lang w:eastAsia="zh-CN"/>
        </w:rPr>
      </w:pPr>
    </w:p>
    <w:p w14:paraId="18DA75D5" w14:textId="77777777" w:rsidR="006333E1" w:rsidRDefault="006333E1" w:rsidP="006333E1">
      <w:pPr>
        <w:ind w:leftChars="100" w:left="240"/>
        <w:jc w:val="center"/>
        <w:rPr>
          <w:rFonts w:ascii="Book Antiqua" w:hAnsi="Book Antiqua"/>
          <w:lang w:eastAsia="zh-CN"/>
        </w:rPr>
      </w:pPr>
      <w:r>
        <w:rPr>
          <w:rFonts w:ascii="Book Antiqua" w:hAnsi="Book Antiqua"/>
          <w:noProof/>
          <w:lang w:eastAsia="zh-CN"/>
        </w:rPr>
        <w:drawing>
          <wp:inline distT="0" distB="0" distL="0" distR="0" wp14:anchorId="01D5B606" wp14:editId="7EB4C3F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E722A1" w14:textId="77777777" w:rsidR="006333E1" w:rsidRDefault="006333E1" w:rsidP="006333E1">
      <w:pPr>
        <w:ind w:leftChars="100" w:left="240"/>
        <w:jc w:val="center"/>
        <w:rPr>
          <w:rFonts w:ascii="Book Antiqua" w:hAnsi="Book Antiqua"/>
          <w:lang w:eastAsia="zh-CN"/>
        </w:rPr>
      </w:pPr>
    </w:p>
    <w:p w14:paraId="31284172" w14:textId="77777777" w:rsidR="006333E1" w:rsidRPr="00763D22" w:rsidRDefault="006333E1" w:rsidP="006333E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0638CC6" w14:textId="77777777" w:rsidR="006333E1" w:rsidRPr="00763D22" w:rsidRDefault="006333E1" w:rsidP="006333E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1C8A61" w14:textId="77777777" w:rsidR="006333E1" w:rsidRPr="00763D22" w:rsidRDefault="006333E1" w:rsidP="006333E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FF58E37" w14:textId="77777777" w:rsidR="006333E1" w:rsidRPr="00763D22" w:rsidRDefault="006333E1" w:rsidP="006333E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5DD22A" w14:textId="77777777" w:rsidR="006333E1" w:rsidRPr="00763D22" w:rsidRDefault="006333E1" w:rsidP="006333E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C54443D" w14:textId="77777777" w:rsidR="006333E1" w:rsidRPr="00763D22" w:rsidRDefault="006333E1" w:rsidP="006333E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7CAADBA" w14:textId="77777777" w:rsidR="006333E1" w:rsidRDefault="006333E1" w:rsidP="006333E1">
      <w:pPr>
        <w:ind w:leftChars="100" w:left="240"/>
        <w:jc w:val="center"/>
        <w:rPr>
          <w:rFonts w:ascii="Book Antiqua" w:hAnsi="Book Antiqua"/>
          <w:lang w:eastAsia="zh-CN"/>
        </w:rPr>
      </w:pPr>
    </w:p>
    <w:p w14:paraId="1577A30C" w14:textId="77777777" w:rsidR="006333E1" w:rsidRDefault="006333E1" w:rsidP="006333E1">
      <w:pPr>
        <w:ind w:leftChars="100" w:left="240"/>
        <w:jc w:val="center"/>
        <w:rPr>
          <w:rFonts w:ascii="Book Antiqua" w:hAnsi="Book Antiqua"/>
          <w:lang w:eastAsia="zh-CN"/>
        </w:rPr>
      </w:pPr>
    </w:p>
    <w:p w14:paraId="29B6BB1C" w14:textId="77777777" w:rsidR="006333E1" w:rsidRDefault="006333E1" w:rsidP="006333E1">
      <w:pPr>
        <w:ind w:leftChars="100" w:left="240"/>
        <w:jc w:val="center"/>
        <w:rPr>
          <w:rFonts w:ascii="Book Antiqua" w:hAnsi="Book Antiqua"/>
          <w:lang w:eastAsia="zh-CN"/>
        </w:rPr>
      </w:pPr>
    </w:p>
    <w:p w14:paraId="6234DA0A" w14:textId="77777777" w:rsidR="006333E1" w:rsidRDefault="006333E1" w:rsidP="006333E1">
      <w:pPr>
        <w:ind w:leftChars="100" w:left="240"/>
        <w:jc w:val="center"/>
        <w:rPr>
          <w:rFonts w:ascii="Book Antiqua" w:hAnsi="Book Antiqua"/>
          <w:lang w:eastAsia="zh-CN"/>
        </w:rPr>
      </w:pPr>
      <w:r>
        <w:rPr>
          <w:rFonts w:ascii="Book Antiqua" w:hAnsi="Book Antiqua"/>
          <w:noProof/>
          <w:lang w:eastAsia="zh-CN"/>
        </w:rPr>
        <w:drawing>
          <wp:inline distT="0" distB="0" distL="0" distR="0" wp14:anchorId="77CDE47E" wp14:editId="30C3B4E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9DACAB" w14:textId="77777777" w:rsidR="006333E1" w:rsidRDefault="006333E1" w:rsidP="006333E1">
      <w:pPr>
        <w:ind w:leftChars="100" w:left="240"/>
        <w:jc w:val="center"/>
        <w:rPr>
          <w:rFonts w:ascii="Book Antiqua" w:hAnsi="Book Antiqua"/>
          <w:lang w:eastAsia="zh-CN"/>
        </w:rPr>
      </w:pPr>
    </w:p>
    <w:p w14:paraId="5BF5D956" w14:textId="77777777" w:rsidR="006333E1" w:rsidRDefault="006333E1" w:rsidP="006333E1">
      <w:pPr>
        <w:ind w:leftChars="100" w:left="240"/>
        <w:jc w:val="center"/>
        <w:rPr>
          <w:rFonts w:ascii="Book Antiqua" w:hAnsi="Book Antiqua"/>
          <w:lang w:eastAsia="zh-CN"/>
        </w:rPr>
      </w:pPr>
    </w:p>
    <w:p w14:paraId="019FA172" w14:textId="77777777" w:rsidR="006333E1" w:rsidRDefault="006333E1" w:rsidP="006333E1">
      <w:pPr>
        <w:ind w:leftChars="100" w:left="240"/>
        <w:jc w:val="center"/>
        <w:rPr>
          <w:rFonts w:ascii="Book Antiqua" w:hAnsi="Book Antiqua"/>
          <w:lang w:eastAsia="zh-CN"/>
        </w:rPr>
      </w:pPr>
    </w:p>
    <w:p w14:paraId="640146C9" w14:textId="77777777" w:rsidR="006333E1" w:rsidRDefault="006333E1" w:rsidP="006333E1">
      <w:pPr>
        <w:ind w:leftChars="100" w:left="240"/>
        <w:jc w:val="center"/>
        <w:rPr>
          <w:rFonts w:ascii="Book Antiqua" w:hAnsi="Book Antiqua"/>
          <w:lang w:eastAsia="zh-CN"/>
        </w:rPr>
      </w:pPr>
    </w:p>
    <w:p w14:paraId="20058BF4" w14:textId="77777777" w:rsidR="006333E1" w:rsidRDefault="006333E1" w:rsidP="006333E1">
      <w:pPr>
        <w:ind w:leftChars="100" w:left="240"/>
        <w:jc w:val="center"/>
        <w:rPr>
          <w:rFonts w:ascii="Book Antiqua" w:hAnsi="Book Antiqua"/>
          <w:lang w:eastAsia="zh-CN"/>
        </w:rPr>
      </w:pPr>
    </w:p>
    <w:p w14:paraId="0FD6C30B" w14:textId="77777777" w:rsidR="006333E1" w:rsidRDefault="006333E1" w:rsidP="006333E1">
      <w:pPr>
        <w:ind w:leftChars="100" w:left="240"/>
        <w:jc w:val="center"/>
        <w:rPr>
          <w:rFonts w:ascii="Book Antiqua" w:hAnsi="Book Antiqua"/>
          <w:lang w:eastAsia="zh-CN"/>
        </w:rPr>
      </w:pPr>
    </w:p>
    <w:p w14:paraId="3D0547B3" w14:textId="77777777" w:rsidR="006333E1" w:rsidRDefault="006333E1" w:rsidP="006333E1">
      <w:pPr>
        <w:ind w:leftChars="100" w:left="240"/>
        <w:jc w:val="center"/>
        <w:rPr>
          <w:rFonts w:ascii="Book Antiqua" w:hAnsi="Book Antiqua"/>
          <w:lang w:eastAsia="zh-CN"/>
        </w:rPr>
      </w:pPr>
    </w:p>
    <w:p w14:paraId="0E9C7B8B" w14:textId="77777777" w:rsidR="006333E1" w:rsidRDefault="006333E1" w:rsidP="006333E1">
      <w:pPr>
        <w:ind w:leftChars="100" w:left="240"/>
        <w:jc w:val="center"/>
        <w:rPr>
          <w:rFonts w:ascii="Book Antiqua" w:hAnsi="Book Antiqua"/>
          <w:lang w:eastAsia="zh-CN"/>
        </w:rPr>
      </w:pPr>
    </w:p>
    <w:p w14:paraId="243C2AFC" w14:textId="77777777" w:rsidR="006333E1" w:rsidRDefault="006333E1" w:rsidP="006333E1">
      <w:pPr>
        <w:ind w:leftChars="100" w:left="240"/>
        <w:jc w:val="center"/>
        <w:rPr>
          <w:rFonts w:ascii="Book Antiqua" w:hAnsi="Book Antiqua"/>
          <w:lang w:eastAsia="zh-CN"/>
        </w:rPr>
      </w:pPr>
    </w:p>
    <w:p w14:paraId="3349D4D2" w14:textId="77777777" w:rsidR="006333E1" w:rsidRPr="00763D22" w:rsidRDefault="006333E1" w:rsidP="006333E1">
      <w:pPr>
        <w:ind w:leftChars="100" w:left="240"/>
        <w:jc w:val="right"/>
        <w:rPr>
          <w:rFonts w:ascii="Book Antiqua" w:hAnsi="Book Antiqua"/>
          <w:color w:val="000000" w:themeColor="text1"/>
          <w:lang w:eastAsia="zh-CN"/>
        </w:rPr>
      </w:pPr>
    </w:p>
    <w:p w14:paraId="32765CDF" w14:textId="77777777" w:rsidR="006333E1" w:rsidRPr="00763D22" w:rsidRDefault="006333E1" w:rsidP="006333E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3BD0C42" w14:textId="77777777" w:rsidR="000E747C" w:rsidRPr="006333E1" w:rsidRDefault="000E747C" w:rsidP="00780CF7">
      <w:pPr>
        <w:spacing w:line="360" w:lineRule="auto"/>
        <w:jc w:val="both"/>
        <w:rPr>
          <w:rFonts w:ascii="Book Antiqua" w:hAnsi="Book Antiqua"/>
          <w:lang w:eastAsia="zh-CN"/>
        </w:rPr>
      </w:pPr>
      <w:bookmarkStart w:id="8" w:name="_GoBack"/>
      <w:bookmarkEnd w:id="8"/>
    </w:p>
    <w:sectPr w:rsidR="000E747C" w:rsidRPr="006333E1" w:rsidSect="006333E1">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103E0" w14:textId="77777777" w:rsidR="002342F0" w:rsidRDefault="002342F0" w:rsidP="00780CF7">
      <w:r>
        <w:separator/>
      </w:r>
    </w:p>
  </w:endnote>
  <w:endnote w:type="continuationSeparator" w:id="0">
    <w:p w14:paraId="7442C80B" w14:textId="77777777" w:rsidR="002342F0" w:rsidRDefault="002342F0" w:rsidP="0078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P41153C">
    <w:altName w:val="MS Mincho"/>
    <w:panose1 w:val="00000000000000000000"/>
    <w:charset w:val="80"/>
    <w:family w:val="auto"/>
    <w:notTrueType/>
    <w:pitch w:val="default"/>
    <w:sig w:usb0="00000001" w:usb1="08070000" w:usb2="00000010" w:usb3="00000000" w:csb0="00020000" w:csb1="00000000"/>
  </w:font>
  <w:font w:name="Minion-Regular">
    <w:altName w:val="MS Mincho"/>
    <w:panose1 w:val="00000000000000000000"/>
    <w:charset w:val="80"/>
    <w:family w:val="roman"/>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17808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4ED8192" w14:textId="7630575D" w:rsidR="000971F0" w:rsidRPr="00284F4F" w:rsidRDefault="000971F0" w:rsidP="00284F4F">
            <w:pPr>
              <w:pStyle w:val="a7"/>
              <w:jc w:val="right"/>
              <w:rPr>
                <w:rFonts w:ascii="Book Antiqua" w:hAnsi="Book Antiqua"/>
                <w:sz w:val="24"/>
                <w:szCs w:val="24"/>
              </w:rPr>
            </w:pPr>
            <w:r w:rsidRPr="00284F4F">
              <w:rPr>
                <w:rFonts w:ascii="Book Antiqua" w:hAnsi="Book Antiqua"/>
                <w:sz w:val="24"/>
                <w:szCs w:val="24"/>
                <w:lang w:val="zh-CN" w:eastAsia="zh-CN"/>
              </w:rPr>
              <w:t xml:space="preserve"> </w:t>
            </w:r>
            <w:r w:rsidRPr="00284F4F">
              <w:rPr>
                <w:rFonts w:ascii="Book Antiqua" w:hAnsi="Book Antiqua"/>
                <w:sz w:val="24"/>
                <w:szCs w:val="24"/>
              </w:rPr>
              <w:fldChar w:fldCharType="begin"/>
            </w:r>
            <w:r w:rsidRPr="00284F4F">
              <w:rPr>
                <w:rFonts w:ascii="Book Antiqua" w:hAnsi="Book Antiqua"/>
                <w:sz w:val="24"/>
                <w:szCs w:val="24"/>
              </w:rPr>
              <w:instrText>PAGE</w:instrText>
            </w:r>
            <w:r w:rsidRPr="00284F4F">
              <w:rPr>
                <w:rFonts w:ascii="Book Antiqua" w:hAnsi="Book Antiqua"/>
                <w:sz w:val="24"/>
                <w:szCs w:val="24"/>
              </w:rPr>
              <w:fldChar w:fldCharType="separate"/>
            </w:r>
            <w:r w:rsidR="006333E1">
              <w:rPr>
                <w:rFonts w:ascii="Book Antiqua" w:hAnsi="Book Antiqua"/>
                <w:noProof/>
                <w:sz w:val="24"/>
                <w:szCs w:val="24"/>
              </w:rPr>
              <w:t>37</w:t>
            </w:r>
            <w:r w:rsidRPr="00284F4F">
              <w:rPr>
                <w:rFonts w:ascii="Book Antiqua" w:hAnsi="Book Antiqua"/>
                <w:sz w:val="24"/>
                <w:szCs w:val="24"/>
              </w:rPr>
              <w:fldChar w:fldCharType="end"/>
            </w:r>
            <w:r w:rsidRPr="00284F4F">
              <w:rPr>
                <w:rFonts w:ascii="Book Antiqua" w:hAnsi="Book Antiqua"/>
                <w:sz w:val="24"/>
                <w:szCs w:val="24"/>
                <w:lang w:val="zh-CN" w:eastAsia="zh-CN"/>
              </w:rPr>
              <w:t xml:space="preserve"> / </w:t>
            </w:r>
            <w:r w:rsidRPr="00284F4F">
              <w:rPr>
                <w:rFonts w:ascii="Book Antiqua" w:hAnsi="Book Antiqua"/>
                <w:sz w:val="24"/>
                <w:szCs w:val="24"/>
              </w:rPr>
              <w:fldChar w:fldCharType="begin"/>
            </w:r>
            <w:r w:rsidRPr="00284F4F">
              <w:rPr>
                <w:rFonts w:ascii="Book Antiqua" w:hAnsi="Book Antiqua"/>
                <w:sz w:val="24"/>
                <w:szCs w:val="24"/>
              </w:rPr>
              <w:instrText>NUMPAGES</w:instrText>
            </w:r>
            <w:r w:rsidRPr="00284F4F">
              <w:rPr>
                <w:rFonts w:ascii="Book Antiqua" w:hAnsi="Book Antiqua"/>
                <w:sz w:val="24"/>
                <w:szCs w:val="24"/>
              </w:rPr>
              <w:fldChar w:fldCharType="separate"/>
            </w:r>
            <w:r w:rsidR="006333E1">
              <w:rPr>
                <w:rFonts w:ascii="Book Antiqua" w:hAnsi="Book Antiqua"/>
                <w:noProof/>
                <w:sz w:val="24"/>
                <w:szCs w:val="24"/>
              </w:rPr>
              <w:t>37</w:t>
            </w:r>
            <w:r w:rsidRPr="00284F4F">
              <w:rPr>
                <w:rFonts w:ascii="Book Antiqua" w:hAnsi="Book Antiqua"/>
                <w:sz w:val="24"/>
                <w:szCs w:val="24"/>
              </w:rPr>
              <w:fldChar w:fldCharType="end"/>
            </w:r>
          </w:p>
        </w:sdtContent>
      </w:sdt>
    </w:sdtContent>
  </w:sdt>
  <w:p w14:paraId="3D289918" w14:textId="77777777" w:rsidR="000971F0" w:rsidRPr="00284F4F" w:rsidRDefault="000971F0" w:rsidP="00284F4F">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F97AF" w14:textId="77777777" w:rsidR="002342F0" w:rsidRDefault="002342F0" w:rsidP="00780CF7">
      <w:r>
        <w:separator/>
      </w:r>
    </w:p>
  </w:footnote>
  <w:footnote w:type="continuationSeparator" w:id="0">
    <w:p w14:paraId="21AC0A0D" w14:textId="77777777" w:rsidR="002342F0" w:rsidRDefault="002342F0" w:rsidP="0078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C2DA6"/>
    <w:multiLevelType w:val="hybridMultilevel"/>
    <w:tmpl w:val="D8F242EA"/>
    <w:lvl w:ilvl="0" w:tplc="F7DC6C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D2C"/>
    <w:rsid w:val="00012B20"/>
    <w:rsid w:val="00061A85"/>
    <w:rsid w:val="000971F0"/>
    <w:rsid w:val="000B7DEA"/>
    <w:rsid w:val="000E747C"/>
    <w:rsid w:val="001704E3"/>
    <w:rsid w:val="001F4284"/>
    <w:rsid w:val="00211B7F"/>
    <w:rsid w:val="002342F0"/>
    <w:rsid w:val="0024008F"/>
    <w:rsid w:val="00253BAA"/>
    <w:rsid w:val="00284F4F"/>
    <w:rsid w:val="00293142"/>
    <w:rsid w:val="00295FE6"/>
    <w:rsid w:val="002E73B4"/>
    <w:rsid w:val="00374F4A"/>
    <w:rsid w:val="00385DE8"/>
    <w:rsid w:val="003E1E1C"/>
    <w:rsid w:val="0040199B"/>
    <w:rsid w:val="004355B2"/>
    <w:rsid w:val="0048519E"/>
    <w:rsid w:val="00495542"/>
    <w:rsid w:val="004B6C6B"/>
    <w:rsid w:val="004F1221"/>
    <w:rsid w:val="00500B2F"/>
    <w:rsid w:val="005272D3"/>
    <w:rsid w:val="00574052"/>
    <w:rsid w:val="0058683A"/>
    <w:rsid w:val="005B6705"/>
    <w:rsid w:val="005D1C78"/>
    <w:rsid w:val="00605A69"/>
    <w:rsid w:val="00630C7E"/>
    <w:rsid w:val="006333E1"/>
    <w:rsid w:val="00644109"/>
    <w:rsid w:val="006760FF"/>
    <w:rsid w:val="006803C0"/>
    <w:rsid w:val="00695071"/>
    <w:rsid w:val="006F4B64"/>
    <w:rsid w:val="007035AB"/>
    <w:rsid w:val="00743995"/>
    <w:rsid w:val="00780CF7"/>
    <w:rsid w:val="00842FC0"/>
    <w:rsid w:val="00851B4B"/>
    <w:rsid w:val="00886C11"/>
    <w:rsid w:val="008B328B"/>
    <w:rsid w:val="008E0521"/>
    <w:rsid w:val="00910B5A"/>
    <w:rsid w:val="009267D6"/>
    <w:rsid w:val="00A36211"/>
    <w:rsid w:val="00A571EC"/>
    <w:rsid w:val="00A77B3E"/>
    <w:rsid w:val="00AC0044"/>
    <w:rsid w:val="00AF29AD"/>
    <w:rsid w:val="00B2588D"/>
    <w:rsid w:val="00B5111E"/>
    <w:rsid w:val="00B53314"/>
    <w:rsid w:val="00BB6C39"/>
    <w:rsid w:val="00C6302F"/>
    <w:rsid w:val="00C916ED"/>
    <w:rsid w:val="00CA2A55"/>
    <w:rsid w:val="00CA3428"/>
    <w:rsid w:val="00CC48F2"/>
    <w:rsid w:val="00DA6A5C"/>
    <w:rsid w:val="00E2444D"/>
    <w:rsid w:val="00E611D9"/>
    <w:rsid w:val="00E62965"/>
    <w:rsid w:val="00EB4295"/>
    <w:rsid w:val="00EC274A"/>
    <w:rsid w:val="00ED2302"/>
    <w:rsid w:val="00F1755C"/>
    <w:rsid w:val="00F437F0"/>
    <w:rsid w:val="00F65620"/>
    <w:rsid w:val="00F97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81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styleId="a3">
    <w:name w:val="annotation reference"/>
    <w:basedOn w:val="a0"/>
    <w:semiHidden/>
    <w:unhideWhenUsed/>
    <w:rsid w:val="00F437F0"/>
    <w:rPr>
      <w:sz w:val="21"/>
      <w:szCs w:val="21"/>
    </w:rPr>
  </w:style>
  <w:style w:type="paragraph" w:styleId="a4">
    <w:name w:val="annotation text"/>
    <w:basedOn w:val="a"/>
    <w:link w:val="Char"/>
    <w:semiHidden/>
    <w:unhideWhenUsed/>
    <w:rsid w:val="00F437F0"/>
  </w:style>
  <w:style w:type="character" w:customStyle="1" w:styleId="Char">
    <w:name w:val="批注文字 Char"/>
    <w:basedOn w:val="a0"/>
    <w:link w:val="a4"/>
    <w:semiHidden/>
    <w:rsid w:val="00F437F0"/>
    <w:rPr>
      <w:sz w:val="24"/>
      <w:szCs w:val="24"/>
    </w:rPr>
  </w:style>
  <w:style w:type="paragraph" w:styleId="a5">
    <w:name w:val="annotation subject"/>
    <w:basedOn w:val="a4"/>
    <w:next w:val="a4"/>
    <w:link w:val="Char0"/>
    <w:semiHidden/>
    <w:unhideWhenUsed/>
    <w:rsid w:val="00F437F0"/>
    <w:rPr>
      <w:b/>
      <w:bCs/>
    </w:rPr>
  </w:style>
  <w:style w:type="character" w:customStyle="1" w:styleId="Char0">
    <w:name w:val="批注主题 Char"/>
    <w:basedOn w:val="Char"/>
    <w:link w:val="a5"/>
    <w:semiHidden/>
    <w:rsid w:val="00F437F0"/>
    <w:rPr>
      <w:b/>
      <w:bCs/>
      <w:sz w:val="24"/>
      <w:szCs w:val="24"/>
    </w:rPr>
  </w:style>
  <w:style w:type="paragraph" w:styleId="a6">
    <w:name w:val="header"/>
    <w:basedOn w:val="a"/>
    <w:link w:val="Char1"/>
    <w:unhideWhenUsed/>
    <w:rsid w:val="00780CF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80CF7"/>
    <w:rPr>
      <w:sz w:val="18"/>
      <w:szCs w:val="18"/>
    </w:rPr>
  </w:style>
  <w:style w:type="paragraph" w:styleId="a7">
    <w:name w:val="footer"/>
    <w:basedOn w:val="a"/>
    <w:link w:val="Char2"/>
    <w:uiPriority w:val="99"/>
    <w:unhideWhenUsed/>
    <w:rsid w:val="00780CF7"/>
    <w:pPr>
      <w:tabs>
        <w:tab w:val="center" w:pos="4153"/>
        <w:tab w:val="right" w:pos="8306"/>
      </w:tabs>
      <w:snapToGrid w:val="0"/>
    </w:pPr>
    <w:rPr>
      <w:sz w:val="18"/>
      <w:szCs w:val="18"/>
    </w:rPr>
  </w:style>
  <w:style w:type="character" w:customStyle="1" w:styleId="Char2">
    <w:name w:val="页脚 Char"/>
    <w:basedOn w:val="a0"/>
    <w:link w:val="a7"/>
    <w:uiPriority w:val="99"/>
    <w:rsid w:val="00780CF7"/>
    <w:rPr>
      <w:sz w:val="18"/>
      <w:szCs w:val="18"/>
    </w:rPr>
  </w:style>
  <w:style w:type="table" w:styleId="a8">
    <w:name w:val="Table Grid"/>
    <w:basedOn w:val="a1"/>
    <w:uiPriority w:val="39"/>
    <w:rsid w:val="00211B7F"/>
    <w:rPr>
      <w:rFonts w:ascii="Calibri" w:eastAsia="Calibri" w:hAnsi="Calibri"/>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5D1C78"/>
    <w:pPr>
      <w:spacing w:after="160" w:line="259" w:lineRule="auto"/>
      <w:ind w:left="720"/>
      <w:contextualSpacing/>
    </w:pPr>
    <w:rPr>
      <w:rFonts w:asciiTheme="minorHAnsi" w:eastAsiaTheme="minorHAnsi" w:hAnsiTheme="minorHAnsi" w:cstheme="minorBidi"/>
      <w:sz w:val="22"/>
      <w:szCs w:val="22"/>
      <w:lang w:val="fr-FR"/>
    </w:rPr>
  </w:style>
  <w:style w:type="paragraph" w:styleId="HTML">
    <w:name w:val="HTML Preformatted"/>
    <w:basedOn w:val="a"/>
    <w:link w:val="HTMLChar"/>
    <w:uiPriority w:val="99"/>
    <w:unhideWhenUsed/>
    <w:rsid w:val="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Char">
    <w:name w:val="HTML 预设格式 Char"/>
    <w:basedOn w:val="a0"/>
    <w:link w:val="HTML"/>
    <w:uiPriority w:val="99"/>
    <w:rsid w:val="000E747C"/>
    <w:rPr>
      <w:rFonts w:ascii="Courier New" w:eastAsia="Times New Roman" w:hAnsi="Courier New" w:cs="Courier New"/>
      <w:lang w:val="fr-FR" w:eastAsia="fr-FR"/>
    </w:rPr>
  </w:style>
  <w:style w:type="paragraph" w:styleId="aa">
    <w:name w:val="Balloon Text"/>
    <w:basedOn w:val="a"/>
    <w:link w:val="Char3"/>
    <w:rsid w:val="006803C0"/>
    <w:rPr>
      <w:rFonts w:ascii="Segoe UI" w:hAnsi="Segoe UI" w:cs="Segoe UI"/>
      <w:sz w:val="18"/>
      <w:szCs w:val="18"/>
    </w:rPr>
  </w:style>
  <w:style w:type="character" w:customStyle="1" w:styleId="Char3">
    <w:name w:val="批注框文本 Char"/>
    <w:basedOn w:val="a0"/>
    <w:link w:val="aa"/>
    <w:rsid w:val="006803C0"/>
    <w:rPr>
      <w:rFonts w:ascii="Segoe UI" w:hAnsi="Segoe UI" w:cs="Segoe UI"/>
      <w:sz w:val="18"/>
      <w:szCs w:val="18"/>
    </w:rPr>
  </w:style>
  <w:style w:type="character" w:styleId="ab">
    <w:name w:val="Hyperlink"/>
    <w:basedOn w:val="a0"/>
    <w:uiPriority w:val="99"/>
    <w:semiHidden/>
    <w:unhideWhenUsed/>
    <w:rsid w:val="006950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styleId="a3">
    <w:name w:val="annotation reference"/>
    <w:basedOn w:val="a0"/>
    <w:semiHidden/>
    <w:unhideWhenUsed/>
    <w:rsid w:val="00F437F0"/>
    <w:rPr>
      <w:sz w:val="21"/>
      <w:szCs w:val="21"/>
    </w:rPr>
  </w:style>
  <w:style w:type="paragraph" w:styleId="a4">
    <w:name w:val="annotation text"/>
    <w:basedOn w:val="a"/>
    <w:link w:val="Char"/>
    <w:semiHidden/>
    <w:unhideWhenUsed/>
    <w:rsid w:val="00F437F0"/>
  </w:style>
  <w:style w:type="character" w:customStyle="1" w:styleId="Char">
    <w:name w:val="批注文字 Char"/>
    <w:basedOn w:val="a0"/>
    <w:link w:val="a4"/>
    <w:semiHidden/>
    <w:rsid w:val="00F437F0"/>
    <w:rPr>
      <w:sz w:val="24"/>
      <w:szCs w:val="24"/>
    </w:rPr>
  </w:style>
  <w:style w:type="paragraph" w:styleId="a5">
    <w:name w:val="annotation subject"/>
    <w:basedOn w:val="a4"/>
    <w:next w:val="a4"/>
    <w:link w:val="Char0"/>
    <w:semiHidden/>
    <w:unhideWhenUsed/>
    <w:rsid w:val="00F437F0"/>
    <w:rPr>
      <w:b/>
      <w:bCs/>
    </w:rPr>
  </w:style>
  <w:style w:type="character" w:customStyle="1" w:styleId="Char0">
    <w:name w:val="批注主题 Char"/>
    <w:basedOn w:val="Char"/>
    <w:link w:val="a5"/>
    <w:semiHidden/>
    <w:rsid w:val="00F437F0"/>
    <w:rPr>
      <w:b/>
      <w:bCs/>
      <w:sz w:val="24"/>
      <w:szCs w:val="24"/>
    </w:rPr>
  </w:style>
  <w:style w:type="paragraph" w:styleId="a6">
    <w:name w:val="header"/>
    <w:basedOn w:val="a"/>
    <w:link w:val="Char1"/>
    <w:unhideWhenUsed/>
    <w:rsid w:val="00780CF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80CF7"/>
    <w:rPr>
      <w:sz w:val="18"/>
      <w:szCs w:val="18"/>
    </w:rPr>
  </w:style>
  <w:style w:type="paragraph" w:styleId="a7">
    <w:name w:val="footer"/>
    <w:basedOn w:val="a"/>
    <w:link w:val="Char2"/>
    <w:uiPriority w:val="99"/>
    <w:unhideWhenUsed/>
    <w:rsid w:val="00780CF7"/>
    <w:pPr>
      <w:tabs>
        <w:tab w:val="center" w:pos="4153"/>
        <w:tab w:val="right" w:pos="8306"/>
      </w:tabs>
      <w:snapToGrid w:val="0"/>
    </w:pPr>
    <w:rPr>
      <w:sz w:val="18"/>
      <w:szCs w:val="18"/>
    </w:rPr>
  </w:style>
  <w:style w:type="character" w:customStyle="1" w:styleId="Char2">
    <w:name w:val="页脚 Char"/>
    <w:basedOn w:val="a0"/>
    <w:link w:val="a7"/>
    <w:uiPriority w:val="99"/>
    <w:rsid w:val="00780CF7"/>
    <w:rPr>
      <w:sz w:val="18"/>
      <w:szCs w:val="18"/>
    </w:rPr>
  </w:style>
  <w:style w:type="table" w:styleId="a8">
    <w:name w:val="Table Grid"/>
    <w:basedOn w:val="a1"/>
    <w:uiPriority w:val="39"/>
    <w:rsid w:val="00211B7F"/>
    <w:rPr>
      <w:rFonts w:ascii="Calibri" w:eastAsia="Calibri" w:hAnsi="Calibri"/>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5D1C78"/>
    <w:pPr>
      <w:spacing w:after="160" w:line="259" w:lineRule="auto"/>
      <w:ind w:left="720"/>
      <w:contextualSpacing/>
    </w:pPr>
    <w:rPr>
      <w:rFonts w:asciiTheme="minorHAnsi" w:eastAsiaTheme="minorHAnsi" w:hAnsiTheme="minorHAnsi" w:cstheme="minorBidi"/>
      <w:sz w:val="22"/>
      <w:szCs w:val="22"/>
      <w:lang w:val="fr-FR"/>
    </w:rPr>
  </w:style>
  <w:style w:type="paragraph" w:styleId="HTML">
    <w:name w:val="HTML Preformatted"/>
    <w:basedOn w:val="a"/>
    <w:link w:val="HTMLChar"/>
    <w:uiPriority w:val="99"/>
    <w:unhideWhenUsed/>
    <w:rsid w:val="000E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Char">
    <w:name w:val="HTML 预设格式 Char"/>
    <w:basedOn w:val="a0"/>
    <w:link w:val="HTML"/>
    <w:uiPriority w:val="99"/>
    <w:rsid w:val="000E747C"/>
    <w:rPr>
      <w:rFonts w:ascii="Courier New" w:eastAsia="Times New Roman" w:hAnsi="Courier New" w:cs="Courier New"/>
      <w:lang w:val="fr-FR" w:eastAsia="fr-FR"/>
    </w:rPr>
  </w:style>
  <w:style w:type="paragraph" w:styleId="aa">
    <w:name w:val="Balloon Text"/>
    <w:basedOn w:val="a"/>
    <w:link w:val="Char3"/>
    <w:rsid w:val="006803C0"/>
    <w:rPr>
      <w:rFonts w:ascii="Segoe UI" w:hAnsi="Segoe UI" w:cs="Segoe UI"/>
      <w:sz w:val="18"/>
      <w:szCs w:val="18"/>
    </w:rPr>
  </w:style>
  <w:style w:type="character" w:customStyle="1" w:styleId="Char3">
    <w:name w:val="批注框文本 Char"/>
    <w:basedOn w:val="a0"/>
    <w:link w:val="aa"/>
    <w:rsid w:val="006803C0"/>
    <w:rPr>
      <w:rFonts w:ascii="Segoe UI" w:hAnsi="Segoe UI" w:cs="Segoe UI"/>
      <w:sz w:val="18"/>
      <w:szCs w:val="18"/>
    </w:rPr>
  </w:style>
  <w:style w:type="character" w:styleId="ab">
    <w:name w:val="Hyperlink"/>
    <w:basedOn w:val="a0"/>
    <w:uiPriority w:val="99"/>
    <w:semiHidden/>
    <w:unhideWhenUsed/>
    <w:rsid w:val="006950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884C8-41E7-44B8-8D02-472E0E2B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7570</Words>
  <Characters>43152</Characters>
  <Application>Microsoft Office Word</Application>
  <DocSecurity>0</DocSecurity>
  <Lines>359</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10</cp:revision>
  <dcterms:created xsi:type="dcterms:W3CDTF">2021-04-23T10:23:00Z</dcterms:created>
  <dcterms:modified xsi:type="dcterms:W3CDTF">2021-05-12T02:16:00Z</dcterms:modified>
</cp:coreProperties>
</file>