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9E07AA" w14:textId="77777777" w:rsidR="00A77B3E" w:rsidRDefault="00B123D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2D98C220" w14:textId="77777777" w:rsidR="00A77B3E" w:rsidRDefault="00B123D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65462</w:t>
      </w:r>
    </w:p>
    <w:p w14:paraId="585C1666" w14:textId="77777777" w:rsidR="00A77B3E" w:rsidRDefault="00B123D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FD4198D" w14:textId="77777777" w:rsidR="00A77B3E" w:rsidRDefault="00A77B3E">
      <w:pPr>
        <w:spacing w:line="360" w:lineRule="auto"/>
        <w:jc w:val="both"/>
      </w:pPr>
    </w:p>
    <w:p w14:paraId="66E50F89" w14:textId="77777777" w:rsidR="00A77B3E" w:rsidRDefault="00B123D2">
      <w:pPr>
        <w:spacing w:line="360" w:lineRule="auto"/>
        <w:jc w:val="both"/>
      </w:pPr>
      <w:r>
        <w:rPr>
          <w:rFonts w:ascii="Book Antiqua" w:eastAsia="Book Antiqua" w:hAnsi="Book Antiqua" w:cs="Book Antiqua"/>
          <w:b/>
          <w:i/>
          <w:color w:val="000000"/>
        </w:rPr>
        <w:t>Basic Study</w:t>
      </w:r>
    </w:p>
    <w:p w14:paraId="7C91E863" w14:textId="4649F4ED" w:rsidR="00A77B3E" w:rsidRDefault="00557C2E">
      <w:pPr>
        <w:spacing w:line="360" w:lineRule="auto"/>
        <w:jc w:val="both"/>
      </w:pPr>
      <w:r w:rsidRPr="0019102D">
        <w:rPr>
          <w:rFonts w:ascii="Book Antiqua" w:eastAsia="Book Antiqua" w:hAnsi="Book Antiqua" w:cs="Book Antiqua"/>
          <w:b/>
          <w:bCs/>
          <w:color w:val="000000"/>
          <w:shd w:val="clear" w:color="auto" w:fill="FFFFFF"/>
        </w:rPr>
        <w:t>Enhancer of zeste homolog 2</w:t>
      </w:r>
      <w:r w:rsidR="00B123D2" w:rsidRPr="0019102D">
        <w:rPr>
          <w:rFonts w:ascii="Book Antiqua" w:eastAsia="Book Antiqua" w:hAnsi="Book Antiqua" w:cs="Book Antiqua"/>
          <w:b/>
          <w:bCs/>
          <w:color w:val="000000"/>
        </w:rPr>
        <w:t xml:space="preserve"> contributes to </w:t>
      </w:r>
      <w:r w:rsidR="00B123D2" w:rsidRPr="00D169AC">
        <w:rPr>
          <w:rFonts w:ascii="Book Antiqua" w:eastAsia="Book Antiqua" w:hAnsi="Book Antiqua" w:cs="Book Antiqua"/>
          <w:b/>
          <w:bCs/>
          <w:color w:val="000000"/>
        </w:rPr>
        <w:t xml:space="preserve">apoptosis </w:t>
      </w:r>
      <w:r w:rsidR="00B123D2" w:rsidRPr="005D1889">
        <w:rPr>
          <w:rFonts w:ascii="Book Antiqua" w:eastAsia="Book Antiqua" w:hAnsi="Book Antiqua" w:cs="Book Antiqua"/>
          <w:b/>
          <w:bCs/>
          <w:color w:val="000000"/>
        </w:rPr>
        <w:t xml:space="preserve">by inactivating </w:t>
      </w:r>
      <w:r w:rsidR="00AD73BD" w:rsidRPr="007D461C">
        <w:rPr>
          <w:rFonts w:ascii="Book Antiqua" w:hAnsi="Book Antiqua"/>
          <w:b/>
          <w:bCs/>
          <w:color w:val="202124"/>
          <w:shd w:val="clear" w:color="auto" w:fill="FFFFFF"/>
        </w:rPr>
        <w:t>janus kinase</w:t>
      </w:r>
      <w:r w:rsidR="003E4BB3" w:rsidRPr="007D461C">
        <w:rPr>
          <w:rFonts w:ascii="Book Antiqua" w:hAnsi="Book Antiqua"/>
          <w:b/>
          <w:bCs/>
          <w:color w:val="202124"/>
          <w:shd w:val="clear" w:color="auto" w:fill="FFFFFF"/>
        </w:rPr>
        <w:t xml:space="preserve"> 2</w:t>
      </w:r>
      <w:r w:rsidR="00AD73BD" w:rsidRPr="007D461C">
        <w:rPr>
          <w:rFonts w:ascii="Book Antiqua" w:hAnsi="Book Antiqua"/>
          <w:b/>
          <w:bCs/>
          <w:color w:val="202124"/>
          <w:shd w:val="clear" w:color="auto" w:fill="FFFFFF"/>
        </w:rPr>
        <w:t>/ signal transducer and activator of transcription</w:t>
      </w:r>
      <w:r w:rsidR="00AD73BD" w:rsidRPr="00D169AC">
        <w:rPr>
          <w:rFonts w:ascii="Book Antiqua" w:eastAsia="Book Antiqua" w:hAnsi="Book Antiqua" w:cs="Book Antiqua"/>
          <w:b/>
          <w:bCs/>
          <w:color w:val="000000"/>
        </w:rPr>
        <w:t xml:space="preserve"> </w:t>
      </w:r>
      <w:r w:rsidR="00990E9A" w:rsidRPr="00D169AC">
        <w:rPr>
          <w:rFonts w:ascii="Book Antiqua" w:eastAsia="Book Antiqua" w:hAnsi="Book Antiqua" w:cs="Book Antiqua"/>
          <w:b/>
          <w:bCs/>
          <w:color w:val="000000"/>
        </w:rPr>
        <w:t xml:space="preserve">signaling </w:t>
      </w:r>
      <w:r w:rsidR="00B123D2" w:rsidRPr="00D169AC">
        <w:rPr>
          <w:rFonts w:ascii="Book Antiqua" w:eastAsia="Book Antiqua" w:hAnsi="Book Antiqua" w:cs="Book Antiqua"/>
          <w:b/>
          <w:bCs/>
          <w:color w:val="000000"/>
        </w:rPr>
        <w:t>in</w:t>
      </w:r>
      <w:r w:rsidR="00B123D2" w:rsidRPr="0019102D">
        <w:rPr>
          <w:rFonts w:ascii="Book Antiqua" w:eastAsia="Book Antiqua" w:hAnsi="Book Antiqua" w:cs="Book Antiqua"/>
          <w:b/>
          <w:bCs/>
          <w:color w:val="000000"/>
        </w:rPr>
        <w:t xml:space="preserve"> inflammatory bowel disease</w:t>
      </w:r>
    </w:p>
    <w:p w14:paraId="048D1435" w14:textId="77777777" w:rsidR="00A77B3E" w:rsidRDefault="00A77B3E">
      <w:pPr>
        <w:spacing w:line="360" w:lineRule="auto"/>
        <w:jc w:val="both"/>
      </w:pPr>
    </w:p>
    <w:p w14:paraId="334CDAA5" w14:textId="7CBF5D73" w:rsidR="00A77B3E" w:rsidRDefault="00166F61">
      <w:pPr>
        <w:spacing w:line="360" w:lineRule="auto"/>
        <w:jc w:val="both"/>
      </w:pPr>
      <w:r>
        <w:rPr>
          <w:rFonts w:ascii="Book Antiqua" w:eastAsia="Book Antiqua" w:hAnsi="Book Antiqua" w:cs="Book Antiqua"/>
          <w:color w:val="000000"/>
        </w:rPr>
        <w:t xml:space="preserve">Zhou J </w:t>
      </w:r>
      <w:r w:rsidRPr="00166F61">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B123D2">
        <w:rPr>
          <w:rFonts w:ascii="Book Antiqua" w:eastAsia="Book Antiqua" w:hAnsi="Book Antiqua" w:cs="Book Antiqua"/>
          <w:color w:val="000000"/>
        </w:rPr>
        <w:t>EZH2 in inflammatory bowel disease</w:t>
      </w:r>
    </w:p>
    <w:p w14:paraId="266CB7EC" w14:textId="77777777" w:rsidR="00A77B3E" w:rsidRDefault="00A77B3E">
      <w:pPr>
        <w:spacing w:line="360" w:lineRule="auto"/>
        <w:jc w:val="both"/>
      </w:pPr>
    </w:p>
    <w:p w14:paraId="33D89341" w14:textId="13EDDF55" w:rsidR="00A77B3E" w:rsidRDefault="00B123D2">
      <w:pPr>
        <w:spacing w:line="360" w:lineRule="auto"/>
        <w:jc w:val="both"/>
      </w:pPr>
      <w:r>
        <w:rPr>
          <w:rFonts w:ascii="Book Antiqua" w:eastAsia="Book Antiqua" w:hAnsi="Book Antiqua" w:cs="Book Antiqua"/>
          <w:color w:val="000000"/>
        </w:rPr>
        <w:t>Jie Zhou, Yang Yang, Yi-Ling Wang, Yue Zhao, Wen-Jing Ye, Si-Yao Deng, Jin-Yi Lang, Shun Lu</w:t>
      </w:r>
    </w:p>
    <w:p w14:paraId="1695F923" w14:textId="77777777" w:rsidR="00A77B3E" w:rsidRDefault="00A77B3E">
      <w:pPr>
        <w:spacing w:line="360" w:lineRule="auto"/>
        <w:jc w:val="both"/>
      </w:pPr>
    </w:p>
    <w:p w14:paraId="128362FF" w14:textId="12086CFF" w:rsidR="00A77B3E" w:rsidRDefault="00B123D2">
      <w:pPr>
        <w:spacing w:line="360" w:lineRule="auto"/>
        <w:jc w:val="both"/>
      </w:pPr>
      <w:r>
        <w:rPr>
          <w:rFonts w:ascii="Book Antiqua" w:eastAsia="Book Antiqua" w:hAnsi="Book Antiqua" w:cs="Book Antiqua"/>
          <w:b/>
          <w:bCs/>
          <w:color w:val="000000"/>
        </w:rPr>
        <w:t xml:space="preserve">Jie Zhou, Yi-Ling Wang, Yue Zhao, Shun Lu, </w:t>
      </w:r>
      <w:r w:rsidR="00166F61" w:rsidRPr="00166F61">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Radiation Oncology, Sichuan Cancer Hospital, Chengdu 610041, </w:t>
      </w:r>
      <w:r w:rsidR="00166F61">
        <w:rPr>
          <w:rFonts w:ascii="Book Antiqua" w:eastAsia="Book Antiqua" w:hAnsi="Book Antiqua" w:cs="Book Antiqua"/>
          <w:color w:val="000000"/>
        </w:rPr>
        <w:t xml:space="preserve">Sichuan Province, </w:t>
      </w:r>
      <w:r>
        <w:rPr>
          <w:rFonts w:ascii="Book Antiqua" w:eastAsia="Book Antiqua" w:hAnsi="Book Antiqua" w:cs="Book Antiqua"/>
          <w:color w:val="000000"/>
        </w:rPr>
        <w:t>China</w:t>
      </w:r>
    </w:p>
    <w:p w14:paraId="55799BB7" w14:textId="77777777" w:rsidR="00A77B3E" w:rsidRDefault="00A77B3E">
      <w:pPr>
        <w:spacing w:line="360" w:lineRule="auto"/>
        <w:jc w:val="both"/>
      </w:pPr>
    </w:p>
    <w:p w14:paraId="35579578" w14:textId="5A9797DC" w:rsidR="00A77B3E" w:rsidRDefault="00B123D2">
      <w:pPr>
        <w:spacing w:line="360" w:lineRule="auto"/>
        <w:jc w:val="both"/>
      </w:pPr>
      <w:r>
        <w:rPr>
          <w:rFonts w:ascii="Book Antiqua" w:eastAsia="Book Antiqua" w:hAnsi="Book Antiqua" w:cs="Book Antiqua"/>
          <w:b/>
          <w:bCs/>
          <w:color w:val="000000"/>
        </w:rPr>
        <w:t xml:space="preserve">Yang Yang, </w:t>
      </w:r>
      <w:r w:rsidR="00166F61" w:rsidRPr="00166F61">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Oncology, The Third People's Hospital of Chengdu, Chengdu 255415, </w:t>
      </w:r>
      <w:r w:rsidR="00166F61">
        <w:rPr>
          <w:rFonts w:ascii="Book Antiqua" w:eastAsia="Book Antiqua" w:hAnsi="Book Antiqua" w:cs="Book Antiqua"/>
          <w:color w:val="000000"/>
        </w:rPr>
        <w:t xml:space="preserve">Sichuan Province, </w:t>
      </w:r>
      <w:r>
        <w:rPr>
          <w:rFonts w:ascii="Book Antiqua" w:eastAsia="Book Antiqua" w:hAnsi="Book Antiqua" w:cs="Book Antiqua"/>
          <w:color w:val="000000"/>
        </w:rPr>
        <w:t>China</w:t>
      </w:r>
    </w:p>
    <w:p w14:paraId="7C0DFC33" w14:textId="77777777" w:rsidR="00A77B3E" w:rsidRDefault="00A77B3E">
      <w:pPr>
        <w:spacing w:line="360" w:lineRule="auto"/>
        <w:jc w:val="both"/>
      </w:pPr>
    </w:p>
    <w:p w14:paraId="3F91280A" w14:textId="4812A57C" w:rsidR="00A77B3E" w:rsidRDefault="00B123D2">
      <w:pPr>
        <w:spacing w:line="360" w:lineRule="auto"/>
        <w:jc w:val="both"/>
      </w:pPr>
      <w:r>
        <w:rPr>
          <w:rFonts w:ascii="Book Antiqua" w:eastAsia="Book Antiqua" w:hAnsi="Book Antiqua" w:cs="Book Antiqua"/>
          <w:b/>
          <w:bCs/>
          <w:color w:val="000000"/>
        </w:rPr>
        <w:t xml:space="preserve">Wen-Jing Ye, Si-Yao Deng, </w:t>
      </w:r>
      <w:r w:rsidR="00166F61" w:rsidRPr="00166F61">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School of Medicine, University of Electronic Science and Technology of China, Chengdu 397992, </w:t>
      </w:r>
      <w:r w:rsidR="00166F61">
        <w:rPr>
          <w:rFonts w:ascii="Book Antiqua" w:eastAsia="Book Antiqua" w:hAnsi="Book Antiqua" w:cs="Book Antiqua"/>
          <w:color w:val="000000"/>
        </w:rPr>
        <w:t xml:space="preserve">Sichuan Province, </w:t>
      </w:r>
      <w:r>
        <w:rPr>
          <w:rFonts w:ascii="Book Antiqua" w:eastAsia="Book Antiqua" w:hAnsi="Book Antiqua" w:cs="Book Antiqua"/>
          <w:color w:val="000000"/>
        </w:rPr>
        <w:t>China</w:t>
      </w:r>
    </w:p>
    <w:p w14:paraId="3EB9D6AF" w14:textId="77777777" w:rsidR="00A77B3E" w:rsidRDefault="00A77B3E">
      <w:pPr>
        <w:spacing w:line="360" w:lineRule="auto"/>
        <w:jc w:val="both"/>
      </w:pPr>
    </w:p>
    <w:p w14:paraId="7A6DC340" w14:textId="0E636D27" w:rsidR="00A77B3E" w:rsidRDefault="00B123D2">
      <w:pPr>
        <w:spacing w:line="360" w:lineRule="auto"/>
        <w:jc w:val="both"/>
      </w:pPr>
      <w:r>
        <w:rPr>
          <w:rFonts w:ascii="Book Antiqua" w:eastAsia="Book Antiqua" w:hAnsi="Book Antiqua" w:cs="Book Antiqua"/>
          <w:b/>
          <w:bCs/>
          <w:color w:val="000000"/>
        </w:rPr>
        <w:t xml:space="preserve">Jin-Yi Lang, </w:t>
      </w:r>
      <w:r w:rsidR="00166F61" w:rsidRPr="00166F61">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Radiological Protection, Radiation Oncology Key Laboratory of Sichuan Province, Chengdu 229717, </w:t>
      </w:r>
      <w:r w:rsidR="00166F61">
        <w:rPr>
          <w:rFonts w:ascii="Book Antiqua" w:eastAsia="Book Antiqua" w:hAnsi="Book Antiqua" w:cs="Book Antiqua"/>
          <w:color w:val="000000"/>
        </w:rPr>
        <w:t xml:space="preserve">Sichuan Province, </w:t>
      </w:r>
      <w:r>
        <w:rPr>
          <w:rFonts w:ascii="Book Antiqua" w:eastAsia="Book Antiqua" w:hAnsi="Book Antiqua" w:cs="Book Antiqua"/>
          <w:color w:val="000000"/>
        </w:rPr>
        <w:t>China</w:t>
      </w:r>
    </w:p>
    <w:p w14:paraId="5FE8599F" w14:textId="77777777" w:rsidR="00A77B3E" w:rsidRDefault="00A77B3E">
      <w:pPr>
        <w:spacing w:line="360" w:lineRule="auto"/>
        <w:jc w:val="both"/>
      </w:pPr>
    </w:p>
    <w:p w14:paraId="6FC30DD6" w14:textId="49386CBF" w:rsidR="00A77B3E" w:rsidRDefault="00B123D2">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Zhou </w:t>
      </w:r>
      <w:r w:rsidR="002D1245">
        <w:rPr>
          <w:rFonts w:ascii="Book Antiqua" w:eastAsia="Book Antiqua" w:hAnsi="Book Antiqua" w:cs="Book Antiqua"/>
          <w:color w:val="000000"/>
        </w:rPr>
        <w:t xml:space="preserve">J </w:t>
      </w:r>
      <w:r>
        <w:rPr>
          <w:rFonts w:ascii="Book Antiqua" w:eastAsia="Book Antiqua" w:hAnsi="Book Antiqua" w:cs="Book Antiqua"/>
          <w:color w:val="000000"/>
        </w:rPr>
        <w:t xml:space="preserve">and Yang </w:t>
      </w:r>
      <w:r w:rsidR="002D1245">
        <w:rPr>
          <w:rFonts w:ascii="Book Antiqua" w:eastAsia="Book Antiqua" w:hAnsi="Book Antiqua" w:cs="Book Antiqua"/>
          <w:color w:val="000000"/>
        </w:rPr>
        <w:t xml:space="preserve">Y </w:t>
      </w:r>
      <w:r>
        <w:rPr>
          <w:rFonts w:ascii="Book Antiqua" w:eastAsia="Book Antiqua" w:hAnsi="Book Antiqua" w:cs="Book Antiqua"/>
          <w:color w:val="000000"/>
        </w:rPr>
        <w:t>performed the majority of experiments and analyzed the data; Wang</w:t>
      </w:r>
      <w:r w:rsidR="002D1245">
        <w:rPr>
          <w:rFonts w:ascii="Book Antiqua" w:eastAsia="Book Antiqua" w:hAnsi="Book Antiqua" w:cs="Book Antiqua"/>
          <w:color w:val="000000"/>
        </w:rPr>
        <w:t xml:space="preserve"> YL</w:t>
      </w:r>
      <w:r>
        <w:rPr>
          <w:rFonts w:ascii="Book Antiqua" w:eastAsia="Book Antiqua" w:hAnsi="Book Antiqua" w:cs="Book Antiqua"/>
          <w:color w:val="000000"/>
        </w:rPr>
        <w:t xml:space="preserve"> and Zhao </w:t>
      </w:r>
      <w:r w:rsidR="002D1245">
        <w:rPr>
          <w:rFonts w:ascii="Book Antiqua" w:eastAsia="Book Antiqua" w:hAnsi="Book Antiqua" w:cs="Book Antiqua"/>
          <w:color w:val="000000"/>
        </w:rPr>
        <w:t xml:space="preserve">Y </w:t>
      </w:r>
      <w:r>
        <w:rPr>
          <w:rFonts w:ascii="Book Antiqua" w:eastAsia="Book Antiqua" w:hAnsi="Book Antiqua" w:cs="Book Antiqua"/>
          <w:color w:val="000000"/>
        </w:rPr>
        <w:t xml:space="preserve">performed the molecular investigations; Ye </w:t>
      </w:r>
      <w:r w:rsidR="002D1245">
        <w:rPr>
          <w:rFonts w:ascii="Book Antiqua" w:eastAsia="Book Antiqua" w:hAnsi="Book Antiqua" w:cs="Book Antiqua"/>
          <w:color w:val="000000"/>
        </w:rPr>
        <w:t xml:space="preserve">WJ </w:t>
      </w:r>
      <w:r>
        <w:rPr>
          <w:rFonts w:ascii="Book Antiqua" w:eastAsia="Book Antiqua" w:hAnsi="Book Antiqua" w:cs="Book Antiqua"/>
          <w:color w:val="000000"/>
        </w:rPr>
        <w:t xml:space="preserve">and Deng </w:t>
      </w:r>
      <w:r w:rsidR="002D1245">
        <w:rPr>
          <w:rFonts w:ascii="Book Antiqua" w:eastAsia="Book Antiqua" w:hAnsi="Book Antiqua" w:cs="Book Antiqua"/>
          <w:color w:val="000000"/>
        </w:rPr>
        <w:t xml:space="preserve">SY </w:t>
      </w:r>
      <w:r>
        <w:rPr>
          <w:rFonts w:ascii="Book Antiqua" w:eastAsia="Book Antiqua" w:hAnsi="Book Antiqua" w:cs="Book Antiqua"/>
          <w:color w:val="000000"/>
        </w:rPr>
        <w:t xml:space="preserve">designed and coordinated the research; Lang </w:t>
      </w:r>
      <w:r w:rsidR="002D1245">
        <w:rPr>
          <w:rFonts w:ascii="Book Antiqua" w:eastAsia="Book Antiqua" w:hAnsi="Book Antiqua" w:cs="Book Antiqua"/>
          <w:color w:val="000000"/>
        </w:rPr>
        <w:t xml:space="preserve">JY </w:t>
      </w:r>
      <w:r>
        <w:rPr>
          <w:rFonts w:ascii="Book Antiqua" w:eastAsia="Book Antiqua" w:hAnsi="Book Antiqua" w:cs="Book Antiqua"/>
          <w:color w:val="000000"/>
        </w:rPr>
        <w:t xml:space="preserve">and Lu </w:t>
      </w:r>
      <w:r w:rsidR="002D1245">
        <w:rPr>
          <w:rFonts w:ascii="Book Antiqua" w:eastAsia="Book Antiqua" w:hAnsi="Book Antiqua" w:cs="Book Antiqua"/>
          <w:color w:val="000000"/>
        </w:rPr>
        <w:t xml:space="preserve">S </w:t>
      </w:r>
      <w:r>
        <w:rPr>
          <w:rFonts w:ascii="Book Antiqua" w:eastAsia="Book Antiqua" w:hAnsi="Book Antiqua" w:cs="Book Antiqua"/>
          <w:color w:val="000000"/>
        </w:rPr>
        <w:t>wrote the paper</w:t>
      </w:r>
      <w:r w:rsidR="002D1245">
        <w:rPr>
          <w:rFonts w:ascii="Book Antiqua" w:eastAsia="Book Antiqua" w:hAnsi="Book Antiqua" w:cs="Book Antiqua"/>
          <w:color w:val="000000"/>
        </w:rPr>
        <w:t>;</w:t>
      </w:r>
      <w:r>
        <w:rPr>
          <w:rFonts w:ascii="Book Antiqua" w:eastAsia="Book Antiqua" w:hAnsi="Book Antiqua" w:cs="Book Antiqua"/>
          <w:color w:val="000000"/>
        </w:rPr>
        <w:t xml:space="preserve"> Zhou </w:t>
      </w:r>
      <w:r w:rsidR="002D1245">
        <w:rPr>
          <w:rFonts w:ascii="Book Antiqua" w:eastAsia="Book Antiqua" w:hAnsi="Book Antiqua" w:cs="Book Antiqua"/>
          <w:color w:val="000000"/>
        </w:rPr>
        <w:t xml:space="preserve">J </w:t>
      </w:r>
      <w:r>
        <w:rPr>
          <w:rFonts w:ascii="Book Antiqua" w:eastAsia="Book Antiqua" w:hAnsi="Book Antiqua" w:cs="Book Antiqua"/>
          <w:color w:val="000000"/>
        </w:rPr>
        <w:t xml:space="preserve">and Yang </w:t>
      </w:r>
      <w:r w:rsidR="002D1245">
        <w:rPr>
          <w:rFonts w:ascii="Book Antiqua" w:eastAsia="Book Antiqua" w:hAnsi="Book Antiqua" w:cs="Book Antiqua"/>
          <w:color w:val="000000"/>
        </w:rPr>
        <w:t xml:space="preserve">Y </w:t>
      </w:r>
      <w:r>
        <w:rPr>
          <w:rFonts w:ascii="Book Antiqua" w:eastAsia="Book Antiqua" w:hAnsi="Book Antiqua" w:cs="Book Antiqua"/>
          <w:color w:val="000000"/>
        </w:rPr>
        <w:t>contributed equally to this work.</w:t>
      </w:r>
    </w:p>
    <w:p w14:paraId="28F6CC38" w14:textId="77777777" w:rsidR="00A77B3E" w:rsidRDefault="00A77B3E">
      <w:pPr>
        <w:spacing w:line="360" w:lineRule="auto"/>
        <w:jc w:val="both"/>
      </w:pPr>
    </w:p>
    <w:p w14:paraId="1F055564" w14:textId="5F3EB6AF" w:rsidR="00A77B3E" w:rsidRDefault="00B123D2">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w:t>
      </w:r>
      <w:r w:rsidR="00380F5B">
        <w:rPr>
          <w:rFonts w:ascii="Book Antiqua" w:eastAsia="Book Antiqua" w:hAnsi="Book Antiqua" w:cs="Book Antiqua"/>
          <w:color w:val="000000"/>
        </w:rPr>
        <w:t xml:space="preserve">, No. </w:t>
      </w:r>
      <w:r>
        <w:rPr>
          <w:rFonts w:ascii="Book Antiqua" w:eastAsia="Book Antiqua" w:hAnsi="Book Antiqua" w:cs="Book Antiqua"/>
          <w:color w:val="000000"/>
        </w:rPr>
        <w:t>81900498</w:t>
      </w:r>
      <w:r w:rsidR="00380F5B">
        <w:rPr>
          <w:rFonts w:ascii="Book Antiqua" w:eastAsia="Book Antiqua" w:hAnsi="Book Antiqua" w:cs="Book Antiqua"/>
          <w:color w:val="000000"/>
        </w:rPr>
        <w:t>.</w:t>
      </w:r>
    </w:p>
    <w:p w14:paraId="2AA99706" w14:textId="77777777" w:rsidR="00A77B3E" w:rsidRDefault="00A77B3E">
      <w:pPr>
        <w:spacing w:line="360" w:lineRule="auto"/>
        <w:jc w:val="both"/>
      </w:pPr>
    </w:p>
    <w:p w14:paraId="471395C6" w14:textId="02CC1BB4" w:rsidR="00A77B3E" w:rsidRDefault="00B123D2">
      <w:pPr>
        <w:spacing w:line="360" w:lineRule="auto"/>
        <w:jc w:val="both"/>
      </w:pPr>
      <w:r>
        <w:rPr>
          <w:rFonts w:ascii="Book Antiqua" w:eastAsia="Book Antiqua" w:hAnsi="Book Antiqua" w:cs="Book Antiqua"/>
          <w:b/>
          <w:bCs/>
          <w:color w:val="000000"/>
        </w:rPr>
        <w:t xml:space="preserve">Corresponding author: Shun Lu, MD, Chief Physician, </w:t>
      </w:r>
      <w:r w:rsidR="002D1245" w:rsidRPr="00166F61">
        <w:rPr>
          <w:rFonts w:ascii="Book Antiqua" w:eastAsia="Book Antiqua" w:hAnsi="Book Antiqua" w:cs="Book Antiqua"/>
          <w:color w:val="000000"/>
        </w:rPr>
        <w:t xml:space="preserve">Department of </w:t>
      </w:r>
      <w:r>
        <w:rPr>
          <w:rFonts w:ascii="Book Antiqua" w:eastAsia="Book Antiqua" w:hAnsi="Book Antiqua" w:cs="Book Antiqua"/>
          <w:color w:val="000000"/>
        </w:rPr>
        <w:t>Radiation Oncology, Sichuan Cancer Hospital, No.</w:t>
      </w:r>
      <w:r w:rsidR="00E21436">
        <w:rPr>
          <w:rFonts w:ascii="Book Antiqua" w:eastAsia="Book Antiqua" w:hAnsi="Book Antiqua" w:cs="Book Antiqua"/>
          <w:color w:val="000000"/>
        </w:rPr>
        <w:t xml:space="preserve"> </w:t>
      </w:r>
      <w:r>
        <w:rPr>
          <w:rFonts w:ascii="Book Antiqua" w:eastAsia="Book Antiqua" w:hAnsi="Book Antiqua" w:cs="Book Antiqua"/>
          <w:color w:val="000000"/>
        </w:rPr>
        <w:t>55 Renmin South R</w:t>
      </w:r>
      <w:r w:rsidR="004F50EA">
        <w:rPr>
          <w:rFonts w:ascii="Book Antiqua" w:eastAsia="Book Antiqua" w:hAnsi="Book Antiqua" w:cs="Book Antiqua"/>
          <w:color w:val="000000"/>
        </w:rPr>
        <w:t>oa</w:t>
      </w:r>
      <w:r>
        <w:rPr>
          <w:rFonts w:ascii="Book Antiqua" w:eastAsia="Book Antiqua" w:hAnsi="Book Antiqua" w:cs="Book Antiqua"/>
          <w:color w:val="000000"/>
        </w:rPr>
        <w:t xml:space="preserve">d, Chengdu 610041, </w:t>
      </w:r>
      <w:r w:rsidR="00380F5B">
        <w:rPr>
          <w:rFonts w:ascii="Book Antiqua" w:eastAsia="Book Antiqua" w:hAnsi="Book Antiqua" w:cs="Book Antiqua"/>
          <w:color w:val="000000"/>
        </w:rPr>
        <w:t xml:space="preserve">Sichuan Province, </w:t>
      </w:r>
      <w:r>
        <w:rPr>
          <w:rFonts w:ascii="Book Antiqua" w:eastAsia="Book Antiqua" w:hAnsi="Book Antiqua" w:cs="Book Antiqua"/>
          <w:color w:val="000000"/>
        </w:rPr>
        <w:t>China. lushousi90036@163.com</w:t>
      </w:r>
    </w:p>
    <w:p w14:paraId="5565A98A" w14:textId="77777777" w:rsidR="00A77B3E" w:rsidRDefault="00A77B3E">
      <w:pPr>
        <w:spacing w:line="360" w:lineRule="auto"/>
        <w:jc w:val="both"/>
      </w:pPr>
    </w:p>
    <w:p w14:paraId="38260074" w14:textId="77777777" w:rsidR="00A77B3E" w:rsidRDefault="00B123D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7, 2021</w:t>
      </w:r>
    </w:p>
    <w:p w14:paraId="24EC3C82" w14:textId="77777777" w:rsidR="00A77B3E" w:rsidRDefault="00B123D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9, 2021</w:t>
      </w:r>
    </w:p>
    <w:p w14:paraId="15D9FCF4" w14:textId="4CA2769D" w:rsidR="00A77B3E" w:rsidRDefault="00B123D2">
      <w:pPr>
        <w:spacing w:line="360" w:lineRule="auto"/>
        <w:jc w:val="both"/>
      </w:pPr>
      <w:r>
        <w:rPr>
          <w:rFonts w:ascii="Book Antiqua" w:eastAsia="Book Antiqua" w:hAnsi="Book Antiqua" w:cs="Book Antiqua"/>
          <w:b/>
          <w:bCs/>
          <w:color w:val="000000"/>
        </w:rPr>
        <w:t xml:space="preserve">Accepted: </w:t>
      </w:r>
      <w:r w:rsidR="006260FD" w:rsidRPr="006260FD">
        <w:rPr>
          <w:rFonts w:ascii="Book Antiqua" w:eastAsia="Book Antiqua" w:hAnsi="Book Antiqua" w:cs="Book Antiqua"/>
          <w:bCs/>
          <w:color w:val="000000"/>
        </w:rPr>
        <w:t>April 28, 2021</w:t>
      </w:r>
    </w:p>
    <w:p w14:paraId="66C9D92E" w14:textId="4DBDED26" w:rsidR="00A77B3E" w:rsidRDefault="00B123D2">
      <w:pPr>
        <w:spacing w:line="360" w:lineRule="auto"/>
        <w:jc w:val="both"/>
      </w:pPr>
      <w:r>
        <w:rPr>
          <w:rFonts w:ascii="Book Antiqua" w:eastAsia="Book Antiqua" w:hAnsi="Book Antiqua" w:cs="Book Antiqua"/>
          <w:b/>
          <w:bCs/>
          <w:color w:val="000000"/>
        </w:rPr>
        <w:t xml:space="preserve">Published online: </w:t>
      </w:r>
      <w:r w:rsidR="00895D19" w:rsidRPr="00686F93">
        <w:rPr>
          <w:rFonts w:ascii="Book Antiqua" w:hAnsi="Book Antiqua"/>
          <w:color w:val="000000"/>
          <w:shd w:val="clear" w:color="auto" w:fill="FFFFFF"/>
        </w:rPr>
        <w:t>June 14</w:t>
      </w:r>
      <w:r w:rsidR="00895D19" w:rsidRPr="00686F93">
        <w:rPr>
          <w:rFonts w:ascii="Book Antiqua" w:hAnsi="Book Antiqua" w:hint="eastAsia"/>
          <w:color w:val="000000"/>
          <w:shd w:val="clear" w:color="auto" w:fill="FFFFFF"/>
          <w:lang w:eastAsia="zh-CN"/>
        </w:rPr>
        <w:t>, 2021</w:t>
      </w:r>
    </w:p>
    <w:p w14:paraId="689DB0EB"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4992734" w14:textId="77777777" w:rsidR="00A77B3E" w:rsidRDefault="00B123D2">
      <w:pPr>
        <w:spacing w:line="360" w:lineRule="auto"/>
        <w:jc w:val="both"/>
      </w:pPr>
      <w:r>
        <w:rPr>
          <w:rFonts w:ascii="Book Antiqua" w:eastAsia="Book Antiqua" w:hAnsi="Book Antiqua" w:cs="Book Antiqua"/>
          <w:b/>
          <w:color w:val="000000"/>
        </w:rPr>
        <w:t>Abstract</w:t>
      </w:r>
    </w:p>
    <w:p w14:paraId="0281A4BA" w14:textId="77777777" w:rsidR="00A77B3E" w:rsidRDefault="00B123D2">
      <w:pPr>
        <w:spacing w:line="360" w:lineRule="auto"/>
        <w:jc w:val="both"/>
      </w:pPr>
      <w:r>
        <w:rPr>
          <w:rFonts w:ascii="Book Antiqua" w:eastAsia="Book Antiqua" w:hAnsi="Book Antiqua" w:cs="Book Antiqua"/>
          <w:color w:val="000000"/>
        </w:rPr>
        <w:t>BACKGROUND</w:t>
      </w:r>
    </w:p>
    <w:p w14:paraId="429914D7" w14:textId="7B01BA93" w:rsidR="00A77B3E" w:rsidRDefault="00B123D2">
      <w:pPr>
        <w:spacing w:line="360" w:lineRule="auto"/>
        <w:jc w:val="both"/>
      </w:pPr>
      <w:r>
        <w:rPr>
          <w:rFonts w:ascii="Book Antiqua" w:eastAsia="Book Antiqua" w:hAnsi="Book Antiqua" w:cs="Book Antiqua"/>
          <w:color w:val="000000"/>
        </w:rPr>
        <w:t xml:space="preserve">Inflammatory bowel disease (IBD) is a prevalent worldwide health problem featured by relapsing, chronic gastrointestinal inflammation. </w:t>
      </w:r>
      <w:r w:rsidR="00557C2E">
        <w:rPr>
          <w:rFonts w:ascii="Book Antiqua" w:eastAsia="Book Antiqua" w:hAnsi="Book Antiqua" w:cs="Book Antiqua"/>
          <w:color w:val="000000"/>
          <w:shd w:val="clear" w:color="auto" w:fill="FFFFFF"/>
        </w:rPr>
        <w:t>Enhancer of zeste homolog 2 (</w:t>
      </w:r>
      <w:r>
        <w:rPr>
          <w:rFonts w:ascii="Book Antiqua" w:eastAsia="Book Antiqua" w:hAnsi="Book Antiqua" w:cs="Book Antiqua"/>
          <w:color w:val="000000"/>
        </w:rPr>
        <w:t>EZH2</w:t>
      </w:r>
      <w:r w:rsidR="00557C2E">
        <w:rPr>
          <w:rFonts w:ascii="Book Antiqua" w:eastAsia="Book Antiqua" w:hAnsi="Book Antiqua" w:cs="Book Antiqua"/>
          <w:color w:val="000000"/>
        </w:rPr>
        <w:t>)</w:t>
      </w:r>
      <w:r>
        <w:rPr>
          <w:rFonts w:ascii="Book Antiqua" w:eastAsia="Book Antiqua" w:hAnsi="Book Antiqua" w:cs="Book Antiqua"/>
          <w:color w:val="000000"/>
        </w:rPr>
        <w:t xml:space="preserve"> is a critical epigenetic regulator in different pathological models, such as cancer and inflammation. However, the role of EZH2 in the IBD development is still obscure.</w:t>
      </w:r>
    </w:p>
    <w:p w14:paraId="05C14877" w14:textId="77777777" w:rsidR="00A77B3E" w:rsidRDefault="00A77B3E">
      <w:pPr>
        <w:spacing w:line="360" w:lineRule="auto"/>
        <w:jc w:val="both"/>
      </w:pPr>
    </w:p>
    <w:p w14:paraId="6305A4DE" w14:textId="77777777" w:rsidR="00A77B3E" w:rsidRDefault="00B123D2">
      <w:pPr>
        <w:spacing w:line="360" w:lineRule="auto"/>
        <w:jc w:val="both"/>
      </w:pPr>
      <w:r>
        <w:rPr>
          <w:rFonts w:ascii="Book Antiqua" w:eastAsia="Book Antiqua" w:hAnsi="Book Antiqua" w:cs="Book Antiqua"/>
          <w:color w:val="000000"/>
        </w:rPr>
        <w:t>AIM</w:t>
      </w:r>
    </w:p>
    <w:p w14:paraId="6A92B5DB" w14:textId="00A81023" w:rsidR="00A77B3E" w:rsidRDefault="00F3569B">
      <w:pPr>
        <w:spacing w:line="360" w:lineRule="auto"/>
        <w:jc w:val="both"/>
      </w:pPr>
      <w:r>
        <w:rPr>
          <w:rFonts w:ascii="Book Antiqua" w:eastAsia="Book Antiqua" w:hAnsi="Book Antiqua" w:cs="Book Antiqua"/>
          <w:color w:val="000000"/>
        </w:rPr>
        <w:t xml:space="preserve">To </w:t>
      </w:r>
      <w:r w:rsidR="00B123D2">
        <w:rPr>
          <w:rFonts w:ascii="Book Antiqua" w:eastAsia="Book Antiqua" w:hAnsi="Book Antiqua" w:cs="Book Antiqua"/>
          <w:color w:val="000000"/>
        </w:rPr>
        <w:t>explore the effect of EZH2 on IBD progression and the underlying mechanism.</w:t>
      </w:r>
    </w:p>
    <w:p w14:paraId="19579144" w14:textId="77777777" w:rsidR="00A77B3E" w:rsidRDefault="00A77B3E">
      <w:pPr>
        <w:spacing w:line="360" w:lineRule="auto"/>
        <w:jc w:val="both"/>
      </w:pPr>
    </w:p>
    <w:p w14:paraId="4F6C9719" w14:textId="77777777" w:rsidR="00A77B3E" w:rsidRDefault="00B123D2">
      <w:pPr>
        <w:spacing w:line="360" w:lineRule="auto"/>
        <w:jc w:val="both"/>
      </w:pPr>
      <w:r>
        <w:rPr>
          <w:rFonts w:ascii="Book Antiqua" w:eastAsia="Book Antiqua" w:hAnsi="Book Antiqua" w:cs="Book Antiqua"/>
          <w:color w:val="000000"/>
        </w:rPr>
        <w:t>METHODS</w:t>
      </w:r>
    </w:p>
    <w:p w14:paraId="13ED792B" w14:textId="11D0D518" w:rsidR="00A77B3E" w:rsidRDefault="00B123D2">
      <w:pPr>
        <w:spacing w:line="360" w:lineRule="auto"/>
        <w:jc w:val="both"/>
      </w:pPr>
      <w:r>
        <w:rPr>
          <w:rFonts w:ascii="Book Antiqua" w:eastAsia="Book Antiqua" w:hAnsi="Book Antiqua" w:cs="Book Antiqua"/>
          <w:color w:val="000000"/>
        </w:rPr>
        <w:t xml:space="preserve">The IBD mouse model was conducted by adding </w:t>
      </w:r>
      <w:r w:rsidR="005F19C6">
        <w:rPr>
          <w:rFonts w:ascii="Book Antiqua" w:eastAsia="Book Antiqua" w:hAnsi="Book Antiqua" w:cs="Book Antiqua"/>
          <w:color w:val="000000"/>
        </w:rPr>
        <w:t>d</w:t>
      </w:r>
      <w:r>
        <w:rPr>
          <w:rFonts w:ascii="Book Antiqua" w:eastAsia="Book Antiqua" w:hAnsi="Book Antiqua" w:cs="Book Antiqua"/>
          <w:color w:val="000000"/>
        </w:rPr>
        <w:t>extran sodium sulfate (DSS)</w:t>
      </w:r>
      <w:r w:rsidR="003E4BB3">
        <w:rPr>
          <w:rFonts w:ascii="Book Antiqua" w:eastAsia="Book Antiqua" w:hAnsi="Book Antiqua" w:cs="Book Antiqua"/>
          <w:color w:val="000000"/>
        </w:rPr>
        <w:t>,</w:t>
      </w:r>
      <w:r>
        <w:rPr>
          <w:rFonts w:ascii="Book Antiqua" w:eastAsia="Book Antiqua" w:hAnsi="Book Antiqua" w:cs="Book Antiqua"/>
          <w:color w:val="000000"/>
        </w:rPr>
        <w:t xml:space="preserve"> and the effect of EZH2 on DSS-induced colitis</w:t>
      </w:r>
      <w:r w:rsidR="003E4BB3">
        <w:rPr>
          <w:rFonts w:ascii="Book Antiqua" w:eastAsia="Book Antiqua" w:hAnsi="Book Antiqua" w:cs="Book Antiqua"/>
          <w:color w:val="000000"/>
        </w:rPr>
        <w:t xml:space="preserve"> was assessed</w:t>
      </w:r>
      <w:r>
        <w:rPr>
          <w:rFonts w:ascii="Book Antiqua" w:eastAsia="Book Antiqua" w:hAnsi="Book Antiqua" w:cs="Book Antiqua"/>
          <w:color w:val="000000"/>
        </w:rPr>
        <w:t xml:space="preserve"> in the model. The function of EZH2 in regulating apoptosis and permeability was evaluated by Annexin V-FITC Apoptosis Detection Kit, </w:t>
      </w:r>
      <w:r w:rsidR="003E4BB3">
        <w:rPr>
          <w:rFonts w:ascii="Book Antiqua" w:eastAsia="Book Antiqua" w:hAnsi="Book Antiqua" w:cs="Book Antiqua"/>
          <w:color w:val="000000"/>
        </w:rPr>
        <w:t>t</w:t>
      </w:r>
      <w:r>
        <w:rPr>
          <w:rFonts w:ascii="Book Antiqua" w:eastAsia="Book Antiqua" w:hAnsi="Book Antiqua" w:cs="Book Antiqua"/>
          <w:color w:val="000000"/>
        </w:rPr>
        <w:t xml:space="preserve">ransepithelial electrical resistance analysis, and Western blot analysis of related markers, including </w:t>
      </w:r>
      <w:r w:rsidR="00A558F1" w:rsidRPr="00A558F1">
        <w:rPr>
          <w:rFonts w:ascii="Book Antiqua" w:eastAsia="Book Antiqua" w:hAnsi="Book Antiqua" w:cs="Book Antiqua"/>
          <w:color w:val="000000"/>
        </w:rPr>
        <w:t>Zona occludens 1</w:t>
      </w:r>
      <w:r>
        <w:rPr>
          <w:rFonts w:ascii="Book Antiqua" w:eastAsia="Book Antiqua" w:hAnsi="Book Antiqua" w:cs="Book Antiqua"/>
          <w:color w:val="000000"/>
        </w:rPr>
        <w:t xml:space="preserve">, </w:t>
      </w:r>
      <w:r w:rsidR="003E4BB3">
        <w:rPr>
          <w:rFonts w:ascii="Book Antiqua" w:eastAsia="Book Antiqua" w:hAnsi="Book Antiqua" w:cs="Book Antiqua"/>
          <w:color w:val="000000"/>
        </w:rPr>
        <w:t>c</w:t>
      </w:r>
      <w:r>
        <w:rPr>
          <w:rFonts w:ascii="Book Antiqua" w:eastAsia="Book Antiqua" w:hAnsi="Book Antiqua" w:cs="Book Antiqua"/>
          <w:color w:val="000000"/>
        </w:rPr>
        <w:t xml:space="preserve">laudin-5, and </w:t>
      </w:r>
      <w:r w:rsidR="003E4BB3">
        <w:rPr>
          <w:rFonts w:ascii="Book Antiqua" w:eastAsia="Book Antiqua" w:hAnsi="Book Antiqua" w:cs="Book Antiqua"/>
          <w:color w:val="000000"/>
        </w:rPr>
        <w:t>o</w:t>
      </w:r>
      <w:r>
        <w:rPr>
          <w:rFonts w:ascii="Book Antiqua" w:eastAsia="Book Antiqua" w:hAnsi="Book Antiqua" w:cs="Book Antiqua"/>
          <w:color w:val="000000"/>
        </w:rPr>
        <w:t xml:space="preserve">ccludin, in NCM460 and </w:t>
      </w:r>
      <w:r w:rsidR="007777E1" w:rsidRPr="007777E1">
        <w:rPr>
          <w:rFonts w:ascii="Book Antiqua" w:eastAsia="Book Antiqua" w:hAnsi="Book Antiqua" w:cs="Book Antiqua"/>
          <w:color w:val="000000"/>
        </w:rPr>
        <w:t>fetal human colon</w:t>
      </w:r>
      <w:r w:rsidR="007777E1">
        <w:rPr>
          <w:rFonts w:ascii="Book Antiqua" w:eastAsia="Book Antiqua" w:hAnsi="Book Antiqua" w:cs="Book Antiqua"/>
          <w:color w:val="000000"/>
        </w:rPr>
        <w:t xml:space="preserve"> (</w:t>
      </w:r>
      <w:r>
        <w:rPr>
          <w:rFonts w:ascii="Book Antiqua" w:eastAsia="Book Antiqua" w:hAnsi="Book Antiqua" w:cs="Book Antiqua"/>
          <w:color w:val="000000"/>
        </w:rPr>
        <w:t>FHC</w:t>
      </w:r>
      <w:r w:rsidR="007777E1">
        <w:rPr>
          <w:rFonts w:ascii="Book Antiqua" w:eastAsia="Book Antiqua" w:hAnsi="Book Antiqua" w:cs="Book Antiqua"/>
          <w:color w:val="000000"/>
        </w:rPr>
        <w:t>)</w:t>
      </w:r>
      <w:r>
        <w:rPr>
          <w:rFonts w:ascii="Book Antiqua" w:eastAsia="Book Antiqua" w:hAnsi="Book Antiqua" w:cs="Book Antiqua"/>
          <w:color w:val="000000"/>
        </w:rPr>
        <w:t xml:space="preserve"> cells. The mechanical investigation was performed by </w:t>
      </w:r>
      <w:r w:rsidR="00B3249E">
        <w:rPr>
          <w:rFonts w:ascii="Book Antiqua" w:eastAsia="Book Antiqua" w:hAnsi="Book Antiqua" w:cs="Book Antiqua"/>
          <w:iCs/>
          <w:color w:val="000000"/>
        </w:rPr>
        <w:t>q</w:t>
      </w:r>
      <w:r w:rsidR="00B3249E" w:rsidRPr="00B3249E">
        <w:rPr>
          <w:rFonts w:ascii="Book Antiqua" w:eastAsia="Book Antiqua" w:hAnsi="Book Antiqua" w:cs="Book Antiqua"/>
          <w:iCs/>
          <w:color w:val="000000"/>
        </w:rPr>
        <w:t>uantitative reverse transcription</w:t>
      </w:r>
      <w:r w:rsidR="00B3249E">
        <w:rPr>
          <w:rFonts w:ascii="Book Antiqua" w:eastAsia="Book Antiqua" w:hAnsi="Book Antiqua" w:cs="Book Antiqua"/>
          <w:i/>
          <w:color w:val="000000"/>
        </w:rPr>
        <w:t>-</w:t>
      </w:r>
      <w:r w:rsidR="00B3249E" w:rsidRPr="007F6921">
        <w:rPr>
          <w:rFonts w:ascii="Book Antiqua" w:eastAsia="Book Antiqua" w:hAnsi="Book Antiqua" w:cs="Book Antiqua"/>
          <w:color w:val="000000"/>
        </w:rPr>
        <w:t>polymerase chain reaction</w:t>
      </w:r>
      <w:r>
        <w:rPr>
          <w:rFonts w:ascii="Book Antiqua" w:eastAsia="Book Antiqua" w:hAnsi="Book Antiqua" w:cs="Book Antiqua"/>
          <w:color w:val="000000"/>
        </w:rPr>
        <w:t xml:space="preserve">, Western blot analysis, and </w:t>
      </w:r>
      <w:r w:rsidR="00227A1F">
        <w:rPr>
          <w:rFonts w:ascii="Book Antiqua" w:eastAsia="Book Antiqua" w:hAnsi="Book Antiqua" w:cs="Book Antiqua"/>
          <w:color w:val="000000"/>
        </w:rPr>
        <w:t>chromatin immunoprecipitation</w:t>
      </w:r>
      <w:r>
        <w:rPr>
          <w:rFonts w:ascii="Book Antiqua" w:eastAsia="Book Antiqua" w:hAnsi="Book Antiqua" w:cs="Book Antiqua"/>
          <w:color w:val="000000"/>
        </w:rPr>
        <w:t xml:space="preserve"> assays.</w:t>
      </w:r>
    </w:p>
    <w:p w14:paraId="184E2D5B" w14:textId="77777777" w:rsidR="00A77B3E" w:rsidRDefault="00A77B3E">
      <w:pPr>
        <w:spacing w:line="360" w:lineRule="auto"/>
        <w:jc w:val="both"/>
      </w:pPr>
    </w:p>
    <w:p w14:paraId="0A2EC185" w14:textId="77777777" w:rsidR="00A77B3E" w:rsidRDefault="00B123D2">
      <w:pPr>
        <w:spacing w:line="360" w:lineRule="auto"/>
        <w:jc w:val="both"/>
      </w:pPr>
      <w:r>
        <w:rPr>
          <w:rFonts w:ascii="Book Antiqua" w:eastAsia="Book Antiqua" w:hAnsi="Book Antiqua" w:cs="Book Antiqua"/>
          <w:color w:val="000000"/>
        </w:rPr>
        <w:t>RESULTS</w:t>
      </w:r>
    </w:p>
    <w:p w14:paraId="3EC2CD67" w14:textId="7B90F1C6" w:rsidR="00A77B3E" w:rsidRDefault="00B123D2">
      <w:pPr>
        <w:spacing w:line="360" w:lineRule="auto"/>
        <w:jc w:val="both"/>
      </w:pPr>
      <w:r>
        <w:rPr>
          <w:rFonts w:ascii="Book Antiqua" w:eastAsia="Book Antiqua" w:hAnsi="Book Antiqua" w:cs="Book Antiqua"/>
          <w:color w:val="000000"/>
        </w:rPr>
        <w:t xml:space="preserve">The colon length was inhibited in the DSS-treated mice and was enhanced by the EZH2 depletion in the system. DSS treatment caused a decreased histological score in the mice, which was reversed by EZH2 depletion. The inflammatory cytokines, such as tumor necrosis factor-α, interleukin-6, and </w:t>
      </w:r>
      <w:r w:rsidR="003E4BB3">
        <w:rPr>
          <w:rFonts w:ascii="Book Antiqua" w:eastAsia="Book Antiqua" w:hAnsi="Book Antiqua" w:cs="Book Antiqua"/>
          <w:color w:val="000000"/>
        </w:rPr>
        <w:t>interleukin</w:t>
      </w:r>
      <w:r>
        <w:rPr>
          <w:rFonts w:ascii="Book Antiqua" w:eastAsia="Book Antiqua" w:hAnsi="Book Antiqua" w:cs="Book Antiqua"/>
          <w:color w:val="000000"/>
        </w:rPr>
        <w:t xml:space="preserve">-1β, were induced in the DSS-treated mice, in which the depletion of EZH2 could reverse this effect. Moreover, the </w:t>
      </w:r>
      <w:r w:rsidR="003E4BB3">
        <w:rPr>
          <w:rFonts w:ascii="Book Antiqua" w:eastAsia="Book Antiqua" w:hAnsi="Book Antiqua" w:cs="Book Antiqua"/>
          <w:color w:val="000000"/>
        </w:rPr>
        <w:t>tumor necrosis factor</w:t>
      </w:r>
      <w:r w:rsidR="00F3569B">
        <w:rPr>
          <w:rFonts w:ascii="Book Antiqua" w:eastAsia="Book Antiqua" w:hAnsi="Book Antiqua" w:cs="Book Antiqua"/>
          <w:color w:val="000000"/>
        </w:rPr>
        <w:t>-</w:t>
      </w:r>
      <w:r>
        <w:rPr>
          <w:rFonts w:ascii="Book Antiqua" w:eastAsia="Book Antiqua" w:hAnsi="Book Antiqua" w:cs="Book Antiqua"/>
          <w:color w:val="000000"/>
        </w:rPr>
        <w:t xml:space="preserve">α treatment induced the apoptosis of NCM460 and FHC cells, in which EZH2 depletion could reverse this effect in the cells. Moreover, the depletion of EZH2 attenuated permeability of colonic epithelial cells. Mechanically, the depletion of EZH2 or EZH2 inhibitor GSK343 was able to enhance the expression and the phosphorylation of </w:t>
      </w:r>
      <w:r w:rsidR="003E4BB3" w:rsidRPr="002A0CCA">
        <w:rPr>
          <w:rFonts w:ascii="Book Antiqua" w:hAnsi="Book Antiqua"/>
          <w:color w:val="202124"/>
          <w:shd w:val="clear" w:color="auto" w:fill="FFFFFF"/>
        </w:rPr>
        <w:t>janus kinase</w:t>
      </w:r>
      <w:r w:rsidR="003E4BB3">
        <w:rPr>
          <w:rFonts w:ascii="Book Antiqua" w:hAnsi="Book Antiqua"/>
          <w:color w:val="202124"/>
          <w:shd w:val="clear" w:color="auto" w:fill="FFFFFF"/>
        </w:rPr>
        <w:t xml:space="preserve"> 2 (JK2) and</w:t>
      </w:r>
      <w:r w:rsidR="003E4BB3" w:rsidRPr="002A0CCA">
        <w:rPr>
          <w:rFonts w:ascii="Book Antiqua" w:hAnsi="Book Antiqua"/>
          <w:color w:val="202124"/>
          <w:shd w:val="clear" w:color="auto" w:fill="FFFFFF"/>
        </w:rPr>
        <w:t xml:space="preserve"> signal transducer and activator of transcription</w:t>
      </w:r>
      <w:r w:rsidR="003E4BB3" w:rsidRPr="002A0CCA">
        <w:rPr>
          <w:rFonts w:ascii="Book Antiqua" w:eastAsia="Book Antiqua" w:hAnsi="Book Antiqua" w:cs="Book Antiqua"/>
          <w:color w:val="000000"/>
        </w:rPr>
        <w:t xml:space="preserve"> </w:t>
      </w:r>
      <w:r>
        <w:rPr>
          <w:rFonts w:ascii="Book Antiqua" w:eastAsia="Book Antiqua" w:hAnsi="Book Antiqua" w:cs="Book Antiqua"/>
          <w:color w:val="000000"/>
        </w:rPr>
        <w:t>in the NCM460 and FHC cells. Specifically, EZH2 inactivated JAK2 expression by regulating histone H3K27me3. JAK2 inhibitor TG101348 was able to reverse EZH2 knockdown-mediated colonic epithelial cell permeability and apoptosis.</w:t>
      </w:r>
    </w:p>
    <w:p w14:paraId="524ECA33" w14:textId="77777777" w:rsidR="00A77B3E" w:rsidRDefault="00A77B3E">
      <w:pPr>
        <w:spacing w:line="360" w:lineRule="auto"/>
        <w:jc w:val="both"/>
      </w:pPr>
    </w:p>
    <w:p w14:paraId="33AFE1F1" w14:textId="77777777" w:rsidR="00A77B3E" w:rsidRDefault="00B123D2">
      <w:pPr>
        <w:spacing w:line="360" w:lineRule="auto"/>
        <w:jc w:val="both"/>
      </w:pPr>
      <w:r>
        <w:rPr>
          <w:rFonts w:ascii="Book Antiqua" w:eastAsia="Book Antiqua" w:hAnsi="Book Antiqua" w:cs="Book Antiqua"/>
          <w:color w:val="000000"/>
        </w:rPr>
        <w:t>CONCLUSION</w:t>
      </w:r>
    </w:p>
    <w:p w14:paraId="7D7BA51A" w14:textId="1368BCC7" w:rsidR="00A77B3E" w:rsidRDefault="00B123D2">
      <w:pPr>
        <w:spacing w:line="360" w:lineRule="auto"/>
        <w:jc w:val="both"/>
      </w:pPr>
      <w:r>
        <w:rPr>
          <w:rFonts w:ascii="Book Antiqua" w:eastAsia="Book Antiqua" w:hAnsi="Book Antiqua" w:cs="Book Antiqua"/>
          <w:color w:val="000000"/>
        </w:rPr>
        <w:t>Thus, we concluded that EZH2 contributed to apoptosis and inflammatory response by inactivating JAK2/</w:t>
      </w:r>
      <w:r w:rsidR="003E4BB3" w:rsidRPr="003E4BB3">
        <w:rPr>
          <w:rFonts w:ascii="Book Antiqua" w:hAnsi="Book Antiqua"/>
          <w:color w:val="202124"/>
          <w:shd w:val="clear" w:color="auto" w:fill="FFFFFF"/>
        </w:rPr>
        <w:t xml:space="preserve"> </w:t>
      </w:r>
      <w:r w:rsidR="003E4BB3" w:rsidRPr="002A0CCA">
        <w:rPr>
          <w:rFonts w:ascii="Book Antiqua" w:hAnsi="Book Antiqua"/>
          <w:color w:val="202124"/>
          <w:shd w:val="clear" w:color="auto" w:fill="FFFFFF"/>
        </w:rPr>
        <w:t>signal transducer and activator of transcription</w:t>
      </w:r>
      <w:r w:rsidR="003E4BB3">
        <w:rPr>
          <w:rFonts w:ascii="Book Antiqua" w:eastAsia="Book Antiqua" w:hAnsi="Book Antiqua" w:cs="Book Antiqua"/>
          <w:color w:val="000000"/>
        </w:rPr>
        <w:t xml:space="preserve"> </w:t>
      </w:r>
      <w:r>
        <w:rPr>
          <w:rFonts w:ascii="Book Antiqua" w:eastAsia="Book Antiqua" w:hAnsi="Book Antiqua" w:cs="Book Antiqua"/>
          <w:color w:val="000000"/>
        </w:rPr>
        <w:t xml:space="preserve">signaling in IBD. EZH2 may be applied as </w:t>
      </w:r>
      <w:r w:rsidR="003E4BB3">
        <w:rPr>
          <w:rFonts w:ascii="Book Antiqua" w:eastAsia="Book Antiqua" w:hAnsi="Book Antiqua" w:cs="Book Antiqua"/>
          <w:color w:val="000000"/>
        </w:rPr>
        <w:t xml:space="preserve">a </w:t>
      </w:r>
      <w:r>
        <w:rPr>
          <w:rFonts w:ascii="Book Antiqua" w:eastAsia="Book Antiqua" w:hAnsi="Book Antiqua" w:cs="Book Antiqua"/>
          <w:color w:val="000000"/>
        </w:rPr>
        <w:t>potential target for IBD therapy.</w:t>
      </w:r>
    </w:p>
    <w:p w14:paraId="0B79CC63" w14:textId="77777777" w:rsidR="00A77B3E" w:rsidRDefault="00A77B3E">
      <w:pPr>
        <w:spacing w:line="360" w:lineRule="auto"/>
        <w:jc w:val="both"/>
      </w:pPr>
    </w:p>
    <w:p w14:paraId="5AA2A1D8" w14:textId="0751FB99" w:rsidR="00A77B3E" w:rsidRDefault="00B123D2">
      <w:pPr>
        <w:spacing w:line="360" w:lineRule="auto"/>
        <w:jc w:val="both"/>
      </w:pPr>
      <w:r>
        <w:rPr>
          <w:rFonts w:ascii="Book Antiqua" w:eastAsia="Book Antiqua" w:hAnsi="Book Antiqua" w:cs="Book Antiqua"/>
          <w:b/>
          <w:bCs/>
          <w:color w:val="000000"/>
        </w:rPr>
        <w:t xml:space="preserve">Key Words: </w:t>
      </w:r>
      <w:r w:rsidR="0094765F">
        <w:rPr>
          <w:rFonts w:ascii="Book Antiqua" w:eastAsia="Book Antiqua" w:hAnsi="Book Antiqua" w:cs="Book Antiqua"/>
          <w:color w:val="000000"/>
        </w:rPr>
        <w:t>I</w:t>
      </w:r>
      <w:r>
        <w:rPr>
          <w:rFonts w:ascii="Book Antiqua" w:eastAsia="Book Antiqua" w:hAnsi="Book Antiqua" w:cs="Book Antiqua"/>
          <w:color w:val="000000"/>
        </w:rPr>
        <w:t xml:space="preserve">nflammatory bowel disease; </w:t>
      </w:r>
      <w:r w:rsidR="0094765F">
        <w:rPr>
          <w:rFonts w:ascii="Book Antiqua" w:eastAsia="Book Antiqua" w:hAnsi="Book Antiqua" w:cs="Book Antiqua"/>
          <w:color w:val="000000"/>
        </w:rPr>
        <w:t>A</w:t>
      </w:r>
      <w:r>
        <w:rPr>
          <w:rFonts w:ascii="Book Antiqua" w:eastAsia="Book Antiqua" w:hAnsi="Book Antiqua" w:cs="Book Antiqua"/>
          <w:color w:val="000000"/>
        </w:rPr>
        <w:t xml:space="preserve">poptosis; </w:t>
      </w:r>
      <w:r w:rsidR="0010160C" w:rsidRPr="0010160C">
        <w:rPr>
          <w:rFonts w:ascii="Book Antiqua" w:eastAsia="Book Antiqua" w:hAnsi="Book Antiqua" w:cs="Book Antiqua"/>
          <w:color w:val="000000"/>
          <w:shd w:val="clear" w:color="auto" w:fill="FFFFFF"/>
        </w:rPr>
        <w:t>Enhancer of zeste homolog 2</w:t>
      </w:r>
      <w:r>
        <w:rPr>
          <w:rFonts w:ascii="Book Antiqua" w:eastAsia="Book Antiqua" w:hAnsi="Book Antiqua" w:cs="Book Antiqua"/>
          <w:color w:val="000000"/>
        </w:rPr>
        <w:t xml:space="preserve">; </w:t>
      </w:r>
      <w:r w:rsidR="009E2D81" w:rsidRPr="00990E9A">
        <w:rPr>
          <w:rFonts w:ascii="Book Antiqua" w:eastAsia="Book Antiqua" w:hAnsi="Book Antiqua" w:cs="Book Antiqua"/>
          <w:color w:val="000000"/>
        </w:rPr>
        <w:t>JAK2</w:t>
      </w:r>
      <w:r>
        <w:rPr>
          <w:rFonts w:ascii="Book Antiqua" w:eastAsia="Book Antiqua" w:hAnsi="Book Antiqua" w:cs="Book Antiqua"/>
          <w:color w:val="000000"/>
        </w:rPr>
        <w:t xml:space="preserve">; </w:t>
      </w:r>
      <w:r w:rsidR="0094765F">
        <w:rPr>
          <w:rFonts w:ascii="Book Antiqua" w:eastAsia="Book Antiqua" w:hAnsi="Book Antiqua" w:cs="Book Antiqua"/>
          <w:color w:val="000000"/>
        </w:rPr>
        <w:t>P</w:t>
      </w:r>
      <w:r>
        <w:rPr>
          <w:rFonts w:ascii="Book Antiqua" w:eastAsia="Book Antiqua" w:hAnsi="Book Antiqua" w:cs="Book Antiqua"/>
          <w:color w:val="000000"/>
        </w:rPr>
        <w:t>ermeability</w:t>
      </w:r>
      <w:r w:rsidR="0094765F">
        <w:rPr>
          <w:rFonts w:ascii="Book Antiqua" w:eastAsia="Book Antiqua" w:hAnsi="Book Antiqua" w:cs="Book Antiqua"/>
          <w:color w:val="000000"/>
        </w:rPr>
        <w:t>;</w:t>
      </w:r>
      <w:r>
        <w:rPr>
          <w:rFonts w:ascii="Book Antiqua" w:eastAsia="Book Antiqua" w:hAnsi="Book Antiqua" w:cs="Book Antiqua"/>
          <w:color w:val="000000"/>
        </w:rPr>
        <w:t xml:space="preserve"> </w:t>
      </w:r>
      <w:r w:rsidR="0094765F">
        <w:rPr>
          <w:rFonts w:ascii="Book Antiqua" w:eastAsia="Book Antiqua" w:hAnsi="Book Antiqua" w:cs="Book Antiqua"/>
          <w:color w:val="000000"/>
        </w:rPr>
        <w:t>Inflammatory bowel disease</w:t>
      </w:r>
      <w:r>
        <w:rPr>
          <w:rFonts w:ascii="Book Antiqua" w:eastAsia="Book Antiqua" w:hAnsi="Book Antiqua" w:cs="Book Antiqua"/>
          <w:color w:val="000000"/>
        </w:rPr>
        <w:t xml:space="preserve"> therapy</w:t>
      </w:r>
    </w:p>
    <w:p w14:paraId="11350D14" w14:textId="77777777" w:rsidR="0075241C" w:rsidRDefault="0075241C" w:rsidP="0075241C">
      <w:pPr>
        <w:spacing w:line="360" w:lineRule="auto"/>
        <w:jc w:val="both"/>
        <w:rPr>
          <w:lang w:eastAsia="zh-CN"/>
        </w:rPr>
      </w:pPr>
    </w:p>
    <w:p w14:paraId="3B4368D2" w14:textId="77777777" w:rsidR="0075241C" w:rsidRPr="00026CB8" w:rsidRDefault="0075241C" w:rsidP="0075241C">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C27B7EF" w14:textId="77777777" w:rsidR="00A77B3E" w:rsidRDefault="00A77B3E">
      <w:pPr>
        <w:spacing w:line="360" w:lineRule="auto"/>
        <w:jc w:val="both"/>
      </w:pPr>
    </w:p>
    <w:p w14:paraId="163FBECB" w14:textId="4C5D66B6" w:rsidR="00CC46B9" w:rsidRDefault="00CC46B9">
      <w:pPr>
        <w:spacing w:line="360" w:lineRule="auto"/>
        <w:jc w:val="both"/>
        <w:rPr>
          <w:rFonts w:ascii="Book Antiqua" w:hAnsi="Book Antiqua" w:cs="Book Antiqua" w:hint="eastAsia"/>
          <w:color w:val="000000"/>
          <w:lang w:eastAsia="zh-CN"/>
        </w:rPr>
      </w:pPr>
      <w:r w:rsidRPr="00CC46B9">
        <w:rPr>
          <w:rFonts w:ascii="Book Antiqua" w:hAnsi="Book Antiqua" w:cs="Book Antiqua" w:hint="eastAsia"/>
          <w:b/>
          <w:color w:val="000000"/>
          <w:lang w:eastAsia="zh-CN"/>
        </w:rPr>
        <w:t xml:space="preserve">Citation: </w:t>
      </w:r>
      <w:r w:rsidR="00B123D2">
        <w:rPr>
          <w:rFonts w:ascii="Book Antiqua" w:eastAsia="Book Antiqua" w:hAnsi="Book Antiqua" w:cs="Book Antiqua"/>
          <w:color w:val="000000"/>
        </w:rPr>
        <w:t xml:space="preserve">Zhou J, Yang Y, Wang YL, Zhao Y, Ye WJ, Deng SY, Lang JY, Lu S. </w:t>
      </w:r>
      <w:r w:rsidR="00990E9A" w:rsidRPr="00990E9A">
        <w:rPr>
          <w:rFonts w:ascii="Book Antiqua" w:eastAsia="Book Antiqua" w:hAnsi="Book Antiqua" w:cs="Book Antiqua"/>
          <w:color w:val="000000"/>
          <w:shd w:val="clear" w:color="auto" w:fill="FFFFFF"/>
        </w:rPr>
        <w:t>Enhancer of zeste homolog 2</w:t>
      </w:r>
      <w:r w:rsidR="00990E9A" w:rsidRPr="00990E9A">
        <w:rPr>
          <w:rFonts w:ascii="Book Antiqua" w:eastAsia="Book Antiqua" w:hAnsi="Book Antiqua" w:cs="Book Antiqua"/>
          <w:color w:val="000000"/>
        </w:rPr>
        <w:t xml:space="preserve"> contributes to apoptosis by inactivating </w:t>
      </w:r>
      <w:r w:rsidR="00AD73BD" w:rsidRPr="002A0CCA">
        <w:rPr>
          <w:rFonts w:ascii="Book Antiqua" w:hAnsi="Book Antiqua"/>
          <w:color w:val="202124"/>
          <w:shd w:val="clear" w:color="auto" w:fill="FFFFFF"/>
        </w:rPr>
        <w:t>janus kinase</w:t>
      </w:r>
      <w:r w:rsidR="003E4BB3">
        <w:rPr>
          <w:rFonts w:ascii="Book Antiqua" w:hAnsi="Book Antiqua"/>
          <w:color w:val="202124"/>
          <w:shd w:val="clear" w:color="auto" w:fill="FFFFFF"/>
        </w:rPr>
        <w:t xml:space="preserve"> 2</w:t>
      </w:r>
      <w:r w:rsidR="00AD73BD" w:rsidRPr="002A0CCA">
        <w:rPr>
          <w:rFonts w:ascii="Book Antiqua" w:hAnsi="Book Antiqua"/>
          <w:color w:val="202124"/>
          <w:shd w:val="clear" w:color="auto" w:fill="FFFFFF"/>
        </w:rPr>
        <w:t>/ signal transducer and activator of transcription</w:t>
      </w:r>
      <w:r w:rsidR="00AD73BD" w:rsidRPr="002A0CCA">
        <w:rPr>
          <w:rFonts w:ascii="Book Antiqua" w:eastAsia="Book Antiqua" w:hAnsi="Book Antiqua" w:cs="Book Antiqua"/>
          <w:color w:val="000000"/>
        </w:rPr>
        <w:t xml:space="preserve"> </w:t>
      </w:r>
      <w:r w:rsidR="00990E9A" w:rsidRPr="00990E9A">
        <w:rPr>
          <w:rFonts w:ascii="Book Antiqua" w:eastAsia="Book Antiqua" w:hAnsi="Book Antiqua" w:cs="Book Antiqua"/>
          <w:color w:val="000000"/>
        </w:rPr>
        <w:t>signaling in inflammatory bowel disease</w:t>
      </w:r>
      <w:r w:rsidR="00B123D2">
        <w:rPr>
          <w:rFonts w:ascii="Book Antiqua" w:eastAsia="Book Antiqua" w:hAnsi="Book Antiqua" w:cs="Book Antiqua"/>
          <w:color w:val="000000"/>
        </w:rPr>
        <w:t xml:space="preserve">. </w:t>
      </w:r>
      <w:r w:rsidR="00B123D2">
        <w:rPr>
          <w:rFonts w:ascii="Book Antiqua" w:eastAsia="Book Antiqua" w:hAnsi="Book Antiqua" w:cs="Book Antiqua"/>
          <w:i/>
          <w:iCs/>
          <w:color w:val="000000"/>
        </w:rPr>
        <w:t>World J Gastroenterol</w:t>
      </w:r>
      <w:r w:rsidR="00B123D2">
        <w:rPr>
          <w:rFonts w:ascii="Book Antiqua" w:eastAsia="Book Antiqua" w:hAnsi="Book Antiqua" w:cs="Book Antiqua"/>
          <w:color w:val="000000"/>
        </w:rPr>
        <w:t xml:space="preserve"> 2021; </w:t>
      </w:r>
      <w:r w:rsidR="00895D19" w:rsidRPr="00686F93">
        <w:rPr>
          <w:rFonts w:ascii="Book Antiqua" w:eastAsia="Book Antiqua" w:hAnsi="Book Antiqua" w:cs="Book Antiqua"/>
          <w:color w:val="000000"/>
        </w:rPr>
        <w:t>2</w:t>
      </w:r>
      <w:r w:rsidR="00895D19" w:rsidRPr="00686F93">
        <w:rPr>
          <w:rFonts w:ascii="Book Antiqua" w:eastAsia="Book Antiqua" w:hAnsi="Book Antiqua" w:cs="Book Antiqua" w:hint="eastAsia"/>
          <w:color w:val="000000"/>
        </w:rPr>
        <w:t>7</w:t>
      </w:r>
      <w:r w:rsidR="00895D19" w:rsidRPr="00686F93">
        <w:rPr>
          <w:rFonts w:ascii="Book Antiqua" w:eastAsia="Book Antiqua" w:hAnsi="Book Antiqua" w:cs="Book Antiqua"/>
          <w:color w:val="000000"/>
        </w:rPr>
        <w:t>(</w:t>
      </w:r>
      <w:r w:rsidR="00895D19" w:rsidRPr="00686F93">
        <w:rPr>
          <w:rFonts w:ascii="Book Antiqua" w:hAnsi="Book Antiqua" w:cs="Book Antiqua" w:hint="eastAsia"/>
          <w:color w:val="000000"/>
          <w:lang w:eastAsia="zh-CN"/>
        </w:rPr>
        <w:t>22</w:t>
      </w:r>
      <w:r w:rsidR="00895D19" w:rsidRPr="00686F93">
        <w:rPr>
          <w:rFonts w:ascii="Book Antiqua" w:eastAsia="Book Antiqua" w:hAnsi="Book Antiqua" w:cs="Book Antiqua"/>
          <w:color w:val="000000"/>
        </w:rPr>
        <w:t xml:space="preserve">): </w:t>
      </w:r>
      <w:r w:rsidRPr="00CC46B9">
        <w:rPr>
          <w:rFonts w:ascii="Book Antiqua" w:eastAsia="Book Antiqua" w:hAnsi="Book Antiqua" w:cs="Book Antiqua"/>
          <w:color w:val="000000"/>
        </w:rPr>
        <w:t>3073-3084</w:t>
      </w:r>
      <w:r w:rsidR="00895D19" w:rsidRPr="00686F93">
        <w:rPr>
          <w:rFonts w:ascii="Book Antiqua" w:eastAsia="Book Antiqua" w:hAnsi="Book Antiqua" w:cs="Book Antiqua"/>
          <w:color w:val="000000"/>
        </w:rPr>
        <w:t xml:space="preserve"> </w:t>
      </w:r>
    </w:p>
    <w:p w14:paraId="2E09FB13" w14:textId="77777777" w:rsidR="00CC46B9" w:rsidRDefault="00895D19">
      <w:pPr>
        <w:spacing w:line="360" w:lineRule="auto"/>
        <w:jc w:val="both"/>
        <w:rPr>
          <w:rFonts w:ascii="Book Antiqua" w:hAnsi="Book Antiqua" w:cs="Book Antiqua" w:hint="eastAsia"/>
          <w:color w:val="000000"/>
          <w:lang w:eastAsia="zh-CN"/>
        </w:rPr>
      </w:pPr>
      <w:r w:rsidRPr="00CC46B9">
        <w:rPr>
          <w:rFonts w:ascii="Book Antiqua" w:eastAsia="Book Antiqua" w:hAnsi="Book Antiqua" w:cs="Book Antiqua"/>
          <w:b/>
          <w:color w:val="000000"/>
        </w:rPr>
        <w:t xml:space="preserve">URL: </w:t>
      </w:r>
      <w:r w:rsidRPr="00686F93">
        <w:rPr>
          <w:rFonts w:ascii="Book Antiqua" w:eastAsia="Book Antiqua" w:hAnsi="Book Antiqua" w:cs="Book Antiqua"/>
          <w:color w:val="000000"/>
        </w:rPr>
        <w:t>https://www.wjgnet.com/1007-9327/full/v2</w:t>
      </w:r>
      <w:r w:rsidRPr="00686F93">
        <w:rPr>
          <w:rFonts w:ascii="Book Antiqua" w:eastAsia="Book Antiqua" w:hAnsi="Book Antiqua" w:cs="Book Antiqua" w:hint="eastAsia"/>
          <w:color w:val="000000"/>
        </w:rPr>
        <w:t>7</w:t>
      </w:r>
      <w:r w:rsidRPr="00686F93">
        <w:rPr>
          <w:rFonts w:ascii="Book Antiqua" w:eastAsia="Book Antiqua" w:hAnsi="Book Antiqua" w:cs="Book Antiqua"/>
          <w:color w:val="000000"/>
        </w:rPr>
        <w:t>/i</w:t>
      </w:r>
      <w:r w:rsidRPr="00686F93">
        <w:rPr>
          <w:rFonts w:ascii="Book Antiqua" w:hAnsi="Book Antiqua" w:cs="Book Antiqua" w:hint="eastAsia"/>
          <w:color w:val="000000"/>
          <w:lang w:eastAsia="zh-CN"/>
        </w:rPr>
        <w:t>22</w:t>
      </w:r>
      <w:r w:rsidRPr="00686F93">
        <w:rPr>
          <w:rFonts w:ascii="Book Antiqua" w:eastAsia="Book Antiqua" w:hAnsi="Book Antiqua" w:cs="Book Antiqua"/>
          <w:color w:val="000000"/>
        </w:rPr>
        <w:t>/</w:t>
      </w:r>
      <w:r w:rsidR="00CC46B9" w:rsidRPr="00CC46B9">
        <w:rPr>
          <w:rFonts w:ascii="Book Antiqua" w:eastAsia="Book Antiqua" w:hAnsi="Book Antiqua" w:cs="Book Antiqua"/>
          <w:color w:val="000000"/>
        </w:rPr>
        <w:t>3073</w:t>
      </w:r>
      <w:r w:rsidRPr="00686F93">
        <w:rPr>
          <w:rFonts w:ascii="Book Antiqua" w:eastAsia="Book Antiqua" w:hAnsi="Book Antiqua" w:cs="Book Antiqua"/>
          <w:color w:val="000000"/>
        </w:rPr>
        <w:t xml:space="preserve">.htm </w:t>
      </w:r>
    </w:p>
    <w:p w14:paraId="0AC804D9" w14:textId="4FF1C318" w:rsidR="00A77B3E" w:rsidRDefault="00895D19">
      <w:pPr>
        <w:spacing w:line="360" w:lineRule="auto"/>
        <w:jc w:val="both"/>
      </w:pPr>
      <w:r w:rsidRPr="00CC46B9">
        <w:rPr>
          <w:rFonts w:ascii="Book Antiqua" w:eastAsia="Book Antiqua" w:hAnsi="Book Antiqua" w:cs="Book Antiqua"/>
          <w:b/>
          <w:color w:val="000000"/>
        </w:rPr>
        <w:t>DOI:</w:t>
      </w:r>
      <w:r w:rsidRPr="00686F93">
        <w:rPr>
          <w:rFonts w:ascii="Book Antiqua" w:eastAsia="Book Antiqua" w:hAnsi="Book Antiqua" w:cs="Book Antiqua"/>
          <w:color w:val="000000"/>
        </w:rPr>
        <w:t xml:space="preserve"> https://dx.doi.org/10.3748/wjg.v2</w:t>
      </w:r>
      <w:r w:rsidRPr="00686F93">
        <w:rPr>
          <w:rFonts w:ascii="Book Antiqua" w:eastAsia="Book Antiqua" w:hAnsi="Book Antiqua" w:cs="Book Antiqua" w:hint="eastAsia"/>
          <w:color w:val="000000"/>
        </w:rPr>
        <w:t>7</w:t>
      </w:r>
      <w:r w:rsidRPr="00686F93">
        <w:rPr>
          <w:rFonts w:ascii="Book Antiqua" w:eastAsia="Book Antiqua" w:hAnsi="Book Antiqua" w:cs="Book Antiqua"/>
          <w:color w:val="000000"/>
        </w:rPr>
        <w:t>.i</w:t>
      </w:r>
      <w:r w:rsidRPr="00686F93">
        <w:rPr>
          <w:rFonts w:ascii="Book Antiqua" w:hAnsi="Book Antiqua" w:cs="Book Antiqua" w:hint="eastAsia"/>
          <w:color w:val="000000"/>
          <w:lang w:eastAsia="zh-CN"/>
        </w:rPr>
        <w:t>22</w:t>
      </w:r>
      <w:r w:rsidRPr="00686F93">
        <w:rPr>
          <w:rFonts w:ascii="Book Antiqua" w:eastAsia="Book Antiqua" w:hAnsi="Book Antiqua" w:cs="Book Antiqua"/>
          <w:color w:val="000000"/>
        </w:rPr>
        <w:t>.</w:t>
      </w:r>
      <w:r w:rsidR="00CC46B9" w:rsidRPr="00CC46B9">
        <w:rPr>
          <w:rFonts w:ascii="Book Antiqua" w:eastAsia="Book Antiqua" w:hAnsi="Book Antiqua" w:cs="Book Antiqua"/>
          <w:color w:val="000000"/>
        </w:rPr>
        <w:t>3073</w:t>
      </w:r>
    </w:p>
    <w:p w14:paraId="366EB513" w14:textId="77777777" w:rsidR="00A77B3E" w:rsidRDefault="00A77B3E">
      <w:pPr>
        <w:spacing w:line="360" w:lineRule="auto"/>
        <w:jc w:val="both"/>
      </w:pPr>
    </w:p>
    <w:p w14:paraId="480F8F1C" w14:textId="7846D303" w:rsidR="00A77B3E" w:rsidRDefault="00B123D2">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 this study, we discovered that </w:t>
      </w:r>
      <w:r w:rsidR="005170DB">
        <w:rPr>
          <w:rFonts w:ascii="Book Antiqua" w:eastAsia="Book Antiqua" w:hAnsi="Book Antiqua" w:cs="Book Antiqua"/>
          <w:color w:val="000000"/>
          <w:shd w:val="clear" w:color="auto" w:fill="FFFFFF"/>
        </w:rPr>
        <w:t>e</w:t>
      </w:r>
      <w:r w:rsidR="00557C2E">
        <w:rPr>
          <w:rFonts w:ascii="Book Antiqua" w:eastAsia="Book Antiqua" w:hAnsi="Book Antiqua" w:cs="Book Antiqua"/>
          <w:color w:val="000000"/>
          <w:shd w:val="clear" w:color="auto" w:fill="FFFFFF"/>
        </w:rPr>
        <w:t>nhancer of zeste homolog 2</w:t>
      </w:r>
      <w:r>
        <w:rPr>
          <w:rFonts w:ascii="Book Antiqua" w:eastAsia="Book Antiqua" w:hAnsi="Book Antiqua" w:cs="Book Antiqua"/>
          <w:color w:val="000000"/>
        </w:rPr>
        <w:t xml:space="preserve"> contributed to apoptosis and inflammatory response by inactivating </w:t>
      </w:r>
      <w:r w:rsidR="003E4BB3">
        <w:rPr>
          <w:rFonts w:ascii="Book Antiqua" w:eastAsia="Book Antiqua" w:hAnsi="Book Antiqua" w:cs="Book Antiqua"/>
          <w:color w:val="000000"/>
        </w:rPr>
        <w:t>janus kinase 2/</w:t>
      </w:r>
      <w:r w:rsidR="003E4BB3" w:rsidRPr="002A0CCA">
        <w:rPr>
          <w:rFonts w:ascii="Book Antiqua" w:hAnsi="Book Antiqua"/>
          <w:color w:val="202124"/>
          <w:shd w:val="clear" w:color="auto" w:fill="FFFFFF"/>
        </w:rPr>
        <w:t>signal transducer and activator of transcription</w:t>
      </w:r>
      <w:r w:rsidR="003E4BB3" w:rsidRPr="00990E9A">
        <w:rPr>
          <w:rFonts w:ascii="Book Antiqua" w:eastAsia="Book Antiqua" w:hAnsi="Book Antiqua" w:cs="Book Antiqua"/>
          <w:color w:val="000000"/>
        </w:rPr>
        <w:t xml:space="preserve"> </w:t>
      </w:r>
      <w:r>
        <w:rPr>
          <w:rFonts w:ascii="Book Antiqua" w:eastAsia="Book Antiqua" w:hAnsi="Book Antiqua" w:cs="Book Antiqua"/>
          <w:color w:val="000000"/>
        </w:rPr>
        <w:t xml:space="preserve">signaling in </w:t>
      </w:r>
      <w:r w:rsidR="00E12E4F">
        <w:rPr>
          <w:rFonts w:ascii="Book Antiqua" w:eastAsia="Book Antiqua" w:hAnsi="Book Antiqua" w:cs="Book Antiqua"/>
          <w:color w:val="000000"/>
        </w:rPr>
        <w:t>inflammatory bowel disease (</w:t>
      </w:r>
      <w:r>
        <w:rPr>
          <w:rFonts w:ascii="Book Antiqua" w:eastAsia="Book Antiqua" w:hAnsi="Book Antiqua" w:cs="Book Antiqua"/>
          <w:color w:val="000000"/>
        </w:rPr>
        <w:t>IBD</w:t>
      </w:r>
      <w:r w:rsidR="00E12E4F">
        <w:rPr>
          <w:rFonts w:ascii="Book Antiqua" w:eastAsia="Book Antiqua" w:hAnsi="Book Antiqua" w:cs="Book Antiqua"/>
          <w:color w:val="000000"/>
        </w:rPr>
        <w:t>)</w:t>
      </w:r>
      <w:r>
        <w:rPr>
          <w:rFonts w:ascii="Book Antiqua" w:eastAsia="Book Antiqua" w:hAnsi="Book Antiqua" w:cs="Book Antiqua"/>
          <w:color w:val="000000"/>
        </w:rPr>
        <w:t xml:space="preserve">. </w:t>
      </w:r>
      <w:r w:rsidR="003E4BB3">
        <w:rPr>
          <w:rFonts w:ascii="Book Antiqua" w:eastAsia="Book Antiqua" w:hAnsi="Book Antiqua" w:cs="Book Antiqua"/>
          <w:color w:val="000000"/>
          <w:shd w:val="clear" w:color="auto" w:fill="FFFFFF"/>
        </w:rPr>
        <w:t>Enhancer of zeste homolog 2</w:t>
      </w:r>
      <w:r>
        <w:rPr>
          <w:rFonts w:ascii="Book Antiqua" w:eastAsia="Book Antiqua" w:hAnsi="Book Antiqua" w:cs="Book Antiqua"/>
          <w:color w:val="000000"/>
        </w:rPr>
        <w:t xml:space="preserve"> may be applied as </w:t>
      </w:r>
      <w:r w:rsidR="003E4BB3">
        <w:rPr>
          <w:rFonts w:ascii="Book Antiqua" w:eastAsia="Book Antiqua" w:hAnsi="Book Antiqua" w:cs="Book Antiqua"/>
          <w:color w:val="000000"/>
        </w:rPr>
        <w:t>a</w:t>
      </w:r>
      <w:r>
        <w:rPr>
          <w:rFonts w:ascii="Book Antiqua" w:eastAsia="Book Antiqua" w:hAnsi="Book Antiqua" w:cs="Book Antiqua"/>
          <w:color w:val="000000"/>
        </w:rPr>
        <w:t xml:space="preserve"> potential target for IBD therapy.</w:t>
      </w:r>
      <w:r w:rsidR="00FA702B">
        <w:rPr>
          <w:rFonts w:ascii="Book Antiqua" w:eastAsia="Book Antiqua" w:hAnsi="Book Antiqua" w:cs="Book Antiqua"/>
          <w:color w:val="000000"/>
        </w:rPr>
        <w:t xml:space="preserve"> </w:t>
      </w:r>
    </w:p>
    <w:p w14:paraId="17F1F8DF" w14:textId="4141A8A2" w:rsidR="00A77B3E" w:rsidRDefault="00FA702B">
      <w:pPr>
        <w:spacing w:line="360" w:lineRule="auto"/>
        <w:jc w:val="both"/>
      </w:pPr>
      <w:r>
        <w:rPr>
          <w:rFonts w:ascii="Book Antiqua" w:eastAsia="Book Antiqua" w:hAnsi="Book Antiqua" w:cs="Book Antiqua"/>
          <w:b/>
          <w:caps/>
          <w:color w:val="000000"/>
          <w:u w:val="single"/>
        </w:rPr>
        <w:br w:type="page"/>
      </w:r>
      <w:r w:rsidR="00B123D2">
        <w:rPr>
          <w:rFonts w:ascii="Book Antiqua" w:eastAsia="Book Antiqua" w:hAnsi="Book Antiqua" w:cs="Book Antiqua"/>
          <w:b/>
          <w:caps/>
          <w:color w:val="000000"/>
          <w:u w:val="single"/>
        </w:rPr>
        <w:t>INTRODUCTION</w:t>
      </w:r>
    </w:p>
    <w:p w14:paraId="38E5325E" w14:textId="135B8D69" w:rsidR="00A77B3E" w:rsidRDefault="00B123D2">
      <w:pPr>
        <w:spacing w:line="360" w:lineRule="auto"/>
        <w:jc w:val="both"/>
      </w:pPr>
      <w:r>
        <w:rPr>
          <w:rFonts w:ascii="Book Antiqua" w:eastAsia="Book Antiqua" w:hAnsi="Book Antiqua" w:cs="Book Antiqua"/>
          <w:color w:val="000000"/>
          <w:shd w:val="clear" w:color="auto" w:fill="FFFFFF"/>
        </w:rPr>
        <w:t xml:space="preserve">Inflammatory bowel disease (IBD) is a worldwide health problem with an increasing incidence. IBD, including Crohn’s disease and ulcerative colitis and </w:t>
      </w:r>
      <w:r w:rsidR="00326143">
        <w:rPr>
          <w:rFonts w:ascii="Book Antiqua" w:eastAsia="Book Antiqua" w:hAnsi="Book Antiqua" w:cs="Book Antiqua"/>
          <w:color w:val="000000"/>
          <w:shd w:val="clear" w:color="auto" w:fill="FFFFFF"/>
        </w:rPr>
        <w:t>IBD</w:t>
      </w:r>
      <w:r>
        <w:rPr>
          <w:rFonts w:ascii="Book Antiqua" w:eastAsia="Book Antiqua" w:hAnsi="Book Antiqua" w:cs="Book Antiqua"/>
          <w:color w:val="000000"/>
          <w:shd w:val="clear" w:color="auto" w:fill="FFFFFF"/>
        </w:rPr>
        <w:t xml:space="preserve"> unclassified, is described as relapsing, chronic gastrointestinal inflammation</w:t>
      </w:r>
      <w:r>
        <w:rPr>
          <w:rFonts w:ascii="Book Antiqua" w:eastAsia="Book Antiqua" w:hAnsi="Book Antiqua" w:cs="Book Antiqua"/>
          <w:color w:val="000000"/>
          <w:szCs w:val="30"/>
          <w:shd w:val="clear" w:color="auto" w:fill="FFFFFF"/>
          <w:vertAlign w:val="superscript"/>
        </w:rPr>
        <w:t>[1,2]</w:t>
      </w:r>
      <w:r>
        <w:rPr>
          <w:rFonts w:ascii="Book Antiqua" w:eastAsia="Book Antiqua" w:hAnsi="Book Antiqua" w:cs="Book Antiqua"/>
          <w:color w:val="000000"/>
          <w:shd w:val="clear" w:color="auto" w:fill="FFFFFF"/>
        </w:rPr>
        <w:t>. IBD patients experience low life quality and a higher risk of colorectal cancer</w:t>
      </w:r>
      <w:r>
        <w:rPr>
          <w:rFonts w:ascii="Book Antiqua" w:eastAsia="Book Antiqua" w:hAnsi="Book Antiqua" w:cs="Book Antiqua"/>
          <w:color w:val="000000"/>
          <w:szCs w:val="30"/>
          <w:shd w:val="clear" w:color="auto" w:fill="FFFFFF"/>
          <w:vertAlign w:val="superscript"/>
        </w:rPr>
        <w:t>[3]</w:t>
      </w:r>
      <w:r>
        <w:rPr>
          <w:rFonts w:ascii="Book Antiqua" w:eastAsia="Book Antiqua" w:hAnsi="Book Antiqua" w:cs="Book Antiqua"/>
          <w:color w:val="000000"/>
          <w:shd w:val="clear" w:color="auto" w:fill="FFFFFF"/>
        </w:rPr>
        <w:t>. The critical feature of IBD is the unsolved inflammation of the intestinal field caused by a breakdown to shift from a pro-inflammatory situation to an anti-inflammatory situation</w:t>
      </w:r>
      <w:r>
        <w:rPr>
          <w:rFonts w:ascii="Book Antiqua" w:eastAsia="Book Antiqua" w:hAnsi="Book Antiqua" w:cs="Book Antiqua"/>
          <w:color w:val="000000"/>
          <w:szCs w:val="30"/>
          <w:shd w:val="clear" w:color="auto" w:fill="FFFFFF"/>
          <w:vertAlign w:val="superscript"/>
        </w:rPr>
        <w:t>[4]</w:t>
      </w:r>
      <w:r>
        <w:rPr>
          <w:rFonts w:ascii="Book Antiqua" w:eastAsia="Book Antiqua" w:hAnsi="Book Antiqua" w:cs="Book Antiqua"/>
          <w:color w:val="000000"/>
          <w:shd w:val="clear" w:color="auto" w:fill="FFFFFF"/>
        </w:rPr>
        <w:t xml:space="preserve">. Various immune cell populations, such as eosinophils, neutrophils, dendritic cells, and macrophages, </w:t>
      </w:r>
      <w:r w:rsidR="003E4BB3">
        <w:rPr>
          <w:rFonts w:ascii="Book Antiqua" w:eastAsia="Book Antiqua" w:hAnsi="Book Antiqua" w:cs="Book Antiqua"/>
          <w:color w:val="000000"/>
          <w:shd w:val="clear" w:color="auto" w:fill="FFFFFF"/>
        </w:rPr>
        <w:t xml:space="preserve">are </w:t>
      </w:r>
      <w:r>
        <w:rPr>
          <w:rFonts w:ascii="Book Antiqua" w:eastAsia="Book Antiqua" w:hAnsi="Book Antiqua" w:cs="Book Antiqua"/>
          <w:color w:val="000000"/>
          <w:shd w:val="clear" w:color="auto" w:fill="FFFFFF"/>
        </w:rPr>
        <w:t>present in the intestinal mucosa, participating in inflammation during IBD</w:t>
      </w:r>
      <w:r>
        <w:rPr>
          <w:rFonts w:ascii="Book Antiqua" w:eastAsia="Book Antiqua" w:hAnsi="Book Antiqua" w:cs="Book Antiqua"/>
          <w:color w:val="000000"/>
          <w:szCs w:val="30"/>
          <w:shd w:val="clear" w:color="auto" w:fill="FFFFFF"/>
          <w:vertAlign w:val="superscript"/>
        </w:rPr>
        <w:t>[5,6]</w:t>
      </w:r>
      <w:r>
        <w:rPr>
          <w:rFonts w:ascii="Book Antiqua" w:eastAsia="Book Antiqua" w:hAnsi="Book Antiqua" w:cs="Book Antiqua"/>
          <w:color w:val="000000"/>
          <w:shd w:val="clear" w:color="auto" w:fill="FFFFFF"/>
        </w:rPr>
        <w:t>. These cells participate in inflammation by secreting chemokines, antimicrobial agents, and pro-inflammatory cytokines, such as tumor necrosis factor (TNF)-α, interleukin</w:t>
      </w:r>
      <w:r w:rsidR="00326143">
        <w:rPr>
          <w:rFonts w:ascii="Book Antiqua" w:eastAsia="Book Antiqua" w:hAnsi="Book Antiqua" w:cs="Book Antiqua"/>
          <w:color w:val="000000"/>
          <w:shd w:val="clear" w:color="auto" w:fill="FFFFFF"/>
        </w:rPr>
        <w:t xml:space="preserve"> (IL)</w:t>
      </w:r>
      <w:r w:rsidR="003E4BB3">
        <w:rPr>
          <w:rFonts w:ascii="Book Antiqua" w:eastAsia="Book Antiqua" w:hAnsi="Book Antiqua" w:cs="Book Antiqua"/>
          <w:color w:val="000000"/>
          <w:shd w:val="clear" w:color="auto" w:fill="FFFFFF"/>
        </w:rPr>
        <w:t>-6</w:t>
      </w:r>
      <w:r>
        <w:rPr>
          <w:rFonts w:ascii="Book Antiqua" w:eastAsia="Book Antiqua" w:hAnsi="Book Antiqua" w:cs="Book Antiqua"/>
          <w:color w:val="000000"/>
          <w:szCs w:val="30"/>
          <w:shd w:val="clear" w:color="auto" w:fill="FFFFFF"/>
          <w:vertAlign w:val="superscript"/>
        </w:rPr>
        <w:t>[3]</w:t>
      </w:r>
      <w:r>
        <w:rPr>
          <w:rFonts w:ascii="Book Antiqua" w:eastAsia="Book Antiqua" w:hAnsi="Book Antiqua" w:cs="Book Antiqua"/>
          <w:color w:val="000000"/>
          <w:shd w:val="clear" w:color="auto" w:fill="FFFFFF"/>
        </w:rPr>
        <w:t>, and IL-1β</w:t>
      </w:r>
      <w:r>
        <w:rPr>
          <w:rFonts w:ascii="Book Antiqua" w:eastAsia="Book Antiqua" w:hAnsi="Book Antiqua" w:cs="Book Antiqua"/>
          <w:color w:val="000000"/>
          <w:szCs w:val="30"/>
          <w:shd w:val="clear" w:color="auto" w:fill="FFFFFF"/>
          <w:vertAlign w:val="superscript"/>
        </w:rPr>
        <w:t>[7]</w:t>
      </w:r>
      <w:r>
        <w:rPr>
          <w:rFonts w:ascii="Book Antiqua" w:eastAsia="Book Antiqua" w:hAnsi="Book Antiqua" w:cs="Book Antiqua"/>
          <w:color w:val="000000"/>
          <w:shd w:val="clear" w:color="auto" w:fill="FFFFFF"/>
        </w:rPr>
        <w:t xml:space="preserve">. Therefore, the understanding of the molecular mechanism underlying the inflammatory regulation during IBD progression is urgently needed. </w:t>
      </w:r>
    </w:p>
    <w:p w14:paraId="4BCA1232" w14:textId="04137FB6" w:rsidR="00A77B3E" w:rsidRDefault="00B123D2" w:rsidP="007C706D">
      <w:pPr>
        <w:spacing w:line="360" w:lineRule="auto"/>
        <w:ind w:firstLineChars="200" w:firstLine="480"/>
        <w:jc w:val="both"/>
      </w:pPr>
      <w:r>
        <w:rPr>
          <w:rFonts w:ascii="Book Antiqua" w:eastAsia="Book Antiqua" w:hAnsi="Book Antiqua" w:cs="Book Antiqua"/>
          <w:color w:val="000000"/>
          <w:shd w:val="clear" w:color="auto" w:fill="FFFFFF"/>
        </w:rPr>
        <w:t>The fundamental function of epigenetic systems in determining T cell lineage fate decisions has been completely defined</w:t>
      </w:r>
      <w:r>
        <w:rPr>
          <w:rFonts w:ascii="Book Antiqua" w:eastAsia="Book Antiqua" w:hAnsi="Book Antiqua" w:cs="Book Antiqua"/>
          <w:color w:val="000000"/>
          <w:szCs w:val="30"/>
          <w:shd w:val="clear" w:color="auto" w:fill="FFFFFF"/>
          <w:vertAlign w:val="superscript"/>
        </w:rPr>
        <w:t>[8,9]</w:t>
      </w:r>
      <w:r>
        <w:rPr>
          <w:rFonts w:ascii="Book Antiqua" w:eastAsia="Book Antiqua" w:hAnsi="Book Antiqua" w:cs="Book Antiqua"/>
          <w:color w:val="000000"/>
          <w:shd w:val="clear" w:color="auto" w:fill="FFFFFF"/>
        </w:rPr>
        <w:t xml:space="preserve">. Nevertheless, the effect of the histone methyltransferase enhancer of </w:t>
      </w:r>
      <w:r w:rsidR="00412E96">
        <w:rPr>
          <w:rFonts w:ascii="Book Antiqua" w:eastAsia="Book Antiqua" w:hAnsi="Book Antiqua" w:cs="Book Antiqua"/>
          <w:color w:val="000000"/>
          <w:shd w:val="clear" w:color="auto" w:fill="FFFFFF"/>
        </w:rPr>
        <w:t>z</w:t>
      </w:r>
      <w:r>
        <w:rPr>
          <w:rFonts w:ascii="Book Antiqua" w:eastAsia="Book Antiqua" w:hAnsi="Book Antiqua" w:cs="Book Antiqua"/>
          <w:color w:val="000000"/>
          <w:shd w:val="clear" w:color="auto" w:fill="FFFFFF"/>
        </w:rPr>
        <w:t>este homolog 2 (EZH2) has been recently identified in the process</w:t>
      </w:r>
      <w:r>
        <w:rPr>
          <w:rFonts w:ascii="Book Antiqua" w:eastAsia="Book Antiqua" w:hAnsi="Book Antiqua" w:cs="Book Antiqua"/>
          <w:color w:val="000000"/>
          <w:szCs w:val="30"/>
          <w:shd w:val="clear" w:color="auto" w:fill="FFFFFF"/>
          <w:vertAlign w:val="superscript"/>
        </w:rPr>
        <w:t>[10</w:t>
      </w:r>
      <w:r w:rsidR="007C706D">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zCs w:val="30"/>
          <w:shd w:val="clear" w:color="auto" w:fill="FFFFFF"/>
          <w:vertAlign w:val="superscript"/>
        </w:rPr>
        <w:t>11]</w:t>
      </w:r>
      <w:r>
        <w:rPr>
          <w:rFonts w:ascii="Book Antiqua" w:eastAsia="Book Antiqua" w:hAnsi="Book Antiqua" w:cs="Book Antiqua"/>
          <w:color w:val="000000"/>
          <w:shd w:val="clear" w:color="auto" w:fill="FFFFFF"/>
        </w:rPr>
        <w:t>. EZH2 serves as a methylation of histone H3K27 to H3K27me3</w:t>
      </w:r>
      <w:r>
        <w:rPr>
          <w:rFonts w:ascii="Book Antiqua" w:eastAsia="Book Antiqua" w:hAnsi="Book Antiqua" w:cs="Book Antiqua"/>
          <w:color w:val="000000"/>
          <w:szCs w:val="30"/>
          <w:shd w:val="clear" w:color="auto" w:fill="FFFFFF"/>
          <w:vertAlign w:val="superscript"/>
        </w:rPr>
        <w:t>[12]</w:t>
      </w:r>
      <w:r>
        <w:rPr>
          <w:rFonts w:ascii="Book Antiqua" w:eastAsia="Book Antiqua" w:hAnsi="Book Antiqua" w:cs="Book Antiqua"/>
          <w:color w:val="000000"/>
          <w:shd w:val="clear" w:color="auto" w:fill="FFFFFF"/>
        </w:rPr>
        <w:t>. It has been found that targeting EZH2 is able to alleviate intestinal inflammation in IBD</w:t>
      </w:r>
      <w:r>
        <w:rPr>
          <w:rFonts w:ascii="Book Antiqua" w:eastAsia="Book Antiqua" w:hAnsi="Book Antiqua" w:cs="Book Antiqua"/>
          <w:color w:val="000000"/>
          <w:szCs w:val="30"/>
          <w:shd w:val="clear" w:color="auto" w:fill="FFFFFF"/>
          <w:vertAlign w:val="superscript"/>
        </w:rPr>
        <w:t>[11]</w:t>
      </w:r>
      <w:r>
        <w:rPr>
          <w:rFonts w:ascii="Book Antiqua" w:eastAsia="Book Antiqua" w:hAnsi="Book Antiqua" w:cs="Book Antiqua"/>
          <w:color w:val="000000"/>
          <w:shd w:val="clear" w:color="auto" w:fill="FFFFFF"/>
        </w:rPr>
        <w:t xml:space="preserve">. Moreover, </w:t>
      </w:r>
      <w:r w:rsidR="003E4BB3" w:rsidRPr="002A0CCA">
        <w:rPr>
          <w:rFonts w:ascii="Book Antiqua" w:hAnsi="Book Antiqua"/>
          <w:color w:val="202124"/>
          <w:shd w:val="clear" w:color="auto" w:fill="FFFFFF"/>
        </w:rPr>
        <w:t>janus kinase</w:t>
      </w:r>
      <w:r w:rsidR="003E4BB3">
        <w:rPr>
          <w:rFonts w:ascii="Book Antiqua" w:hAnsi="Book Antiqua"/>
          <w:color w:val="202124"/>
          <w:shd w:val="clear" w:color="auto" w:fill="FFFFFF"/>
        </w:rPr>
        <w:t xml:space="preserve"> 2 (JK2)</w:t>
      </w:r>
      <w:r w:rsidR="003E4BB3" w:rsidRPr="002A0CCA">
        <w:rPr>
          <w:rFonts w:ascii="Book Antiqua" w:hAnsi="Book Antiqua"/>
          <w:color w:val="202124"/>
          <w:shd w:val="clear" w:color="auto" w:fill="FFFFFF"/>
        </w:rPr>
        <w:t>/ signal transducer and activator of transcription</w:t>
      </w:r>
      <w:r w:rsidR="003E4BB3">
        <w:rPr>
          <w:rFonts w:ascii="Book Antiqua" w:eastAsia="Book Antiqua" w:hAnsi="Book Antiqua" w:cs="Book Antiqua"/>
          <w:color w:val="000000"/>
          <w:shd w:val="clear" w:color="auto" w:fill="FFFFFF"/>
        </w:rPr>
        <w:t xml:space="preserve"> 3</w:t>
      </w:r>
      <w:r w:rsidR="003E4BB3">
        <w:rPr>
          <w:rFonts w:ascii="Book Antiqua" w:eastAsia="Book Antiqua" w:hAnsi="Book Antiqua" w:cs="Book Antiqua"/>
          <w:color w:val="000000"/>
        </w:rPr>
        <w:t xml:space="preserve"> (</w:t>
      </w:r>
      <w:r w:rsidR="001A0ADD">
        <w:rPr>
          <w:rFonts w:ascii="Book Antiqua" w:eastAsia="Book Antiqua" w:hAnsi="Book Antiqua" w:cs="Book Antiqua"/>
          <w:color w:val="000000"/>
          <w:shd w:val="clear" w:color="auto" w:fill="FFFFFF"/>
        </w:rPr>
        <w:t>STAT</w:t>
      </w:r>
      <w:r>
        <w:rPr>
          <w:rFonts w:ascii="Book Antiqua" w:eastAsia="Book Antiqua" w:hAnsi="Book Antiqua" w:cs="Book Antiqua"/>
          <w:color w:val="000000"/>
          <w:shd w:val="clear" w:color="auto" w:fill="FFFFFF"/>
        </w:rPr>
        <w:t>3</w:t>
      </w:r>
      <w:r w:rsidR="003E4BB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signaling has been identified to alleviat</w:t>
      </w:r>
      <w:r w:rsidR="00B026A2">
        <w:rPr>
          <w:rFonts w:ascii="Book Antiqua" w:eastAsia="Book Antiqua" w:hAnsi="Book Antiqua" w:cs="Book Antiqua"/>
          <w:color w:val="000000"/>
          <w:shd w:val="clear" w:color="auto" w:fill="FFFFFF"/>
        </w:rPr>
        <w:t>e</w:t>
      </w:r>
      <w:r>
        <w:rPr>
          <w:rFonts w:ascii="Book Antiqua" w:eastAsia="Book Antiqua" w:hAnsi="Book Antiqua" w:cs="Book Antiqua"/>
          <w:color w:val="000000"/>
          <w:shd w:val="clear" w:color="auto" w:fill="FFFFFF"/>
        </w:rPr>
        <w:t xml:space="preserve"> inflammation response during IBD</w:t>
      </w:r>
      <w:r>
        <w:rPr>
          <w:rFonts w:ascii="Book Antiqua" w:eastAsia="Book Antiqua" w:hAnsi="Book Antiqua" w:cs="Book Antiqua"/>
          <w:color w:val="000000"/>
          <w:szCs w:val="30"/>
          <w:shd w:val="clear" w:color="auto" w:fill="FFFFFF"/>
          <w:vertAlign w:val="superscript"/>
        </w:rPr>
        <w:t>[13]</w:t>
      </w:r>
      <w:r>
        <w:rPr>
          <w:rFonts w:ascii="Book Antiqua" w:eastAsia="Book Antiqua" w:hAnsi="Book Antiqua" w:cs="Book Antiqua"/>
          <w:color w:val="000000"/>
          <w:shd w:val="clear" w:color="auto" w:fill="FFFFFF"/>
        </w:rPr>
        <w:t xml:space="preserve">. However, the correlation of EZH2 with JAK2/STAT3 signaling in the IBD development remains unclear. </w:t>
      </w:r>
      <w:r>
        <w:rPr>
          <w:rFonts w:ascii="Book Antiqua" w:eastAsia="Book Antiqua" w:hAnsi="Book Antiqua" w:cs="Book Antiqua"/>
          <w:color w:val="000000"/>
        </w:rPr>
        <w:t xml:space="preserve">In this study, we were interested in the molecular mechanism of </w:t>
      </w:r>
      <w:r>
        <w:rPr>
          <w:rFonts w:ascii="Book Antiqua" w:eastAsia="Book Antiqua" w:hAnsi="Book Antiqua" w:cs="Book Antiqua"/>
          <w:color w:val="000000"/>
          <w:shd w:val="clear" w:color="auto" w:fill="FFFFFF"/>
        </w:rPr>
        <w:t xml:space="preserve">EZH2-mediated IBD progression. </w:t>
      </w:r>
    </w:p>
    <w:p w14:paraId="2228DE09" w14:textId="77777777" w:rsidR="00A77B3E" w:rsidRDefault="00A77B3E">
      <w:pPr>
        <w:spacing w:line="360" w:lineRule="auto"/>
        <w:jc w:val="both"/>
      </w:pPr>
    </w:p>
    <w:p w14:paraId="14DAB8E4" w14:textId="77777777" w:rsidR="00A77B3E" w:rsidRDefault="00B123D2">
      <w:pPr>
        <w:spacing w:line="360" w:lineRule="auto"/>
        <w:jc w:val="both"/>
      </w:pPr>
      <w:r>
        <w:rPr>
          <w:rFonts w:ascii="Book Antiqua" w:eastAsia="Book Antiqua" w:hAnsi="Book Antiqua" w:cs="Book Antiqua"/>
          <w:b/>
          <w:caps/>
          <w:color w:val="000000"/>
          <w:u w:val="single"/>
        </w:rPr>
        <w:t>MATERIALS AND METHODS</w:t>
      </w:r>
    </w:p>
    <w:p w14:paraId="25F3D075" w14:textId="77777777" w:rsidR="00A77B3E" w:rsidRPr="00910172" w:rsidRDefault="00B123D2">
      <w:pPr>
        <w:spacing w:line="360" w:lineRule="auto"/>
        <w:jc w:val="both"/>
        <w:rPr>
          <w:b/>
          <w:bCs/>
        </w:rPr>
      </w:pPr>
      <w:r w:rsidRPr="00910172">
        <w:rPr>
          <w:rFonts w:ascii="Book Antiqua" w:eastAsia="Book Antiqua" w:hAnsi="Book Antiqua" w:cs="Book Antiqua"/>
          <w:b/>
          <w:bCs/>
          <w:i/>
          <w:color w:val="000000"/>
        </w:rPr>
        <w:t>Cell culture</w:t>
      </w:r>
    </w:p>
    <w:p w14:paraId="1590D2E0" w14:textId="3B7B67CA" w:rsidR="00A77B3E" w:rsidRDefault="00B123D2">
      <w:pPr>
        <w:spacing w:line="360" w:lineRule="auto"/>
        <w:jc w:val="both"/>
      </w:pPr>
      <w:r>
        <w:rPr>
          <w:rFonts w:ascii="Book Antiqua" w:eastAsia="Book Antiqua" w:hAnsi="Book Antiqua" w:cs="Book Antiqua"/>
          <w:color w:val="000000"/>
        </w:rPr>
        <w:t xml:space="preserve">The NCM460 and </w:t>
      </w:r>
      <w:r w:rsidR="00910172" w:rsidRPr="007777E1">
        <w:rPr>
          <w:rFonts w:ascii="Book Antiqua" w:eastAsia="Book Antiqua" w:hAnsi="Book Antiqua" w:cs="Book Antiqua"/>
          <w:color w:val="000000"/>
        </w:rPr>
        <w:t>fetal human colon</w:t>
      </w:r>
      <w:r w:rsidR="00910172">
        <w:rPr>
          <w:rFonts w:ascii="Book Antiqua" w:eastAsia="Book Antiqua" w:hAnsi="Book Antiqua" w:cs="Book Antiqua"/>
          <w:color w:val="000000"/>
        </w:rPr>
        <w:t xml:space="preserve"> (FHC)</w:t>
      </w:r>
      <w:r>
        <w:rPr>
          <w:rFonts w:ascii="Book Antiqua" w:eastAsia="Book Antiqua" w:hAnsi="Book Antiqua" w:cs="Book Antiqua"/>
          <w:color w:val="000000"/>
        </w:rPr>
        <w:t xml:space="preserve"> cell lines were maintained in the lab and were incubated at 37 °C with 5% CO</w:t>
      </w:r>
      <w:r>
        <w:rPr>
          <w:rFonts w:ascii="Book Antiqua" w:eastAsia="Book Antiqua" w:hAnsi="Book Antiqua" w:cs="Book Antiqua"/>
          <w:color w:val="000000"/>
          <w:szCs w:val="30"/>
          <w:vertAlign w:val="subscript"/>
        </w:rPr>
        <w:t xml:space="preserve">2 </w:t>
      </w:r>
      <w:r>
        <w:rPr>
          <w:rFonts w:ascii="Book Antiqua" w:eastAsia="Book Antiqua" w:hAnsi="Book Antiqua" w:cs="Book Antiqua"/>
          <w:color w:val="000000"/>
        </w:rPr>
        <w:t xml:space="preserve">in </w:t>
      </w:r>
      <w:r w:rsidR="003E4BB3">
        <w:rPr>
          <w:rFonts w:ascii="Book Antiqua" w:eastAsia="Book Antiqua" w:hAnsi="Book Antiqua" w:cs="Book Antiqua"/>
          <w:color w:val="000000"/>
        </w:rPr>
        <w:t xml:space="preserve">Dulbecco’s Modified Eagle Medium </w:t>
      </w:r>
      <w:r>
        <w:rPr>
          <w:rFonts w:ascii="Book Antiqua" w:eastAsia="Book Antiqua" w:hAnsi="Book Antiqua" w:cs="Book Antiqua"/>
          <w:color w:val="000000"/>
        </w:rPr>
        <w:t>(GE, U</w:t>
      </w:r>
      <w:r w:rsidR="00910172">
        <w:rPr>
          <w:rFonts w:ascii="Book Antiqua" w:eastAsia="Book Antiqua" w:hAnsi="Book Antiqua" w:cs="Book Antiqua"/>
          <w:color w:val="000000"/>
        </w:rPr>
        <w:t>nited States</w:t>
      </w:r>
      <w:r>
        <w:rPr>
          <w:rFonts w:ascii="Book Antiqua" w:eastAsia="Book Antiqua" w:hAnsi="Book Antiqua" w:cs="Book Antiqua"/>
          <w:color w:val="000000"/>
        </w:rPr>
        <w:t xml:space="preserve">) containing </w:t>
      </w:r>
      <w:r w:rsidR="00910172" w:rsidRPr="00910172">
        <w:rPr>
          <w:rFonts w:ascii="Book Antiqua" w:eastAsia="Book Antiqua" w:hAnsi="Book Antiqua" w:cs="Book Antiqua"/>
          <w:color w:val="000000"/>
        </w:rPr>
        <w:t>fetal bovine serum</w:t>
      </w:r>
      <w:r>
        <w:rPr>
          <w:rFonts w:ascii="Book Antiqua" w:eastAsia="Book Antiqua" w:hAnsi="Book Antiqua" w:cs="Book Antiqua"/>
          <w:color w:val="000000"/>
        </w:rPr>
        <w:t xml:space="preserve"> (15%</w:t>
      </w:r>
      <w:r w:rsidR="005D1889">
        <w:rPr>
          <w:rFonts w:ascii="Book Antiqua" w:eastAsia="Book Antiqua" w:hAnsi="Book Antiqua" w:cs="Book Antiqua"/>
          <w:color w:val="000000"/>
        </w:rPr>
        <w:t>;</w:t>
      </w:r>
      <w:r>
        <w:rPr>
          <w:rFonts w:ascii="Book Antiqua" w:eastAsia="Book Antiqua" w:hAnsi="Book Antiqua" w:cs="Book Antiqua"/>
          <w:color w:val="000000"/>
        </w:rPr>
        <w:t xml:space="preserve"> GE</w:t>
      </w:r>
      <w:r w:rsidR="003E4BB3">
        <w:rPr>
          <w:rFonts w:ascii="Book Antiqua" w:eastAsia="Book Antiqua" w:hAnsi="Book Antiqua" w:cs="Book Antiqua"/>
          <w:color w:val="000000"/>
        </w:rPr>
        <w:t xml:space="preserve"> Healthcare</w:t>
      </w:r>
      <w:r>
        <w:rPr>
          <w:rFonts w:ascii="Book Antiqua" w:eastAsia="Book Antiqua" w:hAnsi="Book Antiqua" w:cs="Book Antiqua"/>
          <w:color w:val="000000"/>
        </w:rPr>
        <w:t xml:space="preserve">, </w:t>
      </w:r>
      <w:r w:rsidR="003E4BB3">
        <w:rPr>
          <w:rFonts w:ascii="Book Antiqua" w:eastAsia="Book Antiqua" w:hAnsi="Book Antiqua" w:cs="Book Antiqua"/>
          <w:color w:val="000000"/>
        </w:rPr>
        <w:t xml:space="preserve">Chicago, IL, </w:t>
      </w:r>
      <w:r w:rsidR="00910172">
        <w:rPr>
          <w:rFonts w:ascii="Book Antiqua" w:eastAsia="Book Antiqua" w:hAnsi="Book Antiqua" w:cs="Book Antiqua"/>
          <w:color w:val="000000"/>
        </w:rPr>
        <w:t>United States</w:t>
      </w:r>
      <w:r>
        <w:rPr>
          <w:rFonts w:ascii="Book Antiqua" w:eastAsia="Book Antiqua" w:hAnsi="Book Antiqua" w:cs="Book Antiqua"/>
          <w:color w:val="000000"/>
        </w:rPr>
        <w:t>), streptomycin (0.1 mg/mL)</w:t>
      </w:r>
      <w:r w:rsidR="00F740B3">
        <w:rPr>
          <w:rFonts w:ascii="Book Antiqua" w:eastAsia="Book Antiqua" w:hAnsi="Book Antiqua" w:cs="Book Antiqua"/>
          <w:color w:val="000000"/>
        </w:rPr>
        <w:t>,</w:t>
      </w:r>
      <w:r>
        <w:rPr>
          <w:rFonts w:ascii="Book Antiqua" w:eastAsia="Book Antiqua" w:hAnsi="Book Antiqua" w:cs="Book Antiqua"/>
          <w:color w:val="000000"/>
        </w:rPr>
        <w:t xml:space="preserve"> and penicillin (100 units/mL). The lentiviral plasmids carrying </w:t>
      </w:r>
      <w:r>
        <w:rPr>
          <w:rFonts w:ascii="Book Antiqua" w:eastAsia="Book Antiqua" w:hAnsi="Book Antiqua" w:cs="Book Antiqua"/>
          <w:color w:val="000000"/>
          <w:shd w:val="clear" w:color="auto" w:fill="FFFFFF"/>
        </w:rPr>
        <w:t xml:space="preserve">EZH2 </w:t>
      </w:r>
      <w:r w:rsidR="00F740B3">
        <w:rPr>
          <w:rFonts w:ascii="Book Antiqua" w:eastAsia="Book Antiqua" w:hAnsi="Book Antiqua" w:cs="Book Antiqua"/>
          <w:color w:val="000000"/>
          <w:shd w:val="clear" w:color="auto" w:fill="FFFFFF"/>
        </w:rPr>
        <w:t>short hairpin ribonucleic acid (</w:t>
      </w:r>
      <w:r>
        <w:rPr>
          <w:rFonts w:ascii="Book Antiqua" w:eastAsia="Book Antiqua" w:hAnsi="Book Antiqua" w:cs="Book Antiqua"/>
          <w:color w:val="000000"/>
        </w:rPr>
        <w:t>shRNA</w:t>
      </w:r>
      <w:r w:rsidR="00F740B3">
        <w:rPr>
          <w:rFonts w:ascii="Book Antiqua" w:eastAsia="Book Antiqua" w:hAnsi="Book Antiqua" w:cs="Book Antiqua"/>
          <w:color w:val="000000"/>
        </w:rPr>
        <w:t>)</w:t>
      </w:r>
      <w:r>
        <w:rPr>
          <w:rFonts w:ascii="Book Antiqua" w:eastAsia="Book Antiqua" w:hAnsi="Book Antiqua" w:cs="Book Antiqua"/>
          <w:color w:val="000000"/>
        </w:rPr>
        <w:t xml:space="preserve"> and the corresponding control shRNA were obtained (GenScript, </w:t>
      </w:r>
      <w:r w:rsidR="003E4BB3">
        <w:rPr>
          <w:rFonts w:ascii="Book Antiqua" w:eastAsia="Book Antiqua" w:hAnsi="Book Antiqua" w:cs="Book Antiqua"/>
          <w:color w:val="000000"/>
        </w:rPr>
        <w:t xml:space="preserve">Nanjing, </w:t>
      </w:r>
      <w:r>
        <w:rPr>
          <w:rFonts w:ascii="Book Antiqua" w:eastAsia="Book Antiqua" w:hAnsi="Book Antiqua" w:cs="Book Antiqua"/>
          <w:color w:val="000000"/>
        </w:rPr>
        <w:t xml:space="preserve">China). The transfection in the cells was performed by Liposome 3000 (Invitrogen, </w:t>
      </w:r>
      <w:r w:rsidR="00F740B3">
        <w:rPr>
          <w:rFonts w:ascii="Book Antiqua" w:eastAsia="Book Antiqua" w:hAnsi="Book Antiqua" w:cs="Book Antiqua"/>
          <w:color w:val="000000"/>
        </w:rPr>
        <w:t xml:space="preserve">Carlsbad, CA, </w:t>
      </w:r>
      <w:r w:rsidR="00135789">
        <w:rPr>
          <w:rFonts w:ascii="Book Antiqua" w:eastAsia="Book Antiqua" w:hAnsi="Book Antiqua" w:cs="Book Antiqua"/>
          <w:color w:val="000000"/>
        </w:rPr>
        <w:t>United States</w:t>
      </w:r>
      <w:r>
        <w:rPr>
          <w:rFonts w:ascii="Book Antiqua" w:eastAsia="Book Antiqua" w:hAnsi="Book Antiqua" w:cs="Book Antiqua"/>
          <w:color w:val="000000"/>
        </w:rPr>
        <w:t xml:space="preserve">). The EZH2 inhibitor GSK343 (Sigma, </w:t>
      </w:r>
      <w:r w:rsidR="00F740B3">
        <w:rPr>
          <w:rFonts w:ascii="Book Antiqua" w:eastAsia="Book Antiqua" w:hAnsi="Book Antiqua" w:cs="Book Antiqua"/>
          <w:color w:val="000000"/>
        </w:rPr>
        <w:t xml:space="preserve">St. Louis, MO, </w:t>
      </w:r>
      <w:r w:rsidR="00135789">
        <w:rPr>
          <w:rFonts w:ascii="Book Antiqua" w:eastAsia="Book Antiqua" w:hAnsi="Book Antiqua" w:cs="Book Antiqua"/>
          <w:color w:val="000000"/>
        </w:rPr>
        <w:t>United States</w:t>
      </w:r>
      <w:r>
        <w:rPr>
          <w:rFonts w:ascii="Book Antiqua" w:eastAsia="Book Antiqua" w:hAnsi="Book Antiqua" w:cs="Book Antiqua"/>
          <w:color w:val="000000"/>
        </w:rPr>
        <w:t xml:space="preserve">) and JAK2 inhibitor TG101348 (Selleck, </w:t>
      </w:r>
      <w:r w:rsidR="00F740B3">
        <w:rPr>
          <w:rFonts w:ascii="Book Antiqua" w:eastAsia="Book Antiqua" w:hAnsi="Book Antiqua" w:cs="Book Antiqua"/>
          <w:color w:val="000000"/>
        </w:rPr>
        <w:t xml:space="preserve">Houston, TX, </w:t>
      </w:r>
      <w:r w:rsidR="00135789">
        <w:rPr>
          <w:rFonts w:ascii="Book Antiqua" w:eastAsia="Book Antiqua" w:hAnsi="Book Antiqua" w:cs="Book Antiqua"/>
          <w:color w:val="000000"/>
        </w:rPr>
        <w:t>United States</w:t>
      </w:r>
      <w:r>
        <w:rPr>
          <w:rFonts w:ascii="Book Antiqua" w:eastAsia="Book Antiqua" w:hAnsi="Book Antiqua" w:cs="Book Antiqua"/>
          <w:color w:val="000000"/>
        </w:rPr>
        <w:t>) were used at the dose of 5 μ</w:t>
      </w:r>
      <w:r w:rsidR="00E649FC">
        <w:rPr>
          <w:rFonts w:ascii="Book Antiqua" w:eastAsia="Book Antiqua" w:hAnsi="Book Antiqua" w:cs="Book Antiqua"/>
          <w:color w:val="000000"/>
        </w:rPr>
        <w:t>mol/L</w:t>
      </w:r>
      <w:r>
        <w:rPr>
          <w:rFonts w:ascii="Book Antiqua" w:eastAsia="Book Antiqua" w:hAnsi="Book Antiqua" w:cs="Book Antiqua"/>
          <w:color w:val="000000"/>
        </w:rPr>
        <w:t>. The TNF</w:t>
      </w:r>
      <w:r w:rsidR="002E79E6">
        <w:rPr>
          <w:rFonts w:ascii="Book Antiqua" w:eastAsia="Book Antiqua" w:hAnsi="Book Antiqua" w:cs="Book Antiqua"/>
          <w:color w:val="000000"/>
        </w:rPr>
        <w:t>-</w:t>
      </w:r>
      <w:r>
        <w:rPr>
          <w:rFonts w:ascii="Book Antiqua" w:eastAsia="Book Antiqua" w:hAnsi="Book Antiqua" w:cs="Book Antiqua"/>
          <w:color w:val="000000"/>
        </w:rPr>
        <w:t>α (Sigma) was used at the dose of 50 ng/mL.</w:t>
      </w:r>
    </w:p>
    <w:p w14:paraId="6FF6A1F4" w14:textId="77777777" w:rsidR="00A77B3E" w:rsidRDefault="00A77B3E">
      <w:pPr>
        <w:spacing w:line="360" w:lineRule="auto"/>
        <w:jc w:val="both"/>
      </w:pPr>
    </w:p>
    <w:p w14:paraId="63B011E3" w14:textId="77777777" w:rsidR="00A77B3E" w:rsidRPr="00A10F20" w:rsidRDefault="00B123D2">
      <w:pPr>
        <w:spacing w:line="360" w:lineRule="auto"/>
        <w:jc w:val="both"/>
        <w:rPr>
          <w:b/>
          <w:bCs/>
        </w:rPr>
      </w:pPr>
      <w:r w:rsidRPr="00A10F20">
        <w:rPr>
          <w:rFonts w:ascii="Book Antiqua" w:eastAsia="Book Antiqua" w:hAnsi="Book Antiqua" w:cs="Book Antiqua"/>
          <w:b/>
          <w:bCs/>
          <w:i/>
          <w:color w:val="000000"/>
        </w:rPr>
        <w:t>Clinical IBD samples</w:t>
      </w:r>
    </w:p>
    <w:p w14:paraId="644D196F" w14:textId="184A1BE4" w:rsidR="00A77B3E" w:rsidRDefault="00B123D2">
      <w:pPr>
        <w:spacing w:line="360" w:lineRule="auto"/>
        <w:jc w:val="both"/>
      </w:pPr>
      <w:r>
        <w:rPr>
          <w:rFonts w:ascii="Book Antiqua" w:eastAsia="Book Antiqua" w:hAnsi="Book Antiqua" w:cs="Book Antiqua"/>
          <w:color w:val="000000"/>
        </w:rPr>
        <w:t>The clinical IBD samples (</w:t>
      </w:r>
      <w:r>
        <w:rPr>
          <w:rFonts w:ascii="Book Antiqua" w:eastAsia="Book Antiqua" w:hAnsi="Book Antiqua" w:cs="Book Antiqua"/>
          <w:i/>
          <w:iCs/>
          <w:color w:val="000000"/>
        </w:rPr>
        <w:t>n</w:t>
      </w:r>
      <w:r>
        <w:rPr>
          <w:rFonts w:ascii="Book Antiqua" w:eastAsia="Book Antiqua" w:hAnsi="Book Antiqua" w:cs="Book Antiqua"/>
          <w:color w:val="000000"/>
        </w:rPr>
        <w:t xml:space="preserve"> = 50) and non-IBD control cases (</w:t>
      </w:r>
      <w:r>
        <w:rPr>
          <w:rFonts w:ascii="Book Antiqua" w:eastAsia="Book Antiqua" w:hAnsi="Book Antiqua" w:cs="Book Antiqua"/>
          <w:i/>
          <w:iCs/>
          <w:color w:val="000000"/>
        </w:rPr>
        <w:t>n</w:t>
      </w:r>
      <w:r>
        <w:rPr>
          <w:rFonts w:ascii="Book Antiqua" w:eastAsia="Book Antiqua" w:hAnsi="Book Antiqua" w:cs="Book Antiqua"/>
          <w:color w:val="000000"/>
        </w:rPr>
        <w:t xml:space="preserve"> = 50) were collected from</w:t>
      </w:r>
      <w:r w:rsidR="00C80AF6">
        <w:rPr>
          <w:rFonts w:ascii="Book Antiqua" w:hAnsi="Book Antiqua" w:cs="Book Antiqua" w:hint="eastAsia"/>
          <w:color w:val="000000"/>
          <w:lang w:eastAsia="zh-CN"/>
        </w:rPr>
        <w:t xml:space="preserve"> </w:t>
      </w:r>
      <w:r>
        <w:rPr>
          <w:rFonts w:ascii="Book Antiqua" w:eastAsia="Book Antiqua" w:hAnsi="Book Antiqua" w:cs="Book Antiqua"/>
          <w:color w:val="000000"/>
        </w:rPr>
        <w:t>The Third People's Hospital of Chengdu. The diagnosis of IBD was consistent with the standard combination of radiologic, histological, endoscopic, and clinical criteria. The application of the samples was under the approval of the patients and proved by the Ethics Committee of Sichuan Cancer Hospital &amp; Institute. The patients provided their written informed consent to participate in this study.</w:t>
      </w:r>
    </w:p>
    <w:p w14:paraId="7CD595A8" w14:textId="77777777" w:rsidR="00A77B3E" w:rsidRDefault="00A77B3E">
      <w:pPr>
        <w:spacing w:line="360" w:lineRule="auto"/>
        <w:jc w:val="both"/>
      </w:pPr>
    </w:p>
    <w:p w14:paraId="28DB422C" w14:textId="77777777" w:rsidR="00A77B3E" w:rsidRPr="00A10F20" w:rsidRDefault="00B123D2">
      <w:pPr>
        <w:spacing w:line="360" w:lineRule="auto"/>
        <w:jc w:val="both"/>
        <w:rPr>
          <w:b/>
          <w:bCs/>
        </w:rPr>
      </w:pPr>
      <w:r w:rsidRPr="00A10F20">
        <w:rPr>
          <w:rFonts w:ascii="Book Antiqua" w:eastAsia="Book Antiqua" w:hAnsi="Book Antiqua" w:cs="Book Antiqua"/>
          <w:b/>
          <w:bCs/>
          <w:i/>
          <w:color w:val="000000"/>
        </w:rPr>
        <w:t>IBD mouse model</w:t>
      </w:r>
    </w:p>
    <w:p w14:paraId="7E865A70" w14:textId="00C735E5" w:rsidR="00A77B3E" w:rsidRDefault="00B123D2">
      <w:pPr>
        <w:spacing w:line="360" w:lineRule="auto"/>
        <w:jc w:val="both"/>
      </w:pPr>
      <w:r>
        <w:rPr>
          <w:rFonts w:ascii="Book Antiqua" w:eastAsia="Book Antiqua" w:hAnsi="Book Antiqua" w:cs="Book Antiqua"/>
          <w:color w:val="000000"/>
        </w:rPr>
        <w:t xml:space="preserve">C57BL/6 mice (female, 6–8 wk) were obtained from the Chinese Academy of Medical Sciences (Beijing, China). The mice were randomly divided into three groups: </w:t>
      </w:r>
      <w:r w:rsidR="00A10F20">
        <w:rPr>
          <w:rFonts w:ascii="Book Antiqua" w:eastAsia="Book Antiqua" w:hAnsi="Book Antiqua" w:cs="Book Antiqua"/>
          <w:color w:val="000000"/>
        </w:rPr>
        <w:t>W</w:t>
      </w:r>
      <w:r>
        <w:rPr>
          <w:rFonts w:ascii="Book Antiqua" w:eastAsia="Book Antiqua" w:hAnsi="Book Antiqua" w:cs="Book Antiqua"/>
          <w:color w:val="000000"/>
        </w:rPr>
        <w:t xml:space="preserve">ater group; </w:t>
      </w:r>
      <w:r w:rsidR="00A10F20">
        <w:rPr>
          <w:rFonts w:ascii="Book Antiqua" w:eastAsia="Book Antiqua" w:hAnsi="Book Antiqua" w:cs="Book Antiqua"/>
          <w:color w:val="000000"/>
        </w:rPr>
        <w:t>d</w:t>
      </w:r>
      <w:r>
        <w:rPr>
          <w:rFonts w:ascii="Book Antiqua" w:eastAsia="Book Antiqua" w:hAnsi="Book Antiqua" w:cs="Book Antiqua"/>
          <w:color w:val="000000"/>
        </w:rPr>
        <w:t xml:space="preserve">extran sodium sulfate (DSS) group; DSS + shEZH2 group. The mice in DSS and DSS + shEZH2 groups were constructed by adding DSS (2.5%, MP Biomedicals, </w:t>
      </w:r>
      <w:r w:rsidR="00F740B3">
        <w:rPr>
          <w:rFonts w:ascii="Book Antiqua" w:eastAsia="Book Antiqua" w:hAnsi="Book Antiqua" w:cs="Book Antiqua"/>
          <w:color w:val="000000"/>
        </w:rPr>
        <w:t xml:space="preserve">Santa Ana, CA, </w:t>
      </w:r>
      <w:r>
        <w:rPr>
          <w:rFonts w:ascii="Book Antiqua" w:eastAsia="Book Antiqua" w:hAnsi="Book Antiqua" w:cs="Book Antiqua"/>
          <w:color w:val="000000"/>
        </w:rPr>
        <w:t>U</w:t>
      </w:r>
      <w:r w:rsidR="007A6FDD">
        <w:rPr>
          <w:rFonts w:ascii="Book Antiqua" w:eastAsia="Book Antiqua" w:hAnsi="Book Antiqua" w:cs="Book Antiqua"/>
          <w:color w:val="000000"/>
        </w:rPr>
        <w:t>nited States</w:t>
      </w:r>
      <w:r>
        <w:rPr>
          <w:rFonts w:ascii="Book Antiqua" w:eastAsia="Book Antiqua" w:hAnsi="Book Antiqua" w:cs="Book Antiqua"/>
          <w:color w:val="000000"/>
        </w:rPr>
        <w:t>) to drinking water for 7 d, followed by normal drinking water for the remaining days. The mice in DSS + shEZH2 groups were intraperitoneally injected with lentiviral plasmids carrying EZH2 shRNA (GenScript). The mice received DSS (3%) to induce intestinal inflammation</w:t>
      </w:r>
      <w:r w:rsidR="00F740B3">
        <w:rPr>
          <w:rFonts w:ascii="Book Antiqua" w:eastAsia="Book Antiqua" w:hAnsi="Book Antiqua" w:cs="Book Antiqua"/>
          <w:color w:val="000000"/>
        </w:rPr>
        <w:t>,</w:t>
      </w:r>
      <w:r>
        <w:rPr>
          <w:rFonts w:ascii="Book Antiqua" w:eastAsia="Book Antiqua" w:hAnsi="Book Antiqua" w:cs="Book Antiqua"/>
          <w:color w:val="000000"/>
        </w:rPr>
        <w:t xml:space="preserve"> and the natural death time of mice in the indicated groups within 15 d was recorded. The body weight was recorded at the indicated time. The colon length was measured and calculated </w:t>
      </w:r>
      <w:r w:rsidR="00F740B3">
        <w:rPr>
          <w:rFonts w:ascii="Book Antiqua" w:eastAsia="Book Antiqua" w:hAnsi="Book Antiqua" w:cs="Book Antiqua"/>
          <w:color w:val="000000"/>
        </w:rPr>
        <w:t>using a</w:t>
      </w:r>
      <w:r>
        <w:rPr>
          <w:rFonts w:ascii="Book Antiqua" w:eastAsia="Book Antiqua" w:hAnsi="Book Antiqua" w:cs="Book Antiqua"/>
          <w:color w:val="000000"/>
        </w:rPr>
        <w:t xml:space="preserve"> ruler. The tissues were treated with 4% paraformaldehyde</w:t>
      </w:r>
      <w:r w:rsidR="00F740B3">
        <w:rPr>
          <w:rFonts w:ascii="Book Antiqua" w:eastAsia="Book Antiqua" w:hAnsi="Book Antiqua" w:cs="Book Antiqua"/>
          <w:color w:val="000000"/>
        </w:rPr>
        <w:t>,</w:t>
      </w:r>
      <w:r>
        <w:rPr>
          <w:rFonts w:ascii="Book Antiqua" w:eastAsia="Book Antiqua" w:hAnsi="Book Antiqua" w:cs="Book Antiqua"/>
          <w:color w:val="000000"/>
        </w:rPr>
        <w:t xml:space="preserve"> and the decalcification was conducted in 5% nitric acid, followed by cutting into 5 μm sections. A set of alcohols w</w:t>
      </w:r>
      <w:r w:rsidR="00F740B3">
        <w:rPr>
          <w:rFonts w:ascii="Book Antiqua" w:eastAsia="Book Antiqua" w:hAnsi="Book Antiqua" w:cs="Book Antiqua"/>
          <w:color w:val="000000"/>
        </w:rPr>
        <w:t>as</w:t>
      </w:r>
      <w:r>
        <w:rPr>
          <w:rFonts w:ascii="Book Antiqua" w:eastAsia="Book Antiqua" w:hAnsi="Book Antiqua" w:cs="Book Antiqua"/>
          <w:color w:val="000000"/>
        </w:rPr>
        <w:t xml:space="preserve"> applied for the dehydration of the samples. Afterward, </w:t>
      </w:r>
      <w:r w:rsidR="00F740B3">
        <w:rPr>
          <w:rFonts w:ascii="Book Antiqua" w:eastAsia="Book Antiqua" w:hAnsi="Book Antiqua" w:cs="Book Antiqua"/>
          <w:color w:val="000000"/>
        </w:rPr>
        <w:t>h</w:t>
      </w:r>
      <w:r>
        <w:rPr>
          <w:rFonts w:ascii="Book Antiqua" w:eastAsia="Book Antiqua" w:hAnsi="Book Antiqua" w:cs="Book Antiqua"/>
          <w:color w:val="000000"/>
        </w:rPr>
        <w:t>ematoxylin and eosin staining was performed in the slice samples of femoral head and then observed by microscope (BX</w:t>
      </w:r>
      <w:r w:rsidR="00F83B03">
        <w:rPr>
          <w:rFonts w:ascii="Book Antiqua" w:eastAsia="Book Antiqua" w:hAnsi="Book Antiqua" w:cs="Book Antiqua"/>
          <w:color w:val="000000"/>
        </w:rPr>
        <w:t>-</w:t>
      </w:r>
      <w:r>
        <w:rPr>
          <w:rFonts w:ascii="Book Antiqua" w:eastAsia="Book Antiqua" w:hAnsi="Book Antiqua" w:cs="Book Antiqua"/>
          <w:color w:val="000000"/>
        </w:rPr>
        <w:t xml:space="preserve">42; Olympus, Tokyo, Japan). The histologic score used to quantify the effect of EZH2 depletion in the mouse model by the pathologist </w:t>
      </w:r>
      <w:r w:rsidR="00F740B3">
        <w:rPr>
          <w:rFonts w:ascii="Book Antiqua" w:eastAsia="Book Antiqua" w:hAnsi="Book Antiqua" w:cs="Book Antiqua"/>
          <w:color w:val="000000"/>
        </w:rPr>
        <w:t xml:space="preserve">was </w:t>
      </w:r>
      <w:r>
        <w:rPr>
          <w:rFonts w:ascii="Book Antiqua" w:eastAsia="Book Antiqua" w:hAnsi="Book Antiqua" w:cs="Book Antiqua"/>
          <w:color w:val="000000"/>
        </w:rPr>
        <w:t xml:space="preserve">according to the criteria: </w:t>
      </w:r>
      <w:r w:rsidR="00F83B03">
        <w:rPr>
          <w:rFonts w:ascii="Book Antiqua" w:eastAsia="Book Antiqua" w:hAnsi="Book Antiqua" w:cs="Book Antiqua"/>
          <w:color w:val="000000"/>
        </w:rPr>
        <w:t>C</w:t>
      </w:r>
      <w:r>
        <w:rPr>
          <w:rFonts w:ascii="Book Antiqua" w:eastAsia="Book Antiqua" w:hAnsi="Book Antiqua" w:cs="Book Antiqua"/>
          <w:color w:val="000000"/>
        </w:rPr>
        <w:t>rypt architecture (normal, 0–severe crypt distortion with loss of entire crypts, 3), degree of inflammatory cell infiltration (normal, 0–dense inflammatory infiltrate, 3), muscle thickening (base of crypt sits on the muscularis mucosae, 0–marked muscle thickening, 3), crypt abscess (absent, 0–present, 1), and goblet cell depletion (absent, 0–present, 1)</w:t>
      </w:r>
      <w:r>
        <w:rPr>
          <w:rFonts w:ascii="Book Antiqua" w:eastAsia="Book Antiqua" w:hAnsi="Book Antiqua" w:cs="Book Antiqua"/>
          <w:color w:val="000000"/>
          <w:szCs w:val="30"/>
          <w:shd w:val="clear" w:color="auto" w:fill="FFFFFF"/>
          <w:vertAlign w:val="superscript"/>
        </w:rPr>
        <w:t>[1,2]</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The levels of cytokines were measured by </w:t>
      </w:r>
      <w:r w:rsidR="00F83B03" w:rsidRPr="00F83B03">
        <w:rPr>
          <w:rFonts w:ascii="Book Antiqua" w:eastAsia="Book Antiqua" w:hAnsi="Book Antiqua" w:cs="Book Antiqua"/>
          <w:color w:val="000000"/>
        </w:rPr>
        <w:t>enzyme-linked immunosorbent</w:t>
      </w:r>
      <w:r>
        <w:rPr>
          <w:rFonts w:ascii="Book Antiqua" w:eastAsia="Book Antiqua" w:hAnsi="Book Antiqua" w:cs="Book Antiqua"/>
          <w:color w:val="000000"/>
        </w:rPr>
        <w:t xml:space="preserve"> assays (Sigma). Animal care w</w:t>
      </w:r>
      <w:r w:rsidR="00F740B3">
        <w:rPr>
          <w:rFonts w:ascii="Book Antiqua" w:eastAsia="Book Antiqua" w:hAnsi="Book Antiqua" w:cs="Book Antiqua"/>
          <w:color w:val="000000"/>
        </w:rPr>
        <w:t>as</w:t>
      </w:r>
      <w:r>
        <w:rPr>
          <w:rFonts w:ascii="Book Antiqua" w:eastAsia="Book Antiqua" w:hAnsi="Book Antiqua" w:cs="Book Antiqua"/>
          <w:color w:val="000000"/>
        </w:rPr>
        <w:t xml:space="preserve"> authorized by the Animal Ethics Committee. All experimental procedures with mice were performed in accordance and compliance with the regulations of the Laboratory Animal Welfare and Ethics Committee of Sichuan Cancer Hospital &amp; Institute.</w:t>
      </w:r>
    </w:p>
    <w:p w14:paraId="03486D55" w14:textId="77777777" w:rsidR="00A77B3E" w:rsidRDefault="00A77B3E">
      <w:pPr>
        <w:spacing w:line="360" w:lineRule="auto"/>
        <w:jc w:val="both"/>
      </w:pPr>
    </w:p>
    <w:p w14:paraId="0C970610" w14:textId="77777777" w:rsidR="00A77B3E" w:rsidRPr="00223AE1" w:rsidRDefault="00B123D2">
      <w:pPr>
        <w:spacing w:line="360" w:lineRule="auto"/>
        <w:jc w:val="both"/>
        <w:rPr>
          <w:b/>
          <w:bCs/>
        </w:rPr>
      </w:pPr>
      <w:r w:rsidRPr="00223AE1">
        <w:rPr>
          <w:rFonts w:ascii="Book Antiqua" w:eastAsia="Book Antiqua" w:hAnsi="Book Antiqua" w:cs="Book Antiqua"/>
          <w:b/>
          <w:bCs/>
          <w:i/>
          <w:color w:val="000000"/>
        </w:rPr>
        <w:t>Analysis of cell apoptosis</w:t>
      </w:r>
    </w:p>
    <w:p w14:paraId="18D03F6D" w14:textId="3150AC4B" w:rsidR="00A77B3E" w:rsidRDefault="00B123D2">
      <w:pPr>
        <w:spacing w:line="360" w:lineRule="auto"/>
        <w:jc w:val="both"/>
      </w:pPr>
      <w:r>
        <w:rPr>
          <w:rFonts w:ascii="Book Antiqua" w:eastAsia="Book Antiqua" w:hAnsi="Book Antiqua" w:cs="Book Antiqua"/>
          <w:color w:val="000000"/>
        </w:rPr>
        <w:t>About 2</w:t>
      </w:r>
      <w:r w:rsidR="00223AE1">
        <w:rPr>
          <w:rFonts w:ascii="Book Antiqua" w:eastAsia="Book Antiqua" w:hAnsi="Book Antiqua" w:cs="Book Antiqua"/>
          <w:color w:val="000000"/>
        </w:rPr>
        <w:t xml:space="preserve"> </w:t>
      </w:r>
      <w:r>
        <w:rPr>
          <w:rFonts w:ascii="Book Antiqua" w:eastAsia="Book Antiqua" w:hAnsi="Book Antiqua" w:cs="Book Antiqua"/>
          <w:color w:val="000000"/>
        </w:rPr>
        <w:t>×</w:t>
      </w:r>
      <w:r w:rsidR="00223AE1">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NCM460 and FHC cells were plated on 6-well dishes. Cell apoptosis was assessed by employing the Annexin V-FITC Apoptosis Detection Kit (Sigma) using the manufacture’s instruction. Shortly, about 2</w:t>
      </w:r>
      <w:r w:rsidR="00B4025F">
        <w:rPr>
          <w:rFonts w:ascii="Book Antiqua" w:eastAsia="Book Antiqua" w:hAnsi="Book Antiqua" w:cs="Book Antiqua"/>
          <w:color w:val="000000"/>
        </w:rPr>
        <w:t xml:space="preserve"> </w:t>
      </w:r>
      <w:r>
        <w:rPr>
          <w:rFonts w:ascii="Book Antiqua" w:eastAsia="Book Antiqua" w:hAnsi="Book Antiqua" w:cs="Book Antiqua"/>
          <w:color w:val="000000"/>
        </w:rPr>
        <w:t>×</w:t>
      </w:r>
      <w:r w:rsidR="00B4025F">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collected and washed cells collected by binding buffer and were dyed at 25 </w:t>
      </w:r>
      <w:r w:rsidR="000C0315">
        <w:rPr>
          <w:rFonts w:ascii="Book Antiqua" w:eastAsia="Book Antiqua" w:hAnsi="Book Antiqua" w:cs="Book Antiqua"/>
          <w:color w:val="000000"/>
        </w:rPr>
        <w:t>°C</w:t>
      </w:r>
      <w:r>
        <w:rPr>
          <w:rFonts w:ascii="Book Antiqua" w:eastAsia="Book Antiqua" w:hAnsi="Book Antiqua" w:cs="Book Antiqua"/>
          <w:color w:val="000000"/>
        </w:rPr>
        <w:t>, followed by the flow cytometry analysis.</w:t>
      </w:r>
    </w:p>
    <w:p w14:paraId="081DF822" w14:textId="77777777" w:rsidR="00A77B3E" w:rsidRDefault="00A77B3E">
      <w:pPr>
        <w:spacing w:line="360" w:lineRule="auto"/>
        <w:jc w:val="both"/>
      </w:pPr>
    </w:p>
    <w:p w14:paraId="00C4D5C8" w14:textId="2AF94BBE" w:rsidR="00A77B3E" w:rsidRPr="00BF60F2" w:rsidRDefault="00B123D2">
      <w:pPr>
        <w:spacing w:line="360" w:lineRule="auto"/>
        <w:jc w:val="both"/>
        <w:rPr>
          <w:b/>
          <w:bCs/>
          <w:i/>
        </w:rPr>
      </w:pPr>
      <w:r w:rsidRPr="00BF60F2">
        <w:rPr>
          <w:rFonts w:ascii="Book Antiqua" w:eastAsia="Book Antiqua" w:hAnsi="Book Antiqua" w:cs="Book Antiqua"/>
          <w:b/>
          <w:bCs/>
          <w:i/>
          <w:color w:val="000000"/>
        </w:rPr>
        <w:t>Quantitative reverse transcription-</w:t>
      </w:r>
      <w:r w:rsidR="00BF60F2" w:rsidRPr="00BF60F2">
        <w:rPr>
          <w:rFonts w:ascii="Book Antiqua" w:eastAsia="Book Antiqua" w:hAnsi="Book Antiqua" w:cs="Book Antiqua"/>
          <w:b/>
          <w:bCs/>
          <w:i/>
          <w:color w:val="000000"/>
        </w:rPr>
        <w:t>polymerase chain reaction</w:t>
      </w:r>
    </w:p>
    <w:p w14:paraId="273863D5" w14:textId="32116D05" w:rsidR="00A77B3E" w:rsidRDefault="00B123D2">
      <w:pPr>
        <w:spacing w:line="360" w:lineRule="auto"/>
        <w:jc w:val="both"/>
      </w:pPr>
      <w:r>
        <w:rPr>
          <w:rFonts w:ascii="Book Antiqua" w:eastAsia="Book Antiqua" w:hAnsi="Book Antiqua" w:cs="Book Antiqua"/>
          <w:color w:val="000000"/>
        </w:rPr>
        <w:t xml:space="preserve">Total RNAs were extracted using TRIZOL (Invitrogen). The first-strand </w:t>
      </w:r>
      <w:r w:rsidR="000D63C4">
        <w:rPr>
          <w:rFonts w:ascii="Book Antiqua" w:eastAsia="Book Antiqua" w:hAnsi="Book Antiqua" w:cs="Book Antiqua"/>
          <w:color w:val="000000"/>
        </w:rPr>
        <w:t xml:space="preserve">complementary </w:t>
      </w:r>
      <w:r w:rsidR="005D1889">
        <w:rPr>
          <w:rFonts w:ascii="Book Antiqua" w:eastAsia="Book Antiqua" w:hAnsi="Book Antiqua" w:cs="Book Antiqua"/>
          <w:color w:val="000000"/>
        </w:rPr>
        <w:t>(</w:t>
      </w:r>
      <w:r>
        <w:rPr>
          <w:rFonts w:ascii="Book Antiqua" w:eastAsia="Book Antiqua" w:hAnsi="Book Antiqua" w:cs="Book Antiqua"/>
          <w:color w:val="000000"/>
        </w:rPr>
        <w:t>c</w:t>
      </w:r>
      <w:r w:rsidR="005D1889">
        <w:rPr>
          <w:rFonts w:ascii="Book Antiqua" w:eastAsia="Book Antiqua" w:hAnsi="Book Antiqua" w:cs="Book Antiqua"/>
          <w:color w:val="000000"/>
        </w:rPr>
        <w:t>)</w:t>
      </w:r>
      <w:r>
        <w:rPr>
          <w:rFonts w:ascii="Book Antiqua" w:eastAsia="Book Antiqua" w:hAnsi="Book Antiqua" w:cs="Book Antiqua"/>
          <w:color w:val="000000"/>
        </w:rPr>
        <w:t xml:space="preserve">DNA was manufactured as the manufacturer's instruction (TaKaRa, </w:t>
      </w:r>
      <w:r w:rsidR="00F740B3">
        <w:rPr>
          <w:rFonts w:ascii="Book Antiqua" w:eastAsia="Book Antiqua" w:hAnsi="Book Antiqua" w:cs="Book Antiqua"/>
          <w:color w:val="000000"/>
        </w:rPr>
        <w:t>Kyoto, Japan</w:t>
      </w:r>
      <w:r>
        <w:rPr>
          <w:rFonts w:ascii="Book Antiqua" w:eastAsia="Book Antiqua" w:hAnsi="Book Antiqua" w:cs="Book Antiqua"/>
          <w:color w:val="000000"/>
        </w:rPr>
        <w:t xml:space="preserve">). The </w:t>
      </w:r>
      <w:r w:rsidR="00BF60F2" w:rsidRPr="00BF60F2">
        <w:rPr>
          <w:rFonts w:ascii="Book Antiqua" w:eastAsia="Book Antiqua" w:hAnsi="Book Antiqua" w:cs="Book Antiqua"/>
          <w:iCs/>
          <w:color w:val="000000"/>
        </w:rPr>
        <w:t>quantitative reverse transcription-</w:t>
      </w:r>
      <w:r w:rsidR="00BF60F2" w:rsidRPr="007F6921">
        <w:rPr>
          <w:rFonts w:ascii="Book Antiqua" w:eastAsia="Book Antiqua" w:hAnsi="Book Antiqua" w:cs="Book Antiqua"/>
          <w:color w:val="000000"/>
        </w:rPr>
        <w:t>polymerase chain reaction</w:t>
      </w:r>
      <w:r>
        <w:rPr>
          <w:rFonts w:ascii="Book Antiqua" w:eastAsia="Book Antiqua" w:hAnsi="Book Antiqua" w:cs="Book Antiqua"/>
          <w:color w:val="000000"/>
        </w:rPr>
        <w:t xml:space="preserve"> was carried out by applying SYBR-Green (Ta</w:t>
      </w:r>
      <w:r w:rsidR="00F740B3">
        <w:rPr>
          <w:rFonts w:ascii="Book Antiqua" w:eastAsia="Book Antiqua" w:hAnsi="Book Antiqua" w:cs="Book Antiqua"/>
          <w:color w:val="000000"/>
        </w:rPr>
        <w:t>K</w:t>
      </w:r>
      <w:r>
        <w:rPr>
          <w:rFonts w:ascii="Book Antiqua" w:eastAsia="Book Antiqua" w:hAnsi="Book Antiqua" w:cs="Book Antiqua"/>
          <w:color w:val="000000"/>
        </w:rPr>
        <w:t>a</w:t>
      </w:r>
      <w:r w:rsidR="00F740B3">
        <w:rPr>
          <w:rFonts w:ascii="Book Antiqua" w:eastAsia="Book Antiqua" w:hAnsi="Book Antiqua" w:cs="Book Antiqua"/>
          <w:color w:val="000000"/>
        </w:rPr>
        <w:t>R</w:t>
      </w:r>
      <w:r>
        <w:rPr>
          <w:rFonts w:ascii="Book Antiqua" w:eastAsia="Book Antiqua" w:hAnsi="Book Antiqua" w:cs="Book Antiqua"/>
          <w:color w:val="000000"/>
        </w:rPr>
        <w:t>a). The primer sequences are as follows: EZH2 forward: 5′-AATCAGAGTACATGCGACTGAGA-3′, reverse: 5′-GCTGTATCCTTCGCTGTTTCC;</w:t>
      </w:r>
      <w:r w:rsidR="00BF60F2">
        <w:rPr>
          <w:rFonts w:hint="eastAsia"/>
          <w:lang w:eastAsia="zh-CN"/>
        </w:rPr>
        <w:t xml:space="preserve"> </w:t>
      </w:r>
      <w:r>
        <w:rPr>
          <w:rFonts w:ascii="Book Antiqua" w:eastAsia="Book Antiqua" w:hAnsi="Book Antiqua" w:cs="Book Antiqua"/>
          <w:color w:val="000000"/>
          <w:shd w:val="clear" w:color="auto" w:fill="FFFFFF"/>
        </w:rPr>
        <w:t>JAK2</w:t>
      </w:r>
      <w:r>
        <w:rPr>
          <w:rFonts w:ascii="Book Antiqua" w:eastAsia="Book Antiqua" w:hAnsi="Book Antiqua" w:cs="Book Antiqua"/>
          <w:color w:val="000000"/>
        </w:rPr>
        <w:t xml:space="preserve"> forward: 5′-GCCTTCTTTCAGAGCCATCAT-3′, reverse: 5′-GTGTAGGATCCCGGTCTTCAA-3′; </w:t>
      </w:r>
      <w:r w:rsidR="00BF60F2" w:rsidRPr="00BF60F2">
        <w:rPr>
          <w:rFonts w:ascii="Book Antiqua" w:eastAsia="Book Antiqua" w:hAnsi="Book Antiqua" w:cs="Book Antiqua"/>
          <w:color w:val="000000"/>
        </w:rPr>
        <w:t>Glyceraldehyde-3-phosphate dehydrogenase</w:t>
      </w:r>
      <w:r>
        <w:rPr>
          <w:rFonts w:ascii="Book Antiqua" w:eastAsia="Book Antiqua" w:hAnsi="Book Antiqua" w:cs="Book Antiqua"/>
          <w:color w:val="000000"/>
        </w:rPr>
        <w:t xml:space="preserve"> forward: 5′-AACGGATTTGGTCGTATTGGG-3′, reverse: 5′-CCTGGAAGATGGTGATGGGAT-3′</w:t>
      </w:r>
      <w:r w:rsidR="00C7631A">
        <w:rPr>
          <w:rFonts w:ascii="Book Antiqua" w:eastAsia="Book Antiqua" w:hAnsi="Book Antiqua" w:cs="Book Antiqua"/>
          <w:color w:val="000000"/>
        </w:rPr>
        <w:t>.</w:t>
      </w:r>
    </w:p>
    <w:p w14:paraId="395A9C39" w14:textId="77777777" w:rsidR="00A77B3E" w:rsidRDefault="00A77B3E">
      <w:pPr>
        <w:spacing w:line="360" w:lineRule="auto"/>
        <w:jc w:val="both"/>
      </w:pPr>
    </w:p>
    <w:p w14:paraId="6428193C" w14:textId="77777777" w:rsidR="00A77B3E" w:rsidRPr="00C7631A" w:rsidRDefault="00B123D2">
      <w:pPr>
        <w:spacing w:line="360" w:lineRule="auto"/>
        <w:jc w:val="both"/>
        <w:rPr>
          <w:b/>
          <w:bCs/>
        </w:rPr>
      </w:pPr>
      <w:r w:rsidRPr="00C7631A">
        <w:rPr>
          <w:rFonts w:ascii="Book Antiqua" w:eastAsia="Book Antiqua" w:hAnsi="Book Antiqua" w:cs="Book Antiqua"/>
          <w:b/>
          <w:bCs/>
          <w:i/>
          <w:color w:val="000000"/>
        </w:rPr>
        <w:t>Western blot analysis</w:t>
      </w:r>
    </w:p>
    <w:p w14:paraId="715D0D87" w14:textId="6B89A901" w:rsidR="00A77B3E" w:rsidRDefault="00B123D2">
      <w:pPr>
        <w:spacing w:line="360" w:lineRule="auto"/>
        <w:jc w:val="both"/>
      </w:pPr>
      <w:r>
        <w:rPr>
          <w:rFonts w:ascii="Book Antiqua" w:eastAsia="Book Antiqua" w:hAnsi="Book Antiqua" w:cs="Book Antiqua"/>
          <w:color w:val="000000"/>
        </w:rPr>
        <w:t xml:space="preserve">Total proteins were extracted from the cells using </w:t>
      </w:r>
      <w:r w:rsidR="00F740B3">
        <w:rPr>
          <w:rFonts w:ascii="Book Antiqua" w:eastAsia="Book Antiqua" w:hAnsi="Book Antiqua" w:cs="Book Antiqua"/>
          <w:color w:val="000000"/>
        </w:rPr>
        <w:t xml:space="preserve">radioimmunoprecipitation assay </w:t>
      </w:r>
      <w:r>
        <w:rPr>
          <w:rFonts w:ascii="Book Antiqua" w:eastAsia="Book Antiqua" w:hAnsi="Book Antiqua" w:cs="Book Antiqua"/>
          <w:color w:val="000000"/>
        </w:rPr>
        <w:t>buffer (C</w:t>
      </w:r>
      <w:r w:rsidR="00F740B3">
        <w:rPr>
          <w:rFonts w:ascii="Book Antiqua" w:eastAsia="Book Antiqua" w:hAnsi="Book Antiqua" w:cs="Book Antiqua"/>
          <w:color w:val="000000"/>
        </w:rPr>
        <w:t>ell Signaling Technology, Danvers, MA</w:t>
      </w:r>
      <w:r>
        <w:rPr>
          <w:rFonts w:ascii="Book Antiqua" w:eastAsia="Book Antiqua" w:hAnsi="Book Antiqua" w:cs="Book Antiqua"/>
          <w:color w:val="000000"/>
        </w:rPr>
        <w:t>, U</w:t>
      </w:r>
      <w:r w:rsidR="00C7631A">
        <w:rPr>
          <w:rFonts w:ascii="Book Antiqua" w:eastAsia="Book Antiqua" w:hAnsi="Book Antiqua" w:cs="Book Antiqua"/>
          <w:color w:val="000000"/>
        </w:rPr>
        <w:t>nited States</w:t>
      </w:r>
      <w:r>
        <w:rPr>
          <w:rFonts w:ascii="Book Antiqua" w:eastAsia="Book Antiqua" w:hAnsi="Book Antiqua" w:cs="Book Antiqua"/>
          <w:color w:val="000000"/>
        </w:rPr>
        <w:t xml:space="preserve">) and quantified using the BCA Protein Quantification Kit (Abbkine, </w:t>
      </w:r>
      <w:r w:rsidR="00F740B3">
        <w:rPr>
          <w:rFonts w:ascii="Book Antiqua" w:eastAsia="Book Antiqua" w:hAnsi="Book Antiqua" w:cs="Book Antiqua"/>
          <w:color w:val="000000"/>
        </w:rPr>
        <w:t>Wuhan, C</w:t>
      </w:r>
      <w:r w:rsidR="00B026A2">
        <w:rPr>
          <w:rFonts w:ascii="Book Antiqua" w:eastAsia="Book Antiqua" w:hAnsi="Book Antiqua" w:cs="Book Antiqua"/>
          <w:color w:val="000000"/>
        </w:rPr>
        <w:t>h</w:t>
      </w:r>
      <w:r w:rsidR="00F740B3">
        <w:rPr>
          <w:rFonts w:ascii="Book Antiqua" w:eastAsia="Book Antiqua" w:hAnsi="Book Antiqua" w:cs="Book Antiqua"/>
          <w:color w:val="000000"/>
        </w:rPr>
        <w:t>ina</w:t>
      </w:r>
      <w:r>
        <w:rPr>
          <w:rFonts w:ascii="Book Antiqua" w:eastAsia="Book Antiqua" w:hAnsi="Book Antiqua" w:cs="Book Antiqua"/>
          <w:color w:val="000000"/>
        </w:rPr>
        <w:t xml:space="preserve">). The proteins at same concentration were subjected </w:t>
      </w:r>
      <w:r w:rsidR="000D63C4">
        <w:rPr>
          <w:rFonts w:ascii="Book Antiqua" w:eastAsia="Book Antiqua" w:hAnsi="Book Antiqua" w:cs="Book Antiqua"/>
          <w:color w:val="000000"/>
        </w:rPr>
        <w:t>to</w:t>
      </w:r>
      <w:r>
        <w:rPr>
          <w:rFonts w:ascii="Book Antiqua" w:eastAsia="Book Antiqua" w:hAnsi="Book Antiqua" w:cs="Book Antiqua"/>
          <w:color w:val="000000"/>
        </w:rPr>
        <w:t xml:space="preserve"> </w:t>
      </w:r>
      <w:r w:rsidR="00C7631A" w:rsidRPr="00C7631A">
        <w:rPr>
          <w:rFonts w:ascii="Book Antiqua" w:eastAsia="Book Antiqua" w:hAnsi="Book Antiqua" w:cs="Book Antiqua"/>
          <w:color w:val="000000"/>
        </w:rPr>
        <w:t>sodium dodecyl sulfate-polyacrylamide gel electrophoresis</w:t>
      </w:r>
      <w:r>
        <w:rPr>
          <w:rFonts w:ascii="Book Antiqua" w:eastAsia="Book Antiqua" w:hAnsi="Book Antiqua" w:cs="Book Antiqua"/>
          <w:color w:val="000000"/>
        </w:rPr>
        <w:t xml:space="preserve"> and transferred </w:t>
      </w:r>
      <w:r w:rsidR="000D63C4">
        <w:rPr>
          <w:rFonts w:ascii="Book Antiqua" w:eastAsia="Book Antiqua" w:hAnsi="Book Antiqua" w:cs="Book Antiqua"/>
          <w:color w:val="000000"/>
        </w:rPr>
        <w:t>to</w:t>
      </w:r>
      <w:r>
        <w:rPr>
          <w:rFonts w:ascii="Book Antiqua" w:eastAsia="Book Antiqua" w:hAnsi="Book Antiqua" w:cs="Book Antiqua"/>
          <w:color w:val="000000"/>
        </w:rPr>
        <w:t xml:space="preserve"> </w:t>
      </w:r>
      <w:r w:rsidR="00C7631A" w:rsidRPr="00C7631A">
        <w:rPr>
          <w:rFonts w:ascii="Book Antiqua" w:eastAsia="Book Antiqua" w:hAnsi="Book Antiqua" w:cs="Book Antiqua"/>
          <w:color w:val="000000"/>
        </w:rPr>
        <w:t>poly(vinylidene fluoride)</w:t>
      </w:r>
      <w:r>
        <w:rPr>
          <w:rFonts w:ascii="Book Antiqua" w:eastAsia="Book Antiqua" w:hAnsi="Book Antiqua" w:cs="Book Antiqua"/>
          <w:color w:val="000000"/>
        </w:rPr>
        <w:t xml:space="preserve"> membranes (Millipore, </w:t>
      </w:r>
      <w:r w:rsidR="000D63C4">
        <w:rPr>
          <w:rFonts w:ascii="Book Antiqua" w:eastAsia="Book Antiqua" w:hAnsi="Book Antiqua" w:cs="Book Antiqua"/>
          <w:color w:val="000000"/>
        </w:rPr>
        <w:t xml:space="preserve">Burlington, MA, </w:t>
      </w:r>
      <w:r w:rsidR="00C7631A">
        <w:rPr>
          <w:rFonts w:ascii="Book Antiqua" w:eastAsia="Book Antiqua" w:hAnsi="Book Antiqua" w:cs="Book Antiqua"/>
          <w:color w:val="000000"/>
        </w:rPr>
        <w:t>United States</w:t>
      </w:r>
      <w:r>
        <w:rPr>
          <w:rFonts w:ascii="Book Antiqua" w:eastAsia="Book Antiqua" w:hAnsi="Book Antiqua" w:cs="Book Antiqua"/>
          <w:color w:val="000000"/>
        </w:rPr>
        <w:t>), followed by the incubation with 5% milk and with the primary antibodies at 4</w:t>
      </w:r>
      <w:r w:rsidR="00C7631A">
        <w:rPr>
          <w:rFonts w:ascii="Book Antiqua" w:eastAsia="Book Antiqua" w:hAnsi="Book Antiqua" w:cs="Book Antiqua"/>
          <w:color w:val="000000"/>
        </w:rPr>
        <w:t xml:space="preserve"> </w:t>
      </w:r>
      <w:r>
        <w:rPr>
          <w:rFonts w:ascii="Book Antiqua" w:eastAsia="Book Antiqua" w:hAnsi="Book Antiqua" w:cs="Book Antiqua"/>
          <w:color w:val="000000"/>
        </w:rPr>
        <w:t>°C overnight. The corresponding second</w:t>
      </w:r>
      <w:r w:rsidR="000D63C4">
        <w:rPr>
          <w:rFonts w:ascii="Book Antiqua" w:eastAsia="Book Antiqua" w:hAnsi="Book Antiqua" w:cs="Book Antiqua"/>
          <w:color w:val="000000"/>
        </w:rPr>
        <w:t>ary</w:t>
      </w:r>
      <w:r>
        <w:rPr>
          <w:rFonts w:ascii="Book Antiqua" w:eastAsia="Book Antiqua" w:hAnsi="Book Antiqua" w:cs="Book Antiqua"/>
          <w:color w:val="000000"/>
        </w:rPr>
        <w:t xml:space="preserve"> antibodies (B</w:t>
      </w:r>
      <w:r w:rsidR="000D63C4">
        <w:rPr>
          <w:rFonts w:ascii="Book Antiqua" w:eastAsia="Book Antiqua" w:hAnsi="Book Antiqua" w:cs="Book Antiqua"/>
          <w:color w:val="000000"/>
        </w:rPr>
        <w:t xml:space="preserve">oster, Wuhan, </w:t>
      </w:r>
      <w:r>
        <w:rPr>
          <w:rFonts w:ascii="Book Antiqua" w:eastAsia="Book Antiqua" w:hAnsi="Book Antiqua" w:cs="Book Antiqua"/>
          <w:color w:val="000000"/>
        </w:rPr>
        <w:t xml:space="preserve">China) were used for incubating the membranes 1 h at room temperature, followed visualization by using chemiluminescence detection kit (Beyotime, </w:t>
      </w:r>
      <w:r w:rsidR="00F740B3">
        <w:rPr>
          <w:rFonts w:ascii="Book Antiqua" w:eastAsia="Book Antiqua" w:hAnsi="Book Antiqua" w:cs="Book Antiqua"/>
          <w:color w:val="000000"/>
        </w:rPr>
        <w:t xml:space="preserve">Beijing, </w:t>
      </w:r>
      <w:r>
        <w:rPr>
          <w:rFonts w:ascii="Book Antiqua" w:eastAsia="Book Antiqua" w:hAnsi="Book Antiqua" w:cs="Book Antiqua"/>
          <w:color w:val="000000"/>
        </w:rPr>
        <w:t>China). The primary antibodies applied in this study compri</w:t>
      </w:r>
      <w:r w:rsidR="000D63C4">
        <w:rPr>
          <w:rFonts w:ascii="Book Antiqua" w:eastAsia="Book Antiqua" w:hAnsi="Book Antiqua" w:cs="Book Antiqua"/>
          <w:color w:val="000000"/>
        </w:rPr>
        <w:t>sed</w:t>
      </w:r>
      <w:r>
        <w:rPr>
          <w:rFonts w:ascii="Book Antiqua" w:eastAsia="Book Antiqua" w:hAnsi="Book Antiqua" w:cs="Book Antiqua"/>
          <w:color w:val="000000"/>
        </w:rPr>
        <w:t xml:space="preserve"> EZH2 (Abcam, </w:t>
      </w:r>
      <w:r w:rsidR="00F740B3">
        <w:rPr>
          <w:rFonts w:ascii="Book Antiqua" w:eastAsia="Book Antiqua" w:hAnsi="Book Antiqua" w:cs="Book Antiqua"/>
          <w:color w:val="000000"/>
        </w:rPr>
        <w:t>Cambridge, United Kingdom</w:t>
      </w:r>
      <w:r>
        <w:rPr>
          <w:rFonts w:ascii="Book Antiqua" w:eastAsia="Book Antiqua" w:hAnsi="Book Antiqua" w:cs="Book Antiqua"/>
          <w:color w:val="000000"/>
        </w:rPr>
        <w:t xml:space="preserve">), </w:t>
      </w:r>
      <w:r w:rsidR="00A558F1" w:rsidRPr="00A558F1">
        <w:rPr>
          <w:rFonts w:ascii="Book Antiqua" w:eastAsia="Book Antiqua" w:hAnsi="Book Antiqua" w:cs="Book Antiqua"/>
          <w:color w:val="000000"/>
        </w:rPr>
        <w:t>Zona occludens 1</w:t>
      </w:r>
      <w:r w:rsidR="00A558F1">
        <w:rPr>
          <w:rFonts w:ascii="Book Antiqua" w:eastAsia="Book Antiqua" w:hAnsi="Book Antiqua" w:cs="Book Antiqua"/>
          <w:color w:val="000000"/>
        </w:rPr>
        <w:t xml:space="preserve"> (</w:t>
      </w:r>
      <w:r>
        <w:rPr>
          <w:rFonts w:ascii="Book Antiqua" w:eastAsia="Book Antiqua" w:hAnsi="Book Antiqua" w:cs="Book Antiqua"/>
          <w:color w:val="000000"/>
        </w:rPr>
        <w:t>ZO-1</w:t>
      </w:r>
      <w:r w:rsidR="00A558F1">
        <w:rPr>
          <w:rFonts w:ascii="Book Antiqua" w:eastAsia="Book Antiqua" w:hAnsi="Book Antiqua" w:cs="Book Antiqua"/>
          <w:color w:val="000000"/>
        </w:rPr>
        <w:t>)</w:t>
      </w:r>
      <w:r>
        <w:rPr>
          <w:rFonts w:ascii="Book Antiqua" w:eastAsia="Book Antiqua" w:hAnsi="Book Antiqua" w:cs="Book Antiqua"/>
          <w:color w:val="000000"/>
        </w:rPr>
        <w:t xml:space="preserve"> (Abcam</w:t>
      </w:r>
      <w:r w:rsidR="000D63C4">
        <w:rPr>
          <w:rFonts w:ascii="Book Antiqua" w:eastAsia="Book Antiqua" w:hAnsi="Book Antiqua" w:cs="Book Antiqua"/>
          <w:color w:val="000000"/>
        </w:rPr>
        <w:t>)</w:t>
      </w:r>
      <w:r>
        <w:rPr>
          <w:rFonts w:ascii="Book Antiqua" w:eastAsia="Book Antiqua" w:hAnsi="Book Antiqua" w:cs="Book Antiqua"/>
          <w:color w:val="000000"/>
        </w:rPr>
        <w:t xml:space="preserve">, </w:t>
      </w:r>
      <w:r w:rsidR="000D63C4">
        <w:rPr>
          <w:rFonts w:ascii="Book Antiqua" w:eastAsia="Book Antiqua" w:hAnsi="Book Antiqua" w:cs="Book Antiqua"/>
          <w:color w:val="000000"/>
        </w:rPr>
        <w:t>c</w:t>
      </w:r>
      <w:r>
        <w:rPr>
          <w:rFonts w:ascii="Book Antiqua" w:eastAsia="Book Antiqua" w:hAnsi="Book Antiqua" w:cs="Book Antiqua"/>
          <w:color w:val="000000"/>
        </w:rPr>
        <w:t xml:space="preserve">laudin-5 (Abcam), </w:t>
      </w:r>
      <w:r w:rsidR="000D63C4">
        <w:rPr>
          <w:rFonts w:ascii="Book Antiqua" w:eastAsia="Book Antiqua" w:hAnsi="Book Antiqua" w:cs="Book Antiqua"/>
          <w:color w:val="000000"/>
        </w:rPr>
        <w:t>o</w:t>
      </w:r>
      <w:r>
        <w:rPr>
          <w:rFonts w:ascii="Book Antiqua" w:eastAsia="Book Antiqua" w:hAnsi="Book Antiqua" w:cs="Book Antiqua"/>
          <w:color w:val="000000"/>
        </w:rPr>
        <w:t>ccludin (Abcam), H3K27me3 (Abcam), JAK2 (Abcam), STAT3 (Abcam), p-JAK2 (Abcam), p-STAT3 (Abcam), EZH2 (Abcam), caspase3, cleaved-caspase3 (Abcam)</w:t>
      </w:r>
      <w:r w:rsidR="000D63C4">
        <w:rPr>
          <w:rFonts w:ascii="Book Antiqua" w:eastAsia="Book Antiqua" w:hAnsi="Book Antiqua" w:cs="Book Antiqua"/>
          <w:color w:val="000000"/>
        </w:rPr>
        <w:t>,</w:t>
      </w:r>
      <w:r>
        <w:rPr>
          <w:rFonts w:ascii="Book Antiqua" w:eastAsia="Book Antiqua" w:hAnsi="Book Antiqua" w:cs="Book Antiqua"/>
          <w:color w:val="000000"/>
        </w:rPr>
        <w:t xml:space="preserve"> and β-actin (Abcam).</w:t>
      </w:r>
    </w:p>
    <w:p w14:paraId="19DCE21E" w14:textId="77777777" w:rsidR="00A77B3E" w:rsidRDefault="00A77B3E">
      <w:pPr>
        <w:spacing w:line="360" w:lineRule="auto"/>
        <w:jc w:val="both"/>
      </w:pPr>
    </w:p>
    <w:p w14:paraId="49DB45EE" w14:textId="1AABF972" w:rsidR="00A77B3E" w:rsidRPr="00C7631A" w:rsidRDefault="00227A1F">
      <w:pPr>
        <w:spacing w:line="360" w:lineRule="auto"/>
        <w:jc w:val="both"/>
        <w:rPr>
          <w:b/>
          <w:bCs/>
        </w:rPr>
      </w:pPr>
      <w:r w:rsidRPr="00C7631A">
        <w:rPr>
          <w:rFonts w:ascii="Book Antiqua" w:eastAsia="Book Antiqua" w:hAnsi="Book Antiqua" w:cs="Book Antiqua"/>
          <w:b/>
          <w:bCs/>
          <w:i/>
          <w:iCs/>
          <w:color w:val="000000"/>
        </w:rPr>
        <w:t xml:space="preserve">Chromatin immunoprecipitation </w:t>
      </w:r>
      <w:r w:rsidR="00B123D2" w:rsidRPr="00C7631A">
        <w:rPr>
          <w:rFonts w:ascii="Book Antiqua" w:eastAsia="Book Antiqua" w:hAnsi="Book Antiqua" w:cs="Book Antiqua"/>
          <w:b/>
          <w:bCs/>
          <w:i/>
          <w:color w:val="000000"/>
        </w:rPr>
        <w:t>analysis</w:t>
      </w:r>
    </w:p>
    <w:p w14:paraId="7C169BAA" w14:textId="4A36F20F" w:rsidR="00A77B3E" w:rsidRDefault="00B123D2">
      <w:pPr>
        <w:spacing w:line="360" w:lineRule="auto"/>
        <w:jc w:val="both"/>
      </w:pPr>
      <w:r>
        <w:rPr>
          <w:rFonts w:ascii="Book Antiqua" w:eastAsia="Book Antiqua" w:hAnsi="Book Antiqua" w:cs="Book Antiqua"/>
          <w:color w:val="000000"/>
        </w:rPr>
        <w:t>Chromatin immunoprecipitation (ChIP) was performed using a SimpleChIP Enzymatic ChIP Kit (Cell Signaling Technolog</w:t>
      </w:r>
      <w:r w:rsidR="000D63C4">
        <w:rPr>
          <w:rFonts w:ascii="Book Antiqua" w:eastAsia="Book Antiqua" w:hAnsi="Book Antiqua" w:cs="Book Antiqua"/>
          <w:color w:val="000000"/>
        </w:rPr>
        <w:t>y</w:t>
      </w:r>
      <w:r>
        <w:rPr>
          <w:rFonts w:ascii="Book Antiqua" w:eastAsia="Book Antiqua" w:hAnsi="Book Antiqua" w:cs="Book Antiqua"/>
          <w:color w:val="000000"/>
        </w:rPr>
        <w:t>) according to the manufacturer's instruction. Chromatin prepared from the cells in a 15</w:t>
      </w:r>
      <w:r w:rsidR="00BC6966">
        <w:rPr>
          <w:rFonts w:ascii="Book Antiqua" w:eastAsia="Book Antiqua" w:hAnsi="Book Antiqua" w:cs="Book Antiqua"/>
          <w:color w:val="000000"/>
        </w:rPr>
        <w:t xml:space="preserve"> </w:t>
      </w:r>
      <w:r>
        <w:rPr>
          <w:rFonts w:ascii="Book Antiqua" w:eastAsia="Book Antiqua" w:hAnsi="Book Antiqua" w:cs="Book Antiqua"/>
          <w:color w:val="000000"/>
        </w:rPr>
        <w:t xml:space="preserve">cm dish was used to determine total DNA input and was incubated overnight with specific antibodies or normal rabbit </w:t>
      </w:r>
      <w:r w:rsidR="00BC6966" w:rsidRPr="00BC6966">
        <w:rPr>
          <w:rFonts w:ascii="Book Antiqua" w:eastAsia="Book Antiqua" w:hAnsi="Book Antiqua" w:cs="Book Antiqua"/>
          <w:color w:val="000000"/>
        </w:rPr>
        <w:t>immunoglobulin G</w:t>
      </w:r>
      <w:r>
        <w:rPr>
          <w:rFonts w:ascii="Book Antiqua" w:eastAsia="Book Antiqua" w:hAnsi="Book Antiqua" w:cs="Book Antiqua"/>
          <w:color w:val="000000"/>
        </w:rPr>
        <w:t xml:space="preserve">. Then, the binding DNA was analyzed by </w:t>
      </w:r>
      <w:r w:rsidR="00BF60F2">
        <w:rPr>
          <w:rFonts w:ascii="Book Antiqua" w:eastAsia="Book Antiqua" w:hAnsi="Book Antiqua" w:cs="Book Antiqua"/>
          <w:iCs/>
          <w:color w:val="000000"/>
        </w:rPr>
        <w:t>q</w:t>
      </w:r>
      <w:r w:rsidR="00BF60F2" w:rsidRPr="00B3249E">
        <w:rPr>
          <w:rFonts w:ascii="Book Antiqua" w:eastAsia="Book Antiqua" w:hAnsi="Book Antiqua" w:cs="Book Antiqua"/>
          <w:iCs/>
          <w:color w:val="000000"/>
        </w:rPr>
        <w:t>uantitative</w:t>
      </w:r>
      <w:r w:rsidR="00BF60F2">
        <w:rPr>
          <w:rFonts w:ascii="Book Antiqua" w:eastAsia="Book Antiqua" w:hAnsi="Book Antiqua" w:cs="Book Antiqua"/>
          <w:color w:val="000000"/>
        </w:rPr>
        <w:t>-</w:t>
      </w:r>
      <w:r w:rsidR="00BF60F2" w:rsidRPr="007F6921">
        <w:rPr>
          <w:rFonts w:ascii="Book Antiqua" w:eastAsia="Book Antiqua" w:hAnsi="Book Antiqua" w:cs="Book Antiqua"/>
          <w:color w:val="000000"/>
        </w:rPr>
        <w:t>polymerase chain reaction</w:t>
      </w:r>
      <w:r>
        <w:rPr>
          <w:rFonts w:ascii="Book Antiqua" w:eastAsia="Book Antiqua" w:hAnsi="Book Antiqua" w:cs="Book Antiqua"/>
          <w:color w:val="000000"/>
        </w:rPr>
        <w:t xml:space="preserve"> assays</w:t>
      </w:r>
      <w:r w:rsidR="000D63C4">
        <w:rPr>
          <w:rFonts w:ascii="Book Antiqua" w:eastAsia="Book Antiqua" w:hAnsi="Book Antiqua" w:cs="Book Antiqua"/>
          <w:color w:val="000000"/>
        </w:rPr>
        <w:t>;</w:t>
      </w:r>
      <w:r>
        <w:rPr>
          <w:rFonts w:ascii="Book Antiqua" w:eastAsia="Book Antiqua" w:hAnsi="Book Antiqua" w:cs="Book Antiqua"/>
          <w:color w:val="000000"/>
        </w:rPr>
        <w:t xml:space="preserve"> the primer sequences were shown as above.</w:t>
      </w:r>
    </w:p>
    <w:p w14:paraId="0A5ED1A8" w14:textId="77777777" w:rsidR="00A77B3E" w:rsidRDefault="00A77B3E">
      <w:pPr>
        <w:spacing w:line="360" w:lineRule="auto"/>
        <w:jc w:val="both"/>
      </w:pPr>
    </w:p>
    <w:p w14:paraId="729DC81C" w14:textId="5EA07C6D" w:rsidR="00A77B3E" w:rsidRPr="004852A4" w:rsidRDefault="00B123D2">
      <w:pPr>
        <w:spacing w:line="360" w:lineRule="auto"/>
        <w:jc w:val="both"/>
        <w:rPr>
          <w:b/>
          <w:bCs/>
        </w:rPr>
      </w:pPr>
      <w:r w:rsidRPr="004852A4">
        <w:rPr>
          <w:rFonts w:ascii="Book Antiqua" w:eastAsia="Book Antiqua" w:hAnsi="Book Antiqua" w:cs="Book Antiqua"/>
          <w:b/>
          <w:bCs/>
          <w:i/>
          <w:color w:val="000000"/>
        </w:rPr>
        <w:t>Transepithelial electrical resistance measurements</w:t>
      </w:r>
    </w:p>
    <w:p w14:paraId="2A12CF36" w14:textId="16522EAF" w:rsidR="00A77B3E" w:rsidRDefault="004852A4">
      <w:pPr>
        <w:spacing w:line="360" w:lineRule="auto"/>
        <w:jc w:val="both"/>
      </w:pPr>
      <w:r w:rsidRPr="004852A4">
        <w:rPr>
          <w:rFonts w:ascii="Book Antiqua" w:eastAsia="Book Antiqua" w:hAnsi="Book Antiqua" w:cs="Book Antiqua"/>
          <w:iCs/>
          <w:color w:val="000000"/>
        </w:rPr>
        <w:t xml:space="preserve">Transepithelial electrical resistance (TEER) </w:t>
      </w:r>
      <w:r w:rsidR="00B123D2">
        <w:rPr>
          <w:rFonts w:ascii="Book Antiqua" w:eastAsia="Book Antiqua" w:hAnsi="Book Antiqua" w:cs="Book Antiqua"/>
          <w:color w:val="000000"/>
        </w:rPr>
        <w:t>measurement was used to analyze the barrier function of the intestine. About 2 × 10</w:t>
      </w:r>
      <w:r w:rsidR="00B123D2">
        <w:rPr>
          <w:rFonts w:ascii="Book Antiqua" w:eastAsia="Book Antiqua" w:hAnsi="Book Antiqua" w:cs="Book Antiqua"/>
          <w:color w:val="000000"/>
          <w:szCs w:val="30"/>
          <w:vertAlign w:val="superscript"/>
        </w:rPr>
        <w:t>5</w:t>
      </w:r>
      <w:r w:rsidR="00B123D2">
        <w:rPr>
          <w:rFonts w:ascii="Book Antiqua" w:eastAsia="Book Antiqua" w:hAnsi="Book Antiqua" w:cs="Book Antiqua"/>
          <w:color w:val="000000"/>
        </w:rPr>
        <w:t xml:space="preserve"> cells/mL cells were layered on collagen-covered polycarbonate penetrable support supplements (Corning, </w:t>
      </w:r>
      <w:r w:rsidR="000D63C4">
        <w:rPr>
          <w:rFonts w:ascii="Book Antiqua" w:eastAsia="Book Antiqua" w:hAnsi="Book Antiqua" w:cs="Book Antiqua"/>
          <w:color w:val="000000"/>
        </w:rPr>
        <w:t xml:space="preserve">Corning, NY, </w:t>
      </w:r>
      <w:r w:rsidR="00B123D2">
        <w:rPr>
          <w:rFonts w:ascii="Book Antiqua" w:eastAsia="Book Antiqua" w:hAnsi="Book Antiqua" w:cs="Book Antiqua"/>
          <w:color w:val="000000"/>
        </w:rPr>
        <w:t>U</w:t>
      </w:r>
      <w:r>
        <w:rPr>
          <w:rFonts w:ascii="Book Antiqua" w:eastAsia="Book Antiqua" w:hAnsi="Book Antiqua" w:cs="Book Antiqua"/>
          <w:color w:val="000000"/>
        </w:rPr>
        <w:t>nited States</w:t>
      </w:r>
      <w:r w:rsidR="00B123D2">
        <w:rPr>
          <w:rFonts w:ascii="Book Antiqua" w:eastAsia="Book Antiqua" w:hAnsi="Book Antiqua" w:cs="Book Antiqua"/>
          <w:color w:val="000000"/>
        </w:rPr>
        <w:t xml:space="preserve">). The medium was replaced </w:t>
      </w:r>
      <w:r w:rsidR="000D63C4">
        <w:rPr>
          <w:rFonts w:ascii="Book Antiqua" w:eastAsia="Book Antiqua" w:hAnsi="Book Antiqua" w:cs="Book Antiqua"/>
          <w:color w:val="000000"/>
        </w:rPr>
        <w:t>every</w:t>
      </w:r>
      <w:r w:rsidR="00B123D2">
        <w:rPr>
          <w:rFonts w:ascii="Book Antiqua" w:eastAsia="Book Antiqua" w:hAnsi="Book Antiqua" w:cs="Book Antiqua"/>
          <w:color w:val="000000"/>
        </w:rPr>
        <w:t xml:space="preserve"> 2 d. The production of the cells polarized monolayer at </w:t>
      </w:r>
      <w:r w:rsidR="000D63C4">
        <w:rPr>
          <w:rFonts w:ascii="Book Antiqua" w:eastAsia="Book Antiqua" w:hAnsi="Book Antiqua" w:cs="Book Antiqua"/>
          <w:color w:val="000000"/>
        </w:rPr>
        <w:t>3 wk</w:t>
      </w:r>
      <w:r w:rsidR="00B123D2">
        <w:rPr>
          <w:rFonts w:ascii="Book Antiqua" w:eastAsia="Book Antiqua" w:hAnsi="Book Antiqua" w:cs="Book Antiqua"/>
          <w:color w:val="000000"/>
        </w:rPr>
        <w:t xml:space="preserve"> was settled by monitoring and morphology of TEER by employing Millicell-ERS2 (Merck-Millipore). Delta-toxin was used to polarized monolayer cells at 37 °C.</w:t>
      </w:r>
    </w:p>
    <w:p w14:paraId="2EA419F8" w14:textId="77777777" w:rsidR="00A77B3E" w:rsidRDefault="00A77B3E">
      <w:pPr>
        <w:spacing w:line="360" w:lineRule="auto"/>
        <w:jc w:val="both"/>
      </w:pPr>
    </w:p>
    <w:p w14:paraId="68850047" w14:textId="77777777" w:rsidR="00A77B3E" w:rsidRPr="004852A4" w:rsidRDefault="00B123D2">
      <w:pPr>
        <w:spacing w:line="360" w:lineRule="auto"/>
        <w:jc w:val="both"/>
        <w:rPr>
          <w:b/>
          <w:bCs/>
        </w:rPr>
      </w:pPr>
      <w:r w:rsidRPr="004852A4">
        <w:rPr>
          <w:rFonts w:ascii="Book Antiqua" w:eastAsia="Book Antiqua" w:hAnsi="Book Antiqua" w:cs="Book Antiqua"/>
          <w:b/>
          <w:bCs/>
          <w:i/>
          <w:color w:val="000000"/>
        </w:rPr>
        <w:t>Statistical analysis</w:t>
      </w:r>
    </w:p>
    <w:p w14:paraId="5168A50B" w14:textId="5F7EA07F" w:rsidR="00A77B3E" w:rsidRDefault="00B123D2">
      <w:pPr>
        <w:spacing w:line="360" w:lineRule="auto"/>
        <w:jc w:val="both"/>
      </w:pPr>
      <w:r>
        <w:rPr>
          <w:rFonts w:ascii="Book Antiqua" w:eastAsia="Book Antiqua" w:hAnsi="Book Antiqua" w:cs="Book Antiqua"/>
          <w:color w:val="000000"/>
        </w:rPr>
        <w:t>The data were normally distribute</w:t>
      </w:r>
      <w:r w:rsidR="000D63C4">
        <w:rPr>
          <w:rFonts w:ascii="Book Antiqua" w:eastAsia="Book Antiqua" w:hAnsi="Book Antiqua" w:cs="Book Antiqua"/>
          <w:color w:val="000000"/>
        </w:rPr>
        <w:t>d</w:t>
      </w:r>
      <w:r>
        <w:rPr>
          <w:rFonts w:ascii="Book Antiqua" w:eastAsia="Book Antiqua" w:hAnsi="Book Antiqua" w:cs="Book Antiqua"/>
          <w:color w:val="000000"/>
        </w:rPr>
        <w:t xml:space="preserve">. Data were expressed as mean ± </w:t>
      </w:r>
      <w:r w:rsidR="00C80AF6">
        <w:rPr>
          <w:rFonts w:ascii="Book Antiqua" w:eastAsia="Book Antiqua" w:hAnsi="Book Antiqua" w:cs="Book Antiqua"/>
          <w:color w:val="000000"/>
        </w:rPr>
        <w:t>SD</w:t>
      </w:r>
      <w:r>
        <w:rPr>
          <w:rFonts w:ascii="Book Antiqua" w:eastAsia="Book Antiqua" w:hAnsi="Book Antiqua" w:cs="Book Antiqua"/>
          <w:color w:val="000000"/>
        </w:rPr>
        <w:t>, and the statistical analysis was conducted using GraphPad prism 7</w:t>
      </w:r>
      <w:r w:rsidR="000D63C4">
        <w:rPr>
          <w:rFonts w:ascii="Book Antiqua" w:eastAsia="Book Antiqua" w:hAnsi="Book Antiqua" w:cs="Book Antiqua"/>
          <w:color w:val="000000"/>
        </w:rPr>
        <w:t xml:space="preserve"> (San Diego, CA, United States)</w:t>
      </w:r>
      <w:r>
        <w:rPr>
          <w:rFonts w:ascii="Book Antiqua" w:eastAsia="Book Antiqua" w:hAnsi="Book Antiqua" w:cs="Book Antiqua"/>
          <w:color w:val="000000"/>
        </w:rPr>
        <w:t xml:space="preserve">. The unpaired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-test was used to compare two groups, and the one-way </w:t>
      </w:r>
      <w:r w:rsidR="000D63C4">
        <w:rPr>
          <w:rFonts w:ascii="Book Antiqua" w:eastAsia="Book Antiqua" w:hAnsi="Book Antiqua" w:cs="Book Antiqua"/>
          <w:color w:val="000000"/>
        </w:rPr>
        <w:t>analysis of variance</w:t>
      </w:r>
      <w:r>
        <w:rPr>
          <w:rFonts w:ascii="Book Antiqua" w:eastAsia="Book Antiqua" w:hAnsi="Book Antiqua" w:cs="Book Antiqua"/>
          <w:color w:val="000000"/>
        </w:rPr>
        <w:t xml:space="preserve"> was used to compare multiple groups.</w:t>
      </w:r>
      <w:r w:rsidR="005004F2">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w:t>
      </w:r>
      <w:r w:rsidR="000D63C4">
        <w:rPr>
          <w:rFonts w:ascii="Book Antiqua" w:eastAsia="Book Antiqua" w:hAnsi="Book Antiqua" w:cs="Book Antiqua"/>
          <w:color w:val="000000"/>
        </w:rPr>
        <w:t>as</w:t>
      </w:r>
      <w:r>
        <w:rPr>
          <w:rFonts w:ascii="Book Antiqua" w:eastAsia="Book Antiqua" w:hAnsi="Book Antiqua" w:cs="Book Antiqua"/>
          <w:color w:val="000000"/>
        </w:rPr>
        <w:t xml:space="preserve"> considered as statistically significant.</w:t>
      </w:r>
    </w:p>
    <w:p w14:paraId="36907D80" w14:textId="77777777" w:rsidR="00A77B3E" w:rsidRDefault="00A77B3E">
      <w:pPr>
        <w:spacing w:line="360" w:lineRule="auto"/>
        <w:jc w:val="both"/>
      </w:pPr>
    </w:p>
    <w:p w14:paraId="602B5D8E" w14:textId="77777777" w:rsidR="00A77B3E" w:rsidRDefault="00B123D2">
      <w:pPr>
        <w:spacing w:line="360" w:lineRule="auto"/>
        <w:jc w:val="both"/>
      </w:pPr>
      <w:r>
        <w:rPr>
          <w:rFonts w:ascii="Book Antiqua" w:eastAsia="Book Antiqua" w:hAnsi="Book Antiqua" w:cs="Book Antiqua"/>
          <w:b/>
          <w:caps/>
          <w:color w:val="000000"/>
          <w:u w:val="single"/>
        </w:rPr>
        <w:t>RESULTS</w:t>
      </w:r>
    </w:p>
    <w:p w14:paraId="7AB10A6B" w14:textId="77777777" w:rsidR="00A77B3E" w:rsidRPr="00193C94" w:rsidRDefault="00B123D2">
      <w:pPr>
        <w:spacing w:line="360" w:lineRule="auto"/>
        <w:jc w:val="both"/>
        <w:rPr>
          <w:b/>
          <w:bCs/>
          <w:i/>
        </w:rPr>
      </w:pPr>
      <w:r w:rsidRPr="00193C94">
        <w:rPr>
          <w:rFonts w:ascii="Book Antiqua" w:eastAsia="Book Antiqua" w:hAnsi="Book Antiqua" w:cs="Book Antiqua"/>
          <w:b/>
          <w:bCs/>
          <w:i/>
          <w:color w:val="000000"/>
        </w:rPr>
        <w:t xml:space="preserve">The depletion of EZH2 inhibits DSS-induced colitis </w:t>
      </w:r>
      <w:r w:rsidRPr="00193C94">
        <w:rPr>
          <w:rFonts w:ascii="Book Antiqua" w:eastAsia="Book Antiqua" w:hAnsi="Book Antiqua" w:cs="Book Antiqua"/>
          <w:b/>
          <w:bCs/>
          <w:i/>
          <w:iCs/>
          <w:color w:val="000000"/>
        </w:rPr>
        <w:t>in vivo</w:t>
      </w:r>
    </w:p>
    <w:p w14:paraId="74E9920B" w14:textId="7676C8B3" w:rsidR="00A77B3E" w:rsidRDefault="00B123D2">
      <w:pPr>
        <w:spacing w:line="360" w:lineRule="auto"/>
        <w:jc w:val="both"/>
      </w:pPr>
      <w:r>
        <w:rPr>
          <w:rFonts w:ascii="Book Antiqua" w:eastAsia="Book Antiqua" w:hAnsi="Book Antiqua" w:cs="Book Antiqua"/>
          <w:color w:val="000000"/>
        </w:rPr>
        <w:t>Firstly, we identified that the expression of EZH2 was enhanced in clinical IBD samples (</w:t>
      </w:r>
      <w:r>
        <w:rPr>
          <w:rFonts w:ascii="Book Antiqua" w:eastAsia="Book Antiqua" w:hAnsi="Book Antiqua" w:cs="Book Antiqua"/>
          <w:i/>
          <w:iCs/>
          <w:color w:val="000000"/>
        </w:rPr>
        <w:t>n</w:t>
      </w:r>
      <w:r>
        <w:rPr>
          <w:rFonts w:ascii="Book Antiqua" w:eastAsia="Book Antiqua" w:hAnsi="Book Antiqua" w:cs="Book Antiqua"/>
          <w:color w:val="000000"/>
        </w:rPr>
        <w:t xml:space="preserve"> = 50) relative to healthy controls (</w:t>
      </w:r>
      <w:r>
        <w:rPr>
          <w:rFonts w:ascii="Book Antiqua" w:eastAsia="Book Antiqua" w:hAnsi="Book Antiqua" w:cs="Book Antiqua"/>
          <w:i/>
          <w:iCs/>
          <w:color w:val="000000"/>
        </w:rPr>
        <w:t>n</w:t>
      </w:r>
      <w:r>
        <w:rPr>
          <w:rFonts w:ascii="Book Antiqua" w:eastAsia="Book Antiqua" w:hAnsi="Book Antiqua" w:cs="Book Antiqua"/>
          <w:color w:val="000000"/>
        </w:rPr>
        <w:t xml:space="preserve"> = 50) (Figure 1A). Meanwhile, we found that DSS enhanced EZH2 expression in mice, while the depletion of EZH2 by shRNA repressed the enhancement (Figure 1B and C). We then measured the effect of EZH2 on the DSS-induced colitis </w:t>
      </w:r>
      <w:r>
        <w:rPr>
          <w:rFonts w:ascii="Book Antiqua" w:eastAsia="Book Antiqua" w:hAnsi="Book Antiqua" w:cs="Book Antiqua"/>
          <w:i/>
          <w:iCs/>
          <w:color w:val="000000"/>
        </w:rPr>
        <w:t>in vivo</w:t>
      </w:r>
      <w:r>
        <w:rPr>
          <w:rFonts w:ascii="Book Antiqua" w:eastAsia="Book Antiqua" w:hAnsi="Book Antiqua" w:cs="Book Antiqua"/>
          <w:color w:val="000000"/>
        </w:rPr>
        <w:t>. We observed that the DSS treatment significantly resulted in a weight loss of the mice, which was attenuated by EZH2 depletion (Figure 1D). The colon length was reduced in the DSS-treated mice and was rescued by the EZH2 depletion in the system (Figure 1E and F). Meanwhile, the DSS treatment caused a decreased histological score in the mice, which was rescued by EZH2 depletion (Figure 1G). Moreover, the inflammatory cytokines, such as IL-6, IL-1β, and TNF-α, were enhanced in the DSS-treated mice, in which the depletion of EZH2 could reverse this effect (Figure 1H-J).</w:t>
      </w:r>
    </w:p>
    <w:p w14:paraId="3F94B4D8" w14:textId="77777777" w:rsidR="00A77B3E" w:rsidRDefault="00A77B3E">
      <w:pPr>
        <w:spacing w:line="360" w:lineRule="auto"/>
        <w:jc w:val="both"/>
      </w:pPr>
    </w:p>
    <w:p w14:paraId="46EA9E41" w14:textId="751492F1" w:rsidR="00A77B3E" w:rsidRPr="00210C78" w:rsidRDefault="00B123D2">
      <w:pPr>
        <w:spacing w:line="360" w:lineRule="auto"/>
        <w:jc w:val="both"/>
        <w:rPr>
          <w:b/>
          <w:bCs/>
        </w:rPr>
      </w:pPr>
      <w:r w:rsidRPr="00210C78">
        <w:rPr>
          <w:rFonts w:ascii="Book Antiqua" w:eastAsia="Book Antiqua" w:hAnsi="Book Antiqua" w:cs="Book Antiqua"/>
          <w:b/>
          <w:bCs/>
          <w:i/>
          <w:color w:val="000000"/>
        </w:rPr>
        <w:t>EZH2 depletion</w:t>
      </w:r>
      <w:r w:rsidR="00210C78" w:rsidRPr="00210C78">
        <w:rPr>
          <w:rFonts w:ascii="Book Antiqua" w:eastAsia="Book Antiqua" w:hAnsi="Book Antiqua" w:cs="Book Antiqua"/>
          <w:b/>
          <w:bCs/>
          <w:i/>
          <w:color w:val="000000"/>
        </w:rPr>
        <w:t xml:space="preserve"> </w:t>
      </w:r>
      <w:r w:rsidRPr="00210C78">
        <w:rPr>
          <w:rFonts w:ascii="Book Antiqua" w:eastAsia="Book Antiqua" w:hAnsi="Book Antiqua" w:cs="Book Antiqua"/>
          <w:b/>
          <w:bCs/>
          <w:i/>
          <w:color w:val="000000"/>
        </w:rPr>
        <w:t>attenuates apoptosis of colonic epithelial cells</w:t>
      </w:r>
    </w:p>
    <w:p w14:paraId="31C61103" w14:textId="613345FE" w:rsidR="00A77B3E" w:rsidRDefault="00B123D2">
      <w:pPr>
        <w:spacing w:line="360" w:lineRule="auto"/>
        <w:jc w:val="both"/>
      </w:pPr>
      <w:r>
        <w:rPr>
          <w:rFonts w:ascii="Book Antiqua" w:eastAsia="Book Antiqua" w:hAnsi="Book Antiqua" w:cs="Book Antiqua"/>
          <w:color w:val="000000"/>
        </w:rPr>
        <w:t>Then, the NCM460 and FHC colonic epithelial cells were treated with TNF</w:t>
      </w:r>
      <w:r w:rsidR="00210C78">
        <w:rPr>
          <w:rFonts w:ascii="Book Antiqua" w:eastAsia="Book Antiqua" w:hAnsi="Book Antiqua" w:cs="Book Antiqua"/>
          <w:color w:val="000000"/>
        </w:rPr>
        <w:t>-</w:t>
      </w:r>
      <w:r>
        <w:rPr>
          <w:rFonts w:ascii="Book Antiqua" w:eastAsia="Book Antiqua" w:hAnsi="Book Antiqua" w:cs="Book Antiqua"/>
          <w:color w:val="000000"/>
        </w:rPr>
        <w:t>α or co-treated with TNF</w:t>
      </w:r>
      <w:r w:rsidR="00210C78">
        <w:rPr>
          <w:rFonts w:ascii="Book Antiqua" w:eastAsia="Book Antiqua" w:hAnsi="Book Antiqua" w:cs="Book Antiqua"/>
          <w:color w:val="000000"/>
        </w:rPr>
        <w:t>-</w:t>
      </w:r>
      <w:r>
        <w:rPr>
          <w:rFonts w:ascii="Book Antiqua" w:eastAsia="Book Antiqua" w:hAnsi="Book Antiqua" w:cs="Book Antiqua"/>
          <w:color w:val="000000"/>
        </w:rPr>
        <w:t>α and EZH2 shRNA. We found that the expression of cleaved-caspase-3 was enhanced in the TNF</w:t>
      </w:r>
      <w:r w:rsidR="00210C78">
        <w:rPr>
          <w:rFonts w:ascii="Book Antiqua" w:eastAsia="Book Antiqua" w:hAnsi="Book Antiqua" w:cs="Book Antiqua"/>
          <w:color w:val="000000"/>
        </w:rPr>
        <w:t>-</w:t>
      </w:r>
      <w:r>
        <w:rPr>
          <w:rFonts w:ascii="Book Antiqua" w:eastAsia="Book Antiqua" w:hAnsi="Book Antiqua" w:cs="Book Antiqua"/>
          <w:color w:val="000000"/>
        </w:rPr>
        <w:t>α-treated NCM460 and FHC cells, and the depletion of EZH2 was able to inhibit the enhancement in the cells (Figure 2A and B). Moreover, the TNF</w:t>
      </w:r>
      <w:r w:rsidR="00210C78">
        <w:rPr>
          <w:rFonts w:ascii="Book Antiqua" w:eastAsia="Book Antiqua" w:hAnsi="Book Antiqua" w:cs="Book Antiqua"/>
          <w:color w:val="000000"/>
        </w:rPr>
        <w:t>-</w:t>
      </w:r>
      <w:r>
        <w:rPr>
          <w:rFonts w:ascii="Book Antiqua" w:eastAsia="Book Antiqua" w:hAnsi="Book Antiqua" w:cs="Book Antiqua"/>
          <w:color w:val="000000"/>
        </w:rPr>
        <w:t>α treatment induced the apoptosis of NCM460 and FHC cells, in which EZH2 knockdown could reverse this effect in the cells (Figure 2C and D).</w:t>
      </w:r>
    </w:p>
    <w:p w14:paraId="16875B10" w14:textId="77777777" w:rsidR="00A77B3E" w:rsidRDefault="00A77B3E">
      <w:pPr>
        <w:spacing w:line="360" w:lineRule="auto"/>
        <w:jc w:val="both"/>
      </w:pPr>
    </w:p>
    <w:p w14:paraId="307793CA" w14:textId="31EE742A" w:rsidR="00A77B3E" w:rsidRPr="00210C78" w:rsidRDefault="00B123D2">
      <w:pPr>
        <w:spacing w:line="360" w:lineRule="auto"/>
        <w:jc w:val="both"/>
        <w:rPr>
          <w:b/>
          <w:bCs/>
        </w:rPr>
      </w:pPr>
      <w:r w:rsidRPr="00210C78">
        <w:rPr>
          <w:rFonts w:ascii="Book Antiqua" w:eastAsia="Book Antiqua" w:hAnsi="Book Antiqua" w:cs="Book Antiqua"/>
          <w:b/>
          <w:bCs/>
          <w:i/>
          <w:color w:val="000000"/>
        </w:rPr>
        <w:t>The depletion of EZH2</w:t>
      </w:r>
      <w:r w:rsidR="00210C78" w:rsidRPr="00210C78">
        <w:rPr>
          <w:rFonts w:ascii="Book Antiqua" w:eastAsia="Book Antiqua" w:hAnsi="Book Antiqua" w:cs="Book Antiqua"/>
          <w:b/>
          <w:bCs/>
          <w:i/>
          <w:color w:val="000000"/>
        </w:rPr>
        <w:t xml:space="preserve"> </w:t>
      </w:r>
      <w:r w:rsidRPr="00210C78">
        <w:rPr>
          <w:rFonts w:ascii="Book Antiqua" w:eastAsia="Book Antiqua" w:hAnsi="Book Antiqua" w:cs="Book Antiqua"/>
          <w:b/>
          <w:bCs/>
          <w:i/>
          <w:color w:val="000000"/>
        </w:rPr>
        <w:t>attenuates permeability of colonic epithelial cells</w:t>
      </w:r>
    </w:p>
    <w:p w14:paraId="766D79B5" w14:textId="503D276C" w:rsidR="00A77B3E" w:rsidRDefault="00B123D2">
      <w:pPr>
        <w:spacing w:line="360" w:lineRule="auto"/>
        <w:jc w:val="both"/>
      </w:pPr>
      <w:r>
        <w:rPr>
          <w:rFonts w:ascii="Book Antiqua" w:eastAsia="Book Antiqua" w:hAnsi="Book Antiqua" w:cs="Book Antiqua"/>
          <w:color w:val="000000"/>
        </w:rPr>
        <w:t>Next, we further identified that the TEER was reduced by TNF</w:t>
      </w:r>
      <w:r w:rsidR="00210C78">
        <w:rPr>
          <w:rFonts w:ascii="Book Antiqua" w:eastAsia="Book Antiqua" w:hAnsi="Book Antiqua" w:cs="Book Antiqua"/>
          <w:color w:val="000000"/>
        </w:rPr>
        <w:t>-</w:t>
      </w:r>
      <w:r>
        <w:rPr>
          <w:rFonts w:ascii="Book Antiqua" w:eastAsia="Book Antiqua" w:hAnsi="Book Antiqua" w:cs="Book Antiqua"/>
          <w:color w:val="000000"/>
        </w:rPr>
        <w:t xml:space="preserve">α treatment in the NCM460 and FHC cells, which was rescued by the depletion of EZH2 in the cells (Figure 3A and B). Consistently, the expression of permeability markers, including ZO-1, </w:t>
      </w:r>
      <w:r w:rsidR="000D63C4">
        <w:rPr>
          <w:rFonts w:ascii="Book Antiqua" w:eastAsia="Book Antiqua" w:hAnsi="Book Antiqua" w:cs="Book Antiqua"/>
          <w:color w:val="000000"/>
        </w:rPr>
        <w:t>c</w:t>
      </w:r>
      <w:r>
        <w:rPr>
          <w:rFonts w:ascii="Book Antiqua" w:eastAsia="Book Antiqua" w:hAnsi="Book Antiqua" w:cs="Book Antiqua"/>
          <w:color w:val="000000"/>
        </w:rPr>
        <w:t xml:space="preserve">laudin-5, and </w:t>
      </w:r>
      <w:r w:rsidR="000D63C4">
        <w:rPr>
          <w:rFonts w:ascii="Book Antiqua" w:eastAsia="Book Antiqua" w:hAnsi="Book Antiqua" w:cs="Book Antiqua"/>
          <w:color w:val="000000"/>
        </w:rPr>
        <w:t>o</w:t>
      </w:r>
      <w:r>
        <w:rPr>
          <w:rFonts w:ascii="Book Antiqua" w:eastAsia="Book Antiqua" w:hAnsi="Book Antiqua" w:cs="Book Antiqua"/>
          <w:color w:val="000000"/>
        </w:rPr>
        <w:t>ccludin, was inhibited in the TNF</w:t>
      </w:r>
      <w:r w:rsidR="00210C78">
        <w:rPr>
          <w:rFonts w:ascii="Book Antiqua" w:eastAsia="Book Antiqua" w:hAnsi="Book Antiqua" w:cs="Book Antiqua"/>
          <w:color w:val="000000"/>
        </w:rPr>
        <w:t>-</w:t>
      </w:r>
      <w:r>
        <w:rPr>
          <w:rFonts w:ascii="Book Antiqua" w:eastAsia="Book Antiqua" w:hAnsi="Book Antiqua" w:cs="Book Antiqua"/>
          <w:color w:val="000000"/>
        </w:rPr>
        <w:t>α-treated NCM460 and FHC cells, but the EZH2 depletion could rescue this phenotype in the cells (Figure 3C and D).</w:t>
      </w:r>
    </w:p>
    <w:p w14:paraId="60E2FFFA" w14:textId="77777777" w:rsidR="00A77B3E" w:rsidRDefault="00A77B3E">
      <w:pPr>
        <w:spacing w:line="360" w:lineRule="auto"/>
        <w:jc w:val="both"/>
      </w:pPr>
    </w:p>
    <w:p w14:paraId="7F82F0F5" w14:textId="4EB611C9" w:rsidR="00A77B3E" w:rsidRPr="00210C78" w:rsidRDefault="00B123D2">
      <w:pPr>
        <w:spacing w:line="360" w:lineRule="auto"/>
        <w:jc w:val="both"/>
        <w:rPr>
          <w:b/>
          <w:bCs/>
        </w:rPr>
      </w:pPr>
      <w:r w:rsidRPr="00210C78">
        <w:rPr>
          <w:rFonts w:ascii="Book Antiqua" w:eastAsia="Book Antiqua" w:hAnsi="Book Antiqua" w:cs="Book Antiqua"/>
          <w:b/>
          <w:bCs/>
          <w:i/>
          <w:color w:val="000000"/>
        </w:rPr>
        <w:t>EZH2</w:t>
      </w:r>
      <w:r w:rsidR="00210C78" w:rsidRPr="00210C78">
        <w:rPr>
          <w:rFonts w:ascii="Book Antiqua" w:eastAsia="Book Antiqua" w:hAnsi="Book Antiqua" w:cs="Book Antiqua"/>
          <w:b/>
          <w:bCs/>
          <w:i/>
          <w:color w:val="000000"/>
        </w:rPr>
        <w:t xml:space="preserve"> </w:t>
      </w:r>
      <w:r w:rsidRPr="00210C78">
        <w:rPr>
          <w:rFonts w:ascii="Book Antiqua" w:eastAsia="Book Antiqua" w:hAnsi="Book Antiqua" w:cs="Book Antiqua"/>
          <w:b/>
          <w:bCs/>
          <w:i/>
          <w:color w:val="000000"/>
        </w:rPr>
        <w:t>inactivates JAK2/STAT3</w:t>
      </w:r>
      <w:r w:rsidR="00210C78" w:rsidRPr="00210C78">
        <w:rPr>
          <w:rFonts w:ascii="Book Antiqua" w:eastAsia="Book Antiqua" w:hAnsi="Book Antiqua" w:cs="Book Antiqua"/>
          <w:b/>
          <w:bCs/>
          <w:i/>
          <w:color w:val="000000"/>
        </w:rPr>
        <w:t xml:space="preserve"> </w:t>
      </w:r>
      <w:r w:rsidRPr="00210C78">
        <w:rPr>
          <w:rFonts w:ascii="Book Antiqua" w:eastAsia="Book Antiqua" w:hAnsi="Book Antiqua" w:cs="Book Antiqua"/>
          <w:b/>
          <w:bCs/>
          <w:i/>
          <w:color w:val="000000"/>
        </w:rPr>
        <w:t>signaling in colonic epithelial cells</w:t>
      </w:r>
    </w:p>
    <w:p w14:paraId="5D62F0B8" w14:textId="77777777" w:rsidR="00A77B3E" w:rsidRDefault="00B123D2">
      <w:pPr>
        <w:spacing w:line="360" w:lineRule="auto"/>
        <w:jc w:val="both"/>
      </w:pPr>
      <w:r>
        <w:rPr>
          <w:rFonts w:ascii="Book Antiqua" w:eastAsia="Book Antiqua" w:hAnsi="Book Antiqua" w:cs="Book Antiqua"/>
          <w:color w:val="000000"/>
        </w:rPr>
        <w:t>Significantly, Western blot analysis showed that the depletion of EZH2 enhanced the expression and the phosphorylation of JAK2 and STAT3 in the NCM460 and FHC cells (Figure 4A and B). Meanwhile, the expression and the phosphorylation of JAK2 and STAT3 EZH2 inhibitor were induced by the EZH2 inhibitor GSK343 in the cells (Figure 4C and D).</w:t>
      </w:r>
    </w:p>
    <w:p w14:paraId="37B9BDA7" w14:textId="77777777" w:rsidR="00A77B3E" w:rsidRDefault="00A77B3E">
      <w:pPr>
        <w:spacing w:line="360" w:lineRule="auto"/>
        <w:jc w:val="both"/>
      </w:pPr>
    </w:p>
    <w:p w14:paraId="6BAD7E57" w14:textId="4200303F" w:rsidR="00A77B3E" w:rsidRPr="00210C78" w:rsidRDefault="00B123D2">
      <w:pPr>
        <w:spacing w:line="360" w:lineRule="auto"/>
        <w:jc w:val="both"/>
        <w:rPr>
          <w:b/>
          <w:bCs/>
        </w:rPr>
      </w:pPr>
      <w:r w:rsidRPr="00210C78">
        <w:rPr>
          <w:rFonts w:ascii="Book Antiqua" w:eastAsia="Book Antiqua" w:hAnsi="Book Antiqua" w:cs="Book Antiqua"/>
          <w:b/>
          <w:bCs/>
          <w:i/>
          <w:color w:val="000000"/>
        </w:rPr>
        <w:t>EZH2</w:t>
      </w:r>
      <w:r w:rsidR="00210C78" w:rsidRPr="00210C78">
        <w:rPr>
          <w:rFonts w:ascii="Book Antiqua" w:eastAsia="Book Antiqua" w:hAnsi="Book Antiqua" w:cs="Book Antiqua"/>
          <w:b/>
          <w:bCs/>
          <w:i/>
          <w:color w:val="000000"/>
        </w:rPr>
        <w:t xml:space="preserve"> </w:t>
      </w:r>
      <w:r w:rsidRPr="00210C78">
        <w:rPr>
          <w:rFonts w:ascii="Book Antiqua" w:eastAsia="Book Antiqua" w:hAnsi="Book Antiqua" w:cs="Book Antiqua"/>
          <w:b/>
          <w:bCs/>
          <w:i/>
          <w:color w:val="000000"/>
        </w:rPr>
        <w:t>inactivates JAK2 expression by regulating histone H3K27me3</w:t>
      </w:r>
    </w:p>
    <w:p w14:paraId="79D4C52A" w14:textId="77777777" w:rsidR="00A77B3E" w:rsidRDefault="00B123D2">
      <w:pPr>
        <w:spacing w:line="360" w:lineRule="auto"/>
        <w:jc w:val="both"/>
      </w:pPr>
      <w:r>
        <w:rPr>
          <w:rFonts w:ascii="Book Antiqua" w:eastAsia="Book Antiqua" w:hAnsi="Book Antiqua" w:cs="Book Antiqua"/>
          <w:color w:val="000000"/>
        </w:rPr>
        <w:t>Furthermore, we observed that the H3K27me3 was reduced, along with the enhanced expression and the phosphorylation of JAK2 and STAT3, in the EZH2-knockdown NCM460 and FHC cells (Figure 5A and B). In addition, the depletion of EZH2 reduced the levels of H3K27me3 on the promoter of JAK2 in the cells (Figure 5C and D). Consistently, the mRNA expression of JAK2 was up-regulated by EZH2 depletion in the NCM460 and FHC cells (Figure 5E and F).</w:t>
      </w:r>
    </w:p>
    <w:p w14:paraId="729CDC4F" w14:textId="77777777" w:rsidR="00A77B3E" w:rsidRDefault="00A77B3E">
      <w:pPr>
        <w:spacing w:line="360" w:lineRule="auto"/>
        <w:jc w:val="both"/>
      </w:pPr>
    </w:p>
    <w:p w14:paraId="06BCACE0" w14:textId="26FA7A32" w:rsidR="00A77B3E" w:rsidRPr="00210C78" w:rsidRDefault="00B123D2">
      <w:pPr>
        <w:spacing w:line="360" w:lineRule="auto"/>
        <w:jc w:val="both"/>
        <w:rPr>
          <w:b/>
          <w:bCs/>
        </w:rPr>
      </w:pPr>
      <w:r w:rsidRPr="00210C78">
        <w:rPr>
          <w:rFonts w:ascii="Book Antiqua" w:eastAsia="Book Antiqua" w:hAnsi="Book Antiqua" w:cs="Book Antiqua"/>
          <w:b/>
          <w:bCs/>
          <w:i/>
          <w:color w:val="000000"/>
        </w:rPr>
        <w:t>EZH2</w:t>
      </w:r>
      <w:r w:rsidR="00210C78" w:rsidRPr="00210C78">
        <w:rPr>
          <w:rFonts w:ascii="Book Antiqua" w:eastAsia="Book Antiqua" w:hAnsi="Book Antiqua" w:cs="Book Antiqua"/>
          <w:b/>
          <w:bCs/>
          <w:i/>
          <w:color w:val="000000"/>
        </w:rPr>
        <w:t xml:space="preserve"> </w:t>
      </w:r>
      <w:r w:rsidRPr="00210C78">
        <w:rPr>
          <w:rFonts w:ascii="Book Antiqua" w:eastAsia="Book Antiqua" w:hAnsi="Book Antiqua" w:cs="Book Antiqua"/>
          <w:b/>
          <w:bCs/>
          <w:i/>
          <w:color w:val="000000"/>
        </w:rPr>
        <w:t>promotes apoptosis and permeability by inactivating JAK2/STAT</w:t>
      </w:r>
      <w:r w:rsidR="00210C78" w:rsidRPr="00210C78">
        <w:rPr>
          <w:rFonts w:ascii="Book Antiqua" w:eastAsia="Book Antiqua" w:hAnsi="Book Antiqua" w:cs="Book Antiqua"/>
          <w:b/>
          <w:bCs/>
          <w:i/>
          <w:color w:val="000000"/>
        </w:rPr>
        <w:t xml:space="preserve"> </w:t>
      </w:r>
      <w:r w:rsidRPr="00210C78">
        <w:rPr>
          <w:rFonts w:ascii="Book Antiqua" w:eastAsia="Book Antiqua" w:hAnsi="Book Antiqua" w:cs="Book Antiqua"/>
          <w:b/>
          <w:bCs/>
          <w:i/>
          <w:color w:val="000000"/>
        </w:rPr>
        <w:t>signaling in colonic epithelial cells</w:t>
      </w:r>
    </w:p>
    <w:p w14:paraId="0F40CFB1" w14:textId="038125EA" w:rsidR="00A77B3E" w:rsidRDefault="00B123D2">
      <w:pPr>
        <w:spacing w:line="360" w:lineRule="auto"/>
        <w:jc w:val="both"/>
      </w:pPr>
      <w:r>
        <w:rPr>
          <w:rFonts w:ascii="Book Antiqua" w:eastAsia="Book Antiqua" w:hAnsi="Book Antiqua" w:cs="Book Antiqua"/>
          <w:color w:val="000000"/>
        </w:rPr>
        <w:t>Next, we identified that EZH2 inhibitor GSK343 attenuated TNF</w:t>
      </w:r>
      <w:r w:rsidR="00210C78">
        <w:rPr>
          <w:rFonts w:ascii="Book Antiqua" w:eastAsia="Book Antiqua" w:hAnsi="Book Antiqua" w:cs="Book Antiqua"/>
          <w:color w:val="000000"/>
        </w:rPr>
        <w:t>-</w:t>
      </w:r>
      <w:r>
        <w:rPr>
          <w:rFonts w:ascii="Book Antiqua" w:eastAsia="Book Antiqua" w:hAnsi="Book Antiqua" w:cs="Book Antiqua"/>
          <w:color w:val="000000"/>
        </w:rPr>
        <w:t>α-induced apoptosis of the NCM460 and FHC cells, and the JAK2 inhibitor TG101348 was able to rescue the phenotype in the cells (Figure 6A and B). Moreover, GSK343 rescued TNF</w:t>
      </w:r>
      <w:r w:rsidR="00210C78">
        <w:rPr>
          <w:rFonts w:ascii="Book Antiqua" w:eastAsia="Book Antiqua" w:hAnsi="Book Antiqua" w:cs="Book Antiqua"/>
          <w:color w:val="000000"/>
        </w:rPr>
        <w:t>-</w:t>
      </w:r>
      <w:r>
        <w:rPr>
          <w:rFonts w:ascii="Book Antiqua" w:eastAsia="Book Antiqua" w:hAnsi="Book Antiqua" w:cs="Book Antiqua"/>
          <w:color w:val="000000"/>
        </w:rPr>
        <w:t xml:space="preserve">α-inhibited ZO-1, </w:t>
      </w:r>
      <w:r w:rsidR="000D63C4">
        <w:rPr>
          <w:rFonts w:ascii="Book Antiqua" w:eastAsia="Book Antiqua" w:hAnsi="Book Antiqua" w:cs="Book Antiqua"/>
          <w:color w:val="000000"/>
        </w:rPr>
        <w:t>c</w:t>
      </w:r>
      <w:r>
        <w:rPr>
          <w:rFonts w:ascii="Book Antiqua" w:eastAsia="Book Antiqua" w:hAnsi="Book Antiqua" w:cs="Book Antiqua"/>
          <w:color w:val="000000"/>
        </w:rPr>
        <w:t xml:space="preserve">laudin-5, and </w:t>
      </w:r>
      <w:r w:rsidR="000D63C4">
        <w:rPr>
          <w:rFonts w:ascii="Book Antiqua" w:eastAsia="Book Antiqua" w:hAnsi="Book Antiqua" w:cs="Book Antiqua"/>
          <w:color w:val="000000"/>
        </w:rPr>
        <w:t>o</w:t>
      </w:r>
      <w:r>
        <w:rPr>
          <w:rFonts w:ascii="Book Antiqua" w:eastAsia="Book Antiqua" w:hAnsi="Book Antiqua" w:cs="Book Antiqua"/>
          <w:color w:val="000000"/>
        </w:rPr>
        <w:t>ccludin expression in the NCM460 and FHC cells, in which the co-treatment with TG101348 could reverse this effect in the system (Figure 6C and D).</w:t>
      </w:r>
    </w:p>
    <w:p w14:paraId="446C6343" w14:textId="77777777" w:rsidR="00A77B3E" w:rsidRDefault="00A77B3E">
      <w:pPr>
        <w:spacing w:line="360" w:lineRule="auto"/>
        <w:jc w:val="both"/>
      </w:pPr>
    </w:p>
    <w:p w14:paraId="0D28D065" w14:textId="77777777" w:rsidR="00A77B3E" w:rsidRDefault="00B123D2">
      <w:pPr>
        <w:spacing w:line="360" w:lineRule="auto"/>
        <w:jc w:val="both"/>
      </w:pPr>
      <w:r>
        <w:rPr>
          <w:rFonts w:ascii="Book Antiqua" w:eastAsia="Book Antiqua" w:hAnsi="Book Antiqua" w:cs="Book Antiqua"/>
          <w:b/>
          <w:caps/>
          <w:color w:val="000000"/>
          <w:u w:val="single"/>
        </w:rPr>
        <w:t>DISCUSSION</w:t>
      </w:r>
    </w:p>
    <w:p w14:paraId="71CF5801" w14:textId="77777777" w:rsidR="00A77B3E" w:rsidRDefault="00B123D2">
      <w:pPr>
        <w:spacing w:line="360" w:lineRule="auto"/>
        <w:jc w:val="both"/>
      </w:pPr>
      <w:r>
        <w:rPr>
          <w:rFonts w:ascii="Book Antiqua" w:eastAsia="Book Antiqua" w:hAnsi="Book Antiqua" w:cs="Book Antiqua"/>
          <w:color w:val="000000"/>
          <w:shd w:val="clear" w:color="auto" w:fill="FFFFFF"/>
        </w:rPr>
        <w:t>IBD</w:t>
      </w:r>
      <w:r>
        <w:rPr>
          <w:rFonts w:ascii="Book Antiqua" w:eastAsia="Book Antiqua" w:hAnsi="Book Antiqua" w:cs="Book Antiqua"/>
          <w:color w:val="000000"/>
        </w:rPr>
        <w:t xml:space="preserve"> is a prevalent</w:t>
      </w:r>
      <w:r>
        <w:rPr>
          <w:rFonts w:ascii="Book Antiqua" w:eastAsia="Book Antiqua" w:hAnsi="Book Antiqua" w:cs="Book Antiqua"/>
          <w:color w:val="000000"/>
          <w:shd w:val="clear" w:color="auto" w:fill="FFFFFF"/>
        </w:rPr>
        <w:t xml:space="preserve"> inflammatory gastrointestinal disease</w:t>
      </w:r>
      <w:r>
        <w:rPr>
          <w:rFonts w:ascii="Book Antiqua" w:eastAsia="Book Antiqua" w:hAnsi="Book Antiqua" w:cs="Book Antiqua"/>
          <w:color w:val="000000"/>
        </w:rPr>
        <w:t xml:space="preserve"> with high incidence.</w:t>
      </w:r>
      <w:r>
        <w:rPr>
          <w:rFonts w:ascii="Book Antiqua" w:eastAsia="Book Antiqua" w:hAnsi="Book Antiqua" w:cs="Book Antiqua"/>
          <w:color w:val="000000"/>
          <w:shd w:val="clear" w:color="auto" w:fill="FFFFFF"/>
        </w:rPr>
        <w:t xml:space="preserve"> As a critical epigenetic regulator, EZH2 has been identified to contribute to IBD progression, but the mechanism remains unclear</w:t>
      </w:r>
      <w:r>
        <w:rPr>
          <w:rFonts w:ascii="Book Antiqua" w:eastAsia="Book Antiqua" w:hAnsi="Book Antiqua" w:cs="Book Antiqua"/>
          <w:color w:val="000000"/>
        </w:rPr>
        <w:t xml:space="preserve">. In this study, we found that </w:t>
      </w:r>
      <w:r>
        <w:rPr>
          <w:rFonts w:ascii="Book Antiqua" w:eastAsia="Book Antiqua" w:hAnsi="Book Antiqua" w:cs="Book Antiqua"/>
          <w:color w:val="000000"/>
          <w:shd w:val="clear" w:color="auto" w:fill="FFFFFF"/>
        </w:rPr>
        <w:t>EZH2 promoted apoptosis and inflammatory response by inactivating JAK2/STAT signaling in IBD</w:t>
      </w:r>
      <w:r>
        <w:rPr>
          <w:rFonts w:ascii="Book Antiqua" w:eastAsia="Book Antiqua" w:hAnsi="Book Antiqua" w:cs="Book Antiqua"/>
          <w:color w:val="000000"/>
        </w:rPr>
        <w:t>.</w:t>
      </w:r>
    </w:p>
    <w:p w14:paraId="3A7009BC" w14:textId="54E8D4EE" w:rsidR="00A77B3E" w:rsidRDefault="00B123D2" w:rsidP="00210C78">
      <w:pPr>
        <w:spacing w:line="360" w:lineRule="auto"/>
        <w:ind w:firstLineChars="200" w:firstLine="480"/>
        <w:jc w:val="both"/>
      </w:pPr>
      <w:r>
        <w:rPr>
          <w:rFonts w:ascii="Book Antiqua" w:eastAsia="Book Antiqua" w:hAnsi="Book Antiqua" w:cs="Book Antiqua"/>
          <w:color w:val="000000"/>
        </w:rPr>
        <w:t>Several previous investigations have shown the function of EZH2 in the modulation of IBD. It has been reported that EZH2 is involved in the pathobiological mechanism of IBD progression</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Inhibiting EZH2 attenuates intestinal inflammation of IBD development</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EZH2 is an epigenetic regulator in colitis by inhibiting </w:t>
      </w:r>
      <w:r w:rsidR="00210C78">
        <w:rPr>
          <w:rFonts w:ascii="Book Antiqua" w:eastAsia="Book Antiqua" w:hAnsi="Book Antiqua" w:cs="Book Antiqua"/>
          <w:color w:val="000000"/>
        </w:rPr>
        <w:t>TNF-α</w:t>
      </w:r>
      <w:r>
        <w:rPr>
          <w:rFonts w:ascii="Book Antiqua" w:eastAsia="Book Antiqua" w:hAnsi="Book Antiqua" w:cs="Book Antiqua"/>
          <w:color w:val="000000"/>
        </w:rPr>
        <w:t>-regulated apoptosis and inflammation in IBD</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EZH2 modulates intestinal necroptosis and inflammation in intestinal epithelial cells by </w:t>
      </w:r>
      <w:r w:rsidR="007168B2">
        <w:rPr>
          <w:rFonts w:ascii="Book Antiqua" w:eastAsia="Book Antiqua" w:hAnsi="Book Antiqua" w:cs="Book Antiqua"/>
          <w:color w:val="000000"/>
        </w:rPr>
        <w:t>c-jun N-terminal kinase</w:t>
      </w:r>
      <w:r>
        <w:rPr>
          <w:rFonts w:ascii="Book Antiqua" w:eastAsia="Book Antiqua" w:hAnsi="Book Antiqua" w:cs="Book Antiqua"/>
          <w:color w:val="000000"/>
        </w:rPr>
        <w:t xml:space="preserve"> signaling</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Targeting EZH2 enhances </w:t>
      </w:r>
      <w:r w:rsidR="007168B2">
        <w:rPr>
          <w:rFonts w:ascii="Book Antiqua" w:eastAsia="Book Antiqua" w:hAnsi="Book Antiqua" w:cs="Book Antiqua"/>
          <w:color w:val="000000"/>
        </w:rPr>
        <w:t>cAMP response element-binding protein</w:t>
      </w:r>
      <w:r>
        <w:rPr>
          <w:rFonts w:ascii="Book Antiqua" w:eastAsia="Book Antiqua" w:hAnsi="Book Antiqua" w:cs="Book Antiqua"/>
          <w:color w:val="000000"/>
        </w:rPr>
        <w:t xml:space="preserve"> to inhibit the ulcerative colitis progression</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It has been well-recognized that EZH2 presents a critical biological significance of in autoimmune disorders and cancer, and thereby targeting EZH2 is a promising therapeutic strategy in these diseases</w:t>
      </w:r>
      <w:r>
        <w:rPr>
          <w:rFonts w:ascii="Book Antiqua" w:eastAsia="Book Antiqua" w:hAnsi="Book Antiqua" w:cs="Book Antiqua"/>
          <w:color w:val="000000"/>
          <w:szCs w:val="30"/>
          <w:vertAlign w:val="superscript"/>
        </w:rPr>
        <w:t>[18,19]</w:t>
      </w:r>
      <w:r>
        <w:rPr>
          <w:rFonts w:ascii="Book Antiqua" w:eastAsia="Book Antiqua" w:hAnsi="Book Antiqua" w:cs="Book Antiqua"/>
          <w:color w:val="000000"/>
        </w:rPr>
        <w:t>. In this study, we demonstrated that the depletion of EZH2 inhibited DSS-induced colitis</w:t>
      </w:r>
      <w:r>
        <w:rPr>
          <w:rFonts w:ascii="Book Antiqua" w:eastAsia="Book Antiqua" w:hAnsi="Book Antiqua" w:cs="Book Antiqua"/>
          <w:i/>
          <w:iCs/>
          <w:color w:val="000000"/>
        </w:rPr>
        <w:t xml:space="preserve"> in vivo.</w:t>
      </w:r>
      <w:r>
        <w:rPr>
          <w:rFonts w:ascii="Book Antiqua" w:eastAsia="Book Antiqua" w:hAnsi="Book Antiqua" w:cs="Book Antiqua"/>
          <w:color w:val="000000"/>
        </w:rPr>
        <w:t xml:space="preserve"> EZH2 depletion attenuated apoptosis and permeability</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of colonic epithelial cells. Our data identified a critical role of EZH2 in the </w:t>
      </w:r>
      <w:r>
        <w:rPr>
          <w:rFonts w:ascii="Book Antiqua" w:eastAsia="Book Antiqua" w:hAnsi="Book Antiqua" w:cs="Book Antiqua"/>
          <w:color w:val="000000"/>
          <w:shd w:val="clear" w:color="auto" w:fill="FFFFFF"/>
        </w:rPr>
        <w:t>IBD</w:t>
      </w:r>
      <w:r>
        <w:rPr>
          <w:rFonts w:ascii="Book Antiqua" w:eastAsia="Book Antiqua" w:hAnsi="Book Antiqua" w:cs="Book Antiqua"/>
          <w:color w:val="000000"/>
        </w:rPr>
        <w:t xml:space="preserve"> progression, providing informative evidence of the function of EZH2 in modulating </w:t>
      </w:r>
      <w:r>
        <w:rPr>
          <w:rFonts w:ascii="Book Antiqua" w:eastAsia="Book Antiqua" w:hAnsi="Book Antiqua" w:cs="Book Antiqua"/>
          <w:color w:val="000000"/>
          <w:shd w:val="clear" w:color="auto" w:fill="FFFFFF"/>
        </w:rPr>
        <w:t>IBD development</w:t>
      </w:r>
      <w:r>
        <w:rPr>
          <w:rFonts w:ascii="Book Antiqua" w:eastAsia="Book Antiqua" w:hAnsi="Book Antiqua" w:cs="Book Antiqua"/>
          <w:color w:val="000000"/>
        </w:rPr>
        <w:t>.</w:t>
      </w:r>
    </w:p>
    <w:p w14:paraId="7732565F" w14:textId="6E62D872" w:rsidR="00A77B3E" w:rsidRDefault="00B123D2" w:rsidP="00210C78">
      <w:pPr>
        <w:spacing w:line="360" w:lineRule="auto"/>
        <w:ind w:firstLineChars="200" w:firstLine="480"/>
        <w:jc w:val="both"/>
      </w:pPr>
      <w:r>
        <w:rPr>
          <w:rFonts w:ascii="Book Antiqua" w:eastAsia="Book Antiqua" w:hAnsi="Book Antiqua" w:cs="Book Antiqua"/>
          <w:color w:val="000000"/>
        </w:rPr>
        <w:t>As essential cellular signaling in various pathological conditions, JAK2/STAT3 signaling plays critical role in IBD regulation. It has been found that V617F is able to up-regulate JAK2 expression in patients with IBD</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Sphk1 enhances ulcerative colitis by modulating JAK2/STAT3 signaling</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Renin-angiotensin system contributes to colonic inflammation by inducing </w:t>
      </w:r>
      <w:r w:rsidR="007168B2">
        <w:rPr>
          <w:rFonts w:ascii="Book Antiqua" w:eastAsia="Book Antiqua" w:hAnsi="Book Antiqua" w:cs="Book Antiqua"/>
          <w:color w:val="000000"/>
        </w:rPr>
        <w:t xml:space="preserve">helper T </w:t>
      </w:r>
      <w:r>
        <w:rPr>
          <w:rFonts w:ascii="Book Antiqua" w:eastAsia="Book Antiqua" w:hAnsi="Book Antiqua" w:cs="Book Antiqua"/>
          <w:color w:val="000000"/>
        </w:rPr>
        <w:t>17 activation through JAK2/STAT signaling</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A20 inhibits IBD </w:t>
      </w:r>
      <w:r>
        <w:rPr>
          <w:rFonts w:ascii="Book Antiqua" w:eastAsia="Book Antiqua" w:hAnsi="Book Antiqua" w:cs="Book Antiqua"/>
          <w:i/>
          <w:iCs/>
          <w:color w:val="000000"/>
        </w:rPr>
        <w:t>via</w:t>
      </w:r>
      <w:r>
        <w:rPr>
          <w:rFonts w:ascii="Book Antiqua" w:eastAsia="Book Antiqua" w:hAnsi="Book Antiqua" w:cs="Book Antiqua"/>
          <w:color w:val="000000"/>
        </w:rPr>
        <w:t xml:space="preserve"> repressing </w:t>
      </w:r>
      <w:r w:rsidR="000C0315" w:rsidRPr="000C0315">
        <w:rPr>
          <w:rFonts w:ascii="Book Antiqua" w:eastAsia="Book Antiqua" w:hAnsi="Book Antiqua" w:cs="Book Antiqua"/>
          <w:color w:val="000000"/>
        </w:rPr>
        <w:t>nuclear factor-kappa</w:t>
      </w:r>
      <w:r w:rsidR="00B026A2">
        <w:rPr>
          <w:rFonts w:ascii="Book Antiqua" w:eastAsia="Book Antiqua" w:hAnsi="Book Antiqua" w:cs="Book Antiqua"/>
          <w:color w:val="000000"/>
        </w:rPr>
        <w:t xml:space="preserve"> </w:t>
      </w:r>
      <w:r w:rsidR="000C0315" w:rsidRPr="000C0315">
        <w:rPr>
          <w:rFonts w:ascii="Book Antiqua" w:eastAsia="Book Antiqua" w:hAnsi="Book Antiqua" w:cs="Book Antiqua"/>
          <w:color w:val="000000"/>
        </w:rPr>
        <w:t>B</w:t>
      </w:r>
      <w:r>
        <w:rPr>
          <w:rFonts w:ascii="Book Antiqua" w:eastAsia="Book Antiqua" w:hAnsi="Book Antiqua" w:cs="Book Antiqua"/>
          <w:color w:val="000000"/>
        </w:rPr>
        <w:t xml:space="preserve"> and STAT3 in mice</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Our mechanical studies showed that EZH2 inactivated JAK2 expression by regulating histone H3K27me3. EZH2 promoted apoptosis and permeability by inactivating JAK2/STAT signaling in colonic epithelial cells. These data discover an unreported association of EZH2 with JAK2/STAT signaling</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elucidating a new mechanism involving EZH2 and JAK2/STAT </w:t>
      </w:r>
      <w:r>
        <w:rPr>
          <w:rFonts w:ascii="Book Antiqua" w:eastAsia="Book Antiqua" w:hAnsi="Book Antiqua" w:cs="Book Antiqua"/>
          <w:color w:val="000000"/>
          <w:shd w:val="clear" w:color="auto" w:fill="FFFFFF"/>
        </w:rPr>
        <w:t>in IBD pathogenesis</w:t>
      </w:r>
      <w:r>
        <w:rPr>
          <w:rFonts w:ascii="Book Antiqua" w:eastAsia="Book Antiqua" w:hAnsi="Book Antiqua" w:cs="Book Antiqua"/>
          <w:color w:val="000000"/>
        </w:rPr>
        <w:t>.</w:t>
      </w:r>
    </w:p>
    <w:p w14:paraId="61287BFC" w14:textId="77777777" w:rsidR="00A77B3E" w:rsidRDefault="00A77B3E">
      <w:pPr>
        <w:spacing w:line="360" w:lineRule="auto"/>
        <w:jc w:val="both"/>
      </w:pPr>
    </w:p>
    <w:p w14:paraId="69296DF4" w14:textId="77777777" w:rsidR="00A77B3E" w:rsidRDefault="00B123D2">
      <w:pPr>
        <w:spacing w:line="360" w:lineRule="auto"/>
        <w:jc w:val="both"/>
      </w:pPr>
      <w:r>
        <w:rPr>
          <w:rFonts w:ascii="Book Antiqua" w:eastAsia="Book Antiqua" w:hAnsi="Book Antiqua" w:cs="Book Antiqua"/>
          <w:b/>
          <w:caps/>
          <w:color w:val="000000"/>
          <w:u w:val="single"/>
        </w:rPr>
        <w:t>CONCLUSION</w:t>
      </w:r>
    </w:p>
    <w:p w14:paraId="756C09B2" w14:textId="1C9B8C04" w:rsidR="00A77B3E" w:rsidRDefault="00B123D2">
      <w:pPr>
        <w:spacing w:line="360" w:lineRule="auto"/>
        <w:jc w:val="both"/>
      </w:pPr>
      <w:r>
        <w:rPr>
          <w:rFonts w:ascii="Book Antiqua" w:eastAsia="Book Antiqua" w:hAnsi="Book Antiqua" w:cs="Book Antiqua"/>
          <w:color w:val="000000"/>
        </w:rPr>
        <w:t xml:space="preserve">In conclusion, we discovered that EZH2 </w:t>
      </w:r>
      <w:r>
        <w:rPr>
          <w:rFonts w:ascii="Book Antiqua" w:eastAsia="Book Antiqua" w:hAnsi="Book Antiqua" w:cs="Book Antiqua"/>
          <w:color w:val="000000"/>
          <w:shd w:val="clear" w:color="auto" w:fill="FFFFFF"/>
        </w:rPr>
        <w:t>contributed to apoptosis and inflammatory response by inactivating JAK2/STAT</w:t>
      </w:r>
      <w:r w:rsidR="00210C7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 in IBD</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EZH2 is a promising target for treatment of IBD.</w:t>
      </w:r>
    </w:p>
    <w:p w14:paraId="4CBCEC9F" w14:textId="77777777" w:rsidR="00A77B3E" w:rsidRDefault="00A77B3E">
      <w:pPr>
        <w:spacing w:line="360" w:lineRule="auto"/>
        <w:jc w:val="both"/>
      </w:pPr>
    </w:p>
    <w:p w14:paraId="06CE6C74" w14:textId="77777777" w:rsidR="00A77B3E" w:rsidRDefault="00B123D2">
      <w:pPr>
        <w:spacing w:line="360" w:lineRule="auto"/>
        <w:jc w:val="both"/>
      </w:pPr>
      <w:r>
        <w:rPr>
          <w:rFonts w:ascii="Book Antiqua" w:eastAsia="Book Antiqua" w:hAnsi="Book Antiqua" w:cs="Book Antiqua"/>
          <w:b/>
          <w:caps/>
          <w:color w:val="000000"/>
          <w:u w:val="single"/>
        </w:rPr>
        <w:t>ARTICLE HIGHLIGHTS</w:t>
      </w:r>
    </w:p>
    <w:p w14:paraId="382345B4" w14:textId="77777777" w:rsidR="00A77B3E" w:rsidRDefault="00B123D2">
      <w:pPr>
        <w:spacing w:line="360" w:lineRule="auto"/>
        <w:jc w:val="both"/>
      </w:pPr>
      <w:r>
        <w:rPr>
          <w:rFonts w:ascii="Book Antiqua" w:eastAsia="Book Antiqua" w:hAnsi="Book Antiqua" w:cs="Book Antiqua"/>
          <w:b/>
          <w:i/>
          <w:color w:val="000000"/>
        </w:rPr>
        <w:t>Research background</w:t>
      </w:r>
    </w:p>
    <w:p w14:paraId="3C35E0A2" w14:textId="7294A3B5" w:rsidR="00A77B3E" w:rsidRDefault="00B123D2">
      <w:pPr>
        <w:spacing w:line="360" w:lineRule="auto"/>
        <w:jc w:val="both"/>
      </w:pPr>
      <w:r>
        <w:rPr>
          <w:rFonts w:ascii="Book Antiqua" w:eastAsia="Book Antiqua" w:hAnsi="Book Antiqua" w:cs="Book Antiqua"/>
          <w:color w:val="000000"/>
        </w:rPr>
        <w:t xml:space="preserve">Inflammatory bowel disease (IBD) is a prevalent worldwide health problem featured by relapsing, chronic gastrointestinal inflammation. </w:t>
      </w:r>
      <w:r w:rsidR="00210C78">
        <w:rPr>
          <w:rFonts w:ascii="Book Antiqua" w:eastAsia="Book Antiqua" w:hAnsi="Book Antiqua" w:cs="Book Antiqua"/>
          <w:color w:val="000000"/>
          <w:shd w:val="clear" w:color="auto" w:fill="FFFFFF"/>
        </w:rPr>
        <w:t>Enhancer of zeste homolog 2 (</w:t>
      </w:r>
      <w:r w:rsidR="00210C78">
        <w:rPr>
          <w:rFonts w:ascii="Book Antiqua" w:eastAsia="Book Antiqua" w:hAnsi="Book Antiqua" w:cs="Book Antiqua"/>
          <w:color w:val="000000"/>
        </w:rPr>
        <w:t>EZH2)</w:t>
      </w:r>
      <w:r>
        <w:rPr>
          <w:rFonts w:ascii="Book Antiqua" w:eastAsia="Book Antiqua" w:hAnsi="Book Antiqua" w:cs="Book Antiqua"/>
          <w:color w:val="000000"/>
        </w:rPr>
        <w:t xml:space="preserve"> is a critical epigenetic regulator in different pathological models, such as cancer and inflammation. However, the role of EZH2 in the IBD development is still obscure.</w:t>
      </w:r>
    </w:p>
    <w:p w14:paraId="79F7834F" w14:textId="77777777" w:rsidR="00A77B3E" w:rsidRDefault="00A77B3E">
      <w:pPr>
        <w:spacing w:line="360" w:lineRule="auto"/>
        <w:jc w:val="both"/>
      </w:pPr>
    </w:p>
    <w:p w14:paraId="27757373" w14:textId="77777777" w:rsidR="00A77B3E" w:rsidRDefault="00B123D2">
      <w:pPr>
        <w:spacing w:line="360" w:lineRule="auto"/>
        <w:jc w:val="both"/>
      </w:pPr>
      <w:r>
        <w:rPr>
          <w:rFonts w:ascii="Book Antiqua" w:eastAsia="Book Antiqua" w:hAnsi="Book Antiqua" w:cs="Book Antiqua"/>
          <w:b/>
          <w:i/>
          <w:color w:val="000000"/>
        </w:rPr>
        <w:t>Research motivation</w:t>
      </w:r>
    </w:p>
    <w:p w14:paraId="5FDABF18" w14:textId="77777777" w:rsidR="00A77B3E" w:rsidRDefault="00B123D2">
      <w:pPr>
        <w:spacing w:line="360" w:lineRule="auto"/>
        <w:jc w:val="both"/>
      </w:pPr>
      <w:r>
        <w:rPr>
          <w:rFonts w:ascii="Book Antiqua" w:eastAsia="Book Antiqua" w:hAnsi="Book Antiqua" w:cs="Book Antiqua"/>
          <w:color w:val="000000"/>
        </w:rPr>
        <w:t>To identify the effect of EZH2 on the IBD progression and the underlying mechanism.</w:t>
      </w:r>
    </w:p>
    <w:p w14:paraId="65E1DE06" w14:textId="77777777" w:rsidR="00A77B3E" w:rsidRDefault="00A77B3E">
      <w:pPr>
        <w:spacing w:line="360" w:lineRule="auto"/>
        <w:jc w:val="both"/>
      </w:pPr>
    </w:p>
    <w:p w14:paraId="250F7202" w14:textId="77777777" w:rsidR="00A77B3E" w:rsidRDefault="00B123D2">
      <w:pPr>
        <w:spacing w:line="360" w:lineRule="auto"/>
        <w:jc w:val="both"/>
      </w:pPr>
      <w:r>
        <w:rPr>
          <w:rFonts w:ascii="Book Antiqua" w:eastAsia="Book Antiqua" w:hAnsi="Book Antiqua" w:cs="Book Antiqua"/>
          <w:b/>
          <w:i/>
          <w:color w:val="000000"/>
        </w:rPr>
        <w:t>Research objectives</w:t>
      </w:r>
    </w:p>
    <w:p w14:paraId="5C958ACB" w14:textId="77777777" w:rsidR="00A77B3E" w:rsidRDefault="00B123D2">
      <w:pPr>
        <w:spacing w:line="360" w:lineRule="auto"/>
        <w:jc w:val="both"/>
      </w:pPr>
      <w:r>
        <w:rPr>
          <w:rFonts w:ascii="Book Antiqua" w:eastAsia="Book Antiqua" w:hAnsi="Book Antiqua" w:cs="Book Antiqua"/>
          <w:color w:val="000000"/>
        </w:rPr>
        <w:t>To explore the role of EZH2 in the IBD progression and the underlying mechanism.</w:t>
      </w:r>
    </w:p>
    <w:p w14:paraId="6FFA864E" w14:textId="77777777" w:rsidR="00A77B3E" w:rsidRDefault="00A77B3E">
      <w:pPr>
        <w:spacing w:line="360" w:lineRule="auto"/>
        <w:jc w:val="both"/>
      </w:pPr>
    </w:p>
    <w:p w14:paraId="78FF4223" w14:textId="77777777" w:rsidR="00A77B3E" w:rsidRDefault="00B123D2">
      <w:pPr>
        <w:spacing w:line="360" w:lineRule="auto"/>
        <w:jc w:val="both"/>
      </w:pPr>
      <w:r>
        <w:rPr>
          <w:rFonts w:ascii="Book Antiqua" w:eastAsia="Book Antiqua" w:hAnsi="Book Antiqua" w:cs="Book Antiqua"/>
          <w:b/>
          <w:i/>
          <w:color w:val="000000"/>
        </w:rPr>
        <w:t>Research methods</w:t>
      </w:r>
    </w:p>
    <w:p w14:paraId="739936D1" w14:textId="18D3061B" w:rsidR="00A77B3E" w:rsidRDefault="00B123D2">
      <w:pPr>
        <w:spacing w:line="360" w:lineRule="auto"/>
        <w:jc w:val="both"/>
      </w:pPr>
      <w:r>
        <w:rPr>
          <w:rFonts w:ascii="Book Antiqua" w:eastAsia="Book Antiqua" w:hAnsi="Book Antiqua" w:cs="Book Antiqua"/>
          <w:color w:val="000000"/>
        </w:rPr>
        <w:t xml:space="preserve">The IBD mouse model was conducted by adding </w:t>
      </w:r>
      <w:r w:rsidR="007168B2">
        <w:rPr>
          <w:rFonts w:ascii="Book Antiqua" w:eastAsia="Book Antiqua" w:hAnsi="Book Antiqua" w:cs="Book Antiqua"/>
          <w:color w:val="000000"/>
        </w:rPr>
        <w:t>d</w:t>
      </w:r>
      <w:r>
        <w:rPr>
          <w:rFonts w:ascii="Book Antiqua" w:eastAsia="Book Antiqua" w:hAnsi="Book Antiqua" w:cs="Book Antiqua"/>
          <w:color w:val="000000"/>
        </w:rPr>
        <w:t xml:space="preserve">extran sodium sulfate (DSS) and </w:t>
      </w:r>
      <w:r w:rsidR="007168B2">
        <w:rPr>
          <w:rFonts w:ascii="Book Antiqua" w:eastAsia="Book Antiqua" w:hAnsi="Book Antiqua" w:cs="Book Antiqua"/>
          <w:color w:val="000000"/>
        </w:rPr>
        <w:t xml:space="preserve">examining </w:t>
      </w:r>
      <w:r>
        <w:rPr>
          <w:rFonts w:ascii="Book Antiqua" w:eastAsia="Book Antiqua" w:hAnsi="Book Antiqua" w:cs="Book Antiqua"/>
          <w:color w:val="000000"/>
        </w:rPr>
        <w:t xml:space="preserve">the effect of EZH2 on DSS-induced colitis in the model. The function of EZH2 in regulating apoptosis and permeability was evaluated by Annexin V-FITC Apoptosis Detection Kit, </w:t>
      </w:r>
      <w:r w:rsidR="000C0315">
        <w:rPr>
          <w:rFonts w:ascii="Book Antiqua" w:eastAsia="Book Antiqua" w:hAnsi="Book Antiqua" w:cs="Book Antiqua"/>
          <w:color w:val="000000"/>
        </w:rPr>
        <w:t>t</w:t>
      </w:r>
      <w:r>
        <w:rPr>
          <w:rFonts w:ascii="Book Antiqua" w:eastAsia="Book Antiqua" w:hAnsi="Book Antiqua" w:cs="Book Antiqua"/>
          <w:color w:val="000000"/>
        </w:rPr>
        <w:t xml:space="preserve">ransepithelial electrical resistance analysis, and Western blot analysis of related markers, including </w:t>
      </w:r>
      <w:r w:rsidR="00210C78" w:rsidRPr="00A558F1">
        <w:rPr>
          <w:rFonts w:ascii="Book Antiqua" w:eastAsia="Book Antiqua" w:hAnsi="Book Antiqua" w:cs="Book Antiqua"/>
          <w:color w:val="000000"/>
        </w:rPr>
        <w:t>Zona occludens 1</w:t>
      </w:r>
      <w:r>
        <w:rPr>
          <w:rFonts w:ascii="Book Antiqua" w:eastAsia="Book Antiqua" w:hAnsi="Book Antiqua" w:cs="Book Antiqua"/>
          <w:color w:val="000000"/>
        </w:rPr>
        <w:t xml:space="preserve">, </w:t>
      </w:r>
      <w:r w:rsidR="000D63C4">
        <w:rPr>
          <w:rFonts w:ascii="Book Antiqua" w:eastAsia="Book Antiqua" w:hAnsi="Book Antiqua" w:cs="Book Antiqua"/>
          <w:color w:val="000000"/>
        </w:rPr>
        <w:t>c</w:t>
      </w:r>
      <w:r>
        <w:rPr>
          <w:rFonts w:ascii="Book Antiqua" w:eastAsia="Book Antiqua" w:hAnsi="Book Antiqua" w:cs="Book Antiqua"/>
          <w:color w:val="000000"/>
        </w:rPr>
        <w:t xml:space="preserve">laudin-5, and </w:t>
      </w:r>
      <w:r w:rsidR="000D63C4">
        <w:rPr>
          <w:rFonts w:ascii="Book Antiqua" w:eastAsia="Book Antiqua" w:hAnsi="Book Antiqua" w:cs="Book Antiqua"/>
          <w:color w:val="000000"/>
        </w:rPr>
        <w:t>o</w:t>
      </w:r>
      <w:r>
        <w:rPr>
          <w:rFonts w:ascii="Book Antiqua" w:eastAsia="Book Antiqua" w:hAnsi="Book Antiqua" w:cs="Book Antiqua"/>
          <w:color w:val="000000"/>
        </w:rPr>
        <w:t xml:space="preserve">ccludin, in NCM460 and </w:t>
      </w:r>
      <w:r w:rsidR="00481AFC" w:rsidRPr="007777E1">
        <w:rPr>
          <w:rFonts w:ascii="Book Antiqua" w:eastAsia="Book Antiqua" w:hAnsi="Book Antiqua" w:cs="Book Antiqua"/>
          <w:color w:val="000000"/>
        </w:rPr>
        <w:t>fetal human colon</w:t>
      </w:r>
      <w:r w:rsidR="00481AFC">
        <w:rPr>
          <w:rFonts w:ascii="Book Antiqua" w:eastAsia="Book Antiqua" w:hAnsi="Book Antiqua" w:cs="Book Antiqua"/>
          <w:color w:val="000000"/>
        </w:rPr>
        <w:t xml:space="preserve"> (FHC)</w:t>
      </w:r>
      <w:r>
        <w:rPr>
          <w:rFonts w:ascii="Book Antiqua" w:eastAsia="Book Antiqua" w:hAnsi="Book Antiqua" w:cs="Book Antiqua"/>
          <w:color w:val="000000"/>
        </w:rPr>
        <w:t xml:space="preserve"> cells. The mechanical investigation was performed by </w:t>
      </w:r>
      <w:r w:rsidR="00BF60F2" w:rsidRPr="00BF60F2">
        <w:rPr>
          <w:rFonts w:ascii="Book Antiqua" w:eastAsia="Book Antiqua" w:hAnsi="Book Antiqua" w:cs="Book Antiqua"/>
          <w:iCs/>
          <w:color w:val="000000"/>
        </w:rPr>
        <w:t>quantitative reverse transcription-</w:t>
      </w:r>
      <w:r w:rsidR="00BF60F2" w:rsidRPr="007F6921">
        <w:rPr>
          <w:rFonts w:ascii="Book Antiqua" w:eastAsia="Book Antiqua" w:hAnsi="Book Antiqua" w:cs="Book Antiqua"/>
          <w:color w:val="000000"/>
        </w:rPr>
        <w:t>polymerase chain reaction</w:t>
      </w:r>
      <w:r>
        <w:rPr>
          <w:rFonts w:ascii="Book Antiqua" w:eastAsia="Book Antiqua" w:hAnsi="Book Antiqua" w:cs="Book Antiqua"/>
          <w:color w:val="000000"/>
        </w:rPr>
        <w:t xml:space="preserve">, Western blot analysis, and </w:t>
      </w:r>
      <w:r w:rsidR="00210C78">
        <w:rPr>
          <w:rFonts w:ascii="Book Antiqua" w:eastAsia="Book Antiqua" w:hAnsi="Book Antiqua" w:cs="Book Antiqua"/>
          <w:color w:val="000000"/>
        </w:rPr>
        <w:t>chromatin immunoprecipitation</w:t>
      </w:r>
      <w:r>
        <w:rPr>
          <w:rFonts w:ascii="Book Antiqua" w:eastAsia="Book Antiqua" w:hAnsi="Book Antiqua" w:cs="Book Antiqua"/>
          <w:color w:val="000000"/>
        </w:rPr>
        <w:t xml:space="preserve"> assays.</w:t>
      </w:r>
    </w:p>
    <w:p w14:paraId="57D8E4BD" w14:textId="77777777" w:rsidR="00A77B3E" w:rsidRDefault="00A77B3E">
      <w:pPr>
        <w:spacing w:line="360" w:lineRule="auto"/>
        <w:jc w:val="both"/>
      </w:pPr>
    </w:p>
    <w:p w14:paraId="36CC0765" w14:textId="77777777" w:rsidR="00A77B3E" w:rsidRDefault="00B123D2">
      <w:pPr>
        <w:spacing w:line="360" w:lineRule="auto"/>
        <w:jc w:val="both"/>
      </w:pPr>
      <w:r>
        <w:rPr>
          <w:rFonts w:ascii="Book Antiqua" w:eastAsia="Book Antiqua" w:hAnsi="Book Antiqua" w:cs="Book Antiqua"/>
          <w:b/>
          <w:i/>
          <w:color w:val="000000"/>
        </w:rPr>
        <w:t>Research results</w:t>
      </w:r>
    </w:p>
    <w:p w14:paraId="4C447446" w14:textId="312BC99B" w:rsidR="00A77B3E" w:rsidRDefault="00B123D2">
      <w:pPr>
        <w:spacing w:line="360" w:lineRule="auto"/>
        <w:jc w:val="both"/>
      </w:pPr>
      <w:r>
        <w:rPr>
          <w:rFonts w:ascii="Book Antiqua" w:eastAsia="Book Antiqua" w:hAnsi="Book Antiqua" w:cs="Book Antiqua"/>
          <w:color w:val="000000"/>
        </w:rPr>
        <w:t xml:space="preserve">The colon length was inhibited in the DSS-treated mice and was enhanced by the EZH2 depletion in the system. DSS treatment caused a decreased histological score in the mice, which was reversed by EZH2 depletion. The inflammatory cytokines, such as </w:t>
      </w:r>
      <w:r w:rsidR="00481AFC">
        <w:rPr>
          <w:rFonts w:ascii="Book Antiqua" w:eastAsia="Book Antiqua" w:hAnsi="Book Antiqua" w:cs="Book Antiqua"/>
          <w:color w:val="000000"/>
        </w:rPr>
        <w:t>tumor necrosis factor (TNF)-α</w:t>
      </w:r>
      <w:r>
        <w:rPr>
          <w:rFonts w:ascii="Book Antiqua" w:eastAsia="Book Antiqua" w:hAnsi="Book Antiqua" w:cs="Book Antiqua"/>
          <w:color w:val="000000"/>
        </w:rPr>
        <w:t xml:space="preserve">, interleukin-6, and </w:t>
      </w:r>
      <w:r w:rsidR="007168B2">
        <w:rPr>
          <w:rFonts w:ascii="Book Antiqua" w:eastAsia="Book Antiqua" w:hAnsi="Book Antiqua" w:cs="Book Antiqua"/>
          <w:color w:val="000000"/>
        </w:rPr>
        <w:t>interleukin</w:t>
      </w:r>
      <w:r>
        <w:rPr>
          <w:rFonts w:ascii="Book Antiqua" w:eastAsia="Book Antiqua" w:hAnsi="Book Antiqua" w:cs="Book Antiqua"/>
          <w:color w:val="000000"/>
        </w:rPr>
        <w:t>-1β, were induced in the DSS-treated mice, in which the depletion of EZH2 could reverse this effect. Moreover, the TNF</w:t>
      </w:r>
      <w:r w:rsidR="00481AFC">
        <w:rPr>
          <w:rFonts w:ascii="Book Antiqua" w:eastAsia="Book Antiqua" w:hAnsi="Book Antiqua" w:cs="Book Antiqua"/>
          <w:color w:val="000000"/>
        </w:rPr>
        <w:t>-</w:t>
      </w:r>
      <w:r>
        <w:rPr>
          <w:rFonts w:ascii="Book Antiqua" w:eastAsia="Book Antiqua" w:hAnsi="Book Antiqua" w:cs="Book Antiqua"/>
          <w:color w:val="000000"/>
        </w:rPr>
        <w:t xml:space="preserve">α treatment induced the apoptosis of NCM460 and FHC cells, in which EZH2 depletion could reverse this effect in the cells. Moreover, the depletion of EZH2 attenuated permeability of colonic epithelial cells. Mechanically, the depletion of EZH2 or EZH2 inhibitor GSK343 was able to enhance the expression and the phosphorylation of </w:t>
      </w:r>
      <w:r w:rsidR="00481AFC">
        <w:rPr>
          <w:rFonts w:ascii="Book Antiqua" w:eastAsia="Book Antiqua" w:hAnsi="Book Antiqua" w:cs="Book Antiqua"/>
          <w:color w:val="000000"/>
          <w:shd w:val="clear" w:color="auto" w:fill="FFFFFF"/>
        </w:rPr>
        <w:t>JAK2</w:t>
      </w:r>
      <w:r w:rsidR="00481AFC">
        <w:rPr>
          <w:rFonts w:ascii="Book Antiqua" w:eastAsia="Book Antiqua" w:hAnsi="Book Antiqua" w:cs="Book Antiqua"/>
          <w:color w:val="000000"/>
        </w:rPr>
        <w:t xml:space="preserve"> and </w:t>
      </w:r>
      <w:r w:rsidR="00481AFC">
        <w:rPr>
          <w:rFonts w:ascii="Book Antiqua" w:eastAsia="Book Antiqua" w:hAnsi="Book Antiqua" w:cs="Book Antiqua"/>
          <w:color w:val="000000"/>
          <w:shd w:val="clear" w:color="auto" w:fill="FFFFFF"/>
        </w:rPr>
        <w:t xml:space="preserve">STAT3 </w:t>
      </w:r>
      <w:r>
        <w:rPr>
          <w:rFonts w:ascii="Book Antiqua" w:eastAsia="Book Antiqua" w:hAnsi="Book Antiqua" w:cs="Book Antiqua"/>
          <w:color w:val="000000"/>
        </w:rPr>
        <w:t>in the NCM460 and FHC cells. Specifically, EZH2 inactivated JAK2 expression by regulating histone H3K27me3. JAK2 inhibitor TG101348 was able to reverse EZH2 knockdown-mediated colonic epithelial cell permeability and apoptosis.</w:t>
      </w:r>
    </w:p>
    <w:p w14:paraId="792D7F50" w14:textId="77777777" w:rsidR="00A77B3E" w:rsidRDefault="00A77B3E">
      <w:pPr>
        <w:spacing w:line="360" w:lineRule="auto"/>
        <w:jc w:val="both"/>
      </w:pPr>
    </w:p>
    <w:p w14:paraId="617A10C1" w14:textId="77777777" w:rsidR="00A77B3E" w:rsidRDefault="00B123D2">
      <w:pPr>
        <w:spacing w:line="360" w:lineRule="auto"/>
        <w:jc w:val="both"/>
      </w:pPr>
      <w:r>
        <w:rPr>
          <w:rFonts w:ascii="Book Antiqua" w:eastAsia="Book Antiqua" w:hAnsi="Book Antiqua" w:cs="Book Antiqua"/>
          <w:b/>
          <w:i/>
          <w:color w:val="000000"/>
        </w:rPr>
        <w:t>Research conclusions</w:t>
      </w:r>
    </w:p>
    <w:p w14:paraId="22E19D26" w14:textId="77777777" w:rsidR="00A77B3E" w:rsidRDefault="00B123D2">
      <w:pPr>
        <w:spacing w:line="360" w:lineRule="auto"/>
        <w:jc w:val="both"/>
      </w:pPr>
      <w:r>
        <w:rPr>
          <w:rFonts w:ascii="Book Antiqua" w:eastAsia="Book Antiqua" w:hAnsi="Book Antiqua" w:cs="Book Antiqua"/>
          <w:color w:val="000000"/>
        </w:rPr>
        <w:t xml:space="preserve">EZH2 contributes to apoptosis and inflammatory response by inactivating JAK2/STAT signaling in IBD. </w:t>
      </w:r>
    </w:p>
    <w:p w14:paraId="445676E6" w14:textId="77777777" w:rsidR="00A77B3E" w:rsidRDefault="00A77B3E">
      <w:pPr>
        <w:spacing w:line="360" w:lineRule="auto"/>
        <w:jc w:val="both"/>
      </w:pPr>
    </w:p>
    <w:p w14:paraId="441C22F5" w14:textId="77777777" w:rsidR="00A77B3E" w:rsidRDefault="00B123D2">
      <w:pPr>
        <w:spacing w:line="360" w:lineRule="auto"/>
        <w:jc w:val="both"/>
      </w:pPr>
      <w:r>
        <w:rPr>
          <w:rFonts w:ascii="Book Antiqua" w:eastAsia="Book Antiqua" w:hAnsi="Book Antiqua" w:cs="Book Antiqua"/>
          <w:b/>
          <w:i/>
          <w:color w:val="000000"/>
        </w:rPr>
        <w:t>Research perspectives</w:t>
      </w:r>
    </w:p>
    <w:p w14:paraId="0675DCD6" w14:textId="345F4158" w:rsidR="00A77B3E" w:rsidRDefault="00B123D2">
      <w:pPr>
        <w:spacing w:line="360" w:lineRule="auto"/>
        <w:jc w:val="both"/>
      </w:pPr>
      <w:r>
        <w:rPr>
          <w:rFonts w:ascii="Book Antiqua" w:eastAsia="Book Antiqua" w:hAnsi="Book Antiqua" w:cs="Book Antiqua"/>
          <w:color w:val="000000"/>
        </w:rPr>
        <w:t xml:space="preserve">EZH2 may be applied as </w:t>
      </w:r>
      <w:r w:rsidR="00F740B3">
        <w:rPr>
          <w:rFonts w:ascii="Book Antiqua" w:eastAsia="Book Antiqua" w:hAnsi="Book Antiqua" w:cs="Book Antiqua"/>
          <w:color w:val="000000"/>
        </w:rPr>
        <w:t xml:space="preserve">a </w:t>
      </w:r>
      <w:r>
        <w:rPr>
          <w:rFonts w:ascii="Book Antiqua" w:eastAsia="Book Antiqua" w:hAnsi="Book Antiqua" w:cs="Book Antiqua"/>
          <w:color w:val="000000"/>
        </w:rPr>
        <w:t>potential target for IBD therapy.</w:t>
      </w:r>
    </w:p>
    <w:p w14:paraId="72A5AA52" w14:textId="77777777" w:rsidR="00A77B3E" w:rsidRDefault="00A77B3E">
      <w:pPr>
        <w:spacing w:line="360" w:lineRule="auto"/>
        <w:jc w:val="both"/>
      </w:pPr>
    </w:p>
    <w:p w14:paraId="58840EEA" w14:textId="77777777" w:rsidR="00A77B3E" w:rsidRDefault="00B123D2">
      <w:pPr>
        <w:spacing w:line="360" w:lineRule="auto"/>
        <w:jc w:val="both"/>
      </w:pPr>
      <w:r>
        <w:rPr>
          <w:rFonts w:ascii="Book Antiqua" w:eastAsia="Book Antiqua" w:hAnsi="Book Antiqua" w:cs="Book Antiqua"/>
          <w:b/>
          <w:color w:val="000000"/>
        </w:rPr>
        <w:t>REFERENCES</w:t>
      </w:r>
    </w:p>
    <w:p w14:paraId="5D3CFC0D" w14:textId="77777777" w:rsidR="00A77B3E" w:rsidRDefault="00B123D2">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Speca S</w:t>
      </w:r>
      <w:r>
        <w:rPr>
          <w:rFonts w:ascii="Book Antiqua" w:eastAsia="Book Antiqua" w:hAnsi="Book Antiqua" w:cs="Book Antiqua"/>
          <w:color w:val="000000"/>
        </w:rPr>
        <w:t xml:space="preserve">, Dubuquoy L. Chronic bowel inflammation and inflammatory joint disease: Pathophysiology. </w:t>
      </w:r>
      <w:r>
        <w:rPr>
          <w:rFonts w:ascii="Book Antiqua" w:eastAsia="Book Antiqua" w:hAnsi="Book Antiqua" w:cs="Book Antiqua"/>
          <w:i/>
          <w:iCs/>
          <w:color w:val="000000"/>
        </w:rPr>
        <w:t>Joint Bone Spine</w:t>
      </w:r>
      <w:r>
        <w:rPr>
          <w:rFonts w:ascii="Book Antiqua" w:eastAsia="Book Antiqua" w:hAnsi="Book Antiqua" w:cs="Book Antiqua"/>
          <w:color w:val="000000"/>
        </w:rPr>
        <w:t xml:space="preserve"> 2017; </w:t>
      </w:r>
      <w:r>
        <w:rPr>
          <w:rFonts w:ascii="Book Antiqua" w:eastAsia="Book Antiqua" w:hAnsi="Book Antiqua" w:cs="Book Antiqua"/>
          <w:b/>
          <w:bCs/>
          <w:color w:val="000000"/>
        </w:rPr>
        <w:t>84</w:t>
      </w:r>
      <w:r>
        <w:rPr>
          <w:rFonts w:ascii="Book Antiqua" w:eastAsia="Book Antiqua" w:hAnsi="Book Antiqua" w:cs="Book Antiqua"/>
          <w:color w:val="000000"/>
        </w:rPr>
        <w:t>: 417-420 [PMID: 28062378 DOI: 10.1016/j.jbspin.2016.12.016]</w:t>
      </w:r>
    </w:p>
    <w:p w14:paraId="079E5EC9" w14:textId="77777777" w:rsidR="00A77B3E" w:rsidRDefault="00B123D2">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Sands BE</w:t>
      </w:r>
      <w:r>
        <w:rPr>
          <w:rFonts w:ascii="Book Antiqua" w:eastAsia="Book Antiqua" w:hAnsi="Book Antiqua" w:cs="Book Antiqua"/>
          <w:color w:val="000000"/>
        </w:rPr>
        <w:t xml:space="preserve">. Biomarkers of Inflammation in Inflammatory Bowel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149</w:t>
      </w:r>
      <w:r>
        <w:rPr>
          <w:rFonts w:ascii="Book Antiqua" w:eastAsia="Book Antiqua" w:hAnsi="Book Antiqua" w:cs="Book Antiqua"/>
          <w:color w:val="000000"/>
        </w:rPr>
        <w:t>: 1275-1285.e2 [PMID: 26166315 DOI: 10.1053/j.gastro.2015.07.003]</w:t>
      </w:r>
    </w:p>
    <w:p w14:paraId="61A6F340" w14:textId="77777777" w:rsidR="00A77B3E" w:rsidRDefault="00B123D2">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Franzosa EA</w:t>
      </w:r>
      <w:r>
        <w:rPr>
          <w:rFonts w:ascii="Book Antiqua" w:eastAsia="Book Antiqua" w:hAnsi="Book Antiqua" w:cs="Book Antiqua"/>
          <w:color w:val="000000"/>
        </w:rPr>
        <w:t xml:space="preserve">, Sirota-Madi A, Avila-Pacheco J, Fornelos N, Haiser HJ, Reinker S, Vatanen T, Hall AB, Mallick H, McIver LJ, Sauk JS, Wilson RG, Stevens BW, Scott JM, Pierce K, Deik AA, Bullock K, Imhann F, Porter JA, Zhernakova A, Fu J, Weersma RK, Wijmenga C, Clish CB, Vlamakis H, Huttenhower C, Xavier RJ. Gut microbiome structure and metabolic activity in inflammatory bowel disease. </w:t>
      </w:r>
      <w:r>
        <w:rPr>
          <w:rFonts w:ascii="Book Antiqua" w:eastAsia="Book Antiqua" w:hAnsi="Book Antiqua" w:cs="Book Antiqua"/>
          <w:i/>
          <w:iCs/>
          <w:color w:val="000000"/>
        </w:rPr>
        <w:t>Nat Microbiol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293-305 [PMID: 30531976 DOI: 10.1038/s41564-018-0306-4]</w:t>
      </w:r>
    </w:p>
    <w:p w14:paraId="5CCEBADC" w14:textId="77777777" w:rsidR="00A77B3E" w:rsidRDefault="00B123D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Shao BZ</w:t>
      </w:r>
      <w:r>
        <w:rPr>
          <w:rFonts w:ascii="Book Antiqua" w:eastAsia="Book Antiqua" w:hAnsi="Book Antiqua" w:cs="Book Antiqua"/>
          <w:color w:val="000000"/>
        </w:rPr>
        <w:t xml:space="preserve">, Wang SL, Pan P, Yao J, Wu K, Li ZS, Bai Y, Linghu EQ. Targeting NLRP3 Inflammasome in Inflammatory Bowel Disease: Putting out the Fire of Inflammation. </w:t>
      </w:r>
      <w:r>
        <w:rPr>
          <w:rFonts w:ascii="Book Antiqua" w:eastAsia="Book Antiqua" w:hAnsi="Book Antiqua" w:cs="Book Antiqua"/>
          <w:i/>
          <w:iCs/>
          <w:color w:val="000000"/>
        </w:rPr>
        <w:t>Inflammation</w:t>
      </w:r>
      <w:r>
        <w:rPr>
          <w:rFonts w:ascii="Book Antiqua" w:eastAsia="Book Antiqua" w:hAnsi="Book Antiqua" w:cs="Book Antiqua"/>
          <w:color w:val="000000"/>
        </w:rPr>
        <w:t xml:space="preserve"> 2019; </w:t>
      </w:r>
      <w:r>
        <w:rPr>
          <w:rFonts w:ascii="Book Antiqua" w:eastAsia="Book Antiqua" w:hAnsi="Book Antiqua" w:cs="Book Antiqua"/>
          <w:b/>
          <w:bCs/>
          <w:color w:val="000000"/>
        </w:rPr>
        <w:t>42</w:t>
      </w:r>
      <w:r>
        <w:rPr>
          <w:rFonts w:ascii="Book Antiqua" w:eastAsia="Book Antiqua" w:hAnsi="Book Antiqua" w:cs="Book Antiqua"/>
          <w:color w:val="000000"/>
        </w:rPr>
        <w:t>: 1147-1159 [PMID: 30937839 DOI: 10.1007/s10753-019-01008-y]</w:t>
      </w:r>
    </w:p>
    <w:p w14:paraId="01E3773F" w14:textId="77777777" w:rsidR="00A77B3E" w:rsidRDefault="00B123D2">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Graham DB</w:t>
      </w:r>
      <w:r>
        <w:rPr>
          <w:rFonts w:ascii="Book Antiqua" w:eastAsia="Book Antiqua" w:hAnsi="Book Antiqua" w:cs="Book Antiqua"/>
          <w:color w:val="000000"/>
        </w:rPr>
        <w:t xml:space="preserve">, Xavier RJ. Pathway paradigms revealed from the genetics of inflammatory bowel disease.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2020; </w:t>
      </w:r>
      <w:r>
        <w:rPr>
          <w:rFonts w:ascii="Book Antiqua" w:eastAsia="Book Antiqua" w:hAnsi="Book Antiqua" w:cs="Book Antiqua"/>
          <w:b/>
          <w:bCs/>
          <w:color w:val="000000"/>
        </w:rPr>
        <w:t>578</w:t>
      </w:r>
      <w:r>
        <w:rPr>
          <w:rFonts w:ascii="Book Antiqua" w:eastAsia="Book Antiqua" w:hAnsi="Book Antiqua" w:cs="Book Antiqua"/>
          <w:color w:val="000000"/>
        </w:rPr>
        <w:t>: 527-539 [PMID: 32103191 DOI: 10.1038/s41586-020-2025-2]</w:t>
      </w:r>
    </w:p>
    <w:p w14:paraId="0E625FE4" w14:textId="77777777" w:rsidR="00A77B3E" w:rsidRDefault="00B123D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Wright EK</w:t>
      </w:r>
      <w:r>
        <w:rPr>
          <w:rFonts w:ascii="Book Antiqua" w:eastAsia="Book Antiqua" w:hAnsi="Book Antiqua" w:cs="Book Antiqua"/>
          <w:color w:val="000000"/>
        </w:rPr>
        <w:t xml:space="preserve">, Ding NS, Niewiadomski O. Management of inflammatory bowel disease. </w:t>
      </w:r>
      <w:r>
        <w:rPr>
          <w:rFonts w:ascii="Book Antiqua" w:eastAsia="Book Antiqua" w:hAnsi="Book Antiqua" w:cs="Book Antiqua"/>
          <w:i/>
          <w:iCs/>
          <w:color w:val="000000"/>
        </w:rPr>
        <w:t>Med J Aust</w:t>
      </w:r>
      <w:r>
        <w:rPr>
          <w:rFonts w:ascii="Book Antiqua" w:eastAsia="Book Antiqua" w:hAnsi="Book Antiqua" w:cs="Book Antiqua"/>
          <w:color w:val="000000"/>
        </w:rPr>
        <w:t xml:space="preserve"> 2018; </w:t>
      </w:r>
      <w:r>
        <w:rPr>
          <w:rFonts w:ascii="Book Antiqua" w:eastAsia="Book Antiqua" w:hAnsi="Book Antiqua" w:cs="Book Antiqua"/>
          <w:b/>
          <w:bCs/>
          <w:color w:val="000000"/>
        </w:rPr>
        <w:t>209</w:t>
      </w:r>
      <w:r>
        <w:rPr>
          <w:rFonts w:ascii="Book Antiqua" w:eastAsia="Book Antiqua" w:hAnsi="Book Antiqua" w:cs="Book Antiqua"/>
          <w:color w:val="000000"/>
        </w:rPr>
        <w:t>: 318-323 [PMID: 30257634 DOI: 10.5694/mja17.01001]</w:t>
      </w:r>
    </w:p>
    <w:p w14:paraId="6F05638D" w14:textId="77777777" w:rsidR="00A77B3E" w:rsidRDefault="00B123D2">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Halfvarson J</w:t>
      </w:r>
      <w:r>
        <w:rPr>
          <w:rFonts w:ascii="Book Antiqua" w:eastAsia="Book Antiqua" w:hAnsi="Book Antiqua" w:cs="Book Antiqua"/>
          <w:color w:val="000000"/>
        </w:rPr>
        <w:t xml:space="preserve">, Brislawn CJ, Lamendella R, Vázquez-Baeza Y, Walters WA, Bramer LM, D'Amato M, Bonfiglio F, McDonald D, Gonzalez A, McClure EE, Dunklebarger MF, Knight R, Jansson JK. Dynamics of the human gut microbiome in inflammatory bowel disease. </w:t>
      </w:r>
      <w:r>
        <w:rPr>
          <w:rFonts w:ascii="Book Antiqua" w:eastAsia="Book Antiqua" w:hAnsi="Book Antiqua" w:cs="Book Antiqua"/>
          <w:i/>
          <w:iCs/>
          <w:color w:val="000000"/>
        </w:rPr>
        <w:t>Nat Microbiol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w:t>
      </w:r>
      <w:r>
        <w:rPr>
          <w:rFonts w:ascii="Book Antiqua" w:eastAsia="Book Antiqua" w:hAnsi="Book Antiqua" w:cs="Book Antiqua"/>
          <w:color w:val="000000"/>
        </w:rPr>
        <w:t>: 17004 [PMID: 28191884 DOI: 10.1038/nmicrobiol.2017.4]</w:t>
      </w:r>
    </w:p>
    <w:p w14:paraId="3CC91222" w14:textId="77777777" w:rsidR="00A77B3E" w:rsidRDefault="00B123D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Schmidl C</w:t>
      </w:r>
      <w:r>
        <w:rPr>
          <w:rFonts w:ascii="Book Antiqua" w:eastAsia="Book Antiqua" w:hAnsi="Book Antiqua" w:cs="Book Antiqua"/>
          <w:color w:val="000000"/>
        </w:rPr>
        <w:t xml:space="preserve">, Delacher M, Huehn J, Feuerer M. Epigenetic mechanisms regulating T-cell responses. </w:t>
      </w:r>
      <w:r>
        <w:rPr>
          <w:rFonts w:ascii="Book Antiqua" w:eastAsia="Book Antiqua" w:hAnsi="Book Antiqua" w:cs="Book Antiqua"/>
          <w:i/>
          <w:iCs/>
          <w:color w:val="000000"/>
        </w:rPr>
        <w:t>J Allergy Clin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142</w:t>
      </w:r>
      <w:r>
        <w:rPr>
          <w:rFonts w:ascii="Book Antiqua" w:eastAsia="Book Antiqua" w:hAnsi="Book Antiqua" w:cs="Book Antiqua"/>
          <w:color w:val="000000"/>
        </w:rPr>
        <w:t>: 728-743 [PMID: 30195378 DOI: 10.1016/j.jaci.2018.07.014]</w:t>
      </w:r>
    </w:p>
    <w:p w14:paraId="08C96A36" w14:textId="77777777" w:rsidR="00A77B3E" w:rsidRDefault="00B123D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Henning AN</w:t>
      </w:r>
      <w:r>
        <w:rPr>
          <w:rFonts w:ascii="Book Antiqua" w:eastAsia="Book Antiqua" w:hAnsi="Book Antiqua" w:cs="Book Antiqua"/>
          <w:color w:val="000000"/>
        </w:rPr>
        <w:t>, Roychoudhuri R, Restifo NP. Epigenetic control of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 differentiation.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340-356 [PMID: 29379213 DOI: 10.1038/nri.2017.146]</w:t>
      </w:r>
    </w:p>
    <w:p w14:paraId="31FC5483" w14:textId="77777777" w:rsidR="00A77B3E" w:rsidRDefault="00B123D2">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O'Meara MM</w:t>
      </w:r>
      <w:r>
        <w:rPr>
          <w:rFonts w:ascii="Book Antiqua" w:eastAsia="Book Antiqua" w:hAnsi="Book Antiqua" w:cs="Book Antiqua"/>
          <w:color w:val="000000"/>
        </w:rPr>
        <w:t xml:space="preserve">, Simon JA. Inner workings and regulatory inputs that control Polycomb repressive complex 2. </w:t>
      </w:r>
      <w:r>
        <w:rPr>
          <w:rFonts w:ascii="Book Antiqua" w:eastAsia="Book Antiqua" w:hAnsi="Book Antiqua" w:cs="Book Antiqua"/>
          <w:i/>
          <w:iCs/>
          <w:color w:val="000000"/>
        </w:rPr>
        <w:t>Chromosoma</w:t>
      </w:r>
      <w:r>
        <w:rPr>
          <w:rFonts w:ascii="Book Antiqua" w:eastAsia="Book Antiqua" w:hAnsi="Book Antiqua" w:cs="Book Antiqua"/>
          <w:color w:val="000000"/>
        </w:rPr>
        <w:t xml:space="preserve"> 2012; </w:t>
      </w:r>
      <w:r>
        <w:rPr>
          <w:rFonts w:ascii="Book Antiqua" w:eastAsia="Book Antiqua" w:hAnsi="Book Antiqua" w:cs="Book Antiqua"/>
          <w:b/>
          <w:bCs/>
          <w:color w:val="000000"/>
        </w:rPr>
        <w:t>121</w:t>
      </w:r>
      <w:r>
        <w:rPr>
          <w:rFonts w:ascii="Book Antiqua" w:eastAsia="Book Antiqua" w:hAnsi="Book Antiqua" w:cs="Book Antiqua"/>
          <w:color w:val="000000"/>
        </w:rPr>
        <w:t>: 221-234 [PMID: 22349693 DOI: 10.1007/s00412-012-0361-1]</w:t>
      </w:r>
    </w:p>
    <w:p w14:paraId="3842F697" w14:textId="77777777" w:rsidR="00A77B3E" w:rsidRDefault="00B123D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Zhou J</w:t>
      </w:r>
      <w:r>
        <w:rPr>
          <w:rFonts w:ascii="Book Antiqua" w:eastAsia="Book Antiqua" w:hAnsi="Book Antiqua" w:cs="Book Antiqua"/>
          <w:color w:val="000000"/>
        </w:rPr>
        <w:t xml:space="preserve">, Huang S, Wang Z, Huang J, Xu L, Tang X, Wan YY, Li QJ, Symonds ALJ, Long H, Zhu B. Targeting EZH2 histone methyltransferase activity alleviates experimental intestinal inflammation.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2427 [PMID: 31160593 DOI: 10.1038/s41467-019-10176-2]</w:t>
      </w:r>
    </w:p>
    <w:p w14:paraId="7BFABFE4" w14:textId="77777777" w:rsidR="00A77B3E" w:rsidRDefault="00B123D2">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Duan R</w:t>
      </w:r>
      <w:r>
        <w:rPr>
          <w:rFonts w:ascii="Book Antiqua" w:eastAsia="Book Antiqua" w:hAnsi="Book Antiqua" w:cs="Book Antiqua"/>
          <w:color w:val="000000"/>
        </w:rPr>
        <w:t xml:space="preserve">, Du W, Guo W. EZH2: a novel target for cancer treatment. </w:t>
      </w:r>
      <w:r>
        <w:rPr>
          <w:rFonts w:ascii="Book Antiqua" w:eastAsia="Book Antiqua" w:hAnsi="Book Antiqua" w:cs="Book Antiqua"/>
          <w:i/>
          <w:iCs/>
          <w:color w:val="000000"/>
        </w:rPr>
        <w:t>J Hematol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104 [PMID: 32723346 DOI: 10.1186/s13045-020-00937-8]</w:t>
      </w:r>
    </w:p>
    <w:p w14:paraId="5DA08124" w14:textId="77777777" w:rsidR="00A77B3E" w:rsidRDefault="00B123D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Polgar N</w:t>
      </w:r>
      <w:r>
        <w:rPr>
          <w:rFonts w:ascii="Book Antiqua" w:eastAsia="Book Antiqua" w:hAnsi="Book Antiqua" w:cs="Book Antiqua"/>
          <w:color w:val="000000"/>
        </w:rPr>
        <w:t xml:space="preserve">, Csongei V, Szabo M, Zambo V, Melegh BI, Sumegi K, Nagy G, Tulassay Z, Melegh B. Investigation of JAK2, STAT3 and CCR6 polymorphisms and their gene-gene interactions in inflammatory bowel disease. </w:t>
      </w:r>
      <w:r>
        <w:rPr>
          <w:rFonts w:ascii="Book Antiqua" w:eastAsia="Book Antiqua" w:hAnsi="Book Antiqua" w:cs="Book Antiqua"/>
          <w:i/>
          <w:iCs/>
          <w:color w:val="000000"/>
        </w:rPr>
        <w:t>Int J Immunogenet</w:t>
      </w:r>
      <w:r>
        <w:rPr>
          <w:rFonts w:ascii="Book Antiqua" w:eastAsia="Book Antiqua" w:hAnsi="Book Antiqua" w:cs="Book Antiqua"/>
          <w:color w:val="000000"/>
        </w:rPr>
        <w:t xml:space="preserve"> 2012; </w:t>
      </w:r>
      <w:r>
        <w:rPr>
          <w:rFonts w:ascii="Book Antiqua" w:eastAsia="Book Antiqua" w:hAnsi="Book Antiqua" w:cs="Book Antiqua"/>
          <w:b/>
          <w:bCs/>
          <w:color w:val="000000"/>
        </w:rPr>
        <w:t>39</w:t>
      </w:r>
      <w:r>
        <w:rPr>
          <w:rFonts w:ascii="Book Antiqua" w:eastAsia="Book Antiqua" w:hAnsi="Book Antiqua" w:cs="Book Antiqua"/>
          <w:color w:val="000000"/>
        </w:rPr>
        <w:t>: 247-252 [PMID: 22269120 DOI: 10.1111/j.1744-313X.2012.01084.x]</w:t>
      </w:r>
    </w:p>
    <w:p w14:paraId="718730E5" w14:textId="77777777" w:rsidR="00A77B3E" w:rsidRDefault="00B123D2">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Sarmento OF</w:t>
      </w:r>
      <w:r>
        <w:rPr>
          <w:rFonts w:ascii="Book Antiqua" w:eastAsia="Book Antiqua" w:hAnsi="Book Antiqua" w:cs="Book Antiqua"/>
          <w:color w:val="000000"/>
        </w:rPr>
        <w:t xml:space="preserve">, Svingen PA, Xiong Y, Sun Z, Bamidele AO, Mathison AJ, Smyrk TC, Nair AA, Gonzalez MM, Sagstetter MR, Baheti S, McGovern DP, Friton JJ, Papadakis KA, Gautam G, Xavier RJ, Urrutia RA, Faubion WA. The Role of the Histone Methyltransferase Enhancer of Zeste Homolog 2 (EZH2) in the Pathobiological Mechanisms Underlying Inflammatory Bowel Disease (IBD).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2017; </w:t>
      </w:r>
      <w:r>
        <w:rPr>
          <w:rFonts w:ascii="Book Antiqua" w:eastAsia="Book Antiqua" w:hAnsi="Book Antiqua" w:cs="Book Antiqua"/>
          <w:b/>
          <w:bCs/>
          <w:color w:val="000000"/>
        </w:rPr>
        <w:t>292</w:t>
      </w:r>
      <w:r>
        <w:rPr>
          <w:rFonts w:ascii="Book Antiqua" w:eastAsia="Book Antiqua" w:hAnsi="Book Antiqua" w:cs="Book Antiqua"/>
          <w:color w:val="000000"/>
        </w:rPr>
        <w:t>: 706-722 [PMID: 27909059 DOI: 10.1074/jbc.M116.749663]</w:t>
      </w:r>
    </w:p>
    <w:p w14:paraId="6A6BB3D4" w14:textId="46E6A5FC" w:rsidR="00A77B3E" w:rsidRPr="00D43420" w:rsidRDefault="00B123D2">
      <w:pPr>
        <w:spacing w:line="360" w:lineRule="auto"/>
        <w:jc w:val="both"/>
        <w:rPr>
          <w:lang w:val="pt-BR"/>
        </w:rPr>
      </w:pPr>
      <w:r>
        <w:rPr>
          <w:rFonts w:ascii="Book Antiqua" w:eastAsia="Book Antiqua" w:hAnsi="Book Antiqua" w:cs="Book Antiqua"/>
          <w:color w:val="000000"/>
        </w:rPr>
        <w:t xml:space="preserve">15 </w:t>
      </w:r>
      <w:r>
        <w:rPr>
          <w:rFonts w:ascii="Book Antiqua" w:eastAsia="Book Antiqua" w:hAnsi="Book Antiqua" w:cs="Book Antiqua"/>
          <w:b/>
          <w:bCs/>
          <w:color w:val="000000"/>
        </w:rPr>
        <w:t>Liu Y</w:t>
      </w:r>
      <w:r>
        <w:rPr>
          <w:rFonts w:ascii="Book Antiqua" w:eastAsia="Book Antiqua" w:hAnsi="Book Antiqua" w:cs="Book Antiqua"/>
          <w:color w:val="000000"/>
        </w:rPr>
        <w:t xml:space="preserve">, Peng J, Sun T, Li N, Zhang L, Ren J, Yuan H, Kan S, Pan Q, Li X, Ding Y, Jiang M, Cong X, Tan M, Ma Y, Fu D, Cai S, Xiao Y, Wang X, Qin J. Epithelial EZH2 serves as an epigenetic determinant in experimental colitis by inhibiting TNFα-mediated inflammation and apoptosis. </w:t>
      </w:r>
      <w:r w:rsidRPr="00D43420">
        <w:rPr>
          <w:rFonts w:ascii="Book Antiqua" w:eastAsia="Book Antiqua" w:hAnsi="Book Antiqua" w:cs="Book Antiqua"/>
          <w:i/>
          <w:iCs/>
          <w:color w:val="000000"/>
          <w:lang w:val="pt-BR"/>
        </w:rPr>
        <w:t xml:space="preserve">Proc Natl Acad Sci </w:t>
      </w:r>
      <w:r w:rsidR="004867C2">
        <w:rPr>
          <w:rFonts w:ascii="Book Antiqua" w:eastAsia="Book Antiqua" w:hAnsi="Book Antiqua" w:cs="Book Antiqua"/>
          <w:i/>
          <w:iCs/>
          <w:color w:val="000000"/>
          <w:lang w:val="pt-BR"/>
        </w:rPr>
        <w:t>USA</w:t>
      </w:r>
      <w:r w:rsidRPr="00D43420">
        <w:rPr>
          <w:rFonts w:ascii="Book Antiqua" w:eastAsia="Book Antiqua" w:hAnsi="Book Antiqua" w:cs="Book Antiqua"/>
          <w:color w:val="000000"/>
          <w:lang w:val="pt-BR"/>
        </w:rPr>
        <w:t xml:space="preserve"> 2017; </w:t>
      </w:r>
      <w:r w:rsidRPr="00D43420">
        <w:rPr>
          <w:rFonts w:ascii="Book Antiqua" w:eastAsia="Book Antiqua" w:hAnsi="Book Antiqua" w:cs="Book Antiqua"/>
          <w:b/>
          <w:bCs/>
          <w:color w:val="000000"/>
          <w:lang w:val="pt-BR"/>
        </w:rPr>
        <w:t>114</w:t>
      </w:r>
      <w:r w:rsidRPr="00D43420">
        <w:rPr>
          <w:rFonts w:ascii="Book Antiqua" w:eastAsia="Book Antiqua" w:hAnsi="Book Antiqua" w:cs="Book Antiqua"/>
          <w:color w:val="000000"/>
          <w:lang w:val="pt-BR"/>
        </w:rPr>
        <w:t>: E3796-E3805 [PMID: 28439030 DOI: 10.1073/pnas.1700909114]</w:t>
      </w:r>
    </w:p>
    <w:p w14:paraId="40DEC8EC" w14:textId="77777777" w:rsidR="00A77B3E" w:rsidRDefault="00B123D2">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Lou X</w:t>
      </w:r>
      <w:r>
        <w:rPr>
          <w:rFonts w:ascii="Book Antiqua" w:eastAsia="Book Antiqua" w:hAnsi="Book Antiqua" w:cs="Book Antiqua"/>
          <w:color w:val="000000"/>
        </w:rPr>
        <w:t xml:space="preserve">, Zhu H, Ning L, Li C, Li S, Du H, Zhou X, Xu G. EZH2 Regulates Intestinal Inflammation and Necroptosis Through the JNK Signaling Pathway in Intestinal Epithelial Cells.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64</w:t>
      </w:r>
      <w:r>
        <w:rPr>
          <w:rFonts w:ascii="Book Antiqua" w:eastAsia="Book Antiqua" w:hAnsi="Book Antiqua" w:cs="Book Antiqua"/>
          <w:color w:val="000000"/>
        </w:rPr>
        <w:t>: 3518-3527 [PMID: 31273598 DOI: 10.1007/s10620-019-05705-4]</w:t>
      </w:r>
    </w:p>
    <w:p w14:paraId="3DCED7B5" w14:textId="77777777" w:rsidR="00A77B3E" w:rsidRDefault="00B123D2">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Li K</w:t>
      </w:r>
      <w:r>
        <w:rPr>
          <w:rFonts w:ascii="Book Antiqua" w:eastAsia="Book Antiqua" w:hAnsi="Book Antiqua" w:cs="Book Antiqua"/>
          <w:color w:val="000000"/>
        </w:rPr>
        <w:t xml:space="preserve">, Yang J, Lei XF, Li SL, Yang HL, Xu CQ, Deng L. EZH2 inhibition promotes ANGPTL4/CREB1 to suppress the progression of ulcerative colitis. </w:t>
      </w:r>
      <w:r>
        <w:rPr>
          <w:rFonts w:ascii="Book Antiqua" w:eastAsia="Book Antiqua" w:hAnsi="Book Antiqua" w:cs="Book Antiqua"/>
          <w:i/>
          <w:iCs/>
          <w:color w:val="000000"/>
        </w:rPr>
        <w:t>Life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250</w:t>
      </w:r>
      <w:r>
        <w:rPr>
          <w:rFonts w:ascii="Book Antiqua" w:eastAsia="Book Antiqua" w:hAnsi="Book Antiqua" w:cs="Book Antiqua"/>
          <w:color w:val="000000"/>
        </w:rPr>
        <w:t>: 117553 [PMID: 32194081 DOI: 10.1016/j.lfs.2020.117553]</w:t>
      </w:r>
    </w:p>
    <w:p w14:paraId="433609A7" w14:textId="77777777" w:rsidR="00A77B3E" w:rsidRDefault="00B123D2">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Yang YX</w:t>
      </w:r>
      <w:r>
        <w:rPr>
          <w:rFonts w:ascii="Book Antiqua" w:eastAsia="Book Antiqua" w:hAnsi="Book Antiqua" w:cs="Book Antiqua"/>
          <w:color w:val="000000"/>
        </w:rPr>
        <w:t xml:space="preserve">, Shen HH, Cao F, Xie LY, Zhu GL, Sam NB, Wang DG, Pan HF. Therapeutic potential of enhancer of zeste homolog 2 in autoimmune diseases. </w:t>
      </w:r>
      <w:r>
        <w:rPr>
          <w:rFonts w:ascii="Book Antiqua" w:eastAsia="Book Antiqua" w:hAnsi="Book Antiqua" w:cs="Book Antiqua"/>
          <w:i/>
          <w:iCs/>
          <w:color w:val="000000"/>
        </w:rPr>
        <w:t>Expert Opin Ther Targets</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1015-1030 [PMID: 31747802 DOI: 10.1080/14728222.2019.1696309]</w:t>
      </w:r>
    </w:p>
    <w:p w14:paraId="0B1D2FC7" w14:textId="77777777" w:rsidR="00A77B3E" w:rsidRDefault="00B123D2">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Stazi G</w:t>
      </w:r>
      <w:r>
        <w:rPr>
          <w:rFonts w:ascii="Book Antiqua" w:eastAsia="Book Antiqua" w:hAnsi="Book Antiqua" w:cs="Book Antiqua"/>
          <w:color w:val="000000"/>
        </w:rPr>
        <w:t xml:space="preserve">, Zwergel C, Mai A, Valente S. EZH2 inhibitors: a patent review (2014-2016). </w:t>
      </w:r>
      <w:r>
        <w:rPr>
          <w:rFonts w:ascii="Book Antiqua" w:eastAsia="Book Antiqua" w:hAnsi="Book Antiqua" w:cs="Book Antiqua"/>
          <w:i/>
          <w:iCs/>
          <w:color w:val="000000"/>
        </w:rPr>
        <w:t>Expert Opin Ther Pat</w:t>
      </w:r>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797-813 [PMID: 28394193 DOI: 10.1080/13543776.2017.1316976]</w:t>
      </w:r>
    </w:p>
    <w:p w14:paraId="79BE8C2D" w14:textId="77777777" w:rsidR="00A77B3E" w:rsidRDefault="00B123D2">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Asadzadeh-Aghdaei H</w:t>
      </w:r>
      <w:r>
        <w:rPr>
          <w:rFonts w:ascii="Book Antiqua" w:eastAsia="Book Antiqua" w:hAnsi="Book Antiqua" w:cs="Book Antiqua"/>
          <w:color w:val="000000"/>
        </w:rPr>
        <w:t xml:space="preserve">, Mashayekhi K, Koushki K, Azimzadeh P, Rostami-Nejad M, Amani D, Chaleshi V, Haftcheshmeh SM, Sahebkar A, Zali MR. V617F-independent upregulation of JAK2 gene expression in patients with inflammatory bowel disease. </w:t>
      </w:r>
      <w:r>
        <w:rPr>
          <w:rFonts w:ascii="Book Antiqua" w:eastAsia="Book Antiqua" w:hAnsi="Book Antiqua" w:cs="Book Antiqua"/>
          <w:i/>
          <w:iCs/>
          <w:color w:val="000000"/>
        </w:rPr>
        <w:t>J Cell Biochem</w:t>
      </w:r>
      <w:r>
        <w:rPr>
          <w:rFonts w:ascii="Book Antiqua" w:eastAsia="Book Antiqua" w:hAnsi="Book Antiqua" w:cs="Book Antiqua"/>
          <w:color w:val="000000"/>
        </w:rPr>
        <w:t xml:space="preserve"> 2019; </w:t>
      </w:r>
      <w:r>
        <w:rPr>
          <w:rFonts w:ascii="Book Antiqua" w:eastAsia="Book Antiqua" w:hAnsi="Book Antiqua" w:cs="Book Antiqua"/>
          <w:b/>
          <w:bCs/>
          <w:color w:val="000000"/>
        </w:rPr>
        <w:t>120</w:t>
      </w:r>
      <w:r>
        <w:rPr>
          <w:rFonts w:ascii="Book Antiqua" w:eastAsia="Book Antiqua" w:hAnsi="Book Antiqua" w:cs="Book Antiqua"/>
          <w:color w:val="000000"/>
        </w:rPr>
        <w:t>: 15746-15755 [PMID: 31069840 DOI: 10.1002/jcb.28844]</w:t>
      </w:r>
    </w:p>
    <w:p w14:paraId="1E14A4F8" w14:textId="77777777" w:rsidR="00A77B3E" w:rsidRDefault="00B123D2">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Liu J</w:t>
      </w:r>
      <w:r>
        <w:rPr>
          <w:rFonts w:ascii="Book Antiqua" w:eastAsia="Book Antiqua" w:hAnsi="Book Antiqua" w:cs="Book Antiqua"/>
          <w:color w:val="000000"/>
        </w:rPr>
        <w:t xml:space="preserve">, Jiang B. Sphk1 promotes ulcerative colitis </w:t>
      </w:r>
      <w:r>
        <w:rPr>
          <w:rFonts w:ascii="Book Antiqua" w:eastAsia="Book Antiqua" w:hAnsi="Book Antiqua" w:cs="Book Antiqua"/>
          <w:i/>
          <w:iCs/>
          <w:color w:val="000000"/>
        </w:rPr>
        <w:t>via</w:t>
      </w:r>
      <w:r>
        <w:rPr>
          <w:rFonts w:ascii="Book Antiqua" w:eastAsia="Book Antiqua" w:hAnsi="Book Antiqua" w:cs="Book Antiqua"/>
          <w:color w:val="000000"/>
        </w:rPr>
        <w:t xml:space="preserve"> activating JAK2/STAT3 signaling pathway. </w:t>
      </w:r>
      <w:r>
        <w:rPr>
          <w:rFonts w:ascii="Book Antiqua" w:eastAsia="Book Antiqua" w:hAnsi="Book Antiqua" w:cs="Book Antiqua"/>
          <w:i/>
          <w:iCs/>
          <w:color w:val="000000"/>
        </w:rPr>
        <w:t>Hum Cell</w:t>
      </w:r>
      <w:r>
        <w:rPr>
          <w:rFonts w:ascii="Book Antiqua" w:eastAsia="Book Antiqua" w:hAnsi="Book Antiqua" w:cs="Book Antiqua"/>
          <w:color w:val="000000"/>
        </w:rPr>
        <w:t xml:space="preserve"> 2020; </w:t>
      </w:r>
      <w:r>
        <w:rPr>
          <w:rFonts w:ascii="Book Antiqua" w:eastAsia="Book Antiqua" w:hAnsi="Book Antiqua" w:cs="Book Antiqua"/>
          <w:b/>
          <w:bCs/>
          <w:color w:val="000000"/>
        </w:rPr>
        <w:t>33</w:t>
      </w:r>
      <w:r>
        <w:rPr>
          <w:rFonts w:ascii="Book Antiqua" w:eastAsia="Book Antiqua" w:hAnsi="Book Antiqua" w:cs="Book Antiqua"/>
          <w:color w:val="000000"/>
        </w:rPr>
        <w:t>: 57-66 [PMID: 31606874 DOI: 10.1007/s13577-019-00283-z]</w:t>
      </w:r>
    </w:p>
    <w:p w14:paraId="19097312" w14:textId="77777777" w:rsidR="00A77B3E" w:rsidRDefault="00B123D2">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He L</w:t>
      </w:r>
      <w:r>
        <w:rPr>
          <w:rFonts w:ascii="Book Antiqua" w:eastAsia="Book Antiqua" w:hAnsi="Book Antiqua" w:cs="Book Antiqua"/>
          <w:color w:val="000000"/>
        </w:rPr>
        <w:t>, Du J, Chen Y, Liu C, Zhou M, Adhikari S, Rubin DT, Pekow J, Li YC. Renin-angiotensin system promotes colonic inflammation by inducing T</w:t>
      </w:r>
      <w:r>
        <w:rPr>
          <w:rFonts w:ascii="Book Antiqua" w:eastAsia="Book Antiqua" w:hAnsi="Book Antiqua" w:cs="Book Antiqua"/>
          <w:color w:val="000000"/>
          <w:szCs w:val="30"/>
          <w:vertAlign w:val="subscript"/>
        </w:rPr>
        <w:t>H</w:t>
      </w:r>
      <w:r>
        <w:rPr>
          <w:rFonts w:ascii="Book Antiqua" w:eastAsia="Book Antiqua" w:hAnsi="Book Antiqua" w:cs="Book Antiqua"/>
          <w:color w:val="000000"/>
        </w:rPr>
        <w:t xml:space="preserve">17 activation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JAK2/STAT pathway. </w:t>
      </w:r>
      <w:r>
        <w:rPr>
          <w:rFonts w:ascii="Book Antiqua" w:eastAsia="Book Antiqua" w:hAnsi="Book Antiqua" w:cs="Book Antiqua"/>
          <w:i/>
          <w:iCs/>
          <w:color w:val="000000"/>
        </w:rPr>
        <w:t>Am J Physiol Gastrointest Liver Physiol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316</w:t>
      </w:r>
      <w:r>
        <w:rPr>
          <w:rFonts w:ascii="Book Antiqua" w:eastAsia="Book Antiqua" w:hAnsi="Book Antiqua" w:cs="Book Antiqua"/>
          <w:color w:val="000000"/>
        </w:rPr>
        <w:t>: G774-G784 [PMID: 30995068 DOI: 10.1152/ajpgi.00053.2019]</w:t>
      </w:r>
    </w:p>
    <w:p w14:paraId="1A903D21" w14:textId="77777777" w:rsidR="00A77B3E" w:rsidRDefault="00B123D2">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Lee SH</w:t>
      </w:r>
      <w:r>
        <w:rPr>
          <w:rFonts w:ascii="Book Antiqua" w:eastAsia="Book Antiqua" w:hAnsi="Book Antiqua" w:cs="Book Antiqua"/>
          <w:color w:val="000000"/>
        </w:rPr>
        <w:t xml:space="preserve">, Lee HR, Kwon JY, Jung K, Kim SY, Cho KH, Choi J, Lee HH, Lee BI, Jue DM, Cho ML. A20 ameliorates inflammatory bowel disease in mice </w:t>
      </w:r>
      <w:r>
        <w:rPr>
          <w:rFonts w:ascii="Book Antiqua" w:eastAsia="Book Antiqua" w:hAnsi="Book Antiqua" w:cs="Book Antiqua"/>
          <w:i/>
          <w:iCs/>
          <w:color w:val="000000"/>
        </w:rPr>
        <w:t>via</w:t>
      </w:r>
      <w:r>
        <w:rPr>
          <w:rFonts w:ascii="Book Antiqua" w:eastAsia="Book Antiqua" w:hAnsi="Book Antiqua" w:cs="Book Antiqua"/>
          <w:color w:val="000000"/>
        </w:rPr>
        <w:t xml:space="preserve"> inhibiting NF-κB and STAT3 activation. </w:t>
      </w:r>
      <w:r>
        <w:rPr>
          <w:rFonts w:ascii="Book Antiqua" w:eastAsia="Book Antiqua" w:hAnsi="Book Antiqua" w:cs="Book Antiqua"/>
          <w:i/>
          <w:iCs/>
          <w:color w:val="000000"/>
        </w:rPr>
        <w:t>Immunol Lett</w:t>
      </w:r>
      <w:r>
        <w:rPr>
          <w:rFonts w:ascii="Book Antiqua" w:eastAsia="Book Antiqua" w:hAnsi="Book Antiqua" w:cs="Book Antiqua"/>
          <w:color w:val="000000"/>
        </w:rPr>
        <w:t xml:space="preserve"> 2018; </w:t>
      </w:r>
      <w:r>
        <w:rPr>
          <w:rFonts w:ascii="Book Antiqua" w:eastAsia="Book Antiqua" w:hAnsi="Book Antiqua" w:cs="Book Antiqua"/>
          <w:b/>
          <w:bCs/>
          <w:color w:val="000000"/>
        </w:rPr>
        <w:t>198</w:t>
      </w:r>
      <w:r>
        <w:rPr>
          <w:rFonts w:ascii="Book Antiqua" w:eastAsia="Book Antiqua" w:hAnsi="Book Antiqua" w:cs="Book Antiqua"/>
          <w:color w:val="000000"/>
        </w:rPr>
        <w:t>: 44-51 [PMID: 29608924 DOI: 10.1016/j.imlet.2018.03.015]</w:t>
      </w:r>
    </w:p>
    <w:p w14:paraId="2A85C85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962C781" w14:textId="77777777" w:rsidR="00A77B3E" w:rsidRDefault="00B123D2">
      <w:pPr>
        <w:spacing w:line="360" w:lineRule="auto"/>
        <w:jc w:val="both"/>
      </w:pPr>
      <w:r>
        <w:rPr>
          <w:rFonts w:ascii="Book Antiqua" w:eastAsia="Book Antiqua" w:hAnsi="Book Antiqua" w:cs="Book Antiqua"/>
          <w:b/>
          <w:color w:val="000000"/>
        </w:rPr>
        <w:t>Footnotes</w:t>
      </w:r>
    </w:p>
    <w:p w14:paraId="0D8C9847" w14:textId="6E3460DB" w:rsidR="00A77B3E" w:rsidRDefault="00B123D2">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reviewed and approved by the Ethics Committee of Sichuan Cancer Hospital</w:t>
      </w:r>
      <w:r w:rsidR="00887363">
        <w:rPr>
          <w:rFonts w:ascii="Book Antiqua" w:eastAsia="Book Antiqua" w:hAnsi="Book Antiqua" w:cs="Book Antiqua"/>
          <w:color w:val="000000"/>
        </w:rPr>
        <w:t>.</w:t>
      </w:r>
    </w:p>
    <w:p w14:paraId="65BA8B4C" w14:textId="77777777" w:rsidR="00A77B3E" w:rsidRDefault="00A77B3E">
      <w:pPr>
        <w:spacing w:line="360" w:lineRule="auto"/>
        <w:jc w:val="both"/>
      </w:pPr>
    </w:p>
    <w:p w14:paraId="407EC298" w14:textId="77777777" w:rsidR="00A77B3E" w:rsidRDefault="00B123D2">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All experimental procedures with mice were performed in accordance and compliance with the regulations of the Laboratory Animal Welfare and Ethics Committee of Sichuan Cancer Hospital &amp; Institute.</w:t>
      </w:r>
    </w:p>
    <w:p w14:paraId="611B7279" w14:textId="77777777" w:rsidR="00A77B3E" w:rsidRDefault="00A77B3E">
      <w:pPr>
        <w:spacing w:line="360" w:lineRule="auto"/>
        <w:jc w:val="both"/>
      </w:pPr>
    </w:p>
    <w:p w14:paraId="750369D7" w14:textId="77777777" w:rsidR="00A77B3E" w:rsidRDefault="00B123D2">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w:t>
      </w:r>
    </w:p>
    <w:p w14:paraId="1F004DCD" w14:textId="77777777" w:rsidR="00A77B3E" w:rsidRDefault="00A77B3E">
      <w:pPr>
        <w:spacing w:line="360" w:lineRule="auto"/>
        <w:jc w:val="both"/>
      </w:pPr>
    </w:p>
    <w:p w14:paraId="69B56C24" w14:textId="77777777" w:rsidR="00A77B3E" w:rsidRDefault="00B123D2">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70028388" w14:textId="77777777" w:rsidR="00A77B3E" w:rsidRDefault="00A77B3E">
      <w:pPr>
        <w:spacing w:line="360" w:lineRule="auto"/>
        <w:jc w:val="both"/>
      </w:pPr>
    </w:p>
    <w:p w14:paraId="2B7CEC2C" w14:textId="77777777" w:rsidR="00A77B3E" w:rsidRDefault="00B123D2">
      <w:pPr>
        <w:spacing w:line="360" w:lineRule="auto"/>
        <w:jc w:val="both"/>
      </w:pPr>
      <w:r>
        <w:rPr>
          <w:rFonts w:ascii="Book Antiqua" w:eastAsia="Book Antiqua" w:hAnsi="Book Antiqua" w:cs="Book Antiqua"/>
          <w:b/>
          <w:bCs/>
          <w:color w:val="000000"/>
          <w:szCs w:val="21"/>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727D1FE2" w14:textId="77777777" w:rsidR="00A77B3E" w:rsidRDefault="00A77B3E">
      <w:pPr>
        <w:spacing w:line="360" w:lineRule="auto"/>
        <w:jc w:val="both"/>
      </w:pPr>
    </w:p>
    <w:p w14:paraId="453D2161" w14:textId="77777777" w:rsidR="00A77B3E" w:rsidRDefault="00B123D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5365EE1" w14:textId="77777777" w:rsidR="00A77B3E" w:rsidRDefault="00A77B3E">
      <w:pPr>
        <w:spacing w:line="360" w:lineRule="auto"/>
        <w:jc w:val="both"/>
      </w:pPr>
    </w:p>
    <w:p w14:paraId="21E2B302" w14:textId="6CA00E06" w:rsidR="00A77B3E" w:rsidRDefault="00B123D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413FB1">
        <w:rPr>
          <w:rFonts w:ascii="Book Antiqua" w:eastAsia="Book Antiqua" w:hAnsi="Book Antiqua" w:cs="Book Antiqua"/>
          <w:color w:val="000000"/>
        </w:rPr>
        <w:t xml:space="preserve"> m</w:t>
      </w:r>
      <w:r>
        <w:rPr>
          <w:rFonts w:ascii="Book Antiqua" w:eastAsia="Book Antiqua" w:hAnsi="Book Antiqua" w:cs="Book Antiqua"/>
          <w:color w:val="000000"/>
        </w:rPr>
        <w:t>anuscript</w:t>
      </w:r>
    </w:p>
    <w:p w14:paraId="10FA2254" w14:textId="77777777" w:rsidR="00A77B3E" w:rsidRDefault="00A77B3E">
      <w:pPr>
        <w:spacing w:line="360" w:lineRule="auto"/>
        <w:jc w:val="both"/>
      </w:pPr>
    </w:p>
    <w:p w14:paraId="6703B8BF" w14:textId="77777777" w:rsidR="00A77B3E" w:rsidRDefault="00B123D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7, 2021</w:t>
      </w:r>
    </w:p>
    <w:p w14:paraId="14D35520" w14:textId="77777777" w:rsidR="00A77B3E" w:rsidRDefault="00B123D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27, 2021</w:t>
      </w:r>
    </w:p>
    <w:p w14:paraId="0A756905" w14:textId="423D8B3E" w:rsidR="00A77B3E" w:rsidRDefault="00B123D2">
      <w:pPr>
        <w:spacing w:line="360" w:lineRule="auto"/>
        <w:jc w:val="both"/>
      </w:pPr>
      <w:r>
        <w:rPr>
          <w:rFonts w:ascii="Book Antiqua" w:eastAsia="Book Antiqua" w:hAnsi="Book Antiqua" w:cs="Book Antiqua"/>
          <w:b/>
          <w:color w:val="000000"/>
        </w:rPr>
        <w:t xml:space="preserve">Article in press: </w:t>
      </w:r>
      <w:r w:rsidR="00895D19" w:rsidRPr="006260FD">
        <w:rPr>
          <w:rFonts w:ascii="Book Antiqua" w:eastAsia="Book Antiqua" w:hAnsi="Book Antiqua" w:cs="Book Antiqua"/>
          <w:bCs/>
          <w:color w:val="000000"/>
        </w:rPr>
        <w:t>April 28, 2021</w:t>
      </w:r>
    </w:p>
    <w:p w14:paraId="554AA7BA" w14:textId="77777777" w:rsidR="00A77B3E" w:rsidRDefault="00A77B3E">
      <w:pPr>
        <w:spacing w:line="360" w:lineRule="auto"/>
        <w:jc w:val="both"/>
      </w:pPr>
    </w:p>
    <w:p w14:paraId="2C116C47" w14:textId="5511B1C7" w:rsidR="00A77B3E" w:rsidRDefault="00B123D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A246C9">
        <w:rPr>
          <w:rFonts w:ascii="Book Antiqua" w:eastAsia="Book Antiqua" w:hAnsi="Book Antiqua" w:cs="Book Antiqua"/>
          <w:color w:val="000000"/>
        </w:rPr>
        <w:t>h</w:t>
      </w:r>
      <w:r>
        <w:rPr>
          <w:rFonts w:ascii="Book Antiqua" w:eastAsia="Book Antiqua" w:hAnsi="Book Antiqua" w:cs="Book Antiqua"/>
          <w:color w:val="000000"/>
        </w:rPr>
        <w:t>epatology</w:t>
      </w:r>
    </w:p>
    <w:p w14:paraId="3373B43D" w14:textId="77777777" w:rsidR="00A77B3E" w:rsidRDefault="00B123D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8D656D5" w14:textId="77777777" w:rsidR="00A77B3E" w:rsidRDefault="00B123D2">
      <w:pPr>
        <w:spacing w:line="360" w:lineRule="auto"/>
        <w:jc w:val="both"/>
      </w:pPr>
      <w:r>
        <w:rPr>
          <w:rFonts w:ascii="Book Antiqua" w:eastAsia="Book Antiqua" w:hAnsi="Book Antiqua" w:cs="Book Antiqua"/>
          <w:b/>
          <w:color w:val="000000"/>
        </w:rPr>
        <w:t>Peer-review report’s scientific quality classification</w:t>
      </w:r>
    </w:p>
    <w:p w14:paraId="51CE1EF1" w14:textId="77777777" w:rsidR="00A77B3E" w:rsidRDefault="00B123D2">
      <w:pPr>
        <w:spacing w:line="360" w:lineRule="auto"/>
        <w:jc w:val="both"/>
      </w:pPr>
      <w:r>
        <w:rPr>
          <w:rFonts w:ascii="Book Antiqua" w:eastAsia="Book Antiqua" w:hAnsi="Book Antiqua" w:cs="Book Antiqua"/>
          <w:color w:val="000000"/>
        </w:rPr>
        <w:t>Grade A (Excellent): 0</w:t>
      </w:r>
    </w:p>
    <w:p w14:paraId="6B85DD3D" w14:textId="77777777" w:rsidR="00A77B3E" w:rsidRDefault="00B123D2">
      <w:pPr>
        <w:spacing w:line="360" w:lineRule="auto"/>
        <w:jc w:val="both"/>
      </w:pPr>
      <w:r>
        <w:rPr>
          <w:rFonts w:ascii="Book Antiqua" w:eastAsia="Book Antiqua" w:hAnsi="Book Antiqua" w:cs="Book Antiqua"/>
          <w:color w:val="000000"/>
        </w:rPr>
        <w:t>Grade B (Very good): B, B</w:t>
      </w:r>
    </w:p>
    <w:p w14:paraId="09855743" w14:textId="77777777" w:rsidR="00A77B3E" w:rsidRDefault="00B123D2">
      <w:pPr>
        <w:spacing w:line="360" w:lineRule="auto"/>
        <w:jc w:val="both"/>
      </w:pPr>
      <w:r>
        <w:rPr>
          <w:rFonts w:ascii="Book Antiqua" w:eastAsia="Book Antiqua" w:hAnsi="Book Antiqua" w:cs="Book Antiqua"/>
          <w:color w:val="000000"/>
        </w:rPr>
        <w:t>Grade C (Good): C</w:t>
      </w:r>
    </w:p>
    <w:p w14:paraId="5B71609B" w14:textId="77777777" w:rsidR="00A77B3E" w:rsidRDefault="00B123D2">
      <w:pPr>
        <w:spacing w:line="360" w:lineRule="auto"/>
        <w:jc w:val="both"/>
      </w:pPr>
      <w:r>
        <w:rPr>
          <w:rFonts w:ascii="Book Antiqua" w:eastAsia="Book Antiqua" w:hAnsi="Book Antiqua" w:cs="Book Antiqua"/>
          <w:color w:val="000000"/>
        </w:rPr>
        <w:t>Grade D (Fair): 0</w:t>
      </w:r>
    </w:p>
    <w:p w14:paraId="27940E26" w14:textId="77777777" w:rsidR="00A77B3E" w:rsidRDefault="00B123D2">
      <w:pPr>
        <w:spacing w:line="360" w:lineRule="auto"/>
        <w:jc w:val="both"/>
      </w:pPr>
      <w:r>
        <w:rPr>
          <w:rFonts w:ascii="Book Antiqua" w:eastAsia="Book Antiqua" w:hAnsi="Book Antiqua" w:cs="Book Antiqua"/>
          <w:color w:val="000000"/>
        </w:rPr>
        <w:t>Grade E (Poor): 0</w:t>
      </w:r>
    </w:p>
    <w:p w14:paraId="75EF9A99" w14:textId="77777777" w:rsidR="00A77B3E" w:rsidRDefault="00A77B3E">
      <w:pPr>
        <w:spacing w:line="360" w:lineRule="auto"/>
        <w:jc w:val="both"/>
      </w:pPr>
    </w:p>
    <w:p w14:paraId="040AD4C6" w14:textId="1528E315" w:rsidR="00A77B3E" w:rsidRPr="00895D19" w:rsidRDefault="00B123D2">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Chen P, Gatti S</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w:t>
      </w:r>
      <w:r w:rsidR="00501757">
        <w:rPr>
          <w:rFonts w:ascii="Book Antiqua" w:eastAsia="Book Antiqua" w:hAnsi="Book Antiqua" w:cs="Book Antiqua"/>
          <w:b/>
          <w:color w:val="000000"/>
        </w:rPr>
        <w:t xml:space="preserve"> </w:t>
      </w:r>
      <w:r w:rsidR="00501757">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w:t>
      </w:r>
      <w:r w:rsidRPr="00895D19">
        <w:rPr>
          <w:rFonts w:ascii="Book Antiqua" w:eastAsia="Book Antiqua" w:hAnsi="Book Antiqua" w:cs="Book Antiqua"/>
          <w:bCs/>
          <w:color w:val="000000"/>
        </w:rPr>
        <w:t xml:space="preserve"> </w:t>
      </w:r>
      <w:r w:rsidR="00895D19" w:rsidRPr="00895D19">
        <w:rPr>
          <w:rFonts w:ascii="Book Antiqua" w:eastAsia="Book Antiqua" w:hAnsi="Book Antiqua" w:cs="Book Antiqua" w:hint="eastAsia"/>
          <w:bCs/>
          <w:color w:val="000000"/>
        </w:rPr>
        <w:t>Wang LL</w:t>
      </w:r>
    </w:p>
    <w:p w14:paraId="4E13A78F" w14:textId="77777777" w:rsidR="00895D19" w:rsidRPr="00895D19" w:rsidRDefault="00895D19">
      <w:pPr>
        <w:spacing w:line="360" w:lineRule="auto"/>
        <w:jc w:val="both"/>
        <w:rPr>
          <w:rFonts w:ascii="Book Antiqua" w:hAnsi="Book Antiqua" w:cs="Book Antiqua"/>
          <w:b/>
          <w:color w:val="000000"/>
          <w:lang w:eastAsia="zh-CN"/>
        </w:rPr>
      </w:pPr>
    </w:p>
    <w:p w14:paraId="4EB2491F" w14:textId="77777777" w:rsidR="003D1CE6" w:rsidRDefault="003D1CE6">
      <w:pPr>
        <w:spacing w:line="360" w:lineRule="auto"/>
        <w:jc w:val="both"/>
        <w:sectPr w:rsidR="003D1CE6">
          <w:pgSz w:w="12240" w:h="15840"/>
          <w:pgMar w:top="1440" w:right="1440" w:bottom="1440" w:left="1440" w:header="720" w:footer="720" w:gutter="0"/>
          <w:cols w:space="720"/>
          <w:docGrid w:linePitch="360"/>
        </w:sectPr>
      </w:pPr>
    </w:p>
    <w:p w14:paraId="318852C9" w14:textId="77777777" w:rsidR="0016417A" w:rsidRDefault="00B123D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497C3776" w14:textId="77777777" w:rsidR="0016417A" w:rsidRDefault="004C310A">
      <w:pPr>
        <w:spacing w:line="360" w:lineRule="auto"/>
        <w:jc w:val="both"/>
        <w:rPr>
          <w:noProof/>
        </w:rPr>
      </w:pPr>
      <w:r>
        <w:rPr>
          <w:noProof/>
          <w:lang w:eastAsia="zh-CN"/>
        </w:rPr>
        <w:drawing>
          <wp:inline distT="0" distB="0" distL="0" distR="0" wp14:anchorId="242CA174" wp14:editId="193D2FD0">
            <wp:extent cx="5398135" cy="302849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59241" cy="3062774"/>
                    </a:xfrm>
                    <a:prstGeom prst="rect">
                      <a:avLst/>
                    </a:prstGeom>
                  </pic:spPr>
                </pic:pic>
              </a:graphicData>
            </a:graphic>
          </wp:inline>
        </w:drawing>
      </w:r>
    </w:p>
    <w:p w14:paraId="0008E911" w14:textId="77777777" w:rsidR="0016417A" w:rsidRDefault="004C310A">
      <w:pPr>
        <w:spacing w:line="360" w:lineRule="auto"/>
        <w:jc w:val="both"/>
        <w:rPr>
          <w:noProof/>
        </w:rPr>
      </w:pPr>
      <w:r>
        <w:rPr>
          <w:noProof/>
          <w:lang w:eastAsia="zh-CN"/>
        </w:rPr>
        <w:drawing>
          <wp:inline distT="0" distB="0" distL="0" distR="0" wp14:anchorId="0EA265DD" wp14:editId="329FA1AF">
            <wp:extent cx="5559552" cy="36277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1605" cy="3798752"/>
                    </a:xfrm>
                    <a:prstGeom prst="rect">
                      <a:avLst/>
                    </a:prstGeom>
                  </pic:spPr>
                </pic:pic>
              </a:graphicData>
            </a:graphic>
          </wp:inline>
        </w:drawing>
      </w:r>
      <w:r w:rsidRPr="004C310A">
        <w:rPr>
          <w:noProof/>
        </w:rPr>
        <w:t xml:space="preserve"> </w:t>
      </w:r>
    </w:p>
    <w:p w14:paraId="5DF73EE8" w14:textId="70296B5E" w:rsidR="004C310A" w:rsidRPr="0016417A" w:rsidRDefault="004C310A">
      <w:pPr>
        <w:spacing w:line="360" w:lineRule="auto"/>
        <w:jc w:val="both"/>
      </w:pPr>
      <w:r>
        <w:rPr>
          <w:noProof/>
          <w:lang w:eastAsia="zh-CN"/>
        </w:rPr>
        <w:drawing>
          <wp:inline distT="0" distB="0" distL="0" distR="0" wp14:anchorId="29214755" wp14:editId="3830932D">
            <wp:extent cx="5943600" cy="41490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149090"/>
                    </a:xfrm>
                    <a:prstGeom prst="rect">
                      <a:avLst/>
                    </a:prstGeom>
                  </pic:spPr>
                </pic:pic>
              </a:graphicData>
            </a:graphic>
          </wp:inline>
        </w:drawing>
      </w:r>
    </w:p>
    <w:p w14:paraId="1B1DD8C4" w14:textId="6D4B0DE9" w:rsidR="00A77B3E" w:rsidRDefault="00B123D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4C310A">
        <w:rPr>
          <w:rFonts w:ascii="Book Antiqua" w:eastAsia="Book Antiqua" w:hAnsi="Book Antiqua" w:cs="Book Antiqua"/>
          <w:b/>
          <w:bCs/>
          <w:color w:val="000000"/>
        </w:rPr>
        <w:t>ure</w:t>
      </w:r>
      <w:r>
        <w:rPr>
          <w:rFonts w:ascii="Book Antiqua" w:eastAsia="Book Antiqua" w:hAnsi="Book Antiqua" w:cs="Book Antiqua"/>
          <w:b/>
          <w:bCs/>
          <w:color w:val="000000"/>
        </w:rPr>
        <w:t xml:space="preserve"> 1 The depletion of </w:t>
      </w:r>
      <w:r w:rsidR="00951389" w:rsidRPr="00951389">
        <w:rPr>
          <w:rFonts w:ascii="Book Antiqua" w:eastAsia="Book Antiqua" w:hAnsi="Book Antiqua" w:cs="Book Antiqua"/>
          <w:b/>
          <w:bCs/>
          <w:color w:val="000000"/>
          <w:shd w:val="clear" w:color="auto" w:fill="FFFFFF"/>
        </w:rPr>
        <w:t>enhancer of zeste homolog 2</w:t>
      </w:r>
      <w:r w:rsidRPr="00951389">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inhibits </w:t>
      </w:r>
      <w:r w:rsidR="00F057D6" w:rsidRPr="007F6921">
        <w:rPr>
          <w:rFonts w:ascii="Book Antiqua" w:eastAsia="Book Antiqua" w:hAnsi="Book Antiqua" w:cs="Book Antiqua"/>
          <w:b/>
          <w:bCs/>
          <w:color w:val="000000"/>
        </w:rPr>
        <w:t>dextran sodium sulfate</w:t>
      </w:r>
      <w:r>
        <w:rPr>
          <w:rFonts w:ascii="Book Antiqua" w:eastAsia="Book Antiqua" w:hAnsi="Book Antiqua" w:cs="Book Antiqua"/>
          <w:b/>
          <w:bCs/>
          <w:color w:val="000000"/>
        </w:rPr>
        <w:t xml:space="preserve">-induced colitis </w:t>
      </w:r>
      <w:r w:rsidRPr="007F6921">
        <w:rPr>
          <w:rFonts w:ascii="Book Antiqua" w:eastAsia="Book Antiqua" w:hAnsi="Book Antiqua" w:cs="Book Antiqua"/>
          <w:b/>
          <w:bCs/>
          <w:i/>
          <w:iCs/>
          <w:color w:val="000000"/>
        </w:rPr>
        <w:t>in vivo</w:t>
      </w:r>
      <w:r>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7F6921">
        <w:rPr>
          <w:rFonts w:ascii="Book Antiqua" w:eastAsia="Book Antiqua" w:hAnsi="Book Antiqua" w:cs="Book Antiqua"/>
          <w:color w:val="000000"/>
        </w:rPr>
        <w:t>:</w:t>
      </w:r>
      <w:r>
        <w:rPr>
          <w:rFonts w:ascii="Book Antiqua" w:eastAsia="Book Antiqua" w:hAnsi="Book Antiqua" w:cs="Book Antiqua"/>
          <w:color w:val="000000"/>
        </w:rPr>
        <w:t xml:space="preserve"> The expression of </w:t>
      </w:r>
      <w:r w:rsidR="00951389">
        <w:rPr>
          <w:rFonts w:ascii="Book Antiqua" w:eastAsia="Book Antiqua" w:hAnsi="Book Antiqua" w:cs="Book Antiqua"/>
          <w:color w:val="000000"/>
          <w:shd w:val="clear" w:color="auto" w:fill="FFFFFF"/>
        </w:rPr>
        <w:t>enhancer of zeste homolog 2 (</w:t>
      </w:r>
      <w:r>
        <w:rPr>
          <w:rFonts w:ascii="Book Antiqua" w:eastAsia="Book Antiqua" w:hAnsi="Book Antiqua" w:cs="Book Antiqua"/>
          <w:color w:val="000000"/>
        </w:rPr>
        <w:t>EZH2</w:t>
      </w:r>
      <w:r w:rsidR="00951389">
        <w:rPr>
          <w:rFonts w:ascii="Book Antiqua" w:eastAsia="Book Antiqua" w:hAnsi="Book Antiqua" w:cs="Book Antiqua"/>
          <w:color w:val="000000"/>
        </w:rPr>
        <w:t>)</w:t>
      </w:r>
      <w:r>
        <w:rPr>
          <w:rFonts w:ascii="Book Antiqua" w:eastAsia="Book Antiqua" w:hAnsi="Book Antiqua" w:cs="Book Antiqua"/>
          <w:color w:val="000000"/>
        </w:rPr>
        <w:t xml:space="preserve"> was measured by </w:t>
      </w:r>
      <w:r w:rsidR="007F6921" w:rsidRPr="007F6921">
        <w:rPr>
          <w:rFonts w:ascii="Book Antiqua" w:eastAsia="Book Antiqua" w:hAnsi="Book Antiqua" w:cs="Book Antiqua"/>
          <w:color w:val="000000"/>
        </w:rPr>
        <w:t>quantitative real-time polymerase chain reaction</w:t>
      </w:r>
      <w:r>
        <w:rPr>
          <w:rFonts w:ascii="Book Antiqua" w:eastAsia="Book Antiqua" w:hAnsi="Book Antiqua" w:cs="Book Antiqua"/>
          <w:color w:val="000000"/>
        </w:rPr>
        <w:t xml:space="preserve"> in clinical </w:t>
      </w:r>
      <w:r w:rsidR="00D15128">
        <w:rPr>
          <w:rFonts w:ascii="Book Antiqua" w:eastAsia="Book Antiqua" w:hAnsi="Book Antiqua" w:cs="Book Antiqua"/>
          <w:color w:val="000000"/>
        </w:rPr>
        <w:t xml:space="preserve">inflammatory bowel disease (IBD) </w:t>
      </w:r>
      <w:r>
        <w:rPr>
          <w:rFonts w:ascii="Book Antiqua" w:eastAsia="Book Antiqua" w:hAnsi="Book Antiqua" w:cs="Book Antiqua"/>
          <w:color w:val="000000"/>
        </w:rPr>
        <w:t>samples (</w:t>
      </w:r>
      <w:r>
        <w:rPr>
          <w:rFonts w:ascii="Book Antiqua" w:eastAsia="Book Antiqua" w:hAnsi="Book Antiqua" w:cs="Book Antiqua"/>
          <w:i/>
          <w:iCs/>
          <w:color w:val="000000"/>
        </w:rPr>
        <w:t>n</w:t>
      </w:r>
      <w:r>
        <w:rPr>
          <w:rFonts w:ascii="Book Antiqua" w:eastAsia="Book Antiqua" w:hAnsi="Book Antiqua" w:cs="Book Antiqua"/>
          <w:color w:val="000000"/>
        </w:rPr>
        <w:t xml:space="preserve"> = 50) and healthy controls (</w:t>
      </w:r>
      <w:r>
        <w:rPr>
          <w:rFonts w:ascii="Book Antiqua" w:eastAsia="Book Antiqua" w:hAnsi="Book Antiqua" w:cs="Book Antiqua"/>
          <w:i/>
          <w:iCs/>
          <w:color w:val="000000"/>
        </w:rPr>
        <w:t>n</w:t>
      </w:r>
      <w:r>
        <w:rPr>
          <w:rFonts w:ascii="Book Antiqua" w:eastAsia="Book Antiqua" w:hAnsi="Book Antiqua" w:cs="Book Antiqua"/>
          <w:color w:val="000000"/>
        </w:rPr>
        <w:t xml:space="preserve"> = 50)</w:t>
      </w:r>
      <w:r w:rsidR="00D43F13">
        <w:rPr>
          <w:rFonts w:ascii="Book Antiqua" w:eastAsia="Book Antiqua" w:hAnsi="Book Antiqua" w:cs="Book Antiqua"/>
          <w:color w:val="000000"/>
        </w:rPr>
        <w:t>;</w:t>
      </w:r>
      <w:r>
        <w:rPr>
          <w:rFonts w:ascii="Book Antiqua" w:eastAsia="Book Antiqua" w:hAnsi="Book Antiqua" w:cs="Book Antiqua"/>
          <w:color w:val="000000"/>
        </w:rPr>
        <w:t xml:space="preserve"> B-J</w:t>
      </w:r>
      <w:r w:rsidR="00D43F13">
        <w:rPr>
          <w:rFonts w:ascii="Book Antiqua" w:eastAsia="Book Antiqua" w:hAnsi="Book Antiqua" w:cs="Book Antiqua"/>
          <w:color w:val="000000"/>
        </w:rPr>
        <w:t>:</w:t>
      </w:r>
      <w:r>
        <w:rPr>
          <w:rFonts w:ascii="Book Antiqua" w:eastAsia="Book Antiqua" w:hAnsi="Book Antiqua" w:cs="Book Antiqua"/>
          <w:color w:val="000000"/>
        </w:rPr>
        <w:t xml:space="preserve"> The IBD mouse model was conducted by adding </w:t>
      </w:r>
      <w:r w:rsidR="00D15128" w:rsidRPr="00D15128">
        <w:rPr>
          <w:rFonts w:ascii="Book Antiqua" w:eastAsia="Book Antiqua" w:hAnsi="Book Antiqua" w:cs="Book Antiqua"/>
          <w:color w:val="000000"/>
        </w:rPr>
        <w:t>dextran sodium sulfate</w:t>
      </w:r>
      <w:r w:rsidR="00401EEE">
        <w:rPr>
          <w:rFonts w:ascii="Book Antiqua" w:eastAsia="Book Antiqua" w:hAnsi="Book Antiqua" w:cs="Book Antiqua"/>
          <w:color w:val="000000"/>
        </w:rPr>
        <w:t xml:space="preserve"> (DSS)</w:t>
      </w:r>
      <w:r>
        <w:rPr>
          <w:rFonts w:ascii="Book Antiqua" w:eastAsia="Book Antiqua" w:hAnsi="Book Antiqua" w:cs="Book Antiqua"/>
          <w:color w:val="000000"/>
        </w:rPr>
        <w:t>. The mice were intraperitoneally injected with lentiviral plasmids carrying EZH2 shRNA</w:t>
      </w:r>
      <w:r w:rsidR="00D43F13">
        <w:rPr>
          <w:rFonts w:ascii="Book Antiqua" w:eastAsia="Book Antiqua" w:hAnsi="Book Antiqua" w:cs="Book Antiqua"/>
          <w:color w:val="000000"/>
        </w:rPr>
        <w:t>;</w:t>
      </w:r>
      <w:r>
        <w:rPr>
          <w:rFonts w:ascii="Book Antiqua" w:eastAsia="Book Antiqua" w:hAnsi="Book Antiqua" w:cs="Book Antiqua"/>
          <w:color w:val="000000"/>
        </w:rPr>
        <w:t xml:space="preserve"> B</w:t>
      </w:r>
      <w:r w:rsidR="00D43F13">
        <w:rPr>
          <w:rFonts w:ascii="Book Antiqua" w:eastAsia="Book Antiqua" w:hAnsi="Book Antiqua" w:cs="Book Antiqua"/>
          <w:color w:val="000000"/>
        </w:rPr>
        <w:t>:</w:t>
      </w:r>
      <w:r>
        <w:rPr>
          <w:rFonts w:ascii="Book Antiqua" w:eastAsia="Book Antiqua" w:hAnsi="Book Antiqua" w:cs="Book Antiqua"/>
          <w:color w:val="000000"/>
        </w:rPr>
        <w:t xml:space="preserve"> The expression of EZH2 was detected by </w:t>
      </w:r>
      <w:r w:rsidR="007168B2" w:rsidRPr="007F6921">
        <w:rPr>
          <w:rFonts w:ascii="Book Antiqua" w:eastAsia="Book Antiqua" w:hAnsi="Book Antiqua" w:cs="Book Antiqua"/>
          <w:color w:val="000000"/>
        </w:rPr>
        <w:t xml:space="preserve">quantitative real-time polymerase chain reaction </w:t>
      </w:r>
      <w:r>
        <w:rPr>
          <w:rFonts w:ascii="Book Antiqua" w:eastAsia="Book Antiqua" w:hAnsi="Book Antiqua" w:cs="Book Antiqua"/>
          <w:color w:val="000000"/>
        </w:rPr>
        <w:t>in the mice</w:t>
      </w:r>
      <w:r w:rsidR="00D43F13">
        <w:rPr>
          <w:rFonts w:ascii="Book Antiqua" w:eastAsia="Book Antiqua" w:hAnsi="Book Antiqua" w:cs="Book Antiqua"/>
          <w:color w:val="000000"/>
        </w:rPr>
        <w:t>;</w:t>
      </w:r>
      <w:r>
        <w:rPr>
          <w:rFonts w:ascii="Book Antiqua" w:eastAsia="Book Antiqua" w:hAnsi="Book Antiqua" w:cs="Book Antiqua"/>
          <w:color w:val="000000"/>
        </w:rPr>
        <w:t xml:space="preserve"> C</w:t>
      </w:r>
      <w:r w:rsidR="00D43F13">
        <w:rPr>
          <w:rFonts w:ascii="Book Antiqua" w:eastAsia="Book Antiqua" w:hAnsi="Book Antiqua" w:cs="Book Antiqua"/>
          <w:color w:val="000000"/>
        </w:rPr>
        <w:t>:</w:t>
      </w:r>
      <w:r>
        <w:rPr>
          <w:rFonts w:ascii="Book Antiqua" w:eastAsia="Book Antiqua" w:hAnsi="Book Antiqua" w:cs="Book Antiqua"/>
          <w:color w:val="000000"/>
        </w:rPr>
        <w:t xml:space="preserve"> The protein levels of EZH2 were analyzed by Western blot in the mice</w:t>
      </w:r>
      <w:r w:rsidR="00D43F13">
        <w:rPr>
          <w:rFonts w:ascii="Book Antiqua" w:eastAsia="Book Antiqua" w:hAnsi="Book Antiqua" w:cs="Book Antiqua"/>
          <w:color w:val="000000"/>
        </w:rPr>
        <w:t>;</w:t>
      </w:r>
      <w:r>
        <w:rPr>
          <w:rFonts w:ascii="Book Antiqua" w:eastAsia="Book Antiqua" w:hAnsi="Book Antiqua" w:cs="Book Antiqua"/>
          <w:color w:val="000000"/>
        </w:rPr>
        <w:t xml:space="preserve"> D</w:t>
      </w:r>
      <w:r w:rsidR="00D43F13">
        <w:rPr>
          <w:rFonts w:ascii="Book Antiqua" w:eastAsia="Book Antiqua" w:hAnsi="Book Antiqua" w:cs="Book Antiqua"/>
          <w:color w:val="000000"/>
        </w:rPr>
        <w:t>:</w:t>
      </w:r>
      <w:r>
        <w:rPr>
          <w:rFonts w:ascii="Book Antiqua" w:eastAsia="Book Antiqua" w:hAnsi="Book Antiqua" w:cs="Book Antiqua"/>
          <w:color w:val="000000"/>
        </w:rPr>
        <w:t xml:space="preserve"> The body weight in the mice</w:t>
      </w:r>
      <w:r w:rsidR="00D43F13">
        <w:rPr>
          <w:rFonts w:ascii="Book Antiqua" w:eastAsia="Book Antiqua" w:hAnsi="Book Antiqua" w:cs="Book Antiqua"/>
          <w:color w:val="000000"/>
        </w:rPr>
        <w:t>;</w:t>
      </w:r>
      <w:r>
        <w:rPr>
          <w:rFonts w:ascii="Book Antiqua" w:eastAsia="Book Antiqua" w:hAnsi="Book Antiqua" w:cs="Book Antiqua"/>
          <w:color w:val="000000"/>
        </w:rPr>
        <w:t xml:space="preserve"> E and F</w:t>
      </w:r>
      <w:r w:rsidR="00D43F13">
        <w:rPr>
          <w:rFonts w:ascii="Book Antiqua" w:eastAsia="Book Antiqua" w:hAnsi="Book Antiqua" w:cs="Book Antiqua"/>
          <w:color w:val="000000"/>
        </w:rPr>
        <w:t>:</w:t>
      </w:r>
      <w:r>
        <w:rPr>
          <w:rFonts w:ascii="Book Antiqua" w:eastAsia="Book Antiqua" w:hAnsi="Book Antiqua" w:cs="Book Antiqua"/>
          <w:color w:val="000000"/>
        </w:rPr>
        <w:t xml:space="preserve"> Colon length of the mice</w:t>
      </w:r>
      <w:r w:rsidR="00D43F13">
        <w:rPr>
          <w:rFonts w:ascii="Book Antiqua" w:eastAsia="Book Antiqua" w:hAnsi="Book Antiqua" w:cs="Book Antiqua"/>
          <w:color w:val="000000"/>
        </w:rPr>
        <w:t>;</w:t>
      </w:r>
      <w:r>
        <w:rPr>
          <w:rFonts w:ascii="Book Antiqua" w:eastAsia="Book Antiqua" w:hAnsi="Book Antiqua" w:cs="Book Antiqua"/>
          <w:color w:val="000000"/>
        </w:rPr>
        <w:t xml:space="preserve"> G</w:t>
      </w:r>
      <w:r w:rsidR="00D43F13">
        <w:rPr>
          <w:rFonts w:ascii="Book Antiqua" w:eastAsia="Book Antiqua" w:hAnsi="Book Antiqua" w:cs="Book Antiqua"/>
          <w:color w:val="000000"/>
        </w:rPr>
        <w:t>:</w:t>
      </w:r>
      <w:r>
        <w:rPr>
          <w:rFonts w:ascii="Book Antiqua" w:eastAsia="Book Antiqua" w:hAnsi="Book Antiqua" w:cs="Book Antiqua"/>
          <w:color w:val="000000"/>
        </w:rPr>
        <w:t xml:space="preserve"> representative hematoxylin and eosin staining of distal colon sections</w:t>
      </w:r>
      <w:r w:rsidR="00D43F13">
        <w:rPr>
          <w:rFonts w:ascii="Book Antiqua" w:eastAsia="Book Antiqua" w:hAnsi="Book Antiqua" w:cs="Book Antiqua"/>
          <w:color w:val="000000"/>
        </w:rPr>
        <w:t>;</w:t>
      </w:r>
      <w:r>
        <w:rPr>
          <w:rFonts w:ascii="Book Antiqua" w:eastAsia="Book Antiqua" w:hAnsi="Book Antiqua" w:cs="Book Antiqua"/>
          <w:color w:val="000000"/>
        </w:rPr>
        <w:t xml:space="preserve"> H-J</w:t>
      </w:r>
      <w:r w:rsidR="00D43F13">
        <w:rPr>
          <w:rFonts w:ascii="Book Antiqua" w:eastAsia="Book Antiqua" w:hAnsi="Book Antiqua" w:cs="Book Antiqua"/>
          <w:color w:val="000000"/>
        </w:rPr>
        <w:t>:</w:t>
      </w:r>
      <w:r>
        <w:rPr>
          <w:rFonts w:ascii="Book Antiqua" w:eastAsia="Book Antiqua" w:hAnsi="Book Antiqua" w:cs="Book Antiqua"/>
          <w:color w:val="000000"/>
        </w:rPr>
        <w:t xml:space="preserve"> Colonic inflammatory cytokines in the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10, mean ± </w:t>
      </w:r>
      <w:r w:rsidR="00C80AF6">
        <w:rPr>
          <w:rFonts w:ascii="Book Antiqua" w:eastAsia="Book Antiqua" w:hAnsi="Book Antiqua" w:cs="Book Antiqua"/>
          <w:color w:val="000000"/>
        </w:rPr>
        <w:t>SD</w:t>
      </w:r>
      <w:r w:rsidR="005D1889">
        <w:rPr>
          <w:rFonts w:ascii="Book Antiqua" w:eastAsia="Book Antiqua" w:hAnsi="Book Antiqua" w:cs="Book Antiqua"/>
          <w:color w:val="000000"/>
        </w:rPr>
        <w:t>.</w:t>
      </w:r>
      <w:r>
        <w:rPr>
          <w:rFonts w:ascii="Book Antiqua" w:eastAsia="Book Antiqua" w:hAnsi="Book Antiqua" w:cs="Book Antiqua"/>
          <w:color w:val="000000"/>
        </w:rPr>
        <w:t xml:space="preserve"> </w:t>
      </w:r>
      <w:r w:rsidR="00E16BD8" w:rsidRPr="00E16BD8">
        <w:rPr>
          <w:rFonts w:ascii="Book Antiqua" w:eastAsia="Book Antiqua" w:hAnsi="Book Antiqua" w:cs="Book Antiqua"/>
          <w:color w:val="000000"/>
          <w:vertAlign w:val="superscript"/>
        </w:rPr>
        <w:t>a</w:t>
      </w:r>
      <w:r w:rsidRPr="00E16BD8">
        <w:rPr>
          <w:rFonts w:ascii="Book Antiqua" w:eastAsia="Book Antiqua" w:hAnsi="Book Antiqua" w:cs="Book Antiqua"/>
          <w:i/>
          <w:iCs/>
          <w:color w:val="000000"/>
        </w:rPr>
        <w:t>P</w:t>
      </w:r>
      <w:r>
        <w:rPr>
          <w:rFonts w:ascii="Book Antiqua" w:eastAsia="Book Antiqua" w:hAnsi="Book Antiqua" w:cs="Book Antiqua"/>
          <w:color w:val="000000"/>
        </w:rPr>
        <w:t xml:space="preserve"> &lt; 0.05</w:t>
      </w:r>
      <w:r w:rsidR="002356E9">
        <w:rPr>
          <w:rFonts w:ascii="Book Antiqua" w:eastAsia="Book Antiqua" w:hAnsi="Book Antiqua" w:cs="Book Antiqua"/>
          <w:color w:val="000000"/>
        </w:rPr>
        <w:t>;</w:t>
      </w:r>
      <w:r>
        <w:rPr>
          <w:rFonts w:ascii="Book Antiqua" w:eastAsia="Book Antiqua" w:hAnsi="Book Antiqua" w:cs="Book Antiqua"/>
          <w:color w:val="000000"/>
        </w:rPr>
        <w:t xml:space="preserve"> </w:t>
      </w:r>
      <w:r w:rsidR="00E16BD8" w:rsidRPr="00E16BD8">
        <w:rPr>
          <w:rFonts w:ascii="Book Antiqua" w:eastAsia="Book Antiqua" w:hAnsi="Book Antiqua" w:cs="Book Antiqua"/>
          <w:color w:val="000000"/>
          <w:vertAlign w:val="superscript"/>
        </w:rPr>
        <w:t>b</w:t>
      </w:r>
      <w:r w:rsidRPr="00E16BD8">
        <w:rPr>
          <w:rFonts w:ascii="Book Antiqua" w:eastAsia="Book Antiqua" w:hAnsi="Book Antiqua" w:cs="Book Antiqua"/>
          <w:i/>
          <w:iCs/>
          <w:color w:val="000000"/>
        </w:rPr>
        <w:t>P</w:t>
      </w:r>
      <w:r>
        <w:rPr>
          <w:rFonts w:ascii="Book Antiqua" w:eastAsia="Book Antiqua" w:hAnsi="Book Antiqua" w:cs="Book Antiqua"/>
          <w:color w:val="000000"/>
        </w:rPr>
        <w:t xml:space="preserve"> &lt; 0.01</w:t>
      </w:r>
      <w:r w:rsidR="00CA2F64">
        <w:rPr>
          <w:rFonts w:ascii="Book Antiqua" w:eastAsia="Book Antiqua" w:hAnsi="Book Antiqua" w:cs="Book Antiqua"/>
          <w:color w:val="000000"/>
        </w:rPr>
        <w:t xml:space="preserve">; </w:t>
      </w:r>
      <w:r w:rsidR="00CA2F64">
        <w:rPr>
          <w:rFonts w:ascii="Book Antiqua" w:eastAsia="Book Antiqua" w:hAnsi="Book Antiqua" w:cs="Book Antiqua"/>
          <w:color w:val="000000"/>
          <w:vertAlign w:val="superscript"/>
        </w:rPr>
        <w:t>c</w:t>
      </w:r>
      <w:r w:rsidR="00CA2F64" w:rsidRPr="00E16BD8">
        <w:rPr>
          <w:rFonts w:ascii="Book Antiqua" w:eastAsia="Book Antiqua" w:hAnsi="Book Antiqua" w:cs="Book Antiqua"/>
          <w:i/>
          <w:iCs/>
          <w:color w:val="000000"/>
        </w:rPr>
        <w:t>P</w:t>
      </w:r>
      <w:r w:rsidR="00CA2F64">
        <w:rPr>
          <w:rFonts w:ascii="Book Antiqua" w:eastAsia="Book Antiqua" w:hAnsi="Book Antiqua" w:cs="Book Antiqua"/>
          <w:color w:val="000000"/>
        </w:rPr>
        <w:t xml:space="preserve"> &lt; 0.001</w:t>
      </w:r>
      <w:r>
        <w:rPr>
          <w:rFonts w:ascii="Book Antiqua" w:eastAsia="Book Antiqua" w:hAnsi="Book Antiqua" w:cs="Book Antiqua"/>
          <w:color w:val="000000"/>
        </w:rPr>
        <w:t>.</w:t>
      </w:r>
      <w:r w:rsidR="00D15128">
        <w:rPr>
          <w:rFonts w:ascii="Book Antiqua" w:eastAsia="Book Antiqua" w:hAnsi="Book Antiqua" w:cs="Book Antiqua"/>
          <w:color w:val="000000"/>
        </w:rPr>
        <w:t xml:space="preserve"> </w:t>
      </w:r>
      <w:r w:rsidR="0006056A">
        <w:rPr>
          <w:rFonts w:ascii="Book Antiqua" w:eastAsia="Book Antiqua" w:hAnsi="Book Antiqua" w:cs="Book Antiqua"/>
          <w:color w:val="000000"/>
        </w:rPr>
        <w:t xml:space="preserve">TNF-α: Tumor necrosis factor-α; IL: </w:t>
      </w:r>
      <w:r w:rsidR="0006056A" w:rsidRPr="0006056A">
        <w:rPr>
          <w:rFonts w:ascii="Book Antiqua" w:eastAsia="Book Antiqua" w:hAnsi="Book Antiqua" w:cs="Book Antiqua"/>
          <w:color w:val="000000"/>
        </w:rPr>
        <w:t>Interleukin</w:t>
      </w:r>
      <w:r w:rsidR="00B85316">
        <w:rPr>
          <w:rFonts w:ascii="Book Antiqua" w:eastAsia="Book Antiqua" w:hAnsi="Book Antiqua" w:cs="Book Antiqua"/>
          <w:color w:val="000000"/>
          <w:shd w:val="clear" w:color="auto" w:fill="FFFFFF"/>
        </w:rPr>
        <w:t>.</w:t>
      </w:r>
    </w:p>
    <w:p w14:paraId="6FFF8A18" w14:textId="51D6B589" w:rsidR="00F057D6" w:rsidRDefault="00F057D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drawing>
          <wp:inline distT="0" distB="0" distL="0" distR="0" wp14:anchorId="7A1DA30A" wp14:editId="2F5138D0">
            <wp:extent cx="4413579" cy="196397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47111" cy="1978893"/>
                    </a:xfrm>
                    <a:prstGeom prst="rect">
                      <a:avLst/>
                    </a:prstGeom>
                  </pic:spPr>
                </pic:pic>
              </a:graphicData>
            </a:graphic>
          </wp:inline>
        </w:drawing>
      </w:r>
    </w:p>
    <w:p w14:paraId="34FF19D8" w14:textId="0F6D017A" w:rsidR="00F057D6" w:rsidRDefault="00F057D6">
      <w:pPr>
        <w:spacing w:line="360" w:lineRule="auto"/>
        <w:jc w:val="both"/>
      </w:pPr>
      <w:r>
        <w:rPr>
          <w:noProof/>
          <w:lang w:eastAsia="zh-CN"/>
        </w:rPr>
        <w:drawing>
          <wp:inline distT="0" distB="0" distL="0" distR="0" wp14:anchorId="6409D355" wp14:editId="6D5921A7">
            <wp:extent cx="5943600" cy="12236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223645"/>
                    </a:xfrm>
                    <a:prstGeom prst="rect">
                      <a:avLst/>
                    </a:prstGeom>
                  </pic:spPr>
                </pic:pic>
              </a:graphicData>
            </a:graphic>
          </wp:inline>
        </w:drawing>
      </w:r>
    </w:p>
    <w:p w14:paraId="63DE57E5" w14:textId="2868C2BD" w:rsidR="00F057D6" w:rsidRDefault="00F057D6">
      <w:pPr>
        <w:spacing w:line="360" w:lineRule="auto"/>
        <w:jc w:val="both"/>
      </w:pPr>
      <w:r>
        <w:rPr>
          <w:noProof/>
          <w:lang w:eastAsia="zh-CN"/>
        </w:rPr>
        <w:drawing>
          <wp:inline distT="0" distB="0" distL="0" distR="0" wp14:anchorId="56038C20" wp14:editId="131090FA">
            <wp:extent cx="5943600" cy="15405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540510"/>
                    </a:xfrm>
                    <a:prstGeom prst="rect">
                      <a:avLst/>
                    </a:prstGeom>
                  </pic:spPr>
                </pic:pic>
              </a:graphicData>
            </a:graphic>
          </wp:inline>
        </w:drawing>
      </w:r>
    </w:p>
    <w:p w14:paraId="631194B8" w14:textId="01340BE6" w:rsidR="00A77B3E" w:rsidRDefault="00B123D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A558F1">
        <w:rPr>
          <w:rFonts w:ascii="Book Antiqua" w:eastAsia="Book Antiqua" w:hAnsi="Book Antiqua" w:cs="Book Antiqua"/>
          <w:b/>
          <w:bCs/>
          <w:color w:val="000000"/>
        </w:rPr>
        <w:t>ure</w:t>
      </w:r>
      <w:r>
        <w:rPr>
          <w:rFonts w:ascii="Book Antiqua" w:eastAsia="Book Antiqua" w:hAnsi="Book Antiqua" w:cs="Book Antiqua"/>
          <w:b/>
          <w:bCs/>
          <w:color w:val="000000"/>
        </w:rPr>
        <w:t xml:space="preserve"> 2</w:t>
      </w:r>
      <w:r>
        <w:rPr>
          <w:rFonts w:ascii="Book Antiqua" w:eastAsia="Book Antiqua" w:hAnsi="Book Antiqua" w:cs="Book Antiqua"/>
          <w:color w:val="000000"/>
        </w:rPr>
        <w:t xml:space="preserve"> </w:t>
      </w:r>
      <w:r w:rsidR="00951389" w:rsidRPr="00951389">
        <w:rPr>
          <w:rFonts w:ascii="Book Antiqua" w:eastAsia="Book Antiqua" w:hAnsi="Book Antiqua" w:cs="Book Antiqua"/>
          <w:b/>
          <w:bCs/>
          <w:color w:val="000000"/>
          <w:shd w:val="clear" w:color="auto" w:fill="FFFFFF"/>
        </w:rPr>
        <w:t>Enhancer of zeste homolog 2</w:t>
      </w:r>
      <w:r w:rsidRPr="00951389">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depletion attenuates apoptosis of colonic epithelial cells. </w:t>
      </w:r>
      <w:r>
        <w:rPr>
          <w:rFonts w:ascii="Book Antiqua" w:eastAsia="Book Antiqua" w:hAnsi="Book Antiqua" w:cs="Book Antiqua"/>
          <w:color w:val="000000"/>
        </w:rPr>
        <w:t xml:space="preserve">The NCM460 and </w:t>
      </w:r>
      <w:r w:rsidR="00A558F1">
        <w:rPr>
          <w:rFonts w:ascii="Book Antiqua" w:eastAsia="Book Antiqua" w:hAnsi="Book Antiqua" w:cs="Book Antiqua"/>
          <w:color w:val="000000"/>
        </w:rPr>
        <w:t>f</w:t>
      </w:r>
      <w:r w:rsidR="00A558F1" w:rsidRPr="007777E1">
        <w:rPr>
          <w:rFonts w:ascii="Book Antiqua" w:eastAsia="Book Antiqua" w:hAnsi="Book Antiqua" w:cs="Book Antiqua"/>
          <w:color w:val="000000"/>
        </w:rPr>
        <w:t>etal human colon</w:t>
      </w:r>
      <w:r>
        <w:rPr>
          <w:rFonts w:ascii="Book Antiqua" w:eastAsia="Book Antiqua" w:hAnsi="Book Antiqua" w:cs="Book Antiqua"/>
          <w:color w:val="000000"/>
        </w:rPr>
        <w:t xml:space="preserve"> </w:t>
      </w:r>
      <w:r w:rsidR="009D6B2A">
        <w:rPr>
          <w:rFonts w:ascii="Book Antiqua" w:eastAsia="Book Antiqua" w:hAnsi="Book Antiqua" w:cs="Book Antiqua"/>
          <w:color w:val="000000"/>
        </w:rPr>
        <w:t xml:space="preserve">(FHC) </w:t>
      </w:r>
      <w:r>
        <w:rPr>
          <w:rFonts w:ascii="Book Antiqua" w:eastAsia="Book Antiqua" w:hAnsi="Book Antiqua" w:cs="Book Antiqua"/>
          <w:color w:val="000000"/>
        </w:rPr>
        <w:t xml:space="preserve">cells were treated with </w:t>
      </w:r>
      <w:r w:rsidR="00A558F1">
        <w:rPr>
          <w:rFonts w:ascii="Book Antiqua" w:eastAsia="Book Antiqua" w:hAnsi="Book Antiqua" w:cs="Book Antiqua"/>
          <w:color w:val="000000"/>
        </w:rPr>
        <w:t>tumor necrosis factor-α (</w:t>
      </w:r>
      <w:r>
        <w:rPr>
          <w:rFonts w:ascii="Book Antiqua" w:eastAsia="Book Antiqua" w:hAnsi="Book Antiqua" w:cs="Book Antiqua"/>
          <w:color w:val="000000"/>
        </w:rPr>
        <w:t>TNF</w:t>
      </w:r>
      <w:r w:rsidR="00A558F1">
        <w:rPr>
          <w:rFonts w:ascii="Book Antiqua" w:eastAsia="Book Antiqua" w:hAnsi="Book Antiqua" w:cs="Book Antiqua"/>
          <w:color w:val="000000"/>
        </w:rPr>
        <w:t>-</w:t>
      </w:r>
      <w:r>
        <w:rPr>
          <w:rFonts w:ascii="Book Antiqua" w:eastAsia="Book Antiqua" w:hAnsi="Book Antiqua" w:cs="Book Antiqua"/>
          <w:color w:val="000000"/>
        </w:rPr>
        <w:t>α</w:t>
      </w:r>
      <w:r w:rsidR="00A558F1">
        <w:rPr>
          <w:rFonts w:ascii="Book Antiqua" w:eastAsia="Book Antiqua" w:hAnsi="Book Antiqua" w:cs="Book Antiqua"/>
          <w:color w:val="000000"/>
        </w:rPr>
        <w:t>)</w:t>
      </w:r>
      <w:r>
        <w:rPr>
          <w:rFonts w:ascii="Book Antiqua" w:eastAsia="Book Antiqua" w:hAnsi="Book Antiqua" w:cs="Book Antiqua"/>
          <w:color w:val="000000"/>
        </w:rPr>
        <w:t>, or co-treated with TNF</w:t>
      </w:r>
      <w:r w:rsidR="00A558F1">
        <w:rPr>
          <w:rFonts w:ascii="Book Antiqua" w:eastAsia="Book Antiqua" w:hAnsi="Book Antiqua" w:cs="Book Antiqua"/>
          <w:color w:val="000000"/>
        </w:rPr>
        <w:t>-</w:t>
      </w:r>
      <w:r>
        <w:rPr>
          <w:rFonts w:ascii="Book Antiqua" w:eastAsia="Book Antiqua" w:hAnsi="Book Antiqua" w:cs="Book Antiqua"/>
          <w:color w:val="000000"/>
        </w:rPr>
        <w:t>α</w:t>
      </w:r>
      <w:r w:rsidR="00A558F1">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951389">
        <w:rPr>
          <w:rFonts w:ascii="Book Antiqua" w:eastAsia="Book Antiqua" w:hAnsi="Book Antiqua" w:cs="Book Antiqua"/>
          <w:color w:val="000000"/>
          <w:shd w:val="clear" w:color="auto" w:fill="FFFFFF"/>
        </w:rPr>
        <w:t>enhancer of zeste homolog 2</w:t>
      </w:r>
      <w:r>
        <w:rPr>
          <w:rFonts w:ascii="Book Antiqua" w:eastAsia="Book Antiqua" w:hAnsi="Book Antiqua" w:cs="Book Antiqua"/>
          <w:color w:val="000000"/>
        </w:rPr>
        <w:t xml:space="preserve"> </w:t>
      </w:r>
      <w:r w:rsidR="00401EEE">
        <w:rPr>
          <w:rFonts w:ascii="Book Antiqua" w:eastAsia="Book Antiqua" w:hAnsi="Book Antiqua" w:cs="Book Antiqua"/>
          <w:color w:val="000000"/>
        </w:rPr>
        <w:t xml:space="preserve">(EZH2) </w:t>
      </w:r>
      <w:r w:rsidR="006024AB">
        <w:rPr>
          <w:rFonts w:ascii="Book Antiqua" w:eastAsia="Book Antiqua" w:hAnsi="Book Antiqua" w:cs="Book Antiqua"/>
          <w:color w:val="000000"/>
        </w:rPr>
        <w:t>short hairpin RNA</w:t>
      </w:r>
      <w:r>
        <w:rPr>
          <w:rFonts w:ascii="Book Antiqua" w:eastAsia="Book Antiqua" w:hAnsi="Book Antiqua" w:cs="Book Antiqua"/>
          <w:color w:val="000000"/>
        </w:rPr>
        <w:t>. A and B</w:t>
      </w:r>
      <w:r w:rsidR="00A558F1">
        <w:rPr>
          <w:rFonts w:ascii="Book Antiqua" w:eastAsia="Book Antiqua" w:hAnsi="Book Antiqua" w:cs="Book Antiqua"/>
          <w:color w:val="000000"/>
        </w:rPr>
        <w:t>:</w:t>
      </w:r>
      <w:r>
        <w:rPr>
          <w:rFonts w:ascii="Book Antiqua" w:eastAsia="Book Antiqua" w:hAnsi="Book Antiqua" w:cs="Book Antiqua"/>
          <w:color w:val="000000"/>
        </w:rPr>
        <w:t xml:space="preserve"> Western blot analysis of the caspase3 and cleaved-caspase3 expression</w:t>
      </w:r>
      <w:r w:rsidR="00A558F1">
        <w:rPr>
          <w:rFonts w:ascii="Book Antiqua" w:eastAsia="Book Antiqua" w:hAnsi="Book Antiqua" w:cs="Book Antiqua"/>
          <w:color w:val="000000"/>
        </w:rPr>
        <w:t>;</w:t>
      </w:r>
      <w:r>
        <w:rPr>
          <w:rFonts w:ascii="Book Antiqua" w:eastAsia="Book Antiqua" w:hAnsi="Book Antiqua" w:cs="Book Antiqua"/>
          <w:color w:val="000000"/>
        </w:rPr>
        <w:t xml:space="preserve"> C and D</w:t>
      </w:r>
      <w:r w:rsidR="00A558F1">
        <w:rPr>
          <w:rFonts w:ascii="Book Antiqua" w:eastAsia="Book Antiqua" w:hAnsi="Book Antiqua" w:cs="Book Antiqua"/>
          <w:color w:val="000000"/>
        </w:rPr>
        <w:t>:</w:t>
      </w:r>
      <w:r>
        <w:rPr>
          <w:rFonts w:ascii="Book Antiqua" w:eastAsia="Book Antiqua" w:hAnsi="Book Antiqua" w:cs="Book Antiqua"/>
          <w:color w:val="000000"/>
        </w:rPr>
        <w:t xml:space="preserve"> Flow cytometry analysis of the cell apoptosis. </w:t>
      </w:r>
      <w:r>
        <w:rPr>
          <w:rFonts w:ascii="Book Antiqua" w:eastAsia="Book Antiqua" w:hAnsi="Book Antiqua" w:cs="Book Antiqua"/>
          <w:i/>
          <w:iCs/>
          <w:color w:val="000000"/>
        </w:rPr>
        <w:t>n</w:t>
      </w:r>
      <w:r>
        <w:rPr>
          <w:rFonts w:ascii="Book Antiqua" w:eastAsia="Book Antiqua" w:hAnsi="Book Antiqua" w:cs="Book Antiqua"/>
          <w:color w:val="000000"/>
        </w:rPr>
        <w:t xml:space="preserve"> = 3, mean ± </w:t>
      </w:r>
      <w:r w:rsidR="00C80AF6">
        <w:rPr>
          <w:rFonts w:ascii="Book Antiqua" w:eastAsia="Book Antiqua" w:hAnsi="Book Antiqua" w:cs="Book Antiqua"/>
          <w:color w:val="000000"/>
        </w:rPr>
        <w:t>SD</w:t>
      </w:r>
      <w:r>
        <w:rPr>
          <w:rFonts w:ascii="Book Antiqua" w:eastAsia="Book Antiqua" w:hAnsi="Book Antiqua" w:cs="Book Antiqua"/>
          <w:color w:val="000000"/>
        </w:rPr>
        <w:t xml:space="preserve">, </w:t>
      </w:r>
      <w:r w:rsidR="00F057D6" w:rsidRPr="00F057D6">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w:t>
      </w:r>
      <w:r w:rsidR="00A558F1">
        <w:rPr>
          <w:rFonts w:ascii="Book Antiqua" w:eastAsia="Book Antiqua" w:hAnsi="Book Antiqua" w:cs="Book Antiqua"/>
          <w:color w:val="000000"/>
        </w:rPr>
        <w:t xml:space="preserve"> </w:t>
      </w:r>
    </w:p>
    <w:p w14:paraId="117EB2AE" w14:textId="0FC8BAC5" w:rsidR="00241A00" w:rsidRDefault="00241A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C80CFE">
        <w:rPr>
          <w:noProof/>
          <w:lang w:eastAsia="zh-CN"/>
        </w:rPr>
        <w:drawing>
          <wp:inline distT="0" distB="0" distL="0" distR="0" wp14:anchorId="3D09E4D7" wp14:editId="358DE763">
            <wp:extent cx="4230094" cy="178494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44415" cy="1790987"/>
                    </a:xfrm>
                    <a:prstGeom prst="rect">
                      <a:avLst/>
                    </a:prstGeom>
                  </pic:spPr>
                </pic:pic>
              </a:graphicData>
            </a:graphic>
          </wp:inline>
        </w:drawing>
      </w:r>
    </w:p>
    <w:p w14:paraId="22B1C846" w14:textId="30A2F07D" w:rsidR="00C80CFE" w:rsidRDefault="00C80CFE">
      <w:pPr>
        <w:spacing w:line="360" w:lineRule="auto"/>
        <w:jc w:val="both"/>
      </w:pPr>
      <w:r>
        <w:rPr>
          <w:noProof/>
          <w:lang w:eastAsia="zh-CN"/>
        </w:rPr>
        <w:drawing>
          <wp:inline distT="0" distB="0" distL="0" distR="0" wp14:anchorId="230ADD5D" wp14:editId="252C5418">
            <wp:extent cx="5943600" cy="1534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534160"/>
                    </a:xfrm>
                    <a:prstGeom prst="rect">
                      <a:avLst/>
                    </a:prstGeom>
                  </pic:spPr>
                </pic:pic>
              </a:graphicData>
            </a:graphic>
          </wp:inline>
        </w:drawing>
      </w:r>
    </w:p>
    <w:p w14:paraId="75F0C818" w14:textId="46BF9DE3" w:rsidR="00C80CFE" w:rsidRDefault="00C80CFE">
      <w:pPr>
        <w:spacing w:line="360" w:lineRule="auto"/>
        <w:jc w:val="both"/>
      </w:pPr>
      <w:r>
        <w:rPr>
          <w:noProof/>
          <w:lang w:eastAsia="zh-CN"/>
        </w:rPr>
        <w:drawing>
          <wp:inline distT="0" distB="0" distL="0" distR="0" wp14:anchorId="4018DB2A" wp14:editId="7070CB42">
            <wp:extent cx="5943600" cy="13296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329690"/>
                    </a:xfrm>
                    <a:prstGeom prst="rect">
                      <a:avLst/>
                    </a:prstGeom>
                  </pic:spPr>
                </pic:pic>
              </a:graphicData>
            </a:graphic>
          </wp:inline>
        </w:drawing>
      </w:r>
    </w:p>
    <w:p w14:paraId="3483358E" w14:textId="0FE73710" w:rsidR="00A77B3E" w:rsidRDefault="00B123D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241A00">
        <w:rPr>
          <w:rFonts w:ascii="Book Antiqua" w:eastAsia="Book Antiqua" w:hAnsi="Book Antiqua" w:cs="Book Antiqua"/>
          <w:b/>
          <w:bCs/>
          <w:color w:val="000000"/>
        </w:rPr>
        <w:t>ure</w:t>
      </w:r>
      <w:r>
        <w:rPr>
          <w:rFonts w:ascii="Book Antiqua" w:eastAsia="Book Antiqua" w:hAnsi="Book Antiqua" w:cs="Book Antiqua"/>
          <w:b/>
          <w:bCs/>
          <w:color w:val="000000"/>
        </w:rPr>
        <w:t xml:space="preserve"> 3</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The depletion of </w:t>
      </w:r>
      <w:r w:rsidR="00B85316" w:rsidRPr="00B85316">
        <w:rPr>
          <w:rFonts w:ascii="Book Antiqua" w:eastAsia="Book Antiqua" w:hAnsi="Book Antiqua" w:cs="Book Antiqua"/>
          <w:b/>
          <w:bCs/>
          <w:color w:val="000000"/>
          <w:shd w:val="clear" w:color="auto" w:fill="FFFFFF"/>
        </w:rPr>
        <w:t>enhancer of zeste homolog 2</w:t>
      </w:r>
      <w:r>
        <w:rPr>
          <w:rFonts w:ascii="Book Antiqua" w:eastAsia="Book Antiqua" w:hAnsi="Book Antiqua" w:cs="Book Antiqua"/>
          <w:b/>
          <w:bCs/>
          <w:color w:val="000000"/>
        </w:rPr>
        <w:t xml:space="preserve"> attenuates permeability of colonic epithelial cells. </w:t>
      </w:r>
      <w:r>
        <w:rPr>
          <w:rFonts w:ascii="Book Antiqua" w:eastAsia="Book Antiqua" w:hAnsi="Book Antiqua" w:cs="Book Antiqua"/>
          <w:color w:val="000000"/>
        </w:rPr>
        <w:t xml:space="preserve">The NCM460 and </w:t>
      </w:r>
      <w:r w:rsidR="004B3117">
        <w:rPr>
          <w:rFonts w:ascii="Book Antiqua" w:eastAsia="Book Antiqua" w:hAnsi="Book Antiqua" w:cs="Book Antiqua"/>
          <w:color w:val="000000"/>
        </w:rPr>
        <w:t>f</w:t>
      </w:r>
      <w:r w:rsidR="004B3117" w:rsidRPr="007777E1">
        <w:rPr>
          <w:rFonts w:ascii="Book Antiqua" w:eastAsia="Book Antiqua" w:hAnsi="Book Antiqua" w:cs="Book Antiqua"/>
          <w:color w:val="000000"/>
        </w:rPr>
        <w:t>etal human colon</w:t>
      </w:r>
      <w:r>
        <w:rPr>
          <w:rFonts w:ascii="Book Antiqua" w:eastAsia="Book Antiqua" w:hAnsi="Book Antiqua" w:cs="Book Antiqua"/>
          <w:color w:val="000000"/>
        </w:rPr>
        <w:t xml:space="preserve"> </w:t>
      </w:r>
      <w:r w:rsidR="00592BB0">
        <w:rPr>
          <w:rFonts w:ascii="Book Antiqua" w:eastAsia="Book Antiqua" w:hAnsi="Book Antiqua" w:cs="Book Antiqua"/>
          <w:color w:val="000000"/>
        </w:rPr>
        <w:t xml:space="preserve">(FHC) </w:t>
      </w:r>
      <w:r>
        <w:rPr>
          <w:rFonts w:ascii="Book Antiqua" w:eastAsia="Book Antiqua" w:hAnsi="Book Antiqua" w:cs="Book Antiqua"/>
          <w:color w:val="000000"/>
        </w:rPr>
        <w:t xml:space="preserve">cells were treated with </w:t>
      </w:r>
      <w:r w:rsidR="00BE78C3">
        <w:rPr>
          <w:rFonts w:ascii="Book Antiqua" w:eastAsia="Book Antiqua" w:hAnsi="Book Antiqua" w:cs="Book Antiqua"/>
          <w:color w:val="000000"/>
        </w:rPr>
        <w:t>tumor necrosis factor-α</w:t>
      </w:r>
      <w:r w:rsidR="006D772A">
        <w:rPr>
          <w:rFonts w:ascii="Book Antiqua" w:eastAsia="Book Antiqua" w:hAnsi="Book Antiqua" w:cs="Book Antiqua"/>
          <w:color w:val="000000"/>
        </w:rPr>
        <w:t xml:space="preserve"> (TNF-α)</w:t>
      </w:r>
      <w:r>
        <w:rPr>
          <w:rFonts w:ascii="Book Antiqua" w:eastAsia="Book Antiqua" w:hAnsi="Book Antiqua" w:cs="Book Antiqua"/>
          <w:color w:val="000000"/>
        </w:rPr>
        <w:t>, or co-treated with TNF</w:t>
      </w:r>
      <w:r w:rsidR="006D772A">
        <w:rPr>
          <w:rFonts w:ascii="Book Antiqua" w:eastAsia="Book Antiqua" w:hAnsi="Book Antiqua" w:cs="Book Antiqua"/>
          <w:color w:val="000000"/>
        </w:rPr>
        <w:t>-</w:t>
      </w:r>
      <w:r>
        <w:rPr>
          <w:rFonts w:ascii="Book Antiqua" w:eastAsia="Book Antiqua" w:hAnsi="Book Antiqua" w:cs="Book Antiqua"/>
          <w:color w:val="000000"/>
        </w:rPr>
        <w:t>α</w:t>
      </w:r>
      <w:r w:rsidR="006D772A">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B85316">
        <w:rPr>
          <w:rFonts w:ascii="Book Antiqua" w:eastAsia="Book Antiqua" w:hAnsi="Book Antiqua" w:cs="Book Antiqua"/>
          <w:color w:val="000000"/>
          <w:shd w:val="clear" w:color="auto" w:fill="FFFFFF"/>
        </w:rPr>
        <w:t>enhancer of zeste homolog 2</w:t>
      </w:r>
      <w:r>
        <w:rPr>
          <w:rFonts w:ascii="Book Antiqua" w:eastAsia="Book Antiqua" w:hAnsi="Book Antiqua" w:cs="Book Antiqua"/>
          <w:color w:val="000000"/>
        </w:rPr>
        <w:t xml:space="preserve"> </w:t>
      </w:r>
      <w:r w:rsidR="006024AB">
        <w:rPr>
          <w:rFonts w:ascii="Book Antiqua" w:eastAsia="Book Antiqua" w:hAnsi="Book Antiqua" w:cs="Book Antiqua"/>
          <w:color w:val="000000"/>
        </w:rPr>
        <w:t xml:space="preserve">(EZH2) </w:t>
      </w:r>
      <w:r w:rsidR="007168B2">
        <w:rPr>
          <w:rFonts w:ascii="Book Antiqua" w:eastAsia="Book Antiqua" w:hAnsi="Book Antiqua" w:cs="Book Antiqua"/>
          <w:color w:val="000000"/>
        </w:rPr>
        <w:t xml:space="preserve">short hairpin </w:t>
      </w:r>
      <w:r w:rsidR="006024AB">
        <w:rPr>
          <w:rFonts w:ascii="Book Antiqua" w:eastAsia="Book Antiqua" w:hAnsi="Book Antiqua" w:cs="Book Antiqua"/>
          <w:color w:val="000000"/>
        </w:rPr>
        <w:t>RNA</w:t>
      </w:r>
      <w:r>
        <w:rPr>
          <w:rFonts w:ascii="Book Antiqua" w:eastAsia="Book Antiqua" w:hAnsi="Book Antiqua" w:cs="Book Antiqua"/>
          <w:color w:val="000000"/>
        </w:rPr>
        <w:t>. A and B</w:t>
      </w:r>
      <w:r w:rsidR="00844A0B">
        <w:rPr>
          <w:rFonts w:ascii="Book Antiqua" w:eastAsia="Book Antiqua" w:hAnsi="Book Antiqua" w:cs="Book Antiqua"/>
          <w:color w:val="000000"/>
        </w:rPr>
        <w:t>:</w:t>
      </w:r>
      <w:r>
        <w:rPr>
          <w:rFonts w:ascii="Book Antiqua" w:eastAsia="Book Antiqua" w:hAnsi="Book Antiqua" w:cs="Book Antiqua"/>
          <w:color w:val="000000"/>
        </w:rPr>
        <w:t xml:space="preserve"> Transepithelial electrical resistance</w:t>
      </w:r>
      <w:r w:rsidR="00592BB0">
        <w:rPr>
          <w:rFonts w:ascii="Book Antiqua" w:eastAsia="Book Antiqua" w:hAnsi="Book Antiqua" w:cs="Book Antiqua"/>
          <w:color w:val="000000"/>
        </w:rPr>
        <w:t xml:space="preserve"> (TEER)</w:t>
      </w:r>
      <w:r>
        <w:rPr>
          <w:rFonts w:ascii="Book Antiqua" w:eastAsia="Book Antiqua" w:hAnsi="Book Antiqua" w:cs="Book Antiqua"/>
          <w:color w:val="000000"/>
        </w:rPr>
        <w:t xml:space="preserve"> measurement of the </w:t>
      </w:r>
      <w:r w:rsidR="006D772A">
        <w:rPr>
          <w:rFonts w:ascii="Book Antiqua" w:eastAsia="Book Antiqua" w:hAnsi="Book Antiqua" w:cs="Book Antiqua"/>
          <w:color w:val="000000"/>
        </w:rPr>
        <w:t>transepithelial electrical resistance</w:t>
      </w:r>
      <w:r>
        <w:rPr>
          <w:rFonts w:ascii="Book Antiqua" w:eastAsia="Book Antiqua" w:hAnsi="Book Antiqua" w:cs="Book Antiqua"/>
          <w:color w:val="000000"/>
        </w:rPr>
        <w:t xml:space="preserve"> levels</w:t>
      </w:r>
      <w:r w:rsidR="00844A0B">
        <w:rPr>
          <w:rFonts w:ascii="Book Antiqua" w:eastAsia="Book Antiqua" w:hAnsi="Book Antiqua" w:cs="Book Antiqua"/>
          <w:color w:val="000000"/>
        </w:rPr>
        <w:t>;</w:t>
      </w:r>
      <w:r>
        <w:rPr>
          <w:rFonts w:ascii="Book Antiqua" w:eastAsia="Book Antiqua" w:hAnsi="Book Antiqua" w:cs="Book Antiqua"/>
          <w:color w:val="000000"/>
        </w:rPr>
        <w:t xml:space="preserve"> C and D</w:t>
      </w:r>
      <w:r w:rsidR="00844A0B">
        <w:rPr>
          <w:rFonts w:ascii="Book Antiqua" w:eastAsia="Book Antiqua" w:hAnsi="Book Antiqua" w:cs="Book Antiqua"/>
          <w:color w:val="000000"/>
        </w:rPr>
        <w:t>:</w:t>
      </w:r>
      <w:r>
        <w:rPr>
          <w:rFonts w:ascii="Book Antiqua" w:eastAsia="Book Antiqua" w:hAnsi="Book Antiqua" w:cs="Book Antiqua"/>
          <w:color w:val="000000"/>
        </w:rPr>
        <w:t xml:space="preserve"> Western blot analysis of the </w:t>
      </w:r>
      <w:r w:rsidR="00A558F1" w:rsidRPr="00A558F1">
        <w:rPr>
          <w:rFonts w:ascii="Book Antiqua" w:eastAsia="Book Antiqua" w:hAnsi="Book Antiqua" w:cs="Book Antiqua"/>
          <w:color w:val="000000"/>
        </w:rPr>
        <w:t>Zona occludens 1</w:t>
      </w:r>
      <w:r w:rsidR="00592BB0">
        <w:rPr>
          <w:rFonts w:ascii="Book Antiqua" w:eastAsia="Book Antiqua" w:hAnsi="Book Antiqua" w:cs="Book Antiqua"/>
          <w:color w:val="000000"/>
        </w:rPr>
        <w:t xml:space="preserve"> (ZO-1)</w:t>
      </w:r>
      <w:r w:rsidR="00A558F1">
        <w:rPr>
          <w:rFonts w:ascii="Book Antiqua" w:eastAsia="Book Antiqua" w:hAnsi="Book Antiqua" w:cs="Book Antiqua"/>
          <w:color w:val="000000"/>
        </w:rPr>
        <w:t>,</w:t>
      </w:r>
      <w:r>
        <w:rPr>
          <w:rFonts w:ascii="Book Antiqua" w:eastAsia="Book Antiqua" w:hAnsi="Book Antiqua" w:cs="Book Antiqua"/>
          <w:color w:val="000000"/>
        </w:rPr>
        <w:t xml:space="preserve"> </w:t>
      </w:r>
      <w:r w:rsidR="000D63C4">
        <w:rPr>
          <w:rFonts w:ascii="Book Antiqua" w:eastAsia="Book Antiqua" w:hAnsi="Book Antiqua" w:cs="Book Antiqua"/>
          <w:color w:val="000000"/>
        </w:rPr>
        <w:t>c</w:t>
      </w:r>
      <w:r>
        <w:rPr>
          <w:rFonts w:ascii="Book Antiqua" w:eastAsia="Book Antiqua" w:hAnsi="Book Antiqua" w:cs="Book Antiqua"/>
          <w:color w:val="000000"/>
        </w:rPr>
        <w:t xml:space="preserve">laudin-5, and </w:t>
      </w:r>
      <w:r w:rsidR="000D63C4">
        <w:rPr>
          <w:rFonts w:ascii="Book Antiqua" w:eastAsia="Book Antiqua" w:hAnsi="Book Antiqua" w:cs="Book Antiqua"/>
          <w:color w:val="000000"/>
        </w:rPr>
        <w:t>o</w:t>
      </w:r>
      <w:r>
        <w:rPr>
          <w:rFonts w:ascii="Book Antiqua" w:eastAsia="Book Antiqua" w:hAnsi="Book Antiqua" w:cs="Book Antiqua"/>
          <w:color w:val="000000"/>
        </w:rPr>
        <w:t xml:space="preserve">ccludin expression. </w:t>
      </w:r>
      <w:r>
        <w:rPr>
          <w:rFonts w:ascii="Book Antiqua" w:eastAsia="Book Antiqua" w:hAnsi="Book Antiqua" w:cs="Book Antiqua"/>
          <w:i/>
          <w:iCs/>
          <w:color w:val="000000"/>
        </w:rPr>
        <w:t>n</w:t>
      </w:r>
      <w:r>
        <w:rPr>
          <w:rFonts w:ascii="Book Antiqua" w:eastAsia="Book Antiqua" w:hAnsi="Book Antiqua" w:cs="Book Antiqua"/>
          <w:color w:val="000000"/>
        </w:rPr>
        <w:t xml:space="preserve"> = 3, mean ± </w:t>
      </w:r>
      <w:r w:rsidR="00C80AF6">
        <w:rPr>
          <w:rFonts w:ascii="Book Antiqua" w:eastAsia="Book Antiqua" w:hAnsi="Book Antiqua" w:cs="Book Antiqua"/>
          <w:color w:val="000000"/>
        </w:rPr>
        <w:t>SD</w:t>
      </w:r>
      <w:r>
        <w:rPr>
          <w:rFonts w:ascii="Book Antiqua" w:eastAsia="Book Antiqua" w:hAnsi="Book Antiqua" w:cs="Book Antiqua"/>
          <w:color w:val="000000"/>
        </w:rPr>
        <w:t xml:space="preserve">, </w:t>
      </w:r>
      <w:r w:rsidR="00844A0B" w:rsidRPr="00844A0B">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w:t>
      </w:r>
    </w:p>
    <w:p w14:paraId="5B6030D2" w14:textId="60880EE9" w:rsidR="00C80CFE" w:rsidRDefault="00C80CFE">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5EB0D9F5" wp14:editId="1177DD47">
            <wp:extent cx="5943600" cy="26746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674620"/>
                    </a:xfrm>
                    <a:prstGeom prst="rect">
                      <a:avLst/>
                    </a:prstGeom>
                  </pic:spPr>
                </pic:pic>
              </a:graphicData>
            </a:graphic>
          </wp:inline>
        </w:drawing>
      </w:r>
    </w:p>
    <w:p w14:paraId="28AA52D7" w14:textId="5B79F0A9" w:rsidR="00A77B3E" w:rsidRDefault="00B123D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C80CFE">
        <w:rPr>
          <w:rFonts w:ascii="Book Antiqua" w:eastAsia="Book Antiqua" w:hAnsi="Book Antiqua" w:cs="Book Antiqua"/>
          <w:b/>
          <w:bCs/>
          <w:color w:val="000000"/>
        </w:rPr>
        <w:t>ure</w:t>
      </w:r>
      <w:r>
        <w:rPr>
          <w:rFonts w:ascii="Book Antiqua" w:eastAsia="Book Antiqua" w:hAnsi="Book Antiqua" w:cs="Book Antiqua"/>
          <w:b/>
          <w:bCs/>
          <w:color w:val="000000"/>
        </w:rPr>
        <w:t xml:space="preserve"> 4</w:t>
      </w:r>
      <w:r>
        <w:rPr>
          <w:rFonts w:ascii="Book Antiqua" w:eastAsia="Book Antiqua" w:hAnsi="Book Antiqua" w:cs="Book Antiqua"/>
          <w:color w:val="000000"/>
        </w:rPr>
        <w:t xml:space="preserve"> </w:t>
      </w:r>
      <w:r w:rsidR="00B85316" w:rsidRPr="00B85316">
        <w:rPr>
          <w:rFonts w:ascii="Book Antiqua" w:eastAsia="Book Antiqua" w:hAnsi="Book Antiqua" w:cs="Book Antiqua"/>
          <w:b/>
          <w:bCs/>
          <w:color w:val="000000"/>
          <w:shd w:val="clear" w:color="auto" w:fill="FFFFFF"/>
        </w:rPr>
        <w:t>Enhancer of zeste homolog 2</w:t>
      </w:r>
      <w:r>
        <w:rPr>
          <w:rFonts w:ascii="Book Antiqua" w:eastAsia="Book Antiqua" w:hAnsi="Book Antiqua" w:cs="Book Antiqua"/>
          <w:b/>
          <w:bCs/>
          <w:color w:val="000000"/>
        </w:rPr>
        <w:t xml:space="preserve"> </w:t>
      </w:r>
      <w:r w:rsidRPr="007168B2">
        <w:rPr>
          <w:rFonts w:ascii="Book Antiqua" w:eastAsia="Book Antiqua" w:hAnsi="Book Antiqua" w:cs="Book Antiqua"/>
          <w:b/>
          <w:bCs/>
          <w:color w:val="000000"/>
        </w:rPr>
        <w:t xml:space="preserve">inactivates </w:t>
      </w:r>
      <w:r w:rsidR="007168B2" w:rsidRPr="007D461C">
        <w:rPr>
          <w:rFonts w:ascii="Book Antiqua" w:hAnsi="Book Antiqua"/>
          <w:b/>
          <w:bCs/>
          <w:color w:val="202124"/>
          <w:shd w:val="clear" w:color="auto" w:fill="FFFFFF"/>
        </w:rPr>
        <w:t>janus kinase 2/ signal transducer and activator of transcription</w:t>
      </w:r>
      <w:r w:rsidR="007168B2" w:rsidRPr="007168B2">
        <w:rPr>
          <w:rFonts w:ascii="Book Antiqua" w:eastAsia="Book Antiqua" w:hAnsi="Book Antiqua" w:cs="Book Antiqua"/>
          <w:b/>
          <w:bCs/>
          <w:color w:val="000000"/>
        </w:rPr>
        <w:t xml:space="preserve"> </w:t>
      </w:r>
      <w:r w:rsidRPr="007168B2">
        <w:rPr>
          <w:rFonts w:ascii="Book Antiqua" w:eastAsia="Book Antiqua" w:hAnsi="Book Antiqua" w:cs="Book Antiqua"/>
          <w:b/>
          <w:bCs/>
          <w:color w:val="000000"/>
        </w:rPr>
        <w:t>signaling in colonic</w:t>
      </w:r>
      <w:r>
        <w:rPr>
          <w:rFonts w:ascii="Book Antiqua" w:eastAsia="Book Antiqua" w:hAnsi="Book Antiqua" w:cs="Book Antiqua"/>
          <w:b/>
          <w:bCs/>
          <w:color w:val="000000"/>
        </w:rPr>
        <w:t xml:space="preserve"> epithelial cells. </w:t>
      </w:r>
      <w:r>
        <w:rPr>
          <w:rFonts w:ascii="Book Antiqua" w:eastAsia="Book Antiqua" w:hAnsi="Book Antiqua" w:cs="Book Antiqua"/>
          <w:color w:val="000000"/>
        </w:rPr>
        <w:t>A and B</w:t>
      </w:r>
      <w:r w:rsidR="00C80CFE">
        <w:rPr>
          <w:rFonts w:ascii="Book Antiqua" w:eastAsia="Book Antiqua" w:hAnsi="Book Antiqua" w:cs="Book Antiqua"/>
          <w:color w:val="000000"/>
        </w:rPr>
        <w:t xml:space="preserve">: </w:t>
      </w:r>
      <w:r>
        <w:rPr>
          <w:rFonts w:ascii="Book Antiqua" w:eastAsia="Book Antiqua" w:hAnsi="Book Antiqua" w:cs="Book Antiqua"/>
          <w:color w:val="000000"/>
        </w:rPr>
        <w:t xml:space="preserve">The NCM460 and </w:t>
      </w:r>
      <w:r w:rsidR="007168B2">
        <w:rPr>
          <w:rFonts w:ascii="Book Antiqua" w:eastAsia="Book Antiqua" w:hAnsi="Book Antiqua" w:cs="Book Antiqua"/>
          <w:color w:val="000000"/>
        </w:rPr>
        <w:t>f</w:t>
      </w:r>
      <w:r w:rsidR="00AD7250" w:rsidRPr="007777E1">
        <w:rPr>
          <w:rFonts w:ascii="Book Antiqua" w:eastAsia="Book Antiqua" w:hAnsi="Book Antiqua" w:cs="Book Antiqua"/>
          <w:color w:val="000000"/>
        </w:rPr>
        <w:t>etal human colon</w:t>
      </w:r>
      <w:r w:rsidR="00AD7250">
        <w:rPr>
          <w:rFonts w:ascii="Book Antiqua" w:eastAsia="Book Antiqua" w:hAnsi="Book Antiqua" w:cs="Book Antiqua"/>
          <w:color w:val="000000"/>
        </w:rPr>
        <w:t xml:space="preserve"> (</w:t>
      </w:r>
      <w:r>
        <w:rPr>
          <w:rFonts w:ascii="Book Antiqua" w:eastAsia="Book Antiqua" w:hAnsi="Book Antiqua" w:cs="Book Antiqua"/>
          <w:color w:val="000000"/>
        </w:rPr>
        <w:t>FHC</w:t>
      </w:r>
      <w:r w:rsidR="00AD7250">
        <w:rPr>
          <w:rFonts w:ascii="Book Antiqua" w:eastAsia="Book Antiqua" w:hAnsi="Book Antiqua" w:cs="Book Antiqua"/>
          <w:color w:val="000000"/>
        </w:rPr>
        <w:t>)</w:t>
      </w:r>
      <w:r>
        <w:rPr>
          <w:rFonts w:ascii="Book Antiqua" w:eastAsia="Book Antiqua" w:hAnsi="Book Antiqua" w:cs="Book Antiqua"/>
          <w:color w:val="000000"/>
        </w:rPr>
        <w:t xml:space="preserve"> cells were treated with control shRNA or </w:t>
      </w:r>
      <w:r w:rsidR="00C549D7">
        <w:rPr>
          <w:rFonts w:ascii="Book Antiqua" w:eastAsia="Book Antiqua" w:hAnsi="Book Antiqua" w:cs="Book Antiqua"/>
          <w:color w:val="000000"/>
          <w:shd w:val="clear" w:color="auto" w:fill="FFFFFF"/>
        </w:rPr>
        <w:t>e</w:t>
      </w:r>
      <w:r w:rsidR="00B85316">
        <w:rPr>
          <w:rFonts w:ascii="Book Antiqua" w:eastAsia="Book Antiqua" w:hAnsi="Book Antiqua" w:cs="Book Antiqua"/>
          <w:color w:val="000000"/>
          <w:shd w:val="clear" w:color="auto" w:fill="FFFFFF"/>
        </w:rPr>
        <w:t>nhancer of zeste homolog 2 (</w:t>
      </w:r>
      <w:r>
        <w:rPr>
          <w:rFonts w:ascii="Book Antiqua" w:eastAsia="Book Antiqua" w:hAnsi="Book Antiqua" w:cs="Book Antiqua"/>
          <w:color w:val="000000"/>
        </w:rPr>
        <w:t>EZH2</w:t>
      </w:r>
      <w:r w:rsidR="00B85316">
        <w:rPr>
          <w:rFonts w:ascii="Book Antiqua" w:eastAsia="Book Antiqua" w:hAnsi="Book Antiqua" w:cs="Book Antiqua"/>
          <w:color w:val="000000"/>
        </w:rPr>
        <w:t>)</w:t>
      </w:r>
      <w:r>
        <w:rPr>
          <w:rFonts w:ascii="Book Antiqua" w:eastAsia="Book Antiqua" w:hAnsi="Book Antiqua" w:cs="Book Antiqua"/>
          <w:color w:val="000000"/>
        </w:rPr>
        <w:t xml:space="preserve"> sh</w:t>
      </w:r>
      <w:r w:rsidR="008D3C5D">
        <w:rPr>
          <w:rFonts w:ascii="Book Antiqua" w:eastAsia="Book Antiqua" w:hAnsi="Book Antiqua" w:cs="Book Antiqua"/>
          <w:color w:val="000000"/>
        </w:rPr>
        <w:t xml:space="preserve">ort hairpin </w:t>
      </w:r>
      <w:r>
        <w:rPr>
          <w:rFonts w:ascii="Book Antiqua" w:eastAsia="Book Antiqua" w:hAnsi="Book Antiqua" w:cs="Book Antiqua"/>
          <w:color w:val="000000"/>
        </w:rPr>
        <w:t xml:space="preserve">RNA. Western blot analysis of the </w:t>
      </w:r>
      <w:r w:rsidR="008D3C5D">
        <w:rPr>
          <w:rFonts w:ascii="Book Antiqua" w:eastAsia="Book Antiqua" w:hAnsi="Book Antiqua" w:cs="Book Antiqua"/>
          <w:color w:val="000000"/>
          <w:shd w:val="clear" w:color="auto" w:fill="FFFFFF"/>
        </w:rPr>
        <w:t>J</w:t>
      </w:r>
      <w:r w:rsidR="008D3C5D" w:rsidRPr="002A0CCA">
        <w:rPr>
          <w:rFonts w:ascii="Book Antiqua" w:hAnsi="Book Antiqua"/>
          <w:color w:val="202124"/>
          <w:shd w:val="clear" w:color="auto" w:fill="FFFFFF"/>
        </w:rPr>
        <w:t>anus kinase</w:t>
      </w:r>
      <w:r w:rsidR="008D3C5D">
        <w:rPr>
          <w:rFonts w:ascii="Book Antiqua" w:hAnsi="Book Antiqua"/>
          <w:color w:val="202124"/>
          <w:shd w:val="clear" w:color="auto" w:fill="FFFFFF"/>
        </w:rPr>
        <w:t xml:space="preserve"> 2 (</w:t>
      </w:r>
      <w:r>
        <w:rPr>
          <w:rFonts w:ascii="Book Antiqua" w:eastAsia="Book Antiqua" w:hAnsi="Book Antiqua" w:cs="Book Antiqua"/>
          <w:color w:val="000000"/>
        </w:rPr>
        <w:t>JAK2</w:t>
      </w:r>
      <w:r w:rsidR="008D3C5D">
        <w:rPr>
          <w:rFonts w:ascii="Book Antiqua" w:eastAsia="Book Antiqua" w:hAnsi="Book Antiqua" w:cs="Book Antiqua"/>
          <w:color w:val="000000"/>
        </w:rPr>
        <w:t>)</w:t>
      </w:r>
      <w:r>
        <w:rPr>
          <w:rFonts w:ascii="Book Antiqua" w:eastAsia="Book Antiqua" w:hAnsi="Book Antiqua" w:cs="Book Antiqua"/>
          <w:color w:val="000000"/>
        </w:rPr>
        <w:t xml:space="preserve">, </w:t>
      </w:r>
      <w:r w:rsidR="008D3C5D">
        <w:rPr>
          <w:rFonts w:ascii="Book Antiqua" w:hAnsi="Book Antiqua"/>
          <w:color w:val="202124"/>
          <w:shd w:val="clear" w:color="auto" w:fill="FFFFFF"/>
        </w:rPr>
        <w:t>S</w:t>
      </w:r>
      <w:r w:rsidR="008D3C5D" w:rsidRPr="002A0CCA">
        <w:rPr>
          <w:rFonts w:ascii="Book Antiqua" w:hAnsi="Book Antiqua"/>
          <w:color w:val="202124"/>
          <w:shd w:val="clear" w:color="auto" w:fill="FFFFFF"/>
        </w:rPr>
        <w:t>ignal transducer and activator of transcription</w:t>
      </w:r>
      <w:r w:rsidR="008D3C5D">
        <w:rPr>
          <w:rFonts w:ascii="Book Antiqua" w:eastAsia="Book Antiqua" w:hAnsi="Book Antiqua" w:cs="Book Antiqua"/>
          <w:color w:val="000000"/>
          <w:shd w:val="clear" w:color="auto" w:fill="FFFFFF"/>
        </w:rPr>
        <w:t xml:space="preserve"> 3 (</w:t>
      </w:r>
      <w:r>
        <w:rPr>
          <w:rFonts w:ascii="Book Antiqua" w:eastAsia="Book Antiqua" w:hAnsi="Book Antiqua" w:cs="Book Antiqua"/>
          <w:color w:val="000000"/>
        </w:rPr>
        <w:t>STAT3</w:t>
      </w:r>
      <w:r w:rsidR="008D3C5D">
        <w:rPr>
          <w:rFonts w:ascii="Book Antiqua" w:eastAsia="Book Antiqua" w:hAnsi="Book Antiqua" w:cs="Book Antiqua"/>
          <w:color w:val="000000"/>
        </w:rPr>
        <w:t>)</w:t>
      </w:r>
      <w:r>
        <w:rPr>
          <w:rFonts w:ascii="Book Antiqua" w:eastAsia="Book Antiqua" w:hAnsi="Book Antiqua" w:cs="Book Antiqua"/>
          <w:color w:val="000000"/>
        </w:rPr>
        <w:t>, and EZH2 expression and JAK2 and STAT3 phosphorylation</w:t>
      </w:r>
      <w:r w:rsidR="00C80CFE">
        <w:rPr>
          <w:rFonts w:ascii="Book Antiqua" w:eastAsia="Book Antiqua" w:hAnsi="Book Antiqua" w:cs="Book Antiqua"/>
          <w:color w:val="000000"/>
        </w:rPr>
        <w:t>;</w:t>
      </w:r>
      <w:r>
        <w:rPr>
          <w:rFonts w:ascii="Book Antiqua" w:eastAsia="Book Antiqua" w:hAnsi="Book Antiqua" w:cs="Book Antiqua"/>
          <w:color w:val="000000"/>
        </w:rPr>
        <w:t xml:space="preserve"> C and D</w:t>
      </w:r>
      <w:r w:rsidR="00C80CFE">
        <w:rPr>
          <w:rFonts w:ascii="Book Antiqua" w:eastAsia="Book Antiqua" w:hAnsi="Book Antiqua" w:cs="Book Antiqua"/>
          <w:color w:val="000000"/>
        </w:rPr>
        <w:t>:</w:t>
      </w:r>
      <w:r>
        <w:rPr>
          <w:rFonts w:ascii="Book Antiqua" w:eastAsia="Book Antiqua" w:hAnsi="Book Antiqua" w:cs="Book Antiqua"/>
          <w:color w:val="000000"/>
        </w:rPr>
        <w:t xml:space="preserve"> The NCM460 and FHC cells were treated with GSK343 (5 μM). Western blot analysis of the JAK2, STAT3, and EZH2 expression and JAK2 and STAT3 phosphorylation. </w:t>
      </w:r>
      <w:r>
        <w:rPr>
          <w:rFonts w:ascii="Book Antiqua" w:eastAsia="Book Antiqua" w:hAnsi="Book Antiqua" w:cs="Book Antiqua"/>
          <w:i/>
          <w:iCs/>
          <w:color w:val="000000"/>
        </w:rPr>
        <w:t>n</w:t>
      </w:r>
      <w:r>
        <w:rPr>
          <w:rFonts w:ascii="Book Antiqua" w:eastAsia="Book Antiqua" w:hAnsi="Book Antiqua" w:cs="Book Antiqua"/>
          <w:color w:val="000000"/>
        </w:rPr>
        <w:t xml:space="preserve"> = 3.</w:t>
      </w:r>
      <w:r w:rsidR="00AD7250">
        <w:rPr>
          <w:rFonts w:ascii="Book Antiqua" w:eastAsia="Book Antiqua" w:hAnsi="Book Antiqua" w:cs="Book Antiqua"/>
          <w:color w:val="000000"/>
        </w:rPr>
        <w:t xml:space="preserve"> </w:t>
      </w:r>
    </w:p>
    <w:p w14:paraId="5801BA4C" w14:textId="4D4F05DF" w:rsidR="00C80CFE" w:rsidRDefault="00C80CFE">
      <w:pPr>
        <w:spacing w:line="360" w:lineRule="auto"/>
        <w:jc w:val="both"/>
      </w:pPr>
      <w:r>
        <w:rPr>
          <w:rFonts w:ascii="Book Antiqua" w:eastAsia="Book Antiqua" w:hAnsi="Book Antiqua" w:cs="Book Antiqua"/>
          <w:color w:val="000000"/>
        </w:rPr>
        <w:br w:type="page"/>
      </w:r>
      <w:r w:rsidR="00834429">
        <w:rPr>
          <w:noProof/>
          <w:lang w:eastAsia="zh-CN"/>
        </w:rPr>
        <w:drawing>
          <wp:inline distT="0" distB="0" distL="0" distR="0" wp14:anchorId="6BA11446" wp14:editId="107E5EAA">
            <wp:extent cx="5943600" cy="35902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590290"/>
                    </a:xfrm>
                    <a:prstGeom prst="rect">
                      <a:avLst/>
                    </a:prstGeom>
                  </pic:spPr>
                </pic:pic>
              </a:graphicData>
            </a:graphic>
          </wp:inline>
        </w:drawing>
      </w:r>
    </w:p>
    <w:p w14:paraId="2938DC2C" w14:textId="68B6B24D" w:rsidR="00A77B3E" w:rsidRDefault="00B123D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F0234D">
        <w:rPr>
          <w:rFonts w:ascii="Book Antiqua" w:eastAsia="Book Antiqua" w:hAnsi="Book Antiqua" w:cs="Book Antiqua"/>
          <w:b/>
          <w:bCs/>
          <w:color w:val="000000"/>
        </w:rPr>
        <w:t>ure</w:t>
      </w:r>
      <w:r>
        <w:rPr>
          <w:rFonts w:ascii="Book Antiqua" w:eastAsia="Book Antiqua" w:hAnsi="Book Antiqua" w:cs="Book Antiqua"/>
          <w:b/>
          <w:bCs/>
          <w:color w:val="000000"/>
        </w:rPr>
        <w:t xml:space="preserve"> 5</w:t>
      </w:r>
      <w:r>
        <w:rPr>
          <w:rFonts w:ascii="Book Antiqua" w:eastAsia="Book Antiqua" w:hAnsi="Book Antiqua" w:cs="Book Antiqua"/>
          <w:color w:val="000000"/>
        </w:rPr>
        <w:t xml:space="preserve"> </w:t>
      </w:r>
      <w:r w:rsidR="009B2F62" w:rsidRPr="009B2F62">
        <w:rPr>
          <w:rFonts w:ascii="Book Antiqua" w:eastAsia="Book Antiqua" w:hAnsi="Book Antiqua" w:cs="Book Antiqua"/>
          <w:b/>
          <w:bCs/>
          <w:color w:val="000000"/>
          <w:shd w:val="clear" w:color="auto" w:fill="FFFFFF"/>
        </w:rPr>
        <w:t>Enhancer of zeste homolog 2</w:t>
      </w:r>
      <w:r w:rsidRPr="009B2F62">
        <w:rPr>
          <w:rFonts w:ascii="Book Antiqua" w:eastAsia="Book Antiqua" w:hAnsi="Book Antiqua" w:cs="Book Antiqua"/>
          <w:b/>
          <w:bCs/>
          <w:color w:val="000000"/>
        </w:rPr>
        <w:t xml:space="preserve"> </w:t>
      </w:r>
      <w:r>
        <w:rPr>
          <w:rFonts w:ascii="Book Antiqua" w:eastAsia="Book Antiqua" w:hAnsi="Book Antiqua" w:cs="Book Antiqua"/>
          <w:b/>
          <w:bCs/>
          <w:color w:val="000000"/>
        </w:rPr>
        <w:t>inactivates</w:t>
      </w:r>
      <w:r w:rsidR="007777E1" w:rsidRPr="007777E1">
        <w:rPr>
          <w:rFonts w:ascii="Book Antiqua" w:eastAsia="Book Antiqua" w:hAnsi="Book Antiqua" w:cs="Book Antiqua"/>
          <w:b/>
          <w:bCs/>
          <w:color w:val="000000"/>
        </w:rPr>
        <w:t xml:space="preserve"> </w:t>
      </w:r>
      <w:r w:rsidR="007168B2">
        <w:rPr>
          <w:rFonts w:ascii="Book Antiqua" w:eastAsia="Book Antiqua" w:hAnsi="Book Antiqua" w:cs="Book Antiqua"/>
          <w:b/>
          <w:bCs/>
          <w:color w:val="000000"/>
        </w:rPr>
        <w:t>janus kin</w:t>
      </w:r>
      <w:r w:rsidR="00B026A2">
        <w:rPr>
          <w:rFonts w:ascii="Book Antiqua" w:eastAsia="Book Antiqua" w:hAnsi="Book Antiqua" w:cs="Book Antiqua"/>
          <w:b/>
          <w:bCs/>
          <w:color w:val="000000"/>
        </w:rPr>
        <w:t>a</w:t>
      </w:r>
      <w:r w:rsidR="007168B2">
        <w:rPr>
          <w:rFonts w:ascii="Book Antiqua" w:eastAsia="Book Antiqua" w:hAnsi="Book Antiqua" w:cs="Book Antiqua"/>
          <w:b/>
          <w:bCs/>
          <w:color w:val="000000"/>
        </w:rPr>
        <w:t>se 2</w:t>
      </w:r>
      <w:r>
        <w:rPr>
          <w:rFonts w:ascii="Book Antiqua" w:eastAsia="Book Antiqua" w:hAnsi="Book Antiqua" w:cs="Book Antiqua"/>
          <w:b/>
          <w:bCs/>
          <w:color w:val="000000"/>
        </w:rPr>
        <w:t xml:space="preserve"> expression by regulating histone H3K27me3. </w:t>
      </w:r>
      <w:r>
        <w:rPr>
          <w:rFonts w:ascii="Book Antiqua" w:eastAsia="Book Antiqua" w:hAnsi="Book Antiqua" w:cs="Book Antiqua"/>
          <w:color w:val="000000"/>
        </w:rPr>
        <w:t>A-E</w:t>
      </w:r>
      <w:r w:rsidR="007777E1">
        <w:rPr>
          <w:rFonts w:ascii="Book Antiqua" w:eastAsia="Book Antiqua" w:hAnsi="Book Antiqua" w:cs="Book Antiqua"/>
          <w:color w:val="000000"/>
        </w:rPr>
        <w:t>:</w:t>
      </w:r>
      <w:r>
        <w:rPr>
          <w:rFonts w:ascii="Book Antiqua" w:eastAsia="Book Antiqua" w:hAnsi="Book Antiqua" w:cs="Book Antiqua"/>
          <w:color w:val="000000"/>
        </w:rPr>
        <w:t xml:space="preserve"> The NCM460 and </w:t>
      </w:r>
      <w:r w:rsidR="00BD1964">
        <w:rPr>
          <w:rFonts w:ascii="Book Antiqua" w:eastAsia="Book Antiqua" w:hAnsi="Book Antiqua" w:cs="Book Antiqua"/>
          <w:color w:val="000000"/>
        </w:rPr>
        <w:t>f</w:t>
      </w:r>
      <w:r w:rsidR="00BD1964" w:rsidRPr="007777E1">
        <w:rPr>
          <w:rFonts w:ascii="Book Antiqua" w:eastAsia="Book Antiqua" w:hAnsi="Book Antiqua" w:cs="Book Antiqua"/>
          <w:color w:val="000000"/>
        </w:rPr>
        <w:t>etal human colon</w:t>
      </w:r>
      <w:r>
        <w:rPr>
          <w:rFonts w:ascii="Book Antiqua" w:eastAsia="Book Antiqua" w:hAnsi="Book Antiqua" w:cs="Book Antiqua"/>
          <w:color w:val="000000"/>
        </w:rPr>
        <w:t xml:space="preserve"> </w:t>
      </w:r>
      <w:r w:rsidR="000F7D40">
        <w:rPr>
          <w:rFonts w:ascii="Book Antiqua" w:eastAsia="Book Antiqua" w:hAnsi="Book Antiqua" w:cs="Book Antiqua"/>
          <w:color w:val="000000"/>
        </w:rPr>
        <w:t xml:space="preserve">(FHC) </w:t>
      </w:r>
      <w:r>
        <w:rPr>
          <w:rFonts w:ascii="Book Antiqua" w:eastAsia="Book Antiqua" w:hAnsi="Book Antiqua" w:cs="Book Antiqua"/>
          <w:color w:val="000000"/>
        </w:rPr>
        <w:t xml:space="preserve">cells were treated with control </w:t>
      </w:r>
      <w:r w:rsidR="00B026A2">
        <w:rPr>
          <w:rFonts w:ascii="Book Antiqua" w:eastAsia="Book Antiqua" w:hAnsi="Book Antiqua" w:cs="Book Antiqua"/>
          <w:color w:val="000000"/>
        </w:rPr>
        <w:t xml:space="preserve">short hairpin </w:t>
      </w:r>
      <w:r>
        <w:rPr>
          <w:rFonts w:ascii="Book Antiqua" w:eastAsia="Book Antiqua" w:hAnsi="Book Antiqua" w:cs="Book Antiqua"/>
          <w:color w:val="000000"/>
        </w:rPr>
        <w:t xml:space="preserve">RNA or </w:t>
      </w:r>
      <w:r w:rsidR="009B2F62">
        <w:rPr>
          <w:rFonts w:ascii="Book Antiqua" w:eastAsia="Book Antiqua" w:hAnsi="Book Antiqua" w:cs="Book Antiqua"/>
          <w:color w:val="000000"/>
        </w:rPr>
        <w:t>e</w:t>
      </w:r>
      <w:r w:rsidR="009B2F62">
        <w:rPr>
          <w:rFonts w:ascii="Book Antiqua" w:eastAsia="Book Antiqua" w:hAnsi="Book Antiqua" w:cs="Book Antiqua"/>
          <w:color w:val="000000"/>
          <w:shd w:val="clear" w:color="auto" w:fill="FFFFFF"/>
        </w:rPr>
        <w:t>nhancer of zeste homolog 2 (</w:t>
      </w:r>
      <w:r>
        <w:rPr>
          <w:rFonts w:ascii="Book Antiqua" w:eastAsia="Book Antiqua" w:hAnsi="Book Antiqua" w:cs="Book Antiqua"/>
          <w:color w:val="000000"/>
        </w:rPr>
        <w:t>EZH2</w:t>
      </w:r>
      <w:r w:rsidR="009B2F62">
        <w:rPr>
          <w:rFonts w:ascii="Book Antiqua" w:eastAsia="Book Antiqua" w:hAnsi="Book Antiqua" w:cs="Book Antiqua"/>
          <w:color w:val="000000"/>
        </w:rPr>
        <w:t>)</w:t>
      </w:r>
      <w:r>
        <w:rPr>
          <w:rFonts w:ascii="Book Antiqua" w:eastAsia="Book Antiqua" w:hAnsi="Book Antiqua" w:cs="Book Antiqua"/>
          <w:color w:val="000000"/>
        </w:rPr>
        <w:t xml:space="preserve"> s</w:t>
      </w:r>
      <w:r w:rsidR="00B026A2">
        <w:rPr>
          <w:rFonts w:ascii="Book Antiqua" w:eastAsia="Book Antiqua" w:hAnsi="Book Antiqua" w:cs="Book Antiqua"/>
          <w:color w:val="000000"/>
        </w:rPr>
        <w:t xml:space="preserve">hort hairpin </w:t>
      </w:r>
      <w:r>
        <w:rPr>
          <w:rFonts w:ascii="Book Antiqua" w:eastAsia="Book Antiqua" w:hAnsi="Book Antiqua" w:cs="Book Antiqua"/>
          <w:color w:val="000000"/>
        </w:rPr>
        <w:t>RNA</w:t>
      </w:r>
      <w:r w:rsidR="007777E1">
        <w:rPr>
          <w:rFonts w:ascii="Book Antiqua" w:eastAsia="Book Antiqua" w:hAnsi="Book Antiqua" w:cs="Book Antiqua"/>
          <w:color w:val="000000"/>
        </w:rPr>
        <w:t>;</w:t>
      </w:r>
      <w:r>
        <w:rPr>
          <w:rFonts w:ascii="Book Antiqua" w:eastAsia="Book Antiqua" w:hAnsi="Book Antiqua" w:cs="Book Antiqua"/>
          <w:color w:val="000000"/>
        </w:rPr>
        <w:t xml:space="preserve"> A and B</w:t>
      </w:r>
      <w:r w:rsidR="007777E1">
        <w:rPr>
          <w:rFonts w:ascii="Book Antiqua" w:eastAsia="Book Antiqua" w:hAnsi="Book Antiqua" w:cs="Book Antiqua"/>
          <w:color w:val="000000"/>
        </w:rPr>
        <w:t>:</w:t>
      </w:r>
      <w:r>
        <w:rPr>
          <w:rFonts w:ascii="Book Antiqua" w:eastAsia="Book Antiqua" w:hAnsi="Book Antiqua" w:cs="Book Antiqua"/>
          <w:color w:val="000000"/>
        </w:rPr>
        <w:t xml:space="preserve"> Western blot </w:t>
      </w:r>
      <w:r w:rsidRPr="00B026A2">
        <w:rPr>
          <w:rFonts w:ascii="Book Antiqua" w:eastAsia="Book Antiqua" w:hAnsi="Book Antiqua" w:cs="Book Antiqua"/>
          <w:color w:val="000000"/>
        </w:rPr>
        <w:t>analysis of the H3K27me3,</w:t>
      </w:r>
      <w:r w:rsidR="007777E1" w:rsidRPr="00B026A2">
        <w:rPr>
          <w:rFonts w:ascii="Book Antiqua" w:eastAsia="Book Antiqua" w:hAnsi="Book Antiqua" w:cs="Book Antiqua"/>
          <w:color w:val="000000"/>
        </w:rPr>
        <w:t xml:space="preserve"> </w:t>
      </w:r>
      <w:r w:rsidR="000F7D40">
        <w:rPr>
          <w:rFonts w:ascii="Book Antiqua" w:hAnsi="Book Antiqua"/>
          <w:color w:val="202124"/>
          <w:shd w:val="clear" w:color="auto" w:fill="FFFFFF"/>
        </w:rPr>
        <w:t>J</w:t>
      </w:r>
      <w:r w:rsidR="007168B2" w:rsidRPr="007D461C">
        <w:rPr>
          <w:rFonts w:ascii="Book Antiqua" w:hAnsi="Book Antiqua"/>
          <w:color w:val="202124"/>
          <w:shd w:val="clear" w:color="auto" w:fill="FFFFFF"/>
        </w:rPr>
        <w:t>anus kinase 2 (JAK2), signal transducer and activator of transcription</w:t>
      </w:r>
      <w:r w:rsidR="007168B2" w:rsidRPr="007D461C">
        <w:rPr>
          <w:rFonts w:ascii="Book Antiqua" w:eastAsia="Book Antiqua" w:hAnsi="Book Antiqua" w:cs="Book Antiqua"/>
          <w:color w:val="000000"/>
        </w:rPr>
        <w:t xml:space="preserve"> 3</w:t>
      </w:r>
      <w:r w:rsidR="000F7D40">
        <w:rPr>
          <w:rFonts w:ascii="Book Antiqua" w:eastAsia="Book Antiqua" w:hAnsi="Book Antiqua" w:cs="Book Antiqua"/>
          <w:color w:val="000000"/>
        </w:rPr>
        <w:t xml:space="preserve"> (STAT3)</w:t>
      </w:r>
      <w:r w:rsidRPr="00B026A2">
        <w:rPr>
          <w:rFonts w:ascii="Book Antiqua" w:eastAsia="Book Antiqua" w:hAnsi="Book Antiqua" w:cs="Book Antiqua"/>
          <w:color w:val="000000"/>
        </w:rPr>
        <w:t>, and EZH2 expression and JAK2 and STAT3 phosphorylation</w:t>
      </w:r>
      <w:r w:rsidR="007777E1" w:rsidRPr="00B026A2">
        <w:rPr>
          <w:rFonts w:ascii="Book Antiqua" w:eastAsia="Book Antiqua" w:hAnsi="Book Antiqua" w:cs="Book Antiqua"/>
          <w:color w:val="000000"/>
        </w:rPr>
        <w:t>;</w:t>
      </w:r>
      <w:r w:rsidRPr="00B026A2">
        <w:rPr>
          <w:rFonts w:ascii="Book Antiqua" w:eastAsia="Book Antiqua" w:hAnsi="Book Antiqua" w:cs="Book Antiqua"/>
          <w:color w:val="000000"/>
        </w:rPr>
        <w:t xml:space="preserve"> C and D</w:t>
      </w:r>
      <w:r w:rsidR="007777E1" w:rsidRPr="00B026A2">
        <w:rPr>
          <w:rFonts w:ascii="Book Antiqua" w:eastAsia="Book Antiqua" w:hAnsi="Book Antiqua" w:cs="Book Antiqua"/>
          <w:color w:val="000000"/>
        </w:rPr>
        <w:t>:</w:t>
      </w:r>
      <w:r w:rsidRPr="00B026A2">
        <w:rPr>
          <w:rFonts w:ascii="Book Antiqua" w:eastAsia="Book Antiqua" w:hAnsi="Book Antiqua" w:cs="Book Antiqua"/>
          <w:color w:val="000000"/>
        </w:rPr>
        <w:t xml:space="preserve"> </w:t>
      </w:r>
      <w:r w:rsidR="00BD1964" w:rsidRPr="00B026A2">
        <w:rPr>
          <w:rFonts w:ascii="Book Antiqua" w:eastAsia="Book Antiqua" w:hAnsi="Book Antiqua" w:cs="Book Antiqua"/>
          <w:color w:val="000000"/>
        </w:rPr>
        <w:t>Chromatin immunoprecipitation</w:t>
      </w:r>
      <w:r w:rsidRPr="00B026A2">
        <w:rPr>
          <w:rFonts w:ascii="Book Antiqua" w:eastAsia="Book Antiqua" w:hAnsi="Book Antiqua" w:cs="Book Antiqua"/>
          <w:color w:val="000000"/>
        </w:rPr>
        <w:t xml:space="preserve"> </w:t>
      </w:r>
      <w:r w:rsidR="000F7D40">
        <w:rPr>
          <w:rFonts w:ascii="Book Antiqua" w:eastAsia="Book Antiqua" w:hAnsi="Book Antiqua" w:cs="Book Antiqua"/>
          <w:color w:val="000000"/>
        </w:rPr>
        <w:t xml:space="preserve">(ChIP) </w:t>
      </w:r>
      <w:r w:rsidRPr="00B026A2">
        <w:rPr>
          <w:rFonts w:ascii="Book Antiqua" w:eastAsia="Book Antiqua" w:hAnsi="Book Antiqua" w:cs="Book Antiqua"/>
          <w:color w:val="000000"/>
        </w:rPr>
        <w:t>assays of the JAK2 promoter using</w:t>
      </w:r>
      <w:r>
        <w:rPr>
          <w:rFonts w:ascii="Book Antiqua" w:eastAsia="Book Antiqua" w:hAnsi="Book Antiqua" w:cs="Book Antiqua"/>
          <w:color w:val="000000"/>
        </w:rPr>
        <w:t xml:space="preserve"> H3K27me3 antibody</w:t>
      </w:r>
      <w:r w:rsidR="007777E1">
        <w:rPr>
          <w:rFonts w:ascii="Book Antiqua" w:eastAsia="Book Antiqua" w:hAnsi="Book Antiqua" w:cs="Book Antiqua"/>
          <w:color w:val="000000"/>
        </w:rPr>
        <w:t>;</w:t>
      </w:r>
      <w:r>
        <w:rPr>
          <w:rFonts w:ascii="Book Antiqua" w:eastAsia="Book Antiqua" w:hAnsi="Book Antiqua" w:cs="Book Antiqua"/>
          <w:color w:val="000000"/>
        </w:rPr>
        <w:t xml:space="preserve"> E and F</w:t>
      </w:r>
      <w:r w:rsidR="007777E1">
        <w:rPr>
          <w:rFonts w:ascii="Book Antiqua" w:eastAsia="Book Antiqua" w:hAnsi="Book Antiqua" w:cs="Book Antiqua"/>
          <w:color w:val="000000"/>
        </w:rPr>
        <w:t>:</w:t>
      </w:r>
      <w:r>
        <w:rPr>
          <w:rFonts w:ascii="Book Antiqua" w:eastAsia="Book Antiqua" w:hAnsi="Book Antiqua" w:cs="Book Antiqua"/>
          <w:color w:val="000000"/>
        </w:rPr>
        <w:t xml:space="preserve"> The </w:t>
      </w:r>
      <w:r w:rsidR="00F0234D" w:rsidRPr="00F0234D">
        <w:rPr>
          <w:rFonts w:ascii="Book Antiqua" w:eastAsia="Book Antiqua" w:hAnsi="Book Antiqua" w:cs="Book Antiqua"/>
          <w:color w:val="000000"/>
        </w:rPr>
        <w:t>quantitative real-time polymerase chain reaction</w:t>
      </w:r>
      <w:r>
        <w:rPr>
          <w:rFonts w:ascii="Book Antiqua" w:eastAsia="Book Antiqua" w:hAnsi="Book Antiqua" w:cs="Book Antiqua"/>
          <w:color w:val="000000"/>
        </w:rPr>
        <w:t xml:space="preserve"> assays of JAK2 </w:t>
      </w:r>
      <w:r w:rsidR="00B026A2">
        <w:rPr>
          <w:rFonts w:ascii="Book Antiqua" w:eastAsia="Book Antiqua" w:hAnsi="Book Antiqua" w:cs="Book Antiqua"/>
          <w:color w:val="000000"/>
        </w:rPr>
        <w:t xml:space="preserve">messenger </w:t>
      </w:r>
      <w:r>
        <w:rPr>
          <w:rFonts w:ascii="Book Antiqua" w:eastAsia="Book Antiqua" w:hAnsi="Book Antiqua" w:cs="Book Antiqua"/>
          <w:color w:val="000000"/>
        </w:rPr>
        <w:t xml:space="preserve">RNA expression. </w:t>
      </w:r>
      <w:r>
        <w:rPr>
          <w:rFonts w:ascii="Book Antiqua" w:eastAsia="Book Antiqua" w:hAnsi="Book Antiqua" w:cs="Book Antiqua"/>
          <w:i/>
          <w:iCs/>
          <w:color w:val="000000"/>
        </w:rPr>
        <w:t>n</w:t>
      </w:r>
      <w:r>
        <w:rPr>
          <w:rFonts w:ascii="Book Antiqua" w:eastAsia="Book Antiqua" w:hAnsi="Book Antiqua" w:cs="Book Antiqua"/>
          <w:color w:val="000000"/>
        </w:rPr>
        <w:t xml:space="preserve"> = 3, mean ± </w:t>
      </w:r>
      <w:r w:rsidR="00C80AF6">
        <w:rPr>
          <w:rFonts w:ascii="Book Antiqua" w:eastAsia="Book Antiqua" w:hAnsi="Book Antiqua" w:cs="Book Antiqua"/>
          <w:color w:val="000000"/>
        </w:rPr>
        <w:t>SD</w:t>
      </w:r>
      <w:r>
        <w:rPr>
          <w:rFonts w:ascii="Book Antiqua" w:eastAsia="Book Antiqua" w:hAnsi="Book Antiqua" w:cs="Book Antiqua"/>
          <w:color w:val="000000"/>
        </w:rPr>
        <w:t xml:space="preserve">, </w:t>
      </w:r>
      <w:r w:rsidR="00834429" w:rsidRPr="00834429">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w:t>
      </w:r>
    </w:p>
    <w:p w14:paraId="586C6927" w14:textId="225C48CD" w:rsidR="00834429" w:rsidRDefault="0083442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B273E9">
        <w:rPr>
          <w:noProof/>
          <w:lang w:eastAsia="zh-CN"/>
        </w:rPr>
        <w:drawing>
          <wp:inline distT="0" distB="0" distL="0" distR="0" wp14:anchorId="49E57959" wp14:editId="130A848C">
            <wp:extent cx="5971830" cy="262393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8240" cy="2626747"/>
                    </a:xfrm>
                    <a:prstGeom prst="rect">
                      <a:avLst/>
                    </a:prstGeom>
                  </pic:spPr>
                </pic:pic>
              </a:graphicData>
            </a:graphic>
          </wp:inline>
        </w:drawing>
      </w:r>
    </w:p>
    <w:p w14:paraId="49619A51" w14:textId="5C912523" w:rsidR="00B273E9" w:rsidRDefault="00B273E9">
      <w:pPr>
        <w:spacing w:line="360" w:lineRule="auto"/>
        <w:jc w:val="both"/>
      </w:pPr>
      <w:r>
        <w:rPr>
          <w:noProof/>
          <w:lang w:eastAsia="zh-CN"/>
        </w:rPr>
        <w:drawing>
          <wp:inline distT="0" distB="0" distL="0" distR="0" wp14:anchorId="474A9E9C" wp14:editId="6A6AC283">
            <wp:extent cx="5943600" cy="22288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228850"/>
                    </a:xfrm>
                    <a:prstGeom prst="rect">
                      <a:avLst/>
                    </a:prstGeom>
                  </pic:spPr>
                </pic:pic>
              </a:graphicData>
            </a:graphic>
          </wp:inline>
        </w:drawing>
      </w:r>
    </w:p>
    <w:p w14:paraId="05634434" w14:textId="79A10A34" w:rsidR="00A77B3E" w:rsidRDefault="00B123D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B273E9">
        <w:rPr>
          <w:rFonts w:ascii="Book Antiqua" w:eastAsia="Book Antiqua" w:hAnsi="Book Antiqua" w:cs="Book Antiqua"/>
          <w:b/>
          <w:bCs/>
          <w:color w:val="000000"/>
        </w:rPr>
        <w:t>ure</w:t>
      </w:r>
      <w:r>
        <w:rPr>
          <w:rFonts w:ascii="Book Antiqua" w:eastAsia="Book Antiqua" w:hAnsi="Book Antiqua" w:cs="Book Antiqua"/>
          <w:b/>
          <w:bCs/>
          <w:color w:val="000000"/>
        </w:rPr>
        <w:t xml:space="preserve"> 6 </w:t>
      </w:r>
      <w:r w:rsidR="00AF2385" w:rsidRPr="00AF2385">
        <w:rPr>
          <w:rFonts w:ascii="Book Antiqua" w:eastAsia="Book Antiqua" w:hAnsi="Book Antiqua" w:cs="Book Antiqua"/>
          <w:b/>
          <w:bCs/>
          <w:color w:val="000000"/>
          <w:shd w:val="clear" w:color="auto" w:fill="FFFFFF"/>
        </w:rPr>
        <w:t>Enhancer of zeste homolog 2</w:t>
      </w:r>
      <w:r>
        <w:rPr>
          <w:rFonts w:ascii="Book Antiqua" w:eastAsia="Book Antiqua" w:hAnsi="Book Antiqua" w:cs="Book Antiqua"/>
          <w:b/>
          <w:bCs/>
          <w:color w:val="000000"/>
        </w:rPr>
        <w:t xml:space="preserve"> promotes apoptosis and permeability by inactivating </w:t>
      </w:r>
      <w:r w:rsidR="007168B2" w:rsidRPr="002A0CCA">
        <w:rPr>
          <w:rFonts w:ascii="Book Antiqua" w:hAnsi="Book Antiqua"/>
          <w:b/>
          <w:bCs/>
          <w:color w:val="202124"/>
          <w:shd w:val="clear" w:color="auto" w:fill="FFFFFF"/>
        </w:rPr>
        <w:t>janus kinase 2/ signal transducer and activator of transcription</w:t>
      </w:r>
      <w:r>
        <w:rPr>
          <w:rFonts w:ascii="Book Antiqua" w:eastAsia="Book Antiqua" w:hAnsi="Book Antiqua" w:cs="Book Antiqua"/>
          <w:b/>
          <w:bCs/>
          <w:color w:val="000000"/>
        </w:rPr>
        <w:t xml:space="preserve"> signaling in colonic epithelial cells.</w:t>
      </w:r>
      <w:r>
        <w:rPr>
          <w:rFonts w:ascii="Book Antiqua" w:eastAsia="Book Antiqua" w:hAnsi="Book Antiqua" w:cs="Book Antiqua"/>
          <w:color w:val="000000"/>
        </w:rPr>
        <w:t xml:space="preserve"> The </w:t>
      </w:r>
      <w:r w:rsidR="00172CDD">
        <w:rPr>
          <w:rFonts w:ascii="Book Antiqua" w:eastAsia="Book Antiqua" w:hAnsi="Book Antiqua" w:cs="Book Antiqua"/>
          <w:color w:val="000000"/>
        </w:rPr>
        <w:t>tumor necrosis factor</w:t>
      </w:r>
      <w:r w:rsidR="00003672">
        <w:rPr>
          <w:rFonts w:ascii="Book Antiqua" w:eastAsia="Book Antiqua" w:hAnsi="Book Antiqua" w:cs="Book Antiqua"/>
          <w:color w:val="000000"/>
        </w:rPr>
        <w:t>-</w:t>
      </w:r>
      <w:r>
        <w:rPr>
          <w:rFonts w:ascii="Book Antiqua" w:eastAsia="Book Antiqua" w:hAnsi="Book Antiqua" w:cs="Book Antiqua"/>
          <w:color w:val="000000"/>
        </w:rPr>
        <w:t>α</w:t>
      </w:r>
      <w:r w:rsidR="00B177C2">
        <w:rPr>
          <w:rFonts w:ascii="Book Antiqua" w:eastAsia="Book Antiqua" w:hAnsi="Book Antiqua" w:cs="Book Antiqua"/>
          <w:color w:val="000000"/>
        </w:rPr>
        <w:t xml:space="preserve"> (TNF-α)</w:t>
      </w:r>
      <w:r>
        <w:rPr>
          <w:rFonts w:ascii="Book Antiqua" w:eastAsia="Book Antiqua" w:hAnsi="Book Antiqua" w:cs="Book Antiqua"/>
          <w:color w:val="000000"/>
        </w:rPr>
        <w:t xml:space="preserve">-treated NCM460 and </w:t>
      </w:r>
      <w:r w:rsidR="007777E1" w:rsidRPr="007777E1">
        <w:rPr>
          <w:rFonts w:ascii="Book Antiqua" w:eastAsia="Book Antiqua" w:hAnsi="Book Antiqua" w:cs="Book Antiqua"/>
          <w:color w:val="000000"/>
        </w:rPr>
        <w:t>fetal human colon</w:t>
      </w:r>
      <w:r>
        <w:rPr>
          <w:rFonts w:ascii="Book Antiqua" w:eastAsia="Book Antiqua" w:hAnsi="Book Antiqua" w:cs="Book Antiqua"/>
          <w:color w:val="000000"/>
        </w:rPr>
        <w:t xml:space="preserve"> </w:t>
      </w:r>
      <w:r w:rsidR="00B177C2">
        <w:rPr>
          <w:rFonts w:ascii="Book Antiqua" w:eastAsia="Book Antiqua" w:hAnsi="Book Antiqua" w:cs="Book Antiqua"/>
          <w:color w:val="000000"/>
        </w:rPr>
        <w:t xml:space="preserve">(FHC) </w:t>
      </w:r>
      <w:r>
        <w:rPr>
          <w:rFonts w:ascii="Book Antiqua" w:eastAsia="Book Antiqua" w:hAnsi="Book Antiqua" w:cs="Book Antiqua"/>
          <w:color w:val="000000"/>
        </w:rPr>
        <w:t>cells were treated with GSK343 (5 μM) or co-treated with GSK343 (5 μM) and TG101348 (5 μM). A and B</w:t>
      </w:r>
      <w:r w:rsidR="00472659">
        <w:rPr>
          <w:rFonts w:ascii="Book Antiqua" w:eastAsia="Book Antiqua" w:hAnsi="Book Antiqua" w:cs="Book Antiqua"/>
          <w:color w:val="000000"/>
        </w:rPr>
        <w:t>:</w:t>
      </w:r>
      <w:r>
        <w:rPr>
          <w:rFonts w:ascii="Book Antiqua" w:eastAsia="Book Antiqua" w:hAnsi="Book Antiqua" w:cs="Book Antiqua"/>
          <w:color w:val="000000"/>
        </w:rPr>
        <w:t xml:space="preserve"> Flow cytometry analysis of the cell apoptosis</w:t>
      </w:r>
      <w:r w:rsidR="00472659">
        <w:rPr>
          <w:rFonts w:ascii="Book Antiqua" w:eastAsia="Book Antiqua" w:hAnsi="Book Antiqua" w:cs="Book Antiqua"/>
          <w:color w:val="000000"/>
        </w:rPr>
        <w:t>;</w:t>
      </w:r>
      <w:r>
        <w:rPr>
          <w:rFonts w:ascii="Book Antiqua" w:eastAsia="Book Antiqua" w:hAnsi="Book Antiqua" w:cs="Book Antiqua"/>
          <w:color w:val="000000"/>
        </w:rPr>
        <w:t xml:space="preserve"> C and D</w:t>
      </w:r>
      <w:r w:rsidR="00472659">
        <w:rPr>
          <w:rFonts w:ascii="Book Antiqua" w:eastAsia="Book Antiqua" w:hAnsi="Book Antiqua" w:cs="Book Antiqua"/>
          <w:color w:val="000000"/>
        </w:rPr>
        <w:t>:</w:t>
      </w:r>
      <w:r>
        <w:rPr>
          <w:rFonts w:ascii="Book Antiqua" w:eastAsia="Book Antiqua" w:hAnsi="Book Antiqua" w:cs="Book Antiqua"/>
          <w:color w:val="000000"/>
        </w:rPr>
        <w:t xml:space="preserve"> Western blot analysis of the </w:t>
      </w:r>
      <w:r w:rsidR="00A558F1" w:rsidRPr="00A558F1">
        <w:rPr>
          <w:rFonts w:ascii="Book Antiqua" w:eastAsia="Book Antiqua" w:hAnsi="Book Antiqua" w:cs="Book Antiqua"/>
          <w:color w:val="000000"/>
        </w:rPr>
        <w:t>Zona occludens 1</w:t>
      </w:r>
      <w:r w:rsidR="00B177C2">
        <w:rPr>
          <w:rFonts w:ascii="Book Antiqua" w:eastAsia="Book Antiqua" w:hAnsi="Book Antiqua" w:cs="Book Antiqua"/>
          <w:color w:val="000000"/>
        </w:rPr>
        <w:t xml:space="preserve"> (ZO-1)</w:t>
      </w:r>
      <w:r>
        <w:rPr>
          <w:rFonts w:ascii="Book Antiqua" w:eastAsia="Book Antiqua" w:hAnsi="Book Antiqua" w:cs="Book Antiqua"/>
          <w:color w:val="000000"/>
        </w:rPr>
        <w:t xml:space="preserve">, </w:t>
      </w:r>
      <w:r w:rsidR="000D63C4">
        <w:rPr>
          <w:rFonts w:ascii="Book Antiqua" w:eastAsia="Book Antiqua" w:hAnsi="Book Antiqua" w:cs="Book Antiqua"/>
          <w:color w:val="000000"/>
        </w:rPr>
        <w:t>c</w:t>
      </w:r>
      <w:r>
        <w:rPr>
          <w:rFonts w:ascii="Book Antiqua" w:eastAsia="Book Antiqua" w:hAnsi="Book Antiqua" w:cs="Book Antiqua"/>
          <w:color w:val="000000"/>
        </w:rPr>
        <w:t xml:space="preserve">laudin-5, and </w:t>
      </w:r>
      <w:r w:rsidR="000D63C4">
        <w:rPr>
          <w:rFonts w:ascii="Book Antiqua" w:eastAsia="Book Antiqua" w:hAnsi="Book Antiqua" w:cs="Book Antiqua"/>
          <w:color w:val="000000"/>
        </w:rPr>
        <w:t>o</w:t>
      </w:r>
      <w:r>
        <w:rPr>
          <w:rFonts w:ascii="Book Antiqua" w:eastAsia="Book Antiqua" w:hAnsi="Book Antiqua" w:cs="Book Antiqua"/>
          <w:color w:val="000000"/>
        </w:rPr>
        <w:t xml:space="preserve">ccludin expression. </w:t>
      </w:r>
      <w:r>
        <w:rPr>
          <w:rFonts w:ascii="Book Antiqua" w:eastAsia="Book Antiqua" w:hAnsi="Book Antiqua" w:cs="Book Antiqua"/>
          <w:i/>
          <w:iCs/>
          <w:color w:val="000000"/>
        </w:rPr>
        <w:t>n</w:t>
      </w:r>
      <w:r>
        <w:rPr>
          <w:rFonts w:ascii="Book Antiqua" w:eastAsia="Book Antiqua" w:hAnsi="Book Antiqua" w:cs="Book Antiqua"/>
          <w:color w:val="000000"/>
        </w:rPr>
        <w:t xml:space="preserve"> = 3, mean ± </w:t>
      </w:r>
      <w:r w:rsidR="00C80AF6">
        <w:rPr>
          <w:rFonts w:ascii="Book Antiqua" w:eastAsia="Book Antiqua" w:hAnsi="Book Antiqua" w:cs="Book Antiqua"/>
          <w:color w:val="000000"/>
        </w:rPr>
        <w:t>SD</w:t>
      </w:r>
      <w:r w:rsidR="00003672">
        <w:rPr>
          <w:rFonts w:ascii="Book Antiqua" w:eastAsia="Book Antiqua" w:hAnsi="Book Antiqua" w:cs="Book Antiqua"/>
          <w:color w:val="000000"/>
        </w:rPr>
        <w:t>.</w:t>
      </w:r>
      <w:r>
        <w:rPr>
          <w:rFonts w:ascii="Book Antiqua" w:eastAsia="Book Antiqua" w:hAnsi="Book Antiqua" w:cs="Book Antiqua"/>
          <w:color w:val="000000"/>
        </w:rPr>
        <w:t xml:space="preserve"> </w:t>
      </w:r>
      <w:r w:rsidR="00472659" w:rsidRPr="00472659">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w:t>
      </w:r>
      <w:r w:rsidR="008321A1">
        <w:rPr>
          <w:rFonts w:ascii="Book Antiqua" w:eastAsia="Book Antiqua" w:hAnsi="Book Antiqua" w:cs="Book Antiqua"/>
          <w:color w:val="000000"/>
        </w:rPr>
        <w:t xml:space="preserve"> </w:t>
      </w:r>
    </w:p>
    <w:p w14:paraId="241F198D" w14:textId="3B706CC9" w:rsidR="004E1B9B" w:rsidRDefault="004E1B9B">
      <w:r>
        <w:br w:type="page"/>
      </w:r>
    </w:p>
    <w:p w14:paraId="7DAB49BA" w14:textId="77777777" w:rsidR="004E1B9B" w:rsidRDefault="004E1B9B" w:rsidP="004E1B9B">
      <w:pPr>
        <w:jc w:val="center"/>
        <w:rPr>
          <w:rFonts w:ascii="Book Antiqua" w:hAnsi="Book Antiqua"/>
          <w:lang w:eastAsia="zh-CN"/>
        </w:rPr>
      </w:pPr>
      <w:bookmarkStart w:id="0" w:name="OLE_LINK1"/>
      <w:bookmarkStart w:id="1" w:name="OLE_LINK2"/>
    </w:p>
    <w:p w14:paraId="2F385AA9" w14:textId="77777777" w:rsidR="004E1B9B" w:rsidRDefault="004E1B9B" w:rsidP="004E1B9B">
      <w:pPr>
        <w:jc w:val="center"/>
        <w:rPr>
          <w:rFonts w:ascii="Book Antiqua" w:hAnsi="Book Antiqua"/>
          <w:lang w:eastAsia="zh-CN"/>
        </w:rPr>
      </w:pPr>
    </w:p>
    <w:p w14:paraId="1FFAC310" w14:textId="77777777" w:rsidR="004E1B9B" w:rsidRDefault="004E1B9B" w:rsidP="004E1B9B">
      <w:pPr>
        <w:jc w:val="center"/>
        <w:rPr>
          <w:rFonts w:ascii="Book Antiqua" w:hAnsi="Book Antiqua"/>
          <w:lang w:eastAsia="zh-CN"/>
        </w:rPr>
      </w:pPr>
    </w:p>
    <w:p w14:paraId="721A0318" w14:textId="77777777" w:rsidR="004E1B9B" w:rsidRDefault="004E1B9B" w:rsidP="004E1B9B">
      <w:pPr>
        <w:jc w:val="center"/>
        <w:rPr>
          <w:rFonts w:ascii="Book Antiqua" w:hAnsi="Book Antiqua"/>
          <w:lang w:eastAsia="zh-CN"/>
        </w:rPr>
      </w:pPr>
    </w:p>
    <w:p w14:paraId="6AF59817" w14:textId="77777777" w:rsidR="004E1B9B" w:rsidRDefault="004E1B9B" w:rsidP="004E1B9B">
      <w:pPr>
        <w:jc w:val="center"/>
        <w:rPr>
          <w:rFonts w:ascii="Book Antiqua" w:hAnsi="Book Antiqua"/>
          <w:lang w:eastAsia="zh-CN"/>
        </w:rPr>
      </w:pPr>
    </w:p>
    <w:p w14:paraId="6AD8AB9B" w14:textId="77777777" w:rsidR="004E1B9B" w:rsidRDefault="004E1B9B" w:rsidP="004E1B9B">
      <w:pPr>
        <w:jc w:val="center"/>
        <w:rPr>
          <w:rFonts w:ascii="Book Antiqua" w:hAnsi="Book Antiqua"/>
          <w:lang w:eastAsia="zh-CN"/>
        </w:rPr>
      </w:pPr>
      <w:r>
        <w:rPr>
          <w:rFonts w:ascii="Book Antiqua" w:hAnsi="Book Antiqua"/>
          <w:noProof/>
          <w:lang w:eastAsia="zh-CN"/>
        </w:rPr>
        <w:drawing>
          <wp:inline distT="0" distB="0" distL="0" distR="0" wp14:anchorId="2B10ED5B" wp14:editId="436E833E">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53C3FE3" w14:textId="77777777" w:rsidR="004E1B9B" w:rsidRDefault="004E1B9B" w:rsidP="004E1B9B">
      <w:pPr>
        <w:jc w:val="center"/>
        <w:rPr>
          <w:rFonts w:ascii="Book Antiqua" w:hAnsi="Book Antiqua"/>
          <w:lang w:eastAsia="zh-CN"/>
        </w:rPr>
      </w:pPr>
    </w:p>
    <w:p w14:paraId="436BB491" w14:textId="77777777" w:rsidR="004E1B9B" w:rsidRPr="00763D22" w:rsidRDefault="004E1B9B" w:rsidP="004E1B9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5FAF4FF" w14:textId="77777777" w:rsidR="004E1B9B" w:rsidRPr="00763D22" w:rsidRDefault="004E1B9B" w:rsidP="004E1B9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79597B4" w14:textId="77777777" w:rsidR="004E1B9B" w:rsidRPr="00763D22" w:rsidRDefault="004E1B9B" w:rsidP="004E1B9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0E9AFA8" w14:textId="77777777" w:rsidR="004E1B9B" w:rsidRPr="00763D22" w:rsidRDefault="004E1B9B" w:rsidP="004E1B9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0047CA6" w14:textId="77777777" w:rsidR="004E1B9B" w:rsidRPr="00763D22" w:rsidRDefault="004E1B9B" w:rsidP="004E1B9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72EC420" w14:textId="77777777" w:rsidR="004E1B9B" w:rsidRPr="00763D22" w:rsidRDefault="004E1B9B" w:rsidP="004E1B9B">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826AE9B" w14:textId="77777777" w:rsidR="004E1B9B" w:rsidRDefault="004E1B9B" w:rsidP="004E1B9B">
      <w:pPr>
        <w:jc w:val="center"/>
        <w:rPr>
          <w:rFonts w:ascii="Book Antiqua" w:hAnsi="Book Antiqua"/>
          <w:lang w:eastAsia="zh-CN"/>
        </w:rPr>
      </w:pPr>
    </w:p>
    <w:p w14:paraId="6F0545E0" w14:textId="77777777" w:rsidR="004E1B9B" w:rsidRDefault="004E1B9B" w:rsidP="004E1B9B">
      <w:pPr>
        <w:jc w:val="center"/>
        <w:rPr>
          <w:rFonts w:ascii="Book Antiqua" w:hAnsi="Book Antiqua"/>
          <w:lang w:eastAsia="zh-CN"/>
        </w:rPr>
      </w:pPr>
    </w:p>
    <w:p w14:paraId="38568CD9" w14:textId="77777777" w:rsidR="004E1B9B" w:rsidRDefault="004E1B9B" w:rsidP="004E1B9B">
      <w:pPr>
        <w:jc w:val="center"/>
        <w:rPr>
          <w:rFonts w:ascii="Book Antiqua" w:hAnsi="Book Antiqua"/>
          <w:lang w:eastAsia="zh-CN"/>
        </w:rPr>
      </w:pPr>
    </w:p>
    <w:p w14:paraId="6B663F04" w14:textId="77777777" w:rsidR="004E1B9B" w:rsidRDefault="004E1B9B" w:rsidP="004E1B9B">
      <w:pPr>
        <w:jc w:val="center"/>
        <w:rPr>
          <w:rFonts w:ascii="Book Antiqua" w:hAnsi="Book Antiqua"/>
          <w:lang w:eastAsia="zh-CN"/>
        </w:rPr>
      </w:pPr>
      <w:r>
        <w:rPr>
          <w:rFonts w:ascii="Book Antiqua" w:hAnsi="Book Antiqua"/>
          <w:noProof/>
          <w:lang w:eastAsia="zh-CN"/>
        </w:rPr>
        <w:drawing>
          <wp:inline distT="0" distB="0" distL="0" distR="0" wp14:anchorId="01ADAA6F" wp14:editId="7E700DAE">
            <wp:extent cx="1447800" cy="1440180"/>
            <wp:effectExtent l="0" t="0" r="0" b="7620"/>
            <wp:docPr id="15" name="图片 15"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C8C62A8" w14:textId="77777777" w:rsidR="004E1B9B" w:rsidRDefault="004E1B9B" w:rsidP="004E1B9B">
      <w:pPr>
        <w:jc w:val="center"/>
        <w:rPr>
          <w:rFonts w:ascii="Book Antiqua" w:hAnsi="Book Antiqua"/>
          <w:lang w:eastAsia="zh-CN"/>
        </w:rPr>
      </w:pPr>
    </w:p>
    <w:p w14:paraId="40B19794" w14:textId="77777777" w:rsidR="004E1B9B" w:rsidRDefault="004E1B9B" w:rsidP="004E1B9B">
      <w:pPr>
        <w:jc w:val="center"/>
        <w:rPr>
          <w:rFonts w:ascii="Book Antiqua" w:hAnsi="Book Antiqua"/>
          <w:lang w:eastAsia="zh-CN"/>
        </w:rPr>
      </w:pPr>
    </w:p>
    <w:p w14:paraId="7810ECB8" w14:textId="77777777" w:rsidR="004E1B9B" w:rsidRDefault="004E1B9B" w:rsidP="004E1B9B">
      <w:pPr>
        <w:jc w:val="center"/>
        <w:rPr>
          <w:rFonts w:ascii="Book Antiqua" w:hAnsi="Book Antiqua"/>
          <w:lang w:eastAsia="zh-CN"/>
        </w:rPr>
      </w:pPr>
    </w:p>
    <w:p w14:paraId="3C563486" w14:textId="77777777" w:rsidR="004E1B9B" w:rsidRDefault="004E1B9B" w:rsidP="004E1B9B">
      <w:pPr>
        <w:jc w:val="center"/>
        <w:rPr>
          <w:rFonts w:ascii="Book Antiqua" w:hAnsi="Book Antiqua"/>
          <w:lang w:eastAsia="zh-CN"/>
        </w:rPr>
      </w:pPr>
    </w:p>
    <w:p w14:paraId="5229BEE3" w14:textId="77777777" w:rsidR="004E1B9B" w:rsidRDefault="004E1B9B" w:rsidP="004E1B9B">
      <w:pPr>
        <w:jc w:val="center"/>
        <w:rPr>
          <w:rFonts w:ascii="Book Antiqua" w:hAnsi="Book Antiqua"/>
          <w:lang w:eastAsia="zh-CN"/>
        </w:rPr>
      </w:pPr>
    </w:p>
    <w:p w14:paraId="268CEBE0" w14:textId="77777777" w:rsidR="004E1B9B" w:rsidRDefault="004E1B9B" w:rsidP="004E1B9B">
      <w:pPr>
        <w:jc w:val="center"/>
        <w:rPr>
          <w:rFonts w:ascii="Book Antiqua" w:hAnsi="Book Antiqua"/>
          <w:lang w:eastAsia="zh-CN"/>
        </w:rPr>
      </w:pPr>
    </w:p>
    <w:p w14:paraId="0741A8F3" w14:textId="77777777" w:rsidR="004E1B9B" w:rsidRDefault="004E1B9B" w:rsidP="004E1B9B">
      <w:pPr>
        <w:jc w:val="center"/>
        <w:rPr>
          <w:rFonts w:ascii="Book Antiqua" w:hAnsi="Book Antiqua"/>
          <w:lang w:eastAsia="zh-CN"/>
        </w:rPr>
      </w:pPr>
    </w:p>
    <w:p w14:paraId="7CFB2B12" w14:textId="77777777" w:rsidR="004E1B9B" w:rsidRDefault="004E1B9B" w:rsidP="004E1B9B">
      <w:pPr>
        <w:jc w:val="center"/>
        <w:rPr>
          <w:rFonts w:ascii="Book Antiqua" w:hAnsi="Book Antiqua"/>
          <w:lang w:eastAsia="zh-CN"/>
        </w:rPr>
      </w:pPr>
    </w:p>
    <w:p w14:paraId="4AB0459A" w14:textId="77777777" w:rsidR="004E1B9B" w:rsidRDefault="004E1B9B" w:rsidP="004E1B9B">
      <w:pPr>
        <w:jc w:val="center"/>
        <w:rPr>
          <w:rFonts w:ascii="Book Antiqua" w:hAnsi="Book Antiqua"/>
          <w:lang w:eastAsia="zh-CN"/>
        </w:rPr>
      </w:pPr>
    </w:p>
    <w:p w14:paraId="676B0CB8" w14:textId="77777777" w:rsidR="004E1B9B" w:rsidRPr="00763D22" w:rsidRDefault="004E1B9B" w:rsidP="004E1B9B">
      <w:pPr>
        <w:jc w:val="right"/>
        <w:rPr>
          <w:rFonts w:ascii="Book Antiqua" w:hAnsi="Book Antiqua"/>
          <w:color w:val="000000" w:themeColor="text1"/>
          <w:lang w:eastAsia="zh-CN"/>
        </w:rPr>
      </w:pPr>
    </w:p>
    <w:p w14:paraId="10D3DEA4" w14:textId="77777777" w:rsidR="004E1B9B" w:rsidRPr="00763D22" w:rsidRDefault="004E1B9B" w:rsidP="004E1B9B">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0"/>
      <w:bookmarkEnd w:id="1"/>
    </w:p>
    <w:p w14:paraId="630A32FC" w14:textId="77777777" w:rsidR="00276F66" w:rsidRDefault="00276F66">
      <w:pPr>
        <w:spacing w:line="360" w:lineRule="auto"/>
        <w:jc w:val="both"/>
      </w:pPr>
      <w:bookmarkStart w:id="2" w:name="_GoBack"/>
      <w:bookmarkEnd w:id="2"/>
    </w:p>
    <w:sectPr w:rsidR="00276F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3E3F19" w14:textId="77777777" w:rsidR="00885C8D" w:rsidRDefault="00885C8D" w:rsidP="00D43420">
      <w:r>
        <w:separator/>
      </w:r>
    </w:p>
  </w:endnote>
  <w:endnote w:type="continuationSeparator" w:id="0">
    <w:p w14:paraId="27ADC170" w14:textId="77777777" w:rsidR="00885C8D" w:rsidRDefault="00885C8D" w:rsidP="00D43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715344907"/>
      <w:docPartObj>
        <w:docPartGallery w:val="Page Numbers (Bottom of Page)"/>
        <w:docPartUnique/>
      </w:docPartObj>
    </w:sdtPr>
    <w:sdtEndPr>
      <w:rPr>
        <w:noProof/>
      </w:rPr>
    </w:sdtEndPr>
    <w:sdtContent>
      <w:p w14:paraId="02ED9E86" w14:textId="19100B2D" w:rsidR="00EB1D40" w:rsidRPr="007D461C" w:rsidRDefault="00EB1D40">
        <w:pPr>
          <w:pStyle w:val="a4"/>
          <w:jc w:val="right"/>
          <w:rPr>
            <w:rFonts w:ascii="Book Antiqua" w:hAnsi="Book Antiqua"/>
            <w:sz w:val="24"/>
            <w:szCs w:val="24"/>
          </w:rPr>
        </w:pPr>
        <w:r w:rsidRPr="007D461C">
          <w:rPr>
            <w:rFonts w:ascii="Book Antiqua" w:hAnsi="Book Antiqua"/>
            <w:sz w:val="24"/>
            <w:szCs w:val="24"/>
          </w:rPr>
          <w:fldChar w:fldCharType="begin"/>
        </w:r>
        <w:r w:rsidRPr="007D461C">
          <w:rPr>
            <w:rFonts w:ascii="Book Antiqua" w:hAnsi="Book Antiqua"/>
            <w:sz w:val="24"/>
            <w:szCs w:val="24"/>
          </w:rPr>
          <w:instrText xml:space="preserve"> PAGE   \* MERGEFORMAT </w:instrText>
        </w:r>
        <w:r w:rsidRPr="007D461C">
          <w:rPr>
            <w:rFonts w:ascii="Book Antiqua" w:hAnsi="Book Antiqua"/>
            <w:sz w:val="24"/>
            <w:szCs w:val="24"/>
          </w:rPr>
          <w:fldChar w:fldCharType="separate"/>
        </w:r>
        <w:r w:rsidR="00885C8D">
          <w:rPr>
            <w:rFonts w:ascii="Book Antiqua" w:hAnsi="Book Antiqua"/>
            <w:noProof/>
            <w:sz w:val="24"/>
            <w:szCs w:val="24"/>
          </w:rPr>
          <w:t>1</w:t>
        </w:r>
        <w:r w:rsidRPr="007D461C">
          <w:rPr>
            <w:rFonts w:ascii="Book Antiqua" w:hAnsi="Book Antiqua"/>
            <w:noProof/>
            <w:sz w:val="24"/>
            <w:szCs w:val="24"/>
          </w:rPr>
          <w:fldChar w:fldCharType="end"/>
        </w:r>
        <w:r w:rsidRPr="007D461C">
          <w:rPr>
            <w:rFonts w:ascii="Book Antiqua" w:hAnsi="Book Antiqua"/>
            <w:noProof/>
            <w:sz w:val="24"/>
            <w:szCs w:val="24"/>
          </w:rPr>
          <w:t xml:space="preserve"> / 2</w:t>
        </w:r>
        <w:r w:rsidR="00B026A2">
          <w:rPr>
            <w:rFonts w:ascii="Book Antiqua" w:hAnsi="Book Antiqua"/>
            <w:noProof/>
            <w:sz w:val="24"/>
            <w:szCs w:val="24"/>
          </w:rPr>
          <w:t>6</w:t>
        </w:r>
      </w:p>
    </w:sdtContent>
  </w:sdt>
  <w:p w14:paraId="714E2645" w14:textId="626C21C6" w:rsidR="00D43420" w:rsidRDefault="00EB1D40">
    <w:pPr>
      <w:pStyle w:val="a4"/>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586FE1" w14:textId="77777777" w:rsidR="00885C8D" w:rsidRDefault="00885C8D" w:rsidP="00D43420">
      <w:r>
        <w:separator/>
      </w:r>
    </w:p>
  </w:footnote>
  <w:footnote w:type="continuationSeparator" w:id="0">
    <w:p w14:paraId="186E36FD" w14:textId="77777777" w:rsidR="00885C8D" w:rsidRDefault="00885C8D" w:rsidP="00D434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672"/>
    <w:rsid w:val="0006056A"/>
    <w:rsid w:val="000A73C6"/>
    <w:rsid w:val="000C0315"/>
    <w:rsid w:val="000D1DA0"/>
    <w:rsid w:val="000D63C4"/>
    <w:rsid w:val="000D6F29"/>
    <w:rsid w:val="000F7D40"/>
    <w:rsid w:val="00100072"/>
    <w:rsid w:val="0010160C"/>
    <w:rsid w:val="00135789"/>
    <w:rsid w:val="0016417A"/>
    <w:rsid w:val="00166F61"/>
    <w:rsid w:val="00172CDD"/>
    <w:rsid w:val="0019102D"/>
    <w:rsid w:val="00193C94"/>
    <w:rsid w:val="001A0ADD"/>
    <w:rsid w:val="001B4FAA"/>
    <w:rsid w:val="001F76CB"/>
    <w:rsid w:val="00210C78"/>
    <w:rsid w:val="00223AE1"/>
    <w:rsid w:val="00227A1F"/>
    <w:rsid w:val="0023009B"/>
    <w:rsid w:val="002356E9"/>
    <w:rsid w:val="00241A00"/>
    <w:rsid w:val="0025447D"/>
    <w:rsid w:val="00276F66"/>
    <w:rsid w:val="00290231"/>
    <w:rsid w:val="002A5521"/>
    <w:rsid w:val="002D1245"/>
    <w:rsid w:val="002E79E6"/>
    <w:rsid w:val="003221C5"/>
    <w:rsid w:val="00326143"/>
    <w:rsid w:val="00380F5B"/>
    <w:rsid w:val="00394499"/>
    <w:rsid w:val="003D1CE6"/>
    <w:rsid w:val="003E4BB3"/>
    <w:rsid w:val="00401EEE"/>
    <w:rsid w:val="00412D83"/>
    <w:rsid w:val="00412E96"/>
    <w:rsid w:val="00413FB1"/>
    <w:rsid w:val="00435460"/>
    <w:rsid w:val="00472659"/>
    <w:rsid w:val="00481AFC"/>
    <w:rsid w:val="004852A4"/>
    <w:rsid w:val="004867C2"/>
    <w:rsid w:val="004A48E3"/>
    <w:rsid w:val="004B3117"/>
    <w:rsid w:val="004C0665"/>
    <w:rsid w:val="004C310A"/>
    <w:rsid w:val="004E1B9B"/>
    <w:rsid w:val="004F50EA"/>
    <w:rsid w:val="005004F2"/>
    <w:rsid w:val="00501757"/>
    <w:rsid w:val="005170DB"/>
    <w:rsid w:val="00557C2E"/>
    <w:rsid w:val="00573740"/>
    <w:rsid w:val="00592BB0"/>
    <w:rsid w:val="005D1889"/>
    <w:rsid w:val="005E7FEC"/>
    <w:rsid w:val="005F19C6"/>
    <w:rsid w:val="006024AB"/>
    <w:rsid w:val="006260FD"/>
    <w:rsid w:val="006A7AF9"/>
    <w:rsid w:val="006D772A"/>
    <w:rsid w:val="00701136"/>
    <w:rsid w:val="00705253"/>
    <w:rsid w:val="007136C0"/>
    <w:rsid w:val="007168B2"/>
    <w:rsid w:val="007236F7"/>
    <w:rsid w:val="00723834"/>
    <w:rsid w:val="0075241C"/>
    <w:rsid w:val="00762E36"/>
    <w:rsid w:val="007777E1"/>
    <w:rsid w:val="007A69D9"/>
    <w:rsid w:val="007A6FDD"/>
    <w:rsid w:val="007B54D3"/>
    <w:rsid w:val="007C706D"/>
    <w:rsid w:val="007D461C"/>
    <w:rsid w:val="007F6921"/>
    <w:rsid w:val="008321A1"/>
    <w:rsid w:val="00834429"/>
    <w:rsid w:val="00844A0B"/>
    <w:rsid w:val="00885C8D"/>
    <w:rsid w:val="00887363"/>
    <w:rsid w:val="00895D19"/>
    <w:rsid w:val="008D3C5D"/>
    <w:rsid w:val="00907D4E"/>
    <w:rsid w:val="00910172"/>
    <w:rsid w:val="0094765F"/>
    <w:rsid w:val="00951389"/>
    <w:rsid w:val="00990E9A"/>
    <w:rsid w:val="009A0915"/>
    <w:rsid w:val="009B0701"/>
    <w:rsid w:val="009B2F62"/>
    <w:rsid w:val="009B7DBD"/>
    <w:rsid w:val="009D6B2A"/>
    <w:rsid w:val="009E2D81"/>
    <w:rsid w:val="00A10F20"/>
    <w:rsid w:val="00A1267C"/>
    <w:rsid w:val="00A246C9"/>
    <w:rsid w:val="00A309DB"/>
    <w:rsid w:val="00A558F1"/>
    <w:rsid w:val="00A77B3E"/>
    <w:rsid w:val="00AA7A75"/>
    <w:rsid w:val="00AD3D6B"/>
    <w:rsid w:val="00AD7250"/>
    <w:rsid w:val="00AD73BD"/>
    <w:rsid w:val="00AF2385"/>
    <w:rsid w:val="00B026A2"/>
    <w:rsid w:val="00B123D2"/>
    <w:rsid w:val="00B177C2"/>
    <w:rsid w:val="00B273E9"/>
    <w:rsid w:val="00B3249E"/>
    <w:rsid w:val="00B36030"/>
    <w:rsid w:val="00B4025F"/>
    <w:rsid w:val="00B85316"/>
    <w:rsid w:val="00BC3283"/>
    <w:rsid w:val="00BC6966"/>
    <w:rsid w:val="00BD1964"/>
    <w:rsid w:val="00BE78C3"/>
    <w:rsid w:val="00BF60F2"/>
    <w:rsid w:val="00C412BA"/>
    <w:rsid w:val="00C549D7"/>
    <w:rsid w:val="00C7631A"/>
    <w:rsid w:val="00C80AF6"/>
    <w:rsid w:val="00C80CFE"/>
    <w:rsid w:val="00CA2A55"/>
    <w:rsid w:val="00CA2F64"/>
    <w:rsid w:val="00CC46B9"/>
    <w:rsid w:val="00CD5441"/>
    <w:rsid w:val="00CE2C70"/>
    <w:rsid w:val="00D15128"/>
    <w:rsid w:val="00D169AC"/>
    <w:rsid w:val="00D43420"/>
    <w:rsid w:val="00D43F13"/>
    <w:rsid w:val="00DA2EA2"/>
    <w:rsid w:val="00DC56F7"/>
    <w:rsid w:val="00E12E4F"/>
    <w:rsid w:val="00E16BD8"/>
    <w:rsid w:val="00E21436"/>
    <w:rsid w:val="00E649FC"/>
    <w:rsid w:val="00EB1A72"/>
    <w:rsid w:val="00EB1D40"/>
    <w:rsid w:val="00EF6801"/>
    <w:rsid w:val="00F0234D"/>
    <w:rsid w:val="00F057D6"/>
    <w:rsid w:val="00F3569B"/>
    <w:rsid w:val="00F740B3"/>
    <w:rsid w:val="00F83B03"/>
    <w:rsid w:val="00FA702B"/>
    <w:rsid w:val="00FC4A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798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43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43420"/>
    <w:rPr>
      <w:sz w:val="18"/>
      <w:szCs w:val="18"/>
    </w:rPr>
  </w:style>
  <w:style w:type="paragraph" w:styleId="a4">
    <w:name w:val="footer"/>
    <w:basedOn w:val="a"/>
    <w:link w:val="Char0"/>
    <w:uiPriority w:val="99"/>
    <w:unhideWhenUsed/>
    <w:rsid w:val="00D43420"/>
    <w:pPr>
      <w:tabs>
        <w:tab w:val="center" w:pos="4153"/>
        <w:tab w:val="right" w:pos="8306"/>
      </w:tabs>
      <w:snapToGrid w:val="0"/>
    </w:pPr>
    <w:rPr>
      <w:sz w:val="18"/>
      <w:szCs w:val="18"/>
    </w:rPr>
  </w:style>
  <w:style w:type="character" w:customStyle="1" w:styleId="Char0">
    <w:name w:val="页脚 Char"/>
    <w:basedOn w:val="a0"/>
    <w:link w:val="a4"/>
    <w:uiPriority w:val="99"/>
    <w:rsid w:val="00D43420"/>
    <w:rPr>
      <w:sz w:val="18"/>
      <w:szCs w:val="18"/>
    </w:rPr>
  </w:style>
  <w:style w:type="character" w:customStyle="1" w:styleId="jlqj4b">
    <w:name w:val="jlqj4b"/>
    <w:basedOn w:val="a0"/>
    <w:rsid w:val="00910172"/>
  </w:style>
  <w:style w:type="character" w:styleId="a5">
    <w:name w:val="annotation reference"/>
    <w:basedOn w:val="a0"/>
    <w:semiHidden/>
    <w:unhideWhenUsed/>
    <w:rsid w:val="007236F7"/>
    <w:rPr>
      <w:sz w:val="21"/>
      <w:szCs w:val="21"/>
    </w:rPr>
  </w:style>
  <w:style w:type="paragraph" w:styleId="a6">
    <w:name w:val="annotation text"/>
    <w:basedOn w:val="a"/>
    <w:link w:val="Char1"/>
    <w:semiHidden/>
    <w:unhideWhenUsed/>
    <w:rsid w:val="007236F7"/>
  </w:style>
  <w:style w:type="character" w:customStyle="1" w:styleId="Char1">
    <w:name w:val="批注文字 Char"/>
    <w:basedOn w:val="a0"/>
    <w:link w:val="a6"/>
    <w:semiHidden/>
    <w:rsid w:val="007236F7"/>
    <w:rPr>
      <w:sz w:val="24"/>
      <w:szCs w:val="24"/>
    </w:rPr>
  </w:style>
  <w:style w:type="paragraph" w:styleId="a7">
    <w:name w:val="annotation subject"/>
    <w:basedOn w:val="a6"/>
    <w:next w:val="a6"/>
    <w:link w:val="Char2"/>
    <w:semiHidden/>
    <w:unhideWhenUsed/>
    <w:rsid w:val="007236F7"/>
    <w:rPr>
      <w:b/>
      <w:bCs/>
    </w:rPr>
  </w:style>
  <w:style w:type="character" w:customStyle="1" w:styleId="Char2">
    <w:name w:val="批注主题 Char"/>
    <w:basedOn w:val="Char1"/>
    <w:link w:val="a7"/>
    <w:semiHidden/>
    <w:rsid w:val="007236F7"/>
    <w:rPr>
      <w:b/>
      <w:bCs/>
      <w:sz w:val="24"/>
      <w:szCs w:val="24"/>
    </w:rPr>
  </w:style>
  <w:style w:type="paragraph" w:styleId="a8">
    <w:name w:val="Revision"/>
    <w:hidden/>
    <w:uiPriority w:val="99"/>
    <w:semiHidden/>
    <w:rsid w:val="00762E36"/>
    <w:rPr>
      <w:sz w:val="24"/>
      <w:szCs w:val="24"/>
    </w:rPr>
  </w:style>
  <w:style w:type="paragraph" w:styleId="a9">
    <w:name w:val="Balloon Text"/>
    <w:basedOn w:val="a"/>
    <w:link w:val="Char3"/>
    <w:semiHidden/>
    <w:unhideWhenUsed/>
    <w:rsid w:val="00193C94"/>
    <w:rPr>
      <w:sz w:val="18"/>
      <w:szCs w:val="18"/>
    </w:rPr>
  </w:style>
  <w:style w:type="character" w:customStyle="1" w:styleId="Char3">
    <w:name w:val="批注框文本 Char"/>
    <w:basedOn w:val="a0"/>
    <w:link w:val="a9"/>
    <w:semiHidden/>
    <w:rsid w:val="00193C94"/>
    <w:rPr>
      <w:sz w:val="18"/>
      <w:szCs w:val="18"/>
    </w:rPr>
  </w:style>
  <w:style w:type="character" w:styleId="aa">
    <w:name w:val="Hyperlink"/>
    <w:basedOn w:val="a0"/>
    <w:unhideWhenUsed/>
    <w:rsid w:val="00CC46B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43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43420"/>
    <w:rPr>
      <w:sz w:val="18"/>
      <w:szCs w:val="18"/>
    </w:rPr>
  </w:style>
  <w:style w:type="paragraph" w:styleId="a4">
    <w:name w:val="footer"/>
    <w:basedOn w:val="a"/>
    <w:link w:val="Char0"/>
    <w:uiPriority w:val="99"/>
    <w:unhideWhenUsed/>
    <w:rsid w:val="00D43420"/>
    <w:pPr>
      <w:tabs>
        <w:tab w:val="center" w:pos="4153"/>
        <w:tab w:val="right" w:pos="8306"/>
      </w:tabs>
      <w:snapToGrid w:val="0"/>
    </w:pPr>
    <w:rPr>
      <w:sz w:val="18"/>
      <w:szCs w:val="18"/>
    </w:rPr>
  </w:style>
  <w:style w:type="character" w:customStyle="1" w:styleId="Char0">
    <w:name w:val="页脚 Char"/>
    <w:basedOn w:val="a0"/>
    <w:link w:val="a4"/>
    <w:uiPriority w:val="99"/>
    <w:rsid w:val="00D43420"/>
    <w:rPr>
      <w:sz w:val="18"/>
      <w:szCs w:val="18"/>
    </w:rPr>
  </w:style>
  <w:style w:type="character" w:customStyle="1" w:styleId="jlqj4b">
    <w:name w:val="jlqj4b"/>
    <w:basedOn w:val="a0"/>
    <w:rsid w:val="00910172"/>
  </w:style>
  <w:style w:type="character" w:styleId="a5">
    <w:name w:val="annotation reference"/>
    <w:basedOn w:val="a0"/>
    <w:semiHidden/>
    <w:unhideWhenUsed/>
    <w:rsid w:val="007236F7"/>
    <w:rPr>
      <w:sz w:val="21"/>
      <w:szCs w:val="21"/>
    </w:rPr>
  </w:style>
  <w:style w:type="paragraph" w:styleId="a6">
    <w:name w:val="annotation text"/>
    <w:basedOn w:val="a"/>
    <w:link w:val="Char1"/>
    <w:semiHidden/>
    <w:unhideWhenUsed/>
    <w:rsid w:val="007236F7"/>
  </w:style>
  <w:style w:type="character" w:customStyle="1" w:styleId="Char1">
    <w:name w:val="批注文字 Char"/>
    <w:basedOn w:val="a0"/>
    <w:link w:val="a6"/>
    <w:semiHidden/>
    <w:rsid w:val="007236F7"/>
    <w:rPr>
      <w:sz w:val="24"/>
      <w:szCs w:val="24"/>
    </w:rPr>
  </w:style>
  <w:style w:type="paragraph" w:styleId="a7">
    <w:name w:val="annotation subject"/>
    <w:basedOn w:val="a6"/>
    <w:next w:val="a6"/>
    <w:link w:val="Char2"/>
    <w:semiHidden/>
    <w:unhideWhenUsed/>
    <w:rsid w:val="007236F7"/>
    <w:rPr>
      <w:b/>
      <w:bCs/>
    </w:rPr>
  </w:style>
  <w:style w:type="character" w:customStyle="1" w:styleId="Char2">
    <w:name w:val="批注主题 Char"/>
    <w:basedOn w:val="Char1"/>
    <w:link w:val="a7"/>
    <w:semiHidden/>
    <w:rsid w:val="007236F7"/>
    <w:rPr>
      <w:b/>
      <w:bCs/>
      <w:sz w:val="24"/>
      <w:szCs w:val="24"/>
    </w:rPr>
  </w:style>
  <w:style w:type="paragraph" w:styleId="a8">
    <w:name w:val="Revision"/>
    <w:hidden/>
    <w:uiPriority w:val="99"/>
    <w:semiHidden/>
    <w:rsid w:val="00762E36"/>
    <w:rPr>
      <w:sz w:val="24"/>
      <w:szCs w:val="24"/>
    </w:rPr>
  </w:style>
  <w:style w:type="paragraph" w:styleId="a9">
    <w:name w:val="Balloon Text"/>
    <w:basedOn w:val="a"/>
    <w:link w:val="Char3"/>
    <w:semiHidden/>
    <w:unhideWhenUsed/>
    <w:rsid w:val="00193C94"/>
    <w:rPr>
      <w:sz w:val="18"/>
      <w:szCs w:val="18"/>
    </w:rPr>
  </w:style>
  <w:style w:type="character" w:customStyle="1" w:styleId="Char3">
    <w:name w:val="批注框文本 Char"/>
    <w:basedOn w:val="a0"/>
    <w:link w:val="a9"/>
    <w:semiHidden/>
    <w:rsid w:val="00193C94"/>
    <w:rPr>
      <w:sz w:val="18"/>
      <w:szCs w:val="18"/>
    </w:rPr>
  </w:style>
  <w:style w:type="character" w:styleId="aa">
    <w:name w:val="Hyperlink"/>
    <w:basedOn w:val="a0"/>
    <w:unhideWhenUsed/>
    <w:rsid w:val="00CC46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27</Pages>
  <Words>5062</Words>
  <Characters>28857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liujihong2008@qq.con</cp:lastModifiedBy>
  <cp:revision>12</cp:revision>
  <dcterms:created xsi:type="dcterms:W3CDTF">2021-05-10T14:30:00Z</dcterms:created>
  <dcterms:modified xsi:type="dcterms:W3CDTF">2021-06-04T02:00:00Z</dcterms:modified>
</cp:coreProperties>
</file>