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CFD80"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Name of Journal: </w:t>
      </w:r>
      <w:r w:rsidRPr="005757C5">
        <w:rPr>
          <w:rFonts w:ascii="Book Antiqua" w:eastAsia="Book Antiqua" w:hAnsi="Book Antiqua" w:cs="Book Antiqua"/>
          <w:i/>
          <w:color w:val="000000"/>
        </w:rPr>
        <w:t>World Journal of Gastroenterology</w:t>
      </w:r>
    </w:p>
    <w:p w14:paraId="28C5D1D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Manuscript NO: </w:t>
      </w:r>
      <w:r w:rsidRPr="005757C5">
        <w:rPr>
          <w:rFonts w:ascii="Book Antiqua" w:eastAsia="Book Antiqua" w:hAnsi="Book Antiqua" w:cs="Book Antiqua"/>
          <w:color w:val="000000"/>
        </w:rPr>
        <w:t>62900</w:t>
      </w:r>
    </w:p>
    <w:p w14:paraId="48111E9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Manuscript Type: </w:t>
      </w:r>
      <w:r w:rsidRPr="005757C5">
        <w:rPr>
          <w:rFonts w:ascii="Book Antiqua" w:eastAsia="Book Antiqua" w:hAnsi="Book Antiqua" w:cs="Book Antiqua"/>
          <w:color w:val="000000"/>
        </w:rPr>
        <w:t>MINIREVIEWS</w:t>
      </w:r>
    </w:p>
    <w:p w14:paraId="53CF8B1A" w14:textId="77777777" w:rsidR="00A77B3E" w:rsidRPr="005757C5" w:rsidRDefault="00A77B3E" w:rsidP="005757C5">
      <w:pPr>
        <w:spacing w:line="360" w:lineRule="auto"/>
        <w:jc w:val="both"/>
        <w:rPr>
          <w:rFonts w:ascii="Book Antiqua" w:hAnsi="Book Antiqua"/>
        </w:rPr>
      </w:pPr>
    </w:p>
    <w:p w14:paraId="5C18552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Abdominal and gastrointestinal manifestations in COVID-19 patients: </w:t>
      </w:r>
      <w:r w:rsidR="0091733A" w:rsidRPr="005757C5">
        <w:rPr>
          <w:rFonts w:ascii="Book Antiqua" w:eastAsia="Book Antiqua" w:hAnsi="Book Antiqua" w:cs="Book Antiqua"/>
          <w:b/>
          <w:color w:val="000000"/>
        </w:rPr>
        <w:t>I</w:t>
      </w:r>
      <w:r w:rsidRPr="005757C5">
        <w:rPr>
          <w:rFonts w:ascii="Book Antiqua" w:eastAsia="Book Antiqua" w:hAnsi="Book Antiqua" w:cs="Book Antiqua"/>
          <w:b/>
          <w:color w:val="000000"/>
        </w:rPr>
        <w:t>s imaging useful?</w:t>
      </w:r>
    </w:p>
    <w:p w14:paraId="2C8700C0" w14:textId="77777777" w:rsidR="00A77B3E" w:rsidRPr="005757C5" w:rsidRDefault="00A77B3E" w:rsidP="005757C5">
      <w:pPr>
        <w:spacing w:line="360" w:lineRule="auto"/>
        <w:jc w:val="both"/>
        <w:rPr>
          <w:rFonts w:ascii="Book Antiqua" w:hAnsi="Book Antiqua"/>
        </w:rPr>
      </w:pPr>
    </w:p>
    <w:p w14:paraId="523481D7" w14:textId="77777777" w:rsidR="00A77B3E" w:rsidRPr="005757C5" w:rsidRDefault="0091733A" w:rsidP="005757C5">
      <w:pPr>
        <w:spacing w:line="360" w:lineRule="auto"/>
        <w:jc w:val="both"/>
        <w:rPr>
          <w:rFonts w:ascii="Book Antiqua" w:hAnsi="Book Antiqua"/>
        </w:rPr>
      </w:pPr>
      <w:r w:rsidRPr="005757C5">
        <w:rPr>
          <w:rFonts w:ascii="Book Antiqua" w:eastAsia="Book Antiqua" w:hAnsi="Book Antiqua" w:cs="Book Antiqua"/>
          <w:color w:val="000000"/>
        </w:rPr>
        <w:t xml:space="preserve">Boraschi P </w:t>
      </w:r>
      <w:r w:rsidRPr="005757C5">
        <w:rPr>
          <w:rFonts w:ascii="Book Antiqua" w:eastAsia="Book Antiqua" w:hAnsi="Book Antiqua" w:cs="Book Antiqua"/>
          <w:i/>
          <w:iCs/>
          <w:color w:val="000000"/>
        </w:rPr>
        <w:t>et al</w:t>
      </w:r>
      <w:r w:rsidRPr="005757C5">
        <w:rPr>
          <w:rFonts w:ascii="Book Antiqua" w:eastAsia="Book Antiqua" w:hAnsi="Book Antiqua" w:cs="Book Antiqua"/>
          <w:color w:val="000000"/>
        </w:rPr>
        <w:t xml:space="preserve">. </w:t>
      </w:r>
      <w:r w:rsidR="00620313" w:rsidRPr="005757C5">
        <w:rPr>
          <w:rFonts w:ascii="Book Antiqua" w:eastAsia="Book Antiqua" w:hAnsi="Book Antiqua" w:cs="Book Antiqua"/>
          <w:color w:val="000000"/>
        </w:rPr>
        <w:t>Abdominal and gastrointestinal imaging in COVID-19</w:t>
      </w:r>
    </w:p>
    <w:p w14:paraId="436608DF" w14:textId="77777777" w:rsidR="00A77B3E" w:rsidRPr="005757C5" w:rsidRDefault="00A77B3E" w:rsidP="005757C5">
      <w:pPr>
        <w:spacing w:line="360" w:lineRule="auto"/>
        <w:jc w:val="both"/>
        <w:rPr>
          <w:rFonts w:ascii="Book Antiqua" w:hAnsi="Book Antiqua"/>
        </w:rPr>
      </w:pPr>
    </w:p>
    <w:p w14:paraId="3C6F1ED7" w14:textId="77777777" w:rsidR="00A77B3E" w:rsidRPr="002E7FB5" w:rsidRDefault="00620313" w:rsidP="005757C5">
      <w:pPr>
        <w:spacing w:line="360" w:lineRule="auto"/>
        <w:jc w:val="both"/>
        <w:rPr>
          <w:rFonts w:ascii="Book Antiqua" w:hAnsi="Book Antiqua"/>
          <w:lang w:val="it-IT"/>
        </w:rPr>
      </w:pPr>
      <w:r w:rsidRPr="002E7FB5">
        <w:rPr>
          <w:rFonts w:ascii="Book Antiqua" w:eastAsia="Book Antiqua" w:hAnsi="Book Antiqua" w:cs="Book Antiqua"/>
          <w:color w:val="000000"/>
          <w:lang w:val="it-IT"/>
        </w:rPr>
        <w:t>Piero Boraschi, Luigi Giugliano, Giuseppe Mercogliano, Francescamaria Donati, Stefania Romano, Emanuele Neri</w:t>
      </w:r>
    </w:p>
    <w:p w14:paraId="0DFEF10E" w14:textId="77777777" w:rsidR="00A77B3E" w:rsidRPr="002E7FB5" w:rsidRDefault="00A77B3E" w:rsidP="005757C5">
      <w:pPr>
        <w:spacing w:line="360" w:lineRule="auto"/>
        <w:jc w:val="both"/>
        <w:rPr>
          <w:rFonts w:ascii="Book Antiqua" w:hAnsi="Book Antiqua"/>
          <w:lang w:val="it-IT"/>
        </w:rPr>
      </w:pPr>
    </w:p>
    <w:p w14:paraId="08725C7D" w14:textId="77777777" w:rsidR="00A77B3E" w:rsidRPr="002E7FB5" w:rsidRDefault="00620313" w:rsidP="005757C5">
      <w:pPr>
        <w:spacing w:line="360" w:lineRule="auto"/>
        <w:jc w:val="both"/>
        <w:rPr>
          <w:rFonts w:ascii="Book Antiqua" w:hAnsi="Book Antiqua"/>
          <w:lang w:val="it-IT"/>
        </w:rPr>
      </w:pPr>
      <w:r w:rsidRPr="002E7FB5">
        <w:rPr>
          <w:rFonts w:ascii="Book Antiqua" w:eastAsia="Book Antiqua" w:hAnsi="Book Antiqua" w:cs="Book Antiqua"/>
          <w:b/>
          <w:bCs/>
          <w:color w:val="000000"/>
          <w:lang w:val="it-IT"/>
        </w:rPr>
        <w:t xml:space="preserve">Piero Boraschi, </w:t>
      </w:r>
      <w:r w:rsidR="00E70362" w:rsidRPr="002E7FB5">
        <w:rPr>
          <w:rFonts w:ascii="Book Antiqua" w:eastAsia="Book Antiqua" w:hAnsi="Book Antiqua" w:cs="Book Antiqua"/>
          <w:b/>
          <w:bCs/>
          <w:color w:val="000000"/>
          <w:lang w:val="it-IT"/>
        </w:rPr>
        <w:t xml:space="preserve">Francescamaria Donati, </w:t>
      </w:r>
      <w:r w:rsidRPr="002E7FB5">
        <w:rPr>
          <w:rFonts w:ascii="Book Antiqua" w:eastAsia="Book Antiqua" w:hAnsi="Book Antiqua" w:cs="Book Antiqua"/>
          <w:color w:val="000000"/>
          <w:lang w:val="it-IT"/>
        </w:rPr>
        <w:t xml:space="preserve">Department of Diagnostic Imaging, </w:t>
      </w:r>
      <w:r w:rsidR="00036DBB" w:rsidRPr="002E7FB5">
        <w:rPr>
          <w:rFonts w:ascii="Book Antiqua" w:eastAsia="Book Antiqua" w:hAnsi="Book Antiqua" w:cs="Book Antiqua"/>
          <w:color w:val="000000"/>
          <w:lang w:val="it-IT"/>
        </w:rPr>
        <w:t>Second</w:t>
      </w:r>
      <w:r w:rsidRPr="002E7FB5">
        <w:rPr>
          <w:rFonts w:ascii="Book Antiqua" w:eastAsia="Book Antiqua" w:hAnsi="Book Antiqua" w:cs="Book Antiqua"/>
          <w:color w:val="000000"/>
          <w:lang w:val="it-IT"/>
        </w:rPr>
        <w:t xml:space="preserve"> Division of Radiology, Azienda Ospedaliero-Universitaria Pisana-University of Pisa, Pisa 56124, Italy</w:t>
      </w:r>
    </w:p>
    <w:p w14:paraId="2652D5F1" w14:textId="77777777" w:rsidR="00A77B3E" w:rsidRPr="002E7FB5" w:rsidRDefault="00A77B3E" w:rsidP="005757C5">
      <w:pPr>
        <w:spacing w:line="360" w:lineRule="auto"/>
        <w:jc w:val="both"/>
        <w:rPr>
          <w:rFonts w:ascii="Book Antiqua" w:hAnsi="Book Antiqua"/>
          <w:lang w:val="it-IT"/>
        </w:rPr>
      </w:pPr>
    </w:p>
    <w:p w14:paraId="52E650AC" w14:textId="77777777" w:rsidR="00A77B3E" w:rsidRPr="002E7FB5" w:rsidRDefault="00620313" w:rsidP="005757C5">
      <w:pPr>
        <w:spacing w:line="360" w:lineRule="auto"/>
        <w:jc w:val="both"/>
        <w:rPr>
          <w:rFonts w:ascii="Book Antiqua" w:hAnsi="Book Antiqua"/>
          <w:lang w:val="it-IT"/>
        </w:rPr>
      </w:pPr>
      <w:r w:rsidRPr="002E7FB5">
        <w:rPr>
          <w:rFonts w:ascii="Book Antiqua" w:eastAsia="Book Antiqua" w:hAnsi="Book Antiqua" w:cs="Book Antiqua"/>
          <w:b/>
          <w:bCs/>
          <w:color w:val="000000"/>
          <w:lang w:val="it-IT"/>
        </w:rPr>
        <w:t xml:space="preserve">Luigi Giugliano, Giuseppe Mercogliano, </w:t>
      </w:r>
      <w:r w:rsidRPr="002E7FB5">
        <w:rPr>
          <w:rFonts w:ascii="Book Antiqua" w:eastAsia="Book Antiqua" w:hAnsi="Book Antiqua" w:cs="Book Antiqua"/>
          <w:color w:val="000000"/>
          <w:lang w:val="it-IT"/>
        </w:rPr>
        <w:t>Department of Radiology, University of Naples “Federico II”, Naples 80131, Italy</w:t>
      </w:r>
    </w:p>
    <w:p w14:paraId="68B1B352" w14:textId="77777777" w:rsidR="00A77B3E" w:rsidRPr="002E7FB5" w:rsidRDefault="00A77B3E" w:rsidP="005757C5">
      <w:pPr>
        <w:spacing w:line="360" w:lineRule="auto"/>
        <w:jc w:val="both"/>
        <w:rPr>
          <w:rFonts w:ascii="Book Antiqua" w:hAnsi="Book Antiqua"/>
          <w:lang w:val="it-IT"/>
        </w:rPr>
      </w:pPr>
    </w:p>
    <w:p w14:paraId="04392CA8" w14:textId="77777777" w:rsidR="00A77B3E" w:rsidRPr="002E7FB5" w:rsidRDefault="00620313" w:rsidP="005757C5">
      <w:pPr>
        <w:spacing w:line="360" w:lineRule="auto"/>
        <w:jc w:val="both"/>
        <w:rPr>
          <w:rFonts w:ascii="Book Antiqua" w:hAnsi="Book Antiqua"/>
          <w:lang w:val="it-IT"/>
        </w:rPr>
      </w:pPr>
      <w:r w:rsidRPr="002E7FB5">
        <w:rPr>
          <w:rFonts w:ascii="Book Antiqua" w:eastAsia="Book Antiqua" w:hAnsi="Book Antiqua" w:cs="Book Antiqua"/>
          <w:b/>
          <w:bCs/>
          <w:color w:val="000000"/>
          <w:lang w:val="it-IT"/>
        </w:rPr>
        <w:t xml:space="preserve">Stefania Romano, </w:t>
      </w:r>
      <w:r w:rsidRPr="002E7FB5">
        <w:rPr>
          <w:rFonts w:ascii="Book Antiqua" w:eastAsia="Book Antiqua" w:hAnsi="Book Antiqua" w:cs="Book Antiqua"/>
          <w:color w:val="000000"/>
          <w:lang w:val="it-IT"/>
        </w:rPr>
        <w:t>Department of Diagnostic Imaging, Santa Maria delle Grazie Hospital, Naples</w:t>
      </w:r>
      <w:r w:rsidR="00036DBB" w:rsidRPr="002E7FB5">
        <w:rPr>
          <w:rFonts w:ascii="Book Antiqua" w:eastAsia="Book Antiqua" w:hAnsi="Book Antiqua" w:cs="Book Antiqua"/>
          <w:color w:val="000000"/>
          <w:lang w:val="it-IT"/>
        </w:rPr>
        <w:t xml:space="preserve"> 80078</w:t>
      </w:r>
      <w:r w:rsidRPr="002E7FB5">
        <w:rPr>
          <w:rFonts w:ascii="Book Antiqua" w:eastAsia="Book Antiqua" w:hAnsi="Book Antiqua" w:cs="Book Antiqua"/>
          <w:color w:val="000000"/>
          <w:lang w:val="it-IT"/>
        </w:rPr>
        <w:t>, Italy</w:t>
      </w:r>
    </w:p>
    <w:p w14:paraId="2072D0AC" w14:textId="77777777" w:rsidR="00A77B3E" w:rsidRPr="002E7FB5" w:rsidRDefault="00A77B3E" w:rsidP="005757C5">
      <w:pPr>
        <w:spacing w:line="360" w:lineRule="auto"/>
        <w:jc w:val="both"/>
        <w:rPr>
          <w:rFonts w:ascii="Book Antiqua" w:hAnsi="Book Antiqua"/>
          <w:lang w:val="it-IT"/>
        </w:rPr>
      </w:pPr>
    </w:p>
    <w:p w14:paraId="6FBC0D54"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Emanuele Neri, </w:t>
      </w:r>
      <w:r w:rsidRPr="005757C5">
        <w:rPr>
          <w:rFonts w:ascii="Book Antiqua" w:eastAsia="Book Antiqua" w:hAnsi="Book Antiqua" w:cs="Book Antiqua"/>
          <w:color w:val="000000"/>
        </w:rPr>
        <w:t>Diagnostic and Interventional Radiology, Department of Translational Research and of New Surgical and Medical Technologies, University of Pisa, Pisa 56126, Italy</w:t>
      </w:r>
    </w:p>
    <w:p w14:paraId="1C584E39" w14:textId="77777777" w:rsidR="00A77B3E" w:rsidRPr="005757C5" w:rsidRDefault="00A77B3E" w:rsidP="005757C5">
      <w:pPr>
        <w:spacing w:line="360" w:lineRule="auto"/>
        <w:jc w:val="both"/>
        <w:rPr>
          <w:rFonts w:ascii="Book Antiqua" w:hAnsi="Book Antiqua"/>
        </w:rPr>
      </w:pPr>
    </w:p>
    <w:p w14:paraId="02BD9A2E" w14:textId="03DA6786"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Author contributions: </w:t>
      </w:r>
      <w:r w:rsidRPr="005757C5">
        <w:rPr>
          <w:rFonts w:ascii="Book Antiqua" w:eastAsia="Book Antiqua" w:hAnsi="Book Antiqua" w:cs="Book Antiqua"/>
          <w:color w:val="000000"/>
        </w:rPr>
        <w:t>Boraschi P, Giugliano L, Mercogliano G and Donati F searched Pub</w:t>
      </w:r>
      <w:r w:rsidR="0075766A" w:rsidRPr="005757C5">
        <w:rPr>
          <w:rFonts w:ascii="Book Antiqua" w:eastAsia="Book Antiqua" w:hAnsi="Book Antiqua" w:cs="Book Antiqua"/>
          <w:color w:val="000000"/>
        </w:rPr>
        <w:t>M</w:t>
      </w:r>
      <w:r w:rsidRPr="005757C5">
        <w:rPr>
          <w:rFonts w:ascii="Book Antiqua" w:eastAsia="Book Antiqua" w:hAnsi="Book Antiqua" w:cs="Book Antiqua"/>
          <w:color w:val="000000"/>
        </w:rPr>
        <w:t>ed for relevant articles and contributed to writ</w:t>
      </w:r>
      <w:r w:rsidR="005757C5">
        <w:rPr>
          <w:rFonts w:ascii="Book Antiqua" w:eastAsia="Book Antiqua" w:hAnsi="Book Antiqua" w:cs="Book Antiqua"/>
          <w:color w:val="000000"/>
        </w:rPr>
        <w:t>ing</w:t>
      </w:r>
      <w:r w:rsidRPr="005757C5">
        <w:rPr>
          <w:rFonts w:ascii="Book Antiqua" w:eastAsia="Book Antiqua" w:hAnsi="Book Antiqua" w:cs="Book Antiqua"/>
          <w:color w:val="000000"/>
        </w:rPr>
        <w:t>, revis</w:t>
      </w:r>
      <w:r w:rsidR="005757C5">
        <w:rPr>
          <w:rFonts w:ascii="Book Antiqua" w:eastAsia="Book Antiqua" w:hAnsi="Book Antiqua" w:cs="Book Antiqua"/>
          <w:color w:val="000000"/>
        </w:rPr>
        <w:t>ing</w:t>
      </w:r>
      <w:r w:rsidRPr="005757C5">
        <w:rPr>
          <w:rFonts w:ascii="Book Antiqua" w:eastAsia="Book Antiqua" w:hAnsi="Book Antiqua" w:cs="Book Antiqua"/>
          <w:color w:val="000000"/>
        </w:rPr>
        <w:t xml:space="preserve"> and submit</w:t>
      </w:r>
      <w:r w:rsidR="005757C5">
        <w:rPr>
          <w:rFonts w:ascii="Book Antiqua" w:eastAsia="Book Antiqua" w:hAnsi="Book Antiqua" w:cs="Book Antiqua"/>
          <w:color w:val="000000"/>
        </w:rPr>
        <w:t>ting</w:t>
      </w:r>
      <w:r w:rsidRPr="005757C5">
        <w:rPr>
          <w:rFonts w:ascii="Book Antiqua" w:eastAsia="Book Antiqua" w:hAnsi="Book Antiqua" w:cs="Book Antiqua"/>
          <w:color w:val="000000"/>
        </w:rPr>
        <w:t xml:space="preserve"> the </w:t>
      </w:r>
      <w:r w:rsidRPr="005757C5">
        <w:rPr>
          <w:rFonts w:ascii="Book Antiqua" w:eastAsia="Book Antiqua" w:hAnsi="Book Antiqua" w:cs="Book Antiqua"/>
          <w:color w:val="000000"/>
        </w:rPr>
        <w:lastRenderedPageBreak/>
        <w:t>manuscript; Romano S and Neri E co-authored and critically revised the manuscript</w:t>
      </w:r>
      <w:r w:rsidR="00260F91"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260F91" w:rsidRPr="005757C5">
        <w:rPr>
          <w:rFonts w:ascii="Book Antiqua" w:eastAsia="Book Antiqua" w:hAnsi="Book Antiqua" w:cs="Book Antiqua"/>
          <w:color w:val="000000"/>
        </w:rPr>
        <w:t>a</w:t>
      </w:r>
      <w:r w:rsidRPr="005757C5">
        <w:rPr>
          <w:rFonts w:ascii="Book Antiqua" w:eastAsia="Book Antiqua" w:hAnsi="Book Antiqua" w:cs="Book Antiqua"/>
          <w:color w:val="000000"/>
        </w:rPr>
        <w:t>ll authors approved the final version of the article.</w:t>
      </w:r>
    </w:p>
    <w:p w14:paraId="3ED09666" w14:textId="77777777" w:rsidR="00A77B3E" w:rsidRPr="005757C5" w:rsidRDefault="00A77B3E" w:rsidP="005757C5">
      <w:pPr>
        <w:spacing w:line="360" w:lineRule="auto"/>
        <w:jc w:val="both"/>
        <w:rPr>
          <w:rFonts w:ascii="Book Antiqua" w:hAnsi="Book Antiqua"/>
        </w:rPr>
      </w:pPr>
    </w:p>
    <w:p w14:paraId="6326B00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Corresponding author: Piero Boraschi, MD, Doctor, </w:t>
      </w:r>
      <w:r w:rsidR="005E71C0" w:rsidRPr="005757C5">
        <w:rPr>
          <w:rFonts w:ascii="Book Antiqua" w:eastAsia="Book Antiqua" w:hAnsi="Book Antiqua" w:cs="Book Antiqua"/>
          <w:color w:val="000000"/>
        </w:rPr>
        <w:t xml:space="preserve">Department of Diagnostic Imaging, </w:t>
      </w:r>
      <w:r w:rsidR="00036DBB" w:rsidRPr="005757C5">
        <w:rPr>
          <w:rFonts w:ascii="Book Antiqua" w:eastAsia="Book Antiqua" w:hAnsi="Book Antiqua" w:cs="Book Antiqua"/>
          <w:color w:val="000000"/>
        </w:rPr>
        <w:t>Second</w:t>
      </w:r>
      <w:r w:rsidR="005E71C0" w:rsidRPr="005757C5">
        <w:rPr>
          <w:rFonts w:ascii="Book Antiqua" w:eastAsia="Book Antiqua" w:hAnsi="Book Antiqua" w:cs="Book Antiqua"/>
          <w:color w:val="000000"/>
        </w:rPr>
        <w:t xml:space="preserve"> Division of Radiology, Azienda Ospedaliero-Universitaria Pisana-University of Pisa</w:t>
      </w:r>
      <w:r w:rsidRPr="005757C5">
        <w:rPr>
          <w:rFonts w:ascii="Book Antiqua" w:eastAsia="Book Antiqua" w:hAnsi="Book Antiqua" w:cs="Book Antiqua"/>
          <w:color w:val="000000"/>
        </w:rPr>
        <w:t xml:space="preserve">, </w:t>
      </w:r>
      <w:r w:rsidR="005E71C0" w:rsidRPr="005757C5">
        <w:rPr>
          <w:rFonts w:ascii="Book Antiqua" w:eastAsia="Book Antiqua" w:hAnsi="Book Antiqua" w:cs="Book Antiqua"/>
          <w:color w:val="000000"/>
        </w:rPr>
        <w:t>v</w:t>
      </w:r>
      <w:r w:rsidRPr="005757C5">
        <w:rPr>
          <w:rFonts w:ascii="Book Antiqua" w:eastAsia="Book Antiqua" w:hAnsi="Book Antiqua" w:cs="Book Antiqua"/>
          <w:color w:val="000000"/>
        </w:rPr>
        <w:t>ia Paradisa 2, Pisa 56124, Italy. p.boraschi@gmail.com</w:t>
      </w:r>
    </w:p>
    <w:p w14:paraId="5E3BFFBE" w14:textId="77777777" w:rsidR="00A77B3E" w:rsidRPr="005757C5" w:rsidRDefault="00A77B3E" w:rsidP="005757C5">
      <w:pPr>
        <w:spacing w:line="360" w:lineRule="auto"/>
        <w:jc w:val="both"/>
        <w:rPr>
          <w:rFonts w:ascii="Book Antiqua" w:hAnsi="Book Antiqua"/>
        </w:rPr>
      </w:pPr>
    </w:p>
    <w:p w14:paraId="3ECEF7E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Received: </w:t>
      </w:r>
      <w:r w:rsidRPr="005757C5">
        <w:rPr>
          <w:rFonts w:ascii="Book Antiqua" w:eastAsia="Book Antiqua" w:hAnsi="Book Antiqua" w:cs="Book Antiqua"/>
          <w:color w:val="000000"/>
        </w:rPr>
        <w:t>January 26, 2021</w:t>
      </w:r>
    </w:p>
    <w:p w14:paraId="25088D7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Revised: </w:t>
      </w:r>
      <w:r w:rsidR="00F41EF8" w:rsidRPr="005757C5">
        <w:rPr>
          <w:rFonts w:ascii="Book Antiqua" w:hAnsi="Book Antiqua"/>
        </w:rPr>
        <w:t>April 8, 2021</w:t>
      </w:r>
    </w:p>
    <w:p w14:paraId="5427EB7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Accepted: </w:t>
      </w:r>
      <w:r w:rsidR="00ED37E2" w:rsidRPr="005757C5">
        <w:rPr>
          <w:rFonts w:ascii="Book Antiqua" w:eastAsia="Book Antiqua" w:hAnsi="Book Antiqua" w:cs="Book Antiqua"/>
          <w:color w:val="000000"/>
        </w:rPr>
        <w:t>April 21, 2021</w:t>
      </w:r>
    </w:p>
    <w:p w14:paraId="1A802665" w14:textId="72271AA2" w:rsidR="00A77B3E" w:rsidRPr="005757C5" w:rsidRDefault="00620313" w:rsidP="005757C5">
      <w:pPr>
        <w:spacing w:line="360" w:lineRule="auto"/>
        <w:jc w:val="both"/>
        <w:rPr>
          <w:rFonts w:ascii="Book Antiqua" w:hAnsi="Book Antiqua"/>
          <w:lang w:eastAsia="zh-CN"/>
        </w:rPr>
      </w:pPr>
      <w:r w:rsidRPr="005757C5">
        <w:rPr>
          <w:rFonts w:ascii="Book Antiqua" w:eastAsia="Book Antiqua" w:hAnsi="Book Antiqua" w:cs="Book Antiqua"/>
          <w:b/>
          <w:bCs/>
          <w:color w:val="000000"/>
        </w:rPr>
        <w:t xml:space="preserve">Published online: </w:t>
      </w:r>
      <w:r w:rsidR="00B77D0F">
        <w:rPr>
          <w:rFonts w:ascii="Book Antiqua" w:hAnsi="Book Antiqua"/>
          <w:color w:val="000000"/>
          <w:shd w:val="clear" w:color="auto" w:fill="FFFFFF"/>
        </w:rPr>
        <w:t>July 14</w:t>
      </w:r>
      <w:r w:rsidR="00B77D0F">
        <w:rPr>
          <w:rFonts w:ascii="Book Antiqua" w:hAnsi="Book Antiqua" w:hint="eastAsia"/>
          <w:color w:val="000000"/>
          <w:shd w:val="clear" w:color="auto" w:fill="FFFFFF"/>
          <w:lang w:eastAsia="zh-CN"/>
        </w:rPr>
        <w:t>, 2021</w:t>
      </w:r>
    </w:p>
    <w:p w14:paraId="414DAA16" w14:textId="77777777" w:rsidR="00A77B3E" w:rsidRPr="005757C5" w:rsidRDefault="00A77B3E" w:rsidP="005757C5">
      <w:pPr>
        <w:spacing w:line="360" w:lineRule="auto"/>
        <w:jc w:val="both"/>
        <w:rPr>
          <w:rFonts w:ascii="Book Antiqua" w:hAnsi="Book Antiqua"/>
        </w:rPr>
        <w:sectPr w:rsidR="00A77B3E" w:rsidRPr="005757C5">
          <w:footerReference w:type="default" r:id="rId7"/>
          <w:pgSz w:w="12240" w:h="15840"/>
          <w:pgMar w:top="1440" w:right="1440" w:bottom="1440" w:left="1440" w:header="720" w:footer="720" w:gutter="0"/>
          <w:cols w:space="720"/>
          <w:docGrid w:linePitch="360"/>
        </w:sectPr>
      </w:pPr>
    </w:p>
    <w:p w14:paraId="5B82ED1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Abstract</w:t>
      </w:r>
    </w:p>
    <w:p w14:paraId="48CDDEFF" w14:textId="73D1796D" w:rsidR="00A77B3E" w:rsidRPr="005757C5" w:rsidRDefault="00565725" w:rsidP="005757C5">
      <w:pPr>
        <w:spacing w:line="360" w:lineRule="auto"/>
        <w:jc w:val="both"/>
        <w:rPr>
          <w:rFonts w:ascii="Book Antiqua" w:hAnsi="Book Antiqua"/>
        </w:rPr>
      </w:pPr>
      <w:r w:rsidRPr="005757C5">
        <w:rPr>
          <w:rFonts w:ascii="Book Antiqua" w:eastAsia="Book Antiqua" w:hAnsi="Book Antiqua" w:cs="Book Antiqua"/>
          <w:color w:val="000000"/>
        </w:rPr>
        <w:t>Coronavirus disease 2019 (</w:t>
      </w:r>
      <w:r w:rsidR="00620313" w:rsidRPr="005757C5">
        <w:rPr>
          <w:rFonts w:ascii="Book Antiqua" w:eastAsia="Book Antiqua" w:hAnsi="Book Antiqua" w:cs="Book Antiqua"/>
          <w:color w:val="000000"/>
        </w:rPr>
        <w:t>COVID-19</w:t>
      </w:r>
      <w:r w:rsidRPr="005757C5">
        <w:rPr>
          <w:rFonts w:ascii="Book Antiqua" w:eastAsia="Book Antiqua" w:hAnsi="Book Antiqua" w:cs="Book Antiqua"/>
          <w:color w:val="000000"/>
        </w:rPr>
        <w:t>)</w:t>
      </w:r>
      <w:r w:rsidR="00620313" w:rsidRPr="005757C5">
        <w:rPr>
          <w:rFonts w:ascii="Book Antiqua" w:eastAsia="Book Antiqua" w:hAnsi="Book Antiqua" w:cs="Book Antiqua"/>
          <w:color w:val="000000"/>
        </w:rPr>
        <w:t xml:space="preserve"> can be considered a systemic disease with a specific tropism for the vascular system, in which the alterations of the microcirculation have an important pathogenetic role. The lung</w:t>
      </w:r>
      <w:r w:rsidR="005757C5">
        <w:rPr>
          <w:rFonts w:ascii="Book Antiqua" w:eastAsia="Book Antiqua" w:hAnsi="Book Antiqua" w:cs="Book Antiqua"/>
          <w:color w:val="000000"/>
        </w:rPr>
        <w:t>s</w:t>
      </w:r>
      <w:r w:rsidR="00620313" w:rsidRPr="005757C5">
        <w:rPr>
          <w:rFonts w:ascii="Book Antiqua" w:eastAsia="Book Antiqua" w:hAnsi="Book Antiqua" w:cs="Book Antiqua"/>
          <w:color w:val="000000"/>
        </w:rPr>
        <w:t xml:space="preserve"> </w:t>
      </w:r>
      <w:r w:rsidR="005757C5">
        <w:rPr>
          <w:rFonts w:ascii="Book Antiqua" w:eastAsia="Book Antiqua" w:hAnsi="Book Antiqua" w:cs="Book Antiqua"/>
          <w:color w:val="000000"/>
        </w:rPr>
        <w:t>are</w:t>
      </w:r>
      <w:r w:rsidR="00620313" w:rsidRPr="005757C5">
        <w:rPr>
          <w:rFonts w:ascii="Book Antiqua" w:eastAsia="Book Antiqua" w:hAnsi="Book Antiqua" w:cs="Book Antiqua"/>
          <w:color w:val="000000"/>
        </w:rPr>
        <w:t xml:space="preserve"> the main organ involved in COVID-19</w:t>
      </w:r>
      <w:r w:rsidR="005757C5">
        <w:rPr>
          <w:rFonts w:ascii="Book Antiqua" w:eastAsia="Book Antiqua" w:hAnsi="Book Antiqua" w:cs="Book Antiqua"/>
          <w:color w:val="000000"/>
        </w:rPr>
        <w:t>,</w:t>
      </w:r>
      <w:r w:rsidR="00620313" w:rsidRPr="005757C5">
        <w:rPr>
          <w:rFonts w:ascii="Book Antiqua" w:eastAsia="Book Antiqua" w:hAnsi="Book Antiqua" w:cs="Book Antiqua"/>
          <w:color w:val="000000"/>
        </w:rPr>
        <w:t xml:space="preserve"> and severe progressive respiratory failure is the leading cause of death in the affected patients; however, many other organs can be involved with variable clinical manifestations. </w:t>
      </w:r>
      <w:r w:rsidR="005757C5">
        <w:rPr>
          <w:rFonts w:ascii="Book Antiqua" w:eastAsia="Book Antiqua" w:hAnsi="Book Antiqua" w:cs="Book Antiqua"/>
          <w:color w:val="000000"/>
        </w:rPr>
        <w:t>C</w:t>
      </w:r>
      <w:r w:rsidR="00620313" w:rsidRPr="005757C5">
        <w:rPr>
          <w:rFonts w:ascii="Book Antiqua" w:eastAsia="Book Antiqua" w:hAnsi="Book Antiqua" w:cs="Book Antiqua"/>
          <w:color w:val="000000"/>
        </w:rPr>
        <w:t>oncern</w:t>
      </w:r>
      <w:r w:rsidR="005757C5">
        <w:rPr>
          <w:rFonts w:ascii="Book Antiqua" w:eastAsia="Book Antiqua" w:hAnsi="Book Antiqua" w:cs="Book Antiqua"/>
          <w:color w:val="000000"/>
        </w:rPr>
        <w:t>ing</w:t>
      </w:r>
      <w:r w:rsidR="00620313" w:rsidRPr="005757C5">
        <w:rPr>
          <w:rFonts w:ascii="Book Antiqua" w:eastAsia="Book Antiqua" w:hAnsi="Book Antiqua" w:cs="Book Antiqua"/>
          <w:color w:val="000000"/>
        </w:rPr>
        <w:t xml:space="preserve"> abdominal manifestations, the gastrointestinal tract and the hepatobiliary system are mainly affected, although </w:t>
      </w:r>
      <w:r w:rsidR="005757C5">
        <w:rPr>
          <w:rFonts w:ascii="Book Antiqua" w:eastAsia="Book Antiqua" w:hAnsi="Book Antiqua" w:cs="Book Antiqua"/>
          <w:color w:val="000000"/>
        </w:rPr>
        <w:t xml:space="preserve">the </w:t>
      </w:r>
      <w:r w:rsidR="00620313" w:rsidRPr="005757C5">
        <w:rPr>
          <w:rFonts w:ascii="Book Antiqua" w:eastAsia="Book Antiqua" w:hAnsi="Book Antiqua" w:cs="Book Antiqua"/>
          <w:color w:val="000000"/>
        </w:rPr>
        <w:t>pancreas, urinary tract and spleen may also</w:t>
      </w:r>
      <w:r w:rsidR="005757C5">
        <w:rPr>
          <w:rFonts w:ascii="Book Antiqua" w:eastAsia="Book Antiqua" w:hAnsi="Book Antiqua" w:cs="Book Antiqua"/>
          <w:color w:val="000000"/>
        </w:rPr>
        <w:t xml:space="preserve"> be</w:t>
      </w:r>
      <w:r w:rsidR="00620313" w:rsidRPr="005757C5">
        <w:rPr>
          <w:rFonts w:ascii="Book Antiqua" w:eastAsia="Book Antiqua" w:hAnsi="Book Antiqua" w:cs="Book Antiqua"/>
          <w:color w:val="000000"/>
        </w:rPr>
        <w:t xml:space="preserve"> involved. The most common gastrointestinal symptoms are loss of appetite, followed by nausea and vomiting, diarrhea and abdominal pain. Gastrointestinal imaging findings include bowel wall thickening, sometimes associated with hyperemia and mesenteric thickening, fluid-filled segments of the large bowel and rarely intestinal pneumatosis and ischemia. Hepatic involvement manifests as an increase in the enzymatic levels of alanine aminotransferase, aspartate aminotransferase, serum bilirubin and γ-glutamyl transferase with clinical manifestations in most cases mild and transient. The most frequent radiological features are hepatic steatosis, biliary sludge and gallstones. Edematous acute pancreatitis, kidney infarct and </w:t>
      </w:r>
      <w:r w:rsidR="00657085" w:rsidRPr="005757C5">
        <w:rPr>
          <w:rFonts w:ascii="Book Antiqua" w:eastAsia="Book Antiqua" w:hAnsi="Book Antiqua" w:cs="Book Antiqua"/>
          <w:color w:val="000000"/>
        </w:rPr>
        <w:t>acute kidney injury</w:t>
      </w:r>
      <w:r w:rsidR="00620313" w:rsidRPr="005757C5">
        <w:rPr>
          <w:rFonts w:ascii="Book Antiqua" w:eastAsia="Book Antiqua" w:hAnsi="Book Antiqua" w:cs="Book Antiqua"/>
          <w:color w:val="000000"/>
        </w:rPr>
        <w:t xml:space="preserve"> from acute tubular necrosis have been described more rarely in COVID-19. Lastly, splenic involvement is characterized by splenomegaly and by the development of solitary or multifocal splenic infarcts with classic wedge-shaped or even rounded morphology, with irregular or smooth profiles.</w:t>
      </w:r>
      <w:r w:rsidR="00620313" w:rsidRPr="005757C5">
        <w:rPr>
          <w:rFonts w:ascii="Book Antiqua" w:hAnsi="Book Antiqua"/>
          <w:lang w:eastAsia="zh-CN"/>
        </w:rPr>
        <w:t xml:space="preserve"> </w:t>
      </w:r>
      <w:r w:rsidR="00620313" w:rsidRPr="005757C5">
        <w:rPr>
          <w:rFonts w:ascii="Book Antiqua" w:eastAsia="Book Antiqua" w:hAnsi="Book Antiqua" w:cs="Book Antiqua"/>
          <w:color w:val="000000"/>
        </w:rPr>
        <w:t xml:space="preserve">In summary, the abdominal radiological findings of COVID-19 are nonspecific and with poor pathological correlation reported in the literature. </w:t>
      </w:r>
      <w:r w:rsidR="00C351DC" w:rsidRPr="005757C5">
        <w:rPr>
          <w:rFonts w:ascii="Book Antiqua" w:eastAsia="Book Antiqua" w:hAnsi="Book Antiqua" w:cs="Book Antiqua"/>
          <w:color w:val="000000"/>
        </w:rPr>
        <w:t>Ultrasound</w:t>
      </w:r>
      <w:r w:rsidR="00620313" w:rsidRPr="005757C5">
        <w:rPr>
          <w:rFonts w:ascii="Book Antiqua" w:eastAsia="Book Antiqua" w:hAnsi="Book Antiqua" w:cs="Book Antiqua"/>
          <w:color w:val="000000"/>
        </w:rPr>
        <w:t xml:space="preserve"> and particularly </w:t>
      </w:r>
      <w:r w:rsidRPr="005757C5">
        <w:rPr>
          <w:rFonts w:ascii="Book Antiqua" w:eastAsia="Book Antiqua" w:hAnsi="Book Antiqua" w:cs="Book Antiqua"/>
          <w:color w:val="000000"/>
        </w:rPr>
        <w:t xml:space="preserve">computed tomography </w:t>
      </w:r>
      <w:r w:rsidR="00620313" w:rsidRPr="005757C5">
        <w:rPr>
          <w:rFonts w:ascii="Book Antiqua" w:eastAsia="Book Antiqua" w:hAnsi="Book Antiqua" w:cs="Book Antiqua"/>
          <w:color w:val="000000"/>
        </w:rPr>
        <w:t xml:space="preserve">with multiphasic acquisition are the diagnostic methods mainly utilized in COVID-19 patients with abdominal clinical symptoms and signs. Although radiological signs are not specific of abdominal and gastrointestinal involvement, the diagnostic imaging modalities and in particular </w:t>
      </w:r>
      <w:r w:rsidR="005757C5">
        <w:rPr>
          <w:rFonts w:ascii="Book Antiqua" w:eastAsia="Book Antiqua" w:hAnsi="Book Antiqua" w:cs="Book Antiqua"/>
          <w:color w:val="000000"/>
        </w:rPr>
        <w:t>computed tomography</w:t>
      </w:r>
      <w:r w:rsidR="00620313" w:rsidRPr="005757C5">
        <w:rPr>
          <w:rFonts w:ascii="Book Antiqua" w:eastAsia="Book Antiqua" w:hAnsi="Book Antiqua" w:cs="Book Antiqua"/>
          <w:color w:val="000000"/>
        </w:rPr>
        <w:t xml:space="preserve"> are helpful for the clinician in the management, evaluation of the severity and evolution of the COVID-19 patients.</w:t>
      </w:r>
    </w:p>
    <w:p w14:paraId="1CF0C876" w14:textId="77777777" w:rsidR="00A77B3E" w:rsidRPr="005757C5" w:rsidRDefault="00A77B3E" w:rsidP="005757C5">
      <w:pPr>
        <w:spacing w:line="360" w:lineRule="auto"/>
        <w:jc w:val="both"/>
        <w:rPr>
          <w:rFonts w:ascii="Book Antiqua" w:hAnsi="Book Antiqua"/>
        </w:rPr>
      </w:pPr>
    </w:p>
    <w:p w14:paraId="5C4718F4"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Key Words: </w:t>
      </w:r>
      <w:r w:rsidRPr="005757C5">
        <w:rPr>
          <w:rFonts w:ascii="Book Antiqua" w:eastAsia="Book Antiqua" w:hAnsi="Book Antiqua" w:cs="Book Antiqua"/>
          <w:color w:val="000000"/>
          <w:shd w:val="clear" w:color="auto" w:fill="FFFFFF"/>
        </w:rPr>
        <w:t xml:space="preserve">COVID-19; </w:t>
      </w:r>
      <w:r w:rsidRPr="005757C5">
        <w:rPr>
          <w:rFonts w:ascii="Book Antiqua" w:eastAsia="Book Antiqua" w:hAnsi="Book Antiqua" w:cs="Book Antiqua"/>
          <w:color w:val="000000"/>
        </w:rPr>
        <w:t>SARS-Co</w:t>
      </w:r>
      <w:r w:rsidR="006900EA"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2; </w:t>
      </w:r>
      <w:r w:rsidRPr="005757C5">
        <w:rPr>
          <w:rFonts w:ascii="Book Antiqua" w:eastAsia="Book Antiqua" w:hAnsi="Book Antiqua" w:cs="Book Antiqua"/>
          <w:color w:val="000000"/>
          <w:shd w:val="clear" w:color="auto" w:fill="FFFFFF"/>
        </w:rPr>
        <w:t>Abdominal findings; Gastrointestinal findings; Computed tomography; Ultrasound</w:t>
      </w:r>
    </w:p>
    <w:p w14:paraId="06702653" w14:textId="77777777" w:rsidR="00282396" w:rsidRDefault="00282396" w:rsidP="00282396">
      <w:pPr>
        <w:spacing w:line="360" w:lineRule="auto"/>
        <w:jc w:val="both"/>
        <w:rPr>
          <w:lang w:eastAsia="zh-CN"/>
        </w:rPr>
      </w:pPr>
    </w:p>
    <w:p w14:paraId="177AE0B2" w14:textId="77777777" w:rsidR="00282396" w:rsidRPr="00026CB8" w:rsidRDefault="00282396" w:rsidP="0028239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E952A6C" w14:textId="77777777" w:rsidR="00A77B3E" w:rsidRPr="005757C5" w:rsidRDefault="00A77B3E" w:rsidP="005757C5">
      <w:pPr>
        <w:spacing w:line="360" w:lineRule="auto"/>
        <w:jc w:val="both"/>
        <w:rPr>
          <w:rFonts w:ascii="Book Antiqua" w:hAnsi="Book Antiqua"/>
        </w:rPr>
      </w:pPr>
    </w:p>
    <w:p w14:paraId="6055EA07" w14:textId="358EC3B1" w:rsidR="0016699D" w:rsidRDefault="0016699D" w:rsidP="005757C5">
      <w:pPr>
        <w:spacing w:line="360" w:lineRule="auto"/>
        <w:jc w:val="both"/>
        <w:rPr>
          <w:rFonts w:ascii="Book Antiqua" w:hAnsi="Book Antiqua" w:cs="Book Antiqua" w:hint="eastAsia"/>
          <w:color w:val="000000"/>
          <w:lang w:eastAsia="zh-CN"/>
        </w:rPr>
      </w:pPr>
      <w:r w:rsidRPr="0016699D">
        <w:rPr>
          <w:rFonts w:ascii="Book Antiqua" w:hAnsi="Book Antiqua" w:cs="Book Antiqua" w:hint="eastAsia"/>
          <w:b/>
          <w:color w:val="000000"/>
          <w:lang w:eastAsia="zh-CN"/>
        </w:rPr>
        <w:t xml:space="preserve">Citation: </w:t>
      </w:r>
      <w:r w:rsidR="00620313" w:rsidRPr="005757C5">
        <w:rPr>
          <w:rFonts w:ascii="Book Antiqua" w:eastAsia="Book Antiqua" w:hAnsi="Book Antiqua" w:cs="Book Antiqua"/>
          <w:color w:val="000000"/>
        </w:rPr>
        <w:t xml:space="preserve">Boraschi P, Giugliano L, Mercogliano G, Donati F, Romano S, Neri E. Abdominal and gastrointestinal manifestations in COVID-19 patients: </w:t>
      </w:r>
      <w:r w:rsidR="00C351DC" w:rsidRPr="005757C5">
        <w:rPr>
          <w:rFonts w:ascii="Book Antiqua" w:eastAsia="Book Antiqua" w:hAnsi="Book Antiqua" w:cs="Book Antiqua"/>
          <w:color w:val="000000"/>
        </w:rPr>
        <w:t>I</w:t>
      </w:r>
      <w:r w:rsidR="00620313" w:rsidRPr="005757C5">
        <w:rPr>
          <w:rFonts w:ascii="Book Antiqua" w:eastAsia="Book Antiqua" w:hAnsi="Book Antiqua" w:cs="Book Antiqua"/>
          <w:color w:val="000000"/>
        </w:rPr>
        <w:t xml:space="preserve">s imaging useful? </w:t>
      </w:r>
      <w:r w:rsidR="00620313" w:rsidRPr="005757C5">
        <w:rPr>
          <w:rFonts w:ascii="Book Antiqua" w:eastAsia="Book Antiqua" w:hAnsi="Book Antiqua" w:cs="Book Antiqua"/>
          <w:i/>
          <w:iCs/>
          <w:color w:val="000000"/>
        </w:rPr>
        <w:t>World J Gastroenterol</w:t>
      </w:r>
      <w:r w:rsidR="00620313" w:rsidRPr="005757C5">
        <w:rPr>
          <w:rFonts w:ascii="Book Antiqua" w:eastAsia="Book Antiqua" w:hAnsi="Book Antiqua" w:cs="Book Antiqua"/>
          <w:color w:val="000000"/>
        </w:rPr>
        <w:t xml:space="preserve"> 2021; </w:t>
      </w:r>
      <w:r w:rsidR="00F726AF" w:rsidRPr="00F726AF">
        <w:rPr>
          <w:rFonts w:ascii="Book Antiqua" w:eastAsia="Book Antiqua" w:hAnsi="Book Antiqua" w:cs="Book Antiqua"/>
          <w:color w:val="000000"/>
        </w:rPr>
        <w:t>2</w:t>
      </w:r>
      <w:r w:rsidR="00F726AF">
        <w:rPr>
          <w:rFonts w:ascii="Book Antiqua" w:hAnsi="Book Antiqua" w:cs="Book Antiqua" w:hint="eastAsia"/>
          <w:color w:val="000000"/>
          <w:lang w:eastAsia="zh-CN"/>
        </w:rPr>
        <w:t>7</w:t>
      </w:r>
      <w:r w:rsidR="00F726AF" w:rsidRPr="00F726AF">
        <w:rPr>
          <w:rFonts w:ascii="Book Antiqua" w:eastAsia="Book Antiqua" w:hAnsi="Book Antiqua" w:cs="Book Antiqua"/>
          <w:color w:val="000000"/>
        </w:rPr>
        <w:t>(</w:t>
      </w:r>
      <w:r w:rsidR="00F726AF">
        <w:rPr>
          <w:rFonts w:ascii="Book Antiqua" w:hAnsi="Book Antiqua" w:cs="Book Antiqua" w:hint="eastAsia"/>
          <w:color w:val="000000"/>
          <w:lang w:eastAsia="zh-CN"/>
        </w:rPr>
        <w:t>26</w:t>
      </w:r>
      <w:r w:rsidR="00F726AF" w:rsidRPr="00F726AF">
        <w:rPr>
          <w:rFonts w:ascii="Book Antiqua" w:eastAsia="Book Antiqua" w:hAnsi="Book Antiqua" w:cs="Book Antiqua"/>
          <w:color w:val="000000"/>
        </w:rPr>
        <w:t xml:space="preserve">): </w:t>
      </w:r>
      <w:r w:rsidRPr="0016699D">
        <w:rPr>
          <w:rFonts w:ascii="Book Antiqua" w:eastAsia="Book Antiqua" w:hAnsi="Book Antiqua" w:cs="Book Antiqua"/>
          <w:color w:val="000000"/>
        </w:rPr>
        <w:t>4143-4159</w:t>
      </w:r>
      <w:r w:rsidR="00F726AF" w:rsidRPr="00F726AF">
        <w:rPr>
          <w:rFonts w:ascii="Book Antiqua" w:eastAsia="Book Antiqua" w:hAnsi="Book Antiqua" w:cs="Book Antiqua"/>
          <w:color w:val="000000"/>
        </w:rPr>
        <w:t xml:space="preserve"> </w:t>
      </w:r>
    </w:p>
    <w:p w14:paraId="282F1601" w14:textId="77777777" w:rsidR="0016699D" w:rsidRDefault="00F726AF" w:rsidP="005757C5">
      <w:pPr>
        <w:spacing w:line="360" w:lineRule="auto"/>
        <w:jc w:val="both"/>
        <w:rPr>
          <w:rFonts w:ascii="Book Antiqua" w:hAnsi="Book Antiqua" w:cs="Book Antiqua" w:hint="eastAsia"/>
          <w:color w:val="000000"/>
          <w:lang w:eastAsia="zh-CN"/>
        </w:rPr>
      </w:pPr>
      <w:r w:rsidRPr="0016699D">
        <w:rPr>
          <w:rFonts w:ascii="Book Antiqua" w:eastAsia="Book Antiqua" w:hAnsi="Book Antiqua" w:cs="Book Antiqua"/>
          <w:b/>
          <w:color w:val="000000"/>
        </w:rPr>
        <w:t xml:space="preserve">URL: </w:t>
      </w:r>
      <w:r w:rsidRPr="00F726AF">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F726AF">
        <w:rPr>
          <w:rFonts w:ascii="Book Antiqua" w:eastAsia="Book Antiqua" w:hAnsi="Book Antiqua" w:cs="Book Antiqua"/>
          <w:color w:val="000000"/>
        </w:rPr>
        <w:t>/i</w:t>
      </w:r>
      <w:r>
        <w:rPr>
          <w:rFonts w:ascii="Book Antiqua" w:hAnsi="Book Antiqua" w:cs="Book Antiqua" w:hint="eastAsia"/>
          <w:color w:val="000000"/>
          <w:lang w:eastAsia="zh-CN"/>
        </w:rPr>
        <w:t>26</w:t>
      </w:r>
      <w:r w:rsidRPr="00F726AF">
        <w:rPr>
          <w:rFonts w:ascii="Book Antiqua" w:eastAsia="Book Antiqua" w:hAnsi="Book Antiqua" w:cs="Book Antiqua"/>
          <w:color w:val="000000"/>
        </w:rPr>
        <w:t>/</w:t>
      </w:r>
      <w:r w:rsidR="0016699D" w:rsidRPr="0016699D">
        <w:rPr>
          <w:rFonts w:ascii="Book Antiqua" w:eastAsia="Book Antiqua" w:hAnsi="Book Antiqua" w:cs="Book Antiqua"/>
          <w:color w:val="000000"/>
        </w:rPr>
        <w:t>4143</w:t>
      </w:r>
      <w:r w:rsidRPr="00F726AF">
        <w:rPr>
          <w:rFonts w:ascii="Book Antiqua" w:eastAsia="Book Antiqua" w:hAnsi="Book Antiqua" w:cs="Book Antiqua"/>
          <w:color w:val="000000"/>
        </w:rPr>
        <w:t xml:space="preserve">.htm </w:t>
      </w:r>
    </w:p>
    <w:p w14:paraId="2B894CA6" w14:textId="316BFD87" w:rsidR="00A77B3E" w:rsidRPr="005757C5" w:rsidRDefault="00F726AF" w:rsidP="005757C5">
      <w:pPr>
        <w:spacing w:line="360" w:lineRule="auto"/>
        <w:jc w:val="both"/>
        <w:rPr>
          <w:rFonts w:ascii="Book Antiqua" w:hAnsi="Book Antiqua"/>
        </w:rPr>
      </w:pPr>
      <w:r w:rsidRPr="0016699D">
        <w:rPr>
          <w:rFonts w:ascii="Book Antiqua" w:eastAsia="Book Antiqua" w:hAnsi="Book Antiqua" w:cs="Book Antiqua"/>
          <w:b/>
          <w:color w:val="000000"/>
        </w:rPr>
        <w:t xml:space="preserve">DOI: </w:t>
      </w:r>
      <w:r w:rsidRPr="00F726AF">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F726AF">
        <w:rPr>
          <w:rFonts w:ascii="Book Antiqua" w:eastAsia="Book Antiqua" w:hAnsi="Book Antiqua" w:cs="Book Antiqua"/>
          <w:color w:val="000000"/>
        </w:rPr>
        <w:t>.i</w:t>
      </w:r>
      <w:r>
        <w:rPr>
          <w:rFonts w:ascii="Book Antiqua" w:hAnsi="Book Antiqua" w:cs="Book Antiqua" w:hint="eastAsia"/>
          <w:color w:val="000000"/>
          <w:lang w:eastAsia="zh-CN"/>
        </w:rPr>
        <w:t>26</w:t>
      </w:r>
      <w:r w:rsidRPr="00F726AF">
        <w:rPr>
          <w:rFonts w:ascii="Book Antiqua" w:eastAsia="Book Antiqua" w:hAnsi="Book Antiqua" w:cs="Book Antiqua"/>
          <w:color w:val="000000"/>
        </w:rPr>
        <w:t>.</w:t>
      </w:r>
      <w:r w:rsidR="0016699D" w:rsidRPr="0016699D">
        <w:rPr>
          <w:rFonts w:ascii="Book Antiqua" w:eastAsia="Book Antiqua" w:hAnsi="Book Antiqua" w:cs="Book Antiqua"/>
          <w:color w:val="000000"/>
        </w:rPr>
        <w:t>4143</w:t>
      </w:r>
    </w:p>
    <w:p w14:paraId="4D4E46DC" w14:textId="77777777" w:rsidR="00A77B3E" w:rsidRPr="005757C5" w:rsidRDefault="00A77B3E" w:rsidP="005757C5">
      <w:pPr>
        <w:spacing w:line="360" w:lineRule="auto"/>
        <w:jc w:val="both"/>
        <w:rPr>
          <w:rFonts w:ascii="Book Antiqua" w:hAnsi="Book Antiqua"/>
        </w:rPr>
      </w:pPr>
    </w:p>
    <w:p w14:paraId="4F01357F" w14:textId="6AAD9C0A"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Core Tip: </w:t>
      </w:r>
      <w:r w:rsidR="00BD45C1" w:rsidRPr="00BD45C1">
        <w:rPr>
          <w:rFonts w:ascii="Book Antiqua" w:eastAsia="Book Antiqua" w:hAnsi="Book Antiqua" w:cs="Book Antiqua"/>
          <w:color w:val="000000"/>
        </w:rPr>
        <w:t>Coronavirus disease 2019 (COVID-19)</w:t>
      </w:r>
      <w:r w:rsidR="00C351DC"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t xml:space="preserve">pulmonary involvement has been extensively reported in the literature. Nowadays, a series of published data highlight how </w:t>
      </w:r>
      <w:r w:rsidR="00BD45C1" w:rsidRPr="00BD45C1">
        <w:rPr>
          <w:rFonts w:ascii="Book Antiqua" w:eastAsia="Book Antiqua" w:hAnsi="Book Antiqua" w:cs="Book Antiqua"/>
          <w:color w:val="000000"/>
        </w:rPr>
        <w:t>COVID-19</w:t>
      </w:r>
      <w:r w:rsidRPr="005757C5">
        <w:rPr>
          <w:rFonts w:ascii="Book Antiqua" w:eastAsia="Book Antiqua" w:hAnsi="Book Antiqua" w:cs="Book Antiqua"/>
          <w:color w:val="000000"/>
        </w:rPr>
        <w:t xml:space="preserve"> is a systemic disease affecting many other organs. Abdominal and gastrointestinal clinical manifestations have been more recently investigated with imaging modalities such as </w:t>
      </w:r>
      <w:r w:rsidR="00C351DC" w:rsidRPr="005757C5">
        <w:rPr>
          <w:rFonts w:ascii="Book Antiqua" w:eastAsia="Book Antiqua" w:hAnsi="Book Antiqua" w:cs="Book Antiqua"/>
          <w:color w:val="000000"/>
        </w:rPr>
        <w:t xml:space="preserve">ultrasound </w:t>
      </w:r>
      <w:r w:rsidRPr="005757C5">
        <w:rPr>
          <w:rFonts w:ascii="Book Antiqua" w:eastAsia="Book Antiqua" w:hAnsi="Book Antiqua" w:cs="Book Antiqua"/>
          <w:color w:val="000000"/>
        </w:rPr>
        <w:t xml:space="preserve">and </w:t>
      </w:r>
      <w:r w:rsidR="00C351DC"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The aim of this review is to report the most common imaging features of abdominal and gastrointestinal involvement and the possible role of</w:t>
      </w:r>
      <w:r w:rsidR="005757C5">
        <w:rPr>
          <w:rFonts w:ascii="Book Antiqua" w:eastAsia="Book Antiqua" w:hAnsi="Book Antiqua" w:cs="Book Antiqua"/>
          <w:color w:val="000000"/>
        </w:rPr>
        <w:t xml:space="preserve"> ultrasound</w:t>
      </w:r>
      <w:r w:rsidRPr="005757C5">
        <w:rPr>
          <w:rFonts w:ascii="Book Antiqua" w:eastAsia="Book Antiqua" w:hAnsi="Book Antiqua" w:cs="Book Antiqua"/>
          <w:color w:val="000000"/>
        </w:rPr>
        <w:t xml:space="preserve"> and particularly </w:t>
      </w:r>
      <w:r w:rsid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in the management, evaluation of the severity and evolution of </w:t>
      </w:r>
      <w:r w:rsidR="00BD45C1" w:rsidRPr="00BD45C1">
        <w:rPr>
          <w:rFonts w:ascii="Book Antiqua" w:eastAsia="Book Antiqua" w:hAnsi="Book Antiqua" w:cs="Book Antiqua"/>
          <w:color w:val="000000"/>
        </w:rPr>
        <w:t>COVID-19</w:t>
      </w:r>
      <w:r w:rsidRPr="005757C5">
        <w:rPr>
          <w:rFonts w:ascii="Book Antiqua" w:eastAsia="Book Antiqua" w:hAnsi="Book Antiqua" w:cs="Book Antiqua"/>
          <w:color w:val="000000"/>
        </w:rPr>
        <w:t xml:space="preserve"> patients.</w:t>
      </w:r>
    </w:p>
    <w:p w14:paraId="7C6E1F3A" w14:textId="77777777" w:rsidR="00A77B3E" w:rsidRPr="005757C5" w:rsidRDefault="00A77B3E" w:rsidP="005757C5">
      <w:pPr>
        <w:spacing w:line="360" w:lineRule="auto"/>
        <w:jc w:val="both"/>
        <w:rPr>
          <w:rFonts w:ascii="Book Antiqua" w:hAnsi="Book Antiqua"/>
        </w:rPr>
      </w:pPr>
    </w:p>
    <w:p w14:paraId="27B0E8F6"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aps/>
          <w:color w:val="000000"/>
          <w:u w:val="single"/>
        </w:rPr>
        <w:br w:type="page"/>
        <w:t>INTRODUCTION</w:t>
      </w:r>
    </w:p>
    <w:p w14:paraId="48E5E6A1" w14:textId="1A18736F"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Severe acute respiratory syndrome by </w:t>
      </w:r>
      <w:r w:rsidR="00C351DC" w:rsidRPr="005757C5">
        <w:rPr>
          <w:rFonts w:ascii="Book Antiqua" w:eastAsia="Book Antiqua" w:hAnsi="Book Antiqua" w:cs="Book Antiqua"/>
          <w:color w:val="000000"/>
        </w:rPr>
        <w:t xml:space="preserve">severe acute respiratory syndrome </w:t>
      </w:r>
      <w:r w:rsidR="004B5241" w:rsidRPr="005757C5">
        <w:rPr>
          <w:rFonts w:ascii="Book Antiqua" w:eastAsia="Book Antiqua" w:hAnsi="Book Antiqua" w:cs="Book Antiqua"/>
          <w:color w:val="000000"/>
        </w:rPr>
        <w:t>c</w:t>
      </w:r>
      <w:r w:rsidR="00C351DC" w:rsidRPr="005757C5">
        <w:rPr>
          <w:rFonts w:ascii="Book Antiqua" w:eastAsia="Book Antiqua" w:hAnsi="Book Antiqua" w:cs="Book Antiqua"/>
          <w:color w:val="000000"/>
        </w:rPr>
        <w:t>oronavirus 2 (SARS-CoV</w:t>
      </w:r>
      <w:r w:rsidR="00036DBB" w:rsidRPr="005757C5">
        <w:rPr>
          <w:rFonts w:ascii="Book Antiqua" w:eastAsia="Book Antiqua" w:hAnsi="Book Antiqua" w:cs="Book Antiqua"/>
          <w:color w:val="000000"/>
        </w:rPr>
        <w:t>-</w:t>
      </w:r>
      <w:r w:rsidR="00C351DC" w:rsidRPr="005757C5">
        <w:rPr>
          <w:rFonts w:ascii="Book Antiqua" w:eastAsia="Book Antiqua" w:hAnsi="Book Antiqua" w:cs="Book Antiqua"/>
          <w:color w:val="000000"/>
        </w:rPr>
        <w:t>2)</w:t>
      </w:r>
      <w:r w:rsidRPr="005757C5">
        <w:rPr>
          <w:rFonts w:ascii="Book Antiqua" w:eastAsia="Book Antiqua" w:hAnsi="Book Antiqua" w:cs="Book Antiqua"/>
          <w:color w:val="000000"/>
        </w:rPr>
        <w:t xml:space="preserve"> was first recognized in December 2019 in Wuhan (Hubei province, China), but its origin is still unknown and debated. Since then, the disease spread worldwide, leading the World Health Organization to declare a global pandemic on March </w:t>
      </w:r>
      <w:r w:rsidR="002765EE" w:rsidRPr="005757C5">
        <w:rPr>
          <w:rFonts w:ascii="Book Antiqua" w:eastAsia="Book Antiqua" w:hAnsi="Book Antiqua" w:cs="Book Antiqua"/>
          <w:color w:val="000000"/>
        </w:rPr>
        <w:t xml:space="preserve">11, </w:t>
      </w:r>
      <w:r w:rsidRPr="005757C5">
        <w:rPr>
          <w:rFonts w:ascii="Book Antiqua" w:eastAsia="Book Antiqua" w:hAnsi="Book Antiqua" w:cs="Book Antiqua"/>
          <w:color w:val="000000"/>
        </w:rPr>
        <w:t>2020</w:t>
      </w:r>
      <w:r w:rsidRPr="005757C5">
        <w:rPr>
          <w:rFonts w:ascii="Book Antiqua" w:eastAsia="Book Antiqua" w:hAnsi="Book Antiqua" w:cs="Book Antiqua"/>
          <w:color w:val="000000"/>
          <w:vertAlign w:val="superscript"/>
        </w:rPr>
        <w:t>[1]</w:t>
      </w:r>
      <w:r w:rsidRPr="005757C5">
        <w:rPr>
          <w:rFonts w:ascii="Book Antiqua" w:eastAsia="Book Antiqua" w:hAnsi="Book Antiqua" w:cs="Book Antiqua"/>
          <w:color w:val="000000"/>
        </w:rPr>
        <w:t xml:space="preserve">. More than 21 million confirmed cases of </w:t>
      </w:r>
      <w:r w:rsidR="00C351DC" w:rsidRPr="005757C5">
        <w:rPr>
          <w:rFonts w:ascii="Book Antiqua" w:eastAsia="Book Antiqua" w:hAnsi="Book Antiqua" w:cs="Book Antiqua"/>
          <w:color w:val="000000"/>
        </w:rPr>
        <w:t>coronavirus disease 2019 (COVID-19)</w:t>
      </w:r>
      <w:r w:rsidRPr="005757C5">
        <w:rPr>
          <w:rFonts w:ascii="Book Antiqua" w:eastAsia="Book Antiqua" w:hAnsi="Book Antiqua" w:cs="Book Antiqua"/>
          <w:color w:val="000000"/>
        </w:rPr>
        <w:t xml:space="preserve"> have been reported on all continents except Antarctica, and the incidence is steadily increasing</w:t>
      </w:r>
      <w:r w:rsidRPr="005757C5">
        <w:rPr>
          <w:rFonts w:ascii="Book Antiqua" w:eastAsia="Book Antiqua" w:hAnsi="Book Antiqua" w:cs="Book Antiqua"/>
          <w:color w:val="000000"/>
          <w:vertAlign w:val="superscript"/>
        </w:rPr>
        <w:t>[2]</w:t>
      </w:r>
      <w:r w:rsidRPr="005757C5">
        <w:rPr>
          <w:rFonts w:ascii="Book Antiqua" w:eastAsia="Book Antiqua" w:hAnsi="Book Antiqua" w:cs="Book Antiqua"/>
          <w:color w:val="000000"/>
        </w:rPr>
        <w:t>. In all territories affected by the COVID-19 pandemic, the diagnostic tests, the workload of the intensive care units and the initiation of mitigation strategies, such as the restriction of interpersonal contacts, have been established and increased over time</w:t>
      </w:r>
      <w:r w:rsidRPr="005757C5">
        <w:rPr>
          <w:rFonts w:ascii="Book Antiqua" w:eastAsia="Book Antiqua" w:hAnsi="Book Antiqua" w:cs="Book Antiqua"/>
          <w:color w:val="000000"/>
          <w:vertAlign w:val="superscript"/>
        </w:rPr>
        <w:t>[3]</w:t>
      </w:r>
      <w:r w:rsidRPr="005757C5">
        <w:rPr>
          <w:rFonts w:ascii="Book Antiqua" w:eastAsia="Book Antiqua" w:hAnsi="Book Antiqua" w:cs="Book Antiqua"/>
          <w:color w:val="000000"/>
        </w:rPr>
        <w:t>. Men seem to be disproportionately more commonly affected by a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infection, and the hospital mortality rate among males is significantly higher than female patients</w:t>
      </w:r>
      <w:r w:rsidRPr="005757C5">
        <w:rPr>
          <w:rFonts w:ascii="Book Antiqua" w:eastAsia="Book Antiqua" w:hAnsi="Book Antiqua" w:cs="Book Antiqua"/>
          <w:color w:val="000000"/>
          <w:vertAlign w:val="superscript"/>
        </w:rPr>
        <w:t>[4]</w:t>
      </w:r>
      <w:r w:rsidRPr="005757C5">
        <w:rPr>
          <w:rFonts w:ascii="Book Antiqua" w:eastAsia="Book Antiqua" w:hAnsi="Book Antiqua" w:cs="Book Antiqua"/>
          <w:color w:val="000000"/>
        </w:rPr>
        <w:t>. Main vehicles of transmission of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disease are respiratory droplets being released during coughing, sneezing or conversation between subjects and accumulate on surfaces causing an indirect contamination</w:t>
      </w:r>
      <w:r w:rsidRPr="005757C5">
        <w:rPr>
          <w:rFonts w:ascii="Book Antiqua" w:eastAsia="Book Antiqua" w:hAnsi="Book Antiqua" w:cs="Book Antiqua"/>
          <w:color w:val="000000"/>
          <w:vertAlign w:val="superscript"/>
        </w:rPr>
        <w:t>[5]</w:t>
      </w:r>
      <w:r w:rsidRPr="005757C5">
        <w:rPr>
          <w:rFonts w:ascii="Book Antiqua" w:eastAsia="Book Antiqua" w:hAnsi="Book Antiqua" w:cs="Book Antiqua"/>
          <w:color w:val="000000"/>
        </w:rPr>
        <w:t>.</w:t>
      </w:r>
    </w:p>
    <w:p w14:paraId="36CD9058" w14:textId="29F1AEF6"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pathogenic agent of this pandemic disease belongs to the Coronaviridae family. Coronaviruses are nonsegmented enveloped RNA viruses with a single-strand linear positive-sense RNA</w:t>
      </w:r>
      <w:r w:rsidRPr="005757C5">
        <w:rPr>
          <w:rFonts w:ascii="Book Antiqua" w:eastAsia="Book Antiqua" w:hAnsi="Book Antiqua" w:cs="Book Antiqua"/>
          <w:color w:val="000000"/>
          <w:vertAlign w:val="superscript"/>
        </w:rPr>
        <w:t>[6]</w:t>
      </w:r>
      <w:r w:rsidRPr="005757C5">
        <w:rPr>
          <w:rFonts w:ascii="Book Antiqua" w:eastAsia="Book Antiqua" w:hAnsi="Book Antiqua" w:cs="Book Antiqua"/>
          <w:color w:val="000000"/>
        </w:rPr>
        <w:t>. They are routinely present among animals as well as humans. They are the most common cause of colds, particularly in cats and dogs</w:t>
      </w:r>
      <w:r w:rsidRPr="005757C5">
        <w:rPr>
          <w:rFonts w:ascii="Book Antiqua" w:eastAsia="Book Antiqua" w:hAnsi="Book Antiqua" w:cs="Book Antiqua"/>
          <w:color w:val="000000"/>
          <w:vertAlign w:val="superscript"/>
        </w:rPr>
        <w:t>[7]</w:t>
      </w:r>
      <w:r w:rsidRPr="005757C5">
        <w:rPr>
          <w:rFonts w:ascii="Book Antiqua" w:eastAsia="Book Antiqua" w:hAnsi="Book Antiqua" w:cs="Book Antiqua"/>
          <w:color w:val="000000"/>
        </w:rPr>
        <w:t>. Although the origin of the new mutant strain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remains uncertain, it is likely that it originated in a wet market in Wuhan, where animals of all kinds are slaughtered in poor sanitary conditions and their meats are sometimes eaten raw</w:t>
      </w:r>
      <w:r w:rsidRPr="005757C5">
        <w:rPr>
          <w:rFonts w:ascii="Book Antiqua" w:eastAsia="Book Antiqua" w:hAnsi="Book Antiqua" w:cs="Book Antiqua"/>
          <w:color w:val="000000"/>
          <w:vertAlign w:val="superscript"/>
        </w:rPr>
        <w:t>[8]</w:t>
      </w:r>
      <w:r w:rsidRPr="005757C5">
        <w:rPr>
          <w:rFonts w:ascii="Book Antiqua" w:eastAsia="Book Antiqua" w:hAnsi="Book Antiqua" w:cs="Book Antiqua"/>
          <w:color w:val="000000"/>
        </w:rPr>
        <w:t>.</w:t>
      </w:r>
    </w:p>
    <w:p w14:paraId="0727625A"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Six types of coronavirus</w:t>
      </w:r>
      <w:r w:rsidR="009E4062">
        <w:rPr>
          <w:rFonts w:ascii="Book Antiqua" w:eastAsia="Book Antiqua" w:hAnsi="Book Antiqua" w:cs="Book Antiqua"/>
          <w:color w:val="000000"/>
        </w:rPr>
        <w:t>es</w:t>
      </w:r>
      <w:r w:rsidRPr="005757C5">
        <w:rPr>
          <w:rFonts w:ascii="Book Antiqua" w:eastAsia="Book Antiqua" w:hAnsi="Book Antiqua" w:cs="Book Antiqua"/>
          <w:color w:val="000000"/>
        </w:rPr>
        <w:t xml:space="preserve"> causing human disease have been identified: </w:t>
      </w:r>
      <w:r w:rsidR="002765EE" w:rsidRPr="005757C5">
        <w:rPr>
          <w:rFonts w:ascii="Book Antiqua" w:eastAsia="Book Antiqua" w:hAnsi="Book Antiqua" w:cs="Book Antiqua"/>
          <w:color w:val="000000"/>
        </w:rPr>
        <w:t>F</w:t>
      </w:r>
      <w:r w:rsidRPr="005757C5">
        <w:rPr>
          <w:rFonts w:ascii="Book Antiqua" w:eastAsia="Book Antiqua" w:hAnsi="Book Antiqua" w:cs="Book Antiqua"/>
          <w:color w:val="000000"/>
        </w:rPr>
        <w:t>our of them cause mild respiratory symptoms, whereas the other two, Middle East respiratory syndrome coronavirus and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1, have previously resulted in epidemics with high mortality rates</w:t>
      </w:r>
      <w:r w:rsidRPr="005757C5">
        <w:rPr>
          <w:rFonts w:ascii="Book Antiqua" w:eastAsia="Book Antiqua" w:hAnsi="Book Antiqua" w:cs="Book Antiqua"/>
          <w:color w:val="000000"/>
          <w:vertAlign w:val="superscript"/>
        </w:rPr>
        <w:t>[9]</w:t>
      </w:r>
      <w:r w:rsidRPr="005757C5">
        <w:rPr>
          <w:rFonts w:ascii="Book Antiqua" w:eastAsia="Book Antiqua" w:hAnsi="Book Antiqua" w:cs="Book Antiqua"/>
          <w:color w:val="000000"/>
        </w:rPr>
        <w:t>.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has 80% genomic compatibility with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1 and uses the same angiotensin-converting enzyme 2 (ACE2) receptor to enter cells. In fact, ACE2 is an integral membrane protein that seems to be the host cell receptor for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which appears significantly increased in COVID-19 positive patients</w:t>
      </w:r>
      <w:r w:rsidRPr="005757C5">
        <w:rPr>
          <w:rFonts w:ascii="Book Antiqua" w:eastAsia="Book Antiqua" w:hAnsi="Book Antiqua" w:cs="Book Antiqua"/>
          <w:color w:val="000000"/>
          <w:vertAlign w:val="superscript"/>
        </w:rPr>
        <w:t>[10]</w:t>
      </w:r>
      <w:r w:rsidRPr="005757C5">
        <w:rPr>
          <w:rFonts w:ascii="Book Antiqua" w:eastAsia="Book Antiqua" w:hAnsi="Book Antiqua" w:cs="Book Antiqua"/>
          <w:color w:val="000000"/>
        </w:rPr>
        <w:t>. ACE2 positive endothelial cells from patients with COVID-19 show significant changes in their morphology, disruption of the intercellular junctions, cell swelling and loss of contact with the basement membrane</w:t>
      </w:r>
      <w:r w:rsidRPr="005757C5">
        <w:rPr>
          <w:rFonts w:ascii="Book Antiqua" w:eastAsia="Book Antiqua" w:hAnsi="Book Antiqua" w:cs="Book Antiqua"/>
          <w:color w:val="000000"/>
          <w:vertAlign w:val="superscript"/>
        </w:rPr>
        <w:t>[11]</w:t>
      </w:r>
      <w:r w:rsidRPr="005757C5">
        <w:rPr>
          <w:rFonts w:ascii="Book Antiqua" w:eastAsia="Book Antiqua" w:hAnsi="Book Antiqua" w:cs="Book Antiqua"/>
          <w:color w:val="000000"/>
        </w:rPr>
        <w:t>. The presence of the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virus within endothelial cells suggests that direct viral effect as well as perivascular inflammation may contribute to endothelial damage</w:t>
      </w:r>
      <w:r w:rsidRPr="005757C5">
        <w:rPr>
          <w:rFonts w:ascii="Book Antiqua" w:eastAsia="Book Antiqua" w:hAnsi="Book Antiqua" w:cs="Book Antiqua"/>
          <w:color w:val="000000"/>
          <w:vertAlign w:val="superscript"/>
        </w:rPr>
        <w:t>[11]</w:t>
      </w:r>
      <w:r w:rsidRPr="005757C5">
        <w:rPr>
          <w:rFonts w:ascii="Book Antiqua" w:eastAsia="Book Antiqua" w:hAnsi="Book Antiqua" w:cs="Book Antiqua"/>
          <w:color w:val="000000"/>
        </w:rPr>
        <w:t>. This underlines the importance of microcirculation alterations in the pathogenesis and subsequent manifestations at the systemic level</w:t>
      </w:r>
      <w:r w:rsidRPr="005757C5">
        <w:rPr>
          <w:rFonts w:ascii="Book Antiqua" w:eastAsia="Book Antiqua" w:hAnsi="Book Antiqua" w:cs="Book Antiqua"/>
          <w:color w:val="000000"/>
          <w:vertAlign w:val="superscript"/>
        </w:rPr>
        <w:t>[11,12]</w:t>
      </w:r>
      <w:r w:rsidRPr="005757C5">
        <w:rPr>
          <w:rFonts w:ascii="Book Antiqua" w:eastAsia="Book Antiqua" w:hAnsi="Book Antiqua" w:cs="Book Antiqua"/>
          <w:color w:val="000000"/>
        </w:rPr>
        <w:t>.</w:t>
      </w:r>
    </w:p>
    <w:p w14:paraId="0CF4DD22" w14:textId="084CE10C"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Pulmonary involvement in</w:t>
      </w:r>
      <w:r w:rsidR="009E4062">
        <w:rPr>
          <w:rFonts w:ascii="Book Antiqua" w:eastAsia="Book Antiqua" w:hAnsi="Book Antiqua" w:cs="Book Antiqua"/>
          <w:color w:val="000000"/>
        </w:rPr>
        <w:t xml:space="preserve"> the</w:t>
      </w:r>
      <w:r w:rsidRPr="005757C5">
        <w:rPr>
          <w:rFonts w:ascii="Book Antiqua" w:eastAsia="Book Antiqua" w:hAnsi="Book Antiqua" w:cs="Book Antiqua"/>
          <w:color w:val="000000"/>
        </w:rPr>
        <w:t xml:space="preserve"> COVID-19 pandemic is the most known and largely studied </w:t>
      </w:r>
      <w:r w:rsidR="009E4062">
        <w:rPr>
          <w:rFonts w:ascii="Book Antiqua" w:eastAsia="Book Antiqua" w:hAnsi="Book Antiqua" w:cs="Book Antiqua"/>
          <w:color w:val="000000"/>
        </w:rPr>
        <w:t>because</w:t>
      </w:r>
      <w:r w:rsidRPr="005757C5">
        <w:rPr>
          <w:rFonts w:ascii="Book Antiqua" w:eastAsia="Book Antiqua" w:hAnsi="Book Antiqua" w:cs="Book Antiqua"/>
          <w:color w:val="000000"/>
        </w:rPr>
        <w:t xml:space="preserve"> progressive severe respiratory failure represents the leading cause of death in affected patients. Pathological samples of peripheral lung of patients who died fr</w:t>
      </w:r>
      <w:r w:rsidR="009E4062">
        <w:rPr>
          <w:rFonts w:ascii="Book Antiqua" w:eastAsia="Book Antiqua" w:hAnsi="Book Antiqua" w:cs="Book Antiqua"/>
          <w:color w:val="000000"/>
        </w:rPr>
        <w:t>om</w:t>
      </w:r>
      <w:r w:rsidRPr="005757C5">
        <w:rPr>
          <w:rFonts w:ascii="Book Antiqua" w:eastAsia="Book Antiqua" w:hAnsi="Book Antiqua" w:cs="Book Antiqua"/>
          <w:color w:val="000000"/>
        </w:rPr>
        <w:t xml:space="preserve"> COVID-19 showed a histological pattern of diffuse alveolar damage with perivascular infiltration of T cells</w:t>
      </w:r>
      <w:r w:rsidRPr="005757C5">
        <w:rPr>
          <w:rFonts w:ascii="Book Antiqua" w:eastAsia="Book Antiqua" w:hAnsi="Book Antiqua" w:cs="Book Antiqua"/>
          <w:color w:val="000000"/>
          <w:vertAlign w:val="superscript"/>
        </w:rPr>
        <w:t>[13]</w:t>
      </w:r>
      <w:r w:rsidRPr="005757C5">
        <w:rPr>
          <w:rFonts w:ascii="Book Antiqua" w:eastAsia="Book Antiqua" w:hAnsi="Book Antiqua" w:cs="Book Antiqua"/>
          <w:color w:val="000000"/>
        </w:rPr>
        <w:t>. Pulmonary parenchymal tissue also showed typical vascular findings, represented by severe endothelial lesions with the presence of intracellular viruses and interrupted cell membranes</w:t>
      </w:r>
      <w:r w:rsidRPr="005757C5">
        <w:rPr>
          <w:rFonts w:ascii="Book Antiqua" w:eastAsia="Book Antiqua" w:hAnsi="Book Antiqua" w:cs="Book Antiqua"/>
          <w:color w:val="000000"/>
          <w:vertAlign w:val="superscript"/>
        </w:rPr>
        <w:t>[14]</w:t>
      </w:r>
      <w:r w:rsidRPr="005757C5">
        <w:rPr>
          <w:rFonts w:ascii="Book Antiqua" w:eastAsia="Book Antiqua" w:hAnsi="Book Antiqua" w:cs="Book Antiqua"/>
          <w:color w:val="000000"/>
        </w:rPr>
        <w:t>.</w:t>
      </w:r>
    </w:p>
    <w:p w14:paraId="28D40AF0" w14:textId="2C53D62B"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Histological analysis of pulmonary vessels in affected patients showed diffuse thrombosis with microangiopathy; alveolar capillary microthrombi seem to be nine times more frequent as well as the amount of new vessel growth was reported to be 2.7 times higher in patients with COVID-19</w:t>
      </w:r>
      <w:r w:rsidR="009E4062">
        <w:rPr>
          <w:rFonts w:ascii="Book Antiqua" w:eastAsia="Book Antiqua" w:hAnsi="Book Antiqua" w:cs="Book Antiqua"/>
          <w:color w:val="000000"/>
        </w:rPr>
        <w:t xml:space="preserve"> in</w:t>
      </w:r>
      <w:r w:rsidRPr="005757C5">
        <w:rPr>
          <w:rFonts w:ascii="Book Antiqua" w:eastAsia="Book Antiqua" w:hAnsi="Book Antiqua" w:cs="Book Antiqua"/>
          <w:color w:val="000000"/>
        </w:rPr>
        <w:t xml:space="preserve"> respect to those affected by influenza virus disease</w:t>
      </w:r>
      <w:r w:rsidRPr="005757C5">
        <w:rPr>
          <w:rFonts w:ascii="Book Antiqua" w:eastAsia="Book Antiqua" w:hAnsi="Book Antiqua" w:cs="Book Antiqua"/>
          <w:color w:val="000000"/>
          <w:vertAlign w:val="superscript"/>
        </w:rPr>
        <w:t>[15]</w:t>
      </w:r>
      <w:r w:rsidRPr="005757C5">
        <w:rPr>
          <w:rFonts w:ascii="Book Antiqua" w:eastAsia="Book Antiqua" w:hAnsi="Book Antiqua" w:cs="Book Antiqua"/>
          <w:color w:val="000000"/>
        </w:rPr>
        <w:t xml:space="preserve">. Therefore, three distinctive angiocentric characteristics of COVID-19 were found in the lung: </w:t>
      </w:r>
      <w:r w:rsidR="0089255B" w:rsidRPr="005757C5">
        <w:rPr>
          <w:rFonts w:ascii="Book Antiqua" w:eastAsia="Book Antiqua" w:hAnsi="Book Antiqua" w:cs="Book Antiqua"/>
          <w:color w:val="000000"/>
        </w:rPr>
        <w:t>(1</w:t>
      </w:r>
      <w:r w:rsidRPr="005757C5">
        <w:rPr>
          <w:rFonts w:ascii="Book Antiqua" w:eastAsia="Book Antiqua" w:hAnsi="Book Antiqua" w:cs="Book Antiqua"/>
          <w:color w:val="000000"/>
        </w:rPr>
        <w:t xml:space="preserve">) </w:t>
      </w:r>
      <w:r w:rsidR="009E4062">
        <w:rPr>
          <w:rFonts w:ascii="Book Antiqua" w:eastAsia="Book Antiqua" w:hAnsi="Book Antiqua" w:cs="Book Antiqua"/>
          <w:color w:val="000000"/>
        </w:rPr>
        <w:t>s</w:t>
      </w:r>
      <w:r w:rsidRPr="005757C5">
        <w:rPr>
          <w:rFonts w:ascii="Book Antiqua" w:eastAsia="Book Antiqua" w:hAnsi="Book Antiqua" w:cs="Book Antiqua"/>
          <w:color w:val="000000"/>
        </w:rPr>
        <w:t>evere endothelial injury associated with the intracellular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2 virus and rupture of endothelial cell membranes; </w:t>
      </w:r>
      <w:r w:rsidR="0089255B" w:rsidRPr="005757C5">
        <w:rPr>
          <w:rFonts w:ascii="Book Antiqua" w:eastAsia="Book Antiqua" w:hAnsi="Book Antiqua" w:cs="Book Antiqua"/>
          <w:color w:val="000000"/>
        </w:rPr>
        <w:t>(2</w:t>
      </w:r>
      <w:r w:rsidRPr="005757C5">
        <w:rPr>
          <w:rFonts w:ascii="Book Antiqua" w:eastAsia="Book Antiqua" w:hAnsi="Book Antiqua" w:cs="Book Antiqua"/>
          <w:color w:val="000000"/>
        </w:rPr>
        <w:t xml:space="preserve">) </w:t>
      </w:r>
      <w:r w:rsidR="0075121F">
        <w:rPr>
          <w:rFonts w:ascii="Book Antiqua" w:eastAsia="Book Antiqua" w:hAnsi="Book Antiqua" w:cs="Book Antiqua"/>
          <w:color w:val="000000"/>
        </w:rPr>
        <w:t>d</w:t>
      </w:r>
      <w:r w:rsidRPr="005757C5">
        <w:rPr>
          <w:rFonts w:ascii="Book Antiqua" w:eastAsia="Book Antiqua" w:hAnsi="Book Antiqua" w:cs="Book Antiqua"/>
          <w:color w:val="000000"/>
        </w:rPr>
        <w:t xml:space="preserve">iffuse vascular thrombosis with microangiopathy and occlusion of the alveolar capillaries; </w:t>
      </w:r>
      <w:r w:rsidR="0089255B" w:rsidRPr="005757C5">
        <w:rPr>
          <w:rFonts w:ascii="Book Antiqua" w:eastAsia="Book Antiqua" w:hAnsi="Book Antiqua" w:cs="Book Antiqua"/>
          <w:color w:val="000000"/>
        </w:rPr>
        <w:t>and (3</w:t>
      </w:r>
      <w:r w:rsidRPr="005757C5">
        <w:rPr>
          <w:rFonts w:ascii="Book Antiqua" w:eastAsia="Book Antiqua" w:hAnsi="Book Antiqua" w:cs="Book Antiqua"/>
          <w:color w:val="000000"/>
        </w:rPr>
        <w:t xml:space="preserve">) </w:t>
      </w:r>
      <w:r w:rsidR="0075121F">
        <w:rPr>
          <w:rFonts w:ascii="Book Antiqua" w:eastAsia="Book Antiqua" w:hAnsi="Book Antiqua" w:cs="Book Antiqua"/>
          <w:color w:val="000000"/>
        </w:rPr>
        <w:t>s</w:t>
      </w:r>
      <w:r w:rsidRPr="005757C5">
        <w:rPr>
          <w:rFonts w:ascii="Book Antiqua" w:eastAsia="Book Antiqua" w:hAnsi="Book Antiqua" w:cs="Book Antiqua"/>
          <w:color w:val="000000"/>
        </w:rPr>
        <w:t>ignificant growth of new vessels through an intussusceptive angiogenesis mechanism</w:t>
      </w:r>
      <w:r w:rsidRPr="005757C5">
        <w:rPr>
          <w:rFonts w:ascii="Book Antiqua" w:eastAsia="Book Antiqua" w:hAnsi="Book Antiqua" w:cs="Book Antiqua"/>
          <w:color w:val="000000"/>
          <w:vertAlign w:val="superscript"/>
        </w:rPr>
        <w:t>[13]</w:t>
      </w:r>
      <w:r w:rsidRPr="005757C5">
        <w:rPr>
          <w:rFonts w:ascii="Book Antiqua" w:eastAsia="Book Antiqua" w:hAnsi="Book Antiqua" w:cs="Book Antiqua"/>
          <w:color w:val="000000"/>
        </w:rPr>
        <w:t xml:space="preserve">. Although COVID-19 typically manifests as a respiratory illness and most of </w:t>
      </w:r>
      <w:r w:rsidR="0075121F">
        <w:rPr>
          <w:rFonts w:ascii="Book Antiqua" w:eastAsia="Book Antiqua" w:hAnsi="Book Antiqua" w:cs="Book Antiqua"/>
          <w:color w:val="000000"/>
        </w:rPr>
        <w:t xml:space="preserve">the </w:t>
      </w:r>
      <w:r w:rsidRPr="005757C5">
        <w:rPr>
          <w:rFonts w:ascii="Book Antiqua" w:eastAsia="Book Antiqua" w:hAnsi="Book Antiqua" w:cs="Book Antiqua"/>
          <w:color w:val="000000"/>
        </w:rPr>
        <w:t>literature described pulmonary signs and symptoms, this disease can affect other anatomical districts and structures, whose clinical manifestations are relatively poorly known. A whole series of signs and symptoms related to systemic manifestations are known to have a certain relevance</w:t>
      </w:r>
      <w:r w:rsidR="0075121F">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89255B" w:rsidRPr="005757C5">
        <w:rPr>
          <w:rFonts w:ascii="Book Antiqua" w:eastAsia="Book Antiqua" w:hAnsi="Book Antiqua" w:cs="Book Antiqua"/>
          <w:color w:val="000000"/>
        </w:rPr>
        <w:t>I</w:t>
      </w:r>
      <w:r w:rsidRPr="005757C5">
        <w:rPr>
          <w:rFonts w:ascii="Book Antiqua" w:eastAsia="Book Antiqua" w:hAnsi="Book Antiqua" w:cs="Book Antiqua"/>
          <w:color w:val="000000"/>
        </w:rPr>
        <w:t>n particular, it has been reported that 57% of patients with low</w:t>
      </w:r>
      <w:r w:rsidR="0075121F">
        <w:rPr>
          <w:rFonts w:ascii="Book Antiqua" w:eastAsia="Book Antiqua" w:hAnsi="Book Antiqua" w:cs="Book Antiqua"/>
          <w:color w:val="000000"/>
        </w:rPr>
        <w:t xml:space="preserve"> </w:t>
      </w:r>
      <w:r w:rsidRPr="005757C5">
        <w:rPr>
          <w:rFonts w:ascii="Book Antiqua" w:eastAsia="Book Antiqua" w:hAnsi="Book Antiqua" w:cs="Book Antiqua"/>
          <w:color w:val="000000"/>
        </w:rPr>
        <w:t>severity COVID-19 disease could have reported abdominal discomfort alone or in combination with pulmonary symptomatology</w:t>
      </w:r>
      <w:r w:rsidRPr="005757C5">
        <w:rPr>
          <w:rFonts w:ascii="Book Antiqua" w:eastAsia="Book Antiqua" w:hAnsi="Book Antiqua" w:cs="Book Antiqua"/>
          <w:color w:val="000000"/>
          <w:vertAlign w:val="superscript"/>
        </w:rPr>
        <w:t>[16]</w:t>
      </w:r>
      <w:r w:rsidRPr="005757C5">
        <w:rPr>
          <w:rFonts w:ascii="Book Antiqua" w:eastAsia="Book Antiqua" w:hAnsi="Book Antiqua" w:cs="Book Antiqua"/>
          <w:color w:val="000000"/>
        </w:rPr>
        <w:t>. The abdominal clinical manifestations have been related to the gastrointestinal tract and the hepato-biliary-pancreatic system, whereas urinary tract and spleen involvement have been less frequently reported</w:t>
      </w:r>
      <w:r w:rsidRPr="005757C5">
        <w:rPr>
          <w:rFonts w:ascii="Book Antiqua" w:eastAsia="Book Antiqua" w:hAnsi="Book Antiqua" w:cs="Book Antiqua"/>
          <w:color w:val="000000"/>
          <w:vertAlign w:val="superscript"/>
        </w:rPr>
        <w:t>[17]</w:t>
      </w:r>
      <w:r w:rsidRPr="005757C5">
        <w:rPr>
          <w:rFonts w:ascii="Book Antiqua" w:eastAsia="Book Antiqua" w:hAnsi="Book Antiqua" w:cs="Book Antiqua"/>
          <w:color w:val="000000"/>
        </w:rPr>
        <w:t>.</w:t>
      </w:r>
    </w:p>
    <w:p w14:paraId="69B46BC2" w14:textId="274C00B2"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Our review was aimed to report the current abdominal and gastrointestinal imaging features in COVID-19 patients as well as to define the role of the diagnostic imaging modalities in the abdominal manifestations.</w:t>
      </w:r>
    </w:p>
    <w:p w14:paraId="4996D1C2" w14:textId="77777777" w:rsidR="00A77B3E" w:rsidRPr="005757C5" w:rsidRDefault="00A77B3E" w:rsidP="005757C5">
      <w:pPr>
        <w:spacing w:line="360" w:lineRule="auto"/>
        <w:jc w:val="both"/>
        <w:rPr>
          <w:rFonts w:ascii="Book Antiqua" w:hAnsi="Book Antiqua"/>
        </w:rPr>
      </w:pPr>
    </w:p>
    <w:p w14:paraId="39F9E8F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aps/>
          <w:color w:val="000000"/>
          <w:u w:val="single"/>
        </w:rPr>
        <w:t>Gastrointestinal Tract</w:t>
      </w:r>
    </w:p>
    <w:p w14:paraId="436B8F12" w14:textId="3F7413DD"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Abdominal and gastrointestinal signs and symptoms in COVID-19 are being increasingly reported</w:t>
      </w:r>
      <w:r w:rsidRPr="005757C5">
        <w:rPr>
          <w:rFonts w:ascii="Book Antiqua" w:eastAsia="Book Antiqua" w:hAnsi="Book Antiqua" w:cs="Book Antiqua"/>
          <w:color w:val="000000"/>
          <w:vertAlign w:val="superscript"/>
        </w:rPr>
        <w:t>[18]</w:t>
      </w:r>
      <w:r w:rsidRPr="005757C5">
        <w:rPr>
          <w:rFonts w:ascii="Book Antiqua" w:eastAsia="Book Antiqua" w:hAnsi="Book Antiqua" w:cs="Book Antiqua"/>
          <w:color w:val="000000"/>
        </w:rPr>
        <w:t>. Indeed, on January 19, 2020</w:t>
      </w:r>
      <w:r w:rsidR="00C46E8F">
        <w:rPr>
          <w:rFonts w:ascii="Book Antiqua" w:eastAsia="Book Antiqua" w:hAnsi="Book Antiqua" w:cs="Book Antiqua"/>
          <w:color w:val="000000"/>
        </w:rPr>
        <w:t>,</w:t>
      </w:r>
      <w:r w:rsidRPr="005757C5">
        <w:rPr>
          <w:rFonts w:ascii="Book Antiqua" w:eastAsia="Book Antiqua" w:hAnsi="Book Antiqua" w:cs="Book Antiqua"/>
          <w:color w:val="000000"/>
        </w:rPr>
        <w:t xml:space="preserve"> the first known patient of COVID-19 in Washington, U</w:t>
      </w:r>
      <w:r w:rsidR="0089255B" w:rsidRPr="005757C5">
        <w:rPr>
          <w:rFonts w:ascii="Book Antiqua" w:eastAsia="Book Antiqua" w:hAnsi="Book Antiqua" w:cs="Book Antiqua"/>
          <w:color w:val="000000"/>
        </w:rPr>
        <w:t>nited States</w:t>
      </w:r>
      <w:r w:rsidRPr="005757C5">
        <w:rPr>
          <w:rFonts w:ascii="Book Antiqua" w:eastAsia="Book Antiqua" w:hAnsi="Book Antiqua" w:cs="Book Antiqua"/>
          <w:color w:val="000000"/>
        </w:rPr>
        <w:t xml:space="preserve"> reported a history of nausea and vomiting in addition to respiratory symptoms</w:t>
      </w:r>
      <w:r w:rsidRPr="005757C5">
        <w:rPr>
          <w:rFonts w:ascii="Book Antiqua" w:eastAsia="Book Antiqua" w:hAnsi="Book Antiqua" w:cs="Book Antiqua"/>
          <w:color w:val="000000"/>
          <w:vertAlign w:val="superscript"/>
        </w:rPr>
        <w:t>[19]</w:t>
      </w:r>
      <w:r w:rsidRPr="005757C5">
        <w:rPr>
          <w:rFonts w:ascii="Book Antiqua" w:eastAsia="Book Antiqua" w:hAnsi="Book Antiqua" w:cs="Book Antiqua"/>
          <w:color w:val="000000"/>
        </w:rPr>
        <w:t xml:space="preserve">. In </w:t>
      </w:r>
      <w:r w:rsidR="0075121F">
        <w:rPr>
          <w:rFonts w:ascii="Book Antiqua" w:eastAsia="Book Antiqua" w:hAnsi="Book Antiqua" w:cs="Book Antiqua"/>
          <w:color w:val="000000"/>
        </w:rPr>
        <w:t xml:space="preserve">the </w:t>
      </w:r>
      <w:r w:rsidRPr="005757C5">
        <w:rPr>
          <w:rFonts w:ascii="Book Antiqua" w:eastAsia="Book Antiqua" w:hAnsi="Book Antiqua" w:cs="Book Antiqua"/>
          <w:color w:val="000000"/>
        </w:rPr>
        <w:t>literature</w:t>
      </w:r>
      <w:r w:rsidR="0075121F">
        <w:rPr>
          <w:rFonts w:ascii="Book Antiqua" w:eastAsia="Book Antiqua" w:hAnsi="Book Antiqua" w:cs="Book Antiqua"/>
          <w:color w:val="000000"/>
        </w:rPr>
        <w:t>,</w:t>
      </w:r>
      <w:r w:rsidRPr="005757C5">
        <w:rPr>
          <w:rFonts w:ascii="Book Antiqua" w:eastAsia="Book Antiqua" w:hAnsi="Book Antiqua" w:cs="Book Antiqua"/>
          <w:color w:val="000000"/>
        </w:rPr>
        <w:t xml:space="preserve"> it has been reported</w:t>
      </w:r>
      <w:r w:rsidR="0075121F">
        <w:rPr>
          <w:rFonts w:ascii="Book Antiqua" w:eastAsia="Book Antiqua" w:hAnsi="Book Antiqua" w:cs="Book Antiqua"/>
          <w:color w:val="000000"/>
        </w:rPr>
        <w:t xml:space="preserve"> that</w:t>
      </w:r>
      <w:r w:rsidRPr="005757C5">
        <w:rPr>
          <w:rFonts w:ascii="Book Antiqua" w:eastAsia="Book Antiqua" w:hAnsi="Book Antiqua" w:cs="Book Antiqua"/>
          <w:color w:val="000000"/>
        </w:rPr>
        <w:t xml:space="preserve"> series of COVID-19 patients presenting to the emergency room with abdominal pain but without the typical respiratory symptoms of SARS-C</w:t>
      </w:r>
      <w:r w:rsidR="0089255B" w:rsidRPr="005757C5">
        <w:rPr>
          <w:rFonts w:ascii="Book Antiqua" w:eastAsia="Book Antiqua" w:hAnsi="Book Antiqua" w:cs="Book Antiqua"/>
          <w:color w:val="000000"/>
        </w:rPr>
        <w:t>o</w:t>
      </w:r>
      <w:r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2; therefore, the abdominal radiologist was the first to suggest COVID-19 infection because of the typical findings in the lung </w:t>
      </w:r>
      <w:r w:rsidR="00E31661">
        <w:rPr>
          <w:rFonts w:ascii="Book Antiqua" w:eastAsia="Book Antiqua" w:hAnsi="Book Antiqua" w:cs="Book Antiqua"/>
          <w:color w:val="000000"/>
        </w:rPr>
        <w:t>lower lobes</w:t>
      </w:r>
      <w:r w:rsidRPr="005757C5">
        <w:rPr>
          <w:rFonts w:ascii="Book Antiqua" w:eastAsia="Book Antiqua" w:hAnsi="Book Antiqua" w:cs="Book Antiqua"/>
          <w:color w:val="000000"/>
        </w:rPr>
        <w:t xml:space="preserve"> on </w:t>
      </w:r>
      <w:r w:rsidR="0089255B" w:rsidRPr="005757C5">
        <w:rPr>
          <w:rFonts w:ascii="Book Antiqua" w:eastAsia="Book Antiqua" w:hAnsi="Book Antiqua" w:cs="Book Antiqua"/>
          <w:color w:val="000000"/>
        </w:rPr>
        <w:t>computed tomography (CT)</w:t>
      </w:r>
      <w:r w:rsidRPr="005757C5">
        <w:rPr>
          <w:rFonts w:ascii="Book Antiqua" w:eastAsia="Book Antiqua" w:hAnsi="Book Antiqua" w:cs="Book Antiqua"/>
          <w:color w:val="000000"/>
        </w:rPr>
        <w:t xml:space="preserve"> scans of the abdomen, such as peripheral and subpleural ground-glass opacities</w:t>
      </w:r>
      <w:r w:rsidRPr="005757C5">
        <w:rPr>
          <w:rFonts w:ascii="Book Antiqua" w:eastAsia="Book Antiqua" w:hAnsi="Book Antiqua" w:cs="Book Antiqua"/>
          <w:color w:val="000000"/>
          <w:vertAlign w:val="superscript"/>
        </w:rPr>
        <w:t xml:space="preserve">[18,20,21] </w:t>
      </w:r>
      <w:r w:rsidRPr="005757C5">
        <w:rPr>
          <w:rFonts w:ascii="Book Antiqua" w:eastAsia="Book Antiqua" w:hAnsi="Book Antiqua" w:cs="Book Antiqua"/>
          <w:color w:val="000000"/>
        </w:rPr>
        <w:t>(Figure 1). In this context, some authors have proposed additional CT of the whole chest as part of a CT imaging pathway of acute abdominal pain during the COVID-19 pandemic; this did not get approval because in these patients it was enough just to review the pulmonary bases on abdominal CT scans</w:t>
      </w:r>
      <w:r w:rsidRPr="005757C5">
        <w:rPr>
          <w:rFonts w:ascii="Book Antiqua" w:eastAsia="Book Antiqua" w:hAnsi="Book Antiqua" w:cs="Book Antiqua"/>
          <w:color w:val="000000"/>
          <w:vertAlign w:val="superscript"/>
        </w:rPr>
        <w:t>[22]</w:t>
      </w:r>
      <w:r w:rsidRPr="005757C5">
        <w:rPr>
          <w:rFonts w:ascii="Book Antiqua" w:eastAsia="Book Antiqua" w:hAnsi="Book Antiqua" w:cs="Book Antiqua"/>
          <w:color w:val="000000"/>
        </w:rPr>
        <w:t>.</w:t>
      </w:r>
    </w:p>
    <w:p w14:paraId="105C6DA0"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Patients with primarily mild gastrointestinal symptoms may not be identified as COVID-19 patients, with serious consequences for themselves and their contacts</w:t>
      </w:r>
      <w:r w:rsidRPr="005757C5">
        <w:rPr>
          <w:rFonts w:ascii="Book Antiqua" w:eastAsia="Book Antiqua" w:hAnsi="Book Antiqua" w:cs="Book Antiqua"/>
          <w:color w:val="000000"/>
          <w:vertAlign w:val="superscript"/>
        </w:rPr>
        <w:t>[18]</w:t>
      </w:r>
      <w:r w:rsidRPr="005757C5">
        <w:rPr>
          <w:rFonts w:ascii="Book Antiqua" w:eastAsia="Book Antiqua" w:hAnsi="Book Antiqua" w:cs="Book Antiqua"/>
          <w:color w:val="000000"/>
        </w:rPr>
        <w:t>; in this setting the most common gastrointestinal symptom is loss of appetite, followed by nausea and vomiting, while diarrhea and abdominal pain are the presenting symptoms in only a small percentage of cases</w:t>
      </w:r>
      <w:r w:rsidRPr="005757C5">
        <w:rPr>
          <w:rFonts w:ascii="Book Antiqua" w:eastAsia="Book Antiqua" w:hAnsi="Book Antiqua" w:cs="Book Antiqua"/>
          <w:color w:val="000000"/>
          <w:vertAlign w:val="superscript"/>
        </w:rPr>
        <w:t>[18]</w:t>
      </w:r>
      <w:r w:rsidRPr="005757C5">
        <w:rPr>
          <w:rFonts w:ascii="Book Antiqua" w:eastAsia="Book Antiqua" w:hAnsi="Book Antiqua" w:cs="Book Antiqua"/>
          <w:color w:val="000000"/>
        </w:rPr>
        <w:t>.</w:t>
      </w:r>
    </w:p>
    <w:p w14:paraId="44E63C8F" w14:textId="5CEE5615"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In a retrospective study by Han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[16]</w:t>
      </w:r>
      <w:r w:rsidRPr="005757C5">
        <w:rPr>
          <w:rFonts w:ascii="Book Antiqua" w:eastAsia="Book Antiqua" w:hAnsi="Book Antiqua" w:cs="Book Antiqua"/>
          <w:color w:val="000000"/>
        </w:rPr>
        <w:t>, patients with gastrointestinal symptoms compared with patients with only respiratory symptoms, tend</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to have a longer course between symptom onset and viral clearance and took longer to report for medical care, a finding observed in other </w:t>
      </w:r>
      <w:r w:rsidR="0075121F">
        <w:rPr>
          <w:rFonts w:ascii="Book Antiqua" w:eastAsia="Book Antiqua" w:hAnsi="Book Antiqua" w:cs="Book Antiqua"/>
          <w:color w:val="000000"/>
        </w:rPr>
        <w:t>studies</w:t>
      </w:r>
      <w:r w:rsidRPr="005757C5">
        <w:rPr>
          <w:rFonts w:ascii="Book Antiqua" w:eastAsia="Book Antiqua" w:hAnsi="Book Antiqua" w:cs="Book Antiqua"/>
          <w:color w:val="000000"/>
          <w:vertAlign w:val="superscript"/>
        </w:rPr>
        <w:t>[23]</w:t>
      </w:r>
      <w:r w:rsidRPr="005757C5">
        <w:rPr>
          <w:rFonts w:ascii="Book Antiqua" w:eastAsia="Book Antiqua" w:hAnsi="Book Antiqua" w:cs="Book Antiqua"/>
          <w:color w:val="000000"/>
        </w:rPr>
        <w:t>; this suggests that in these patients the COVID-19 involvement was not initially recognized leading to delayed diagnosis</w:t>
      </w:r>
      <w:r w:rsidRPr="005757C5">
        <w:rPr>
          <w:rFonts w:ascii="Book Antiqua" w:eastAsia="Book Antiqua" w:hAnsi="Book Antiqua" w:cs="Book Antiqua"/>
          <w:color w:val="000000"/>
          <w:vertAlign w:val="superscript"/>
        </w:rPr>
        <w:t>[24]</w:t>
      </w:r>
      <w:r w:rsidRPr="005757C5">
        <w:rPr>
          <w:rFonts w:ascii="Book Antiqua" w:eastAsia="Book Antiqua" w:hAnsi="Book Antiqua" w:cs="Book Antiqua"/>
          <w:color w:val="000000"/>
        </w:rPr>
        <w:t>. Moreover, SARS-CoV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has been identified in stool samples of a proportion of infected patients</w:t>
      </w:r>
      <w:r w:rsidRPr="005757C5">
        <w:rPr>
          <w:rFonts w:ascii="Book Antiqua" w:eastAsia="Book Antiqua" w:hAnsi="Book Antiqua" w:cs="Book Antiqua"/>
          <w:color w:val="000000"/>
          <w:vertAlign w:val="superscript"/>
        </w:rPr>
        <w:t>[16]</w:t>
      </w:r>
      <w:r w:rsidRPr="005757C5">
        <w:rPr>
          <w:rFonts w:ascii="Book Antiqua" w:eastAsia="Book Antiqua" w:hAnsi="Book Antiqua" w:cs="Book Antiqua"/>
          <w:color w:val="000000"/>
        </w:rPr>
        <w:t>; viral replication in both small and large intestine was confirmed by the result of electron microscopy of autopsy biopsy specimen</w:t>
      </w:r>
      <w:r w:rsidRPr="005757C5">
        <w:rPr>
          <w:rFonts w:ascii="Book Antiqua" w:eastAsia="Book Antiqua" w:hAnsi="Book Antiqua" w:cs="Book Antiqua"/>
          <w:color w:val="000000"/>
          <w:vertAlign w:val="superscript"/>
        </w:rPr>
        <w:t>[24,25]</w:t>
      </w:r>
      <w:r w:rsidRPr="005757C5">
        <w:rPr>
          <w:rFonts w:ascii="Book Antiqua" w:eastAsia="Book Antiqua" w:hAnsi="Book Antiqua" w:cs="Book Antiqua"/>
          <w:color w:val="000000"/>
        </w:rPr>
        <w:t>. In particular, an autoptic study on the small intestine of two COVID-19 patients showed endothelitis of the submucosa vessels with mononuclear cell infiltrates within the intima along the lumen of many vessels, besides the evidence of direct viral infection of endothelial cells</w:t>
      </w:r>
      <w:r w:rsidRPr="005757C5">
        <w:rPr>
          <w:rFonts w:ascii="Book Antiqua" w:eastAsia="Book Antiqua" w:hAnsi="Book Antiqua" w:cs="Book Antiqua"/>
          <w:color w:val="000000"/>
          <w:vertAlign w:val="superscript"/>
        </w:rPr>
        <w:t>[11]</w:t>
      </w:r>
      <w:r w:rsidRPr="005757C5">
        <w:rPr>
          <w:rFonts w:ascii="Book Antiqua" w:eastAsia="Book Antiqua" w:hAnsi="Book Antiqua" w:cs="Book Antiqua"/>
          <w:color w:val="000000"/>
        </w:rPr>
        <w:t>.</w:t>
      </w:r>
    </w:p>
    <w:p w14:paraId="4FAE24F2"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The inflammatory response in the gut due to active viral replication is also supported by the evidence of elevated fecal calprotectin concentrations in COVID-19 patients with diarrhea when compared with COVID-19 patients without diarrhea</w:t>
      </w:r>
      <w:r w:rsidRPr="005757C5">
        <w:rPr>
          <w:rFonts w:ascii="Book Antiqua" w:eastAsia="Book Antiqua" w:hAnsi="Book Antiqua" w:cs="Book Antiqua"/>
          <w:color w:val="000000"/>
          <w:vertAlign w:val="superscript"/>
        </w:rPr>
        <w:t>[26]</w:t>
      </w:r>
      <w:r w:rsidRPr="005757C5">
        <w:rPr>
          <w:rFonts w:ascii="Book Antiqua" w:eastAsia="Book Antiqua" w:hAnsi="Book Antiqua" w:cs="Book Antiqua"/>
          <w:color w:val="000000"/>
        </w:rPr>
        <w:t>.</w:t>
      </w:r>
    </w:p>
    <w:p w14:paraId="66CC4070" w14:textId="3E69415D"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The radiological alterations of </w:t>
      </w:r>
      <w:r w:rsidR="0075121F">
        <w:rPr>
          <w:rFonts w:ascii="Book Antiqua" w:eastAsia="Book Antiqua" w:hAnsi="Book Antiqua" w:cs="Book Antiqua"/>
          <w:color w:val="000000"/>
        </w:rPr>
        <w:t xml:space="preserve">the </w:t>
      </w:r>
      <w:r w:rsidRPr="005757C5">
        <w:rPr>
          <w:rFonts w:ascii="Book Antiqua" w:eastAsia="Book Antiqua" w:hAnsi="Book Antiqua" w:cs="Book Antiqua"/>
          <w:color w:val="000000"/>
        </w:rPr>
        <w:t>gastrointestinal system in COVID-19 patients are represented by nonspecific thickening of various regions of the small and large bowel wall</w:t>
      </w:r>
      <w:r w:rsidRPr="005757C5">
        <w:rPr>
          <w:rFonts w:ascii="Book Antiqua" w:eastAsia="Book Antiqua" w:hAnsi="Book Antiqua" w:cs="Book Antiqua"/>
          <w:color w:val="000000"/>
          <w:vertAlign w:val="superscript"/>
        </w:rPr>
        <w:t xml:space="preserve">[27,28] </w:t>
      </w:r>
      <w:r w:rsidRPr="005757C5">
        <w:rPr>
          <w:rFonts w:ascii="Book Antiqua" w:eastAsia="Book Antiqua" w:hAnsi="Book Antiqua" w:cs="Book Antiqua"/>
          <w:color w:val="000000"/>
        </w:rPr>
        <w:t>(Figure</w:t>
      </w:r>
      <w:r w:rsidR="0089255B" w:rsidRPr="005757C5">
        <w:rPr>
          <w:rFonts w:ascii="Book Antiqua" w:eastAsia="Book Antiqua" w:hAnsi="Book Antiqua" w:cs="Book Antiqua"/>
          <w:color w:val="000000"/>
        </w:rPr>
        <w:t>s</w:t>
      </w:r>
      <w:r w:rsidRPr="005757C5">
        <w:rPr>
          <w:rFonts w:ascii="Book Antiqua" w:eastAsia="Book Antiqua" w:hAnsi="Book Antiqua" w:cs="Book Antiqua"/>
          <w:color w:val="000000"/>
        </w:rPr>
        <w:t xml:space="preserve"> 2 and 3), sometimes associated with hyperemia and mesenteric thickening</w:t>
      </w:r>
      <w:r w:rsidRPr="005757C5">
        <w:rPr>
          <w:rFonts w:ascii="Book Antiqua" w:eastAsia="Book Antiqua" w:hAnsi="Book Antiqua" w:cs="Book Antiqua"/>
          <w:color w:val="000000"/>
          <w:vertAlign w:val="superscript"/>
        </w:rPr>
        <w:t>[28]</w:t>
      </w:r>
      <w:r w:rsidRPr="005757C5">
        <w:rPr>
          <w:rFonts w:ascii="Book Antiqua" w:eastAsia="Book Antiqua" w:hAnsi="Book Antiqua" w:cs="Book Antiqua"/>
          <w:color w:val="000000"/>
        </w:rPr>
        <w:t xml:space="preserve"> (Figure 4). </w:t>
      </w:r>
      <w:r w:rsidR="0089255B" w:rsidRPr="005757C5">
        <w:rPr>
          <w:rFonts w:ascii="Book Antiqua" w:eastAsia="Book Antiqua" w:hAnsi="Book Antiqua" w:cs="Book Antiqua"/>
          <w:color w:val="000000"/>
        </w:rPr>
        <w:t>Goldberg-Stein</w:t>
      </w:r>
      <w:r w:rsidRPr="005757C5">
        <w:rPr>
          <w:rFonts w:ascii="Book Antiqua" w:eastAsia="Book Antiqua" w:hAnsi="Book Antiqua" w:cs="Book Antiqua"/>
          <w:color w:val="000000"/>
        </w:rPr>
        <w:t xml:space="preserve">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[29]</w:t>
      </w:r>
      <w:r w:rsidRPr="005757C5">
        <w:rPr>
          <w:rFonts w:ascii="Book Antiqua" w:eastAsia="Book Antiqua" w:hAnsi="Book Antiqua" w:cs="Book Antiqua"/>
          <w:color w:val="000000"/>
        </w:rPr>
        <w:t xml:space="preserve"> retrospectively reported that the most common gastrointestinal symptom in 141 COVID-19 patients was the abdominal pain, present in 73.8% of patients with negative abdominal CT findings and in 53.8% of patients with positive abdominal CT findings; in this series the most commonly reported CT finding was represented by segmental wall thickening of the gastrointestinal tract</w:t>
      </w:r>
      <w:r w:rsidRPr="005757C5">
        <w:rPr>
          <w:rFonts w:ascii="Book Antiqua" w:eastAsia="Book Antiqua" w:hAnsi="Book Antiqua" w:cs="Book Antiqua"/>
          <w:color w:val="000000"/>
          <w:vertAlign w:val="superscript"/>
        </w:rPr>
        <w:t>[29]</w:t>
      </w:r>
      <w:r w:rsidRPr="005757C5">
        <w:rPr>
          <w:rFonts w:ascii="Book Antiqua" w:eastAsia="Book Antiqua" w:hAnsi="Book Antiqua" w:cs="Book Antiqua"/>
          <w:color w:val="000000"/>
        </w:rPr>
        <w:t>. In addition, 64% of patients with no positive CT abdominal findings but gastrointestinal symptoms showed suggestive features for COVID-19 pneumonia at the lung bases</w:t>
      </w:r>
      <w:r w:rsidRPr="005757C5">
        <w:rPr>
          <w:rFonts w:ascii="Book Antiqua" w:eastAsia="Book Antiqua" w:hAnsi="Book Antiqua" w:cs="Book Antiqua"/>
          <w:color w:val="000000"/>
          <w:vertAlign w:val="superscript"/>
        </w:rPr>
        <w:t>[29]</w:t>
      </w:r>
      <w:r w:rsidRPr="005757C5">
        <w:rPr>
          <w:rFonts w:ascii="Book Antiqua" w:eastAsia="Book Antiqua" w:hAnsi="Book Antiqua" w:cs="Book Antiqua"/>
          <w:color w:val="000000"/>
        </w:rPr>
        <w:t>. This suggests that abdominal symptoms may be present in COVID-19 patients without correlative CT abdominal findings; in fact, in patients with pneumonia it was hypothesized that the abdominal and back pain may be secondary to pleural irritation</w:t>
      </w:r>
      <w:r w:rsidRPr="005757C5">
        <w:rPr>
          <w:rFonts w:ascii="Book Antiqua" w:eastAsia="Book Antiqua" w:hAnsi="Book Antiqua" w:cs="Book Antiqua"/>
          <w:color w:val="000000"/>
          <w:vertAlign w:val="superscript"/>
        </w:rPr>
        <w:t>[30,31]</w:t>
      </w:r>
      <w:r w:rsidRPr="005757C5">
        <w:rPr>
          <w:rFonts w:ascii="Book Antiqua" w:eastAsia="Book Antiqua" w:hAnsi="Book Antiqua" w:cs="Book Antiqua"/>
          <w:color w:val="000000"/>
        </w:rPr>
        <w:t>.</w:t>
      </w:r>
    </w:p>
    <w:p w14:paraId="44D0F170"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Tirumani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[32]</w:t>
      </w:r>
      <w:r w:rsidRPr="005757C5">
        <w:rPr>
          <w:rFonts w:ascii="Book Antiqua" w:eastAsia="Book Antiqua" w:hAnsi="Book Antiqua" w:cs="Book Antiqua"/>
          <w:color w:val="000000"/>
        </w:rPr>
        <w:t>, instead, in a retrospective study identified the incidence of abdominal findings in COVID-19 patients with and without abdominal symptoms and concluded that bowel abnormalities are the most common finding in the abdomen in patients with COVID-19, often without abdominal symptoms and especially regardless of the severity of lung involvement</w:t>
      </w:r>
      <w:r w:rsidRPr="005757C5">
        <w:rPr>
          <w:rFonts w:ascii="Book Antiqua" w:eastAsia="Book Antiqua" w:hAnsi="Book Antiqua" w:cs="Book Antiqua"/>
          <w:color w:val="000000"/>
          <w:vertAlign w:val="superscript"/>
        </w:rPr>
        <w:t>[32]</w:t>
      </w:r>
      <w:r w:rsidRPr="005757C5">
        <w:rPr>
          <w:rFonts w:ascii="Book Antiqua" w:eastAsia="Book Antiqua" w:hAnsi="Book Antiqua" w:cs="Book Antiqua"/>
          <w:color w:val="000000"/>
        </w:rPr>
        <w:t>. The most common CT abdominal findings are a fluid-filled colon with no wall thickening (Figure</w:t>
      </w:r>
      <w:r w:rsidR="0089255B" w:rsidRPr="005757C5">
        <w:rPr>
          <w:rFonts w:ascii="Book Antiqua" w:eastAsia="Book Antiqua" w:hAnsi="Book Antiqua" w:cs="Book Antiqua"/>
          <w:color w:val="000000"/>
        </w:rPr>
        <w:t>s</w:t>
      </w:r>
      <w:r w:rsidRPr="005757C5">
        <w:rPr>
          <w:rFonts w:ascii="Book Antiqua" w:eastAsia="Book Antiqua" w:hAnsi="Book Antiqua" w:cs="Book Antiqua"/>
          <w:color w:val="000000"/>
        </w:rPr>
        <w:t xml:space="preserve"> 5 and 6), severe colitis (characterized by a thickened and edematous wall with fat stranding), gastritis and small bowel pneumatosis with portal venous gas</w:t>
      </w:r>
      <w:r w:rsidRPr="005757C5">
        <w:rPr>
          <w:rFonts w:ascii="Book Antiqua" w:eastAsia="Book Antiqua" w:hAnsi="Book Antiqua" w:cs="Book Antiqua"/>
          <w:color w:val="000000"/>
          <w:vertAlign w:val="superscript"/>
        </w:rPr>
        <w:t>[32]</w:t>
      </w:r>
      <w:r w:rsidRPr="005757C5">
        <w:rPr>
          <w:rFonts w:ascii="Book Antiqua" w:eastAsia="Book Antiqua" w:hAnsi="Book Antiqua" w:cs="Book Antiqua"/>
          <w:color w:val="000000"/>
        </w:rPr>
        <w:t>.</w:t>
      </w:r>
    </w:p>
    <w:p w14:paraId="1ECB2CFB" w14:textId="6FA684DA"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Other minor manifestations are also reported</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I</w:t>
      </w:r>
      <w:r w:rsidRPr="005757C5">
        <w:rPr>
          <w:rFonts w:ascii="Book Antiqua" w:eastAsia="Book Antiqua" w:hAnsi="Book Antiqua" w:cs="Book Antiqua"/>
          <w:color w:val="000000"/>
        </w:rPr>
        <w:t>n a case report</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Noda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[33]</w:t>
      </w:r>
      <w:r w:rsidRPr="005757C5">
        <w:rPr>
          <w:rFonts w:ascii="Book Antiqua" w:eastAsia="Book Antiqua" w:hAnsi="Book Antiqua" w:cs="Book Antiqua"/>
          <w:color w:val="000000"/>
        </w:rPr>
        <w:t xml:space="preserve"> described a COVID-19 healthy teenager who initially presented with abdominal discomfort</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T</w:t>
      </w:r>
      <w:r w:rsidRPr="005757C5">
        <w:rPr>
          <w:rFonts w:ascii="Book Antiqua" w:eastAsia="Book Antiqua" w:hAnsi="Book Antiqua" w:cs="Book Antiqua"/>
          <w:color w:val="000000"/>
        </w:rPr>
        <w:t>he patient underwent CT scan that demonstrated only isolated mesenteric adenopathy and adjacent fat stranding associated to ground-glass opacities and solid consolidation as well as interlobular septal thickening at lung bases</w:t>
      </w:r>
      <w:r w:rsidRPr="005757C5">
        <w:rPr>
          <w:rFonts w:ascii="Book Antiqua" w:eastAsia="Book Antiqua" w:hAnsi="Book Antiqua" w:cs="Book Antiqua"/>
          <w:color w:val="000000"/>
          <w:vertAlign w:val="superscript"/>
        </w:rPr>
        <w:t>[33]</w:t>
      </w:r>
      <w:r w:rsidRPr="005757C5">
        <w:rPr>
          <w:rFonts w:ascii="Book Antiqua" w:eastAsia="Book Antiqua" w:hAnsi="Book Antiqua" w:cs="Book Antiqua"/>
          <w:color w:val="000000"/>
        </w:rPr>
        <w:t>. This case highlights how abdominal findings in COVID-19 patients are not specific and should be suspected given the continued emergence of new manifestations of the disease.</w:t>
      </w:r>
    </w:p>
    <w:p w14:paraId="7389641C" w14:textId="7593AD8A"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Bhayana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[34]</w:t>
      </w:r>
      <w:r w:rsidRPr="005757C5">
        <w:rPr>
          <w:rFonts w:ascii="Book Antiqua" w:eastAsia="Book Antiqua" w:hAnsi="Book Antiqua" w:cs="Book Antiqua"/>
          <w:color w:val="000000"/>
        </w:rPr>
        <w:t xml:space="preserve"> retrospectively analyzed 42 abdominal CT scans performed in COVID-19 patients for abdominal pain or septic status</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C</w:t>
      </w:r>
      <w:r w:rsidRPr="005757C5">
        <w:rPr>
          <w:rFonts w:ascii="Book Antiqua" w:eastAsia="Book Antiqua" w:hAnsi="Book Antiqua" w:cs="Book Antiqua"/>
          <w:color w:val="000000"/>
        </w:rPr>
        <w:t>olorectal and small bowel wall thickening (defined as single-wall thickness greater than 3 mm in distended intestine and greater than 5 mm in collapsed intestine) were found in 12 out of 42 abdominal CT, whereas pneumatosis associated to gas in the portal vein and fluid-filled colon (defined as homogeneous, low-attenuation colonic content) were identified in 4 and 18 out of 42 cases, respectively</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T</w:t>
      </w:r>
      <w:r w:rsidRPr="005757C5">
        <w:rPr>
          <w:rFonts w:ascii="Book Antiqua" w:eastAsia="Book Antiqua" w:hAnsi="Book Antiqua" w:cs="Book Antiqua"/>
          <w:color w:val="000000"/>
        </w:rPr>
        <w:t>he remaining 8 patients did not exhibit CT alterations of the gastrointestinal tract</w:t>
      </w:r>
      <w:r w:rsidRPr="005757C5">
        <w:rPr>
          <w:rFonts w:ascii="Book Antiqua" w:eastAsia="Book Antiqua" w:hAnsi="Book Antiqua" w:cs="Book Antiqua"/>
          <w:color w:val="000000"/>
          <w:vertAlign w:val="superscript"/>
        </w:rPr>
        <w:t>[34]</w:t>
      </w:r>
      <w:r w:rsidRPr="005757C5">
        <w:rPr>
          <w:rFonts w:ascii="Book Antiqua" w:eastAsia="Book Antiqua" w:hAnsi="Book Antiqua" w:cs="Book Antiqua"/>
          <w:color w:val="000000"/>
        </w:rPr>
        <w:t xml:space="preserve">. The </w:t>
      </w:r>
      <w:r w:rsidR="00E56F54">
        <w:rPr>
          <w:rFonts w:ascii="Book Antiqua" w:eastAsia="Book Antiqua" w:hAnsi="Book Antiqua" w:cs="Book Antiqua"/>
          <w:color w:val="000000"/>
        </w:rPr>
        <w:t>4</w:t>
      </w:r>
      <w:r w:rsidRPr="005757C5">
        <w:rPr>
          <w:rFonts w:ascii="Book Antiqua" w:eastAsia="Book Antiqua" w:hAnsi="Book Antiqua" w:cs="Book Antiqua"/>
          <w:color w:val="000000"/>
        </w:rPr>
        <w:t xml:space="preserve"> cases of pneumatosis and portal vein gas underwent exploratory laparotomy; </w:t>
      </w:r>
      <w:r w:rsidR="00E56F54">
        <w:rPr>
          <w:rFonts w:ascii="Book Antiqua" w:eastAsia="Book Antiqua" w:hAnsi="Book Antiqua" w:cs="Book Antiqua"/>
          <w:color w:val="000000"/>
        </w:rPr>
        <w:t>2 cases</w:t>
      </w:r>
      <w:r w:rsidRPr="005757C5">
        <w:rPr>
          <w:rFonts w:ascii="Book Antiqua" w:eastAsia="Book Antiqua" w:hAnsi="Book Antiqua" w:cs="Book Antiqua"/>
          <w:color w:val="000000"/>
        </w:rPr>
        <w:t xml:space="preserve"> had necrotic bowel at surgery with a yellow discoloration of </w:t>
      </w:r>
      <w:r w:rsidR="00E56F54">
        <w:rPr>
          <w:rFonts w:ascii="Book Antiqua" w:eastAsia="Book Antiqua" w:hAnsi="Book Antiqua" w:cs="Book Antiqua"/>
          <w:color w:val="000000"/>
        </w:rPr>
        <w:t xml:space="preserve">the </w:t>
      </w:r>
      <w:r w:rsidRPr="005757C5">
        <w:rPr>
          <w:rFonts w:ascii="Book Antiqua" w:eastAsia="Book Antiqua" w:hAnsi="Book Antiqua" w:cs="Book Antiqua"/>
          <w:color w:val="000000"/>
        </w:rPr>
        <w:t>small bowel in contrast with the usual black or purple color of a necrotic bowel</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E56F54">
        <w:rPr>
          <w:rFonts w:ascii="Book Antiqua" w:eastAsia="Book Antiqua" w:hAnsi="Book Antiqua" w:cs="Book Antiqua"/>
          <w:color w:val="000000"/>
        </w:rPr>
        <w:t>O</w:t>
      </w:r>
      <w:r w:rsidRPr="005757C5">
        <w:rPr>
          <w:rFonts w:ascii="Book Antiqua" w:eastAsia="Book Antiqua" w:hAnsi="Book Antiqua" w:cs="Book Antiqua"/>
          <w:color w:val="000000"/>
        </w:rPr>
        <w:t>ne patient also underwent a bowel resection demonstrating ischemic enteritis with patchy necrosis and submucosal arterioles containing fibrin thrombi</w:t>
      </w:r>
      <w:r w:rsidRPr="005757C5">
        <w:rPr>
          <w:rFonts w:ascii="Book Antiqua" w:eastAsia="Book Antiqua" w:hAnsi="Book Antiqua" w:cs="Book Antiqua"/>
          <w:color w:val="000000"/>
          <w:vertAlign w:val="superscript"/>
        </w:rPr>
        <w:t>[34]</w:t>
      </w:r>
      <w:r w:rsidRPr="005757C5">
        <w:rPr>
          <w:rFonts w:ascii="Book Antiqua" w:eastAsia="Book Antiqua" w:hAnsi="Book Antiqua" w:cs="Book Antiqua"/>
          <w:color w:val="000000"/>
        </w:rPr>
        <w:t>.</w:t>
      </w:r>
    </w:p>
    <w:p w14:paraId="78D27896" w14:textId="3D75823E"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Bowel ischemia has also been described in COVID-19 patients, particularly in those admitted to </w:t>
      </w:r>
      <w:r w:rsidR="00E56F54">
        <w:rPr>
          <w:rFonts w:ascii="Book Antiqua" w:eastAsia="Book Antiqua" w:hAnsi="Book Antiqua" w:cs="Book Antiqua"/>
          <w:color w:val="000000"/>
        </w:rPr>
        <w:t xml:space="preserve">the </w:t>
      </w:r>
      <w:r w:rsidRPr="005757C5">
        <w:rPr>
          <w:rFonts w:ascii="Book Antiqua" w:eastAsia="Book Antiqua" w:hAnsi="Book Antiqua" w:cs="Book Antiqua"/>
          <w:color w:val="000000"/>
        </w:rPr>
        <w:t>intensive care unit</w:t>
      </w:r>
      <w:r w:rsidRPr="005757C5">
        <w:rPr>
          <w:rFonts w:ascii="Book Antiqua" w:eastAsia="Book Antiqua" w:hAnsi="Book Antiqua" w:cs="Book Antiqua"/>
          <w:color w:val="000000"/>
          <w:vertAlign w:val="superscript"/>
        </w:rPr>
        <w:t>[35]</w:t>
      </w:r>
      <w:r w:rsidRPr="005757C5">
        <w:rPr>
          <w:rFonts w:ascii="Book Antiqua" w:eastAsia="Book Antiqua" w:hAnsi="Book Antiqua" w:cs="Book Antiqua"/>
          <w:color w:val="000000"/>
        </w:rPr>
        <w:t>, constituting a life-threatening clinical emergency</w:t>
      </w:r>
      <w:r w:rsidRPr="005757C5">
        <w:rPr>
          <w:rFonts w:ascii="Book Antiqua" w:eastAsia="Book Antiqua" w:hAnsi="Book Antiqua" w:cs="Book Antiqua"/>
          <w:color w:val="000000"/>
          <w:vertAlign w:val="superscript"/>
        </w:rPr>
        <w:t>[9]</w:t>
      </w:r>
      <w:r w:rsidRPr="005757C5">
        <w:rPr>
          <w:rFonts w:ascii="Book Antiqua" w:eastAsia="Book Antiqua" w:hAnsi="Book Antiqua" w:cs="Book Antiqua"/>
          <w:color w:val="000000"/>
        </w:rPr>
        <w:t>. It is well known that the hypercoagulable state induced by COVID-19 results in micro</w:t>
      </w:r>
      <w:r w:rsidR="00E56F54">
        <w:rPr>
          <w:rFonts w:ascii="Book Antiqua" w:eastAsia="Book Antiqua" w:hAnsi="Book Antiqua" w:cs="Book Antiqua"/>
          <w:color w:val="000000"/>
        </w:rPr>
        <w:t>-</w:t>
      </w:r>
      <w:r w:rsidRPr="005757C5">
        <w:rPr>
          <w:rFonts w:ascii="Book Antiqua" w:eastAsia="Book Antiqua" w:hAnsi="Book Antiqua" w:cs="Book Antiqua"/>
          <w:color w:val="000000"/>
        </w:rPr>
        <w:t xml:space="preserve"> and macrovascular complications</w:t>
      </w:r>
      <w:r w:rsidRPr="005757C5">
        <w:rPr>
          <w:rFonts w:ascii="Book Antiqua" w:eastAsia="Book Antiqua" w:hAnsi="Book Antiqua" w:cs="Book Antiqua"/>
          <w:color w:val="000000"/>
          <w:vertAlign w:val="superscript"/>
        </w:rPr>
        <w:t>[36]</w:t>
      </w:r>
      <w:r w:rsidRPr="005757C5">
        <w:rPr>
          <w:rFonts w:ascii="Book Antiqua" w:eastAsia="Book Antiqua" w:hAnsi="Book Antiqua" w:cs="Book Antiqua"/>
          <w:color w:val="000000"/>
        </w:rPr>
        <w:t>. The microvascular complications are detected in the early stages of the disease, while the macrovascular ones are more typically observed in severely ill patients</w:t>
      </w:r>
      <w:r w:rsidRPr="005757C5">
        <w:rPr>
          <w:rFonts w:ascii="Book Antiqua" w:eastAsia="Book Antiqua" w:hAnsi="Book Antiqua" w:cs="Book Antiqua"/>
          <w:color w:val="000000"/>
          <w:vertAlign w:val="superscript"/>
        </w:rPr>
        <w:t>[37]</w:t>
      </w:r>
      <w:r w:rsidRPr="005757C5">
        <w:rPr>
          <w:rFonts w:ascii="Book Antiqua" w:eastAsia="Book Antiqua" w:hAnsi="Book Antiqua" w:cs="Book Antiqua"/>
          <w:color w:val="000000"/>
        </w:rPr>
        <w:t>. Anyway, thromboembolic disease within the mesenteric vascular system is not frequently identified on CT imaging</w:t>
      </w:r>
      <w:r w:rsidRPr="005757C5">
        <w:rPr>
          <w:rFonts w:ascii="Book Antiqua" w:eastAsia="Book Antiqua" w:hAnsi="Book Antiqua" w:cs="Book Antiqua"/>
          <w:color w:val="000000"/>
          <w:vertAlign w:val="superscript"/>
        </w:rPr>
        <w:t>[35]</w:t>
      </w:r>
      <w:r w:rsidRPr="005757C5">
        <w:rPr>
          <w:rFonts w:ascii="Book Antiqua" w:eastAsia="Book Antiqua" w:hAnsi="Book Antiqua" w:cs="Book Antiqua"/>
          <w:color w:val="000000"/>
        </w:rPr>
        <w:t>.</w:t>
      </w:r>
    </w:p>
    <w:p w14:paraId="3D68FA6B" w14:textId="7D172C61"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Revzin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[38]</w:t>
      </w:r>
      <w:r w:rsidRPr="005757C5">
        <w:rPr>
          <w:rFonts w:ascii="Book Antiqua" w:eastAsia="Book Antiqua" w:hAnsi="Book Antiqua" w:cs="Book Antiqua"/>
          <w:color w:val="000000"/>
        </w:rPr>
        <w:t xml:space="preserve"> divided the COVID-19 related bowel ischemia into early, intermediate and late presentations</w:t>
      </w:r>
      <w:r w:rsidRPr="005757C5">
        <w:rPr>
          <w:rFonts w:ascii="Book Antiqua" w:eastAsia="Book Antiqua" w:hAnsi="Book Antiqua" w:cs="Book Antiqua"/>
          <w:color w:val="000000"/>
          <w:vertAlign w:val="superscript"/>
        </w:rPr>
        <w:t>[38]</w:t>
      </w:r>
      <w:r w:rsidRPr="005757C5">
        <w:rPr>
          <w:rFonts w:ascii="Book Antiqua" w:eastAsia="Book Antiqua" w:hAnsi="Book Antiqua" w:cs="Book Antiqua"/>
          <w:color w:val="000000"/>
        </w:rPr>
        <w:t>. On CT images the early phase shows contracted gasless bowel that may transform into dilated gas-filled bowel with a paper-thin bowel wall in the intermediate phase. The CT findings of the late phase include intestinal wall pneumatosis, absence of mucosal enhancement and luminal dilatation. It is important to note that these phases reflect those of a classic intestinal ischemia regardless of etiology</w:t>
      </w:r>
      <w:r w:rsidRPr="005757C5">
        <w:rPr>
          <w:rFonts w:ascii="Book Antiqua" w:eastAsia="Book Antiqua" w:hAnsi="Book Antiqua" w:cs="Book Antiqua"/>
          <w:color w:val="000000"/>
          <w:vertAlign w:val="superscript"/>
        </w:rPr>
        <w:t>[39]</w:t>
      </w:r>
      <w:r w:rsidRPr="005757C5">
        <w:rPr>
          <w:rFonts w:ascii="Book Antiqua" w:eastAsia="Book Antiqua" w:hAnsi="Book Antiqua" w:cs="Book Antiqua"/>
          <w:color w:val="000000"/>
        </w:rPr>
        <w:t xml:space="preserve"> and that the presence of pneumatosis intestinalis suggests bowel ischemia</w:t>
      </w:r>
      <w:r w:rsidRPr="005757C5">
        <w:rPr>
          <w:rFonts w:ascii="Book Antiqua" w:eastAsia="Book Antiqua" w:hAnsi="Book Antiqua" w:cs="Book Antiqua"/>
          <w:color w:val="000000"/>
          <w:vertAlign w:val="superscript"/>
        </w:rPr>
        <w:t>[36]</w:t>
      </w:r>
      <w:r w:rsidRPr="005757C5">
        <w:rPr>
          <w:rFonts w:ascii="Book Antiqua" w:eastAsia="Book Antiqua" w:hAnsi="Book Antiqua" w:cs="Book Antiqua"/>
          <w:color w:val="000000"/>
        </w:rPr>
        <w:t xml:space="preserve">, but its presence must be interpreted with caution </w:t>
      </w:r>
      <w:r w:rsidR="00E56F54">
        <w:rPr>
          <w:rFonts w:ascii="Book Antiqua" w:eastAsia="Book Antiqua" w:hAnsi="Book Antiqua" w:cs="Book Antiqua"/>
          <w:color w:val="000000"/>
        </w:rPr>
        <w:t>because</w:t>
      </w:r>
      <w:r w:rsidRPr="005757C5">
        <w:rPr>
          <w:rFonts w:ascii="Book Antiqua" w:eastAsia="Book Antiqua" w:hAnsi="Book Antiqua" w:cs="Book Antiqua"/>
          <w:color w:val="000000"/>
        </w:rPr>
        <w:t xml:space="preserve"> it may be secondary to mechanical ventilation in patients </w:t>
      </w:r>
      <w:r w:rsidR="00E40600" w:rsidRPr="005757C5">
        <w:rPr>
          <w:rFonts w:ascii="Book Antiqua" w:eastAsia="Book Antiqua" w:hAnsi="Book Antiqua" w:cs="Book Antiqua"/>
          <w:color w:val="000000"/>
        </w:rPr>
        <w:t xml:space="preserve">with </w:t>
      </w:r>
      <w:r w:rsidRPr="005757C5">
        <w:rPr>
          <w:rFonts w:ascii="Book Antiqua" w:eastAsia="Book Antiqua" w:hAnsi="Book Antiqua" w:cs="Book Antiqua"/>
          <w:color w:val="000000"/>
        </w:rPr>
        <w:t>severe COVID-19</w:t>
      </w:r>
      <w:r w:rsidRPr="005757C5">
        <w:rPr>
          <w:rFonts w:ascii="Book Antiqua" w:eastAsia="Book Antiqua" w:hAnsi="Book Antiqua" w:cs="Book Antiqua"/>
          <w:color w:val="000000"/>
          <w:vertAlign w:val="superscript"/>
        </w:rPr>
        <w:t xml:space="preserve">[40] </w:t>
      </w:r>
      <w:r w:rsidRPr="005757C5">
        <w:rPr>
          <w:rFonts w:ascii="Book Antiqua" w:eastAsia="Book Antiqua" w:hAnsi="Book Antiqua" w:cs="Book Antiqua"/>
          <w:color w:val="000000"/>
        </w:rPr>
        <w:t>(Figure 7).</w:t>
      </w:r>
    </w:p>
    <w:p w14:paraId="7F5BB24F" w14:textId="254582B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Actually, the exact pathological mechanism of intestinal ischemic disorders is not clearly known</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53559A">
        <w:rPr>
          <w:rFonts w:ascii="Book Antiqua" w:eastAsia="Book Antiqua" w:hAnsi="Book Antiqua" w:cs="Book Antiqua"/>
          <w:color w:val="000000"/>
        </w:rPr>
        <w:t>I</w:t>
      </w:r>
      <w:r w:rsidRPr="005757C5">
        <w:rPr>
          <w:rFonts w:ascii="Book Antiqua" w:eastAsia="Book Antiqua" w:hAnsi="Book Antiqua" w:cs="Book Antiqua"/>
          <w:color w:val="000000"/>
        </w:rPr>
        <w:t xml:space="preserve">n a letter to the </w:t>
      </w:r>
      <w:r w:rsidR="0053559A">
        <w:rPr>
          <w:rFonts w:ascii="Book Antiqua" w:eastAsia="Book Antiqua" w:hAnsi="Book Antiqua" w:cs="Book Antiqua"/>
          <w:color w:val="000000"/>
        </w:rPr>
        <w:t>e</w:t>
      </w:r>
      <w:r w:rsidRPr="005757C5">
        <w:rPr>
          <w:rFonts w:ascii="Book Antiqua" w:eastAsia="Book Antiqua" w:hAnsi="Book Antiqua" w:cs="Book Antiqua"/>
          <w:color w:val="000000"/>
        </w:rPr>
        <w:t xml:space="preserve">ditor, Parry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[41]</w:t>
      </w:r>
      <w:r w:rsidRPr="005757C5">
        <w:rPr>
          <w:rFonts w:ascii="Book Antiqua" w:eastAsia="Book Antiqua" w:hAnsi="Book Antiqua" w:cs="Book Antiqua"/>
          <w:color w:val="000000"/>
        </w:rPr>
        <w:t xml:space="preserve"> reported four possible mechanisms that work alone or in varying combination: </w:t>
      </w:r>
      <w:r w:rsidR="0053559A">
        <w:rPr>
          <w:rFonts w:ascii="Book Antiqua" w:eastAsia="Book Antiqua" w:hAnsi="Book Antiqua" w:cs="Book Antiqua"/>
          <w:color w:val="000000"/>
        </w:rPr>
        <w:t>c</w:t>
      </w:r>
      <w:r w:rsidRPr="005757C5">
        <w:rPr>
          <w:rFonts w:ascii="Book Antiqua" w:eastAsia="Book Antiqua" w:hAnsi="Book Antiqua" w:cs="Book Antiqua"/>
          <w:color w:val="000000"/>
        </w:rPr>
        <w:t xml:space="preserve">oagulation disorder, elevated levels of von Willebrand Factor, expression of </w:t>
      </w:r>
      <w:r w:rsidR="00036DBB" w:rsidRPr="005757C5">
        <w:rPr>
          <w:rFonts w:ascii="Book Antiqua" w:eastAsia="Book Antiqua" w:hAnsi="Book Antiqua" w:cs="Book Antiqua"/>
          <w:color w:val="000000"/>
        </w:rPr>
        <w:t>ACE</w:t>
      </w:r>
      <w:r w:rsidRPr="005757C5">
        <w:rPr>
          <w:rFonts w:ascii="Book Antiqua" w:eastAsia="Book Antiqua" w:hAnsi="Book Antiqua" w:cs="Book Antiqua"/>
          <w:color w:val="000000"/>
        </w:rPr>
        <w:t>2 on enterocyte</w:t>
      </w:r>
      <w:r w:rsidR="0053559A">
        <w:rPr>
          <w:rFonts w:ascii="Book Antiqua" w:eastAsia="Book Antiqua" w:hAnsi="Book Antiqua" w:cs="Book Antiqua"/>
          <w:color w:val="000000"/>
        </w:rPr>
        <w:t>s</w:t>
      </w:r>
      <w:r w:rsidRPr="005757C5">
        <w:rPr>
          <w:rFonts w:ascii="Book Antiqua" w:eastAsia="Book Antiqua" w:hAnsi="Book Antiqua" w:cs="Book Antiqua"/>
          <w:color w:val="000000"/>
        </w:rPr>
        <w:t xml:space="preserve"> of </w:t>
      </w:r>
      <w:r w:rsidR="0053559A">
        <w:rPr>
          <w:rFonts w:ascii="Book Antiqua" w:eastAsia="Book Antiqua" w:hAnsi="Book Antiqua" w:cs="Book Antiqua"/>
          <w:color w:val="000000"/>
        </w:rPr>
        <w:t xml:space="preserve">the </w:t>
      </w:r>
      <w:r w:rsidRPr="005757C5">
        <w:rPr>
          <w:rFonts w:ascii="Book Antiqua" w:eastAsia="Book Antiqua" w:hAnsi="Book Antiqua" w:cs="Book Antiqua"/>
          <w:color w:val="000000"/>
        </w:rPr>
        <w:t>small bowel and shock</w:t>
      </w:r>
      <w:r w:rsidR="00916DE0" w:rsidRPr="005757C5">
        <w:rPr>
          <w:rFonts w:ascii="Book Antiqua" w:eastAsia="Book Antiqua" w:hAnsi="Book Antiqua" w:cs="Book Antiqua"/>
          <w:color w:val="000000"/>
        </w:rPr>
        <w:t>/</w:t>
      </w:r>
      <w:r w:rsidRPr="005757C5">
        <w:rPr>
          <w:rFonts w:ascii="Book Antiqua" w:eastAsia="Book Antiqua" w:hAnsi="Book Antiqua" w:cs="Book Antiqua"/>
          <w:color w:val="000000"/>
        </w:rPr>
        <w:t>hemodynamic compromise associated with COVID-19 pneumonia</w:t>
      </w:r>
      <w:r w:rsidRPr="005757C5">
        <w:rPr>
          <w:rFonts w:ascii="Book Antiqua" w:eastAsia="Book Antiqua" w:hAnsi="Book Antiqua" w:cs="Book Antiqua"/>
          <w:color w:val="000000"/>
          <w:vertAlign w:val="superscript"/>
        </w:rPr>
        <w:t>[41]</w:t>
      </w:r>
      <w:r w:rsidRPr="005757C5">
        <w:rPr>
          <w:rFonts w:ascii="Book Antiqua" w:eastAsia="Book Antiqua" w:hAnsi="Book Antiqua" w:cs="Book Antiqua"/>
          <w:color w:val="000000"/>
        </w:rPr>
        <w:t>.</w:t>
      </w:r>
    </w:p>
    <w:p w14:paraId="7BD47FED" w14:textId="05555F58"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COVID-19 patients may be in a state of hypercoagulability induced by</w:t>
      </w:r>
      <w:r w:rsidR="0053559A">
        <w:rPr>
          <w:rFonts w:ascii="Book Antiqua" w:eastAsia="Book Antiqua" w:hAnsi="Book Antiqua" w:cs="Book Antiqua"/>
          <w:color w:val="000000"/>
        </w:rPr>
        <w:t xml:space="preserve"> a</w:t>
      </w:r>
      <w:r w:rsidRPr="005757C5">
        <w:rPr>
          <w:rFonts w:ascii="Book Antiqua" w:eastAsia="Book Antiqua" w:hAnsi="Book Antiqua" w:cs="Book Antiqua"/>
          <w:color w:val="000000"/>
        </w:rPr>
        <w:t xml:space="preserve"> systemic inflammatory state, endothelial activation, hypoxia and immobilization</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53559A">
        <w:rPr>
          <w:rFonts w:ascii="Book Antiqua" w:eastAsia="Book Antiqua" w:hAnsi="Book Antiqua" w:cs="Book Antiqua"/>
          <w:color w:val="000000"/>
        </w:rPr>
        <w:t>T</w:t>
      </w:r>
      <w:r w:rsidRPr="005757C5">
        <w:rPr>
          <w:rFonts w:ascii="Book Antiqua" w:eastAsia="Book Antiqua" w:hAnsi="Book Antiqua" w:cs="Book Antiqua"/>
          <w:color w:val="000000"/>
        </w:rPr>
        <w:t>hese could lead to mesenteric microvascular thrombosis without involvement of the large mesenteric vessels, resulting in a condition of thrombosis in situ rather than an embolic event</w:t>
      </w:r>
      <w:r w:rsidRPr="005757C5">
        <w:rPr>
          <w:rFonts w:ascii="Book Antiqua" w:eastAsia="Book Antiqua" w:hAnsi="Book Antiqua" w:cs="Book Antiqua"/>
          <w:color w:val="000000"/>
          <w:vertAlign w:val="superscript"/>
        </w:rPr>
        <w:t>[41]</w:t>
      </w:r>
      <w:r w:rsidRPr="005757C5">
        <w:rPr>
          <w:rFonts w:ascii="Book Antiqua" w:eastAsia="Book Antiqua" w:hAnsi="Book Antiqua" w:cs="Book Antiqua"/>
          <w:color w:val="000000"/>
        </w:rPr>
        <w:t>.</w:t>
      </w:r>
    </w:p>
    <w:p w14:paraId="223C916C" w14:textId="5E7321B9"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Elevated levels of von Willebrand </w:t>
      </w:r>
      <w:r w:rsidR="0053559A">
        <w:rPr>
          <w:rFonts w:ascii="Book Antiqua" w:eastAsia="Book Antiqua" w:hAnsi="Book Antiqua" w:cs="Book Antiqua"/>
          <w:color w:val="000000"/>
        </w:rPr>
        <w:t>f</w:t>
      </w:r>
      <w:r w:rsidRPr="005757C5">
        <w:rPr>
          <w:rFonts w:ascii="Book Antiqua" w:eastAsia="Book Antiqua" w:hAnsi="Book Antiqua" w:cs="Book Antiqua"/>
          <w:color w:val="000000"/>
        </w:rPr>
        <w:t>actor have been reported in severe COVID-19 patients</w:t>
      </w:r>
      <w:r w:rsidRPr="005757C5">
        <w:rPr>
          <w:rFonts w:ascii="Book Antiqua" w:eastAsia="Book Antiqua" w:hAnsi="Book Antiqua" w:cs="Book Antiqua"/>
          <w:color w:val="000000"/>
          <w:vertAlign w:val="superscript"/>
        </w:rPr>
        <w:t>[42]</w:t>
      </w:r>
      <w:r w:rsidRPr="005757C5">
        <w:rPr>
          <w:rFonts w:ascii="Book Antiqua" w:eastAsia="Book Antiqua" w:hAnsi="Book Antiqua" w:cs="Book Antiqua"/>
          <w:color w:val="000000"/>
        </w:rPr>
        <w:t xml:space="preserve">. </w:t>
      </w:r>
      <w:r w:rsidR="0053559A">
        <w:rPr>
          <w:rFonts w:ascii="Book Antiqua" w:eastAsia="Book Antiqua" w:hAnsi="Book Antiqua" w:cs="Book Antiqua"/>
          <w:color w:val="000000"/>
        </w:rPr>
        <w:t>v</w:t>
      </w:r>
      <w:r w:rsidRPr="005757C5">
        <w:rPr>
          <w:rFonts w:ascii="Book Antiqua" w:eastAsia="Book Antiqua" w:hAnsi="Book Antiqua" w:cs="Book Antiqua"/>
          <w:color w:val="000000"/>
        </w:rPr>
        <w:t xml:space="preserve">on Willebrand </w:t>
      </w:r>
      <w:r w:rsidR="0053559A">
        <w:rPr>
          <w:rFonts w:ascii="Book Antiqua" w:eastAsia="Book Antiqua" w:hAnsi="Book Antiqua" w:cs="Book Antiqua"/>
          <w:color w:val="000000"/>
        </w:rPr>
        <w:t>f</w:t>
      </w:r>
      <w:r w:rsidRPr="005757C5">
        <w:rPr>
          <w:rFonts w:ascii="Book Antiqua" w:eastAsia="Book Antiqua" w:hAnsi="Book Antiqua" w:cs="Book Antiqua"/>
          <w:color w:val="000000"/>
        </w:rPr>
        <w:t>actor is released from endothelium in response to damage caused by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and consequent endothelium dysfunction and vascular thrombosis</w:t>
      </w:r>
      <w:r w:rsidRPr="005757C5">
        <w:rPr>
          <w:rFonts w:ascii="Book Antiqua" w:eastAsia="Book Antiqua" w:hAnsi="Book Antiqua" w:cs="Book Antiqua"/>
          <w:color w:val="000000"/>
          <w:vertAlign w:val="superscript"/>
        </w:rPr>
        <w:t>[43]</w:t>
      </w:r>
      <w:r w:rsidRPr="005757C5">
        <w:rPr>
          <w:rFonts w:ascii="Book Antiqua" w:eastAsia="Book Antiqua" w:hAnsi="Book Antiqua" w:cs="Book Antiqua"/>
          <w:color w:val="000000"/>
        </w:rPr>
        <w:t>.</w:t>
      </w:r>
    </w:p>
    <w:p w14:paraId="08A3AC7C" w14:textId="4981BE70"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Regarding the last two points, the enterocytes express </w:t>
      </w:r>
      <w:r w:rsidR="00916DE0" w:rsidRPr="005757C5">
        <w:rPr>
          <w:rFonts w:ascii="Book Antiqua" w:eastAsia="Book Antiqua" w:hAnsi="Book Antiqua" w:cs="Book Antiqua"/>
          <w:color w:val="000000"/>
        </w:rPr>
        <w:t>ACE</w:t>
      </w:r>
      <w:r w:rsidRPr="005757C5">
        <w:rPr>
          <w:rFonts w:ascii="Book Antiqua" w:eastAsia="Book Antiqua" w:hAnsi="Book Antiqua" w:cs="Book Antiqua"/>
          <w:color w:val="000000"/>
        </w:rPr>
        <w:t>2, the target receptor for SARS-Co</w:t>
      </w:r>
      <w:r w:rsidR="00BA5591"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with intestinal tropism and direct bowel damage</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53559A">
        <w:rPr>
          <w:rFonts w:ascii="Book Antiqua" w:eastAsia="Book Antiqua" w:hAnsi="Book Antiqua" w:cs="Book Antiqua"/>
          <w:color w:val="000000"/>
        </w:rPr>
        <w:t>L</w:t>
      </w:r>
      <w:r w:rsidRPr="005757C5">
        <w:rPr>
          <w:rFonts w:ascii="Book Antiqua" w:eastAsia="Book Antiqua" w:hAnsi="Book Antiqua" w:cs="Book Antiqua"/>
          <w:color w:val="000000"/>
        </w:rPr>
        <w:t>astly, shock or hemodynamic compromise</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which is commonly associated with severe COVID-19 pneumonia</w:t>
      </w:r>
      <w:r w:rsidR="0053559A">
        <w:rPr>
          <w:rFonts w:ascii="Book Antiqua" w:eastAsia="Book Antiqua" w:hAnsi="Book Antiqua" w:cs="Book Antiqua"/>
          <w:color w:val="000000"/>
        </w:rPr>
        <w:t>,</w:t>
      </w:r>
      <w:r w:rsidRPr="005757C5">
        <w:rPr>
          <w:rFonts w:ascii="Book Antiqua" w:eastAsia="Book Antiqua" w:hAnsi="Book Antiqua" w:cs="Book Antiqua"/>
          <w:color w:val="000000"/>
        </w:rPr>
        <w:t xml:space="preserve"> may lead to a non-occlusive mesenteric ischemia</w:t>
      </w:r>
      <w:r w:rsidRPr="005757C5">
        <w:rPr>
          <w:rFonts w:ascii="Book Antiqua" w:eastAsia="Book Antiqua" w:hAnsi="Book Antiqua" w:cs="Book Antiqua"/>
          <w:color w:val="000000"/>
          <w:vertAlign w:val="superscript"/>
        </w:rPr>
        <w:t>[42]</w:t>
      </w:r>
      <w:r w:rsidRPr="005757C5">
        <w:rPr>
          <w:rFonts w:ascii="Book Antiqua" w:eastAsia="Book Antiqua" w:hAnsi="Book Antiqua" w:cs="Book Antiqua"/>
          <w:color w:val="000000"/>
        </w:rPr>
        <w:t>.</w:t>
      </w:r>
    </w:p>
    <w:p w14:paraId="0A1CD922" w14:textId="77777777" w:rsidR="00A77B3E" w:rsidRPr="005757C5" w:rsidRDefault="00A77B3E" w:rsidP="005757C5">
      <w:pPr>
        <w:spacing w:line="360" w:lineRule="auto"/>
        <w:jc w:val="both"/>
        <w:rPr>
          <w:rFonts w:ascii="Book Antiqua" w:hAnsi="Book Antiqua"/>
        </w:rPr>
      </w:pPr>
    </w:p>
    <w:p w14:paraId="0FC296C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aps/>
          <w:color w:val="000000"/>
          <w:u w:val="single"/>
        </w:rPr>
        <w:t>Liver, biliary tract and pancreas</w:t>
      </w:r>
    </w:p>
    <w:p w14:paraId="371F8805" w14:textId="1173BA11"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The liver is the second most frequently injured organ after the lung in COVID-19</w:t>
      </w:r>
      <w:r w:rsidRPr="005757C5">
        <w:rPr>
          <w:rFonts w:ascii="Book Antiqua" w:eastAsia="Book Antiqua" w:hAnsi="Book Antiqua" w:cs="Book Antiqua"/>
          <w:color w:val="000000"/>
          <w:vertAlign w:val="superscript"/>
        </w:rPr>
        <w:t>[44]</w:t>
      </w:r>
      <w:r w:rsidRPr="005757C5">
        <w:rPr>
          <w:rFonts w:ascii="Book Antiqua" w:eastAsia="Book Antiqua" w:hAnsi="Book Antiqua" w:cs="Book Antiqua"/>
          <w:color w:val="000000"/>
        </w:rPr>
        <w:t>. The mechanism of liver damage is probably due to a series of events that can occur simultaneously. Direct cytopathic effect of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indirect damage from systemic inflammation, drug hepatotoxicity</w:t>
      </w:r>
      <w:r w:rsidRPr="005757C5">
        <w:rPr>
          <w:rFonts w:ascii="Book Antiqua" w:eastAsia="Book Antiqua" w:hAnsi="Book Antiqua" w:cs="Book Antiqua"/>
          <w:color w:val="000000"/>
          <w:vertAlign w:val="superscript"/>
        </w:rPr>
        <w:t>[44]</w:t>
      </w:r>
      <w:r w:rsidRPr="005757C5">
        <w:rPr>
          <w:rFonts w:ascii="Book Antiqua" w:eastAsia="Book Antiqua" w:hAnsi="Book Antiqua" w:cs="Book Antiqua"/>
          <w:color w:val="000000"/>
        </w:rPr>
        <w:t xml:space="preserve"> and hypoxic alterations related to ventilation have been mainly described</w:t>
      </w:r>
      <w:r w:rsidRPr="005757C5">
        <w:rPr>
          <w:rFonts w:ascii="Book Antiqua" w:eastAsia="Book Antiqua" w:hAnsi="Book Antiqua" w:cs="Book Antiqua"/>
          <w:color w:val="000000"/>
          <w:vertAlign w:val="superscript"/>
        </w:rPr>
        <w:t>[45]</w:t>
      </w:r>
      <w:r w:rsidRPr="005757C5">
        <w:rPr>
          <w:rFonts w:ascii="Book Antiqua" w:eastAsia="Book Antiqua" w:hAnsi="Book Antiqua" w:cs="Book Antiqua"/>
          <w:color w:val="000000"/>
        </w:rPr>
        <w:t>.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causes direct liver damage</w:t>
      </w:r>
      <w:r w:rsidR="00771BBE">
        <w:rPr>
          <w:rFonts w:ascii="Book Antiqua" w:eastAsia="Book Antiqua" w:hAnsi="Book Antiqua" w:cs="Book Antiqua"/>
          <w:color w:val="000000"/>
        </w:rPr>
        <w:t xml:space="preserve"> because</w:t>
      </w:r>
      <w:r w:rsidRPr="005757C5">
        <w:rPr>
          <w:rFonts w:ascii="Book Antiqua" w:eastAsia="Book Antiqua" w:hAnsi="Book Antiqua" w:cs="Book Antiqua"/>
          <w:color w:val="000000"/>
        </w:rPr>
        <w:t xml:space="preserve"> the ACE2 receptor is widely expressed in the liver, more on cholangiocytes than on hepatocytes</w:t>
      </w:r>
      <w:r w:rsidRPr="005757C5">
        <w:rPr>
          <w:rFonts w:ascii="Book Antiqua" w:eastAsia="Book Antiqua" w:hAnsi="Book Antiqua" w:cs="Book Antiqua"/>
          <w:color w:val="000000"/>
          <w:vertAlign w:val="superscript"/>
        </w:rPr>
        <w:t>[46]</w:t>
      </w:r>
      <w:r w:rsidRPr="005757C5">
        <w:rPr>
          <w:rFonts w:ascii="Book Antiqua" w:eastAsia="Book Antiqua" w:hAnsi="Book Antiqua" w:cs="Book Antiqua"/>
          <w:color w:val="000000"/>
        </w:rPr>
        <w:t>. The virus alters the barrier and bile acid transport functions of cholangiocytes through the dysregulation of genes involved in tight junction formation and bile acid transport</w:t>
      </w:r>
      <w:r w:rsidRPr="005757C5">
        <w:rPr>
          <w:rFonts w:ascii="Book Antiqua" w:eastAsia="Book Antiqua" w:hAnsi="Book Antiqua" w:cs="Book Antiqua"/>
          <w:color w:val="000000"/>
          <w:vertAlign w:val="superscript"/>
        </w:rPr>
        <w:t>[47]</w:t>
      </w:r>
      <w:r w:rsidRPr="005757C5">
        <w:rPr>
          <w:rFonts w:ascii="Book Antiqua" w:eastAsia="Book Antiqua" w:hAnsi="Book Antiqua" w:cs="Book Antiqua"/>
          <w:color w:val="000000"/>
        </w:rPr>
        <w:t>. Drugs commonly used during SARS-Co</w:t>
      </w:r>
      <w:r w:rsidR="0089255B"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 infection causing liver toxicity include remdesivir, tocilizumab, chloroquine, hydroxychloroquine and azithromycin</w:t>
      </w:r>
      <w:r w:rsidRPr="005757C5">
        <w:rPr>
          <w:rFonts w:ascii="Book Antiqua" w:eastAsia="Book Antiqua" w:hAnsi="Book Antiqua" w:cs="Book Antiqua"/>
          <w:color w:val="000000"/>
          <w:vertAlign w:val="superscript"/>
        </w:rPr>
        <w:t>[48]</w:t>
      </w:r>
      <w:r w:rsidRPr="005757C5">
        <w:rPr>
          <w:rFonts w:ascii="Book Antiqua" w:eastAsia="Book Antiqua" w:hAnsi="Book Antiqua" w:cs="Book Antiqua"/>
          <w:color w:val="000000"/>
        </w:rPr>
        <w:t>. The immune-mediated cytokine storm also participates in the damage; in fact, we have a marked activation of inflammatory markers, including abnormal levels of C-reactive protein, lymphocytes, neutrophils and cytokines, in particular interleukin-6. The control of cytokine dysregulation at an early stage could be useful to slow down the progression of the disease</w:t>
      </w:r>
      <w:r w:rsidRPr="005757C5">
        <w:rPr>
          <w:rFonts w:ascii="Book Antiqua" w:eastAsia="Book Antiqua" w:hAnsi="Book Antiqua" w:cs="Book Antiqua"/>
          <w:color w:val="000000"/>
          <w:vertAlign w:val="superscript"/>
        </w:rPr>
        <w:t>[45]</w:t>
      </w:r>
      <w:r w:rsidRPr="005757C5">
        <w:rPr>
          <w:rFonts w:ascii="Book Antiqua" w:eastAsia="Book Antiqua" w:hAnsi="Book Antiqua" w:cs="Book Antiqua"/>
          <w:color w:val="000000"/>
        </w:rPr>
        <w:t>. In addition, respiratory-induced hypoxia can cause elevated serum aminotransferase concentrations, a laboratory marker of liver injury</w:t>
      </w:r>
      <w:r w:rsidRPr="005757C5">
        <w:rPr>
          <w:rFonts w:ascii="Book Antiqua" w:eastAsia="Book Antiqua" w:hAnsi="Book Antiqua" w:cs="Book Antiqua"/>
          <w:color w:val="000000"/>
          <w:vertAlign w:val="superscript"/>
        </w:rPr>
        <w:t>[49]</w:t>
      </w:r>
      <w:r w:rsidRPr="005757C5">
        <w:rPr>
          <w:rFonts w:ascii="Book Antiqua" w:eastAsia="Book Antiqua" w:hAnsi="Book Antiqua" w:cs="Book Antiqua"/>
          <w:color w:val="000000"/>
        </w:rPr>
        <w:t>. The combination of these events determines a generalized coagulopathy state that determines an alteration of the microcirculation with microthrombosis within the hepatic sinusoids</w:t>
      </w:r>
      <w:r w:rsidRPr="005757C5">
        <w:rPr>
          <w:rFonts w:ascii="Book Antiqua" w:eastAsia="Book Antiqua" w:hAnsi="Book Antiqua" w:cs="Book Antiqua"/>
          <w:color w:val="000000"/>
          <w:vertAlign w:val="superscript"/>
        </w:rPr>
        <w:t>[20]</w:t>
      </w:r>
      <w:r w:rsidRPr="005757C5">
        <w:rPr>
          <w:rFonts w:ascii="Book Antiqua" w:eastAsia="Book Antiqua" w:hAnsi="Book Antiqua" w:cs="Book Antiqua"/>
          <w:color w:val="000000"/>
        </w:rPr>
        <w:t xml:space="preserve">. As a support to this etiopathogenetic theory, liver autopsy results by </w:t>
      </w:r>
      <w:r w:rsidR="0089255B" w:rsidRPr="005757C5">
        <w:rPr>
          <w:rFonts w:ascii="Book Antiqua" w:eastAsia="Book Antiqua" w:hAnsi="Book Antiqua" w:cs="Book Antiqua"/>
          <w:color w:val="000000"/>
        </w:rPr>
        <w:t>Medeiros</w:t>
      </w:r>
      <w:r w:rsidRPr="005757C5">
        <w:rPr>
          <w:rFonts w:ascii="Book Antiqua" w:eastAsia="Book Antiqua" w:hAnsi="Book Antiqua" w:cs="Book Antiqua"/>
          <w:color w:val="000000"/>
        </w:rPr>
        <w:t xml:space="preserve">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[50]</w:t>
      </w:r>
      <w:r w:rsidRPr="005757C5">
        <w:rPr>
          <w:rFonts w:ascii="Book Antiqua" w:eastAsia="Book Antiqua" w:hAnsi="Book Antiqua" w:cs="Book Antiqua"/>
          <w:color w:val="000000"/>
        </w:rPr>
        <w:t xml:space="preserve"> show periportal necrosis, lymphocytic infiltration of the sinusoids, dense infiltration of the gate by abnormally small lymphocytes, central venous thrombosis and cirrhotic alterations with fibrosis in a retrospective series of 316 patients</w:t>
      </w:r>
      <w:r w:rsidRPr="005757C5">
        <w:rPr>
          <w:rFonts w:ascii="Book Antiqua" w:eastAsia="Book Antiqua" w:hAnsi="Book Antiqua" w:cs="Book Antiqua"/>
          <w:color w:val="000000"/>
          <w:vertAlign w:val="superscript"/>
        </w:rPr>
        <w:t>[50]</w:t>
      </w:r>
      <w:r w:rsidRPr="005757C5">
        <w:rPr>
          <w:rFonts w:ascii="Book Antiqua" w:eastAsia="Book Antiqua" w:hAnsi="Book Antiqua" w:cs="Book Antiqua"/>
          <w:color w:val="000000"/>
        </w:rPr>
        <w:t>.</w:t>
      </w:r>
    </w:p>
    <w:p w14:paraId="4FB1E9FA" w14:textId="68784081"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Liver injury usually manifests as an increase in enzyme levels. Current literature data show that 14.8</w:t>
      </w:r>
      <w:r w:rsidR="0089255B" w:rsidRPr="005757C5">
        <w:rPr>
          <w:rFonts w:ascii="Book Antiqua" w:eastAsia="Book Antiqua" w:hAnsi="Book Antiqua" w:cs="Book Antiqua"/>
          <w:color w:val="000000"/>
        </w:rPr>
        <w:t>%</w:t>
      </w:r>
      <w:r w:rsidRPr="005757C5">
        <w:rPr>
          <w:rFonts w:ascii="Book Antiqua" w:eastAsia="Book Antiqua" w:hAnsi="Book Antiqua" w:cs="Book Antiqua"/>
          <w:color w:val="000000"/>
        </w:rPr>
        <w:t>-53</w:t>
      </w:r>
      <w:r w:rsidR="00771BBE">
        <w:rPr>
          <w:rFonts w:ascii="Book Antiqua" w:eastAsia="Book Antiqua" w:hAnsi="Book Antiqua" w:cs="Book Antiqua"/>
          <w:color w:val="000000"/>
        </w:rPr>
        <w:t>.0</w:t>
      </w:r>
      <w:r w:rsidRPr="005757C5">
        <w:rPr>
          <w:rFonts w:ascii="Book Antiqua" w:eastAsia="Book Antiqua" w:hAnsi="Book Antiqua" w:cs="Book Antiqua"/>
          <w:color w:val="000000"/>
        </w:rPr>
        <w:t xml:space="preserve">% of COVID-19 patients have abnormal levels of alanine aminotransferase and aspartate aminotransferase and </w:t>
      </w:r>
      <w:r w:rsidR="00771BBE">
        <w:rPr>
          <w:rFonts w:ascii="Book Antiqua" w:eastAsia="Book Antiqua" w:hAnsi="Book Antiqua" w:cs="Book Antiqua"/>
          <w:color w:val="000000"/>
        </w:rPr>
        <w:t xml:space="preserve">a </w:t>
      </w:r>
      <w:r w:rsidRPr="005757C5">
        <w:rPr>
          <w:rFonts w:ascii="Book Antiqua" w:eastAsia="Book Antiqua" w:hAnsi="Book Antiqua" w:cs="Book Antiqua"/>
          <w:color w:val="000000"/>
        </w:rPr>
        <w:t>slight increase in serum bilirubin levels during the course of the disease</w:t>
      </w:r>
      <w:r w:rsidRPr="005757C5">
        <w:rPr>
          <w:rFonts w:ascii="Book Antiqua" w:eastAsia="Book Antiqua" w:hAnsi="Book Antiqua" w:cs="Book Antiqua"/>
          <w:color w:val="000000"/>
          <w:vertAlign w:val="superscript"/>
        </w:rPr>
        <w:t>[16]</w:t>
      </w:r>
      <w:r w:rsidRPr="005757C5">
        <w:rPr>
          <w:rFonts w:ascii="Book Antiqua" w:eastAsia="Book Antiqua" w:hAnsi="Book Antiqua" w:cs="Book Antiqua"/>
          <w:color w:val="000000"/>
        </w:rPr>
        <w:t xml:space="preserve">. Phipps </w:t>
      </w:r>
      <w:r w:rsidRPr="005757C5">
        <w:rPr>
          <w:rFonts w:ascii="Book Antiqua" w:eastAsia="Book Antiqua" w:hAnsi="Book Antiqua" w:cs="Book Antiqua"/>
          <w:i/>
          <w:iCs/>
          <w:color w:val="000000"/>
        </w:rPr>
        <w:t>et al</w:t>
      </w:r>
      <w:r w:rsidR="0089255B" w:rsidRPr="005757C5">
        <w:rPr>
          <w:rFonts w:ascii="Book Antiqua" w:eastAsia="Book Antiqua" w:hAnsi="Book Antiqua" w:cs="Book Antiqua"/>
          <w:color w:val="000000"/>
          <w:vertAlign w:val="superscript"/>
        </w:rPr>
        <w:t>[51]</w:t>
      </w:r>
      <w:r w:rsidRPr="005757C5">
        <w:rPr>
          <w:rFonts w:ascii="Book Antiqua" w:eastAsia="Book Antiqua" w:hAnsi="Book Antiqua" w:cs="Book Antiqua"/>
          <w:color w:val="000000"/>
        </w:rPr>
        <w:t xml:space="preserve"> found that </w:t>
      </w:r>
      <w:r w:rsidR="00771BBE">
        <w:rPr>
          <w:rFonts w:ascii="Book Antiqua" w:eastAsia="Book Antiqua" w:hAnsi="Book Antiqua" w:cs="Book Antiqua"/>
          <w:color w:val="000000"/>
        </w:rPr>
        <w:t xml:space="preserve">an </w:t>
      </w:r>
      <w:r w:rsidR="00771BBE" w:rsidRPr="005757C5">
        <w:rPr>
          <w:rFonts w:ascii="Book Antiqua" w:eastAsia="Book Antiqua" w:hAnsi="Book Antiqua" w:cs="Book Antiqua"/>
          <w:color w:val="000000"/>
        </w:rPr>
        <w:t>alanine aminotransferase</w:t>
      </w:r>
      <w:r w:rsidRPr="005757C5">
        <w:rPr>
          <w:rFonts w:ascii="Book Antiqua" w:eastAsia="Book Antiqua" w:hAnsi="Book Antiqua" w:cs="Book Antiqua"/>
          <w:color w:val="000000"/>
        </w:rPr>
        <w:t xml:space="preserve"> spike was significantly associated with clinical outcome</w:t>
      </w:r>
      <w:r w:rsidRPr="005757C5">
        <w:rPr>
          <w:rFonts w:ascii="Book Antiqua" w:eastAsia="Book Antiqua" w:hAnsi="Book Antiqua" w:cs="Book Antiqua"/>
          <w:color w:val="000000"/>
          <w:vertAlign w:val="superscript"/>
        </w:rPr>
        <w:t>[51]</w:t>
      </w:r>
      <w:r w:rsidRPr="005757C5">
        <w:rPr>
          <w:rFonts w:ascii="Book Antiqua" w:eastAsia="Book Antiqua" w:hAnsi="Book Antiqua" w:cs="Book Antiqua"/>
          <w:color w:val="000000"/>
        </w:rPr>
        <w:t xml:space="preserve">. </w:t>
      </w:r>
      <w:r w:rsidR="00771BBE">
        <w:rPr>
          <w:rFonts w:ascii="Book Antiqua" w:eastAsia="Book Antiqua" w:hAnsi="Book Antiqua" w:cs="Book Antiqua"/>
          <w:color w:val="000000"/>
        </w:rPr>
        <w:t>In r</w:t>
      </w:r>
      <w:r w:rsidRPr="005757C5">
        <w:rPr>
          <w:rFonts w:ascii="Book Antiqua" w:eastAsia="Book Antiqua" w:hAnsi="Book Antiqua" w:cs="Book Antiqua"/>
          <w:color w:val="000000"/>
        </w:rPr>
        <w:t>espect to mild to moderate or no liver injury, patients with severe liver injury have a higher rate of intubation and renal replacement therapy. Additionally, approximately 50% of COVID-19 patients had increased levels of γ-glutamyl transferase</w:t>
      </w:r>
      <w:r w:rsidRPr="005757C5">
        <w:rPr>
          <w:rFonts w:ascii="Book Antiqua" w:eastAsia="Book Antiqua" w:hAnsi="Book Antiqua" w:cs="Book Antiqua"/>
          <w:color w:val="000000"/>
          <w:vertAlign w:val="superscript"/>
        </w:rPr>
        <w:t>[52]</w:t>
      </w:r>
      <w:r w:rsidRPr="005757C5">
        <w:rPr>
          <w:rFonts w:ascii="Book Antiqua" w:eastAsia="Book Antiqua" w:hAnsi="Book Antiqua" w:cs="Book Antiqua"/>
          <w:color w:val="000000"/>
        </w:rPr>
        <w:t>.</w:t>
      </w:r>
    </w:p>
    <w:p w14:paraId="776A0491" w14:textId="684F8C5F"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To the best of our knowledge, hepatic manifestations of COVID-19 were in most cases mild and transient. Despite this, there is an ever</w:t>
      </w:r>
      <w:r w:rsidR="00771BBE">
        <w:rPr>
          <w:rFonts w:ascii="Book Antiqua" w:eastAsia="Book Antiqua" w:hAnsi="Book Antiqua" w:cs="Book Antiqua"/>
          <w:color w:val="000000"/>
        </w:rPr>
        <w:t xml:space="preserve"> </w:t>
      </w:r>
      <w:r w:rsidRPr="005757C5">
        <w:rPr>
          <w:rFonts w:ascii="Book Antiqua" w:eastAsia="Book Antiqua" w:hAnsi="Book Antiqua" w:cs="Book Antiqua"/>
          <w:color w:val="000000"/>
        </w:rPr>
        <w:t>increasing number of subjects with severe hepatic manifestations that are very often associated with the pulmonary ones</w:t>
      </w:r>
      <w:r w:rsidRPr="005757C5">
        <w:rPr>
          <w:rFonts w:ascii="Book Antiqua" w:eastAsia="Book Antiqua" w:hAnsi="Book Antiqua" w:cs="Book Antiqua"/>
          <w:color w:val="000000"/>
          <w:vertAlign w:val="superscript"/>
        </w:rPr>
        <w:t>[53]</w:t>
      </w:r>
      <w:r w:rsidRPr="005757C5">
        <w:rPr>
          <w:rFonts w:ascii="Book Antiqua" w:eastAsia="Book Antiqua" w:hAnsi="Book Antiqua" w:cs="Book Antiqua"/>
          <w:color w:val="000000"/>
        </w:rPr>
        <w:t>.</w:t>
      </w:r>
    </w:p>
    <w:p w14:paraId="393E2C55" w14:textId="369F156A"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For the management of COVID-19 patients with liver injury, the American Association for the Study of Liver Diseases provides recommendations, highlighting that there are no contraindications to the use of drugs such as remdesivir, tocilizumab, chloroquine, hydroxychloroquine and azithromycin unless </w:t>
      </w:r>
      <w:r w:rsidR="00771BBE" w:rsidRPr="005757C5">
        <w:rPr>
          <w:rFonts w:ascii="Book Antiqua" w:eastAsia="Book Antiqua" w:hAnsi="Book Antiqua" w:cs="Book Antiqua"/>
          <w:color w:val="000000"/>
        </w:rPr>
        <w:t>alanine aminotransferase</w:t>
      </w:r>
      <w:r w:rsidRPr="005757C5">
        <w:rPr>
          <w:rFonts w:ascii="Book Antiqua" w:eastAsia="Book Antiqua" w:hAnsi="Book Antiqua" w:cs="Book Antiqua"/>
          <w:color w:val="000000"/>
        </w:rPr>
        <w:t xml:space="preserve"> or </w:t>
      </w:r>
      <w:r w:rsidR="00771BBE" w:rsidRPr="005757C5">
        <w:rPr>
          <w:rFonts w:ascii="Book Antiqua" w:eastAsia="Book Antiqua" w:hAnsi="Book Antiqua" w:cs="Book Antiqua"/>
          <w:color w:val="000000"/>
        </w:rPr>
        <w:t>aspartate aminotransferase</w:t>
      </w:r>
      <w:r w:rsidRPr="005757C5">
        <w:rPr>
          <w:rFonts w:ascii="Book Antiqua" w:eastAsia="Book Antiqua" w:hAnsi="Book Antiqua" w:cs="Book Antiqua"/>
          <w:color w:val="000000"/>
        </w:rPr>
        <w:t xml:space="preserve"> are no more than five times the upper normal limit</w:t>
      </w:r>
      <w:r w:rsidRPr="005757C5">
        <w:rPr>
          <w:rFonts w:ascii="Book Antiqua" w:eastAsia="Book Antiqua" w:hAnsi="Book Antiqua" w:cs="Book Antiqua"/>
          <w:color w:val="000000"/>
          <w:vertAlign w:val="superscript"/>
        </w:rPr>
        <w:t>[48]</w:t>
      </w:r>
      <w:r w:rsidRPr="005757C5">
        <w:rPr>
          <w:rFonts w:ascii="Book Antiqua" w:eastAsia="Book Antiqua" w:hAnsi="Book Antiqua" w:cs="Book Antiqua"/>
          <w:color w:val="000000"/>
        </w:rPr>
        <w:t>.</w:t>
      </w:r>
    </w:p>
    <w:p w14:paraId="213783E2" w14:textId="35DD4BB9"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A systematic review and meta-analysis of international data on the hepatic manifestations of COVID-19 was performed by The American Gastroenterological Association Institute</w:t>
      </w:r>
      <w:r w:rsidRPr="005757C5">
        <w:rPr>
          <w:rFonts w:ascii="Book Antiqua" w:eastAsia="Book Antiqua" w:hAnsi="Book Antiqua" w:cs="Book Antiqua"/>
          <w:color w:val="000000"/>
          <w:vertAlign w:val="superscript"/>
        </w:rPr>
        <w:t>[54]</w:t>
      </w:r>
      <w:r w:rsidRPr="005757C5">
        <w:rPr>
          <w:rFonts w:ascii="Book Antiqua" w:eastAsia="Book Antiqua" w:hAnsi="Book Antiqua" w:cs="Book Antiqua"/>
          <w:color w:val="000000"/>
        </w:rPr>
        <w:t xml:space="preserve">. Among COVID-19 patients with liver injury, more than 60% of patients had mild hepatic injury (1 time </w:t>
      </w:r>
      <w:r w:rsidR="00771BBE" w:rsidRPr="005757C5">
        <w:rPr>
          <w:rFonts w:ascii="Book Antiqua" w:eastAsia="Book Antiqua" w:hAnsi="Book Antiqua" w:cs="Book Antiqua"/>
          <w:color w:val="000000"/>
        </w:rPr>
        <w:t>upper normal limit</w:t>
      </w:r>
      <w:r w:rsidRPr="005757C5">
        <w:rPr>
          <w:rFonts w:ascii="Book Antiqua" w:eastAsia="Book Antiqua" w:hAnsi="Book Antiqua" w:cs="Book Antiqua"/>
          <w:color w:val="000000"/>
        </w:rPr>
        <w:t xml:space="preserve"> </w:t>
      </w:r>
      <w:r w:rsidR="00771BBE">
        <w:rPr>
          <w:rFonts w:ascii="Book Antiqua" w:eastAsia="Book Antiqua" w:hAnsi="Book Antiqua" w:cs="Book Antiqua"/>
          <w:color w:val="000000"/>
        </w:rPr>
        <w:t xml:space="preserve">to </w:t>
      </w:r>
      <w:r w:rsidRPr="005757C5">
        <w:rPr>
          <w:rFonts w:ascii="Book Antiqua" w:eastAsia="Book Antiqua" w:hAnsi="Book Antiqua" w:cs="Book Antiqua"/>
          <w:color w:val="000000"/>
        </w:rPr>
        <w:t xml:space="preserve">5 times </w:t>
      </w:r>
      <w:r w:rsidR="00771BBE" w:rsidRPr="005757C5">
        <w:rPr>
          <w:rFonts w:ascii="Book Antiqua" w:eastAsia="Book Antiqua" w:hAnsi="Book Antiqua" w:cs="Book Antiqua"/>
          <w:color w:val="000000"/>
        </w:rPr>
        <w:t>upper normal limit</w:t>
      </w:r>
      <w:r w:rsidRPr="005757C5">
        <w:rPr>
          <w:rFonts w:ascii="Book Antiqua" w:eastAsia="Book Antiqua" w:hAnsi="Book Antiqua" w:cs="Book Antiqua"/>
          <w:color w:val="000000"/>
        </w:rPr>
        <w:t>)</w:t>
      </w:r>
      <w:r w:rsidRPr="005757C5">
        <w:rPr>
          <w:rFonts w:ascii="Book Antiqua" w:eastAsia="Book Antiqua" w:hAnsi="Book Antiqua" w:cs="Book Antiqua"/>
          <w:color w:val="000000"/>
          <w:vertAlign w:val="superscript"/>
        </w:rPr>
        <w:t>[51]</w:t>
      </w:r>
      <w:r w:rsidRPr="005757C5">
        <w:rPr>
          <w:rFonts w:ascii="Book Antiqua" w:eastAsia="Book Antiqua" w:hAnsi="Book Antiqua" w:cs="Book Antiqua"/>
          <w:color w:val="000000"/>
        </w:rPr>
        <w:t>. It should be noted that previous liver disease and underlying liver function may have influenced the results. In fact, some patients may have abnormal liver function prior to SARS-CoV-2 infection, such as nonalcoholic fatty liver disease or chronic hepatitis B</w:t>
      </w:r>
      <w:r w:rsidRPr="005757C5">
        <w:rPr>
          <w:rFonts w:ascii="Book Antiqua" w:eastAsia="Book Antiqua" w:hAnsi="Book Antiqua" w:cs="Book Antiqua"/>
          <w:color w:val="000000"/>
          <w:vertAlign w:val="superscript"/>
        </w:rPr>
        <w:t>[55]</w:t>
      </w:r>
      <w:r w:rsidRPr="005757C5">
        <w:rPr>
          <w:rFonts w:ascii="Book Antiqua" w:eastAsia="Book Antiqua" w:hAnsi="Book Antiqua" w:cs="Book Antiqua"/>
          <w:color w:val="000000"/>
        </w:rPr>
        <w:t>. Moreover, there is a higher prevalence of hepatic steatosis that is probably due to the known association between infection and obesity</w:t>
      </w:r>
      <w:r w:rsidRPr="005757C5">
        <w:rPr>
          <w:rFonts w:ascii="Book Antiqua" w:eastAsia="Book Antiqua" w:hAnsi="Book Antiqua" w:cs="Book Antiqua"/>
          <w:color w:val="000000"/>
          <w:vertAlign w:val="superscript"/>
        </w:rPr>
        <w:t>[50]</w:t>
      </w:r>
      <w:r w:rsidRPr="005757C5">
        <w:rPr>
          <w:rFonts w:ascii="Book Antiqua" w:eastAsia="Book Antiqua" w:hAnsi="Book Antiqua" w:cs="Book Antiqua"/>
          <w:color w:val="000000"/>
        </w:rPr>
        <w:t>.</w:t>
      </w:r>
    </w:p>
    <w:p w14:paraId="69CB481F" w14:textId="5926B901"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Hepatic steatosis is a very frequent and no</w:t>
      </w:r>
      <w:r w:rsidR="00771BBE">
        <w:rPr>
          <w:rFonts w:ascii="Book Antiqua" w:eastAsia="Book Antiqua" w:hAnsi="Book Antiqua" w:cs="Book Antiqua"/>
          <w:color w:val="000000"/>
        </w:rPr>
        <w:t>n</w:t>
      </w:r>
      <w:r w:rsidRPr="005757C5">
        <w:rPr>
          <w:rFonts w:ascii="Book Antiqua" w:eastAsia="Book Antiqua" w:hAnsi="Book Antiqua" w:cs="Book Antiqua"/>
          <w:color w:val="000000"/>
        </w:rPr>
        <w:t xml:space="preserve">specific finding of COVID-19 patients, which has been identified with both </w:t>
      </w:r>
      <w:r w:rsidR="00D7776E" w:rsidRPr="005757C5">
        <w:rPr>
          <w:rFonts w:ascii="Book Antiqua" w:eastAsia="Book Antiqua" w:hAnsi="Book Antiqua" w:cs="Book Antiqua"/>
          <w:color w:val="000000"/>
        </w:rPr>
        <w:t>ultrasound (US)</w:t>
      </w:r>
      <w:r w:rsidRPr="005757C5">
        <w:rPr>
          <w:rFonts w:ascii="Book Antiqua" w:eastAsia="Book Antiqua" w:hAnsi="Book Antiqua" w:cs="Book Antiqua"/>
          <w:color w:val="000000"/>
        </w:rPr>
        <w:t xml:space="preserve"> and CT. The findings of hepatic steatosis are the same as those found in non-COVID-19 patients. </w:t>
      </w:r>
      <w:r w:rsidR="00771BBE">
        <w:rPr>
          <w:rFonts w:ascii="Book Antiqua" w:eastAsia="Book Antiqua" w:hAnsi="Book Antiqua" w:cs="Book Antiqua"/>
          <w:color w:val="000000"/>
        </w:rPr>
        <w:t>On</w:t>
      </w:r>
      <w:r w:rsidRPr="005757C5">
        <w:rPr>
          <w:rFonts w:ascii="Book Antiqua" w:eastAsia="Book Antiqua" w:hAnsi="Book Antiqua" w:cs="Book Antiqua"/>
          <w:color w:val="000000"/>
        </w:rPr>
        <w:t xml:space="preserve"> US we can observe the typical </w:t>
      </w:r>
      <w:r w:rsidR="00771BBE">
        <w:rPr>
          <w:rFonts w:ascii="Book Antiqua" w:eastAsia="Book Antiqua" w:hAnsi="Book Antiqua" w:cs="Book Antiqua"/>
          <w:color w:val="000000"/>
        </w:rPr>
        <w:t>“</w:t>
      </w:r>
      <w:r w:rsidRPr="005757C5">
        <w:rPr>
          <w:rFonts w:ascii="Book Antiqua" w:eastAsia="Book Antiqua" w:hAnsi="Book Antiqua" w:cs="Book Antiqua"/>
          <w:color w:val="000000"/>
        </w:rPr>
        <w:t>bright liver</w:t>
      </w:r>
      <w:r w:rsidR="00771BBE">
        <w:rPr>
          <w:rFonts w:ascii="Book Antiqua" w:eastAsia="Book Antiqua" w:hAnsi="Book Antiqua" w:cs="Book Antiqua"/>
          <w:color w:val="000000"/>
        </w:rPr>
        <w:t>”</w:t>
      </w:r>
      <w:r w:rsidRPr="005757C5">
        <w:rPr>
          <w:rFonts w:ascii="Book Antiqua" w:eastAsia="Book Antiqua" w:hAnsi="Book Antiqua" w:cs="Book Antiqua"/>
          <w:color w:val="000000"/>
        </w:rPr>
        <w:t xml:space="preserve"> that is characterized by an increase in echogenicity compared to the renal cortex or spleen (in the case of renal pathology), loss of physiological hyperechogenicity of the portal branches walls and posterior attenuation of the ultrasonic beam with failure to visualize the diaphragm (Figure 8). On the other hand, diffuse liver hypodensity is the typical sign on CT scans. In </w:t>
      </w:r>
      <w:r w:rsidR="00771BBE">
        <w:rPr>
          <w:rFonts w:ascii="Book Antiqua" w:eastAsia="Book Antiqua" w:hAnsi="Book Antiqua" w:cs="Book Antiqua"/>
          <w:color w:val="000000"/>
        </w:rPr>
        <w:t xml:space="preserve">the </w:t>
      </w:r>
      <w:r w:rsidRPr="005757C5">
        <w:rPr>
          <w:rFonts w:ascii="Book Antiqua" w:eastAsia="Book Antiqua" w:hAnsi="Book Antiqua" w:cs="Book Antiqua"/>
          <w:color w:val="000000"/>
        </w:rPr>
        <w:t>presence of a slight steatosis a hepatic attenuation of less than 10 HU compared to the density of the spleen is observed, whereas in moderate/severe forms hepatic attenuation is less than 40 HU compared to the spleen</w:t>
      </w:r>
      <w:r w:rsidRPr="005757C5">
        <w:rPr>
          <w:rFonts w:ascii="Book Antiqua" w:eastAsia="Book Antiqua" w:hAnsi="Book Antiqua" w:cs="Book Antiqua"/>
          <w:color w:val="000000"/>
          <w:vertAlign w:val="superscript"/>
        </w:rPr>
        <w:t xml:space="preserve">[56] </w:t>
      </w:r>
      <w:r w:rsidRPr="005757C5">
        <w:rPr>
          <w:rFonts w:ascii="Book Antiqua" w:eastAsia="Book Antiqua" w:hAnsi="Book Antiqua" w:cs="Book Antiqua"/>
          <w:color w:val="000000"/>
        </w:rPr>
        <w:t>(Figure 9).</w:t>
      </w:r>
    </w:p>
    <w:p w14:paraId="369AB0FE" w14:textId="7AC6D22E"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Ji </w:t>
      </w:r>
      <w:r w:rsidRPr="005757C5">
        <w:rPr>
          <w:rFonts w:ascii="Book Antiqua" w:eastAsia="Book Antiqua" w:hAnsi="Book Antiqua" w:cs="Book Antiqua"/>
          <w:i/>
          <w:iCs/>
          <w:color w:val="000000"/>
        </w:rPr>
        <w:t>et al</w:t>
      </w:r>
      <w:r w:rsidR="00D7776E" w:rsidRPr="005757C5">
        <w:rPr>
          <w:rFonts w:ascii="Book Antiqua" w:eastAsia="Book Antiqua" w:hAnsi="Book Antiqua" w:cs="Book Antiqua"/>
          <w:color w:val="000000"/>
          <w:vertAlign w:val="superscript"/>
        </w:rPr>
        <w:t>[57]</w:t>
      </w:r>
      <w:r w:rsidRPr="005757C5">
        <w:rPr>
          <w:rFonts w:ascii="Book Antiqua" w:eastAsia="Book Antiqua" w:hAnsi="Book Antiqua" w:cs="Book Antiqua"/>
          <w:color w:val="000000"/>
        </w:rPr>
        <w:t xml:space="preserve"> found that COVID-19 patients with </w:t>
      </w:r>
      <w:r w:rsidR="00771BBE" w:rsidRPr="005757C5">
        <w:rPr>
          <w:rFonts w:ascii="Book Antiqua" w:eastAsia="Book Antiqua" w:hAnsi="Book Antiqua" w:cs="Book Antiqua"/>
          <w:color w:val="000000"/>
        </w:rPr>
        <w:t>nonalcoholic fatty liver disease</w:t>
      </w:r>
      <w:r w:rsidRPr="005757C5">
        <w:rPr>
          <w:rFonts w:ascii="Book Antiqua" w:eastAsia="Book Antiqua" w:hAnsi="Book Antiqua" w:cs="Book Antiqua"/>
          <w:color w:val="000000"/>
        </w:rPr>
        <w:t xml:space="preserve"> were more likely to have liver damage and disease progression than patients without </w:t>
      </w:r>
      <w:r w:rsidR="00771BBE" w:rsidRPr="005757C5">
        <w:rPr>
          <w:rFonts w:ascii="Book Antiqua" w:eastAsia="Book Antiqua" w:hAnsi="Book Antiqua" w:cs="Book Antiqua"/>
          <w:color w:val="000000"/>
        </w:rPr>
        <w:t>nonalcoholic fatty liver disease</w:t>
      </w:r>
      <w:r w:rsidRPr="005757C5">
        <w:rPr>
          <w:rFonts w:ascii="Book Antiqua" w:eastAsia="Book Antiqua" w:hAnsi="Book Antiqua" w:cs="Book Antiqua"/>
          <w:color w:val="000000"/>
          <w:vertAlign w:val="superscript"/>
        </w:rPr>
        <w:t>[57]</w:t>
      </w:r>
      <w:r w:rsidRPr="005757C5">
        <w:rPr>
          <w:rFonts w:ascii="Book Antiqua" w:eastAsia="Book Antiqua" w:hAnsi="Book Antiqua" w:cs="Book Antiqua"/>
          <w:color w:val="000000"/>
        </w:rPr>
        <w:t xml:space="preserve">. Singh </w:t>
      </w:r>
      <w:r w:rsidRPr="005757C5">
        <w:rPr>
          <w:rFonts w:ascii="Book Antiqua" w:eastAsia="Book Antiqua" w:hAnsi="Book Antiqua" w:cs="Book Antiqua"/>
          <w:i/>
          <w:iCs/>
          <w:color w:val="000000"/>
        </w:rPr>
        <w:t>et al</w:t>
      </w:r>
      <w:r w:rsidR="00D7776E" w:rsidRPr="005757C5">
        <w:rPr>
          <w:rFonts w:ascii="Book Antiqua" w:eastAsia="Book Antiqua" w:hAnsi="Book Antiqua" w:cs="Book Antiqua"/>
          <w:color w:val="000000"/>
          <w:vertAlign w:val="superscript"/>
        </w:rPr>
        <w:t>[58]</w:t>
      </w:r>
      <w:r w:rsidRPr="005757C5">
        <w:rPr>
          <w:rFonts w:ascii="Book Antiqua" w:eastAsia="Book Antiqua" w:hAnsi="Book Antiqua" w:cs="Book Antiqua"/>
          <w:color w:val="000000"/>
        </w:rPr>
        <w:t xml:space="preserve"> studied the impact of pre-existing liver disease on outcomes in a large cohort of COVID-19 patients and found that the risk of hospitalization and death in patients with pre-existing liver disease was significantly higher</w:t>
      </w:r>
      <w:r w:rsidRPr="005757C5">
        <w:rPr>
          <w:rFonts w:ascii="Book Antiqua" w:eastAsia="Book Antiqua" w:hAnsi="Book Antiqua" w:cs="Book Antiqua"/>
          <w:color w:val="000000"/>
          <w:vertAlign w:val="superscript"/>
        </w:rPr>
        <w:t>[58]</w:t>
      </w:r>
      <w:r w:rsidRPr="005757C5">
        <w:rPr>
          <w:rFonts w:ascii="Book Antiqua" w:eastAsia="Book Antiqua" w:hAnsi="Book Antiqua" w:cs="Book Antiqua"/>
          <w:color w:val="000000"/>
        </w:rPr>
        <w:t>.</w:t>
      </w:r>
    </w:p>
    <w:p w14:paraId="6784D10B" w14:textId="658ABF24"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F</w:t>
      </w:r>
      <w:r w:rsidR="00771BBE">
        <w:rPr>
          <w:rFonts w:ascii="Book Antiqua" w:eastAsia="Book Antiqua" w:hAnsi="Book Antiqua" w:cs="Book Antiqua"/>
          <w:color w:val="000000"/>
        </w:rPr>
        <w:t>u</w:t>
      </w:r>
      <w:r w:rsidRPr="005757C5">
        <w:rPr>
          <w:rFonts w:ascii="Book Antiqua" w:eastAsia="Book Antiqua" w:hAnsi="Book Antiqua" w:cs="Book Antiqua"/>
          <w:color w:val="000000"/>
        </w:rPr>
        <w:t>rther, in 54% of patients with COVID-19</w:t>
      </w:r>
      <w:r w:rsidR="00771BBE">
        <w:rPr>
          <w:rFonts w:ascii="Book Antiqua" w:eastAsia="Book Antiqua" w:hAnsi="Book Antiqua" w:cs="Book Antiqua"/>
          <w:color w:val="000000"/>
        </w:rPr>
        <w:t>,</w:t>
      </w:r>
      <w:r w:rsidRPr="005757C5">
        <w:rPr>
          <w:rFonts w:ascii="Book Antiqua" w:eastAsia="Book Antiqua" w:hAnsi="Book Antiqua" w:cs="Book Antiqua"/>
          <w:color w:val="000000"/>
        </w:rPr>
        <w:t xml:space="preserve"> biliary sludge and gallstones were found and were closely related to an increase in cholestasis indexes</w:t>
      </w:r>
      <w:r w:rsidRPr="005757C5">
        <w:rPr>
          <w:rFonts w:ascii="Book Antiqua" w:eastAsia="Book Antiqua" w:hAnsi="Book Antiqua" w:cs="Book Antiqua"/>
          <w:color w:val="000000"/>
          <w:vertAlign w:val="superscript"/>
        </w:rPr>
        <w:t>[59]</w:t>
      </w:r>
      <w:r w:rsidRPr="005757C5">
        <w:rPr>
          <w:rFonts w:ascii="Book Antiqua" w:eastAsia="Book Antiqua" w:hAnsi="Book Antiqua" w:cs="Book Antiqua"/>
          <w:color w:val="000000"/>
        </w:rPr>
        <w:t>, values that appear to be markedly increased in comparison with the incidence in the general population (about 10%</w:t>
      </w:r>
      <w:r w:rsidR="00916DE0" w:rsidRPr="005757C5">
        <w:rPr>
          <w:rFonts w:ascii="Book Antiqua" w:eastAsia="Book Antiqua" w:hAnsi="Book Antiqua" w:cs="Book Antiqua"/>
          <w:color w:val="000000"/>
        </w:rPr>
        <w:t>-</w:t>
      </w:r>
      <w:r w:rsidRPr="005757C5">
        <w:rPr>
          <w:rFonts w:ascii="Book Antiqua" w:eastAsia="Book Antiqua" w:hAnsi="Book Antiqua" w:cs="Book Antiqua"/>
          <w:color w:val="000000"/>
        </w:rPr>
        <w:t>20%)</w:t>
      </w:r>
      <w:r w:rsidRPr="005757C5">
        <w:rPr>
          <w:rFonts w:ascii="Book Antiqua" w:eastAsia="Book Antiqua" w:hAnsi="Book Antiqua" w:cs="Book Antiqua"/>
          <w:color w:val="000000"/>
          <w:vertAlign w:val="superscript"/>
        </w:rPr>
        <w:t>[38]</w:t>
      </w:r>
      <w:r w:rsidRPr="005757C5">
        <w:rPr>
          <w:rFonts w:ascii="Book Antiqua" w:eastAsia="Book Antiqua" w:hAnsi="Book Antiqua" w:cs="Book Antiqua"/>
          <w:color w:val="000000"/>
        </w:rPr>
        <w:t>. U</w:t>
      </w:r>
      <w:r w:rsidR="00771BBE">
        <w:rPr>
          <w:rFonts w:ascii="Book Antiqua" w:eastAsia="Book Antiqua" w:hAnsi="Book Antiqua" w:cs="Book Antiqua"/>
          <w:color w:val="000000"/>
        </w:rPr>
        <w:t>S</w:t>
      </w:r>
      <w:r w:rsidRPr="005757C5">
        <w:rPr>
          <w:rFonts w:ascii="Book Antiqua" w:eastAsia="Book Antiqua" w:hAnsi="Book Antiqua" w:cs="Book Antiqua"/>
          <w:color w:val="000000"/>
        </w:rPr>
        <w:t xml:space="preserve"> is considered the gold standard for detecting gallstones. It allows the evaluation of macro- and microlithiasis, sludge and cholesterol deposits as well as the structural evaluation of the gallbladder</w:t>
      </w:r>
      <w:r w:rsidRPr="005757C5">
        <w:rPr>
          <w:rFonts w:ascii="Book Antiqua" w:eastAsia="Book Antiqua" w:hAnsi="Book Antiqua" w:cs="Book Antiqua"/>
          <w:color w:val="000000"/>
          <w:vertAlign w:val="superscript"/>
        </w:rPr>
        <w:t>[60]</w:t>
      </w:r>
      <w:r w:rsidRPr="005757C5">
        <w:rPr>
          <w:rFonts w:ascii="Book Antiqua" w:eastAsia="Book Antiqua" w:hAnsi="Book Antiqua" w:cs="Book Antiqua"/>
          <w:color w:val="000000"/>
        </w:rPr>
        <w:t>. The cholesterol deposition along the gallbladder walls appears as hyperechogenic spots with the typical “comet sign” whereas the biliary sludge as sediment in the declivous portion of the gallbladder lumen</w:t>
      </w:r>
      <w:r w:rsidRPr="005757C5">
        <w:rPr>
          <w:rFonts w:ascii="Book Antiqua" w:eastAsia="Book Antiqua" w:hAnsi="Book Antiqua" w:cs="Book Antiqua"/>
          <w:color w:val="000000"/>
          <w:vertAlign w:val="superscript"/>
        </w:rPr>
        <w:t xml:space="preserve">[60] </w:t>
      </w:r>
      <w:r w:rsidRPr="005757C5">
        <w:rPr>
          <w:rFonts w:ascii="Book Antiqua" w:eastAsia="Book Antiqua" w:hAnsi="Book Antiqua" w:cs="Book Antiqua"/>
          <w:color w:val="000000"/>
        </w:rPr>
        <w:t xml:space="preserve">(Figure 10). Although the role of CT in the evaluation of biliary lithiasis is marginal compared to </w:t>
      </w:r>
      <w:r w:rsidR="00771BBE">
        <w:rPr>
          <w:rFonts w:ascii="Book Antiqua" w:eastAsia="Book Antiqua" w:hAnsi="Book Antiqua" w:cs="Book Antiqua"/>
          <w:color w:val="000000"/>
        </w:rPr>
        <w:t>US</w:t>
      </w:r>
      <w:r w:rsidRPr="005757C5">
        <w:rPr>
          <w:rFonts w:ascii="Book Antiqua" w:eastAsia="Book Antiqua" w:hAnsi="Book Antiqua" w:cs="Book Antiqua"/>
          <w:color w:val="000000"/>
        </w:rPr>
        <w:t xml:space="preserve"> in the normal patient, this technique easily allows the visualization of hyperdense calcium stones and hypodense cholesterol stones in COVID-19 patients </w:t>
      </w:r>
      <w:r w:rsidR="00771BBE">
        <w:rPr>
          <w:rFonts w:ascii="Book Antiqua" w:eastAsia="Book Antiqua" w:hAnsi="Book Antiqua" w:cs="Book Antiqua"/>
          <w:color w:val="000000"/>
        </w:rPr>
        <w:t>because US</w:t>
      </w:r>
      <w:r w:rsidRPr="005757C5">
        <w:rPr>
          <w:rFonts w:ascii="Book Antiqua" w:eastAsia="Book Antiqua" w:hAnsi="Book Antiqua" w:cs="Book Antiqua"/>
          <w:color w:val="000000"/>
        </w:rPr>
        <w:t xml:space="preserve"> is not easily performed in the most compromised patients</w:t>
      </w:r>
      <w:r w:rsidRPr="005757C5">
        <w:rPr>
          <w:rFonts w:ascii="Book Antiqua" w:eastAsia="Book Antiqua" w:hAnsi="Book Antiqua" w:cs="Book Antiqua"/>
          <w:color w:val="000000"/>
          <w:vertAlign w:val="superscript"/>
        </w:rPr>
        <w:t>[61]</w:t>
      </w:r>
      <w:r w:rsidRPr="005757C5">
        <w:rPr>
          <w:rFonts w:ascii="Book Antiqua" w:eastAsia="Book Antiqua" w:hAnsi="Book Antiqua" w:cs="Book Antiqua"/>
          <w:color w:val="000000"/>
        </w:rPr>
        <w:t>.</w:t>
      </w:r>
    </w:p>
    <w:p w14:paraId="6D548BDA"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Pancreatic involvement has also been described in COVID-19 patients. As for other districts, the pathogenetic mechanism is not yet clear and could be the result of direct (cytopathic effect of the virus) or indirect (immune-mediated storm) mechanism</w:t>
      </w:r>
      <w:r w:rsidR="00771BBE">
        <w:rPr>
          <w:rFonts w:ascii="Book Antiqua" w:eastAsia="Book Antiqua" w:hAnsi="Book Antiqua" w:cs="Book Antiqua"/>
          <w:color w:val="000000"/>
        </w:rPr>
        <w:t>s</w:t>
      </w:r>
      <w:r w:rsidRPr="005757C5">
        <w:rPr>
          <w:rFonts w:ascii="Book Antiqua" w:eastAsia="Book Antiqua" w:hAnsi="Book Antiqua" w:cs="Book Antiqua"/>
          <w:color w:val="000000"/>
          <w:vertAlign w:val="superscript"/>
        </w:rPr>
        <w:t>[62]</w:t>
      </w:r>
      <w:r w:rsidRPr="005757C5">
        <w:rPr>
          <w:rFonts w:ascii="Book Antiqua" w:eastAsia="Book Antiqua" w:hAnsi="Book Antiqua" w:cs="Book Antiqua"/>
          <w:color w:val="000000"/>
        </w:rPr>
        <w:t>.</w:t>
      </w:r>
    </w:p>
    <w:p w14:paraId="5F8629DF" w14:textId="553E94B9"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The presence of the ACE2 receptor on the cells of the pancreatic islets and exocrine glands allows the penetration of the virus thus determining the manifestations. In a series of 52 patients with COVID-19 pneumonia by Wang </w:t>
      </w:r>
      <w:r w:rsidRPr="005757C5">
        <w:rPr>
          <w:rFonts w:ascii="Book Antiqua" w:eastAsia="Book Antiqua" w:hAnsi="Book Antiqua" w:cs="Book Antiqua"/>
          <w:i/>
          <w:iCs/>
          <w:color w:val="000000"/>
        </w:rPr>
        <w:t>et al</w:t>
      </w:r>
      <w:r w:rsidR="008E371F" w:rsidRPr="005757C5">
        <w:rPr>
          <w:rFonts w:ascii="Book Antiqua" w:eastAsia="Book Antiqua" w:hAnsi="Book Antiqua" w:cs="Book Antiqua"/>
          <w:color w:val="000000"/>
          <w:vertAlign w:val="superscript"/>
        </w:rPr>
        <w:t>[63]</w:t>
      </w:r>
      <w:r w:rsidRPr="005757C5">
        <w:rPr>
          <w:rFonts w:ascii="Book Antiqua" w:eastAsia="Book Antiqua" w:hAnsi="Book Antiqua" w:cs="Book Antiqua"/>
          <w:color w:val="000000"/>
        </w:rPr>
        <w:t>, 17% of them had pancreatic injury with elevated blood glucose levels. These results show potential mild pancreatic injury patterns in patients with COVID-19 pneumonia with no severe pancreatitis as a common manifestation</w:t>
      </w:r>
      <w:r w:rsidRPr="005757C5">
        <w:rPr>
          <w:rFonts w:ascii="Book Antiqua" w:eastAsia="Book Antiqua" w:hAnsi="Book Antiqua" w:cs="Book Antiqua"/>
          <w:color w:val="000000"/>
          <w:vertAlign w:val="superscript"/>
        </w:rPr>
        <w:t>[63]</w:t>
      </w:r>
      <w:r w:rsidRPr="005757C5">
        <w:rPr>
          <w:rFonts w:ascii="Book Antiqua" w:eastAsia="Book Antiqua" w:hAnsi="Book Antiqua" w:cs="Book Antiqua"/>
          <w:color w:val="000000"/>
        </w:rPr>
        <w:t>. However, some cases of pancreatitis have been reported in the literature</w:t>
      </w:r>
      <w:r w:rsidRPr="005757C5">
        <w:rPr>
          <w:rFonts w:ascii="Book Antiqua" w:eastAsia="Book Antiqua" w:hAnsi="Book Antiqua" w:cs="Book Antiqua"/>
          <w:color w:val="000000"/>
          <w:vertAlign w:val="superscript"/>
        </w:rPr>
        <w:t>[64]</w:t>
      </w:r>
      <w:r w:rsidRPr="005757C5">
        <w:rPr>
          <w:rFonts w:ascii="Book Antiqua" w:eastAsia="Book Antiqua" w:hAnsi="Book Antiqua" w:cs="Book Antiqua"/>
          <w:color w:val="000000"/>
        </w:rPr>
        <w:t xml:space="preserve">; in 64 patients with severe COVID-19 Liu </w:t>
      </w:r>
      <w:r w:rsidRPr="005757C5">
        <w:rPr>
          <w:rFonts w:ascii="Book Antiqua" w:eastAsia="Book Antiqua" w:hAnsi="Book Antiqua" w:cs="Book Antiqua"/>
          <w:i/>
          <w:iCs/>
          <w:color w:val="000000"/>
        </w:rPr>
        <w:t>et al</w:t>
      </w:r>
      <w:r w:rsidR="008E371F" w:rsidRPr="005757C5">
        <w:rPr>
          <w:rFonts w:ascii="Book Antiqua" w:eastAsia="Book Antiqua" w:hAnsi="Book Antiqua" w:cs="Book Antiqua"/>
          <w:color w:val="000000"/>
          <w:vertAlign w:val="superscript"/>
        </w:rPr>
        <w:t>[62]</w:t>
      </w:r>
      <w:r w:rsidRPr="005757C5">
        <w:rPr>
          <w:rFonts w:ascii="Book Antiqua" w:eastAsia="Book Antiqua" w:hAnsi="Book Antiqua" w:cs="Book Antiqua"/>
          <w:color w:val="000000"/>
        </w:rPr>
        <w:t xml:space="preserve"> reported that 17.9% and 16.4% had increased amylase and lipase levels, respectively</w:t>
      </w:r>
      <w:r w:rsidRPr="005757C5">
        <w:rPr>
          <w:rFonts w:ascii="Book Antiqua" w:eastAsia="Book Antiqua" w:hAnsi="Book Antiqua" w:cs="Book Antiqua"/>
          <w:color w:val="000000"/>
          <w:vertAlign w:val="superscript"/>
        </w:rPr>
        <w:t>[62]</w:t>
      </w:r>
      <w:r w:rsidRPr="005757C5">
        <w:rPr>
          <w:rFonts w:ascii="Book Antiqua" w:eastAsia="Book Antiqua" w:hAnsi="Book Antiqua" w:cs="Book Antiqua"/>
          <w:color w:val="000000"/>
        </w:rPr>
        <w:t xml:space="preserve">. Thirteen out of 64 patients were examined with CT scans; of these only 5 patients showed radiological pancreatic alterations. It is worth underlining that most of these cases have been reported in moderate or severe disease. This seemingly suggests that the pathophysiology of pancreatitis could be based on </w:t>
      </w:r>
      <w:r w:rsidR="009A373B">
        <w:rPr>
          <w:rFonts w:ascii="Book Antiqua" w:eastAsia="Book Antiqua" w:hAnsi="Book Antiqua" w:cs="Book Antiqua"/>
          <w:color w:val="000000"/>
        </w:rPr>
        <w:t xml:space="preserve">the </w:t>
      </w:r>
      <w:r w:rsidRPr="005757C5">
        <w:rPr>
          <w:rFonts w:ascii="Book Antiqua" w:eastAsia="Book Antiqua" w:hAnsi="Book Antiqua" w:cs="Book Antiqua"/>
          <w:color w:val="000000"/>
        </w:rPr>
        <w:t>systemic inflammatory response rather than a direct histopathological effect</w:t>
      </w:r>
      <w:r w:rsidRPr="005757C5">
        <w:rPr>
          <w:rFonts w:ascii="Book Antiqua" w:eastAsia="Book Antiqua" w:hAnsi="Book Antiqua" w:cs="Book Antiqua"/>
          <w:color w:val="000000"/>
          <w:vertAlign w:val="superscript"/>
        </w:rPr>
        <w:t>[62]</w:t>
      </w:r>
      <w:r w:rsidRPr="005757C5">
        <w:rPr>
          <w:rFonts w:ascii="Book Antiqua" w:eastAsia="Book Antiqua" w:hAnsi="Book Antiqua" w:cs="Book Antiqua"/>
          <w:color w:val="000000"/>
        </w:rPr>
        <w:t>.</w:t>
      </w:r>
    </w:p>
    <w:p w14:paraId="39013DA2" w14:textId="5CDC6235"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The radiological signs of pancreatitis in COVID-19 patients were the same as we find in classic acute pancreatitis: </w:t>
      </w:r>
      <w:r w:rsidR="00657085" w:rsidRPr="005757C5">
        <w:rPr>
          <w:rFonts w:ascii="Book Antiqua" w:eastAsia="Book Antiqua" w:hAnsi="Book Antiqua" w:cs="Book Antiqua"/>
          <w:color w:val="000000"/>
        </w:rPr>
        <w:t>F</w:t>
      </w:r>
      <w:r w:rsidRPr="005757C5">
        <w:rPr>
          <w:rFonts w:ascii="Book Antiqua" w:eastAsia="Book Antiqua" w:hAnsi="Book Antiqua" w:cs="Book Antiqua"/>
          <w:color w:val="000000"/>
        </w:rPr>
        <w:t>ocal or diffuse parenchymal enlargement and density changes due to edema with indistinct pancreatic margins and stranding of retroperitoneal fat</w:t>
      </w:r>
      <w:r w:rsidRPr="005757C5">
        <w:rPr>
          <w:rFonts w:ascii="Book Antiqua" w:eastAsia="Book Antiqua" w:hAnsi="Book Antiqua" w:cs="Book Antiqua"/>
          <w:color w:val="000000"/>
          <w:vertAlign w:val="superscript"/>
        </w:rPr>
        <w:t xml:space="preserve">[65] </w:t>
      </w:r>
      <w:r w:rsidRPr="005757C5">
        <w:rPr>
          <w:rFonts w:ascii="Book Antiqua" w:eastAsia="Book Antiqua" w:hAnsi="Book Antiqua" w:cs="Book Antiqua"/>
          <w:color w:val="000000"/>
        </w:rPr>
        <w:t>(Figure 11). More rarely, necrotic-hemorrhagic forms of pancreatitis have been described</w:t>
      </w:r>
      <w:r w:rsidRPr="005757C5">
        <w:rPr>
          <w:rFonts w:ascii="Book Antiqua" w:eastAsia="Book Antiqua" w:hAnsi="Book Antiqua" w:cs="Book Antiqua"/>
          <w:color w:val="000000"/>
          <w:vertAlign w:val="superscript"/>
        </w:rPr>
        <w:t>[65]</w:t>
      </w:r>
      <w:r w:rsidRPr="005757C5">
        <w:rPr>
          <w:rFonts w:ascii="Book Antiqua" w:eastAsia="Book Antiqua" w:hAnsi="Book Antiqua" w:cs="Book Antiqua"/>
          <w:color w:val="000000"/>
        </w:rPr>
        <w:t>. The presence of gas (emphysematous pancreatitis) and the presence of calcifications as a sign of acute on chronic pancreatitis have also been reported</w:t>
      </w:r>
      <w:r w:rsidRPr="005757C5">
        <w:rPr>
          <w:rFonts w:ascii="Book Antiqua" w:eastAsia="Book Antiqua" w:hAnsi="Book Antiqua" w:cs="Book Antiqua"/>
          <w:color w:val="000000"/>
          <w:vertAlign w:val="superscript"/>
        </w:rPr>
        <w:t>[66]</w:t>
      </w:r>
      <w:r w:rsidRPr="005757C5">
        <w:rPr>
          <w:rFonts w:ascii="Book Antiqua" w:eastAsia="Book Antiqua" w:hAnsi="Book Antiqua" w:cs="Book Antiqua"/>
          <w:color w:val="000000"/>
        </w:rPr>
        <w:t>.</w:t>
      </w:r>
    </w:p>
    <w:p w14:paraId="7FA63FB9" w14:textId="77777777" w:rsidR="00A77B3E" w:rsidRPr="005757C5" w:rsidRDefault="00A77B3E" w:rsidP="005757C5">
      <w:pPr>
        <w:spacing w:line="360" w:lineRule="auto"/>
        <w:jc w:val="both"/>
        <w:rPr>
          <w:rFonts w:ascii="Book Antiqua" w:hAnsi="Book Antiqua"/>
        </w:rPr>
      </w:pPr>
    </w:p>
    <w:p w14:paraId="27E78E2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aps/>
          <w:color w:val="000000"/>
          <w:u w:val="single"/>
        </w:rPr>
        <w:t>Urinary tract</w:t>
      </w:r>
    </w:p>
    <w:p w14:paraId="79461276" w14:textId="48086301"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There is increasing evidence that </w:t>
      </w:r>
      <w:r w:rsidR="006F544C" w:rsidRPr="005757C5">
        <w:rPr>
          <w:rFonts w:ascii="Book Antiqua" w:eastAsia="Book Antiqua" w:hAnsi="Book Antiqua" w:cs="Book Antiqua"/>
          <w:color w:val="000000"/>
        </w:rPr>
        <w:t>acute kidney injury (AKI)</w:t>
      </w:r>
      <w:r w:rsidRPr="005757C5">
        <w:rPr>
          <w:rFonts w:ascii="Book Antiqua" w:eastAsia="Book Antiqua" w:hAnsi="Book Antiqua" w:cs="Book Antiqua"/>
          <w:color w:val="000000"/>
        </w:rPr>
        <w:t xml:space="preserve"> develops commonly in COVID-19 patients</w:t>
      </w:r>
      <w:r w:rsidRPr="005757C5">
        <w:rPr>
          <w:rFonts w:ascii="Book Antiqua" w:eastAsia="Book Antiqua" w:hAnsi="Book Antiqua" w:cs="Book Antiqua"/>
          <w:color w:val="000000"/>
          <w:vertAlign w:val="superscript"/>
        </w:rPr>
        <w:t>[67]</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because</w:t>
      </w:r>
      <w:r w:rsidRPr="005757C5">
        <w:rPr>
          <w:rFonts w:ascii="Book Antiqua" w:eastAsia="Book Antiqua" w:hAnsi="Book Antiqua" w:cs="Book Antiqua"/>
          <w:color w:val="000000"/>
        </w:rPr>
        <w:t xml:space="preserve"> it affects approximately 20%</w:t>
      </w:r>
      <w:r w:rsidR="00916DE0" w:rsidRPr="005757C5">
        <w:rPr>
          <w:rFonts w:ascii="Book Antiqua" w:eastAsia="Book Antiqua" w:hAnsi="Book Antiqua" w:cs="Book Antiqua"/>
          <w:color w:val="000000"/>
        </w:rPr>
        <w:t>-</w:t>
      </w:r>
      <w:r w:rsidRPr="005757C5">
        <w:rPr>
          <w:rFonts w:ascii="Book Antiqua" w:eastAsia="Book Antiqua" w:hAnsi="Book Antiqua" w:cs="Book Antiqua"/>
          <w:color w:val="000000"/>
        </w:rPr>
        <w:t>40% of patients admitted to the hospital and particularly to the intensive care unit in Europe and in the United States</w:t>
      </w:r>
      <w:r w:rsidRPr="005757C5">
        <w:rPr>
          <w:rFonts w:ascii="Book Antiqua" w:eastAsia="Book Antiqua" w:hAnsi="Book Antiqua" w:cs="Book Antiqua"/>
          <w:color w:val="000000"/>
          <w:vertAlign w:val="superscript"/>
        </w:rPr>
        <w:t>[68,69]</w:t>
      </w:r>
      <w:r w:rsidRPr="005757C5">
        <w:rPr>
          <w:rFonts w:ascii="Book Antiqua" w:eastAsia="Book Antiqua" w:hAnsi="Book Antiqua" w:cs="Book Antiqua"/>
          <w:color w:val="000000"/>
        </w:rPr>
        <w:t>. COVID-19 patients developing AKI, in conjunction with respiratory symptoms, have a poor prognosis, with a 35% reported mortality</w:t>
      </w:r>
      <w:r w:rsidRPr="005757C5">
        <w:rPr>
          <w:rFonts w:ascii="Book Antiqua" w:eastAsia="Book Antiqua" w:hAnsi="Book Antiqua" w:cs="Book Antiqua"/>
          <w:color w:val="000000"/>
          <w:vertAlign w:val="superscript"/>
        </w:rPr>
        <w:t>[70]</w:t>
      </w:r>
      <w:r w:rsidRPr="005757C5">
        <w:rPr>
          <w:rFonts w:ascii="Book Antiqua" w:eastAsia="Book Antiqua" w:hAnsi="Book Antiqua" w:cs="Book Antiqua"/>
          <w:color w:val="000000"/>
        </w:rPr>
        <w:t>.</w:t>
      </w:r>
    </w:p>
    <w:p w14:paraId="103F28F7" w14:textId="7EF24C2C"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Possible causes of COVID-19-related AKI include dehydration, hypoperfusion from myocardial dysfunction, immune response dysregulation (cytokine storm) or direct kidney endothelial damage by SARS-Co</w:t>
      </w:r>
      <w:r w:rsidR="00657085"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w:t>
      </w:r>
      <w:r w:rsidRPr="005757C5">
        <w:rPr>
          <w:rFonts w:ascii="Book Antiqua" w:eastAsia="Book Antiqua" w:hAnsi="Book Antiqua" w:cs="Book Antiqua"/>
          <w:color w:val="000000"/>
          <w:vertAlign w:val="superscript"/>
        </w:rPr>
        <w:t>[69]</w:t>
      </w:r>
      <w:r w:rsidRPr="005757C5">
        <w:rPr>
          <w:rFonts w:ascii="Book Antiqua" w:eastAsia="Book Antiqua" w:hAnsi="Book Antiqua" w:cs="Book Antiqua"/>
          <w:color w:val="000000"/>
        </w:rPr>
        <w:t>, which manifests clinically and pathologically by the development of acute tubular necrosis, interstitial inflammation, podocytopathy, microangiopathy and collapsing glomerulopathy</w:t>
      </w:r>
      <w:r w:rsidRPr="005757C5">
        <w:rPr>
          <w:rFonts w:ascii="Book Antiqua" w:eastAsia="Book Antiqua" w:hAnsi="Book Antiqua" w:cs="Book Antiqua"/>
          <w:color w:val="000000"/>
          <w:vertAlign w:val="superscript"/>
        </w:rPr>
        <w:t>[69]</w:t>
      </w:r>
      <w:r w:rsidRPr="005757C5">
        <w:rPr>
          <w:rFonts w:ascii="Book Antiqua" w:eastAsia="Book Antiqua" w:hAnsi="Book Antiqua" w:cs="Book Antiqua"/>
          <w:color w:val="000000"/>
        </w:rPr>
        <w:t>.</w:t>
      </w:r>
    </w:p>
    <w:p w14:paraId="62133504" w14:textId="1196AC9D"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In a postmortem renal histopathological analysis of 26 COVID-19 patients, Su </w:t>
      </w:r>
      <w:r w:rsidRPr="005757C5">
        <w:rPr>
          <w:rFonts w:ascii="Book Antiqua" w:eastAsia="Book Antiqua" w:hAnsi="Book Antiqua" w:cs="Book Antiqua"/>
          <w:i/>
          <w:iCs/>
          <w:color w:val="000000"/>
        </w:rPr>
        <w:t>et al</w:t>
      </w:r>
      <w:r w:rsidR="00657085" w:rsidRPr="005757C5">
        <w:rPr>
          <w:rFonts w:ascii="Book Antiqua" w:eastAsia="Book Antiqua" w:hAnsi="Book Antiqua" w:cs="Book Antiqua"/>
          <w:color w:val="000000"/>
          <w:vertAlign w:val="superscript"/>
        </w:rPr>
        <w:t>[71]</w:t>
      </w:r>
      <w:r w:rsidRPr="005757C5">
        <w:rPr>
          <w:rFonts w:ascii="Book Antiqua" w:eastAsia="Book Antiqua" w:hAnsi="Book Antiqua" w:cs="Book Antiqua"/>
          <w:color w:val="000000"/>
        </w:rPr>
        <w:t xml:space="preserve"> reported a histopathological finding of acute tubular necrosis due to endothelial damage causing microvascular lumen occlusion</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T</w:t>
      </w:r>
      <w:r w:rsidRPr="005757C5">
        <w:rPr>
          <w:rFonts w:ascii="Book Antiqua" w:eastAsia="Book Antiqua" w:hAnsi="Book Antiqua" w:cs="Book Antiqua"/>
          <w:color w:val="000000"/>
        </w:rPr>
        <w:t>he authors hypothesized that their results had been dependent on the possible kidney cells’ infections with SARS-Co</w:t>
      </w:r>
      <w:r w:rsidR="00657085"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2</w:t>
      </w:r>
      <w:r w:rsidRPr="005757C5">
        <w:rPr>
          <w:rFonts w:ascii="Book Antiqua" w:eastAsia="Book Antiqua" w:hAnsi="Book Antiqua" w:cs="Book Antiqua"/>
          <w:color w:val="000000"/>
          <w:vertAlign w:val="superscript"/>
        </w:rPr>
        <w:t>[71]</w:t>
      </w:r>
      <w:r w:rsidRPr="005757C5">
        <w:rPr>
          <w:rFonts w:ascii="Book Antiqua" w:eastAsia="Book Antiqua" w:hAnsi="Book Antiqua" w:cs="Book Antiqua"/>
          <w:color w:val="000000"/>
        </w:rPr>
        <w:t>.</w:t>
      </w:r>
    </w:p>
    <w:p w14:paraId="15E5B784" w14:textId="3793583F"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In this setting the imaging modality of choice is </w:t>
      </w:r>
      <w:r w:rsidR="00A215BB">
        <w:rPr>
          <w:rFonts w:ascii="Book Antiqua" w:eastAsia="Book Antiqua" w:hAnsi="Book Antiqua" w:cs="Book Antiqua"/>
          <w:color w:val="000000"/>
        </w:rPr>
        <w:t>US. I</w:t>
      </w:r>
      <w:r w:rsidRPr="005757C5">
        <w:rPr>
          <w:rFonts w:ascii="Book Antiqua" w:eastAsia="Book Antiqua" w:hAnsi="Book Antiqua" w:cs="Book Antiqua"/>
          <w:color w:val="000000"/>
        </w:rPr>
        <w:t xml:space="preserve">t is a bedside examination that can show increased cortical echogenicity or heterogeneity and loss of cortico-medullary differentiation in patients with COVID-19 and </w:t>
      </w:r>
      <w:r w:rsidR="00657085" w:rsidRPr="005757C5">
        <w:rPr>
          <w:rFonts w:ascii="Book Antiqua" w:eastAsia="Book Antiqua" w:hAnsi="Book Antiqua" w:cs="Book Antiqua"/>
          <w:color w:val="000000"/>
        </w:rPr>
        <w:t>AKI</w:t>
      </w:r>
      <w:r w:rsidRPr="005757C5">
        <w:rPr>
          <w:rFonts w:ascii="Book Antiqua" w:eastAsia="Book Antiqua" w:hAnsi="Book Antiqua" w:cs="Book Antiqua"/>
          <w:color w:val="000000"/>
          <w:vertAlign w:val="superscript"/>
        </w:rPr>
        <w:t>[72]</w:t>
      </w:r>
      <w:r w:rsidRPr="005757C5">
        <w:rPr>
          <w:rFonts w:ascii="Book Antiqua" w:eastAsia="Book Antiqua" w:hAnsi="Book Antiqua" w:cs="Book Antiqua"/>
          <w:color w:val="000000"/>
        </w:rPr>
        <w:t xml:space="preserve">. In cases of renal infarction, heterogeneity and hypoperfusion of the renal parenchyma and wedge-shaped areas of decreased perfusion and/or enhancement may be visualized </w:t>
      </w:r>
      <w:r w:rsidR="00A215BB">
        <w:rPr>
          <w:rFonts w:ascii="Book Antiqua" w:eastAsia="Book Antiqua" w:hAnsi="Book Antiqua" w:cs="Book Antiqua"/>
          <w:color w:val="000000"/>
        </w:rPr>
        <w:t>on</w:t>
      </w:r>
      <w:r w:rsidRPr="005757C5">
        <w:rPr>
          <w:rFonts w:ascii="Book Antiqua" w:eastAsia="Book Antiqua" w:hAnsi="Book Antiqua" w:cs="Book Antiqua"/>
          <w:color w:val="000000"/>
        </w:rPr>
        <w:t xml:space="preserve"> US and contrast-enhanced CT and may be multifocal, involving both kidneys</w:t>
      </w:r>
      <w:r w:rsidRPr="005757C5">
        <w:rPr>
          <w:rFonts w:ascii="Book Antiqua" w:eastAsia="Book Antiqua" w:hAnsi="Book Antiqua" w:cs="Book Antiqua"/>
          <w:color w:val="000000"/>
          <w:vertAlign w:val="superscript"/>
        </w:rPr>
        <w:t xml:space="preserve">[72] </w:t>
      </w:r>
      <w:r w:rsidRPr="005757C5">
        <w:rPr>
          <w:rFonts w:ascii="Book Antiqua" w:eastAsia="Book Antiqua" w:hAnsi="Book Antiqua" w:cs="Book Antiqua"/>
          <w:color w:val="000000"/>
        </w:rPr>
        <w:t>(Figure 12). It is important to note that if renal function is impaired, the use of iodinated contrast material is not recommended, thus making US the imaging modality of choice in the evaluation of COVID-19 patients with suspected renal vascular injury.</w:t>
      </w:r>
    </w:p>
    <w:p w14:paraId="28BE0D5C" w14:textId="273296B9"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In a retrospective study</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657085" w:rsidRPr="005757C5">
        <w:rPr>
          <w:rFonts w:ascii="Book Antiqua" w:eastAsia="Book Antiqua" w:hAnsi="Book Antiqua" w:cs="Book Antiqua"/>
          <w:color w:val="000000"/>
        </w:rPr>
        <w:t>Hectors</w:t>
      </w:r>
      <w:r w:rsidRPr="005757C5">
        <w:rPr>
          <w:rFonts w:ascii="Book Antiqua" w:eastAsia="Book Antiqua" w:hAnsi="Book Antiqua" w:cs="Book Antiqua"/>
          <w:color w:val="000000"/>
        </w:rPr>
        <w:t xml:space="preserve"> </w:t>
      </w:r>
      <w:r w:rsidRPr="005757C5">
        <w:rPr>
          <w:rFonts w:ascii="Book Antiqua" w:eastAsia="Book Antiqua" w:hAnsi="Book Antiqua" w:cs="Book Antiqua"/>
          <w:i/>
          <w:iCs/>
          <w:color w:val="000000"/>
        </w:rPr>
        <w:t>et al</w:t>
      </w:r>
      <w:r w:rsidR="000E7ACB" w:rsidRPr="005757C5">
        <w:rPr>
          <w:rFonts w:ascii="Book Antiqua" w:eastAsia="Book Antiqua" w:hAnsi="Book Antiqua" w:cs="Book Antiqua"/>
          <w:color w:val="000000"/>
          <w:vertAlign w:val="superscript"/>
        </w:rPr>
        <w:t>[73]</w:t>
      </w:r>
      <w:r w:rsidRPr="005757C5">
        <w:rPr>
          <w:rFonts w:ascii="Book Antiqua" w:eastAsia="Book Antiqua" w:hAnsi="Book Antiqua" w:cs="Book Antiqua"/>
          <w:color w:val="000000"/>
        </w:rPr>
        <w:t xml:space="preserve"> found that </w:t>
      </w:r>
      <w:r w:rsidR="000E7ACB" w:rsidRPr="005757C5">
        <w:rPr>
          <w:rFonts w:ascii="Book Antiqua" w:eastAsia="Book Antiqua" w:hAnsi="Book Antiqua" w:cs="Book Antiqua"/>
          <w:color w:val="000000"/>
        </w:rPr>
        <w:t xml:space="preserve">cortex-to-aorta enhancement index </w:t>
      </w:r>
      <w:r w:rsidRPr="005757C5">
        <w:rPr>
          <w:rFonts w:ascii="Book Antiqua" w:eastAsia="Book Antiqua" w:hAnsi="Book Antiqua" w:cs="Book Antiqua"/>
          <w:color w:val="000000"/>
        </w:rPr>
        <w:t>(</w:t>
      </w:r>
      <w:r w:rsidRPr="005757C5">
        <w:rPr>
          <w:rFonts w:ascii="Book Antiqua" w:eastAsia="Book Antiqua" w:hAnsi="Book Antiqua" w:cs="Book Antiqua"/>
          <w:i/>
          <w:iCs/>
          <w:color w:val="000000"/>
        </w:rPr>
        <w:t>i.e.</w:t>
      </w:r>
      <w:r w:rsidRPr="005757C5">
        <w:rPr>
          <w:rFonts w:ascii="Book Antiqua" w:eastAsia="Book Antiqua" w:hAnsi="Book Antiqua" w:cs="Book Antiqua"/>
          <w:color w:val="000000"/>
        </w:rPr>
        <w:t xml:space="preserve"> the ratio of renal cortical density to aorta density on contrast-enhanced CT) at the time of COVID-19 diagnosis was significantly reduced in patients who ultimately developed AKI</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T</w:t>
      </w:r>
      <w:r w:rsidRPr="005757C5">
        <w:rPr>
          <w:rFonts w:ascii="Book Antiqua" w:eastAsia="Book Antiqua" w:hAnsi="Book Antiqua" w:cs="Book Antiqua"/>
          <w:color w:val="000000"/>
        </w:rPr>
        <w:t>he authors suggest that reduced renal perfusion in COVID-19 precedes full-fledged AKI</w:t>
      </w:r>
      <w:r w:rsidRPr="005757C5">
        <w:rPr>
          <w:rFonts w:ascii="Book Antiqua" w:eastAsia="Book Antiqua" w:hAnsi="Book Antiqua" w:cs="Book Antiqua"/>
          <w:color w:val="000000"/>
          <w:vertAlign w:val="superscript"/>
        </w:rPr>
        <w:t>[73]</w:t>
      </w:r>
      <w:r w:rsidRPr="005757C5">
        <w:rPr>
          <w:rFonts w:ascii="Book Antiqua" w:eastAsia="Book Antiqua" w:hAnsi="Book Antiqua" w:cs="Book Antiqua"/>
          <w:color w:val="000000"/>
        </w:rPr>
        <w:t>.</w:t>
      </w:r>
    </w:p>
    <w:p w14:paraId="1E134410" w14:textId="12D69BBB"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In another retrospective study</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Huang </w:t>
      </w:r>
      <w:r w:rsidRPr="005757C5">
        <w:rPr>
          <w:rFonts w:ascii="Book Antiqua" w:eastAsia="Book Antiqua" w:hAnsi="Book Antiqua" w:cs="Book Antiqua"/>
          <w:i/>
          <w:iCs/>
          <w:color w:val="000000"/>
        </w:rPr>
        <w:t>et al</w:t>
      </w:r>
      <w:r w:rsidRPr="005757C5">
        <w:rPr>
          <w:rFonts w:ascii="Book Antiqua" w:eastAsia="Book Antiqua" w:hAnsi="Book Antiqua" w:cs="Book Antiqua"/>
          <w:color w:val="000000"/>
          <w:vertAlign w:val="superscript"/>
        </w:rPr>
        <w:t>[74]</w:t>
      </w:r>
      <w:r w:rsidRPr="005757C5">
        <w:rPr>
          <w:rFonts w:ascii="Book Antiqua" w:eastAsia="Book Antiqua" w:hAnsi="Book Antiqua" w:cs="Book Antiqua"/>
          <w:color w:val="000000"/>
        </w:rPr>
        <w:t xml:space="preserve"> highlighted the usefulness of non-contrast CT on the assessment of renal impairment associated with COVID-19, featuring as perinephric fat stranding (PFS) and decreased renal parenchymal density</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PFS corresponds to the thickening of perinephric bridging septa, which are fibrous lamellae that divide the perinephric space into multiple compartments, limiting the distribution of fluids, such as urine, pus</w:t>
      </w:r>
      <w:r w:rsidR="00A215BB">
        <w:rPr>
          <w:rFonts w:ascii="Book Antiqua" w:eastAsia="Book Antiqua" w:hAnsi="Book Antiqua" w:cs="Book Antiqua"/>
          <w:color w:val="000000"/>
        </w:rPr>
        <w:t xml:space="preserve"> and</w:t>
      </w:r>
      <w:r w:rsidRPr="005757C5">
        <w:rPr>
          <w:rFonts w:ascii="Book Antiqua" w:eastAsia="Book Antiqua" w:hAnsi="Book Antiqua" w:cs="Book Antiqua"/>
          <w:color w:val="000000"/>
        </w:rPr>
        <w:t xml:space="preserve"> blood</w:t>
      </w:r>
      <w:r w:rsidRPr="005757C5">
        <w:rPr>
          <w:rFonts w:ascii="Book Antiqua" w:eastAsia="Book Antiqua" w:hAnsi="Book Antiqua" w:cs="Book Antiqua"/>
          <w:color w:val="000000"/>
          <w:vertAlign w:val="superscript"/>
        </w:rPr>
        <w:t>[75]</w:t>
      </w:r>
      <w:r w:rsidRPr="005757C5">
        <w:rPr>
          <w:rFonts w:ascii="Book Antiqua" w:eastAsia="Book Antiqua" w:hAnsi="Book Antiqua" w:cs="Book Antiqua"/>
          <w:color w:val="000000"/>
        </w:rPr>
        <w:t>. In this study</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patients with PFS showed elevated serum creatinine levels, higher than that of the group of COVID-19 patients without PFS. Always in this study renal parenchymal attenuation in COVID-19 patients decreased</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M</w:t>
      </w:r>
      <w:r w:rsidRPr="005757C5">
        <w:rPr>
          <w:rFonts w:ascii="Book Antiqua" w:eastAsia="Book Antiqua" w:hAnsi="Book Antiqua" w:cs="Book Antiqua"/>
          <w:color w:val="000000"/>
        </w:rPr>
        <w:t>oreover, patients with PFS showed a greater attenuation decrease, whereas patients without PFS presented a smaller decrease</w:t>
      </w:r>
      <w:r w:rsidRPr="005757C5">
        <w:rPr>
          <w:rFonts w:ascii="Book Antiqua" w:eastAsia="Book Antiqua" w:hAnsi="Book Antiqua" w:cs="Book Antiqua"/>
          <w:color w:val="000000"/>
          <w:vertAlign w:val="superscript"/>
        </w:rPr>
        <w:t>[75]</w:t>
      </w:r>
      <w:r w:rsidRPr="005757C5">
        <w:rPr>
          <w:rFonts w:ascii="Book Antiqua" w:eastAsia="Book Antiqua" w:hAnsi="Book Antiqua" w:cs="Book Antiqua"/>
          <w:color w:val="000000"/>
        </w:rPr>
        <w:t>. Therefore, the authors propose the use of PFS and renal parenchymal attenuation on non-contrast CT as a qualitative indicator for detecting renal damage associated with COVID-19.</w:t>
      </w:r>
    </w:p>
    <w:p w14:paraId="6426D1C8" w14:textId="5ED0AA76"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Currently, no report has demonstrated the association between COVID-19 and urolithiasis</w:t>
      </w:r>
      <w:r w:rsidRPr="005757C5">
        <w:rPr>
          <w:rFonts w:ascii="Book Antiqua" w:eastAsia="Book Antiqua" w:hAnsi="Book Antiqua" w:cs="Book Antiqua"/>
          <w:color w:val="000000"/>
          <w:vertAlign w:val="superscript"/>
        </w:rPr>
        <w:t>[76]</w:t>
      </w:r>
      <w:r w:rsidRPr="005757C5">
        <w:rPr>
          <w:rFonts w:ascii="Book Antiqua" w:eastAsia="Book Antiqua" w:hAnsi="Book Antiqua" w:cs="Book Antiqua"/>
          <w:color w:val="000000"/>
        </w:rPr>
        <w:t>, despite the nonsteroidal anti-inflammatory drugs (commonly used in stone-related colic pain) increase ACE2</w:t>
      </w:r>
      <w:r w:rsidR="00A215BB">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A215BB">
        <w:rPr>
          <w:rFonts w:ascii="Book Antiqua" w:eastAsia="Book Antiqua" w:hAnsi="Book Antiqua" w:cs="Book Antiqua"/>
          <w:color w:val="000000"/>
        </w:rPr>
        <w:t>T</w:t>
      </w:r>
      <w:r w:rsidRPr="005757C5">
        <w:rPr>
          <w:rFonts w:ascii="Book Antiqua" w:eastAsia="Book Antiqua" w:hAnsi="Book Antiqua" w:cs="Book Antiqua"/>
          <w:color w:val="000000"/>
        </w:rPr>
        <w:t>his might increase the risk of developing severe and fatal COVID-19</w:t>
      </w:r>
      <w:r w:rsidRPr="005757C5">
        <w:rPr>
          <w:rFonts w:ascii="Book Antiqua" w:eastAsia="Book Antiqua" w:hAnsi="Book Antiqua" w:cs="Book Antiqua"/>
          <w:color w:val="000000"/>
          <w:vertAlign w:val="superscript"/>
        </w:rPr>
        <w:t>[77]</w:t>
      </w:r>
      <w:r w:rsidRPr="005757C5">
        <w:rPr>
          <w:rFonts w:ascii="Book Antiqua" w:eastAsia="Book Antiqua" w:hAnsi="Book Antiqua" w:cs="Book Antiqua"/>
          <w:color w:val="000000"/>
        </w:rPr>
        <w:t xml:space="preserve">. Nevertheless, </w:t>
      </w:r>
      <w:r w:rsidR="00A215BB">
        <w:rPr>
          <w:rFonts w:ascii="Book Antiqua" w:eastAsia="Book Antiqua" w:hAnsi="Book Antiqua" w:cs="Book Antiqua"/>
          <w:color w:val="000000"/>
        </w:rPr>
        <w:t xml:space="preserve">the </w:t>
      </w:r>
      <w:r w:rsidRPr="005757C5">
        <w:rPr>
          <w:rFonts w:ascii="Book Antiqua" w:eastAsia="Book Antiqua" w:hAnsi="Book Antiqua" w:cs="Book Antiqua"/>
          <w:color w:val="000000"/>
        </w:rPr>
        <w:t>United States Food and Drug Administration recently announced that there was not enough scientific evidence connecting the use nonsteroidal anti-inflammatory drugs with worsening COVID-19 symptoms</w:t>
      </w:r>
      <w:r w:rsidRPr="005757C5">
        <w:rPr>
          <w:rFonts w:ascii="Book Antiqua" w:eastAsia="Book Antiqua" w:hAnsi="Book Antiqua" w:cs="Book Antiqua"/>
          <w:color w:val="000000"/>
          <w:vertAlign w:val="superscript"/>
        </w:rPr>
        <w:t>[78]</w:t>
      </w:r>
      <w:r w:rsidRPr="005757C5">
        <w:rPr>
          <w:rFonts w:ascii="Book Antiqua" w:eastAsia="Book Antiqua" w:hAnsi="Book Antiqua" w:cs="Book Antiqua"/>
          <w:color w:val="000000"/>
        </w:rPr>
        <w:t>.</w:t>
      </w:r>
      <w:r w:rsidRPr="005757C5">
        <w:rPr>
          <w:rFonts w:ascii="Book Antiqua" w:eastAsia="Book Antiqua" w:hAnsi="Book Antiqua" w:cs="Book Antiqua"/>
          <w:color w:val="000000"/>
          <w:vertAlign w:val="superscript"/>
        </w:rPr>
        <w:t xml:space="preserve"> </w:t>
      </w:r>
    </w:p>
    <w:p w14:paraId="404AD9CC" w14:textId="77777777" w:rsidR="00A77B3E" w:rsidRPr="005757C5" w:rsidRDefault="00A77B3E" w:rsidP="005757C5">
      <w:pPr>
        <w:spacing w:line="360" w:lineRule="auto"/>
        <w:jc w:val="both"/>
        <w:rPr>
          <w:rFonts w:ascii="Book Antiqua" w:hAnsi="Book Antiqua"/>
        </w:rPr>
      </w:pPr>
    </w:p>
    <w:p w14:paraId="12922F6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aps/>
          <w:color w:val="000000"/>
          <w:u w:val="single"/>
        </w:rPr>
        <w:t>Spleen</w:t>
      </w:r>
    </w:p>
    <w:p w14:paraId="0D31DA37" w14:textId="54C39C89"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Splenic injury is commonly encountered in COVID-19 patients. Red pulp cells and endothelial cells of blood vessels show an abundance of ACE2 receptors on their surfaces, so COVID-19 can directly target macrophages and dendritic cells in the spleen</w:t>
      </w:r>
      <w:r w:rsidRPr="005757C5">
        <w:rPr>
          <w:rFonts w:ascii="Book Antiqua" w:eastAsia="Book Antiqua" w:hAnsi="Book Antiqua" w:cs="Book Antiqua"/>
          <w:color w:val="000000"/>
          <w:vertAlign w:val="superscript"/>
        </w:rPr>
        <w:t>[79]</w:t>
      </w:r>
      <w:r w:rsidRPr="005757C5">
        <w:rPr>
          <w:rFonts w:ascii="Book Antiqua" w:eastAsia="Book Antiqua" w:hAnsi="Book Antiqua" w:cs="Book Antiqua"/>
          <w:color w:val="000000"/>
        </w:rPr>
        <w:t>. Autops</w:t>
      </w:r>
      <w:r w:rsidR="00A215BB">
        <w:rPr>
          <w:rFonts w:ascii="Book Antiqua" w:eastAsia="Book Antiqua" w:hAnsi="Book Antiqua" w:cs="Book Antiqua"/>
          <w:color w:val="000000"/>
        </w:rPr>
        <w:t>ies</w:t>
      </w:r>
      <w:r w:rsidRPr="005757C5">
        <w:rPr>
          <w:rFonts w:ascii="Book Antiqua" w:eastAsia="Book Antiqua" w:hAnsi="Book Antiqua" w:cs="Book Antiqua"/>
          <w:color w:val="000000"/>
        </w:rPr>
        <w:t xml:space="preserve"> in patients who died from COVID-19 exhibited splenic parenchymal congestion, hemorrhage and lack of lymphoid follicles with splenic parenchymal atrophy</w:t>
      </w:r>
      <w:r w:rsidRPr="005757C5">
        <w:rPr>
          <w:rFonts w:ascii="Book Antiqua" w:eastAsia="Book Antiqua" w:hAnsi="Book Antiqua" w:cs="Book Antiqua"/>
          <w:color w:val="000000"/>
          <w:vertAlign w:val="superscript"/>
        </w:rPr>
        <w:t>[79]</w:t>
      </w:r>
      <w:r w:rsidRPr="005757C5">
        <w:rPr>
          <w:rFonts w:ascii="Book Antiqua" w:eastAsia="Book Antiqua" w:hAnsi="Book Antiqua" w:cs="Book Antiqua"/>
          <w:color w:val="000000"/>
        </w:rPr>
        <w:t>.</w:t>
      </w:r>
    </w:p>
    <w:p w14:paraId="4C8D2840" w14:textId="72E9BBF5" w:rsidR="00A77B3E" w:rsidRPr="005757C5" w:rsidRDefault="00491FF8" w:rsidP="005757C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Splenic injuries </w:t>
      </w:r>
      <w:r w:rsidR="00620313" w:rsidRPr="005757C5">
        <w:rPr>
          <w:rFonts w:ascii="Book Antiqua" w:eastAsia="Book Antiqua" w:hAnsi="Book Antiqua" w:cs="Book Antiqua"/>
          <w:color w:val="000000"/>
        </w:rPr>
        <w:t>are characterized by splenomegaly and by the development of either solitary or multifocal splenic infarcts</w:t>
      </w:r>
      <w:r w:rsidR="00620313" w:rsidRPr="005757C5">
        <w:rPr>
          <w:rFonts w:ascii="Book Antiqua" w:eastAsia="Book Antiqua" w:hAnsi="Book Antiqua" w:cs="Book Antiqua"/>
          <w:color w:val="000000"/>
          <w:vertAlign w:val="superscript"/>
        </w:rPr>
        <w:t>[79]</w:t>
      </w:r>
      <w:r w:rsidR="00620313" w:rsidRPr="005757C5">
        <w:rPr>
          <w:rFonts w:ascii="Book Antiqua" w:eastAsia="Book Antiqua" w:hAnsi="Book Antiqua" w:cs="Book Antiqua"/>
          <w:color w:val="000000"/>
        </w:rPr>
        <w:t>. On US examination splenic infarcts are hypoechoic compared to the remaining splenic parenchyma, although in the acute phases they may appear isoechoic and therefore difficult to identify</w:t>
      </w:r>
      <w:r w:rsidR="004E4309">
        <w:rPr>
          <w:rFonts w:ascii="Book Antiqua" w:eastAsia="Book Antiqua" w:hAnsi="Book Antiqua" w:cs="Book Antiqua"/>
          <w:color w:val="000000"/>
        </w:rPr>
        <w:t>.</w:t>
      </w:r>
      <w:r w:rsidR="00620313"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T</w:t>
      </w:r>
      <w:r w:rsidR="00620313" w:rsidRPr="005757C5">
        <w:rPr>
          <w:rFonts w:ascii="Book Antiqua" w:eastAsia="Book Antiqua" w:hAnsi="Book Antiqua" w:cs="Book Antiqua"/>
          <w:color w:val="000000"/>
        </w:rPr>
        <w:t>he morphology of the infarcts can vary as they may be classically wedge-shaped but also rounded, with irregular or smooth profiles. Over time, phenomena of contraction and scarring can develop, and in this case, they will appear as a hyperechoic region with retraction of the splenic capsule. In case of liquefaction, the area may be rounded and anechoic (splenic pseudocyst)</w:t>
      </w:r>
      <w:r w:rsidR="00620313" w:rsidRPr="005757C5">
        <w:rPr>
          <w:rFonts w:ascii="Book Antiqua" w:eastAsia="Book Antiqua" w:hAnsi="Book Antiqua" w:cs="Book Antiqua"/>
          <w:color w:val="000000"/>
          <w:vertAlign w:val="superscript"/>
        </w:rPr>
        <w:t>[80]</w:t>
      </w:r>
      <w:r w:rsidR="00620313" w:rsidRPr="005757C5">
        <w:rPr>
          <w:rFonts w:ascii="Book Antiqua" w:eastAsia="Book Antiqua" w:hAnsi="Book Antiqua" w:cs="Book Antiqua"/>
          <w:color w:val="000000"/>
        </w:rPr>
        <w:t>. CT is often considered the imaging method of choice, with the best visualization of infarcts during the portal-venous phase, to avoid confusing the heterogeneous improvement normally seen during the arterial phase. The CT imaging characteristics may vary with the stage of the infarct. In the hyperacute phase, there are areas of greater mottled attenuation, which represent areas of a hemorrhagic infarction typically with a wedge-shaped morphology and peripheral localization</w:t>
      </w:r>
      <w:r w:rsidR="00620313" w:rsidRPr="005757C5">
        <w:rPr>
          <w:rFonts w:ascii="Book Antiqua" w:eastAsia="Book Antiqua" w:hAnsi="Book Antiqua" w:cs="Book Antiqua"/>
          <w:color w:val="000000"/>
          <w:vertAlign w:val="superscript"/>
        </w:rPr>
        <w:t>[81]</w:t>
      </w:r>
      <w:r w:rsidR="004E4309">
        <w:rPr>
          <w:rFonts w:ascii="Book Antiqua" w:eastAsia="Book Antiqua" w:hAnsi="Book Antiqua" w:cs="Book Antiqua"/>
          <w:color w:val="000000"/>
        </w:rPr>
        <w:t>.</w:t>
      </w:r>
      <w:r w:rsidR="00620313"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I</w:t>
      </w:r>
      <w:r w:rsidR="00620313" w:rsidRPr="005757C5">
        <w:rPr>
          <w:rFonts w:ascii="Book Antiqua" w:eastAsia="Book Antiqua" w:hAnsi="Book Antiqua" w:cs="Book Antiqua"/>
          <w:color w:val="000000"/>
        </w:rPr>
        <w:t>n the chronic phase, splenic infarcts may no longer be seen, or more commonly they may undergo fibrotic contraction with consequent loss of volume of the splenic parenchyma (Figure 13). As mentioned for the US, if the infarct liquefies, a cystic lesion can be left with central fluid density</w:t>
      </w:r>
      <w:r w:rsidR="00620313" w:rsidRPr="005757C5">
        <w:rPr>
          <w:rFonts w:ascii="Book Antiqua" w:eastAsia="Book Antiqua" w:hAnsi="Book Antiqua" w:cs="Book Antiqua"/>
          <w:color w:val="000000"/>
          <w:vertAlign w:val="superscript"/>
        </w:rPr>
        <w:t>[81]</w:t>
      </w:r>
      <w:r w:rsidR="00620313" w:rsidRPr="005757C5">
        <w:rPr>
          <w:rFonts w:ascii="Book Antiqua" w:eastAsia="Book Antiqua" w:hAnsi="Book Antiqua" w:cs="Book Antiqua"/>
          <w:color w:val="000000"/>
        </w:rPr>
        <w:t>.</w:t>
      </w:r>
    </w:p>
    <w:p w14:paraId="5E4E08E6" w14:textId="77777777" w:rsidR="00A77B3E" w:rsidRPr="005757C5" w:rsidRDefault="00A77B3E" w:rsidP="005757C5">
      <w:pPr>
        <w:spacing w:line="360" w:lineRule="auto"/>
        <w:jc w:val="both"/>
        <w:rPr>
          <w:rFonts w:ascii="Book Antiqua" w:hAnsi="Book Antiqua"/>
        </w:rPr>
      </w:pPr>
    </w:p>
    <w:p w14:paraId="72B83DB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aps/>
          <w:color w:val="000000"/>
          <w:u w:val="single"/>
        </w:rPr>
        <w:t>Radiological comments</w:t>
      </w:r>
    </w:p>
    <w:p w14:paraId="212561DD" w14:textId="296CFACA"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As pointed out by the data of the most recent literature, COVID-19 is a systemic disease and not just a pulmonary disease, with a specific tropism for the vascular system. In fact, many other organs besides the lung can be involved by SARS-Co</w:t>
      </w:r>
      <w:r w:rsidR="00710C9C" w:rsidRPr="005757C5">
        <w:rPr>
          <w:rFonts w:ascii="Book Antiqua" w:eastAsia="Book Antiqua" w:hAnsi="Book Antiqua" w:cs="Book Antiqua"/>
          <w:color w:val="000000"/>
        </w:rPr>
        <w:t>V</w:t>
      </w:r>
      <w:r w:rsidR="00036DBB" w:rsidRPr="005757C5">
        <w:rPr>
          <w:rFonts w:ascii="Book Antiqua" w:eastAsia="Book Antiqua" w:hAnsi="Book Antiqua" w:cs="Book Antiqua"/>
          <w:color w:val="000000"/>
        </w:rPr>
        <w:t>-</w:t>
      </w:r>
      <w:r w:rsidRPr="005757C5">
        <w:rPr>
          <w:rFonts w:ascii="Book Antiqua" w:eastAsia="Book Antiqua" w:hAnsi="Book Antiqua" w:cs="Book Antiqua"/>
          <w:color w:val="000000"/>
        </w:rPr>
        <w:t xml:space="preserve">2 and thus the clinical manifestations can be variable. </w:t>
      </w:r>
      <w:r w:rsidR="004E4309">
        <w:rPr>
          <w:rFonts w:ascii="Book Antiqua" w:eastAsia="Book Antiqua" w:hAnsi="Book Antiqua" w:cs="Book Antiqua"/>
          <w:color w:val="000000"/>
        </w:rPr>
        <w:t>The</w:t>
      </w:r>
      <w:r w:rsidRPr="005757C5">
        <w:rPr>
          <w:rFonts w:ascii="Book Antiqua" w:eastAsia="Book Antiqua" w:hAnsi="Book Antiqua" w:cs="Book Antiqua"/>
          <w:color w:val="000000"/>
        </w:rPr>
        <w:t xml:space="preserve"> gastrointestinal tract and hepato-biliary system are mainly affected</w:t>
      </w:r>
      <w:r w:rsidR="004E4309">
        <w:rPr>
          <w:rFonts w:ascii="Book Antiqua" w:eastAsia="Book Antiqua" w:hAnsi="Book Antiqua" w:cs="Book Antiqua"/>
          <w:color w:val="000000"/>
        </w:rPr>
        <w:t>,</w:t>
      </w:r>
      <w:r w:rsidRPr="005757C5">
        <w:rPr>
          <w:rFonts w:ascii="Book Antiqua" w:eastAsia="Book Antiqua" w:hAnsi="Book Antiqua" w:cs="Book Antiqua"/>
          <w:color w:val="000000"/>
        </w:rPr>
        <w:t xml:space="preserve"> although</w:t>
      </w:r>
      <w:r w:rsidR="004E4309">
        <w:rPr>
          <w:rFonts w:ascii="Book Antiqua" w:eastAsia="Book Antiqua" w:hAnsi="Book Antiqua" w:cs="Book Antiqua"/>
          <w:color w:val="000000"/>
        </w:rPr>
        <w:t xml:space="preserve"> the</w:t>
      </w:r>
      <w:r w:rsidRPr="005757C5">
        <w:rPr>
          <w:rFonts w:ascii="Book Antiqua" w:eastAsia="Book Antiqua" w:hAnsi="Book Antiqua" w:cs="Book Antiqua"/>
          <w:color w:val="000000"/>
        </w:rPr>
        <w:t xml:space="preserve"> pancreas, urinary tract and spleen may also </w:t>
      </w:r>
      <w:r w:rsidR="004E4309">
        <w:rPr>
          <w:rFonts w:ascii="Book Antiqua" w:eastAsia="Book Antiqua" w:hAnsi="Book Antiqua" w:cs="Book Antiqua"/>
          <w:color w:val="000000"/>
        </w:rPr>
        <w:t xml:space="preserve">be </w:t>
      </w:r>
      <w:r w:rsidRPr="005757C5">
        <w:rPr>
          <w:rFonts w:ascii="Book Antiqua" w:eastAsia="Book Antiqua" w:hAnsi="Book Antiqua" w:cs="Book Antiqua"/>
          <w:color w:val="000000"/>
        </w:rPr>
        <w:t>involved.</w:t>
      </w:r>
    </w:p>
    <w:p w14:paraId="32282BD6" w14:textId="5F9EBED8"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The abdominal radiological findings are nonspecific and with poor pathological correlation reported in the literature. </w:t>
      </w:r>
      <w:r w:rsidR="004E4309">
        <w:rPr>
          <w:rFonts w:ascii="Book Antiqua" w:eastAsia="Book Antiqua" w:hAnsi="Book Antiqua" w:cs="Book Antiqua"/>
          <w:color w:val="000000"/>
        </w:rPr>
        <w:t>T</w:t>
      </w:r>
      <w:r w:rsidRPr="005757C5">
        <w:rPr>
          <w:rFonts w:ascii="Book Antiqua" w:eastAsia="Book Antiqua" w:hAnsi="Book Antiqua" w:cs="Book Antiqua"/>
          <w:color w:val="000000"/>
        </w:rPr>
        <w:t>he correct use of imaging modalities in the management of these patients can be extremely helpful for the clinicians. US and particularly CT with multiphasic acquisition are the diagnostic methods mainly utilized in the COVID-19 patients with abdominal clinical symptoms and signs.</w:t>
      </w:r>
    </w:p>
    <w:p w14:paraId="4A266E55" w14:textId="680C5DC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Although </w:t>
      </w:r>
      <w:r w:rsidR="004E4309">
        <w:rPr>
          <w:rFonts w:ascii="Book Antiqua" w:eastAsia="Book Antiqua" w:hAnsi="Book Antiqua" w:cs="Book Antiqua"/>
          <w:color w:val="000000"/>
        </w:rPr>
        <w:t>US</w:t>
      </w:r>
      <w:r w:rsidRPr="005757C5">
        <w:rPr>
          <w:rFonts w:ascii="Book Antiqua" w:eastAsia="Book Antiqua" w:hAnsi="Book Antiqua" w:cs="Book Antiqua"/>
          <w:color w:val="000000"/>
        </w:rPr>
        <w:t xml:space="preserve"> can be quickly performed at the bedside and in intensive care units, this diagnostic modality is not always able to provide us reliable information in critically ill, unprepared and uncooperative patients. It also has the problem of exposing healthcare personnel to a consistent risk of infection and this limits its routine use in this setting. On the basis of the published data, US is mainly used for the hepatobiliary system, kidney and spleen evaluation, less for the pancreas and almost not utilized for gastrointestinal system assessment.</w:t>
      </w:r>
    </w:p>
    <w:p w14:paraId="3F63988F" w14:textId="77777777"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CT plays a pivotal role in identifying the signs of abdominal involvement, particularly for the gastrointestinal system, and is extremely useful for the evaluation of the vascular and parenchymal structures. Thanks to this method we can establish the severity and the evolution of the disease in COVID-19 patients. CT study should be performed at the baseline and after iodinated contrast medium injection in the various phases, paying attention to the arterial phase for ischemic lesions of the intestine and kidneys, in the portal-venous phase for wall thickening in colitis or for signs of acute pancreatitis or splenic infarcts and in the late phase for the evaluation of renal nephritis or ischemia.</w:t>
      </w:r>
    </w:p>
    <w:p w14:paraId="6AE06C14" w14:textId="38A64D2C"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 xml:space="preserve">Actually, </w:t>
      </w:r>
      <w:r w:rsidR="00710C9C" w:rsidRPr="005757C5">
        <w:rPr>
          <w:rFonts w:ascii="Book Antiqua" w:eastAsia="Book Antiqua" w:hAnsi="Book Antiqua" w:cs="Book Antiqua"/>
          <w:color w:val="000000"/>
        </w:rPr>
        <w:t>magnetic resonance imaging</w:t>
      </w:r>
      <w:r w:rsidRPr="005757C5">
        <w:rPr>
          <w:rFonts w:ascii="Book Antiqua" w:eastAsia="Book Antiqua" w:hAnsi="Book Antiqua" w:cs="Book Antiqua"/>
          <w:color w:val="000000"/>
        </w:rPr>
        <w:t xml:space="preserve"> has no defined role</w:t>
      </w:r>
      <w:r w:rsidR="004E4309">
        <w:rPr>
          <w:rFonts w:ascii="Book Antiqua" w:eastAsia="Book Antiqua" w:hAnsi="Book Antiqua" w:cs="Book Antiqua"/>
          <w:color w:val="000000"/>
        </w:rPr>
        <w:t>,</w:t>
      </w:r>
      <w:r w:rsidRPr="005757C5">
        <w:rPr>
          <w:rFonts w:ascii="Book Antiqua" w:eastAsia="Book Antiqua" w:hAnsi="Book Antiqua" w:cs="Book Antiqua"/>
          <w:color w:val="000000"/>
        </w:rPr>
        <w:t xml:space="preserve"> and no significant experience is reported to our best knowledge. This is probably due to the fact that COVID-19 patients </w:t>
      </w:r>
      <w:r w:rsidR="004E4309">
        <w:rPr>
          <w:rFonts w:ascii="Book Antiqua" w:eastAsia="Book Antiqua" w:hAnsi="Book Antiqua" w:cs="Book Antiqua"/>
          <w:color w:val="000000"/>
        </w:rPr>
        <w:t>have</w:t>
      </w:r>
      <w:r w:rsidRPr="005757C5">
        <w:rPr>
          <w:rFonts w:ascii="Book Antiqua" w:eastAsia="Book Antiqua" w:hAnsi="Book Antiqua" w:cs="Book Antiqua"/>
          <w:color w:val="000000"/>
        </w:rPr>
        <w:t xml:space="preserve"> difficulty undergo</w:t>
      </w:r>
      <w:r w:rsidR="004E4309">
        <w:rPr>
          <w:rFonts w:ascii="Book Antiqua" w:eastAsia="Book Antiqua" w:hAnsi="Book Antiqua" w:cs="Book Antiqua"/>
          <w:color w:val="000000"/>
        </w:rPr>
        <w:t>ing</w:t>
      </w:r>
      <w:r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magnetic resonance</w:t>
      </w:r>
      <w:r w:rsidRPr="005757C5">
        <w:rPr>
          <w:rFonts w:ascii="Book Antiqua" w:eastAsia="Book Antiqua" w:hAnsi="Book Antiqua" w:cs="Book Antiqua"/>
          <w:color w:val="000000"/>
        </w:rPr>
        <w:t xml:space="preserve"> examination and the serious problems of management of these patients.</w:t>
      </w:r>
    </w:p>
    <w:p w14:paraId="3E9F3C11" w14:textId="155820ED" w:rsidR="00A77B3E" w:rsidRPr="005757C5" w:rsidRDefault="00620313" w:rsidP="005757C5">
      <w:pPr>
        <w:spacing w:line="360" w:lineRule="auto"/>
        <w:ind w:firstLineChars="200" w:firstLine="480"/>
        <w:jc w:val="both"/>
        <w:rPr>
          <w:rFonts w:ascii="Book Antiqua" w:hAnsi="Book Antiqua"/>
        </w:rPr>
      </w:pPr>
      <w:r w:rsidRPr="005757C5">
        <w:rPr>
          <w:rFonts w:ascii="Book Antiqua" w:eastAsia="Book Antiqua" w:hAnsi="Book Antiqua" w:cs="Book Antiqua"/>
          <w:color w:val="000000"/>
        </w:rPr>
        <w:t>What is desirable in the future is that the abdominal and gastrointestinal manifestations identified by imaging may have a pathological correspond</w:t>
      </w:r>
      <w:r w:rsidR="004E4309">
        <w:rPr>
          <w:rFonts w:ascii="Book Antiqua" w:eastAsia="Book Antiqua" w:hAnsi="Book Antiqua" w:cs="Book Antiqua"/>
          <w:color w:val="000000"/>
        </w:rPr>
        <w:t>ence</w:t>
      </w:r>
      <w:r w:rsidRPr="005757C5">
        <w:rPr>
          <w:rFonts w:ascii="Book Antiqua" w:eastAsia="Book Antiqua" w:hAnsi="Book Antiqua" w:cs="Book Antiqua"/>
          <w:color w:val="000000"/>
        </w:rPr>
        <w:t xml:space="preserve"> in order to further clarify the etiopathogenetic mechanisms of the damage caused by COVID-19. Furthermore, larger series of COVID-19 patients studied with imaging methods could help us to identify the most characteristic signs of abdominal and gastrointestinal involvement</w:t>
      </w:r>
      <w:r w:rsidR="004E4309">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I</w:t>
      </w:r>
      <w:r w:rsidRPr="005757C5">
        <w:rPr>
          <w:rFonts w:ascii="Book Antiqua" w:eastAsia="Book Antiqua" w:hAnsi="Book Antiqua" w:cs="Book Antiqua"/>
          <w:color w:val="000000"/>
        </w:rPr>
        <w:t>n this setting</w:t>
      </w:r>
      <w:r w:rsidR="004E4309">
        <w:rPr>
          <w:rFonts w:ascii="Book Antiqua" w:eastAsia="Book Antiqua" w:hAnsi="Book Antiqua" w:cs="Book Antiqua"/>
          <w:color w:val="000000"/>
        </w:rPr>
        <w:t>,</w:t>
      </w:r>
      <w:r w:rsidRPr="005757C5">
        <w:rPr>
          <w:rFonts w:ascii="Book Antiqua" w:eastAsia="Book Antiqua" w:hAnsi="Book Antiqua" w:cs="Book Antiqua"/>
          <w:color w:val="000000"/>
        </w:rPr>
        <w:t xml:space="preserve"> </w:t>
      </w:r>
      <w:r w:rsidR="004E4309" w:rsidRPr="005757C5">
        <w:rPr>
          <w:rFonts w:ascii="Book Antiqua" w:eastAsia="Book Antiqua" w:hAnsi="Book Antiqua" w:cs="Book Antiqua"/>
          <w:color w:val="000000"/>
        </w:rPr>
        <w:t>magnetic resonance imaging</w:t>
      </w:r>
      <w:r w:rsidRPr="005757C5">
        <w:rPr>
          <w:rFonts w:ascii="Book Antiqua" w:eastAsia="Book Antiqua" w:hAnsi="Book Antiqua" w:cs="Book Antiqua"/>
          <w:color w:val="000000"/>
        </w:rPr>
        <w:t xml:space="preserve"> could be particularly useful for the evaluation of</w:t>
      </w:r>
      <w:r w:rsidR="004E4309">
        <w:rPr>
          <w:rFonts w:ascii="Book Antiqua" w:eastAsia="Book Antiqua" w:hAnsi="Book Antiqua" w:cs="Book Antiqua"/>
          <w:color w:val="000000"/>
        </w:rPr>
        <w:t xml:space="preserve"> the</w:t>
      </w:r>
      <w:r w:rsidRPr="005757C5">
        <w:rPr>
          <w:rFonts w:ascii="Book Antiqua" w:eastAsia="Book Antiqua" w:hAnsi="Book Antiqua" w:cs="Book Antiqua"/>
          <w:color w:val="000000"/>
        </w:rPr>
        <w:t xml:space="preserve"> hepato- biliary system, pancreas and kidney.</w:t>
      </w:r>
    </w:p>
    <w:p w14:paraId="7DD03B4D" w14:textId="77777777" w:rsidR="00A77B3E" w:rsidRPr="005757C5" w:rsidRDefault="00A77B3E" w:rsidP="005757C5">
      <w:pPr>
        <w:spacing w:line="360" w:lineRule="auto"/>
        <w:jc w:val="both"/>
        <w:rPr>
          <w:rFonts w:ascii="Book Antiqua" w:hAnsi="Book Antiqua"/>
        </w:rPr>
      </w:pPr>
    </w:p>
    <w:p w14:paraId="3880051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aps/>
          <w:color w:val="000000"/>
          <w:u w:val="single"/>
        </w:rPr>
        <w:t>CONCLUSION</w:t>
      </w:r>
    </w:p>
    <w:p w14:paraId="2250109C" w14:textId="70F3DCD1"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Although radiological signs are not specific of abdominal and gastrointestinal involvement, the diagnostic imaging modalities and in particular CT are helpful for the clinician in the management, evaluation of the severity and evolution of COVID-19 patients.</w:t>
      </w:r>
    </w:p>
    <w:p w14:paraId="7499EE8F" w14:textId="77777777" w:rsidR="00A77B3E" w:rsidRPr="005757C5" w:rsidRDefault="00A77B3E" w:rsidP="005757C5">
      <w:pPr>
        <w:spacing w:line="360" w:lineRule="auto"/>
        <w:jc w:val="both"/>
        <w:rPr>
          <w:rFonts w:ascii="Book Antiqua" w:hAnsi="Book Antiqua"/>
        </w:rPr>
      </w:pPr>
    </w:p>
    <w:p w14:paraId="5061E580"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REFERENCES</w:t>
      </w:r>
    </w:p>
    <w:p w14:paraId="56AE3B96" w14:textId="77777777" w:rsidR="00A77B3E" w:rsidRPr="005757C5" w:rsidRDefault="00620313" w:rsidP="005757C5">
      <w:pPr>
        <w:spacing w:line="360" w:lineRule="auto"/>
        <w:jc w:val="both"/>
        <w:rPr>
          <w:rFonts w:ascii="Book Antiqua" w:hAnsi="Book Antiqua"/>
        </w:rPr>
      </w:pPr>
      <w:bookmarkStart w:id="0" w:name="OLE_LINK2798"/>
      <w:bookmarkStart w:id="1" w:name="OLE_LINK2799"/>
      <w:r w:rsidRPr="005757C5">
        <w:rPr>
          <w:rFonts w:ascii="Book Antiqua" w:eastAsia="Book Antiqua" w:hAnsi="Book Antiqua" w:cs="Book Antiqua"/>
          <w:color w:val="000000"/>
        </w:rPr>
        <w:t xml:space="preserve">1 </w:t>
      </w:r>
      <w:r w:rsidRPr="005757C5">
        <w:rPr>
          <w:rFonts w:ascii="Book Antiqua" w:eastAsia="Book Antiqua" w:hAnsi="Book Antiqua" w:cs="Book Antiqua"/>
          <w:b/>
          <w:bCs/>
          <w:color w:val="000000"/>
        </w:rPr>
        <w:t>Cucinotta D</w:t>
      </w:r>
      <w:r w:rsidRPr="005757C5">
        <w:rPr>
          <w:rFonts w:ascii="Book Antiqua" w:eastAsia="Book Antiqua" w:hAnsi="Book Antiqua" w:cs="Book Antiqua"/>
          <w:color w:val="000000"/>
        </w:rPr>
        <w:t xml:space="preserve">, Vanelli M. WHO Declares COVID-19 a Pandemic. </w:t>
      </w:r>
      <w:r w:rsidRPr="005757C5">
        <w:rPr>
          <w:rFonts w:ascii="Book Antiqua" w:eastAsia="Book Antiqua" w:hAnsi="Book Antiqua" w:cs="Book Antiqua"/>
          <w:i/>
          <w:iCs/>
          <w:color w:val="000000"/>
        </w:rPr>
        <w:t>Acta Biomed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91</w:t>
      </w:r>
      <w:r w:rsidRPr="005757C5">
        <w:rPr>
          <w:rFonts w:ascii="Book Antiqua" w:eastAsia="Book Antiqua" w:hAnsi="Book Antiqua" w:cs="Book Antiqua"/>
          <w:color w:val="000000"/>
        </w:rPr>
        <w:t>: 157-160 [PMID: 32191675 DOI: 10.23750/abm.v91i1.9397]</w:t>
      </w:r>
    </w:p>
    <w:p w14:paraId="7530CC6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 </w:t>
      </w:r>
      <w:r w:rsidRPr="005757C5">
        <w:rPr>
          <w:rFonts w:ascii="Book Antiqua" w:eastAsia="Book Antiqua" w:hAnsi="Book Antiqua" w:cs="Book Antiqua"/>
          <w:b/>
          <w:bCs/>
          <w:color w:val="000000"/>
        </w:rPr>
        <w:t>Kallem VR</w:t>
      </w:r>
      <w:r w:rsidRPr="005757C5">
        <w:rPr>
          <w:rFonts w:ascii="Book Antiqua" w:eastAsia="Book Antiqua" w:hAnsi="Book Antiqua" w:cs="Book Antiqua"/>
          <w:color w:val="000000"/>
        </w:rPr>
        <w:t xml:space="preserve">, Sharma D. COVID 19 in neonates. </w:t>
      </w:r>
      <w:r w:rsidRPr="005757C5">
        <w:rPr>
          <w:rFonts w:ascii="Book Antiqua" w:eastAsia="Book Antiqua" w:hAnsi="Book Antiqua" w:cs="Book Antiqua"/>
          <w:i/>
          <w:iCs/>
          <w:color w:val="000000"/>
        </w:rPr>
        <w:t>J Matern Fetal Neonatal Med</w:t>
      </w:r>
      <w:r w:rsidRPr="005757C5">
        <w:rPr>
          <w:rFonts w:ascii="Book Antiqua" w:eastAsia="Book Antiqua" w:hAnsi="Book Antiqua" w:cs="Book Antiqua"/>
          <w:color w:val="000000"/>
        </w:rPr>
        <w:t xml:space="preserve"> 2020: 1-9 [PMID: 32419544 DOI: 10.1080/14767058.2020.1759542]</w:t>
      </w:r>
    </w:p>
    <w:p w14:paraId="6C1E35E6"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 </w:t>
      </w:r>
      <w:r w:rsidRPr="005757C5">
        <w:rPr>
          <w:rFonts w:ascii="Book Antiqua" w:eastAsia="Book Antiqua" w:hAnsi="Book Antiqua" w:cs="Book Antiqua"/>
          <w:b/>
          <w:bCs/>
          <w:color w:val="000000"/>
        </w:rPr>
        <w:t>Tan BS</w:t>
      </w:r>
      <w:r w:rsidRPr="005757C5">
        <w:rPr>
          <w:rFonts w:ascii="Book Antiqua" w:eastAsia="Book Antiqua" w:hAnsi="Book Antiqua" w:cs="Book Antiqua"/>
          <w:color w:val="000000"/>
        </w:rPr>
        <w:t xml:space="preserve">, Dunnick NR, Gangi A, Goergen S, Jin ZY, Neri E, Nomura CH, Pitcher RD, Yee J, Mahmood U. RSNA International Trends: A Global Perspective on the COVID-19 Pandemic and Radiology in Late 2020.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299</w:t>
      </w:r>
      <w:r w:rsidRPr="005757C5">
        <w:rPr>
          <w:rFonts w:ascii="Book Antiqua" w:eastAsia="Book Antiqua" w:hAnsi="Book Antiqua" w:cs="Book Antiqua"/>
          <w:color w:val="000000"/>
        </w:rPr>
        <w:t>: E193-E203 [PMID: 33289616 DOI: 10.1148/radiol.2020204267]</w:t>
      </w:r>
    </w:p>
    <w:p w14:paraId="5E06B87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 </w:t>
      </w:r>
      <w:r w:rsidRPr="005757C5">
        <w:rPr>
          <w:rFonts w:ascii="Book Antiqua" w:eastAsia="Book Antiqua" w:hAnsi="Book Antiqua" w:cs="Book Antiqua"/>
          <w:b/>
          <w:bCs/>
          <w:color w:val="000000"/>
        </w:rPr>
        <w:t>Jutzeler CR</w:t>
      </w:r>
      <w:r w:rsidRPr="005757C5">
        <w:rPr>
          <w:rFonts w:ascii="Book Antiqua" w:eastAsia="Book Antiqua" w:hAnsi="Book Antiqua" w:cs="Book Antiqua"/>
          <w:color w:val="000000"/>
        </w:rPr>
        <w:t xml:space="preserve">, Bourguignon L, Weis CV, Tong B, Wong C, Rieck B, Pargger H, Tschudin-Sutter S, Egli A, Borgwardt K, Walter M. Comorbidities, clinical signs and symptoms, laboratory findings, imaging features, treatment strategies, and outcomes in adult and pediatric patients with COVID-19: A systematic review and meta-analysis. </w:t>
      </w:r>
      <w:r w:rsidRPr="005757C5">
        <w:rPr>
          <w:rFonts w:ascii="Book Antiqua" w:eastAsia="Book Antiqua" w:hAnsi="Book Antiqua" w:cs="Book Antiqua"/>
          <w:i/>
          <w:iCs/>
          <w:color w:val="000000"/>
        </w:rPr>
        <w:t>Travel Med Infect Dis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37</w:t>
      </w:r>
      <w:r w:rsidRPr="005757C5">
        <w:rPr>
          <w:rFonts w:ascii="Book Antiqua" w:eastAsia="Book Antiqua" w:hAnsi="Book Antiqua" w:cs="Book Antiqua"/>
          <w:color w:val="000000"/>
        </w:rPr>
        <w:t>: 101825 [PMID: 32763496 DOI: 10.1016/j.tmaid.2020.101825]</w:t>
      </w:r>
    </w:p>
    <w:p w14:paraId="42DF3CB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 </w:t>
      </w:r>
      <w:r w:rsidRPr="005757C5">
        <w:rPr>
          <w:rFonts w:ascii="Book Antiqua" w:eastAsia="Book Antiqua" w:hAnsi="Book Antiqua" w:cs="Book Antiqua"/>
          <w:b/>
          <w:bCs/>
          <w:color w:val="000000"/>
        </w:rPr>
        <w:t>Jayaweera M</w:t>
      </w:r>
      <w:r w:rsidRPr="005757C5">
        <w:rPr>
          <w:rFonts w:ascii="Book Antiqua" w:eastAsia="Book Antiqua" w:hAnsi="Book Antiqua" w:cs="Book Antiqua"/>
          <w:color w:val="000000"/>
        </w:rPr>
        <w:t xml:space="preserve">, Perera H, Gunawardana B, Manatunge J. Transmission of COVID-19 virus by droplets and aerosols: A critical review on the unresolved dichotomy. </w:t>
      </w:r>
      <w:r w:rsidRPr="005757C5">
        <w:rPr>
          <w:rFonts w:ascii="Book Antiqua" w:eastAsia="Book Antiqua" w:hAnsi="Book Antiqua" w:cs="Book Antiqua"/>
          <w:i/>
          <w:iCs/>
          <w:color w:val="000000"/>
        </w:rPr>
        <w:t>Environ Res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188</w:t>
      </w:r>
      <w:r w:rsidRPr="005757C5">
        <w:rPr>
          <w:rFonts w:ascii="Book Antiqua" w:eastAsia="Book Antiqua" w:hAnsi="Book Antiqua" w:cs="Book Antiqua"/>
          <w:color w:val="000000"/>
        </w:rPr>
        <w:t>: 109819 [PMID: 32569870 DOI: 10.1016/j.envres.2020.109819]</w:t>
      </w:r>
    </w:p>
    <w:p w14:paraId="092A0F8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 </w:t>
      </w:r>
      <w:r w:rsidRPr="005757C5">
        <w:rPr>
          <w:rFonts w:ascii="Book Antiqua" w:eastAsia="Book Antiqua" w:hAnsi="Book Antiqua" w:cs="Book Antiqua"/>
          <w:b/>
          <w:bCs/>
          <w:color w:val="000000"/>
        </w:rPr>
        <w:t>Mahajan A</w:t>
      </w:r>
      <w:r w:rsidRPr="005757C5">
        <w:rPr>
          <w:rFonts w:ascii="Book Antiqua" w:eastAsia="Book Antiqua" w:hAnsi="Book Antiqua" w:cs="Book Antiqua"/>
          <w:color w:val="000000"/>
        </w:rPr>
        <w:t xml:space="preserve">, Hirsch JA. Novel Coronavirus: What Neuroradiologists as Citizens of the World Need to Know. </w:t>
      </w:r>
      <w:r w:rsidRPr="005757C5">
        <w:rPr>
          <w:rFonts w:ascii="Book Antiqua" w:eastAsia="Book Antiqua" w:hAnsi="Book Antiqua" w:cs="Book Antiqua"/>
          <w:i/>
          <w:iCs/>
          <w:color w:val="000000"/>
        </w:rPr>
        <w:t>AJNR Am J Neuroradiol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41</w:t>
      </w:r>
      <w:r w:rsidRPr="005757C5">
        <w:rPr>
          <w:rFonts w:ascii="Book Antiqua" w:eastAsia="Book Antiqua" w:hAnsi="Book Antiqua" w:cs="Book Antiqua"/>
          <w:color w:val="000000"/>
        </w:rPr>
        <w:t>: 552-554 [PMID: 32198164 DOI: 10.3174/ajnr.A6526]</w:t>
      </w:r>
    </w:p>
    <w:p w14:paraId="2DA1907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 </w:t>
      </w:r>
      <w:r w:rsidRPr="005757C5">
        <w:rPr>
          <w:rFonts w:ascii="Book Antiqua" w:eastAsia="Book Antiqua" w:hAnsi="Book Antiqua" w:cs="Book Antiqua"/>
          <w:b/>
          <w:bCs/>
          <w:color w:val="000000"/>
        </w:rPr>
        <w:t>Stout AE</w:t>
      </w:r>
      <w:r w:rsidRPr="005757C5">
        <w:rPr>
          <w:rFonts w:ascii="Book Antiqua" w:eastAsia="Book Antiqua" w:hAnsi="Book Antiqua" w:cs="Book Antiqua"/>
          <w:color w:val="000000"/>
        </w:rPr>
        <w:t xml:space="preserve">, André NM, Jaimes JA, Millet JK, Whittaker GR. Coronaviruses in cats and other companion animals: Where does SARS-CoV-2/COVID-19 fit? </w:t>
      </w:r>
      <w:r w:rsidRPr="005757C5">
        <w:rPr>
          <w:rFonts w:ascii="Book Antiqua" w:eastAsia="Book Antiqua" w:hAnsi="Book Antiqua" w:cs="Book Antiqua"/>
          <w:i/>
          <w:iCs/>
          <w:color w:val="000000"/>
        </w:rPr>
        <w:t>Vet Microbiol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247</w:t>
      </w:r>
      <w:r w:rsidRPr="005757C5">
        <w:rPr>
          <w:rFonts w:ascii="Book Antiqua" w:eastAsia="Book Antiqua" w:hAnsi="Book Antiqua" w:cs="Book Antiqua"/>
          <w:color w:val="000000"/>
        </w:rPr>
        <w:t>: 108777 [PMID: 32768223 DOI: 10.1016/j.vetmic.2020.108777]</w:t>
      </w:r>
    </w:p>
    <w:p w14:paraId="2A3025C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8 </w:t>
      </w:r>
      <w:r w:rsidRPr="005757C5">
        <w:rPr>
          <w:rFonts w:ascii="Book Antiqua" w:eastAsia="Book Antiqua" w:hAnsi="Book Antiqua" w:cs="Book Antiqua"/>
          <w:b/>
          <w:bCs/>
          <w:color w:val="000000"/>
        </w:rPr>
        <w:t>Mizumoto K</w:t>
      </w:r>
      <w:r w:rsidRPr="005757C5">
        <w:rPr>
          <w:rFonts w:ascii="Book Antiqua" w:eastAsia="Book Antiqua" w:hAnsi="Book Antiqua" w:cs="Book Antiqua"/>
          <w:color w:val="000000"/>
        </w:rPr>
        <w:t xml:space="preserve">, Kagaya K, Chowell G. Effect of a wet market on coronavirus disease (COVID-19) transmission dynamics in China, 2019-2020. </w:t>
      </w:r>
      <w:r w:rsidRPr="005757C5">
        <w:rPr>
          <w:rFonts w:ascii="Book Antiqua" w:eastAsia="Book Antiqua" w:hAnsi="Book Antiqua" w:cs="Book Antiqua"/>
          <w:i/>
          <w:iCs/>
          <w:color w:val="000000"/>
        </w:rPr>
        <w:t>Int J Infect Dis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97</w:t>
      </w:r>
      <w:r w:rsidRPr="005757C5">
        <w:rPr>
          <w:rFonts w:ascii="Book Antiqua" w:eastAsia="Book Antiqua" w:hAnsi="Book Antiqua" w:cs="Book Antiqua"/>
          <w:color w:val="000000"/>
        </w:rPr>
        <w:t>: 96-101 [PMID: 32497812 DOI: 10.1016/j.ijid.2020.05.091]</w:t>
      </w:r>
    </w:p>
    <w:p w14:paraId="1427445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9 </w:t>
      </w:r>
      <w:r w:rsidRPr="005757C5">
        <w:rPr>
          <w:rFonts w:ascii="Book Antiqua" w:eastAsia="Book Antiqua" w:hAnsi="Book Antiqua" w:cs="Book Antiqua"/>
          <w:b/>
          <w:bCs/>
          <w:color w:val="000000"/>
        </w:rPr>
        <w:t>Kooraki S</w:t>
      </w:r>
      <w:r w:rsidRPr="005757C5">
        <w:rPr>
          <w:rFonts w:ascii="Book Antiqua" w:eastAsia="Book Antiqua" w:hAnsi="Book Antiqua" w:cs="Book Antiqua"/>
          <w:color w:val="000000"/>
        </w:rPr>
        <w:t xml:space="preserve">, Hosseiny M, Myers L, Gholamrezanezhad A. Coronavirus (COVID-19) Outbreak: What the Department of Radiology Should Know. </w:t>
      </w:r>
      <w:r w:rsidRPr="005757C5">
        <w:rPr>
          <w:rFonts w:ascii="Book Antiqua" w:eastAsia="Book Antiqua" w:hAnsi="Book Antiqua" w:cs="Book Antiqua"/>
          <w:i/>
          <w:iCs/>
          <w:color w:val="000000"/>
        </w:rPr>
        <w:t>J Am Coll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17</w:t>
      </w:r>
      <w:r w:rsidRPr="005757C5">
        <w:rPr>
          <w:rFonts w:ascii="Book Antiqua" w:eastAsia="Book Antiqua" w:hAnsi="Book Antiqua" w:cs="Book Antiqua"/>
          <w:color w:val="000000"/>
        </w:rPr>
        <w:t>: 447-451 [PMID: 32092296 DOI: 10.1016/j.jacr.2020.02.008]</w:t>
      </w:r>
    </w:p>
    <w:p w14:paraId="4175F57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10 </w:t>
      </w:r>
      <w:r w:rsidRPr="005757C5">
        <w:rPr>
          <w:rFonts w:ascii="Book Antiqua" w:eastAsia="Book Antiqua" w:hAnsi="Book Antiqua" w:cs="Book Antiqua"/>
          <w:b/>
          <w:bCs/>
          <w:color w:val="000000"/>
        </w:rPr>
        <w:t>Chen J</w:t>
      </w:r>
      <w:r w:rsidRPr="005757C5">
        <w:rPr>
          <w:rFonts w:ascii="Book Antiqua" w:eastAsia="Book Antiqua" w:hAnsi="Book Antiqua" w:cs="Book Antiqua"/>
          <w:color w:val="000000"/>
        </w:rPr>
        <w:t xml:space="preserve">, Jiang Q, Xia X, Liu K, Yu Z, Tao W, Gong W, Han JJ. Individual variation of the SARS-CoV-2 receptor ACE2 gene expression and regulation. </w:t>
      </w:r>
      <w:r w:rsidRPr="005757C5">
        <w:rPr>
          <w:rFonts w:ascii="Book Antiqua" w:eastAsia="Book Antiqua" w:hAnsi="Book Antiqua" w:cs="Book Antiqua"/>
          <w:i/>
          <w:iCs/>
          <w:color w:val="000000"/>
        </w:rPr>
        <w:t>Aging Cell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19</w:t>
      </w:r>
      <w:r w:rsidRPr="005757C5">
        <w:rPr>
          <w:rFonts w:ascii="Book Antiqua" w:eastAsia="Book Antiqua" w:hAnsi="Book Antiqua" w:cs="Book Antiqua"/>
          <w:color w:val="000000"/>
        </w:rPr>
        <w:t xml:space="preserve"> [PMID: 32558150 DOI: 10.1111/acel.13168]</w:t>
      </w:r>
    </w:p>
    <w:p w14:paraId="65573FC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11 </w:t>
      </w:r>
      <w:r w:rsidRPr="005757C5">
        <w:rPr>
          <w:rFonts w:ascii="Book Antiqua" w:eastAsia="Book Antiqua" w:hAnsi="Book Antiqua" w:cs="Book Antiqua"/>
          <w:b/>
          <w:bCs/>
          <w:color w:val="000000"/>
        </w:rPr>
        <w:t>Varga Z</w:t>
      </w:r>
      <w:r w:rsidRPr="005757C5">
        <w:rPr>
          <w:rFonts w:ascii="Book Antiqua" w:eastAsia="Book Antiqua" w:hAnsi="Book Antiqua" w:cs="Book Antiqua"/>
          <w:color w:val="000000"/>
        </w:rPr>
        <w:t xml:space="preserve">, Flammer AJ, Steiger P, Haberecker M, Andermatt R, Zinkernagel AS, Mehra MR, Schuepbach RA, Ruschitzka F, Moch H. Endothelial cell infection and endotheliitis in COVID-19. </w:t>
      </w:r>
      <w:r w:rsidRPr="005757C5">
        <w:rPr>
          <w:rFonts w:ascii="Book Antiqua" w:eastAsia="Book Antiqua" w:hAnsi="Book Antiqua" w:cs="Book Antiqua"/>
          <w:i/>
          <w:iCs/>
          <w:color w:val="000000"/>
        </w:rPr>
        <w:t>Lancet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395</w:t>
      </w:r>
      <w:r w:rsidRPr="005757C5">
        <w:rPr>
          <w:rFonts w:ascii="Book Antiqua" w:eastAsia="Book Antiqua" w:hAnsi="Book Antiqua" w:cs="Book Antiqua"/>
          <w:color w:val="000000"/>
        </w:rPr>
        <w:t>: 1417-1418 [PMID: 32325026 DOI: 10.1016/S0140-6736(20)30937-5]</w:t>
      </w:r>
    </w:p>
    <w:p w14:paraId="5F36BC2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12 </w:t>
      </w:r>
      <w:r w:rsidRPr="005757C5">
        <w:rPr>
          <w:rFonts w:ascii="Book Antiqua" w:eastAsia="Book Antiqua" w:hAnsi="Book Antiqua" w:cs="Book Antiqua"/>
          <w:b/>
          <w:bCs/>
          <w:color w:val="000000"/>
        </w:rPr>
        <w:t>Boraschi P</w:t>
      </w:r>
      <w:r w:rsidRPr="005757C5">
        <w:rPr>
          <w:rFonts w:ascii="Book Antiqua" w:eastAsia="Book Antiqua" w:hAnsi="Book Antiqua" w:cs="Book Antiqua"/>
          <w:color w:val="000000"/>
        </w:rPr>
        <w:t xml:space="preserve">. COVID-19 Pulmonary Involvement: Is Really an Interstitial Pneumonia? </w:t>
      </w:r>
      <w:r w:rsidRPr="005757C5">
        <w:rPr>
          <w:rFonts w:ascii="Book Antiqua" w:eastAsia="Book Antiqua" w:hAnsi="Book Antiqua" w:cs="Book Antiqua"/>
          <w:i/>
          <w:iCs/>
          <w:color w:val="000000"/>
        </w:rPr>
        <w:t>Acad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27</w:t>
      </w:r>
      <w:r w:rsidRPr="005757C5">
        <w:rPr>
          <w:rFonts w:ascii="Book Antiqua" w:eastAsia="Book Antiqua" w:hAnsi="Book Antiqua" w:cs="Book Antiqua"/>
          <w:color w:val="000000"/>
        </w:rPr>
        <w:t>: 900 [PMID: 32312654 DOI: 10.1016/j.acra.2020.04.010]</w:t>
      </w:r>
    </w:p>
    <w:p w14:paraId="51DD6F4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13 </w:t>
      </w:r>
      <w:r w:rsidRPr="005757C5">
        <w:rPr>
          <w:rFonts w:ascii="Book Antiqua" w:eastAsia="Book Antiqua" w:hAnsi="Book Antiqua" w:cs="Book Antiqua"/>
          <w:b/>
          <w:bCs/>
          <w:color w:val="000000"/>
        </w:rPr>
        <w:t>Ackermann M</w:t>
      </w:r>
      <w:r w:rsidRPr="005757C5">
        <w:rPr>
          <w:rFonts w:ascii="Book Antiqua" w:eastAsia="Book Antiqua" w:hAnsi="Book Antiqua" w:cs="Book Antiqua"/>
          <w:color w:val="000000"/>
        </w:rPr>
        <w:t xml:space="preserve">, Verleden SE, Kuehnel M, Haverich A, Welte T, Laenger F, Vanstapel A, Werlein C, Stark H, Tzankov A, Li WW, Li VW, Mentzer SJ, Jonigk D. Pulmonary Vascular Endothelialitis, Thrombosis, and Angiogenesis in Covid-19. </w:t>
      </w:r>
      <w:r w:rsidRPr="005757C5">
        <w:rPr>
          <w:rFonts w:ascii="Book Antiqua" w:eastAsia="Book Antiqua" w:hAnsi="Book Antiqua" w:cs="Book Antiqua"/>
          <w:i/>
          <w:iCs/>
          <w:color w:val="000000"/>
        </w:rPr>
        <w:t>N Engl J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383</w:t>
      </w:r>
      <w:r w:rsidRPr="005757C5">
        <w:rPr>
          <w:rFonts w:ascii="Book Antiqua" w:eastAsia="Book Antiqua" w:hAnsi="Book Antiqua" w:cs="Book Antiqua"/>
          <w:color w:val="000000"/>
        </w:rPr>
        <w:t>: 120-128 [PMID: 32437596 DOI: 10.1056/NEJMoa2015432]</w:t>
      </w:r>
    </w:p>
    <w:p w14:paraId="3703A0D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14 </w:t>
      </w:r>
      <w:r w:rsidRPr="005757C5">
        <w:rPr>
          <w:rFonts w:ascii="Book Antiqua" w:eastAsia="Book Antiqua" w:hAnsi="Book Antiqua" w:cs="Book Antiqua"/>
          <w:b/>
          <w:bCs/>
          <w:color w:val="000000"/>
        </w:rPr>
        <w:t>Menter T</w:t>
      </w:r>
      <w:r w:rsidRPr="005757C5">
        <w:rPr>
          <w:rFonts w:ascii="Book Antiqua" w:eastAsia="Book Antiqua" w:hAnsi="Book Antiqua" w:cs="Book Antiqua"/>
          <w:color w:val="000000"/>
        </w:rPr>
        <w:t xml:space="preserve">, Haslbauer JD, Nienhold R, Savic S, Hopfer H, Deigendesch N, Frank S, Turek D, Willi N, Pargger H, Bassetti S, Leuppi JD, Cathomas G, Tolnay M, Mertz KD, Tzankov A. Postmortem examination of COVID-19 patients reveals diffuse alveolar damage with severe capillary congestion and variegated findings in lungs and other organs suggesting vascular dysfunction. </w:t>
      </w:r>
      <w:r w:rsidRPr="005757C5">
        <w:rPr>
          <w:rFonts w:ascii="Book Antiqua" w:eastAsia="Book Antiqua" w:hAnsi="Book Antiqua" w:cs="Book Antiqua"/>
          <w:i/>
          <w:iCs/>
          <w:color w:val="000000"/>
        </w:rPr>
        <w:t>Histopathology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77</w:t>
      </w:r>
      <w:r w:rsidRPr="005757C5">
        <w:rPr>
          <w:rFonts w:ascii="Book Antiqua" w:eastAsia="Book Antiqua" w:hAnsi="Book Antiqua" w:cs="Book Antiqua"/>
          <w:color w:val="000000"/>
        </w:rPr>
        <w:t>: 198-209 [PMID: 32364264 DOI: 10.1111/his.14134]</w:t>
      </w:r>
    </w:p>
    <w:p w14:paraId="213EE12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15 </w:t>
      </w:r>
      <w:r w:rsidRPr="005757C5">
        <w:rPr>
          <w:rFonts w:ascii="Book Antiqua" w:eastAsia="Book Antiqua" w:hAnsi="Book Antiqua" w:cs="Book Antiqua"/>
          <w:b/>
          <w:bCs/>
          <w:color w:val="000000"/>
        </w:rPr>
        <w:t>Porfidia A</w:t>
      </w:r>
      <w:r w:rsidRPr="005757C5">
        <w:rPr>
          <w:rFonts w:ascii="Book Antiqua" w:eastAsia="Book Antiqua" w:hAnsi="Book Antiqua" w:cs="Book Antiqua"/>
          <w:color w:val="000000"/>
        </w:rPr>
        <w:t xml:space="preserve">, Pola R. Venous thromboembolism in COVID-19 patients. </w:t>
      </w:r>
      <w:r w:rsidRPr="005757C5">
        <w:rPr>
          <w:rFonts w:ascii="Book Antiqua" w:eastAsia="Book Antiqua" w:hAnsi="Book Antiqua" w:cs="Book Antiqua"/>
          <w:i/>
          <w:iCs/>
          <w:color w:val="000000"/>
        </w:rPr>
        <w:t>J Thromb Haemost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18</w:t>
      </w:r>
      <w:r w:rsidRPr="005757C5">
        <w:rPr>
          <w:rFonts w:ascii="Book Antiqua" w:eastAsia="Book Antiqua" w:hAnsi="Book Antiqua" w:cs="Book Antiqua"/>
          <w:color w:val="000000"/>
        </w:rPr>
        <w:t>: 1516-1517 [PMID: 32294289 DOI: 10.1111/jth.14842]</w:t>
      </w:r>
    </w:p>
    <w:p w14:paraId="044F743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16 </w:t>
      </w:r>
      <w:r w:rsidRPr="005757C5">
        <w:rPr>
          <w:rFonts w:ascii="Book Antiqua" w:eastAsia="Book Antiqua" w:hAnsi="Book Antiqua" w:cs="Book Antiqua"/>
          <w:b/>
          <w:bCs/>
          <w:color w:val="000000"/>
        </w:rPr>
        <w:t>Han C</w:t>
      </w:r>
      <w:r w:rsidRPr="005757C5">
        <w:rPr>
          <w:rFonts w:ascii="Book Antiqua" w:eastAsia="Book Antiqua" w:hAnsi="Book Antiqua" w:cs="Book Antiqua"/>
          <w:color w:val="000000"/>
        </w:rPr>
        <w:t xml:space="preserve">, Duan C, Zhang S, Spiegel B, Shi H, Wang W, Zhang L, Lin R, Liu J, Ding Z, Hou X. Digestive Symptoms in COVID-19 Patients With Mild Disease Severity: Clinical Presentation, Stool Viral RNA Testing, and Outcomes. </w:t>
      </w:r>
      <w:r w:rsidRPr="005757C5">
        <w:rPr>
          <w:rFonts w:ascii="Book Antiqua" w:eastAsia="Book Antiqua" w:hAnsi="Book Antiqua" w:cs="Book Antiqua"/>
          <w:i/>
          <w:iCs/>
          <w:color w:val="000000"/>
        </w:rPr>
        <w:t>Am J Gastroenterol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115</w:t>
      </w:r>
      <w:r w:rsidRPr="005757C5">
        <w:rPr>
          <w:rFonts w:ascii="Book Antiqua" w:eastAsia="Book Antiqua" w:hAnsi="Book Antiqua" w:cs="Book Antiqua"/>
          <w:color w:val="000000"/>
        </w:rPr>
        <w:t>: 916-923 [PMID: 32301761 DOI: 10.14309/ajg.0000000000000664]</w:t>
      </w:r>
    </w:p>
    <w:p w14:paraId="772A8240"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17 </w:t>
      </w:r>
      <w:r w:rsidRPr="005757C5">
        <w:rPr>
          <w:rFonts w:ascii="Book Antiqua" w:eastAsia="Book Antiqua" w:hAnsi="Book Antiqua" w:cs="Book Antiqua"/>
          <w:b/>
          <w:bCs/>
          <w:color w:val="000000"/>
        </w:rPr>
        <w:t>Liu PP</w:t>
      </w:r>
      <w:r w:rsidRPr="005757C5">
        <w:rPr>
          <w:rFonts w:ascii="Book Antiqua" w:eastAsia="Book Antiqua" w:hAnsi="Book Antiqua" w:cs="Book Antiqua"/>
          <w:color w:val="000000"/>
        </w:rPr>
        <w:t xml:space="preserve">, Blet A, Smyth D, Li H. The Science Underlying COVID-19: Implications for the Cardiovascular System. </w:t>
      </w:r>
      <w:r w:rsidRPr="005757C5">
        <w:rPr>
          <w:rFonts w:ascii="Book Antiqua" w:eastAsia="Book Antiqua" w:hAnsi="Book Antiqua" w:cs="Book Antiqua"/>
          <w:i/>
          <w:iCs/>
          <w:color w:val="000000"/>
        </w:rPr>
        <w:t>Circulation</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142</w:t>
      </w:r>
      <w:r w:rsidRPr="005757C5">
        <w:rPr>
          <w:rFonts w:ascii="Book Antiqua" w:eastAsia="Book Antiqua" w:hAnsi="Book Antiqua" w:cs="Book Antiqua"/>
          <w:color w:val="000000"/>
        </w:rPr>
        <w:t>: 68-78 [PMID: 32293910 DOI: 10.1161/CIRCULATIONAHA.120.047549]</w:t>
      </w:r>
    </w:p>
    <w:p w14:paraId="34D3BF6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18 </w:t>
      </w:r>
      <w:r w:rsidRPr="005757C5">
        <w:rPr>
          <w:rFonts w:ascii="Book Antiqua" w:eastAsia="Book Antiqua" w:hAnsi="Book Antiqua" w:cs="Book Antiqua"/>
          <w:b/>
          <w:bCs/>
          <w:color w:val="000000"/>
        </w:rPr>
        <w:t>Luo S</w:t>
      </w:r>
      <w:r w:rsidRPr="005757C5">
        <w:rPr>
          <w:rFonts w:ascii="Book Antiqua" w:eastAsia="Book Antiqua" w:hAnsi="Book Antiqua" w:cs="Book Antiqua"/>
          <w:color w:val="000000"/>
        </w:rPr>
        <w:t xml:space="preserve">, Zhang X, Xu H. Don't Overlook Digestive Symptoms in Patients With 2019 Novel Coronavirus Disease (COVID-19). </w:t>
      </w:r>
      <w:r w:rsidRPr="005757C5">
        <w:rPr>
          <w:rFonts w:ascii="Book Antiqua" w:eastAsia="Book Antiqua" w:hAnsi="Book Antiqua" w:cs="Book Antiqua"/>
          <w:i/>
          <w:iCs/>
          <w:color w:val="000000"/>
        </w:rPr>
        <w:t>Clin Gastroenterol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18</w:t>
      </w:r>
      <w:r w:rsidRPr="005757C5">
        <w:rPr>
          <w:rFonts w:ascii="Book Antiqua" w:eastAsia="Book Antiqua" w:hAnsi="Book Antiqua" w:cs="Book Antiqua"/>
          <w:color w:val="000000"/>
        </w:rPr>
        <w:t>: 1636-1637 [PMID: 32205220 DOI: 10.1016/j.cgh.2020.03.043]</w:t>
      </w:r>
    </w:p>
    <w:p w14:paraId="3A62602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19 </w:t>
      </w:r>
      <w:r w:rsidRPr="005757C5">
        <w:rPr>
          <w:rFonts w:ascii="Book Antiqua" w:eastAsia="Book Antiqua" w:hAnsi="Book Antiqua" w:cs="Book Antiqua"/>
          <w:b/>
          <w:bCs/>
          <w:color w:val="000000"/>
        </w:rPr>
        <w:t>Holshue ML</w:t>
      </w:r>
      <w:r w:rsidRPr="005757C5">
        <w:rPr>
          <w:rFonts w:ascii="Book Antiqua" w:eastAsia="Book Antiqua" w:hAnsi="Book Antiqua" w:cs="Book Antiqua"/>
          <w:color w:val="000000"/>
        </w:rPr>
        <w:t xml:space="preserve">, DeBolt C, Lindquist S, Lofy KH, Wiesman J, Bruce H, Spitters C, Ericson K, Wilkerson S, Tural A, Diaz G, Cohn A, Fox L, Patel A, Gerber SI, Kim L, Tong S, Lu X, Lindstrom S, Pallansch MA, Weldon WC, Biggs HM, Uyeki TM, Pillai SK; Washington State 2019-nCoV Case Investigation Team. First Case of 2019 Novel Coronavirus in the United States. </w:t>
      </w:r>
      <w:r w:rsidRPr="005757C5">
        <w:rPr>
          <w:rFonts w:ascii="Book Antiqua" w:eastAsia="Book Antiqua" w:hAnsi="Book Antiqua" w:cs="Book Antiqua"/>
          <w:i/>
          <w:iCs/>
          <w:color w:val="000000"/>
        </w:rPr>
        <w:t>N Engl J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382</w:t>
      </w:r>
      <w:r w:rsidRPr="005757C5">
        <w:rPr>
          <w:rFonts w:ascii="Book Antiqua" w:eastAsia="Book Antiqua" w:hAnsi="Book Antiqua" w:cs="Book Antiqua"/>
          <w:color w:val="000000"/>
        </w:rPr>
        <w:t>: 929-936 [PMID: 32004427 DOI: 10.1056/NEJMoa2001191]</w:t>
      </w:r>
    </w:p>
    <w:p w14:paraId="6B0EB50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20 </w:t>
      </w:r>
      <w:r w:rsidRPr="005757C5">
        <w:rPr>
          <w:rFonts w:ascii="Book Antiqua" w:eastAsia="Book Antiqua" w:hAnsi="Book Antiqua" w:cs="Book Antiqua"/>
          <w:b/>
          <w:bCs/>
          <w:color w:val="000000"/>
        </w:rPr>
        <w:t>Guan WJ</w:t>
      </w:r>
      <w:r w:rsidRPr="005757C5">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5757C5">
        <w:rPr>
          <w:rFonts w:ascii="Book Antiqua" w:eastAsia="Book Antiqua" w:hAnsi="Book Antiqua" w:cs="Book Antiqua"/>
          <w:i/>
          <w:iCs/>
          <w:color w:val="000000"/>
        </w:rPr>
        <w:t>N Engl J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382</w:t>
      </w:r>
      <w:r w:rsidRPr="005757C5">
        <w:rPr>
          <w:rFonts w:ascii="Book Antiqua" w:eastAsia="Book Antiqua" w:hAnsi="Book Antiqua" w:cs="Book Antiqua"/>
          <w:color w:val="000000"/>
        </w:rPr>
        <w:t>: 1708-1720 [PMID: 32109013 DOI: 10.1056/NEJMoa2002032]</w:t>
      </w:r>
    </w:p>
    <w:p w14:paraId="2E4445C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21 </w:t>
      </w:r>
      <w:r w:rsidRPr="005757C5">
        <w:rPr>
          <w:rFonts w:ascii="Book Antiqua" w:eastAsia="Book Antiqua" w:hAnsi="Book Antiqua" w:cs="Book Antiqua"/>
          <w:b/>
          <w:bCs/>
          <w:color w:val="000000"/>
        </w:rPr>
        <w:t>Siegel A</w:t>
      </w:r>
      <w:r w:rsidRPr="005757C5">
        <w:rPr>
          <w:rFonts w:ascii="Book Antiqua" w:eastAsia="Book Antiqua" w:hAnsi="Book Antiqua" w:cs="Book Antiqua"/>
          <w:color w:val="000000"/>
        </w:rPr>
        <w:t xml:space="preserve">, Chang PJ, Jarou ZJ, Paushter DM, Harmath CB, Arevalo JB, Dachman A. Lung Base Findings of Coronavirus Disease (COVID-19) on Abdominal CT in Patients With Predominant Gastrointestinal Symptoms. </w:t>
      </w:r>
      <w:r w:rsidRPr="005757C5">
        <w:rPr>
          <w:rFonts w:ascii="Book Antiqua" w:eastAsia="Book Antiqua" w:hAnsi="Book Antiqua" w:cs="Book Antiqua"/>
          <w:i/>
          <w:iCs/>
          <w:color w:val="000000"/>
        </w:rPr>
        <w:t>AJR Am J Roentgenol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215</w:t>
      </w:r>
      <w:r w:rsidRPr="005757C5">
        <w:rPr>
          <w:rFonts w:ascii="Book Antiqua" w:eastAsia="Book Antiqua" w:hAnsi="Book Antiqua" w:cs="Book Antiqua"/>
          <w:color w:val="000000"/>
        </w:rPr>
        <w:t>: 607-609 [PMID: 32301631 DOI: 10.2214/AJR.20.23232]</w:t>
      </w:r>
    </w:p>
    <w:p w14:paraId="0C35DAF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22 </w:t>
      </w:r>
      <w:r w:rsidRPr="005757C5">
        <w:rPr>
          <w:rFonts w:ascii="Book Antiqua" w:eastAsia="Book Antiqua" w:hAnsi="Book Antiqua" w:cs="Book Antiqua"/>
          <w:b/>
          <w:bCs/>
          <w:color w:val="000000"/>
        </w:rPr>
        <w:t>Hamilton NE</w:t>
      </w:r>
      <w:r w:rsidRPr="005757C5">
        <w:rPr>
          <w:rFonts w:ascii="Book Antiqua" w:eastAsia="Book Antiqua" w:hAnsi="Book Antiqua" w:cs="Book Antiqua"/>
          <w:color w:val="000000"/>
        </w:rPr>
        <w:t xml:space="preserve">, Adam GH, Ifan DL, Lam SS, Johnson K, Vedwan KAG, Shambrook JS, Peebles CR, Harden SP, Abbas A. Diagnostic utility of additional whole-chest CT as part of an acute abdominal pain CT imaging pathway during the COVID-19 pandemic. </w:t>
      </w:r>
      <w:r w:rsidRPr="005757C5">
        <w:rPr>
          <w:rFonts w:ascii="Book Antiqua" w:eastAsia="Book Antiqua" w:hAnsi="Book Antiqua" w:cs="Book Antiqua"/>
          <w:i/>
          <w:iCs/>
          <w:color w:val="000000"/>
        </w:rPr>
        <w:t>Clin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75</w:t>
      </w:r>
      <w:r w:rsidRPr="005757C5">
        <w:rPr>
          <w:rFonts w:ascii="Book Antiqua" w:eastAsia="Book Antiqua" w:hAnsi="Book Antiqua" w:cs="Book Antiqua"/>
          <w:color w:val="000000"/>
        </w:rPr>
        <w:t>: 592-598 [PMID: 32546365 DOI: 10.1016/j.crad.2020.06.002]</w:t>
      </w:r>
    </w:p>
    <w:p w14:paraId="091D9F8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23 </w:t>
      </w:r>
      <w:r w:rsidRPr="005757C5">
        <w:rPr>
          <w:rFonts w:ascii="Book Antiqua" w:eastAsia="Book Antiqua" w:hAnsi="Book Antiqua" w:cs="Book Antiqua"/>
          <w:b/>
          <w:bCs/>
          <w:color w:val="000000"/>
        </w:rPr>
        <w:t>Pan L</w:t>
      </w:r>
      <w:r w:rsidRPr="005757C5">
        <w:rPr>
          <w:rFonts w:ascii="Book Antiqua" w:eastAsia="Book Antiqua" w:hAnsi="Book Antiqua" w:cs="Book Antiqua"/>
          <w:color w:val="000000"/>
        </w:rPr>
        <w:t xml:space="preserve">, Mu M, Yang P, Sun Y, Wang R, Yan J, Li P, Hu B, Wang J, Hu C, Jin Y, Niu X, Ping R, Du Y, Li T, Xu G, Hu Q, Tu L. Clinical Characteristics of COVID-19 Patients With Digestive Symptoms in Hubei, China: A Descriptive, Cross-Sectional, Multicenter Study. </w:t>
      </w:r>
      <w:r w:rsidRPr="005757C5">
        <w:rPr>
          <w:rFonts w:ascii="Book Antiqua" w:eastAsia="Book Antiqua" w:hAnsi="Book Antiqua" w:cs="Book Antiqua"/>
          <w:i/>
          <w:iCs/>
          <w:color w:val="000000"/>
        </w:rPr>
        <w:t>Am J Gastroenterol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115</w:t>
      </w:r>
      <w:r w:rsidRPr="005757C5">
        <w:rPr>
          <w:rFonts w:ascii="Book Antiqua" w:eastAsia="Book Antiqua" w:hAnsi="Book Antiqua" w:cs="Book Antiqua"/>
          <w:color w:val="000000"/>
        </w:rPr>
        <w:t>: 766-773 [PMID: 32287140 DOI: 10.14309/ajg.0000000000000620]</w:t>
      </w:r>
    </w:p>
    <w:p w14:paraId="507EC70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24 </w:t>
      </w:r>
      <w:r w:rsidRPr="005757C5">
        <w:rPr>
          <w:rFonts w:ascii="Book Antiqua" w:eastAsia="Book Antiqua" w:hAnsi="Book Antiqua" w:cs="Book Antiqua"/>
          <w:b/>
          <w:bCs/>
          <w:color w:val="000000"/>
        </w:rPr>
        <w:t>Lu R</w:t>
      </w:r>
      <w:r w:rsidRPr="005757C5">
        <w:rPr>
          <w:rFonts w:ascii="Book Antiqua" w:eastAsia="Book Antiqua" w:hAnsi="Book Antiqua" w:cs="Book Antiqua"/>
          <w:color w:val="000000"/>
        </w:rPr>
        <w:t xml:space="preserve">, Zhao X, Li J, Niu P, Yang B, Wu H, Wang W, Song H, Huang B, Zhu N, Bi Y, Ma X, Zhan F, Wang L, Hu T, Zhou H, Hu Z, Zhou W, Zhao L, Chen J, Meng Y, Wang J, Lin Y, Yuan J, Xie Z, Ma J, Liu WJ, Wang D, Xu W, Holmes EC, Gao GF, Wu G, Chen W, Shi W, Tan W. Genomic characterisation and epidemiology of 2019 novel coronavirus: implications for virus origins and receptor binding. </w:t>
      </w:r>
      <w:r w:rsidRPr="005757C5">
        <w:rPr>
          <w:rFonts w:ascii="Book Antiqua" w:eastAsia="Book Antiqua" w:hAnsi="Book Antiqua" w:cs="Book Antiqua"/>
          <w:i/>
          <w:iCs/>
          <w:color w:val="000000"/>
        </w:rPr>
        <w:t>Lancet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395</w:t>
      </w:r>
      <w:r w:rsidRPr="005757C5">
        <w:rPr>
          <w:rFonts w:ascii="Book Antiqua" w:eastAsia="Book Antiqua" w:hAnsi="Book Antiqua" w:cs="Book Antiqua"/>
          <w:color w:val="000000"/>
        </w:rPr>
        <w:t>: 565-574 [PMID: 32007145 DOI: 10.1016/S0140-6736(20)30251-8]</w:t>
      </w:r>
    </w:p>
    <w:p w14:paraId="2AA72DF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25 </w:t>
      </w:r>
      <w:r w:rsidRPr="005757C5">
        <w:rPr>
          <w:rFonts w:ascii="Book Antiqua" w:eastAsia="Book Antiqua" w:hAnsi="Book Antiqua" w:cs="Book Antiqua"/>
          <w:b/>
          <w:bCs/>
          <w:color w:val="000000"/>
        </w:rPr>
        <w:t>Hung IF</w:t>
      </w:r>
      <w:r w:rsidRPr="005757C5">
        <w:rPr>
          <w:rFonts w:ascii="Book Antiqua" w:eastAsia="Book Antiqua" w:hAnsi="Book Antiqua" w:cs="Book Antiqua"/>
          <w:color w:val="000000"/>
        </w:rPr>
        <w:t xml:space="preserve">, Lau SK, Woo PC, Yuen KY. Viral loads in clinical specimens and SARS manifestations. </w:t>
      </w:r>
      <w:r w:rsidRPr="005757C5">
        <w:rPr>
          <w:rFonts w:ascii="Book Antiqua" w:eastAsia="Book Antiqua" w:hAnsi="Book Antiqua" w:cs="Book Antiqua"/>
          <w:i/>
          <w:iCs/>
          <w:color w:val="000000"/>
        </w:rPr>
        <w:t>Hong Kong Med J</w:t>
      </w:r>
      <w:r w:rsidRPr="005757C5">
        <w:rPr>
          <w:rFonts w:ascii="Book Antiqua" w:eastAsia="Book Antiqua" w:hAnsi="Book Antiqua" w:cs="Book Antiqua"/>
          <w:color w:val="000000"/>
        </w:rPr>
        <w:t xml:space="preserve"> 2009; </w:t>
      </w:r>
      <w:r w:rsidRPr="005757C5">
        <w:rPr>
          <w:rFonts w:ascii="Book Antiqua" w:eastAsia="Book Antiqua" w:hAnsi="Book Antiqua" w:cs="Book Antiqua"/>
          <w:b/>
          <w:bCs/>
          <w:color w:val="000000"/>
        </w:rPr>
        <w:t>15 Suppl 9</w:t>
      </w:r>
      <w:r w:rsidRPr="005757C5">
        <w:rPr>
          <w:rFonts w:ascii="Book Antiqua" w:eastAsia="Book Antiqua" w:hAnsi="Book Antiqua" w:cs="Book Antiqua"/>
          <w:color w:val="000000"/>
        </w:rPr>
        <w:t>: 20-22 [PMID: 20393220]</w:t>
      </w:r>
    </w:p>
    <w:p w14:paraId="6A9B3A50"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26 </w:t>
      </w:r>
      <w:r w:rsidRPr="005757C5">
        <w:rPr>
          <w:rFonts w:ascii="Book Antiqua" w:eastAsia="Book Antiqua" w:hAnsi="Book Antiqua" w:cs="Book Antiqua"/>
          <w:b/>
          <w:bCs/>
          <w:color w:val="000000"/>
        </w:rPr>
        <w:t>Effenberger M</w:t>
      </w:r>
      <w:r w:rsidRPr="005757C5">
        <w:rPr>
          <w:rFonts w:ascii="Book Antiqua" w:eastAsia="Book Antiqua" w:hAnsi="Book Antiqua" w:cs="Book Antiqua"/>
          <w:color w:val="000000"/>
        </w:rPr>
        <w:t xml:space="preserve">, Grabherr F, Mayr L, Schwaerzler J, Nairz M, Seifert M, Hilbe R, Seiwald S, Scholl-Buergi S, Fritsche G, Bellmann-Weiler R, Weiss G, Müller T, Adolph TE, Tilg H. Faecal calprotectin indicates intestinal inflammation in COVID-19. </w:t>
      </w:r>
      <w:r w:rsidRPr="005757C5">
        <w:rPr>
          <w:rFonts w:ascii="Book Antiqua" w:eastAsia="Book Antiqua" w:hAnsi="Book Antiqua" w:cs="Book Antiqua"/>
          <w:i/>
          <w:iCs/>
          <w:color w:val="000000"/>
        </w:rPr>
        <w:t>Gut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69</w:t>
      </w:r>
      <w:r w:rsidRPr="005757C5">
        <w:rPr>
          <w:rFonts w:ascii="Book Antiqua" w:eastAsia="Book Antiqua" w:hAnsi="Book Antiqua" w:cs="Book Antiqua"/>
          <w:color w:val="000000"/>
        </w:rPr>
        <w:t>: 1543-1544 [PMID: 32312790 DOI: 10.1136/gutjnl-2020-321388]</w:t>
      </w:r>
    </w:p>
    <w:p w14:paraId="60190A3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27 </w:t>
      </w:r>
      <w:r w:rsidRPr="005757C5">
        <w:rPr>
          <w:rFonts w:ascii="Book Antiqua" w:eastAsia="Book Antiqua" w:hAnsi="Book Antiqua" w:cs="Book Antiqua"/>
          <w:b/>
          <w:bCs/>
          <w:color w:val="000000"/>
        </w:rPr>
        <w:t>Cheung KS</w:t>
      </w:r>
      <w:r w:rsidRPr="005757C5">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5757C5">
        <w:rPr>
          <w:rFonts w:ascii="Book Antiqua" w:eastAsia="Book Antiqua" w:hAnsi="Book Antiqua" w:cs="Book Antiqua"/>
          <w:i/>
          <w:iCs/>
          <w:color w:val="000000"/>
        </w:rPr>
        <w:t>Gastroenterology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159</w:t>
      </w:r>
      <w:r w:rsidRPr="005757C5">
        <w:rPr>
          <w:rFonts w:ascii="Book Antiqua" w:eastAsia="Book Antiqua" w:hAnsi="Book Antiqua" w:cs="Book Antiqua"/>
          <w:color w:val="000000"/>
        </w:rPr>
        <w:t>: 81-95 [PMID: 32251668 DOI: 10.1053/j.gastro.2020.03.065]</w:t>
      </w:r>
    </w:p>
    <w:p w14:paraId="3BAADE0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28 </w:t>
      </w:r>
      <w:r w:rsidRPr="005757C5">
        <w:rPr>
          <w:rFonts w:ascii="Book Antiqua" w:eastAsia="Book Antiqua" w:hAnsi="Book Antiqua" w:cs="Book Antiqua"/>
          <w:b/>
          <w:bCs/>
          <w:color w:val="000000"/>
        </w:rPr>
        <w:t>Carvalho A</w:t>
      </w:r>
      <w:r w:rsidRPr="005757C5">
        <w:rPr>
          <w:rFonts w:ascii="Book Antiqua" w:eastAsia="Book Antiqua" w:hAnsi="Book Antiqua" w:cs="Book Antiqua"/>
          <w:color w:val="000000"/>
        </w:rPr>
        <w:t xml:space="preserve">, Alqusairi R, Adams A, Paul M, Kothari N, Peters S, DeBenedet AT. SARS-CoV-2 Gastrointestinal Infection Causing Hemorrhagic Colitis: Implications for Detection and Transmission of COVID-19 Disease. </w:t>
      </w:r>
      <w:r w:rsidRPr="005757C5">
        <w:rPr>
          <w:rFonts w:ascii="Book Antiqua" w:eastAsia="Book Antiqua" w:hAnsi="Book Antiqua" w:cs="Book Antiqua"/>
          <w:i/>
          <w:iCs/>
          <w:color w:val="000000"/>
        </w:rPr>
        <w:t>Am J Gastroenterol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115</w:t>
      </w:r>
      <w:r w:rsidRPr="005757C5">
        <w:rPr>
          <w:rFonts w:ascii="Book Antiqua" w:eastAsia="Book Antiqua" w:hAnsi="Book Antiqua" w:cs="Book Antiqua"/>
          <w:color w:val="000000"/>
        </w:rPr>
        <w:t>: 942-946 [PMID: 32496741 DOI: 10.14309/ajg.0000000000000667]</w:t>
      </w:r>
    </w:p>
    <w:p w14:paraId="2515069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29 </w:t>
      </w:r>
      <w:r w:rsidRPr="005757C5">
        <w:rPr>
          <w:rFonts w:ascii="Book Antiqua" w:eastAsia="Book Antiqua" w:hAnsi="Book Antiqua" w:cs="Book Antiqua"/>
          <w:b/>
          <w:bCs/>
          <w:color w:val="000000"/>
        </w:rPr>
        <w:t>Goldberg-Stein S</w:t>
      </w:r>
      <w:r w:rsidRPr="005757C5">
        <w:rPr>
          <w:rFonts w:ascii="Book Antiqua" w:eastAsia="Book Antiqua" w:hAnsi="Book Antiqua" w:cs="Book Antiqua"/>
          <w:color w:val="000000"/>
        </w:rPr>
        <w:t xml:space="preserve">, Fink A, Paroder V, Kobi M, Yee J, Chernyak V. Abdominopelvic CT findings in patients with novel coronavirus disease 2019 (COVID-19). </w:t>
      </w:r>
      <w:r w:rsidRPr="005757C5">
        <w:rPr>
          <w:rFonts w:ascii="Book Antiqua" w:eastAsia="Book Antiqua" w:hAnsi="Book Antiqua" w:cs="Book Antiqua"/>
          <w:i/>
          <w:iCs/>
          <w:color w:val="000000"/>
        </w:rPr>
        <w:t>Abdom Radiol (NY)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45</w:t>
      </w:r>
      <w:r w:rsidRPr="005757C5">
        <w:rPr>
          <w:rFonts w:ascii="Book Antiqua" w:eastAsia="Book Antiqua" w:hAnsi="Book Antiqua" w:cs="Book Antiqua"/>
          <w:color w:val="000000"/>
        </w:rPr>
        <w:t>: 2613-2623 [PMID: 32761402 DOI: 10.1007/s00261-020-02669-2]</w:t>
      </w:r>
    </w:p>
    <w:p w14:paraId="32AAAA5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30 </w:t>
      </w:r>
      <w:r w:rsidRPr="005757C5">
        <w:rPr>
          <w:rFonts w:ascii="Book Antiqua" w:eastAsia="Book Antiqua" w:hAnsi="Book Antiqua" w:cs="Book Antiqua"/>
          <w:b/>
          <w:bCs/>
          <w:color w:val="000000"/>
        </w:rPr>
        <w:t>Grief SN</w:t>
      </w:r>
      <w:r w:rsidRPr="005757C5">
        <w:rPr>
          <w:rFonts w:ascii="Book Antiqua" w:eastAsia="Book Antiqua" w:hAnsi="Book Antiqua" w:cs="Book Antiqua"/>
          <w:color w:val="000000"/>
        </w:rPr>
        <w:t xml:space="preserve">, Loza JK. Guidelines for the Evaluation and Treatment of Pneumonia. </w:t>
      </w:r>
      <w:r w:rsidRPr="005757C5">
        <w:rPr>
          <w:rFonts w:ascii="Book Antiqua" w:eastAsia="Book Antiqua" w:hAnsi="Book Antiqua" w:cs="Book Antiqua"/>
          <w:i/>
          <w:iCs/>
          <w:color w:val="000000"/>
        </w:rPr>
        <w:t>Prim Care</w:t>
      </w:r>
      <w:r w:rsidRPr="005757C5">
        <w:rPr>
          <w:rFonts w:ascii="Book Antiqua" w:eastAsia="Book Antiqua" w:hAnsi="Book Antiqua" w:cs="Book Antiqua"/>
          <w:color w:val="000000"/>
        </w:rPr>
        <w:t xml:space="preserve"> 2018; </w:t>
      </w:r>
      <w:r w:rsidRPr="005757C5">
        <w:rPr>
          <w:rFonts w:ascii="Book Antiqua" w:eastAsia="Book Antiqua" w:hAnsi="Book Antiqua" w:cs="Book Antiqua"/>
          <w:b/>
          <w:bCs/>
          <w:color w:val="000000"/>
        </w:rPr>
        <w:t>45</w:t>
      </w:r>
      <w:r w:rsidRPr="005757C5">
        <w:rPr>
          <w:rFonts w:ascii="Book Antiqua" w:eastAsia="Book Antiqua" w:hAnsi="Book Antiqua" w:cs="Book Antiqua"/>
          <w:color w:val="000000"/>
        </w:rPr>
        <w:t>: 485-503 [PMID: 30115336 DOI: 10.1016/j.pop.2018.04.001]</w:t>
      </w:r>
    </w:p>
    <w:p w14:paraId="5855C37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31 </w:t>
      </w:r>
      <w:r w:rsidRPr="005757C5">
        <w:rPr>
          <w:rFonts w:ascii="Book Antiqua" w:eastAsia="Book Antiqua" w:hAnsi="Book Antiqua" w:cs="Book Antiqua"/>
          <w:b/>
          <w:bCs/>
          <w:color w:val="000000"/>
        </w:rPr>
        <w:t>Ravichandran D</w:t>
      </w:r>
      <w:r w:rsidRPr="005757C5">
        <w:rPr>
          <w:rFonts w:ascii="Book Antiqua" w:eastAsia="Book Antiqua" w:hAnsi="Book Antiqua" w:cs="Book Antiqua"/>
          <w:color w:val="000000"/>
        </w:rPr>
        <w:t xml:space="preserve">, Burge DM. Pneumonia presenting with acute abdominal pain in children. </w:t>
      </w:r>
      <w:r w:rsidRPr="005757C5">
        <w:rPr>
          <w:rFonts w:ascii="Book Antiqua" w:eastAsia="Book Antiqua" w:hAnsi="Book Antiqua" w:cs="Book Antiqua"/>
          <w:i/>
          <w:iCs/>
          <w:color w:val="000000"/>
        </w:rPr>
        <w:t>Br J Surg</w:t>
      </w:r>
      <w:r w:rsidRPr="005757C5">
        <w:rPr>
          <w:rFonts w:ascii="Book Antiqua" w:eastAsia="Book Antiqua" w:hAnsi="Book Antiqua" w:cs="Book Antiqua"/>
          <w:color w:val="000000"/>
        </w:rPr>
        <w:t xml:space="preserve"> 1996; </w:t>
      </w:r>
      <w:r w:rsidRPr="005757C5">
        <w:rPr>
          <w:rFonts w:ascii="Book Antiqua" w:eastAsia="Book Antiqua" w:hAnsi="Book Antiqua" w:cs="Book Antiqua"/>
          <w:b/>
          <w:bCs/>
          <w:color w:val="000000"/>
        </w:rPr>
        <w:t>83</w:t>
      </w:r>
      <w:r w:rsidRPr="005757C5">
        <w:rPr>
          <w:rFonts w:ascii="Book Antiqua" w:eastAsia="Book Antiqua" w:hAnsi="Book Antiqua" w:cs="Book Antiqua"/>
          <w:color w:val="000000"/>
        </w:rPr>
        <w:t>: 1707-1708 [PMID: 9038545 DOI: 10.1002/bjs.1800831214]</w:t>
      </w:r>
    </w:p>
    <w:p w14:paraId="6D39843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32 </w:t>
      </w:r>
      <w:r w:rsidRPr="005757C5">
        <w:rPr>
          <w:rFonts w:ascii="Book Antiqua" w:eastAsia="Book Antiqua" w:hAnsi="Book Antiqua" w:cs="Book Antiqua"/>
          <w:b/>
          <w:bCs/>
          <w:color w:val="000000"/>
        </w:rPr>
        <w:t>Tirumani SH</w:t>
      </w:r>
      <w:r w:rsidRPr="005757C5">
        <w:rPr>
          <w:rFonts w:ascii="Book Antiqua" w:eastAsia="Book Antiqua" w:hAnsi="Book Antiqua" w:cs="Book Antiqua"/>
          <w:color w:val="000000"/>
        </w:rPr>
        <w:t xml:space="preserve">, Rahnemai-Azar AA, Pierce JD, Parikh KD, Martin SS, Gilkeson R, Ramaiya NH. Are asymptomatic gastrointestinal findings on imaging more common in COVID-19 infection? Study to determine frequency of abdominal findings of COVID-19 infection in patients with and without abdominal symptoms and in patients with chest-only CT scans. </w:t>
      </w:r>
      <w:r w:rsidRPr="005757C5">
        <w:rPr>
          <w:rFonts w:ascii="Book Antiqua" w:eastAsia="Book Antiqua" w:hAnsi="Book Antiqua" w:cs="Book Antiqua"/>
          <w:i/>
          <w:iCs/>
          <w:color w:val="000000"/>
        </w:rPr>
        <w:t>Abdom Radiol (NY)</w:t>
      </w:r>
      <w:r w:rsidRPr="005757C5">
        <w:rPr>
          <w:rFonts w:ascii="Book Antiqua" w:eastAsia="Book Antiqua" w:hAnsi="Book Antiqua" w:cs="Book Antiqua"/>
          <w:color w:val="000000"/>
        </w:rPr>
        <w:t xml:space="preserve"> 2021 [PMID: 33394096 DOI: 10.1007/s00261-020-02920-w]</w:t>
      </w:r>
    </w:p>
    <w:p w14:paraId="52927B8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33 </w:t>
      </w:r>
      <w:r w:rsidRPr="005757C5">
        <w:rPr>
          <w:rFonts w:ascii="Book Antiqua" w:eastAsia="Book Antiqua" w:hAnsi="Book Antiqua" w:cs="Book Antiqua"/>
          <w:b/>
          <w:bCs/>
          <w:color w:val="000000"/>
        </w:rPr>
        <w:t>Noda S</w:t>
      </w:r>
      <w:r w:rsidRPr="005757C5">
        <w:rPr>
          <w:rFonts w:ascii="Book Antiqua" w:eastAsia="Book Antiqua" w:hAnsi="Book Antiqua" w:cs="Book Antiqua"/>
          <w:color w:val="000000"/>
        </w:rPr>
        <w:t xml:space="preserve">, Ma J, Romberg EK, Hernandez RE, Ferguson MR. Severe COVID-19 initially presenting as mesenteric adenopathy. </w:t>
      </w:r>
      <w:r w:rsidRPr="005757C5">
        <w:rPr>
          <w:rFonts w:ascii="Book Antiqua" w:eastAsia="Book Antiqua" w:hAnsi="Book Antiqua" w:cs="Book Antiqua"/>
          <w:i/>
          <w:iCs/>
          <w:color w:val="000000"/>
        </w:rPr>
        <w:t>Pediatr Radiol</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51</w:t>
      </w:r>
      <w:r w:rsidRPr="005757C5">
        <w:rPr>
          <w:rFonts w:ascii="Book Antiqua" w:eastAsia="Book Antiqua" w:hAnsi="Book Antiqua" w:cs="Book Antiqua"/>
          <w:color w:val="000000"/>
        </w:rPr>
        <w:t>: 140-143 [PMID: 33037889 DOI: 10.1007/s00247-020-04789-9]</w:t>
      </w:r>
    </w:p>
    <w:p w14:paraId="589A284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34 </w:t>
      </w:r>
      <w:r w:rsidRPr="005757C5">
        <w:rPr>
          <w:rFonts w:ascii="Book Antiqua" w:eastAsia="Book Antiqua" w:hAnsi="Book Antiqua" w:cs="Book Antiqua"/>
          <w:b/>
          <w:bCs/>
          <w:color w:val="000000"/>
        </w:rPr>
        <w:t>Bhayana R</w:t>
      </w:r>
      <w:r w:rsidRPr="005757C5">
        <w:rPr>
          <w:rFonts w:ascii="Book Antiqua" w:eastAsia="Book Antiqua" w:hAnsi="Book Antiqua" w:cs="Book Antiqua"/>
          <w:color w:val="000000"/>
        </w:rPr>
        <w:t xml:space="preserve">, Som A, Li MD, Carey DE, Anderson MA, Blake MA, Catalano O, Gee MS, Hahn PF, Harisinghani M, Kilcoyne A, Lee SI, Mojtahed A, Pandharipande PV, Pierce TT, Rosman DA, Saini S, Samir AE, Simeone JF, Gervais DA, Velmahos G, Misdraji J, Kambadakone A. Abdominal Imaging Findings in COVID-19: Preliminary Observations.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297</w:t>
      </w:r>
      <w:r w:rsidRPr="005757C5">
        <w:rPr>
          <w:rFonts w:ascii="Book Antiqua" w:eastAsia="Book Antiqua" w:hAnsi="Book Antiqua" w:cs="Book Antiqua"/>
          <w:color w:val="000000"/>
        </w:rPr>
        <w:t>: E207-E215 [PMID: 32391742 DOI: 10.1148/radiol.2020201908]</w:t>
      </w:r>
    </w:p>
    <w:p w14:paraId="2D08597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35 </w:t>
      </w:r>
      <w:r w:rsidRPr="005757C5">
        <w:rPr>
          <w:rFonts w:ascii="Book Antiqua" w:eastAsia="Book Antiqua" w:hAnsi="Book Antiqua" w:cs="Book Antiqua"/>
          <w:b/>
          <w:bCs/>
          <w:color w:val="000000"/>
        </w:rPr>
        <w:t>Kaafarani HMA</w:t>
      </w:r>
      <w:r w:rsidRPr="005757C5">
        <w:rPr>
          <w:rFonts w:ascii="Book Antiqua" w:eastAsia="Book Antiqua" w:hAnsi="Book Antiqua" w:cs="Book Antiqua"/>
          <w:color w:val="000000"/>
        </w:rPr>
        <w:t xml:space="preserve">, El Moheb M, Hwabejire JO, Naar L, Christensen MA, Breen K, Gaitanidis A, Alser O, Mashbari H, Bankhead-Kendall B, Mokhtari A, Maurer L, Kapoen C, Langeveld K, El Hechi MW, Lee J, Mendoza AE, Saillant NN, Parks J, Fawley J, King DR, Fagenholz PJ, Velmahos GC. Gastrointestinal Complications in Critically Ill Patients With COVID-19. </w:t>
      </w:r>
      <w:r w:rsidRPr="005757C5">
        <w:rPr>
          <w:rFonts w:ascii="Book Antiqua" w:eastAsia="Book Antiqua" w:hAnsi="Book Antiqua" w:cs="Book Antiqua"/>
          <w:i/>
          <w:iCs/>
          <w:color w:val="000000"/>
        </w:rPr>
        <w:t>Ann Surg</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272</w:t>
      </w:r>
      <w:r w:rsidRPr="005757C5">
        <w:rPr>
          <w:rFonts w:ascii="Book Antiqua" w:eastAsia="Book Antiqua" w:hAnsi="Book Antiqua" w:cs="Book Antiqua"/>
          <w:color w:val="000000"/>
        </w:rPr>
        <w:t>: e61-e62 [PMID: 32675498 DOI: 10.1097/SLA.0000000000004004]</w:t>
      </w:r>
    </w:p>
    <w:p w14:paraId="345D78C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36 </w:t>
      </w:r>
      <w:r w:rsidRPr="005757C5">
        <w:rPr>
          <w:rFonts w:ascii="Book Antiqua" w:eastAsia="Book Antiqua" w:hAnsi="Book Antiqua" w:cs="Book Antiqua"/>
          <w:b/>
          <w:bCs/>
          <w:color w:val="000000"/>
        </w:rPr>
        <w:t>Keshavarz P</w:t>
      </w:r>
      <w:r w:rsidRPr="005757C5">
        <w:rPr>
          <w:rFonts w:ascii="Book Antiqua" w:eastAsia="Book Antiqua" w:hAnsi="Book Antiqua" w:cs="Book Antiqua"/>
          <w:color w:val="000000"/>
        </w:rPr>
        <w:t xml:space="preserve">, Rafiee F, Kavandi H, Goudarzi S, Heidari F, Gholamrezanezhad A. Ischemic gastrointestinal complications of COVID-19: a systematic review on imaging presentation. </w:t>
      </w:r>
      <w:r w:rsidRPr="005757C5">
        <w:rPr>
          <w:rFonts w:ascii="Book Antiqua" w:eastAsia="Book Antiqua" w:hAnsi="Book Antiqua" w:cs="Book Antiqua"/>
          <w:i/>
          <w:iCs/>
          <w:color w:val="000000"/>
        </w:rPr>
        <w:t>Clin Imaging</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73</w:t>
      </w:r>
      <w:r w:rsidRPr="005757C5">
        <w:rPr>
          <w:rFonts w:ascii="Book Antiqua" w:eastAsia="Book Antiqua" w:hAnsi="Book Antiqua" w:cs="Book Antiqua"/>
          <w:color w:val="000000"/>
        </w:rPr>
        <w:t>: 86-95 [PMID: 33341452 DOI: 10.1016/j.clinimag.2020.11.054]</w:t>
      </w:r>
    </w:p>
    <w:p w14:paraId="00F06EB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37 </w:t>
      </w:r>
      <w:r w:rsidRPr="005757C5">
        <w:rPr>
          <w:rFonts w:ascii="Book Antiqua" w:eastAsia="Book Antiqua" w:hAnsi="Book Antiqua" w:cs="Book Antiqua"/>
          <w:b/>
          <w:bCs/>
          <w:color w:val="000000"/>
        </w:rPr>
        <w:t>Iba T</w:t>
      </w:r>
      <w:r w:rsidRPr="005757C5">
        <w:rPr>
          <w:rFonts w:ascii="Book Antiqua" w:eastAsia="Book Antiqua" w:hAnsi="Book Antiqua" w:cs="Book Antiqua"/>
          <w:color w:val="000000"/>
        </w:rPr>
        <w:t xml:space="preserve">, Levy JH, Levi M, Connors JM, Thachil J. Coagulopathy of Coronavirus Disease 2019. </w:t>
      </w:r>
      <w:r w:rsidRPr="005757C5">
        <w:rPr>
          <w:rFonts w:ascii="Book Antiqua" w:eastAsia="Book Antiqua" w:hAnsi="Book Antiqua" w:cs="Book Antiqua"/>
          <w:i/>
          <w:iCs/>
          <w:color w:val="000000"/>
        </w:rPr>
        <w:t>Crit Care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48</w:t>
      </w:r>
      <w:r w:rsidRPr="005757C5">
        <w:rPr>
          <w:rFonts w:ascii="Book Antiqua" w:eastAsia="Book Antiqua" w:hAnsi="Book Antiqua" w:cs="Book Antiqua"/>
          <w:color w:val="000000"/>
        </w:rPr>
        <w:t>: 1358-1364 [PMID: 32467443 DOI: 10.1097/CCM.0000000000004458]</w:t>
      </w:r>
    </w:p>
    <w:p w14:paraId="22D47AA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38 </w:t>
      </w:r>
      <w:r w:rsidRPr="005757C5">
        <w:rPr>
          <w:rFonts w:ascii="Book Antiqua" w:eastAsia="Book Antiqua" w:hAnsi="Book Antiqua" w:cs="Book Antiqua"/>
          <w:b/>
          <w:bCs/>
          <w:color w:val="000000"/>
        </w:rPr>
        <w:t>Revzin MV</w:t>
      </w:r>
      <w:r w:rsidRPr="005757C5">
        <w:rPr>
          <w:rFonts w:ascii="Book Antiqua" w:eastAsia="Book Antiqua" w:hAnsi="Book Antiqua" w:cs="Book Antiqua"/>
          <w:color w:val="000000"/>
        </w:rPr>
        <w:t xml:space="preserve">, Raza S, Srivastava NC, Warshawsky R, D'Agostino C, Malhotra A, Bader AS, Patel RD, Chen K, Kyriakakos C, Pellerito JS. Multisystem Imaging Manifestations of COVID-19, Part 2: From Cardiac Complications to Pediatric Manifestations. </w:t>
      </w:r>
      <w:r w:rsidRPr="005757C5">
        <w:rPr>
          <w:rFonts w:ascii="Book Antiqua" w:eastAsia="Book Antiqua" w:hAnsi="Book Antiqua" w:cs="Book Antiqua"/>
          <w:i/>
          <w:iCs/>
          <w:color w:val="000000"/>
        </w:rPr>
        <w:t>Radiographics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40</w:t>
      </w:r>
      <w:r w:rsidRPr="005757C5">
        <w:rPr>
          <w:rFonts w:ascii="Book Antiqua" w:eastAsia="Book Antiqua" w:hAnsi="Book Antiqua" w:cs="Book Antiqua"/>
          <w:color w:val="000000"/>
        </w:rPr>
        <w:t>: 1866-1892 [PMID: 33136488 DOI: 10.1148/rg.2020200195]</w:t>
      </w:r>
    </w:p>
    <w:p w14:paraId="4C727BD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39 </w:t>
      </w:r>
      <w:r w:rsidRPr="005757C5">
        <w:rPr>
          <w:rFonts w:ascii="Book Antiqua" w:eastAsia="Book Antiqua" w:hAnsi="Book Antiqua" w:cs="Book Antiqua"/>
          <w:b/>
          <w:bCs/>
          <w:color w:val="000000"/>
        </w:rPr>
        <w:t>Romano S</w:t>
      </w:r>
      <w:r w:rsidRPr="005757C5">
        <w:rPr>
          <w:rFonts w:ascii="Book Antiqua" w:eastAsia="Book Antiqua" w:hAnsi="Book Antiqua" w:cs="Book Antiqua"/>
          <w:color w:val="000000"/>
        </w:rPr>
        <w:t xml:space="preserve">, Bartone G, Romano L. Ischemia and infarction of the intestine related to obstruction. </w:t>
      </w:r>
      <w:r w:rsidRPr="005757C5">
        <w:rPr>
          <w:rFonts w:ascii="Book Antiqua" w:eastAsia="Book Antiqua" w:hAnsi="Book Antiqua" w:cs="Book Antiqua"/>
          <w:i/>
          <w:iCs/>
          <w:color w:val="000000"/>
        </w:rPr>
        <w:t>Radiol Clin North Am</w:t>
      </w:r>
      <w:r w:rsidRPr="005757C5">
        <w:rPr>
          <w:rFonts w:ascii="Book Antiqua" w:eastAsia="Book Antiqua" w:hAnsi="Book Antiqua" w:cs="Book Antiqua"/>
          <w:color w:val="000000"/>
        </w:rPr>
        <w:t xml:space="preserve"> 2008; </w:t>
      </w:r>
      <w:r w:rsidRPr="005757C5">
        <w:rPr>
          <w:rFonts w:ascii="Book Antiqua" w:eastAsia="Book Antiqua" w:hAnsi="Book Antiqua" w:cs="Book Antiqua"/>
          <w:b/>
          <w:bCs/>
          <w:color w:val="000000"/>
        </w:rPr>
        <w:t>46</w:t>
      </w:r>
      <w:r w:rsidRPr="005757C5">
        <w:rPr>
          <w:rFonts w:ascii="Book Antiqua" w:eastAsia="Book Antiqua" w:hAnsi="Book Antiqua" w:cs="Book Antiqua"/>
          <w:color w:val="000000"/>
        </w:rPr>
        <w:t>: 925-942, vi [PMID: 19103141 DOI: 10.1016/j.rcl.2008.07.004]</w:t>
      </w:r>
    </w:p>
    <w:p w14:paraId="5F06A3C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40 </w:t>
      </w:r>
      <w:r w:rsidRPr="005757C5">
        <w:rPr>
          <w:rFonts w:ascii="Book Antiqua" w:eastAsia="Book Antiqua" w:hAnsi="Book Antiqua" w:cs="Book Antiqua"/>
          <w:b/>
          <w:bCs/>
          <w:color w:val="000000"/>
        </w:rPr>
        <w:t>Pear BL</w:t>
      </w:r>
      <w:r w:rsidRPr="005757C5">
        <w:rPr>
          <w:rFonts w:ascii="Book Antiqua" w:eastAsia="Book Antiqua" w:hAnsi="Book Antiqua" w:cs="Book Antiqua"/>
          <w:color w:val="000000"/>
        </w:rPr>
        <w:t xml:space="preserve">. Pneumatosis intestinalis: a review.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1998; </w:t>
      </w:r>
      <w:r w:rsidRPr="005757C5">
        <w:rPr>
          <w:rFonts w:ascii="Book Antiqua" w:eastAsia="Book Antiqua" w:hAnsi="Book Antiqua" w:cs="Book Antiqua"/>
          <w:b/>
          <w:bCs/>
          <w:color w:val="000000"/>
        </w:rPr>
        <w:t>207</w:t>
      </w:r>
      <w:r w:rsidRPr="005757C5">
        <w:rPr>
          <w:rFonts w:ascii="Book Antiqua" w:eastAsia="Book Antiqua" w:hAnsi="Book Antiqua" w:cs="Book Antiqua"/>
          <w:color w:val="000000"/>
        </w:rPr>
        <w:t>: 13-19 [PMID: 9530294 DOI: 10.1148/radiology.207.1.9530294]</w:t>
      </w:r>
    </w:p>
    <w:p w14:paraId="1CC65E1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41 </w:t>
      </w:r>
      <w:r w:rsidRPr="005757C5">
        <w:rPr>
          <w:rFonts w:ascii="Book Antiqua" w:eastAsia="Book Antiqua" w:hAnsi="Book Antiqua" w:cs="Book Antiqua"/>
          <w:b/>
          <w:bCs/>
          <w:color w:val="000000"/>
        </w:rPr>
        <w:t>Parry AH</w:t>
      </w:r>
      <w:r w:rsidRPr="005757C5">
        <w:rPr>
          <w:rFonts w:ascii="Book Antiqua" w:eastAsia="Book Antiqua" w:hAnsi="Book Antiqua" w:cs="Book Antiqua"/>
          <w:color w:val="000000"/>
        </w:rPr>
        <w:t xml:space="preserve">, Wani AH, Yaseen M. Acute Mesenteric Ischemia in Severe Coronavirus-19 (COVID-19): Possible Mechanisms and Diagnostic Pathway. </w:t>
      </w:r>
      <w:r w:rsidRPr="005757C5">
        <w:rPr>
          <w:rFonts w:ascii="Book Antiqua" w:eastAsia="Book Antiqua" w:hAnsi="Book Antiqua" w:cs="Book Antiqua"/>
          <w:i/>
          <w:iCs/>
          <w:color w:val="000000"/>
        </w:rPr>
        <w:t>Acad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27</w:t>
      </w:r>
      <w:r w:rsidRPr="005757C5">
        <w:rPr>
          <w:rFonts w:ascii="Book Antiqua" w:eastAsia="Book Antiqua" w:hAnsi="Book Antiqua" w:cs="Book Antiqua"/>
          <w:color w:val="000000"/>
        </w:rPr>
        <w:t>: 1190 [PMID: 32475635 DOI: 10.1016/j.acra.2020.05.016]</w:t>
      </w:r>
    </w:p>
    <w:p w14:paraId="01146CC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42 </w:t>
      </w:r>
      <w:r w:rsidRPr="005757C5">
        <w:rPr>
          <w:rFonts w:ascii="Book Antiqua" w:eastAsia="Book Antiqua" w:hAnsi="Book Antiqua" w:cs="Book Antiqua"/>
          <w:b/>
          <w:bCs/>
          <w:color w:val="000000"/>
        </w:rPr>
        <w:t>Ward SE</w:t>
      </w:r>
      <w:r w:rsidRPr="005757C5">
        <w:rPr>
          <w:rFonts w:ascii="Book Antiqua" w:eastAsia="Book Antiqua" w:hAnsi="Book Antiqua" w:cs="Book Antiqua"/>
          <w:color w:val="000000"/>
        </w:rPr>
        <w:t xml:space="preserve">, Curley GF, Lavin M, Fogarty H, Karampini E, McEvoy NL, Clarke J, Boylan M, Alalqam R, Worrall AP, Kelly C, de Barra E, Glavey S, Ni Cheallaigh C, Bergin C, Martin-Loeches I, Townsend L, Mallon PW, O'Sullivan JM, O'Donnell JS; Irish COVID-19 Vasculopathy Study (ICVS) Investigators. Von Willebrand factor propeptide in severe coronavirus disease 2019 (COVID-19): evidence of acute and sustained endothelial cell activation. </w:t>
      </w:r>
      <w:r w:rsidRPr="005757C5">
        <w:rPr>
          <w:rFonts w:ascii="Book Antiqua" w:eastAsia="Book Antiqua" w:hAnsi="Book Antiqua" w:cs="Book Antiqua"/>
          <w:i/>
          <w:iCs/>
          <w:color w:val="000000"/>
        </w:rPr>
        <w:t>Br J Haematol</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192</w:t>
      </w:r>
      <w:r w:rsidRPr="005757C5">
        <w:rPr>
          <w:rFonts w:ascii="Book Antiqua" w:eastAsia="Book Antiqua" w:hAnsi="Book Antiqua" w:cs="Book Antiqua"/>
          <w:color w:val="000000"/>
        </w:rPr>
        <w:t>: 714-719 [PMID: 33326604 DOI: 10.1111/bjh.17273]</w:t>
      </w:r>
    </w:p>
    <w:p w14:paraId="079EC32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43 </w:t>
      </w:r>
      <w:r w:rsidRPr="005757C5">
        <w:rPr>
          <w:rFonts w:ascii="Book Antiqua" w:eastAsia="Book Antiqua" w:hAnsi="Book Antiqua" w:cs="Book Antiqua"/>
          <w:b/>
          <w:bCs/>
          <w:color w:val="000000"/>
        </w:rPr>
        <w:t>Escher R</w:t>
      </w:r>
      <w:r w:rsidRPr="005757C5">
        <w:rPr>
          <w:rFonts w:ascii="Book Antiqua" w:eastAsia="Book Antiqua" w:hAnsi="Book Antiqua" w:cs="Book Antiqua"/>
          <w:color w:val="000000"/>
        </w:rPr>
        <w:t xml:space="preserve">, Breakey N, Lämmle B. Severe COVID-19 infection associated with endothelial activation. </w:t>
      </w:r>
      <w:r w:rsidRPr="005757C5">
        <w:rPr>
          <w:rFonts w:ascii="Book Antiqua" w:eastAsia="Book Antiqua" w:hAnsi="Book Antiqua" w:cs="Book Antiqua"/>
          <w:i/>
          <w:iCs/>
          <w:color w:val="000000"/>
        </w:rPr>
        <w:t>Thromb Res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190</w:t>
      </w:r>
      <w:r w:rsidRPr="005757C5">
        <w:rPr>
          <w:rFonts w:ascii="Book Antiqua" w:eastAsia="Book Antiqua" w:hAnsi="Book Antiqua" w:cs="Book Antiqua"/>
          <w:color w:val="000000"/>
        </w:rPr>
        <w:t>: 62 [PMID: 32305740 DOI: 10.1016/j.thromres.2020.04.014]</w:t>
      </w:r>
    </w:p>
    <w:p w14:paraId="70B1580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44 </w:t>
      </w:r>
      <w:r w:rsidRPr="005757C5">
        <w:rPr>
          <w:rFonts w:ascii="Book Antiqua" w:eastAsia="Book Antiqua" w:hAnsi="Book Antiqua" w:cs="Book Antiqua"/>
          <w:b/>
          <w:bCs/>
          <w:color w:val="000000"/>
        </w:rPr>
        <w:t>Xu L</w:t>
      </w:r>
      <w:r w:rsidRPr="005757C5">
        <w:rPr>
          <w:rFonts w:ascii="Book Antiqua" w:eastAsia="Book Antiqua" w:hAnsi="Book Antiqua" w:cs="Book Antiqua"/>
          <w:color w:val="000000"/>
        </w:rPr>
        <w:t xml:space="preserve">, Liu J, Lu M, Yang D, Zheng X. Liver injury during highly pathogenic human coronavirus infections. </w:t>
      </w:r>
      <w:r w:rsidRPr="005757C5">
        <w:rPr>
          <w:rFonts w:ascii="Book Antiqua" w:eastAsia="Book Antiqua" w:hAnsi="Book Antiqua" w:cs="Book Antiqua"/>
          <w:i/>
          <w:iCs/>
          <w:color w:val="000000"/>
        </w:rPr>
        <w:t>Liver Int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40</w:t>
      </w:r>
      <w:r w:rsidRPr="005757C5">
        <w:rPr>
          <w:rFonts w:ascii="Book Antiqua" w:eastAsia="Book Antiqua" w:hAnsi="Book Antiqua" w:cs="Book Antiqua"/>
          <w:color w:val="000000"/>
        </w:rPr>
        <w:t>: 998-1004 [PMID: 32170806 DOI: 10.1111/</w:t>
      </w:r>
      <w:r w:rsidR="00F60409" w:rsidRPr="005757C5">
        <w:rPr>
          <w:rFonts w:ascii="Book Antiqua" w:eastAsia="Book Antiqua" w:hAnsi="Book Antiqua" w:cs="Book Antiqua"/>
          <w:color w:val="000000"/>
        </w:rPr>
        <w:t>l</w:t>
      </w:r>
      <w:r w:rsidRPr="005757C5">
        <w:rPr>
          <w:rFonts w:ascii="Book Antiqua" w:eastAsia="Book Antiqua" w:hAnsi="Book Antiqua" w:cs="Book Antiqua"/>
          <w:color w:val="000000"/>
        </w:rPr>
        <w:t>iv.14435]</w:t>
      </w:r>
    </w:p>
    <w:p w14:paraId="5E8A037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45 </w:t>
      </w:r>
      <w:r w:rsidRPr="005757C5">
        <w:rPr>
          <w:rFonts w:ascii="Book Antiqua" w:eastAsia="Book Antiqua" w:hAnsi="Book Antiqua" w:cs="Book Antiqua"/>
          <w:b/>
          <w:bCs/>
          <w:color w:val="000000"/>
        </w:rPr>
        <w:t>Nardo AD</w:t>
      </w:r>
      <w:r w:rsidRPr="005757C5">
        <w:rPr>
          <w:rFonts w:ascii="Book Antiqua" w:eastAsia="Book Antiqua" w:hAnsi="Book Antiqua" w:cs="Book Antiqua"/>
          <w:color w:val="000000"/>
        </w:rPr>
        <w:t xml:space="preserve">, Schneeweiss-Gleixner M, Bakail M, Dixon ED, Lax SF, Trauner M. Pathophysiological mechanisms of liver injury in COVID-19. </w:t>
      </w:r>
      <w:r w:rsidRPr="005757C5">
        <w:rPr>
          <w:rFonts w:ascii="Book Antiqua" w:eastAsia="Book Antiqua" w:hAnsi="Book Antiqua" w:cs="Book Antiqua"/>
          <w:i/>
          <w:iCs/>
          <w:color w:val="000000"/>
        </w:rPr>
        <w:t>Liver Int</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41</w:t>
      </w:r>
      <w:r w:rsidRPr="005757C5">
        <w:rPr>
          <w:rFonts w:ascii="Book Antiqua" w:eastAsia="Book Antiqua" w:hAnsi="Book Antiqua" w:cs="Book Antiqua"/>
          <w:color w:val="000000"/>
        </w:rPr>
        <w:t>: 20-32 [PMID: 33190346 DOI: 10.1111/</w:t>
      </w:r>
      <w:r w:rsidR="00F60409" w:rsidRPr="005757C5">
        <w:rPr>
          <w:rFonts w:ascii="Book Antiqua" w:eastAsia="Book Antiqua" w:hAnsi="Book Antiqua" w:cs="Book Antiqua"/>
          <w:color w:val="000000"/>
        </w:rPr>
        <w:t>l</w:t>
      </w:r>
      <w:r w:rsidRPr="005757C5">
        <w:rPr>
          <w:rFonts w:ascii="Book Antiqua" w:eastAsia="Book Antiqua" w:hAnsi="Book Antiqua" w:cs="Book Antiqua"/>
          <w:color w:val="000000"/>
        </w:rPr>
        <w:t>iv.14730]</w:t>
      </w:r>
    </w:p>
    <w:p w14:paraId="6FB45122"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46 </w:t>
      </w:r>
      <w:r w:rsidRPr="005757C5">
        <w:rPr>
          <w:rFonts w:ascii="Book Antiqua" w:eastAsia="Book Antiqua" w:hAnsi="Book Antiqua" w:cs="Book Antiqua"/>
          <w:b/>
          <w:bCs/>
          <w:color w:val="000000"/>
        </w:rPr>
        <w:t>Li H</w:t>
      </w:r>
      <w:r w:rsidRPr="005757C5">
        <w:rPr>
          <w:rFonts w:ascii="Book Antiqua" w:eastAsia="Book Antiqua" w:hAnsi="Book Antiqua" w:cs="Book Antiqua"/>
          <w:color w:val="000000"/>
        </w:rPr>
        <w:t xml:space="preserve">, Liu SM, Yu XH, Tang SL, Tang CK. Coronavirus disease 2019 (COVID-19): current status and future perspectives. </w:t>
      </w:r>
      <w:r w:rsidRPr="005757C5">
        <w:rPr>
          <w:rFonts w:ascii="Book Antiqua" w:eastAsia="Book Antiqua" w:hAnsi="Book Antiqua" w:cs="Book Antiqua"/>
          <w:i/>
          <w:iCs/>
          <w:color w:val="000000"/>
        </w:rPr>
        <w:t>Int J Antimicrob Agents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55</w:t>
      </w:r>
      <w:r w:rsidRPr="005757C5">
        <w:rPr>
          <w:rFonts w:ascii="Book Antiqua" w:eastAsia="Book Antiqua" w:hAnsi="Book Antiqua" w:cs="Book Antiqua"/>
          <w:color w:val="000000"/>
        </w:rPr>
        <w:t>: 105951 [PMID: 32234466 DOI: 10.1016/j.ijantimicag.2020.105951]</w:t>
      </w:r>
    </w:p>
    <w:p w14:paraId="7399822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47 </w:t>
      </w:r>
      <w:r w:rsidRPr="005757C5">
        <w:rPr>
          <w:rFonts w:ascii="Book Antiqua" w:eastAsia="Book Antiqua" w:hAnsi="Book Antiqua" w:cs="Book Antiqua"/>
          <w:b/>
          <w:bCs/>
          <w:color w:val="000000"/>
        </w:rPr>
        <w:t>Zhao B</w:t>
      </w:r>
      <w:r w:rsidRPr="005757C5">
        <w:rPr>
          <w:rFonts w:ascii="Book Antiqua" w:eastAsia="Book Antiqua" w:hAnsi="Book Antiqua" w:cs="Book Antiqua"/>
          <w:color w:val="000000"/>
        </w:rPr>
        <w:t xml:space="preserve">, Ni C, Gao R, Wang Y, Yang L, Wei J, Lv T, Liang J, Zhang Q, Xu W, Xie Y, Wang X, Yuan Z, Liang J, Zhang R, Lin X. Recapitulation of SARS-CoV-2 infection and cholangiocyte damage with human liver ductal organoids. </w:t>
      </w:r>
      <w:r w:rsidRPr="005757C5">
        <w:rPr>
          <w:rFonts w:ascii="Book Antiqua" w:eastAsia="Book Antiqua" w:hAnsi="Book Antiqua" w:cs="Book Antiqua"/>
          <w:i/>
          <w:iCs/>
          <w:color w:val="000000"/>
        </w:rPr>
        <w:t>Protein Cell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11</w:t>
      </w:r>
      <w:r w:rsidRPr="005757C5">
        <w:rPr>
          <w:rFonts w:ascii="Book Antiqua" w:eastAsia="Book Antiqua" w:hAnsi="Book Antiqua" w:cs="Book Antiqua"/>
          <w:color w:val="000000"/>
        </w:rPr>
        <w:t>: 771-775 [PMID: 32303993 DOI: 10.1007/s13238-020-00718-6]</w:t>
      </w:r>
    </w:p>
    <w:p w14:paraId="6324103A"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48 </w:t>
      </w:r>
      <w:r w:rsidRPr="005757C5">
        <w:rPr>
          <w:rFonts w:ascii="Book Antiqua" w:eastAsia="Book Antiqua" w:hAnsi="Book Antiqua" w:cs="Book Antiqua"/>
          <w:b/>
          <w:bCs/>
          <w:color w:val="000000"/>
        </w:rPr>
        <w:t>Fix OK</w:t>
      </w:r>
      <w:r w:rsidRPr="005757C5">
        <w:rPr>
          <w:rFonts w:ascii="Book Antiqua" w:eastAsia="Book Antiqua" w:hAnsi="Book Antiqua" w:cs="Book Antiqua"/>
          <w:color w:val="000000"/>
        </w:rPr>
        <w:t xml:space="preserve">, Hameed B, Fontana RJ, Kwok RM, McGuire BM, Mulligan DC, Pratt DS, Russo MW, Schilsky ML, Verna EC, Loomba R, Cohen DE, Bezerra JA, Reddy KR, Chung RT. Clinical Best Practice Advice for Hepatology and Liver Transplant Providers During the COVID-19 Pandemic: AASLD Expert Panel Consensus Statement. </w:t>
      </w:r>
      <w:r w:rsidRPr="005757C5">
        <w:rPr>
          <w:rFonts w:ascii="Book Antiqua" w:eastAsia="Book Antiqua" w:hAnsi="Book Antiqua" w:cs="Book Antiqua"/>
          <w:i/>
          <w:iCs/>
          <w:color w:val="000000"/>
        </w:rPr>
        <w:t>Hepatology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72</w:t>
      </w:r>
      <w:r w:rsidRPr="005757C5">
        <w:rPr>
          <w:rFonts w:ascii="Book Antiqua" w:eastAsia="Book Antiqua" w:hAnsi="Book Antiqua" w:cs="Book Antiqua"/>
          <w:color w:val="000000"/>
        </w:rPr>
        <w:t>: 287-304 [PMID: 32298473 DOI: 10.1002/hep.31281]</w:t>
      </w:r>
    </w:p>
    <w:p w14:paraId="798F621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49 </w:t>
      </w:r>
      <w:r w:rsidRPr="005757C5">
        <w:rPr>
          <w:rFonts w:ascii="Book Antiqua" w:eastAsia="Book Antiqua" w:hAnsi="Book Antiqua" w:cs="Book Antiqua"/>
          <w:b/>
          <w:bCs/>
          <w:color w:val="000000"/>
        </w:rPr>
        <w:t>Li J</w:t>
      </w:r>
      <w:r w:rsidRPr="005757C5">
        <w:rPr>
          <w:rFonts w:ascii="Book Antiqua" w:eastAsia="Book Antiqua" w:hAnsi="Book Antiqua" w:cs="Book Antiqua"/>
          <w:color w:val="000000"/>
        </w:rPr>
        <w:t xml:space="preserve">, Li RJ, Lv GY, Liu HQ. The mechanisms and strategies to protect from hepatic ischemia-reperfusion injury. </w:t>
      </w:r>
      <w:r w:rsidRPr="005757C5">
        <w:rPr>
          <w:rFonts w:ascii="Book Antiqua" w:eastAsia="Book Antiqua" w:hAnsi="Book Antiqua" w:cs="Book Antiqua"/>
          <w:i/>
          <w:iCs/>
          <w:color w:val="000000"/>
        </w:rPr>
        <w:t>Eur Rev Med Pharmacol Sci</w:t>
      </w:r>
      <w:r w:rsidRPr="005757C5">
        <w:rPr>
          <w:rFonts w:ascii="Book Antiqua" w:eastAsia="Book Antiqua" w:hAnsi="Book Antiqua" w:cs="Book Antiqua"/>
          <w:color w:val="000000"/>
        </w:rPr>
        <w:t xml:space="preserve"> 2015; </w:t>
      </w:r>
      <w:r w:rsidRPr="005757C5">
        <w:rPr>
          <w:rFonts w:ascii="Book Antiqua" w:eastAsia="Book Antiqua" w:hAnsi="Book Antiqua" w:cs="Book Antiqua"/>
          <w:b/>
          <w:bCs/>
          <w:color w:val="000000"/>
        </w:rPr>
        <w:t>19</w:t>
      </w:r>
      <w:r w:rsidRPr="005757C5">
        <w:rPr>
          <w:rFonts w:ascii="Book Antiqua" w:eastAsia="Book Antiqua" w:hAnsi="Book Antiqua" w:cs="Book Antiqua"/>
          <w:color w:val="000000"/>
        </w:rPr>
        <w:t>: 2036-2047 [PMID: 26125267]</w:t>
      </w:r>
    </w:p>
    <w:p w14:paraId="0CB361E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50 </w:t>
      </w:r>
      <w:r w:rsidRPr="005757C5">
        <w:rPr>
          <w:rFonts w:ascii="Book Antiqua" w:eastAsia="Book Antiqua" w:hAnsi="Book Antiqua" w:cs="Book Antiqua"/>
          <w:b/>
          <w:bCs/>
          <w:color w:val="000000"/>
        </w:rPr>
        <w:t>Medeiros AK</w:t>
      </w:r>
      <w:r w:rsidRPr="005757C5">
        <w:rPr>
          <w:rFonts w:ascii="Book Antiqua" w:eastAsia="Book Antiqua" w:hAnsi="Book Antiqua" w:cs="Book Antiqua"/>
          <w:color w:val="000000"/>
        </w:rPr>
        <w:t xml:space="preserve">, Barbisan CC, Cruz IR, de Araújo EM, Libânio BB, Albuquerque KS, Torres US. Higher frequency of hepatic steatosis at CT among COVID-19-positive patients. </w:t>
      </w:r>
      <w:r w:rsidRPr="005757C5">
        <w:rPr>
          <w:rFonts w:ascii="Book Antiqua" w:eastAsia="Book Antiqua" w:hAnsi="Book Antiqua" w:cs="Book Antiqua"/>
          <w:i/>
          <w:iCs/>
          <w:color w:val="000000"/>
        </w:rPr>
        <w:t>Abdom Radiol (NY)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45</w:t>
      </w:r>
      <w:r w:rsidRPr="005757C5">
        <w:rPr>
          <w:rFonts w:ascii="Book Antiqua" w:eastAsia="Book Antiqua" w:hAnsi="Book Antiqua" w:cs="Book Antiqua"/>
          <w:color w:val="000000"/>
        </w:rPr>
        <w:t>: 2748-2754 [PMID: 32683613 DOI: 10.1007/s00261-020-02648-7]</w:t>
      </w:r>
    </w:p>
    <w:p w14:paraId="58BFA87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51 </w:t>
      </w:r>
      <w:r w:rsidRPr="005757C5">
        <w:rPr>
          <w:rFonts w:ascii="Book Antiqua" w:eastAsia="Book Antiqua" w:hAnsi="Book Antiqua" w:cs="Book Antiqua"/>
          <w:b/>
          <w:bCs/>
          <w:color w:val="000000"/>
        </w:rPr>
        <w:t>Phipps MM</w:t>
      </w:r>
      <w:r w:rsidRPr="005757C5">
        <w:rPr>
          <w:rFonts w:ascii="Book Antiqua" w:eastAsia="Book Antiqua" w:hAnsi="Book Antiqua" w:cs="Book Antiqua"/>
          <w:color w:val="000000"/>
        </w:rPr>
        <w:t xml:space="preserve">, Barraza LH, LaSota ED, Sobieszczyk ME, Pereira MR, Zheng EX, Fox AN, Zucker J, Verna EC. Acute Liver Injury in COVID-19: Prevalence and Association with Clinical Outcomes in a Large U.S. Cohort. </w:t>
      </w:r>
      <w:r w:rsidRPr="005757C5">
        <w:rPr>
          <w:rFonts w:ascii="Book Antiqua" w:eastAsia="Book Antiqua" w:hAnsi="Book Antiqua" w:cs="Book Antiqua"/>
          <w:i/>
          <w:iCs/>
          <w:color w:val="000000"/>
        </w:rPr>
        <w:t>Hepatology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72</w:t>
      </w:r>
      <w:r w:rsidRPr="005757C5">
        <w:rPr>
          <w:rFonts w:ascii="Book Antiqua" w:eastAsia="Book Antiqua" w:hAnsi="Book Antiqua" w:cs="Book Antiqua"/>
          <w:color w:val="000000"/>
        </w:rPr>
        <w:t>: 807-817 [PMID: 32473607 DOI: 10.1002/hep.31404]</w:t>
      </w:r>
    </w:p>
    <w:p w14:paraId="4BAEDD5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52 </w:t>
      </w:r>
      <w:r w:rsidRPr="005757C5">
        <w:rPr>
          <w:rFonts w:ascii="Book Antiqua" w:eastAsia="Book Antiqua" w:hAnsi="Book Antiqua" w:cs="Book Antiqua"/>
          <w:b/>
          <w:bCs/>
          <w:color w:val="000000"/>
        </w:rPr>
        <w:t>Zhang C</w:t>
      </w:r>
      <w:r w:rsidRPr="005757C5">
        <w:rPr>
          <w:rFonts w:ascii="Book Antiqua" w:eastAsia="Book Antiqua" w:hAnsi="Book Antiqua" w:cs="Book Antiqua"/>
          <w:color w:val="000000"/>
        </w:rPr>
        <w:t xml:space="preserve">, Shi L, Wang FS. Liver injury in COVID-19: management and challenges. </w:t>
      </w:r>
      <w:r w:rsidRPr="005757C5">
        <w:rPr>
          <w:rFonts w:ascii="Book Antiqua" w:eastAsia="Book Antiqua" w:hAnsi="Book Antiqua" w:cs="Book Antiqua"/>
          <w:i/>
          <w:iCs/>
          <w:color w:val="000000"/>
        </w:rPr>
        <w:t>Lancet Gastroenterol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5</w:t>
      </w:r>
      <w:r w:rsidRPr="005757C5">
        <w:rPr>
          <w:rFonts w:ascii="Book Antiqua" w:eastAsia="Book Antiqua" w:hAnsi="Book Antiqua" w:cs="Book Antiqua"/>
          <w:color w:val="000000"/>
        </w:rPr>
        <w:t>: 428-430 [PMID: 32145190 DOI: 10.1016/S2468-1253(20)30057-1]</w:t>
      </w:r>
    </w:p>
    <w:p w14:paraId="0E6EDD2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53 </w:t>
      </w:r>
      <w:r w:rsidRPr="005757C5">
        <w:rPr>
          <w:rFonts w:ascii="Book Antiqua" w:eastAsia="Book Antiqua" w:hAnsi="Book Antiqua" w:cs="Book Antiqua"/>
          <w:b/>
          <w:bCs/>
          <w:color w:val="000000"/>
        </w:rPr>
        <w:t>Wong SH</w:t>
      </w:r>
      <w:r w:rsidRPr="005757C5">
        <w:rPr>
          <w:rFonts w:ascii="Book Antiqua" w:eastAsia="Book Antiqua" w:hAnsi="Book Antiqua" w:cs="Book Antiqua"/>
          <w:color w:val="000000"/>
        </w:rPr>
        <w:t xml:space="preserve">, Lui RN, Sung JJ. Covid-19 and the digestive system. </w:t>
      </w:r>
      <w:r w:rsidRPr="005757C5">
        <w:rPr>
          <w:rFonts w:ascii="Book Antiqua" w:eastAsia="Book Antiqua" w:hAnsi="Book Antiqua" w:cs="Book Antiqua"/>
          <w:i/>
          <w:iCs/>
          <w:color w:val="000000"/>
        </w:rPr>
        <w:t>J Gastroenterol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35</w:t>
      </w:r>
      <w:r w:rsidRPr="005757C5">
        <w:rPr>
          <w:rFonts w:ascii="Book Antiqua" w:eastAsia="Book Antiqua" w:hAnsi="Book Antiqua" w:cs="Book Antiqua"/>
          <w:color w:val="000000"/>
        </w:rPr>
        <w:t>: 744-748 [PMID: 32215956 DOI: 10.1111/jgh.15047]</w:t>
      </w:r>
    </w:p>
    <w:p w14:paraId="4E25F223" w14:textId="205A0035"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54 </w:t>
      </w:r>
      <w:r w:rsidRPr="005757C5">
        <w:rPr>
          <w:rFonts w:ascii="Book Antiqua" w:eastAsia="Book Antiqua" w:hAnsi="Book Antiqua" w:cs="Book Antiqua"/>
          <w:b/>
          <w:bCs/>
          <w:color w:val="000000"/>
        </w:rPr>
        <w:t>Sultan S</w:t>
      </w:r>
      <w:r w:rsidRPr="005757C5">
        <w:rPr>
          <w:rFonts w:ascii="Book Antiqua" w:eastAsia="Book Antiqua" w:hAnsi="Book Antiqua" w:cs="Book Antiqua"/>
          <w:color w:val="000000"/>
        </w:rPr>
        <w:t xml:space="preserve">, Altayar O, Siddique SM, Davitkov P, Feuerstein JD, Lim JK, Falck-Ytter Y, El-Serag HB; AGA Institute. AGA Institute Rapid Review of the Gastrointestinal and Liver Manifestations of COVID-19, Meta-Analysis of International Data, and Recommendations for the Consultative Management of Patients with COVID-19. </w:t>
      </w:r>
      <w:r w:rsidRPr="005757C5">
        <w:rPr>
          <w:rFonts w:ascii="Book Antiqua" w:eastAsia="Book Antiqua" w:hAnsi="Book Antiqua" w:cs="Book Antiqua"/>
          <w:i/>
          <w:iCs/>
          <w:color w:val="000000"/>
        </w:rPr>
        <w:t>Gastroenterology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159</w:t>
      </w:r>
      <w:r w:rsidRPr="005757C5">
        <w:rPr>
          <w:rFonts w:ascii="Book Antiqua" w:eastAsia="Book Antiqua" w:hAnsi="Book Antiqua" w:cs="Book Antiqua"/>
          <w:color w:val="000000"/>
        </w:rPr>
        <w:t>: 320-334.e27 [PMID: 32407808 DOI: 10.1053/j.gastro.2020.05.001]</w:t>
      </w:r>
    </w:p>
    <w:p w14:paraId="20C6F69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55 </w:t>
      </w:r>
      <w:r w:rsidRPr="005757C5">
        <w:rPr>
          <w:rFonts w:ascii="Book Antiqua" w:eastAsia="Book Antiqua" w:hAnsi="Book Antiqua" w:cs="Book Antiqua"/>
          <w:b/>
          <w:bCs/>
          <w:color w:val="000000"/>
        </w:rPr>
        <w:t>Kimura T</w:t>
      </w:r>
      <w:r w:rsidRPr="005757C5">
        <w:rPr>
          <w:rFonts w:ascii="Book Antiqua" w:eastAsia="Book Antiqua" w:hAnsi="Book Antiqua" w:cs="Book Antiqua"/>
          <w:color w:val="000000"/>
        </w:rPr>
        <w:t xml:space="preserve">, Tanaka N, Tanaka E. What will happen in patients with advanced nonalcoholic fatty liver disease? </w:t>
      </w:r>
      <w:r w:rsidRPr="005757C5">
        <w:rPr>
          <w:rFonts w:ascii="Book Antiqua" w:eastAsia="Book Antiqua" w:hAnsi="Book Antiqua" w:cs="Book Antiqua"/>
          <w:i/>
          <w:iCs/>
          <w:color w:val="000000"/>
        </w:rPr>
        <w:t>Hepatobiliary Surg Nutr</w:t>
      </w:r>
      <w:r w:rsidRPr="005757C5">
        <w:rPr>
          <w:rFonts w:ascii="Book Antiqua" w:eastAsia="Book Antiqua" w:hAnsi="Book Antiqua" w:cs="Book Antiqua"/>
          <w:color w:val="000000"/>
        </w:rPr>
        <w:t xml:space="preserve"> 2019; </w:t>
      </w:r>
      <w:r w:rsidRPr="005757C5">
        <w:rPr>
          <w:rFonts w:ascii="Book Antiqua" w:eastAsia="Book Antiqua" w:hAnsi="Book Antiqua" w:cs="Book Antiqua"/>
          <w:b/>
          <w:bCs/>
          <w:color w:val="000000"/>
        </w:rPr>
        <w:t>8</w:t>
      </w:r>
      <w:r w:rsidRPr="005757C5">
        <w:rPr>
          <w:rFonts w:ascii="Book Antiqua" w:eastAsia="Book Antiqua" w:hAnsi="Book Antiqua" w:cs="Book Antiqua"/>
          <w:color w:val="000000"/>
        </w:rPr>
        <w:t>: 283-285 [PMID: 31245415 DOI: 10.21037/hbsn.2019.01.04]</w:t>
      </w:r>
    </w:p>
    <w:p w14:paraId="0BEDE7F4"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56 </w:t>
      </w:r>
      <w:r w:rsidRPr="005757C5">
        <w:rPr>
          <w:rFonts w:ascii="Book Antiqua" w:eastAsia="Book Antiqua" w:hAnsi="Book Antiqua" w:cs="Book Antiqua"/>
          <w:b/>
          <w:bCs/>
          <w:color w:val="000000"/>
        </w:rPr>
        <w:t>Wei G</w:t>
      </w:r>
      <w:r w:rsidRPr="005757C5">
        <w:rPr>
          <w:rFonts w:ascii="Book Antiqua" w:eastAsia="Book Antiqua" w:hAnsi="Book Antiqua" w:cs="Book Antiqua"/>
          <w:color w:val="000000"/>
        </w:rPr>
        <w:t xml:space="preserve">, An P, Vaid KA, Nasser I, Huang P, Tan L, Zhao S, Schuppan D, Popov YV. Comparison of murine steatohepatitis models identifies a dietary intervention with robust fibrosis, ductular reaction, and rapid progression to cirrhosis and cancer. </w:t>
      </w:r>
      <w:r w:rsidRPr="005757C5">
        <w:rPr>
          <w:rFonts w:ascii="Book Antiqua" w:eastAsia="Book Antiqua" w:hAnsi="Book Antiqua" w:cs="Book Antiqua"/>
          <w:i/>
          <w:iCs/>
          <w:color w:val="000000"/>
        </w:rPr>
        <w:t>Am J Physiol Gastrointest Liver Physiol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318</w:t>
      </w:r>
      <w:r w:rsidRPr="005757C5">
        <w:rPr>
          <w:rFonts w:ascii="Book Antiqua" w:eastAsia="Book Antiqua" w:hAnsi="Book Antiqua" w:cs="Book Antiqua"/>
          <w:color w:val="000000"/>
        </w:rPr>
        <w:t>: G174-G188 [PMID: 31630534 DOI: 10.1152/ajpgi.00041.2019]</w:t>
      </w:r>
    </w:p>
    <w:p w14:paraId="40E835D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57 </w:t>
      </w:r>
      <w:r w:rsidRPr="005757C5">
        <w:rPr>
          <w:rFonts w:ascii="Book Antiqua" w:eastAsia="Book Antiqua" w:hAnsi="Book Antiqua" w:cs="Book Antiqua"/>
          <w:b/>
          <w:bCs/>
          <w:color w:val="000000"/>
        </w:rPr>
        <w:t>Ji D</w:t>
      </w:r>
      <w:r w:rsidRPr="005757C5">
        <w:rPr>
          <w:rFonts w:ascii="Book Antiqua" w:eastAsia="Book Antiqua" w:hAnsi="Book Antiqua" w:cs="Book Antiqua"/>
          <w:color w:val="000000"/>
        </w:rPr>
        <w:t xml:space="preserve">, Qin E, Xu J, Zhang D, Cheng G, Wang Y, Lau G. Non-alcoholic fatty liver diseases in patients with COVID-19: A retrospective study. </w:t>
      </w:r>
      <w:r w:rsidRPr="005757C5">
        <w:rPr>
          <w:rFonts w:ascii="Book Antiqua" w:eastAsia="Book Antiqua" w:hAnsi="Book Antiqua" w:cs="Book Antiqua"/>
          <w:i/>
          <w:iCs/>
          <w:color w:val="000000"/>
        </w:rPr>
        <w:t>J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73</w:t>
      </w:r>
      <w:r w:rsidRPr="005757C5">
        <w:rPr>
          <w:rFonts w:ascii="Book Antiqua" w:eastAsia="Book Antiqua" w:hAnsi="Book Antiqua" w:cs="Book Antiqua"/>
          <w:color w:val="000000"/>
        </w:rPr>
        <w:t>: 451-453 [PMID: 32278005 DOI: 10.1016/j.jhep.2020.03.044]</w:t>
      </w:r>
    </w:p>
    <w:p w14:paraId="276717E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58 </w:t>
      </w:r>
      <w:r w:rsidRPr="005757C5">
        <w:rPr>
          <w:rFonts w:ascii="Book Antiqua" w:eastAsia="Book Antiqua" w:hAnsi="Book Antiqua" w:cs="Book Antiqua"/>
          <w:b/>
          <w:bCs/>
          <w:color w:val="000000"/>
        </w:rPr>
        <w:t>Singh S</w:t>
      </w:r>
      <w:r w:rsidRPr="005757C5">
        <w:rPr>
          <w:rFonts w:ascii="Book Antiqua" w:eastAsia="Book Antiqua" w:hAnsi="Book Antiqua" w:cs="Book Antiqua"/>
          <w:color w:val="000000"/>
        </w:rPr>
        <w:t xml:space="preserve">, Khan A. Clinical Characteristics and Outcomes of Coronavirus Disease 2019 Among Patients With Preexisting Liver Disease in the United States: A Multicenter Research Network Study. </w:t>
      </w:r>
      <w:r w:rsidRPr="005757C5">
        <w:rPr>
          <w:rFonts w:ascii="Book Antiqua" w:eastAsia="Book Antiqua" w:hAnsi="Book Antiqua" w:cs="Book Antiqua"/>
          <w:i/>
          <w:iCs/>
          <w:color w:val="000000"/>
        </w:rPr>
        <w:t>Gastroenterology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159</w:t>
      </w:r>
      <w:r w:rsidRPr="005757C5">
        <w:rPr>
          <w:rFonts w:ascii="Book Antiqua" w:eastAsia="Book Antiqua" w:hAnsi="Book Antiqua" w:cs="Book Antiqua"/>
          <w:color w:val="000000"/>
        </w:rPr>
        <w:t>: 768-771.e3 [PMID: 32376408 DOI: 10.1053/j.gastro.2020.04.064]</w:t>
      </w:r>
    </w:p>
    <w:p w14:paraId="390DEB9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59 </w:t>
      </w:r>
      <w:r w:rsidRPr="005757C5">
        <w:rPr>
          <w:rFonts w:ascii="Book Antiqua" w:eastAsia="Book Antiqua" w:hAnsi="Book Antiqua" w:cs="Book Antiqua"/>
          <w:b/>
          <w:bCs/>
          <w:color w:val="000000"/>
        </w:rPr>
        <w:t>Xiao AT</w:t>
      </w:r>
      <w:r w:rsidRPr="005757C5">
        <w:rPr>
          <w:rFonts w:ascii="Book Antiqua" w:eastAsia="Book Antiqua" w:hAnsi="Book Antiqua" w:cs="Book Antiqua"/>
          <w:color w:val="000000"/>
        </w:rPr>
        <w:t xml:space="preserve">, Tong YX, Zhang S. Profile of RT-PCR for SARS-CoV-2: A Preliminary Study From 56 COVID-19 Patients. </w:t>
      </w:r>
      <w:r w:rsidRPr="005757C5">
        <w:rPr>
          <w:rFonts w:ascii="Book Antiqua" w:eastAsia="Book Antiqua" w:hAnsi="Book Antiqua" w:cs="Book Antiqua"/>
          <w:i/>
          <w:iCs/>
          <w:color w:val="000000"/>
        </w:rPr>
        <w:t>Clin Infect Dis</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71</w:t>
      </w:r>
      <w:r w:rsidRPr="005757C5">
        <w:rPr>
          <w:rFonts w:ascii="Book Antiqua" w:eastAsia="Book Antiqua" w:hAnsi="Book Antiqua" w:cs="Book Antiqua"/>
          <w:color w:val="000000"/>
        </w:rPr>
        <w:t>: 2249-2251 [PMID: 32306036 DOI: 10.1093/cid/ciaa460]</w:t>
      </w:r>
    </w:p>
    <w:p w14:paraId="6613C96F"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60 </w:t>
      </w:r>
      <w:r w:rsidRPr="005757C5">
        <w:rPr>
          <w:rFonts w:ascii="Book Antiqua" w:eastAsia="Book Antiqua" w:hAnsi="Book Antiqua" w:cs="Book Antiqua"/>
          <w:b/>
          <w:bCs/>
          <w:color w:val="000000"/>
        </w:rPr>
        <w:t>Nagafuchi Y</w:t>
      </w:r>
      <w:r w:rsidRPr="005757C5">
        <w:rPr>
          <w:rFonts w:ascii="Book Antiqua" w:eastAsia="Book Antiqua" w:hAnsi="Book Antiqua" w:cs="Book Antiqua"/>
          <w:color w:val="000000"/>
        </w:rPr>
        <w:t xml:space="preserve">, Sumitomo S, Soroida Y, Kanzaki T, Iwasaki Y, Michishita K, Iwai T, Ikeda H, Fujio K, Yamamoto K. The power Doppler twinkling artefact associated with periarticular calcification induced by intra-articular corticosteroid injection in patients with rheumatoid arthritis. </w:t>
      </w:r>
      <w:r w:rsidRPr="005757C5">
        <w:rPr>
          <w:rFonts w:ascii="Book Antiqua" w:eastAsia="Book Antiqua" w:hAnsi="Book Antiqua" w:cs="Book Antiqua"/>
          <w:i/>
          <w:iCs/>
          <w:color w:val="000000"/>
        </w:rPr>
        <w:t>Ann Rheum Dis</w:t>
      </w:r>
      <w:r w:rsidRPr="005757C5">
        <w:rPr>
          <w:rFonts w:ascii="Book Antiqua" w:eastAsia="Book Antiqua" w:hAnsi="Book Antiqua" w:cs="Book Antiqua"/>
          <w:color w:val="000000"/>
        </w:rPr>
        <w:t xml:space="preserve"> 2013; </w:t>
      </w:r>
      <w:r w:rsidRPr="005757C5">
        <w:rPr>
          <w:rFonts w:ascii="Book Antiqua" w:eastAsia="Book Antiqua" w:hAnsi="Book Antiqua" w:cs="Book Antiqua"/>
          <w:b/>
          <w:bCs/>
          <w:color w:val="000000"/>
        </w:rPr>
        <w:t>72</w:t>
      </w:r>
      <w:r w:rsidRPr="005757C5">
        <w:rPr>
          <w:rFonts w:ascii="Book Antiqua" w:eastAsia="Book Antiqua" w:hAnsi="Book Antiqua" w:cs="Book Antiqua"/>
          <w:color w:val="000000"/>
        </w:rPr>
        <w:t>: 1267-1269 [PMID: 23505233 DOI: 10.1136/annrheumdis-2012-202897]</w:t>
      </w:r>
    </w:p>
    <w:p w14:paraId="20238F6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61 </w:t>
      </w:r>
      <w:r w:rsidRPr="005757C5">
        <w:rPr>
          <w:rFonts w:ascii="Book Antiqua" w:eastAsia="Book Antiqua" w:hAnsi="Book Antiqua" w:cs="Book Antiqua"/>
          <w:b/>
          <w:bCs/>
          <w:color w:val="000000"/>
        </w:rPr>
        <w:t>Charles K</w:t>
      </w:r>
      <w:r w:rsidRPr="005757C5">
        <w:rPr>
          <w:rFonts w:ascii="Book Antiqua" w:eastAsia="Book Antiqua" w:hAnsi="Book Antiqua" w:cs="Book Antiqua"/>
          <w:color w:val="000000"/>
        </w:rPr>
        <w:t xml:space="preserve">, McSherry, Frank Glenn, and Norman B. Javitt Composition of Basal and Stimulated Hepatic Bile in Baboons, and the Formation of Cholesterol Gallstones. </w:t>
      </w:r>
      <w:r w:rsidRPr="005757C5">
        <w:rPr>
          <w:rFonts w:ascii="Book Antiqua" w:eastAsia="Book Antiqua" w:hAnsi="Book Antiqua" w:cs="Book Antiqua"/>
          <w:i/>
          <w:iCs/>
          <w:color w:val="000000"/>
        </w:rPr>
        <w:t>PNAS</w:t>
      </w:r>
      <w:r w:rsidRPr="005757C5">
        <w:rPr>
          <w:rFonts w:ascii="Book Antiqua" w:eastAsia="Book Antiqua" w:hAnsi="Book Antiqua" w:cs="Book Antiqua"/>
          <w:color w:val="000000"/>
        </w:rPr>
        <w:t xml:space="preserve"> 1971; </w:t>
      </w:r>
      <w:r w:rsidRPr="005757C5">
        <w:rPr>
          <w:rFonts w:ascii="Book Antiqua" w:eastAsia="Book Antiqua" w:hAnsi="Book Antiqua" w:cs="Book Antiqua"/>
          <w:b/>
          <w:bCs/>
          <w:color w:val="000000"/>
        </w:rPr>
        <w:t>68</w:t>
      </w:r>
      <w:r w:rsidRPr="005757C5">
        <w:rPr>
          <w:rFonts w:ascii="Book Antiqua" w:eastAsia="Book Antiqua" w:hAnsi="Book Antiqua" w:cs="Book Antiqua"/>
          <w:color w:val="000000"/>
        </w:rPr>
        <w:t>: 1564-1568 [</w:t>
      </w:r>
      <w:r w:rsidR="00F60409" w:rsidRPr="005757C5">
        <w:rPr>
          <w:rFonts w:ascii="Book Antiqua" w:eastAsia="Book Antiqua" w:hAnsi="Book Antiqua" w:cs="Book Antiqua"/>
          <w:color w:val="000000"/>
        </w:rPr>
        <w:t xml:space="preserve">DOI: </w:t>
      </w:r>
      <w:r w:rsidRPr="005757C5">
        <w:rPr>
          <w:rFonts w:ascii="Book Antiqua" w:eastAsia="Book Antiqua" w:hAnsi="Book Antiqua" w:cs="Book Antiqua"/>
          <w:color w:val="000000"/>
        </w:rPr>
        <w:t>10.1073/pnas.68.7.1564]</w:t>
      </w:r>
    </w:p>
    <w:p w14:paraId="0F41215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62 </w:t>
      </w:r>
      <w:r w:rsidRPr="005757C5">
        <w:rPr>
          <w:rFonts w:ascii="Book Antiqua" w:eastAsia="Book Antiqua" w:hAnsi="Book Antiqua" w:cs="Book Antiqua"/>
          <w:b/>
          <w:bCs/>
          <w:color w:val="000000"/>
        </w:rPr>
        <w:t>Liu F</w:t>
      </w:r>
      <w:r w:rsidRPr="005757C5">
        <w:rPr>
          <w:rFonts w:ascii="Book Antiqua" w:eastAsia="Book Antiqua" w:hAnsi="Book Antiqua" w:cs="Book Antiqua"/>
          <w:color w:val="000000"/>
        </w:rPr>
        <w:t xml:space="preserve">, Long X, Zhang B, Zhang W, Chen X, Zhang Z. ACE2 Expression in Pancreas May Cause Pancreatic Damage After SARS-CoV-2 Infection. </w:t>
      </w:r>
      <w:r w:rsidRPr="005757C5">
        <w:rPr>
          <w:rFonts w:ascii="Book Antiqua" w:eastAsia="Book Antiqua" w:hAnsi="Book Antiqua" w:cs="Book Antiqua"/>
          <w:i/>
          <w:iCs/>
          <w:color w:val="000000"/>
        </w:rPr>
        <w:t>Clin Gastroenterol Hepatol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18</w:t>
      </w:r>
      <w:r w:rsidRPr="005757C5">
        <w:rPr>
          <w:rFonts w:ascii="Book Antiqua" w:eastAsia="Book Antiqua" w:hAnsi="Book Antiqua" w:cs="Book Antiqua"/>
          <w:color w:val="000000"/>
        </w:rPr>
        <w:t>: 2128-2130.e2 [PMID: 32334082 DOI: 10.1016/j.cgh.2020.04.040]</w:t>
      </w:r>
    </w:p>
    <w:p w14:paraId="50A9901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63 </w:t>
      </w:r>
      <w:r w:rsidRPr="005757C5">
        <w:rPr>
          <w:rFonts w:ascii="Book Antiqua" w:eastAsia="Book Antiqua" w:hAnsi="Book Antiqua" w:cs="Book Antiqua"/>
          <w:b/>
          <w:bCs/>
          <w:color w:val="000000"/>
        </w:rPr>
        <w:t>Wang F</w:t>
      </w:r>
      <w:r w:rsidRPr="005757C5">
        <w:rPr>
          <w:rFonts w:ascii="Book Antiqua" w:eastAsia="Book Antiqua" w:hAnsi="Book Antiqua" w:cs="Book Antiqua"/>
          <w:color w:val="000000"/>
        </w:rPr>
        <w:t xml:space="preserve">, Wang H, Fan J, Zhang Y, Wang H, Zhao Q. Pancreatic Injury Patterns in Patients With Coronavirus Disease 19 Pneumonia. </w:t>
      </w:r>
      <w:r w:rsidRPr="005757C5">
        <w:rPr>
          <w:rFonts w:ascii="Book Antiqua" w:eastAsia="Book Antiqua" w:hAnsi="Book Antiqua" w:cs="Book Antiqua"/>
          <w:i/>
          <w:iCs/>
          <w:color w:val="000000"/>
        </w:rPr>
        <w:t>Gastroenterology</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159</w:t>
      </w:r>
      <w:r w:rsidRPr="005757C5">
        <w:rPr>
          <w:rFonts w:ascii="Book Antiqua" w:eastAsia="Book Antiqua" w:hAnsi="Book Antiqua" w:cs="Book Antiqua"/>
          <w:color w:val="000000"/>
        </w:rPr>
        <w:t>: 367-370 [PMID: 32247022 DOI: 10.1053/j.gastro.2020.03.055]</w:t>
      </w:r>
    </w:p>
    <w:p w14:paraId="140917F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64 </w:t>
      </w:r>
      <w:r w:rsidRPr="005757C5">
        <w:rPr>
          <w:rFonts w:ascii="Book Antiqua" w:eastAsia="Book Antiqua" w:hAnsi="Book Antiqua" w:cs="Book Antiqua"/>
          <w:b/>
          <w:bCs/>
          <w:color w:val="000000"/>
        </w:rPr>
        <w:t>de-Madaria E</w:t>
      </w:r>
      <w:r w:rsidRPr="005757C5">
        <w:rPr>
          <w:rFonts w:ascii="Book Antiqua" w:eastAsia="Book Antiqua" w:hAnsi="Book Antiqua" w:cs="Book Antiqua"/>
          <w:color w:val="000000"/>
        </w:rPr>
        <w:t xml:space="preserve">, Capurso G. COVID-19 and acute pancreatitis: examining the causality. </w:t>
      </w:r>
      <w:r w:rsidRPr="005757C5">
        <w:rPr>
          <w:rFonts w:ascii="Book Antiqua" w:eastAsia="Book Antiqua" w:hAnsi="Book Antiqua" w:cs="Book Antiqua"/>
          <w:i/>
          <w:iCs/>
          <w:color w:val="000000"/>
        </w:rPr>
        <w:t>Nat Rev Gastroenterol Hepatol</w:t>
      </w:r>
      <w:r w:rsidRPr="005757C5">
        <w:rPr>
          <w:rFonts w:ascii="Book Antiqua" w:eastAsia="Book Antiqua" w:hAnsi="Book Antiqua" w:cs="Book Antiqua"/>
          <w:color w:val="000000"/>
        </w:rPr>
        <w:t xml:space="preserve"> 2021; </w:t>
      </w:r>
      <w:r w:rsidRPr="005757C5">
        <w:rPr>
          <w:rFonts w:ascii="Book Antiqua" w:eastAsia="Book Antiqua" w:hAnsi="Book Antiqua" w:cs="Book Antiqua"/>
          <w:b/>
          <w:bCs/>
          <w:color w:val="000000"/>
        </w:rPr>
        <w:t>18</w:t>
      </w:r>
      <w:r w:rsidRPr="005757C5">
        <w:rPr>
          <w:rFonts w:ascii="Book Antiqua" w:eastAsia="Book Antiqua" w:hAnsi="Book Antiqua" w:cs="Book Antiqua"/>
          <w:color w:val="000000"/>
        </w:rPr>
        <w:t>: 3-4 [PMID: 33203968 DOI: 10.1038/s41575-020-00389-y]</w:t>
      </w:r>
    </w:p>
    <w:p w14:paraId="3BE8801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65 </w:t>
      </w:r>
      <w:r w:rsidRPr="005757C5">
        <w:rPr>
          <w:rFonts w:ascii="Book Antiqua" w:eastAsia="Book Antiqua" w:hAnsi="Book Antiqua" w:cs="Book Antiqua"/>
          <w:b/>
          <w:bCs/>
          <w:color w:val="000000"/>
        </w:rPr>
        <w:t>Working Party of the British Society of Gastroenterology</w:t>
      </w:r>
      <w:r w:rsidRPr="005757C5">
        <w:rPr>
          <w:rFonts w:ascii="Book Antiqua" w:eastAsia="Book Antiqua" w:hAnsi="Book Antiqua" w:cs="Book Antiqua"/>
          <w:color w:val="000000"/>
        </w:rPr>
        <w:t xml:space="preserve">; Association of Surgeons of Great Britain and Ireland; Pancreatic Society of Great Britain and Ireland; Association of Upper GI Surgeons of Great Britain and Ireland. UK guidelines for the management of acute pancreatitis. </w:t>
      </w:r>
      <w:r w:rsidRPr="005757C5">
        <w:rPr>
          <w:rFonts w:ascii="Book Antiqua" w:eastAsia="Book Antiqua" w:hAnsi="Book Antiqua" w:cs="Book Antiqua"/>
          <w:i/>
          <w:iCs/>
          <w:color w:val="000000"/>
        </w:rPr>
        <w:t>Gut</w:t>
      </w:r>
      <w:r w:rsidRPr="005757C5">
        <w:rPr>
          <w:rFonts w:ascii="Book Antiqua" w:eastAsia="Book Antiqua" w:hAnsi="Book Antiqua" w:cs="Book Antiqua"/>
          <w:color w:val="000000"/>
        </w:rPr>
        <w:t xml:space="preserve"> 2005; </w:t>
      </w:r>
      <w:r w:rsidRPr="005757C5">
        <w:rPr>
          <w:rFonts w:ascii="Book Antiqua" w:eastAsia="Book Antiqua" w:hAnsi="Book Antiqua" w:cs="Book Antiqua"/>
          <w:b/>
          <w:bCs/>
          <w:color w:val="000000"/>
        </w:rPr>
        <w:t>54 Suppl 3</w:t>
      </w:r>
      <w:r w:rsidRPr="005757C5">
        <w:rPr>
          <w:rFonts w:ascii="Book Antiqua" w:eastAsia="Book Antiqua" w:hAnsi="Book Antiqua" w:cs="Book Antiqua"/>
          <w:color w:val="000000"/>
        </w:rPr>
        <w:t>: iii1-iii9 [PMID: 15831893 DOI: 10.1136/gut.2004.057026]</w:t>
      </w:r>
    </w:p>
    <w:p w14:paraId="6187091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66 </w:t>
      </w:r>
      <w:r w:rsidRPr="005757C5">
        <w:rPr>
          <w:rFonts w:ascii="Book Antiqua" w:eastAsia="Book Antiqua" w:hAnsi="Book Antiqua" w:cs="Book Antiqua"/>
          <w:b/>
          <w:bCs/>
          <w:color w:val="000000"/>
        </w:rPr>
        <w:t>Shanbhogue AK</w:t>
      </w:r>
      <w:r w:rsidRPr="005757C5">
        <w:rPr>
          <w:rFonts w:ascii="Book Antiqua" w:eastAsia="Book Antiqua" w:hAnsi="Book Antiqua" w:cs="Book Antiqua"/>
          <w:color w:val="000000"/>
        </w:rPr>
        <w:t xml:space="preserve">, Fasih N, Surabhi VR, Doherty GP, Shanbhogue DK, Sethi SK. A clinical and radiologic review of uncommon types and causes of pancreatitis. </w:t>
      </w:r>
      <w:r w:rsidRPr="005757C5">
        <w:rPr>
          <w:rFonts w:ascii="Book Antiqua" w:eastAsia="Book Antiqua" w:hAnsi="Book Antiqua" w:cs="Book Antiqua"/>
          <w:i/>
          <w:iCs/>
          <w:color w:val="000000"/>
        </w:rPr>
        <w:t>Radiographics</w:t>
      </w:r>
      <w:r w:rsidRPr="005757C5">
        <w:rPr>
          <w:rFonts w:ascii="Book Antiqua" w:eastAsia="Book Antiqua" w:hAnsi="Book Antiqua" w:cs="Book Antiqua"/>
          <w:color w:val="000000"/>
        </w:rPr>
        <w:t xml:space="preserve"> 2009; </w:t>
      </w:r>
      <w:r w:rsidRPr="005757C5">
        <w:rPr>
          <w:rFonts w:ascii="Book Antiqua" w:eastAsia="Book Antiqua" w:hAnsi="Book Antiqua" w:cs="Book Antiqua"/>
          <w:b/>
          <w:bCs/>
          <w:color w:val="000000"/>
        </w:rPr>
        <w:t>29</w:t>
      </w:r>
      <w:r w:rsidRPr="005757C5">
        <w:rPr>
          <w:rFonts w:ascii="Book Antiqua" w:eastAsia="Book Antiqua" w:hAnsi="Book Antiqua" w:cs="Book Antiqua"/>
          <w:color w:val="000000"/>
        </w:rPr>
        <w:t>: 1003-1026 [PMID: 19605653 DOI: 10.1148/rg.294085748]</w:t>
      </w:r>
    </w:p>
    <w:p w14:paraId="147562B2"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67 </w:t>
      </w:r>
      <w:r w:rsidRPr="005757C5">
        <w:rPr>
          <w:rFonts w:ascii="Book Antiqua" w:eastAsia="Book Antiqua" w:hAnsi="Book Antiqua" w:cs="Book Antiqua"/>
          <w:b/>
          <w:bCs/>
          <w:color w:val="000000"/>
        </w:rPr>
        <w:t>Batlle D</w:t>
      </w:r>
      <w:r w:rsidRPr="005757C5">
        <w:rPr>
          <w:rFonts w:ascii="Book Antiqua" w:eastAsia="Book Antiqua" w:hAnsi="Book Antiqua" w:cs="Book Antiqua"/>
          <w:color w:val="000000"/>
        </w:rPr>
        <w:t xml:space="preserve">, Soler MJ, Sparks MA, Hiremath S, South AM, Welling PA, Swaminathan S; COVID-19 and ACE2 in Cardiovascular, Lung, and Kidney Working Group. Acute Kidney Injury in COVID-19: Emerging Evidence of a Distinct Pathophysiology. </w:t>
      </w:r>
      <w:r w:rsidRPr="005757C5">
        <w:rPr>
          <w:rFonts w:ascii="Book Antiqua" w:eastAsia="Book Antiqua" w:hAnsi="Book Antiqua" w:cs="Book Antiqua"/>
          <w:i/>
          <w:iCs/>
          <w:color w:val="000000"/>
        </w:rPr>
        <w:t>J Am Soc Nephrol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31</w:t>
      </w:r>
      <w:r w:rsidRPr="005757C5">
        <w:rPr>
          <w:rFonts w:ascii="Book Antiqua" w:eastAsia="Book Antiqua" w:hAnsi="Book Antiqua" w:cs="Book Antiqua"/>
          <w:color w:val="000000"/>
        </w:rPr>
        <w:t>: 1380-1383 [PMID: 32366514 DOI: 10.1681/ASN.2020040419]</w:t>
      </w:r>
    </w:p>
    <w:p w14:paraId="7658133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68 </w:t>
      </w:r>
      <w:r w:rsidRPr="005757C5">
        <w:rPr>
          <w:rFonts w:ascii="Book Antiqua" w:eastAsia="Book Antiqua" w:hAnsi="Book Antiqua" w:cs="Book Antiqua"/>
          <w:b/>
          <w:bCs/>
          <w:color w:val="000000"/>
        </w:rPr>
        <w:t>Richardson S</w:t>
      </w:r>
      <w:r w:rsidRPr="005757C5">
        <w:rPr>
          <w:rFonts w:ascii="Book Antiqua" w:eastAsia="Book Antiqua" w:hAnsi="Book Antiqua" w:cs="Book Antiqua"/>
          <w:color w:val="000000"/>
        </w:rPr>
        <w:t xml:space="preserve">, Hirsch JS, Narasimhan M, Crawford JM, McGinn T, Davidson KW; the Northwell COVID-19 Research Consortium, Barnaby DP, Becker LB, Chelico JD, Cohen SL, Cookingham J, Coppa K, Diefenbach MA, Dominello AJ, Duer-Hefele J, Falzon L, Gitlin J, Hajizadeh N, Harvin TG, Hirschwerk DA, Kim EJ, Kozel ZM, Marrast LM, Mogavero JN, Osorio GA, Qiu M, Zanos TP. Presenting Characteristics, Comorbidities, and Outcomes Among 5700 Patients Hospitalized With COVID-19 in the New York City Area. </w:t>
      </w:r>
      <w:r w:rsidRPr="005757C5">
        <w:rPr>
          <w:rFonts w:ascii="Book Antiqua" w:eastAsia="Book Antiqua" w:hAnsi="Book Antiqua" w:cs="Book Antiqua"/>
          <w:i/>
          <w:iCs/>
          <w:color w:val="000000"/>
        </w:rPr>
        <w:t>JAMA</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323</w:t>
      </w:r>
      <w:r w:rsidRPr="005757C5">
        <w:rPr>
          <w:rFonts w:ascii="Book Antiqua" w:eastAsia="Book Antiqua" w:hAnsi="Book Antiqua" w:cs="Book Antiqua"/>
          <w:color w:val="000000"/>
        </w:rPr>
        <w:t>: 2052-2059 [PMID: 32320003 DOI: 10.1001/jama.2020.6775]</w:t>
      </w:r>
    </w:p>
    <w:p w14:paraId="2BE6FD6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69 </w:t>
      </w:r>
      <w:r w:rsidRPr="005757C5">
        <w:rPr>
          <w:rFonts w:ascii="Book Antiqua" w:eastAsia="Book Antiqua" w:hAnsi="Book Antiqua" w:cs="Book Antiqua"/>
          <w:b/>
          <w:bCs/>
          <w:color w:val="000000"/>
        </w:rPr>
        <w:t>Ronco C</w:t>
      </w:r>
      <w:r w:rsidRPr="005757C5">
        <w:rPr>
          <w:rFonts w:ascii="Book Antiqua" w:eastAsia="Book Antiqua" w:hAnsi="Book Antiqua" w:cs="Book Antiqua"/>
          <w:color w:val="000000"/>
        </w:rPr>
        <w:t xml:space="preserve">, Reis T, Husain-Syed F. Management of acute kidney injury in patients with COVID-19. </w:t>
      </w:r>
      <w:r w:rsidRPr="005757C5">
        <w:rPr>
          <w:rFonts w:ascii="Book Antiqua" w:eastAsia="Book Antiqua" w:hAnsi="Book Antiqua" w:cs="Book Antiqua"/>
          <w:i/>
          <w:iCs/>
          <w:color w:val="000000"/>
        </w:rPr>
        <w:t>Lancet Respir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8</w:t>
      </w:r>
      <w:r w:rsidRPr="005757C5">
        <w:rPr>
          <w:rFonts w:ascii="Book Antiqua" w:eastAsia="Book Antiqua" w:hAnsi="Book Antiqua" w:cs="Book Antiqua"/>
          <w:color w:val="000000"/>
        </w:rPr>
        <w:t>: 738-742 [PMID: 32416769 DOI: 10.1016/S2213-2600(20)30229-0]</w:t>
      </w:r>
    </w:p>
    <w:p w14:paraId="57951896"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70 </w:t>
      </w:r>
      <w:r w:rsidRPr="005757C5">
        <w:rPr>
          <w:rFonts w:ascii="Book Antiqua" w:eastAsia="Book Antiqua" w:hAnsi="Book Antiqua" w:cs="Book Antiqua"/>
          <w:b/>
          <w:bCs/>
          <w:color w:val="000000"/>
        </w:rPr>
        <w:t>Hirsch JS</w:t>
      </w:r>
      <w:r w:rsidRPr="005757C5">
        <w:rPr>
          <w:rFonts w:ascii="Book Antiqua" w:eastAsia="Book Antiqua" w:hAnsi="Book Antiqua" w:cs="Book Antiqua"/>
          <w:color w:val="000000"/>
        </w:rPr>
        <w:t xml:space="preserve">, Ng JH, Ross DW, Sharma P, Shah HH, Barnett RL, Hazzan AD, Fishbane S, Jhaveri KD; Northwell COVID-19 Research Consortium; Northwell Nephrology COVID-19 Research Consortium. Acute kidney injury in patients hospitalized with COVID-19. </w:t>
      </w:r>
      <w:r w:rsidRPr="005757C5">
        <w:rPr>
          <w:rFonts w:ascii="Book Antiqua" w:eastAsia="Book Antiqua" w:hAnsi="Book Antiqua" w:cs="Book Antiqua"/>
          <w:i/>
          <w:iCs/>
          <w:color w:val="000000"/>
        </w:rPr>
        <w:t>Kidney Int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98</w:t>
      </w:r>
      <w:r w:rsidRPr="005757C5">
        <w:rPr>
          <w:rFonts w:ascii="Book Antiqua" w:eastAsia="Book Antiqua" w:hAnsi="Book Antiqua" w:cs="Book Antiqua"/>
          <w:color w:val="000000"/>
        </w:rPr>
        <w:t>: 209-218 [PMID: 32416116 DOI: 10.1016/j.kint.2020.05.006]</w:t>
      </w:r>
    </w:p>
    <w:p w14:paraId="0DDD121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71 </w:t>
      </w:r>
      <w:r w:rsidRPr="005757C5">
        <w:rPr>
          <w:rFonts w:ascii="Book Antiqua" w:eastAsia="Book Antiqua" w:hAnsi="Book Antiqua" w:cs="Book Antiqua"/>
          <w:b/>
          <w:bCs/>
          <w:color w:val="000000"/>
        </w:rPr>
        <w:t>Su H</w:t>
      </w:r>
      <w:r w:rsidRPr="005757C5">
        <w:rPr>
          <w:rFonts w:ascii="Book Antiqua" w:eastAsia="Book Antiqua" w:hAnsi="Book Antiqua" w:cs="Book Antiqua"/>
          <w:color w:val="000000"/>
        </w:rPr>
        <w:t xml:space="preserve">, Yang M, Wan C, Yi LX, Tang F, Zhu HY, Yi F, Yang HC, Fogo AB, Nie X, Zhang C. Renal histopathological analysis of 26 postmortem findings of patients with COVID-19 in China. </w:t>
      </w:r>
      <w:r w:rsidRPr="005757C5">
        <w:rPr>
          <w:rFonts w:ascii="Book Antiqua" w:eastAsia="Book Antiqua" w:hAnsi="Book Antiqua" w:cs="Book Antiqua"/>
          <w:i/>
          <w:iCs/>
          <w:color w:val="000000"/>
        </w:rPr>
        <w:t>Kidney Int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98</w:t>
      </w:r>
      <w:r w:rsidRPr="005757C5">
        <w:rPr>
          <w:rFonts w:ascii="Book Antiqua" w:eastAsia="Book Antiqua" w:hAnsi="Book Antiqua" w:cs="Book Antiqua"/>
          <w:color w:val="000000"/>
        </w:rPr>
        <w:t>: 219-227 [PMID: 32327202 DOI: 10.1016/j.kint.2020.04.003]</w:t>
      </w:r>
    </w:p>
    <w:p w14:paraId="750C4097"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72 </w:t>
      </w:r>
      <w:r w:rsidRPr="005757C5">
        <w:rPr>
          <w:rFonts w:ascii="Book Antiqua" w:eastAsia="Book Antiqua" w:hAnsi="Book Antiqua" w:cs="Book Antiqua"/>
          <w:b/>
          <w:bCs/>
          <w:color w:val="000000"/>
        </w:rPr>
        <w:t>Pan XW</w:t>
      </w:r>
      <w:r w:rsidRPr="005757C5">
        <w:rPr>
          <w:rFonts w:ascii="Book Antiqua" w:eastAsia="Book Antiqua" w:hAnsi="Book Antiqua" w:cs="Book Antiqua"/>
          <w:color w:val="000000"/>
        </w:rPr>
        <w:t xml:space="preserve">, Xu D, Zhang H, Zhou W, Wang LH, Cui XG. Identification of a potential mechanism of acute kidney injury during the COVID-19 outbreak: a study based on single-cell transcriptome analysis. </w:t>
      </w:r>
      <w:r w:rsidRPr="005757C5">
        <w:rPr>
          <w:rFonts w:ascii="Book Antiqua" w:eastAsia="Book Antiqua" w:hAnsi="Book Antiqua" w:cs="Book Antiqua"/>
          <w:i/>
          <w:iCs/>
          <w:color w:val="000000"/>
        </w:rPr>
        <w:t>Intensive Care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46</w:t>
      </w:r>
      <w:r w:rsidRPr="005757C5">
        <w:rPr>
          <w:rFonts w:ascii="Book Antiqua" w:eastAsia="Book Antiqua" w:hAnsi="Book Antiqua" w:cs="Book Antiqua"/>
          <w:color w:val="000000"/>
        </w:rPr>
        <w:t>: 1114-1116 [PMID: 32236644 DOI: 10.1007/s00134-020-06026-1]</w:t>
      </w:r>
    </w:p>
    <w:p w14:paraId="7216D63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73 </w:t>
      </w:r>
      <w:r w:rsidRPr="005757C5">
        <w:rPr>
          <w:rFonts w:ascii="Book Antiqua" w:eastAsia="Book Antiqua" w:hAnsi="Book Antiqua" w:cs="Book Antiqua"/>
          <w:b/>
          <w:bCs/>
          <w:color w:val="000000"/>
        </w:rPr>
        <w:t>Hectors SJ</w:t>
      </w:r>
      <w:r w:rsidRPr="005757C5">
        <w:rPr>
          <w:rFonts w:ascii="Book Antiqua" w:eastAsia="Book Antiqua" w:hAnsi="Book Antiqua" w:cs="Book Antiqua"/>
          <w:color w:val="000000"/>
        </w:rPr>
        <w:t xml:space="preserve">, Riyahi S, Dev H, Krishnan K, Margolis DJA, Prince MR. Multivariate analysis of CT imaging, laboratory, and demographical features for prediction of acute kidney injury in COVID-19 patients: a Bi-centric analysis. </w:t>
      </w:r>
      <w:r w:rsidRPr="005757C5">
        <w:rPr>
          <w:rFonts w:ascii="Book Antiqua" w:eastAsia="Book Antiqua" w:hAnsi="Book Antiqua" w:cs="Book Antiqua"/>
          <w:i/>
          <w:iCs/>
          <w:color w:val="000000"/>
        </w:rPr>
        <w:t>Abdom Radiol (NY)</w:t>
      </w:r>
      <w:r w:rsidRPr="005757C5">
        <w:rPr>
          <w:rFonts w:ascii="Book Antiqua" w:eastAsia="Book Antiqua" w:hAnsi="Book Antiqua" w:cs="Book Antiqua"/>
          <w:color w:val="000000"/>
        </w:rPr>
        <w:t xml:space="preserve"> 2020 [PMID: 33098478 DOI: 10.1007/s00261-020-02823-w]</w:t>
      </w:r>
    </w:p>
    <w:p w14:paraId="7124010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74 </w:t>
      </w:r>
      <w:r w:rsidRPr="005757C5">
        <w:rPr>
          <w:rFonts w:ascii="Book Antiqua" w:eastAsia="Book Antiqua" w:hAnsi="Book Antiqua" w:cs="Book Antiqua"/>
          <w:b/>
          <w:bCs/>
          <w:color w:val="000000"/>
        </w:rPr>
        <w:t>Huang Q</w:t>
      </w:r>
      <w:r w:rsidRPr="005757C5">
        <w:rPr>
          <w:rFonts w:ascii="Book Antiqua" w:eastAsia="Book Antiqua" w:hAnsi="Book Antiqua" w:cs="Book Antiqua"/>
          <w:color w:val="000000"/>
        </w:rPr>
        <w:t xml:space="preserve">, Li J, Lyu S, Liang W, Yang R, Zhang R, Xiao W, Liu J, Yan S, Zheng L, Chen F. COVID-19 associated kidney impairment in adult: Qualitative and quantitative analyses with non-enhanced CT on admission. </w:t>
      </w:r>
      <w:r w:rsidRPr="005757C5">
        <w:rPr>
          <w:rFonts w:ascii="Book Antiqua" w:eastAsia="Book Antiqua" w:hAnsi="Book Antiqua" w:cs="Book Antiqua"/>
          <w:i/>
          <w:iCs/>
          <w:color w:val="000000"/>
        </w:rPr>
        <w:t>Eur J Radiol</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131</w:t>
      </w:r>
      <w:r w:rsidRPr="005757C5">
        <w:rPr>
          <w:rFonts w:ascii="Book Antiqua" w:eastAsia="Book Antiqua" w:hAnsi="Book Antiqua" w:cs="Book Antiqua"/>
          <w:color w:val="000000"/>
        </w:rPr>
        <w:t>: 109240 [PMID: 32920219 DOI: 10.1016/j.ejrad.2020.109240]</w:t>
      </w:r>
    </w:p>
    <w:p w14:paraId="0D481A5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75 </w:t>
      </w:r>
      <w:r w:rsidRPr="005757C5">
        <w:rPr>
          <w:rFonts w:ascii="Book Antiqua" w:eastAsia="Book Antiqua" w:hAnsi="Book Antiqua" w:cs="Book Antiqua"/>
          <w:b/>
          <w:bCs/>
          <w:color w:val="000000"/>
        </w:rPr>
        <w:t>Heller MT</w:t>
      </w:r>
      <w:r w:rsidRPr="005757C5">
        <w:rPr>
          <w:rFonts w:ascii="Book Antiqua" w:eastAsia="Book Antiqua" w:hAnsi="Book Antiqua" w:cs="Book Antiqua"/>
          <w:color w:val="000000"/>
        </w:rPr>
        <w:t xml:space="preserve">, Haarer KA, Thomas E, Thaete F. Acute conditions affecting the perinephric space: imaging anatomy, pathways of disease spread, and differential diagnosis. </w:t>
      </w:r>
      <w:r w:rsidRPr="005757C5">
        <w:rPr>
          <w:rFonts w:ascii="Book Antiqua" w:eastAsia="Book Antiqua" w:hAnsi="Book Antiqua" w:cs="Book Antiqua"/>
          <w:i/>
          <w:iCs/>
          <w:color w:val="000000"/>
        </w:rPr>
        <w:t>Emerg Radiol</w:t>
      </w:r>
      <w:r w:rsidRPr="005757C5">
        <w:rPr>
          <w:rFonts w:ascii="Book Antiqua" w:eastAsia="Book Antiqua" w:hAnsi="Book Antiqua" w:cs="Book Antiqua"/>
          <w:color w:val="000000"/>
        </w:rPr>
        <w:t xml:space="preserve"> 2012; </w:t>
      </w:r>
      <w:r w:rsidRPr="005757C5">
        <w:rPr>
          <w:rFonts w:ascii="Book Antiqua" w:eastAsia="Book Antiqua" w:hAnsi="Book Antiqua" w:cs="Book Antiqua"/>
          <w:b/>
          <w:bCs/>
          <w:color w:val="000000"/>
        </w:rPr>
        <w:t>19</w:t>
      </w:r>
      <w:r w:rsidRPr="005757C5">
        <w:rPr>
          <w:rFonts w:ascii="Book Antiqua" w:eastAsia="Book Antiqua" w:hAnsi="Book Antiqua" w:cs="Book Antiqua"/>
          <w:color w:val="000000"/>
        </w:rPr>
        <w:t>: 245-254 [PMID: 22286375 DOI: 10.1007/s10140-012-1022-7]</w:t>
      </w:r>
    </w:p>
    <w:p w14:paraId="22269F3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76 </w:t>
      </w:r>
      <w:r w:rsidRPr="005757C5">
        <w:rPr>
          <w:rFonts w:ascii="Book Antiqua" w:eastAsia="Book Antiqua" w:hAnsi="Book Antiqua" w:cs="Book Antiqua"/>
          <w:b/>
          <w:bCs/>
          <w:color w:val="000000"/>
        </w:rPr>
        <w:t>Chan VW</w:t>
      </w:r>
      <w:r w:rsidRPr="005757C5">
        <w:rPr>
          <w:rFonts w:ascii="Book Antiqua" w:eastAsia="Book Antiqua" w:hAnsi="Book Antiqua" w:cs="Book Antiqua"/>
          <w:color w:val="000000"/>
        </w:rPr>
        <w:t xml:space="preserve">, Chiu PK, Yee CH, Yuan Y, Ng CF, Teoh JY. A systematic review on COVID-19: urological manifestations, viral RNA detection and special considerations in urological conditions. </w:t>
      </w:r>
      <w:r w:rsidRPr="005757C5">
        <w:rPr>
          <w:rFonts w:ascii="Book Antiqua" w:eastAsia="Book Antiqua" w:hAnsi="Book Antiqua" w:cs="Book Antiqua"/>
          <w:i/>
          <w:iCs/>
          <w:color w:val="000000"/>
        </w:rPr>
        <w:t>World J Urol</w:t>
      </w:r>
      <w:r w:rsidRPr="005757C5">
        <w:rPr>
          <w:rFonts w:ascii="Book Antiqua" w:eastAsia="Book Antiqua" w:hAnsi="Book Antiqua" w:cs="Book Antiqua"/>
          <w:color w:val="000000"/>
        </w:rPr>
        <w:t xml:space="preserve"> 2020 [PMID: 32462305 DOI: 10.1007/s00345-020-03246-4]</w:t>
      </w:r>
    </w:p>
    <w:p w14:paraId="3EB7029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77 </w:t>
      </w:r>
      <w:r w:rsidRPr="005757C5">
        <w:rPr>
          <w:rFonts w:ascii="Book Antiqua" w:eastAsia="Book Antiqua" w:hAnsi="Book Antiqua" w:cs="Book Antiqua"/>
          <w:b/>
          <w:bCs/>
          <w:color w:val="000000"/>
        </w:rPr>
        <w:t>Fang L</w:t>
      </w:r>
      <w:r w:rsidRPr="005757C5">
        <w:rPr>
          <w:rFonts w:ascii="Book Antiqua" w:eastAsia="Book Antiqua" w:hAnsi="Book Antiqua" w:cs="Book Antiqua"/>
          <w:color w:val="000000"/>
        </w:rPr>
        <w:t xml:space="preserve">, Karakiulakis G, Roth M. Are patients with hypertension and diabetes mellitus at increased risk for COVID-19 infection? </w:t>
      </w:r>
      <w:r w:rsidRPr="005757C5">
        <w:rPr>
          <w:rFonts w:ascii="Book Antiqua" w:eastAsia="Book Antiqua" w:hAnsi="Book Antiqua" w:cs="Book Antiqua"/>
          <w:i/>
          <w:iCs/>
          <w:color w:val="000000"/>
        </w:rPr>
        <w:t>Lancet Respir Med</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8</w:t>
      </w:r>
      <w:r w:rsidRPr="005757C5">
        <w:rPr>
          <w:rFonts w:ascii="Book Antiqua" w:eastAsia="Book Antiqua" w:hAnsi="Book Antiqua" w:cs="Book Antiqua"/>
          <w:color w:val="000000"/>
        </w:rPr>
        <w:t>: e21 [PMID: 32171062 DOI: 10.1016/S2213-2600(20)30116-8]</w:t>
      </w:r>
    </w:p>
    <w:p w14:paraId="0DEBD74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78 </w:t>
      </w:r>
      <w:r w:rsidRPr="005757C5">
        <w:rPr>
          <w:rFonts w:ascii="Book Antiqua" w:eastAsia="Book Antiqua" w:hAnsi="Book Antiqua" w:cs="Book Antiqua"/>
          <w:b/>
          <w:bCs/>
          <w:color w:val="000000"/>
        </w:rPr>
        <w:t>Yousefifard M</w:t>
      </w:r>
      <w:r w:rsidRPr="005757C5">
        <w:rPr>
          <w:rFonts w:ascii="Book Antiqua" w:eastAsia="Book Antiqua" w:hAnsi="Book Antiqua" w:cs="Book Antiqua"/>
          <w:color w:val="000000"/>
        </w:rPr>
        <w:t xml:space="preserve">, Zali A, Zarghi A, Madani Neishaboori A, Hosseini M, Safari S. Non-steroidal anti-inflammatory drugs in management of COVID-19; A systematic review on current evidence. </w:t>
      </w:r>
      <w:r w:rsidRPr="005757C5">
        <w:rPr>
          <w:rFonts w:ascii="Book Antiqua" w:eastAsia="Book Antiqua" w:hAnsi="Book Antiqua" w:cs="Book Antiqua"/>
          <w:i/>
          <w:iCs/>
          <w:color w:val="000000"/>
        </w:rPr>
        <w:t>Int J Clin Pract</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74</w:t>
      </w:r>
      <w:r w:rsidRPr="005757C5">
        <w:rPr>
          <w:rFonts w:ascii="Book Antiqua" w:eastAsia="Book Antiqua" w:hAnsi="Book Antiqua" w:cs="Book Antiqua"/>
          <w:color w:val="000000"/>
        </w:rPr>
        <w:t>: e13557 [PMID: 32460369 DOI: 10.1111/ijcp.13557]</w:t>
      </w:r>
    </w:p>
    <w:p w14:paraId="2BAF09B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79 </w:t>
      </w:r>
      <w:r w:rsidRPr="005757C5">
        <w:rPr>
          <w:rFonts w:ascii="Book Antiqua" w:eastAsia="Book Antiqua" w:hAnsi="Book Antiqua" w:cs="Book Antiqua"/>
          <w:b/>
          <w:bCs/>
          <w:color w:val="000000"/>
        </w:rPr>
        <w:t>Xu X</w:t>
      </w:r>
      <w:r w:rsidRPr="005757C5">
        <w:rPr>
          <w:rFonts w:ascii="Book Antiqua" w:eastAsia="Book Antiqua" w:hAnsi="Book Antiqua" w:cs="Book Antiqua"/>
          <w:color w:val="000000"/>
        </w:rPr>
        <w:t xml:space="preserve">, Chang XN, Pan HX, Su H, Huang B, Yang M, Luo DJ, Weng MX, Ma L, Nie X. [Pathological changes of the spleen in ten patients with coronavirus disease 2019(COVID-19) by postmortem needle autopsy]. </w:t>
      </w:r>
      <w:r w:rsidRPr="005757C5">
        <w:rPr>
          <w:rFonts w:ascii="Book Antiqua" w:eastAsia="Book Antiqua" w:hAnsi="Book Antiqua" w:cs="Book Antiqua"/>
          <w:i/>
          <w:iCs/>
          <w:color w:val="000000"/>
        </w:rPr>
        <w:t>Zhonghua Bing Li Xue Za Zhi</w:t>
      </w:r>
      <w:r w:rsidRPr="005757C5">
        <w:rPr>
          <w:rFonts w:ascii="Book Antiqua" w:eastAsia="Book Antiqua" w:hAnsi="Book Antiqua" w:cs="Book Antiqua"/>
          <w:color w:val="000000"/>
        </w:rPr>
        <w:t xml:space="preserve"> 2020; </w:t>
      </w:r>
      <w:r w:rsidRPr="005757C5">
        <w:rPr>
          <w:rFonts w:ascii="Book Antiqua" w:eastAsia="Book Antiqua" w:hAnsi="Book Antiqua" w:cs="Book Antiqua"/>
          <w:b/>
          <w:bCs/>
          <w:color w:val="000000"/>
        </w:rPr>
        <w:t>49</w:t>
      </w:r>
      <w:r w:rsidRPr="005757C5">
        <w:rPr>
          <w:rFonts w:ascii="Book Antiqua" w:eastAsia="Book Antiqua" w:hAnsi="Book Antiqua" w:cs="Book Antiqua"/>
          <w:color w:val="000000"/>
        </w:rPr>
        <w:t>: 576-582 [PMID: 32340089 DOI: 10.3760/cma.j.cn112151-20200401-00278]</w:t>
      </w:r>
    </w:p>
    <w:p w14:paraId="7513ED5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80 </w:t>
      </w:r>
      <w:r w:rsidRPr="005757C5">
        <w:rPr>
          <w:rFonts w:ascii="Book Antiqua" w:eastAsia="Book Antiqua" w:hAnsi="Book Antiqua" w:cs="Book Antiqua"/>
          <w:b/>
          <w:bCs/>
          <w:color w:val="000000"/>
        </w:rPr>
        <w:t>Goerg C</w:t>
      </w:r>
      <w:r w:rsidRPr="005757C5">
        <w:rPr>
          <w:rFonts w:ascii="Book Antiqua" w:eastAsia="Book Antiqua" w:hAnsi="Book Antiqua" w:cs="Book Antiqua"/>
          <w:color w:val="000000"/>
        </w:rPr>
        <w:t xml:space="preserve">, Schwerk WB. Splenic infarction: sonographic patterns, diagnosis, follow-up, and complications.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1990; </w:t>
      </w:r>
      <w:r w:rsidRPr="005757C5">
        <w:rPr>
          <w:rFonts w:ascii="Book Antiqua" w:eastAsia="Book Antiqua" w:hAnsi="Book Antiqua" w:cs="Book Antiqua"/>
          <w:b/>
          <w:bCs/>
          <w:color w:val="000000"/>
        </w:rPr>
        <w:t>174</w:t>
      </w:r>
      <w:r w:rsidRPr="005757C5">
        <w:rPr>
          <w:rFonts w:ascii="Book Antiqua" w:eastAsia="Book Antiqua" w:hAnsi="Book Antiqua" w:cs="Book Antiqua"/>
          <w:color w:val="000000"/>
        </w:rPr>
        <w:t>: 803-807 [PMID: 2406785 DOI: 10.1148/radiology.174.3.2406785]</w:t>
      </w:r>
    </w:p>
    <w:p w14:paraId="18862B15"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 xml:space="preserve">81 </w:t>
      </w:r>
      <w:r w:rsidRPr="005757C5">
        <w:rPr>
          <w:rFonts w:ascii="Book Antiqua" w:eastAsia="Book Antiqua" w:hAnsi="Book Antiqua" w:cs="Book Antiqua"/>
          <w:b/>
          <w:bCs/>
          <w:color w:val="000000"/>
        </w:rPr>
        <w:t>Balcar I</w:t>
      </w:r>
      <w:r w:rsidRPr="005757C5">
        <w:rPr>
          <w:rFonts w:ascii="Book Antiqua" w:eastAsia="Book Antiqua" w:hAnsi="Book Antiqua" w:cs="Book Antiqua"/>
          <w:color w:val="000000"/>
        </w:rPr>
        <w:t xml:space="preserve">, Seltzer SE, Davis S, Geller S. CT patterns of splenic infarction: a clinical and experimental study. </w:t>
      </w:r>
      <w:r w:rsidRPr="005757C5">
        <w:rPr>
          <w:rFonts w:ascii="Book Antiqua" w:eastAsia="Book Antiqua" w:hAnsi="Book Antiqua" w:cs="Book Antiqua"/>
          <w:i/>
          <w:iCs/>
          <w:color w:val="000000"/>
        </w:rPr>
        <w:t>Radiology</w:t>
      </w:r>
      <w:r w:rsidRPr="005757C5">
        <w:rPr>
          <w:rFonts w:ascii="Book Antiqua" w:eastAsia="Book Antiqua" w:hAnsi="Book Antiqua" w:cs="Book Antiqua"/>
          <w:color w:val="000000"/>
        </w:rPr>
        <w:t xml:space="preserve"> 1984; </w:t>
      </w:r>
      <w:r w:rsidRPr="005757C5">
        <w:rPr>
          <w:rFonts w:ascii="Book Antiqua" w:eastAsia="Book Antiqua" w:hAnsi="Book Antiqua" w:cs="Book Antiqua"/>
          <w:b/>
          <w:bCs/>
          <w:color w:val="000000"/>
        </w:rPr>
        <w:t>151</w:t>
      </w:r>
      <w:r w:rsidRPr="005757C5">
        <w:rPr>
          <w:rFonts w:ascii="Book Antiqua" w:eastAsia="Book Antiqua" w:hAnsi="Book Antiqua" w:cs="Book Antiqua"/>
          <w:color w:val="000000"/>
        </w:rPr>
        <w:t>: 723-729 [PMID: 6718733 DOI: 10.1148/radiology.151.3.6718733]</w:t>
      </w:r>
    </w:p>
    <w:bookmarkEnd w:id="0"/>
    <w:bookmarkEnd w:id="1"/>
    <w:p w14:paraId="6E2F88E3" w14:textId="77777777" w:rsidR="00A77B3E" w:rsidRPr="005757C5" w:rsidRDefault="00A77B3E" w:rsidP="005757C5">
      <w:pPr>
        <w:spacing w:line="360" w:lineRule="auto"/>
        <w:jc w:val="both"/>
        <w:rPr>
          <w:rFonts w:ascii="Book Antiqua" w:hAnsi="Book Antiqua"/>
        </w:rPr>
        <w:sectPr w:rsidR="00A77B3E" w:rsidRPr="005757C5">
          <w:pgSz w:w="12240" w:h="15840"/>
          <w:pgMar w:top="1440" w:right="1440" w:bottom="1440" w:left="1440" w:header="720" w:footer="720" w:gutter="0"/>
          <w:cols w:space="720"/>
          <w:docGrid w:linePitch="360"/>
        </w:sectPr>
      </w:pPr>
    </w:p>
    <w:p w14:paraId="30A3588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Footnotes</w:t>
      </w:r>
    </w:p>
    <w:p w14:paraId="058770B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Conflict-of-interest statement: </w:t>
      </w:r>
      <w:r w:rsidRPr="005757C5">
        <w:rPr>
          <w:rFonts w:ascii="Book Antiqua" w:eastAsia="Book Antiqua" w:hAnsi="Book Antiqua" w:cs="Book Antiqua"/>
          <w:color w:val="000000"/>
        </w:rPr>
        <w:t xml:space="preserve">There is no conflict of interest associated with any of the senior author or other coauthors </w:t>
      </w:r>
      <w:r w:rsidR="004E4309">
        <w:rPr>
          <w:rFonts w:ascii="Book Antiqua" w:eastAsia="Book Antiqua" w:hAnsi="Book Antiqua" w:cs="Book Antiqua"/>
          <w:color w:val="000000"/>
        </w:rPr>
        <w:t xml:space="preserve">who </w:t>
      </w:r>
      <w:r w:rsidRPr="005757C5">
        <w:rPr>
          <w:rFonts w:ascii="Book Antiqua" w:eastAsia="Book Antiqua" w:hAnsi="Book Antiqua" w:cs="Book Antiqua"/>
          <w:color w:val="000000"/>
        </w:rPr>
        <w:t xml:space="preserve">contributed their efforts in this manuscript. </w:t>
      </w:r>
    </w:p>
    <w:p w14:paraId="37FC994A" w14:textId="77777777" w:rsidR="00A77B3E" w:rsidRPr="005757C5" w:rsidRDefault="00A77B3E" w:rsidP="005757C5">
      <w:pPr>
        <w:spacing w:line="360" w:lineRule="auto"/>
        <w:jc w:val="both"/>
        <w:rPr>
          <w:rFonts w:ascii="Book Antiqua" w:hAnsi="Book Antiqua"/>
        </w:rPr>
      </w:pPr>
    </w:p>
    <w:p w14:paraId="7091802D"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Open-Access: </w:t>
      </w:r>
      <w:r w:rsidRPr="005757C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EF2574" w14:textId="77777777" w:rsidR="00A77B3E" w:rsidRPr="005757C5" w:rsidRDefault="00A77B3E" w:rsidP="005757C5">
      <w:pPr>
        <w:spacing w:line="360" w:lineRule="auto"/>
        <w:jc w:val="both"/>
        <w:rPr>
          <w:rFonts w:ascii="Book Antiqua" w:hAnsi="Book Antiqua"/>
        </w:rPr>
      </w:pPr>
    </w:p>
    <w:p w14:paraId="297C8438"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Manuscript source: </w:t>
      </w:r>
      <w:r w:rsidRPr="005757C5">
        <w:rPr>
          <w:rFonts w:ascii="Book Antiqua" w:eastAsia="Book Antiqua" w:hAnsi="Book Antiqua" w:cs="Book Antiqua"/>
          <w:color w:val="000000"/>
        </w:rPr>
        <w:t xml:space="preserve">Invited </w:t>
      </w:r>
      <w:r w:rsidR="00ED7CC0" w:rsidRPr="005757C5">
        <w:rPr>
          <w:rFonts w:ascii="Book Antiqua" w:eastAsia="Book Antiqua" w:hAnsi="Book Antiqua" w:cs="Book Antiqua"/>
          <w:color w:val="000000"/>
        </w:rPr>
        <w:t>m</w:t>
      </w:r>
      <w:r w:rsidRPr="005757C5">
        <w:rPr>
          <w:rFonts w:ascii="Book Antiqua" w:eastAsia="Book Antiqua" w:hAnsi="Book Antiqua" w:cs="Book Antiqua"/>
          <w:color w:val="000000"/>
        </w:rPr>
        <w:t>anuscript</w:t>
      </w:r>
    </w:p>
    <w:p w14:paraId="28E93136" w14:textId="77777777" w:rsidR="00A77B3E" w:rsidRPr="005757C5" w:rsidRDefault="00A77B3E" w:rsidP="005757C5">
      <w:pPr>
        <w:spacing w:line="360" w:lineRule="auto"/>
        <w:jc w:val="both"/>
        <w:rPr>
          <w:rFonts w:ascii="Book Antiqua" w:hAnsi="Book Antiqua"/>
        </w:rPr>
      </w:pPr>
    </w:p>
    <w:p w14:paraId="1511A86E"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Peer-review started: </w:t>
      </w:r>
      <w:r w:rsidRPr="005757C5">
        <w:rPr>
          <w:rFonts w:ascii="Book Antiqua" w:eastAsia="Book Antiqua" w:hAnsi="Book Antiqua" w:cs="Book Antiqua"/>
          <w:color w:val="000000"/>
        </w:rPr>
        <w:t>January 26, 2021</w:t>
      </w:r>
    </w:p>
    <w:p w14:paraId="61774632"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First decision: </w:t>
      </w:r>
      <w:r w:rsidRPr="005757C5">
        <w:rPr>
          <w:rFonts w:ascii="Book Antiqua" w:eastAsia="Book Antiqua" w:hAnsi="Book Antiqua" w:cs="Book Antiqua"/>
          <w:color w:val="000000"/>
        </w:rPr>
        <w:t>March 29, 2021</w:t>
      </w:r>
    </w:p>
    <w:p w14:paraId="37CCDBE2" w14:textId="3BFC8E26"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Article in press: </w:t>
      </w:r>
      <w:r w:rsidR="009D3BF0" w:rsidRPr="005757C5">
        <w:rPr>
          <w:rFonts w:ascii="Book Antiqua" w:eastAsia="Book Antiqua" w:hAnsi="Book Antiqua" w:cs="Book Antiqua"/>
          <w:color w:val="000000"/>
        </w:rPr>
        <w:t>April 21, 2021</w:t>
      </w:r>
    </w:p>
    <w:p w14:paraId="491C4046" w14:textId="77777777" w:rsidR="00A77B3E" w:rsidRPr="005757C5" w:rsidRDefault="00A77B3E" w:rsidP="005757C5">
      <w:pPr>
        <w:spacing w:line="360" w:lineRule="auto"/>
        <w:jc w:val="both"/>
        <w:rPr>
          <w:rFonts w:ascii="Book Antiqua" w:hAnsi="Book Antiqua"/>
        </w:rPr>
      </w:pPr>
    </w:p>
    <w:p w14:paraId="5BDA88BB"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Specialty type: </w:t>
      </w:r>
      <w:r w:rsidR="00867F81" w:rsidRPr="005757C5">
        <w:rPr>
          <w:rFonts w:ascii="Book Antiqua" w:eastAsia="微软雅黑" w:hAnsi="Book Antiqua" w:cs="宋体"/>
        </w:rPr>
        <w:t>Gastroenterology and hepatology</w:t>
      </w:r>
    </w:p>
    <w:p w14:paraId="69BC5CD3"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 xml:space="preserve">Country/Territory of origin: </w:t>
      </w:r>
      <w:r w:rsidRPr="005757C5">
        <w:rPr>
          <w:rFonts w:ascii="Book Antiqua" w:eastAsia="Book Antiqua" w:hAnsi="Book Antiqua" w:cs="Book Antiqua"/>
          <w:color w:val="000000"/>
        </w:rPr>
        <w:t>Italy</w:t>
      </w:r>
    </w:p>
    <w:p w14:paraId="7A420442"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Peer-review report’s scientific quality classification</w:t>
      </w:r>
    </w:p>
    <w:p w14:paraId="51AA509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A (Excellent): 0</w:t>
      </w:r>
    </w:p>
    <w:p w14:paraId="0DE35B99"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B (Very good): B</w:t>
      </w:r>
    </w:p>
    <w:p w14:paraId="663DB7C6"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C (Good): 0</w:t>
      </w:r>
    </w:p>
    <w:p w14:paraId="68C013CC"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D (Fair): 0</w:t>
      </w:r>
    </w:p>
    <w:p w14:paraId="2BC47664"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color w:val="000000"/>
        </w:rPr>
        <w:t>Grade E (Poor): 0</w:t>
      </w:r>
    </w:p>
    <w:p w14:paraId="2AFEA8C8" w14:textId="77777777" w:rsidR="00A77B3E" w:rsidRPr="005757C5" w:rsidRDefault="00A77B3E" w:rsidP="005757C5">
      <w:pPr>
        <w:spacing w:line="360" w:lineRule="auto"/>
        <w:jc w:val="both"/>
        <w:rPr>
          <w:rFonts w:ascii="Book Antiqua" w:hAnsi="Book Antiqua"/>
        </w:rPr>
      </w:pPr>
    </w:p>
    <w:p w14:paraId="76F4DA48" w14:textId="4C60AA6B" w:rsidR="00AB380D" w:rsidRPr="00AB380D" w:rsidRDefault="00620313" w:rsidP="005757C5">
      <w:pPr>
        <w:spacing w:line="360" w:lineRule="auto"/>
        <w:jc w:val="both"/>
        <w:rPr>
          <w:rFonts w:ascii="Book Antiqua" w:hAnsi="Book Antiqua" w:cs="Book Antiqua"/>
          <w:color w:val="000000"/>
          <w:lang w:eastAsia="zh-CN"/>
        </w:rPr>
      </w:pPr>
      <w:r w:rsidRPr="005757C5">
        <w:rPr>
          <w:rFonts w:ascii="Book Antiqua" w:eastAsia="Book Antiqua" w:hAnsi="Book Antiqua" w:cs="Book Antiqua"/>
          <w:b/>
          <w:color w:val="000000"/>
        </w:rPr>
        <w:t xml:space="preserve">P-Reviewer: </w:t>
      </w:r>
      <w:r w:rsidRPr="005757C5">
        <w:rPr>
          <w:rFonts w:ascii="Book Antiqua" w:eastAsia="Book Antiqua" w:hAnsi="Book Antiqua" w:cs="Book Antiqua"/>
          <w:color w:val="000000"/>
        </w:rPr>
        <w:t>Şehirli AÖ</w:t>
      </w:r>
      <w:r w:rsidRPr="005757C5">
        <w:rPr>
          <w:rFonts w:ascii="Book Antiqua" w:eastAsia="Book Antiqua" w:hAnsi="Book Antiqua" w:cs="Book Antiqua"/>
          <w:b/>
          <w:color w:val="000000"/>
        </w:rPr>
        <w:t xml:space="preserve"> S-Editor: </w:t>
      </w:r>
      <w:r w:rsidR="002E5AE7" w:rsidRPr="005757C5">
        <w:rPr>
          <w:rFonts w:ascii="Book Antiqua" w:eastAsia="Book Antiqua" w:hAnsi="Book Antiqua" w:cs="Book Antiqua"/>
          <w:color w:val="000000"/>
        </w:rPr>
        <w:t>F</w:t>
      </w:r>
      <w:r w:rsidRPr="005757C5">
        <w:rPr>
          <w:rFonts w:ascii="Book Antiqua" w:eastAsia="Book Antiqua" w:hAnsi="Book Antiqua" w:cs="Book Antiqua"/>
          <w:color w:val="000000"/>
        </w:rPr>
        <w:t>an J</w:t>
      </w:r>
      <w:r w:rsidR="002E5AE7" w:rsidRPr="005757C5">
        <w:rPr>
          <w:rFonts w:ascii="Book Antiqua" w:eastAsia="Book Antiqua" w:hAnsi="Book Antiqua" w:cs="Book Antiqua"/>
          <w:color w:val="000000"/>
        </w:rPr>
        <w:t>R</w:t>
      </w:r>
      <w:r w:rsidRPr="005757C5">
        <w:rPr>
          <w:rFonts w:ascii="Book Antiqua" w:eastAsia="Book Antiqua" w:hAnsi="Book Antiqua" w:cs="Book Antiqua"/>
          <w:b/>
          <w:color w:val="000000"/>
        </w:rPr>
        <w:t xml:space="preserve"> L-Editor: </w:t>
      </w:r>
      <w:r w:rsidR="003E1A26" w:rsidRPr="005757C5">
        <w:rPr>
          <w:rFonts w:ascii="Book Antiqua" w:eastAsia="Book Antiqua" w:hAnsi="Book Antiqua" w:cs="Book Antiqua"/>
          <w:bCs/>
          <w:color w:val="000000"/>
        </w:rPr>
        <w:t>Filipodia</w:t>
      </w:r>
      <w:r w:rsidRPr="005757C5">
        <w:rPr>
          <w:rFonts w:ascii="Book Antiqua" w:eastAsia="Book Antiqua" w:hAnsi="Book Antiqua" w:cs="Book Antiqua"/>
          <w:b/>
          <w:color w:val="000000"/>
        </w:rPr>
        <w:t xml:space="preserve"> P-Editor:</w:t>
      </w:r>
      <w:r w:rsidR="00AB380D" w:rsidRPr="00AB380D">
        <w:rPr>
          <w:rFonts w:ascii="Book Antiqua" w:hAnsi="Book Antiqua" w:cs="Book Antiqua" w:hint="eastAsia"/>
          <w:color w:val="000000"/>
          <w:lang w:eastAsia="zh-CN"/>
        </w:rPr>
        <w:t xml:space="preserve"> Wang LL</w:t>
      </w:r>
    </w:p>
    <w:p w14:paraId="069DBAF4" w14:textId="2A66FAC9" w:rsidR="00A77B3E" w:rsidRPr="005757C5" w:rsidRDefault="00620313" w:rsidP="005757C5">
      <w:pPr>
        <w:spacing w:line="360" w:lineRule="auto"/>
        <w:jc w:val="both"/>
        <w:rPr>
          <w:rFonts w:ascii="Book Antiqua" w:hAnsi="Book Antiqua"/>
        </w:rPr>
        <w:sectPr w:rsidR="00A77B3E" w:rsidRPr="005757C5">
          <w:pgSz w:w="12240" w:h="15840"/>
          <w:pgMar w:top="1440" w:right="1440" w:bottom="1440" w:left="1440" w:header="720" w:footer="720" w:gutter="0"/>
          <w:cols w:space="720"/>
          <w:docGrid w:linePitch="360"/>
        </w:sectPr>
      </w:pPr>
      <w:r w:rsidRPr="005757C5">
        <w:rPr>
          <w:rFonts w:ascii="Book Antiqua" w:eastAsia="Book Antiqua" w:hAnsi="Book Antiqua" w:cs="Book Antiqua"/>
          <w:b/>
          <w:color w:val="000000"/>
        </w:rPr>
        <w:t xml:space="preserve"> </w:t>
      </w:r>
    </w:p>
    <w:p w14:paraId="6C19E241" w14:textId="7777777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color w:val="000000"/>
        </w:rPr>
        <w:t>Figure Legends</w:t>
      </w:r>
    </w:p>
    <w:p w14:paraId="3809B99F" w14:textId="77777777" w:rsidR="00AA72A0" w:rsidRPr="005757C5" w:rsidRDefault="00AA72A0" w:rsidP="005757C5">
      <w:pPr>
        <w:spacing w:line="360" w:lineRule="auto"/>
        <w:jc w:val="both"/>
        <w:rPr>
          <w:rFonts w:ascii="Book Antiqua" w:eastAsia="Book Antiqua" w:hAnsi="Book Antiqua" w:cs="Book Antiqua"/>
          <w:b/>
          <w:bCs/>
          <w:color w:val="000000"/>
        </w:rPr>
      </w:pPr>
      <w:r w:rsidRPr="005757C5">
        <w:rPr>
          <w:rFonts w:ascii="Book Antiqua" w:hAnsi="Book Antiqua"/>
          <w:noProof/>
          <w:lang w:eastAsia="zh-CN"/>
        </w:rPr>
        <w:drawing>
          <wp:inline distT="0" distB="0" distL="0" distR="0" wp14:anchorId="14D03A47" wp14:editId="135864DA">
            <wp:extent cx="5943600" cy="2625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2625090"/>
                    </a:xfrm>
                    <a:prstGeom prst="rect">
                      <a:avLst/>
                    </a:prstGeom>
                  </pic:spPr>
                </pic:pic>
              </a:graphicData>
            </a:graphic>
          </wp:inline>
        </w:drawing>
      </w:r>
    </w:p>
    <w:p w14:paraId="6822D2B7" w14:textId="046237AB"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Figure 1 A 63-year-old man who presented to the emergency room for abdominal pain and no significant alterations on abdominal </w:t>
      </w:r>
      <w:r w:rsidR="00630BFE" w:rsidRPr="005757C5">
        <w:rPr>
          <w:rFonts w:ascii="Book Antiqua" w:eastAsia="Book Antiqua" w:hAnsi="Book Antiqua" w:cs="Book Antiqua"/>
          <w:b/>
          <w:bCs/>
          <w:color w:val="000000"/>
        </w:rPr>
        <w:t>computed tomography</w:t>
      </w:r>
      <w:r w:rsidRPr="005757C5">
        <w:rPr>
          <w:rFonts w:ascii="Book Antiqua" w:eastAsia="Book Antiqua" w:hAnsi="Book Antiqua" w:cs="Book Antiqua"/>
          <w:b/>
          <w:bCs/>
          <w:color w:val="000000"/>
        </w:rPr>
        <w:t>.</w:t>
      </w:r>
      <w:r w:rsidRPr="005757C5">
        <w:rPr>
          <w:rFonts w:ascii="Book Antiqua" w:eastAsia="Book Antiqua" w:hAnsi="Book Antiqua" w:cs="Book Antiqua"/>
          <w:color w:val="000000"/>
        </w:rPr>
        <w:t xml:space="preserve"> </w:t>
      </w:r>
      <w:r w:rsidR="00B6727D" w:rsidRPr="005757C5">
        <w:rPr>
          <w:rFonts w:ascii="Book Antiqua" w:eastAsia="Book Antiqua" w:hAnsi="Book Antiqua" w:cs="Book Antiqua"/>
          <w:color w:val="000000"/>
        </w:rPr>
        <w:t xml:space="preserve">A: </w:t>
      </w:r>
      <w:r w:rsidR="00F264F2" w:rsidRPr="005757C5">
        <w:rPr>
          <w:rFonts w:ascii="Book Antiqua" w:eastAsia="Book Antiqua" w:hAnsi="Book Antiqua" w:cs="Book Antiqua"/>
          <w:color w:val="000000"/>
        </w:rPr>
        <w:t>C</w:t>
      </w:r>
      <w:r w:rsidR="00630BFE" w:rsidRPr="005757C5">
        <w:rPr>
          <w:rFonts w:ascii="Book Antiqua" w:eastAsia="Book Antiqua" w:hAnsi="Book Antiqua" w:cs="Book Antiqua"/>
          <w:color w:val="000000"/>
        </w:rPr>
        <w:t>omputed tomography</w:t>
      </w:r>
      <w:r w:rsidRPr="005757C5">
        <w:rPr>
          <w:rFonts w:ascii="Book Antiqua" w:eastAsia="Book Antiqua" w:hAnsi="Book Antiqua" w:cs="Book Antiqua"/>
          <w:color w:val="000000"/>
        </w:rPr>
        <w:t xml:space="preserve"> scan with pulmonary window at the level of lung inferior lobes (included in the volume acquisition) show</w:t>
      </w:r>
      <w:r w:rsidR="00B6727D" w:rsidRPr="005757C5">
        <w:rPr>
          <w:rFonts w:ascii="Book Antiqua" w:eastAsia="Book Antiqua" w:hAnsi="Book Antiqua" w:cs="Book Antiqua"/>
          <w:color w:val="000000"/>
        </w:rPr>
        <w:t>s</w:t>
      </w:r>
      <w:r w:rsidRPr="005757C5">
        <w:rPr>
          <w:rFonts w:ascii="Book Antiqua" w:eastAsia="Book Antiqua" w:hAnsi="Book Antiqua" w:cs="Book Antiqua"/>
          <w:color w:val="000000"/>
        </w:rPr>
        <w:t xml:space="preserve"> the presence of ground-glass opacities and crazy-paving pattern in the right side</w:t>
      </w:r>
      <w:r w:rsidR="00784F95" w:rsidRPr="005757C5">
        <w:rPr>
          <w:rFonts w:ascii="Book Antiqua" w:eastAsia="Book Antiqua" w:hAnsi="Book Antiqua" w:cs="Book Antiqua"/>
          <w:color w:val="000000"/>
        </w:rPr>
        <w:t xml:space="preserve">; </w:t>
      </w:r>
      <w:r w:rsidR="00B6727D" w:rsidRPr="005757C5">
        <w:rPr>
          <w:rFonts w:ascii="Book Antiqua" w:eastAsia="Book Antiqua" w:hAnsi="Book Antiqua" w:cs="Book Antiqua"/>
          <w:color w:val="000000"/>
        </w:rPr>
        <w:t>B:</w:t>
      </w:r>
      <w:r w:rsidR="00F264F2" w:rsidRPr="005757C5">
        <w:rPr>
          <w:rFonts w:ascii="Book Antiqua" w:eastAsia="Book Antiqua" w:hAnsi="Book Antiqua" w:cs="Book Antiqua"/>
          <w:color w:val="000000"/>
        </w:rPr>
        <w:t xml:space="preserve"> C</w:t>
      </w:r>
      <w:r w:rsidR="0075121F">
        <w:rPr>
          <w:rFonts w:ascii="Book Antiqua" w:eastAsia="Book Antiqua" w:hAnsi="Book Antiqua" w:cs="Book Antiqua"/>
          <w:color w:val="000000"/>
        </w:rPr>
        <w:t>omputed tomography</w:t>
      </w:r>
      <w:r w:rsidR="00B6727D" w:rsidRPr="005757C5">
        <w:rPr>
          <w:rFonts w:ascii="Book Antiqua" w:eastAsia="Book Antiqua" w:hAnsi="Book Antiqua" w:cs="Book Antiqua"/>
          <w:color w:val="000000"/>
        </w:rPr>
        <w:t xml:space="preserve"> scan with pulmonary window at lower level</w:t>
      </w:r>
      <w:r w:rsidR="00675BB5" w:rsidRPr="005757C5">
        <w:rPr>
          <w:rFonts w:ascii="Book Antiqua" w:eastAsia="Book Antiqua" w:hAnsi="Book Antiqua" w:cs="Book Antiqua"/>
          <w:color w:val="000000"/>
        </w:rPr>
        <w:t>s</w:t>
      </w:r>
      <w:r w:rsidR="00B6727D" w:rsidRPr="005757C5">
        <w:rPr>
          <w:rFonts w:ascii="Book Antiqua" w:eastAsia="Book Antiqua" w:hAnsi="Book Antiqua" w:cs="Book Antiqua"/>
          <w:color w:val="000000"/>
        </w:rPr>
        <w:t xml:space="preserve"> of lung inferior lobes </w:t>
      </w:r>
      <w:r w:rsidR="00675BB5" w:rsidRPr="005757C5">
        <w:rPr>
          <w:rFonts w:ascii="Book Antiqua" w:eastAsia="Book Antiqua" w:hAnsi="Book Antiqua" w:cs="Book Antiqua"/>
          <w:color w:val="000000"/>
        </w:rPr>
        <w:t xml:space="preserve">always </w:t>
      </w:r>
      <w:r w:rsidR="00B6727D" w:rsidRPr="005757C5">
        <w:rPr>
          <w:rFonts w:ascii="Book Antiqua" w:eastAsia="Book Antiqua" w:hAnsi="Book Antiqua" w:cs="Book Antiqua"/>
          <w:color w:val="000000"/>
        </w:rPr>
        <w:t>exhibit</w:t>
      </w:r>
      <w:r w:rsidR="0075121F">
        <w:rPr>
          <w:rFonts w:ascii="Book Antiqua" w:eastAsia="Book Antiqua" w:hAnsi="Book Antiqua" w:cs="Book Antiqua"/>
          <w:color w:val="000000"/>
        </w:rPr>
        <w:t>ed</w:t>
      </w:r>
      <w:r w:rsidR="00B6727D" w:rsidRPr="005757C5">
        <w:rPr>
          <w:rFonts w:ascii="Book Antiqua" w:eastAsia="Book Antiqua" w:hAnsi="Book Antiqua" w:cs="Book Antiqua"/>
          <w:color w:val="000000"/>
        </w:rPr>
        <w:t xml:space="preserve"> ground-glass opacities and crazy-paving pattern in the right side.</w:t>
      </w:r>
    </w:p>
    <w:p w14:paraId="1AFA9B09"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eastAsia="zh-CN"/>
        </w:rPr>
        <w:drawing>
          <wp:inline distT="0" distB="0" distL="0" distR="0" wp14:anchorId="4121B55E" wp14:editId="4537BD80">
            <wp:extent cx="5943600" cy="246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2467610"/>
                    </a:xfrm>
                    <a:prstGeom prst="rect">
                      <a:avLst/>
                    </a:prstGeom>
                  </pic:spPr>
                </pic:pic>
              </a:graphicData>
            </a:graphic>
          </wp:inline>
        </w:drawing>
      </w:r>
    </w:p>
    <w:p w14:paraId="1B1A78F8" w14:textId="38408215" w:rsidR="00A77B3E"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Figure 2 A</w:t>
      </w:r>
      <w:r w:rsidR="0075121F">
        <w:rPr>
          <w:rFonts w:ascii="Book Antiqua" w:eastAsia="Book Antiqua" w:hAnsi="Book Antiqua" w:cs="Book Antiqua"/>
          <w:b/>
          <w:bCs/>
          <w:color w:val="000000"/>
        </w:rPr>
        <w:t>n</w:t>
      </w:r>
      <w:r w:rsidRPr="005757C5">
        <w:rPr>
          <w:rFonts w:ascii="Book Antiqua" w:eastAsia="Book Antiqua" w:hAnsi="Book Antiqua" w:cs="Book Antiqua"/>
          <w:b/>
          <w:bCs/>
          <w:color w:val="000000"/>
        </w:rPr>
        <w:t xml:space="preserve"> 83-year-old woman with epigastric pain. </w:t>
      </w:r>
      <w:r w:rsidR="00D2691E" w:rsidRPr="005757C5">
        <w:rPr>
          <w:rFonts w:ascii="Book Antiqua" w:eastAsia="Book Antiqua" w:hAnsi="Book Antiqua" w:cs="Book Antiqua"/>
          <w:color w:val="000000"/>
        </w:rPr>
        <w:t>A:</w:t>
      </w:r>
      <w:r w:rsidR="00D2691E" w:rsidRPr="005757C5">
        <w:rPr>
          <w:rFonts w:ascii="Book Antiqua" w:eastAsia="Book Antiqua" w:hAnsi="Book Antiqua" w:cs="Book Antiqua"/>
          <w:b/>
          <w:bCs/>
          <w:color w:val="000000"/>
        </w:rPr>
        <w:t xml:space="preserve"> </w:t>
      </w:r>
      <w:r w:rsidR="00F264F2" w:rsidRPr="005757C5">
        <w:rPr>
          <w:rFonts w:ascii="Book Antiqua" w:eastAsia="Book Antiqua" w:hAnsi="Book Antiqua" w:cs="Book Antiqua"/>
          <w:color w:val="000000"/>
        </w:rPr>
        <w:t>A</w:t>
      </w:r>
      <w:r w:rsidRPr="005757C5">
        <w:rPr>
          <w:rFonts w:ascii="Book Antiqua" w:eastAsia="Book Antiqua" w:hAnsi="Book Antiqua" w:cs="Book Antiqua"/>
          <w:color w:val="000000"/>
        </w:rPr>
        <w:t xml:space="preserve">bdominal contrast-enhanced portal-venous phase </w:t>
      </w:r>
      <w:r w:rsidR="00630BFE" w:rsidRPr="005757C5">
        <w:rPr>
          <w:rFonts w:ascii="Book Antiqua" w:eastAsia="Book Antiqua" w:hAnsi="Book Antiqua" w:cs="Book Antiqua"/>
          <w:color w:val="000000"/>
        </w:rPr>
        <w:t>computed tomography</w:t>
      </w:r>
      <w:r w:rsidR="00423627"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t>show</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diffuse thickening of the submucosa of the gastric walls and</w:t>
      </w:r>
      <w:r w:rsidR="00D2691E" w:rsidRPr="005757C5">
        <w:rPr>
          <w:rFonts w:ascii="Book Antiqua" w:eastAsia="Book Antiqua" w:hAnsi="Book Antiqua" w:cs="Book Antiqua"/>
          <w:color w:val="000000"/>
        </w:rPr>
        <w:t xml:space="preserve"> intrahepatic biliary dilatation</w:t>
      </w:r>
      <w:r w:rsidR="00784F95" w:rsidRPr="005757C5">
        <w:rPr>
          <w:rFonts w:ascii="Book Antiqua" w:eastAsia="Book Antiqua" w:hAnsi="Book Antiqua" w:cs="Book Antiqua"/>
          <w:color w:val="000000"/>
        </w:rPr>
        <w:t xml:space="preserve">; </w:t>
      </w:r>
      <w:r w:rsidR="00D2691E" w:rsidRPr="005757C5">
        <w:rPr>
          <w:rFonts w:ascii="Book Antiqua" w:eastAsia="Book Antiqua" w:hAnsi="Book Antiqua" w:cs="Book Antiqua"/>
          <w:color w:val="000000"/>
        </w:rPr>
        <w:t>B:</w:t>
      </w:r>
      <w:r w:rsidR="00A27868" w:rsidRPr="005757C5">
        <w:rPr>
          <w:rFonts w:ascii="Book Antiqua" w:eastAsia="Book Antiqua" w:hAnsi="Book Antiqua" w:cs="Book Antiqua"/>
          <w:color w:val="000000"/>
        </w:rPr>
        <w:t xml:space="preserve"> </w:t>
      </w:r>
      <w:r w:rsidR="00F264F2" w:rsidRPr="005757C5">
        <w:rPr>
          <w:rFonts w:ascii="Book Antiqua" w:eastAsia="Book Antiqua" w:hAnsi="Book Antiqua" w:cs="Book Antiqua"/>
          <w:color w:val="000000"/>
        </w:rPr>
        <w:t>A</w:t>
      </w:r>
      <w:r w:rsidR="00D2691E" w:rsidRPr="005757C5">
        <w:rPr>
          <w:rFonts w:ascii="Book Antiqua" w:eastAsia="Book Antiqua" w:hAnsi="Book Antiqua" w:cs="Book Antiqua"/>
          <w:color w:val="000000"/>
        </w:rPr>
        <w:t xml:space="preserve">bdominal contrast-enhanced portal-venous phase </w:t>
      </w:r>
      <w:r w:rsidR="0075121F">
        <w:rPr>
          <w:rFonts w:ascii="Book Antiqua" w:eastAsia="Book Antiqua" w:hAnsi="Book Antiqua" w:cs="Book Antiqua"/>
          <w:color w:val="000000"/>
        </w:rPr>
        <w:t>computed tomography</w:t>
      </w:r>
      <w:r w:rsidR="00D2691E" w:rsidRPr="005757C5">
        <w:rPr>
          <w:rFonts w:ascii="Book Antiqua" w:eastAsia="Book Antiqua" w:hAnsi="Book Antiqua" w:cs="Book Antiqua"/>
          <w:color w:val="000000"/>
        </w:rPr>
        <w:t xml:space="preserve"> also depicts thickening of the submucosa of the pyloric region and signs of cholecystitis.</w:t>
      </w:r>
    </w:p>
    <w:p w14:paraId="619F8D9F" w14:textId="77777777" w:rsidR="00AA72A0" w:rsidRPr="005757C5" w:rsidRDefault="00AA72A0" w:rsidP="005757C5">
      <w:pPr>
        <w:spacing w:line="360" w:lineRule="auto"/>
        <w:jc w:val="both"/>
        <w:rPr>
          <w:rFonts w:ascii="Book Antiqua" w:hAnsi="Book Antiqua"/>
        </w:rPr>
      </w:pPr>
      <w:r w:rsidRPr="005757C5">
        <w:rPr>
          <w:rFonts w:ascii="Book Antiqua" w:eastAsia="Book Antiqua" w:hAnsi="Book Antiqua" w:cs="Book Antiqua"/>
          <w:color w:val="000000"/>
        </w:rPr>
        <w:br w:type="page"/>
      </w:r>
      <w:r w:rsidRPr="005757C5">
        <w:rPr>
          <w:rFonts w:ascii="Book Antiqua" w:hAnsi="Book Antiqua"/>
          <w:noProof/>
          <w:lang w:eastAsia="zh-CN"/>
        </w:rPr>
        <w:drawing>
          <wp:inline distT="0" distB="0" distL="0" distR="0" wp14:anchorId="066DB5FD" wp14:editId="39EB6043">
            <wp:extent cx="3400000" cy="275238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400000" cy="2752381"/>
                    </a:xfrm>
                    <a:prstGeom prst="rect">
                      <a:avLst/>
                    </a:prstGeom>
                  </pic:spPr>
                </pic:pic>
              </a:graphicData>
            </a:graphic>
          </wp:inline>
        </w:drawing>
      </w:r>
    </w:p>
    <w:p w14:paraId="4108EA33" w14:textId="17D8C8BC" w:rsidR="00A77B3E"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Figure 3 A 68-year-old woman with abdominal pain.</w:t>
      </w:r>
      <w:r w:rsidRPr="005757C5">
        <w:rPr>
          <w:rFonts w:ascii="Book Antiqua" w:eastAsia="Book Antiqua" w:hAnsi="Book Antiqua" w:cs="Book Antiqua"/>
          <w:color w:val="000000"/>
        </w:rPr>
        <w:t xml:space="preserve"> </w:t>
      </w:r>
      <w:r w:rsidR="00202133" w:rsidRPr="005757C5">
        <w:rPr>
          <w:rFonts w:ascii="Book Antiqua" w:eastAsia="Book Antiqua" w:hAnsi="Book Antiqua" w:cs="Book Antiqua"/>
          <w:color w:val="000000"/>
        </w:rPr>
        <w:t xml:space="preserve">Abdominal </w:t>
      </w:r>
      <w:r w:rsidRPr="005757C5">
        <w:rPr>
          <w:rFonts w:ascii="Book Antiqua" w:eastAsia="Book Antiqua" w:hAnsi="Book Antiqua" w:cs="Book Antiqua"/>
          <w:color w:val="000000"/>
        </w:rPr>
        <w:t xml:space="preserve">contrast-enhanced portal-venous phase </w:t>
      </w:r>
      <w:r w:rsidR="00630BFE"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show</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circumferential thickening of the submucosa of the right colon that appear</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hypodense, in the absence of both significant contrast-enhancement and perivisceral fat stranding.</w:t>
      </w:r>
    </w:p>
    <w:p w14:paraId="0E0D6D6A" w14:textId="77777777" w:rsidR="00AA72A0" w:rsidRPr="005757C5" w:rsidRDefault="00AA72A0" w:rsidP="005757C5">
      <w:pPr>
        <w:spacing w:line="360" w:lineRule="auto"/>
        <w:jc w:val="both"/>
        <w:rPr>
          <w:rFonts w:ascii="Book Antiqua" w:hAnsi="Book Antiqua"/>
        </w:rPr>
      </w:pPr>
      <w:r w:rsidRPr="005757C5">
        <w:rPr>
          <w:rFonts w:ascii="Book Antiqua" w:eastAsia="Book Antiqua" w:hAnsi="Book Antiqua" w:cs="Book Antiqua"/>
          <w:color w:val="000000"/>
        </w:rPr>
        <w:br w:type="page"/>
      </w:r>
      <w:r w:rsidRPr="005757C5">
        <w:rPr>
          <w:rFonts w:ascii="Book Antiqua" w:hAnsi="Book Antiqua"/>
          <w:noProof/>
          <w:lang w:eastAsia="zh-CN"/>
        </w:rPr>
        <w:drawing>
          <wp:inline distT="0" distB="0" distL="0" distR="0" wp14:anchorId="15D8AA68" wp14:editId="340E16DF">
            <wp:extent cx="3447619" cy="220000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447619" cy="2200000"/>
                    </a:xfrm>
                    <a:prstGeom prst="rect">
                      <a:avLst/>
                    </a:prstGeom>
                  </pic:spPr>
                </pic:pic>
              </a:graphicData>
            </a:graphic>
          </wp:inline>
        </w:drawing>
      </w:r>
    </w:p>
    <w:p w14:paraId="342B288A" w14:textId="7299958F"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Figure 4 A 74-year-old man with abdominal pain. </w:t>
      </w:r>
      <w:r w:rsidR="00784F95" w:rsidRPr="005757C5">
        <w:rPr>
          <w:rFonts w:ascii="Book Antiqua" w:eastAsia="Book Antiqua" w:hAnsi="Book Antiqua" w:cs="Book Antiqua"/>
          <w:color w:val="000000"/>
        </w:rPr>
        <w:t>A</w:t>
      </w:r>
      <w:r w:rsidRPr="005757C5">
        <w:rPr>
          <w:rFonts w:ascii="Book Antiqua" w:eastAsia="Book Antiqua" w:hAnsi="Book Antiqua" w:cs="Book Antiqua"/>
          <w:color w:val="000000"/>
        </w:rPr>
        <w:t xml:space="preserve">bdominal contrast-enhanced portal-venous phase </w:t>
      </w:r>
      <w:r w:rsidR="00630BFE"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show</w:t>
      </w:r>
      <w:r w:rsidR="0075121F">
        <w:rPr>
          <w:rFonts w:ascii="Book Antiqua" w:eastAsia="Book Antiqua" w:hAnsi="Book Antiqua" w:cs="Book Antiqua"/>
          <w:color w:val="000000"/>
        </w:rPr>
        <w:t>ed</w:t>
      </w:r>
      <w:r w:rsidRPr="005757C5">
        <w:rPr>
          <w:rFonts w:ascii="Book Antiqua" w:eastAsia="Book Antiqua" w:hAnsi="Book Antiqua" w:cs="Book Antiqua"/>
          <w:color w:val="000000"/>
        </w:rPr>
        <w:t xml:space="preserve"> well-circumscribed hyperattenuation of the fat surrounding the mesenteric vessels.</w:t>
      </w:r>
    </w:p>
    <w:p w14:paraId="76BF1656"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eastAsia="zh-CN"/>
        </w:rPr>
        <w:drawing>
          <wp:inline distT="0" distB="0" distL="0" distR="0" wp14:anchorId="1B90409B" wp14:editId="080B3AC0">
            <wp:extent cx="5943600" cy="45072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4507230"/>
                    </a:xfrm>
                    <a:prstGeom prst="rect">
                      <a:avLst/>
                    </a:prstGeom>
                  </pic:spPr>
                </pic:pic>
              </a:graphicData>
            </a:graphic>
          </wp:inline>
        </w:drawing>
      </w:r>
    </w:p>
    <w:p w14:paraId="1BC8EA24" w14:textId="3E7F45C7"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Figure 5</w:t>
      </w:r>
      <w:r w:rsidRPr="005757C5">
        <w:rPr>
          <w:rFonts w:ascii="Book Antiqua" w:eastAsia="Book Antiqua" w:hAnsi="Book Antiqua" w:cs="Book Antiqua"/>
          <w:color w:val="000000"/>
        </w:rPr>
        <w:t xml:space="preserve"> </w:t>
      </w:r>
      <w:r w:rsidRPr="005757C5">
        <w:rPr>
          <w:rFonts w:ascii="Book Antiqua" w:eastAsia="Book Antiqua" w:hAnsi="Book Antiqua" w:cs="Book Antiqua"/>
          <w:b/>
          <w:bCs/>
          <w:color w:val="000000"/>
        </w:rPr>
        <w:t>A 73-year-old woman with abdominal pain.</w:t>
      </w:r>
      <w:r w:rsidRPr="005757C5">
        <w:rPr>
          <w:rFonts w:ascii="Book Antiqua" w:eastAsia="Book Antiqua" w:hAnsi="Book Antiqua" w:cs="Book Antiqua"/>
          <w:color w:val="000000"/>
        </w:rPr>
        <w:t xml:space="preserve"> A: </w:t>
      </w:r>
      <w:r w:rsidR="00784F95" w:rsidRPr="005757C5">
        <w:rPr>
          <w:rFonts w:ascii="Book Antiqua" w:eastAsia="Book Antiqua" w:hAnsi="Book Antiqua" w:cs="Book Antiqua"/>
          <w:color w:val="000000"/>
        </w:rPr>
        <w:t>C</w:t>
      </w:r>
      <w:r w:rsidRPr="005757C5">
        <w:rPr>
          <w:rFonts w:ascii="Book Antiqua" w:eastAsia="Book Antiqua" w:hAnsi="Book Antiqua" w:cs="Book Antiqua"/>
          <w:color w:val="000000"/>
        </w:rPr>
        <w:t xml:space="preserve">ontrast-enhanced portal-venous phase </w:t>
      </w:r>
      <w:r w:rsidR="00F97512" w:rsidRPr="005757C5">
        <w:rPr>
          <w:rFonts w:ascii="Book Antiqua" w:eastAsia="Book Antiqua" w:hAnsi="Book Antiqua" w:cs="Book Antiqua"/>
          <w:color w:val="000000"/>
        </w:rPr>
        <w:t xml:space="preserve">computed tomography </w:t>
      </w:r>
      <w:r w:rsidRPr="005757C5">
        <w:rPr>
          <w:rFonts w:ascii="Book Antiqua" w:eastAsia="Book Antiqua" w:hAnsi="Book Antiqua" w:cs="Book Antiqua"/>
          <w:color w:val="000000"/>
        </w:rPr>
        <w:t>image of the lower abdomen demonstrate</w:t>
      </w:r>
      <w:r w:rsidR="00E56F54">
        <w:rPr>
          <w:rFonts w:ascii="Book Antiqua" w:eastAsia="Book Antiqua" w:hAnsi="Book Antiqua" w:cs="Book Antiqua"/>
          <w:color w:val="000000"/>
        </w:rPr>
        <w:t>d</w:t>
      </w:r>
      <w:r w:rsidRPr="005757C5">
        <w:rPr>
          <w:rFonts w:ascii="Book Antiqua" w:eastAsia="Book Antiqua" w:hAnsi="Book Antiqua" w:cs="Book Antiqua"/>
          <w:color w:val="000000"/>
        </w:rPr>
        <w:t xml:space="preserve"> gas distension of the sigma-rectum with evidence of multiple stools inside the lumen; free effusion </w:t>
      </w:r>
      <w:r w:rsidR="00E56F54">
        <w:rPr>
          <w:rFonts w:ascii="Book Antiqua" w:eastAsia="Book Antiqua" w:hAnsi="Book Antiqua" w:cs="Book Antiqua"/>
          <w:color w:val="000000"/>
        </w:rPr>
        <w:t>wa</w:t>
      </w:r>
      <w:r w:rsidRPr="005757C5">
        <w:rPr>
          <w:rFonts w:ascii="Book Antiqua" w:eastAsia="Book Antiqua" w:hAnsi="Book Antiqua" w:cs="Book Antiqua"/>
          <w:color w:val="000000"/>
        </w:rPr>
        <w:t xml:space="preserve">s also appreciable around the colon; B: </w:t>
      </w:r>
      <w:r w:rsidR="001E6C78" w:rsidRPr="005757C5">
        <w:rPr>
          <w:rFonts w:ascii="Book Antiqua" w:eastAsia="Book Antiqua" w:hAnsi="Book Antiqua" w:cs="Book Antiqua"/>
          <w:color w:val="000000"/>
        </w:rPr>
        <w:t>C</w:t>
      </w:r>
      <w:r w:rsidRPr="005757C5">
        <w:rPr>
          <w:rFonts w:ascii="Book Antiqua" w:eastAsia="Book Antiqua" w:hAnsi="Book Antiqua" w:cs="Book Antiqua"/>
          <w:color w:val="000000"/>
        </w:rPr>
        <w:t>ontrast-enhanced portal-venous phase</w:t>
      </w:r>
      <w:r w:rsidR="00E56F54">
        <w:rPr>
          <w:rFonts w:ascii="Book Antiqua" w:eastAsia="Book Antiqua" w:hAnsi="Book Antiqua" w:cs="Book Antiqua"/>
          <w:color w:val="000000"/>
        </w:rPr>
        <w:t xml:space="preserve"> computed tomography</w:t>
      </w:r>
      <w:r w:rsidRPr="005757C5">
        <w:rPr>
          <w:rFonts w:ascii="Book Antiqua" w:eastAsia="Book Antiqua" w:hAnsi="Book Antiqua" w:cs="Book Antiqua"/>
          <w:color w:val="000000"/>
        </w:rPr>
        <w:t xml:space="preserve"> image of the abdomen show</w:t>
      </w:r>
      <w:r w:rsidR="00E56F54">
        <w:rPr>
          <w:rFonts w:ascii="Book Antiqua" w:eastAsia="Book Antiqua" w:hAnsi="Book Antiqua" w:cs="Book Antiqua"/>
          <w:color w:val="000000"/>
        </w:rPr>
        <w:t>ed</w:t>
      </w:r>
      <w:r w:rsidRPr="005757C5">
        <w:rPr>
          <w:rFonts w:ascii="Book Antiqua" w:eastAsia="Book Antiqua" w:hAnsi="Book Antiqua" w:cs="Book Antiqua"/>
          <w:color w:val="000000"/>
        </w:rPr>
        <w:t xml:space="preserve"> distention of the left bowel and hyperemic thickened walls (particularly affecting the mucosa) of the right colon with perivisceral fat suffusion; C: </w:t>
      </w:r>
      <w:r w:rsidR="001E6C78" w:rsidRPr="005757C5">
        <w:rPr>
          <w:rFonts w:ascii="Book Antiqua" w:eastAsia="Book Antiqua" w:hAnsi="Book Antiqua" w:cs="Book Antiqua"/>
          <w:color w:val="000000"/>
        </w:rPr>
        <w:t xml:space="preserve">Coronal </w:t>
      </w:r>
      <w:r w:rsidRPr="005757C5">
        <w:rPr>
          <w:rFonts w:ascii="Book Antiqua" w:eastAsia="Book Antiqua" w:hAnsi="Book Antiqua" w:cs="Book Antiqua"/>
          <w:color w:val="000000"/>
        </w:rPr>
        <w:t>multiplanar reconstruction from contrast-enhanced</w:t>
      </w:r>
      <w:r w:rsidR="00E56F54">
        <w:rPr>
          <w:rFonts w:ascii="Book Antiqua" w:eastAsia="Book Antiqua" w:hAnsi="Book Antiqua" w:cs="Book Antiqua"/>
          <w:color w:val="000000"/>
        </w:rPr>
        <w:t xml:space="preserve"> computed tomography</w:t>
      </w:r>
      <w:r w:rsidRPr="005757C5">
        <w:rPr>
          <w:rFonts w:ascii="Book Antiqua" w:eastAsia="Book Antiqua" w:hAnsi="Book Antiqua" w:cs="Book Antiqua"/>
          <w:color w:val="000000"/>
        </w:rPr>
        <w:t xml:space="preserve"> well demonstrate</w:t>
      </w:r>
      <w:r w:rsidR="00E56F54">
        <w:rPr>
          <w:rFonts w:ascii="Book Antiqua" w:eastAsia="Book Antiqua" w:hAnsi="Book Antiqua" w:cs="Book Antiqua"/>
          <w:color w:val="000000"/>
        </w:rPr>
        <w:t>d</w:t>
      </w:r>
      <w:r w:rsidRPr="005757C5">
        <w:rPr>
          <w:rFonts w:ascii="Book Antiqua" w:eastAsia="Book Antiqua" w:hAnsi="Book Antiqua" w:cs="Book Antiqua"/>
          <w:color w:val="000000"/>
        </w:rPr>
        <w:t xml:space="preserve"> these findings.</w:t>
      </w:r>
    </w:p>
    <w:p w14:paraId="05CB152A"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eastAsia="zh-CN"/>
        </w:rPr>
        <w:drawing>
          <wp:inline distT="0" distB="0" distL="0" distR="0" wp14:anchorId="31D99352" wp14:editId="02F573C7">
            <wp:extent cx="3323809" cy="22571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323809" cy="2257143"/>
                    </a:xfrm>
                    <a:prstGeom prst="rect">
                      <a:avLst/>
                    </a:prstGeom>
                  </pic:spPr>
                </pic:pic>
              </a:graphicData>
            </a:graphic>
          </wp:inline>
        </w:drawing>
      </w:r>
    </w:p>
    <w:p w14:paraId="5AF79491" w14:textId="4FE7AAD2" w:rsidR="00A77B3E"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 xml:space="preserve">Figure 6 A 69-year-old woman with diarrhea. </w:t>
      </w:r>
      <w:r w:rsidR="0070564A" w:rsidRPr="005757C5">
        <w:rPr>
          <w:rFonts w:ascii="Book Antiqua" w:eastAsia="Book Antiqua" w:hAnsi="Book Antiqua" w:cs="Book Antiqua"/>
          <w:color w:val="000000"/>
        </w:rPr>
        <w:t>C</w:t>
      </w:r>
      <w:r w:rsidRPr="005757C5">
        <w:rPr>
          <w:rFonts w:ascii="Book Antiqua" w:eastAsia="Book Antiqua" w:hAnsi="Book Antiqua" w:cs="Book Antiqua"/>
          <w:color w:val="000000"/>
        </w:rPr>
        <w:t xml:space="preserve">ontrast-enhanced portal-venous phase </w:t>
      </w:r>
      <w:r w:rsidR="00BF2EA2"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of the abdomen show</w:t>
      </w:r>
      <w:r w:rsidR="00E56F54">
        <w:rPr>
          <w:rFonts w:ascii="Book Antiqua" w:eastAsia="Book Antiqua" w:hAnsi="Book Antiqua" w:cs="Book Antiqua"/>
          <w:color w:val="000000"/>
        </w:rPr>
        <w:t>ed</w:t>
      </w:r>
      <w:r w:rsidRPr="005757C5">
        <w:rPr>
          <w:rFonts w:ascii="Book Antiqua" w:eastAsia="Book Antiqua" w:hAnsi="Book Antiqua" w:cs="Book Antiqua"/>
          <w:color w:val="000000"/>
        </w:rPr>
        <w:t xml:space="preserve"> evidence of fluid-filled distension of the large bowel, particularly of the sigma and rectum, without evidence of parietal thickening. Free effusion </w:t>
      </w:r>
      <w:r w:rsidR="00E56F54">
        <w:rPr>
          <w:rFonts w:ascii="Book Antiqua" w:eastAsia="Book Antiqua" w:hAnsi="Book Antiqua" w:cs="Book Antiqua"/>
          <w:color w:val="000000"/>
        </w:rPr>
        <w:t>wa</w:t>
      </w:r>
      <w:r w:rsidRPr="005757C5">
        <w:rPr>
          <w:rFonts w:ascii="Book Antiqua" w:eastAsia="Book Antiqua" w:hAnsi="Book Antiqua" w:cs="Book Antiqua"/>
          <w:color w:val="000000"/>
        </w:rPr>
        <w:t>s also present in the abdomen and between the intestinal loops with associated diffuse imbibition of the subcutaneous soft tissues.</w:t>
      </w:r>
    </w:p>
    <w:p w14:paraId="670B743C" w14:textId="77777777" w:rsidR="00AA72A0" w:rsidRPr="005757C5" w:rsidRDefault="00AA72A0" w:rsidP="005757C5">
      <w:pPr>
        <w:spacing w:line="360" w:lineRule="auto"/>
        <w:jc w:val="both"/>
        <w:rPr>
          <w:rFonts w:ascii="Book Antiqua" w:hAnsi="Book Antiqua"/>
        </w:rPr>
      </w:pPr>
      <w:r w:rsidRPr="005757C5">
        <w:rPr>
          <w:rFonts w:ascii="Book Antiqua" w:eastAsia="Book Antiqua" w:hAnsi="Book Antiqua" w:cs="Book Antiqua"/>
          <w:color w:val="000000"/>
        </w:rPr>
        <w:br w:type="page"/>
      </w:r>
      <w:r w:rsidRPr="005757C5">
        <w:rPr>
          <w:rFonts w:ascii="Book Antiqua" w:hAnsi="Book Antiqua"/>
          <w:noProof/>
          <w:lang w:eastAsia="zh-CN"/>
        </w:rPr>
        <w:drawing>
          <wp:inline distT="0" distB="0" distL="0" distR="0" wp14:anchorId="1D675B9B" wp14:editId="213219A3">
            <wp:extent cx="5943600" cy="2607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2607945"/>
                    </a:xfrm>
                    <a:prstGeom prst="rect">
                      <a:avLst/>
                    </a:prstGeom>
                  </pic:spPr>
                </pic:pic>
              </a:graphicData>
            </a:graphic>
          </wp:inline>
        </w:drawing>
      </w:r>
    </w:p>
    <w:p w14:paraId="3D7721C6" w14:textId="74550425"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Figure 7 A 65-year-old man with abdominal pain</w:t>
      </w:r>
      <w:r w:rsidR="007450DF" w:rsidRPr="005757C5">
        <w:rPr>
          <w:rFonts w:ascii="Book Antiqua" w:eastAsia="Book Antiqua" w:hAnsi="Book Antiqua" w:cs="Book Antiqua"/>
          <w:b/>
          <w:bCs/>
          <w:color w:val="000000"/>
        </w:rPr>
        <w:t xml:space="preserve"> and severe pulmonary involvement</w:t>
      </w:r>
      <w:r w:rsidRPr="005757C5">
        <w:rPr>
          <w:rFonts w:ascii="Book Antiqua" w:eastAsia="Book Antiqua" w:hAnsi="Book Antiqua" w:cs="Book Antiqua"/>
          <w:b/>
          <w:bCs/>
          <w:color w:val="000000"/>
        </w:rPr>
        <w:t>.</w:t>
      </w:r>
      <w:r w:rsidR="007450DF" w:rsidRPr="005757C5">
        <w:rPr>
          <w:rFonts w:ascii="Book Antiqua" w:eastAsia="Book Antiqua" w:hAnsi="Book Antiqua" w:cs="Book Antiqua"/>
          <w:color w:val="000000"/>
        </w:rPr>
        <w:t xml:space="preserve"> </w:t>
      </w:r>
      <w:r w:rsidR="0070564A" w:rsidRPr="005757C5">
        <w:rPr>
          <w:rFonts w:ascii="Book Antiqua" w:eastAsia="Book Antiqua" w:hAnsi="Book Antiqua" w:cs="Book Antiqua"/>
          <w:color w:val="000000"/>
        </w:rPr>
        <w:t>A:</w:t>
      </w:r>
      <w:r w:rsidR="007450DF" w:rsidRPr="005757C5">
        <w:rPr>
          <w:rFonts w:ascii="Book Antiqua" w:eastAsia="Book Antiqua" w:hAnsi="Book Antiqua" w:cs="Book Antiqua"/>
          <w:color w:val="000000"/>
        </w:rPr>
        <w:t xml:space="preserve"> </w:t>
      </w:r>
      <w:r w:rsidR="0070564A" w:rsidRPr="005757C5">
        <w:rPr>
          <w:rFonts w:ascii="Book Antiqua" w:eastAsia="Book Antiqua" w:hAnsi="Book Antiqua" w:cs="Book Antiqua"/>
          <w:color w:val="000000"/>
        </w:rPr>
        <w:t>U</w:t>
      </w:r>
      <w:r w:rsidRPr="005757C5">
        <w:rPr>
          <w:rFonts w:ascii="Book Antiqua" w:eastAsia="Book Antiqua" w:hAnsi="Book Antiqua" w:cs="Book Antiqua"/>
          <w:color w:val="000000"/>
        </w:rPr>
        <w:t xml:space="preserve">nenhanced </w:t>
      </w:r>
      <w:r w:rsidR="00BF2EA2" w:rsidRPr="005757C5">
        <w:rPr>
          <w:rFonts w:ascii="Book Antiqua" w:eastAsia="Book Antiqua" w:hAnsi="Book Antiqua" w:cs="Book Antiqua"/>
          <w:color w:val="000000"/>
        </w:rPr>
        <w:t>computed tomography</w:t>
      </w:r>
      <w:r w:rsidR="00962DDC"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t>scan</w:t>
      </w:r>
      <w:r w:rsidR="0093757F" w:rsidRPr="005757C5">
        <w:rPr>
          <w:rFonts w:ascii="Book Antiqua" w:eastAsia="Book Antiqua" w:hAnsi="Book Antiqua" w:cs="Book Antiqua"/>
          <w:color w:val="000000"/>
        </w:rPr>
        <w:t xml:space="preserve"> of the upper abdomen</w:t>
      </w:r>
      <w:r w:rsidRPr="005757C5">
        <w:rPr>
          <w:rFonts w:ascii="Book Antiqua" w:eastAsia="Book Antiqua" w:hAnsi="Book Antiqua" w:cs="Book Antiqua"/>
          <w:color w:val="000000"/>
        </w:rPr>
        <w:t xml:space="preserve"> show</w:t>
      </w:r>
      <w:r w:rsidR="00E56F54">
        <w:rPr>
          <w:rFonts w:ascii="Book Antiqua" w:eastAsia="Book Antiqua" w:hAnsi="Book Antiqua" w:cs="Book Antiqua"/>
          <w:color w:val="000000"/>
        </w:rPr>
        <w:t>ed</w:t>
      </w:r>
      <w:r w:rsidRPr="005757C5">
        <w:rPr>
          <w:rFonts w:ascii="Book Antiqua" w:eastAsia="Book Antiqua" w:hAnsi="Book Antiqua" w:cs="Book Antiqua"/>
          <w:color w:val="000000"/>
        </w:rPr>
        <w:t xml:space="preserve"> signs of pneumoperitoneum secondary to mechanical ventilation</w:t>
      </w:r>
      <w:r w:rsidR="00723E68" w:rsidRPr="005757C5">
        <w:rPr>
          <w:rFonts w:ascii="Book Antiqua" w:eastAsia="Book Antiqua" w:hAnsi="Book Antiqua" w:cs="Book Antiqua"/>
          <w:color w:val="000000"/>
        </w:rPr>
        <w:t xml:space="preserve"> and </w:t>
      </w:r>
      <w:r w:rsidR="007450DF" w:rsidRPr="005757C5">
        <w:rPr>
          <w:rFonts w:ascii="Book Antiqua" w:eastAsia="Book Antiqua" w:hAnsi="Book Antiqua" w:cs="Book Antiqua"/>
          <w:color w:val="000000"/>
        </w:rPr>
        <w:t>cholelithiasi</w:t>
      </w:r>
      <w:r w:rsidR="00723E68" w:rsidRPr="005757C5">
        <w:rPr>
          <w:rFonts w:ascii="Book Antiqua" w:eastAsia="Book Antiqua" w:hAnsi="Book Antiqua" w:cs="Book Antiqua"/>
          <w:color w:val="000000"/>
        </w:rPr>
        <w:t>s</w:t>
      </w:r>
      <w:r w:rsidR="007450DF" w:rsidRPr="005757C5">
        <w:rPr>
          <w:rFonts w:ascii="Book Antiqua" w:eastAsia="Book Antiqua" w:hAnsi="Book Antiqua" w:cs="Book Antiqua"/>
          <w:color w:val="000000"/>
        </w:rPr>
        <w:t>;</w:t>
      </w:r>
      <w:r w:rsidR="0070564A" w:rsidRPr="005757C5">
        <w:rPr>
          <w:rFonts w:ascii="Book Antiqua" w:eastAsia="Book Antiqua" w:hAnsi="Book Antiqua" w:cs="Book Antiqua"/>
          <w:color w:val="000000"/>
        </w:rPr>
        <w:t xml:space="preserve"> B:</w:t>
      </w:r>
      <w:r w:rsidR="0093757F" w:rsidRPr="005757C5">
        <w:rPr>
          <w:rFonts w:ascii="Book Antiqua" w:eastAsia="Book Antiqua" w:hAnsi="Book Antiqua" w:cs="Book Antiqua"/>
          <w:color w:val="000000"/>
        </w:rPr>
        <w:t xml:space="preserve"> The presence of gas within the peritoneal cavity </w:t>
      </w:r>
      <w:r w:rsidR="00E56F54">
        <w:rPr>
          <w:rFonts w:ascii="Book Antiqua" w:eastAsia="Book Antiqua" w:hAnsi="Book Antiqua" w:cs="Book Antiqua"/>
          <w:color w:val="000000"/>
        </w:rPr>
        <w:t>wa</w:t>
      </w:r>
      <w:r w:rsidR="0093757F" w:rsidRPr="005757C5">
        <w:rPr>
          <w:rFonts w:ascii="Book Antiqua" w:eastAsia="Book Antiqua" w:hAnsi="Book Antiqua" w:cs="Book Antiqua"/>
          <w:color w:val="000000"/>
        </w:rPr>
        <w:t xml:space="preserve">s </w:t>
      </w:r>
      <w:r w:rsidR="00723E68" w:rsidRPr="005757C5">
        <w:rPr>
          <w:rFonts w:ascii="Book Antiqua" w:eastAsia="Book Antiqua" w:hAnsi="Book Antiqua" w:cs="Book Antiqua"/>
          <w:color w:val="000000"/>
        </w:rPr>
        <w:t xml:space="preserve">also </w:t>
      </w:r>
      <w:r w:rsidR="0093757F" w:rsidRPr="005757C5">
        <w:rPr>
          <w:rFonts w:ascii="Book Antiqua" w:eastAsia="Book Antiqua" w:hAnsi="Book Antiqua" w:cs="Book Antiqua"/>
          <w:color w:val="000000"/>
        </w:rPr>
        <w:t>appreciable at lower level</w:t>
      </w:r>
      <w:r w:rsidR="00723E68" w:rsidRPr="005757C5">
        <w:rPr>
          <w:rFonts w:ascii="Book Antiqua" w:eastAsia="Book Antiqua" w:hAnsi="Book Antiqua" w:cs="Book Antiqua"/>
          <w:color w:val="000000"/>
        </w:rPr>
        <w:t>s</w:t>
      </w:r>
      <w:r w:rsidR="0093757F" w:rsidRPr="005757C5">
        <w:rPr>
          <w:rFonts w:ascii="Book Antiqua" w:eastAsia="Book Antiqua" w:hAnsi="Book Antiqua" w:cs="Book Antiqua"/>
          <w:color w:val="000000"/>
        </w:rPr>
        <w:t xml:space="preserve"> of </w:t>
      </w:r>
      <w:r w:rsidR="00723E68" w:rsidRPr="005757C5">
        <w:rPr>
          <w:rFonts w:ascii="Book Antiqua" w:eastAsia="Book Antiqua" w:hAnsi="Book Antiqua" w:cs="Book Antiqua"/>
          <w:color w:val="000000"/>
        </w:rPr>
        <w:t xml:space="preserve">the </w:t>
      </w:r>
      <w:r w:rsidR="0093757F" w:rsidRPr="005757C5">
        <w:rPr>
          <w:rFonts w:ascii="Book Antiqua" w:eastAsia="Book Antiqua" w:hAnsi="Book Antiqua" w:cs="Book Antiqua"/>
          <w:color w:val="000000"/>
        </w:rPr>
        <w:t>abdomen on u</w:t>
      </w:r>
      <w:r w:rsidR="0070564A" w:rsidRPr="005757C5">
        <w:rPr>
          <w:rFonts w:ascii="Book Antiqua" w:eastAsia="Book Antiqua" w:hAnsi="Book Antiqua" w:cs="Book Antiqua"/>
          <w:color w:val="000000"/>
        </w:rPr>
        <w:t xml:space="preserve">nenhanced </w:t>
      </w:r>
      <w:r w:rsidR="00E56F54">
        <w:rPr>
          <w:rFonts w:ascii="Book Antiqua" w:eastAsia="Book Antiqua" w:hAnsi="Book Antiqua" w:cs="Book Antiqua"/>
          <w:color w:val="000000"/>
        </w:rPr>
        <w:t>computed tomography</w:t>
      </w:r>
      <w:r w:rsidR="0070564A" w:rsidRPr="005757C5">
        <w:rPr>
          <w:rFonts w:ascii="Book Antiqua" w:eastAsia="Book Antiqua" w:hAnsi="Book Antiqua" w:cs="Book Antiqua"/>
          <w:color w:val="000000"/>
        </w:rPr>
        <w:t xml:space="preserve"> scan</w:t>
      </w:r>
      <w:r w:rsidR="0093757F" w:rsidRPr="005757C5">
        <w:rPr>
          <w:rFonts w:ascii="Book Antiqua" w:eastAsia="Book Antiqua" w:hAnsi="Book Antiqua" w:cs="Book Antiqua"/>
          <w:color w:val="000000"/>
        </w:rPr>
        <w:t>.</w:t>
      </w:r>
      <w:r w:rsidR="0070564A" w:rsidRPr="005757C5">
        <w:rPr>
          <w:rFonts w:ascii="Book Antiqua" w:eastAsia="Book Antiqua" w:hAnsi="Book Antiqua" w:cs="Book Antiqua"/>
          <w:color w:val="000000"/>
        </w:rPr>
        <w:t xml:space="preserve"> </w:t>
      </w:r>
    </w:p>
    <w:p w14:paraId="1E578C10"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eastAsia="zh-CN"/>
        </w:rPr>
        <w:drawing>
          <wp:inline distT="0" distB="0" distL="0" distR="0" wp14:anchorId="1A0E41E8" wp14:editId="300323E5">
            <wp:extent cx="5723809" cy="4628571"/>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23809" cy="4628571"/>
                    </a:xfrm>
                    <a:prstGeom prst="rect">
                      <a:avLst/>
                    </a:prstGeom>
                  </pic:spPr>
                </pic:pic>
              </a:graphicData>
            </a:graphic>
          </wp:inline>
        </w:drawing>
      </w:r>
    </w:p>
    <w:p w14:paraId="1FA50134" w14:textId="7BD5E6E0"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Figure 8 A 38-year-old man with abdominal discomfort. </w:t>
      </w:r>
      <w:r w:rsidR="00BF2EA2" w:rsidRPr="005757C5">
        <w:rPr>
          <w:rFonts w:ascii="Book Antiqua" w:eastAsia="Book Antiqua" w:hAnsi="Book Antiqua" w:cs="Book Antiqua"/>
          <w:color w:val="000000"/>
        </w:rPr>
        <w:t xml:space="preserve">A: </w:t>
      </w:r>
      <w:r w:rsidRPr="005757C5">
        <w:rPr>
          <w:rFonts w:ascii="Book Antiqua" w:eastAsia="Book Antiqua" w:hAnsi="Book Antiqua" w:cs="Book Antiqua"/>
          <w:color w:val="000000"/>
        </w:rPr>
        <w:t>Abdominal ultrasound image demonstrate</w:t>
      </w:r>
      <w:r w:rsidR="00771BBE">
        <w:rPr>
          <w:rFonts w:ascii="Book Antiqua" w:eastAsia="Book Antiqua" w:hAnsi="Book Antiqua" w:cs="Book Antiqua"/>
          <w:color w:val="000000"/>
        </w:rPr>
        <w:t>d</w:t>
      </w:r>
      <w:r w:rsidRPr="005757C5">
        <w:rPr>
          <w:rFonts w:ascii="Book Antiqua" w:eastAsia="Book Antiqua" w:hAnsi="Book Antiqua" w:cs="Book Antiqua"/>
          <w:color w:val="000000"/>
        </w:rPr>
        <w:t xml:space="preserve"> hepatic steatosis as </w:t>
      </w:r>
      <w:r w:rsidR="00771BBE">
        <w:rPr>
          <w:rFonts w:ascii="Book Antiqua" w:eastAsia="Book Antiqua" w:hAnsi="Book Antiqua" w:cs="Book Antiqua"/>
          <w:color w:val="000000"/>
        </w:rPr>
        <w:t xml:space="preserve">an </w:t>
      </w:r>
      <w:r w:rsidRPr="005757C5">
        <w:rPr>
          <w:rFonts w:ascii="Book Antiqua" w:eastAsia="Book Antiqua" w:hAnsi="Book Antiqua" w:cs="Book Antiqua"/>
          <w:color w:val="000000"/>
        </w:rPr>
        <w:t xml:space="preserve">increase in echogenicity compared to the renal cortex; B: </w:t>
      </w:r>
      <w:r w:rsidR="00BF2EA2" w:rsidRPr="005757C5">
        <w:rPr>
          <w:rFonts w:ascii="Book Antiqua" w:eastAsia="Book Antiqua" w:hAnsi="Book Antiqua" w:cs="Book Antiqua"/>
          <w:color w:val="000000"/>
        </w:rPr>
        <w:t>Abdominal ultrasound image demonstrate</w:t>
      </w:r>
      <w:r w:rsidR="00771BBE">
        <w:rPr>
          <w:rFonts w:ascii="Book Antiqua" w:eastAsia="Book Antiqua" w:hAnsi="Book Antiqua" w:cs="Book Antiqua"/>
          <w:color w:val="000000"/>
        </w:rPr>
        <w:t>d</w:t>
      </w:r>
      <w:r w:rsidR="00BF2EA2" w:rsidRPr="005757C5">
        <w:rPr>
          <w:rFonts w:ascii="Book Antiqua" w:eastAsia="Book Antiqua" w:hAnsi="Book Antiqua" w:cs="Book Antiqua"/>
          <w:color w:val="000000"/>
        </w:rPr>
        <w:t xml:space="preserve"> hepatic steatosis as </w:t>
      </w:r>
      <w:r w:rsidRPr="005757C5">
        <w:rPr>
          <w:rFonts w:ascii="Book Antiqua" w:eastAsia="Book Antiqua" w:hAnsi="Book Antiqua" w:cs="Book Antiqua"/>
          <w:color w:val="000000"/>
        </w:rPr>
        <w:t xml:space="preserve">loss of physiological hyperechogenicity of the wall of the portal branches; C: </w:t>
      </w:r>
      <w:r w:rsidR="00BF2EA2" w:rsidRPr="005757C5">
        <w:rPr>
          <w:rFonts w:ascii="Book Antiqua" w:eastAsia="Book Antiqua" w:hAnsi="Book Antiqua" w:cs="Book Antiqua"/>
          <w:color w:val="000000"/>
        </w:rPr>
        <w:t>Abdominal ultrasound image demonstrate</w:t>
      </w:r>
      <w:r w:rsidR="00771BBE">
        <w:rPr>
          <w:rFonts w:ascii="Book Antiqua" w:eastAsia="Book Antiqua" w:hAnsi="Book Antiqua" w:cs="Book Antiqua"/>
          <w:color w:val="000000"/>
        </w:rPr>
        <w:t>d</w:t>
      </w:r>
      <w:r w:rsidR="00BF2EA2" w:rsidRPr="005757C5">
        <w:rPr>
          <w:rFonts w:ascii="Book Antiqua" w:eastAsia="Book Antiqua" w:hAnsi="Book Antiqua" w:cs="Book Antiqua"/>
          <w:color w:val="000000"/>
        </w:rPr>
        <w:t xml:space="preserve"> hepatic steatosis as </w:t>
      </w:r>
      <w:r w:rsidRPr="005757C5">
        <w:rPr>
          <w:rFonts w:ascii="Book Antiqua" w:eastAsia="Book Antiqua" w:hAnsi="Book Antiqua" w:cs="Book Antiqua"/>
          <w:color w:val="000000"/>
        </w:rPr>
        <w:t>posterior attenuation of the ultrasonic beam with failure to visualize the diaphragm.</w:t>
      </w:r>
    </w:p>
    <w:p w14:paraId="182BF4FF"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eastAsia="zh-CN"/>
        </w:rPr>
        <w:drawing>
          <wp:inline distT="0" distB="0" distL="0" distR="0" wp14:anchorId="0384CE07" wp14:editId="18E0A11C">
            <wp:extent cx="3285714" cy="242857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285714" cy="2428571"/>
                    </a:xfrm>
                    <a:prstGeom prst="rect">
                      <a:avLst/>
                    </a:prstGeom>
                  </pic:spPr>
                </pic:pic>
              </a:graphicData>
            </a:graphic>
          </wp:inline>
        </w:drawing>
      </w:r>
    </w:p>
    <w:p w14:paraId="69628A97" w14:textId="58070A85"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 xml:space="preserve">Figure 9 A 46-year-old woman with abdominal discomfort. </w:t>
      </w:r>
      <w:r w:rsidR="00D87278" w:rsidRPr="005757C5">
        <w:rPr>
          <w:rFonts w:ascii="Book Antiqua" w:eastAsia="Book Antiqua" w:hAnsi="Book Antiqua" w:cs="Book Antiqua"/>
          <w:color w:val="000000"/>
        </w:rPr>
        <w:t>U</w:t>
      </w:r>
      <w:r w:rsidRPr="005757C5">
        <w:rPr>
          <w:rFonts w:ascii="Book Antiqua" w:eastAsia="Book Antiqua" w:hAnsi="Book Antiqua" w:cs="Book Antiqua"/>
          <w:color w:val="000000"/>
        </w:rPr>
        <w:t xml:space="preserve">nenhanced </w:t>
      </w:r>
      <w:r w:rsidR="00BF2EA2"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show</w:t>
      </w:r>
      <w:r w:rsidR="00771BBE">
        <w:rPr>
          <w:rFonts w:ascii="Book Antiqua" w:eastAsia="Book Antiqua" w:hAnsi="Book Antiqua" w:cs="Book Antiqua"/>
          <w:color w:val="000000"/>
        </w:rPr>
        <w:t>ed</w:t>
      </w:r>
      <w:r w:rsidRPr="005757C5">
        <w:rPr>
          <w:rFonts w:ascii="Book Antiqua" w:eastAsia="Book Antiqua" w:hAnsi="Book Antiqua" w:cs="Book Antiqua"/>
          <w:color w:val="000000"/>
        </w:rPr>
        <w:t xml:space="preserve"> increased liver hypodensity compared to the spleen, with attenuation</w:t>
      </w:r>
      <w:r w:rsidR="00D87278" w:rsidRPr="005757C5">
        <w:rPr>
          <w:rFonts w:ascii="Book Antiqua" w:eastAsia="Book Antiqua" w:hAnsi="Book Antiqua" w:cs="Book Antiqua"/>
          <w:color w:val="000000"/>
        </w:rPr>
        <w:t xml:space="preserve"> value</w:t>
      </w:r>
      <w:r w:rsidRPr="005757C5">
        <w:rPr>
          <w:rFonts w:ascii="Book Antiqua" w:eastAsia="Book Antiqua" w:hAnsi="Book Antiqua" w:cs="Book Antiqua"/>
          <w:color w:val="000000"/>
        </w:rPr>
        <w:t xml:space="preserve"> less than 40 HU.</w:t>
      </w:r>
    </w:p>
    <w:p w14:paraId="046BA64A"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eastAsia="zh-CN"/>
        </w:rPr>
        <w:drawing>
          <wp:inline distT="0" distB="0" distL="0" distR="0" wp14:anchorId="7C917C58" wp14:editId="745C3F9D">
            <wp:extent cx="3457143" cy="2590476"/>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7143" cy="2590476"/>
                    </a:xfrm>
                    <a:prstGeom prst="rect">
                      <a:avLst/>
                    </a:prstGeom>
                  </pic:spPr>
                </pic:pic>
              </a:graphicData>
            </a:graphic>
          </wp:inline>
        </w:drawing>
      </w:r>
    </w:p>
    <w:p w14:paraId="30D719C9" w14:textId="212B86EE" w:rsidR="00A77B3E" w:rsidRPr="005757C5" w:rsidRDefault="00620313" w:rsidP="005757C5">
      <w:pPr>
        <w:spacing w:line="360" w:lineRule="auto"/>
        <w:jc w:val="both"/>
        <w:rPr>
          <w:rFonts w:ascii="Book Antiqua" w:hAnsi="Book Antiqua"/>
        </w:rPr>
      </w:pPr>
      <w:r w:rsidRPr="005757C5">
        <w:rPr>
          <w:rFonts w:ascii="Book Antiqua" w:eastAsia="Book Antiqua" w:hAnsi="Book Antiqua" w:cs="Book Antiqua"/>
          <w:b/>
          <w:bCs/>
          <w:color w:val="000000"/>
        </w:rPr>
        <w:t>Figure 10</w:t>
      </w:r>
      <w:r w:rsidRPr="005757C5">
        <w:rPr>
          <w:rFonts w:ascii="Book Antiqua" w:eastAsia="Book Antiqua" w:hAnsi="Book Antiqua" w:cs="Book Antiqua"/>
          <w:color w:val="000000"/>
        </w:rPr>
        <w:t xml:space="preserve"> </w:t>
      </w:r>
      <w:r w:rsidRPr="005757C5">
        <w:rPr>
          <w:rFonts w:ascii="Book Antiqua" w:eastAsia="Book Antiqua" w:hAnsi="Book Antiqua" w:cs="Book Antiqua"/>
          <w:b/>
          <w:bCs/>
          <w:color w:val="000000"/>
        </w:rPr>
        <w:t xml:space="preserve">A 46-year-old woman with right hypochondrium pain. </w:t>
      </w:r>
      <w:r w:rsidRPr="005757C5">
        <w:rPr>
          <w:rFonts w:ascii="Book Antiqua" w:eastAsia="Book Antiqua" w:hAnsi="Book Antiqua" w:cs="Book Antiqua"/>
          <w:color w:val="000000"/>
        </w:rPr>
        <w:t>Abdominal ultrasound show</w:t>
      </w:r>
      <w:r w:rsidR="00771BBE">
        <w:rPr>
          <w:rFonts w:ascii="Book Antiqua" w:eastAsia="Book Antiqua" w:hAnsi="Book Antiqua" w:cs="Book Antiqua"/>
          <w:color w:val="000000"/>
        </w:rPr>
        <w:t>ed</w:t>
      </w:r>
      <w:r w:rsidRPr="005757C5">
        <w:rPr>
          <w:rFonts w:ascii="Book Antiqua" w:eastAsia="Book Antiqua" w:hAnsi="Book Antiqua" w:cs="Book Antiqua"/>
          <w:color w:val="000000"/>
        </w:rPr>
        <w:t xml:space="preserve"> an enlarged gallbladder containing deposit of biliary sludge in the infundibular region.</w:t>
      </w:r>
    </w:p>
    <w:p w14:paraId="4704F0A3"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eastAsia="zh-CN"/>
        </w:rPr>
        <w:drawing>
          <wp:inline distT="0" distB="0" distL="0" distR="0" wp14:anchorId="12016FC9" wp14:editId="5C2A2E56">
            <wp:extent cx="3390476" cy="296190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390476" cy="2961905"/>
                    </a:xfrm>
                    <a:prstGeom prst="rect">
                      <a:avLst/>
                    </a:prstGeom>
                  </pic:spPr>
                </pic:pic>
              </a:graphicData>
            </a:graphic>
          </wp:inline>
        </w:drawing>
      </w:r>
    </w:p>
    <w:p w14:paraId="23907508" w14:textId="1DE4208B" w:rsidR="000B7401"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Figure 11 A 60-year-old man with abdominal pain</w:t>
      </w:r>
      <w:r w:rsidR="000B7401" w:rsidRPr="005757C5">
        <w:rPr>
          <w:rFonts w:ascii="Book Antiqua" w:eastAsia="Book Antiqua" w:hAnsi="Book Antiqua" w:cs="Book Antiqua"/>
          <w:b/>
          <w:bCs/>
          <w:color w:val="000000"/>
        </w:rPr>
        <w:t xml:space="preserve"> and increased amylase and lipase levels. </w:t>
      </w:r>
      <w:r w:rsidR="00E07334" w:rsidRPr="005757C5">
        <w:rPr>
          <w:rFonts w:ascii="Book Antiqua" w:eastAsia="Book Antiqua" w:hAnsi="Book Antiqua" w:cs="Book Antiqua"/>
          <w:color w:val="000000"/>
        </w:rPr>
        <w:t>A</w:t>
      </w:r>
      <w:r w:rsidRPr="005757C5">
        <w:rPr>
          <w:rFonts w:ascii="Book Antiqua" w:eastAsia="Book Antiqua" w:hAnsi="Book Antiqua" w:cs="Book Antiqua"/>
          <w:color w:val="000000"/>
        </w:rPr>
        <w:t>bdominal contrast-</w:t>
      </w:r>
      <w:r w:rsidR="000B7401" w:rsidRPr="005757C5">
        <w:rPr>
          <w:rFonts w:ascii="Book Antiqua" w:eastAsia="Book Antiqua" w:hAnsi="Book Antiqua" w:cs="Book Antiqua"/>
          <w:color w:val="000000"/>
        </w:rPr>
        <w:t xml:space="preserve">enhanced </w:t>
      </w:r>
      <w:r w:rsidRPr="005757C5">
        <w:rPr>
          <w:rFonts w:ascii="Book Antiqua" w:eastAsia="Book Antiqua" w:hAnsi="Book Antiqua" w:cs="Book Antiqua"/>
          <w:color w:val="000000"/>
        </w:rPr>
        <w:t xml:space="preserve">portal-venous phase </w:t>
      </w:r>
      <w:r w:rsidR="00AA72A0" w:rsidRPr="005757C5">
        <w:rPr>
          <w:rFonts w:ascii="Book Antiqua" w:eastAsia="Book Antiqua" w:hAnsi="Book Antiqua" w:cs="Book Antiqua"/>
          <w:color w:val="000000"/>
        </w:rPr>
        <w:t>computed tomography</w:t>
      </w:r>
      <w:r w:rsidRPr="005757C5">
        <w:rPr>
          <w:rFonts w:ascii="Book Antiqua" w:eastAsia="Book Antiqua" w:hAnsi="Book Antiqua" w:cs="Book Antiqua"/>
          <w:color w:val="000000"/>
        </w:rPr>
        <w:t xml:space="preserve"> image show</w:t>
      </w:r>
      <w:r w:rsidR="009A373B">
        <w:rPr>
          <w:rFonts w:ascii="Book Antiqua" w:eastAsia="Book Antiqua" w:hAnsi="Book Antiqua" w:cs="Book Antiqua"/>
          <w:color w:val="000000"/>
        </w:rPr>
        <w:t>ed</w:t>
      </w:r>
      <w:r w:rsidR="000B7401" w:rsidRPr="005757C5">
        <w:rPr>
          <w:rFonts w:ascii="Book Antiqua" w:eastAsia="Book Antiqua" w:hAnsi="Book Antiqua" w:cs="Book Antiqua"/>
          <w:color w:val="000000"/>
        </w:rPr>
        <w:t xml:space="preserve"> fluid collection</w:t>
      </w:r>
      <w:r w:rsidR="00F808B1" w:rsidRPr="005757C5">
        <w:rPr>
          <w:rFonts w:ascii="Book Antiqua" w:eastAsia="Book Antiqua" w:hAnsi="Book Antiqua" w:cs="Book Antiqua"/>
          <w:color w:val="000000"/>
        </w:rPr>
        <w:t>s</w:t>
      </w:r>
      <w:r w:rsidR="000B7401" w:rsidRPr="005757C5">
        <w:rPr>
          <w:rFonts w:ascii="Book Antiqua" w:eastAsia="Book Antiqua" w:hAnsi="Book Antiqua" w:cs="Book Antiqua"/>
          <w:color w:val="000000"/>
        </w:rPr>
        <w:t xml:space="preserve"> at the level </w:t>
      </w:r>
      <w:r w:rsidR="00E07334" w:rsidRPr="005757C5">
        <w:rPr>
          <w:rFonts w:ascii="Book Antiqua" w:eastAsia="Book Antiqua" w:hAnsi="Book Antiqua" w:cs="Book Antiqua"/>
          <w:color w:val="000000"/>
        </w:rPr>
        <w:t>of the pancreatic head</w:t>
      </w:r>
      <w:r w:rsidR="000B7401" w:rsidRPr="005757C5">
        <w:rPr>
          <w:rFonts w:ascii="Book Antiqua" w:eastAsia="Book Antiqua" w:hAnsi="Book Antiqua" w:cs="Book Antiqua"/>
          <w:color w:val="000000"/>
        </w:rPr>
        <w:t xml:space="preserve"> and isthmic region</w:t>
      </w:r>
      <w:r w:rsidRPr="005757C5">
        <w:rPr>
          <w:rFonts w:ascii="Book Antiqua" w:eastAsia="Book Antiqua" w:hAnsi="Book Antiqua" w:cs="Book Antiqua"/>
          <w:color w:val="000000"/>
        </w:rPr>
        <w:t xml:space="preserve"> and thickening of the </w:t>
      </w:r>
      <w:r w:rsidR="000B7401" w:rsidRPr="005757C5">
        <w:rPr>
          <w:rFonts w:ascii="Book Antiqua" w:eastAsia="Book Antiqua" w:hAnsi="Book Antiqua" w:cs="Book Antiqua"/>
          <w:color w:val="000000"/>
        </w:rPr>
        <w:t>left anterior pararenal fascia</w:t>
      </w:r>
      <w:r w:rsidR="00F808B1" w:rsidRPr="005757C5">
        <w:rPr>
          <w:rFonts w:ascii="Book Antiqua" w:eastAsia="Book Antiqua" w:hAnsi="Book Antiqua" w:cs="Book Antiqua"/>
          <w:color w:val="000000"/>
        </w:rPr>
        <w:t xml:space="preserve"> and perivisceral fat</w:t>
      </w:r>
      <w:r w:rsidR="000B7401" w:rsidRPr="005757C5">
        <w:rPr>
          <w:rFonts w:ascii="Book Antiqua" w:eastAsia="Book Antiqua" w:hAnsi="Book Antiqua" w:cs="Book Antiqua"/>
          <w:color w:val="000000"/>
        </w:rPr>
        <w:t>.</w:t>
      </w:r>
    </w:p>
    <w:p w14:paraId="77E6893F"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eastAsia="zh-CN"/>
        </w:rPr>
        <w:drawing>
          <wp:inline distT="0" distB="0" distL="0" distR="0" wp14:anchorId="59407B8C" wp14:editId="19D08FB1">
            <wp:extent cx="3476190" cy="2857143"/>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476190" cy="2857143"/>
                    </a:xfrm>
                    <a:prstGeom prst="rect">
                      <a:avLst/>
                    </a:prstGeom>
                  </pic:spPr>
                </pic:pic>
              </a:graphicData>
            </a:graphic>
          </wp:inline>
        </w:drawing>
      </w:r>
    </w:p>
    <w:p w14:paraId="622C31D1" w14:textId="53C1444B" w:rsidR="00A77B3E" w:rsidRPr="005757C5"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Figure 12 A 69-year-old man with hematuria and right abdominal pain.</w:t>
      </w:r>
      <w:r w:rsidRPr="005757C5">
        <w:rPr>
          <w:rFonts w:ascii="Book Antiqua" w:eastAsia="Book Antiqua" w:hAnsi="Book Antiqua" w:cs="Book Antiqua"/>
          <w:color w:val="000000"/>
        </w:rPr>
        <w:t xml:space="preserve"> </w:t>
      </w:r>
      <w:r w:rsidR="00BF07A7" w:rsidRPr="005757C5">
        <w:rPr>
          <w:rFonts w:ascii="Book Antiqua" w:eastAsia="Book Antiqua" w:hAnsi="Book Antiqua" w:cs="Book Antiqua"/>
          <w:color w:val="000000"/>
        </w:rPr>
        <w:t>A</w:t>
      </w:r>
      <w:r w:rsidRPr="005757C5">
        <w:rPr>
          <w:rFonts w:ascii="Book Antiqua" w:eastAsia="Book Antiqua" w:hAnsi="Book Antiqua" w:cs="Book Antiqua"/>
          <w:color w:val="000000"/>
        </w:rPr>
        <w:t xml:space="preserve">bdominal contrast-enhanced portal-venous phase </w:t>
      </w:r>
      <w:r w:rsidR="00AA72A0" w:rsidRPr="005757C5">
        <w:rPr>
          <w:rFonts w:ascii="Book Antiqua" w:eastAsia="Book Antiqua" w:hAnsi="Book Antiqua" w:cs="Book Antiqua"/>
          <w:color w:val="000000"/>
        </w:rPr>
        <w:t xml:space="preserve">computed tomography </w:t>
      </w:r>
      <w:r w:rsidRPr="005757C5">
        <w:rPr>
          <w:rFonts w:ascii="Book Antiqua" w:eastAsia="Book Antiqua" w:hAnsi="Book Antiqua" w:cs="Book Antiqua"/>
          <w:color w:val="000000"/>
        </w:rPr>
        <w:t>image depict</w:t>
      </w:r>
      <w:r w:rsidR="00A215BB">
        <w:rPr>
          <w:rFonts w:ascii="Book Antiqua" w:eastAsia="Book Antiqua" w:hAnsi="Book Antiqua" w:cs="Book Antiqua"/>
          <w:color w:val="000000"/>
        </w:rPr>
        <w:t>ed</w:t>
      </w:r>
      <w:r w:rsidRPr="005757C5">
        <w:rPr>
          <w:rFonts w:ascii="Book Antiqua" w:eastAsia="Book Antiqua" w:hAnsi="Book Antiqua" w:cs="Book Antiqua"/>
          <w:color w:val="000000"/>
        </w:rPr>
        <w:t xml:space="preserve"> wedge-shaped parenchymal defects that involve</w:t>
      </w:r>
      <w:r w:rsidR="00A215BB">
        <w:rPr>
          <w:rFonts w:ascii="Book Antiqua" w:eastAsia="Book Antiqua" w:hAnsi="Book Antiqua" w:cs="Book Antiqua"/>
          <w:color w:val="000000"/>
        </w:rPr>
        <w:t>d</w:t>
      </w:r>
      <w:r w:rsidRPr="005757C5">
        <w:rPr>
          <w:rFonts w:ascii="Book Antiqua" w:eastAsia="Book Antiqua" w:hAnsi="Book Antiqua" w:cs="Book Antiqua"/>
          <w:color w:val="000000"/>
        </w:rPr>
        <w:t xml:space="preserve"> both the renal cortex and medulla with extension to the capsular surface, suggesting a renal infarct.</w:t>
      </w:r>
    </w:p>
    <w:p w14:paraId="5480098C" w14:textId="77777777" w:rsidR="00A77B3E" w:rsidRPr="005757C5" w:rsidRDefault="00AA72A0" w:rsidP="005757C5">
      <w:pPr>
        <w:spacing w:line="360" w:lineRule="auto"/>
        <w:jc w:val="both"/>
        <w:rPr>
          <w:rFonts w:ascii="Book Antiqua" w:hAnsi="Book Antiqua"/>
        </w:rPr>
      </w:pPr>
      <w:r w:rsidRPr="005757C5">
        <w:rPr>
          <w:rFonts w:ascii="Book Antiqua" w:hAnsi="Book Antiqua"/>
        </w:rPr>
        <w:br w:type="page"/>
      </w:r>
      <w:r w:rsidRPr="005757C5">
        <w:rPr>
          <w:rFonts w:ascii="Book Antiqua" w:hAnsi="Book Antiqua"/>
          <w:noProof/>
          <w:lang w:eastAsia="zh-CN"/>
        </w:rPr>
        <w:drawing>
          <wp:inline distT="0" distB="0" distL="0" distR="0" wp14:anchorId="71252701" wp14:editId="395649EC">
            <wp:extent cx="5943600" cy="24142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3600" cy="2414270"/>
                    </a:xfrm>
                    <a:prstGeom prst="rect">
                      <a:avLst/>
                    </a:prstGeom>
                  </pic:spPr>
                </pic:pic>
              </a:graphicData>
            </a:graphic>
          </wp:inline>
        </w:drawing>
      </w:r>
    </w:p>
    <w:p w14:paraId="4EFB2BE8" w14:textId="12B98909" w:rsidR="00DC59E8" w:rsidRDefault="00620313" w:rsidP="005757C5">
      <w:pPr>
        <w:spacing w:line="360" w:lineRule="auto"/>
        <w:jc w:val="both"/>
        <w:rPr>
          <w:rFonts w:ascii="Book Antiqua" w:eastAsia="Book Antiqua" w:hAnsi="Book Antiqua" w:cs="Book Antiqua"/>
          <w:color w:val="000000"/>
        </w:rPr>
      </w:pPr>
      <w:r w:rsidRPr="005757C5">
        <w:rPr>
          <w:rFonts w:ascii="Book Antiqua" w:eastAsia="Book Antiqua" w:hAnsi="Book Antiqua" w:cs="Book Antiqua"/>
          <w:b/>
          <w:bCs/>
          <w:color w:val="000000"/>
        </w:rPr>
        <w:t xml:space="preserve">Figure 13 A 77-year-old man with abdominal tenderness. </w:t>
      </w:r>
      <w:r w:rsidR="00BF07A7" w:rsidRPr="005757C5">
        <w:rPr>
          <w:rFonts w:ascii="Book Antiqua" w:eastAsia="Book Antiqua" w:hAnsi="Book Antiqua" w:cs="Book Antiqua"/>
          <w:color w:val="000000"/>
        </w:rPr>
        <w:t>A: C</w:t>
      </w:r>
      <w:r w:rsidRPr="005757C5">
        <w:rPr>
          <w:rFonts w:ascii="Book Antiqua" w:eastAsia="Book Antiqua" w:hAnsi="Book Antiqua" w:cs="Book Antiqua"/>
          <w:color w:val="000000"/>
        </w:rPr>
        <w:t xml:space="preserve">ontrast-enhanced portal-venous phase </w:t>
      </w:r>
      <w:r w:rsidR="00C65C0C" w:rsidRPr="005757C5">
        <w:rPr>
          <w:rFonts w:ascii="Book Antiqua" w:eastAsia="Book Antiqua" w:hAnsi="Book Antiqua" w:cs="Book Antiqua"/>
          <w:color w:val="000000"/>
        </w:rPr>
        <w:t>computed tomography</w:t>
      </w:r>
      <w:r w:rsidR="00962DDC"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t>image of the abdomen demonstrate</w:t>
      </w:r>
      <w:r w:rsidR="004E4309">
        <w:rPr>
          <w:rFonts w:ascii="Book Antiqua" w:eastAsia="Book Antiqua" w:hAnsi="Book Antiqua" w:cs="Book Antiqua"/>
          <w:color w:val="000000"/>
        </w:rPr>
        <w:t>d</w:t>
      </w:r>
      <w:r w:rsidRPr="005757C5">
        <w:rPr>
          <w:rFonts w:ascii="Book Antiqua" w:eastAsia="Book Antiqua" w:hAnsi="Book Antiqua" w:cs="Book Antiqua"/>
          <w:color w:val="000000"/>
        </w:rPr>
        <w:t xml:space="preserve"> </w:t>
      </w:r>
      <w:r w:rsidR="00BF07A7" w:rsidRPr="005757C5">
        <w:rPr>
          <w:rFonts w:ascii="Book Antiqua" w:eastAsia="Book Antiqua" w:hAnsi="Book Antiqua" w:cs="Book Antiqua"/>
          <w:color w:val="000000"/>
        </w:rPr>
        <w:t xml:space="preserve">a </w:t>
      </w:r>
      <w:r w:rsidRPr="005757C5">
        <w:rPr>
          <w:rFonts w:ascii="Book Antiqua" w:eastAsia="Book Antiqua" w:hAnsi="Book Antiqua" w:cs="Book Antiqua"/>
          <w:color w:val="000000"/>
        </w:rPr>
        <w:t>wedge-shaped low-attenuation</w:t>
      </w:r>
      <w:r w:rsidR="00AA72A0" w:rsidRPr="005757C5">
        <w:rPr>
          <w:rFonts w:ascii="Book Antiqua" w:eastAsia="Book Antiqua" w:hAnsi="Book Antiqua" w:cs="Book Antiqua"/>
          <w:color w:val="000000"/>
        </w:rPr>
        <w:t xml:space="preserve"> </w:t>
      </w:r>
      <w:r w:rsidRPr="005757C5">
        <w:rPr>
          <w:rFonts w:ascii="Book Antiqua" w:eastAsia="Book Antiqua" w:hAnsi="Book Antiqua" w:cs="Book Antiqua"/>
          <w:color w:val="000000"/>
        </w:rPr>
        <w:t>area at the level of the spleen, typical of infarction</w:t>
      </w:r>
      <w:r w:rsidR="004E4309">
        <w:rPr>
          <w:rFonts w:ascii="Book Antiqua" w:eastAsia="Book Antiqua" w:hAnsi="Book Antiqua" w:cs="Book Antiqua"/>
          <w:color w:val="000000"/>
        </w:rPr>
        <w:t>.</w:t>
      </w:r>
      <w:r w:rsidR="00BF07A7" w:rsidRPr="005757C5">
        <w:rPr>
          <w:rFonts w:ascii="Book Antiqua" w:eastAsia="Book Antiqua" w:hAnsi="Book Antiqua" w:cs="Book Antiqua"/>
          <w:color w:val="000000"/>
        </w:rPr>
        <w:t xml:space="preserve"> </w:t>
      </w:r>
      <w:r w:rsidR="004E4309">
        <w:rPr>
          <w:rFonts w:ascii="Book Antiqua" w:eastAsia="Book Antiqua" w:hAnsi="Book Antiqua" w:cs="Book Antiqua"/>
          <w:color w:val="000000"/>
        </w:rPr>
        <w:t>P</w:t>
      </w:r>
      <w:r w:rsidRPr="005757C5">
        <w:rPr>
          <w:rFonts w:ascii="Book Antiqua" w:eastAsia="Book Antiqua" w:hAnsi="Book Antiqua" w:cs="Book Antiqua"/>
          <w:color w:val="000000"/>
        </w:rPr>
        <w:t xml:space="preserve">ericardial effusion </w:t>
      </w:r>
      <w:r w:rsidR="004E4309">
        <w:rPr>
          <w:rFonts w:ascii="Book Antiqua" w:eastAsia="Book Antiqua" w:hAnsi="Book Antiqua" w:cs="Book Antiqua"/>
          <w:color w:val="000000"/>
        </w:rPr>
        <w:t>wa</w:t>
      </w:r>
      <w:r w:rsidRPr="005757C5">
        <w:rPr>
          <w:rFonts w:ascii="Book Antiqua" w:eastAsia="Book Antiqua" w:hAnsi="Book Antiqua" w:cs="Book Antiqua"/>
          <w:color w:val="000000"/>
        </w:rPr>
        <w:t>s also present</w:t>
      </w:r>
      <w:r w:rsidR="00BF07A7" w:rsidRPr="005757C5">
        <w:rPr>
          <w:rFonts w:ascii="Book Antiqua" w:eastAsia="Book Antiqua" w:hAnsi="Book Antiqua" w:cs="Book Antiqua"/>
          <w:color w:val="000000"/>
        </w:rPr>
        <w:t>; B: A further</w:t>
      </w:r>
      <w:r w:rsidR="00547E15" w:rsidRPr="005757C5">
        <w:rPr>
          <w:rFonts w:ascii="Book Antiqua" w:eastAsia="Book Antiqua" w:hAnsi="Book Antiqua" w:cs="Book Antiqua"/>
          <w:color w:val="000000"/>
        </w:rPr>
        <w:t xml:space="preserve"> rounded </w:t>
      </w:r>
      <w:r w:rsidR="00BF07A7" w:rsidRPr="005757C5">
        <w:rPr>
          <w:rFonts w:ascii="Book Antiqua" w:eastAsia="Book Antiqua" w:hAnsi="Book Antiqua" w:cs="Book Antiqua"/>
          <w:color w:val="000000"/>
        </w:rPr>
        <w:t xml:space="preserve">low-attenuation area with peripheral localization </w:t>
      </w:r>
      <w:r w:rsidR="004E4309">
        <w:rPr>
          <w:rFonts w:ascii="Book Antiqua" w:eastAsia="Book Antiqua" w:hAnsi="Book Antiqua" w:cs="Book Antiqua"/>
          <w:color w:val="000000"/>
        </w:rPr>
        <w:t>wa</w:t>
      </w:r>
      <w:r w:rsidR="00BF07A7" w:rsidRPr="005757C5">
        <w:rPr>
          <w:rFonts w:ascii="Book Antiqua" w:eastAsia="Book Antiqua" w:hAnsi="Book Antiqua" w:cs="Book Antiqua"/>
          <w:color w:val="000000"/>
        </w:rPr>
        <w:t xml:space="preserve">s present in a lower </w:t>
      </w:r>
      <w:r w:rsidR="0098479A" w:rsidRPr="005757C5">
        <w:rPr>
          <w:rFonts w:ascii="Book Antiqua" w:eastAsia="Book Antiqua" w:hAnsi="Book Antiqua" w:cs="Book Antiqua"/>
          <w:color w:val="000000"/>
        </w:rPr>
        <w:t>portion of the spleen on c</w:t>
      </w:r>
      <w:r w:rsidR="00BF07A7" w:rsidRPr="005757C5">
        <w:rPr>
          <w:rFonts w:ascii="Book Antiqua" w:eastAsia="Book Antiqua" w:hAnsi="Book Antiqua" w:cs="Book Antiqua"/>
          <w:color w:val="000000"/>
        </w:rPr>
        <w:t xml:space="preserve">ontrast-enhanced portal-venous phase </w:t>
      </w:r>
      <w:r w:rsidR="004E4309">
        <w:rPr>
          <w:rFonts w:ascii="Book Antiqua" w:eastAsia="Book Antiqua" w:hAnsi="Book Antiqua" w:cs="Book Antiqua"/>
          <w:color w:val="000000"/>
        </w:rPr>
        <w:t>computed tomograp</w:t>
      </w:r>
      <w:r w:rsidR="00492DB0">
        <w:rPr>
          <w:rFonts w:ascii="Book Antiqua" w:eastAsia="Book Antiqua" w:hAnsi="Book Antiqua" w:cs="Book Antiqua"/>
          <w:color w:val="000000"/>
        </w:rPr>
        <w:t>h</w:t>
      </w:r>
      <w:r w:rsidR="004E4309">
        <w:rPr>
          <w:rFonts w:ascii="Book Antiqua" w:eastAsia="Book Antiqua" w:hAnsi="Book Antiqua" w:cs="Book Antiqua"/>
          <w:color w:val="000000"/>
        </w:rPr>
        <w:t>y</w:t>
      </w:r>
      <w:r w:rsidR="0098479A" w:rsidRPr="005757C5">
        <w:rPr>
          <w:rFonts w:ascii="Book Antiqua" w:eastAsia="Book Antiqua" w:hAnsi="Book Antiqua" w:cs="Book Antiqua"/>
          <w:color w:val="000000"/>
        </w:rPr>
        <w:t xml:space="preserve"> scan.</w:t>
      </w:r>
    </w:p>
    <w:p w14:paraId="72CAEAFE" w14:textId="77777777" w:rsidR="00DC59E8" w:rsidRDefault="00DC59E8">
      <w:pPr>
        <w:rPr>
          <w:rFonts w:ascii="Book Antiqua" w:eastAsia="Book Antiqua" w:hAnsi="Book Antiqua" w:cs="Book Antiqua"/>
          <w:color w:val="000000"/>
        </w:rPr>
      </w:pPr>
      <w:r>
        <w:rPr>
          <w:rFonts w:ascii="Book Antiqua" w:eastAsia="Book Antiqua" w:hAnsi="Book Antiqua" w:cs="Book Antiqua"/>
          <w:color w:val="000000"/>
        </w:rPr>
        <w:br w:type="page"/>
      </w:r>
    </w:p>
    <w:p w14:paraId="67B5BAAB" w14:textId="77777777" w:rsidR="00DC59E8" w:rsidRDefault="00DC59E8" w:rsidP="00DC59E8">
      <w:pPr>
        <w:jc w:val="center"/>
        <w:rPr>
          <w:rFonts w:ascii="Book Antiqua" w:hAnsi="Book Antiqua"/>
          <w:lang w:eastAsia="zh-CN"/>
        </w:rPr>
      </w:pPr>
      <w:bookmarkStart w:id="2" w:name="OLE_LINK1"/>
      <w:bookmarkStart w:id="3" w:name="OLE_LINK2"/>
    </w:p>
    <w:p w14:paraId="41C72CDB" w14:textId="77777777" w:rsidR="00DC59E8" w:rsidRDefault="00DC59E8" w:rsidP="00DC59E8">
      <w:pPr>
        <w:jc w:val="center"/>
        <w:rPr>
          <w:rFonts w:ascii="Book Antiqua" w:hAnsi="Book Antiqua"/>
          <w:lang w:eastAsia="zh-CN"/>
        </w:rPr>
      </w:pPr>
    </w:p>
    <w:p w14:paraId="11109545" w14:textId="77777777" w:rsidR="00DC59E8" w:rsidRDefault="00DC59E8" w:rsidP="00DC59E8">
      <w:pPr>
        <w:jc w:val="center"/>
        <w:rPr>
          <w:rFonts w:ascii="Book Antiqua" w:hAnsi="Book Antiqua"/>
          <w:lang w:eastAsia="zh-CN"/>
        </w:rPr>
      </w:pPr>
    </w:p>
    <w:p w14:paraId="443B2506" w14:textId="77777777" w:rsidR="00DC59E8" w:rsidRDefault="00DC59E8" w:rsidP="00DC59E8">
      <w:pPr>
        <w:jc w:val="center"/>
        <w:rPr>
          <w:rFonts w:ascii="Book Antiqua" w:hAnsi="Book Antiqua"/>
          <w:lang w:eastAsia="zh-CN"/>
        </w:rPr>
      </w:pPr>
    </w:p>
    <w:p w14:paraId="2C08306C" w14:textId="77777777" w:rsidR="00DC59E8" w:rsidRDefault="00DC59E8" w:rsidP="00DC59E8">
      <w:pPr>
        <w:jc w:val="center"/>
        <w:rPr>
          <w:rFonts w:ascii="Book Antiqua" w:hAnsi="Book Antiqua"/>
          <w:lang w:eastAsia="zh-CN"/>
        </w:rPr>
      </w:pPr>
    </w:p>
    <w:p w14:paraId="51365F86" w14:textId="77777777" w:rsidR="00DC59E8" w:rsidRDefault="00DC59E8" w:rsidP="00DC59E8">
      <w:pPr>
        <w:jc w:val="center"/>
        <w:rPr>
          <w:rFonts w:ascii="Book Antiqua" w:hAnsi="Book Antiqua"/>
          <w:lang w:eastAsia="zh-CN"/>
        </w:rPr>
      </w:pPr>
      <w:r>
        <w:rPr>
          <w:rFonts w:ascii="Book Antiqua" w:hAnsi="Book Antiqua"/>
          <w:noProof/>
          <w:lang w:eastAsia="zh-CN"/>
        </w:rPr>
        <w:drawing>
          <wp:inline distT="0" distB="0" distL="0" distR="0" wp14:anchorId="376657BF" wp14:editId="6C410098">
            <wp:extent cx="2499360" cy="1440180"/>
            <wp:effectExtent l="0" t="0" r="0" b="7620"/>
            <wp:docPr id="14" name="图片 1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FB6BAD" w14:textId="77777777" w:rsidR="00DC59E8" w:rsidRDefault="00DC59E8" w:rsidP="00DC59E8">
      <w:pPr>
        <w:jc w:val="center"/>
        <w:rPr>
          <w:rFonts w:ascii="Book Antiqua" w:hAnsi="Book Antiqua"/>
          <w:lang w:eastAsia="zh-CN"/>
        </w:rPr>
      </w:pPr>
    </w:p>
    <w:p w14:paraId="215E9714" w14:textId="77777777" w:rsidR="00DC59E8" w:rsidRPr="00763D22" w:rsidRDefault="00DC59E8" w:rsidP="00DC59E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4D69BD4" w14:textId="77777777" w:rsidR="00DC59E8" w:rsidRPr="00763D22" w:rsidRDefault="00DC59E8" w:rsidP="00DC59E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824EB61" w14:textId="77777777" w:rsidR="00DC59E8" w:rsidRPr="00763D22" w:rsidRDefault="00DC59E8" w:rsidP="00DC59E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66E080" w14:textId="77777777" w:rsidR="00DC59E8" w:rsidRPr="00763D22" w:rsidRDefault="00DC59E8" w:rsidP="00DC59E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BF5681" w14:textId="77777777" w:rsidR="00DC59E8" w:rsidRPr="00763D22" w:rsidRDefault="00DC59E8" w:rsidP="00DC59E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B66820E" w14:textId="77777777" w:rsidR="00DC59E8" w:rsidRPr="00763D22" w:rsidRDefault="00DC59E8" w:rsidP="00DC59E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6984234" w14:textId="77777777" w:rsidR="00DC59E8" w:rsidRDefault="00DC59E8" w:rsidP="00DC59E8">
      <w:pPr>
        <w:jc w:val="center"/>
        <w:rPr>
          <w:rFonts w:ascii="Book Antiqua" w:hAnsi="Book Antiqua"/>
          <w:lang w:eastAsia="zh-CN"/>
        </w:rPr>
      </w:pPr>
    </w:p>
    <w:p w14:paraId="2A30AD1E" w14:textId="77777777" w:rsidR="00DC59E8" w:rsidRDefault="00DC59E8" w:rsidP="00DC59E8">
      <w:pPr>
        <w:jc w:val="center"/>
        <w:rPr>
          <w:rFonts w:ascii="Book Antiqua" w:hAnsi="Book Antiqua"/>
          <w:lang w:eastAsia="zh-CN"/>
        </w:rPr>
      </w:pPr>
    </w:p>
    <w:p w14:paraId="286E24C7" w14:textId="77777777" w:rsidR="00DC59E8" w:rsidRDefault="00DC59E8" w:rsidP="00DC59E8">
      <w:pPr>
        <w:jc w:val="center"/>
        <w:rPr>
          <w:rFonts w:ascii="Book Antiqua" w:hAnsi="Book Antiqua"/>
          <w:lang w:eastAsia="zh-CN"/>
        </w:rPr>
      </w:pPr>
    </w:p>
    <w:p w14:paraId="2485A7B5" w14:textId="77777777" w:rsidR="00DC59E8" w:rsidRDefault="00DC59E8" w:rsidP="00DC59E8">
      <w:pPr>
        <w:jc w:val="center"/>
        <w:rPr>
          <w:rFonts w:ascii="Book Antiqua" w:hAnsi="Book Antiqua"/>
          <w:lang w:eastAsia="zh-CN"/>
        </w:rPr>
      </w:pPr>
      <w:r>
        <w:rPr>
          <w:rFonts w:ascii="Book Antiqua" w:hAnsi="Book Antiqua"/>
          <w:noProof/>
          <w:lang w:eastAsia="zh-CN"/>
        </w:rPr>
        <w:drawing>
          <wp:inline distT="0" distB="0" distL="0" distR="0" wp14:anchorId="14C0A8A1" wp14:editId="3E11E10F">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7F942F" w14:textId="77777777" w:rsidR="00DC59E8" w:rsidRDefault="00DC59E8" w:rsidP="00DC59E8">
      <w:pPr>
        <w:jc w:val="center"/>
        <w:rPr>
          <w:rFonts w:ascii="Book Antiqua" w:hAnsi="Book Antiqua"/>
          <w:lang w:eastAsia="zh-CN"/>
        </w:rPr>
      </w:pPr>
    </w:p>
    <w:p w14:paraId="5764A936" w14:textId="77777777" w:rsidR="00DC59E8" w:rsidRDefault="00DC59E8" w:rsidP="00DC59E8">
      <w:pPr>
        <w:jc w:val="center"/>
        <w:rPr>
          <w:rFonts w:ascii="Book Antiqua" w:hAnsi="Book Antiqua"/>
          <w:lang w:eastAsia="zh-CN"/>
        </w:rPr>
      </w:pPr>
    </w:p>
    <w:p w14:paraId="4BBC6A29" w14:textId="77777777" w:rsidR="00DC59E8" w:rsidRDefault="00DC59E8" w:rsidP="00DC59E8">
      <w:pPr>
        <w:jc w:val="center"/>
        <w:rPr>
          <w:rFonts w:ascii="Book Antiqua" w:hAnsi="Book Antiqua"/>
          <w:lang w:eastAsia="zh-CN"/>
        </w:rPr>
      </w:pPr>
    </w:p>
    <w:p w14:paraId="1641962A" w14:textId="77777777" w:rsidR="00DC59E8" w:rsidRDefault="00DC59E8" w:rsidP="00DC59E8">
      <w:pPr>
        <w:jc w:val="center"/>
        <w:rPr>
          <w:rFonts w:ascii="Book Antiqua" w:hAnsi="Book Antiqua"/>
          <w:lang w:eastAsia="zh-CN"/>
        </w:rPr>
      </w:pPr>
    </w:p>
    <w:p w14:paraId="6D2A98FB" w14:textId="77777777" w:rsidR="00DC59E8" w:rsidRDefault="00DC59E8" w:rsidP="00DC59E8">
      <w:pPr>
        <w:jc w:val="center"/>
        <w:rPr>
          <w:rFonts w:ascii="Book Antiqua" w:hAnsi="Book Antiqua"/>
          <w:lang w:eastAsia="zh-CN"/>
        </w:rPr>
      </w:pPr>
    </w:p>
    <w:p w14:paraId="163BB937" w14:textId="77777777" w:rsidR="00DC59E8" w:rsidRDefault="00DC59E8" w:rsidP="00DC59E8">
      <w:pPr>
        <w:jc w:val="center"/>
        <w:rPr>
          <w:rFonts w:ascii="Book Antiqua" w:hAnsi="Book Antiqua"/>
          <w:lang w:eastAsia="zh-CN"/>
        </w:rPr>
      </w:pPr>
    </w:p>
    <w:p w14:paraId="0C3D3957" w14:textId="77777777" w:rsidR="00DC59E8" w:rsidRDefault="00DC59E8" w:rsidP="00DC59E8">
      <w:pPr>
        <w:jc w:val="center"/>
        <w:rPr>
          <w:rFonts w:ascii="Book Antiqua" w:hAnsi="Book Antiqua"/>
          <w:lang w:eastAsia="zh-CN"/>
        </w:rPr>
      </w:pPr>
    </w:p>
    <w:p w14:paraId="23CD8796" w14:textId="77777777" w:rsidR="00DC59E8" w:rsidRDefault="00DC59E8" w:rsidP="00DC59E8">
      <w:pPr>
        <w:jc w:val="center"/>
        <w:rPr>
          <w:rFonts w:ascii="Book Antiqua" w:hAnsi="Book Antiqua"/>
          <w:lang w:eastAsia="zh-CN"/>
        </w:rPr>
      </w:pPr>
    </w:p>
    <w:p w14:paraId="1ED75C30" w14:textId="77777777" w:rsidR="00DC59E8" w:rsidRDefault="00DC59E8" w:rsidP="00DC59E8">
      <w:pPr>
        <w:jc w:val="center"/>
        <w:rPr>
          <w:rFonts w:ascii="Book Antiqua" w:hAnsi="Book Antiqua"/>
          <w:lang w:eastAsia="zh-CN"/>
        </w:rPr>
      </w:pPr>
    </w:p>
    <w:p w14:paraId="46F856FB" w14:textId="77777777" w:rsidR="00DC59E8" w:rsidRPr="00763D22" w:rsidRDefault="00DC59E8" w:rsidP="00DC59E8">
      <w:pPr>
        <w:jc w:val="right"/>
        <w:rPr>
          <w:rFonts w:ascii="Book Antiqua" w:hAnsi="Book Antiqua"/>
          <w:color w:val="000000" w:themeColor="text1"/>
          <w:lang w:eastAsia="zh-CN"/>
        </w:rPr>
      </w:pPr>
    </w:p>
    <w:p w14:paraId="402DC834" w14:textId="77777777" w:rsidR="00DC59E8" w:rsidRPr="00763D22" w:rsidRDefault="00DC59E8" w:rsidP="00DC59E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3BA3B73E" w14:textId="77777777" w:rsidR="00A77B3E" w:rsidRPr="005757C5" w:rsidRDefault="00A77B3E" w:rsidP="005757C5">
      <w:pPr>
        <w:spacing w:line="360" w:lineRule="auto"/>
        <w:jc w:val="both"/>
        <w:rPr>
          <w:rFonts w:ascii="Book Antiqua" w:hAnsi="Book Antiqua"/>
        </w:rPr>
      </w:pPr>
      <w:bookmarkStart w:id="4" w:name="_GoBack"/>
      <w:bookmarkEnd w:id="4"/>
    </w:p>
    <w:sectPr w:rsidR="00A77B3E" w:rsidRPr="005757C5" w:rsidSect="001058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28684" w14:textId="77777777" w:rsidR="00780B20" w:rsidRDefault="00780B20" w:rsidP="00092DF2">
      <w:r>
        <w:separator/>
      </w:r>
    </w:p>
  </w:endnote>
  <w:endnote w:type="continuationSeparator" w:id="0">
    <w:p w14:paraId="3C215E42" w14:textId="77777777" w:rsidR="00780B20" w:rsidRDefault="00780B20" w:rsidP="0009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6C2F3" w14:textId="77777777" w:rsidR="00491FF8" w:rsidRPr="00092DF2" w:rsidRDefault="00491FF8" w:rsidP="00092DF2">
    <w:pPr>
      <w:pStyle w:val="a4"/>
      <w:jc w:val="right"/>
      <w:rPr>
        <w:rFonts w:ascii="Book Antiqua" w:hAnsi="Book Antiqua"/>
        <w:sz w:val="24"/>
        <w:szCs w:val="24"/>
      </w:rPr>
    </w:pPr>
    <w:r w:rsidRPr="00092DF2">
      <w:rPr>
        <w:rFonts w:ascii="Book Antiqua" w:hAnsi="Book Antiqua"/>
        <w:sz w:val="24"/>
        <w:szCs w:val="24"/>
        <w:lang w:val="zh-CN" w:eastAsia="zh-CN"/>
      </w:rPr>
      <w:t xml:space="preserve"> </w:t>
    </w:r>
    <w:r w:rsidRPr="00092DF2">
      <w:rPr>
        <w:rFonts w:ascii="Book Antiqua" w:hAnsi="Book Antiqua"/>
        <w:sz w:val="24"/>
        <w:szCs w:val="24"/>
      </w:rPr>
      <w:fldChar w:fldCharType="begin"/>
    </w:r>
    <w:r w:rsidRPr="00092DF2">
      <w:rPr>
        <w:rFonts w:ascii="Book Antiqua" w:hAnsi="Book Antiqua"/>
        <w:sz w:val="24"/>
        <w:szCs w:val="24"/>
      </w:rPr>
      <w:instrText>PAGE  \* Arabic  \* MERGEFORMAT</w:instrText>
    </w:r>
    <w:r w:rsidRPr="00092DF2">
      <w:rPr>
        <w:rFonts w:ascii="Book Antiqua" w:hAnsi="Book Antiqua"/>
        <w:sz w:val="24"/>
        <w:szCs w:val="24"/>
      </w:rPr>
      <w:fldChar w:fldCharType="separate"/>
    </w:r>
    <w:r w:rsidR="00780B20" w:rsidRPr="00780B20">
      <w:rPr>
        <w:rFonts w:ascii="Book Antiqua" w:hAnsi="Book Antiqua"/>
        <w:noProof/>
        <w:sz w:val="24"/>
        <w:szCs w:val="24"/>
        <w:lang w:val="zh-CN" w:eastAsia="zh-CN"/>
      </w:rPr>
      <w:t>1</w:t>
    </w:r>
    <w:r w:rsidRPr="00092DF2">
      <w:rPr>
        <w:rFonts w:ascii="Book Antiqua" w:hAnsi="Book Antiqua"/>
        <w:sz w:val="24"/>
        <w:szCs w:val="24"/>
      </w:rPr>
      <w:fldChar w:fldCharType="end"/>
    </w:r>
    <w:r w:rsidRPr="00092DF2">
      <w:rPr>
        <w:rFonts w:ascii="Book Antiqua" w:hAnsi="Book Antiqua"/>
        <w:sz w:val="24"/>
        <w:szCs w:val="24"/>
        <w:lang w:val="zh-CN" w:eastAsia="zh-CN"/>
      </w:rPr>
      <w:t xml:space="preserve"> / </w:t>
    </w:r>
    <w:fldSimple w:instr="NUMPAGES  \* Arabic  \* MERGEFORMAT">
      <w:r w:rsidR="00780B20" w:rsidRPr="00780B20">
        <w:rPr>
          <w:rFonts w:ascii="Book Antiqua" w:hAnsi="Book Antiqua"/>
          <w:noProof/>
          <w:sz w:val="24"/>
          <w:szCs w:val="24"/>
          <w:lang w:val="zh-CN" w:eastAsia="zh-CN"/>
        </w:rPr>
        <w:t>1</w:t>
      </w:r>
    </w:fldSimple>
  </w:p>
  <w:p w14:paraId="6B91DE2F" w14:textId="77777777" w:rsidR="00491FF8" w:rsidRPr="00092DF2" w:rsidRDefault="00491FF8" w:rsidP="00092DF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26070" w14:textId="77777777" w:rsidR="00780B20" w:rsidRDefault="00780B20" w:rsidP="00092DF2">
      <w:r>
        <w:separator/>
      </w:r>
    </w:p>
  </w:footnote>
  <w:footnote w:type="continuationSeparator" w:id="0">
    <w:p w14:paraId="09B0B4B0" w14:textId="77777777" w:rsidR="00780B20" w:rsidRDefault="00780B20" w:rsidP="00092D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6DE"/>
    <w:rsid w:val="00001536"/>
    <w:rsid w:val="00036DBB"/>
    <w:rsid w:val="000870C9"/>
    <w:rsid w:val="00092DF2"/>
    <w:rsid w:val="000B7401"/>
    <w:rsid w:val="000E7ACB"/>
    <w:rsid w:val="001058F0"/>
    <w:rsid w:val="001630FE"/>
    <w:rsid w:val="0016699D"/>
    <w:rsid w:val="00184F10"/>
    <w:rsid w:val="001A6D9F"/>
    <w:rsid w:val="001E6C78"/>
    <w:rsid w:val="00202133"/>
    <w:rsid w:val="00260F91"/>
    <w:rsid w:val="002765EE"/>
    <w:rsid w:val="00282396"/>
    <w:rsid w:val="002E5AE7"/>
    <w:rsid w:val="002E7FB5"/>
    <w:rsid w:val="002F569C"/>
    <w:rsid w:val="00307883"/>
    <w:rsid w:val="003129AC"/>
    <w:rsid w:val="003E1A26"/>
    <w:rsid w:val="003F42D0"/>
    <w:rsid w:val="00423627"/>
    <w:rsid w:val="00475DE3"/>
    <w:rsid w:val="00491FF8"/>
    <w:rsid w:val="00492DB0"/>
    <w:rsid w:val="004B5241"/>
    <w:rsid w:val="004E4309"/>
    <w:rsid w:val="005021D7"/>
    <w:rsid w:val="0053559A"/>
    <w:rsid w:val="00547E15"/>
    <w:rsid w:val="00565725"/>
    <w:rsid w:val="005757C5"/>
    <w:rsid w:val="005C196D"/>
    <w:rsid w:val="005E71C0"/>
    <w:rsid w:val="00620313"/>
    <w:rsid w:val="00630BFE"/>
    <w:rsid w:val="00657085"/>
    <w:rsid w:val="006579EA"/>
    <w:rsid w:val="00675BB5"/>
    <w:rsid w:val="00686ECC"/>
    <w:rsid w:val="006900EA"/>
    <w:rsid w:val="006D1B6D"/>
    <w:rsid w:val="006E75F0"/>
    <w:rsid w:val="006F12FE"/>
    <w:rsid w:val="006F544C"/>
    <w:rsid w:val="0070564A"/>
    <w:rsid w:val="00710C9C"/>
    <w:rsid w:val="00723E68"/>
    <w:rsid w:val="007450DF"/>
    <w:rsid w:val="0074547E"/>
    <w:rsid w:val="0075121F"/>
    <w:rsid w:val="0075766A"/>
    <w:rsid w:val="00771BBE"/>
    <w:rsid w:val="00780B20"/>
    <w:rsid w:val="00784F95"/>
    <w:rsid w:val="00860C0F"/>
    <w:rsid w:val="00867F81"/>
    <w:rsid w:val="0089255B"/>
    <w:rsid w:val="008B3832"/>
    <w:rsid w:val="008E371F"/>
    <w:rsid w:val="00916DE0"/>
    <w:rsid w:val="0091733A"/>
    <w:rsid w:val="0093757F"/>
    <w:rsid w:val="00962DDC"/>
    <w:rsid w:val="0098479A"/>
    <w:rsid w:val="009A373B"/>
    <w:rsid w:val="009C797D"/>
    <w:rsid w:val="009D3BF0"/>
    <w:rsid w:val="009D6764"/>
    <w:rsid w:val="009E4062"/>
    <w:rsid w:val="00A215BB"/>
    <w:rsid w:val="00A27868"/>
    <w:rsid w:val="00A77B3E"/>
    <w:rsid w:val="00AA72A0"/>
    <w:rsid w:val="00AB380D"/>
    <w:rsid w:val="00B25D32"/>
    <w:rsid w:val="00B648C4"/>
    <w:rsid w:val="00B6727D"/>
    <w:rsid w:val="00B77D0F"/>
    <w:rsid w:val="00BA5591"/>
    <w:rsid w:val="00BC660D"/>
    <w:rsid w:val="00BD45C1"/>
    <w:rsid w:val="00BE47BD"/>
    <w:rsid w:val="00BF07A7"/>
    <w:rsid w:val="00BF2EA2"/>
    <w:rsid w:val="00C177A3"/>
    <w:rsid w:val="00C351DC"/>
    <w:rsid w:val="00C430D0"/>
    <w:rsid w:val="00C46E8F"/>
    <w:rsid w:val="00C62C1F"/>
    <w:rsid w:val="00C65C0C"/>
    <w:rsid w:val="00CA2A55"/>
    <w:rsid w:val="00D2691E"/>
    <w:rsid w:val="00D7776E"/>
    <w:rsid w:val="00D87278"/>
    <w:rsid w:val="00D97051"/>
    <w:rsid w:val="00DA1910"/>
    <w:rsid w:val="00DC59E8"/>
    <w:rsid w:val="00DD558F"/>
    <w:rsid w:val="00E07334"/>
    <w:rsid w:val="00E30B24"/>
    <w:rsid w:val="00E31661"/>
    <w:rsid w:val="00E40600"/>
    <w:rsid w:val="00E56F54"/>
    <w:rsid w:val="00E70362"/>
    <w:rsid w:val="00EC22E7"/>
    <w:rsid w:val="00ED37E2"/>
    <w:rsid w:val="00ED7CC0"/>
    <w:rsid w:val="00EF078C"/>
    <w:rsid w:val="00F264F2"/>
    <w:rsid w:val="00F41EF8"/>
    <w:rsid w:val="00F60409"/>
    <w:rsid w:val="00F726AF"/>
    <w:rsid w:val="00F808B1"/>
    <w:rsid w:val="00F97512"/>
    <w:rsid w:val="00FF7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09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8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92D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92DF2"/>
    <w:rPr>
      <w:sz w:val="18"/>
      <w:szCs w:val="18"/>
    </w:rPr>
  </w:style>
  <w:style w:type="paragraph" w:styleId="a4">
    <w:name w:val="footer"/>
    <w:basedOn w:val="a"/>
    <w:link w:val="Char0"/>
    <w:uiPriority w:val="99"/>
    <w:unhideWhenUsed/>
    <w:rsid w:val="00092DF2"/>
    <w:pPr>
      <w:tabs>
        <w:tab w:val="center" w:pos="4153"/>
        <w:tab w:val="right" w:pos="8306"/>
      </w:tabs>
      <w:snapToGrid w:val="0"/>
    </w:pPr>
    <w:rPr>
      <w:sz w:val="18"/>
      <w:szCs w:val="18"/>
    </w:rPr>
  </w:style>
  <w:style w:type="character" w:customStyle="1" w:styleId="Char0">
    <w:name w:val="页脚 Char"/>
    <w:basedOn w:val="a0"/>
    <w:link w:val="a4"/>
    <w:uiPriority w:val="99"/>
    <w:rsid w:val="00092DF2"/>
    <w:rPr>
      <w:sz w:val="18"/>
      <w:szCs w:val="18"/>
    </w:rPr>
  </w:style>
  <w:style w:type="character" w:styleId="a5">
    <w:name w:val="annotation reference"/>
    <w:basedOn w:val="a0"/>
    <w:semiHidden/>
    <w:unhideWhenUsed/>
    <w:rsid w:val="000006DE"/>
    <w:rPr>
      <w:sz w:val="21"/>
      <w:szCs w:val="21"/>
    </w:rPr>
  </w:style>
  <w:style w:type="paragraph" w:styleId="a6">
    <w:name w:val="annotation text"/>
    <w:basedOn w:val="a"/>
    <w:link w:val="Char1"/>
    <w:unhideWhenUsed/>
    <w:rsid w:val="000006DE"/>
  </w:style>
  <w:style w:type="character" w:customStyle="1" w:styleId="Char1">
    <w:name w:val="批注文字 Char"/>
    <w:basedOn w:val="a0"/>
    <w:link w:val="a6"/>
    <w:rsid w:val="000006DE"/>
    <w:rPr>
      <w:sz w:val="24"/>
      <w:szCs w:val="24"/>
    </w:rPr>
  </w:style>
  <w:style w:type="paragraph" w:styleId="a7">
    <w:name w:val="annotation subject"/>
    <w:basedOn w:val="a6"/>
    <w:next w:val="a6"/>
    <w:link w:val="Char2"/>
    <w:semiHidden/>
    <w:unhideWhenUsed/>
    <w:rsid w:val="000006DE"/>
    <w:rPr>
      <w:b/>
      <w:bCs/>
    </w:rPr>
  </w:style>
  <w:style w:type="character" w:customStyle="1" w:styleId="Char2">
    <w:name w:val="批注主题 Char"/>
    <w:basedOn w:val="Char1"/>
    <w:link w:val="a7"/>
    <w:semiHidden/>
    <w:rsid w:val="000006DE"/>
    <w:rPr>
      <w:b/>
      <w:bCs/>
      <w:sz w:val="24"/>
      <w:szCs w:val="24"/>
    </w:rPr>
  </w:style>
  <w:style w:type="character" w:customStyle="1" w:styleId="jlqj4b">
    <w:name w:val="jlqj4b"/>
    <w:basedOn w:val="a0"/>
    <w:rsid w:val="000006DE"/>
  </w:style>
  <w:style w:type="character" w:customStyle="1" w:styleId="viiyi">
    <w:name w:val="viiyi"/>
    <w:basedOn w:val="a0"/>
    <w:rsid w:val="000006DE"/>
  </w:style>
  <w:style w:type="paragraph" w:styleId="a8">
    <w:name w:val="Balloon Text"/>
    <w:basedOn w:val="a"/>
    <w:link w:val="Char3"/>
    <w:rsid w:val="00E31661"/>
    <w:rPr>
      <w:rFonts w:ascii="Tahoma" w:hAnsi="Tahoma" w:cs="Tahoma"/>
      <w:sz w:val="16"/>
      <w:szCs w:val="16"/>
    </w:rPr>
  </w:style>
  <w:style w:type="character" w:customStyle="1" w:styleId="Char3">
    <w:name w:val="批注框文本 Char"/>
    <w:basedOn w:val="a0"/>
    <w:link w:val="a8"/>
    <w:rsid w:val="00E31661"/>
    <w:rPr>
      <w:rFonts w:ascii="Tahoma" w:hAnsi="Tahoma" w:cs="Tahoma"/>
      <w:sz w:val="16"/>
      <w:szCs w:val="16"/>
    </w:rPr>
  </w:style>
  <w:style w:type="character" w:styleId="a9">
    <w:name w:val="Hyperlink"/>
    <w:basedOn w:val="a0"/>
    <w:unhideWhenUsed/>
    <w:rsid w:val="001669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8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92D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92DF2"/>
    <w:rPr>
      <w:sz w:val="18"/>
      <w:szCs w:val="18"/>
    </w:rPr>
  </w:style>
  <w:style w:type="paragraph" w:styleId="a4">
    <w:name w:val="footer"/>
    <w:basedOn w:val="a"/>
    <w:link w:val="Char0"/>
    <w:uiPriority w:val="99"/>
    <w:unhideWhenUsed/>
    <w:rsid w:val="00092DF2"/>
    <w:pPr>
      <w:tabs>
        <w:tab w:val="center" w:pos="4153"/>
        <w:tab w:val="right" w:pos="8306"/>
      </w:tabs>
      <w:snapToGrid w:val="0"/>
    </w:pPr>
    <w:rPr>
      <w:sz w:val="18"/>
      <w:szCs w:val="18"/>
    </w:rPr>
  </w:style>
  <w:style w:type="character" w:customStyle="1" w:styleId="Char0">
    <w:name w:val="页脚 Char"/>
    <w:basedOn w:val="a0"/>
    <w:link w:val="a4"/>
    <w:uiPriority w:val="99"/>
    <w:rsid w:val="00092DF2"/>
    <w:rPr>
      <w:sz w:val="18"/>
      <w:szCs w:val="18"/>
    </w:rPr>
  </w:style>
  <w:style w:type="character" w:styleId="a5">
    <w:name w:val="annotation reference"/>
    <w:basedOn w:val="a0"/>
    <w:semiHidden/>
    <w:unhideWhenUsed/>
    <w:rsid w:val="000006DE"/>
    <w:rPr>
      <w:sz w:val="21"/>
      <w:szCs w:val="21"/>
    </w:rPr>
  </w:style>
  <w:style w:type="paragraph" w:styleId="a6">
    <w:name w:val="annotation text"/>
    <w:basedOn w:val="a"/>
    <w:link w:val="Char1"/>
    <w:unhideWhenUsed/>
    <w:rsid w:val="000006DE"/>
  </w:style>
  <w:style w:type="character" w:customStyle="1" w:styleId="Char1">
    <w:name w:val="批注文字 Char"/>
    <w:basedOn w:val="a0"/>
    <w:link w:val="a6"/>
    <w:rsid w:val="000006DE"/>
    <w:rPr>
      <w:sz w:val="24"/>
      <w:szCs w:val="24"/>
    </w:rPr>
  </w:style>
  <w:style w:type="paragraph" w:styleId="a7">
    <w:name w:val="annotation subject"/>
    <w:basedOn w:val="a6"/>
    <w:next w:val="a6"/>
    <w:link w:val="Char2"/>
    <w:semiHidden/>
    <w:unhideWhenUsed/>
    <w:rsid w:val="000006DE"/>
    <w:rPr>
      <w:b/>
      <w:bCs/>
    </w:rPr>
  </w:style>
  <w:style w:type="character" w:customStyle="1" w:styleId="Char2">
    <w:name w:val="批注主题 Char"/>
    <w:basedOn w:val="Char1"/>
    <w:link w:val="a7"/>
    <w:semiHidden/>
    <w:rsid w:val="000006DE"/>
    <w:rPr>
      <w:b/>
      <w:bCs/>
      <w:sz w:val="24"/>
      <w:szCs w:val="24"/>
    </w:rPr>
  </w:style>
  <w:style w:type="character" w:customStyle="1" w:styleId="jlqj4b">
    <w:name w:val="jlqj4b"/>
    <w:basedOn w:val="a0"/>
    <w:rsid w:val="000006DE"/>
  </w:style>
  <w:style w:type="character" w:customStyle="1" w:styleId="viiyi">
    <w:name w:val="viiyi"/>
    <w:basedOn w:val="a0"/>
    <w:rsid w:val="000006DE"/>
  </w:style>
  <w:style w:type="paragraph" w:styleId="a8">
    <w:name w:val="Balloon Text"/>
    <w:basedOn w:val="a"/>
    <w:link w:val="Char3"/>
    <w:rsid w:val="00E31661"/>
    <w:rPr>
      <w:rFonts w:ascii="Tahoma" w:hAnsi="Tahoma" w:cs="Tahoma"/>
      <w:sz w:val="16"/>
      <w:szCs w:val="16"/>
    </w:rPr>
  </w:style>
  <w:style w:type="character" w:customStyle="1" w:styleId="Char3">
    <w:name w:val="批注框文本 Char"/>
    <w:basedOn w:val="a0"/>
    <w:link w:val="a8"/>
    <w:rsid w:val="00E31661"/>
    <w:rPr>
      <w:rFonts w:ascii="Tahoma" w:hAnsi="Tahoma" w:cs="Tahoma"/>
      <w:sz w:val="16"/>
      <w:szCs w:val="16"/>
    </w:rPr>
  </w:style>
  <w:style w:type="character" w:styleId="a9">
    <w:name w:val="Hyperlink"/>
    <w:basedOn w:val="a0"/>
    <w:unhideWhenUsed/>
    <w:rsid w:val="001669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9570</Words>
  <Characters>54552</Characters>
  <Application>Microsoft Office Word</Application>
  <DocSecurity>0</DocSecurity>
  <Lines>454</Lines>
  <Paragraphs>127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2021-06-18T21:06:00Z</dcterms:created>
  <dcterms:modified xsi:type="dcterms:W3CDTF">2021-07-07T10:20:00Z</dcterms:modified>
</cp:coreProperties>
</file>