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1EA" w:rsidRPr="00FA5292" w:rsidRDefault="00C52E40">
      <w:pPr>
        <w:spacing w:line="360" w:lineRule="auto"/>
        <w:jc w:val="both"/>
      </w:pPr>
      <w:r w:rsidRPr="00FA5292">
        <w:rPr>
          <w:rFonts w:ascii="Book Antiqua" w:eastAsia="Book Antiqua" w:hAnsi="Book Antiqua" w:cs="Book Antiqua"/>
          <w:b/>
          <w:color w:val="000000"/>
        </w:rPr>
        <w:t xml:space="preserve">Name of Journal: </w:t>
      </w:r>
      <w:r w:rsidRPr="00FA5292">
        <w:rPr>
          <w:rFonts w:ascii="Book Antiqua" w:eastAsia="Book Antiqua" w:hAnsi="Book Antiqua" w:cs="Book Antiqua"/>
          <w:i/>
          <w:color w:val="000000"/>
        </w:rPr>
        <w:t>World Journal of Gastroenterology</w:t>
      </w:r>
    </w:p>
    <w:p w:rsidR="00F871EA" w:rsidRPr="00FA5292" w:rsidRDefault="00C52E40">
      <w:pPr>
        <w:spacing w:line="360" w:lineRule="auto"/>
        <w:jc w:val="both"/>
      </w:pPr>
      <w:r w:rsidRPr="00FA5292">
        <w:rPr>
          <w:rFonts w:ascii="Book Antiqua" w:eastAsia="Book Antiqua" w:hAnsi="Book Antiqua" w:cs="Book Antiqua"/>
          <w:b/>
          <w:color w:val="000000"/>
        </w:rPr>
        <w:t xml:space="preserve">Manuscript NO: </w:t>
      </w:r>
      <w:r w:rsidRPr="00FA5292">
        <w:rPr>
          <w:rFonts w:ascii="Book Antiqua" w:eastAsia="Book Antiqua" w:hAnsi="Book Antiqua" w:cs="Book Antiqua"/>
          <w:color w:val="000000"/>
        </w:rPr>
        <w:t>64062</w:t>
      </w:r>
    </w:p>
    <w:p w:rsidR="00F871EA" w:rsidRPr="00FA5292" w:rsidRDefault="00C52E40">
      <w:pPr>
        <w:spacing w:line="360" w:lineRule="auto"/>
        <w:jc w:val="both"/>
      </w:pPr>
      <w:r w:rsidRPr="00FA5292">
        <w:rPr>
          <w:rFonts w:ascii="Book Antiqua" w:eastAsia="Book Antiqua" w:hAnsi="Book Antiqua" w:cs="Book Antiqua"/>
          <w:b/>
          <w:color w:val="000000"/>
        </w:rPr>
        <w:t xml:space="preserve">Manuscript Type: </w:t>
      </w:r>
      <w:r w:rsidRPr="00FA5292">
        <w:rPr>
          <w:rFonts w:ascii="Book Antiqua" w:eastAsia="Book Antiqua" w:hAnsi="Book Antiqua" w:cs="Book Antiqua"/>
          <w:color w:val="000000"/>
        </w:rPr>
        <w:t>REVIEW</w:t>
      </w:r>
    </w:p>
    <w:p w:rsidR="00F871EA" w:rsidRPr="00FA5292" w:rsidRDefault="00F871EA">
      <w:pPr>
        <w:spacing w:line="360" w:lineRule="auto"/>
        <w:jc w:val="both"/>
      </w:pPr>
    </w:p>
    <w:p w:rsidR="00F871EA" w:rsidRPr="00FA5292" w:rsidRDefault="00C52E40">
      <w:pPr>
        <w:spacing w:line="360" w:lineRule="auto"/>
        <w:jc w:val="both"/>
      </w:pPr>
      <w:bookmarkStart w:id="0" w:name="OLE_LINK270"/>
      <w:bookmarkStart w:id="1" w:name="OLE_LINK271"/>
      <w:bookmarkStart w:id="2" w:name="OLE_LINK296"/>
      <w:r w:rsidRPr="00FA5292">
        <w:rPr>
          <w:rFonts w:ascii="Book Antiqua" w:eastAsia="Book Antiqua" w:hAnsi="Book Antiqua" w:cs="Book Antiqua"/>
          <w:b/>
          <w:color w:val="000000"/>
        </w:rPr>
        <w:t>Minimally invasive image-guided therapy of primary and metastatic pancreatic cancer</w:t>
      </w:r>
      <w:bookmarkStart w:id="3" w:name="OLE_LINK3"/>
      <w:bookmarkStart w:id="4" w:name="OLE_LINK2"/>
      <w:bookmarkStart w:id="5" w:name="OLE_LINK1"/>
      <w:bookmarkEnd w:id="3"/>
      <w:bookmarkEnd w:id="4"/>
      <w:bookmarkEnd w:id="5"/>
    </w:p>
    <w:bookmarkEnd w:id="0"/>
    <w:bookmarkEnd w:id="1"/>
    <w:bookmarkEnd w:id="2"/>
    <w:p w:rsidR="00F871EA" w:rsidRPr="00FA5292" w:rsidRDefault="00F871EA">
      <w:pPr>
        <w:spacing w:line="360" w:lineRule="auto"/>
        <w:jc w:val="both"/>
      </w:pPr>
    </w:p>
    <w:p w:rsidR="00F871EA" w:rsidRPr="00FA5292" w:rsidRDefault="00C52E40">
      <w:pPr>
        <w:spacing w:line="360" w:lineRule="auto"/>
        <w:jc w:val="both"/>
      </w:pPr>
      <w:r w:rsidRPr="00FA5292">
        <w:rPr>
          <w:rFonts w:ascii="Book Antiqua" w:eastAsia="Book Antiqua" w:hAnsi="Book Antiqua" w:cs="Book Antiqua"/>
          <w:color w:val="000000"/>
        </w:rPr>
        <w:t xml:space="preserve">Bibok </w:t>
      </w:r>
      <w:r w:rsidRPr="00FA5292">
        <w:rPr>
          <w:rFonts w:ascii="Book Antiqua" w:hAnsi="Book Antiqua" w:cs="Book Antiqua"/>
          <w:color w:val="000000"/>
          <w:lang w:eastAsia="zh-CN"/>
        </w:rPr>
        <w:t xml:space="preserve">A </w:t>
      </w:r>
      <w:r w:rsidRPr="00FA5292">
        <w:rPr>
          <w:rFonts w:ascii="Book Antiqua" w:hAnsi="Book Antiqua" w:cs="Book Antiqua"/>
          <w:i/>
          <w:color w:val="000000"/>
          <w:lang w:eastAsia="zh-CN"/>
        </w:rPr>
        <w:t>et al</w:t>
      </w:r>
      <w:r w:rsidRPr="00FA5292">
        <w:rPr>
          <w:rFonts w:ascii="Book Antiqua" w:hAnsi="Book Antiqua" w:cs="Book Antiqua"/>
          <w:color w:val="000000"/>
          <w:lang w:eastAsia="zh-CN"/>
        </w:rPr>
        <w:t>.</w:t>
      </w:r>
      <w:bookmarkStart w:id="6" w:name="OLE_LINK294"/>
      <w:bookmarkStart w:id="7" w:name="OLE_LINK295"/>
      <w:r w:rsidRPr="00FA5292">
        <w:rPr>
          <w:rFonts w:ascii="Book Antiqua" w:hAnsi="Book Antiqua" w:cs="Book Antiqua"/>
          <w:color w:val="000000"/>
          <w:lang w:eastAsia="zh-CN"/>
        </w:rPr>
        <w:t xml:space="preserve"> </w:t>
      </w:r>
      <w:bookmarkStart w:id="8" w:name="OLE_LINK272"/>
      <w:bookmarkStart w:id="9" w:name="OLE_LINK273"/>
      <w:r w:rsidRPr="00FA5292">
        <w:rPr>
          <w:rFonts w:ascii="Book Antiqua" w:eastAsia="Book Antiqua" w:hAnsi="Book Antiqua" w:cs="Book Antiqua"/>
          <w:color w:val="000000"/>
        </w:rPr>
        <w:t>Image-guided therapies of pancreatic cancer</w:t>
      </w:r>
      <w:bookmarkEnd w:id="6"/>
      <w:bookmarkEnd w:id="7"/>
      <w:bookmarkEnd w:id="8"/>
      <w:bookmarkEnd w:id="9"/>
    </w:p>
    <w:p w:rsidR="00F871EA" w:rsidRPr="00FA5292" w:rsidRDefault="00F871EA">
      <w:pPr>
        <w:spacing w:line="360" w:lineRule="auto"/>
        <w:jc w:val="both"/>
      </w:pPr>
    </w:p>
    <w:p w:rsidR="00F871EA" w:rsidRPr="00FA5292" w:rsidRDefault="00C52E40">
      <w:pPr>
        <w:spacing w:line="360" w:lineRule="auto"/>
        <w:jc w:val="both"/>
      </w:pPr>
      <w:r w:rsidRPr="00FA5292">
        <w:rPr>
          <w:rFonts w:ascii="Book Antiqua" w:eastAsia="Book Antiqua" w:hAnsi="Book Antiqua" w:cs="Book Antiqua"/>
          <w:color w:val="000000"/>
        </w:rPr>
        <w:t xml:space="preserve">Andras </w:t>
      </w:r>
      <w:bookmarkStart w:id="10" w:name="OLE_LINK8"/>
      <w:bookmarkStart w:id="11" w:name="OLE_LINK7"/>
      <w:r w:rsidRPr="00FA5292">
        <w:rPr>
          <w:rFonts w:ascii="Book Antiqua" w:eastAsia="Book Antiqua" w:hAnsi="Book Antiqua" w:cs="Book Antiqua"/>
          <w:color w:val="000000"/>
        </w:rPr>
        <w:t>Bibok</w:t>
      </w:r>
      <w:bookmarkEnd w:id="10"/>
      <w:bookmarkEnd w:id="11"/>
      <w:r w:rsidRPr="00FA5292">
        <w:rPr>
          <w:rFonts w:ascii="Book Antiqua" w:eastAsia="Book Antiqua" w:hAnsi="Book Antiqua" w:cs="Book Antiqua"/>
          <w:color w:val="000000"/>
        </w:rPr>
        <w:t xml:space="preserve">, Dae Won Kim, Mokenge Malafa, </w:t>
      </w:r>
      <w:bookmarkStart w:id="12" w:name="OLE_LINK6"/>
      <w:bookmarkStart w:id="13" w:name="OLE_LINK5"/>
      <w:bookmarkStart w:id="14" w:name="OLE_LINK4"/>
      <w:r w:rsidRPr="00FA5292">
        <w:rPr>
          <w:rFonts w:ascii="Book Antiqua" w:eastAsia="Book Antiqua" w:hAnsi="Book Antiqua" w:cs="Book Antiqua"/>
          <w:color w:val="000000"/>
        </w:rPr>
        <w:t>Bela Kis</w:t>
      </w:r>
      <w:bookmarkEnd w:id="12"/>
      <w:bookmarkEnd w:id="13"/>
      <w:bookmarkEnd w:id="14"/>
    </w:p>
    <w:p w:rsidR="00F871EA" w:rsidRPr="00FA5292" w:rsidRDefault="00F871EA">
      <w:pPr>
        <w:spacing w:line="360" w:lineRule="auto"/>
        <w:jc w:val="both"/>
      </w:pPr>
    </w:p>
    <w:p w:rsidR="00B067B0" w:rsidRPr="00FA5292" w:rsidRDefault="00C52E40">
      <w:pPr>
        <w:spacing w:line="360" w:lineRule="auto"/>
        <w:jc w:val="both"/>
        <w:rPr>
          <w:rFonts w:ascii="Book Antiqua" w:hAnsi="Book Antiqua" w:cs="Book Antiqua"/>
          <w:bCs/>
          <w:color w:val="000000"/>
          <w:lang w:eastAsia="zh-CN"/>
        </w:rPr>
      </w:pPr>
      <w:bookmarkStart w:id="15" w:name="OLE_LINK265"/>
      <w:bookmarkStart w:id="16" w:name="OLE_LINK266"/>
      <w:r w:rsidRPr="00FA5292">
        <w:rPr>
          <w:rFonts w:ascii="Book Antiqua" w:eastAsia="Book Antiqua" w:hAnsi="Book Antiqua" w:cs="Book Antiqua"/>
          <w:b/>
          <w:bCs/>
          <w:color w:val="000000"/>
        </w:rPr>
        <w:t>Andras Bibok,</w:t>
      </w:r>
      <w:bookmarkEnd w:id="15"/>
      <w:bookmarkEnd w:id="16"/>
      <w:r w:rsidRPr="00FA5292">
        <w:rPr>
          <w:rFonts w:ascii="Book Antiqua" w:eastAsia="Book Antiqua" w:hAnsi="Book Antiqua" w:cs="Book Antiqua"/>
          <w:b/>
          <w:bCs/>
          <w:color w:val="000000"/>
        </w:rPr>
        <w:t xml:space="preserve"> </w:t>
      </w:r>
      <w:r w:rsidR="009909B0" w:rsidRPr="00FA5292">
        <w:rPr>
          <w:rFonts w:ascii="Book Antiqua" w:eastAsia="Book Antiqua" w:hAnsi="Book Antiqua" w:cs="Book Antiqua"/>
          <w:b/>
          <w:bCs/>
          <w:color w:val="000000"/>
        </w:rPr>
        <w:t xml:space="preserve">Bela Kis, </w:t>
      </w:r>
      <w:r w:rsidRPr="00FA5292">
        <w:rPr>
          <w:rFonts w:ascii="Book Antiqua" w:eastAsia="Book Antiqua" w:hAnsi="Book Antiqua" w:cs="Book Antiqua"/>
          <w:bCs/>
          <w:color w:val="000000"/>
        </w:rPr>
        <w:t xml:space="preserve">Department of Diagnostic Imaging and Interventional Radiology, H. Lee Moffitt Cancer Center, Tampa, FL 33612, United States </w:t>
      </w:r>
    </w:p>
    <w:p w:rsidR="00B067B0" w:rsidRPr="00FA5292" w:rsidRDefault="00B067B0">
      <w:pPr>
        <w:spacing w:line="360" w:lineRule="auto"/>
        <w:jc w:val="both"/>
        <w:rPr>
          <w:rFonts w:ascii="Book Antiqua" w:hAnsi="Book Antiqua" w:cs="Book Antiqua"/>
          <w:bCs/>
          <w:color w:val="000000"/>
          <w:lang w:eastAsia="zh-CN"/>
        </w:rPr>
      </w:pPr>
    </w:p>
    <w:p w:rsidR="00F871EA" w:rsidRPr="00FA5292" w:rsidRDefault="00B067B0">
      <w:pPr>
        <w:spacing w:line="360" w:lineRule="auto"/>
        <w:jc w:val="both"/>
        <w:rPr>
          <w:rFonts w:ascii="Book Antiqua" w:hAnsi="Book Antiqua" w:cs="Book Antiqua"/>
          <w:b/>
          <w:bCs/>
          <w:color w:val="000000"/>
          <w:lang w:eastAsia="zh-CN"/>
        </w:rPr>
      </w:pPr>
      <w:r w:rsidRPr="00FA5292">
        <w:rPr>
          <w:rFonts w:ascii="Book Antiqua" w:eastAsia="Book Antiqua" w:hAnsi="Book Antiqua" w:cs="Book Antiqua"/>
          <w:b/>
          <w:bCs/>
          <w:color w:val="000000"/>
        </w:rPr>
        <w:t>Andras Bibok,</w:t>
      </w:r>
      <w:r w:rsidRPr="00FA5292">
        <w:rPr>
          <w:rFonts w:ascii="Book Antiqua" w:hAnsi="Book Antiqua" w:cs="Book Antiqua" w:hint="eastAsia"/>
          <w:b/>
          <w:bCs/>
          <w:color w:val="000000"/>
          <w:lang w:eastAsia="zh-CN"/>
        </w:rPr>
        <w:t xml:space="preserve"> </w:t>
      </w:r>
      <w:bookmarkStart w:id="17" w:name="OLE_LINK274"/>
      <w:bookmarkStart w:id="18" w:name="OLE_LINK275"/>
      <w:r w:rsidR="00C52E40" w:rsidRPr="00FA5292">
        <w:rPr>
          <w:rFonts w:ascii="Book Antiqua" w:eastAsia="Book Antiqua" w:hAnsi="Book Antiqua" w:cs="Book Antiqua"/>
          <w:bCs/>
          <w:color w:val="000000"/>
        </w:rPr>
        <w:t>Department of Transplantation &amp; Surgery, Radiology Unit</w:t>
      </w:r>
      <w:bookmarkEnd w:id="17"/>
      <w:bookmarkEnd w:id="18"/>
      <w:r w:rsidR="00C52E40" w:rsidRPr="00FA5292">
        <w:rPr>
          <w:rFonts w:ascii="Book Antiqua" w:eastAsia="Book Antiqua" w:hAnsi="Book Antiqua" w:cs="Book Antiqua"/>
          <w:bCs/>
          <w:color w:val="000000"/>
        </w:rPr>
        <w:t xml:space="preserve">, </w:t>
      </w:r>
      <w:bookmarkStart w:id="19" w:name="OLE_LINK267"/>
      <w:bookmarkStart w:id="20" w:name="OLE_LINK268"/>
      <w:bookmarkStart w:id="21" w:name="OLE_LINK269"/>
      <w:bookmarkStart w:id="22" w:name="OLE_LINK276"/>
      <w:r w:rsidR="00C52E40" w:rsidRPr="00FA5292">
        <w:rPr>
          <w:rFonts w:ascii="Book Antiqua" w:eastAsia="Book Antiqua" w:hAnsi="Book Antiqua" w:cs="Book Antiqua"/>
          <w:bCs/>
          <w:color w:val="000000"/>
        </w:rPr>
        <w:t>Semmelweis University</w:t>
      </w:r>
      <w:bookmarkEnd w:id="19"/>
      <w:bookmarkEnd w:id="20"/>
      <w:bookmarkEnd w:id="21"/>
      <w:bookmarkEnd w:id="22"/>
      <w:r w:rsidR="00C52E40" w:rsidRPr="00FA5292">
        <w:rPr>
          <w:rFonts w:ascii="Book Antiqua" w:eastAsia="Book Antiqua" w:hAnsi="Book Antiqua" w:cs="Book Antiqua"/>
          <w:bCs/>
          <w:color w:val="000000"/>
        </w:rPr>
        <w:t xml:space="preserve">, </w:t>
      </w:r>
      <w:bookmarkStart w:id="23" w:name="OLE_LINK277"/>
      <w:bookmarkStart w:id="24" w:name="OLE_LINK278"/>
      <w:r w:rsidR="00C52E40" w:rsidRPr="00FA5292">
        <w:rPr>
          <w:rFonts w:ascii="Book Antiqua" w:eastAsia="Book Antiqua" w:hAnsi="Book Antiqua" w:cs="Book Antiqua"/>
          <w:bCs/>
          <w:color w:val="000000"/>
        </w:rPr>
        <w:t>Budapest</w:t>
      </w:r>
      <w:r w:rsidRPr="00FA5292">
        <w:rPr>
          <w:rFonts w:ascii="Book Antiqua" w:hAnsi="Book Antiqua" w:cs="Book Antiqua" w:hint="eastAsia"/>
          <w:bCs/>
          <w:color w:val="000000"/>
          <w:lang w:eastAsia="zh-CN"/>
        </w:rPr>
        <w:t xml:space="preserve"> </w:t>
      </w:r>
      <w:bookmarkStart w:id="25" w:name="OLE_LINK279"/>
      <w:bookmarkStart w:id="26" w:name="OLE_LINK280"/>
      <w:bookmarkEnd w:id="23"/>
      <w:bookmarkEnd w:id="24"/>
      <w:r w:rsidRPr="00FA5292">
        <w:rPr>
          <w:rFonts w:ascii="Book Antiqua" w:hAnsi="Book Antiqua" w:cs="Book Antiqua"/>
          <w:bCs/>
          <w:color w:val="000000"/>
          <w:lang w:eastAsia="zh-CN"/>
        </w:rPr>
        <w:t>1085</w:t>
      </w:r>
      <w:bookmarkEnd w:id="25"/>
      <w:bookmarkEnd w:id="26"/>
      <w:r w:rsidR="00C52E40" w:rsidRPr="00FA5292">
        <w:rPr>
          <w:rFonts w:ascii="Book Antiqua" w:eastAsia="Book Antiqua" w:hAnsi="Book Antiqua" w:cs="Book Antiqua"/>
          <w:bCs/>
          <w:color w:val="000000"/>
        </w:rPr>
        <w:t xml:space="preserve">, </w:t>
      </w:r>
      <w:bookmarkStart w:id="27" w:name="OLE_LINK281"/>
      <w:bookmarkStart w:id="28" w:name="OLE_LINK282"/>
      <w:r w:rsidR="00C52E40" w:rsidRPr="00FA5292">
        <w:rPr>
          <w:rFonts w:ascii="Book Antiqua" w:eastAsia="Book Antiqua" w:hAnsi="Book Antiqua" w:cs="Book Antiqua"/>
          <w:bCs/>
          <w:color w:val="000000"/>
        </w:rPr>
        <w:t>Hungary</w:t>
      </w:r>
      <w:bookmarkEnd w:id="27"/>
      <w:bookmarkEnd w:id="28"/>
    </w:p>
    <w:p w:rsidR="00B067B0" w:rsidRPr="00FA5292" w:rsidRDefault="00B067B0">
      <w:pPr>
        <w:spacing w:line="360" w:lineRule="auto"/>
        <w:jc w:val="both"/>
        <w:rPr>
          <w:lang w:eastAsia="zh-CN"/>
        </w:rPr>
      </w:pPr>
    </w:p>
    <w:p w:rsidR="00F871EA" w:rsidRPr="00FA5292" w:rsidRDefault="00C52E40">
      <w:pPr>
        <w:spacing w:line="360" w:lineRule="auto"/>
        <w:jc w:val="both"/>
      </w:pPr>
      <w:r w:rsidRPr="00FA5292">
        <w:rPr>
          <w:rFonts w:ascii="Book Antiqua" w:eastAsia="Book Antiqua" w:hAnsi="Book Antiqua" w:cs="Book Antiqua"/>
          <w:b/>
          <w:bCs/>
          <w:color w:val="000000"/>
        </w:rPr>
        <w:t xml:space="preserve">Dae Won Kim, Mokenge Malafa, </w:t>
      </w:r>
      <w:r w:rsidRPr="00FA5292">
        <w:rPr>
          <w:rFonts w:ascii="Book Antiqua" w:eastAsia="Book Antiqua" w:hAnsi="Book Antiqua" w:cs="Book Antiqua"/>
          <w:color w:val="000000"/>
        </w:rPr>
        <w:t>Department of Gastrointestinal Oncology, H. Lee Moffitt Cancer Center, Tampa, FL 33612, United States</w:t>
      </w:r>
    </w:p>
    <w:p w:rsidR="009909B0" w:rsidRPr="00FA5292" w:rsidRDefault="009909B0" w:rsidP="009909B0">
      <w:pPr>
        <w:spacing w:line="360" w:lineRule="auto"/>
        <w:jc w:val="both"/>
        <w:rPr>
          <w:rFonts w:ascii="Book Antiqua" w:hAnsi="Book Antiqua" w:cs="Book Antiqua"/>
          <w:b/>
          <w:bCs/>
          <w:color w:val="000000"/>
          <w:lang w:eastAsia="zh-CN"/>
        </w:rPr>
      </w:pPr>
    </w:p>
    <w:p w:rsidR="00F871EA" w:rsidRPr="00FA5292" w:rsidRDefault="00C52E40">
      <w:pPr>
        <w:spacing w:line="360" w:lineRule="auto"/>
        <w:jc w:val="both"/>
      </w:pPr>
      <w:r w:rsidRPr="00FA5292">
        <w:rPr>
          <w:rFonts w:ascii="Book Antiqua" w:eastAsia="Book Antiqua" w:hAnsi="Book Antiqua" w:cs="Book Antiqua"/>
          <w:b/>
          <w:bCs/>
          <w:color w:val="000000"/>
        </w:rPr>
        <w:t xml:space="preserve">Author contributions: </w:t>
      </w:r>
      <w:bookmarkStart w:id="29" w:name="OLE_LINK292"/>
      <w:bookmarkStart w:id="30" w:name="OLE_LINK293"/>
      <w:r w:rsidRPr="00FA5292">
        <w:rPr>
          <w:rFonts w:ascii="Book Antiqua" w:eastAsia="Book Antiqua" w:hAnsi="Book Antiqua" w:cs="Book Antiqua"/>
          <w:color w:val="000000"/>
        </w:rPr>
        <w:t>Bibok A did literature review, wrote the first draft, edited final version; Kis B created the structure of the manuscript, wrote part of the manuscript and provided critical review and edited the manuscript</w:t>
      </w:r>
      <w:r w:rsidRPr="00FA5292">
        <w:rPr>
          <w:rFonts w:ascii="Book Antiqua" w:hAnsi="Book Antiqua" w:cs="Book Antiqua"/>
          <w:color w:val="000000"/>
          <w:lang w:eastAsia="zh-CN"/>
        </w:rPr>
        <w:t>;</w:t>
      </w:r>
      <w:r w:rsidR="003606B2" w:rsidRPr="00FA5292">
        <w:rPr>
          <w:rFonts w:ascii="Book Antiqua" w:eastAsia="Book Antiqua" w:hAnsi="Book Antiqua" w:cs="Book Antiqua"/>
          <w:color w:val="000000"/>
        </w:rPr>
        <w:t xml:space="preserve"> Kim D</w:t>
      </w:r>
      <w:r w:rsidRPr="00FA5292">
        <w:rPr>
          <w:rFonts w:ascii="Book Antiqua" w:eastAsia="Book Antiqua" w:hAnsi="Book Antiqua" w:cs="Book Antiqua"/>
          <w:color w:val="000000"/>
        </w:rPr>
        <w:t>W and Malafa M provided critical review and edited the manuscript</w:t>
      </w:r>
      <w:r w:rsidR="002A2D47" w:rsidRPr="00FA5292">
        <w:rPr>
          <w:rFonts w:ascii="Book Antiqua" w:eastAsia="Book Antiqua" w:hAnsi="Book Antiqua" w:cs="Book Antiqua"/>
          <w:color w:val="000000"/>
        </w:rPr>
        <w:t>; a</w:t>
      </w:r>
      <w:r w:rsidRPr="00FA5292">
        <w:rPr>
          <w:rFonts w:ascii="Book Antiqua" w:eastAsia="Book Antiqua" w:hAnsi="Book Antiqua" w:cs="Book Antiqua"/>
          <w:color w:val="000000"/>
        </w:rPr>
        <w:t>ll authors have read and approve</w:t>
      </w:r>
      <w:r w:rsidR="002A2D47" w:rsidRPr="00FA5292">
        <w:rPr>
          <w:rFonts w:ascii="Book Antiqua" w:eastAsia="Book Antiqua" w:hAnsi="Book Antiqua" w:cs="Book Antiqua"/>
          <w:color w:val="000000"/>
        </w:rPr>
        <w:t>d</w:t>
      </w:r>
      <w:r w:rsidRPr="00FA5292">
        <w:rPr>
          <w:rFonts w:ascii="Book Antiqua" w:eastAsia="Book Antiqua" w:hAnsi="Book Antiqua" w:cs="Book Antiqua"/>
          <w:color w:val="000000"/>
        </w:rPr>
        <w:t xml:space="preserve"> the final manuscript.</w:t>
      </w:r>
    </w:p>
    <w:bookmarkEnd w:id="29"/>
    <w:bookmarkEnd w:id="30"/>
    <w:p w:rsidR="00F871EA" w:rsidRPr="00FA5292" w:rsidRDefault="00F871EA">
      <w:pPr>
        <w:spacing w:line="360" w:lineRule="auto"/>
        <w:jc w:val="both"/>
      </w:pPr>
    </w:p>
    <w:p w:rsidR="00F871EA" w:rsidRPr="00FA5292" w:rsidRDefault="00C52E40">
      <w:pPr>
        <w:spacing w:line="360" w:lineRule="auto"/>
        <w:jc w:val="both"/>
      </w:pPr>
      <w:r w:rsidRPr="00FA5292">
        <w:rPr>
          <w:rFonts w:ascii="Book Antiqua" w:eastAsia="Book Antiqua" w:hAnsi="Book Antiqua" w:cs="Book Antiqua"/>
          <w:b/>
          <w:bCs/>
          <w:color w:val="000000"/>
        </w:rPr>
        <w:t xml:space="preserve">Corresponding author: Bela Kis, MD, PhD, Associate Professor, Doctor, </w:t>
      </w:r>
      <w:r w:rsidRPr="00FA5292">
        <w:rPr>
          <w:rFonts w:ascii="Book Antiqua" w:eastAsia="Book Antiqua" w:hAnsi="Book Antiqua" w:cs="Book Antiqua"/>
          <w:color w:val="000000"/>
        </w:rPr>
        <w:t>Department of Diagnostic Imaging and Interventional Radiology, H. Lee Moffitt Cancer Center, 12902 USF Magnolia Drive, Tampa, FL 33612, United States. bela.kis@moffitt.org</w:t>
      </w:r>
    </w:p>
    <w:p w:rsidR="00F871EA" w:rsidRPr="00FA5292" w:rsidRDefault="00F871EA">
      <w:pPr>
        <w:spacing w:line="360" w:lineRule="auto"/>
        <w:jc w:val="both"/>
      </w:pPr>
    </w:p>
    <w:p w:rsidR="00F871EA" w:rsidRPr="00FA5292" w:rsidRDefault="00C52E40">
      <w:pPr>
        <w:spacing w:line="360" w:lineRule="auto"/>
        <w:jc w:val="both"/>
      </w:pPr>
      <w:r w:rsidRPr="00FA5292">
        <w:rPr>
          <w:rFonts w:ascii="Book Antiqua" w:eastAsia="Book Antiqua" w:hAnsi="Book Antiqua" w:cs="Book Antiqua"/>
          <w:b/>
          <w:bCs/>
          <w:color w:val="000000"/>
        </w:rPr>
        <w:t xml:space="preserve">Received: </w:t>
      </w:r>
      <w:r w:rsidRPr="00FA5292">
        <w:rPr>
          <w:rFonts w:ascii="Book Antiqua" w:eastAsia="Book Antiqua" w:hAnsi="Book Antiqua" w:cs="Book Antiqua"/>
          <w:color w:val="000000"/>
        </w:rPr>
        <w:t>February 9, 2021</w:t>
      </w:r>
    </w:p>
    <w:p w:rsidR="00F871EA" w:rsidRPr="00FA5292" w:rsidRDefault="00C52E40">
      <w:pPr>
        <w:spacing w:line="360" w:lineRule="auto"/>
        <w:jc w:val="both"/>
      </w:pPr>
      <w:r w:rsidRPr="00FA5292">
        <w:rPr>
          <w:rFonts w:ascii="Book Antiqua" w:eastAsia="Book Antiqua" w:hAnsi="Book Antiqua" w:cs="Book Antiqua"/>
          <w:b/>
          <w:bCs/>
          <w:color w:val="000000"/>
        </w:rPr>
        <w:t xml:space="preserve">Revised: </w:t>
      </w:r>
      <w:r w:rsidRPr="00FA5292">
        <w:rPr>
          <w:rFonts w:ascii="Book Antiqua" w:eastAsia="Book Antiqua" w:hAnsi="Book Antiqua" w:cs="Book Antiqua"/>
          <w:color w:val="000000"/>
        </w:rPr>
        <w:t>May 21, 2021</w:t>
      </w:r>
    </w:p>
    <w:p w:rsidR="00F871EA" w:rsidRPr="00FA5292" w:rsidRDefault="00C52E40">
      <w:pPr>
        <w:spacing w:line="360" w:lineRule="auto"/>
        <w:jc w:val="both"/>
      </w:pPr>
      <w:r w:rsidRPr="00FA5292">
        <w:rPr>
          <w:rFonts w:ascii="Book Antiqua" w:eastAsia="Book Antiqua" w:hAnsi="Book Antiqua" w:cs="Book Antiqua"/>
          <w:b/>
          <w:bCs/>
          <w:color w:val="000000"/>
        </w:rPr>
        <w:t xml:space="preserve">Accepted: </w:t>
      </w:r>
      <w:r w:rsidR="003606B2" w:rsidRPr="00FA5292">
        <w:rPr>
          <w:rFonts w:ascii="Book Antiqua" w:eastAsia="Book Antiqua" w:hAnsi="Book Antiqua" w:cs="Book Antiqua"/>
          <w:bCs/>
          <w:color w:val="000000"/>
        </w:rPr>
        <w:t>June 23, 2021</w:t>
      </w:r>
    </w:p>
    <w:p w:rsidR="00F871EA" w:rsidRPr="00FA5292" w:rsidRDefault="00C52E40">
      <w:pPr>
        <w:spacing w:line="360" w:lineRule="auto"/>
        <w:jc w:val="both"/>
        <w:rPr>
          <w:rFonts w:ascii="Book Antiqua" w:eastAsia="Book Antiqua" w:hAnsi="Book Antiqua" w:cs="Book Antiqua"/>
          <w:b/>
          <w:bCs/>
          <w:color w:val="000000"/>
        </w:rPr>
      </w:pPr>
      <w:r w:rsidRPr="00FA5292">
        <w:rPr>
          <w:rFonts w:ascii="Book Antiqua" w:eastAsia="Book Antiqua" w:hAnsi="Book Antiqua" w:cs="Book Antiqua"/>
          <w:b/>
          <w:bCs/>
          <w:color w:val="000000"/>
        </w:rPr>
        <w:t xml:space="preserve">Published online: </w:t>
      </w:r>
      <w:r w:rsidR="006E64B7" w:rsidRPr="00FA5292">
        <w:rPr>
          <w:rFonts w:ascii="Book Antiqua" w:eastAsia="Book Antiqua" w:hAnsi="Book Antiqua" w:cs="Book Antiqua"/>
          <w:bCs/>
          <w:color w:val="000000"/>
        </w:rPr>
        <w:t xml:space="preserve">July </w:t>
      </w:r>
      <w:r w:rsidR="006E64B7" w:rsidRPr="00FA5292">
        <w:rPr>
          <w:rFonts w:ascii="Book Antiqua" w:hAnsi="Book Antiqua" w:cs="Book Antiqua" w:hint="eastAsia"/>
          <w:bCs/>
          <w:color w:val="000000"/>
          <w:lang w:eastAsia="zh-CN"/>
        </w:rPr>
        <w:t>21</w:t>
      </w:r>
      <w:r w:rsidR="006E64B7" w:rsidRPr="00FA5292">
        <w:rPr>
          <w:rFonts w:ascii="Book Antiqua" w:eastAsia="Book Antiqua" w:hAnsi="Book Antiqua" w:cs="Book Antiqua"/>
          <w:bCs/>
          <w:color w:val="000000"/>
        </w:rPr>
        <w:t>, 2021</w:t>
      </w:r>
    </w:p>
    <w:p w:rsidR="003606B2" w:rsidRPr="00FA5292" w:rsidRDefault="003606B2">
      <w:pPr>
        <w:spacing w:line="360" w:lineRule="auto"/>
        <w:jc w:val="both"/>
        <w:sectPr w:rsidR="003606B2" w:rsidRPr="00FA5292">
          <w:footerReference w:type="default" r:id="rId7"/>
          <w:pgSz w:w="12240" w:h="15840"/>
          <w:pgMar w:top="1440" w:right="1440" w:bottom="1440" w:left="1440" w:header="0" w:footer="720" w:gutter="0"/>
          <w:cols w:space="720"/>
          <w:formProt w:val="0"/>
          <w:docGrid w:linePitch="360"/>
        </w:sectPr>
      </w:pPr>
    </w:p>
    <w:p w:rsidR="00F871EA" w:rsidRPr="00FA5292" w:rsidRDefault="00C52E40">
      <w:pPr>
        <w:spacing w:line="360" w:lineRule="auto"/>
        <w:jc w:val="both"/>
      </w:pPr>
      <w:r w:rsidRPr="00FA5292">
        <w:rPr>
          <w:rFonts w:ascii="Book Antiqua" w:eastAsia="Book Antiqua" w:hAnsi="Book Antiqua" w:cs="Book Antiqua"/>
          <w:b/>
          <w:color w:val="000000"/>
        </w:rPr>
        <w:t>Abstract</w:t>
      </w:r>
    </w:p>
    <w:p w:rsidR="00F871EA" w:rsidRPr="00FA5292" w:rsidRDefault="00C52E40">
      <w:pPr>
        <w:spacing w:line="360" w:lineRule="auto"/>
        <w:jc w:val="both"/>
      </w:pPr>
      <w:bookmarkStart w:id="31" w:name="OLE_LINK297"/>
      <w:bookmarkStart w:id="32" w:name="OLE_LINK298"/>
      <w:r w:rsidRPr="00FA5292">
        <w:rPr>
          <w:rFonts w:ascii="Book Antiqua" w:eastAsia="Book Antiqua" w:hAnsi="Book Antiqua" w:cs="Book Antiqua"/>
          <w:color w:val="000000"/>
        </w:rPr>
        <w:t>Pancreatic cancer is a challenging malignancy with limited treatment options and poor life expectancy. The only curative option is surgical resection, but only 15</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-20% of patients are resectable at presentation because more than 50% of patients has distant metastasis at diagnosis and the rest of them has </w:t>
      </w:r>
      <w:bookmarkStart w:id="33" w:name="OLE_LINK58"/>
      <w:bookmarkStart w:id="34" w:name="OLE_LINK57"/>
      <w:r w:rsidRPr="00FA5292">
        <w:rPr>
          <w:rFonts w:ascii="Book Antiqua" w:eastAsia="Book Antiqua" w:hAnsi="Book Antiqua" w:cs="Book Antiqua"/>
          <w:color w:val="000000"/>
        </w:rPr>
        <w:t>locally advanced pancreatic cancer</w:t>
      </w:r>
      <w:bookmarkEnd w:id="33"/>
      <w:bookmarkEnd w:id="34"/>
      <w:r w:rsidRPr="00FA5292">
        <w:rPr>
          <w:rFonts w:ascii="Book Antiqua" w:eastAsia="Book Antiqua" w:hAnsi="Book Antiqua" w:cs="Book Antiqua"/>
          <w:color w:val="000000"/>
        </w:rPr>
        <w:t xml:space="preserve"> (LAPC). The standard of care first line treatment for LAPC patients is chemotherapy with or without radiation therapy. Recent developments in minimally invasive ablative techniques may add to the treatment armamentarium of LAPC. There are increasing number of studies evaluating these novel ablative techniques, including radiofrequency ablation, microwave ablation, cryoablation and irreversible electroporation. Most studies which included pancreatic tumor ablation, demonstrated improved overall survival in LAPC patients. However, the exact protocols are yet to set up to which stage of the treatment algorithm ablative techniques can be added and in what kind of treatment combinations. Patients with metastatic pancreatic cancer has dismal prognosis with 5-year survival is only 3%. The most common metastatic site is the liver as 90% of pancreatic cancer patients develop liver metastasis. Chemotherapy is the primary treatment option for patients with metastatic pancreatic cancer. However, when the tumor is not responding to chemotherapy or severe drug toxicity develops, locoregional liver-directed therapies can provide an opportunity to control intrahepatic disease progression and improve survival in selected patients. During the last decade new therapeutic options arose with the advancement of minimally invasive technologies to treat pancreatic cancer patients. These new therapies have been a topic of increasing interest due to the severe prognostic implications of locally advanced and metastatic pancreatic cancer and the low comorbid risk of these procedures. This review summarizes new ablative options for patients with LAPC and percutaneous liver-directed therapies for patients with liver-dominant metastatic disease.</w:t>
      </w:r>
    </w:p>
    <w:p w:rsidR="00F871EA" w:rsidRPr="00FA5292" w:rsidRDefault="00F871EA">
      <w:pPr>
        <w:spacing w:line="360" w:lineRule="auto"/>
        <w:jc w:val="both"/>
      </w:pPr>
    </w:p>
    <w:bookmarkEnd w:id="31"/>
    <w:bookmarkEnd w:id="32"/>
    <w:p w:rsidR="00F871EA" w:rsidRPr="00FA5292" w:rsidRDefault="00C52E40">
      <w:pPr>
        <w:spacing w:line="360" w:lineRule="auto"/>
        <w:jc w:val="both"/>
      </w:pPr>
      <w:r w:rsidRPr="00FA5292">
        <w:rPr>
          <w:rFonts w:ascii="Book Antiqua" w:eastAsia="Book Antiqua" w:hAnsi="Book Antiqua" w:cs="Book Antiqua"/>
          <w:b/>
          <w:bCs/>
          <w:color w:val="000000"/>
        </w:rPr>
        <w:t xml:space="preserve">Key Words: </w:t>
      </w:r>
      <w:bookmarkStart w:id="35" w:name="OLE_LINK290"/>
      <w:bookmarkStart w:id="36" w:name="OLE_LINK291"/>
      <w:bookmarkStart w:id="37" w:name="OLE_LINK283"/>
      <w:bookmarkStart w:id="38" w:name="OLE_LINK284"/>
      <w:r w:rsidRPr="00FA5292">
        <w:rPr>
          <w:rFonts w:ascii="Book Antiqua" w:eastAsia="Book Antiqua" w:hAnsi="Book Antiqua" w:cs="Book Antiqua"/>
          <w:color w:val="000000"/>
        </w:rPr>
        <w:t>Pancreatic neoplasms; Interventional radiology; Ablation techniques; Electroporation; Radiofrequency ablation; Therapeutic embolization</w:t>
      </w:r>
      <w:bookmarkEnd w:id="35"/>
      <w:bookmarkEnd w:id="36"/>
    </w:p>
    <w:bookmarkEnd w:id="37"/>
    <w:bookmarkEnd w:id="38"/>
    <w:p w:rsidR="00957CB8" w:rsidRPr="00FA5292" w:rsidRDefault="00957CB8" w:rsidP="00957CB8">
      <w:pPr>
        <w:spacing w:line="360" w:lineRule="auto"/>
        <w:rPr>
          <w:rFonts w:ascii="Book Antiqua" w:hAnsi="Book Antiqua" w:cs="Book Antiqua"/>
          <w:b/>
          <w:color w:val="000000"/>
        </w:rPr>
      </w:pPr>
    </w:p>
    <w:p w:rsidR="00957CB8" w:rsidRPr="00FA5292" w:rsidRDefault="00957CB8" w:rsidP="00957CB8">
      <w:pPr>
        <w:spacing w:line="360" w:lineRule="auto"/>
        <w:rPr>
          <w:rFonts w:ascii="Book Antiqua" w:eastAsia="Book Antiqua" w:hAnsi="Book Antiqua" w:cs="Book Antiqua"/>
          <w:color w:val="000000"/>
        </w:rPr>
      </w:pPr>
      <w:proofErr w:type="gramStart"/>
      <w:r w:rsidRPr="00FA5292">
        <w:rPr>
          <w:rFonts w:ascii="Book Antiqua" w:eastAsia="Book Antiqua" w:hAnsi="Book Antiqua" w:cs="Book Antiqua"/>
          <w:b/>
          <w:color w:val="000000"/>
        </w:rPr>
        <w:t>©The</w:t>
      </w:r>
      <w:r w:rsidRPr="00FA5292">
        <w:rPr>
          <w:rFonts w:ascii="Book Antiqua" w:eastAsia="Book Antiqua" w:hAnsi="Book Antiqua" w:cs="Book Antiqua"/>
          <w:color w:val="000000"/>
        </w:rPr>
        <w:t xml:space="preserve"> </w:t>
      </w:r>
      <w:r w:rsidRPr="00FA5292">
        <w:rPr>
          <w:rFonts w:ascii="Book Antiqua" w:eastAsia="Book Antiqua" w:hAnsi="Book Antiqua" w:cs="Book Antiqua"/>
          <w:b/>
          <w:color w:val="000000"/>
        </w:rPr>
        <w:t>Author(s) 2021.</w:t>
      </w:r>
      <w:proofErr w:type="gramEnd"/>
      <w:r w:rsidRPr="00FA5292">
        <w:rPr>
          <w:rFonts w:ascii="Book Antiqua" w:eastAsia="Book Antiqua" w:hAnsi="Book Antiqua" w:cs="Book Antiqua"/>
          <w:b/>
          <w:color w:val="000000"/>
        </w:rPr>
        <w:t xml:space="preserve"> </w:t>
      </w:r>
      <w:proofErr w:type="gramStart"/>
      <w:r w:rsidRPr="00FA5292">
        <w:rPr>
          <w:rFonts w:ascii="Book Antiqua" w:eastAsia="Book Antiqua" w:hAnsi="Book Antiqua" w:cs="Book Antiqua"/>
          <w:color w:val="000000"/>
        </w:rPr>
        <w:t>Published by Baishideng Publishing Group Inc.</w:t>
      </w:r>
      <w:proofErr w:type="gramEnd"/>
      <w:r w:rsidRPr="00FA5292">
        <w:rPr>
          <w:rFonts w:ascii="Book Antiqua" w:eastAsia="Book Antiqua" w:hAnsi="Book Antiqua" w:cs="Book Antiqua"/>
          <w:color w:val="000000"/>
        </w:rPr>
        <w:t xml:space="preserve"> All rights reserved. </w:t>
      </w:r>
    </w:p>
    <w:p w:rsidR="00F871EA" w:rsidRPr="00FA5292" w:rsidRDefault="00F871EA">
      <w:pPr>
        <w:spacing w:line="360" w:lineRule="auto"/>
        <w:jc w:val="both"/>
      </w:pPr>
    </w:p>
    <w:p w:rsidR="00CD4D13" w:rsidRPr="00FA5292" w:rsidRDefault="00C52E40" w:rsidP="00CD4D13">
      <w:pPr>
        <w:spacing w:line="360" w:lineRule="auto"/>
        <w:jc w:val="both"/>
        <w:rPr>
          <w:rFonts w:ascii="Book Antiqua" w:hAnsi="Book Antiqua" w:cs="Book Antiqua"/>
          <w:color w:val="000000"/>
          <w:lang w:eastAsia="zh-CN"/>
        </w:rPr>
      </w:pPr>
      <w:bookmarkStart w:id="39" w:name="OLE_LINK287"/>
      <w:bookmarkStart w:id="40" w:name="OLE_LINK288"/>
      <w:r w:rsidRPr="00FA5292">
        <w:rPr>
          <w:rFonts w:ascii="Book Antiqua" w:eastAsia="Book Antiqua" w:hAnsi="Book Antiqua" w:cs="Book Antiqua"/>
          <w:color w:val="000000"/>
        </w:rPr>
        <w:t xml:space="preserve">Bibok A, Kim DW, Malafa M, Kis B. Minimally invasive image-guided therapy of primary and metastatic pancreatic cancer. </w:t>
      </w:r>
      <w:r w:rsidRPr="00FA5292">
        <w:rPr>
          <w:rFonts w:ascii="Book Antiqua" w:eastAsia="Book Antiqua" w:hAnsi="Book Antiqua" w:cs="Book Antiqua"/>
          <w:i/>
          <w:iCs/>
          <w:color w:val="000000"/>
        </w:rPr>
        <w:t>World J Gastroenterol</w:t>
      </w:r>
      <w:r w:rsidRPr="00FA5292">
        <w:rPr>
          <w:rFonts w:ascii="Book Antiqua" w:eastAsia="Book Antiqua" w:hAnsi="Book Antiqua" w:cs="Book Antiqua"/>
          <w:color w:val="000000"/>
        </w:rPr>
        <w:t xml:space="preserve"> 2021; </w:t>
      </w:r>
      <w:r w:rsidR="00CD4D13" w:rsidRPr="00FA5292">
        <w:rPr>
          <w:rFonts w:ascii="Book Antiqua" w:eastAsia="Book Antiqua" w:hAnsi="Book Antiqua" w:cs="Book Antiqua"/>
          <w:color w:val="000000"/>
        </w:rPr>
        <w:t xml:space="preserve">27(27): </w:t>
      </w:r>
      <w:r w:rsidR="00957CB8" w:rsidRPr="00FA5292">
        <w:rPr>
          <w:rFonts w:ascii="Book Antiqua" w:hAnsi="Book Antiqua" w:cs="Book Antiqua" w:hint="eastAsia"/>
          <w:color w:val="000000"/>
          <w:lang w:eastAsia="zh-CN"/>
        </w:rPr>
        <w:t>4322-4341</w:t>
      </w:r>
      <w:r w:rsidR="00CD4D13" w:rsidRPr="00FA5292">
        <w:rPr>
          <w:rFonts w:ascii="Book Antiqua" w:eastAsia="Book Antiqua" w:hAnsi="Book Antiqua" w:cs="Book Antiqua"/>
          <w:color w:val="000000"/>
        </w:rPr>
        <w:t xml:space="preserve"> URL: https://www.wjgnet.com/1007-9327/full/v27/i27/</w:t>
      </w:r>
      <w:r w:rsidR="00957CB8" w:rsidRPr="00FA5292">
        <w:rPr>
          <w:rFonts w:ascii="Book Antiqua" w:hAnsi="Book Antiqua" w:cs="Book Antiqua" w:hint="eastAsia"/>
          <w:color w:val="000000"/>
          <w:lang w:eastAsia="zh-CN"/>
        </w:rPr>
        <w:t>4322</w:t>
      </w:r>
      <w:r w:rsidR="00CD4D13" w:rsidRPr="00FA5292">
        <w:rPr>
          <w:rFonts w:ascii="Book Antiqua" w:eastAsia="Book Antiqua" w:hAnsi="Book Antiqua" w:cs="Book Antiqua"/>
          <w:color w:val="000000"/>
        </w:rPr>
        <w:t>.htm DOI: https://dx.doi.org/10.3748/wjg.v27.i27.</w:t>
      </w:r>
      <w:r w:rsidR="00957CB8" w:rsidRPr="00FA5292">
        <w:rPr>
          <w:rFonts w:ascii="Book Antiqua" w:hAnsi="Book Antiqua" w:cs="Book Antiqua" w:hint="eastAsia"/>
          <w:color w:val="000000"/>
          <w:lang w:eastAsia="zh-CN"/>
        </w:rPr>
        <w:t>4322</w:t>
      </w:r>
    </w:p>
    <w:p w:rsidR="00F871EA" w:rsidRPr="00FA5292" w:rsidRDefault="00F871EA">
      <w:pPr>
        <w:spacing w:line="360" w:lineRule="auto"/>
        <w:jc w:val="both"/>
      </w:pPr>
    </w:p>
    <w:bookmarkEnd w:id="39"/>
    <w:bookmarkEnd w:id="40"/>
    <w:p w:rsidR="00F871EA" w:rsidRPr="00FA5292" w:rsidRDefault="00F871EA">
      <w:pPr>
        <w:spacing w:line="360" w:lineRule="auto"/>
        <w:jc w:val="both"/>
      </w:pPr>
    </w:p>
    <w:p w:rsidR="00F871EA" w:rsidRPr="00FA5292" w:rsidRDefault="00C52E40">
      <w:pPr>
        <w:spacing w:line="360" w:lineRule="auto"/>
        <w:jc w:val="both"/>
      </w:pPr>
      <w:r w:rsidRPr="00FA5292">
        <w:rPr>
          <w:rFonts w:ascii="Book Antiqua" w:eastAsia="Book Antiqua" w:hAnsi="Book Antiqua" w:cs="Book Antiqua"/>
          <w:b/>
          <w:bCs/>
          <w:color w:val="000000"/>
        </w:rPr>
        <w:t xml:space="preserve">Core Tip: </w:t>
      </w:r>
      <w:bookmarkStart w:id="41" w:name="OLE_LINK285"/>
      <w:bookmarkStart w:id="42" w:name="OLE_LINK286"/>
      <w:bookmarkStart w:id="43" w:name="OLE_LINK289"/>
      <w:r w:rsidRPr="00FA5292">
        <w:rPr>
          <w:rFonts w:ascii="Book Antiqua" w:eastAsia="Book Antiqua" w:hAnsi="Book Antiqua" w:cs="Book Antiqua"/>
          <w:color w:val="000000"/>
        </w:rPr>
        <w:t>During the last decade new therapeutic options arose with the advancement of minimally invasive technologies to treat pancreatic cancer patients. These new therapies have been a topic of increasing interest due to the severe prognostic implications of pancreatic cancer and the low comorbid risk of these procedures. This review summarizes new ablative options for patients with locally advanced pancreatic cancer and percutaneous liver-directed therapies for patients with liver-dominant metastatic disease.</w:t>
      </w:r>
      <w:bookmarkEnd w:id="41"/>
      <w:bookmarkEnd w:id="42"/>
      <w:bookmarkEnd w:id="43"/>
      <w:r w:rsidRPr="00FA5292">
        <w:br w:type="page"/>
      </w:r>
    </w:p>
    <w:p w:rsidR="00F871EA" w:rsidRPr="00FA5292" w:rsidRDefault="00C52E40">
      <w:pPr>
        <w:spacing w:line="360" w:lineRule="auto"/>
        <w:jc w:val="both"/>
      </w:pPr>
      <w:r w:rsidRPr="00FA5292">
        <w:rPr>
          <w:rFonts w:ascii="Book Antiqua" w:eastAsia="Book Antiqua" w:hAnsi="Book Antiqua" w:cs="Book Antiqua"/>
          <w:b/>
          <w:caps/>
          <w:color w:val="000000"/>
          <w:u w:val="single"/>
        </w:rPr>
        <w:t>INTRODUCTION</w:t>
      </w:r>
    </w:p>
    <w:p w:rsidR="00F871EA" w:rsidRPr="00FA5292" w:rsidRDefault="00C52E40">
      <w:pPr>
        <w:spacing w:line="360" w:lineRule="auto"/>
        <w:jc w:val="both"/>
      </w:pPr>
      <w:bookmarkStart w:id="44" w:name="OLE_LINK299"/>
      <w:bookmarkStart w:id="45" w:name="OLE_LINK300"/>
      <w:bookmarkStart w:id="46" w:name="OLE_LINK301"/>
      <w:r w:rsidRPr="00FA5292">
        <w:rPr>
          <w:rFonts w:ascii="Book Antiqua" w:eastAsia="Book Antiqua" w:hAnsi="Book Antiqua" w:cs="Book Antiqua"/>
          <w:color w:val="000000"/>
        </w:rPr>
        <w:t xml:space="preserve">Pancreatic cancer carries an extremely poor prognosis with the 5-year survival is around 8% and goes down to 3% in patients with metastatic </w:t>
      </w:r>
      <w:proofErr w:type="gramStart"/>
      <w:r w:rsidRPr="00FA5292">
        <w:rPr>
          <w:rFonts w:ascii="Book Antiqua" w:eastAsia="Book Antiqua" w:hAnsi="Book Antiqua" w:cs="Book Antiqua"/>
          <w:color w:val="000000"/>
        </w:rPr>
        <w:t>disease</w:t>
      </w:r>
      <w:r w:rsidRPr="00FA5292">
        <w:rPr>
          <w:rFonts w:ascii="Book Antiqua" w:eastAsia="Book Antiqua" w:hAnsi="Book Antiqua" w:cs="Book Antiqua"/>
          <w:color w:val="000000"/>
          <w:szCs w:val="20"/>
          <w:vertAlign w:val="superscript"/>
        </w:rPr>
        <w:t>[</w:t>
      </w:r>
      <w:proofErr w:type="gramEnd"/>
      <w:r w:rsidRPr="00FA5292">
        <w:rPr>
          <w:rFonts w:ascii="Book Antiqua" w:eastAsia="Book Antiqua" w:hAnsi="Book Antiqua" w:cs="Book Antiqua"/>
          <w:color w:val="000000"/>
          <w:szCs w:val="20"/>
          <w:vertAlign w:val="superscript"/>
        </w:rPr>
        <w:t>1]</w:t>
      </w:r>
      <w:r w:rsidRPr="00FA5292">
        <w:rPr>
          <w:rFonts w:ascii="Book Antiqua" w:eastAsia="Book Antiqua" w:hAnsi="Book Antiqua" w:cs="Book Antiqua"/>
          <w:color w:val="000000"/>
        </w:rPr>
        <w:t>. Although the overall cancer-survival statistics are improving, pancreatic cancer is an exception with no major therapeutic advancement in the last 30 years since the introduction of pancreaticoduodenectomy</w:t>
      </w:r>
      <w:r w:rsidRPr="00FA5292">
        <w:rPr>
          <w:rFonts w:ascii="Book Antiqua" w:eastAsia="Book Antiqua" w:hAnsi="Book Antiqua" w:cs="Book Antiqua"/>
          <w:color w:val="000000"/>
          <w:szCs w:val="20"/>
          <w:vertAlign w:val="superscript"/>
        </w:rPr>
        <w:t>[2]</w:t>
      </w:r>
      <w:r w:rsidRPr="00FA5292">
        <w:rPr>
          <w:rFonts w:ascii="Book Antiqua" w:eastAsia="Book Antiqua" w:hAnsi="Book Antiqua" w:cs="Book Antiqua"/>
          <w:color w:val="000000"/>
        </w:rPr>
        <w:t xml:space="preserve">. </w:t>
      </w:r>
    </w:p>
    <w:p w:rsidR="00F871EA" w:rsidRPr="00FA5292" w:rsidRDefault="00C52E40">
      <w:pPr>
        <w:spacing w:line="360" w:lineRule="auto"/>
        <w:ind w:firstLine="240"/>
        <w:jc w:val="both"/>
      </w:pPr>
      <w:r w:rsidRPr="00FA5292">
        <w:rPr>
          <w:rFonts w:ascii="Book Antiqua" w:eastAsia="Book Antiqua" w:hAnsi="Book Antiqua" w:cs="Book Antiqua"/>
          <w:color w:val="000000"/>
        </w:rPr>
        <w:t>As the survival statistics of other malignancies are improving, it is expected that pancreatic cancer becomes the second leading cause of cancer-related death by 2030</w:t>
      </w:r>
      <w:r w:rsidRPr="00FA5292">
        <w:rPr>
          <w:rFonts w:ascii="Book Antiqua" w:eastAsia="Book Antiqua" w:hAnsi="Book Antiqua" w:cs="Book Antiqua"/>
          <w:color w:val="000000"/>
          <w:szCs w:val="20"/>
          <w:vertAlign w:val="superscript"/>
        </w:rPr>
        <w:t>[3]</w:t>
      </w:r>
      <w:r w:rsidRPr="00FA5292">
        <w:rPr>
          <w:rFonts w:ascii="Book Antiqua" w:eastAsia="Book Antiqua" w:hAnsi="Book Antiqua" w:cs="Book Antiqua"/>
          <w:color w:val="000000"/>
        </w:rPr>
        <w:t xml:space="preserve">. </w:t>
      </w:r>
    </w:p>
    <w:p w:rsidR="00F871EA" w:rsidRPr="00FA5292" w:rsidRDefault="00C52E40">
      <w:pPr>
        <w:spacing w:line="360" w:lineRule="auto"/>
        <w:ind w:firstLine="240"/>
        <w:jc w:val="both"/>
      </w:pPr>
      <w:r w:rsidRPr="00FA5292">
        <w:rPr>
          <w:rFonts w:ascii="Book Antiqua" w:eastAsia="Book Antiqua" w:hAnsi="Book Antiqua" w:cs="Book Antiqua"/>
          <w:color w:val="000000"/>
        </w:rPr>
        <w:t>The only curative option of pancreatic cancer is complete surgical resection. However, only 15</w:t>
      </w:r>
      <w:r w:rsidRPr="00FA5292">
        <w:rPr>
          <w:rFonts w:ascii="Book Antiqua" w:hAnsi="Book Antiqua" w:cs="Book Antiqua"/>
          <w:color w:val="000000"/>
          <w:lang w:eastAsia="zh-CN"/>
        </w:rPr>
        <w:t>%</w:t>
      </w:r>
      <w:r w:rsidRPr="00FA5292">
        <w:rPr>
          <w:rFonts w:ascii="Book Antiqua" w:eastAsia="Book Antiqua" w:hAnsi="Book Antiqua" w:cs="Book Antiqua"/>
          <w:color w:val="000000"/>
        </w:rPr>
        <w:t>-20% of patients have potentially resectable disease at presentation</w:t>
      </w:r>
      <w:r w:rsidRPr="00FA5292">
        <w:rPr>
          <w:rFonts w:ascii="Book Antiqua" w:eastAsia="Book Antiqua" w:hAnsi="Book Antiqua" w:cs="Book Antiqua"/>
          <w:color w:val="000000"/>
          <w:szCs w:val="20"/>
          <w:vertAlign w:val="superscript"/>
        </w:rPr>
        <w:t>[4]</w:t>
      </w:r>
      <w:r w:rsidRPr="00FA5292">
        <w:rPr>
          <w:rFonts w:ascii="Book Antiqua" w:eastAsia="Book Antiqua" w:hAnsi="Book Antiqua" w:cs="Book Antiqua"/>
          <w:color w:val="000000"/>
        </w:rPr>
        <w:t xml:space="preserve"> approximately 30% patients are unresectable due to locally advanced pancreatic cancer (LAPC)</w:t>
      </w:r>
      <w:r w:rsidRPr="00FA5292">
        <w:rPr>
          <w:rFonts w:ascii="Book Antiqua" w:eastAsia="Book Antiqua" w:hAnsi="Book Antiqua" w:cs="Book Antiqua"/>
          <w:color w:val="000000"/>
          <w:szCs w:val="20"/>
          <w:vertAlign w:val="superscript"/>
        </w:rPr>
        <w:t>[5]</w:t>
      </w:r>
      <w:r w:rsidRPr="00FA5292">
        <w:rPr>
          <w:rFonts w:ascii="Book Antiqua" w:eastAsia="Book Antiqua" w:hAnsi="Book Antiqua" w:cs="Book Antiqua"/>
          <w:color w:val="000000"/>
        </w:rPr>
        <w:t xml:space="preserve"> and approximately 50% of patients have stage IV pancreatic cancer with distant metastasis at diagnosis</w:t>
      </w:r>
      <w:r w:rsidRPr="00FA5292">
        <w:rPr>
          <w:rFonts w:ascii="Book Antiqua" w:eastAsia="Book Antiqua" w:hAnsi="Book Antiqua" w:cs="Book Antiqua"/>
          <w:color w:val="000000"/>
          <w:szCs w:val="20"/>
          <w:vertAlign w:val="superscript"/>
        </w:rPr>
        <w:t>[1]</w:t>
      </w:r>
      <w:r w:rsidRPr="00FA5292">
        <w:rPr>
          <w:rFonts w:ascii="Book Antiqua" w:eastAsia="Book Antiqua" w:hAnsi="Book Antiqua" w:cs="Book Antiqua"/>
          <w:color w:val="000000"/>
        </w:rPr>
        <w:t>. The most common metastatic site is the liver as 90% of pancreatic cancer patients develop liver metastasis</w:t>
      </w:r>
      <w:r w:rsidRPr="00FA5292">
        <w:rPr>
          <w:rFonts w:ascii="Book Antiqua" w:eastAsia="Book Antiqua" w:hAnsi="Book Antiqua" w:cs="Book Antiqua"/>
          <w:color w:val="000000"/>
          <w:szCs w:val="20"/>
          <w:vertAlign w:val="superscript"/>
        </w:rPr>
        <w:t>[6]</w:t>
      </w:r>
      <w:r w:rsidRPr="00FA5292">
        <w:rPr>
          <w:rFonts w:ascii="Book Antiqua" w:eastAsia="Book Antiqua" w:hAnsi="Book Antiqua" w:cs="Book Antiqua"/>
          <w:color w:val="000000"/>
        </w:rPr>
        <w:t>.</w:t>
      </w:r>
    </w:p>
    <w:p w:rsidR="00F871EA" w:rsidRPr="00FA5292" w:rsidRDefault="00C52E40">
      <w:pPr>
        <w:spacing w:line="360" w:lineRule="auto"/>
        <w:ind w:firstLine="240"/>
        <w:jc w:val="both"/>
      </w:pPr>
      <w:r w:rsidRPr="00FA5292">
        <w:rPr>
          <w:rFonts w:ascii="Book Antiqua" w:eastAsia="Book Antiqua" w:hAnsi="Book Antiqua" w:cs="Book Antiqua"/>
          <w:color w:val="000000"/>
        </w:rPr>
        <w:t>During the last decade new therapeutic options arose with the advancement of minimally invasive technologies. This review summarizes new ablative options for patients with LAPC and percutaneous liver-directed therapies for patients with liver-dominant metastatic disease. The term pancreatic cancer includes a histologically heterogenous group. This article focuses only on pancreatic ductal adenocarcinoma, as the most common malignancy of the pancreas, accounting for 85</w:t>
      </w:r>
      <w:r w:rsidRPr="00FA5292">
        <w:rPr>
          <w:rFonts w:ascii="Book Antiqua" w:hAnsi="Book Antiqua" w:cs="Book Antiqua"/>
          <w:color w:val="000000"/>
          <w:lang w:eastAsia="zh-CN"/>
        </w:rPr>
        <w:t>%</w:t>
      </w:r>
      <w:r w:rsidRPr="00FA5292">
        <w:rPr>
          <w:rFonts w:ascii="Book Antiqua" w:eastAsia="Book Antiqua" w:hAnsi="Book Antiqua" w:cs="Book Antiqua"/>
          <w:color w:val="000000"/>
        </w:rPr>
        <w:t>-95% of cases</w:t>
      </w:r>
      <w:r w:rsidRPr="00FA5292">
        <w:rPr>
          <w:rFonts w:ascii="Book Antiqua" w:eastAsia="Book Antiqua" w:hAnsi="Book Antiqua" w:cs="Book Antiqua"/>
          <w:color w:val="000000"/>
          <w:szCs w:val="20"/>
          <w:vertAlign w:val="superscript"/>
        </w:rPr>
        <w:t>[4,5]</w:t>
      </w:r>
      <w:r w:rsidRPr="00FA5292">
        <w:rPr>
          <w:rFonts w:ascii="Book Antiqua" w:eastAsia="Book Antiqua" w:hAnsi="Book Antiqua" w:cs="Book Antiqua"/>
          <w:color w:val="000000"/>
        </w:rPr>
        <w:t>.</w:t>
      </w:r>
    </w:p>
    <w:bookmarkEnd w:id="44"/>
    <w:bookmarkEnd w:id="45"/>
    <w:bookmarkEnd w:id="46"/>
    <w:p w:rsidR="00F871EA" w:rsidRPr="00FA5292" w:rsidRDefault="00F871EA">
      <w:pPr>
        <w:spacing w:line="360" w:lineRule="auto"/>
        <w:jc w:val="both"/>
      </w:pPr>
    </w:p>
    <w:p w:rsidR="00F871EA" w:rsidRPr="00FA5292" w:rsidRDefault="00C52E40">
      <w:pPr>
        <w:spacing w:line="360" w:lineRule="auto"/>
        <w:jc w:val="both"/>
        <w:rPr>
          <w:lang w:eastAsia="zh-CN"/>
        </w:rPr>
      </w:pPr>
      <w:bookmarkStart w:id="47" w:name="OLE_LINK302"/>
      <w:r w:rsidRPr="00FA5292">
        <w:rPr>
          <w:rFonts w:ascii="Book Antiqua" w:eastAsia="Book Antiqua" w:hAnsi="Book Antiqua" w:cs="Book Antiqua"/>
          <w:b/>
          <w:bCs/>
          <w:iCs/>
          <w:caps/>
          <w:color w:val="000000"/>
          <w:u w:val="single"/>
        </w:rPr>
        <w:t xml:space="preserve">MINIMALLY INVASIVE TREATMENTS OF </w:t>
      </w:r>
      <w:r w:rsidRPr="00FA5292">
        <w:rPr>
          <w:rFonts w:ascii="Book Antiqua" w:hAnsi="Book Antiqua" w:cs="Book Antiqua"/>
          <w:b/>
          <w:bCs/>
          <w:iCs/>
          <w:caps/>
          <w:color w:val="000000"/>
          <w:u w:val="single"/>
          <w:lang w:eastAsia="zh-CN"/>
        </w:rPr>
        <w:t>LAPC</w:t>
      </w:r>
    </w:p>
    <w:bookmarkEnd w:id="47"/>
    <w:p w:rsidR="00F871EA" w:rsidRPr="00FA5292" w:rsidRDefault="00C52E40">
      <w:pPr>
        <w:spacing w:line="360" w:lineRule="auto"/>
        <w:jc w:val="both"/>
      </w:pPr>
      <w:r w:rsidRPr="00FA5292">
        <w:rPr>
          <w:rFonts w:ascii="Book Antiqua" w:eastAsia="Book Antiqua" w:hAnsi="Book Antiqua" w:cs="Book Antiqua"/>
          <w:color w:val="000000"/>
        </w:rPr>
        <w:t>Non-metastatic LAPC comprises 30% of all newly diagnosed pancreatic cancer cases</w:t>
      </w:r>
      <w:r w:rsidRPr="00FA5292">
        <w:rPr>
          <w:rFonts w:ascii="Book Antiqua" w:eastAsia="Book Antiqua" w:hAnsi="Book Antiqua" w:cs="Book Antiqua"/>
          <w:color w:val="000000"/>
          <w:szCs w:val="20"/>
          <w:vertAlign w:val="superscript"/>
        </w:rPr>
        <w:t>[7]</w:t>
      </w:r>
      <w:r w:rsidRPr="00FA5292">
        <w:rPr>
          <w:rFonts w:ascii="Book Antiqua" w:eastAsia="Book Antiqua" w:hAnsi="Book Antiqua" w:cs="Book Antiqua"/>
          <w:color w:val="000000"/>
        </w:rPr>
        <w:t>. Patients with LAPC are not surgical candidates because of unresectable involvement of adjacent vessels like the portal vein, celiac or superior mesenteric artery or their major branches. Current standard-of-care therapy of LAPC is chemotherapy with or without radiation therapy. Adjuvant chemotherapy can downstage 20% of LAPC patients to be potentially resectable. Downstaged, surgically resected patients had a significantly improved survival (35.3 mo) compared to those who did not became surgical candidate after chemotherapy (16.2 mo)</w:t>
      </w:r>
      <w:r w:rsidRPr="00FA5292">
        <w:rPr>
          <w:rFonts w:ascii="Book Antiqua" w:eastAsia="Book Antiqua" w:hAnsi="Book Antiqua" w:cs="Book Antiqua"/>
          <w:color w:val="000000"/>
          <w:szCs w:val="20"/>
          <w:vertAlign w:val="superscript"/>
        </w:rPr>
        <w:t>[8]</w:t>
      </w:r>
      <w:r w:rsidRPr="00FA5292">
        <w:rPr>
          <w:rFonts w:ascii="Book Antiqua" w:eastAsia="Book Antiqua" w:hAnsi="Book Antiqua" w:cs="Book Antiqua"/>
          <w:color w:val="000000"/>
        </w:rPr>
        <w:t>.</w:t>
      </w:r>
    </w:p>
    <w:p w:rsidR="00F871EA" w:rsidRPr="00FA5292" w:rsidRDefault="00C52E40">
      <w:pPr>
        <w:spacing w:line="360" w:lineRule="auto"/>
        <w:ind w:firstLine="240"/>
        <w:jc w:val="both"/>
      </w:pPr>
      <w:r w:rsidRPr="00FA5292">
        <w:rPr>
          <w:rFonts w:ascii="Book Antiqua" w:eastAsia="Book Antiqua" w:hAnsi="Book Antiqua" w:cs="Book Antiqua"/>
          <w:color w:val="000000"/>
        </w:rPr>
        <w:t xml:space="preserve">Patients with LAPC who do not became surgical candidate, may benefit from image-guided local ablation therapies, either percutaneously or during intraoperative open approach. The ablation technologies used in patients with LAPC include heat-based ablations, like </w:t>
      </w:r>
      <w:bookmarkStart w:id="48" w:name="OLE_LINK48"/>
      <w:bookmarkStart w:id="49" w:name="OLE_LINK47"/>
      <w:r w:rsidRPr="00FA5292">
        <w:rPr>
          <w:rFonts w:ascii="Book Antiqua" w:eastAsia="Book Antiqua" w:hAnsi="Book Antiqua" w:cs="Book Antiqua"/>
          <w:color w:val="000000"/>
        </w:rPr>
        <w:t>radiofrequency ablation</w:t>
      </w:r>
      <w:bookmarkEnd w:id="48"/>
      <w:bookmarkEnd w:id="49"/>
      <w:r w:rsidRPr="00FA5292">
        <w:rPr>
          <w:rFonts w:ascii="Book Antiqua" w:eastAsia="Book Antiqua" w:hAnsi="Book Antiqua" w:cs="Book Antiqua"/>
          <w:color w:val="000000"/>
        </w:rPr>
        <w:t xml:space="preserve"> (RFA), microwave ablation (MWA) and cryoablation and the new non-thermal ablation technique, irreversible electroporation (IRE).</w:t>
      </w:r>
    </w:p>
    <w:p w:rsidR="00F871EA" w:rsidRPr="00FA5292" w:rsidRDefault="00F871EA">
      <w:pPr>
        <w:spacing w:line="360" w:lineRule="auto"/>
        <w:jc w:val="both"/>
      </w:pPr>
    </w:p>
    <w:p w:rsidR="00F871EA" w:rsidRPr="00FA5292" w:rsidRDefault="00C52E40">
      <w:pPr>
        <w:spacing w:line="360" w:lineRule="auto"/>
        <w:jc w:val="both"/>
        <w:rPr>
          <w:i/>
          <w:iCs/>
        </w:rPr>
      </w:pPr>
      <w:r w:rsidRPr="00FA5292">
        <w:rPr>
          <w:rFonts w:ascii="Book Antiqua" w:hAnsi="Book Antiqua" w:cs="Book Antiqua"/>
          <w:b/>
          <w:bCs/>
          <w:i/>
          <w:iCs/>
          <w:caps/>
          <w:color w:val="000000"/>
          <w:lang w:eastAsia="zh-CN"/>
        </w:rPr>
        <w:t xml:space="preserve">RFA </w:t>
      </w:r>
      <w:r w:rsidR="00B067B0" w:rsidRPr="00FA5292">
        <w:rPr>
          <w:rFonts w:ascii="Book Antiqua" w:hAnsi="Book Antiqua" w:cs="Book Antiqua"/>
          <w:b/>
          <w:bCs/>
          <w:i/>
          <w:iCs/>
          <w:color w:val="000000"/>
          <w:lang w:eastAsia="zh-CN"/>
        </w:rPr>
        <w:t xml:space="preserve">of </w:t>
      </w:r>
      <w:r w:rsidRPr="00FA5292">
        <w:rPr>
          <w:rFonts w:ascii="Book Antiqua" w:hAnsi="Book Antiqua" w:cs="Book Antiqua"/>
          <w:b/>
          <w:bCs/>
          <w:i/>
          <w:iCs/>
          <w:caps/>
          <w:color w:val="000000"/>
          <w:lang w:eastAsia="zh-CN"/>
        </w:rPr>
        <w:t>LAPC</w:t>
      </w:r>
    </w:p>
    <w:p w:rsidR="00F871EA" w:rsidRPr="00FA5292" w:rsidRDefault="00C52E40">
      <w:pPr>
        <w:spacing w:line="360" w:lineRule="auto"/>
        <w:jc w:val="both"/>
      </w:pPr>
      <w:r w:rsidRPr="00FA5292">
        <w:rPr>
          <w:rFonts w:ascii="Book Antiqua" w:eastAsia="Book Antiqua" w:hAnsi="Book Antiqua" w:cs="Book Antiqua"/>
          <w:color w:val="000000"/>
        </w:rPr>
        <w:t>RFA is the most widely used heat-based ablative method which utilizes high frequency alternating electric current that causes cell death by heating the tissue through rapid electron vibration generating frictional heat</w:t>
      </w:r>
      <w:r w:rsidRPr="00FA5292">
        <w:rPr>
          <w:rFonts w:ascii="Book Antiqua" w:eastAsia="Book Antiqua" w:hAnsi="Book Antiqua" w:cs="Book Antiqua"/>
          <w:color w:val="000000"/>
          <w:szCs w:val="20"/>
          <w:vertAlign w:val="superscript"/>
        </w:rPr>
        <w:t>[9]</w:t>
      </w:r>
      <w:r w:rsidRPr="00FA5292">
        <w:rPr>
          <w:rFonts w:ascii="Book Antiqua" w:eastAsia="Book Antiqua" w:hAnsi="Book Antiqua" w:cs="Book Antiqua"/>
          <w:color w:val="000000"/>
        </w:rPr>
        <w:t>. This method of heat generation means that RFA is heavily dependent on conductivity which has close correlation to the water content of the tissue</w:t>
      </w:r>
      <w:r w:rsidRPr="00FA5292">
        <w:rPr>
          <w:rFonts w:ascii="Book Antiqua" w:eastAsia="Book Antiqua" w:hAnsi="Book Antiqua" w:cs="Book Antiqua"/>
          <w:color w:val="000000"/>
          <w:szCs w:val="20"/>
          <w:vertAlign w:val="superscript"/>
        </w:rPr>
        <w:t>[9,10]</w:t>
      </w:r>
      <w:r w:rsidRPr="00FA5292">
        <w:rPr>
          <w:rFonts w:ascii="Book Antiqua" w:eastAsia="Book Antiqua" w:hAnsi="Book Antiqua" w:cs="Book Antiqua"/>
          <w:color w:val="000000"/>
        </w:rPr>
        <w:t>. This is one of the disadvantages of RFA because as the tissue adjacent to the electrode heats up, it becomes desiccated and then acts as an “insulating sleeve” around the ablation probe hindering electron flow and further heat generation, thus limiting the ablation zone size</w:t>
      </w:r>
      <w:r w:rsidRPr="00FA5292">
        <w:rPr>
          <w:rFonts w:ascii="Book Antiqua" w:eastAsia="Book Antiqua" w:hAnsi="Book Antiqua" w:cs="Book Antiqua"/>
          <w:color w:val="000000"/>
          <w:szCs w:val="20"/>
          <w:vertAlign w:val="superscript"/>
        </w:rPr>
        <w:t>[9]</w:t>
      </w:r>
      <w:r w:rsidRPr="00FA5292">
        <w:rPr>
          <w:rFonts w:ascii="Book Antiqua" w:eastAsia="Book Antiqua" w:hAnsi="Book Antiqua" w:cs="Book Antiqua"/>
          <w:color w:val="000000"/>
        </w:rPr>
        <w:t>. Another major factor which limits the extent of the ablation zone is the cooling effect of flowing blood which works as a “heat sink”</w:t>
      </w:r>
      <w:r w:rsidRPr="00FA5292">
        <w:rPr>
          <w:rFonts w:ascii="Book Antiqua" w:eastAsia="Book Antiqua" w:hAnsi="Book Antiqua" w:cs="Book Antiqua"/>
          <w:color w:val="000000"/>
          <w:szCs w:val="20"/>
          <w:vertAlign w:val="superscript"/>
        </w:rPr>
        <w:t>[11]</w:t>
      </w:r>
      <w:r w:rsidRPr="00FA5292">
        <w:rPr>
          <w:rFonts w:ascii="Book Antiqua" w:eastAsia="Book Antiqua" w:hAnsi="Book Antiqua" w:cs="Book Antiqua"/>
          <w:color w:val="000000"/>
        </w:rPr>
        <w:t xml:space="preserve">. </w:t>
      </w:r>
    </w:p>
    <w:p w:rsidR="00F871EA" w:rsidRPr="00FA5292" w:rsidRDefault="00C52E40">
      <w:pPr>
        <w:spacing w:line="360" w:lineRule="auto"/>
        <w:ind w:firstLine="240"/>
        <w:jc w:val="both"/>
      </w:pPr>
      <w:r w:rsidRPr="00FA5292">
        <w:rPr>
          <w:rFonts w:ascii="Book Antiqua" w:eastAsia="Book Antiqua" w:hAnsi="Book Antiqua" w:cs="Book Antiqua"/>
          <w:color w:val="000000"/>
        </w:rPr>
        <w:t xml:space="preserve">RFA treatment of the primary pancreatic cancer usually performed during open laparotomy. The studies where pancreatic RFA was used during open laparotomy are listed in Table 1. The initial publication by Matsui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[12]</w:t>
      </w:r>
      <w:r w:rsidRPr="00FA5292">
        <w:rPr>
          <w:rFonts w:ascii="Book Antiqua" w:eastAsia="Book Antiqua" w:hAnsi="Book Antiqua" w:cs="Book Antiqua"/>
          <w:color w:val="000000"/>
        </w:rPr>
        <w:t xml:space="preserve"> included 20 patients and demonstrated that RFA is feasible in pancreatic cancer. This milestone publication was followed by multiple studies using RFA in pancreatic cancer with different endpoints. Wu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[13]</w:t>
      </w:r>
      <w:r w:rsidRPr="00FA5292">
        <w:rPr>
          <w:rFonts w:ascii="Book Antiqua" w:eastAsia="Book Antiqua" w:hAnsi="Book Antiqua" w:cs="Book Antiqua"/>
          <w:color w:val="000000"/>
        </w:rPr>
        <w:t xml:space="preserve"> studied the pain relief effect of RFA and reported 50% pain reduction after pancreas cancer RFA. Girelli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[14]</w:t>
      </w:r>
      <w:r w:rsidRPr="00FA5292">
        <w:rPr>
          <w:rFonts w:ascii="Book Antiqua" w:eastAsia="Book Antiqua" w:hAnsi="Book Antiqua" w:cs="Book Antiqua"/>
          <w:color w:val="000000"/>
        </w:rPr>
        <w:t xml:space="preserve"> also reported significantly reduced pain score in 69% of symptomatic patients. Several studies evaluated overall survival following RFA of pancreatic cancer and reported overall survival from 14.7 mo up to 33 mo</w:t>
      </w:r>
      <w:r w:rsidRPr="00FA5292">
        <w:rPr>
          <w:rFonts w:ascii="Book Antiqua" w:eastAsia="Book Antiqua" w:hAnsi="Book Antiqua" w:cs="Book Antiqua"/>
          <w:color w:val="000000"/>
          <w:szCs w:val="20"/>
          <w:vertAlign w:val="superscript"/>
        </w:rPr>
        <w:t>[15,16]</w:t>
      </w:r>
      <w:r w:rsidRPr="00FA5292">
        <w:rPr>
          <w:rFonts w:ascii="Book Antiqua" w:eastAsia="Book Antiqua" w:hAnsi="Book Antiqua" w:cs="Book Antiqua"/>
          <w:color w:val="000000"/>
        </w:rPr>
        <w:t>. The largest study</w:t>
      </w:r>
      <w:r w:rsidRPr="00FA5292">
        <w:rPr>
          <w:rFonts w:ascii="Book Antiqua" w:eastAsia="Book Antiqua" w:hAnsi="Book Antiqua" w:cs="Book Antiqua"/>
          <w:color w:val="000000"/>
          <w:szCs w:val="20"/>
          <w:vertAlign w:val="superscript"/>
        </w:rPr>
        <w:t>[16]</w:t>
      </w:r>
      <w:r w:rsidRPr="00FA5292">
        <w:rPr>
          <w:rFonts w:ascii="Book Antiqua" w:eastAsia="Book Antiqua" w:hAnsi="Book Antiqua" w:cs="Book Antiqua"/>
          <w:color w:val="000000"/>
        </w:rPr>
        <w:t xml:space="preserve"> included 107 patients and divided patients into 2 arms: 47 patients underwent RFA as a first-line treatment and 60 patients received neoadjuvant therapy first followed by RFA. All patients received standard of care post-RFA treatment which included systemic chemotherapy and/or radiation and 29 patients also received intra-arterial chemotherapy which consisted of injection of epirubicin and cisplatin into the celiac artery in every 4 wk until disease progression. Median overall survival was 14.7 mo in the RFA group and 25.6 mo in the neoadjuvant treatment + RFA group. They also reported that 32 patients treated with the triple combination of RFA, radiation therapy, and intraarterial chemotherapy had an even longer median survival of 34 mo.</w:t>
      </w:r>
    </w:p>
    <w:p w:rsidR="00F871EA" w:rsidRPr="00FA5292" w:rsidRDefault="00C52E40">
      <w:pPr>
        <w:spacing w:line="360" w:lineRule="auto"/>
        <w:ind w:firstLine="240"/>
        <w:jc w:val="both"/>
      </w:pPr>
      <w:r w:rsidRPr="00FA5292">
        <w:rPr>
          <w:rFonts w:ascii="Book Antiqua" w:eastAsia="Book Antiqua" w:hAnsi="Book Antiqua" w:cs="Book Antiqua"/>
          <w:color w:val="000000"/>
        </w:rPr>
        <w:t>There is only one publication reporting data of percutaneous RFA of the pancreas tumor</w:t>
      </w:r>
      <w:r w:rsidRPr="00FA5292">
        <w:rPr>
          <w:rFonts w:ascii="Book Antiqua" w:eastAsia="Book Antiqua" w:hAnsi="Book Antiqua" w:cs="Book Antiqua"/>
          <w:color w:val="000000"/>
          <w:szCs w:val="20"/>
          <w:vertAlign w:val="superscript"/>
        </w:rPr>
        <w:t>[17]</w:t>
      </w:r>
      <w:r w:rsidRPr="00FA5292">
        <w:rPr>
          <w:rFonts w:ascii="Book Antiqua" w:eastAsia="Book Antiqua" w:hAnsi="Book Antiqua" w:cs="Book Antiqua"/>
          <w:color w:val="000000"/>
        </w:rPr>
        <w:t xml:space="preserve">. The authors analyzed data of 23 patients who underwent ultrasonography </w:t>
      </w:r>
      <w:r w:rsidRPr="00FA5292">
        <w:rPr>
          <w:rFonts w:ascii="Book Antiqua" w:hAnsi="Book Antiqua" w:cs="Book Antiqua"/>
          <w:color w:val="000000"/>
          <w:lang w:eastAsia="zh-CN"/>
        </w:rPr>
        <w:t>(US)</w:t>
      </w:r>
      <w:r w:rsidRPr="00FA5292">
        <w:rPr>
          <w:rFonts w:ascii="Book Antiqua" w:eastAsia="Book Antiqua" w:hAnsi="Book Antiqua" w:cs="Book Antiqua"/>
          <w:color w:val="000000"/>
        </w:rPr>
        <w:t xml:space="preserve">-guided percutaneous RFA. There was no severe adverse event reported, which may be explained by the fact that in all patients the tumor located in the pancreatic tail or body and none in the head of the pancreas. Follow-up imaging showed good response to RFA, however, the median overall survival or pancreatic progression-free survival was not reported. </w:t>
      </w:r>
    </w:p>
    <w:p w:rsidR="00F871EA" w:rsidRPr="00FA5292" w:rsidRDefault="00C52E40">
      <w:pPr>
        <w:spacing w:line="360" w:lineRule="auto"/>
        <w:ind w:firstLine="240"/>
        <w:jc w:val="both"/>
      </w:pPr>
      <w:r w:rsidRPr="00FA5292">
        <w:rPr>
          <w:rFonts w:ascii="Book Antiqua" w:eastAsia="Book Antiqua" w:hAnsi="Book Antiqua" w:cs="Book Antiqua"/>
          <w:color w:val="000000"/>
        </w:rPr>
        <w:t>While RFA of pancreatic cancer has proven survival benefit, it also comes with a high morbidity risk of up to 40%</w:t>
      </w:r>
      <w:r w:rsidRPr="00FA5292">
        <w:rPr>
          <w:rFonts w:ascii="Book Antiqua" w:eastAsia="Book Antiqua" w:hAnsi="Book Antiqua" w:cs="Book Antiqua"/>
          <w:color w:val="000000"/>
          <w:szCs w:val="20"/>
          <w:vertAlign w:val="superscript"/>
        </w:rPr>
        <w:t>[14]</w:t>
      </w:r>
      <w:r w:rsidRPr="00FA5292">
        <w:rPr>
          <w:rFonts w:ascii="Book Antiqua" w:eastAsia="Book Antiqua" w:hAnsi="Book Antiqua" w:cs="Book Antiqua"/>
          <w:color w:val="000000"/>
        </w:rPr>
        <w:t xml:space="preserve"> and mortality rate of up to 25%</w:t>
      </w:r>
      <w:r w:rsidRPr="00FA5292">
        <w:rPr>
          <w:rFonts w:ascii="Book Antiqua" w:eastAsia="Book Antiqua" w:hAnsi="Book Antiqua" w:cs="Book Antiqua"/>
          <w:color w:val="000000"/>
          <w:szCs w:val="20"/>
          <w:vertAlign w:val="superscript"/>
        </w:rPr>
        <w:t>[13]</w:t>
      </w:r>
      <w:r w:rsidRPr="00FA5292">
        <w:rPr>
          <w:rFonts w:ascii="Book Antiqua" w:eastAsia="Book Antiqua" w:hAnsi="Book Antiqua" w:cs="Book Antiqua"/>
          <w:color w:val="000000"/>
        </w:rPr>
        <w:t>. The most frequent major complications are portal vein stenosis (15%) and heat-injury of the duodenum (8%)</w:t>
      </w:r>
      <w:r w:rsidRPr="00FA5292">
        <w:rPr>
          <w:rFonts w:ascii="Book Antiqua" w:eastAsia="Book Antiqua" w:hAnsi="Book Antiqua" w:cs="Book Antiqua"/>
          <w:color w:val="000000"/>
          <w:szCs w:val="20"/>
          <w:vertAlign w:val="superscript"/>
        </w:rPr>
        <w:t>[14]</w:t>
      </w:r>
      <w:r w:rsidRPr="00FA5292">
        <w:rPr>
          <w:rFonts w:ascii="Book Antiqua" w:eastAsia="Book Antiqua" w:hAnsi="Book Antiqua" w:cs="Book Antiqua"/>
          <w:color w:val="000000"/>
        </w:rPr>
        <w:t>. The reported most common cause of death is massive gastrointestinal hemorrhage</w:t>
      </w:r>
      <w:r w:rsidRPr="00FA5292">
        <w:rPr>
          <w:rFonts w:ascii="Book Antiqua" w:eastAsia="Book Antiqua" w:hAnsi="Book Antiqua" w:cs="Book Antiqua"/>
          <w:color w:val="000000"/>
          <w:szCs w:val="20"/>
          <w:vertAlign w:val="superscript"/>
        </w:rPr>
        <w:t>[13]</w:t>
      </w:r>
      <w:r w:rsidRPr="00FA5292">
        <w:rPr>
          <w:rFonts w:ascii="Book Antiqua" w:eastAsia="Book Antiqua" w:hAnsi="Book Antiqua" w:cs="Book Antiqua"/>
          <w:color w:val="000000"/>
        </w:rPr>
        <w:t xml:space="preserve">. Girelli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[18]</w:t>
      </w:r>
      <w:r w:rsidRPr="00FA5292">
        <w:rPr>
          <w:rFonts w:ascii="Book Antiqua" w:eastAsia="Book Antiqua" w:hAnsi="Book Antiqua" w:cs="Book Antiqua"/>
          <w:color w:val="000000"/>
        </w:rPr>
        <w:t xml:space="preserve"> reported that avoiding temperatures to exceed 90 °C during ablation and preserving surrounding tissue from overheating can reduce complications.</w:t>
      </w:r>
    </w:p>
    <w:p w:rsidR="00F871EA" w:rsidRPr="00FA5292" w:rsidRDefault="00C52E40">
      <w:pPr>
        <w:spacing w:line="360" w:lineRule="auto"/>
        <w:ind w:firstLine="240"/>
        <w:jc w:val="both"/>
      </w:pPr>
      <w:r w:rsidRPr="00FA5292">
        <w:rPr>
          <w:rFonts w:ascii="Book Antiqua" w:eastAsia="Book Antiqua" w:hAnsi="Book Antiqua" w:cs="Book Antiqua"/>
          <w:color w:val="000000"/>
        </w:rPr>
        <w:t>Despite the reported potential survival benefit of RFA, it remains unclear when RFA is best incorporated into the first line standard of care systemic chemotherapy/</w:t>
      </w:r>
      <w:r w:rsidR="00F875AD" w:rsidRPr="00FA5292">
        <w:rPr>
          <w:rFonts w:ascii="Book Antiqua" w:hAnsi="Book Antiqua" w:cs="Book Antiqua" w:hint="eastAsia"/>
          <w:color w:val="000000"/>
          <w:lang w:eastAsia="zh-CN"/>
        </w:rPr>
        <w:t xml:space="preserve"> </w:t>
      </w:r>
      <w:r w:rsidRPr="00FA5292">
        <w:rPr>
          <w:rFonts w:ascii="Book Antiqua" w:eastAsia="Book Antiqua" w:hAnsi="Book Antiqua" w:cs="Book Antiqua"/>
          <w:color w:val="000000"/>
        </w:rPr>
        <w:t>chemoradiation treatment protocol; should RFA performed before or after the standard of care systemic therapy? Does its potential high complication rates worth its benefit?</w:t>
      </w:r>
    </w:p>
    <w:p w:rsidR="00F871EA" w:rsidRPr="00FA5292" w:rsidRDefault="00F871EA">
      <w:pPr>
        <w:spacing w:line="360" w:lineRule="auto"/>
        <w:jc w:val="both"/>
      </w:pPr>
    </w:p>
    <w:p w:rsidR="00F871EA" w:rsidRPr="00FA5292" w:rsidRDefault="00C52E40">
      <w:pPr>
        <w:spacing w:line="360" w:lineRule="auto"/>
        <w:jc w:val="both"/>
        <w:rPr>
          <w:i/>
          <w:iCs/>
        </w:rPr>
      </w:pPr>
      <w:r w:rsidRPr="00FA5292">
        <w:rPr>
          <w:rFonts w:ascii="Book Antiqua" w:hAnsi="Book Antiqua" w:cs="Book Antiqua"/>
          <w:b/>
          <w:bCs/>
          <w:i/>
          <w:iCs/>
          <w:caps/>
          <w:color w:val="000000"/>
          <w:lang w:eastAsia="zh-CN"/>
        </w:rPr>
        <w:t>MWA</w:t>
      </w:r>
      <w:r w:rsidRPr="00FA5292">
        <w:rPr>
          <w:rFonts w:ascii="Book Antiqua" w:eastAsia="Book Antiqua" w:hAnsi="Book Antiqua" w:cs="Book Antiqua"/>
          <w:b/>
          <w:bCs/>
          <w:i/>
          <w:iCs/>
          <w:caps/>
          <w:color w:val="000000"/>
        </w:rPr>
        <w:t xml:space="preserve"> </w:t>
      </w:r>
      <w:r w:rsidR="00B067B0" w:rsidRPr="00FA5292">
        <w:rPr>
          <w:rFonts w:ascii="Book Antiqua" w:eastAsia="Book Antiqua" w:hAnsi="Book Antiqua" w:cs="Book Antiqua"/>
          <w:b/>
          <w:bCs/>
          <w:i/>
          <w:iCs/>
          <w:color w:val="000000"/>
        </w:rPr>
        <w:t xml:space="preserve">of </w:t>
      </w:r>
      <w:r w:rsidRPr="00FA5292">
        <w:rPr>
          <w:rFonts w:ascii="Book Antiqua" w:hAnsi="Book Antiqua" w:cs="Book Antiqua"/>
          <w:b/>
          <w:bCs/>
          <w:i/>
          <w:iCs/>
          <w:caps/>
          <w:color w:val="000000"/>
          <w:lang w:eastAsia="zh-CN"/>
        </w:rPr>
        <w:t>LAPC</w:t>
      </w:r>
    </w:p>
    <w:p w:rsidR="00F871EA" w:rsidRPr="00FA5292" w:rsidRDefault="00C52E40">
      <w:pPr>
        <w:spacing w:line="360" w:lineRule="auto"/>
        <w:jc w:val="both"/>
      </w:pPr>
      <w:r w:rsidRPr="00FA5292">
        <w:rPr>
          <w:rFonts w:ascii="Book Antiqua" w:eastAsia="Book Antiqua" w:hAnsi="Book Antiqua" w:cs="Book Antiqua"/>
          <w:color w:val="000000"/>
        </w:rPr>
        <w:t>MWA is another heat-based ablation technology which appears to have several advantages over RFA. Microwave generates heat using electromagnetic radiation</w:t>
      </w:r>
      <w:r w:rsidR="00E91992" w:rsidRPr="00FA5292">
        <w:rPr>
          <w:rFonts w:ascii="Book Antiqua" w:eastAsia="Book Antiqua" w:hAnsi="Book Antiqua" w:cs="Book Antiqua"/>
          <w:color w:val="000000"/>
        </w:rPr>
        <w:t>-</w:t>
      </w:r>
      <w:r w:rsidRPr="00FA5292">
        <w:rPr>
          <w:rFonts w:ascii="Book Antiqua" w:eastAsia="Book Antiqua" w:hAnsi="Book Antiqua" w:cs="Book Antiqua"/>
          <w:color w:val="000000"/>
        </w:rPr>
        <w:t>induced rotation of dipole molecules, such as water</w:t>
      </w:r>
      <w:r w:rsidRPr="00FA5292">
        <w:rPr>
          <w:rFonts w:ascii="Book Antiqua" w:eastAsia="Book Antiqua" w:hAnsi="Book Antiqua" w:cs="Book Antiqua"/>
          <w:color w:val="000000"/>
          <w:szCs w:val="20"/>
          <w:vertAlign w:val="superscript"/>
        </w:rPr>
        <w:t>[19]</w:t>
      </w:r>
      <w:r w:rsidRPr="00FA5292">
        <w:rPr>
          <w:rFonts w:ascii="Book Antiqua" w:eastAsia="Book Antiqua" w:hAnsi="Book Antiqua" w:cs="Book Antiqua"/>
          <w:color w:val="000000"/>
        </w:rPr>
        <w:t>. MWA is more powerful than RFA and generates higher temperatures in a shorter time. This leads to larger ablation zones and less heat-sink effect from the adjacent blood vessels</w:t>
      </w:r>
      <w:r w:rsidRPr="00FA5292">
        <w:rPr>
          <w:rFonts w:ascii="Book Antiqua" w:eastAsia="Book Antiqua" w:hAnsi="Book Antiqua" w:cs="Book Antiqua"/>
          <w:color w:val="000000"/>
          <w:szCs w:val="20"/>
          <w:vertAlign w:val="superscript"/>
        </w:rPr>
        <w:t>[20]</w:t>
      </w:r>
      <w:r w:rsidRPr="00FA5292">
        <w:rPr>
          <w:rFonts w:ascii="Book Antiqua" w:eastAsia="Book Antiqua" w:hAnsi="Book Antiqua" w:cs="Book Antiqua"/>
          <w:color w:val="000000"/>
        </w:rPr>
        <w:t>. MWA can be effective in tissues with high impedance, such as charred desiccated tissue, what is a weakness of RFA</w:t>
      </w:r>
      <w:r w:rsidRPr="00FA5292">
        <w:rPr>
          <w:rFonts w:ascii="Book Antiqua" w:eastAsia="Book Antiqua" w:hAnsi="Book Antiqua" w:cs="Book Antiqua"/>
          <w:color w:val="000000"/>
          <w:szCs w:val="20"/>
          <w:vertAlign w:val="superscript"/>
        </w:rPr>
        <w:t>[20]</w:t>
      </w:r>
      <w:r w:rsidRPr="00FA5292">
        <w:rPr>
          <w:rFonts w:ascii="Book Antiqua" w:eastAsia="Book Antiqua" w:hAnsi="Book Antiqua" w:cs="Book Antiqua"/>
          <w:color w:val="000000"/>
        </w:rPr>
        <w:t>.</w:t>
      </w:r>
    </w:p>
    <w:p w:rsidR="00F871EA" w:rsidRPr="00FA5292" w:rsidRDefault="00C52E40">
      <w:pPr>
        <w:spacing w:line="360" w:lineRule="auto"/>
        <w:ind w:firstLine="240"/>
        <w:jc w:val="both"/>
      </w:pPr>
      <w:r w:rsidRPr="00FA5292">
        <w:rPr>
          <w:rFonts w:ascii="Book Antiqua" w:eastAsia="Book Antiqua" w:hAnsi="Book Antiqua" w:cs="Book Antiqua"/>
          <w:color w:val="000000"/>
        </w:rPr>
        <w:t>The available data on the usage of MWA in LAPC is very limited</w:t>
      </w:r>
      <w:r w:rsidRPr="00FA5292">
        <w:rPr>
          <w:rFonts w:ascii="Book Antiqua" w:eastAsia="Book Antiqua" w:hAnsi="Book Antiqua" w:cs="Book Antiqua"/>
          <w:color w:val="000000"/>
          <w:szCs w:val="20"/>
          <w:vertAlign w:val="superscript"/>
        </w:rPr>
        <w:t>[21</w:t>
      </w:r>
      <w:r w:rsidR="00E91992" w:rsidRPr="00FA5292">
        <w:rPr>
          <w:rFonts w:ascii="Book Antiqua" w:eastAsia="Book Antiqua" w:hAnsi="Book Antiqua" w:cs="Book Antiqua"/>
          <w:color w:val="000000"/>
          <w:szCs w:val="20"/>
          <w:vertAlign w:val="superscript"/>
        </w:rPr>
        <w:t>-</w:t>
      </w:r>
      <w:r w:rsidRPr="00FA5292">
        <w:rPr>
          <w:rFonts w:ascii="Book Antiqua" w:eastAsia="Book Antiqua" w:hAnsi="Book Antiqua" w:cs="Book Antiqua"/>
          <w:color w:val="000000"/>
          <w:szCs w:val="20"/>
          <w:vertAlign w:val="superscript"/>
        </w:rPr>
        <w:t>24]</w:t>
      </w:r>
      <w:r w:rsidRPr="00FA5292">
        <w:rPr>
          <w:rFonts w:ascii="Book Antiqua" w:eastAsia="Book Antiqua" w:hAnsi="Book Antiqua" w:cs="Book Antiqua"/>
          <w:color w:val="000000"/>
        </w:rPr>
        <w:t>; only 4 studies have been published with limited follow-up and survival data included (Table 2). The largest series of 20 patients reported 100% technical success without major complications and only 9.8% minor complications. However, 3-mo follow-up imaging was available in 10 patients (50%) only and no overall survival was reported</w:t>
      </w:r>
      <w:r w:rsidRPr="00FA5292">
        <w:rPr>
          <w:rFonts w:ascii="Book Antiqua" w:eastAsia="Book Antiqua" w:hAnsi="Book Antiqua" w:cs="Book Antiqua"/>
          <w:color w:val="000000"/>
          <w:szCs w:val="20"/>
          <w:vertAlign w:val="superscript"/>
        </w:rPr>
        <w:t>[24]</w:t>
      </w:r>
      <w:r w:rsidRPr="00FA5292">
        <w:rPr>
          <w:rFonts w:ascii="Book Antiqua" w:eastAsia="Book Antiqua" w:hAnsi="Book Antiqua" w:cs="Book Antiqua"/>
          <w:color w:val="000000"/>
        </w:rPr>
        <w:t xml:space="preserve">. In the study of Lygidakis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[23]</w:t>
      </w:r>
      <w:r w:rsidRPr="00FA5292">
        <w:rPr>
          <w:rFonts w:ascii="Book Antiqua" w:eastAsia="Book Antiqua" w:hAnsi="Book Antiqua" w:cs="Book Antiqua"/>
          <w:color w:val="000000"/>
        </w:rPr>
        <w:t xml:space="preserve"> 15 patients were included with large pancreatic tumors (average tumor size of 6 cm) and only partial ablation was achieved in all patients. No major complications were reported. The longest follow-up was 22 mo; survival data of the group was not published. Carrafiello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[21]</w:t>
      </w:r>
      <w:r w:rsidRPr="00FA5292">
        <w:rPr>
          <w:rFonts w:ascii="Book Antiqua" w:eastAsia="Book Antiqua" w:hAnsi="Book Antiqua" w:cs="Book Antiqua"/>
          <w:color w:val="000000"/>
        </w:rPr>
        <w:t xml:space="preserve"> reported of 10 patients with LAPC who underwent MWA; 5 during open surgery, and 5 percutaneously. Two major complications were reported, one pancreatic pseudocyst requiring drainage and one arterial pseudoaneurysm. The 1-year survival rate was 80%. Ierardi reported 100% technical success in 5 patients without major complications and 60% partial response and 40% progressive disease at 1 mo follow-up</w:t>
      </w:r>
      <w:r w:rsidRPr="00FA5292">
        <w:rPr>
          <w:rFonts w:ascii="Book Antiqua" w:eastAsia="Book Antiqua" w:hAnsi="Book Antiqua" w:cs="Book Antiqua"/>
          <w:color w:val="000000"/>
          <w:szCs w:val="20"/>
          <w:vertAlign w:val="superscript"/>
        </w:rPr>
        <w:t>[22]</w:t>
      </w:r>
      <w:r w:rsidRPr="00FA5292">
        <w:rPr>
          <w:rFonts w:ascii="Book Antiqua" w:eastAsia="Book Antiqua" w:hAnsi="Book Antiqua" w:cs="Book Antiqua"/>
          <w:color w:val="000000"/>
        </w:rPr>
        <w:t xml:space="preserve">. </w:t>
      </w:r>
    </w:p>
    <w:p w:rsidR="00F871EA" w:rsidRPr="00FA5292" w:rsidRDefault="00C52E40">
      <w:pPr>
        <w:spacing w:line="360" w:lineRule="auto"/>
        <w:ind w:firstLine="240"/>
        <w:jc w:val="both"/>
      </w:pPr>
      <w:r w:rsidRPr="00FA5292">
        <w:rPr>
          <w:rFonts w:ascii="Book Antiqua" w:eastAsia="Book Antiqua" w:hAnsi="Book Antiqua" w:cs="Book Antiqua"/>
          <w:color w:val="000000"/>
        </w:rPr>
        <w:t xml:space="preserve">In our experience of 2 patients with pancreatic tail cancer, MWA was very effective without major complications; in one patient the ablation was complete (Figure 1), in the other patient the tumor recurred in the pancreatic tail 17 mo after ablation. Besides the recurrence, the MWA was also complicated with a development of an asymptomatic pancreatic pseudocyst which required no treatment. The local recurrence was first treated with stereotactic body radiation therapy which provided local control with stable disease for approximately a year, then the patient underwent repeat MWA of the enlarging pancreatic recurrence and a new solitary liver metastasis 32 mo after the initial ablation. There was no evidence of recurrence at the latest follow-up 6 mo after the second MWA. </w:t>
      </w:r>
    </w:p>
    <w:p w:rsidR="00F871EA" w:rsidRPr="00FA5292" w:rsidRDefault="00F871EA">
      <w:pPr>
        <w:spacing w:line="360" w:lineRule="auto"/>
        <w:jc w:val="both"/>
      </w:pPr>
    </w:p>
    <w:p w:rsidR="00F871EA" w:rsidRPr="00FA5292" w:rsidRDefault="00B067B0">
      <w:pPr>
        <w:spacing w:line="360" w:lineRule="auto"/>
        <w:jc w:val="both"/>
        <w:rPr>
          <w:i/>
          <w:iCs/>
        </w:rPr>
      </w:pPr>
      <w:r w:rsidRPr="00FA5292">
        <w:rPr>
          <w:rFonts w:ascii="Book Antiqua" w:eastAsia="Book Antiqua" w:hAnsi="Book Antiqua" w:cs="Book Antiqua"/>
          <w:b/>
          <w:bCs/>
          <w:i/>
          <w:iCs/>
          <w:color w:val="000000"/>
        </w:rPr>
        <w:t>Cryoablation of</w:t>
      </w:r>
      <w:r w:rsidR="00C52E40" w:rsidRPr="00FA5292">
        <w:rPr>
          <w:rFonts w:ascii="Book Antiqua" w:eastAsia="Book Antiqua" w:hAnsi="Book Antiqua" w:cs="Book Antiqua"/>
          <w:b/>
          <w:bCs/>
          <w:i/>
          <w:iCs/>
          <w:caps/>
          <w:color w:val="000000"/>
        </w:rPr>
        <w:t xml:space="preserve"> </w:t>
      </w:r>
      <w:r w:rsidR="00C52E40" w:rsidRPr="00FA5292">
        <w:rPr>
          <w:rFonts w:ascii="Book Antiqua" w:hAnsi="Book Antiqua" w:cs="Book Antiqua"/>
          <w:b/>
          <w:bCs/>
          <w:i/>
          <w:iCs/>
          <w:caps/>
          <w:color w:val="000000"/>
          <w:lang w:eastAsia="zh-CN"/>
        </w:rPr>
        <w:t>LAPC</w:t>
      </w:r>
    </w:p>
    <w:p w:rsidR="00F871EA" w:rsidRPr="00FA5292" w:rsidRDefault="00C52E40">
      <w:pPr>
        <w:spacing w:line="360" w:lineRule="auto"/>
        <w:jc w:val="both"/>
      </w:pPr>
      <w:r w:rsidRPr="00FA5292">
        <w:rPr>
          <w:rFonts w:ascii="Book Antiqua" w:eastAsia="Book Antiqua" w:hAnsi="Book Antiqua" w:cs="Book Antiqua"/>
          <w:color w:val="000000"/>
        </w:rPr>
        <w:t>During cryoablation intra- and extracellular ice crystals causing damage to the cell membrane, that will lead to cell death due to dehydration and osmotic pressure changes</w:t>
      </w:r>
      <w:r w:rsidRPr="00FA5292">
        <w:rPr>
          <w:rFonts w:ascii="Book Antiqua" w:eastAsia="Book Antiqua" w:hAnsi="Book Antiqua" w:cs="Book Antiqua"/>
          <w:color w:val="000000"/>
          <w:szCs w:val="20"/>
          <w:vertAlign w:val="superscript"/>
        </w:rPr>
        <w:t>[25]</w:t>
      </w:r>
      <w:r w:rsidRPr="00FA5292">
        <w:rPr>
          <w:rFonts w:ascii="Book Antiqua" w:eastAsia="Book Antiqua" w:hAnsi="Book Antiqua" w:cs="Book Antiqua"/>
          <w:color w:val="000000"/>
        </w:rPr>
        <w:t>. The cooling mechanism of the cryoablation probe based on the Joule</w:t>
      </w:r>
      <w:r w:rsidR="00E91992" w:rsidRPr="00FA5292">
        <w:rPr>
          <w:rFonts w:ascii="Book Antiqua" w:eastAsia="Book Antiqua" w:hAnsi="Book Antiqua" w:cs="Book Antiqua"/>
          <w:color w:val="000000"/>
        </w:rPr>
        <w:t>-</w:t>
      </w:r>
      <w:r w:rsidRPr="00FA5292">
        <w:rPr>
          <w:rFonts w:ascii="Book Antiqua" w:eastAsia="Book Antiqua" w:hAnsi="Book Antiqua" w:cs="Book Antiqua"/>
          <w:color w:val="000000"/>
        </w:rPr>
        <w:t xml:space="preserve">Thomson effect as high pressure argon gas is circulated </w:t>
      </w:r>
      <w:r w:rsidRPr="00FA5292">
        <w:rPr>
          <w:rFonts w:ascii="Book Antiqua" w:eastAsia="Book Antiqua" w:hAnsi="Book Antiqua" w:cs="Book Antiqua"/>
          <w:i/>
          <w:iCs/>
          <w:color w:val="000000"/>
        </w:rPr>
        <w:t>via</w:t>
      </w:r>
      <w:r w:rsidRPr="00FA5292">
        <w:rPr>
          <w:rFonts w:ascii="Book Antiqua" w:eastAsia="Book Antiqua" w:hAnsi="Book Antiqua" w:cs="Book Antiqua"/>
          <w:color w:val="000000"/>
        </w:rPr>
        <w:t xml:space="preserve"> tiny tubes inside the probe with sudden expansion of the gas in a chamber in the ablation probe tip. The probe tip reaches temperatures as low as -160 C. The major advantage of cryoablation over other ablation technologies is that ice is visible on US, </w:t>
      </w:r>
      <w:bookmarkStart w:id="50" w:name="OLE_LINK10"/>
      <w:bookmarkStart w:id="51" w:name="OLE_LINK9"/>
      <w:r w:rsidRPr="00FA5292">
        <w:rPr>
          <w:rFonts w:ascii="Book Antiqua" w:eastAsia="Book Antiqua" w:hAnsi="Book Antiqua" w:cs="Book Antiqua"/>
          <w:color w:val="000000"/>
        </w:rPr>
        <w:t xml:space="preserve">computed tomography </w:t>
      </w:r>
      <w:r w:rsidRPr="00FA5292">
        <w:rPr>
          <w:rFonts w:ascii="Book Antiqua" w:hAnsi="Book Antiqua" w:cs="Book Antiqua"/>
          <w:color w:val="000000"/>
          <w:lang w:eastAsia="zh-CN"/>
        </w:rPr>
        <w:t>(</w:t>
      </w:r>
      <w:r w:rsidRPr="00FA5292">
        <w:rPr>
          <w:rFonts w:ascii="Book Antiqua" w:eastAsia="Book Antiqua" w:hAnsi="Book Antiqua" w:cs="Book Antiqua"/>
          <w:color w:val="000000"/>
        </w:rPr>
        <w:t>CT</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w:t>
      </w:r>
      <w:bookmarkEnd w:id="50"/>
      <w:bookmarkEnd w:id="51"/>
      <w:r w:rsidRPr="00FA5292">
        <w:rPr>
          <w:rFonts w:ascii="Book Antiqua" w:eastAsia="Book Antiqua" w:hAnsi="Book Antiqua" w:cs="Book Antiqua"/>
          <w:color w:val="000000"/>
        </w:rPr>
        <w:t>and magnetic resonance imaging, therefore, the size of the iceball can be monitored during the ablation to prevent inadvertent damage to adjacent tissues. The other advantage is the analgesic property of cold during cryoablation which is associated with reduced intra- and postprocedural pain</w:t>
      </w:r>
      <w:r w:rsidRPr="00FA5292">
        <w:rPr>
          <w:rFonts w:ascii="Book Antiqua" w:eastAsia="Book Antiqua" w:hAnsi="Book Antiqua" w:cs="Book Antiqua"/>
          <w:color w:val="000000"/>
          <w:szCs w:val="20"/>
          <w:vertAlign w:val="superscript"/>
        </w:rPr>
        <w:t>[26,27]</w:t>
      </w:r>
      <w:r w:rsidRPr="00FA5292">
        <w:rPr>
          <w:rFonts w:ascii="Book Antiqua" w:eastAsia="Book Antiqua" w:hAnsi="Book Antiqua" w:cs="Book Antiqua"/>
          <w:color w:val="000000"/>
        </w:rPr>
        <w:t>. The heat sink effect of adjacent vessels can negatively influence the size of the ablation zone in cryoablation, but this effect is not as pronounced compared to RFA</w:t>
      </w:r>
      <w:r w:rsidRPr="00FA5292">
        <w:rPr>
          <w:rFonts w:ascii="Book Antiqua" w:eastAsia="Book Antiqua" w:hAnsi="Book Antiqua" w:cs="Book Antiqua"/>
          <w:color w:val="000000"/>
          <w:szCs w:val="20"/>
          <w:vertAlign w:val="superscript"/>
        </w:rPr>
        <w:t>[28]</w:t>
      </w:r>
      <w:r w:rsidRPr="00FA5292">
        <w:rPr>
          <w:rFonts w:ascii="Book Antiqua" w:eastAsia="Book Antiqua" w:hAnsi="Book Antiqua" w:cs="Book Antiqua"/>
          <w:color w:val="000000"/>
        </w:rPr>
        <w:t>. One of the potential major complications of cryoablation is cryoshock which occur in 0.3 to 2.0% of patients</w:t>
      </w:r>
      <w:r w:rsidRPr="00FA5292">
        <w:rPr>
          <w:rFonts w:ascii="Book Antiqua" w:eastAsia="Book Antiqua" w:hAnsi="Book Antiqua" w:cs="Book Antiqua"/>
          <w:color w:val="000000"/>
          <w:szCs w:val="20"/>
          <w:vertAlign w:val="superscript"/>
        </w:rPr>
        <w:t>[29,30]</w:t>
      </w:r>
      <w:r w:rsidRPr="00FA5292">
        <w:rPr>
          <w:rFonts w:ascii="Book Antiqua" w:eastAsia="Book Antiqua" w:hAnsi="Book Antiqua" w:cs="Book Antiqua"/>
          <w:color w:val="000000"/>
        </w:rPr>
        <w:t xml:space="preserve"> and is characterized by multiorgan failure and disseminated intravascular coagulation</w:t>
      </w:r>
      <w:r w:rsidRPr="00FA5292">
        <w:rPr>
          <w:rFonts w:ascii="Book Antiqua" w:eastAsia="Book Antiqua" w:hAnsi="Book Antiqua" w:cs="Book Antiqua"/>
          <w:color w:val="000000"/>
          <w:szCs w:val="20"/>
          <w:vertAlign w:val="superscript"/>
        </w:rPr>
        <w:t>[31]</w:t>
      </w:r>
      <w:r w:rsidRPr="00FA5292">
        <w:rPr>
          <w:rFonts w:ascii="Book Antiqua" w:eastAsia="Book Antiqua" w:hAnsi="Book Antiqua" w:cs="Book Antiqua"/>
          <w:color w:val="000000"/>
        </w:rPr>
        <w:t>. Cryoshock was observed most often in large volume liver ablations</w:t>
      </w:r>
      <w:r w:rsidRPr="00FA5292">
        <w:rPr>
          <w:rFonts w:ascii="Book Antiqua" w:eastAsia="Book Antiqua" w:hAnsi="Book Antiqua" w:cs="Book Antiqua"/>
          <w:color w:val="000000"/>
          <w:szCs w:val="20"/>
          <w:vertAlign w:val="superscript"/>
        </w:rPr>
        <w:t>[32]</w:t>
      </w:r>
      <w:r w:rsidRPr="00FA5292">
        <w:rPr>
          <w:rFonts w:ascii="Book Antiqua" w:eastAsia="Book Antiqua" w:hAnsi="Book Antiqua" w:cs="Book Antiqua"/>
          <w:color w:val="000000"/>
        </w:rPr>
        <w:t>.</w:t>
      </w:r>
    </w:p>
    <w:p w:rsidR="00F871EA" w:rsidRPr="00FA5292" w:rsidRDefault="00C52E40">
      <w:pPr>
        <w:spacing w:line="360" w:lineRule="auto"/>
        <w:ind w:firstLine="240"/>
        <w:jc w:val="both"/>
      </w:pPr>
      <w:r w:rsidRPr="00FA5292">
        <w:rPr>
          <w:rFonts w:ascii="Book Antiqua" w:eastAsia="Book Antiqua" w:hAnsi="Book Antiqua" w:cs="Book Antiqua"/>
          <w:color w:val="000000"/>
        </w:rPr>
        <w:t>Similar to MWA, the available data on cryoablation of pancreatic cancer is very limited. There is no data regarding the effect of cryoablation in patients with LAPC. There are 3 papers which reported pancreatic cryoablation, but two of them included patients with stage 4 pancreatic cancer</w:t>
      </w:r>
      <w:r w:rsidRPr="00FA5292">
        <w:rPr>
          <w:rFonts w:ascii="Book Antiqua" w:eastAsia="Book Antiqua" w:hAnsi="Book Antiqua" w:cs="Book Antiqua"/>
          <w:color w:val="000000"/>
          <w:szCs w:val="20"/>
          <w:vertAlign w:val="superscript"/>
        </w:rPr>
        <w:t>[33,34]</w:t>
      </w:r>
      <w:r w:rsidRPr="00FA5292">
        <w:rPr>
          <w:rFonts w:ascii="Book Antiqua" w:eastAsia="Book Antiqua" w:hAnsi="Book Antiqua" w:cs="Book Antiqua"/>
          <w:color w:val="000000"/>
        </w:rPr>
        <w:t xml:space="preserve"> the third study used combination of cryoablation with radioactive iodine-125 treatment</w:t>
      </w:r>
      <w:r w:rsidRPr="00FA5292">
        <w:rPr>
          <w:rFonts w:ascii="Book Antiqua" w:eastAsia="Book Antiqua" w:hAnsi="Book Antiqua" w:cs="Book Antiqua"/>
          <w:color w:val="000000"/>
          <w:szCs w:val="20"/>
          <w:vertAlign w:val="superscript"/>
        </w:rPr>
        <w:t>[35]</w:t>
      </w:r>
      <w:r w:rsidRPr="00FA5292">
        <w:rPr>
          <w:rFonts w:ascii="Book Antiqua" w:eastAsia="Book Antiqua" w:hAnsi="Book Antiqua" w:cs="Book Antiqua"/>
          <w:color w:val="000000"/>
        </w:rPr>
        <w:t xml:space="preserve">. Song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[33]</w:t>
      </w:r>
      <w:r w:rsidRPr="00FA5292">
        <w:rPr>
          <w:rFonts w:ascii="Book Antiqua" w:eastAsia="Book Antiqua" w:hAnsi="Book Antiqua" w:cs="Book Antiqua"/>
          <w:color w:val="000000"/>
        </w:rPr>
        <w:t xml:space="preserve"> compared gastrojejunal bypass surgery alone </w:t>
      </w:r>
      <w:r w:rsidRPr="00FA5292">
        <w:rPr>
          <w:rFonts w:ascii="Book Antiqua" w:eastAsia="Book Antiqua" w:hAnsi="Book Antiqua" w:cs="Book Antiqua"/>
          <w:i/>
          <w:iCs/>
          <w:color w:val="000000"/>
        </w:rPr>
        <w:t>vs</w:t>
      </w:r>
      <w:r w:rsidRPr="00FA5292">
        <w:rPr>
          <w:rFonts w:ascii="Book Antiqua" w:eastAsia="Book Antiqua" w:hAnsi="Book Antiqua" w:cs="Book Antiqua"/>
          <w:color w:val="000000"/>
        </w:rPr>
        <w:t xml:space="preserve"> bypass surgery with pancreatic tumor cryoablation in 118 patients with advanced pancreatic cancer. Cryoablation was performed in 42 patients. There were no differences between the patient characteristics and postoperative mortality; however, the 1-year survival rate was superior in the cryoablation group (4.8% </w:t>
      </w:r>
      <w:r w:rsidRPr="00FA5292">
        <w:rPr>
          <w:rFonts w:ascii="Book Antiqua" w:eastAsia="Book Antiqua" w:hAnsi="Book Antiqua" w:cs="Book Antiqua"/>
          <w:i/>
          <w:iCs/>
          <w:color w:val="000000"/>
        </w:rPr>
        <w:t>vs</w:t>
      </w:r>
      <w:r w:rsidRPr="00FA5292">
        <w:rPr>
          <w:rFonts w:ascii="Book Antiqua" w:eastAsia="Book Antiqua" w:hAnsi="Book Antiqua" w:cs="Book Antiqua"/>
          <w:color w:val="000000"/>
        </w:rPr>
        <w:t xml:space="preserve"> 2.6%). The reason for the poor overall survival rate is the inclusion of patients with distant metastases.</w:t>
      </w:r>
    </w:p>
    <w:p w:rsidR="00F871EA" w:rsidRPr="00FA5292" w:rsidRDefault="00C52E40">
      <w:pPr>
        <w:spacing w:line="360" w:lineRule="auto"/>
        <w:ind w:firstLine="240"/>
        <w:jc w:val="both"/>
      </w:pPr>
      <w:r w:rsidRPr="00FA5292">
        <w:rPr>
          <w:rFonts w:ascii="Book Antiqua" w:eastAsia="Book Antiqua" w:hAnsi="Book Antiqua" w:cs="Book Antiqua"/>
          <w:color w:val="000000"/>
        </w:rPr>
        <w:t xml:space="preserve">Niu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[34]</w:t>
      </w:r>
      <w:r w:rsidRPr="00FA5292">
        <w:rPr>
          <w:rFonts w:ascii="Book Antiqua" w:eastAsia="Book Antiqua" w:hAnsi="Book Antiqua" w:cs="Book Antiqua"/>
          <w:color w:val="000000"/>
        </w:rPr>
        <w:t xml:space="preserve"> compared 4 groups of patients with metastatic pancreatic cancer who underwent cryotherapy alone (36 patients), immunotherapy alone (17 patients), chemotherapy alone (22 patients) or cryoimmunotherapy (31 patients). Cryotherapy was used to treat both the primary tumor and the metastatic sites. Median overall survival (OS) was significantly higher in the cryoimmunotherapy (13 mo) group compared to cryotherapy (7 mo), immunotherapy (5 mo) and chemotherapy (3.5 mo) groups. There was no major complication.</w:t>
      </w:r>
    </w:p>
    <w:p w:rsidR="00F871EA" w:rsidRPr="00FA5292" w:rsidRDefault="00C52E40">
      <w:pPr>
        <w:spacing w:line="360" w:lineRule="auto"/>
        <w:ind w:firstLine="240"/>
        <w:jc w:val="both"/>
      </w:pPr>
      <w:r w:rsidRPr="00FA5292">
        <w:rPr>
          <w:rFonts w:ascii="Book Antiqua" w:eastAsia="Book Antiqua" w:hAnsi="Book Antiqua" w:cs="Book Antiqua"/>
          <w:color w:val="000000"/>
        </w:rPr>
        <w:t xml:space="preserve">Xu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[36]</w:t>
      </w:r>
      <w:r w:rsidRPr="00FA5292">
        <w:rPr>
          <w:rFonts w:ascii="Book Antiqua" w:eastAsia="Book Antiqua" w:hAnsi="Book Antiqua" w:cs="Book Antiqua"/>
          <w:color w:val="000000"/>
        </w:rPr>
        <w:t xml:space="preserve"> reported outcomes of 49 patients of whom 38 underwent a combination therapy of cryoablation and iodine-125 seed implantation for LAPC. Both laparotomic and percutaneous approach were used in this study. Complete response was seen in 20.4% of patients, partial response in 38.8%, stable disease in 30.6% and progressive disease in 10.2%. The median OS was 16.2 mo, and the 12-mo and 24-mo survival was 63.1% and 22.8%, respectively. Six patients (12.2%) developed acute pancreatitis, in one case it was considered as severe.</w:t>
      </w:r>
    </w:p>
    <w:p w:rsidR="00F871EA" w:rsidRPr="00FA5292" w:rsidRDefault="00C52E40">
      <w:pPr>
        <w:spacing w:line="360" w:lineRule="auto"/>
        <w:ind w:firstLine="240"/>
        <w:jc w:val="both"/>
      </w:pPr>
      <w:r w:rsidRPr="00FA5292">
        <w:rPr>
          <w:rFonts w:ascii="Book Antiqua" w:eastAsia="Book Antiqua" w:hAnsi="Book Antiqua" w:cs="Book Antiqua"/>
          <w:color w:val="000000"/>
        </w:rPr>
        <w:t>Given the promising results with cryoablation, further studies are warranted in patients with LAPC.</w:t>
      </w:r>
    </w:p>
    <w:p w:rsidR="00F871EA" w:rsidRPr="00FA5292" w:rsidRDefault="00F871EA">
      <w:pPr>
        <w:spacing w:line="360" w:lineRule="auto"/>
        <w:jc w:val="both"/>
      </w:pPr>
    </w:p>
    <w:p w:rsidR="00F871EA" w:rsidRPr="00FA5292" w:rsidRDefault="00C52E40">
      <w:pPr>
        <w:spacing w:line="360" w:lineRule="auto"/>
        <w:jc w:val="both"/>
        <w:rPr>
          <w:i/>
          <w:iCs/>
        </w:rPr>
      </w:pPr>
      <w:r w:rsidRPr="00FA5292">
        <w:rPr>
          <w:rFonts w:ascii="Book Antiqua" w:hAnsi="Book Antiqua" w:cs="Book Antiqua"/>
          <w:b/>
          <w:bCs/>
          <w:i/>
          <w:iCs/>
          <w:caps/>
          <w:color w:val="000000"/>
          <w:lang w:eastAsia="zh-CN"/>
        </w:rPr>
        <w:t>IRE</w:t>
      </w:r>
      <w:r w:rsidRPr="00FA5292">
        <w:rPr>
          <w:rFonts w:ascii="Book Antiqua" w:eastAsia="Book Antiqua" w:hAnsi="Book Antiqua" w:cs="Book Antiqua"/>
          <w:b/>
          <w:bCs/>
          <w:i/>
          <w:iCs/>
          <w:caps/>
          <w:color w:val="000000"/>
        </w:rPr>
        <w:t xml:space="preserve"> </w:t>
      </w:r>
      <w:r w:rsidR="00B067B0" w:rsidRPr="00FA5292">
        <w:rPr>
          <w:rFonts w:ascii="Book Antiqua" w:eastAsia="Book Antiqua" w:hAnsi="Book Antiqua" w:cs="Book Antiqua"/>
          <w:b/>
          <w:bCs/>
          <w:i/>
          <w:iCs/>
          <w:color w:val="000000"/>
        </w:rPr>
        <w:t xml:space="preserve">of </w:t>
      </w:r>
      <w:r w:rsidRPr="00FA5292">
        <w:rPr>
          <w:rFonts w:ascii="Book Antiqua" w:hAnsi="Book Antiqua" w:cs="Book Antiqua"/>
          <w:b/>
          <w:bCs/>
          <w:i/>
          <w:iCs/>
          <w:caps/>
          <w:color w:val="000000"/>
          <w:lang w:eastAsia="zh-CN"/>
        </w:rPr>
        <w:t>LAPC</w:t>
      </w:r>
    </w:p>
    <w:p w:rsidR="00F871EA" w:rsidRPr="00FA5292" w:rsidRDefault="00C52E40">
      <w:pPr>
        <w:spacing w:line="360" w:lineRule="auto"/>
        <w:jc w:val="both"/>
      </w:pPr>
      <w:r w:rsidRPr="00FA5292">
        <w:rPr>
          <w:rFonts w:ascii="Book Antiqua" w:eastAsia="Book Antiqua" w:hAnsi="Book Antiqua" w:cs="Book Antiqua"/>
          <w:color w:val="000000"/>
        </w:rPr>
        <w:t>Irreversible electroporation is a novel ablation technology</w:t>
      </w:r>
      <w:r w:rsidRPr="00FA5292">
        <w:rPr>
          <w:rFonts w:ascii="Book Antiqua" w:eastAsia="Book Antiqua" w:hAnsi="Book Antiqua" w:cs="Book Antiqua"/>
          <w:color w:val="000000"/>
          <w:szCs w:val="20"/>
          <w:vertAlign w:val="superscript"/>
        </w:rPr>
        <w:t>[36]</w:t>
      </w:r>
      <w:r w:rsidRPr="00FA5292">
        <w:rPr>
          <w:rFonts w:ascii="Book Antiqua" w:eastAsia="Book Antiqua" w:hAnsi="Book Antiqua" w:cs="Book Antiqua"/>
          <w:color w:val="000000"/>
        </w:rPr>
        <w:t>, which, unlike RFA, MWA, and cryoablation, is non</w:t>
      </w:r>
      <w:r w:rsidR="00E91992" w:rsidRPr="00FA5292">
        <w:rPr>
          <w:rFonts w:ascii="Book Antiqua" w:eastAsia="Book Antiqua" w:hAnsi="Book Antiqua" w:cs="Book Antiqua"/>
          <w:color w:val="000000"/>
        </w:rPr>
        <w:t>-</w:t>
      </w:r>
      <w:r w:rsidRPr="00FA5292">
        <w:rPr>
          <w:rFonts w:ascii="Book Antiqua" w:eastAsia="Book Antiqua" w:hAnsi="Book Antiqua" w:cs="Book Antiqua"/>
          <w:color w:val="000000"/>
        </w:rPr>
        <w:t>thermal. IRE delivers high-voltage electrical current (1500 to 3000 V) between the IRE ablation probes which creates nanoscale defects in the cell membranes</w:t>
      </w:r>
      <w:r w:rsidRPr="00FA5292">
        <w:rPr>
          <w:rFonts w:ascii="Book Antiqua" w:eastAsia="Book Antiqua" w:hAnsi="Book Antiqua" w:cs="Book Antiqua"/>
          <w:color w:val="000000"/>
          <w:szCs w:val="20"/>
          <w:vertAlign w:val="superscript"/>
        </w:rPr>
        <w:t>[37</w:t>
      </w:r>
      <w:r w:rsidR="00E91992" w:rsidRPr="00FA5292">
        <w:rPr>
          <w:rFonts w:ascii="Book Antiqua" w:eastAsia="Book Antiqua" w:hAnsi="Book Antiqua" w:cs="Book Antiqua"/>
          <w:color w:val="000000"/>
          <w:szCs w:val="20"/>
          <w:vertAlign w:val="superscript"/>
        </w:rPr>
        <w:t>-</w:t>
      </w:r>
      <w:r w:rsidRPr="00FA5292">
        <w:rPr>
          <w:rFonts w:ascii="Book Antiqua" w:eastAsia="Book Antiqua" w:hAnsi="Book Antiqua" w:cs="Book Antiqua"/>
          <w:color w:val="000000"/>
          <w:szCs w:val="20"/>
          <w:vertAlign w:val="superscript"/>
        </w:rPr>
        <w:t>39]</w:t>
      </w:r>
      <w:r w:rsidRPr="00FA5292">
        <w:rPr>
          <w:rFonts w:ascii="Book Antiqua" w:eastAsia="Book Antiqua" w:hAnsi="Book Antiqua" w:cs="Book Antiqua"/>
          <w:color w:val="000000"/>
        </w:rPr>
        <w:t>. The cells within the ablation zone lose the ability to maintain homeostasis which results in apoptotic cell death with narrow zone of transition</w:t>
      </w:r>
      <w:r w:rsidRPr="00FA5292">
        <w:rPr>
          <w:rFonts w:ascii="Book Antiqua" w:eastAsia="Book Antiqua" w:hAnsi="Book Antiqua" w:cs="Book Antiqua"/>
          <w:color w:val="000000"/>
          <w:szCs w:val="20"/>
          <w:vertAlign w:val="superscript"/>
        </w:rPr>
        <w:t>[36</w:t>
      </w:r>
      <w:r w:rsidR="00E91992" w:rsidRPr="00FA5292">
        <w:rPr>
          <w:rFonts w:ascii="Book Antiqua" w:eastAsia="Book Antiqua" w:hAnsi="Book Antiqua" w:cs="Book Antiqua"/>
          <w:color w:val="000000"/>
          <w:szCs w:val="20"/>
          <w:vertAlign w:val="superscript"/>
        </w:rPr>
        <w:t>-</w:t>
      </w:r>
      <w:r w:rsidRPr="00FA5292">
        <w:rPr>
          <w:rFonts w:ascii="Book Antiqua" w:eastAsia="Book Antiqua" w:hAnsi="Book Antiqua" w:cs="Book Antiqua"/>
          <w:color w:val="000000"/>
          <w:szCs w:val="20"/>
          <w:vertAlign w:val="superscript"/>
        </w:rPr>
        <w:t>38]</w:t>
      </w:r>
      <w:r w:rsidRPr="00FA5292">
        <w:rPr>
          <w:rFonts w:ascii="Book Antiqua" w:eastAsia="Book Antiqua" w:hAnsi="Book Antiqua" w:cs="Book Antiqua"/>
          <w:color w:val="000000"/>
        </w:rPr>
        <w:t>. Since this is a non-thermal ablation, its efficacy is independent of thermal conductivity of the tissues and not influenced by the “heat-sink” effect of adjacent vessels</w:t>
      </w:r>
      <w:r w:rsidRPr="00FA5292">
        <w:rPr>
          <w:rFonts w:ascii="Book Antiqua" w:eastAsia="Book Antiqua" w:hAnsi="Book Antiqua" w:cs="Book Antiqua"/>
          <w:color w:val="000000"/>
          <w:szCs w:val="20"/>
          <w:vertAlign w:val="superscript"/>
        </w:rPr>
        <w:t>[36,39]</w:t>
      </w:r>
      <w:r w:rsidRPr="00FA5292">
        <w:rPr>
          <w:rFonts w:ascii="Book Antiqua" w:eastAsia="Book Antiqua" w:hAnsi="Book Antiqua" w:cs="Book Antiqua"/>
          <w:color w:val="000000"/>
        </w:rPr>
        <w:t>. The ablation zone is very predictable and easy to monitor using US or CT</w:t>
      </w:r>
      <w:r w:rsidRPr="00FA5292">
        <w:rPr>
          <w:rFonts w:ascii="Book Antiqua" w:eastAsia="Book Antiqua" w:hAnsi="Book Antiqua" w:cs="Book Antiqua"/>
          <w:color w:val="000000"/>
          <w:szCs w:val="20"/>
          <w:vertAlign w:val="superscript"/>
        </w:rPr>
        <w:t>[39]</w:t>
      </w:r>
      <w:r w:rsidRPr="00FA5292">
        <w:rPr>
          <w:rFonts w:ascii="Book Antiqua" w:eastAsia="Book Antiqua" w:hAnsi="Book Antiqua" w:cs="Book Antiqua"/>
          <w:color w:val="000000"/>
        </w:rPr>
        <w:t>. The high voltage delivered by IRE may cause muscular contraction and cardiac arrhythmia. Therefore, IRE must be performed under general anesthesia with complete neuromuscular blockade and electrocardiogram synchronization. Patients with pacemakers may not be a candidate for IRE</w:t>
      </w:r>
      <w:r w:rsidRPr="00FA5292">
        <w:rPr>
          <w:rFonts w:ascii="Book Antiqua" w:eastAsia="Book Antiqua" w:hAnsi="Book Antiqua" w:cs="Book Antiqua"/>
          <w:color w:val="000000"/>
          <w:szCs w:val="20"/>
          <w:vertAlign w:val="superscript"/>
        </w:rPr>
        <w:t>[40]</w:t>
      </w:r>
      <w:r w:rsidRPr="00FA5292">
        <w:rPr>
          <w:rFonts w:ascii="Book Antiqua" w:eastAsia="Book Antiqua" w:hAnsi="Book Antiqua" w:cs="Book Antiqua"/>
          <w:color w:val="000000"/>
        </w:rPr>
        <w:t xml:space="preserve">. </w:t>
      </w:r>
    </w:p>
    <w:p w:rsidR="00F871EA" w:rsidRPr="00FA5292" w:rsidRDefault="00C52E40">
      <w:pPr>
        <w:spacing w:line="360" w:lineRule="auto"/>
        <w:ind w:firstLine="240"/>
        <w:jc w:val="both"/>
      </w:pPr>
      <w:r w:rsidRPr="00FA5292">
        <w:rPr>
          <w:rFonts w:ascii="Book Antiqua" w:eastAsia="Book Antiqua" w:hAnsi="Book Antiqua" w:cs="Book Antiqua"/>
          <w:color w:val="000000"/>
        </w:rPr>
        <w:t>The main advantage of IRE is the controlled apoptosis of the cells without harming the adjacent collagen matrix and proteins, thus saving scaffolds of blood vessels and bile ducts</w:t>
      </w:r>
      <w:r w:rsidRPr="00FA5292">
        <w:rPr>
          <w:rFonts w:ascii="Book Antiqua" w:eastAsia="Book Antiqua" w:hAnsi="Book Antiqua" w:cs="Book Antiqua"/>
          <w:color w:val="000000"/>
          <w:szCs w:val="20"/>
          <w:vertAlign w:val="superscript"/>
        </w:rPr>
        <w:t>[41</w:t>
      </w:r>
      <w:r w:rsidR="00E91992" w:rsidRPr="00FA5292">
        <w:rPr>
          <w:rFonts w:ascii="Book Antiqua" w:eastAsia="Book Antiqua" w:hAnsi="Book Antiqua" w:cs="Book Antiqua"/>
          <w:color w:val="000000"/>
          <w:szCs w:val="20"/>
          <w:vertAlign w:val="superscript"/>
        </w:rPr>
        <w:t>-</w:t>
      </w:r>
      <w:r w:rsidRPr="00FA5292">
        <w:rPr>
          <w:rFonts w:ascii="Book Antiqua" w:eastAsia="Book Antiqua" w:hAnsi="Book Antiqua" w:cs="Book Antiqua"/>
          <w:color w:val="000000"/>
          <w:szCs w:val="20"/>
          <w:vertAlign w:val="superscript"/>
        </w:rPr>
        <w:t>44]</w:t>
      </w:r>
      <w:r w:rsidRPr="00FA5292">
        <w:rPr>
          <w:rFonts w:ascii="Book Antiqua" w:eastAsia="Book Antiqua" w:hAnsi="Book Antiqua" w:cs="Book Antiqua"/>
          <w:color w:val="000000"/>
        </w:rPr>
        <w:t>. As IRE leads to apoptotic cell death it enhances antigen presentation to immunocompetent cells which may improve immunological response locally and at abscopal metastatic sites. Irreversible nanopore formation at the ablation site and reversible nanopore formation in the vicinity of the ablation zone can lead to higher intracellular concentration of chemotherapeutic agents in the damaged cancer cells</w:t>
      </w:r>
      <w:r w:rsidRPr="00FA5292">
        <w:rPr>
          <w:rFonts w:ascii="Book Antiqua" w:eastAsia="Book Antiqua" w:hAnsi="Book Antiqua" w:cs="Book Antiqua"/>
          <w:color w:val="000000"/>
          <w:szCs w:val="20"/>
          <w:vertAlign w:val="superscript"/>
        </w:rPr>
        <w:t>[45,46]</w:t>
      </w:r>
      <w:r w:rsidRPr="00FA5292">
        <w:rPr>
          <w:rFonts w:ascii="Book Antiqua" w:eastAsia="Book Antiqua" w:hAnsi="Book Antiqua" w:cs="Book Antiqua"/>
          <w:color w:val="000000"/>
        </w:rPr>
        <w:t>. The disadvantage of IRE is that it requires placements of multiple ablation probes because the high electric currents delivered between the probes. The probes have to be parallel to each other and at the same tissue depth which adds complexity to the probe placements and increases procedure time.</w:t>
      </w:r>
    </w:p>
    <w:p w:rsidR="00F871EA" w:rsidRPr="00FA5292" w:rsidRDefault="00C52E40">
      <w:pPr>
        <w:spacing w:line="360" w:lineRule="auto"/>
        <w:ind w:firstLine="240"/>
        <w:jc w:val="both"/>
      </w:pPr>
      <w:r w:rsidRPr="00FA5292">
        <w:rPr>
          <w:rFonts w:ascii="Book Antiqua" w:eastAsia="Book Antiqua" w:hAnsi="Book Antiqua" w:cs="Book Antiqua"/>
          <w:color w:val="000000"/>
        </w:rPr>
        <w:t>IRE most commonly performed intraoperatively during open laparotomy (Table 3, Figure 2). Although, some surgeons use palpation and visual guidance for ablation probe placements, most commonly intraoperative US is used to precise identification of the tumor extent and visualization of major arteries inside the tumor to maximize ablation success and minimize bleeding complications.</w:t>
      </w:r>
    </w:p>
    <w:p w:rsidR="00F871EA" w:rsidRPr="00FA5292" w:rsidRDefault="00C52E40">
      <w:pPr>
        <w:spacing w:line="360" w:lineRule="auto"/>
        <w:ind w:firstLine="240"/>
        <w:jc w:val="both"/>
      </w:pPr>
      <w:r w:rsidRPr="00FA5292">
        <w:rPr>
          <w:rFonts w:ascii="Book Antiqua" w:eastAsia="Book Antiqua" w:hAnsi="Book Antiqua" w:cs="Book Antiqua"/>
          <w:color w:val="000000"/>
        </w:rPr>
        <w:t>Several studies described survival benefit for patients who underwent IRE (Table 3)</w:t>
      </w:r>
      <w:r w:rsidRPr="00FA5292">
        <w:rPr>
          <w:rFonts w:ascii="Book Antiqua" w:eastAsia="Book Antiqua" w:hAnsi="Book Antiqua" w:cs="Book Antiqua"/>
          <w:color w:val="000000"/>
          <w:szCs w:val="20"/>
          <w:vertAlign w:val="superscript"/>
        </w:rPr>
        <w:t>[47</w:t>
      </w:r>
      <w:r w:rsidR="00E91992" w:rsidRPr="00FA5292">
        <w:rPr>
          <w:rFonts w:ascii="Book Antiqua" w:eastAsia="Book Antiqua" w:hAnsi="Book Antiqua" w:cs="Book Antiqua"/>
          <w:color w:val="000000"/>
          <w:szCs w:val="20"/>
          <w:vertAlign w:val="superscript"/>
        </w:rPr>
        <w:t>-</w:t>
      </w:r>
      <w:r w:rsidRPr="00FA5292">
        <w:rPr>
          <w:rFonts w:ascii="Book Antiqua" w:eastAsia="Book Antiqua" w:hAnsi="Book Antiqua" w:cs="Book Antiqua"/>
          <w:color w:val="000000"/>
          <w:szCs w:val="20"/>
          <w:vertAlign w:val="superscript"/>
        </w:rPr>
        <w:t>50]</w:t>
      </w:r>
      <w:r w:rsidRPr="00FA5292">
        <w:rPr>
          <w:rFonts w:ascii="Book Antiqua" w:eastAsia="Book Antiqua" w:hAnsi="Book Antiqua" w:cs="Book Antiqua"/>
          <w:color w:val="000000"/>
        </w:rPr>
        <w:t xml:space="preserve">. Huang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[47]</w:t>
      </w:r>
      <w:r w:rsidRPr="00FA5292">
        <w:rPr>
          <w:rFonts w:ascii="Book Antiqua" w:eastAsia="Book Antiqua" w:hAnsi="Book Antiqua" w:cs="Book Antiqua"/>
          <w:color w:val="000000"/>
        </w:rPr>
        <w:t xml:space="preserve"> found that median OS was significantly extended to 22.6 mo. The authors analyzed data of 70 patients who were treated with IRE for LAPC. All patients received neoadjuvant chemotherapy with either a gemcitabine-based or TS-1 (tegafur, gimeracil, and oteracil) chemotherapy based on the patient's age and performance status. Local recurrence rate was only 8.6% at 28 mo follow-up. Disease progression was noted in 25 patients (36%) at distant sites, mostly in the liver (12 patients). Both median OS (28.7</w:t>
      </w:r>
      <w:r w:rsidRPr="00FA5292">
        <w:rPr>
          <w:rFonts w:ascii="Book Antiqua" w:hAnsi="Book Antiqua" w:cs="Book Antiqua"/>
          <w:color w:val="000000"/>
          <w:lang w:eastAsia="zh-CN"/>
        </w:rPr>
        <w:t xml:space="preserve"> mo</w:t>
      </w:r>
      <w:r w:rsidRPr="00FA5292">
        <w:rPr>
          <w:rFonts w:ascii="Book Antiqua" w:eastAsia="Book Antiqua" w:hAnsi="Book Antiqua" w:cs="Book Antiqua"/>
          <w:color w:val="000000"/>
        </w:rPr>
        <w:t xml:space="preserve"> </w:t>
      </w:r>
      <w:r w:rsidRPr="00FA5292">
        <w:rPr>
          <w:rFonts w:ascii="Book Antiqua" w:eastAsia="Book Antiqua" w:hAnsi="Book Antiqua" w:cs="Book Antiqua"/>
          <w:i/>
          <w:iCs/>
          <w:color w:val="000000"/>
        </w:rPr>
        <w:t>vs</w:t>
      </w:r>
      <w:r w:rsidRPr="00FA5292">
        <w:rPr>
          <w:rFonts w:ascii="Book Antiqua" w:eastAsia="Book Antiqua" w:hAnsi="Book Antiqua" w:cs="Book Antiqua"/>
          <w:color w:val="000000"/>
        </w:rPr>
        <w:t xml:space="preserve"> 19.1 mo) and progression-free survival (PFS, 26.4</w:t>
      </w:r>
      <w:r w:rsidRPr="00FA5292">
        <w:rPr>
          <w:rFonts w:ascii="Book Antiqua" w:hAnsi="Book Antiqua" w:cs="Book Antiqua"/>
          <w:color w:val="000000"/>
          <w:lang w:eastAsia="zh-CN"/>
        </w:rPr>
        <w:t xml:space="preserve"> mo</w:t>
      </w:r>
      <w:r w:rsidRPr="00FA5292">
        <w:rPr>
          <w:rFonts w:ascii="Book Antiqua" w:eastAsia="Book Antiqua" w:hAnsi="Book Antiqua" w:cs="Book Antiqua"/>
          <w:color w:val="000000"/>
        </w:rPr>
        <w:t xml:space="preserve"> </w:t>
      </w:r>
      <w:r w:rsidRPr="00FA5292">
        <w:rPr>
          <w:rFonts w:ascii="Book Antiqua" w:eastAsia="Book Antiqua" w:hAnsi="Book Antiqua" w:cs="Book Antiqua"/>
          <w:i/>
          <w:iCs/>
          <w:color w:val="000000"/>
        </w:rPr>
        <w:t>vs</w:t>
      </w:r>
      <w:r w:rsidRPr="00FA5292">
        <w:rPr>
          <w:rFonts w:ascii="Book Antiqua" w:eastAsia="Book Antiqua" w:hAnsi="Book Antiqua" w:cs="Book Antiqua"/>
          <w:color w:val="000000"/>
        </w:rPr>
        <w:t xml:space="preserve"> 13.2 mo) were significantly longer in patients who received TS-1 adjuvant therapy compared to patients with gemcitabine-based adjuvant therapy. Patient selection bias could play a role in the excellent survival results because patients with larger than 4 cm pancreatic tumor were excluded.</w:t>
      </w:r>
    </w:p>
    <w:p w:rsidR="00F871EA" w:rsidRPr="00FA5292" w:rsidRDefault="00C52E40">
      <w:pPr>
        <w:spacing w:line="360" w:lineRule="auto"/>
        <w:ind w:firstLine="240"/>
        <w:jc w:val="both"/>
      </w:pPr>
      <w:r w:rsidRPr="00FA5292">
        <w:rPr>
          <w:rFonts w:ascii="Book Antiqua" w:eastAsia="Book Antiqua" w:hAnsi="Book Antiqua" w:cs="Book Antiqua"/>
          <w:color w:val="000000"/>
        </w:rPr>
        <w:t xml:space="preserve">Martin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[48]</w:t>
      </w:r>
      <w:r w:rsidRPr="00FA5292">
        <w:rPr>
          <w:rFonts w:ascii="Book Antiqua" w:eastAsia="Book Antiqua" w:hAnsi="Book Antiqua" w:cs="Book Antiqua"/>
          <w:color w:val="000000"/>
        </w:rPr>
        <w:t xml:space="preserve"> analyzed data of 200 patients and so far this is the largest study on IRE of the pancreas. All patients received chemo- or chemoradiation therapy before the IRE (the chemotherapy was either gemcitabine- or FOLFIRINOX-based). In 50 patients IRE was used only for surgical margin extension and in 150 patients IRE was used without resection. In the resection + IRE group 75% of patients had body and neck tumors, while in the IRE group most patients (63%) had pancreatic head tumors. There was no significant difference in median OS between the two groups, however, the median OS was slightly longer in patients who received resection + IRE (28.3</w:t>
      </w:r>
      <w:r w:rsidRPr="00FA5292">
        <w:rPr>
          <w:rFonts w:ascii="Book Antiqua" w:hAnsi="Book Antiqua" w:cs="Book Antiqua"/>
          <w:color w:val="000000"/>
          <w:lang w:eastAsia="zh-CN"/>
        </w:rPr>
        <w:t xml:space="preserve"> mo</w:t>
      </w:r>
      <w:r w:rsidRPr="00FA5292">
        <w:rPr>
          <w:rFonts w:ascii="Book Antiqua" w:eastAsia="Book Antiqua" w:hAnsi="Book Antiqua" w:cs="Book Antiqua"/>
          <w:color w:val="000000"/>
        </w:rPr>
        <w:t xml:space="preserve"> </w:t>
      </w:r>
      <w:r w:rsidRPr="00FA5292">
        <w:rPr>
          <w:rFonts w:ascii="Book Antiqua" w:eastAsia="Book Antiqua" w:hAnsi="Book Antiqua" w:cs="Book Antiqua"/>
          <w:i/>
          <w:iCs/>
          <w:color w:val="000000"/>
        </w:rPr>
        <w:t>vs</w:t>
      </w:r>
      <w:r w:rsidRPr="00FA5292">
        <w:rPr>
          <w:rFonts w:ascii="Book Antiqua" w:eastAsia="Book Antiqua" w:hAnsi="Book Antiqua" w:cs="Book Antiqua"/>
          <w:color w:val="000000"/>
        </w:rPr>
        <w:t xml:space="preserve"> 23.2 mo). The median OS and PFS for the entire group were 24.9</w:t>
      </w:r>
      <w:r w:rsidRPr="00FA5292">
        <w:rPr>
          <w:rFonts w:ascii="Book Antiqua" w:hAnsi="Book Antiqua" w:cs="Book Antiqua"/>
          <w:color w:val="000000"/>
          <w:lang w:eastAsia="zh-CN"/>
        </w:rPr>
        <w:t xml:space="preserve"> mo</w:t>
      </w:r>
      <w:r w:rsidRPr="00FA5292">
        <w:rPr>
          <w:rFonts w:ascii="Book Antiqua" w:eastAsia="Book Antiqua" w:hAnsi="Book Antiqua" w:cs="Book Antiqua"/>
          <w:color w:val="000000"/>
        </w:rPr>
        <w:t xml:space="preserve"> and 12.4 mo, respectively.</w:t>
      </w:r>
    </w:p>
    <w:p w:rsidR="00F871EA" w:rsidRPr="00FA5292" w:rsidRDefault="00C52E40">
      <w:pPr>
        <w:spacing w:line="360" w:lineRule="auto"/>
        <w:ind w:firstLine="240"/>
        <w:jc w:val="both"/>
      </w:pPr>
      <w:r w:rsidRPr="00FA5292">
        <w:rPr>
          <w:rFonts w:ascii="Book Antiqua" w:eastAsia="Book Antiqua" w:hAnsi="Book Antiqua" w:cs="Book Antiqua"/>
          <w:color w:val="000000"/>
        </w:rPr>
        <w:t>There were several studies which could not demonstrate survival benefit of IRE over standard of care chemotherapy with reported 9.3 mo median OS</w:t>
      </w:r>
      <w:r w:rsidRPr="00FA5292">
        <w:rPr>
          <w:rFonts w:ascii="Book Antiqua" w:eastAsia="Book Antiqua" w:hAnsi="Book Antiqua" w:cs="Book Antiqua"/>
          <w:color w:val="000000"/>
          <w:szCs w:val="20"/>
          <w:vertAlign w:val="superscript"/>
        </w:rPr>
        <w:t>[51</w:t>
      </w:r>
      <w:r w:rsidR="00E91992" w:rsidRPr="00FA5292">
        <w:rPr>
          <w:rFonts w:ascii="Book Antiqua" w:eastAsia="Book Antiqua" w:hAnsi="Book Antiqua" w:cs="Book Antiqua"/>
          <w:color w:val="000000"/>
          <w:szCs w:val="20"/>
          <w:vertAlign w:val="superscript"/>
        </w:rPr>
        <w:t>-</w:t>
      </w:r>
      <w:r w:rsidRPr="00FA5292">
        <w:rPr>
          <w:rFonts w:ascii="Book Antiqua" w:eastAsia="Book Antiqua" w:hAnsi="Book Antiqua" w:cs="Book Antiqua"/>
          <w:color w:val="000000"/>
          <w:szCs w:val="20"/>
          <w:vertAlign w:val="superscript"/>
        </w:rPr>
        <w:t>54]</w:t>
      </w:r>
      <w:r w:rsidRPr="00FA5292">
        <w:rPr>
          <w:rFonts w:ascii="Book Antiqua" w:eastAsia="Book Antiqua" w:hAnsi="Book Antiqua" w:cs="Book Antiqua"/>
          <w:color w:val="000000"/>
        </w:rPr>
        <w:t xml:space="preserve">. However, these are relatively early studies with potential biases (patient selection, different chemotherapeutic protocols, lack of experience) that may have influenced the outcomes. Although survival benefit of IRE was not proved compared to a matching control group, Lambert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[54]</w:t>
      </w:r>
      <w:r w:rsidRPr="00FA5292">
        <w:rPr>
          <w:rFonts w:ascii="Book Antiqua" w:eastAsia="Book Antiqua" w:hAnsi="Book Antiqua" w:cs="Book Antiqua"/>
          <w:color w:val="000000"/>
        </w:rPr>
        <w:t xml:space="preserve"> recommended IRE in cases where unresectability was noted during laparotomy.</w:t>
      </w:r>
    </w:p>
    <w:p w:rsidR="00F871EA" w:rsidRPr="00FA5292" w:rsidRDefault="00C52E40">
      <w:pPr>
        <w:spacing w:line="360" w:lineRule="auto"/>
        <w:ind w:firstLine="240"/>
        <w:jc w:val="both"/>
      </w:pPr>
      <w:r w:rsidRPr="00FA5292">
        <w:rPr>
          <w:rFonts w:ascii="Book Antiqua" w:eastAsia="Book Antiqua" w:hAnsi="Book Antiqua" w:cs="Book Antiqua"/>
          <w:color w:val="000000"/>
        </w:rPr>
        <w:t>IRE can also be performed with laparoscopic approach using endoscopic or laparoscopic US guidance, but there are only 9 cases reported when laparoscopic technique was used</w:t>
      </w:r>
      <w:r w:rsidRPr="00FA5292">
        <w:rPr>
          <w:rFonts w:ascii="Book Antiqua" w:eastAsia="Book Antiqua" w:hAnsi="Book Antiqua" w:cs="Book Antiqua"/>
          <w:color w:val="000000"/>
          <w:szCs w:val="20"/>
          <w:vertAlign w:val="superscript"/>
        </w:rPr>
        <w:t>[47,55,56]</w:t>
      </w:r>
      <w:r w:rsidRPr="00FA5292">
        <w:rPr>
          <w:rFonts w:ascii="Book Antiqua" w:eastAsia="Book Antiqua" w:hAnsi="Book Antiqua" w:cs="Book Antiqua"/>
          <w:color w:val="000000"/>
        </w:rPr>
        <w:t xml:space="preserve">. In the study of Huang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[47]</w:t>
      </w:r>
      <w:r w:rsidRPr="00FA5292">
        <w:rPr>
          <w:rFonts w:ascii="Book Antiqua" w:eastAsia="Book Antiqua" w:hAnsi="Book Antiqua" w:cs="Book Antiqua"/>
          <w:color w:val="000000"/>
        </w:rPr>
        <w:t xml:space="preserve"> 5 out of the 70 patients underwent laparoscopic ablation and their survival and complication results were not significantly different compared to the laparotomy group. Stillström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[56]</w:t>
      </w:r>
      <w:r w:rsidRPr="00FA5292">
        <w:rPr>
          <w:rFonts w:ascii="Book Antiqua" w:eastAsia="Book Antiqua" w:hAnsi="Book Antiqua" w:cs="Book Antiqua"/>
          <w:color w:val="000000"/>
        </w:rPr>
        <w:t xml:space="preserve"> used an advanced stereotactic navigation system to perform laparoscopic IRE in 3 patients. The technical success rate was 100% and a prospective, randomized trial is planned. Tartaglia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[55]</w:t>
      </w:r>
      <w:r w:rsidRPr="00FA5292">
        <w:rPr>
          <w:rFonts w:ascii="Book Antiqua" w:eastAsia="Book Antiqua" w:hAnsi="Book Antiqua" w:cs="Book Antiqua"/>
          <w:color w:val="000000"/>
        </w:rPr>
        <w:t xml:space="preserve"> reported a single case of laparoscopic IRE, where operators used laparoscopic ultrasound for guidance. The procedure was uneventful, and the 6-mo follow-up positron emission tomography-CT showed no fluorodeoxyglucose-uptake in the treated region. </w:t>
      </w:r>
    </w:p>
    <w:p w:rsidR="00F871EA" w:rsidRPr="00FA5292" w:rsidRDefault="00C52E40">
      <w:pPr>
        <w:spacing w:line="360" w:lineRule="auto"/>
        <w:ind w:firstLine="240"/>
        <w:jc w:val="both"/>
      </w:pPr>
      <w:r w:rsidRPr="00FA5292">
        <w:rPr>
          <w:rFonts w:ascii="Book Antiqua" w:eastAsia="Book Antiqua" w:hAnsi="Book Antiqua" w:cs="Book Antiqua"/>
          <w:color w:val="000000"/>
        </w:rPr>
        <w:t xml:space="preserve">In our experience probe placement-related bleeding is almost always seen due to the requirements of multiple probe placements and due to the rich blood supply of the upper gastrointestinal tract and porta hepatis. The IRE probe placements often performed </w:t>
      </w:r>
      <w:r w:rsidRPr="00FA5292">
        <w:rPr>
          <w:rFonts w:ascii="Book Antiqua" w:eastAsia="Book Antiqua" w:hAnsi="Book Antiqua" w:cs="Book Antiqua"/>
          <w:i/>
          <w:iCs/>
          <w:color w:val="000000"/>
        </w:rPr>
        <w:t>via</w:t>
      </w:r>
      <w:r w:rsidRPr="00FA5292">
        <w:rPr>
          <w:rFonts w:ascii="Book Antiqua" w:eastAsia="Book Antiqua" w:hAnsi="Book Antiqua" w:cs="Book Antiqua"/>
          <w:color w:val="000000"/>
        </w:rPr>
        <w:t xml:space="preserve"> transgastric or transduodenal approach. During the open procedure the bleeding complications can be easily managed; in case of arterial bleed most of the times 5-10 min of manual compression is sufficient. Surgical vascular ligation is also readily available if needed. The other major advantage of open IRE over percutaneous IRE is the ability to sample and analyze suspicious lymph nodes with frozen section during the surgery and to detect obscure peritoneal metastases which are not seen on prior imaging. This reduces the chance to perform IRE on patients who have stage IV disease and unlikely would have benefit from the pancreatic ablation. Laparotomy is unavoidable anyway in a large number of LAPC patients since pancreatic head and neck tumors often cause gastric outlet obstruction. In these cases, IRE can be performed at the same time as the gastrojejunal bypass procedure. </w:t>
      </w:r>
    </w:p>
    <w:p w:rsidR="00F871EA" w:rsidRPr="00FA5292" w:rsidRDefault="00C52E40">
      <w:pPr>
        <w:spacing w:line="360" w:lineRule="auto"/>
        <w:ind w:firstLine="240"/>
        <w:jc w:val="both"/>
      </w:pPr>
      <w:r w:rsidRPr="00FA5292">
        <w:rPr>
          <w:rFonts w:ascii="Book Antiqua" w:eastAsia="Book Antiqua" w:hAnsi="Book Antiqua" w:cs="Book Antiqua"/>
          <w:color w:val="000000"/>
        </w:rPr>
        <w:t xml:space="preserve">Major adverse events of open IRE were reported in a wide range, from 4% to 53%. These can be laparotomy-related or IRE-related complications. Kluger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[52]</w:t>
      </w:r>
      <w:r w:rsidRPr="00FA5292">
        <w:rPr>
          <w:rFonts w:ascii="Book Antiqua" w:eastAsia="Book Antiqua" w:hAnsi="Book Antiqua" w:cs="Book Antiqua"/>
          <w:color w:val="000000"/>
        </w:rPr>
        <w:t xml:space="preserve"> evaluated IRE-related and surgery related adverse events and found that 44% of grade 3-4 adverse events were IRE-related and 56% related to the surgical procedure. Authors concluded that IRE should not be considered as a minimally invasive treatment due to its high adverse event rate. Several authors did not describe whether they used imaging guidance during the IRE for probe placement and to monitor the ablation zone. Lack of imaging guidance may explain the high morbidity rates. Lambert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[54]</w:t>
      </w:r>
      <w:r w:rsidRPr="00FA5292">
        <w:rPr>
          <w:rFonts w:ascii="Book Antiqua" w:eastAsia="Book Antiqua" w:hAnsi="Book Antiqua" w:cs="Book Antiqua"/>
          <w:color w:val="000000"/>
        </w:rPr>
        <w:t xml:space="preserve"> also included patients who underwent percutaneous IRE, but the percutaneous arm was closed after two patients due to high complication rate; one patient developed cholangitis, liver abscess, and biliary peritonitis resulting in surgical revision and antibiotic treatment, the other patient developed pancreatic fistula treated with stoma bag and antibiotics.</w:t>
      </w:r>
    </w:p>
    <w:p w:rsidR="00F871EA" w:rsidRPr="00FA5292" w:rsidRDefault="00C52E40">
      <w:pPr>
        <w:spacing w:line="360" w:lineRule="auto"/>
        <w:ind w:firstLine="240"/>
        <w:jc w:val="both"/>
      </w:pPr>
      <w:r w:rsidRPr="00FA5292">
        <w:rPr>
          <w:rFonts w:ascii="Book Antiqua" w:eastAsia="Book Antiqua" w:hAnsi="Book Antiqua" w:cs="Book Antiqua"/>
          <w:color w:val="000000"/>
        </w:rPr>
        <w:t>The most common IRE-related serious adverse events are pancreatic abscess formation, pancreatic fistula, gastrointestinal bleeding, and duodenal ulceration</w:t>
      </w:r>
      <w:r w:rsidRPr="00FA5292">
        <w:rPr>
          <w:rFonts w:ascii="Book Antiqua" w:eastAsia="Book Antiqua" w:hAnsi="Book Antiqua" w:cs="Book Antiqua"/>
          <w:color w:val="000000"/>
          <w:szCs w:val="20"/>
          <w:vertAlign w:val="superscript"/>
        </w:rPr>
        <w:t>[47,48,57]</w:t>
      </w:r>
      <w:r w:rsidRPr="00FA5292">
        <w:rPr>
          <w:rFonts w:ascii="Book Antiqua" w:eastAsia="Book Antiqua" w:hAnsi="Book Antiqua" w:cs="Book Antiqua"/>
          <w:color w:val="000000"/>
        </w:rPr>
        <w:t xml:space="preserve">. </w:t>
      </w:r>
    </w:p>
    <w:p w:rsidR="00F871EA" w:rsidRPr="00FA5292" w:rsidRDefault="00C52E40">
      <w:pPr>
        <w:spacing w:line="360" w:lineRule="auto"/>
        <w:ind w:firstLine="240"/>
        <w:jc w:val="both"/>
      </w:pPr>
      <w:r w:rsidRPr="00FA5292">
        <w:rPr>
          <w:rFonts w:ascii="Book Antiqua" w:eastAsia="Book Antiqua" w:hAnsi="Book Antiqua" w:cs="Book Antiqua"/>
          <w:color w:val="000000"/>
        </w:rPr>
        <w:t>Percutaneous IRE is most commonly performed with CT guidance. CT-guided IRE requires administration of intravenous contrast to best visualize the tumor and its relationship to adjacent major vessels. US-guided percutaneous IRE has been reported</w:t>
      </w:r>
      <w:r w:rsidRPr="00FA5292">
        <w:rPr>
          <w:rFonts w:ascii="Book Antiqua" w:eastAsia="Book Antiqua" w:hAnsi="Book Antiqua" w:cs="Book Antiqua"/>
          <w:color w:val="000000"/>
          <w:szCs w:val="20"/>
          <w:vertAlign w:val="superscript"/>
        </w:rPr>
        <w:t>[58</w:t>
      </w:r>
      <w:r w:rsidR="00E91992" w:rsidRPr="00FA5292">
        <w:rPr>
          <w:rFonts w:ascii="Book Antiqua" w:eastAsia="Book Antiqua" w:hAnsi="Book Antiqua" w:cs="Book Antiqua"/>
          <w:color w:val="000000"/>
          <w:szCs w:val="20"/>
          <w:vertAlign w:val="superscript"/>
        </w:rPr>
        <w:t>-</w:t>
      </w:r>
      <w:r w:rsidRPr="00FA5292">
        <w:rPr>
          <w:rFonts w:ascii="Book Antiqua" w:eastAsia="Book Antiqua" w:hAnsi="Book Antiqua" w:cs="Book Antiqua"/>
          <w:color w:val="000000"/>
          <w:szCs w:val="20"/>
          <w:vertAlign w:val="superscript"/>
        </w:rPr>
        <w:t>60]</w:t>
      </w:r>
      <w:r w:rsidRPr="00FA5292">
        <w:rPr>
          <w:rFonts w:ascii="Book Antiqua" w:eastAsia="Book Antiqua" w:hAnsi="Book Antiqua" w:cs="Book Antiqua"/>
          <w:color w:val="000000"/>
        </w:rPr>
        <w:t xml:space="preserve"> and US-guidance may be feasible in patients with low body mass index and without overlying gas-filled stomach and bowel loops, but in most patients percutaneous US is not suitable to guide pancreatic IRE ablation. The percutaneous approach is less invasive, and the hospital stay is shorter compared to open IRE, however, the management of procedural bleeding complications can be challenging and there are limitations to detect peritoneal and nodal metastases. The median OS of the percutaneous IRE studies is ranging from 10 to 19.8 mo. The longest overall survival was recently reported by Ma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[51]</w:t>
      </w:r>
      <w:r w:rsidRPr="00FA5292">
        <w:rPr>
          <w:rFonts w:ascii="Book Antiqua" w:eastAsia="Book Antiqua" w:hAnsi="Book Antiqua" w:cs="Book Antiqua"/>
          <w:color w:val="000000"/>
        </w:rPr>
        <w:t xml:space="preserve"> The authors evaluated LAPC patients treated with gemcitabine plus IRE (33 patients) and gemcitabine alone (35 patients). The median OS of 19.8 mo in the combination therapy group indicates that including IRE into the treatment protocol provides significant survival benefit over gemcitabine alone (9.3 mo).</w:t>
      </w:r>
    </w:p>
    <w:p w:rsidR="00F871EA" w:rsidRPr="00FA5292" w:rsidRDefault="00C52E40">
      <w:pPr>
        <w:spacing w:line="360" w:lineRule="auto"/>
        <w:ind w:firstLine="240"/>
        <w:jc w:val="both"/>
      </w:pPr>
      <w:r w:rsidRPr="00FA5292">
        <w:rPr>
          <w:rFonts w:ascii="Book Antiqua" w:eastAsia="Book Antiqua" w:hAnsi="Book Antiqua" w:cs="Book Antiqua"/>
          <w:color w:val="000000"/>
        </w:rPr>
        <w:t xml:space="preserve">Narayanan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[61]</w:t>
      </w:r>
      <w:r w:rsidRPr="00FA5292">
        <w:rPr>
          <w:rFonts w:ascii="Book Antiqua" w:eastAsia="Book Antiqua" w:hAnsi="Book Antiqua" w:cs="Book Antiqua"/>
          <w:color w:val="000000"/>
        </w:rPr>
        <w:t xml:space="preserve"> performed CT-guided percutaneous IRE in 50 LAPC patients. Nine of the 50 patients underwent a second IRE due to evidence of residual tumor. Three patients were downstaged and underwent surgical resection: pathologic examination showed negative margins in all the 3 patients with complete (1 patient) or partial (2 patients) tumor necrosis. Median OS was 14.2 mo. Most common major adverse event was abdominal pain in 7 patients. Ruarus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[62]</w:t>
      </w:r>
      <w:r w:rsidRPr="00FA5292">
        <w:rPr>
          <w:rFonts w:ascii="Book Antiqua" w:eastAsia="Book Antiqua" w:hAnsi="Book Antiqua" w:cs="Book Antiqua"/>
          <w:color w:val="000000"/>
        </w:rPr>
        <w:t xml:space="preserve"> also published outcome of 50 patients who underwent CT-guided percutaneous IRE. This study included 16 patients who did not received neoadjuvant chemotherapy (FOLFIRINOX, gemcitabine, or capecitabine and oxaliplatin combination). For all patients, the median OS from IRE was 10 mo. Interestingly, the median OS was slightly longer in the patient group that received no chemotherapy, compared to those who did (11</w:t>
      </w:r>
      <w:r w:rsidRPr="00FA5292">
        <w:rPr>
          <w:rFonts w:ascii="Book Antiqua" w:hAnsi="Book Antiqua" w:cs="Book Antiqua"/>
          <w:color w:val="000000"/>
          <w:lang w:eastAsia="zh-CN"/>
        </w:rPr>
        <w:t xml:space="preserve"> mo</w:t>
      </w:r>
      <w:r w:rsidRPr="00FA5292">
        <w:rPr>
          <w:rFonts w:ascii="Book Antiqua" w:eastAsia="Book Antiqua" w:hAnsi="Book Antiqua" w:cs="Book Antiqua"/>
          <w:color w:val="000000"/>
        </w:rPr>
        <w:t xml:space="preserve"> </w:t>
      </w:r>
      <w:r w:rsidRPr="00FA5292">
        <w:rPr>
          <w:rFonts w:ascii="Book Antiqua" w:eastAsia="Book Antiqua" w:hAnsi="Book Antiqua" w:cs="Book Antiqua"/>
          <w:i/>
          <w:iCs/>
          <w:color w:val="000000"/>
        </w:rPr>
        <w:t>vs</w:t>
      </w:r>
      <w:r w:rsidRPr="00FA5292">
        <w:rPr>
          <w:rFonts w:ascii="Book Antiqua" w:eastAsia="Book Antiqua" w:hAnsi="Book Antiqua" w:cs="Book Antiqua"/>
          <w:color w:val="000000"/>
        </w:rPr>
        <w:t xml:space="preserve"> 9 mo). Uni- and multivariate analysis revealed large tumor size, baseline CA19-9 Level higher than 2000 U/mL, and less than 50% reduction of CA19-9 at 3 mo follow-up as prognostic factors for poor survival.</w:t>
      </w:r>
    </w:p>
    <w:p w:rsidR="00F871EA" w:rsidRPr="00FA5292" w:rsidRDefault="00C52E40">
      <w:pPr>
        <w:spacing w:line="360" w:lineRule="auto"/>
        <w:ind w:firstLine="240"/>
        <w:jc w:val="both"/>
      </w:pPr>
      <w:r w:rsidRPr="00FA5292">
        <w:rPr>
          <w:rFonts w:ascii="Book Antiqua" w:eastAsia="Book Antiqua" w:hAnsi="Book Antiqua" w:cs="Book Antiqua"/>
          <w:color w:val="000000"/>
        </w:rPr>
        <w:t>A recent systematic review</w:t>
      </w:r>
      <w:r w:rsidRPr="00FA5292">
        <w:rPr>
          <w:rFonts w:ascii="Book Antiqua" w:eastAsia="Book Antiqua" w:hAnsi="Book Antiqua" w:cs="Book Antiqua"/>
          <w:color w:val="000000"/>
          <w:szCs w:val="20"/>
          <w:vertAlign w:val="superscript"/>
        </w:rPr>
        <w:t>[63]</w:t>
      </w:r>
      <w:r w:rsidRPr="00FA5292">
        <w:rPr>
          <w:rFonts w:ascii="Book Antiqua" w:eastAsia="Book Antiqua" w:hAnsi="Book Antiqua" w:cs="Book Antiqua"/>
          <w:color w:val="000000"/>
        </w:rPr>
        <w:t xml:space="preserve"> compared open and percutaneous IRE. The mortality and morbidity rates were significantly higher in the open IRE group, meanwhile the median OS was found to be superior compared to the percutaneous approach. The authors concluded that the treatment plan needs to be tailored individually.</w:t>
      </w:r>
    </w:p>
    <w:p w:rsidR="00F871EA" w:rsidRPr="00FA5292" w:rsidRDefault="00C52E40">
      <w:pPr>
        <w:spacing w:line="360" w:lineRule="auto"/>
        <w:ind w:firstLine="240"/>
        <w:jc w:val="both"/>
      </w:pPr>
      <w:r w:rsidRPr="00FA5292">
        <w:rPr>
          <w:rFonts w:ascii="Book Antiqua" w:eastAsia="Book Antiqua" w:hAnsi="Book Antiqua" w:cs="Book Antiqua"/>
          <w:color w:val="000000"/>
        </w:rPr>
        <w:t>There is a big difference between major centers in the rate of reported major adverse events ranging from 0% to 42%</w:t>
      </w:r>
      <w:r w:rsidRPr="00FA5292">
        <w:rPr>
          <w:rFonts w:ascii="Book Antiqua" w:eastAsia="Book Antiqua" w:hAnsi="Book Antiqua" w:cs="Book Antiqua"/>
          <w:color w:val="000000"/>
          <w:szCs w:val="20"/>
          <w:vertAlign w:val="superscript"/>
        </w:rPr>
        <w:t>[58,62,64,65]</w:t>
      </w:r>
      <w:r w:rsidRPr="00FA5292">
        <w:rPr>
          <w:rFonts w:ascii="Book Antiqua" w:eastAsia="Book Antiqua" w:hAnsi="Book Antiqua" w:cs="Book Antiqua"/>
          <w:color w:val="000000"/>
        </w:rPr>
        <w:t xml:space="preserve">. Belfiore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[64]</w:t>
      </w:r>
      <w:r w:rsidRPr="00FA5292">
        <w:rPr>
          <w:rFonts w:ascii="Book Antiqua" w:eastAsia="Book Antiqua" w:hAnsi="Book Antiqua" w:cs="Book Antiqua"/>
          <w:color w:val="000000"/>
        </w:rPr>
        <w:t xml:space="preserve"> and Zhang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[58]</w:t>
      </w:r>
      <w:r w:rsidRPr="00FA5292">
        <w:rPr>
          <w:rFonts w:ascii="Book Antiqua" w:eastAsia="Book Antiqua" w:hAnsi="Book Antiqua" w:cs="Book Antiqua"/>
          <w:color w:val="000000"/>
        </w:rPr>
        <w:t xml:space="preserve"> treated 20 and 21 patients, respectively, without any serious adverse events. On the other hand, most studies reported 20% or higher major adverse events after percutaneous IRE (Table 4).</w:t>
      </w:r>
    </w:p>
    <w:p w:rsidR="00F871EA" w:rsidRPr="00FA5292" w:rsidRDefault="00C52E40">
      <w:pPr>
        <w:spacing w:line="360" w:lineRule="auto"/>
        <w:ind w:firstLine="240"/>
        <w:jc w:val="both"/>
      </w:pPr>
      <w:r w:rsidRPr="00FA5292">
        <w:rPr>
          <w:rFonts w:ascii="Book Antiqua" w:eastAsia="Book Antiqua" w:hAnsi="Book Antiqua" w:cs="Book Antiqua"/>
          <w:color w:val="000000"/>
        </w:rPr>
        <w:t xml:space="preserve">Some patients may require special attention before IRE. Patients with pacemakers may not be a candidate for IRE. Metal stents and surgical clips may also contraindicate IRE. Månsson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[66]</w:t>
      </w:r>
      <w:r w:rsidRPr="00FA5292">
        <w:rPr>
          <w:rFonts w:ascii="Book Antiqua" w:eastAsia="Book Antiqua" w:hAnsi="Book Antiqua" w:cs="Book Antiqua"/>
          <w:color w:val="000000"/>
        </w:rPr>
        <w:t xml:space="preserve"> reported a case of a patient with implanted metallic biliary stent who underwent IRE for the tumor in the head of the pancreas and developed severe late complications (persistent pain, abscess formation, diarrhea, peritonitis) within 8 wk of the procedure, that ended in emergency laparotomy and subsequent right hemicolectomy (for severe diarrhea). Martin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[67]</w:t>
      </w:r>
      <w:r w:rsidRPr="00FA5292">
        <w:rPr>
          <w:rFonts w:ascii="Book Antiqua" w:eastAsia="Book Antiqua" w:hAnsi="Book Antiqua" w:cs="Book Antiqua"/>
          <w:color w:val="000000"/>
        </w:rPr>
        <w:t xml:space="preserve"> strongly recommends removal of metal biliary stents before IRE procedures. The metal stent can be removed endoscopically and replaced with a plastic stent or can be removed surgically with hepatico</w:t>
      </w:r>
      <w:r w:rsidRPr="00FA5292">
        <w:rPr>
          <w:rFonts w:ascii="Book Antiqua" w:hAnsi="Book Antiqua" w:cs="Book Antiqua"/>
          <w:color w:val="000000"/>
          <w:lang w:eastAsia="zh-CN"/>
        </w:rPr>
        <w:t>-</w:t>
      </w:r>
      <w:r w:rsidRPr="00FA5292">
        <w:rPr>
          <w:rFonts w:ascii="Book Antiqua" w:eastAsia="Book Antiqua" w:hAnsi="Book Antiqua" w:cs="Book Antiqua"/>
          <w:color w:val="000000"/>
        </w:rPr>
        <w:t>jejunostomy creation at the same laparotomy for open IRE. Dunki</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Jacobs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[68]</w:t>
      </w:r>
      <w:r w:rsidRPr="00FA5292">
        <w:rPr>
          <w:rFonts w:ascii="Book Antiqua" w:eastAsia="Book Antiqua" w:hAnsi="Book Antiqua" w:cs="Book Antiqua"/>
          <w:color w:val="000000"/>
        </w:rPr>
        <w:t xml:space="preserve"> demonstrated significant energy deflection during IRE in the presence of a metal stent which can lead to high current conditions, incomplete ablation, and possible thermal injury to adjacent organs. On the other hand, Melenhorst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[69]</w:t>
      </w:r>
      <w:r w:rsidRPr="00FA5292">
        <w:rPr>
          <w:rFonts w:ascii="Book Antiqua" w:eastAsia="Book Antiqua" w:hAnsi="Book Antiqua" w:cs="Book Antiqua"/>
          <w:color w:val="000000"/>
        </w:rPr>
        <w:t xml:space="preserve"> successfully used IRE to treat a patient with hilar cholangiocarcinoma who had metallic stent in place. In our practice we haven’t experience increased rate of complications of IRE in patients with metal stent in place (Kis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rPr>
        <w:t xml:space="preserve"> unpublished data). At this point, the relationships between metal stent and IRE complications are not fully understood.</w:t>
      </w:r>
    </w:p>
    <w:p w:rsidR="00F871EA" w:rsidRPr="00FA5292" w:rsidRDefault="00C52E40">
      <w:pPr>
        <w:spacing w:line="360" w:lineRule="auto"/>
        <w:ind w:firstLine="240"/>
        <w:jc w:val="both"/>
      </w:pPr>
      <w:r w:rsidRPr="00FA5292">
        <w:rPr>
          <w:rFonts w:ascii="Book Antiqua" w:eastAsia="Book Antiqua" w:hAnsi="Book Antiqua" w:cs="Book Antiqua"/>
          <w:color w:val="000000"/>
        </w:rPr>
        <w:t xml:space="preserve">The non-thermal nature of IRE and its ability to preserve the structural integrity of blood vessels and bile ducts made IRE the preferred ablation modality in the pancreas. There are several ongoing clinical studies investigating the role of IRE in pancreatic cancer patients and to identify potential combination treatments which could improve survival (Table 5). </w:t>
      </w:r>
    </w:p>
    <w:p w:rsidR="00F871EA" w:rsidRPr="00FA5292" w:rsidRDefault="00F871EA">
      <w:pPr>
        <w:spacing w:line="360" w:lineRule="auto"/>
        <w:jc w:val="both"/>
      </w:pPr>
    </w:p>
    <w:p w:rsidR="00F871EA" w:rsidRPr="00FA5292" w:rsidRDefault="00C52E40">
      <w:pPr>
        <w:spacing w:line="360" w:lineRule="auto"/>
        <w:jc w:val="both"/>
      </w:pPr>
      <w:bookmarkStart w:id="52" w:name="OLE_LINK303"/>
      <w:bookmarkStart w:id="53" w:name="OLE_LINK304"/>
      <w:bookmarkStart w:id="54" w:name="OLE_LINK305"/>
      <w:r w:rsidRPr="00FA5292">
        <w:rPr>
          <w:rFonts w:ascii="Book Antiqua" w:eastAsia="Book Antiqua" w:hAnsi="Book Antiqua" w:cs="Book Antiqua"/>
          <w:b/>
          <w:bCs/>
          <w:caps/>
          <w:color w:val="000000"/>
          <w:u w:val="single"/>
        </w:rPr>
        <w:t>MINIMALLY INVASIVE TREATMENTS OF PANCREATIC CANCER LIVER METASTASES</w:t>
      </w:r>
    </w:p>
    <w:p w:rsidR="00F871EA" w:rsidRPr="00FA5292" w:rsidRDefault="00C52E40">
      <w:pPr>
        <w:spacing w:line="360" w:lineRule="auto"/>
        <w:jc w:val="both"/>
      </w:pPr>
      <w:bookmarkStart w:id="55" w:name="OLE_LINK306"/>
      <w:bookmarkStart w:id="56" w:name="OLE_LINK307"/>
      <w:bookmarkEnd w:id="52"/>
      <w:bookmarkEnd w:id="53"/>
      <w:bookmarkEnd w:id="54"/>
      <w:r w:rsidRPr="00FA5292">
        <w:rPr>
          <w:rFonts w:ascii="Book Antiqua" w:eastAsia="Book Antiqua" w:hAnsi="Book Antiqua" w:cs="Book Antiqua"/>
          <w:color w:val="000000"/>
        </w:rPr>
        <w:t>At the time of diagnosis 53% of patients have distant metastases from pancreatic cancer and the 5-year survival of patients with metastatic disease is only 3%</w:t>
      </w:r>
      <w:r w:rsidRPr="00FA5292">
        <w:rPr>
          <w:rFonts w:ascii="Book Antiqua" w:eastAsia="Book Antiqua" w:hAnsi="Book Antiqua" w:cs="Book Antiqua"/>
          <w:color w:val="000000"/>
          <w:szCs w:val="20"/>
          <w:vertAlign w:val="superscript"/>
        </w:rPr>
        <w:t>[1]</w:t>
      </w:r>
      <w:r w:rsidRPr="00FA5292">
        <w:rPr>
          <w:rFonts w:ascii="Book Antiqua" w:eastAsia="Book Antiqua" w:hAnsi="Book Antiqua" w:cs="Book Antiqua"/>
          <w:color w:val="000000"/>
        </w:rPr>
        <w:t>. Liver is the most common site of metastasis with approximately 90% of patients develop hepatic metastasis</w:t>
      </w:r>
      <w:r w:rsidRPr="00FA5292">
        <w:rPr>
          <w:rFonts w:ascii="Book Antiqua" w:eastAsia="Book Antiqua" w:hAnsi="Book Antiqua" w:cs="Book Antiqua"/>
          <w:color w:val="000000"/>
          <w:szCs w:val="20"/>
          <w:vertAlign w:val="superscript"/>
        </w:rPr>
        <w:t>[6]</w:t>
      </w:r>
      <w:r w:rsidRPr="00FA5292">
        <w:rPr>
          <w:rFonts w:ascii="Book Antiqua" w:eastAsia="Book Antiqua" w:hAnsi="Book Antiqua" w:cs="Book Antiqua"/>
          <w:color w:val="000000"/>
        </w:rPr>
        <w:t>. In very selected cases of oligometastatic liver disease surgery can be considered</w:t>
      </w:r>
      <w:r w:rsidRPr="00FA5292">
        <w:rPr>
          <w:rFonts w:ascii="Book Antiqua" w:eastAsia="Book Antiqua" w:hAnsi="Book Antiqua" w:cs="Book Antiqua"/>
          <w:color w:val="000000"/>
          <w:szCs w:val="20"/>
          <w:vertAlign w:val="superscript"/>
        </w:rPr>
        <w:t>[70</w:t>
      </w:r>
      <w:r w:rsidR="00E91992" w:rsidRPr="00FA5292">
        <w:rPr>
          <w:rFonts w:ascii="Book Antiqua" w:eastAsia="Book Antiqua" w:hAnsi="Book Antiqua" w:cs="Book Antiqua"/>
          <w:color w:val="000000"/>
          <w:szCs w:val="20"/>
          <w:vertAlign w:val="superscript"/>
        </w:rPr>
        <w:t>-</w:t>
      </w:r>
      <w:r w:rsidRPr="00FA5292">
        <w:rPr>
          <w:rFonts w:ascii="Book Antiqua" w:eastAsia="Book Antiqua" w:hAnsi="Book Antiqua" w:cs="Book Antiqua"/>
          <w:color w:val="000000"/>
          <w:szCs w:val="20"/>
          <w:vertAlign w:val="superscript"/>
        </w:rPr>
        <w:t>72]</w:t>
      </w:r>
      <w:r w:rsidRPr="00FA5292">
        <w:rPr>
          <w:rFonts w:ascii="Book Antiqua" w:eastAsia="Book Antiqua" w:hAnsi="Book Antiqua" w:cs="Book Antiqua"/>
          <w:color w:val="000000"/>
        </w:rPr>
        <w:t>, but the majority of patients are unresectable</w:t>
      </w:r>
      <w:r w:rsidRPr="00FA5292">
        <w:rPr>
          <w:rFonts w:ascii="Book Antiqua" w:eastAsia="Book Antiqua" w:hAnsi="Book Antiqua" w:cs="Book Antiqua"/>
          <w:color w:val="000000"/>
          <w:szCs w:val="20"/>
          <w:vertAlign w:val="superscript"/>
        </w:rPr>
        <w:t>[73]</w:t>
      </w:r>
      <w:r w:rsidRPr="00FA5292">
        <w:rPr>
          <w:rFonts w:ascii="Book Antiqua" w:eastAsia="Book Antiqua" w:hAnsi="Book Antiqua" w:cs="Book Antiqua"/>
          <w:color w:val="000000"/>
        </w:rPr>
        <w:t>. Chemotherapy is the only treatment option for most patients with metastatic pancreatic cancer</w:t>
      </w:r>
      <w:r w:rsidRPr="00FA5292">
        <w:rPr>
          <w:rFonts w:ascii="Book Antiqua" w:eastAsia="Book Antiqua" w:hAnsi="Book Antiqua" w:cs="Book Antiqua"/>
          <w:color w:val="000000"/>
          <w:szCs w:val="20"/>
          <w:vertAlign w:val="superscript"/>
        </w:rPr>
        <w:t>[74]</w:t>
      </w:r>
      <w:r w:rsidRPr="00FA5292">
        <w:rPr>
          <w:rFonts w:ascii="Book Antiqua" w:eastAsia="Book Antiqua" w:hAnsi="Book Antiqua" w:cs="Book Antiqua"/>
          <w:color w:val="000000"/>
        </w:rPr>
        <w:t>. The ACCORD11 trial reported 11.1 mo survival in metastatic pancreatic cancer patients treated with FOLFIRINOX, but the treatment had significant grade 3 and 4 toxicities including neutropenia (45.7%), thrombocytopenia (9.1%), diarrhea (12.7%), sensory neuropathies (9.0%), and fever (5.4%)</w:t>
      </w:r>
      <w:r w:rsidRPr="00FA5292">
        <w:rPr>
          <w:rFonts w:ascii="Book Antiqua" w:eastAsia="Book Antiqua" w:hAnsi="Book Antiqua" w:cs="Book Antiqua"/>
          <w:color w:val="000000"/>
          <w:szCs w:val="20"/>
          <w:vertAlign w:val="superscript"/>
        </w:rPr>
        <w:t>[6]</w:t>
      </w:r>
      <w:r w:rsidRPr="00FA5292">
        <w:rPr>
          <w:rFonts w:ascii="Book Antiqua" w:eastAsia="Book Antiqua" w:hAnsi="Book Antiqua" w:cs="Book Antiqua"/>
          <w:color w:val="000000"/>
        </w:rPr>
        <w:t>. For unresectable patients with liver-dominant metastatic disease liver-directed therapies may offer survival benefit and can provide chemotherapy holiday.</w:t>
      </w:r>
    </w:p>
    <w:p w:rsidR="00F871EA" w:rsidRPr="00FA5292" w:rsidRDefault="00F871EA">
      <w:pPr>
        <w:spacing w:line="360" w:lineRule="auto"/>
        <w:jc w:val="both"/>
      </w:pPr>
    </w:p>
    <w:p w:rsidR="00F871EA" w:rsidRPr="00FA5292" w:rsidRDefault="00C52E40">
      <w:pPr>
        <w:spacing w:line="360" w:lineRule="auto"/>
        <w:jc w:val="both"/>
      </w:pPr>
      <w:r w:rsidRPr="00FA5292">
        <w:rPr>
          <w:rFonts w:ascii="Book Antiqua" w:eastAsia="Book Antiqua" w:hAnsi="Book Antiqua" w:cs="Book Antiqua"/>
          <w:b/>
          <w:bCs/>
          <w:i/>
          <w:iCs/>
          <w:color w:val="000000"/>
        </w:rPr>
        <w:t>Percutaneous liver ablation</w:t>
      </w:r>
    </w:p>
    <w:p w:rsidR="00F871EA" w:rsidRPr="00FA5292" w:rsidRDefault="00C52E40">
      <w:pPr>
        <w:spacing w:line="360" w:lineRule="auto"/>
        <w:jc w:val="both"/>
      </w:pPr>
      <w:r w:rsidRPr="00FA5292">
        <w:rPr>
          <w:rFonts w:ascii="Book Antiqua" w:eastAsia="Book Antiqua" w:hAnsi="Book Antiqua" w:cs="Book Antiqua"/>
          <w:color w:val="000000"/>
        </w:rPr>
        <w:t>Percutaneous liver ablation is a widely used technique to treat primary and secondary malignancies in the liver</w:t>
      </w:r>
      <w:r w:rsidRPr="00FA5292">
        <w:rPr>
          <w:rFonts w:ascii="Book Antiqua" w:eastAsia="Book Antiqua" w:hAnsi="Book Antiqua" w:cs="Book Antiqua"/>
          <w:color w:val="000000"/>
          <w:szCs w:val="20"/>
          <w:vertAlign w:val="superscript"/>
        </w:rPr>
        <w:t>[75]</w:t>
      </w:r>
      <w:r w:rsidRPr="00FA5292">
        <w:rPr>
          <w:rFonts w:ascii="Book Antiqua" w:eastAsia="Book Antiqua" w:hAnsi="Book Antiqua" w:cs="Book Antiqua"/>
          <w:color w:val="000000"/>
        </w:rPr>
        <w:t>. The results of thermal ablations that covers the entire metastatic lesion is comparable to the results of surgical resection</w:t>
      </w:r>
      <w:r w:rsidRPr="00FA5292">
        <w:rPr>
          <w:rFonts w:ascii="Book Antiqua" w:eastAsia="Book Antiqua" w:hAnsi="Book Antiqua" w:cs="Book Antiqua"/>
          <w:color w:val="000000"/>
          <w:szCs w:val="20"/>
          <w:vertAlign w:val="superscript"/>
        </w:rPr>
        <w:t>[76]</w:t>
      </w:r>
      <w:r w:rsidRPr="00FA5292">
        <w:rPr>
          <w:rFonts w:ascii="Book Antiqua" w:eastAsia="Book Antiqua" w:hAnsi="Book Antiqua" w:cs="Book Antiqua"/>
          <w:color w:val="000000"/>
        </w:rPr>
        <w:t>. Studies evaluating percutaneous liver ablation in metastatic pancreatic cancer are summarized in Table 6.</w:t>
      </w:r>
    </w:p>
    <w:p w:rsidR="00F871EA" w:rsidRPr="00FA5292" w:rsidRDefault="00C52E40">
      <w:pPr>
        <w:spacing w:line="360" w:lineRule="auto"/>
        <w:ind w:firstLine="240"/>
        <w:jc w:val="both"/>
      </w:pPr>
      <w:r w:rsidRPr="00FA5292">
        <w:rPr>
          <w:rFonts w:ascii="Book Antiqua" w:eastAsia="Book Antiqua" w:hAnsi="Book Antiqua" w:cs="Book Antiqua"/>
          <w:color w:val="000000"/>
        </w:rPr>
        <w:t xml:space="preserve">Park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[77]</w:t>
      </w:r>
      <w:r w:rsidRPr="00FA5292">
        <w:rPr>
          <w:rFonts w:ascii="Book Antiqua" w:eastAsia="Book Antiqua" w:hAnsi="Book Antiqua" w:cs="Book Antiqua"/>
          <w:color w:val="000000"/>
        </w:rPr>
        <w:t xml:space="preserve"> published a retrospective study of 34 patients who underwent liver RFA for metastatic pancreatic cancer. Median OS was 14 mo. Tumor size of less than 2 cm and well differentiated histology were predictive factors of longer survival. Second ablation due to new or recurrent metastasis was performed in 18 patients (58.1%), and in 16 of them the hepatic disease was controlled with the repeated ablation. Nine and one patient underwent a third and fourth ablation session, respectively.</w:t>
      </w:r>
    </w:p>
    <w:p w:rsidR="00F871EA" w:rsidRPr="00FA5292" w:rsidRDefault="00C52E40">
      <w:pPr>
        <w:spacing w:line="360" w:lineRule="auto"/>
        <w:ind w:firstLine="240"/>
        <w:jc w:val="both"/>
      </w:pPr>
      <w:r w:rsidRPr="00FA5292">
        <w:rPr>
          <w:rFonts w:ascii="Book Antiqua" w:eastAsia="Book Antiqua" w:hAnsi="Book Antiqua" w:cs="Book Antiqua"/>
          <w:color w:val="000000"/>
        </w:rPr>
        <w:t xml:space="preserve">Hua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[78]</w:t>
      </w:r>
      <w:r w:rsidRPr="00FA5292">
        <w:rPr>
          <w:rFonts w:ascii="Book Antiqua" w:eastAsia="Book Antiqua" w:hAnsi="Book Antiqua" w:cs="Book Antiqua"/>
          <w:color w:val="000000"/>
        </w:rPr>
        <w:t xml:space="preserve"> performed a retrospective analysis of 102 pancreatic cancer patients who underwent RFA of liver metastases. Median OS was 11.4 mo. Univariate analysis showed that tumors in the head of the pancreas, tumor size between 3 and 5 cm and neutrophil-lymphocyte ratio &gt; 2.5 were associated with worse prognosis. Recently Lee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[79]</w:t>
      </w:r>
      <w:r w:rsidRPr="00FA5292">
        <w:rPr>
          <w:rFonts w:ascii="Book Antiqua" w:eastAsia="Book Antiqua" w:hAnsi="Book Antiqua" w:cs="Book Antiqua"/>
          <w:color w:val="000000"/>
        </w:rPr>
        <w:t xml:space="preserve"> published a retrospective study of 60 patients who underwent liver RFA for metachronous pancreatic cancer metastases and compared survival to a group of 66 patients who received systemic therapy. The median OS was significantly longer in the RFA group (12 mo) compared to the systemic therapy group (9.1 mo).</w:t>
      </w:r>
    </w:p>
    <w:p w:rsidR="00F871EA" w:rsidRPr="00FA5292" w:rsidRDefault="00C52E40">
      <w:pPr>
        <w:spacing w:line="360" w:lineRule="auto"/>
        <w:ind w:firstLine="240"/>
        <w:jc w:val="both"/>
      </w:pPr>
      <w:r w:rsidRPr="00FA5292">
        <w:rPr>
          <w:rFonts w:ascii="Book Antiqua" w:eastAsia="Book Antiqua" w:hAnsi="Book Antiqua" w:cs="Book Antiqua"/>
          <w:color w:val="000000"/>
        </w:rPr>
        <w:t xml:space="preserve">Although MWA and cryoablation is widely used in liver malignancies, there are no dedicated reports to date on pancreatic cancer metastases. Since MWA has several advantages over RFA it can be assumed that MWA is at least as effective as RFA ablating pancreatic cancer liver metastases. Bailey </w:t>
      </w:r>
      <w:r w:rsidRPr="00FA5292">
        <w:rPr>
          <w:rFonts w:ascii="Book Antiqua" w:hAnsi="Book Antiqua" w:cs="Book Antiqua"/>
          <w:i/>
          <w:color w:val="000000"/>
          <w:lang w:eastAsia="zh-CN"/>
        </w:rPr>
        <w:t>e</w:t>
      </w:r>
      <w:r w:rsidRPr="00FA5292">
        <w:rPr>
          <w:rFonts w:ascii="Book Antiqua" w:eastAsia="Book Antiqua" w:hAnsi="Book Antiqua" w:cs="Book Antiqua"/>
          <w:i/>
          <w:color w:val="000000"/>
        </w:rPr>
        <w:t>t al</w:t>
      </w:r>
      <w:r w:rsidRPr="00FA5292">
        <w:rPr>
          <w:rFonts w:ascii="Book Antiqua" w:eastAsia="Book Antiqua" w:hAnsi="Book Antiqua" w:cs="Book Antiqua"/>
          <w:color w:val="000000"/>
          <w:szCs w:val="20"/>
          <w:vertAlign w:val="superscript"/>
        </w:rPr>
        <w:t>[80]</w:t>
      </w:r>
      <w:r w:rsidRPr="00FA5292">
        <w:rPr>
          <w:rFonts w:ascii="Book Antiqua" w:eastAsia="Book Antiqua" w:hAnsi="Book Antiqua" w:cs="Book Antiqua"/>
          <w:color w:val="000000"/>
        </w:rPr>
        <w:t xml:space="preserve"> published a study which included 20 metastatic pancreatic cancer patients who underwent any kind of liver directed treatment. In this study 10 patients had MWA of liver metastasis, but no survival or complication data was reported. During last 10 years we performed MWA of pancreatic liver metastasis in only 2 patients despite we are a high-volume ablation center and using almost exclusively MWA for liver metastases (Figure 3). Our practice reflects the recommendations of Ghidini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[81]</w:t>
      </w:r>
      <w:r w:rsidRPr="00FA5292">
        <w:rPr>
          <w:rFonts w:ascii="Book Antiqua" w:eastAsia="Book Antiqua" w:hAnsi="Book Antiqua" w:cs="Book Antiqua"/>
          <w:color w:val="000000"/>
        </w:rPr>
        <w:t xml:space="preserve"> who reviewed the available data of surgical hepatic metastasectomy and ablative techniques for metastatic pancreatic cancer. They concluded that despite the advancements in both fields, neither surgery nor ablation improved overall survival significantly during the last decade. Therefore, metastasectomy and ablation of liver metastasis are not recommended routinely for stage IV pancreatic cancer patients.</w:t>
      </w:r>
    </w:p>
    <w:p w:rsidR="00F871EA" w:rsidRPr="00FA5292" w:rsidRDefault="00F871EA">
      <w:pPr>
        <w:spacing w:line="360" w:lineRule="auto"/>
        <w:jc w:val="both"/>
      </w:pPr>
    </w:p>
    <w:p w:rsidR="00F871EA" w:rsidRPr="00FA5292" w:rsidRDefault="00C52E40">
      <w:pPr>
        <w:spacing w:line="360" w:lineRule="auto"/>
        <w:jc w:val="both"/>
      </w:pPr>
      <w:r w:rsidRPr="00FA5292">
        <w:rPr>
          <w:rFonts w:ascii="Book Antiqua" w:eastAsia="Book Antiqua" w:hAnsi="Book Antiqua" w:cs="Book Antiqua"/>
          <w:b/>
          <w:bCs/>
          <w:i/>
          <w:iCs/>
          <w:color w:val="000000"/>
        </w:rPr>
        <w:t>Transarterial chemoembolization of pancreatic cancer liver metastases</w:t>
      </w:r>
    </w:p>
    <w:p w:rsidR="00F871EA" w:rsidRPr="00FA5292" w:rsidRDefault="00C52E40">
      <w:pPr>
        <w:spacing w:line="360" w:lineRule="auto"/>
        <w:jc w:val="both"/>
      </w:pPr>
      <w:r w:rsidRPr="00FA5292">
        <w:rPr>
          <w:rFonts w:ascii="Book Antiqua" w:eastAsia="Book Antiqua" w:hAnsi="Book Antiqua" w:cs="Book Antiqua"/>
          <w:color w:val="000000"/>
        </w:rPr>
        <w:t>All trans-arterial embolization therapies for liver tumors are predicated upon the fact that the liver has dual blood supply and while the normal liver receives approximately 80% of the blood from the portal vein and 20% from the hepatic artery, the blood supply of tumors are almost exclusively is from the hepatic artery. Therefore, by embolizing the tumor feeding hepatic arteries, tumor ischemia can be achieved with minimal hypoxic damage to the normal liver parenchyma.</w:t>
      </w:r>
    </w:p>
    <w:p w:rsidR="00F871EA" w:rsidRPr="00FA5292" w:rsidRDefault="00C52E40">
      <w:pPr>
        <w:spacing w:line="360" w:lineRule="auto"/>
        <w:ind w:firstLine="240"/>
        <w:jc w:val="both"/>
      </w:pPr>
      <w:r w:rsidRPr="00FA5292">
        <w:rPr>
          <w:rFonts w:ascii="Book Antiqua" w:eastAsia="Book Antiqua" w:hAnsi="Book Antiqua" w:cs="Book Antiqua"/>
          <w:color w:val="000000"/>
        </w:rPr>
        <w:t>During transarterial chemoembolization (TACE) the embolic agent is delivered simultaneously with a chemotherapeutic agent. Direct intra-arterial administration of chemotherapy increases concentration in the target area and decreases systemic toxicities of the drug. Embolization reduces intra-tumoral blood flow, therefore prolongs the dwell time of chemotherapy within the tumor and further decreases the systemic side effects of the drug.</w:t>
      </w:r>
    </w:p>
    <w:p w:rsidR="00F871EA" w:rsidRPr="00FA5292" w:rsidRDefault="00C52E40">
      <w:pPr>
        <w:spacing w:line="360" w:lineRule="auto"/>
        <w:ind w:firstLine="240"/>
        <w:jc w:val="both"/>
      </w:pPr>
      <w:r w:rsidRPr="00FA5292">
        <w:rPr>
          <w:rFonts w:ascii="Book Antiqua" w:eastAsia="Book Antiqua" w:hAnsi="Book Antiqua" w:cs="Book Antiqua"/>
          <w:color w:val="000000"/>
        </w:rPr>
        <w:t xml:space="preserve">TACE is a well-studied intraarterial therapy in the management of hepatocellular carcinoma and colon cancer, but there is limited data on TACE in metastatic pancreatic cancer (Table 7). In the largest series Vogl </w:t>
      </w:r>
      <w:r w:rsidRPr="00FA5292">
        <w:rPr>
          <w:rFonts w:ascii="Book Antiqua" w:eastAsia="Book Antiqua" w:hAnsi="Book Antiqua" w:cs="Book Antiqua"/>
          <w:i/>
          <w:iCs/>
          <w:color w:val="000000"/>
        </w:rPr>
        <w:t>et al</w:t>
      </w:r>
      <w:bookmarkStart w:id="57" w:name="OLE_LINK14"/>
      <w:bookmarkStart w:id="58" w:name="OLE_LINK13"/>
      <w:r w:rsidRPr="00FA5292">
        <w:rPr>
          <w:rFonts w:ascii="Book Antiqua" w:eastAsia="Book Antiqua" w:hAnsi="Book Antiqua" w:cs="Book Antiqua"/>
          <w:color w:val="000000"/>
          <w:szCs w:val="20"/>
          <w:vertAlign w:val="superscript"/>
        </w:rPr>
        <w:t>[82]</w:t>
      </w:r>
      <w:bookmarkEnd w:id="57"/>
      <w:bookmarkEnd w:id="58"/>
      <w:r w:rsidRPr="00FA5292">
        <w:rPr>
          <w:rFonts w:ascii="Book Antiqua" w:eastAsia="Book Antiqua" w:hAnsi="Book Antiqua" w:cs="Book Antiqua"/>
          <w:color w:val="000000"/>
        </w:rPr>
        <w:t xml:space="preserve"> analyzed the data of 112 patients with metastatic pancreatic cancer who underwent TACE using a combination of mitomycin C, cisplatin, and gemcitabine, followed by iodized oil and 50 µm embolization microspheres until stasis. Median OS was 19.2 mo with an impressive 5-year survival rate of 50%. Azizi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[83]</w:t>
      </w:r>
      <w:r w:rsidRPr="00FA5292">
        <w:rPr>
          <w:rFonts w:ascii="Book Antiqua" w:eastAsia="Book Antiqua" w:hAnsi="Book Antiqua" w:cs="Book Antiqua"/>
          <w:color w:val="000000"/>
        </w:rPr>
        <w:t xml:space="preserve"> retrospectively analyzed the data of 32 patients who were treated with TACE, using the same technique as Vogl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[82]</w:t>
      </w:r>
      <w:r w:rsidRPr="00FA5292">
        <w:rPr>
          <w:rFonts w:ascii="Book Antiqua" w:hAnsi="Book Antiqua" w:cs="Book Antiqua"/>
          <w:color w:val="000000"/>
          <w:szCs w:val="20"/>
          <w:lang w:eastAsia="zh-CN"/>
        </w:rPr>
        <w:t>.</w:t>
      </w:r>
      <w:r w:rsidRPr="00FA5292">
        <w:rPr>
          <w:rFonts w:ascii="Book Antiqua" w:eastAsia="Book Antiqua" w:hAnsi="Book Antiqua" w:cs="Book Antiqua"/>
          <w:color w:val="000000"/>
        </w:rPr>
        <w:t xml:space="preserve"> The median OS was 16 mo. Sun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[84]</w:t>
      </w:r>
      <w:r w:rsidRPr="00FA5292">
        <w:rPr>
          <w:rFonts w:ascii="Book Antiqua" w:eastAsia="Book Antiqua" w:hAnsi="Book Antiqua" w:cs="Book Antiqua"/>
          <w:color w:val="000000"/>
        </w:rPr>
        <w:t xml:space="preserve"> reported a very promising 23 mo median OS of the 27 patients who underwent TACE for metastatic pancreatic cancer. The authors found that TACE prolongs survival and improves quality of life. </w:t>
      </w:r>
    </w:p>
    <w:p w:rsidR="00F871EA" w:rsidRPr="00FA5292" w:rsidRDefault="00F871EA">
      <w:pPr>
        <w:spacing w:line="360" w:lineRule="auto"/>
        <w:jc w:val="both"/>
      </w:pPr>
    </w:p>
    <w:p w:rsidR="00F871EA" w:rsidRPr="00FA5292" w:rsidRDefault="00C52E40">
      <w:pPr>
        <w:spacing w:line="360" w:lineRule="auto"/>
        <w:jc w:val="both"/>
      </w:pPr>
      <w:r w:rsidRPr="00FA5292">
        <w:rPr>
          <w:rFonts w:ascii="Book Antiqua" w:eastAsia="Book Antiqua" w:hAnsi="Book Antiqua" w:cs="Book Antiqua"/>
          <w:b/>
          <w:bCs/>
          <w:i/>
          <w:iCs/>
          <w:color w:val="000000"/>
        </w:rPr>
        <w:t>Transarterial radioembolization of pancreatic cancer liver metastases</w:t>
      </w:r>
    </w:p>
    <w:p w:rsidR="00F871EA" w:rsidRPr="00FA5292" w:rsidRDefault="00C52E40">
      <w:pPr>
        <w:spacing w:line="360" w:lineRule="auto"/>
        <w:jc w:val="both"/>
      </w:pPr>
      <w:r w:rsidRPr="00FA5292">
        <w:rPr>
          <w:rFonts w:ascii="Book Antiqua" w:eastAsia="Book Antiqua" w:hAnsi="Book Antiqua" w:cs="Book Antiqua"/>
          <w:color w:val="000000"/>
        </w:rPr>
        <w:t xml:space="preserve">During </w:t>
      </w:r>
      <w:bookmarkStart w:id="59" w:name="OLE_LINK44"/>
      <w:bookmarkStart w:id="60" w:name="OLE_LINK43"/>
      <w:r w:rsidRPr="00FA5292">
        <w:rPr>
          <w:rFonts w:ascii="Book Antiqua" w:eastAsia="Book Antiqua" w:hAnsi="Book Antiqua" w:cs="Book Antiqua"/>
          <w:color w:val="000000"/>
        </w:rPr>
        <w:t>transarterial radioembolization</w:t>
      </w:r>
      <w:bookmarkEnd w:id="59"/>
      <w:bookmarkEnd w:id="60"/>
      <w:r w:rsidRPr="00FA5292">
        <w:rPr>
          <w:rFonts w:ascii="Book Antiqua" w:eastAsia="Book Antiqua" w:hAnsi="Book Antiqua" w:cs="Book Antiqua"/>
          <w:color w:val="000000"/>
        </w:rPr>
        <w:t xml:space="preserve"> (TARE) treatment Yttrium-90 (Y90) containing microspheres are delivered into the arteries feeding the liver metastases (Figure 4).</w:t>
      </w:r>
      <w:r w:rsidRPr="00FA5292">
        <w:rPr>
          <w:rFonts w:ascii="Book Antiqua" w:hAnsi="Book Antiqua" w:cs="Book Antiqua"/>
          <w:color w:val="000000"/>
          <w:lang w:eastAsia="zh-CN"/>
        </w:rPr>
        <w:t xml:space="preserve"> </w:t>
      </w:r>
      <w:r w:rsidRPr="00FA5292">
        <w:rPr>
          <w:rFonts w:ascii="Book Antiqua" w:eastAsia="Book Antiqua" w:hAnsi="Book Antiqua" w:cs="Book Antiqua"/>
          <w:color w:val="000000"/>
        </w:rPr>
        <w:t>Y90 is a pure β-emitting isotope with a physical half-life of 64.2 h</w:t>
      </w:r>
      <w:r w:rsidRPr="00FA5292">
        <w:rPr>
          <w:rFonts w:ascii="Book Antiqua" w:eastAsia="Book Antiqua" w:hAnsi="Book Antiqua" w:cs="Book Antiqua"/>
          <w:color w:val="000000"/>
          <w:szCs w:val="20"/>
          <w:vertAlign w:val="superscript"/>
        </w:rPr>
        <w:t>[85]</w:t>
      </w:r>
      <w:r w:rsidRPr="00FA5292">
        <w:rPr>
          <w:rFonts w:ascii="Book Antiqua" w:eastAsia="Book Antiqua" w:hAnsi="Book Antiqua" w:cs="Book Antiqua"/>
          <w:color w:val="000000"/>
        </w:rPr>
        <w:t>. It has a high energy radiation with average β-emission is 0.9367 MeV, with a mean tissue penetration of 2.5 mm and maximum tissue penetration of 11 mm</w:t>
      </w:r>
      <w:r w:rsidRPr="00FA5292">
        <w:rPr>
          <w:rFonts w:ascii="Book Antiqua" w:eastAsia="Book Antiqua" w:hAnsi="Book Antiqua" w:cs="Book Antiqua"/>
          <w:color w:val="000000"/>
          <w:szCs w:val="20"/>
          <w:vertAlign w:val="superscript"/>
        </w:rPr>
        <w:t>[86,87]</w:t>
      </w:r>
      <w:r w:rsidRPr="00FA5292">
        <w:rPr>
          <w:rFonts w:ascii="Book Antiqua" w:eastAsia="Book Antiqua" w:hAnsi="Book Antiqua" w:cs="Book Antiqua"/>
          <w:color w:val="000000"/>
        </w:rPr>
        <w:t>, allowing delivery of high radiation doses to hepatic tumors with a “cross-fire” mechanism between the Y90 microspheres, while limiting the radiation dose to the surrounding liver parenchyma</w:t>
      </w:r>
      <w:r w:rsidRPr="00FA5292">
        <w:rPr>
          <w:rFonts w:ascii="Book Antiqua" w:eastAsia="Book Antiqua" w:hAnsi="Book Antiqua" w:cs="Book Antiqua"/>
          <w:color w:val="000000"/>
          <w:szCs w:val="20"/>
          <w:vertAlign w:val="superscript"/>
        </w:rPr>
        <w:t>[88]</w:t>
      </w:r>
      <w:r w:rsidRPr="00FA5292">
        <w:rPr>
          <w:rFonts w:ascii="Book Antiqua" w:eastAsia="Book Antiqua" w:hAnsi="Book Antiqua" w:cs="Book Antiqua"/>
          <w:color w:val="000000"/>
        </w:rPr>
        <w:t>. The antitumoral effect of Y90 is thought to be secondary to irreversible damage to tumor epithelial, stromal, and endothelial cells</w:t>
      </w:r>
      <w:r w:rsidRPr="00FA5292">
        <w:rPr>
          <w:rFonts w:ascii="Book Antiqua" w:eastAsia="Book Antiqua" w:hAnsi="Book Antiqua" w:cs="Book Antiqua"/>
          <w:color w:val="000000"/>
          <w:szCs w:val="20"/>
          <w:vertAlign w:val="superscript"/>
        </w:rPr>
        <w:t>[89]</w:t>
      </w:r>
      <w:r w:rsidRPr="00FA5292">
        <w:rPr>
          <w:rFonts w:ascii="Book Antiqua" w:eastAsia="Book Antiqua" w:hAnsi="Book Antiqua" w:cs="Book Antiqua"/>
          <w:color w:val="000000"/>
        </w:rPr>
        <w:t>. The absorbed dose of Y90 microspheres in the liver may be heterogeneous as it depends on hemodynamics and intratumoral vessel density</w:t>
      </w:r>
      <w:r w:rsidRPr="00FA5292">
        <w:rPr>
          <w:rFonts w:ascii="Book Antiqua" w:eastAsia="Book Antiqua" w:hAnsi="Book Antiqua" w:cs="Book Antiqua"/>
          <w:color w:val="000000"/>
          <w:szCs w:val="20"/>
          <w:vertAlign w:val="superscript"/>
        </w:rPr>
        <w:t>[90]</w:t>
      </w:r>
      <w:r w:rsidRPr="00FA5292">
        <w:rPr>
          <w:rFonts w:ascii="Book Antiqua" w:eastAsia="Book Antiqua" w:hAnsi="Book Antiqua" w:cs="Book Antiqua"/>
          <w:color w:val="000000"/>
        </w:rPr>
        <w:t>. The injected microspheres implant mostly in the terminal arterioles of tumors</w:t>
      </w:r>
      <w:r w:rsidRPr="00FA5292">
        <w:rPr>
          <w:rFonts w:ascii="Book Antiqua" w:eastAsia="Book Antiqua" w:hAnsi="Book Antiqua" w:cs="Book Antiqua"/>
          <w:color w:val="000000"/>
          <w:szCs w:val="20"/>
          <w:vertAlign w:val="superscript"/>
        </w:rPr>
        <w:t>[88]</w:t>
      </w:r>
      <w:r w:rsidRPr="00FA5292">
        <w:rPr>
          <w:rFonts w:ascii="Book Antiqua" w:eastAsia="Book Antiqua" w:hAnsi="Book Antiqua" w:cs="Book Antiqua"/>
          <w:color w:val="000000"/>
        </w:rPr>
        <w:t xml:space="preserve"> in a 3:</w:t>
      </w:r>
      <w:r w:rsidRPr="00FA5292">
        <w:rPr>
          <w:rFonts w:ascii="Book Antiqua" w:hAnsi="Book Antiqua" w:cs="Book Antiqua"/>
          <w:color w:val="000000"/>
          <w:lang w:eastAsia="zh-CN"/>
        </w:rPr>
        <w:t xml:space="preserve"> </w:t>
      </w:r>
      <w:r w:rsidRPr="00FA5292">
        <w:rPr>
          <w:rFonts w:ascii="Book Antiqua" w:eastAsia="Book Antiqua" w:hAnsi="Book Antiqua" w:cs="Book Antiqua"/>
          <w:color w:val="000000"/>
        </w:rPr>
        <w:t>1 to 20:</w:t>
      </w:r>
      <w:r w:rsidRPr="00FA5292">
        <w:rPr>
          <w:rFonts w:ascii="Book Antiqua" w:hAnsi="Book Antiqua" w:cs="Book Antiqua"/>
          <w:color w:val="000000"/>
          <w:lang w:eastAsia="zh-CN"/>
        </w:rPr>
        <w:t xml:space="preserve"> </w:t>
      </w:r>
      <w:r w:rsidRPr="00FA5292">
        <w:rPr>
          <w:rFonts w:ascii="Book Antiqua" w:eastAsia="Book Antiqua" w:hAnsi="Book Antiqua" w:cs="Book Antiqua"/>
          <w:color w:val="000000"/>
        </w:rPr>
        <w:t>1 ratio compared to normal liver, with a preferential deposition in the tumor periphery</w:t>
      </w:r>
      <w:r w:rsidRPr="00FA5292">
        <w:rPr>
          <w:rFonts w:ascii="Book Antiqua" w:eastAsia="Book Antiqua" w:hAnsi="Book Antiqua" w:cs="Book Antiqua"/>
          <w:color w:val="000000"/>
          <w:szCs w:val="20"/>
          <w:vertAlign w:val="superscript"/>
        </w:rPr>
        <w:t>[91]</w:t>
      </w:r>
      <w:r w:rsidRPr="00FA5292">
        <w:rPr>
          <w:rFonts w:ascii="Book Antiqua" w:eastAsia="Book Antiqua" w:hAnsi="Book Antiqua" w:cs="Book Antiqua"/>
          <w:color w:val="000000"/>
        </w:rPr>
        <w:t>. There are currently two type of Food and Drug Administration-approved microspheres on the market: a glass (TeraSphere, Boston Scientific, Marlborogh, MA) and a resin (SIR-Spheres, Sirtex Medical Pty. Ltd, St Leonards, Australia) based microspheres. The two types of Y90 microspheres differ in several physical parameters. The most important difference is the approximately 50 times higher radioactivity/beads in glass microspheres compared to resin.</w:t>
      </w:r>
    </w:p>
    <w:p w:rsidR="00F871EA" w:rsidRPr="00FA5292" w:rsidRDefault="00C52E40">
      <w:pPr>
        <w:spacing w:line="360" w:lineRule="auto"/>
        <w:ind w:firstLine="240"/>
        <w:jc w:val="both"/>
      </w:pPr>
      <w:r w:rsidRPr="00FA5292">
        <w:rPr>
          <w:rFonts w:ascii="Book Antiqua" w:eastAsia="Book Antiqua" w:hAnsi="Book Antiqua" w:cs="Book Antiqua"/>
          <w:color w:val="000000"/>
        </w:rPr>
        <w:t>TARE is generally better tolerated by patients than TACE. TARE was associated with better quality-of-life scores compared to TACE in patients with hepatocellular carcinoma</w:t>
      </w:r>
      <w:r w:rsidRPr="00FA5292">
        <w:rPr>
          <w:rFonts w:ascii="Book Antiqua" w:eastAsia="Book Antiqua" w:hAnsi="Book Antiqua" w:cs="Book Antiqua"/>
          <w:color w:val="000000"/>
          <w:szCs w:val="20"/>
          <w:vertAlign w:val="superscript"/>
        </w:rPr>
        <w:t>[92]</w:t>
      </w:r>
      <w:r w:rsidRPr="00FA5292">
        <w:rPr>
          <w:rFonts w:ascii="Book Antiqua" w:eastAsia="Book Antiqua" w:hAnsi="Book Antiqua" w:cs="Book Antiqua"/>
          <w:color w:val="000000"/>
        </w:rPr>
        <w:t>. Similarly, fewer side effects were reported after TARE compared to TACE in patients with intrahepatic cholangiocarcinoma and liver-dominant metastatic breast cancer patients</w:t>
      </w:r>
      <w:r w:rsidRPr="00FA5292">
        <w:rPr>
          <w:rFonts w:ascii="Book Antiqua" w:eastAsia="Book Antiqua" w:hAnsi="Book Antiqua" w:cs="Book Antiqua"/>
          <w:color w:val="000000"/>
          <w:szCs w:val="20"/>
          <w:vertAlign w:val="superscript"/>
        </w:rPr>
        <w:t>[93</w:t>
      </w:r>
      <w:r w:rsidR="00E91992" w:rsidRPr="00FA5292">
        <w:rPr>
          <w:rFonts w:ascii="Book Antiqua" w:eastAsia="Book Antiqua" w:hAnsi="Book Antiqua" w:cs="Book Antiqua"/>
          <w:color w:val="000000"/>
          <w:szCs w:val="20"/>
          <w:vertAlign w:val="superscript"/>
        </w:rPr>
        <w:t>-</w:t>
      </w:r>
      <w:r w:rsidRPr="00FA5292">
        <w:rPr>
          <w:rFonts w:ascii="Book Antiqua" w:eastAsia="Book Antiqua" w:hAnsi="Book Antiqua" w:cs="Book Antiqua"/>
          <w:color w:val="000000"/>
          <w:szCs w:val="20"/>
          <w:vertAlign w:val="superscript"/>
        </w:rPr>
        <w:t>95]</w:t>
      </w:r>
      <w:r w:rsidRPr="00FA5292">
        <w:rPr>
          <w:rFonts w:ascii="Book Antiqua" w:eastAsia="Book Antiqua" w:hAnsi="Book Antiqua" w:cs="Book Antiqua"/>
          <w:color w:val="000000"/>
        </w:rPr>
        <w:t xml:space="preserve">. </w:t>
      </w:r>
    </w:p>
    <w:p w:rsidR="00F871EA" w:rsidRPr="00FA5292" w:rsidRDefault="00C52E40">
      <w:pPr>
        <w:spacing w:line="360" w:lineRule="auto"/>
        <w:ind w:firstLine="240"/>
        <w:jc w:val="both"/>
      </w:pPr>
      <w:r w:rsidRPr="00FA5292">
        <w:rPr>
          <w:rFonts w:ascii="Book Antiqua" w:eastAsia="Book Antiqua" w:hAnsi="Book Antiqua" w:cs="Book Antiqua"/>
          <w:color w:val="000000"/>
        </w:rPr>
        <w:t>Three workgroups published studies that evaluated the safety and efficacy of TARE in liver-dominant metastatic pancreatic cancer (Table 8)</w:t>
      </w:r>
      <w:r w:rsidRPr="00FA5292">
        <w:rPr>
          <w:rFonts w:ascii="Book Antiqua" w:eastAsia="Book Antiqua" w:hAnsi="Book Antiqua" w:cs="Book Antiqua"/>
          <w:color w:val="000000"/>
          <w:szCs w:val="20"/>
          <w:vertAlign w:val="superscript"/>
        </w:rPr>
        <w:t>[96</w:t>
      </w:r>
      <w:r w:rsidR="00E91992" w:rsidRPr="00FA5292">
        <w:rPr>
          <w:rFonts w:ascii="Book Antiqua" w:eastAsia="Book Antiqua" w:hAnsi="Book Antiqua" w:cs="Book Antiqua"/>
          <w:color w:val="000000"/>
          <w:szCs w:val="20"/>
          <w:vertAlign w:val="superscript"/>
        </w:rPr>
        <w:t>-</w:t>
      </w:r>
      <w:r w:rsidRPr="00FA5292">
        <w:rPr>
          <w:rFonts w:ascii="Book Antiqua" w:eastAsia="Book Antiqua" w:hAnsi="Book Antiqua" w:cs="Book Antiqua"/>
          <w:color w:val="000000"/>
          <w:szCs w:val="20"/>
          <w:vertAlign w:val="superscript"/>
        </w:rPr>
        <w:t>100]</w:t>
      </w:r>
      <w:r w:rsidRPr="00FA5292">
        <w:rPr>
          <w:rFonts w:ascii="Book Antiqua" w:eastAsia="Book Antiqua" w:hAnsi="Book Antiqua" w:cs="Book Antiqua"/>
          <w:color w:val="000000"/>
        </w:rPr>
        <w:t xml:space="preserve">. Michl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[96]</w:t>
      </w:r>
      <w:r w:rsidRPr="00FA5292">
        <w:rPr>
          <w:rFonts w:ascii="Book Antiqua" w:eastAsia="Book Antiqua" w:hAnsi="Book Antiqua" w:cs="Book Antiqua"/>
          <w:color w:val="000000"/>
        </w:rPr>
        <w:t xml:space="preserve"> published a retrospective study of 19 patients treated with Y90-labelled resin microspheres. Six (31%) grade 3 or higher toxicity was reported. Overall survival was 9 mo. Kim </w:t>
      </w:r>
      <w:r w:rsidRPr="00FA5292">
        <w:rPr>
          <w:rFonts w:ascii="Book Antiqua" w:eastAsia="Book Antiqua" w:hAnsi="Book Antiqua" w:cs="Book Antiqua"/>
          <w:i/>
          <w:iCs/>
          <w:color w:val="000000"/>
        </w:rPr>
        <w:t>et al</w:t>
      </w:r>
      <w:r w:rsidRPr="00FA5292">
        <w:rPr>
          <w:rFonts w:ascii="Book Antiqua" w:eastAsia="Book Antiqua" w:hAnsi="Book Antiqua" w:cs="Book Antiqua"/>
          <w:color w:val="000000"/>
          <w:szCs w:val="20"/>
          <w:vertAlign w:val="superscript"/>
        </w:rPr>
        <w:t>[98]</w:t>
      </w:r>
      <w:r w:rsidRPr="00FA5292">
        <w:rPr>
          <w:rFonts w:ascii="Book Antiqua" w:eastAsia="Book Antiqua" w:hAnsi="Book Antiqua" w:cs="Book Antiqua"/>
          <w:color w:val="000000"/>
        </w:rPr>
        <w:t xml:space="preserve"> also used Y90-labelled resin microspheres in 33 patients and reported 8.1 mo median OS. Grade 3 adverse events were noted in 2 patients. Very recently we reported our experience of Y90 TARE using Y90-labelled glass microspheres in 26 patients with liver dominant metastatic pancreatic cancer</w:t>
      </w:r>
      <w:r w:rsidRPr="00FA5292">
        <w:rPr>
          <w:rFonts w:ascii="Book Antiqua" w:eastAsia="Book Antiqua" w:hAnsi="Book Antiqua" w:cs="Book Antiqua"/>
          <w:color w:val="000000"/>
          <w:szCs w:val="20"/>
          <w:vertAlign w:val="superscript"/>
        </w:rPr>
        <w:t>[100]</w:t>
      </w:r>
      <w:r w:rsidRPr="00FA5292">
        <w:rPr>
          <w:rFonts w:ascii="Book Antiqua" w:eastAsia="Book Antiqua" w:hAnsi="Book Antiqua" w:cs="Book Antiqua"/>
          <w:color w:val="000000"/>
        </w:rPr>
        <w:t>. Median OS was 7 mo and 3 patients (11.5%) had grade 3 clinical toxicity in this study. We found that longer hepatic progression free survival was associated with younger age (&lt;</w:t>
      </w:r>
      <w:r w:rsidRPr="00FA5292">
        <w:rPr>
          <w:rFonts w:ascii="Book Antiqua" w:hAnsi="Book Antiqua" w:cs="Book Antiqua"/>
          <w:color w:val="000000"/>
          <w:lang w:eastAsia="zh-CN"/>
        </w:rPr>
        <w:t xml:space="preserve"> </w:t>
      </w:r>
      <w:r w:rsidRPr="00FA5292">
        <w:rPr>
          <w:rFonts w:ascii="Book Antiqua" w:eastAsia="Book Antiqua" w:hAnsi="Book Antiqua" w:cs="Book Antiqua"/>
          <w:color w:val="000000"/>
        </w:rPr>
        <w:t>65 years) and decreased or stable CA19-9 tumor marker level following TARE treatment.</w:t>
      </w:r>
    </w:p>
    <w:p w:rsidR="00F871EA" w:rsidRPr="00FA5292" w:rsidRDefault="00C52E40">
      <w:pPr>
        <w:spacing w:line="360" w:lineRule="auto"/>
        <w:ind w:firstLine="240"/>
        <w:jc w:val="both"/>
      </w:pPr>
      <w:r w:rsidRPr="00FA5292">
        <w:rPr>
          <w:rFonts w:ascii="Book Antiqua" w:eastAsia="Book Antiqua" w:hAnsi="Book Antiqua" w:cs="Book Antiqua"/>
          <w:color w:val="000000"/>
        </w:rPr>
        <w:t>There was no head-to-head comparison between TACE and TARE, but it appears that TACE resulted in better OS in patients with metastatic pancreatic cancer. The reason for this difference is unknown.</w:t>
      </w:r>
    </w:p>
    <w:bookmarkEnd w:id="55"/>
    <w:bookmarkEnd w:id="56"/>
    <w:p w:rsidR="00F871EA" w:rsidRPr="00FA5292" w:rsidRDefault="00F871EA">
      <w:pPr>
        <w:spacing w:line="360" w:lineRule="auto"/>
        <w:jc w:val="both"/>
      </w:pPr>
    </w:p>
    <w:p w:rsidR="00F871EA" w:rsidRPr="00FA5292" w:rsidRDefault="00C52E40">
      <w:pPr>
        <w:spacing w:line="360" w:lineRule="auto"/>
        <w:jc w:val="both"/>
      </w:pPr>
      <w:r w:rsidRPr="00FA5292">
        <w:rPr>
          <w:rFonts w:ascii="Book Antiqua" w:eastAsia="Book Antiqua" w:hAnsi="Book Antiqua" w:cs="Book Antiqua"/>
          <w:b/>
          <w:caps/>
          <w:color w:val="000000"/>
          <w:u w:val="single"/>
        </w:rPr>
        <w:t>CONCLUSION</w:t>
      </w:r>
    </w:p>
    <w:p w:rsidR="00F871EA" w:rsidRPr="00FA5292" w:rsidRDefault="00C52E40">
      <w:pPr>
        <w:spacing w:line="360" w:lineRule="auto"/>
        <w:jc w:val="both"/>
      </w:pPr>
      <w:bookmarkStart w:id="61" w:name="OLE_LINK308"/>
      <w:bookmarkStart w:id="62" w:name="OLE_LINK309"/>
      <w:r w:rsidRPr="00FA5292">
        <w:rPr>
          <w:rFonts w:ascii="Book Antiqua" w:eastAsia="Book Antiqua" w:hAnsi="Book Antiqua" w:cs="Book Antiqua"/>
          <w:color w:val="000000"/>
        </w:rPr>
        <w:t>The introduction of minimally invasive technologies in cancer care opened new therapeutic options for patients with malignancies beyond surgery, chemotherapy and radiation treatment. Interventional oncology is becoming the fourth pillar of cancer care besides the classic trio of medical oncology, surgery and radiation oncology. The data presented above demonstrates only modest improvement in overall survival of patients with LAPC and patients with metastatic pancreatic cancer, but still this is a significant step forward in the treatment of a disease which has dismal prognosis. In the current medical practice these new minimally invasive treatments are used mostly as salvage therapies, when a patient has no other option. This approach introduces a selection bias into the studies and may mask the real potential of these novel treatment modalities. Despite the selection bias, they have one obvious advantage, the low mortality and morbidity rates of image guided-procedures compared to surgery, radiation therapy and even to chemotherapy. Interventional oncology has many tools in its armamentarium to manage patients with primary and secondary pancreatic cancer; however, most of the new treatment options are in the experimental phase and only performed by large-volume centers.</w:t>
      </w:r>
    </w:p>
    <w:p w:rsidR="00F871EA" w:rsidRPr="00FA5292" w:rsidRDefault="00C52E40">
      <w:pPr>
        <w:spacing w:line="360" w:lineRule="auto"/>
        <w:ind w:firstLine="240"/>
        <w:jc w:val="both"/>
      </w:pPr>
      <w:r w:rsidRPr="00FA5292">
        <w:rPr>
          <w:rFonts w:ascii="Book Antiqua" w:eastAsia="Book Antiqua" w:hAnsi="Book Antiqua" w:cs="Book Antiqua"/>
          <w:color w:val="000000"/>
        </w:rPr>
        <w:t>We are in an era of a paradigm shift from conventional oncology to immuno-oncology which could promote the concurrent use of ablative technologies together with immune therapies</w:t>
      </w:r>
      <w:r w:rsidRPr="00FA5292">
        <w:rPr>
          <w:rFonts w:ascii="Book Antiqua" w:eastAsia="Book Antiqua" w:hAnsi="Book Antiqua" w:cs="Book Antiqua"/>
          <w:color w:val="000000"/>
          <w:szCs w:val="20"/>
          <w:vertAlign w:val="superscript"/>
        </w:rPr>
        <w:t>[45,101</w:t>
      </w:r>
      <w:r w:rsidR="00E91992" w:rsidRPr="00FA5292">
        <w:rPr>
          <w:rFonts w:ascii="Book Antiqua" w:eastAsia="Book Antiqua" w:hAnsi="Book Antiqua" w:cs="Book Antiqua"/>
          <w:color w:val="000000"/>
          <w:szCs w:val="20"/>
          <w:vertAlign w:val="superscript"/>
        </w:rPr>
        <w:t>-</w:t>
      </w:r>
      <w:r w:rsidRPr="00FA5292">
        <w:rPr>
          <w:rFonts w:ascii="Book Antiqua" w:eastAsia="Book Antiqua" w:hAnsi="Book Antiqua" w:cs="Book Antiqua"/>
          <w:color w:val="000000"/>
          <w:szCs w:val="20"/>
          <w:vertAlign w:val="superscript"/>
        </w:rPr>
        <w:t>104]</w:t>
      </w:r>
      <w:r w:rsidRPr="00FA5292">
        <w:rPr>
          <w:rFonts w:ascii="Book Antiqua" w:eastAsia="Book Antiqua" w:hAnsi="Book Antiqua" w:cs="Book Antiqua"/>
          <w:color w:val="000000"/>
        </w:rPr>
        <w:t>. It has been found that ablation of solid tumors triggers a tumor-specific immune response which can be beneficial in combination with immune checkpoint inhibitors or other immune modulator agents. Future studies are needed to define the specific role of interventional oncology in every stages of pancreatic cancer with special attention on the immunological effect of ablative techniques.</w:t>
      </w:r>
    </w:p>
    <w:bookmarkEnd w:id="61"/>
    <w:bookmarkEnd w:id="62"/>
    <w:p w:rsidR="00F871EA" w:rsidRPr="00FA5292" w:rsidRDefault="00F871EA">
      <w:pPr>
        <w:spacing w:line="360" w:lineRule="auto"/>
        <w:jc w:val="both"/>
      </w:pPr>
    </w:p>
    <w:p w:rsidR="00F871EA" w:rsidRPr="00FA5292" w:rsidRDefault="00C52E40">
      <w:pPr>
        <w:snapToGrid w:val="0"/>
        <w:spacing w:line="360" w:lineRule="auto"/>
        <w:jc w:val="both"/>
        <w:rPr>
          <w:rFonts w:ascii="Book Antiqua" w:hAnsi="Book Antiqua"/>
        </w:rPr>
      </w:pPr>
      <w:r w:rsidRPr="00FA5292">
        <w:rPr>
          <w:rFonts w:ascii="Book Antiqua" w:eastAsia="Book Antiqua" w:hAnsi="Book Antiqua" w:cs="Book Antiqua"/>
          <w:b/>
        </w:rPr>
        <w:t>REFERENCES</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bookmarkStart w:id="63" w:name="OLE_LINK310"/>
      <w:bookmarkStart w:id="64" w:name="OLE_LINK311"/>
      <w:bookmarkStart w:id="65" w:name="OLE_LINK316"/>
      <w:r w:rsidRPr="00FA5292">
        <w:rPr>
          <w:rFonts w:ascii="Book Antiqua" w:hAnsi="Book Antiqua"/>
        </w:rPr>
        <w:t>1 </w:t>
      </w:r>
      <w:r w:rsidRPr="00FA5292">
        <w:rPr>
          <w:rFonts w:ascii="Book Antiqua" w:hAnsi="Book Antiqua"/>
          <w:b/>
          <w:bCs/>
        </w:rPr>
        <w:t>Siegel RL</w:t>
      </w:r>
      <w:r w:rsidRPr="00FA5292">
        <w:rPr>
          <w:rFonts w:ascii="Book Antiqua" w:hAnsi="Book Antiqua"/>
        </w:rPr>
        <w:t>, Miller KD, Jemal A. Cancer statistics, 2019. </w:t>
      </w:r>
      <w:r w:rsidRPr="00FA5292">
        <w:rPr>
          <w:rFonts w:ascii="Book Antiqua" w:hAnsi="Book Antiqua"/>
          <w:i/>
          <w:iCs/>
        </w:rPr>
        <w:t>CA Cancer J Clin</w:t>
      </w:r>
      <w:r w:rsidRPr="00FA5292">
        <w:rPr>
          <w:rFonts w:ascii="Book Antiqua" w:hAnsi="Book Antiqua"/>
        </w:rPr>
        <w:t> 2019; </w:t>
      </w:r>
      <w:r w:rsidRPr="00FA5292">
        <w:rPr>
          <w:rFonts w:ascii="Book Antiqua" w:hAnsi="Book Antiqua"/>
          <w:b/>
          <w:bCs/>
        </w:rPr>
        <w:t>69</w:t>
      </w:r>
      <w:r w:rsidRPr="00FA5292">
        <w:rPr>
          <w:rFonts w:ascii="Book Antiqua" w:hAnsi="Book Antiqua"/>
        </w:rPr>
        <w:t>: 7-34 [PMID: 30620402 DOI: 10.3322/caac.21551]</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2 </w:t>
      </w:r>
      <w:r w:rsidRPr="00FA5292">
        <w:rPr>
          <w:rFonts w:ascii="Book Antiqua" w:hAnsi="Book Antiqua"/>
          <w:b/>
          <w:bCs/>
        </w:rPr>
        <w:t>Cohen SJ</w:t>
      </w:r>
      <w:r w:rsidRPr="00FA5292">
        <w:rPr>
          <w:rFonts w:ascii="Book Antiqua" w:hAnsi="Book Antiqua"/>
        </w:rPr>
        <w:t>, Pinover WH, Watson JC, Meropol NJ. Pancreatic cancer. </w:t>
      </w:r>
      <w:r w:rsidRPr="00FA5292">
        <w:rPr>
          <w:rFonts w:ascii="Book Antiqua" w:hAnsi="Book Antiqua"/>
          <w:i/>
          <w:iCs/>
        </w:rPr>
        <w:t>Curr Treat Options Oncol</w:t>
      </w:r>
      <w:r w:rsidRPr="00FA5292">
        <w:rPr>
          <w:rFonts w:ascii="Book Antiqua" w:hAnsi="Book Antiqua"/>
        </w:rPr>
        <w:t> 2000; </w:t>
      </w:r>
      <w:r w:rsidRPr="00FA5292">
        <w:rPr>
          <w:rFonts w:ascii="Book Antiqua" w:hAnsi="Book Antiqua"/>
          <w:b/>
          <w:bCs/>
        </w:rPr>
        <w:t>1</w:t>
      </w:r>
      <w:r w:rsidRPr="00FA5292">
        <w:rPr>
          <w:rFonts w:ascii="Book Antiqua" w:hAnsi="Book Antiqua"/>
        </w:rPr>
        <w:t>: 375-386 [PMID: 12057145 DOI: 10.1007/s11864-000-0065-2]</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3 </w:t>
      </w:r>
      <w:r w:rsidRPr="00FA5292">
        <w:rPr>
          <w:rFonts w:ascii="Book Antiqua" w:hAnsi="Book Antiqua"/>
          <w:b/>
          <w:bCs/>
        </w:rPr>
        <w:t>Rahib L</w:t>
      </w:r>
      <w:r w:rsidRPr="00FA5292">
        <w:rPr>
          <w:rFonts w:ascii="Book Antiqua" w:hAnsi="Book Antiqua"/>
        </w:rPr>
        <w:t>, Smith BD, Aizenberg R, Rosenzweig AB, Fleshman JM, Matrisian LM. Projecting cancer incidence and deaths to 2030: the unexpected burden of thyroid, liver, and pancreas cancers in the United States. </w:t>
      </w:r>
      <w:r w:rsidRPr="00FA5292">
        <w:rPr>
          <w:rFonts w:ascii="Book Antiqua" w:hAnsi="Book Antiqua"/>
          <w:i/>
          <w:iCs/>
        </w:rPr>
        <w:t>Cancer Res</w:t>
      </w:r>
      <w:r w:rsidRPr="00FA5292">
        <w:rPr>
          <w:rFonts w:ascii="Book Antiqua" w:hAnsi="Book Antiqua"/>
        </w:rPr>
        <w:t> 2014; </w:t>
      </w:r>
      <w:r w:rsidRPr="00FA5292">
        <w:rPr>
          <w:rFonts w:ascii="Book Antiqua" w:hAnsi="Book Antiqua"/>
          <w:b/>
          <w:bCs/>
        </w:rPr>
        <w:t>74</w:t>
      </w:r>
      <w:r w:rsidRPr="00FA5292">
        <w:rPr>
          <w:rFonts w:ascii="Book Antiqua" w:hAnsi="Book Antiqua"/>
        </w:rPr>
        <w:t>: 2913-2921 [PMID: 24840647 DOI: 10.1158/0008-5472.CAN-14-0155]</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4 </w:t>
      </w:r>
      <w:r w:rsidRPr="00FA5292">
        <w:rPr>
          <w:rFonts w:ascii="Book Antiqua" w:hAnsi="Book Antiqua"/>
          <w:b/>
          <w:bCs/>
        </w:rPr>
        <w:t>Pietryga JA</w:t>
      </w:r>
      <w:r w:rsidRPr="00FA5292">
        <w:rPr>
          <w:rFonts w:ascii="Book Antiqua" w:hAnsi="Book Antiqua"/>
        </w:rPr>
        <w:t>, Morgan DE. Imaging preoperatively for pancreatic adenocarcinoma. </w:t>
      </w:r>
      <w:r w:rsidRPr="00FA5292">
        <w:rPr>
          <w:rFonts w:ascii="Book Antiqua" w:hAnsi="Book Antiqua"/>
          <w:i/>
          <w:iCs/>
        </w:rPr>
        <w:t>J Gastrointest Oncol</w:t>
      </w:r>
      <w:r w:rsidRPr="00FA5292">
        <w:rPr>
          <w:rFonts w:ascii="Book Antiqua" w:hAnsi="Book Antiqua"/>
        </w:rPr>
        <w:t> 2015; </w:t>
      </w:r>
      <w:r w:rsidRPr="00FA5292">
        <w:rPr>
          <w:rFonts w:ascii="Book Antiqua" w:hAnsi="Book Antiqua"/>
          <w:b/>
          <w:bCs/>
        </w:rPr>
        <w:t>6</w:t>
      </w:r>
      <w:r w:rsidRPr="00FA5292">
        <w:rPr>
          <w:rFonts w:ascii="Book Antiqua" w:hAnsi="Book Antiqua"/>
        </w:rPr>
        <w:t>: 343-357 [PMID: 26261722 DOI: 10.3978/j.issn.2078-6891.2015.024]</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5 </w:t>
      </w:r>
      <w:r w:rsidRPr="00FA5292">
        <w:rPr>
          <w:rFonts w:ascii="Book Antiqua" w:hAnsi="Book Antiqua"/>
          <w:b/>
          <w:bCs/>
        </w:rPr>
        <w:t>Ilic M</w:t>
      </w:r>
      <w:r w:rsidRPr="00FA5292">
        <w:rPr>
          <w:rFonts w:ascii="Book Antiqua" w:hAnsi="Book Antiqua"/>
        </w:rPr>
        <w:t>, Ilic I. Epidemiology of pancreatic cancer. </w:t>
      </w:r>
      <w:r w:rsidRPr="00FA5292">
        <w:rPr>
          <w:rFonts w:ascii="Book Antiqua" w:hAnsi="Book Antiqua"/>
          <w:i/>
          <w:iCs/>
        </w:rPr>
        <w:t>World J Gastroenterol</w:t>
      </w:r>
      <w:r w:rsidRPr="00FA5292">
        <w:rPr>
          <w:rFonts w:ascii="Book Antiqua" w:hAnsi="Book Antiqua"/>
        </w:rPr>
        <w:t> 2016; </w:t>
      </w:r>
      <w:r w:rsidRPr="00FA5292">
        <w:rPr>
          <w:rFonts w:ascii="Book Antiqua" w:hAnsi="Book Antiqua"/>
          <w:b/>
          <w:bCs/>
        </w:rPr>
        <w:t>22</w:t>
      </w:r>
      <w:r w:rsidRPr="00FA5292">
        <w:rPr>
          <w:rFonts w:ascii="Book Antiqua" w:hAnsi="Book Antiqua"/>
        </w:rPr>
        <w:t>: 9694-9705 [PMID: 27956793 DOI: 10.3748/wjg.v22.i44.9694]</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6 </w:t>
      </w:r>
      <w:r w:rsidRPr="00FA5292">
        <w:rPr>
          <w:rFonts w:ascii="Book Antiqua" w:hAnsi="Book Antiqua"/>
          <w:b/>
          <w:bCs/>
        </w:rPr>
        <w:t>Conroy T</w:t>
      </w:r>
      <w:r w:rsidRPr="00FA5292">
        <w:rPr>
          <w:rFonts w:ascii="Book Antiqua" w:hAnsi="Book Antiqua"/>
        </w:rPr>
        <w:t>, Desseigne F, Ychou M, Bouché O, Guimbaud R, Bécouarn Y, Adenis A, Raoul JL, Gourgou-Bourgade S, de la Fouchardière C, Bennouna J, Bachet JB, Khemissa-Akouz F, Péré-Vergé D, Delbaldo C, Assenat E, Chauffert B, Michel P, Montoto-Grillot C, Ducreux M; Groupe Tumeurs Digestives of Unicancer; PRODIGE Intergroup. FOLFIRINOX versus gemcitabine for metastatic pancreatic cancer. </w:t>
      </w:r>
      <w:r w:rsidRPr="00FA5292">
        <w:rPr>
          <w:rFonts w:ascii="Book Antiqua" w:hAnsi="Book Antiqua"/>
          <w:i/>
          <w:iCs/>
        </w:rPr>
        <w:t>N Engl J Med</w:t>
      </w:r>
      <w:r w:rsidRPr="00FA5292">
        <w:rPr>
          <w:rFonts w:ascii="Book Antiqua" w:hAnsi="Book Antiqua"/>
        </w:rPr>
        <w:t> 2011; </w:t>
      </w:r>
      <w:r w:rsidRPr="00FA5292">
        <w:rPr>
          <w:rFonts w:ascii="Book Antiqua" w:hAnsi="Book Antiqua"/>
          <w:b/>
          <w:bCs/>
        </w:rPr>
        <w:t>364</w:t>
      </w:r>
      <w:r w:rsidRPr="00FA5292">
        <w:rPr>
          <w:rFonts w:ascii="Book Antiqua" w:hAnsi="Book Antiqua"/>
        </w:rPr>
        <w:t>: 1817-1825 [PMID: 21561347 DOI: 10.1056/NEJMoa1011923]</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7 </w:t>
      </w:r>
      <w:r w:rsidRPr="00FA5292">
        <w:rPr>
          <w:rFonts w:ascii="Book Antiqua" w:hAnsi="Book Antiqua"/>
          <w:b/>
          <w:bCs/>
        </w:rPr>
        <w:t>Sahani DV</w:t>
      </w:r>
      <w:r w:rsidRPr="00FA5292">
        <w:rPr>
          <w:rFonts w:ascii="Book Antiqua" w:hAnsi="Book Antiqua"/>
        </w:rPr>
        <w:t>, Shah ZK, Catalano OA, Boland GW, Brugge WR. Radiology of pancreatic adenocarcinoma: current status of imaging. </w:t>
      </w:r>
      <w:r w:rsidRPr="00FA5292">
        <w:rPr>
          <w:rFonts w:ascii="Book Antiqua" w:hAnsi="Book Antiqua"/>
          <w:i/>
          <w:iCs/>
        </w:rPr>
        <w:t>J Gastroenterol Hepatol</w:t>
      </w:r>
      <w:r w:rsidRPr="00FA5292">
        <w:rPr>
          <w:rFonts w:ascii="Book Antiqua" w:hAnsi="Book Antiqua"/>
        </w:rPr>
        <w:t> 2008; </w:t>
      </w:r>
      <w:r w:rsidRPr="00FA5292">
        <w:rPr>
          <w:rFonts w:ascii="Book Antiqua" w:hAnsi="Book Antiqua"/>
          <w:b/>
          <w:bCs/>
        </w:rPr>
        <w:t>23</w:t>
      </w:r>
      <w:r w:rsidRPr="00FA5292">
        <w:rPr>
          <w:rFonts w:ascii="Book Antiqua" w:hAnsi="Book Antiqua"/>
        </w:rPr>
        <w:t>: 23-33 [PMID: 18171340 DOI: 10.1111/j.1440-1746.2007.05117.x]</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8 </w:t>
      </w:r>
      <w:r w:rsidRPr="00FA5292">
        <w:rPr>
          <w:rFonts w:ascii="Book Antiqua" w:hAnsi="Book Antiqua"/>
          <w:b/>
          <w:bCs/>
        </w:rPr>
        <w:t>Gemenetzis G</w:t>
      </w:r>
      <w:r w:rsidRPr="00FA5292">
        <w:rPr>
          <w:rFonts w:ascii="Book Antiqua" w:hAnsi="Book Antiqua"/>
        </w:rPr>
        <w:t>, Groot VP, Blair AB, Laheru DA, Zheng L, Narang AK, Fishman EK, Hruban RH, Yu J, Burkhart RA, Cameron JL, Weiss MJ, Wolfgang CL, He J. Survival in Locally Advanced Pancreatic Cancer After Neoadjuvant Therapy and Surgical Resection. </w:t>
      </w:r>
      <w:r w:rsidRPr="00FA5292">
        <w:rPr>
          <w:rFonts w:ascii="Book Antiqua" w:hAnsi="Book Antiqua"/>
          <w:i/>
          <w:iCs/>
        </w:rPr>
        <w:t>Ann Surg</w:t>
      </w:r>
      <w:r w:rsidRPr="00FA5292">
        <w:rPr>
          <w:rFonts w:ascii="Book Antiqua" w:hAnsi="Book Antiqua"/>
        </w:rPr>
        <w:t> 2019; </w:t>
      </w:r>
      <w:r w:rsidRPr="00FA5292">
        <w:rPr>
          <w:rFonts w:ascii="Book Antiqua" w:hAnsi="Book Antiqua"/>
          <w:b/>
          <w:bCs/>
        </w:rPr>
        <w:t>270</w:t>
      </w:r>
      <w:r w:rsidRPr="00FA5292">
        <w:rPr>
          <w:rFonts w:ascii="Book Antiqua" w:hAnsi="Book Antiqua"/>
        </w:rPr>
        <w:t>: 340-347 [PMID: 29596120 DOI: 10.1097/SLA.0000000000002753]</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9 </w:t>
      </w:r>
      <w:r w:rsidRPr="00FA5292">
        <w:rPr>
          <w:rFonts w:ascii="Book Antiqua" w:hAnsi="Book Antiqua"/>
          <w:b/>
          <w:bCs/>
        </w:rPr>
        <w:t>Hong K</w:t>
      </w:r>
      <w:r w:rsidRPr="00FA5292">
        <w:rPr>
          <w:rFonts w:ascii="Book Antiqua" w:hAnsi="Book Antiqua"/>
        </w:rPr>
        <w:t>, Georgiades C. Radiofrequency ablation: mechanism of action and devices. </w:t>
      </w:r>
      <w:r w:rsidRPr="00FA5292">
        <w:rPr>
          <w:rFonts w:ascii="Book Antiqua" w:hAnsi="Book Antiqua"/>
          <w:i/>
          <w:iCs/>
        </w:rPr>
        <w:t>J Vasc Interv Radiol</w:t>
      </w:r>
      <w:r w:rsidRPr="00FA5292">
        <w:rPr>
          <w:rFonts w:ascii="Book Antiqua" w:hAnsi="Book Antiqua"/>
        </w:rPr>
        <w:t> 2010; </w:t>
      </w:r>
      <w:r w:rsidRPr="00FA5292">
        <w:rPr>
          <w:rFonts w:ascii="Book Antiqua" w:hAnsi="Book Antiqua"/>
          <w:b/>
          <w:bCs/>
        </w:rPr>
        <w:t>21</w:t>
      </w:r>
      <w:r w:rsidRPr="00FA5292">
        <w:rPr>
          <w:rFonts w:ascii="Book Antiqua" w:hAnsi="Book Antiqua"/>
        </w:rPr>
        <w:t>: S179-S186 [PMID: 20656227 DOI: 10.1016/j.jvir.2010.04.008]</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10 </w:t>
      </w:r>
      <w:r w:rsidRPr="00FA5292">
        <w:rPr>
          <w:rFonts w:ascii="Book Antiqua" w:hAnsi="Book Antiqua"/>
          <w:b/>
          <w:bCs/>
        </w:rPr>
        <w:t>Solazzo SA</w:t>
      </w:r>
      <w:r w:rsidRPr="00FA5292">
        <w:rPr>
          <w:rFonts w:ascii="Book Antiqua" w:hAnsi="Book Antiqua"/>
        </w:rPr>
        <w:t>, Liu Z, Lobo SM, Ahmed M, Hines-Peralta AU, Lenkinski RE, Goldberg SN. Radiofrequency ablation: importance of background tissue electrical conductivity--an agar phantom and computer modeling study. </w:t>
      </w:r>
      <w:r w:rsidRPr="00FA5292">
        <w:rPr>
          <w:rFonts w:ascii="Book Antiqua" w:hAnsi="Book Antiqua"/>
          <w:i/>
          <w:iCs/>
        </w:rPr>
        <w:t>Radiology</w:t>
      </w:r>
      <w:r w:rsidRPr="00FA5292">
        <w:rPr>
          <w:rFonts w:ascii="Book Antiqua" w:hAnsi="Book Antiqua"/>
        </w:rPr>
        <w:t> 2005; </w:t>
      </w:r>
      <w:r w:rsidRPr="00FA5292">
        <w:rPr>
          <w:rFonts w:ascii="Book Antiqua" w:hAnsi="Book Antiqua"/>
          <w:b/>
          <w:bCs/>
        </w:rPr>
        <w:t>236</w:t>
      </w:r>
      <w:r w:rsidRPr="00FA5292">
        <w:rPr>
          <w:rFonts w:ascii="Book Antiqua" w:hAnsi="Book Antiqua"/>
        </w:rPr>
        <w:t>: 495-502 [PMID: 16040906 DOI: 10.1148/radiol.2362040965]</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11 </w:t>
      </w:r>
      <w:r w:rsidRPr="00FA5292">
        <w:rPr>
          <w:rFonts w:ascii="Book Antiqua" w:hAnsi="Book Antiqua"/>
          <w:b/>
          <w:bCs/>
        </w:rPr>
        <w:t>Goldberg SN</w:t>
      </w:r>
      <w:r w:rsidRPr="00FA5292">
        <w:rPr>
          <w:rFonts w:ascii="Book Antiqua" w:hAnsi="Book Antiqua"/>
        </w:rPr>
        <w:t>, Gazelle GS, Solbiati L, Livraghi T, Tanabe KK, Hahn PF, Mueller PR. Ablation of liver tumors using percutaneous RF therapy. </w:t>
      </w:r>
      <w:r w:rsidRPr="00FA5292">
        <w:rPr>
          <w:rFonts w:ascii="Book Antiqua" w:hAnsi="Book Antiqua"/>
          <w:i/>
          <w:iCs/>
        </w:rPr>
        <w:t>AJR Am J Roentgenol</w:t>
      </w:r>
      <w:r w:rsidRPr="00FA5292">
        <w:rPr>
          <w:rFonts w:ascii="Book Antiqua" w:hAnsi="Book Antiqua"/>
        </w:rPr>
        <w:t> 1998; </w:t>
      </w:r>
      <w:r w:rsidRPr="00FA5292">
        <w:rPr>
          <w:rFonts w:ascii="Book Antiqua" w:hAnsi="Book Antiqua"/>
          <w:b/>
          <w:bCs/>
        </w:rPr>
        <w:t>170</w:t>
      </w:r>
      <w:r w:rsidRPr="00FA5292">
        <w:rPr>
          <w:rFonts w:ascii="Book Antiqua" w:hAnsi="Book Antiqua"/>
        </w:rPr>
        <w:t>: 1023-1028 [PMID: 9530053 DOI: 10.2214/ajr.170.4.9530053]</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12 </w:t>
      </w:r>
      <w:r w:rsidRPr="00FA5292">
        <w:rPr>
          <w:rFonts w:ascii="Book Antiqua" w:hAnsi="Book Antiqua"/>
          <w:b/>
          <w:bCs/>
        </w:rPr>
        <w:t>Matsui Y</w:t>
      </w:r>
      <w:r w:rsidRPr="00FA5292">
        <w:rPr>
          <w:rFonts w:ascii="Book Antiqua" w:hAnsi="Book Antiqua"/>
        </w:rPr>
        <w:t>, Nakagawa A, Kamiyama Y, Yamamoto K, Kubo N, Nakase Y. Selective thermocoagulation of unresectable pancreatic cancers by using radiofrequency capacitive heating. </w:t>
      </w:r>
      <w:r w:rsidRPr="00FA5292">
        <w:rPr>
          <w:rFonts w:ascii="Book Antiqua" w:hAnsi="Book Antiqua"/>
          <w:i/>
          <w:iCs/>
        </w:rPr>
        <w:t>Pancreas</w:t>
      </w:r>
      <w:r w:rsidRPr="00FA5292">
        <w:rPr>
          <w:rFonts w:ascii="Book Antiqua" w:hAnsi="Book Antiqua"/>
        </w:rPr>
        <w:t> 2000; </w:t>
      </w:r>
      <w:r w:rsidRPr="00FA5292">
        <w:rPr>
          <w:rFonts w:ascii="Book Antiqua" w:hAnsi="Book Antiqua"/>
          <w:b/>
          <w:bCs/>
        </w:rPr>
        <w:t>20</w:t>
      </w:r>
      <w:r w:rsidRPr="00FA5292">
        <w:rPr>
          <w:rFonts w:ascii="Book Antiqua" w:hAnsi="Book Antiqua"/>
        </w:rPr>
        <w:t>: 14-20 [PMID: 10630378 DOI: 10.1097/00006676-200001000-00002]</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13 </w:t>
      </w:r>
      <w:r w:rsidRPr="00FA5292">
        <w:rPr>
          <w:rFonts w:ascii="Book Antiqua" w:hAnsi="Book Antiqua"/>
          <w:b/>
          <w:bCs/>
        </w:rPr>
        <w:t>Wu Y</w:t>
      </w:r>
      <w:r w:rsidRPr="00FA5292">
        <w:rPr>
          <w:rFonts w:ascii="Book Antiqua" w:hAnsi="Book Antiqua"/>
        </w:rPr>
        <w:t>, Tang Z, Fang H, Gao S, Chen J, Wang Y, Yan H. High operative risk of cool-tip radiofrequency ablation for unresectable pancreatic head cancer. </w:t>
      </w:r>
      <w:r w:rsidRPr="00FA5292">
        <w:rPr>
          <w:rFonts w:ascii="Book Antiqua" w:hAnsi="Book Antiqua"/>
          <w:i/>
          <w:iCs/>
        </w:rPr>
        <w:t>J Surg Oncol</w:t>
      </w:r>
      <w:r w:rsidRPr="00FA5292">
        <w:rPr>
          <w:rFonts w:ascii="Book Antiqua" w:hAnsi="Book Antiqua"/>
        </w:rPr>
        <w:t> 2006; </w:t>
      </w:r>
      <w:r w:rsidRPr="00FA5292">
        <w:rPr>
          <w:rFonts w:ascii="Book Antiqua" w:hAnsi="Book Antiqua"/>
          <w:b/>
          <w:bCs/>
        </w:rPr>
        <w:t>94</w:t>
      </w:r>
      <w:r w:rsidRPr="00FA5292">
        <w:rPr>
          <w:rFonts w:ascii="Book Antiqua" w:hAnsi="Book Antiqua"/>
        </w:rPr>
        <w:t>: 392-395 [PMID: 16967436 DOI: 10.1002/jso.20580]</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14 </w:t>
      </w:r>
      <w:r w:rsidRPr="00FA5292">
        <w:rPr>
          <w:rFonts w:ascii="Book Antiqua" w:hAnsi="Book Antiqua"/>
          <w:b/>
          <w:bCs/>
        </w:rPr>
        <w:t>Girelli R</w:t>
      </w:r>
      <w:r w:rsidRPr="00FA5292">
        <w:rPr>
          <w:rFonts w:ascii="Book Antiqua" w:hAnsi="Book Antiqua"/>
        </w:rPr>
        <w:t>, Frigerio I, Salvia R, Barbi E, Tinazzi Martini P, Bassi C. Feasibility and safety of radiofrequency ablation for locally advanced pancreatic cancer. </w:t>
      </w:r>
      <w:r w:rsidRPr="00FA5292">
        <w:rPr>
          <w:rFonts w:ascii="Book Antiqua" w:hAnsi="Book Antiqua"/>
          <w:i/>
          <w:iCs/>
        </w:rPr>
        <w:t>Br J Surg</w:t>
      </w:r>
      <w:r w:rsidRPr="00FA5292">
        <w:rPr>
          <w:rFonts w:ascii="Book Antiqua" w:hAnsi="Book Antiqua"/>
        </w:rPr>
        <w:t> 2010; </w:t>
      </w:r>
      <w:r w:rsidRPr="00FA5292">
        <w:rPr>
          <w:rFonts w:ascii="Book Antiqua" w:hAnsi="Book Antiqua"/>
          <w:b/>
          <w:bCs/>
        </w:rPr>
        <w:t>97</w:t>
      </w:r>
      <w:r w:rsidRPr="00FA5292">
        <w:rPr>
          <w:rFonts w:ascii="Book Antiqua" w:hAnsi="Book Antiqua"/>
        </w:rPr>
        <w:t>: 220-225 [PMID: 20069610 DOI: 10.1002/bjs.6800]</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15 </w:t>
      </w:r>
      <w:r w:rsidRPr="00FA5292">
        <w:rPr>
          <w:rFonts w:ascii="Book Antiqua" w:hAnsi="Book Antiqua"/>
          <w:b/>
          <w:bCs/>
        </w:rPr>
        <w:t>Spiliotis JD</w:t>
      </w:r>
      <w:r w:rsidRPr="00FA5292">
        <w:rPr>
          <w:rFonts w:ascii="Book Antiqua" w:hAnsi="Book Antiqua"/>
        </w:rPr>
        <w:t>, Datsis AC, Michalopoulos NV, Kekelos SP, Vaxevanidou A, Rogdakis AG, Christopoulou AN. Radiofrequency ablation combined with palliative surgery may prolong survival of patients with advanced cancer of the pancreas. </w:t>
      </w:r>
      <w:r w:rsidRPr="00FA5292">
        <w:rPr>
          <w:rFonts w:ascii="Book Antiqua" w:hAnsi="Book Antiqua"/>
          <w:i/>
          <w:iCs/>
        </w:rPr>
        <w:t>Langenbecks Arch Surg</w:t>
      </w:r>
      <w:r w:rsidRPr="00FA5292">
        <w:rPr>
          <w:rFonts w:ascii="Book Antiqua" w:hAnsi="Book Antiqua"/>
        </w:rPr>
        <w:t> 2007; </w:t>
      </w:r>
      <w:r w:rsidRPr="00FA5292">
        <w:rPr>
          <w:rFonts w:ascii="Book Antiqua" w:hAnsi="Book Antiqua"/>
          <w:b/>
          <w:bCs/>
        </w:rPr>
        <w:t>392</w:t>
      </w:r>
      <w:r w:rsidRPr="00FA5292">
        <w:rPr>
          <w:rFonts w:ascii="Book Antiqua" w:hAnsi="Book Antiqua"/>
        </w:rPr>
        <w:t>: 55-60 [PMID: 17089173 DOI: 10.1007/s00423-006-0098-5]</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16 </w:t>
      </w:r>
      <w:r w:rsidRPr="00FA5292">
        <w:rPr>
          <w:rFonts w:ascii="Book Antiqua" w:hAnsi="Book Antiqua"/>
          <w:b/>
          <w:bCs/>
        </w:rPr>
        <w:t>Giardino A</w:t>
      </w:r>
      <w:r w:rsidRPr="00FA5292">
        <w:rPr>
          <w:rFonts w:ascii="Book Antiqua" w:hAnsi="Book Antiqua"/>
        </w:rPr>
        <w:t>, Girelli R, Frigerio I, Regi P, Cantore M, Alessandra A, Lusenti A, Salvia R, Bassi C, Pederzoli P. Triple approach strategy for patients with locally advanced pancreatic carcinoma. </w:t>
      </w:r>
      <w:r w:rsidRPr="00FA5292">
        <w:rPr>
          <w:rFonts w:ascii="Book Antiqua" w:hAnsi="Book Antiqua"/>
          <w:i/>
          <w:iCs/>
        </w:rPr>
        <w:t>HPB (Oxford)</w:t>
      </w:r>
      <w:r w:rsidRPr="00FA5292">
        <w:rPr>
          <w:rFonts w:ascii="Book Antiqua" w:hAnsi="Book Antiqua"/>
        </w:rPr>
        <w:t> 2013; </w:t>
      </w:r>
      <w:r w:rsidRPr="00FA5292">
        <w:rPr>
          <w:rFonts w:ascii="Book Antiqua" w:hAnsi="Book Antiqua"/>
          <w:b/>
          <w:bCs/>
        </w:rPr>
        <w:t>15</w:t>
      </w:r>
      <w:r w:rsidRPr="00FA5292">
        <w:rPr>
          <w:rFonts w:ascii="Book Antiqua" w:hAnsi="Book Antiqua"/>
        </w:rPr>
        <w:t>: 623-627 [PMID: 23458679 DOI: 10.1111/hpb.12027]</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17 </w:t>
      </w:r>
      <w:r w:rsidRPr="00FA5292">
        <w:rPr>
          <w:rFonts w:ascii="Book Antiqua" w:hAnsi="Book Antiqua"/>
          <w:b/>
          <w:bCs/>
        </w:rPr>
        <w:t>D'Onofrio M</w:t>
      </w:r>
      <w:r w:rsidRPr="00FA5292">
        <w:rPr>
          <w:rFonts w:ascii="Book Antiqua" w:hAnsi="Book Antiqua"/>
        </w:rPr>
        <w:t>, Crosara S, De Robertis R, Butturini G, Salvia R, Paiella S, Bassi C, Mucelli RP. Percutaneous Radiofrequency Ablation of Unresectable Locally Advanced Pancreatic Cancer: Preliminary Results. </w:t>
      </w:r>
      <w:r w:rsidRPr="00FA5292">
        <w:rPr>
          <w:rFonts w:ascii="Book Antiqua" w:hAnsi="Book Antiqua"/>
          <w:i/>
          <w:iCs/>
        </w:rPr>
        <w:t>Technol Cancer Res Treat</w:t>
      </w:r>
      <w:r w:rsidRPr="00FA5292">
        <w:rPr>
          <w:rFonts w:ascii="Book Antiqua" w:hAnsi="Book Antiqua"/>
        </w:rPr>
        <w:t> 2017; </w:t>
      </w:r>
      <w:r w:rsidRPr="00FA5292">
        <w:rPr>
          <w:rFonts w:ascii="Book Antiqua" w:hAnsi="Book Antiqua"/>
          <w:b/>
          <w:bCs/>
        </w:rPr>
        <w:t>16</w:t>
      </w:r>
      <w:r w:rsidRPr="00FA5292">
        <w:rPr>
          <w:rFonts w:ascii="Book Antiqua" w:hAnsi="Book Antiqua"/>
        </w:rPr>
        <w:t>: 285-294 [PMID: 27193941 DOI: 10.1177/1533034616649292]</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18 </w:t>
      </w:r>
      <w:r w:rsidRPr="00FA5292">
        <w:rPr>
          <w:rFonts w:ascii="Book Antiqua" w:hAnsi="Book Antiqua"/>
          <w:b/>
          <w:bCs/>
        </w:rPr>
        <w:t>Girelli R</w:t>
      </w:r>
      <w:r w:rsidRPr="00FA5292">
        <w:rPr>
          <w:rFonts w:ascii="Book Antiqua" w:hAnsi="Book Antiqua"/>
        </w:rPr>
        <w:t>, Frigerio I, Giardino A, Regi P, Gobbo S, Malleo G, Salvia R, Bassi C. Results of 100 pancreatic radiofrequency ablations in the context of a multimodal strategy for stage III ductal adenocarcinoma. </w:t>
      </w:r>
      <w:r w:rsidRPr="00FA5292">
        <w:rPr>
          <w:rFonts w:ascii="Book Antiqua" w:hAnsi="Book Antiqua"/>
          <w:i/>
          <w:iCs/>
        </w:rPr>
        <w:t>Langenbecks Arch Surg</w:t>
      </w:r>
      <w:r w:rsidRPr="00FA5292">
        <w:rPr>
          <w:rFonts w:ascii="Book Antiqua" w:hAnsi="Book Antiqua"/>
        </w:rPr>
        <w:t> 2013; </w:t>
      </w:r>
      <w:r w:rsidRPr="00FA5292">
        <w:rPr>
          <w:rFonts w:ascii="Book Antiqua" w:hAnsi="Book Antiqua"/>
          <w:b/>
          <w:bCs/>
        </w:rPr>
        <w:t>398</w:t>
      </w:r>
      <w:r w:rsidRPr="00FA5292">
        <w:rPr>
          <w:rFonts w:ascii="Book Antiqua" w:hAnsi="Book Antiqua"/>
        </w:rPr>
        <w:t>: 63-69 [PMID: 23053459 DOI: 10.1007/s00423-012-1011-z]</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19 </w:t>
      </w:r>
      <w:r w:rsidRPr="00FA5292">
        <w:rPr>
          <w:rFonts w:ascii="Book Antiqua" w:hAnsi="Book Antiqua"/>
          <w:b/>
          <w:bCs/>
        </w:rPr>
        <w:t>van den Berg PM</w:t>
      </w:r>
      <w:r w:rsidRPr="00FA5292">
        <w:rPr>
          <w:rFonts w:ascii="Book Antiqua" w:hAnsi="Book Antiqua"/>
        </w:rPr>
        <w:t>, De Hoop AT, Segal A, Praagman N. A computational model of the electromagnetic heating of biological tissue with application to hyperthermic cancer therapy. </w:t>
      </w:r>
      <w:r w:rsidRPr="00FA5292">
        <w:rPr>
          <w:rFonts w:ascii="Book Antiqua" w:hAnsi="Book Antiqua"/>
          <w:i/>
          <w:iCs/>
        </w:rPr>
        <w:t>IEEE Trans Biomed Eng</w:t>
      </w:r>
      <w:r w:rsidRPr="00FA5292">
        <w:rPr>
          <w:rFonts w:ascii="Book Antiqua" w:hAnsi="Book Antiqua"/>
        </w:rPr>
        <w:t> 1983; </w:t>
      </w:r>
      <w:r w:rsidRPr="00FA5292">
        <w:rPr>
          <w:rFonts w:ascii="Book Antiqua" w:hAnsi="Book Antiqua"/>
          <w:b/>
          <w:bCs/>
        </w:rPr>
        <w:t>30</w:t>
      </w:r>
      <w:r w:rsidRPr="00FA5292">
        <w:rPr>
          <w:rFonts w:ascii="Book Antiqua" w:hAnsi="Book Antiqua"/>
        </w:rPr>
        <w:t>: 797-805 [PMID: 6662539 DOI: 10.1109/tbme.1983.325081]</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20 </w:t>
      </w:r>
      <w:r w:rsidRPr="00FA5292">
        <w:rPr>
          <w:rFonts w:ascii="Book Antiqua" w:hAnsi="Book Antiqua"/>
          <w:b/>
          <w:bCs/>
        </w:rPr>
        <w:t>Andreano A</w:t>
      </w:r>
      <w:r w:rsidRPr="00FA5292">
        <w:rPr>
          <w:rFonts w:ascii="Book Antiqua" w:hAnsi="Book Antiqua"/>
        </w:rPr>
        <w:t>, Brace CL. A comparison of direct heating during radiofrequency and microwave ablation in ex vivo liver. </w:t>
      </w:r>
      <w:r w:rsidRPr="00FA5292">
        <w:rPr>
          <w:rFonts w:ascii="Book Antiqua" w:hAnsi="Book Antiqua"/>
          <w:i/>
          <w:iCs/>
        </w:rPr>
        <w:t>Cardiovasc Intervent Radiol</w:t>
      </w:r>
      <w:r w:rsidRPr="00FA5292">
        <w:rPr>
          <w:rFonts w:ascii="Book Antiqua" w:hAnsi="Book Antiqua"/>
        </w:rPr>
        <w:t> 2013; </w:t>
      </w:r>
      <w:r w:rsidRPr="00FA5292">
        <w:rPr>
          <w:rFonts w:ascii="Book Antiqua" w:hAnsi="Book Antiqua"/>
          <w:b/>
          <w:bCs/>
        </w:rPr>
        <w:t>36</w:t>
      </w:r>
      <w:r w:rsidRPr="00FA5292">
        <w:rPr>
          <w:rFonts w:ascii="Book Antiqua" w:hAnsi="Book Antiqua"/>
        </w:rPr>
        <w:t>: 505-511 [PMID: 22572764 DOI: 10.1007/s00270-012-0405-1]</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21 </w:t>
      </w:r>
      <w:r w:rsidRPr="00FA5292">
        <w:rPr>
          <w:rFonts w:ascii="Book Antiqua" w:hAnsi="Book Antiqua"/>
          <w:b/>
          <w:bCs/>
        </w:rPr>
        <w:t>Carrafiello G</w:t>
      </w:r>
      <w:r w:rsidRPr="00FA5292">
        <w:rPr>
          <w:rFonts w:ascii="Book Antiqua" w:hAnsi="Book Antiqua"/>
        </w:rPr>
        <w:t>, Ierardi AM, Fontana F, Petrillo M, Floridi C, Lucchina N, Cuffari S, Dionigi G, Rotondo A, Fugazzola C. Microwave ablation of pancreatic head cancer: safety and efficacy. </w:t>
      </w:r>
      <w:r w:rsidRPr="00FA5292">
        <w:rPr>
          <w:rFonts w:ascii="Book Antiqua" w:hAnsi="Book Antiqua"/>
          <w:i/>
          <w:iCs/>
        </w:rPr>
        <w:t>J Vasc Interv Radiol</w:t>
      </w:r>
      <w:r w:rsidRPr="00FA5292">
        <w:rPr>
          <w:rFonts w:ascii="Book Antiqua" w:hAnsi="Book Antiqua"/>
        </w:rPr>
        <w:t> 2013; </w:t>
      </w:r>
      <w:r w:rsidRPr="00FA5292">
        <w:rPr>
          <w:rFonts w:ascii="Book Antiqua" w:hAnsi="Book Antiqua"/>
          <w:b/>
          <w:bCs/>
        </w:rPr>
        <w:t>24</w:t>
      </w:r>
      <w:r w:rsidRPr="00FA5292">
        <w:rPr>
          <w:rFonts w:ascii="Book Antiqua" w:hAnsi="Book Antiqua"/>
        </w:rPr>
        <w:t>: 1513-1520 [PMID: 24070507 DOI: 10.1016/j.jvir.2013.07.005]</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22 </w:t>
      </w:r>
      <w:r w:rsidRPr="00FA5292">
        <w:rPr>
          <w:rFonts w:ascii="Book Antiqua" w:hAnsi="Book Antiqua"/>
          <w:b/>
          <w:bCs/>
        </w:rPr>
        <w:t>Ierardi AM</w:t>
      </w:r>
      <w:r w:rsidRPr="00FA5292">
        <w:rPr>
          <w:rFonts w:ascii="Book Antiqua" w:hAnsi="Book Antiqua"/>
        </w:rPr>
        <w:t>, Biondetti P, Coppola A, Fumarola EM, Biasina AM, Alessio Angileri S, Carrafiello G. Percutaneous microwave thermosphere ablation of pancreatic tumours. </w:t>
      </w:r>
      <w:r w:rsidRPr="00FA5292">
        <w:rPr>
          <w:rFonts w:ascii="Book Antiqua" w:hAnsi="Book Antiqua"/>
          <w:i/>
          <w:iCs/>
        </w:rPr>
        <w:t>Gland Surg</w:t>
      </w:r>
      <w:r w:rsidRPr="00FA5292">
        <w:rPr>
          <w:rFonts w:ascii="Book Antiqua" w:hAnsi="Book Antiqua"/>
        </w:rPr>
        <w:t> 2018; </w:t>
      </w:r>
      <w:r w:rsidRPr="00FA5292">
        <w:rPr>
          <w:rFonts w:ascii="Book Antiqua" w:hAnsi="Book Antiqua"/>
          <w:b/>
          <w:bCs/>
        </w:rPr>
        <w:t>7</w:t>
      </w:r>
      <w:r w:rsidRPr="00FA5292">
        <w:rPr>
          <w:rFonts w:ascii="Book Antiqua" w:hAnsi="Book Antiqua"/>
        </w:rPr>
        <w:t>: 59-66 [PMID: 29770302 DOI: 10.21037/gs.2017.11.05]</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23 </w:t>
      </w:r>
      <w:r w:rsidRPr="00FA5292">
        <w:rPr>
          <w:rFonts w:ascii="Book Antiqua" w:hAnsi="Book Antiqua"/>
          <w:b/>
          <w:bCs/>
        </w:rPr>
        <w:t>Lygidakis NJ</w:t>
      </w:r>
      <w:r w:rsidRPr="00FA5292">
        <w:rPr>
          <w:rFonts w:ascii="Book Antiqua" w:hAnsi="Book Antiqua"/>
        </w:rPr>
        <w:t>, Sharma SK, Papastratis P, Zivanovic V, Kefalourous H, Koshariya M, Lintzeris I, Porfiris T, Koutsiouroumba D. Microwave ablation in locally advanced pancreatic carcinoma--a new look. </w:t>
      </w:r>
      <w:r w:rsidRPr="00FA5292">
        <w:rPr>
          <w:rFonts w:ascii="Book Antiqua" w:hAnsi="Book Antiqua"/>
          <w:i/>
          <w:iCs/>
        </w:rPr>
        <w:t>Hepatogastroenterology</w:t>
      </w:r>
      <w:r w:rsidRPr="00FA5292">
        <w:rPr>
          <w:rFonts w:ascii="Book Antiqua" w:hAnsi="Book Antiqua"/>
        </w:rPr>
        <w:t> 2007; </w:t>
      </w:r>
      <w:r w:rsidRPr="00FA5292">
        <w:rPr>
          <w:rFonts w:ascii="Book Antiqua" w:hAnsi="Book Antiqua"/>
          <w:b/>
          <w:bCs/>
        </w:rPr>
        <w:t>54</w:t>
      </w:r>
      <w:r w:rsidRPr="00FA5292">
        <w:rPr>
          <w:rFonts w:ascii="Book Antiqua" w:hAnsi="Book Antiqua"/>
        </w:rPr>
        <w:t>: 1305-1310 [</w:t>
      </w:r>
      <w:bookmarkStart w:id="66" w:name="OLE_LINK21"/>
      <w:bookmarkStart w:id="67" w:name="OLE_LINK20"/>
      <w:r w:rsidRPr="00FA5292">
        <w:rPr>
          <w:rFonts w:ascii="Book Antiqua" w:hAnsi="Book Antiqua"/>
        </w:rPr>
        <w:t>PMID: 17708242</w:t>
      </w:r>
      <w:bookmarkEnd w:id="66"/>
      <w:bookmarkEnd w:id="67"/>
      <w:r w:rsidRPr="00FA5292">
        <w:rPr>
          <w:rFonts w:ascii="Book Antiqua" w:hAnsi="Book Antiqua"/>
        </w:rPr>
        <w:t>]</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24 </w:t>
      </w:r>
      <w:r w:rsidRPr="00FA5292">
        <w:rPr>
          <w:rFonts w:ascii="Book Antiqua" w:hAnsi="Book Antiqua"/>
          <w:b/>
          <w:bCs/>
        </w:rPr>
        <w:t>Vogl TJ</w:t>
      </w:r>
      <w:r w:rsidRPr="00FA5292">
        <w:rPr>
          <w:rFonts w:ascii="Book Antiqua" w:hAnsi="Book Antiqua"/>
        </w:rPr>
        <w:t>, Panahi B, Albrecht MH, Naguib NNN, Nour-Eldin NA, Gruber-Rouh T, Thompson ZM, Basten LM. Microwave ablation of pancreatic tumors. </w:t>
      </w:r>
      <w:r w:rsidRPr="00FA5292">
        <w:rPr>
          <w:rFonts w:ascii="Book Antiqua" w:hAnsi="Book Antiqua"/>
          <w:i/>
          <w:iCs/>
        </w:rPr>
        <w:t>Minim Invasive Ther Allied Technol</w:t>
      </w:r>
      <w:r w:rsidRPr="00FA5292">
        <w:rPr>
          <w:rFonts w:ascii="Book Antiqua" w:hAnsi="Book Antiqua"/>
        </w:rPr>
        <w:t> 2018; </w:t>
      </w:r>
      <w:r w:rsidRPr="00FA5292">
        <w:rPr>
          <w:rFonts w:ascii="Book Antiqua" w:hAnsi="Book Antiqua"/>
          <w:b/>
          <w:bCs/>
        </w:rPr>
        <w:t>27</w:t>
      </w:r>
      <w:r w:rsidRPr="00FA5292">
        <w:rPr>
          <w:rFonts w:ascii="Book Antiqua" w:hAnsi="Book Antiqua"/>
        </w:rPr>
        <w:t>: 33-40 [PMID: 29278340 DOI: 10.1080/13645706.2017.1420664]</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25 </w:t>
      </w:r>
      <w:r w:rsidRPr="00FA5292">
        <w:rPr>
          <w:rFonts w:ascii="Book Antiqua" w:hAnsi="Book Antiqua"/>
          <w:b/>
          <w:bCs/>
        </w:rPr>
        <w:t>Rubinsky B</w:t>
      </w:r>
      <w:r w:rsidRPr="00FA5292">
        <w:rPr>
          <w:rFonts w:ascii="Book Antiqua" w:hAnsi="Book Antiqua"/>
        </w:rPr>
        <w:t>, Lee CY, Bastacky J, Onik G. The process of freezing and the mechanism of damage during hepatic cryosurgery. </w:t>
      </w:r>
      <w:r w:rsidRPr="00FA5292">
        <w:rPr>
          <w:rFonts w:ascii="Book Antiqua" w:hAnsi="Book Antiqua"/>
          <w:i/>
          <w:iCs/>
        </w:rPr>
        <w:t>Cryobiology</w:t>
      </w:r>
      <w:r w:rsidRPr="00FA5292">
        <w:rPr>
          <w:rFonts w:ascii="Book Antiqua" w:hAnsi="Book Antiqua"/>
        </w:rPr>
        <w:t> 1990; </w:t>
      </w:r>
      <w:r w:rsidRPr="00FA5292">
        <w:rPr>
          <w:rFonts w:ascii="Book Antiqua" w:hAnsi="Book Antiqua"/>
          <w:b/>
          <w:bCs/>
        </w:rPr>
        <w:t>27</w:t>
      </w:r>
      <w:r w:rsidRPr="00FA5292">
        <w:rPr>
          <w:rFonts w:ascii="Book Antiqua" w:hAnsi="Book Antiqua"/>
        </w:rPr>
        <w:t>: 85-97 [PMID: 2311412 DOI: 10.1016/0011-2240(90)90055-9]</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26 </w:t>
      </w:r>
      <w:r w:rsidRPr="00FA5292">
        <w:rPr>
          <w:rFonts w:ascii="Book Antiqua" w:hAnsi="Book Antiqua"/>
          <w:b/>
          <w:bCs/>
        </w:rPr>
        <w:t>Callstrom MR</w:t>
      </w:r>
      <w:r w:rsidRPr="00FA5292">
        <w:rPr>
          <w:rFonts w:ascii="Book Antiqua" w:hAnsi="Book Antiqua"/>
        </w:rPr>
        <w:t>, Atwell TD, Charboneau JW, Farrell MA, Goetz MP, Rubin J, Sloan JA, Novotny PJ, Welch TJ, Maus TP, Wong GY, Brown KJ. Painful metastases involving bone: percutaneous image-guided cryoablation--prospective trial interim analysis. </w:t>
      </w:r>
      <w:r w:rsidRPr="00FA5292">
        <w:rPr>
          <w:rFonts w:ascii="Book Antiqua" w:hAnsi="Book Antiqua"/>
          <w:i/>
          <w:iCs/>
        </w:rPr>
        <w:t>Radiology</w:t>
      </w:r>
      <w:r w:rsidRPr="00FA5292">
        <w:rPr>
          <w:rFonts w:ascii="Book Antiqua" w:hAnsi="Book Antiqua"/>
        </w:rPr>
        <w:t> 2006; </w:t>
      </w:r>
      <w:r w:rsidRPr="00FA5292">
        <w:rPr>
          <w:rFonts w:ascii="Book Antiqua" w:hAnsi="Book Antiqua"/>
          <w:b/>
          <w:bCs/>
        </w:rPr>
        <w:t>241</w:t>
      </w:r>
      <w:r w:rsidRPr="00FA5292">
        <w:rPr>
          <w:rFonts w:ascii="Book Antiqua" w:hAnsi="Book Antiqua"/>
        </w:rPr>
        <w:t>: 572-580 [PMID: 17057075 DOI: 10.1148/radiol.2412051247]</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27 </w:t>
      </w:r>
      <w:r w:rsidRPr="00FA5292">
        <w:rPr>
          <w:rFonts w:ascii="Book Antiqua" w:hAnsi="Book Antiqua"/>
          <w:b/>
          <w:bCs/>
        </w:rPr>
        <w:t>Orlacchio A</w:t>
      </w:r>
      <w:r w:rsidRPr="00FA5292">
        <w:rPr>
          <w:rFonts w:ascii="Book Antiqua" w:hAnsi="Book Antiqua"/>
        </w:rPr>
        <w:t>, Bazzocchi G, Pastorelli D, Bolacchi F, Angelico M, Almerighi C, Masala S, Simonetti G. Percutaneous cryoablation of small hepatocellular carcinoma with US guidance and CT monitoring: initial experience. </w:t>
      </w:r>
      <w:r w:rsidRPr="00FA5292">
        <w:rPr>
          <w:rFonts w:ascii="Book Antiqua" w:hAnsi="Book Antiqua"/>
          <w:i/>
          <w:iCs/>
        </w:rPr>
        <w:t>Cardiovasc Intervent Radiol</w:t>
      </w:r>
      <w:r w:rsidRPr="00FA5292">
        <w:rPr>
          <w:rFonts w:ascii="Book Antiqua" w:hAnsi="Book Antiqua"/>
        </w:rPr>
        <w:t> 2008; </w:t>
      </w:r>
      <w:r w:rsidRPr="00FA5292">
        <w:rPr>
          <w:rFonts w:ascii="Book Antiqua" w:hAnsi="Book Antiqua"/>
          <w:b/>
          <w:bCs/>
        </w:rPr>
        <w:t>31</w:t>
      </w:r>
      <w:r w:rsidRPr="00FA5292">
        <w:rPr>
          <w:rFonts w:ascii="Book Antiqua" w:hAnsi="Book Antiqua"/>
        </w:rPr>
        <w:t>: 587-594 [PMID: 18236104 DOI: 10.1007/s00270-008-9293-9]</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28 </w:t>
      </w:r>
      <w:r w:rsidRPr="00FA5292">
        <w:rPr>
          <w:rFonts w:ascii="Book Antiqua" w:hAnsi="Book Antiqua"/>
          <w:b/>
          <w:bCs/>
        </w:rPr>
        <w:t>Ei S</w:t>
      </w:r>
      <w:r w:rsidRPr="00FA5292">
        <w:rPr>
          <w:rFonts w:ascii="Book Antiqua" w:hAnsi="Book Antiqua"/>
        </w:rPr>
        <w:t>, Hibi T, Tanabe M, Itano O, Shinoda M, Kitago M, Abe Y, Yagi H, Okabayashi K, Sugiyama D, Wakabayashi G, Kitagawa Y. Cryoablation provides superior local control of primary hepatocellular carcinomas of &gt;2 cm compared with radiofrequency ablation and microwave coagulation therapy: an underestimated tool in the toolbox. </w:t>
      </w:r>
      <w:r w:rsidRPr="00FA5292">
        <w:rPr>
          <w:rFonts w:ascii="Book Antiqua" w:hAnsi="Book Antiqua"/>
          <w:i/>
          <w:iCs/>
        </w:rPr>
        <w:t>Ann Surg Oncol</w:t>
      </w:r>
      <w:r w:rsidRPr="00FA5292">
        <w:rPr>
          <w:rFonts w:ascii="Book Antiqua" w:hAnsi="Book Antiqua"/>
        </w:rPr>
        <w:t> 2015; </w:t>
      </w:r>
      <w:r w:rsidRPr="00FA5292">
        <w:rPr>
          <w:rFonts w:ascii="Book Antiqua" w:hAnsi="Book Antiqua"/>
          <w:b/>
          <w:bCs/>
        </w:rPr>
        <w:t>22</w:t>
      </w:r>
      <w:r w:rsidRPr="00FA5292">
        <w:rPr>
          <w:rFonts w:ascii="Book Antiqua" w:hAnsi="Book Antiqua"/>
        </w:rPr>
        <w:t>: 1294-1300 [PMID: 25287439 DOI: 10.1245/s10434-014-4114-7]</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29 </w:t>
      </w:r>
      <w:r w:rsidRPr="00FA5292">
        <w:rPr>
          <w:rFonts w:ascii="Book Antiqua" w:hAnsi="Book Antiqua"/>
          <w:b/>
          <w:bCs/>
        </w:rPr>
        <w:t>Xu KC</w:t>
      </w:r>
      <w:r w:rsidRPr="00FA5292">
        <w:rPr>
          <w:rFonts w:ascii="Book Antiqua" w:hAnsi="Book Antiqua"/>
        </w:rPr>
        <w:t>, Niu LZ, He WB, Hu YZ, Zuo JS. Percutaneous cryosurgery for the treatment of hepatic colorectal metastases. </w:t>
      </w:r>
      <w:r w:rsidRPr="00FA5292">
        <w:rPr>
          <w:rFonts w:ascii="Book Antiqua" w:hAnsi="Book Antiqua"/>
          <w:i/>
          <w:iCs/>
        </w:rPr>
        <w:t>World J Gastroenterol</w:t>
      </w:r>
      <w:r w:rsidRPr="00FA5292">
        <w:rPr>
          <w:rFonts w:ascii="Book Antiqua" w:hAnsi="Book Antiqua"/>
        </w:rPr>
        <w:t> 2008; </w:t>
      </w:r>
      <w:r w:rsidRPr="00FA5292">
        <w:rPr>
          <w:rFonts w:ascii="Book Antiqua" w:hAnsi="Book Antiqua"/>
          <w:b/>
          <w:bCs/>
        </w:rPr>
        <w:t>14</w:t>
      </w:r>
      <w:r w:rsidRPr="00FA5292">
        <w:rPr>
          <w:rFonts w:ascii="Book Antiqua" w:hAnsi="Book Antiqua"/>
        </w:rPr>
        <w:t>: 1430-1436 [PMID: 18322961 DOI: 10.3748/wjg.14.1430]</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30 </w:t>
      </w:r>
      <w:r w:rsidRPr="00FA5292">
        <w:rPr>
          <w:rFonts w:ascii="Book Antiqua" w:hAnsi="Book Antiqua"/>
          <w:b/>
          <w:bCs/>
        </w:rPr>
        <w:t>Yang Y</w:t>
      </w:r>
      <w:r w:rsidRPr="00FA5292">
        <w:rPr>
          <w:rFonts w:ascii="Book Antiqua" w:hAnsi="Book Antiqua"/>
        </w:rPr>
        <w:t>, Wang C, Lu Y, Bai W, An L, Qu J, Gao X, Chen Y, Zhou L, Wu Y, Feng Y, Zhang M, Chang X, Lv J. Outcomes of ultrasound-guided percutaneous argon-helium cryoablation of hepatocellular carcinoma. </w:t>
      </w:r>
      <w:r w:rsidRPr="00FA5292">
        <w:rPr>
          <w:rFonts w:ascii="Book Antiqua" w:hAnsi="Book Antiqua"/>
          <w:i/>
          <w:iCs/>
        </w:rPr>
        <w:t>J Hepatobiliary Pancreat Sci</w:t>
      </w:r>
      <w:r w:rsidRPr="00FA5292">
        <w:rPr>
          <w:rFonts w:ascii="Book Antiqua" w:hAnsi="Book Antiqua"/>
        </w:rPr>
        <w:t> 2012; </w:t>
      </w:r>
      <w:r w:rsidRPr="00FA5292">
        <w:rPr>
          <w:rFonts w:ascii="Book Antiqua" w:hAnsi="Book Antiqua"/>
          <w:b/>
          <w:bCs/>
        </w:rPr>
        <w:t>19</w:t>
      </w:r>
      <w:r w:rsidRPr="00FA5292">
        <w:rPr>
          <w:rFonts w:ascii="Book Antiqua" w:hAnsi="Book Antiqua"/>
        </w:rPr>
        <w:t>: 674-684 [PMID: 22187145 DOI: 10.1007/s00534-011-0490-6]</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31 </w:t>
      </w:r>
      <w:r w:rsidRPr="00FA5292">
        <w:rPr>
          <w:rFonts w:ascii="Book Antiqua" w:hAnsi="Book Antiqua"/>
          <w:b/>
          <w:bCs/>
        </w:rPr>
        <w:t>Seifert JK</w:t>
      </w:r>
      <w:r w:rsidRPr="00FA5292">
        <w:rPr>
          <w:rFonts w:ascii="Book Antiqua" w:hAnsi="Book Antiqua"/>
        </w:rPr>
        <w:t>, Morris DL. World survey on the complications of hepatic and prostate cryotherapy. </w:t>
      </w:r>
      <w:r w:rsidRPr="00FA5292">
        <w:rPr>
          <w:rFonts w:ascii="Book Antiqua" w:hAnsi="Book Antiqua"/>
          <w:i/>
          <w:iCs/>
        </w:rPr>
        <w:t>World J Surg</w:t>
      </w:r>
      <w:r w:rsidRPr="00FA5292">
        <w:rPr>
          <w:rFonts w:ascii="Book Antiqua" w:hAnsi="Book Antiqua"/>
        </w:rPr>
        <w:t> 1999; </w:t>
      </w:r>
      <w:r w:rsidRPr="00FA5292">
        <w:rPr>
          <w:rFonts w:ascii="Book Antiqua" w:hAnsi="Book Antiqua"/>
          <w:b/>
          <w:bCs/>
        </w:rPr>
        <w:t>23</w:t>
      </w:r>
      <w:r w:rsidRPr="00FA5292">
        <w:rPr>
          <w:rFonts w:ascii="Book Antiqua" w:hAnsi="Book Antiqua"/>
        </w:rPr>
        <w:t>: 109-13; discussion 113-4 [PMID: 9880417 DOI: 10.1007/pl00013173]</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32 </w:t>
      </w:r>
      <w:r w:rsidRPr="00FA5292">
        <w:rPr>
          <w:rFonts w:ascii="Book Antiqua" w:hAnsi="Book Antiqua"/>
          <w:b/>
          <w:bCs/>
        </w:rPr>
        <w:t>Seifert JK</w:t>
      </w:r>
      <w:r w:rsidRPr="00FA5292">
        <w:rPr>
          <w:rFonts w:ascii="Book Antiqua" w:hAnsi="Book Antiqua"/>
        </w:rPr>
        <w:t>, France MP, Zhao J, Bolton EJ, Finlay I, Junginger T, Morris DL. Large volume hepatic freezing: association with significant release of the cytokines interleukin-6 and tumor necrosis factor a in a rat model. </w:t>
      </w:r>
      <w:r w:rsidRPr="00FA5292">
        <w:rPr>
          <w:rFonts w:ascii="Book Antiqua" w:hAnsi="Book Antiqua"/>
          <w:i/>
          <w:iCs/>
        </w:rPr>
        <w:t>World J Surg</w:t>
      </w:r>
      <w:r w:rsidRPr="00FA5292">
        <w:rPr>
          <w:rFonts w:ascii="Book Antiqua" w:hAnsi="Book Antiqua"/>
        </w:rPr>
        <w:t> 2002; </w:t>
      </w:r>
      <w:r w:rsidRPr="00FA5292">
        <w:rPr>
          <w:rFonts w:ascii="Book Antiqua" w:hAnsi="Book Antiqua"/>
          <w:b/>
          <w:bCs/>
        </w:rPr>
        <w:t>26</w:t>
      </w:r>
      <w:r w:rsidRPr="00FA5292">
        <w:rPr>
          <w:rFonts w:ascii="Book Antiqua" w:hAnsi="Book Antiqua"/>
        </w:rPr>
        <w:t>: 1333-1341 [PMID: 12297923 DOI: 10.1007/s00268-002-6139-5]</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33 </w:t>
      </w:r>
      <w:r w:rsidRPr="00FA5292">
        <w:rPr>
          <w:rFonts w:ascii="Book Antiqua" w:hAnsi="Book Antiqua"/>
          <w:b/>
          <w:bCs/>
        </w:rPr>
        <w:t>Song ZG</w:t>
      </w:r>
      <w:r w:rsidRPr="00FA5292">
        <w:rPr>
          <w:rFonts w:ascii="Book Antiqua" w:hAnsi="Book Antiqua"/>
        </w:rPr>
        <w:t>, Hao JH, Gao S, Gao CT, Tang Y, Liu JC. The outcome of cryoablation in treating advanced pancreatic cancer: a comparison with palliative bypass surgery alone. </w:t>
      </w:r>
      <w:r w:rsidRPr="00FA5292">
        <w:rPr>
          <w:rFonts w:ascii="Book Antiqua" w:hAnsi="Book Antiqua"/>
          <w:i/>
          <w:iCs/>
        </w:rPr>
        <w:t>J Dig Dis</w:t>
      </w:r>
      <w:r w:rsidRPr="00FA5292">
        <w:rPr>
          <w:rFonts w:ascii="Book Antiqua" w:hAnsi="Book Antiqua"/>
        </w:rPr>
        <w:t> 2014; </w:t>
      </w:r>
      <w:r w:rsidRPr="00FA5292">
        <w:rPr>
          <w:rFonts w:ascii="Book Antiqua" w:hAnsi="Book Antiqua"/>
          <w:b/>
          <w:bCs/>
        </w:rPr>
        <w:t>15</w:t>
      </w:r>
      <w:r w:rsidRPr="00FA5292">
        <w:rPr>
          <w:rFonts w:ascii="Book Antiqua" w:hAnsi="Book Antiqua"/>
        </w:rPr>
        <w:t>: 561-569 [PMID: 24958092 DOI: 10.1111/1751-2980.12170]</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34 </w:t>
      </w:r>
      <w:r w:rsidRPr="00FA5292">
        <w:rPr>
          <w:rFonts w:ascii="Book Antiqua" w:hAnsi="Book Antiqua"/>
          <w:b/>
          <w:bCs/>
        </w:rPr>
        <w:t>Niu L</w:t>
      </w:r>
      <w:r w:rsidRPr="00FA5292">
        <w:rPr>
          <w:rFonts w:ascii="Book Antiqua" w:hAnsi="Book Antiqua"/>
        </w:rPr>
        <w:t>, Chen J, He L, Liao M, Yuan Y, Zeng J, Li J, Zuo J, Xu K. Combination treatment with comprehensive cryoablation and immunotherapy in metastatic pancreatic cancer. </w:t>
      </w:r>
      <w:r w:rsidRPr="00FA5292">
        <w:rPr>
          <w:rFonts w:ascii="Book Antiqua" w:hAnsi="Book Antiqua"/>
          <w:i/>
          <w:iCs/>
        </w:rPr>
        <w:t>Pancreas</w:t>
      </w:r>
      <w:r w:rsidRPr="00FA5292">
        <w:rPr>
          <w:rFonts w:ascii="Book Antiqua" w:hAnsi="Book Antiqua"/>
        </w:rPr>
        <w:t> 2013; </w:t>
      </w:r>
      <w:r w:rsidRPr="00FA5292">
        <w:rPr>
          <w:rFonts w:ascii="Book Antiqua" w:hAnsi="Book Antiqua"/>
          <w:b/>
          <w:bCs/>
        </w:rPr>
        <w:t>42</w:t>
      </w:r>
      <w:r w:rsidRPr="00FA5292">
        <w:rPr>
          <w:rFonts w:ascii="Book Antiqua" w:hAnsi="Book Antiqua"/>
        </w:rPr>
        <w:t>: 1143-1149 [PMID: 23899940 DOI: 10.1097/MPA.0b013e3182965dde]</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35 </w:t>
      </w:r>
      <w:r w:rsidRPr="00FA5292">
        <w:rPr>
          <w:rFonts w:ascii="Book Antiqua" w:hAnsi="Book Antiqua"/>
          <w:b/>
          <w:bCs/>
        </w:rPr>
        <w:t>Xu KC</w:t>
      </w:r>
      <w:r w:rsidRPr="00FA5292">
        <w:rPr>
          <w:rFonts w:ascii="Book Antiqua" w:hAnsi="Book Antiqua"/>
        </w:rPr>
        <w:t>, Niu LZ, Hu YZ, He WB, He YS, Li YF, Zuo JS. A pilot study on combination of cryosurgery and (125)iodine seed implantation for treatment of locally advanced pancreatic cancer. </w:t>
      </w:r>
      <w:r w:rsidRPr="00FA5292">
        <w:rPr>
          <w:rFonts w:ascii="Book Antiqua" w:hAnsi="Book Antiqua"/>
          <w:i/>
          <w:iCs/>
        </w:rPr>
        <w:t>World J Gastroenterol</w:t>
      </w:r>
      <w:r w:rsidRPr="00FA5292">
        <w:rPr>
          <w:rFonts w:ascii="Book Antiqua" w:hAnsi="Book Antiqua"/>
        </w:rPr>
        <w:t> 2008; </w:t>
      </w:r>
      <w:r w:rsidRPr="00FA5292">
        <w:rPr>
          <w:rFonts w:ascii="Book Antiqua" w:hAnsi="Book Antiqua"/>
          <w:b/>
          <w:bCs/>
        </w:rPr>
        <w:t>14</w:t>
      </w:r>
      <w:r w:rsidRPr="00FA5292">
        <w:rPr>
          <w:rFonts w:ascii="Book Antiqua" w:hAnsi="Book Antiqua"/>
        </w:rPr>
        <w:t>: 1603-1611 [PMID: 18330956 DOI: 10.3748/wjg.14.1603]</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36 </w:t>
      </w:r>
      <w:r w:rsidRPr="00FA5292">
        <w:rPr>
          <w:rFonts w:ascii="Book Antiqua" w:hAnsi="Book Antiqua"/>
          <w:b/>
          <w:bCs/>
        </w:rPr>
        <w:t>Davalos RV</w:t>
      </w:r>
      <w:r w:rsidRPr="00FA5292">
        <w:rPr>
          <w:rFonts w:ascii="Book Antiqua" w:hAnsi="Book Antiqua"/>
        </w:rPr>
        <w:t>, Mir IL, Rubinsky B. Tissue ablation with irreversible electroporation. </w:t>
      </w:r>
      <w:r w:rsidRPr="00FA5292">
        <w:rPr>
          <w:rFonts w:ascii="Book Antiqua" w:hAnsi="Book Antiqua"/>
          <w:i/>
          <w:iCs/>
        </w:rPr>
        <w:t>Ann Biomed Eng</w:t>
      </w:r>
      <w:r w:rsidRPr="00FA5292">
        <w:rPr>
          <w:rFonts w:ascii="Book Antiqua" w:hAnsi="Book Antiqua"/>
        </w:rPr>
        <w:t> 2005; </w:t>
      </w:r>
      <w:r w:rsidRPr="00FA5292">
        <w:rPr>
          <w:rFonts w:ascii="Book Antiqua" w:hAnsi="Book Antiqua"/>
          <w:b/>
          <w:bCs/>
        </w:rPr>
        <w:t>33</w:t>
      </w:r>
      <w:r w:rsidRPr="00FA5292">
        <w:rPr>
          <w:rFonts w:ascii="Book Antiqua" w:hAnsi="Book Antiqua"/>
        </w:rPr>
        <w:t>: 223-231 [PMID: 15771276 DOI: 10.1007/s10439-005-8981-8]</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37 </w:t>
      </w:r>
      <w:r w:rsidRPr="00FA5292">
        <w:rPr>
          <w:rFonts w:ascii="Book Antiqua" w:hAnsi="Book Antiqua"/>
          <w:b/>
          <w:bCs/>
        </w:rPr>
        <w:t>Narayanan G</w:t>
      </w:r>
      <w:r w:rsidRPr="00FA5292">
        <w:rPr>
          <w:rFonts w:ascii="Book Antiqua" w:hAnsi="Book Antiqua"/>
        </w:rPr>
        <w:t>. Irreversible Electroporation. </w:t>
      </w:r>
      <w:r w:rsidRPr="00FA5292">
        <w:rPr>
          <w:rFonts w:ascii="Book Antiqua" w:hAnsi="Book Antiqua"/>
          <w:i/>
          <w:iCs/>
        </w:rPr>
        <w:t>Semin Intervent Radiol</w:t>
      </w:r>
      <w:r w:rsidRPr="00FA5292">
        <w:rPr>
          <w:rFonts w:ascii="Book Antiqua" w:hAnsi="Book Antiqua"/>
        </w:rPr>
        <w:t> 2015; </w:t>
      </w:r>
      <w:r w:rsidRPr="00FA5292">
        <w:rPr>
          <w:rFonts w:ascii="Book Antiqua" w:hAnsi="Book Antiqua"/>
          <w:b/>
          <w:bCs/>
        </w:rPr>
        <w:t>32</w:t>
      </w:r>
      <w:r w:rsidRPr="00FA5292">
        <w:rPr>
          <w:rFonts w:ascii="Book Antiqua" w:hAnsi="Book Antiqua"/>
        </w:rPr>
        <w:t>: 349-355 [PMID: 26622097 DOI: 10.1055/s-0035-1564706]</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38 </w:t>
      </w:r>
      <w:r w:rsidRPr="00FA5292">
        <w:rPr>
          <w:rFonts w:ascii="Book Antiqua" w:hAnsi="Book Antiqua"/>
          <w:b/>
          <w:bCs/>
        </w:rPr>
        <w:t>Savic LJ</w:t>
      </w:r>
      <w:r w:rsidRPr="00FA5292">
        <w:rPr>
          <w:rFonts w:ascii="Book Antiqua" w:hAnsi="Book Antiqua"/>
        </w:rPr>
        <w:t>, Chapiro J, Hamm B, Gebauer B, Collettini F. Irreversible Electroporation in Interventional Oncology: Where We Stand and Where We Go. </w:t>
      </w:r>
      <w:r w:rsidRPr="00FA5292">
        <w:rPr>
          <w:rFonts w:ascii="Book Antiqua" w:hAnsi="Book Antiqua"/>
          <w:i/>
          <w:iCs/>
        </w:rPr>
        <w:t>Rofo</w:t>
      </w:r>
      <w:r w:rsidRPr="00FA5292">
        <w:rPr>
          <w:rFonts w:ascii="Book Antiqua" w:hAnsi="Book Antiqua"/>
        </w:rPr>
        <w:t> 2016; </w:t>
      </w:r>
      <w:r w:rsidRPr="00FA5292">
        <w:rPr>
          <w:rFonts w:ascii="Book Antiqua" w:hAnsi="Book Antiqua"/>
          <w:b/>
          <w:bCs/>
        </w:rPr>
        <w:t>188</w:t>
      </w:r>
      <w:r w:rsidRPr="00FA5292">
        <w:rPr>
          <w:rFonts w:ascii="Book Antiqua" w:hAnsi="Book Antiqua"/>
        </w:rPr>
        <w:t>: 735-745 [PMID: 27074423 DOI: 10.1055/s-0042-104203]</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39 </w:t>
      </w:r>
      <w:r w:rsidRPr="00FA5292">
        <w:rPr>
          <w:rFonts w:ascii="Book Antiqua" w:hAnsi="Book Antiqua"/>
          <w:b/>
          <w:bCs/>
        </w:rPr>
        <w:t>Rubinsky B</w:t>
      </w:r>
      <w:r w:rsidRPr="00FA5292">
        <w:rPr>
          <w:rFonts w:ascii="Book Antiqua" w:hAnsi="Book Antiqua"/>
        </w:rPr>
        <w:t>, Onik G, Mikus P. Irreversible electroporation: a new ablation modality--clinical implications. </w:t>
      </w:r>
      <w:r w:rsidRPr="00FA5292">
        <w:rPr>
          <w:rFonts w:ascii="Book Antiqua" w:hAnsi="Book Antiqua"/>
          <w:i/>
          <w:iCs/>
        </w:rPr>
        <w:t>Technol Cancer Res Treat</w:t>
      </w:r>
      <w:r w:rsidRPr="00FA5292">
        <w:rPr>
          <w:rFonts w:ascii="Book Antiqua" w:hAnsi="Book Antiqua"/>
        </w:rPr>
        <w:t> 2007; </w:t>
      </w:r>
      <w:r w:rsidRPr="00FA5292">
        <w:rPr>
          <w:rFonts w:ascii="Book Antiqua" w:hAnsi="Book Antiqua"/>
          <w:b/>
          <w:bCs/>
        </w:rPr>
        <w:t>6</w:t>
      </w:r>
      <w:r w:rsidRPr="00FA5292">
        <w:rPr>
          <w:rFonts w:ascii="Book Antiqua" w:hAnsi="Book Antiqua"/>
        </w:rPr>
        <w:t>: 37-48 [PMID: 17241099 DOI: 10.1177/153303460700600106]</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40 </w:t>
      </w:r>
      <w:r w:rsidRPr="00FA5292">
        <w:rPr>
          <w:rFonts w:ascii="Book Antiqua" w:hAnsi="Book Antiqua"/>
          <w:b/>
          <w:bCs/>
        </w:rPr>
        <w:t>Ball C</w:t>
      </w:r>
      <w:r w:rsidRPr="00FA5292">
        <w:rPr>
          <w:rFonts w:ascii="Book Antiqua" w:hAnsi="Book Antiqua"/>
        </w:rPr>
        <w:t>, Thomson KR, Kavnoudias H. Irreversible electroporation: a new challenge in "out of operating theater" anesthesia. </w:t>
      </w:r>
      <w:r w:rsidRPr="00FA5292">
        <w:rPr>
          <w:rFonts w:ascii="Book Antiqua" w:hAnsi="Book Antiqua"/>
          <w:i/>
          <w:iCs/>
        </w:rPr>
        <w:t>Anesth Analg</w:t>
      </w:r>
      <w:r w:rsidRPr="00FA5292">
        <w:rPr>
          <w:rFonts w:ascii="Book Antiqua" w:hAnsi="Book Antiqua"/>
        </w:rPr>
        <w:t> 2010; </w:t>
      </w:r>
      <w:r w:rsidRPr="00FA5292">
        <w:rPr>
          <w:rFonts w:ascii="Book Antiqua" w:hAnsi="Book Antiqua"/>
          <w:b/>
          <w:bCs/>
        </w:rPr>
        <w:t>110</w:t>
      </w:r>
      <w:r w:rsidRPr="00FA5292">
        <w:rPr>
          <w:rFonts w:ascii="Book Antiqua" w:hAnsi="Book Antiqua"/>
        </w:rPr>
        <w:t>: 1305-1309 [PMID: 20142349 DOI: 10.1213/ANE.0b013e3181d27b30]</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41 </w:t>
      </w:r>
      <w:r w:rsidRPr="00FA5292">
        <w:rPr>
          <w:rFonts w:ascii="Book Antiqua" w:hAnsi="Book Antiqua"/>
          <w:b/>
          <w:bCs/>
        </w:rPr>
        <w:t>Maor E</w:t>
      </w:r>
      <w:r w:rsidRPr="00FA5292">
        <w:rPr>
          <w:rFonts w:ascii="Book Antiqua" w:hAnsi="Book Antiqua"/>
        </w:rPr>
        <w:t>, Ivorra A, Leor J, Rubinsky B. The effect of irreversible electroporation on blood vessels. </w:t>
      </w:r>
      <w:r w:rsidRPr="00FA5292">
        <w:rPr>
          <w:rFonts w:ascii="Book Antiqua" w:hAnsi="Book Antiqua"/>
          <w:i/>
          <w:iCs/>
        </w:rPr>
        <w:t>Technol Cancer Res Treat</w:t>
      </w:r>
      <w:r w:rsidRPr="00FA5292">
        <w:rPr>
          <w:rFonts w:ascii="Book Antiqua" w:hAnsi="Book Antiqua"/>
        </w:rPr>
        <w:t> 2007; </w:t>
      </w:r>
      <w:r w:rsidRPr="00FA5292">
        <w:rPr>
          <w:rFonts w:ascii="Book Antiqua" w:hAnsi="Book Antiqua"/>
          <w:b/>
          <w:bCs/>
        </w:rPr>
        <w:t>6</w:t>
      </w:r>
      <w:r w:rsidRPr="00FA5292">
        <w:rPr>
          <w:rFonts w:ascii="Book Antiqua" w:hAnsi="Book Antiqua"/>
        </w:rPr>
        <w:t>: 307-312 [PMID: 17668938 DOI: 10.1177/153303460700600407]</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42 </w:t>
      </w:r>
      <w:r w:rsidRPr="00FA5292">
        <w:rPr>
          <w:rFonts w:ascii="Book Antiqua" w:hAnsi="Book Antiqua"/>
          <w:b/>
          <w:bCs/>
        </w:rPr>
        <w:t>Cannon R</w:t>
      </w:r>
      <w:r w:rsidRPr="00FA5292">
        <w:rPr>
          <w:rFonts w:ascii="Book Antiqua" w:hAnsi="Book Antiqua"/>
        </w:rPr>
        <w:t>, Ellis S, Hayes D, Narayanan G, Martin RC 2nd. Safety and early efficacy of irreversible electroporation for hepatic tumors in proximity to vital structures. </w:t>
      </w:r>
      <w:r w:rsidRPr="00FA5292">
        <w:rPr>
          <w:rFonts w:ascii="Book Antiqua" w:hAnsi="Book Antiqua"/>
          <w:i/>
          <w:iCs/>
        </w:rPr>
        <w:t>J Surg Oncol</w:t>
      </w:r>
      <w:r w:rsidRPr="00FA5292">
        <w:rPr>
          <w:rFonts w:ascii="Book Antiqua" w:hAnsi="Book Antiqua"/>
        </w:rPr>
        <w:t> 2013; </w:t>
      </w:r>
      <w:r w:rsidRPr="00FA5292">
        <w:rPr>
          <w:rFonts w:ascii="Book Antiqua" w:hAnsi="Book Antiqua"/>
          <w:b/>
          <w:bCs/>
        </w:rPr>
        <w:t>107</w:t>
      </w:r>
      <w:r w:rsidRPr="00FA5292">
        <w:rPr>
          <w:rFonts w:ascii="Book Antiqua" w:hAnsi="Book Antiqua"/>
        </w:rPr>
        <w:t>: 544-549 [PMID: 23090720 DOI: 10.1002/jso.23280]</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43 </w:t>
      </w:r>
      <w:r w:rsidRPr="00FA5292">
        <w:rPr>
          <w:rFonts w:ascii="Book Antiqua" w:hAnsi="Book Antiqua"/>
          <w:b/>
          <w:bCs/>
        </w:rPr>
        <w:t>Narayanan G</w:t>
      </w:r>
      <w:r w:rsidRPr="00FA5292">
        <w:rPr>
          <w:rFonts w:ascii="Book Antiqua" w:hAnsi="Book Antiqua"/>
        </w:rPr>
        <w:t>, Bhatia S, Echenique A, Suthar R, Barbery K, Yrizarry J. Vessel patency post irreversible electroporation. </w:t>
      </w:r>
      <w:r w:rsidRPr="00FA5292">
        <w:rPr>
          <w:rFonts w:ascii="Book Antiqua" w:hAnsi="Book Antiqua"/>
          <w:i/>
          <w:iCs/>
        </w:rPr>
        <w:t>Cardiovasc Intervent Radiol</w:t>
      </w:r>
      <w:r w:rsidRPr="00FA5292">
        <w:rPr>
          <w:rFonts w:ascii="Book Antiqua" w:hAnsi="Book Antiqua"/>
        </w:rPr>
        <w:t> 2014; </w:t>
      </w:r>
      <w:r w:rsidRPr="00FA5292">
        <w:rPr>
          <w:rFonts w:ascii="Book Antiqua" w:hAnsi="Book Antiqua"/>
          <w:b/>
          <w:bCs/>
        </w:rPr>
        <w:t>37</w:t>
      </w:r>
      <w:r w:rsidRPr="00FA5292">
        <w:rPr>
          <w:rFonts w:ascii="Book Antiqua" w:hAnsi="Book Antiqua"/>
        </w:rPr>
        <w:t>: 1523-1529 [PMID: 25212418 DOI: 10.1007/s00270-014-0988-9]</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44 </w:t>
      </w:r>
      <w:r w:rsidRPr="00FA5292">
        <w:rPr>
          <w:rFonts w:ascii="Book Antiqua" w:hAnsi="Book Antiqua"/>
          <w:b/>
          <w:bCs/>
        </w:rPr>
        <w:t>Silk MT</w:t>
      </w:r>
      <w:r w:rsidRPr="00FA5292">
        <w:rPr>
          <w:rFonts w:ascii="Book Antiqua" w:hAnsi="Book Antiqua"/>
        </w:rPr>
        <w:t>, Wimmer T, Lee KS, Srimathveeravalli G, Brown KT, Kingham PT, Fong Y, Durack JC, Sofocleous CT, Solomon SB. Percutaneous ablation of peribiliary tumors with irreversible electroporation. </w:t>
      </w:r>
      <w:r w:rsidRPr="00FA5292">
        <w:rPr>
          <w:rFonts w:ascii="Book Antiqua" w:hAnsi="Book Antiqua"/>
          <w:i/>
          <w:iCs/>
        </w:rPr>
        <w:t>J Vasc Interv Radiol</w:t>
      </w:r>
      <w:r w:rsidRPr="00FA5292">
        <w:rPr>
          <w:rFonts w:ascii="Book Antiqua" w:hAnsi="Book Antiqua"/>
        </w:rPr>
        <w:t> 2014; </w:t>
      </w:r>
      <w:r w:rsidRPr="00FA5292">
        <w:rPr>
          <w:rFonts w:ascii="Book Antiqua" w:hAnsi="Book Antiqua"/>
          <w:b/>
          <w:bCs/>
        </w:rPr>
        <w:t>25</w:t>
      </w:r>
      <w:r w:rsidRPr="00FA5292">
        <w:rPr>
          <w:rFonts w:ascii="Book Antiqua" w:hAnsi="Book Antiqua"/>
        </w:rPr>
        <w:t>: 112-118 [PMID: 24262034 DOI: 10.1016/j.jvir.2013.10.012]</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45 </w:t>
      </w:r>
      <w:r w:rsidRPr="00FA5292">
        <w:rPr>
          <w:rFonts w:ascii="Book Antiqua" w:hAnsi="Book Antiqua"/>
          <w:b/>
          <w:bCs/>
        </w:rPr>
        <w:t>Calvet CY</w:t>
      </w:r>
      <w:r w:rsidRPr="00FA5292">
        <w:rPr>
          <w:rFonts w:ascii="Book Antiqua" w:hAnsi="Book Antiqua"/>
        </w:rPr>
        <w:t>, Mir LM. The promising alliance of anti-cancer electrochemotherapy with immunotherapy. </w:t>
      </w:r>
      <w:r w:rsidRPr="00FA5292">
        <w:rPr>
          <w:rFonts w:ascii="Book Antiqua" w:hAnsi="Book Antiqua"/>
          <w:i/>
          <w:iCs/>
        </w:rPr>
        <w:t>Cancer Metastasis Rev</w:t>
      </w:r>
      <w:r w:rsidRPr="00FA5292">
        <w:rPr>
          <w:rFonts w:ascii="Book Antiqua" w:hAnsi="Book Antiqua"/>
        </w:rPr>
        <w:t> 2016; </w:t>
      </w:r>
      <w:r w:rsidRPr="00FA5292">
        <w:rPr>
          <w:rFonts w:ascii="Book Antiqua" w:hAnsi="Book Antiqua"/>
          <w:b/>
          <w:bCs/>
        </w:rPr>
        <w:t>35</w:t>
      </w:r>
      <w:r w:rsidRPr="00FA5292">
        <w:rPr>
          <w:rFonts w:ascii="Book Antiqua" w:hAnsi="Book Antiqua"/>
        </w:rPr>
        <w:t>: 165-177 [PMID: 26993326 DOI: 10.1007/s10555-016-9615-3]</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46 </w:t>
      </w:r>
      <w:r w:rsidRPr="00FA5292">
        <w:rPr>
          <w:rFonts w:ascii="Book Antiqua" w:hAnsi="Book Antiqua"/>
          <w:b/>
          <w:bCs/>
        </w:rPr>
        <w:t>Bulvik BE</w:t>
      </w:r>
      <w:r w:rsidRPr="00FA5292">
        <w:rPr>
          <w:rFonts w:ascii="Book Antiqua" w:hAnsi="Book Antiqua"/>
        </w:rPr>
        <w:t>, Rozenblum N, Gourevich S, Ahmed M, Andriyanov AV, Galun E, Goldberg SN. Irreversible Electroporation versus Radiofrequency Ablation: A Comparison of Local and Systemic Effects in a Small-Animal Model. </w:t>
      </w:r>
      <w:r w:rsidRPr="00FA5292">
        <w:rPr>
          <w:rFonts w:ascii="Book Antiqua" w:hAnsi="Book Antiqua"/>
          <w:i/>
          <w:iCs/>
        </w:rPr>
        <w:t>Radiology</w:t>
      </w:r>
      <w:r w:rsidRPr="00FA5292">
        <w:rPr>
          <w:rFonts w:ascii="Book Antiqua" w:hAnsi="Book Antiqua"/>
        </w:rPr>
        <w:t> 2016; </w:t>
      </w:r>
      <w:r w:rsidRPr="00FA5292">
        <w:rPr>
          <w:rFonts w:ascii="Book Antiqua" w:hAnsi="Book Antiqua"/>
          <w:b/>
          <w:bCs/>
        </w:rPr>
        <w:t>280</w:t>
      </w:r>
      <w:r w:rsidRPr="00FA5292">
        <w:rPr>
          <w:rFonts w:ascii="Book Antiqua" w:hAnsi="Book Antiqua"/>
        </w:rPr>
        <w:t>: 413-424 [PMID: 27429143 DOI: 10.1148/radiol.2015151166]</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47 </w:t>
      </w:r>
      <w:r w:rsidRPr="00FA5292">
        <w:rPr>
          <w:rFonts w:ascii="Book Antiqua" w:hAnsi="Book Antiqua"/>
          <w:b/>
          <w:bCs/>
        </w:rPr>
        <w:t>Huang KW</w:t>
      </w:r>
      <w:r w:rsidRPr="00FA5292">
        <w:rPr>
          <w:rFonts w:ascii="Book Antiqua" w:hAnsi="Book Antiqua"/>
        </w:rPr>
        <w:t>, Yang PC, Pua U, Kim MD, Li SP, Qiu YD, Song TQ, Liang PC. The efficacy of combination of induction chemotherapy and irreversible electroporation ablation for patients with locally advanced pancreatic adenocarcinoma. </w:t>
      </w:r>
      <w:r w:rsidRPr="00FA5292">
        <w:rPr>
          <w:rFonts w:ascii="Book Antiqua" w:hAnsi="Book Antiqua"/>
          <w:i/>
          <w:iCs/>
        </w:rPr>
        <w:t>J Surg Oncol</w:t>
      </w:r>
      <w:r w:rsidRPr="00FA5292">
        <w:rPr>
          <w:rFonts w:ascii="Book Antiqua" w:hAnsi="Book Antiqua"/>
        </w:rPr>
        <w:t> 2018; </w:t>
      </w:r>
      <w:r w:rsidRPr="00FA5292">
        <w:rPr>
          <w:rFonts w:ascii="Book Antiqua" w:hAnsi="Book Antiqua"/>
          <w:b/>
          <w:bCs/>
        </w:rPr>
        <w:t>118</w:t>
      </w:r>
      <w:r w:rsidRPr="00FA5292">
        <w:rPr>
          <w:rFonts w:ascii="Book Antiqua" w:hAnsi="Book Antiqua"/>
        </w:rPr>
        <w:t>: 31-36 [PMID: 29878378 DOI: 10.1002/jso.25110]</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48 </w:t>
      </w:r>
      <w:r w:rsidRPr="00FA5292">
        <w:rPr>
          <w:rFonts w:ascii="Book Antiqua" w:hAnsi="Book Antiqua"/>
          <w:b/>
          <w:bCs/>
        </w:rPr>
        <w:t>Martin RC 2nd</w:t>
      </w:r>
      <w:r w:rsidRPr="00FA5292">
        <w:rPr>
          <w:rFonts w:ascii="Book Antiqua" w:hAnsi="Book Antiqua"/>
        </w:rPr>
        <w:t>, Kwon D, Chalikonda S, Sellers M, Kotz E, Scoggins C, McMasters KM, Watkins K. Treatment of 200 locally advanced (stage III) pancreatic adenocarcinoma patients with irreversible electroporation: safety and efficacy. </w:t>
      </w:r>
      <w:r w:rsidRPr="00FA5292">
        <w:rPr>
          <w:rFonts w:ascii="Book Antiqua" w:hAnsi="Book Antiqua"/>
          <w:i/>
          <w:iCs/>
        </w:rPr>
        <w:t>Ann Surg</w:t>
      </w:r>
      <w:r w:rsidRPr="00FA5292">
        <w:rPr>
          <w:rFonts w:ascii="Book Antiqua" w:hAnsi="Book Antiqua"/>
        </w:rPr>
        <w:t> 2015; </w:t>
      </w:r>
      <w:r w:rsidRPr="00FA5292">
        <w:rPr>
          <w:rFonts w:ascii="Book Antiqua" w:hAnsi="Book Antiqua"/>
          <w:b/>
          <w:bCs/>
        </w:rPr>
        <w:t>262</w:t>
      </w:r>
      <w:r w:rsidRPr="00FA5292">
        <w:rPr>
          <w:rFonts w:ascii="Book Antiqua" w:hAnsi="Book Antiqua"/>
        </w:rPr>
        <w:t>: 486-94; discussion 492-4 [PMID: 26258317 DOI: 10.1097/SLA.0000000000001441]</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49 </w:t>
      </w:r>
      <w:r w:rsidRPr="00FA5292">
        <w:rPr>
          <w:rFonts w:ascii="Book Antiqua" w:hAnsi="Book Antiqua"/>
          <w:b/>
          <w:bCs/>
        </w:rPr>
        <w:t>He C</w:t>
      </w:r>
      <w:r w:rsidRPr="00FA5292">
        <w:rPr>
          <w:rFonts w:ascii="Book Antiqua" w:hAnsi="Book Antiqua"/>
        </w:rPr>
        <w:t>, Huang X, Zhang Y, Cai Z, Lin X, Li S. Comparison of Survival Between Irreversible Electroporation Followed by Chemotherapy and Chemotherapy Alone for Locally Advanced Pancreatic Cancer. </w:t>
      </w:r>
      <w:r w:rsidRPr="00FA5292">
        <w:rPr>
          <w:rFonts w:ascii="Book Antiqua" w:hAnsi="Book Antiqua"/>
          <w:i/>
          <w:iCs/>
        </w:rPr>
        <w:t>Front Oncol</w:t>
      </w:r>
      <w:r w:rsidRPr="00FA5292">
        <w:rPr>
          <w:rFonts w:ascii="Book Antiqua" w:hAnsi="Book Antiqua"/>
        </w:rPr>
        <w:t> 2020; </w:t>
      </w:r>
      <w:r w:rsidRPr="00FA5292">
        <w:rPr>
          <w:rFonts w:ascii="Book Antiqua" w:hAnsi="Book Antiqua"/>
          <w:b/>
          <w:bCs/>
        </w:rPr>
        <w:t>10</w:t>
      </w:r>
      <w:r w:rsidRPr="00FA5292">
        <w:rPr>
          <w:rFonts w:ascii="Book Antiqua" w:hAnsi="Book Antiqua"/>
        </w:rPr>
        <w:t>: 6 [</w:t>
      </w:r>
      <w:bookmarkStart w:id="68" w:name="OLE_LINK23"/>
      <w:bookmarkStart w:id="69" w:name="OLE_LINK22"/>
      <w:r w:rsidRPr="00FA5292">
        <w:rPr>
          <w:rFonts w:ascii="Book Antiqua" w:hAnsi="Book Antiqua"/>
        </w:rPr>
        <w:t>PMID: 32038984</w:t>
      </w:r>
      <w:bookmarkEnd w:id="68"/>
      <w:bookmarkEnd w:id="69"/>
      <w:r w:rsidRPr="00FA5292">
        <w:t xml:space="preserve"> </w:t>
      </w:r>
      <w:r w:rsidRPr="00FA5292">
        <w:rPr>
          <w:rFonts w:ascii="Book Antiqua" w:hAnsi="Book Antiqua"/>
        </w:rPr>
        <w:t>DOI: 10.3389/fonc.2020.00006]</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50 </w:t>
      </w:r>
      <w:r w:rsidRPr="00FA5292">
        <w:rPr>
          <w:rFonts w:ascii="Book Antiqua" w:hAnsi="Book Antiqua"/>
          <w:b/>
          <w:bCs/>
        </w:rPr>
        <w:t>Vogel JA</w:t>
      </w:r>
      <w:r w:rsidRPr="00FA5292">
        <w:rPr>
          <w:rFonts w:ascii="Book Antiqua" w:hAnsi="Book Antiqua"/>
        </w:rPr>
        <w:t>, Rombouts SJ, de Rooij T, van Delden OM, Dijkgraaf MG, van Gulik TM, van Hooft JE, van Laarhoven HW, Martin RC, Schoorlemmer A, Wilmink JW, van Lienden KP, Busch OR, Besselink MG. Induction Chemotherapy Followed by Resection or Irreversible Electroporation in Locally Advanced Pancreatic Cancer (IMPALA): A Prospective Cohort Study. </w:t>
      </w:r>
      <w:r w:rsidRPr="00FA5292">
        <w:rPr>
          <w:rFonts w:ascii="Book Antiqua" w:hAnsi="Book Antiqua"/>
          <w:i/>
          <w:iCs/>
        </w:rPr>
        <w:t>Ann Surg Oncol</w:t>
      </w:r>
      <w:r w:rsidRPr="00FA5292">
        <w:rPr>
          <w:rFonts w:ascii="Book Antiqua" w:hAnsi="Book Antiqua"/>
        </w:rPr>
        <w:t> 2017; </w:t>
      </w:r>
      <w:r w:rsidRPr="00FA5292">
        <w:rPr>
          <w:rFonts w:ascii="Book Antiqua" w:hAnsi="Book Antiqua"/>
          <w:b/>
          <w:bCs/>
        </w:rPr>
        <w:t>24</w:t>
      </w:r>
      <w:r w:rsidRPr="00FA5292">
        <w:rPr>
          <w:rFonts w:ascii="Book Antiqua" w:hAnsi="Book Antiqua"/>
        </w:rPr>
        <w:t>: 2734-2743 [PMID: 28560601 DOI: 10.1245/s10434-017-5900-9]</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51 </w:t>
      </w:r>
      <w:r w:rsidRPr="00FA5292">
        <w:rPr>
          <w:rFonts w:ascii="Book Antiqua" w:hAnsi="Book Antiqua"/>
          <w:b/>
          <w:bCs/>
        </w:rPr>
        <w:t>Ma YY</w:t>
      </w:r>
      <w:r w:rsidRPr="00FA5292">
        <w:rPr>
          <w:rFonts w:ascii="Book Antiqua" w:hAnsi="Book Antiqua"/>
        </w:rPr>
        <w:t>, Leng Y, Xing YL, Li HM, Chen JB, Niu LZ. Gemcitabine plus concurrent irreversible electroporation </w:t>
      </w:r>
      <w:r w:rsidRPr="00FA5292">
        <w:rPr>
          <w:rFonts w:ascii="Book Antiqua" w:hAnsi="Book Antiqua"/>
          <w:i/>
          <w:iCs/>
        </w:rPr>
        <w:t>vs</w:t>
      </w:r>
      <w:r w:rsidRPr="00FA5292">
        <w:rPr>
          <w:rFonts w:ascii="Book Antiqua" w:hAnsi="Book Antiqua"/>
        </w:rPr>
        <w:t> gemcitabine alone for locally advanced pancreatic cancer. </w:t>
      </w:r>
      <w:r w:rsidRPr="00FA5292">
        <w:rPr>
          <w:rFonts w:ascii="Book Antiqua" w:hAnsi="Book Antiqua"/>
          <w:i/>
          <w:iCs/>
        </w:rPr>
        <w:t>World J Clin Cases</w:t>
      </w:r>
      <w:r w:rsidRPr="00FA5292">
        <w:rPr>
          <w:rFonts w:ascii="Book Antiqua" w:hAnsi="Book Antiqua"/>
        </w:rPr>
        <w:t> 2020; </w:t>
      </w:r>
      <w:r w:rsidRPr="00FA5292">
        <w:rPr>
          <w:rFonts w:ascii="Book Antiqua" w:hAnsi="Book Antiqua"/>
          <w:b/>
          <w:bCs/>
        </w:rPr>
        <w:t>8</w:t>
      </w:r>
      <w:r w:rsidRPr="00FA5292">
        <w:rPr>
          <w:rFonts w:ascii="Book Antiqua" w:hAnsi="Book Antiqua"/>
        </w:rPr>
        <w:t>: 5564-5575 [PMID: 33344547 DOI: 10.12998/wjcc.v8.i22.5564]</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52 </w:t>
      </w:r>
      <w:r w:rsidRPr="00FA5292">
        <w:rPr>
          <w:rFonts w:ascii="Book Antiqua" w:hAnsi="Book Antiqua"/>
          <w:b/>
          <w:bCs/>
        </w:rPr>
        <w:t>Kluger MD</w:t>
      </w:r>
      <w:r w:rsidRPr="00FA5292">
        <w:rPr>
          <w:rFonts w:ascii="Book Antiqua" w:hAnsi="Book Antiqua"/>
        </w:rPr>
        <w:t>, Epelboym I, Schrope BA, Mahendraraj K, Hecht EM, Susman J, Weintraub JL, Chabot JA. Single-Institution Experience with Irreversible Electroporation for T4 Pancreatic Cancer: First 50 Patients. </w:t>
      </w:r>
      <w:r w:rsidRPr="00FA5292">
        <w:rPr>
          <w:rFonts w:ascii="Book Antiqua" w:hAnsi="Book Antiqua"/>
          <w:i/>
          <w:iCs/>
        </w:rPr>
        <w:t>Ann Surg Oncol</w:t>
      </w:r>
      <w:r w:rsidRPr="00FA5292">
        <w:rPr>
          <w:rFonts w:ascii="Book Antiqua" w:hAnsi="Book Antiqua"/>
        </w:rPr>
        <w:t> 2016; </w:t>
      </w:r>
      <w:r w:rsidRPr="00FA5292">
        <w:rPr>
          <w:rFonts w:ascii="Book Antiqua" w:hAnsi="Book Antiqua"/>
          <w:b/>
          <w:bCs/>
        </w:rPr>
        <w:t>23</w:t>
      </w:r>
      <w:r w:rsidRPr="00FA5292">
        <w:rPr>
          <w:rFonts w:ascii="Book Antiqua" w:hAnsi="Book Antiqua"/>
        </w:rPr>
        <w:t>: 1736-1743 [PMID: 26714959 DOI: 10.1245/s10434-015-5034-x]</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53 </w:t>
      </w:r>
      <w:r w:rsidRPr="00FA5292">
        <w:rPr>
          <w:rFonts w:ascii="Book Antiqua" w:hAnsi="Book Antiqua"/>
          <w:b/>
          <w:bCs/>
        </w:rPr>
        <w:t>Paiella S</w:t>
      </w:r>
      <w:r w:rsidRPr="00FA5292">
        <w:rPr>
          <w:rFonts w:ascii="Book Antiqua" w:hAnsi="Book Antiqua"/>
        </w:rPr>
        <w:t>, Butturini G, Frigerio I, Salvia R, Armatura G, Bacchion M, Fontana M, D'Onofrio M, Martone E, Bassi C. Safety and feasibility of Irreversible Electroporation (IRE) in patients with locally advanced pancreatic cancer: results of a prospective study. </w:t>
      </w:r>
      <w:r w:rsidRPr="00FA5292">
        <w:rPr>
          <w:rFonts w:ascii="Book Antiqua" w:hAnsi="Book Antiqua"/>
          <w:i/>
          <w:iCs/>
        </w:rPr>
        <w:t>Dig Surg</w:t>
      </w:r>
      <w:r w:rsidRPr="00FA5292">
        <w:rPr>
          <w:rFonts w:ascii="Book Antiqua" w:hAnsi="Book Antiqua"/>
        </w:rPr>
        <w:t> 2015; </w:t>
      </w:r>
      <w:r w:rsidRPr="00FA5292">
        <w:rPr>
          <w:rFonts w:ascii="Book Antiqua" w:hAnsi="Book Antiqua"/>
          <w:b/>
          <w:bCs/>
        </w:rPr>
        <w:t>32</w:t>
      </w:r>
      <w:r w:rsidRPr="00FA5292">
        <w:rPr>
          <w:rFonts w:ascii="Book Antiqua" w:hAnsi="Book Antiqua"/>
        </w:rPr>
        <w:t>: 90-97 [PMID: 25765775 DOI: 10.1159/000375323]</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54 </w:t>
      </w:r>
      <w:r w:rsidRPr="00FA5292">
        <w:rPr>
          <w:rFonts w:ascii="Book Antiqua" w:hAnsi="Book Antiqua"/>
          <w:b/>
          <w:bCs/>
        </w:rPr>
        <w:t>Lambert L</w:t>
      </w:r>
      <w:r w:rsidRPr="00FA5292">
        <w:rPr>
          <w:rFonts w:ascii="Book Antiqua" w:hAnsi="Book Antiqua"/>
        </w:rPr>
        <w:t>, Horejs J, Krska Z, Hoskovec D, Petruzelka L, Krechler T, Kriz P, Briza J. Treatment of locally advanced pancreatic cancer by percutaneous and intraoperative irreversible electroporation: general hospital cancer center experience. </w:t>
      </w:r>
      <w:r w:rsidRPr="00FA5292">
        <w:rPr>
          <w:rFonts w:ascii="Book Antiqua" w:hAnsi="Book Antiqua"/>
          <w:i/>
          <w:iCs/>
        </w:rPr>
        <w:t>Neoplasma</w:t>
      </w:r>
      <w:r w:rsidRPr="00FA5292">
        <w:rPr>
          <w:rFonts w:ascii="Book Antiqua" w:hAnsi="Book Antiqua"/>
        </w:rPr>
        <w:t> 2016; </w:t>
      </w:r>
      <w:r w:rsidRPr="00FA5292">
        <w:rPr>
          <w:rFonts w:ascii="Book Antiqua" w:hAnsi="Book Antiqua"/>
          <w:b/>
          <w:bCs/>
        </w:rPr>
        <w:t>63</w:t>
      </w:r>
      <w:r w:rsidRPr="00FA5292">
        <w:rPr>
          <w:rFonts w:ascii="Book Antiqua" w:hAnsi="Book Antiqua"/>
        </w:rPr>
        <w:t>: 269-273 [PMID: 26774149 DOI: 10.4149/213_150611N326]</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55 </w:t>
      </w:r>
      <w:r w:rsidRPr="00FA5292">
        <w:rPr>
          <w:rFonts w:ascii="Book Antiqua" w:hAnsi="Book Antiqua"/>
          <w:b/>
          <w:bCs/>
        </w:rPr>
        <w:t>Tartaglia E</w:t>
      </w:r>
      <w:r w:rsidRPr="00FA5292">
        <w:rPr>
          <w:rFonts w:ascii="Book Antiqua" w:hAnsi="Book Antiqua"/>
        </w:rPr>
        <w:t>, Fabozzi M, Rizzuto A, Settembre A, Abete R, Guerriero L, Favoriti P, Cuccurullo D, Corcione F. Irreversible electroporation for locally advanced pancreatic cancer through a minimally invasive surgery supported by laparoscopic ultrasound. </w:t>
      </w:r>
      <w:r w:rsidRPr="00FA5292">
        <w:rPr>
          <w:rFonts w:ascii="Book Antiqua" w:hAnsi="Book Antiqua"/>
          <w:i/>
          <w:iCs/>
        </w:rPr>
        <w:t>Int J Surg Case Rep</w:t>
      </w:r>
      <w:r w:rsidRPr="00FA5292">
        <w:rPr>
          <w:rFonts w:ascii="Book Antiqua" w:hAnsi="Book Antiqua"/>
        </w:rPr>
        <w:t> 2018; </w:t>
      </w:r>
      <w:r w:rsidRPr="00FA5292">
        <w:rPr>
          <w:rFonts w:ascii="Book Antiqua" w:hAnsi="Book Antiqua"/>
          <w:b/>
          <w:bCs/>
        </w:rPr>
        <w:t>42</w:t>
      </w:r>
      <w:r w:rsidRPr="00FA5292">
        <w:rPr>
          <w:rFonts w:ascii="Book Antiqua" w:hAnsi="Book Antiqua"/>
        </w:rPr>
        <w:t>: 290-294 [PMID: 29335228 DOI: 10.1016/j.ijscr.2017.12.036]</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56 </w:t>
      </w:r>
      <w:r w:rsidRPr="00FA5292">
        <w:rPr>
          <w:rFonts w:ascii="Book Antiqua" w:hAnsi="Book Antiqua"/>
          <w:b/>
          <w:bCs/>
        </w:rPr>
        <w:t>Stillström D</w:t>
      </w:r>
      <w:r w:rsidRPr="00FA5292">
        <w:rPr>
          <w:rFonts w:ascii="Book Antiqua" w:hAnsi="Book Antiqua"/>
        </w:rPr>
        <w:t>, Nilsson H, Jesse M, Peterhans M, Jonas E, Freedman J. A new technique for minimally invasive irreversible electroporation of tumors in the head and body of the pancreas. </w:t>
      </w:r>
      <w:r w:rsidRPr="00FA5292">
        <w:rPr>
          <w:rFonts w:ascii="Book Antiqua" w:hAnsi="Book Antiqua"/>
          <w:i/>
          <w:iCs/>
        </w:rPr>
        <w:t>Surg Endosc</w:t>
      </w:r>
      <w:r w:rsidRPr="00FA5292">
        <w:rPr>
          <w:rFonts w:ascii="Book Antiqua" w:hAnsi="Book Antiqua"/>
        </w:rPr>
        <w:t> 2017; </w:t>
      </w:r>
      <w:r w:rsidRPr="00FA5292">
        <w:rPr>
          <w:rFonts w:ascii="Book Antiqua" w:hAnsi="Book Antiqua"/>
          <w:b/>
          <w:bCs/>
        </w:rPr>
        <w:t>31</w:t>
      </w:r>
      <w:r w:rsidRPr="00FA5292">
        <w:rPr>
          <w:rFonts w:ascii="Book Antiqua" w:hAnsi="Book Antiqua"/>
        </w:rPr>
        <w:t>: 1982-1985 [PMID: 27572065 DOI: 10.1007/s00464-016-5173-6]</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57 </w:t>
      </w:r>
      <w:r w:rsidRPr="00FA5292">
        <w:rPr>
          <w:rFonts w:ascii="Book Antiqua" w:hAnsi="Book Antiqua"/>
          <w:b/>
          <w:bCs/>
        </w:rPr>
        <w:t>Yan L</w:t>
      </w:r>
      <w:r w:rsidRPr="00FA5292">
        <w:rPr>
          <w:rFonts w:ascii="Book Antiqua" w:hAnsi="Book Antiqua"/>
        </w:rPr>
        <w:t>, Chen YL, Su M, Liu T, Xu K, Liang F, Gu WQ, Lu SC. A Single-institution Experience with Open Irreversible Electroporation for Locally Advanced Pancreatic Carcinoma. </w:t>
      </w:r>
      <w:r w:rsidRPr="00FA5292">
        <w:rPr>
          <w:rFonts w:ascii="Book Antiqua" w:hAnsi="Book Antiqua"/>
          <w:i/>
          <w:iCs/>
        </w:rPr>
        <w:t>Chin Med J (Engl)</w:t>
      </w:r>
      <w:r w:rsidRPr="00FA5292">
        <w:rPr>
          <w:rFonts w:ascii="Book Antiqua" w:hAnsi="Book Antiqua"/>
        </w:rPr>
        <w:t> 2016; </w:t>
      </w:r>
      <w:r w:rsidRPr="00FA5292">
        <w:rPr>
          <w:rFonts w:ascii="Book Antiqua" w:hAnsi="Book Antiqua"/>
          <w:b/>
          <w:bCs/>
        </w:rPr>
        <w:t>129</w:t>
      </w:r>
      <w:r w:rsidRPr="00FA5292">
        <w:rPr>
          <w:rFonts w:ascii="Book Antiqua" w:hAnsi="Book Antiqua"/>
        </w:rPr>
        <w:t>: 2920-2925 [PMID: 27958223 DOI: 10.4103/0366-6999.195476]</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58 </w:t>
      </w:r>
      <w:r w:rsidRPr="00FA5292">
        <w:rPr>
          <w:rFonts w:ascii="Book Antiqua" w:hAnsi="Book Antiqua"/>
          <w:b/>
          <w:bCs/>
        </w:rPr>
        <w:t>Zhang Y</w:t>
      </w:r>
      <w:r w:rsidRPr="00FA5292">
        <w:rPr>
          <w:rFonts w:ascii="Book Antiqua" w:hAnsi="Book Antiqua"/>
        </w:rPr>
        <w:t>, Shi J, Zeng J, Alnagger M, Zhou L, Fang G, Long X, Pan Z, Li Y, Chen J, Xu K, Qian W, Niu L. Percutaneous Irreversible Electroporation for Ablation of Locally Advanced Pancreatic Cancer: Experience From a Chinese Institution. </w:t>
      </w:r>
      <w:r w:rsidRPr="00FA5292">
        <w:rPr>
          <w:rFonts w:ascii="Book Antiqua" w:hAnsi="Book Antiqua"/>
          <w:i/>
          <w:iCs/>
        </w:rPr>
        <w:t>Pancreas</w:t>
      </w:r>
      <w:r w:rsidRPr="00FA5292">
        <w:rPr>
          <w:rFonts w:ascii="Book Antiqua" w:hAnsi="Book Antiqua"/>
        </w:rPr>
        <w:t> 2017; </w:t>
      </w:r>
      <w:r w:rsidRPr="00FA5292">
        <w:rPr>
          <w:rFonts w:ascii="Book Antiqua" w:hAnsi="Book Antiqua"/>
          <w:b/>
          <w:bCs/>
        </w:rPr>
        <w:t>46</w:t>
      </w:r>
      <w:r w:rsidRPr="00FA5292">
        <w:rPr>
          <w:rFonts w:ascii="Book Antiqua" w:hAnsi="Book Antiqua"/>
        </w:rPr>
        <w:t>: e12-e14 [PMID: 28085755 DOI: 10.1097/MPA.0000000000000703]</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59 </w:t>
      </w:r>
      <w:r w:rsidRPr="00FA5292">
        <w:rPr>
          <w:rFonts w:ascii="Book Antiqua" w:hAnsi="Book Antiqua"/>
          <w:b/>
          <w:bCs/>
        </w:rPr>
        <w:t>Månsson C</w:t>
      </w:r>
      <w:r w:rsidRPr="00FA5292">
        <w:rPr>
          <w:rFonts w:ascii="Book Antiqua" w:hAnsi="Book Antiqua"/>
        </w:rPr>
        <w:t>, Brahmstaedt R, Nygren P, Nilsson A, Urdzik J, Karlson BM. Percutaneous Irreversible Electroporation as First-line Treatment of Locally Advanced Pancreatic Cancer. </w:t>
      </w:r>
      <w:r w:rsidRPr="00FA5292">
        <w:rPr>
          <w:rFonts w:ascii="Book Antiqua" w:hAnsi="Book Antiqua"/>
          <w:i/>
          <w:iCs/>
        </w:rPr>
        <w:t>Anticancer Res</w:t>
      </w:r>
      <w:r w:rsidRPr="00FA5292">
        <w:rPr>
          <w:rFonts w:ascii="Book Antiqua" w:hAnsi="Book Antiqua"/>
        </w:rPr>
        <w:t> 2019; </w:t>
      </w:r>
      <w:r w:rsidRPr="00FA5292">
        <w:rPr>
          <w:rFonts w:ascii="Book Antiqua" w:hAnsi="Book Antiqua"/>
          <w:b/>
          <w:bCs/>
        </w:rPr>
        <w:t>39</w:t>
      </w:r>
      <w:r w:rsidRPr="00FA5292">
        <w:rPr>
          <w:rFonts w:ascii="Book Antiqua" w:hAnsi="Book Antiqua"/>
        </w:rPr>
        <w:t>: 2509-2512 [PMID: 31092446 DOI: 10.21873/anticanres.13371]</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60 </w:t>
      </w:r>
      <w:r w:rsidRPr="00FA5292">
        <w:rPr>
          <w:rFonts w:ascii="Book Antiqua" w:hAnsi="Book Antiqua"/>
          <w:b/>
          <w:bCs/>
        </w:rPr>
        <w:t>Flak RV</w:t>
      </w:r>
      <w:r w:rsidRPr="00FA5292">
        <w:rPr>
          <w:rFonts w:ascii="Book Antiqua" w:hAnsi="Book Antiqua"/>
        </w:rPr>
        <w:t>, Stender MT, Jensen TM, Andersen KL, Henriksen SD, Mortensen PB, Sall M, Thorlacius-Ussing O. Treatment of locally advanced pancreatic cancer with irreversible electroporation - a Danish single center study of safety and feasibility. </w:t>
      </w:r>
      <w:r w:rsidRPr="00FA5292">
        <w:rPr>
          <w:rFonts w:ascii="Book Antiqua" w:hAnsi="Book Antiqua"/>
          <w:i/>
          <w:iCs/>
        </w:rPr>
        <w:t>Scand J Gastroenterol</w:t>
      </w:r>
      <w:r w:rsidRPr="00FA5292">
        <w:rPr>
          <w:rFonts w:ascii="Book Antiqua" w:hAnsi="Book Antiqua"/>
        </w:rPr>
        <w:t> 2019; </w:t>
      </w:r>
      <w:r w:rsidRPr="00FA5292">
        <w:rPr>
          <w:rFonts w:ascii="Book Antiqua" w:hAnsi="Book Antiqua"/>
          <w:b/>
          <w:bCs/>
        </w:rPr>
        <w:t>54</w:t>
      </w:r>
      <w:r w:rsidRPr="00FA5292">
        <w:rPr>
          <w:rFonts w:ascii="Book Antiqua" w:hAnsi="Book Antiqua"/>
        </w:rPr>
        <w:t>: 252-258 [PMID: 30907286 DOI: 10.1080/00365521.2019.1575465]</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61 </w:t>
      </w:r>
      <w:r w:rsidRPr="00FA5292">
        <w:rPr>
          <w:rFonts w:ascii="Book Antiqua" w:hAnsi="Book Antiqua"/>
          <w:b/>
          <w:bCs/>
        </w:rPr>
        <w:t>Narayanan G</w:t>
      </w:r>
      <w:r w:rsidRPr="00FA5292">
        <w:rPr>
          <w:rFonts w:ascii="Book Antiqua" w:hAnsi="Book Antiqua"/>
        </w:rPr>
        <w:t>, Hosein PJ, Beulaygue IC, Froud T, Scheffer HJ, Venkat SR, Echenique AM, Hevert EC, Livingstone AS, Rocha-Lima CM, Merchan JR, Levi JU, Yrizarry JM, Lencioni R. Percutaneous Image-Guided Irreversible Electroporation for the Treatment of Unresectable, Locally Advanced Pancreatic Adenocarcinoma. </w:t>
      </w:r>
      <w:r w:rsidRPr="00FA5292">
        <w:rPr>
          <w:rFonts w:ascii="Book Antiqua" w:hAnsi="Book Antiqua"/>
          <w:i/>
          <w:iCs/>
        </w:rPr>
        <w:t>J Vasc Interv Radiol</w:t>
      </w:r>
      <w:r w:rsidRPr="00FA5292">
        <w:rPr>
          <w:rFonts w:ascii="Book Antiqua" w:hAnsi="Book Antiqua"/>
        </w:rPr>
        <w:t> 2017; </w:t>
      </w:r>
      <w:r w:rsidRPr="00FA5292">
        <w:rPr>
          <w:rFonts w:ascii="Book Antiqua" w:hAnsi="Book Antiqua"/>
          <w:b/>
          <w:bCs/>
        </w:rPr>
        <w:t>28</w:t>
      </w:r>
      <w:r w:rsidRPr="00FA5292">
        <w:rPr>
          <w:rFonts w:ascii="Book Antiqua" w:hAnsi="Book Antiqua"/>
        </w:rPr>
        <w:t>: 342-348 [PMID: 27993507 DOI: 10.1016/j.jvir.2016.10.023]</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62 </w:t>
      </w:r>
      <w:r w:rsidRPr="00FA5292">
        <w:rPr>
          <w:rFonts w:ascii="Book Antiqua" w:hAnsi="Book Antiqua"/>
          <w:b/>
          <w:bCs/>
        </w:rPr>
        <w:t>Ruarus AH</w:t>
      </w:r>
      <w:r w:rsidRPr="00FA5292">
        <w:rPr>
          <w:rFonts w:ascii="Book Antiqua" w:hAnsi="Book Antiqua"/>
        </w:rPr>
        <w:t>, Vroomen LGPH, Geboers B, van Veldhuisen E, Puijk RS, Nieuwenhuizen S, Besselink MG, Zonderhuis BM, Kazemier G, de Gruijl TD, van Lienden KP, de Vries JJJ, Scheffer HJ, Meijerink MR. Percutaneous Irreversible Electroporation in Locally Advanced and Recurrent Pancreatic Cancer (PANFIRE-2): A Multicenter, Prospective, Single-Arm, Phase II Study. </w:t>
      </w:r>
      <w:r w:rsidRPr="00FA5292">
        <w:rPr>
          <w:rFonts w:ascii="Book Antiqua" w:hAnsi="Book Antiqua"/>
          <w:i/>
          <w:iCs/>
        </w:rPr>
        <w:t>Radiology</w:t>
      </w:r>
      <w:r w:rsidRPr="00FA5292">
        <w:rPr>
          <w:rFonts w:ascii="Book Antiqua" w:hAnsi="Book Antiqua"/>
        </w:rPr>
        <w:t> 2020; </w:t>
      </w:r>
      <w:r w:rsidRPr="00FA5292">
        <w:rPr>
          <w:rFonts w:ascii="Book Antiqua" w:hAnsi="Book Antiqua"/>
          <w:b/>
          <w:bCs/>
        </w:rPr>
        <w:t>294</w:t>
      </w:r>
      <w:r w:rsidRPr="00FA5292">
        <w:rPr>
          <w:rFonts w:ascii="Book Antiqua" w:hAnsi="Book Antiqua"/>
        </w:rPr>
        <w:t>: 212-220 [PMID: 31687922 DOI: 10.1148/radiol.2019191109]</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63 </w:t>
      </w:r>
      <w:r w:rsidRPr="00FA5292">
        <w:rPr>
          <w:rFonts w:ascii="Book Antiqua" w:hAnsi="Book Antiqua"/>
          <w:b/>
          <w:bCs/>
        </w:rPr>
        <w:t>Moris D</w:t>
      </w:r>
      <w:r w:rsidRPr="00FA5292">
        <w:rPr>
          <w:rFonts w:ascii="Book Antiqua" w:hAnsi="Book Antiqua"/>
        </w:rPr>
        <w:t>, Machairas N, Tsilimigras DI, Prodromidou A, Ejaz A, Weiss M, Hasemaki N, Felekouras E, Pawlik TM. Systematic Review of Surgical and Percutaneous Irreversible Electroporation in the Treatment of Locally Advanced Pancreatic Cancer. </w:t>
      </w:r>
      <w:r w:rsidRPr="00FA5292">
        <w:rPr>
          <w:rFonts w:ascii="Book Antiqua" w:hAnsi="Book Antiqua"/>
          <w:i/>
          <w:iCs/>
        </w:rPr>
        <w:t>Ann Surg Oncol</w:t>
      </w:r>
      <w:r w:rsidRPr="00FA5292">
        <w:rPr>
          <w:rFonts w:ascii="Book Antiqua" w:hAnsi="Book Antiqua"/>
        </w:rPr>
        <w:t> 2019; </w:t>
      </w:r>
      <w:r w:rsidRPr="00FA5292">
        <w:rPr>
          <w:rFonts w:ascii="Book Antiqua" w:hAnsi="Book Antiqua"/>
          <w:b/>
          <w:bCs/>
        </w:rPr>
        <w:t>26</w:t>
      </w:r>
      <w:r w:rsidRPr="00FA5292">
        <w:rPr>
          <w:rFonts w:ascii="Book Antiqua" w:hAnsi="Book Antiqua"/>
        </w:rPr>
        <w:t>: 1657-1668 [PMID: 30843163 DOI: 10.1245/s10434-019-07261-7]</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64 </w:t>
      </w:r>
      <w:r w:rsidRPr="00FA5292">
        <w:rPr>
          <w:rFonts w:ascii="Book Antiqua" w:hAnsi="Book Antiqua"/>
          <w:b/>
          <w:bCs/>
        </w:rPr>
        <w:t>Belfiore MP</w:t>
      </w:r>
      <w:r w:rsidRPr="00FA5292">
        <w:rPr>
          <w:rFonts w:ascii="Book Antiqua" w:hAnsi="Book Antiqua"/>
        </w:rPr>
        <w:t>, Ronza FM, Romano F, Ianniello GP, De Lucia G, Gallo C, Marsicano C, Di Gennaro TL, Belfiore G. Percutaneous CT-guided irreversible electroporation followed by chemotherapy as a novel neoadjuvant protocol in locally advanced pancreatic cancer: Our preliminary experience. </w:t>
      </w:r>
      <w:r w:rsidRPr="00FA5292">
        <w:rPr>
          <w:rFonts w:ascii="Book Antiqua" w:hAnsi="Book Antiqua"/>
          <w:i/>
          <w:iCs/>
        </w:rPr>
        <w:t>Int J Surg</w:t>
      </w:r>
      <w:r w:rsidRPr="00FA5292">
        <w:rPr>
          <w:rFonts w:ascii="Book Antiqua" w:hAnsi="Book Antiqua"/>
        </w:rPr>
        <w:t> 2015; </w:t>
      </w:r>
      <w:r w:rsidRPr="00FA5292">
        <w:rPr>
          <w:rFonts w:ascii="Book Antiqua" w:hAnsi="Book Antiqua"/>
          <w:b/>
          <w:bCs/>
        </w:rPr>
        <w:t>21 Suppl 1</w:t>
      </w:r>
      <w:r w:rsidRPr="00FA5292">
        <w:rPr>
          <w:rFonts w:ascii="Book Antiqua" w:hAnsi="Book Antiqua"/>
        </w:rPr>
        <w:t>: S34-S39 [PMID: 26118600 DOI: 10.1016/j.ijsu.2015.06.049]</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65 </w:t>
      </w:r>
      <w:r w:rsidRPr="00FA5292">
        <w:rPr>
          <w:rFonts w:ascii="Book Antiqua" w:hAnsi="Book Antiqua"/>
          <w:b/>
          <w:bCs/>
        </w:rPr>
        <w:t>Scheffer HJ</w:t>
      </w:r>
      <w:r w:rsidRPr="00FA5292">
        <w:rPr>
          <w:rFonts w:ascii="Book Antiqua" w:hAnsi="Book Antiqua"/>
        </w:rPr>
        <w:t>, Vroomen LG, de Jong MC, Melenhorst MC, Zonderhuis BM, Daams F, Vogel JA, Besselink MG, van Kuijk C, Witvliet J, de van der Schueren MA, de Gruijl TD, Stam AG, van den Tol PM, van Delft F, Kazemier G, Meijerink MR. Ablation of Locally Advanced Pancreatic Cancer with Percutaneous Irreversible Electroporation: Results of the Phase I/II PANFIRE Study. </w:t>
      </w:r>
      <w:r w:rsidRPr="00FA5292">
        <w:rPr>
          <w:rFonts w:ascii="Book Antiqua" w:hAnsi="Book Antiqua"/>
          <w:i/>
          <w:iCs/>
        </w:rPr>
        <w:t>Radiology</w:t>
      </w:r>
      <w:r w:rsidRPr="00FA5292">
        <w:rPr>
          <w:rFonts w:ascii="Book Antiqua" w:hAnsi="Book Antiqua"/>
        </w:rPr>
        <w:t> 2017; </w:t>
      </w:r>
      <w:r w:rsidRPr="00FA5292">
        <w:rPr>
          <w:rFonts w:ascii="Book Antiqua" w:hAnsi="Book Antiqua"/>
          <w:b/>
          <w:bCs/>
        </w:rPr>
        <w:t>282</w:t>
      </w:r>
      <w:r w:rsidRPr="00FA5292">
        <w:rPr>
          <w:rFonts w:ascii="Book Antiqua" w:hAnsi="Book Antiqua"/>
        </w:rPr>
        <w:t>: 585-597 [PMID: 27604035 DOI: 10.1148/radiol.2016152835]</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66 </w:t>
      </w:r>
      <w:r w:rsidRPr="00FA5292">
        <w:rPr>
          <w:rFonts w:ascii="Book Antiqua" w:hAnsi="Book Antiqua"/>
          <w:b/>
          <w:bCs/>
        </w:rPr>
        <w:t>Månsson C</w:t>
      </w:r>
      <w:r w:rsidRPr="00FA5292">
        <w:rPr>
          <w:rFonts w:ascii="Book Antiqua" w:hAnsi="Book Antiqua"/>
        </w:rPr>
        <w:t>, Nilsson A, Karlson BM. Severe complications with irreversible electroporation of the pancreas in the presence of a metallic stent: a warning of a procedure that never should be performed. </w:t>
      </w:r>
      <w:r w:rsidRPr="00FA5292">
        <w:rPr>
          <w:rFonts w:ascii="Book Antiqua" w:hAnsi="Book Antiqua"/>
          <w:i/>
          <w:iCs/>
        </w:rPr>
        <w:t>Acta Radiol Short Rep</w:t>
      </w:r>
      <w:r w:rsidRPr="00FA5292">
        <w:rPr>
          <w:rFonts w:ascii="Book Antiqua" w:hAnsi="Book Antiqua"/>
        </w:rPr>
        <w:t> 2014; </w:t>
      </w:r>
      <w:r w:rsidRPr="00FA5292">
        <w:rPr>
          <w:rFonts w:ascii="Book Antiqua" w:hAnsi="Book Antiqua"/>
          <w:b/>
          <w:bCs/>
        </w:rPr>
        <w:t>3</w:t>
      </w:r>
      <w:r w:rsidRPr="00FA5292">
        <w:rPr>
          <w:rFonts w:ascii="Book Antiqua" w:hAnsi="Book Antiqua"/>
        </w:rPr>
        <w:t>: 2047981614556409 [PMID: 25535573 DOI: 10.1177/2047981614556409]</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67 </w:t>
      </w:r>
      <w:r w:rsidRPr="00FA5292">
        <w:rPr>
          <w:rFonts w:ascii="Book Antiqua" w:hAnsi="Book Antiqua"/>
          <w:b/>
          <w:bCs/>
        </w:rPr>
        <w:t>Martin RC 2nd</w:t>
      </w:r>
      <w:r w:rsidRPr="00FA5292">
        <w:rPr>
          <w:rFonts w:ascii="Book Antiqua" w:hAnsi="Book Antiqua"/>
        </w:rPr>
        <w:t>, Durham AN, Besselink MG, Iannitti D, Weiss MJ, Wolfgang CL, Huang KW. Irreversible electroporation in locally advanced pancreatic cancer: A call for standardization of energy delivery. </w:t>
      </w:r>
      <w:r w:rsidRPr="00FA5292">
        <w:rPr>
          <w:rFonts w:ascii="Book Antiqua" w:hAnsi="Book Antiqua"/>
          <w:i/>
          <w:iCs/>
        </w:rPr>
        <w:t>J Surg Oncol</w:t>
      </w:r>
      <w:r w:rsidRPr="00FA5292">
        <w:rPr>
          <w:rFonts w:ascii="Book Antiqua" w:hAnsi="Book Antiqua"/>
        </w:rPr>
        <w:t> 2016; </w:t>
      </w:r>
      <w:r w:rsidRPr="00FA5292">
        <w:rPr>
          <w:rFonts w:ascii="Book Antiqua" w:hAnsi="Book Antiqua"/>
          <w:b/>
          <w:bCs/>
        </w:rPr>
        <w:t>114</w:t>
      </w:r>
      <w:r w:rsidRPr="00FA5292">
        <w:rPr>
          <w:rFonts w:ascii="Book Antiqua" w:hAnsi="Book Antiqua"/>
        </w:rPr>
        <w:t>: 865-871 [PMID: 27546233 DOI: 10.1002/jso.24404]</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68 </w:t>
      </w:r>
      <w:r w:rsidRPr="00FA5292">
        <w:rPr>
          <w:rFonts w:ascii="Book Antiqua" w:hAnsi="Book Antiqua"/>
          <w:b/>
          <w:bCs/>
        </w:rPr>
        <w:t>Dunki-Jacobs EM</w:t>
      </w:r>
      <w:r w:rsidRPr="00FA5292">
        <w:rPr>
          <w:rFonts w:ascii="Book Antiqua" w:hAnsi="Book Antiqua"/>
        </w:rPr>
        <w:t>, Philips P, Martin RC 2nd. Evaluation of thermal injury to liver, pancreas and kidney during irreversible electroporation in an in vivo experimental model. </w:t>
      </w:r>
      <w:r w:rsidRPr="00FA5292">
        <w:rPr>
          <w:rFonts w:ascii="Book Antiqua" w:hAnsi="Book Antiqua"/>
          <w:i/>
          <w:iCs/>
        </w:rPr>
        <w:t>Br J Surg</w:t>
      </w:r>
      <w:r w:rsidRPr="00FA5292">
        <w:rPr>
          <w:rFonts w:ascii="Book Antiqua" w:hAnsi="Book Antiqua"/>
        </w:rPr>
        <w:t> 2014; </w:t>
      </w:r>
      <w:r w:rsidRPr="00FA5292">
        <w:rPr>
          <w:rFonts w:ascii="Book Antiqua" w:hAnsi="Book Antiqua"/>
          <w:b/>
          <w:bCs/>
        </w:rPr>
        <w:t>101</w:t>
      </w:r>
      <w:r w:rsidRPr="00FA5292">
        <w:rPr>
          <w:rFonts w:ascii="Book Antiqua" w:hAnsi="Book Antiqua"/>
        </w:rPr>
        <w:t>: 1113-1121 [PMID: 24961953 DOI: 10.1002/bjs.9536]</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69 </w:t>
      </w:r>
      <w:r w:rsidRPr="00FA5292">
        <w:rPr>
          <w:rFonts w:ascii="Book Antiqua" w:hAnsi="Book Antiqua"/>
          <w:b/>
          <w:bCs/>
        </w:rPr>
        <w:t>Melenhorst MC</w:t>
      </w:r>
      <w:r w:rsidRPr="00FA5292">
        <w:rPr>
          <w:rFonts w:ascii="Book Antiqua" w:hAnsi="Book Antiqua"/>
        </w:rPr>
        <w:t>, Scheffer HJ, Vroomen LG, Kazemier G, van den Tol MP, Meijerink MR. Percutaneous Irreversible Electroporation of Unresectable Hilar Cholangiocarcinoma (Klatskin Tumor): A Case Report. </w:t>
      </w:r>
      <w:r w:rsidRPr="00FA5292">
        <w:rPr>
          <w:rFonts w:ascii="Book Antiqua" w:hAnsi="Book Antiqua"/>
          <w:i/>
          <w:iCs/>
        </w:rPr>
        <w:t>Cardiovasc Intervent Radiol</w:t>
      </w:r>
      <w:r w:rsidRPr="00FA5292">
        <w:rPr>
          <w:rFonts w:ascii="Book Antiqua" w:hAnsi="Book Antiqua"/>
        </w:rPr>
        <w:t> 2016; </w:t>
      </w:r>
      <w:r w:rsidRPr="00FA5292">
        <w:rPr>
          <w:rFonts w:ascii="Book Antiqua" w:hAnsi="Book Antiqua"/>
          <w:b/>
          <w:bCs/>
        </w:rPr>
        <w:t>39</w:t>
      </w:r>
      <w:r w:rsidRPr="00FA5292">
        <w:rPr>
          <w:rFonts w:ascii="Book Antiqua" w:hAnsi="Book Antiqua"/>
        </w:rPr>
        <w:t>: 117-121 [PMID: 25994516 DOI: 10.1007/s00270-015-1126-z]</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70 </w:t>
      </w:r>
      <w:r w:rsidRPr="00FA5292">
        <w:rPr>
          <w:rFonts w:ascii="Book Antiqua" w:hAnsi="Book Antiqua"/>
          <w:b/>
          <w:bCs/>
        </w:rPr>
        <w:t>Michalski CW</w:t>
      </w:r>
      <w:r w:rsidRPr="00FA5292">
        <w:rPr>
          <w:rFonts w:ascii="Book Antiqua" w:hAnsi="Book Antiqua"/>
        </w:rPr>
        <w:t>, Erkan M, Hüser N, Müller MW, Hartel M, Friess H, Kleeff J. Resection of primary pancreatic cancer and liver metastasis: a systematic review. </w:t>
      </w:r>
      <w:r w:rsidRPr="00FA5292">
        <w:rPr>
          <w:rFonts w:ascii="Book Antiqua" w:hAnsi="Book Antiqua"/>
          <w:i/>
          <w:iCs/>
        </w:rPr>
        <w:t>Dig Surg</w:t>
      </w:r>
      <w:r w:rsidRPr="00FA5292">
        <w:rPr>
          <w:rFonts w:ascii="Book Antiqua" w:hAnsi="Book Antiqua"/>
        </w:rPr>
        <w:t> 2008; </w:t>
      </w:r>
      <w:r w:rsidRPr="00FA5292">
        <w:rPr>
          <w:rFonts w:ascii="Book Antiqua" w:hAnsi="Book Antiqua"/>
          <w:b/>
          <w:bCs/>
        </w:rPr>
        <w:t>25</w:t>
      </w:r>
      <w:r w:rsidRPr="00FA5292">
        <w:rPr>
          <w:rFonts w:ascii="Book Antiqua" w:hAnsi="Book Antiqua"/>
        </w:rPr>
        <w:t>: 473-480 [PMID: 19212120 DOI: 10.1159/000184739]</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71 </w:t>
      </w:r>
      <w:r w:rsidRPr="00FA5292">
        <w:rPr>
          <w:rFonts w:ascii="Book Antiqua" w:hAnsi="Book Antiqua"/>
          <w:b/>
          <w:bCs/>
        </w:rPr>
        <w:t>Hackert T</w:t>
      </w:r>
      <w:r w:rsidRPr="00FA5292">
        <w:rPr>
          <w:rFonts w:ascii="Book Antiqua" w:hAnsi="Book Antiqua"/>
        </w:rPr>
        <w:t>, Niesen W, Hinz U, Tjaden C, Strobel O, Ulrich A, Michalski CW, Büchler MW. Radical surgery of oligometastatic pancreatic cancer. </w:t>
      </w:r>
      <w:r w:rsidRPr="00FA5292">
        <w:rPr>
          <w:rFonts w:ascii="Book Antiqua" w:hAnsi="Book Antiqua"/>
          <w:i/>
          <w:iCs/>
        </w:rPr>
        <w:t>Eur J Surg Oncol</w:t>
      </w:r>
      <w:r w:rsidRPr="00FA5292">
        <w:rPr>
          <w:rFonts w:ascii="Book Antiqua" w:hAnsi="Book Antiqua"/>
        </w:rPr>
        <w:t> 2017; </w:t>
      </w:r>
      <w:r w:rsidRPr="00FA5292">
        <w:rPr>
          <w:rFonts w:ascii="Book Antiqua" w:hAnsi="Book Antiqua"/>
          <w:b/>
          <w:bCs/>
        </w:rPr>
        <w:t>43</w:t>
      </w:r>
      <w:r w:rsidRPr="00FA5292">
        <w:rPr>
          <w:rFonts w:ascii="Book Antiqua" w:hAnsi="Book Antiqua"/>
        </w:rPr>
        <w:t>: 358-363 [PMID: 27856064 DOI: 10.1016/j.ejso.2016.10.023]</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72 </w:t>
      </w:r>
      <w:r w:rsidRPr="00FA5292">
        <w:rPr>
          <w:rFonts w:ascii="Book Antiqua" w:hAnsi="Book Antiqua"/>
          <w:b/>
          <w:bCs/>
        </w:rPr>
        <w:t>Zanini N</w:t>
      </w:r>
      <w:r w:rsidRPr="00FA5292">
        <w:rPr>
          <w:rFonts w:ascii="Book Antiqua" w:hAnsi="Book Antiqua"/>
        </w:rPr>
        <w:t>, Lombardi R, Masetti M, Giordano M, Landolfo G, Jovine E. Surgery for isolated liver metastases from pancreatic cancer. </w:t>
      </w:r>
      <w:r w:rsidRPr="00FA5292">
        <w:rPr>
          <w:rFonts w:ascii="Book Antiqua" w:hAnsi="Book Antiqua"/>
          <w:i/>
          <w:iCs/>
        </w:rPr>
        <w:t>Updates Surg</w:t>
      </w:r>
      <w:r w:rsidRPr="00FA5292">
        <w:rPr>
          <w:rFonts w:ascii="Book Antiqua" w:hAnsi="Book Antiqua"/>
        </w:rPr>
        <w:t> 2015; </w:t>
      </w:r>
      <w:r w:rsidRPr="00FA5292">
        <w:rPr>
          <w:rFonts w:ascii="Book Antiqua" w:hAnsi="Book Antiqua"/>
          <w:b/>
          <w:bCs/>
        </w:rPr>
        <w:t>67</w:t>
      </w:r>
      <w:r w:rsidRPr="00FA5292">
        <w:rPr>
          <w:rFonts w:ascii="Book Antiqua" w:hAnsi="Book Antiqua"/>
        </w:rPr>
        <w:t>: 19-25 [PMID: 25702263 DOI: 10.1007/s13304-015-0283-6]</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73 </w:t>
      </w:r>
      <w:r w:rsidRPr="00FA5292">
        <w:rPr>
          <w:rFonts w:ascii="Book Antiqua" w:hAnsi="Book Antiqua"/>
          <w:b/>
          <w:bCs/>
        </w:rPr>
        <w:t>Garrido-Laguna I</w:t>
      </w:r>
      <w:r w:rsidRPr="00FA5292">
        <w:rPr>
          <w:rFonts w:ascii="Book Antiqua" w:hAnsi="Book Antiqua"/>
        </w:rPr>
        <w:t>, Hidalgo M. Pancreatic cancer: from state-of-the-art treatments to promising novel therapies. </w:t>
      </w:r>
      <w:r w:rsidRPr="00FA5292">
        <w:rPr>
          <w:rFonts w:ascii="Book Antiqua" w:hAnsi="Book Antiqua"/>
          <w:i/>
          <w:iCs/>
        </w:rPr>
        <w:t>Nat Rev Clin Oncol</w:t>
      </w:r>
      <w:r w:rsidRPr="00FA5292">
        <w:rPr>
          <w:rFonts w:ascii="Book Antiqua" w:hAnsi="Book Antiqua"/>
        </w:rPr>
        <w:t> 2015; </w:t>
      </w:r>
      <w:r w:rsidRPr="00FA5292">
        <w:rPr>
          <w:rFonts w:ascii="Book Antiqua" w:hAnsi="Book Antiqua"/>
          <w:b/>
          <w:bCs/>
        </w:rPr>
        <w:t>12</w:t>
      </w:r>
      <w:r w:rsidRPr="00FA5292">
        <w:rPr>
          <w:rFonts w:ascii="Book Antiqua" w:hAnsi="Book Antiqua"/>
        </w:rPr>
        <w:t>: 319-334 [PMID: 25824606 DOI: 10.1038/nrclinonc.2015.53]</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74 </w:t>
      </w:r>
      <w:r w:rsidRPr="00FA5292">
        <w:rPr>
          <w:rFonts w:ascii="Book Antiqua" w:hAnsi="Book Antiqua"/>
          <w:b/>
          <w:bCs/>
        </w:rPr>
        <w:t>Kamisawa T</w:t>
      </w:r>
      <w:r w:rsidRPr="00FA5292">
        <w:rPr>
          <w:rFonts w:ascii="Book Antiqua" w:hAnsi="Book Antiqua"/>
        </w:rPr>
        <w:t>, Wood LD, Itoi T, Takaori K. Pancreatic cancer. </w:t>
      </w:r>
      <w:r w:rsidRPr="00FA5292">
        <w:rPr>
          <w:rFonts w:ascii="Book Antiqua" w:hAnsi="Book Antiqua"/>
          <w:i/>
          <w:iCs/>
        </w:rPr>
        <w:t>Lancet</w:t>
      </w:r>
      <w:r w:rsidRPr="00FA5292">
        <w:rPr>
          <w:rFonts w:ascii="Book Antiqua" w:hAnsi="Book Antiqua"/>
        </w:rPr>
        <w:t> 2016; </w:t>
      </w:r>
      <w:r w:rsidRPr="00FA5292">
        <w:rPr>
          <w:rFonts w:ascii="Book Antiqua" w:hAnsi="Book Antiqua"/>
          <w:b/>
          <w:bCs/>
        </w:rPr>
        <w:t>388</w:t>
      </w:r>
      <w:r w:rsidRPr="00FA5292">
        <w:rPr>
          <w:rFonts w:ascii="Book Antiqua" w:hAnsi="Book Antiqua"/>
        </w:rPr>
        <w:t>: 73-85 [PMID: 26830752 DOI: 10.1016/S0140-6736(16)00141-0]</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75 </w:t>
      </w:r>
      <w:r w:rsidRPr="00FA5292">
        <w:rPr>
          <w:rFonts w:ascii="Book Antiqua" w:hAnsi="Book Antiqua"/>
          <w:b/>
          <w:bCs/>
        </w:rPr>
        <w:t>Vogl TJ</w:t>
      </w:r>
      <w:r w:rsidRPr="00FA5292">
        <w:rPr>
          <w:rFonts w:ascii="Book Antiqua" w:hAnsi="Book Antiqua"/>
        </w:rPr>
        <w:t>, Emam A, Naguib NN, Eichler K, Zangos S. How Effective Are Percutaneous Liver-Directed Therapies in Patients with Non-Colorectal Liver Metastases? </w:t>
      </w:r>
      <w:r w:rsidRPr="00FA5292">
        <w:rPr>
          <w:rFonts w:ascii="Book Antiqua" w:hAnsi="Book Antiqua"/>
          <w:i/>
          <w:iCs/>
        </w:rPr>
        <w:t>Viszeralmedizin</w:t>
      </w:r>
      <w:r w:rsidRPr="00FA5292">
        <w:rPr>
          <w:rFonts w:ascii="Book Antiqua" w:hAnsi="Book Antiqua"/>
        </w:rPr>
        <w:t> 2015; </w:t>
      </w:r>
      <w:r w:rsidRPr="00FA5292">
        <w:rPr>
          <w:rFonts w:ascii="Book Antiqua" w:hAnsi="Book Antiqua"/>
          <w:b/>
          <w:bCs/>
        </w:rPr>
        <w:t>31</w:t>
      </w:r>
      <w:r w:rsidRPr="00FA5292">
        <w:rPr>
          <w:rFonts w:ascii="Book Antiqua" w:hAnsi="Book Antiqua"/>
        </w:rPr>
        <w:t>: 406-413 [PMID: 26889144 DOI: 10.1159/000440677]</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76 </w:t>
      </w:r>
      <w:r w:rsidRPr="00FA5292">
        <w:rPr>
          <w:rFonts w:ascii="Book Antiqua" w:hAnsi="Book Antiqua"/>
          <w:b/>
          <w:bCs/>
        </w:rPr>
        <w:t>Bale R</w:t>
      </w:r>
      <w:r w:rsidRPr="00FA5292">
        <w:rPr>
          <w:rFonts w:ascii="Book Antiqua" w:hAnsi="Book Antiqua"/>
        </w:rPr>
        <w:t>, Widmann G, Stoffner DI. Stereotaxy: breaking the limits of current radiofrequency ablation techniques. </w:t>
      </w:r>
      <w:r w:rsidRPr="00FA5292">
        <w:rPr>
          <w:rFonts w:ascii="Book Antiqua" w:hAnsi="Book Antiqua"/>
          <w:i/>
          <w:iCs/>
        </w:rPr>
        <w:t>Eur J Radiol</w:t>
      </w:r>
      <w:r w:rsidRPr="00FA5292">
        <w:rPr>
          <w:rFonts w:ascii="Book Antiqua" w:hAnsi="Book Antiqua"/>
        </w:rPr>
        <w:t> 2010; </w:t>
      </w:r>
      <w:r w:rsidRPr="00FA5292">
        <w:rPr>
          <w:rFonts w:ascii="Book Antiqua" w:hAnsi="Book Antiqua"/>
          <w:b/>
          <w:bCs/>
        </w:rPr>
        <w:t>75</w:t>
      </w:r>
      <w:r w:rsidRPr="00FA5292">
        <w:rPr>
          <w:rFonts w:ascii="Book Antiqua" w:hAnsi="Book Antiqua"/>
        </w:rPr>
        <w:t>: 32-36 [PMID: 20452738 DOI: 10.1016/j.ejrad.2010.04.013]</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77 </w:t>
      </w:r>
      <w:r w:rsidRPr="00FA5292">
        <w:rPr>
          <w:rFonts w:ascii="Book Antiqua" w:hAnsi="Book Antiqua"/>
          <w:b/>
          <w:bCs/>
        </w:rPr>
        <w:t>Park JB</w:t>
      </w:r>
      <w:r w:rsidRPr="00FA5292">
        <w:rPr>
          <w:rFonts w:ascii="Book Antiqua" w:hAnsi="Book Antiqua"/>
        </w:rPr>
        <w:t>, Kim YH, Kim J, Chang HM, Kim TW, Kim SC, Kim PN, Han DJ. Radiofrequency ablation of liver metastasis in patients with locally controlled pancreatic ductal adenocarcinoma. </w:t>
      </w:r>
      <w:r w:rsidRPr="00FA5292">
        <w:rPr>
          <w:rFonts w:ascii="Book Antiqua" w:hAnsi="Book Antiqua"/>
          <w:i/>
          <w:iCs/>
        </w:rPr>
        <w:t>J Vasc Interv Radiol</w:t>
      </w:r>
      <w:r w:rsidRPr="00FA5292">
        <w:rPr>
          <w:rFonts w:ascii="Book Antiqua" w:hAnsi="Book Antiqua"/>
        </w:rPr>
        <w:t> 2012; </w:t>
      </w:r>
      <w:r w:rsidRPr="00FA5292">
        <w:rPr>
          <w:rFonts w:ascii="Book Antiqua" w:hAnsi="Book Antiqua"/>
          <w:b/>
          <w:bCs/>
        </w:rPr>
        <w:t>23</w:t>
      </w:r>
      <w:r w:rsidRPr="00FA5292">
        <w:rPr>
          <w:rFonts w:ascii="Book Antiqua" w:hAnsi="Book Antiqua"/>
        </w:rPr>
        <w:t>: 635-641 [PMID: 22525021 DOI: 10.1016/j.jvir.2012.01.080]</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78 </w:t>
      </w:r>
      <w:r w:rsidRPr="00FA5292">
        <w:rPr>
          <w:rFonts w:ascii="Book Antiqua" w:hAnsi="Book Antiqua"/>
          <w:b/>
          <w:bCs/>
        </w:rPr>
        <w:t>Hua YQ</w:t>
      </w:r>
      <w:r w:rsidRPr="00FA5292">
        <w:rPr>
          <w:rFonts w:ascii="Book Antiqua" w:hAnsi="Book Antiqua"/>
        </w:rPr>
        <w:t>, Wang P, Zhu XY, Shen YH, Wang K, Shi WD, Lin JH, Meng ZQ, Chen Z, Chen H. Radiofrequency ablation for hepatic oligometastatic pancreatic cancer: An analysis of safety and efficacy. </w:t>
      </w:r>
      <w:r w:rsidRPr="00FA5292">
        <w:rPr>
          <w:rFonts w:ascii="Book Antiqua" w:hAnsi="Book Antiqua"/>
          <w:i/>
          <w:iCs/>
        </w:rPr>
        <w:t>Pancreatology</w:t>
      </w:r>
      <w:r w:rsidRPr="00FA5292">
        <w:rPr>
          <w:rFonts w:ascii="Book Antiqua" w:hAnsi="Book Antiqua"/>
        </w:rPr>
        <w:t> 2017; </w:t>
      </w:r>
      <w:r w:rsidRPr="00FA5292">
        <w:rPr>
          <w:rFonts w:ascii="Book Antiqua" w:hAnsi="Book Antiqua"/>
          <w:b/>
          <w:bCs/>
        </w:rPr>
        <w:t>17</w:t>
      </w:r>
      <w:r w:rsidRPr="00FA5292">
        <w:rPr>
          <w:rFonts w:ascii="Book Antiqua" w:hAnsi="Book Antiqua"/>
        </w:rPr>
        <w:t>: 967-973 [PMID: 29129384 DOI: 10.1016/j.pan.2017.08.072]</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79 </w:t>
      </w:r>
      <w:r w:rsidRPr="00FA5292">
        <w:rPr>
          <w:rFonts w:ascii="Book Antiqua" w:hAnsi="Book Antiqua"/>
          <w:b/>
          <w:bCs/>
        </w:rPr>
        <w:t>Lee SJ</w:t>
      </w:r>
      <w:r w:rsidRPr="00FA5292">
        <w:rPr>
          <w:rFonts w:ascii="Book Antiqua" w:hAnsi="Book Antiqua"/>
        </w:rPr>
        <w:t>, Kim JH, Kim SY, Won HJ, Shin YM, Kim PN. Percutaneous Radiofrequency Ablation for Metachronous Hepatic Metastases after Curative Resection of Pancreatic Adenocarcinoma. </w:t>
      </w:r>
      <w:r w:rsidRPr="00FA5292">
        <w:rPr>
          <w:rFonts w:ascii="Book Antiqua" w:hAnsi="Book Antiqua"/>
          <w:i/>
          <w:iCs/>
        </w:rPr>
        <w:t>Korean J Radiol</w:t>
      </w:r>
      <w:r w:rsidRPr="00FA5292">
        <w:rPr>
          <w:rFonts w:ascii="Book Antiqua" w:hAnsi="Book Antiqua"/>
        </w:rPr>
        <w:t> 2020; </w:t>
      </w:r>
      <w:r w:rsidRPr="00FA5292">
        <w:rPr>
          <w:rFonts w:ascii="Book Antiqua" w:hAnsi="Book Antiqua"/>
          <w:b/>
          <w:bCs/>
        </w:rPr>
        <w:t>21</w:t>
      </w:r>
      <w:r w:rsidRPr="00FA5292">
        <w:rPr>
          <w:rFonts w:ascii="Book Antiqua" w:hAnsi="Book Antiqua"/>
        </w:rPr>
        <w:t>: 316-324 [PMID: 32090524 DOI: 10.3348/kjr.2019.0647]</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80 </w:t>
      </w:r>
      <w:r w:rsidRPr="00FA5292">
        <w:rPr>
          <w:rFonts w:ascii="Book Antiqua" w:hAnsi="Book Antiqua"/>
          <w:b/>
          <w:bCs/>
        </w:rPr>
        <w:t>Bailey RE</w:t>
      </w:r>
      <w:r w:rsidRPr="00FA5292">
        <w:rPr>
          <w:rFonts w:ascii="Book Antiqua" w:hAnsi="Book Antiqua"/>
        </w:rPr>
        <w:t>, Surapaneni PK, Core J, Vidal LLC, LeGout J, Ritchie C, Frey G, McKinney JM, Sella D, Paz-Fumagalli R, Toskich B, Mody K. Safety and efficacy of locoregional therapy for metastatic pancreatic ductal adenocarcinoma to the liver: a single-center experience. </w:t>
      </w:r>
      <w:r w:rsidRPr="00FA5292">
        <w:rPr>
          <w:rFonts w:ascii="Book Antiqua" w:hAnsi="Book Antiqua"/>
          <w:i/>
          <w:iCs/>
        </w:rPr>
        <w:t>J Gastrointest Oncol</w:t>
      </w:r>
      <w:r w:rsidRPr="00FA5292">
        <w:rPr>
          <w:rFonts w:ascii="Book Antiqua" w:hAnsi="Book Antiqua"/>
        </w:rPr>
        <w:t> 2019; </w:t>
      </w:r>
      <w:r w:rsidRPr="00FA5292">
        <w:rPr>
          <w:rFonts w:ascii="Book Antiqua" w:hAnsi="Book Antiqua"/>
          <w:b/>
          <w:bCs/>
        </w:rPr>
        <w:t>10</w:t>
      </w:r>
      <w:r w:rsidRPr="00FA5292">
        <w:rPr>
          <w:rFonts w:ascii="Book Antiqua" w:hAnsi="Book Antiqua"/>
        </w:rPr>
        <w:t>: 688-694 [PMID: 31392049 DOI: 10.21037/jgo.2019.03.13]</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81 </w:t>
      </w:r>
      <w:r w:rsidRPr="00FA5292">
        <w:rPr>
          <w:rFonts w:ascii="Book Antiqua" w:hAnsi="Book Antiqua"/>
          <w:b/>
          <w:bCs/>
        </w:rPr>
        <w:t>Ghidini M</w:t>
      </w:r>
      <w:r w:rsidRPr="00FA5292">
        <w:rPr>
          <w:rFonts w:ascii="Book Antiqua" w:hAnsi="Book Antiqua"/>
        </w:rPr>
        <w:t>, Petrillo A, Salati M, Khakoo S, Varricchio A, Tomasello G, Grossi F, Petrelli F. Surgery or Locoregional Approaches for Hepatic Oligometastatic Pancreatic Cancer: Myth, Hope, or Reality? </w:t>
      </w:r>
      <w:r w:rsidRPr="00FA5292">
        <w:rPr>
          <w:rFonts w:ascii="Book Antiqua" w:hAnsi="Book Antiqua"/>
          <w:i/>
          <w:iCs/>
        </w:rPr>
        <w:t>Cancers (Basel)</w:t>
      </w:r>
      <w:r w:rsidRPr="00FA5292">
        <w:rPr>
          <w:rFonts w:ascii="Book Antiqua" w:hAnsi="Book Antiqua"/>
        </w:rPr>
        <w:t> 2019; </w:t>
      </w:r>
      <w:r w:rsidRPr="00FA5292">
        <w:rPr>
          <w:rFonts w:ascii="Book Antiqua" w:hAnsi="Book Antiqua"/>
          <w:b/>
          <w:bCs/>
        </w:rPr>
        <w:t>11</w:t>
      </w:r>
      <w:r w:rsidRPr="00FA5292">
        <w:rPr>
          <w:rFonts w:ascii="Book Antiqua" w:hAnsi="Book Antiqua"/>
        </w:rPr>
        <w:t> [</w:t>
      </w:r>
      <w:bookmarkStart w:id="70" w:name="OLE_LINK24"/>
      <w:r w:rsidRPr="00FA5292">
        <w:rPr>
          <w:rFonts w:ascii="Book Antiqua" w:hAnsi="Book Antiqua"/>
        </w:rPr>
        <w:t>PMID: 31374916</w:t>
      </w:r>
      <w:bookmarkEnd w:id="70"/>
      <w:r w:rsidRPr="00FA5292">
        <w:rPr>
          <w:rFonts w:ascii="Book Antiqua" w:hAnsi="Book Antiqua"/>
        </w:rPr>
        <w:t xml:space="preserve"> DOI: 10.3390/cancers11081095]</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82 </w:t>
      </w:r>
      <w:r w:rsidRPr="00FA5292">
        <w:rPr>
          <w:rFonts w:ascii="Book Antiqua" w:hAnsi="Book Antiqua"/>
          <w:b/>
          <w:bCs/>
        </w:rPr>
        <w:t>Vogl TJ</w:t>
      </w:r>
      <w:r w:rsidRPr="00FA5292">
        <w:rPr>
          <w:rFonts w:ascii="Book Antiqua" w:hAnsi="Book Antiqua"/>
        </w:rPr>
        <w:t>, Mohamed SA, Albrecht MH, Gruber-Roh T, Lin H, Nour Eldin NEA, Bednarova I, Naguib NN, Panahi B. Transarterial chemoembolization in pancreatic adenocarcinoma with liver metastases: MR-based tumor response evaluation, apparent diffusion coefficient (ADC) patterns, and survival rates. </w:t>
      </w:r>
      <w:r w:rsidRPr="00FA5292">
        <w:rPr>
          <w:rFonts w:ascii="Book Antiqua" w:hAnsi="Book Antiqua"/>
          <w:i/>
          <w:iCs/>
        </w:rPr>
        <w:t>Pancreatology</w:t>
      </w:r>
      <w:r w:rsidRPr="00FA5292">
        <w:rPr>
          <w:rFonts w:ascii="Book Antiqua" w:hAnsi="Book Antiqua"/>
        </w:rPr>
        <w:t> 2018; </w:t>
      </w:r>
      <w:r w:rsidRPr="00FA5292">
        <w:rPr>
          <w:rFonts w:ascii="Book Antiqua" w:hAnsi="Book Antiqua"/>
          <w:b/>
          <w:bCs/>
        </w:rPr>
        <w:t>18</w:t>
      </w:r>
      <w:r w:rsidRPr="00FA5292">
        <w:rPr>
          <w:rFonts w:ascii="Book Antiqua" w:hAnsi="Book Antiqua"/>
        </w:rPr>
        <w:t>: 94-99 [PMID: 29221632 DOI: 10.1016/j.pan.2017.11.014]</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83 </w:t>
      </w:r>
      <w:r w:rsidRPr="00FA5292">
        <w:rPr>
          <w:rFonts w:ascii="Book Antiqua" w:hAnsi="Book Antiqua"/>
          <w:b/>
          <w:bCs/>
        </w:rPr>
        <w:t>Azizi A</w:t>
      </w:r>
      <w:r w:rsidRPr="00FA5292">
        <w:rPr>
          <w:rFonts w:ascii="Book Antiqua" w:hAnsi="Book Antiqua"/>
        </w:rPr>
        <w:t>, Naguib NN, Mbalisike E, Farshid P, Emami AH, Vogl TJ. Liver metastases of pancreatic cancer: role of repetitive transarterial chemoembolization (TACE) on tumor response and survival. </w:t>
      </w:r>
      <w:r w:rsidRPr="00FA5292">
        <w:rPr>
          <w:rFonts w:ascii="Book Antiqua" w:hAnsi="Book Antiqua"/>
          <w:i/>
          <w:iCs/>
        </w:rPr>
        <w:t>Pancreas</w:t>
      </w:r>
      <w:r w:rsidRPr="00FA5292">
        <w:rPr>
          <w:rFonts w:ascii="Book Antiqua" w:hAnsi="Book Antiqua"/>
        </w:rPr>
        <w:t> 2011; </w:t>
      </w:r>
      <w:r w:rsidRPr="00FA5292">
        <w:rPr>
          <w:rFonts w:ascii="Book Antiqua" w:hAnsi="Book Antiqua"/>
          <w:b/>
          <w:bCs/>
        </w:rPr>
        <w:t>40</w:t>
      </w:r>
      <w:r w:rsidRPr="00FA5292">
        <w:rPr>
          <w:rFonts w:ascii="Book Antiqua" w:hAnsi="Book Antiqua"/>
        </w:rPr>
        <w:t>: 1271-1275 [PMID: 21975434 DOI: 10.1097/MPA.0b013e318220e5b9]</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84 </w:t>
      </w:r>
      <w:r w:rsidRPr="00FA5292">
        <w:rPr>
          <w:rFonts w:ascii="Book Antiqua" w:hAnsi="Book Antiqua"/>
          <w:b/>
          <w:bCs/>
        </w:rPr>
        <w:t>Sun JH</w:t>
      </w:r>
      <w:r w:rsidRPr="00FA5292">
        <w:rPr>
          <w:rFonts w:ascii="Book Antiqua" w:hAnsi="Book Antiqua"/>
        </w:rPr>
        <w:t>, Zhou TY, Zhang YL, Zhou GH, Nie CH, Zhu TY, Chen SQ, Wang BQ, Ye S, Shen Y, Guo H, Wang WL, Zheng SS. Efficacy of transcatheter arterial chemoembolization for liver metastases arising from pancreatic cancer. </w:t>
      </w:r>
      <w:r w:rsidRPr="00FA5292">
        <w:rPr>
          <w:rFonts w:ascii="Book Antiqua" w:hAnsi="Book Antiqua"/>
          <w:i/>
          <w:iCs/>
        </w:rPr>
        <w:t>Oncotarget</w:t>
      </w:r>
      <w:r w:rsidRPr="00FA5292">
        <w:rPr>
          <w:rFonts w:ascii="Book Antiqua" w:hAnsi="Book Antiqua"/>
        </w:rPr>
        <w:t> 2017; </w:t>
      </w:r>
      <w:r w:rsidRPr="00FA5292">
        <w:rPr>
          <w:rFonts w:ascii="Book Antiqua" w:hAnsi="Book Antiqua"/>
          <w:b/>
          <w:bCs/>
        </w:rPr>
        <w:t>8</w:t>
      </w:r>
      <w:r w:rsidRPr="00FA5292">
        <w:rPr>
          <w:rFonts w:ascii="Book Antiqua" w:hAnsi="Book Antiqua"/>
        </w:rPr>
        <w:t>: 39746-39755 [PMID: 28099930 DOI: 10.18632/oncotarget.14642]</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85 </w:t>
      </w:r>
      <w:r w:rsidRPr="00FA5292">
        <w:rPr>
          <w:rFonts w:ascii="Book Antiqua" w:hAnsi="Book Antiqua"/>
          <w:b/>
          <w:bCs/>
        </w:rPr>
        <w:t>Salem R</w:t>
      </w:r>
      <w:r w:rsidRPr="00FA5292">
        <w:rPr>
          <w:rFonts w:ascii="Book Antiqua" w:hAnsi="Book Antiqua"/>
        </w:rPr>
        <w:t>. Radioembolization with 90Y microspheres: technical considerations. </w:t>
      </w:r>
      <w:r w:rsidRPr="00FA5292">
        <w:rPr>
          <w:rFonts w:ascii="Book Antiqua" w:hAnsi="Book Antiqua"/>
          <w:i/>
          <w:iCs/>
        </w:rPr>
        <w:t>J Vasc Interv Radiol</w:t>
      </w:r>
      <w:r w:rsidRPr="00FA5292">
        <w:rPr>
          <w:rFonts w:ascii="Book Antiqua" w:hAnsi="Book Antiqua"/>
        </w:rPr>
        <w:t> 2007; </w:t>
      </w:r>
      <w:r w:rsidRPr="00FA5292">
        <w:rPr>
          <w:rFonts w:ascii="Book Antiqua" w:hAnsi="Book Antiqua"/>
          <w:b/>
          <w:bCs/>
        </w:rPr>
        <w:t>18</w:t>
      </w:r>
      <w:r w:rsidRPr="00FA5292">
        <w:rPr>
          <w:rFonts w:ascii="Book Antiqua" w:hAnsi="Book Antiqua"/>
        </w:rPr>
        <w:t>: 1460-1461 [PMID: 18004003 DOI: 10.1016/j.jvir.2007.07.031]</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86 </w:t>
      </w:r>
      <w:r w:rsidRPr="00FA5292">
        <w:rPr>
          <w:rFonts w:ascii="Book Antiqua" w:hAnsi="Book Antiqua"/>
          <w:b/>
          <w:bCs/>
        </w:rPr>
        <w:t>Vesselle G</w:t>
      </w:r>
      <w:r w:rsidRPr="00FA5292">
        <w:rPr>
          <w:rFonts w:ascii="Book Antiqua" w:hAnsi="Book Antiqua"/>
        </w:rPr>
        <w:t>, Petit I, Boucebci S, Rocher T, Velasco S, Tasu JP. Radioembolization with yttrium-90 microspheres work up: Practical approach and literature review. </w:t>
      </w:r>
      <w:r w:rsidRPr="00FA5292">
        <w:rPr>
          <w:rFonts w:ascii="Book Antiqua" w:hAnsi="Book Antiqua"/>
          <w:i/>
          <w:iCs/>
        </w:rPr>
        <w:t>Diagn Interv Imaging</w:t>
      </w:r>
      <w:r w:rsidRPr="00FA5292">
        <w:rPr>
          <w:rFonts w:ascii="Book Antiqua" w:hAnsi="Book Antiqua"/>
        </w:rPr>
        <w:t> 2015; </w:t>
      </w:r>
      <w:r w:rsidRPr="00FA5292">
        <w:rPr>
          <w:rFonts w:ascii="Book Antiqua" w:hAnsi="Book Antiqua"/>
          <w:b/>
          <w:bCs/>
        </w:rPr>
        <w:t>96</w:t>
      </w:r>
      <w:r w:rsidRPr="00FA5292">
        <w:rPr>
          <w:rFonts w:ascii="Book Antiqua" w:hAnsi="Book Antiqua"/>
        </w:rPr>
        <w:t>: 547-562 [PMID: 24776810 DOI: 10.1016/j.diii.2014.03.014]</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87 </w:t>
      </w:r>
      <w:r w:rsidRPr="00FA5292">
        <w:rPr>
          <w:rFonts w:ascii="Book Antiqua" w:hAnsi="Book Antiqua"/>
          <w:b/>
          <w:bCs/>
        </w:rPr>
        <w:t>Salem R</w:t>
      </w:r>
      <w:r w:rsidRPr="00FA5292">
        <w:rPr>
          <w:rFonts w:ascii="Book Antiqua" w:hAnsi="Book Antiqua"/>
        </w:rPr>
        <w:t>, Lewandowski RJ, Sato KT, Atassi B, Ryu RK, Ibrahim S, Nemcek AA Jr, Omary RA, Madoff DC, Murthy R. Technical aspects of radioembolization with 90Y microspheres. </w:t>
      </w:r>
      <w:r w:rsidRPr="00FA5292">
        <w:rPr>
          <w:rFonts w:ascii="Book Antiqua" w:hAnsi="Book Antiqua"/>
          <w:i/>
          <w:iCs/>
        </w:rPr>
        <w:t>Tech Vasc Interv Radiol</w:t>
      </w:r>
      <w:r w:rsidRPr="00FA5292">
        <w:rPr>
          <w:rFonts w:ascii="Book Antiqua" w:hAnsi="Book Antiqua"/>
        </w:rPr>
        <w:t> 2007; </w:t>
      </w:r>
      <w:r w:rsidRPr="00FA5292">
        <w:rPr>
          <w:rFonts w:ascii="Book Antiqua" w:hAnsi="Book Antiqua"/>
          <w:b/>
          <w:bCs/>
        </w:rPr>
        <w:t>10</w:t>
      </w:r>
      <w:r w:rsidRPr="00FA5292">
        <w:rPr>
          <w:rFonts w:ascii="Book Antiqua" w:hAnsi="Book Antiqua"/>
        </w:rPr>
        <w:t>: 12-29 [PMID: 17980315 DOI: 10.1053/j.tvir.2007.08.001]</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88 </w:t>
      </w:r>
      <w:r w:rsidRPr="00FA5292">
        <w:rPr>
          <w:rFonts w:ascii="Book Antiqua" w:hAnsi="Book Antiqua"/>
          <w:b/>
          <w:bCs/>
        </w:rPr>
        <w:t>Morgan B</w:t>
      </w:r>
      <w:r w:rsidRPr="00FA5292">
        <w:rPr>
          <w:rFonts w:ascii="Book Antiqua" w:hAnsi="Book Antiqua"/>
        </w:rPr>
        <w:t>, Kennedy AS, Lewington V, Jones B, Sharma RA. Intra-arterial brachytherapy of hepatic malignancies: watch the flow. </w:t>
      </w:r>
      <w:r w:rsidRPr="00FA5292">
        <w:rPr>
          <w:rFonts w:ascii="Book Antiqua" w:hAnsi="Book Antiqua"/>
          <w:i/>
          <w:iCs/>
        </w:rPr>
        <w:t>Nat Rev Clin Oncol</w:t>
      </w:r>
      <w:r w:rsidRPr="00FA5292">
        <w:rPr>
          <w:rFonts w:ascii="Book Antiqua" w:hAnsi="Book Antiqua"/>
        </w:rPr>
        <w:t> 2011; </w:t>
      </w:r>
      <w:r w:rsidRPr="00FA5292">
        <w:rPr>
          <w:rFonts w:ascii="Book Antiqua" w:hAnsi="Book Antiqua"/>
          <w:b/>
          <w:bCs/>
        </w:rPr>
        <w:t>8</w:t>
      </w:r>
      <w:r w:rsidRPr="00FA5292">
        <w:rPr>
          <w:rFonts w:ascii="Book Antiqua" w:hAnsi="Book Antiqua"/>
        </w:rPr>
        <w:t>: 115-120 [PMID: 20924355 DOI: 10.1038/nrclinonc.2010.153]</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89 </w:t>
      </w:r>
      <w:r w:rsidRPr="00FA5292">
        <w:rPr>
          <w:rFonts w:ascii="Book Antiqua" w:hAnsi="Book Antiqua"/>
          <w:b/>
          <w:bCs/>
        </w:rPr>
        <w:t>Folkman J</w:t>
      </w:r>
      <w:r w:rsidRPr="00FA5292">
        <w:rPr>
          <w:rFonts w:ascii="Book Antiqua" w:hAnsi="Book Antiqua"/>
        </w:rPr>
        <w:t>, Camphausen K. Cancer. What does radiotherapy do to endothelial cells? </w:t>
      </w:r>
      <w:r w:rsidRPr="00FA5292">
        <w:rPr>
          <w:rFonts w:ascii="Book Antiqua" w:hAnsi="Book Antiqua"/>
          <w:i/>
          <w:iCs/>
        </w:rPr>
        <w:t>Science</w:t>
      </w:r>
      <w:r w:rsidRPr="00FA5292">
        <w:rPr>
          <w:rFonts w:ascii="Book Antiqua" w:hAnsi="Book Antiqua"/>
        </w:rPr>
        <w:t> 2001; </w:t>
      </w:r>
      <w:r w:rsidRPr="00FA5292">
        <w:rPr>
          <w:rFonts w:ascii="Book Antiqua" w:hAnsi="Book Antiqua"/>
          <w:b/>
          <w:bCs/>
        </w:rPr>
        <w:t>293</w:t>
      </w:r>
      <w:r w:rsidRPr="00FA5292">
        <w:rPr>
          <w:rFonts w:ascii="Book Antiqua" w:hAnsi="Book Antiqua"/>
        </w:rPr>
        <w:t>: 227-228 [PMID: 11452105 DOI: 10.1126/science.1062892]</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90 </w:t>
      </w:r>
      <w:r w:rsidRPr="00FA5292">
        <w:rPr>
          <w:rFonts w:ascii="Book Antiqua" w:hAnsi="Book Antiqua"/>
          <w:b/>
          <w:bCs/>
        </w:rPr>
        <w:t>Kennedy AS</w:t>
      </w:r>
      <w:r w:rsidRPr="00FA5292">
        <w:rPr>
          <w:rFonts w:ascii="Book Antiqua" w:hAnsi="Book Antiqua"/>
        </w:rPr>
        <w:t>, Kleinstreuer C, Basciano CA, Dezarn WA. Computer modeling of yttrium-90-microsphere transport in the hepatic arterial tree to improve clinical outcomes. </w:t>
      </w:r>
      <w:r w:rsidRPr="00FA5292">
        <w:rPr>
          <w:rFonts w:ascii="Book Antiqua" w:hAnsi="Book Antiqua"/>
          <w:i/>
          <w:iCs/>
        </w:rPr>
        <w:t>Int J Radiat Oncol Biol Phys</w:t>
      </w:r>
      <w:r w:rsidRPr="00FA5292">
        <w:rPr>
          <w:rFonts w:ascii="Book Antiqua" w:hAnsi="Book Antiqua"/>
        </w:rPr>
        <w:t> 2010; </w:t>
      </w:r>
      <w:r w:rsidRPr="00FA5292">
        <w:rPr>
          <w:rFonts w:ascii="Book Antiqua" w:hAnsi="Book Antiqua"/>
          <w:b/>
          <w:bCs/>
        </w:rPr>
        <w:t>76</w:t>
      </w:r>
      <w:r w:rsidRPr="00FA5292">
        <w:rPr>
          <w:rFonts w:ascii="Book Antiqua" w:hAnsi="Book Antiqua"/>
        </w:rPr>
        <w:t>: 631-637 [PMID: 19910131 DOI: 10.1016/j.ijrobp.2009.06.069]</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91 </w:t>
      </w:r>
      <w:r w:rsidRPr="00FA5292">
        <w:rPr>
          <w:rFonts w:ascii="Book Antiqua" w:hAnsi="Book Antiqua"/>
          <w:b/>
          <w:bCs/>
        </w:rPr>
        <w:t>Kennedy AS</w:t>
      </w:r>
      <w:r w:rsidRPr="00FA5292">
        <w:rPr>
          <w:rFonts w:ascii="Book Antiqua" w:hAnsi="Book Antiqua"/>
        </w:rPr>
        <w:t>, Nutting C, Coldwell D, Gaiser J, Drachenberg C. Pathologic response and microdosimetry of (90)Y microspheres in man: review of four explanted whole livers. </w:t>
      </w:r>
      <w:r w:rsidRPr="00FA5292">
        <w:rPr>
          <w:rFonts w:ascii="Book Antiqua" w:hAnsi="Book Antiqua"/>
          <w:i/>
          <w:iCs/>
        </w:rPr>
        <w:t>Int J Radiat Oncol Biol Phys</w:t>
      </w:r>
      <w:r w:rsidRPr="00FA5292">
        <w:rPr>
          <w:rFonts w:ascii="Book Antiqua" w:hAnsi="Book Antiqua"/>
        </w:rPr>
        <w:t> 2004; </w:t>
      </w:r>
      <w:r w:rsidRPr="00FA5292">
        <w:rPr>
          <w:rFonts w:ascii="Book Antiqua" w:hAnsi="Book Antiqua"/>
          <w:b/>
          <w:bCs/>
        </w:rPr>
        <w:t>60</w:t>
      </w:r>
      <w:r w:rsidRPr="00FA5292">
        <w:rPr>
          <w:rFonts w:ascii="Book Antiqua" w:hAnsi="Book Antiqua"/>
        </w:rPr>
        <w:t>: 1552-1563 [PMID: 15590187 DOI: 10.1016/j.ijrobp.2004.09.004]</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92 </w:t>
      </w:r>
      <w:r w:rsidRPr="00FA5292">
        <w:rPr>
          <w:rFonts w:ascii="Book Antiqua" w:hAnsi="Book Antiqua"/>
          <w:b/>
          <w:bCs/>
        </w:rPr>
        <w:t>Salem R</w:t>
      </w:r>
      <w:r w:rsidRPr="00FA5292">
        <w:rPr>
          <w:rFonts w:ascii="Book Antiqua" w:hAnsi="Book Antiqua"/>
        </w:rPr>
        <w:t>, Gilbertsen M, Butt Z, Memon K, Vouche M, Hickey R, Baker T, Abecassis MM, Atassi R, Riaz A, Cella D, Burns JL, Ganger D, Benson AB 3rd, Mulcahy MF, Kulik L, Lewandowski R. Increased quality of life among hepatocellular carcinoma patients treated with radioembolization, compared with chemoembolization. </w:t>
      </w:r>
      <w:r w:rsidRPr="00FA5292">
        <w:rPr>
          <w:rFonts w:ascii="Book Antiqua" w:hAnsi="Book Antiqua"/>
          <w:i/>
          <w:iCs/>
        </w:rPr>
        <w:t>Clin Gastroenterol Hepatol</w:t>
      </w:r>
      <w:r w:rsidRPr="00FA5292">
        <w:rPr>
          <w:rFonts w:ascii="Book Antiqua" w:hAnsi="Book Antiqua"/>
        </w:rPr>
        <w:t> 2013; </w:t>
      </w:r>
      <w:r w:rsidRPr="00FA5292">
        <w:rPr>
          <w:rFonts w:ascii="Book Antiqua" w:hAnsi="Book Antiqua"/>
          <w:b/>
          <w:bCs/>
        </w:rPr>
        <w:t>11</w:t>
      </w:r>
      <w:r w:rsidRPr="00FA5292">
        <w:rPr>
          <w:rFonts w:ascii="Book Antiqua" w:hAnsi="Book Antiqua"/>
        </w:rPr>
        <w:t>: 1358-1365.e1 [PMID: 23644386 DOI: 10.1016/j.cgh.2013.04.028]</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93 </w:t>
      </w:r>
      <w:r w:rsidRPr="00FA5292">
        <w:rPr>
          <w:rFonts w:ascii="Book Antiqua" w:hAnsi="Book Antiqua"/>
          <w:b/>
          <w:bCs/>
        </w:rPr>
        <w:t>Al-Adra DP</w:t>
      </w:r>
      <w:r w:rsidRPr="00FA5292">
        <w:rPr>
          <w:rFonts w:ascii="Book Antiqua" w:hAnsi="Book Antiqua"/>
        </w:rPr>
        <w:t>, Gill RS, Axford SJ, Shi X, Kneteman N, Liau SS. Treatment of unresectable intrahepatic cholangiocarcinoma with yttrium-90 radioembolization: a systematic review and pooled analysis. </w:t>
      </w:r>
      <w:r w:rsidRPr="00FA5292">
        <w:rPr>
          <w:rFonts w:ascii="Book Antiqua" w:hAnsi="Book Antiqua"/>
          <w:i/>
          <w:iCs/>
        </w:rPr>
        <w:t>Eur J Surg Oncol</w:t>
      </w:r>
      <w:r w:rsidRPr="00FA5292">
        <w:rPr>
          <w:rFonts w:ascii="Book Antiqua" w:hAnsi="Book Antiqua"/>
        </w:rPr>
        <w:t> 2015; </w:t>
      </w:r>
      <w:r w:rsidRPr="00FA5292">
        <w:rPr>
          <w:rFonts w:ascii="Book Antiqua" w:hAnsi="Book Antiqua"/>
          <w:b/>
          <w:bCs/>
        </w:rPr>
        <w:t>41</w:t>
      </w:r>
      <w:r w:rsidRPr="00FA5292">
        <w:rPr>
          <w:rFonts w:ascii="Book Antiqua" w:hAnsi="Book Antiqua"/>
        </w:rPr>
        <w:t>: 120-127 [PMID: 25449754 DOI: 10.1016/j.ejso.2014.09.007]</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94 </w:t>
      </w:r>
      <w:r w:rsidRPr="00FA5292">
        <w:rPr>
          <w:rFonts w:ascii="Book Antiqua" w:hAnsi="Book Antiqua"/>
          <w:b/>
          <w:bCs/>
        </w:rPr>
        <w:t>Ray CE Jr</w:t>
      </w:r>
      <w:r w:rsidRPr="00FA5292">
        <w:rPr>
          <w:rFonts w:ascii="Book Antiqua" w:hAnsi="Book Antiqua"/>
        </w:rPr>
        <w:t>, Edwards A, Smith MT, Leong S, Kondo K, Gipson M, Rochon PJ, Gupta R, Messersmith W, Purcell T, Durham J. Metaanalysis of survival, complications, and imaging response following chemotherapy-based transarterial therapy in patients with unresectable intrahepatic cholangiocarcinoma. </w:t>
      </w:r>
      <w:r w:rsidRPr="00FA5292">
        <w:rPr>
          <w:rFonts w:ascii="Book Antiqua" w:hAnsi="Book Antiqua"/>
          <w:i/>
          <w:iCs/>
        </w:rPr>
        <w:t>J Vasc Interv Radiol</w:t>
      </w:r>
      <w:r w:rsidRPr="00FA5292">
        <w:rPr>
          <w:rFonts w:ascii="Book Antiqua" w:hAnsi="Book Antiqua"/>
        </w:rPr>
        <w:t> 2013; </w:t>
      </w:r>
      <w:r w:rsidRPr="00FA5292">
        <w:rPr>
          <w:rFonts w:ascii="Book Antiqua" w:hAnsi="Book Antiqua"/>
          <w:b/>
          <w:bCs/>
        </w:rPr>
        <w:t>24</w:t>
      </w:r>
      <w:r w:rsidRPr="00FA5292">
        <w:rPr>
          <w:rFonts w:ascii="Book Antiqua" w:hAnsi="Book Antiqua"/>
        </w:rPr>
        <w:t>: 1218-1226 [PMID: 23725793 DOI: 10.1016/j.jvir.2013.03.019]</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95 </w:t>
      </w:r>
      <w:r w:rsidRPr="00FA5292">
        <w:rPr>
          <w:rFonts w:ascii="Book Antiqua" w:hAnsi="Book Antiqua"/>
          <w:b/>
          <w:bCs/>
        </w:rPr>
        <w:t>Davisson NA</w:t>
      </w:r>
      <w:r w:rsidRPr="00FA5292">
        <w:rPr>
          <w:rFonts w:ascii="Book Antiqua" w:hAnsi="Book Antiqua"/>
        </w:rPr>
        <w:t>, Bercu ZL, Friend SC, Paplomata E, Ermentrout RM, Newsome J, Majdalany BS, Kokabi N. Predictors of Survival after Yttrium-90 Radioembolization of Chemotherapy-Refractory Hepatic Metastases from Breast Cancer. </w:t>
      </w:r>
      <w:r w:rsidRPr="00FA5292">
        <w:rPr>
          <w:rFonts w:ascii="Book Antiqua" w:hAnsi="Book Antiqua"/>
          <w:i/>
          <w:iCs/>
        </w:rPr>
        <w:t>J Vasc Interv Radiol</w:t>
      </w:r>
      <w:r w:rsidRPr="00FA5292">
        <w:rPr>
          <w:rFonts w:ascii="Book Antiqua" w:hAnsi="Book Antiqua"/>
        </w:rPr>
        <w:t> 2020; </w:t>
      </w:r>
      <w:r w:rsidRPr="00FA5292">
        <w:rPr>
          <w:rFonts w:ascii="Book Antiqua" w:hAnsi="Book Antiqua"/>
          <w:b/>
          <w:bCs/>
        </w:rPr>
        <w:t>31</w:t>
      </w:r>
      <w:r w:rsidRPr="00FA5292">
        <w:rPr>
          <w:rFonts w:ascii="Book Antiqua" w:hAnsi="Book Antiqua"/>
        </w:rPr>
        <w:t>: 925-933 [PMID: 32307310 DOI: 10.1016/j.jvir.2019.12.013]</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96 </w:t>
      </w:r>
      <w:r w:rsidRPr="00FA5292">
        <w:rPr>
          <w:rFonts w:ascii="Book Antiqua" w:hAnsi="Book Antiqua"/>
          <w:b/>
          <w:bCs/>
        </w:rPr>
        <w:t>Michl M</w:t>
      </w:r>
      <w:r w:rsidRPr="00FA5292">
        <w:rPr>
          <w:rFonts w:ascii="Book Antiqua" w:hAnsi="Book Antiqua"/>
        </w:rPr>
        <w:t>, Haug AR, Jakobs TF, Paprottka P, Hoffmann RT, Bartenstein P, Boeck S, Haas M, Laubender RP, Heinemann V. Radioembolization with Yttrium-90 microspheres (SIRT) in pancreatic cancer patients with liver metastases: efficacy, safety and prognostic factors. </w:t>
      </w:r>
      <w:r w:rsidRPr="00FA5292">
        <w:rPr>
          <w:rFonts w:ascii="Book Antiqua" w:hAnsi="Book Antiqua"/>
          <w:i/>
          <w:iCs/>
        </w:rPr>
        <w:t>Oncology</w:t>
      </w:r>
      <w:r w:rsidRPr="00FA5292">
        <w:rPr>
          <w:rFonts w:ascii="Book Antiqua" w:hAnsi="Book Antiqua"/>
        </w:rPr>
        <w:t> 2014; </w:t>
      </w:r>
      <w:r w:rsidRPr="00FA5292">
        <w:rPr>
          <w:rFonts w:ascii="Book Antiqua" w:hAnsi="Book Antiqua"/>
          <w:b/>
          <w:bCs/>
        </w:rPr>
        <w:t>86</w:t>
      </w:r>
      <w:r w:rsidRPr="00FA5292">
        <w:rPr>
          <w:rFonts w:ascii="Book Antiqua" w:hAnsi="Book Antiqua"/>
        </w:rPr>
        <w:t>: 24-32 [PMID: 24401529 DOI: 10.1159/000355821]</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97 </w:t>
      </w:r>
      <w:r w:rsidRPr="00FA5292">
        <w:rPr>
          <w:rFonts w:ascii="Book Antiqua" w:hAnsi="Book Antiqua"/>
          <w:b/>
          <w:bCs/>
        </w:rPr>
        <w:t>Kim AY</w:t>
      </w:r>
      <w:r w:rsidRPr="00FA5292">
        <w:rPr>
          <w:rFonts w:ascii="Book Antiqua" w:hAnsi="Book Antiqua"/>
        </w:rPr>
        <w:t>, Unger K, Wang H, Pishvaian MJ. Incorporating Yttrium-90 trans-arterial radioembolization (TARE) in the treatment of metastatic pancreatic adenocarcioma: a single center experience. </w:t>
      </w:r>
      <w:r w:rsidRPr="00FA5292">
        <w:rPr>
          <w:rFonts w:ascii="Book Antiqua" w:hAnsi="Book Antiqua"/>
          <w:i/>
          <w:iCs/>
        </w:rPr>
        <w:t>BMC Cancer</w:t>
      </w:r>
      <w:r w:rsidRPr="00FA5292">
        <w:rPr>
          <w:rFonts w:ascii="Book Antiqua" w:hAnsi="Book Antiqua"/>
        </w:rPr>
        <w:t> 2016; </w:t>
      </w:r>
      <w:r w:rsidRPr="00FA5292">
        <w:rPr>
          <w:rFonts w:ascii="Book Antiqua" w:hAnsi="Book Antiqua"/>
          <w:b/>
          <w:bCs/>
        </w:rPr>
        <w:t>16</w:t>
      </w:r>
      <w:r w:rsidRPr="00FA5292">
        <w:rPr>
          <w:rFonts w:ascii="Book Antiqua" w:hAnsi="Book Antiqua"/>
        </w:rPr>
        <w:t>: 492 [</w:t>
      </w:r>
      <w:bookmarkStart w:id="71" w:name="OLE_LINK26"/>
      <w:bookmarkStart w:id="72" w:name="OLE_LINK25"/>
      <w:r w:rsidRPr="00FA5292">
        <w:rPr>
          <w:rFonts w:ascii="Book Antiqua" w:hAnsi="Book Antiqua"/>
        </w:rPr>
        <w:t>PMID: 27430276</w:t>
      </w:r>
      <w:bookmarkEnd w:id="71"/>
      <w:bookmarkEnd w:id="72"/>
      <w:r w:rsidRPr="00FA5292">
        <w:rPr>
          <w:rFonts w:ascii="Book Antiqua" w:hAnsi="Book Antiqua"/>
        </w:rPr>
        <w:t xml:space="preserve"> DOI: 10.1186/s12885-016-2552-2]</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98 </w:t>
      </w:r>
      <w:r w:rsidRPr="00FA5292">
        <w:rPr>
          <w:rFonts w:ascii="Book Antiqua" w:hAnsi="Book Antiqua"/>
          <w:b/>
          <w:bCs/>
        </w:rPr>
        <w:t>Kim AY</w:t>
      </w:r>
      <w:r w:rsidRPr="00FA5292">
        <w:rPr>
          <w:rFonts w:ascii="Book Antiqua" w:hAnsi="Book Antiqua"/>
        </w:rPr>
        <w:t>, Frantz S, Brower J, Akhter N. Radioembolization with Yttrium-90 Microspheres for the Treatment of Liver Metastases of Pancreatic Adenocarcinoma: A Multicenter Analysis. </w:t>
      </w:r>
      <w:r w:rsidRPr="00FA5292">
        <w:rPr>
          <w:rFonts w:ascii="Book Antiqua" w:hAnsi="Book Antiqua"/>
          <w:i/>
          <w:iCs/>
        </w:rPr>
        <w:t>J Vasc Interv Radiol</w:t>
      </w:r>
      <w:r w:rsidRPr="00FA5292">
        <w:rPr>
          <w:rFonts w:ascii="Book Antiqua" w:hAnsi="Book Antiqua"/>
        </w:rPr>
        <w:t> 2019; </w:t>
      </w:r>
      <w:r w:rsidRPr="00FA5292">
        <w:rPr>
          <w:rFonts w:ascii="Book Antiqua" w:hAnsi="Book Antiqua"/>
          <w:b/>
          <w:bCs/>
        </w:rPr>
        <w:t>30</w:t>
      </w:r>
      <w:r w:rsidRPr="00FA5292">
        <w:rPr>
          <w:rFonts w:ascii="Book Antiqua" w:hAnsi="Book Antiqua"/>
        </w:rPr>
        <w:t>: 298-304.e2 [PMID: 30819469 DOI: 10.1016/j.jvir.2018.09.020]</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99 </w:t>
      </w:r>
      <w:r w:rsidR="0061345D" w:rsidRPr="00FA5292">
        <w:rPr>
          <w:rFonts w:ascii="Book Antiqua" w:hAnsi="Book Antiqua"/>
          <w:b/>
          <w:bCs/>
        </w:rPr>
        <w:t>Kim AY</w:t>
      </w:r>
      <w:r w:rsidR="0061345D" w:rsidRPr="00FA5292">
        <w:rPr>
          <w:rFonts w:ascii="Book Antiqua" w:hAnsi="Book Antiqua"/>
          <w:bCs/>
        </w:rPr>
        <w:t xml:space="preserve">, Frantz S, Akhter N, Zhang J. Radioembolization with yttrium-90 resin microspheres for liver metastases of pancreatic adenocarcinoma: A retrospective multicenter analysis. </w:t>
      </w:r>
      <w:r w:rsidR="0061345D" w:rsidRPr="00FA5292">
        <w:rPr>
          <w:rFonts w:ascii="Book Antiqua" w:hAnsi="Book Antiqua"/>
          <w:bCs/>
          <w:i/>
        </w:rPr>
        <w:t>JCO</w:t>
      </w:r>
      <w:r w:rsidR="0061345D" w:rsidRPr="00FA5292">
        <w:rPr>
          <w:rFonts w:ascii="Book Antiqua" w:hAnsi="Book Antiqua"/>
          <w:bCs/>
        </w:rPr>
        <w:t xml:space="preserve"> 2017;</w:t>
      </w:r>
      <w:r w:rsidR="0061345D" w:rsidRPr="00FA5292">
        <w:rPr>
          <w:rFonts w:ascii="Book Antiqua" w:hAnsi="Book Antiqua" w:hint="eastAsia"/>
          <w:bCs/>
        </w:rPr>
        <w:t xml:space="preserve"> </w:t>
      </w:r>
      <w:r w:rsidR="0061345D" w:rsidRPr="00FA5292">
        <w:rPr>
          <w:rFonts w:ascii="Book Antiqua" w:hAnsi="Book Antiqua"/>
          <w:b/>
          <w:bCs/>
        </w:rPr>
        <w:t>35</w:t>
      </w:r>
      <w:r w:rsidR="0061345D" w:rsidRPr="00FA5292">
        <w:rPr>
          <w:rFonts w:ascii="Book Antiqua" w:hAnsi="Book Antiqua"/>
          <w:bCs/>
        </w:rPr>
        <w:t>:</w:t>
      </w:r>
      <w:r w:rsidR="0061345D" w:rsidRPr="00FA5292">
        <w:rPr>
          <w:rFonts w:ascii="Book Antiqua" w:hAnsi="Book Antiqua" w:hint="eastAsia"/>
          <w:bCs/>
        </w:rPr>
        <w:t xml:space="preserve"> </w:t>
      </w:r>
      <w:r w:rsidR="0061345D" w:rsidRPr="00FA5292">
        <w:rPr>
          <w:rFonts w:ascii="Book Antiqua" w:hAnsi="Book Antiqua"/>
          <w:bCs/>
        </w:rPr>
        <w:t>e15745</w:t>
      </w:r>
      <w:r w:rsidR="00E91992" w:rsidRPr="00FA5292">
        <w:rPr>
          <w:rFonts w:ascii="Book Antiqua" w:hAnsi="Book Antiqua"/>
          <w:bCs/>
        </w:rPr>
        <w:t>-</w:t>
      </w:r>
      <w:r w:rsidR="0061345D" w:rsidRPr="00FA5292">
        <w:rPr>
          <w:rFonts w:ascii="Book Antiqua" w:hAnsi="Book Antiqua"/>
          <w:bCs/>
        </w:rPr>
        <w:t>e15745 [DOI: 10.1200/JCO.2017.35.15_suppl.e15745]</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100 </w:t>
      </w:r>
      <w:r w:rsidRPr="00FA5292">
        <w:rPr>
          <w:rFonts w:ascii="Book Antiqua" w:hAnsi="Book Antiqua"/>
          <w:b/>
          <w:bCs/>
        </w:rPr>
        <w:t>Kayaleh R</w:t>
      </w:r>
      <w:r w:rsidRPr="00FA5292">
        <w:rPr>
          <w:rFonts w:ascii="Book Antiqua" w:hAnsi="Book Antiqua"/>
        </w:rPr>
        <w:t>, Krzyston H, Rishi A, Naziri J, Frakes J, Choi J, El-Haddad G, Parikh N, Sweeney J, Kis B. Transarterial Radioembolization Treatment of Pancreatic Cancer Patients with Liver-Dominant Metastatic Disease Using Yttrium-90 Glass Microspheres: A Single-Institution Retrospective Study. </w:t>
      </w:r>
      <w:r w:rsidRPr="00FA5292">
        <w:rPr>
          <w:rFonts w:ascii="Book Antiqua" w:hAnsi="Book Antiqua"/>
          <w:i/>
          <w:iCs/>
        </w:rPr>
        <w:t>J Vasc Interv Radiol</w:t>
      </w:r>
      <w:r w:rsidRPr="00FA5292">
        <w:rPr>
          <w:rFonts w:ascii="Book Antiqua" w:hAnsi="Book Antiqua"/>
        </w:rPr>
        <w:t> 2020; </w:t>
      </w:r>
      <w:r w:rsidRPr="00FA5292">
        <w:rPr>
          <w:rFonts w:ascii="Book Antiqua" w:hAnsi="Book Antiqua"/>
          <w:b/>
          <w:bCs/>
        </w:rPr>
        <w:t>31</w:t>
      </w:r>
      <w:r w:rsidRPr="00FA5292">
        <w:rPr>
          <w:rFonts w:ascii="Book Antiqua" w:hAnsi="Book Antiqua"/>
        </w:rPr>
        <w:t>: 1060-1068 [PMID: 32534978 DOI: 10.1016/j.jvir.2019.11.037]</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101 </w:t>
      </w:r>
      <w:r w:rsidRPr="00FA5292">
        <w:rPr>
          <w:rFonts w:ascii="Book Antiqua" w:hAnsi="Book Antiqua"/>
          <w:b/>
          <w:bCs/>
        </w:rPr>
        <w:t>Giardino A</w:t>
      </w:r>
      <w:r w:rsidRPr="00FA5292">
        <w:rPr>
          <w:rFonts w:ascii="Book Antiqua" w:hAnsi="Book Antiqua"/>
        </w:rPr>
        <w:t>, Innamorati G, Ugel S, Perbellini O, Girelli R, Frigerio I, Regi P, Scopelliti F, Butturini G, Paiella S, Bacchion M, Bassi C. Immunomodulation after radiofrequency ablation of locally advanced pancreatic cancer by monitoring the immune response in 10 patients. </w:t>
      </w:r>
      <w:r w:rsidRPr="00FA5292">
        <w:rPr>
          <w:rFonts w:ascii="Book Antiqua" w:hAnsi="Book Antiqua"/>
          <w:i/>
          <w:iCs/>
        </w:rPr>
        <w:t>Pancreatology</w:t>
      </w:r>
      <w:r w:rsidRPr="00FA5292">
        <w:rPr>
          <w:rFonts w:ascii="Book Antiqua" w:hAnsi="Book Antiqua"/>
        </w:rPr>
        <w:t> 2017; </w:t>
      </w:r>
      <w:r w:rsidRPr="00FA5292">
        <w:rPr>
          <w:rFonts w:ascii="Book Antiqua" w:hAnsi="Book Antiqua"/>
          <w:b/>
          <w:bCs/>
        </w:rPr>
        <w:t>17</w:t>
      </w:r>
      <w:r w:rsidRPr="00FA5292">
        <w:rPr>
          <w:rFonts w:ascii="Book Antiqua" w:hAnsi="Book Antiqua"/>
        </w:rPr>
        <w:t>: 962-966 [PMID: 29037917 DOI: 10.1016/j.pan.2017.09.008]</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102 </w:t>
      </w:r>
      <w:r w:rsidRPr="00FA5292">
        <w:rPr>
          <w:rFonts w:ascii="Book Antiqua" w:hAnsi="Book Antiqua"/>
          <w:b/>
          <w:bCs/>
        </w:rPr>
        <w:t>Haen SP</w:t>
      </w:r>
      <w:r w:rsidRPr="00FA5292">
        <w:rPr>
          <w:rFonts w:ascii="Book Antiqua" w:hAnsi="Book Antiqua"/>
        </w:rPr>
        <w:t>, Pereira PL, Salih HR, Rammensee HG, Gouttefangeas C. More than just tumor destruction: immunomodulation by thermal ablation of cancer. </w:t>
      </w:r>
      <w:r w:rsidRPr="00FA5292">
        <w:rPr>
          <w:rFonts w:ascii="Book Antiqua" w:hAnsi="Book Antiqua"/>
          <w:i/>
          <w:iCs/>
        </w:rPr>
        <w:t>Clin Dev Immunol</w:t>
      </w:r>
      <w:r w:rsidRPr="00FA5292">
        <w:rPr>
          <w:rFonts w:ascii="Book Antiqua" w:hAnsi="Book Antiqua"/>
        </w:rPr>
        <w:t> 2011; </w:t>
      </w:r>
      <w:r w:rsidRPr="00FA5292">
        <w:rPr>
          <w:rFonts w:ascii="Book Antiqua" w:hAnsi="Book Antiqua"/>
          <w:b/>
          <w:bCs/>
        </w:rPr>
        <w:t>2011</w:t>
      </w:r>
      <w:r w:rsidRPr="00FA5292">
        <w:rPr>
          <w:rFonts w:ascii="Book Antiqua" w:hAnsi="Book Antiqua"/>
        </w:rPr>
        <w:t>: 160250 [</w:t>
      </w:r>
      <w:bookmarkStart w:id="73" w:name="OLE_LINK28"/>
      <w:bookmarkStart w:id="74" w:name="OLE_LINK27"/>
      <w:r w:rsidRPr="00FA5292">
        <w:rPr>
          <w:rFonts w:ascii="Book Antiqua" w:hAnsi="Book Antiqua"/>
        </w:rPr>
        <w:t>PMID: 22242035</w:t>
      </w:r>
      <w:bookmarkEnd w:id="73"/>
      <w:bookmarkEnd w:id="74"/>
      <w:r w:rsidRPr="00FA5292">
        <w:rPr>
          <w:rFonts w:ascii="Book Antiqua" w:hAnsi="Book Antiqua"/>
        </w:rPr>
        <w:t xml:space="preserve"> DOI: 10.1155/2011/160250]</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103 </w:t>
      </w:r>
      <w:r w:rsidRPr="00FA5292">
        <w:rPr>
          <w:rFonts w:ascii="Book Antiqua" w:hAnsi="Book Antiqua"/>
          <w:b/>
          <w:bCs/>
        </w:rPr>
        <w:t>Reccia I</w:t>
      </w:r>
      <w:r w:rsidRPr="00FA5292">
        <w:rPr>
          <w:rFonts w:ascii="Book Antiqua" w:hAnsi="Book Antiqua"/>
        </w:rPr>
        <w:t>, Kumar J, Habib N, Sodergren M. The use of radiofrequency ablation in pancreatic cancer in the midst of the dawn of immuno-oncology. </w:t>
      </w:r>
      <w:r w:rsidRPr="00FA5292">
        <w:rPr>
          <w:rFonts w:ascii="Book Antiqua" w:hAnsi="Book Antiqua"/>
          <w:i/>
          <w:iCs/>
        </w:rPr>
        <w:t>Med Oncol</w:t>
      </w:r>
      <w:r w:rsidRPr="00FA5292">
        <w:rPr>
          <w:rFonts w:ascii="Book Antiqua" w:hAnsi="Book Antiqua"/>
        </w:rPr>
        <w:t> 2018; </w:t>
      </w:r>
      <w:r w:rsidRPr="00FA5292">
        <w:rPr>
          <w:rFonts w:ascii="Book Antiqua" w:hAnsi="Book Antiqua"/>
          <w:b/>
          <w:bCs/>
        </w:rPr>
        <w:t>35</w:t>
      </w:r>
      <w:r w:rsidRPr="00FA5292">
        <w:rPr>
          <w:rFonts w:ascii="Book Antiqua" w:hAnsi="Book Antiqua"/>
        </w:rPr>
        <w:t>: 151 [PMID: 30284649 DOI: 10.1007/s12032-018-1209-1]</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104 </w:t>
      </w:r>
      <w:r w:rsidRPr="00FA5292">
        <w:rPr>
          <w:rFonts w:ascii="Book Antiqua" w:hAnsi="Book Antiqua"/>
          <w:b/>
          <w:bCs/>
        </w:rPr>
        <w:t>Go EJ</w:t>
      </w:r>
      <w:r w:rsidRPr="00FA5292">
        <w:rPr>
          <w:rFonts w:ascii="Book Antiqua" w:hAnsi="Book Antiqua"/>
        </w:rPr>
        <w:t xml:space="preserve">, Yang H, Chon HJ, Yang D, Ryu W, Kim DH, Han DK, Kim C, Park W. Combination of Irreversible Electroporation and STING Agonist for Effective Cancer Immunotherapy. </w:t>
      </w:r>
      <w:r w:rsidRPr="00FA5292">
        <w:rPr>
          <w:rFonts w:ascii="Book Antiqua" w:hAnsi="Book Antiqua"/>
          <w:i/>
          <w:iCs/>
        </w:rPr>
        <w:t>Cancers (Basel)</w:t>
      </w:r>
      <w:r w:rsidRPr="00FA5292">
        <w:rPr>
          <w:rFonts w:ascii="Book Antiqua" w:hAnsi="Book Antiqua"/>
        </w:rPr>
        <w:t xml:space="preserve"> 2020; </w:t>
      </w:r>
      <w:r w:rsidRPr="00FA5292">
        <w:rPr>
          <w:rFonts w:ascii="Book Antiqua" w:hAnsi="Book Antiqua"/>
          <w:b/>
          <w:bCs/>
        </w:rPr>
        <w:t>12</w:t>
      </w:r>
      <w:r w:rsidRPr="00FA5292">
        <w:rPr>
          <w:rFonts w:ascii="Book Antiqua" w:hAnsi="Book Antiqua"/>
        </w:rPr>
        <w:t xml:space="preserve"> [</w:t>
      </w:r>
      <w:bookmarkStart w:id="75" w:name="OLE_LINK30"/>
      <w:bookmarkStart w:id="76" w:name="OLE_LINK29"/>
      <w:r w:rsidRPr="00FA5292">
        <w:rPr>
          <w:rFonts w:ascii="Book Antiqua" w:hAnsi="Book Antiqua"/>
        </w:rPr>
        <w:t>PMID: 33114476</w:t>
      </w:r>
      <w:bookmarkEnd w:id="75"/>
      <w:bookmarkEnd w:id="76"/>
      <w:r w:rsidRPr="00FA5292">
        <w:rPr>
          <w:rFonts w:ascii="Book Antiqua" w:hAnsi="Book Antiqua"/>
        </w:rPr>
        <w:t xml:space="preserve"> DOI: 10.3390/cancers12113123]</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105 </w:t>
      </w:r>
      <w:r w:rsidRPr="00FA5292">
        <w:rPr>
          <w:rFonts w:ascii="Book Antiqua" w:hAnsi="Book Antiqua"/>
          <w:b/>
          <w:bCs/>
        </w:rPr>
        <w:t>Yang PC</w:t>
      </w:r>
      <w:r w:rsidRPr="00FA5292">
        <w:rPr>
          <w:rFonts w:ascii="Book Antiqua" w:hAnsi="Book Antiqua"/>
        </w:rPr>
        <w:t>, Huang KW, Pua U, Kim MD, Li SP, Li XY, Liang PC. Prognostic factor analysis of irreversible electroporation for locally advanced pancreatic cancer - A multi-institutional clinical study in Asia. </w:t>
      </w:r>
      <w:r w:rsidRPr="00FA5292">
        <w:rPr>
          <w:rFonts w:ascii="Book Antiqua" w:hAnsi="Book Antiqua"/>
          <w:i/>
          <w:iCs/>
        </w:rPr>
        <w:t>Eur J Surg Oncol</w:t>
      </w:r>
      <w:r w:rsidRPr="00FA5292">
        <w:rPr>
          <w:rFonts w:ascii="Book Antiqua" w:hAnsi="Book Antiqua"/>
        </w:rPr>
        <w:t> 2020; </w:t>
      </w:r>
      <w:r w:rsidRPr="00FA5292">
        <w:rPr>
          <w:rFonts w:ascii="Book Antiqua" w:hAnsi="Book Antiqua"/>
          <w:b/>
          <w:bCs/>
        </w:rPr>
        <w:t>46</w:t>
      </w:r>
      <w:r w:rsidRPr="00FA5292">
        <w:rPr>
          <w:rFonts w:ascii="Book Antiqua" w:hAnsi="Book Antiqua"/>
        </w:rPr>
        <w:t>: 811-817 [PMID: 31839436 DOI: 10.1016/j.ejso.2019.12.006]</w:t>
      </w:r>
    </w:p>
    <w:p w:rsidR="00F871EA" w:rsidRPr="00FA5292" w:rsidRDefault="00C52E40">
      <w:pPr>
        <w:pStyle w:val="aa"/>
        <w:shd w:val="clear" w:color="auto" w:fill="FFFFFF"/>
        <w:snapToGrid w:val="0"/>
        <w:spacing w:beforeAutospacing="0" w:afterAutospacing="0" w:line="360" w:lineRule="auto"/>
        <w:jc w:val="both"/>
        <w:rPr>
          <w:rFonts w:ascii="Book Antiqua" w:hAnsi="Book Antiqua"/>
        </w:rPr>
      </w:pPr>
      <w:r w:rsidRPr="00FA5292">
        <w:rPr>
          <w:rFonts w:ascii="Book Antiqua" w:hAnsi="Book Antiqua"/>
        </w:rPr>
        <w:t>106 </w:t>
      </w:r>
      <w:r w:rsidRPr="00FA5292">
        <w:rPr>
          <w:rFonts w:ascii="Book Antiqua" w:hAnsi="Book Antiqua"/>
          <w:b/>
          <w:bCs/>
        </w:rPr>
        <w:t>He C</w:t>
      </w:r>
      <w:r w:rsidRPr="00FA5292">
        <w:rPr>
          <w:rFonts w:ascii="Book Antiqua" w:hAnsi="Book Antiqua"/>
        </w:rPr>
        <w:t>, Wang J, Zhang Y, Cai Z, Lin X, Li S. Comparison of combination therapies in the management of locally advanced pancreatic cancer: Induction chemotherapy followed by irreversible electroporation vs radiofrequency ablation. </w:t>
      </w:r>
      <w:r w:rsidRPr="00FA5292">
        <w:rPr>
          <w:rFonts w:ascii="Book Antiqua" w:hAnsi="Book Antiqua"/>
          <w:i/>
          <w:iCs/>
        </w:rPr>
        <w:t>Cancer Med</w:t>
      </w:r>
      <w:r w:rsidRPr="00FA5292">
        <w:rPr>
          <w:rFonts w:ascii="Book Antiqua" w:hAnsi="Book Antiqua"/>
        </w:rPr>
        <w:t> 2020; </w:t>
      </w:r>
      <w:r w:rsidRPr="00FA5292">
        <w:rPr>
          <w:rFonts w:ascii="Book Antiqua" w:hAnsi="Book Antiqua"/>
          <w:b/>
          <w:bCs/>
        </w:rPr>
        <w:t>9</w:t>
      </w:r>
      <w:r w:rsidRPr="00FA5292">
        <w:rPr>
          <w:rFonts w:ascii="Book Antiqua" w:hAnsi="Book Antiqua"/>
        </w:rPr>
        <w:t>: 4699-4710 [PMID: 32410380 DOI: 10.1002/cam4.3119]</w:t>
      </w:r>
    </w:p>
    <w:p w:rsidR="00E91992" w:rsidRPr="00FA5292" w:rsidRDefault="00E91992">
      <w:pPr>
        <w:pStyle w:val="aa"/>
        <w:shd w:val="clear" w:color="auto" w:fill="FFFFFF"/>
        <w:snapToGrid w:val="0"/>
        <w:spacing w:beforeAutospacing="0" w:afterAutospacing="0" w:line="360" w:lineRule="auto"/>
        <w:jc w:val="both"/>
        <w:rPr>
          <w:rFonts w:ascii="Book Antiqua" w:hAnsi="Book Antiqua"/>
        </w:rPr>
        <w:sectPr w:rsidR="00E91992" w:rsidRPr="00FA5292">
          <w:footerReference w:type="default" r:id="rId8"/>
          <w:pgSz w:w="12240" w:h="15840"/>
          <w:pgMar w:top="1440" w:right="1440" w:bottom="1440" w:left="1440" w:header="0" w:footer="720" w:gutter="0"/>
          <w:cols w:space="720"/>
          <w:formProt w:val="0"/>
          <w:docGrid w:linePitch="360"/>
        </w:sectPr>
      </w:pPr>
    </w:p>
    <w:bookmarkEnd w:id="63"/>
    <w:bookmarkEnd w:id="64"/>
    <w:bookmarkEnd w:id="65"/>
    <w:p w:rsidR="00F871EA" w:rsidRPr="00FA5292" w:rsidRDefault="00C52E40">
      <w:pPr>
        <w:spacing w:line="360" w:lineRule="auto"/>
        <w:jc w:val="both"/>
      </w:pPr>
      <w:r w:rsidRPr="00FA5292">
        <w:rPr>
          <w:rFonts w:ascii="Book Antiqua" w:eastAsia="Book Antiqua" w:hAnsi="Book Antiqua" w:cs="Book Antiqua"/>
          <w:b/>
          <w:color w:val="000000"/>
        </w:rPr>
        <w:t>Footnotes</w:t>
      </w:r>
    </w:p>
    <w:p w:rsidR="00F871EA" w:rsidRPr="00FA5292" w:rsidRDefault="00C52E40">
      <w:pPr>
        <w:spacing w:line="360" w:lineRule="auto"/>
        <w:jc w:val="both"/>
      </w:pPr>
      <w:r w:rsidRPr="00FA5292">
        <w:rPr>
          <w:rFonts w:ascii="Book Antiqua" w:eastAsia="Book Antiqua" w:hAnsi="Book Antiqua" w:cs="Book Antiqua"/>
          <w:b/>
          <w:bCs/>
          <w:color w:val="000000"/>
        </w:rPr>
        <w:t xml:space="preserve">Conflict-of-interest statement: </w:t>
      </w:r>
      <w:bookmarkStart w:id="77" w:name="OLE_LINK317"/>
      <w:bookmarkStart w:id="78" w:name="OLE_LINK318"/>
      <w:r w:rsidRPr="00FA5292">
        <w:rPr>
          <w:rFonts w:ascii="Book Antiqua" w:eastAsia="Book Antiqua" w:hAnsi="Book Antiqua" w:cs="Book Antiqua"/>
          <w:color w:val="000000"/>
        </w:rPr>
        <w:t>Authors declare no conflict of interests for this article.</w:t>
      </w:r>
      <w:bookmarkEnd w:id="77"/>
      <w:bookmarkEnd w:id="78"/>
      <w:r w:rsidRPr="00FA5292">
        <w:rPr>
          <w:rFonts w:ascii="Book Antiqua" w:eastAsia="Book Antiqua" w:hAnsi="Book Antiqua" w:cs="Book Antiqua"/>
          <w:b/>
          <w:bCs/>
          <w:color w:val="000000"/>
        </w:rPr>
        <w:t xml:space="preserve"> </w:t>
      </w:r>
    </w:p>
    <w:p w:rsidR="00F871EA" w:rsidRPr="00FA5292" w:rsidRDefault="00F871EA">
      <w:pPr>
        <w:spacing w:line="360" w:lineRule="auto"/>
        <w:jc w:val="both"/>
      </w:pPr>
    </w:p>
    <w:p w:rsidR="00F871EA" w:rsidRPr="00FA5292" w:rsidRDefault="00C52E40">
      <w:pPr>
        <w:spacing w:line="360" w:lineRule="auto"/>
        <w:jc w:val="both"/>
      </w:pPr>
      <w:r w:rsidRPr="00FA5292">
        <w:rPr>
          <w:rFonts w:ascii="Book Antiqua" w:eastAsia="Book Antiqua" w:hAnsi="Book Antiqua" w:cs="Book Antiqua"/>
          <w:b/>
          <w:bCs/>
          <w:color w:val="000000"/>
        </w:rPr>
        <w:t xml:space="preserve">Open-Access: </w:t>
      </w:r>
      <w:r w:rsidRPr="00FA529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871EA" w:rsidRPr="00FA5292" w:rsidRDefault="00F871EA">
      <w:pPr>
        <w:spacing w:line="360" w:lineRule="auto"/>
        <w:jc w:val="both"/>
      </w:pPr>
    </w:p>
    <w:p w:rsidR="00F871EA" w:rsidRPr="00FA5292" w:rsidRDefault="00C52E40">
      <w:pPr>
        <w:spacing w:line="360" w:lineRule="auto"/>
        <w:jc w:val="both"/>
      </w:pPr>
      <w:r w:rsidRPr="00FA5292">
        <w:rPr>
          <w:rFonts w:ascii="Book Antiqua" w:eastAsia="Book Antiqua" w:hAnsi="Book Antiqua" w:cs="Book Antiqua"/>
          <w:b/>
          <w:color w:val="000000"/>
        </w:rPr>
        <w:t xml:space="preserve">Manuscript source: </w:t>
      </w:r>
      <w:r w:rsidRPr="00FA5292">
        <w:rPr>
          <w:rFonts w:ascii="Book Antiqua" w:eastAsia="Book Antiqua" w:hAnsi="Book Antiqua" w:cs="Book Antiqua"/>
          <w:color w:val="000000"/>
        </w:rPr>
        <w:t>Invited manuscript</w:t>
      </w:r>
    </w:p>
    <w:p w:rsidR="00F871EA" w:rsidRPr="00FA5292" w:rsidRDefault="00F871EA">
      <w:pPr>
        <w:spacing w:line="360" w:lineRule="auto"/>
        <w:jc w:val="both"/>
      </w:pPr>
    </w:p>
    <w:p w:rsidR="00F871EA" w:rsidRPr="00FA5292" w:rsidRDefault="00C52E40">
      <w:pPr>
        <w:spacing w:line="360" w:lineRule="auto"/>
        <w:jc w:val="both"/>
      </w:pPr>
      <w:r w:rsidRPr="00FA5292">
        <w:rPr>
          <w:rFonts w:ascii="Book Antiqua" w:eastAsia="Book Antiqua" w:hAnsi="Book Antiqua" w:cs="Book Antiqua"/>
          <w:b/>
          <w:color w:val="000000"/>
        </w:rPr>
        <w:t xml:space="preserve">Peer-review started: </w:t>
      </w:r>
      <w:r w:rsidRPr="00FA5292">
        <w:rPr>
          <w:rFonts w:ascii="Book Antiqua" w:eastAsia="Book Antiqua" w:hAnsi="Book Antiqua" w:cs="Book Antiqua"/>
          <w:color w:val="000000"/>
        </w:rPr>
        <w:t>February 9, 2021</w:t>
      </w:r>
    </w:p>
    <w:p w:rsidR="00F871EA" w:rsidRPr="00FA5292" w:rsidRDefault="00C52E40">
      <w:pPr>
        <w:spacing w:line="360" w:lineRule="auto"/>
        <w:jc w:val="both"/>
      </w:pPr>
      <w:r w:rsidRPr="00FA5292">
        <w:rPr>
          <w:rFonts w:ascii="Book Antiqua" w:eastAsia="Book Antiqua" w:hAnsi="Book Antiqua" w:cs="Book Antiqua"/>
          <w:b/>
          <w:color w:val="000000"/>
        </w:rPr>
        <w:t xml:space="preserve">First decision: </w:t>
      </w:r>
      <w:r w:rsidRPr="00FA5292">
        <w:rPr>
          <w:rFonts w:ascii="Book Antiqua" w:eastAsia="Book Antiqua" w:hAnsi="Book Antiqua" w:cs="Book Antiqua"/>
          <w:color w:val="000000"/>
        </w:rPr>
        <w:t>May 13, 2021</w:t>
      </w:r>
    </w:p>
    <w:p w:rsidR="00F871EA" w:rsidRPr="00FA5292" w:rsidRDefault="00C52E40">
      <w:pPr>
        <w:spacing w:line="360" w:lineRule="auto"/>
        <w:jc w:val="both"/>
      </w:pPr>
      <w:r w:rsidRPr="00FA5292">
        <w:rPr>
          <w:rFonts w:ascii="Book Antiqua" w:eastAsia="Book Antiqua" w:hAnsi="Book Antiqua" w:cs="Book Antiqua"/>
          <w:b/>
          <w:color w:val="000000"/>
        </w:rPr>
        <w:t xml:space="preserve">Article in press: </w:t>
      </w:r>
      <w:r w:rsidR="005E0862" w:rsidRPr="00FA5292">
        <w:rPr>
          <w:rFonts w:ascii="Book Antiqua" w:eastAsia="Book Antiqua" w:hAnsi="Book Antiqua" w:cs="Book Antiqua"/>
          <w:bCs/>
          <w:color w:val="000000"/>
        </w:rPr>
        <w:t>June 23, 2021</w:t>
      </w:r>
    </w:p>
    <w:p w:rsidR="00F871EA" w:rsidRPr="00FA5292" w:rsidRDefault="00F871EA">
      <w:pPr>
        <w:spacing w:line="360" w:lineRule="auto"/>
        <w:jc w:val="both"/>
      </w:pPr>
    </w:p>
    <w:p w:rsidR="00F871EA" w:rsidRPr="00FA5292" w:rsidRDefault="00C52E40">
      <w:pPr>
        <w:spacing w:line="360" w:lineRule="auto"/>
        <w:jc w:val="both"/>
      </w:pPr>
      <w:r w:rsidRPr="00FA5292">
        <w:rPr>
          <w:rFonts w:ascii="Book Antiqua" w:eastAsia="Book Antiqua" w:hAnsi="Book Antiqua" w:cs="Book Antiqua"/>
          <w:b/>
          <w:color w:val="000000"/>
        </w:rPr>
        <w:t xml:space="preserve">Specialty type: </w:t>
      </w:r>
      <w:r w:rsidRPr="00FA5292">
        <w:rPr>
          <w:rFonts w:ascii="Book Antiqua" w:eastAsia="Book Antiqua" w:hAnsi="Book Antiqua" w:cs="Book Antiqua"/>
          <w:color w:val="000000"/>
        </w:rPr>
        <w:t>Gastroenterology and hepatology</w:t>
      </w:r>
    </w:p>
    <w:p w:rsidR="00F871EA" w:rsidRPr="00FA5292" w:rsidRDefault="00C52E40">
      <w:pPr>
        <w:spacing w:line="360" w:lineRule="auto"/>
        <w:jc w:val="both"/>
      </w:pPr>
      <w:r w:rsidRPr="00FA5292">
        <w:rPr>
          <w:rFonts w:ascii="Book Antiqua" w:eastAsia="Book Antiqua" w:hAnsi="Book Antiqua" w:cs="Book Antiqua"/>
          <w:b/>
          <w:color w:val="000000"/>
        </w:rPr>
        <w:t xml:space="preserve">Country/Territory of origin: </w:t>
      </w:r>
      <w:r w:rsidRPr="00FA5292">
        <w:rPr>
          <w:rFonts w:ascii="Book Antiqua" w:eastAsia="Book Antiqua" w:hAnsi="Book Antiqua" w:cs="Book Antiqua"/>
          <w:color w:val="000000"/>
        </w:rPr>
        <w:t>United States</w:t>
      </w:r>
    </w:p>
    <w:p w:rsidR="00F871EA" w:rsidRPr="00FA5292" w:rsidRDefault="00C52E40">
      <w:pPr>
        <w:spacing w:line="360" w:lineRule="auto"/>
        <w:jc w:val="both"/>
      </w:pPr>
      <w:r w:rsidRPr="00FA5292">
        <w:rPr>
          <w:rFonts w:ascii="Book Antiqua" w:eastAsia="Book Antiqua" w:hAnsi="Book Antiqua" w:cs="Book Antiqua"/>
          <w:b/>
          <w:color w:val="000000"/>
        </w:rPr>
        <w:t>Peer-review report’s scientific quality classification</w:t>
      </w:r>
    </w:p>
    <w:p w:rsidR="00F871EA" w:rsidRPr="00FA5292" w:rsidRDefault="00C52E40">
      <w:pPr>
        <w:spacing w:line="360" w:lineRule="auto"/>
        <w:jc w:val="both"/>
      </w:pPr>
      <w:r w:rsidRPr="00FA5292">
        <w:rPr>
          <w:rFonts w:ascii="Book Antiqua" w:eastAsia="Book Antiqua" w:hAnsi="Book Antiqua" w:cs="Book Antiqua"/>
          <w:color w:val="000000"/>
        </w:rPr>
        <w:t>Grade A (Excellent): 0</w:t>
      </w:r>
    </w:p>
    <w:p w:rsidR="00F871EA" w:rsidRPr="00FA5292" w:rsidRDefault="00C52E40">
      <w:pPr>
        <w:spacing w:line="360" w:lineRule="auto"/>
        <w:jc w:val="both"/>
      </w:pPr>
      <w:r w:rsidRPr="00FA5292">
        <w:rPr>
          <w:rFonts w:ascii="Book Antiqua" w:eastAsia="Book Antiqua" w:hAnsi="Book Antiqua" w:cs="Book Antiqua"/>
          <w:color w:val="000000"/>
        </w:rPr>
        <w:t>Grade B (Very good): B, B, B</w:t>
      </w:r>
    </w:p>
    <w:p w:rsidR="00F871EA" w:rsidRPr="00FA5292" w:rsidRDefault="00C52E40">
      <w:pPr>
        <w:spacing w:line="360" w:lineRule="auto"/>
        <w:jc w:val="both"/>
      </w:pPr>
      <w:r w:rsidRPr="00FA5292">
        <w:rPr>
          <w:rFonts w:ascii="Book Antiqua" w:eastAsia="Book Antiqua" w:hAnsi="Book Antiqua" w:cs="Book Antiqua"/>
          <w:color w:val="000000"/>
        </w:rPr>
        <w:t>Grade C (Good): 0</w:t>
      </w:r>
    </w:p>
    <w:p w:rsidR="00F871EA" w:rsidRPr="00FA5292" w:rsidRDefault="00C52E40">
      <w:pPr>
        <w:spacing w:line="360" w:lineRule="auto"/>
        <w:jc w:val="both"/>
      </w:pPr>
      <w:r w:rsidRPr="00FA5292">
        <w:rPr>
          <w:rFonts w:ascii="Book Antiqua" w:eastAsia="Book Antiqua" w:hAnsi="Book Antiqua" w:cs="Book Antiqua"/>
          <w:color w:val="000000"/>
        </w:rPr>
        <w:t>Grade D (Fair): 0</w:t>
      </w:r>
    </w:p>
    <w:p w:rsidR="00F871EA" w:rsidRPr="00FA5292" w:rsidRDefault="00C52E40">
      <w:pPr>
        <w:spacing w:line="360" w:lineRule="auto"/>
        <w:jc w:val="both"/>
      </w:pPr>
      <w:r w:rsidRPr="00FA5292">
        <w:rPr>
          <w:rFonts w:ascii="Book Antiqua" w:eastAsia="Book Antiqua" w:hAnsi="Book Antiqua" w:cs="Book Antiqua"/>
          <w:color w:val="000000"/>
        </w:rPr>
        <w:t>Grade E (Poor): 0</w:t>
      </w:r>
    </w:p>
    <w:p w:rsidR="00F871EA" w:rsidRPr="00FA5292" w:rsidRDefault="00F871EA">
      <w:pPr>
        <w:spacing w:line="360" w:lineRule="auto"/>
        <w:jc w:val="both"/>
      </w:pPr>
    </w:p>
    <w:p w:rsidR="00F871EA" w:rsidRPr="00FA5292" w:rsidRDefault="00C52E40" w:rsidP="005E0862">
      <w:pPr>
        <w:spacing w:line="360" w:lineRule="auto"/>
        <w:sectPr w:rsidR="00F871EA" w:rsidRPr="00FA5292">
          <w:footerReference w:type="default" r:id="rId9"/>
          <w:pgSz w:w="12240" w:h="15840"/>
          <w:pgMar w:top="1440" w:right="1440" w:bottom="1440" w:left="1440" w:header="0" w:footer="720" w:gutter="0"/>
          <w:cols w:space="720"/>
          <w:formProt w:val="0"/>
          <w:docGrid w:linePitch="360"/>
        </w:sectPr>
      </w:pPr>
      <w:r w:rsidRPr="00FA5292">
        <w:rPr>
          <w:rFonts w:ascii="Book Antiqua" w:eastAsia="Book Antiqua" w:hAnsi="Book Antiqua" w:cs="Book Antiqua"/>
          <w:b/>
          <w:color w:val="000000"/>
        </w:rPr>
        <w:t xml:space="preserve">P-Reviewer: </w:t>
      </w:r>
      <w:r w:rsidRPr="00FA5292">
        <w:rPr>
          <w:rFonts w:ascii="Book Antiqua" w:eastAsia="Book Antiqua" w:hAnsi="Book Antiqua" w:cs="Book Antiqua"/>
          <w:color w:val="000000"/>
        </w:rPr>
        <w:t>Chen YH, Shiryajev YN, Yang Y</w:t>
      </w:r>
      <w:r w:rsidRPr="00FA5292">
        <w:rPr>
          <w:rFonts w:ascii="Book Antiqua" w:eastAsia="Book Antiqua" w:hAnsi="Book Antiqua" w:cs="Book Antiqua"/>
          <w:b/>
          <w:color w:val="000000"/>
        </w:rPr>
        <w:t xml:space="preserve"> S-Editor: </w:t>
      </w:r>
      <w:r w:rsidRPr="00FA5292">
        <w:rPr>
          <w:rFonts w:ascii="Book Antiqua" w:hAnsi="Book Antiqua" w:cs="Book Antiqua"/>
          <w:color w:val="000000"/>
          <w:lang w:eastAsia="zh-CN"/>
        </w:rPr>
        <w:t>Zhang H</w:t>
      </w:r>
      <w:r w:rsidRPr="00FA5292">
        <w:rPr>
          <w:rFonts w:ascii="Book Antiqua" w:eastAsia="Book Antiqua" w:hAnsi="Book Antiqua" w:cs="Book Antiqua"/>
          <w:b/>
          <w:color w:val="000000"/>
        </w:rPr>
        <w:t xml:space="preserve"> L-Editor:</w:t>
      </w:r>
      <w:r w:rsidR="005E0862" w:rsidRPr="00FA5292">
        <w:rPr>
          <w:rFonts w:ascii="Book Antiqua" w:hAnsi="Book Antiqua" w:cs="Book Antiqua" w:hint="eastAsia"/>
          <w:b/>
          <w:color w:val="000000"/>
          <w:lang w:eastAsia="zh-CN"/>
        </w:rPr>
        <w:t xml:space="preserve"> </w:t>
      </w:r>
      <w:r w:rsidR="005E0862" w:rsidRPr="00FA5292">
        <w:rPr>
          <w:rFonts w:ascii="Book Antiqua" w:hAnsi="Book Antiqua" w:cs="Book Antiqua" w:hint="eastAsia"/>
          <w:color w:val="000000"/>
          <w:lang w:eastAsia="zh-CN"/>
        </w:rPr>
        <w:t>A</w:t>
      </w:r>
      <w:r w:rsidRPr="00FA5292">
        <w:rPr>
          <w:rFonts w:ascii="Book Antiqua" w:eastAsia="Book Antiqua" w:hAnsi="Book Antiqua" w:cs="Book Antiqua"/>
          <w:b/>
          <w:color w:val="000000"/>
        </w:rPr>
        <w:t xml:space="preserve"> P-Editor: </w:t>
      </w:r>
      <w:r w:rsidR="005E0862" w:rsidRPr="00FA5292">
        <w:rPr>
          <w:rFonts w:ascii="Book Antiqua" w:eastAsia="Book Antiqua" w:hAnsi="Book Antiqua" w:cs="Book Antiqua"/>
          <w:color w:val="000000"/>
        </w:rPr>
        <w:t>Xing YX</w:t>
      </w:r>
    </w:p>
    <w:p w:rsidR="00F871EA" w:rsidRPr="00FA5292" w:rsidRDefault="00C52E40">
      <w:pPr>
        <w:spacing w:line="360" w:lineRule="auto"/>
        <w:jc w:val="both"/>
      </w:pPr>
      <w:r w:rsidRPr="00FA5292">
        <w:rPr>
          <w:rFonts w:ascii="Book Antiqua" w:eastAsia="Book Antiqua" w:hAnsi="Book Antiqua" w:cs="Book Antiqua"/>
          <w:b/>
          <w:color w:val="000000"/>
        </w:rPr>
        <w:t>Figure Legends</w:t>
      </w:r>
    </w:p>
    <w:p w:rsidR="00F871EA" w:rsidRPr="00FA5292" w:rsidRDefault="00C52E40">
      <w:pPr>
        <w:spacing w:line="360" w:lineRule="auto"/>
        <w:jc w:val="both"/>
        <w:rPr>
          <w:rFonts w:ascii="Book Antiqua" w:hAnsi="Book Antiqua" w:cs="Book Antiqua"/>
          <w:b/>
          <w:bCs/>
          <w:color w:val="000000"/>
          <w:lang w:eastAsia="zh-CN"/>
        </w:rPr>
      </w:pPr>
      <w:r w:rsidRPr="00FA5292">
        <w:rPr>
          <w:noProof/>
          <w:lang w:eastAsia="zh-CN"/>
        </w:rPr>
        <w:drawing>
          <wp:inline distT="0" distB="0" distL="0" distR="0" wp14:anchorId="123B00F6" wp14:editId="7CA0A97E">
            <wp:extent cx="5915660" cy="4954905"/>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0"/>
                    <a:stretch>
                      <a:fillRect/>
                    </a:stretch>
                  </pic:blipFill>
                  <pic:spPr bwMode="auto">
                    <a:xfrm>
                      <a:off x="0" y="0"/>
                      <a:ext cx="5915660" cy="4954905"/>
                    </a:xfrm>
                    <a:prstGeom prst="rect">
                      <a:avLst/>
                    </a:prstGeom>
                  </pic:spPr>
                </pic:pic>
              </a:graphicData>
            </a:graphic>
          </wp:inline>
        </w:drawing>
      </w:r>
    </w:p>
    <w:p w:rsidR="00F871EA" w:rsidRPr="00FA5292" w:rsidRDefault="00C52E40">
      <w:pPr>
        <w:spacing w:line="360" w:lineRule="auto"/>
        <w:jc w:val="both"/>
      </w:pPr>
      <w:bookmarkStart w:id="79" w:name="OLE_LINK319"/>
      <w:bookmarkStart w:id="80" w:name="OLE_LINK320"/>
      <w:r w:rsidRPr="00FA5292">
        <w:rPr>
          <w:rFonts w:ascii="Book Antiqua" w:eastAsia="Book Antiqua" w:hAnsi="Book Antiqua" w:cs="Book Antiqua"/>
          <w:b/>
          <w:bCs/>
          <w:color w:val="000000"/>
        </w:rPr>
        <w:t xml:space="preserve">Figure 1 Percutaneous </w:t>
      </w:r>
      <w:bookmarkStart w:id="81" w:name="OLE_LINK40"/>
      <w:bookmarkStart w:id="82" w:name="OLE_LINK39"/>
      <w:r w:rsidRPr="00FA5292">
        <w:rPr>
          <w:rFonts w:ascii="Book Antiqua" w:eastAsia="Book Antiqua" w:hAnsi="Book Antiqua" w:cs="Book Antiqua"/>
          <w:b/>
          <w:bCs/>
          <w:color w:val="000000"/>
        </w:rPr>
        <w:t>computed tomography</w:t>
      </w:r>
      <w:bookmarkEnd w:id="81"/>
      <w:bookmarkEnd w:id="82"/>
      <w:r w:rsidRPr="00FA5292">
        <w:rPr>
          <w:rFonts w:ascii="Book Antiqua" w:eastAsia="Book Antiqua" w:hAnsi="Book Antiqua" w:cs="Book Antiqua"/>
          <w:b/>
          <w:bCs/>
          <w:color w:val="000000"/>
        </w:rPr>
        <w:t xml:space="preserve">-guided </w:t>
      </w:r>
      <w:bookmarkStart w:id="83" w:name="OLE_LINK36"/>
      <w:bookmarkStart w:id="84" w:name="OLE_LINK35"/>
      <w:r w:rsidRPr="00FA5292">
        <w:rPr>
          <w:rFonts w:ascii="Book Antiqua" w:eastAsia="Book Antiqua" w:hAnsi="Book Antiqua" w:cs="Book Antiqua"/>
          <w:b/>
          <w:bCs/>
          <w:color w:val="000000"/>
        </w:rPr>
        <w:t>microwave ablation</w:t>
      </w:r>
      <w:bookmarkEnd w:id="83"/>
      <w:bookmarkEnd w:id="84"/>
      <w:r w:rsidRPr="00FA5292">
        <w:rPr>
          <w:rFonts w:ascii="Book Antiqua" w:eastAsia="Book Antiqua" w:hAnsi="Book Antiqua" w:cs="Book Antiqua"/>
          <w:b/>
          <w:bCs/>
          <w:color w:val="000000"/>
        </w:rPr>
        <w:t xml:space="preserve"> of a pancreatic tail adenocarcinoma.</w:t>
      </w:r>
      <w:r w:rsidRPr="00FA5292">
        <w:rPr>
          <w:lang w:eastAsia="zh-CN"/>
        </w:rPr>
        <w:t xml:space="preserve"> </w:t>
      </w:r>
      <w:r w:rsidRPr="00FA5292">
        <w:rPr>
          <w:rFonts w:ascii="Book Antiqua" w:eastAsia="Book Antiqua" w:hAnsi="Book Antiqua" w:cs="Book Antiqua"/>
          <w:color w:val="000000"/>
        </w:rPr>
        <w:t>A</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72-year-old patient presented with a 1.9 cm biopsy-proven pancreatic adenocarcinoma in the tail of the pancreas as it shown on this contrast-enhanced computed tomography</w:t>
      </w:r>
      <w:r w:rsidRPr="00FA5292">
        <w:rPr>
          <w:rFonts w:ascii="Book Antiqua" w:hAnsi="Book Antiqua" w:cs="Book Antiqua"/>
          <w:color w:val="000000"/>
          <w:lang w:eastAsia="zh-CN"/>
        </w:rPr>
        <w:t xml:space="preserve"> (</w:t>
      </w:r>
      <w:r w:rsidRPr="00FA5292">
        <w:rPr>
          <w:rFonts w:ascii="Book Antiqua" w:eastAsia="Book Antiqua" w:hAnsi="Book Antiqua" w:cs="Book Antiqua"/>
          <w:color w:val="000000"/>
        </w:rPr>
        <w:t>CT</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image (</w:t>
      </w:r>
      <w:bookmarkStart w:id="85" w:name="OLE_LINK46"/>
      <w:bookmarkStart w:id="86" w:name="OLE_LINK45"/>
      <w:r w:rsidR="007C32F5" w:rsidRPr="00FA5292">
        <w:rPr>
          <w:rFonts w:ascii="Book Antiqua" w:hAnsi="Book Antiqua" w:cs="Book Antiqua"/>
          <w:color w:val="000000"/>
          <w:lang w:eastAsia="zh-CN"/>
        </w:rPr>
        <w:t>orange</w:t>
      </w:r>
      <w:bookmarkEnd w:id="85"/>
      <w:bookmarkEnd w:id="86"/>
      <w:r w:rsidR="007C32F5" w:rsidRPr="00FA5292">
        <w:rPr>
          <w:rFonts w:ascii="Book Antiqua" w:hAnsi="Book Antiqua" w:cs="Book Antiqua" w:hint="eastAsia"/>
          <w:color w:val="000000"/>
          <w:lang w:eastAsia="zh-CN"/>
        </w:rPr>
        <w:t xml:space="preserve"> </w:t>
      </w:r>
      <w:r w:rsidRPr="00FA5292">
        <w:rPr>
          <w:rFonts w:ascii="Book Antiqua" w:eastAsia="Book Antiqua" w:hAnsi="Book Antiqua" w:cs="Book Antiqua"/>
          <w:color w:val="000000"/>
        </w:rPr>
        <w:t>arrow)</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B</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The patient was not surgical candidate due to comorbidities and underwent percutaneous CT-guided microwave ablation </w:t>
      </w:r>
      <w:r w:rsidRPr="00FA5292">
        <w:rPr>
          <w:rFonts w:ascii="Book Antiqua" w:hAnsi="Book Antiqua" w:cs="Book Antiqua"/>
          <w:color w:val="000000"/>
          <w:lang w:eastAsia="zh-CN"/>
        </w:rPr>
        <w:t>(</w:t>
      </w:r>
      <w:r w:rsidRPr="00FA5292">
        <w:rPr>
          <w:rFonts w:ascii="Book Antiqua" w:eastAsia="Book Antiqua" w:hAnsi="Book Antiqua" w:cs="Book Antiqua"/>
          <w:color w:val="000000"/>
        </w:rPr>
        <w:t>MWA</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of the pancreatic tumor. CT image shows the microwave antenna in place in the pancreatic tail tumor</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C</w:t>
      </w:r>
      <w:r w:rsidRPr="00FA5292">
        <w:rPr>
          <w:rFonts w:ascii="Book Antiqua" w:hAnsi="Book Antiqua" w:cs="Book Antiqua"/>
          <w:color w:val="000000"/>
          <w:lang w:eastAsia="zh-CN"/>
        </w:rPr>
        <w:t xml:space="preserve"> and</w:t>
      </w:r>
      <w:r w:rsidRPr="00FA5292">
        <w:rPr>
          <w:rFonts w:ascii="Book Antiqua" w:eastAsia="Book Antiqua" w:hAnsi="Book Antiqua" w:cs="Book Antiqua"/>
          <w:color w:val="000000"/>
        </w:rPr>
        <w:t xml:space="preserve"> D</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Axial and coronal contrast-enhanced CT images 6 wk after the MWA show good radiological response with an avascular area in the tail of the pancreas corresponding to the ablation zone (</w:t>
      </w:r>
      <w:r w:rsidR="00024E81" w:rsidRPr="00FA5292">
        <w:rPr>
          <w:rFonts w:ascii="Book Antiqua" w:hAnsi="Book Antiqua" w:cs="Book Antiqua"/>
          <w:color w:val="000000"/>
          <w:lang w:eastAsia="zh-CN"/>
        </w:rPr>
        <w:t>orange</w:t>
      </w:r>
      <w:r w:rsidRPr="00FA5292">
        <w:rPr>
          <w:rFonts w:ascii="Book Antiqua" w:eastAsia="Book Antiqua" w:hAnsi="Book Antiqua" w:cs="Book Antiqua"/>
          <w:color w:val="000000"/>
        </w:rPr>
        <w:t xml:space="preserve"> arrows). Patient developed peritoneal metastases 4 mo later and died 13 mo after the MWA treatment.</w:t>
      </w:r>
      <w:r w:rsidRPr="00FA5292">
        <w:br w:type="page"/>
      </w:r>
    </w:p>
    <w:bookmarkEnd w:id="79"/>
    <w:bookmarkEnd w:id="80"/>
    <w:p w:rsidR="00F871EA" w:rsidRPr="00FA5292" w:rsidRDefault="00C52E40">
      <w:pPr>
        <w:spacing w:line="360" w:lineRule="auto"/>
        <w:jc w:val="both"/>
        <w:rPr>
          <w:rFonts w:ascii="Book Antiqua" w:hAnsi="Book Antiqua" w:cs="Book Antiqua"/>
          <w:b/>
          <w:bCs/>
          <w:color w:val="000000"/>
          <w:lang w:eastAsia="zh-CN"/>
        </w:rPr>
      </w:pPr>
      <w:r w:rsidRPr="00FA5292">
        <w:rPr>
          <w:noProof/>
          <w:lang w:eastAsia="zh-CN"/>
        </w:rPr>
        <w:drawing>
          <wp:inline distT="0" distB="0" distL="0" distR="0" wp14:anchorId="3A933598" wp14:editId="3C7BD492">
            <wp:extent cx="5858510" cy="449580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11"/>
                    <a:stretch>
                      <a:fillRect/>
                    </a:stretch>
                  </pic:blipFill>
                  <pic:spPr bwMode="auto">
                    <a:xfrm>
                      <a:off x="0" y="0"/>
                      <a:ext cx="5858510" cy="4495800"/>
                    </a:xfrm>
                    <a:prstGeom prst="rect">
                      <a:avLst/>
                    </a:prstGeom>
                  </pic:spPr>
                </pic:pic>
              </a:graphicData>
            </a:graphic>
          </wp:inline>
        </w:drawing>
      </w:r>
    </w:p>
    <w:p w:rsidR="00E624FD" w:rsidRPr="00FA5292" w:rsidRDefault="00C52E40">
      <w:pPr>
        <w:spacing w:line="360" w:lineRule="auto"/>
        <w:jc w:val="both"/>
        <w:rPr>
          <w:rFonts w:ascii="Book Antiqua" w:eastAsia="Book Antiqua" w:hAnsi="Book Antiqua" w:cs="Book Antiqua"/>
          <w:color w:val="000000"/>
        </w:rPr>
      </w:pPr>
      <w:bookmarkStart w:id="87" w:name="OLE_LINK321"/>
      <w:bookmarkStart w:id="88" w:name="OLE_LINK322"/>
      <w:r w:rsidRPr="00FA5292">
        <w:rPr>
          <w:rFonts w:ascii="Book Antiqua" w:eastAsia="Book Antiqua" w:hAnsi="Book Antiqua" w:cs="Book Antiqua"/>
          <w:b/>
          <w:bCs/>
          <w:color w:val="000000"/>
        </w:rPr>
        <w:t xml:space="preserve">Figure 2 Intraoperative </w:t>
      </w:r>
      <w:bookmarkStart w:id="89" w:name="OLE_LINK38"/>
      <w:bookmarkStart w:id="90" w:name="OLE_LINK37"/>
      <w:r w:rsidRPr="00FA5292">
        <w:rPr>
          <w:rFonts w:ascii="Book Antiqua" w:eastAsia="Book Antiqua" w:hAnsi="Book Antiqua" w:cs="Book Antiqua"/>
          <w:b/>
          <w:bCs/>
          <w:color w:val="000000"/>
        </w:rPr>
        <w:t>irreversible electroporation</w:t>
      </w:r>
      <w:bookmarkEnd w:id="89"/>
      <w:bookmarkEnd w:id="90"/>
      <w:r w:rsidRPr="00FA5292">
        <w:rPr>
          <w:rFonts w:ascii="Book Antiqua" w:hAnsi="Book Antiqua" w:cs="Book Antiqua"/>
          <w:b/>
          <w:bCs/>
          <w:color w:val="000000"/>
          <w:lang w:eastAsia="zh-CN"/>
        </w:rPr>
        <w:t xml:space="preserve"> </w:t>
      </w:r>
      <w:r w:rsidRPr="00FA5292">
        <w:rPr>
          <w:rFonts w:ascii="Book Antiqua" w:eastAsia="Book Antiqua" w:hAnsi="Book Antiqua" w:cs="Book Antiqua"/>
          <w:b/>
          <w:bCs/>
          <w:color w:val="000000"/>
        </w:rPr>
        <w:t>of a pancreatic adenocarcinoma</w:t>
      </w:r>
      <w:r w:rsidRPr="00FA5292">
        <w:rPr>
          <w:rFonts w:ascii="Book Antiqua" w:eastAsia="Book Antiqua" w:hAnsi="Book Antiqua" w:cs="Book Antiqua"/>
          <w:b/>
          <w:color w:val="000000"/>
        </w:rPr>
        <w:t>.</w:t>
      </w:r>
      <w:r w:rsidRPr="00FA5292">
        <w:rPr>
          <w:rFonts w:ascii="Book Antiqua" w:eastAsia="Book Antiqua" w:hAnsi="Book Antiqua" w:cs="Book Antiqua"/>
          <w:color w:val="000000"/>
        </w:rPr>
        <w:t xml:space="preserve"> A</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Pre-operative contrast-enhanced computed tomography image shows a hypodense mass in the head of the pancreas. A hyperdense fiducial marker, which was placed for prior radiation therapy, is also visible in the mass</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B</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Intraoperative ultrasound image shows 4</w:t>
      </w:r>
      <w:r w:rsidRPr="00FA5292">
        <w:rPr>
          <w:rFonts w:ascii="Book Antiqua" w:hAnsi="Book Antiqua" w:cs="Book Antiqua"/>
          <w:color w:val="000000"/>
          <w:lang w:eastAsia="zh-CN"/>
        </w:rPr>
        <w:t xml:space="preserve"> </w:t>
      </w:r>
      <w:r w:rsidRPr="00FA5292">
        <w:rPr>
          <w:rFonts w:ascii="Wingdings 2" w:eastAsia="Wingdings 2" w:hAnsi="Wingdings 2" w:cs="Wingdings 2"/>
          <w:color w:val="000000"/>
          <w:lang w:eastAsia="zh-CN"/>
        </w:rPr>
        <w:t></w:t>
      </w:r>
      <w:r w:rsidRPr="00FA5292">
        <w:rPr>
          <w:rFonts w:ascii="Book Antiqua" w:hAnsi="Book Antiqua" w:cs="Book Antiqua"/>
          <w:color w:val="000000"/>
          <w:lang w:eastAsia="zh-CN"/>
        </w:rPr>
        <w:t xml:space="preserve"> </w:t>
      </w:r>
      <w:r w:rsidRPr="00FA5292">
        <w:rPr>
          <w:rFonts w:ascii="Book Antiqua" w:eastAsia="Book Antiqua" w:hAnsi="Book Antiqua" w:cs="Book Antiqua"/>
          <w:color w:val="000000"/>
        </w:rPr>
        <w:t>3.2 cm hypoechoic mass in the pancreas</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C</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Intraoperative photo shows the patient with upper median laparotomy with ablation probes are placed directly into the pancreatic tumor, using ultrasound guidance</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D</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Follow-up imaging 1 mo after the irreversible electroporation </w:t>
      </w:r>
      <w:r w:rsidRPr="00FA5292">
        <w:rPr>
          <w:rFonts w:ascii="Book Antiqua" w:hAnsi="Book Antiqua" w:cs="Book Antiqua"/>
          <w:color w:val="000000"/>
          <w:lang w:eastAsia="zh-CN"/>
        </w:rPr>
        <w:t>(</w:t>
      </w:r>
      <w:r w:rsidRPr="00FA5292">
        <w:rPr>
          <w:rFonts w:ascii="Book Antiqua" w:eastAsia="Book Antiqua" w:hAnsi="Book Antiqua" w:cs="Book Antiqua"/>
          <w:color w:val="000000"/>
        </w:rPr>
        <w:t>IRE</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showed an avascular ablation zone covering the previously seen pancreatic tumor. The CA19-9 tumor marker decreased from 959 U/mL to 76 U/mL 1 mo after the ablation. The patient is still alive 31 mo after the IRE ablation</w:t>
      </w:r>
      <w:bookmarkEnd w:id="87"/>
      <w:bookmarkEnd w:id="88"/>
      <w:r w:rsidRPr="00FA5292">
        <w:rPr>
          <w:rFonts w:ascii="Book Antiqua" w:eastAsia="Book Antiqua" w:hAnsi="Book Antiqua" w:cs="Book Antiqua"/>
          <w:color w:val="000000"/>
        </w:rPr>
        <w:t>.</w:t>
      </w:r>
    </w:p>
    <w:p w:rsidR="00F871EA" w:rsidRPr="00FA5292" w:rsidRDefault="00C52E40">
      <w:pPr>
        <w:spacing w:line="360" w:lineRule="auto"/>
        <w:jc w:val="both"/>
      </w:pPr>
      <w:r w:rsidRPr="00FA5292">
        <w:br w:type="page"/>
      </w:r>
    </w:p>
    <w:p w:rsidR="00F871EA" w:rsidRPr="00FA5292" w:rsidRDefault="00C52E40">
      <w:pPr>
        <w:spacing w:line="360" w:lineRule="auto"/>
        <w:jc w:val="both"/>
        <w:rPr>
          <w:rFonts w:ascii="Book Antiqua" w:hAnsi="Book Antiqua" w:cs="Book Antiqua"/>
          <w:b/>
          <w:bCs/>
          <w:color w:val="000000"/>
          <w:lang w:eastAsia="zh-CN"/>
        </w:rPr>
      </w:pPr>
      <w:r w:rsidRPr="00FA5292">
        <w:rPr>
          <w:noProof/>
          <w:lang w:eastAsia="zh-CN"/>
        </w:rPr>
        <w:drawing>
          <wp:inline distT="0" distB="0" distL="0" distR="0" wp14:anchorId="7596C266" wp14:editId="33ACA955">
            <wp:extent cx="5850255" cy="3677285"/>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2"/>
                    <a:stretch>
                      <a:fillRect/>
                    </a:stretch>
                  </pic:blipFill>
                  <pic:spPr bwMode="auto">
                    <a:xfrm>
                      <a:off x="0" y="0"/>
                      <a:ext cx="5850255" cy="3677285"/>
                    </a:xfrm>
                    <a:prstGeom prst="rect">
                      <a:avLst/>
                    </a:prstGeom>
                  </pic:spPr>
                </pic:pic>
              </a:graphicData>
            </a:graphic>
          </wp:inline>
        </w:drawing>
      </w:r>
    </w:p>
    <w:p w:rsidR="00F871EA" w:rsidRPr="00FA5292" w:rsidRDefault="00C52E40" w:rsidP="006877E4">
      <w:pPr>
        <w:spacing w:line="360" w:lineRule="auto"/>
      </w:pPr>
      <w:bookmarkStart w:id="91" w:name="OLE_LINK323"/>
      <w:r w:rsidRPr="00FA5292">
        <w:rPr>
          <w:rFonts w:ascii="Book Antiqua" w:eastAsia="Book Antiqua" w:hAnsi="Book Antiqua" w:cs="Book Antiqua"/>
          <w:b/>
          <w:bCs/>
          <w:color w:val="000000"/>
        </w:rPr>
        <w:t>Figure 3 Percutaneous computed tomography-guided microwave ablation of a solitary pancreatic adenocarcinoma liver metastasis</w:t>
      </w:r>
      <w:r w:rsidRPr="00FA5292">
        <w:rPr>
          <w:rFonts w:ascii="Book Antiqua" w:eastAsia="Book Antiqua" w:hAnsi="Book Antiqua" w:cs="Book Antiqua"/>
          <w:b/>
          <w:color w:val="000000"/>
        </w:rPr>
        <w:t>.</w:t>
      </w:r>
      <w:r w:rsidRPr="00FA5292">
        <w:rPr>
          <w:rFonts w:ascii="Book Antiqua" w:eastAsia="Book Antiqua" w:hAnsi="Book Antiqua" w:cs="Book Antiqua"/>
          <w:color w:val="000000"/>
        </w:rPr>
        <w:t xml:space="preserve"> A</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62-year-old female presented with a 2 cm solitary liver metastasis (</w:t>
      </w:r>
      <w:r w:rsidR="00024E81" w:rsidRPr="00FA5292">
        <w:rPr>
          <w:rFonts w:ascii="Book Antiqua" w:hAnsi="Book Antiqua" w:cs="Book Antiqua"/>
          <w:color w:val="000000"/>
          <w:lang w:eastAsia="zh-CN"/>
        </w:rPr>
        <w:t>orange</w:t>
      </w:r>
      <w:r w:rsidRPr="00FA5292">
        <w:rPr>
          <w:rFonts w:ascii="Book Antiqua" w:eastAsia="Book Antiqua" w:hAnsi="Book Antiqua" w:cs="Book Antiqua"/>
          <w:color w:val="000000"/>
        </w:rPr>
        <w:t xml:space="preserve"> arrow), 9 mo after the surgical resection of the primary tumor from the pancreatic head</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B</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Intraprocedural image shows the microwave antenna in the liver metastasis</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C</w:t>
      </w:r>
      <w:r w:rsidRPr="00FA5292">
        <w:rPr>
          <w:rFonts w:ascii="Book Antiqua" w:hAnsi="Book Antiqua" w:cs="Book Antiqua"/>
          <w:color w:val="000000"/>
          <w:lang w:eastAsia="zh-CN"/>
        </w:rPr>
        <w:t xml:space="preserve"> and</w:t>
      </w:r>
      <w:r w:rsidRPr="00FA5292">
        <w:rPr>
          <w:rFonts w:ascii="Book Antiqua" w:eastAsia="Book Antiqua" w:hAnsi="Book Antiqua" w:cs="Book Antiqua"/>
          <w:color w:val="000000"/>
        </w:rPr>
        <w:t xml:space="preserve"> D</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Axial and coronal contrast-enhanced </w:t>
      </w:r>
      <w:bookmarkStart w:id="92" w:name="OLE_LINK42"/>
      <w:bookmarkStart w:id="93" w:name="OLE_LINK41"/>
      <w:r w:rsidRPr="00FA5292">
        <w:rPr>
          <w:rFonts w:ascii="Book Antiqua" w:eastAsia="Book Antiqua" w:hAnsi="Book Antiqua" w:cs="Book Antiqua"/>
          <w:color w:val="000000"/>
        </w:rPr>
        <w:t>computed tomography</w:t>
      </w:r>
      <w:bookmarkEnd w:id="92"/>
      <w:bookmarkEnd w:id="93"/>
      <w:r w:rsidRPr="00FA5292">
        <w:rPr>
          <w:rFonts w:ascii="Book Antiqua" w:eastAsia="Book Antiqua" w:hAnsi="Book Antiqua" w:cs="Book Antiqua"/>
          <w:color w:val="000000"/>
        </w:rPr>
        <w:t xml:space="preserve"> images 1 mo after the ablation demonstrates a 4.3</w:t>
      </w:r>
      <w:r w:rsidRPr="00FA5292">
        <w:rPr>
          <w:rFonts w:ascii="Book Antiqua" w:hAnsi="Book Antiqua" w:cs="Book Antiqua"/>
          <w:color w:val="000000"/>
          <w:lang w:eastAsia="zh-CN"/>
        </w:rPr>
        <w:t xml:space="preserve"> </w:t>
      </w:r>
      <w:r w:rsidRPr="00FA5292">
        <w:rPr>
          <w:rFonts w:ascii="Wingdings 2" w:eastAsia="Wingdings 2" w:hAnsi="Wingdings 2" w:cs="Wingdings 2"/>
          <w:color w:val="000000"/>
          <w:lang w:eastAsia="zh-CN"/>
        </w:rPr>
        <w:t></w:t>
      </w:r>
      <w:r w:rsidRPr="00FA5292">
        <w:rPr>
          <w:rFonts w:ascii="Book Antiqua" w:hAnsi="Book Antiqua" w:cs="Book Antiqua"/>
          <w:color w:val="000000"/>
          <w:lang w:eastAsia="zh-CN"/>
        </w:rPr>
        <w:t xml:space="preserve"> </w:t>
      </w:r>
      <w:r w:rsidRPr="00FA5292">
        <w:rPr>
          <w:rFonts w:ascii="Book Antiqua" w:eastAsia="Book Antiqua" w:hAnsi="Book Antiqua" w:cs="Book Antiqua"/>
          <w:color w:val="000000"/>
        </w:rPr>
        <w:t>2.7 cm hypodense ablation zone (</w:t>
      </w:r>
      <w:r w:rsidR="00024E81" w:rsidRPr="00FA5292">
        <w:rPr>
          <w:rFonts w:ascii="Book Antiqua" w:hAnsi="Book Antiqua" w:cs="Book Antiqua"/>
          <w:color w:val="000000"/>
          <w:lang w:eastAsia="zh-CN"/>
        </w:rPr>
        <w:t>orange</w:t>
      </w:r>
      <w:r w:rsidRPr="00FA5292">
        <w:rPr>
          <w:rFonts w:ascii="Book Antiqua" w:eastAsia="Book Antiqua" w:hAnsi="Book Antiqua" w:cs="Book Antiqua"/>
          <w:color w:val="000000"/>
        </w:rPr>
        <w:t xml:space="preserve"> arrows). There was no evidence of residual or new metastases in the liver. Patient is currently on systemic therapy 2 mo after the ablation without evidence of disease.</w:t>
      </w:r>
      <w:r w:rsidRPr="00FA5292">
        <w:br w:type="page"/>
      </w:r>
    </w:p>
    <w:bookmarkEnd w:id="91"/>
    <w:p w:rsidR="00F871EA" w:rsidRPr="00FA5292" w:rsidRDefault="00C52E40">
      <w:pPr>
        <w:spacing w:line="360" w:lineRule="auto"/>
        <w:jc w:val="both"/>
        <w:rPr>
          <w:rFonts w:ascii="Book Antiqua" w:hAnsi="Book Antiqua" w:cs="Book Antiqua"/>
          <w:b/>
          <w:bCs/>
          <w:color w:val="000000"/>
          <w:lang w:eastAsia="zh-CN"/>
        </w:rPr>
      </w:pPr>
      <w:r w:rsidRPr="00FA5292">
        <w:rPr>
          <w:noProof/>
          <w:lang w:eastAsia="zh-CN"/>
        </w:rPr>
        <w:drawing>
          <wp:inline distT="0" distB="0" distL="0" distR="0" wp14:anchorId="01E8F979" wp14:editId="61B75765">
            <wp:extent cx="5874385" cy="739140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noChangeArrowheads="1"/>
                    </pic:cNvPicPr>
                  </pic:nvPicPr>
                  <pic:blipFill>
                    <a:blip r:embed="rId13"/>
                    <a:stretch>
                      <a:fillRect/>
                    </a:stretch>
                  </pic:blipFill>
                  <pic:spPr bwMode="auto">
                    <a:xfrm>
                      <a:off x="0" y="0"/>
                      <a:ext cx="5874385" cy="7391400"/>
                    </a:xfrm>
                    <a:prstGeom prst="rect">
                      <a:avLst/>
                    </a:prstGeom>
                  </pic:spPr>
                </pic:pic>
              </a:graphicData>
            </a:graphic>
          </wp:inline>
        </w:drawing>
      </w:r>
    </w:p>
    <w:p w:rsidR="00F871EA" w:rsidRPr="00FA5292" w:rsidRDefault="00C52E40">
      <w:pPr>
        <w:spacing w:line="360" w:lineRule="auto"/>
        <w:jc w:val="both"/>
        <w:rPr>
          <w:rFonts w:ascii="Book Antiqua" w:eastAsia="Book Antiqua" w:hAnsi="Book Antiqua" w:cs="Book Antiqua"/>
          <w:color w:val="000000"/>
        </w:rPr>
      </w:pPr>
      <w:bookmarkStart w:id="94" w:name="OLE_LINK324"/>
      <w:bookmarkStart w:id="95" w:name="OLE_LINK325"/>
      <w:r w:rsidRPr="00FA5292">
        <w:rPr>
          <w:rFonts w:ascii="Book Antiqua" w:eastAsia="Book Antiqua" w:hAnsi="Book Antiqua" w:cs="Book Antiqua"/>
          <w:b/>
          <w:bCs/>
          <w:color w:val="000000"/>
        </w:rPr>
        <w:t>Figure 4 Transarterial radioembolization of pancreatic adenocarcinoma liver metastases</w:t>
      </w:r>
      <w:r w:rsidRPr="00FA5292">
        <w:rPr>
          <w:rFonts w:ascii="Book Antiqua" w:eastAsia="Book Antiqua" w:hAnsi="Book Antiqua" w:cs="Book Antiqua"/>
          <w:b/>
          <w:color w:val="000000"/>
        </w:rPr>
        <w:t>.</w:t>
      </w:r>
      <w:r w:rsidRPr="00FA5292">
        <w:rPr>
          <w:rFonts w:ascii="Book Antiqua" w:eastAsia="Book Antiqua" w:hAnsi="Book Antiqua" w:cs="Book Antiqua"/>
          <w:color w:val="000000"/>
        </w:rPr>
        <w:t xml:space="preserve"> A</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Pre-treatment contrast-enhanced computed tomography </w:t>
      </w:r>
      <w:r w:rsidRPr="00FA5292">
        <w:rPr>
          <w:rFonts w:ascii="Book Antiqua" w:hAnsi="Book Antiqua" w:cs="Book Antiqua"/>
          <w:color w:val="000000"/>
          <w:lang w:eastAsia="zh-CN"/>
        </w:rPr>
        <w:t>(</w:t>
      </w:r>
      <w:r w:rsidRPr="00FA5292">
        <w:rPr>
          <w:rFonts w:ascii="Book Antiqua" w:eastAsia="Book Antiqua" w:hAnsi="Book Antiqua" w:cs="Book Antiqua"/>
          <w:color w:val="000000"/>
        </w:rPr>
        <w:t>CT</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image of a 45-year-old man with pancreatic cancer demonstrates bilobar multifocal mildly hypodense liver metastases</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B</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Hepatic angiogram with contrast injection into the anterior division of the right hepatic artery shows multifocal arterially enhancing liver metastases</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C and D</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Intra-procedural cone-beam CT images of the liver during selective contrast injection into right hepatic artery shows multifocal arterially enhancing liver metastases</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E</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Contrast-enhanced CT image 1 mo after bilobar transarterial radioembolization </w:t>
      </w:r>
      <w:r w:rsidRPr="00FA5292">
        <w:rPr>
          <w:rFonts w:ascii="Book Antiqua" w:hAnsi="Book Antiqua" w:cs="Book Antiqua"/>
          <w:color w:val="000000"/>
          <w:lang w:eastAsia="zh-CN"/>
        </w:rPr>
        <w:t>(</w:t>
      </w:r>
      <w:r w:rsidRPr="00FA5292">
        <w:rPr>
          <w:rFonts w:ascii="Book Antiqua" w:eastAsia="Book Antiqua" w:hAnsi="Book Antiqua" w:cs="Book Antiqua"/>
          <w:color w:val="000000"/>
        </w:rPr>
        <w:t>TARE</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shows hypodense, “burnt out” liver metastases. The patient CA19-9 Level decreased from 882 U/mL pre-procedure to 56 U/mL. One year after the initial TARE new liver lesions appeared and his CA19-9 increased to 530 U/mL. He underwent a second round of bilobar TARE, and his CA19-9 Level decreased to 233 U/mL</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F</w:t>
      </w:r>
      <w:r w:rsidRPr="00FA5292">
        <w:rPr>
          <w:rFonts w:ascii="Book Antiqua" w:hAnsi="Book Antiqua" w:cs="Book Antiqua"/>
          <w:color w:val="000000"/>
          <w:lang w:eastAsia="zh-CN"/>
        </w:rPr>
        <w:t>:</w:t>
      </w:r>
      <w:r w:rsidRPr="00FA5292">
        <w:rPr>
          <w:rFonts w:ascii="Book Antiqua" w:eastAsia="Book Antiqua" w:hAnsi="Book Antiqua" w:cs="Book Antiqua"/>
          <w:color w:val="000000"/>
        </w:rPr>
        <w:t xml:space="preserve"> Contrast-enhanced CT image 18 mo after the initial TARE shows shrunken liver with lobulated, nodular borders consistent with TARE-induced pseudocirrhosis. The patient died 22 mo after the initial TARE due to extrahepatic and hepatic progression of his disease.</w:t>
      </w:r>
      <w:bookmarkEnd w:id="94"/>
      <w:bookmarkEnd w:id="95"/>
      <w:r w:rsidRPr="00FA5292">
        <w:br w:type="page"/>
      </w:r>
    </w:p>
    <w:p w:rsidR="00F871EA" w:rsidRPr="00FA5292" w:rsidRDefault="00C52E40">
      <w:pPr>
        <w:snapToGrid w:val="0"/>
        <w:spacing w:line="360" w:lineRule="auto"/>
        <w:jc w:val="both"/>
        <w:rPr>
          <w:rFonts w:ascii="Book Antiqua" w:hAnsi="Book Antiqua" w:cs="Book Antiqua"/>
          <w:b/>
          <w:bCs/>
          <w:color w:val="000000" w:themeColor="text1"/>
          <w:lang w:eastAsia="zh-CN"/>
        </w:rPr>
      </w:pPr>
      <w:r w:rsidRPr="00FA5292">
        <w:rPr>
          <w:rFonts w:ascii="Book Antiqua" w:eastAsia="Book Antiqua" w:hAnsi="Book Antiqua" w:cs="Book Antiqua"/>
          <w:b/>
          <w:bCs/>
          <w:color w:val="000000" w:themeColor="text1"/>
        </w:rPr>
        <w:t>Table 1 Studies evaluating intraoperative pancreas radiofrequency ablation</w:t>
      </w:r>
      <w:bookmarkStart w:id="96" w:name="OLE_LINK32"/>
      <w:bookmarkStart w:id="97" w:name="OLE_LINK31"/>
      <w:bookmarkEnd w:id="96"/>
      <w:bookmarkEnd w:id="97"/>
    </w:p>
    <w:tbl>
      <w:tblPr>
        <w:tblW w:w="9464" w:type="dxa"/>
        <w:tblLayout w:type="fixed"/>
        <w:tblLook w:val="06A0" w:firstRow="1" w:lastRow="0" w:firstColumn="1" w:lastColumn="0" w:noHBand="1" w:noVBand="1"/>
      </w:tblPr>
      <w:tblGrid>
        <w:gridCol w:w="1344"/>
        <w:gridCol w:w="1884"/>
        <w:gridCol w:w="1134"/>
        <w:gridCol w:w="1416"/>
        <w:gridCol w:w="1702"/>
        <w:gridCol w:w="1984"/>
      </w:tblGrid>
      <w:tr w:rsidR="00F871EA" w:rsidRPr="00FA5292">
        <w:tc>
          <w:tcPr>
            <w:tcW w:w="1343" w:type="dxa"/>
            <w:tcBorders>
              <w:top w:val="single" w:sz="4" w:space="0" w:color="000000"/>
              <w:bottom w:val="single" w:sz="4" w:space="0" w:color="000000"/>
            </w:tcBorders>
          </w:tcPr>
          <w:p w:rsidR="00F871EA" w:rsidRPr="00FA5292" w:rsidRDefault="00C52E40">
            <w:pPr>
              <w:widowControl w:val="0"/>
              <w:snapToGrid w:val="0"/>
              <w:spacing w:line="360" w:lineRule="auto"/>
              <w:jc w:val="both"/>
              <w:rPr>
                <w:rFonts w:ascii="Book Antiqua" w:hAnsi="Book Antiqua" w:cs="Book Antiqua"/>
                <w:b/>
                <w:bCs/>
                <w:lang w:eastAsia="zh-CN"/>
              </w:rPr>
            </w:pPr>
            <w:r w:rsidRPr="00FA5292">
              <w:rPr>
                <w:rFonts w:ascii="Book Antiqua" w:hAnsi="Book Antiqua" w:cs="Book Antiqua"/>
                <w:b/>
                <w:bCs/>
                <w:lang w:eastAsia="zh-CN"/>
              </w:rPr>
              <w:t>Ref.</w:t>
            </w:r>
          </w:p>
        </w:tc>
        <w:tc>
          <w:tcPr>
            <w:tcW w:w="1884" w:type="dxa"/>
            <w:tcBorders>
              <w:top w:val="single" w:sz="4" w:space="0" w:color="000000"/>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rPr>
              <w:t>Study type</w:t>
            </w:r>
          </w:p>
        </w:tc>
        <w:tc>
          <w:tcPr>
            <w:tcW w:w="1134" w:type="dxa"/>
            <w:tcBorders>
              <w:top w:val="single" w:sz="4" w:space="0" w:color="000000"/>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rPr>
              <w:t>Patients</w:t>
            </w:r>
          </w:p>
        </w:tc>
        <w:tc>
          <w:tcPr>
            <w:tcW w:w="1416" w:type="dxa"/>
            <w:tcBorders>
              <w:top w:val="single" w:sz="4" w:space="0" w:color="000000"/>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rPr>
              <w:t>Outcome measure</w:t>
            </w:r>
          </w:p>
        </w:tc>
        <w:tc>
          <w:tcPr>
            <w:tcW w:w="1702" w:type="dxa"/>
            <w:tcBorders>
              <w:top w:val="single" w:sz="4" w:space="0" w:color="000000"/>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rPr>
              <w:t>Results</w:t>
            </w:r>
          </w:p>
        </w:tc>
        <w:tc>
          <w:tcPr>
            <w:tcW w:w="1984" w:type="dxa"/>
            <w:tcBorders>
              <w:top w:val="single" w:sz="4" w:space="0" w:color="000000"/>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rPr>
              <w:t>Complica-tions</w:t>
            </w:r>
          </w:p>
        </w:tc>
      </w:tr>
      <w:tr w:rsidR="00F871EA" w:rsidRPr="00FA5292">
        <w:tc>
          <w:tcPr>
            <w:tcW w:w="1343" w:type="dxa"/>
            <w:tcBorders>
              <w:top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lang w:eastAsia="zh-CN"/>
              </w:rPr>
            </w:pPr>
            <w:r w:rsidRPr="00FA5292">
              <w:rPr>
                <w:rFonts w:ascii="Book Antiqua" w:eastAsia="Book Antiqua" w:hAnsi="Book Antiqua" w:cs="Book Antiqua"/>
              </w:rPr>
              <w:t xml:space="preserve">Giardino </w:t>
            </w:r>
            <w:r w:rsidRPr="00FA5292">
              <w:rPr>
                <w:rFonts w:ascii="Book Antiqua" w:eastAsia="Book Antiqua" w:hAnsi="Book Antiqua" w:cs="Book Antiqua"/>
                <w:i/>
              </w:rPr>
              <w:t>et al</w:t>
            </w:r>
            <w:bookmarkStart w:id="98" w:name="ZOTERO_BREF_YKprDvb64X6h"/>
            <w:r w:rsidRPr="00FA5292">
              <w:rPr>
                <w:rFonts w:ascii="Book Antiqua" w:hAnsi="Book Antiqua"/>
                <w:vertAlign w:val="superscript"/>
              </w:rPr>
              <w:t>[16]</w:t>
            </w:r>
            <w:bookmarkEnd w:id="98"/>
            <w:r w:rsidRPr="00FA5292">
              <w:rPr>
                <w:rFonts w:ascii="Book Antiqua" w:hAnsi="Book Antiqua"/>
                <w:lang w:eastAsia="zh-CN"/>
              </w:rPr>
              <w:t>, 2013</w:t>
            </w:r>
          </w:p>
        </w:tc>
        <w:tc>
          <w:tcPr>
            <w:tcW w:w="1884" w:type="dxa"/>
            <w:tcBorders>
              <w:top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Retrospective</w:t>
            </w:r>
          </w:p>
        </w:tc>
        <w:tc>
          <w:tcPr>
            <w:tcW w:w="1134" w:type="dxa"/>
            <w:tcBorders>
              <w:top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107</w:t>
            </w:r>
          </w:p>
        </w:tc>
        <w:tc>
          <w:tcPr>
            <w:tcW w:w="1416" w:type="dxa"/>
            <w:tcBorders>
              <w:top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OS</w:t>
            </w:r>
          </w:p>
        </w:tc>
        <w:tc>
          <w:tcPr>
            <w:tcW w:w="1702" w:type="dxa"/>
            <w:tcBorders>
              <w:top w:val="single" w:sz="4" w:space="0" w:color="000000"/>
            </w:tcBorders>
          </w:tcPr>
          <w:p w:rsidR="00F871EA" w:rsidRPr="00FA5292" w:rsidRDefault="00C52E40">
            <w:pPr>
              <w:widowControl w:val="0"/>
              <w:snapToGrid w:val="0"/>
              <w:spacing w:line="360" w:lineRule="auto"/>
              <w:jc w:val="both"/>
              <w:rPr>
                <w:rFonts w:ascii="Book Antiqua" w:hAnsi="Book Antiqua" w:cs="Book Antiqua"/>
                <w:lang w:eastAsia="zh-CN"/>
              </w:rPr>
            </w:pPr>
            <w:r w:rsidRPr="00FA5292">
              <w:rPr>
                <w:rFonts w:ascii="Book Antiqua" w:eastAsia="Book Antiqua" w:hAnsi="Book Antiqua" w:cs="Book Antiqua"/>
              </w:rPr>
              <w:t>RFA 1</w:t>
            </w:r>
            <w:r w:rsidRPr="00FA5292">
              <w:rPr>
                <w:rFonts w:ascii="Book Antiqua" w:eastAsia="Book Antiqua" w:hAnsi="Book Antiqua" w:cs="Book Antiqua"/>
                <w:vertAlign w:val="superscript"/>
              </w:rPr>
              <w:t>st</w:t>
            </w:r>
            <w:r w:rsidRPr="00FA5292">
              <w:rPr>
                <w:rFonts w:ascii="Book Antiqua" w:eastAsia="Book Antiqua" w:hAnsi="Book Antiqua" w:cs="Book Antiqua"/>
              </w:rPr>
              <w:t xml:space="preserve"> line: 14.7 mo </w:t>
            </w:r>
            <w:r w:rsidRPr="00FA5292">
              <w:rPr>
                <w:rFonts w:ascii="Book Antiqua" w:hAnsi="Book Antiqua"/>
              </w:rPr>
              <w:br/>
            </w:r>
            <w:r w:rsidRPr="00FA5292">
              <w:rPr>
                <w:rFonts w:ascii="Book Antiqua" w:eastAsia="Book Antiqua" w:hAnsi="Book Antiqua" w:cs="Book Antiqua"/>
              </w:rPr>
              <w:t>RFA</w:t>
            </w:r>
            <w:r w:rsidRPr="00FA5292">
              <w:rPr>
                <w:rFonts w:ascii="Book Antiqua" w:hAnsi="Book Antiqua" w:cs="Book Antiqua"/>
                <w:lang w:eastAsia="zh-CN"/>
              </w:rPr>
              <w:t xml:space="preserve"> </w:t>
            </w:r>
            <w:r w:rsidRPr="00FA5292">
              <w:rPr>
                <w:rFonts w:ascii="Book Antiqua" w:eastAsia="Book Antiqua" w:hAnsi="Book Antiqua" w:cs="Book Antiqua"/>
              </w:rPr>
              <w:t>+</w:t>
            </w:r>
            <w:r w:rsidRPr="00FA5292">
              <w:rPr>
                <w:rFonts w:ascii="Book Antiqua" w:hAnsi="Book Antiqua" w:cs="Book Antiqua"/>
                <w:lang w:eastAsia="zh-CN"/>
              </w:rPr>
              <w:t xml:space="preserve"> </w:t>
            </w:r>
            <w:r w:rsidRPr="00FA5292">
              <w:rPr>
                <w:rFonts w:ascii="Book Antiqua" w:eastAsia="Book Antiqua" w:hAnsi="Book Antiqua" w:cs="Book Antiqua"/>
              </w:rPr>
              <w:t>adjuvant: 25.6 mo</w:t>
            </w:r>
          </w:p>
        </w:tc>
        <w:tc>
          <w:tcPr>
            <w:tcW w:w="1984" w:type="dxa"/>
            <w:tcBorders>
              <w:top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Mortality: 1.8%</w:t>
            </w:r>
            <w:r w:rsidRPr="00FA5292">
              <w:rPr>
                <w:rFonts w:ascii="Book Antiqua" w:hAnsi="Book Antiqua" w:cs="Book Antiqua"/>
                <w:lang w:eastAsia="zh-CN"/>
              </w:rPr>
              <w:t xml:space="preserve"> m</w:t>
            </w:r>
            <w:r w:rsidRPr="00FA5292">
              <w:rPr>
                <w:rFonts w:ascii="Book Antiqua" w:eastAsia="Book Antiqua" w:hAnsi="Book Antiqua" w:cs="Book Antiqua"/>
              </w:rPr>
              <w:t>orbidity: 28%</w:t>
            </w:r>
          </w:p>
        </w:tc>
      </w:tr>
      <w:tr w:rsidR="00F871EA" w:rsidRPr="00FA5292">
        <w:tc>
          <w:tcPr>
            <w:tcW w:w="1343"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 xml:space="preserve">Girelli </w:t>
            </w:r>
            <w:r w:rsidRPr="00FA5292">
              <w:rPr>
                <w:rFonts w:ascii="Book Antiqua" w:eastAsia="Book Antiqua" w:hAnsi="Book Antiqua" w:cs="Book Antiqua"/>
                <w:i/>
              </w:rPr>
              <w:t>et al</w:t>
            </w:r>
            <w:bookmarkStart w:id="99" w:name="ZOTERO_BREF_Tp99x0PMW3Qn"/>
            <w:r w:rsidRPr="00FA5292">
              <w:rPr>
                <w:rFonts w:ascii="Book Antiqua" w:hAnsi="Book Antiqua"/>
                <w:vertAlign w:val="superscript"/>
              </w:rPr>
              <w:t>[18]</w:t>
            </w:r>
            <w:bookmarkEnd w:id="99"/>
            <w:r w:rsidRPr="00FA5292">
              <w:rPr>
                <w:rFonts w:ascii="Book Antiqua" w:hAnsi="Book Antiqua"/>
                <w:lang w:eastAsia="zh-CN"/>
              </w:rPr>
              <w:t>, 2013</w:t>
            </w:r>
          </w:p>
        </w:tc>
        <w:tc>
          <w:tcPr>
            <w:tcW w:w="1884"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Prospective</w:t>
            </w:r>
          </w:p>
        </w:tc>
        <w:tc>
          <w:tcPr>
            <w:tcW w:w="1134"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100</w:t>
            </w:r>
          </w:p>
        </w:tc>
        <w:tc>
          <w:tcPr>
            <w:tcW w:w="1416" w:type="dxa"/>
          </w:tcPr>
          <w:p w:rsidR="00F871EA" w:rsidRPr="00FA5292" w:rsidRDefault="00C52E40">
            <w:pPr>
              <w:widowControl w:val="0"/>
              <w:snapToGrid w:val="0"/>
              <w:spacing w:line="360" w:lineRule="auto"/>
              <w:jc w:val="both"/>
              <w:rPr>
                <w:rFonts w:ascii="Book Antiqua" w:eastAsiaTheme="minorHAnsi" w:hAnsi="Book Antiqua" w:cstheme="minorBidi"/>
              </w:rPr>
            </w:pPr>
            <w:r w:rsidRPr="00FA5292">
              <w:rPr>
                <w:rFonts w:ascii="Book Antiqua" w:eastAsia="Book Antiqua" w:hAnsi="Book Antiqua" w:cs="Book Antiqua"/>
              </w:rPr>
              <w:t xml:space="preserve">OS and </w:t>
            </w:r>
            <w:r w:rsidRPr="00FA5292">
              <w:rPr>
                <w:rFonts w:ascii="Book Antiqua" w:eastAsia="Book Antiqua" w:hAnsi="Book Antiqua" w:cs="Book Antiqua"/>
                <w:color w:val="000000"/>
              </w:rPr>
              <w:t>DSS</w:t>
            </w:r>
          </w:p>
        </w:tc>
        <w:tc>
          <w:tcPr>
            <w:tcW w:w="1702" w:type="dxa"/>
          </w:tcPr>
          <w:p w:rsidR="00F871EA" w:rsidRPr="00FA5292" w:rsidRDefault="00C52E40">
            <w:pPr>
              <w:widowControl w:val="0"/>
              <w:snapToGrid w:val="0"/>
              <w:spacing w:line="360" w:lineRule="auto"/>
              <w:jc w:val="both"/>
              <w:rPr>
                <w:rFonts w:ascii="Book Antiqua" w:hAnsi="Book Antiqua" w:cs="Book Antiqua"/>
                <w:lang w:eastAsia="zh-CN"/>
              </w:rPr>
            </w:pPr>
            <w:r w:rsidRPr="00FA5292">
              <w:rPr>
                <w:rFonts w:ascii="Book Antiqua" w:eastAsia="Book Antiqua" w:hAnsi="Book Antiqua" w:cs="Book Antiqua"/>
              </w:rPr>
              <w:t>20 and 23 mo</w:t>
            </w:r>
          </w:p>
        </w:tc>
        <w:tc>
          <w:tcPr>
            <w:tcW w:w="1984"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Mortality 3%;</w:t>
            </w:r>
            <w:r w:rsidRPr="00FA5292">
              <w:rPr>
                <w:rFonts w:ascii="Book Antiqua" w:hAnsi="Book Antiqua" w:cs="Book Antiqua"/>
                <w:lang w:eastAsia="zh-CN"/>
              </w:rPr>
              <w:t xml:space="preserve"> m</w:t>
            </w:r>
            <w:r w:rsidRPr="00FA5292">
              <w:rPr>
                <w:rFonts w:ascii="Book Antiqua" w:eastAsia="Book Antiqua" w:hAnsi="Book Antiqua" w:cs="Book Antiqua"/>
              </w:rPr>
              <w:t>orbidity 24%</w:t>
            </w:r>
          </w:p>
        </w:tc>
      </w:tr>
      <w:tr w:rsidR="00F871EA" w:rsidRPr="00FA5292">
        <w:tc>
          <w:tcPr>
            <w:tcW w:w="1343"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 xml:space="preserve">Girelli </w:t>
            </w:r>
            <w:r w:rsidRPr="00FA5292">
              <w:rPr>
                <w:rFonts w:ascii="Book Antiqua" w:eastAsia="Book Antiqua" w:hAnsi="Book Antiqua" w:cs="Book Antiqua"/>
                <w:i/>
              </w:rPr>
              <w:t>et al</w:t>
            </w:r>
            <w:bookmarkStart w:id="100" w:name="ZOTERO_BREF_LWdrB5MVZPAP"/>
            <w:r w:rsidRPr="00FA5292">
              <w:rPr>
                <w:rFonts w:ascii="Book Antiqua" w:eastAsia="Book Antiqua" w:hAnsi="Book Antiqua" w:cs="Book Antiqua"/>
                <w:vertAlign w:val="superscript"/>
              </w:rPr>
              <w:t>[14]</w:t>
            </w:r>
            <w:bookmarkEnd w:id="100"/>
            <w:r w:rsidRPr="00FA5292">
              <w:rPr>
                <w:rFonts w:ascii="Book Antiqua" w:hAnsi="Book Antiqua"/>
                <w:lang w:eastAsia="zh-CN"/>
              </w:rPr>
              <w:t>, 2010</w:t>
            </w:r>
          </w:p>
        </w:tc>
        <w:tc>
          <w:tcPr>
            <w:tcW w:w="1884"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Prospective</w:t>
            </w:r>
          </w:p>
        </w:tc>
        <w:tc>
          <w:tcPr>
            <w:tcW w:w="1134"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50</w:t>
            </w:r>
          </w:p>
        </w:tc>
        <w:tc>
          <w:tcPr>
            <w:tcW w:w="1416" w:type="dxa"/>
          </w:tcPr>
          <w:p w:rsidR="00F871EA" w:rsidRPr="00FA5292" w:rsidRDefault="00C52E40" w:rsidP="00E624FD">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 xml:space="preserve">Safety </w:t>
            </w:r>
            <w:r w:rsidR="00E624FD" w:rsidRPr="00FA5292">
              <w:rPr>
                <w:rFonts w:ascii="Book Antiqua" w:eastAsia="Book Antiqua" w:hAnsi="Book Antiqua" w:cs="Book Antiqua"/>
              </w:rPr>
              <w:t>and</w:t>
            </w:r>
            <w:r w:rsidRPr="00FA5292">
              <w:rPr>
                <w:rFonts w:ascii="Book Antiqua" w:eastAsia="Book Antiqua" w:hAnsi="Book Antiqua" w:cs="Book Antiqua"/>
              </w:rPr>
              <w:t xml:space="preserve"> feasibility</w:t>
            </w:r>
          </w:p>
        </w:tc>
        <w:tc>
          <w:tcPr>
            <w:tcW w:w="1702"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w:t>
            </w:r>
          </w:p>
        </w:tc>
        <w:tc>
          <w:tcPr>
            <w:tcW w:w="1984"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Mortality 2%;</w:t>
            </w:r>
            <w:r w:rsidRPr="00FA5292">
              <w:rPr>
                <w:rFonts w:ascii="Book Antiqua" w:hAnsi="Book Antiqua" w:cs="Book Antiqua"/>
                <w:lang w:eastAsia="zh-CN"/>
              </w:rPr>
              <w:t xml:space="preserve"> m</w:t>
            </w:r>
            <w:r w:rsidRPr="00FA5292">
              <w:rPr>
                <w:rFonts w:ascii="Book Antiqua" w:eastAsia="Book Antiqua" w:hAnsi="Book Antiqua" w:cs="Book Antiqua"/>
              </w:rPr>
              <w:t>orbidity 24%</w:t>
            </w:r>
          </w:p>
        </w:tc>
      </w:tr>
      <w:tr w:rsidR="00F871EA" w:rsidRPr="00FA5292">
        <w:tc>
          <w:tcPr>
            <w:tcW w:w="1343"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 xml:space="preserve">Spiliotis </w:t>
            </w:r>
            <w:r w:rsidRPr="00FA5292">
              <w:rPr>
                <w:rFonts w:ascii="Book Antiqua" w:eastAsia="Book Antiqua" w:hAnsi="Book Antiqua" w:cs="Book Antiqua"/>
                <w:i/>
              </w:rPr>
              <w:t>et al</w:t>
            </w:r>
            <w:bookmarkStart w:id="101" w:name="ZOTERO_BREF_4Me7aOSGRmWB"/>
            <w:r w:rsidRPr="00FA5292">
              <w:rPr>
                <w:rFonts w:ascii="Book Antiqua" w:eastAsia="Book Antiqua" w:hAnsi="Book Antiqua" w:cs="Book Antiqua"/>
                <w:vertAlign w:val="superscript"/>
              </w:rPr>
              <w:t>[15]</w:t>
            </w:r>
            <w:bookmarkEnd w:id="101"/>
            <w:r w:rsidRPr="00FA5292">
              <w:rPr>
                <w:rFonts w:ascii="Book Antiqua" w:hAnsi="Book Antiqua"/>
                <w:lang w:eastAsia="zh-CN"/>
              </w:rPr>
              <w:t>, 2007</w:t>
            </w:r>
          </w:p>
        </w:tc>
        <w:tc>
          <w:tcPr>
            <w:tcW w:w="1884"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Retrospective</w:t>
            </w:r>
          </w:p>
        </w:tc>
        <w:tc>
          <w:tcPr>
            <w:tcW w:w="1134"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25</w:t>
            </w:r>
          </w:p>
        </w:tc>
        <w:tc>
          <w:tcPr>
            <w:tcW w:w="1416"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OS</w:t>
            </w:r>
          </w:p>
        </w:tc>
        <w:tc>
          <w:tcPr>
            <w:tcW w:w="1702" w:type="dxa"/>
          </w:tcPr>
          <w:p w:rsidR="00F871EA" w:rsidRPr="00FA5292" w:rsidRDefault="00C52E40">
            <w:pPr>
              <w:widowControl w:val="0"/>
              <w:snapToGrid w:val="0"/>
              <w:spacing w:line="360" w:lineRule="auto"/>
              <w:jc w:val="both"/>
              <w:rPr>
                <w:rFonts w:ascii="Book Antiqua" w:hAnsi="Book Antiqua" w:cs="Book Antiqua"/>
                <w:lang w:eastAsia="zh-CN"/>
              </w:rPr>
            </w:pPr>
            <w:r w:rsidRPr="00FA5292">
              <w:rPr>
                <w:rFonts w:ascii="Book Antiqua" w:eastAsia="Book Antiqua" w:hAnsi="Book Antiqua" w:cs="Book Antiqua"/>
              </w:rPr>
              <w:t>OS: 33 mo</w:t>
            </w:r>
            <w:r w:rsidRPr="00FA5292">
              <w:rPr>
                <w:rFonts w:ascii="Book Antiqua" w:hAnsi="Book Antiqua" w:cs="Book Antiqua"/>
                <w:vertAlign w:val="superscript"/>
                <w:lang w:eastAsia="zh-CN"/>
              </w:rPr>
              <w:t>1</w:t>
            </w:r>
          </w:p>
        </w:tc>
        <w:tc>
          <w:tcPr>
            <w:tcW w:w="1984"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Mortality: 0%;</w:t>
            </w:r>
            <w:r w:rsidRPr="00FA5292">
              <w:rPr>
                <w:rFonts w:ascii="Book Antiqua" w:hAnsi="Book Antiqua" w:cs="Book Antiqua"/>
                <w:lang w:eastAsia="zh-CN"/>
              </w:rPr>
              <w:t xml:space="preserve"> </w:t>
            </w:r>
            <w:r w:rsidRPr="00FA5292">
              <w:rPr>
                <w:rFonts w:ascii="Book Antiqua" w:eastAsia="Book Antiqua" w:hAnsi="Book Antiqua" w:cs="Book Antiqua"/>
              </w:rPr>
              <w:t>morbidity: 23%</w:t>
            </w:r>
          </w:p>
        </w:tc>
      </w:tr>
      <w:tr w:rsidR="00F871EA" w:rsidRPr="00FA5292">
        <w:tc>
          <w:tcPr>
            <w:tcW w:w="1343"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 xml:space="preserve">Wu </w:t>
            </w:r>
            <w:r w:rsidRPr="00FA5292">
              <w:rPr>
                <w:rFonts w:ascii="Book Antiqua" w:eastAsia="Book Antiqua" w:hAnsi="Book Antiqua" w:cs="Book Antiqua"/>
                <w:i/>
              </w:rPr>
              <w:t>et al</w:t>
            </w:r>
            <w:bookmarkStart w:id="102" w:name="ZOTERO_BREF_ovqCnFRA9tXp"/>
            <w:r w:rsidRPr="00FA5292">
              <w:rPr>
                <w:rFonts w:ascii="Book Antiqua" w:eastAsia="Book Antiqua" w:hAnsi="Book Antiqua" w:cs="Book Antiqua"/>
                <w:vertAlign w:val="superscript"/>
              </w:rPr>
              <w:t>[13]</w:t>
            </w:r>
            <w:bookmarkEnd w:id="102"/>
            <w:r w:rsidRPr="00FA5292">
              <w:rPr>
                <w:rFonts w:ascii="Book Antiqua" w:hAnsi="Book Antiqua"/>
                <w:lang w:eastAsia="zh-CN"/>
              </w:rPr>
              <w:t>, 2006</w:t>
            </w:r>
          </w:p>
        </w:tc>
        <w:tc>
          <w:tcPr>
            <w:tcW w:w="1884"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Prospective</w:t>
            </w:r>
          </w:p>
        </w:tc>
        <w:tc>
          <w:tcPr>
            <w:tcW w:w="1134"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16</w:t>
            </w:r>
          </w:p>
        </w:tc>
        <w:tc>
          <w:tcPr>
            <w:tcW w:w="1416"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Pain relief</w:t>
            </w:r>
          </w:p>
        </w:tc>
        <w:tc>
          <w:tcPr>
            <w:tcW w:w="1702"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50% pain relief</w:t>
            </w:r>
          </w:p>
        </w:tc>
        <w:tc>
          <w:tcPr>
            <w:tcW w:w="1984"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90-d</w:t>
            </w:r>
            <w:r w:rsidRPr="00FA5292">
              <w:rPr>
                <w:rFonts w:ascii="Book Antiqua" w:hAnsi="Book Antiqua" w:cs="Book Antiqua"/>
                <w:lang w:eastAsia="zh-CN"/>
              </w:rPr>
              <w:t xml:space="preserve"> </w:t>
            </w:r>
            <w:r w:rsidRPr="00FA5292">
              <w:rPr>
                <w:rFonts w:ascii="Book Antiqua" w:eastAsia="Book Antiqua" w:hAnsi="Book Antiqua" w:cs="Book Antiqua"/>
              </w:rPr>
              <w:t>mortality: 25%;</w:t>
            </w:r>
          </w:p>
        </w:tc>
      </w:tr>
      <w:tr w:rsidR="00F871EA" w:rsidRPr="00FA5292">
        <w:tc>
          <w:tcPr>
            <w:tcW w:w="1343" w:type="dxa"/>
            <w:tcBorders>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 xml:space="preserve">Matsui </w:t>
            </w:r>
            <w:r w:rsidRPr="00FA5292">
              <w:rPr>
                <w:rFonts w:ascii="Book Antiqua" w:eastAsia="Book Antiqua" w:hAnsi="Book Antiqua" w:cs="Book Antiqua"/>
                <w:i/>
              </w:rPr>
              <w:t>et al</w:t>
            </w:r>
            <w:bookmarkStart w:id="103" w:name="ZOTERO_BREF_q0AOp7c9ikJT"/>
            <w:r w:rsidRPr="00FA5292">
              <w:rPr>
                <w:rFonts w:ascii="Book Antiqua" w:eastAsia="Book Antiqua" w:hAnsi="Book Antiqua" w:cs="Book Antiqua"/>
                <w:vertAlign w:val="superscript"/>
              </w:rPr>
              <w:t>[12]</w:t>
            </w:r>
            <w:bookmarkEnd w:id="103"/>
            <w:r w:rsidRPr="00FA5292">
              <w:rPr>
                <w:rFonts w:ascii="Book Antiqua" w:hAnsi="Book Antiqua"/>
                <w:lang w:eastAsia="zh-CN"/>
              </w:rPr>
              <w:t>, 2000</w:t>
            </w:r>
          </w:p>
        </w:tc>
        <w:tc>
          <w:tcPr>
            <w:tcW w:w="1884" w:type="dxa"/>
            <w:tcBorders>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Prospective</w:t>
            </w:r>
          </w:p>
        </w:tc>
        <w:tc>
          <w:tcPr>
            <w:tcW w:w="1134" w:type="dxa"/>
            <w:tcBorders>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29</w:t>
            </w:r>
          </w:p>
        </w:tc>
        <w:tc>
          <w:tcPr>
            <w:tcW w:w="1416" w:type="dxa"/>
            <w:tcBorders>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OS</w:t>
            </w:r>
          </w:p>
        </w:tc>
        <w:tc>
          <w:tcPr>
            <w:tcW w:w="1702" w:type="dxa"/>
            <w:tcBorders>
              <w:bottom w:val="single" w:sz="4" w:space="0" w:color="000000"/>
            </w:tcBorders>
          </w:tcPr>
          <w:p w:rsidR="00F871EA" w:rsidRPr="00FA5292" w:rsidRDefault="00C52E40">
            <w:pPr>
              <w:widowControl w:val="0"/>
              <w:snapToGrid w:val="0"/>
              <w:spacing w:line="360" w:lineRule="auto"/>
              <w:jc w:val="both"/>
              <w:rPr>
                <w:rFonts w:ascii="Book Antiqua" w:hAnsi="Book Antiqua" w:cs="Book Antiqua"/>
                <w:lang w:eastAsia="zh-CN"/>
              </w:rPr>
            </w:pPr>
            <w:r w:rsidRPr="00FA5292">
              <w:rPr>
                <w:rFonts w:ascii="Book Antiqua" w:eastAsia="Book Antiqua" w:hAnsi="Book Antiqua" w:cs="Book Antiqua"/>
              </w:rPr>
              <w:t>OS: 3 mo</w:t>
            </w:r>
          </w:p>
        </w:tc>
        <w:tc>
          <w:tcPr>
            <w:tcW w:w="1984" w:type="dxa"/>
            <w:tcBorders>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Mortality: 10%</w:t>
            </w:r>
          </w:p>
        </w:tc>
      </w:tr>
    </w:tbl>
    <w:p w:rsidR="00F871EA" w:rsidRPr="00FA5292" w:rsidRDefault="00C52E40">
      <w:pPr>
        <w:snapToGrid w:val="0"/>
        <w:spacing w:line="360" w:lineRule="auto"/>
        <w:jc w:val="both"/>
        <w:rPr>
          <w:rFonts w:ascii="Book Antiqua" w:hAnsi="Book Antiqua"/>
          <w:lang w:eastAsia="zh-CN"/>
        </w:rPr>
      </w:pPr>
      <w:r w:rsidRPr="00FA5292">
        <w:rPr>
          <w:rFonts w:ascii="Book Antiqua" w:hAnsi="Book Antiqua" w:cs="Book Antiqua"/>
          <w:color w:val="000000" w:themeColor="text1"/>
          <w:vertAlign w:val="superscript"/>
          <w:lang w:eastAsia="zh-CN"/>
        </w:rPr>
        <w:t>1</w:t>
      </w:r>
      <w:r w:rsidRPr="00FA5292">
        <w:rPr>
          <w:rFonts w:ascii="Book Antiqua" w:hAnsi="Book Antiqua" w:cs="Book Antiqua"/>
          <w:color w:val="000000" w:themeColor="text1"/>
          <w:lang w:eastAsia="zh-CN"/>
        </w:rPr>
        <w:t>M</w:t>
      </w:r>
      <w:r w:rsidRPr="00FA5292">
        <w:rPr>
          <w:rFonts w:ascii="Book Antiqua" w:eastAsia="Book Antiqua" w:hAnsi="Book Antiqua" w:cs="Book Antiqua"/>
          <w:color w:val="000000" w:themeColor="text1"/>
        </w:rPr>
        <w:t>ean value</w:t>
      </w:r>
      <w:r w:rsidRPr="00FA5292">
        <w:rPr>
          <w:rFonts w:ascii="Book Antiqua" w:hAnsi="Book Antiqua" w:cs="Book Antiqua"/>
          <w:color w:val="000000" w:themeColor="text1"/>
          <w:lang w:eastAsia="zh-CN"/>
        </w:rPr>
        <w:t xml:space="preserve">. </w:t>
      </w:r>
      <w:r w:rsidRPr="00FA5292">
        <w:rPr>
          <w:rFonts w:ascii="Book Antiqua" w:eastAsia="Book Antiqua" w:hAnsi="Book Antiqua" w:cs="Book Antiqua"/>
          <w:color w:val="000000" w:themeColor="text1"/>
        </w:rPr>
        <w:t xml:space="preserve">OS: </w:t>
      </w:r>
      <w:r w:rsidRPr="00FA5292">
        <w:rPr>
          <w:rFonts w:ascii="Book Antiqua" w:hAnsi="Book Antiqua" w:cs="Book Antiqua"/>
          <w:color w:val="000000" w:themeColor="text1"/>
          <w:lang w:eastAsia="zh-CN"/>
        </w:rPr>
        <w:t>O</w:t>
      </w:r>
      <w:r w:rsidRPr="00FA5292">
        <w:rPr>
          <w:rFonts w:ascii="Book Antiqua" w:eastAsia="Book Antiqua" w:hAnsi="Book Antiqua" w:cs="Book Antiqua"/>
          <w:color w:val="000000" w:themeColor="text1"/>
        </w:rPr>
        <w:t xml:space="preserve">verall survival; DFS: </w:t>
      </w:r>
      <w:r w:rsidRPr="00FA5292">
        <w:rPr>
          <w:rFonts w:ascii="Book Antiqua" w:hAnsi="Book Antiqua" w:cs="Book Antiqua"/>
          <w:color w:val="000000" w:themeColor="text1"/>
          <w:lang w:eastAsia="zh-CN"/>
        </w:rPr>
        <w:t>D</w:t>
      </w:r>
      <w:r w:rsidRPr="00FA5292">
        <w:rPr>
          <w:rFonts w:ascii="Book Antiqua" w:eastAsia="Book Antiqua" w:hAnsi="Book Antiqua" w:cs="Book Antiqua"/>
          <w:color w:val="000000" w:themeColor="text1"/>
        </w:rPr>
        <w:t xml:space="preserve">isease-free survival; PFS: </w:t>
      </w:r>
      <w:r w:rsidRPr="00FA5292">
        <w:rPr>
          <w:rFonts w:ascii="Book Antiqua" w:hAnsi="Book Antiqua" w:cs="Book Antiqua"/>
          <w:color w:val="000000" w:themeColor="text1"/>
          <w:lang w:eastAsia="zh-CN"/>
        </w:rPr>
        <w:t>P</w:t>
      </w:r>
      <w:r w:rsidRPr="00FA5292">
        <w:rPr>
          <w:rFonts w:ascii="Book Antiqua" w:eastAsia="Book Antiqua" w:hAnsi="Book Antiqua" w:cs="Book Antiqua"/>
          <w:color w:val="000000" w:themeColor="text1"/>
        </w:rPr>
        <w:t xml:space="preserve">rogression-free survival; DSS: </w:t>
      </w:r>
      <w:r w:rsidRPr="00FA5292">
        <w:rPr>
          <w:rFonts w:ascii="Book Antiqua" w:hAnsi="Book Antiqua" w:cs="Book Antiqua"/>
          <w:color w:val="000000" w:themeColor="text1"/>
          <w:lang w:eastAsia="zh-CN"/>
        </w:rPr>
        <w:t>D</w:t>
      </w:r>
      <w:r w:rsidRPr="00FA5292">
        <w:rPr>
          <w:rFonts w:ascii="Book Antiqua" w:eastAsia="Book Antiqua" w:hAnsi="Book Antiqua" w:cs="Book Antiqua"/>
          <w:color w:val="000000" w:themeColor="text1"/>
        </w:rPr>
        <w:t>isease-specific survival</w:t>
      </w:r>
      <w:r w:rsidRPr="00FA5292">
        <w:rPr>
          <w:rFonts w:ascii="Book Antiqua" w:hAnsi="Book Antiqua" w:cs="Book Antiqua"/>
          <w:color w:val="000000" w:themeColor="text1"/>
          <w:lang w:eastAsia="zh-CN"/>
        </w:rPr>
        <w:t>.</w:t>
      </w:r>
      <w:r w:rsidRPr="00FA5292">
        <w:br w:type="page"/>
      </w:r>
    </w:p>
    <w:p w:rsidR="00F871EA" w:rsidRPr="00FA5292" w:rsidRDefault="00C52E40">
      <w:pPr>
        <w:snapToGrid w:val="0"/>
        <w:spacing w:line="360" w:lineRule="auto"/>
        <w:jc w:val="both"/>
        <w:rPr>
          <w:rFonts w:ascii="Book Antiqua" w:hAnsi="Book Antiqua" w:cs="Book Antiqua"/>
          <w:lang w:eastAsia="zh-CN"/>
        </w:rPr>
      </w:pPr>
      <w:r w:rsidRPr="00FA5292">
        <w:rPr>
          <w:rFonts w:ascii="Book Antiqua" w:eastAsia="Book Antiqua" w:hAnsi="Book Antiqua" w:cs="Book Antiqua"/>
          <w:b/>
          <w:bCs/>
          <w:color w:val="000000" w:themeColor="text1"/>
        </w:rPr>
        <w:t>Table 2 Studies evaluating microwave ablation of pancreatic cancer</w:t>
      </w:r>
    </w:p>
    <w:tbl>
      <w:tblPr>
        <w:tblW w:w="8929" w:type="dxa"/>
        <w:tblLayout w:type="fixed"/>
        <w:tblLook w:val="06A0" w:firstRow="1" w:lastRow="0" w:firstColumn="1" w:lastColumn="0" w:noHBand="1" w:noVBand="1"/>
      </w:tblPr>
      <w:tblGrid>
        <w:gridCol w:w="1985"/>
        <w:gridCol w:w="1100"/>
        <w:gridCol w:w="1593"/>
        <w:gridCol w:w="1701"/>
        <w:gridCol w:w="992"/>
        <w:gridCol w:w="1558"/>
      </w:tblGrid>
      <w:tr w:rsidR="00F871EA" w:rsidRPr="00FA5292">
        <w:tc>
          <w:tcPr>
            <w:tcW w:w="1984"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b/>
                <w:bCs/>
                <w:lang w:eastAsia="zh-CN"/>
              </w:rPr>
            </w:pPr>
            <w:r w:rsidRPr="00FA5292">
              <w:rPr>
                <w:rFonts w:ascii="Book Antiqua" w:eastAsiaTheme="minorEastAsia" w:hAnsi="Book Antiqua" w:cs="Book Antiqua"/>
                <w:b/>
                <w:bCs/>
                <w:color w:val="000000" w:themeColor="text1"/>
                <w:lang w:eastAsia="zh-CN"/>
              </w:rPr>
              <w:t>Ref.</w:t>
            </w:r>
          </w:p>
        </w:tc>
        <w:tc>
          <w:tcPr>
            <w:tcW w:w="1100"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Patients</w:t>
            </w:r>
          </w:p>
        </w:tc>
        <w:tc>
          <w:tcPr>
            <w:tcW w:w="1593"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Survival</w:t>
            </w:r>
          </w:p>
        </w:tc>
        <w:tc>
          <w:tcPr>
            <w:tcW w:w="1701"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Procedure</w:t>
            </w:r>
          </w:p>
        </w:tc>
        <w:tc>
          <w:tcPr>
            <w:tcW w:w="992"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Guidance</w:t>
            </w:r>
          </w:p>
        </w:tc>
        <w:tc>
          <w:tcPr>
            <w:tcW w:w="1558"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Major adverse events</w:t>
            </w:r>
          </w:p>
        </w:tc>
      </w:tr>
      <w:tr w:rsidR="00F871EA" w:rsidRPr="00FA5292">
        <w:tc>
          <w:tcPr>
            <w:tcW w:w="1984"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Lygidakis </w:t>
            </w:r>
            <w:r w:rsidRPr="00FA5292">
              <w:rPr>
                <w:rFonts w:ascii="Book Antiqua" w:eastAsia="Book Antiqua" w:hAnsi="Book Antiqua" w:cs="Book Antiqua"/>
                <w:i/>
                <w:color w:val="000000" w:themeColor="text1"/>
              </w:rPr>
              <w:t>et al</w:t>
            </w:r>
            <w:bookmarkStart w:id="104" w:name="ZOTERO_BREF_xL1m4s6BuErw"/>
            <w:r w:rsidRPr="00FA5292">
              <w:rPr>
                <w:rFonts w:ascii="Book Antiqua" w:hAnsi="Book Antiqua"/>
                <w:color w:val="000000" w:themeColor="text1"/>
                <w:vertAlign w:val="superscript"/>
              </w:rPr>
              <w:t>[23]</w:t>
            </w:r>
            <w:bookmarkEnd w:id="104"/>
            <w:r w:rsidRPr="00FA5292">
              <w:rPr>
                <w:rFonts w:ascii="Book Antiqua" w:eastAsiaTheme="minorEastAsia" w:hAnsi="Book Antiqua"/>
                <w:color w:val="000000" w:themeColor="text1"/>
                <w:lang w:eastAsia="zh-CN"/>
              </w:rPr>
              <w:t>, 2007</w:t>
            </w:r>
          </w:p>
        </w:tc>
        <w:tc>
          <w:tcPr>
            <w:tcW w:w="1100"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15</w:t>
            </w:r>
          </w:p>
        </w:tc>
        <w:tc>
          <w:tcPr>
            <w:tcW w:w="1593"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Up to 22 mo</w:t>
            </w:r>
          </w:p>
        </w:tc>
        <w:tc>
          <w:tcPr>
            <w:tcW w:w="1701"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Open</w:t>
            </w:r>
          </w:p>
        </w:tc>
        <w:tc>
          <w:tcPr>
            <w:tcW w:w="992"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N/A</w:t>
            </w:r>
          </w:p>
        </w:tc>
        <w:tc>
          <w:tcPr>
            <w:tcW w:w="1558"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No</w:t>
            </w:r>
          </w:p>
        </w:tc>
      </w:tr>
      <w:tr w:rsidR="00F871EA" w:rsidRPr="00FA5292">
        <w:tc>
          <w:tcPr>
            <w:tcW w:w="1984"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Carrafiello </w:t>
            </w:r>
            <w:r w:rsidRPr="00FA5292">
              <w:rPr>
                <w:rFonts w:ascii="Book Antiqua" w:eastAsia="Book Antiqua" w:hAnsi="Book Antiqua" w:cs="Book Antiqua"/>
                <w:i/>
                <w:color w:val="000000" w:themeColor="text1"/>
              </w:rPr>
              <w:t>et al</w:t>
            </w:r>
            <w:bookmarkStart w:id="105" w:name="ZOTERO_BREF_0wPXIM1BTLPQ"/>
            <w:r w:rsidRPr="00FA5292">
              <w:rPr>
                <w:rFonts w:ascii="Book Antiqua" w:hAnsi="Book Antiqua"/>
                <w:color w:val="000000" w:themeColor="text1"/>
                <w:vertAlign w:val="superscript"/>
              </w:rPr>
              <w:t>[21]</w:t>
            </w:r>
            <w:bookmarkEnd w:id="105"/>
            <w:r w:rsidRPr="00FA5292">
              <w:rPr>
                <w:rFonts w:ascii="Book Antiqua" w:eastAsiaTheme="minorEastAsia" w:hAnsi="Book Antiqua"/>
                <w:color w:val="000000" w:themeColor="text1"/>
                <w:lang w:eastAsia="zh-CN"/>
              </w:rPr>
              <w:t>, 2013</w:t>
            </w:r>
          </w:p>
        </w:tc>
        <w:tc>
          <w:tcPr>
            <w:tcW w:w="1100"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10</w:t>
            </w:r>
          </w:p>
        </w:tc>
        <w:tc>
          <w:tcPr>
            <w:tcW w:w="1593"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80% at 1 yr</w:t>
            </w:r>
          </w:p>
        </w:tc>
        <w:tc>
          <w:tcPr>
            <w:tcW w:w="1701"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5 open</w:t>
            </w:r>
            <w:r w:rsidRPr="00FA5292">
              <w:rPr>
                <w:rFonts w:ascii="Book Antiqua" w:eastAsiaTheme="minorEastAsia" w:hAnsi="Book Antiqua" w:cs="Book Antiqua"/>
                <w:color w:val="000000" w:themeColor="text1"/>
                <w:lang w:eastAsia="zh-CN"/>
              </w:rPr>
              <w:t xml:space="preserve">, </w:t>
            </w:r>
            <w:r w:rsidRPr="00FA5292">
              <w:rPr>
                <w:rFonts w:ascii="Book Antiqua" w:eastAsia="Book Antiqua" w:hAnsi="Book Antiqua" w:cs="Book Antiqua"/>
                <w:color w:val="000000" w:themeColor="text1"/>
              </w:rPr>
              <w:t>5 percutaneous</w:t>
            </w:r>
          </w:p>
        </w:tc>
        <w:tc>
          <w:tcPr>
            <w:tcW w:w="992"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US</w:t>
            </w:r>
            <w:r w:rsidRPr="00FA5292">
              <w:rPr>
                <w:rFonts w:ascii="Book Antiqua" w:eastAsiaTheme="minorEastAsia" w:hAnsi="Book Antiqua" w:cstheme="minorHAnsi"/>
                <w:lang w:eastAsia="zh-CN"/>
              </w:rPr>
              <w:t xml:space="preserve">, </w:t>
            </w:r>
            <w:r w:rsidRPr="00FA5292">
              <w:rPr>
                <w:rFonts w:ascii="Book Antiqua" w:eastAsia="Book Antiqua" w:hAnsi="Book Antiqua" w:cs="Book Antiqua"/>
                <w:color w:val="000000" w:themeColor="text1"/>
              </w:rPr>
              <w:t>US/CT</w:t>
            </w:r>
          </w:p>
        </w:tc>
        <w:tc>
          <w:tcPr>
            <w:tcW w:w="1558"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w:t>
            </w:r>
          </w:p>
        </w:tc>
      </w:tr>
      <w:tr w:rsidR="00F871EA" w:rsidRPr="00FA5292">
        <w:tc>
          <w:tcPr>
            <w:tcW w:w="1984"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Vogl </w:t>
            </w:r>
            <w:r w:rsidRPr="00FA5292">
              <w:rPr>
                <w:rFonts w:ascii="Book Antiqua" w:eastAsia="Book Antiqua" w:hAnsi="Book Antiqua" w:cs="Book Antiqua"/>
                <w:i/>
                <w:color w:val="000000" w:themeColor="text1"/>
              </w:rPr>
              <w:t>et al</w:t>
            </w:r>
            <w:bookmarkStart w:id="106" w:name="ZOTERO_BREF_RJxu59glrMNU"/>
            <w:r w:rsidRPr="00FA5292">
              <w:rPr>
                <w:rFonts w:ascii="Book Antiqua" w:hAnsi="Book Antiqua"/>
                <w:color w:val="000000" w:themeColor="text1"/>
                <w:vertAlign w:val="superscript"/>
              </w:rPr>
              <w:t>[24]</w:t>
            </w:r>
            <w:bookmarkEnd w:id="106"/>
            <w:r w:rsidRPr="00FA5292">
              <w:rPr>
                <w:rFonts w:ascii="Book Antiqua" w:eastAsiaTheme="minorEastAsia" w:hAnsi="Book Antiqua"/>
                <w:color w:val="000000" w:themeColor="text1"/>
                <w:lang w:eastAsia="zh-CN"/>
              </w:rPr>
              <w:t>, 2018</w:t>
            </w:r>
          </w:p>
        </w:tc>
        <w:tc>
          <w:tcPr>
            <w:tcW w:w="1100"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20</w:t>
            </w:r>
          </w:p>
        </w:tc>
        <w:tc>
          <w:tcPr>
            <w:tcW w:w="1593"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N/A</w:t>
            </w:r>
          </w:p>
        </w:tc>
        <w:tc>
          <w:tcPr>
            <w:tcW w:w="1701"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Percutaneous</w:t>
            </w:r>
          </w:p>
        </w:tc>
        <w:tc>
          <w:tcPr>
            <w:tcW w:w="992"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CT</w:t>
            </w:r>
          </w:p>
        </w:tc>
        <w:tc>
          <w:tcPr>
            <w:tcW w:w="1558"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No</w:t>
            </w:r>
          </w:p>
        </w:tc>
      </w:tr>
      <w:tr w:rsidR="00F871EA" w:rsidRPr="00FA5292">
        <w:tc>
          <w:tcPr>
            <w:tcW w:w="1984"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Ierardi </w:t>
            </w:r>
            <w:r w:rsidRPr="00FA5292">
              <w:rPr>
                <w:rFonts w:ascii="Book Antiqua" w:eastAsia="Book Antiqua" w:hAnsi="Book Antiqua" w:cs="Book Antiqua"/>
                <w:i/>
                <w:color w:val="000000" w:themeColor="text1"/>
              </w:rPr>
              <w:t>et al</w:t>
            </w:r>
            <w:bookmarkStart w:id="107" w:name="ZOTERO_BREF_HrxIS3tD0MVh"/>
            <w:r w:rsidRPr="00FA5292">
              <w:rPr>
                <w:rFonts w:ascii="Book Antiqua" w:hAnsi="Book Antiqua"/>
                <w:color w:val="000000" w:themeColor="text1"/>
                <w:vertAlign w:val="superscript"/>
              </w:rPr>
              <w:t>[22]</w:t>
            </w:r>
            <w:bookmarkEnd w:id="107"/>
            <w:r w:rsidRPr="00FA5292">
              <w:rPr>
                <w:rFonts w:ascii="Book Antiqua" w:eastAsiaTheme="minorEastAsia" w:hAnsi="Book Antiqua"/>
                <w:color w:val="000000" w:themeColor="text1"/>
                <w:lang w:eastAsia="zh-CN"/>
              </w:rPr>
              <w:t>, 2018</w:t>
            </w:r>
          </w:p>
        </w:tc>
        <w:tc>
          <w:tcPr>
            <w:tcW w:w="1100"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5</w:t>
            </w:r>
          </w:p>
        </w:tc>
        <w:tc>
          <w:tcPr>
            <w:tcW w:w="1593"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N/A</w:t>
            </w:r>
          </w:p>
        </w:tc>
        <w:tc>
          <w:tcPr>
            <w:tcW w:w="1701"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Percutaneous</w:t>
            </w:r>
          </w:p>
        </w:tc>
        <w:tc>
          <w:tcPr>
            <w:tcW w:w="992"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US</w:t>
            </w:r>
          </w:p>
        </w:tc>
        <w:tc>
          <w:tcPr>
            <w:tcW w:w="1558"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No</w:t>
            </w:r>
          </w:p>
        </w:tc>
      </w:tr>
    </w:tbl>
    <w:p w:rsidR="00F871EA" w:rsidRPr="00FA5292" w:rsidRDefault="00C52E40">
      <w:pPr>
        <w:pStyle w:val="Default"/>
        <w:snapToGrid w:val="0"/>
        <w:spacing w:line="360" w:lineRule="auto"/>
        <w:jc w:val="both"/>
        <w:rPr>
          <w:rFonts w:ascii="Book Antiqua" w:eastAsiaTheme="minorEastAsia" w:hAnsi="Book Antiqua"/>
          <w:lang w:eastAsia="zh-CN"/>
        </w:rPr>
      </w:pPr>
      <w:r w:rsidRPr="00FA5292">
        <w:rPr>
          <w:rFonts w:ascii="Book Antiqua" w:eastAsia="Book Antiqua" w:hAnsi="Book Antiqua" w:cs="Book Antiqua"/>
          <w:color w:val="000000" w:themeColor="text1"/>
        </w:rPr>
        <w:t xml:space="preserve">US: </w:t>
      </w:r>
      <w:r w:rsidRPr="00FA5292">
        <w:rPr>
          <w:rFonts w:ascii="Book Antiqua" w:eastAsiaTheme="minorEastAsia" w:hAnsi="Book Antiqua" w:cs="Book Antiqua"/>
          <w:color w:val="000000" w:themeColor="text1"/>
          <w:lang w:eastAsia="zh-CN"/>
        </w:rPr>
        <w:t>U</w:t>
      </w:r>
      <w:r w:rsidRPr="00FA5292">
        <w:rPr>
          <w:rFonts w:ascii="Book Antiqua" w:eastAsia="Book Antiqua" w:hAnsi="Book Antiqua" w:cs="Book Antiqua"/>
          <w:color w:val="000000" w:themeColor="text1"/>
        </w:rPr>
        <w:t xml:space="preserve">ltrasound; CT: </w:t>
      </w:r>
      <w:r w:rsidRPr="00FA5292">
        <w:rPr>
          <w:rFonts w:ascii="Book Antiqua" w:eastAsiaTheme="minorEastAsia" w:hAnsi="Book Antiqua" w:cs="Book Antiqua"/>
          <w:color w:val="000000" w:themeColor="text1"/>
          <w:lang w:eastAsia="zh-CN"/>
        </w:rPr>
        <w:t>C</w:t>
      </w:r>
      <w:r w:rsidRPr="00FA5292">
        <w:rPr>
          <w:rFonts w:ascii="Book Antiqua" w:eastAsia="Book Antiqua" w:hAnsi="Book Antiqua" w:cs="Book Antiqua"/>
          <w:color w:val="000000" w:themeColor="text1"/>
        </w:rPr>
        <w:t>omputed tomography</w:t>
      </w:r>
      <w:r w:rsidRPr="00FA5292">
        <w:rPr>
          <w:rFonts w:ascii="Book Antiqua" w:eastAsiaTheme="minorEastAsia" w:hAnsi="Book Antiqua" w:cs="Book Antiqua"/>
          <w:color w:val="000000" w:themeColor="text1"/>
          <w:lang w:eastAsia="zh-CN"/>
        </w:rPr>
        <w:t>.</w:t>
      </w:r>
      <w:r w:rsidRPr="00FA5292">
        <w:br w:type="page"/>
      </w:r>
    </w:p>
    <w:p w:rsidR="00F871EA" w:rsidRPr="00FA5292" w:rsidRDefault="00C52E40">
      <w:pPr>
        <w:pStyle w:val="Default"/>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b/>
          <w:bCs/>
          <w:color w:val="000000" w:themeColor="text1"/>
        </w:rPr>
        <w:t>Table 3 Studies evaluating intraoperative irreversible electroporation of pancreatic cancer</w:t>
      </w:r>
    </w:p>
    <w:tbl>
      <w:tblPr>
        <w:tblW w:w="9630" w:type="dxa"/>
        <w:tblLayout w:type="fixed"/>
        <w:tblLook w:val="06A0" w:firstRow="1" w:lastRow="0" w:firstColumn="1" w:lastColumn="0" w:noHBand="1" w:noVBand="1"/>
      </w:tblPr>
      <w:tblGrid>
        <w:gridCol w:w="2620"/>
        <w:gridCol w:w="1464"/>
        <w:gridCol w:w="1781"/>
        <w:gridCol w:w="1777"/>
        <w:gridCol w:w="1988"/>
      </w:tblGrid>
      <w:tr w:rsidR="00F871EA" w:rsidRPr="00FA5292" w:rsidTr="008516C5">
        <w:trPr>
          <w:trHeight w:val="541"/>
        </w:trPr>
        <w:tc>
          <w:tcPr>
            <w:tcW w:w="2620"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Author</w:t>
            </w:r>
          </w:p>
        </w:tc>
        <w:tc>
          <w:tcPr>
            <w:tcW w:w="1464"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Patients</w:t>
            </w:r>
          </w:p>
        </w:tc>
        <w:tc>
          <w:tcPr>
            <w:tcW w:w="1781"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Median OS</w:t>
            </w:r>
          </w:p>
          <w:p w:rsidR="00F871EA" w:rsidRPr="00FA5292" w:rsidRDefault="00C52E40" w:rsidP="006877E4">
            <w:pPr>
              <w:pStyle w:val="Default"/>
              <w:widowControl w:val="0"/>
              <w:snapToGrid w:val="0"/>
              <w:spacing w:line="360" w:lineRule="auto"/>
              <w:ind w:firstLineChars="100" w:firstLine="241"/>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(mo)</w:t>
            </w:r>
          </w:p>
        </w:tc>
        <w:tc>
          <w:tcPr>
            <w:tcW w:w="1777"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Guidance</w:t>
            </w:r>
          </w:p>
          <w:p w:rsidR="00F871EA" w:rsidRPr="00FA5292" w:rsidRDefault="00C52E40" w:rsidP="006877E4">
            <w:pPr>
              <w:pStyle w:val="Default"/>
              <w:widowControl w:val="0"/>
              <w:snapToGrid w:val="0"/>
              <w:spacing w:line="360" w:lineRule="auto"/>
              <w:ind w:firstLineChars="100" w:firstLine="241"/>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modality</w:t>
            </w:r>
          </w:p>
        </w:tc>
        <w:tc>
          <w:tcPr>
            <w:tcW w:w="1988"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Major adverse events</w:t>
            </w:r>
          </w:p>
        </w:tc>
      </w:tr>
      <w:tr w:rsidR="00F871EA" w:rsidRPr="00FA5292" w:rsidTr="008516C5">
        <w:trPr>
          <w:trHeight w:val="369"/>
        </w:trPr>
        <w:tc>
          <w:tcPr>
            <w:tcW w:w="2620"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Paiella </w:t>
            </w:r>
            <w:r w:rsidRPr="00FA5292">
              <w:rPr>
                <w:rFonts w:ascii="Book Antiqua" w:eastAsia="Book Antiqua" w:hAnsi="Book Antiqua" w:cs="Book Antiqua"/>
                <w:i/>
                <w:color w:val="000000" w:themeColor="text1"/>
              </w:rPr>
              <w:t>et al</w:t>
            </w:r>
            <w:bookmarkStart w:id="108" w:name="ZOTERO_BREF_D4kuViOoFCUc"/>
            <w:r w:rsidRPr="00FA5292">
              <w:rPr>
                <w:rFonts w:ascii="Book Antiqua" w:hAnsi="Book Antiqua"/>
                <w:color w:val="000000" w:themeColor="text1"/>
                <w:vertAlign w:val="superscript"/>
              </w:rPr>
              <w:t>[53]</w:t>
            </w:r>
            <w:bookmarkEnd w:id="108"/>
            <w:r w:rsidRPr="00FA5292">
              <w:rPr>
                <w:rFonts w:ascii="Book Antiqua" w:eastAsiaTheme="minorEastAsia" w:hAnsi="Book Antiqua"/>
                <w:color w:val="000000" w:themeColor="text1"/>
                <w:lang w:eastAsia="zh-CN"/>
              </w:rPr>
              <w:t>, 2015</w:t>
            </w:r>
          </w:p>
        </w:tc>
        <w:tc>
          <w:tcPr>
            <w:tcW w:w="1464"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10</w:t>
            </w:r>
          </w:p>
        </w:tc>
        <w:tc>
          <w:tcPr>
            <w:tcW w:w="1781"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7.5</w:t>
            </w:r>
          </w:p>
        </w:tc>
        <w:tc>
          <w:tcPr>
            <w:tcW w:w="1777"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US</w:t>
            </w:r>
          </w:p>
        </w:tc>
        <w:tc>
          <w:tcPr>
            <w:tcW w:w="1988"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20%</w:t>
            </w:r>
          </w:p>
        </w:tc>
      </w:tr>
      <w:tr w:rsidR="00F871EA" w:rsidRPr="00FA5292" w:rsidTr="008516C5">
        <w:trPr>
          <w:trHeight w:val="70"/>
        </w:trPr>
        <w:tc>
          <w:tcPr>
            <w:tcW w:w="2620"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Martin </w:t>
            </w:r>
            <w:r w:rsidRPr="00FA5292">
              <w:rPr>
                <w:rFonts w:ascii="Book Antiqua" w:eastAsia="Book Antiqua" w:hAnsi="Book Antiqua" w:cs="Book Antiqua"/>
                <w:i/>
                <w:color w:val="000000" w:themeColor="text1"/>
              </w:rPr>
              <w:t>et al</w:t>
            </w:r>
            <w:bookmarkStart w:id="109" w:name="ZOTERO_BREF_fpCgsgifdcle"/>
            <w:r w:rsidRPr="00FA5292">
              <w:rPr>
                <w:rFonts w:ascii="Book Antiqua" w:hAnsi="Book Antiqua"/>
                <w:color w:val="000000" w:themeColor="text1"/>
                <w:vertAlign w:val="superscript"/>
              </w:rPr>
              <w:t>[48]</w:t>
            </w:r>
            <w:bookmarkEnd w:id="109"/>
            <w:r w:rsidRPr="00FA5292">
              <w:rPr>
                <w:rFonts w:ascii="Book Antiqua" w:eastAsiaTheme="minorEastAsia" w:hAnsi="Book Antiqua"/>
                <w:color w:val="000000" w:themeColor="text1"/>
                <w:lang w:eastAsia="zh-CN"/>
              </w:rPr>
              <w:t>, 2015</w:t>
            </w:r>
          </w:p>
        </w:tc>
        <w:tc>
          <w:tcPr>
            <w:tcW w:w="1464"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200</w:t>
            </w:r>
          </w:p>
        </w:tc>
        <w:tc>
          <w:tcPr>
            <w:tcW w:w="1781"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24.9</w:t>
            </w:r>
          </w:p>
        </w:tc>
        <w:tc>
          <w:tcPr>
            <w:tcW w:w="1777"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US</w:t>
            </w:r>
          </w:p>
        </w:tc>
        <w:tc>
          <w:tcPr>
            <w:tcW w:w="1988"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22%</w:t>
            </w:r>
          </w:p>
        </w:tc>
      </w:tr>
      <w:tr w:rsidR="00F871EA" w:rsidRPr="00FA5292" w:rsidTr="008516C5">
        <w:trPr>
          <w:trHeight w:val="70"/>
        </w:trPr>
        <w:tc>
          <w:tcPr>
            <w:tcW w:w="2620"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Kluger </w:t>
            </w:r>
            <w:r w:rsidRPr="00FA5292">
              <w:rPr>
                <w:rFonts w:ascii="Book Antiqua" w:eastAsia="Book Antiqua" w:hAnsi="Book Antiqua" w:cs="Book Antiqua"/>
                <w:i/>
                <w:color w:val="000000" w:themeColor="text1"/>
              </w:rPr>
              <w:t>et al</w:t>
            </w:r>
            <w:bookmarkStart w:id="110" w:name="ZOTERO_BREF_iV5j6dl0Mv2P"/>
            <w:r w:rsidRPr="00FA5292">
              <w:rPr>
                <w:rFonts w:ascii="Book Antiqua" w:hAnsi="Book Antiqua"/>
                <w:color w:val="000000" w:themeColor="text1"/>
                <w:vertAlign w:val="superscript"/>
              </w:rPr>
              <w:t>[52]</w:t>
            </w:r>
            <w:bookmarkEnd w:id="110"/>
            <w:r w:rsidRPr="00FA5292">
              <w:rPr>
                <w:rFonts w:ascii="Book Antiqua" w:eastAsiaTheme="minorEastAsia" w:hAnsi="Book Antiqua"/>
                <w:color w:val="000000" w:themeColor="text1"/>
                <w:lang w:eastAsia="zh-CN"/>
              </w:rPr>
              <w:t>, 2015</w:t>
            </w:r>
          </w:p>
        </w:tc>
        <w:tc>
          <w:tcPr>
            <w:tcW w:w="1464"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50</w:t>
            </w:r>
          </w:p>
        </w:tc>
        <w:tc>
          <w:tcPr>
            <w:tcW w:w="1781"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7.7</w:t>
            </w:r>
          </w:p>
        </w:tc>
        <w:tc>
          <w:tcPr>
            <w:tcW w:w="1777"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Not reported</w:t>
            </w:r>
          </w:p>
        </w:tc>
        <w:tc>
          <w:tcPr>
            <w:tcW w:w="1988"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38%</w:t>
            </w:r>
          </w:p>
        </w:tc>
      </w:tr>
      <w:tr w:rsidR="00F871EA" w:rsidRPr="00FA5292" w:rsidTr="008516C5">
        <w:trPr>
          <w:trHeight w:val="70"/>
        </w:trPr>
        <w:tc>
          <w:tcPr>
            <w:tcW w:w="2620"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Lambert </w:t>
            </w:r>
            <w:r w:rsidRPr="00FA5292">
              <w:rPr>
                <w:rFonts w:ascii="Book Antiqua" w:eastAsia="Book Antiqua" w:hAnsi="Book Antiqua" w:cs="Book Antiqua"/>
                <w:i/>
                <w:color w:val="000000" w:themeColor="text1"/>
              </w:rPr>
              <w:t>et al</w:t>
            </w:r>
            <w:bookmarkStart w:id="111" w:name="ZOTERO_BREF_FOMNOOZ9zvHs"/>
            <w:r w:rsidRPr="00FA5292">
              <w:rPr>
                <w:rFonts w:ascii="Book Antiqua" w:hAnsi="Book Antiqua"/>
                <w:color w:val="000000" w:themeColor="text1"/>
                <w:vertAlign w:val="superscript"/>
              </w:rPr>
              <w:t>[54]</w:t>
            </w:r>
            <w:bookmarkEnd w:id="111"/>
            <w:r w:rsidRPr="00FA5292">
              <w:rPr>
                <w:rFonts w:ascii="Book Antiqua" w:eastAsiaTheme="minorEastAsia" w:hAnsi="Book Antiqua"/>
                <w:color w:val="000000" w:themeColor="text1"/>
                <w:lang w:eastAsia="zh-CN"/>
              </w:rPr>
              <w:t>, 2015</w:t>
            </w:r>
          </w:p>
        </w:tc>
        <w:tc>
          <w:tcPr>
            <w:tcW w:w="1464"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21</w:t>
            </w:r>
          </w:p>
        </w:tc>
        <w:tc>
          <w:tcPr>
            <w:tcW w:w="1781"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10.2</w:t>
            </w:r>
          </w:p>
        </w:tc>
        <w:tc>
          <w:tcPr>
            <w:tcW w:w="1777"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Not reported</w:t>
            </w:r>
          </w:p>
        </w:tc>
        <w:tc>
          <w:tcPr>
            <w:tcW w:w="1988"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24%</w:t>
            </w:r>
          </w:p>
        </w:tc>
      </w:tr>
      <w:tr w:rsidR="00F871EA" w:rsidRPr="00FA5292" w:rsidTr="008516C5">
        <w:trPr>
          <w:trHeight w:val="70"/>
        </w:trPr>
        <w:tc>
          <w:tcPr>
            <w:tcW w:w="2620"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Yan </w:t>
            </w:r>
            <w:r w:rsidRPr="00FA5292">
              <w:rPr>
                <w:rFonts w:ascii="Book Antiqua" w:eastAsia="Book Antiqua" w:hAnsi="Book Antiqua" w:cs="Book Antiqua"/>
                <w:i/>
                <w:color w:val="000000" w:themeColor="text1"/>
              </w:rPr>
              <w:t>et al</w:t>
            </w:r>
            <w:bookmarkStart w:id="112" w:name="ZOTERO_BREF_bfJqF3UExcF8"/>
            <w:r w:rsidRPr="00FA5292">
              <w:rPr>
                <w:rFonts w:ascii="Book Antiqua" w:hAnsi="Book Antiqua"/>
                <w:color w:val="000000" w:themeColor="text1"/>
                <w:vertAlign w:val="superscript"/>
              </w:rPr>
              <w:t>[57]</w:t>
            </w:r>
            <w:bookmarkEnd w:id="112"/>
            <w:r w:rsidRPr="00FA5292">
              <w:rPr>
                <w:rFonts w:ascii="Book Antiqua" w:eastAsiaTheme="minorEastAsia" w:hAnsi="Book Antiqua"/>
                <w:color w:val="000000" w:themeColor="text1"/>
                <w:lang w:eastAsia="zh-CN"/>
              </w:rPr>
              <w:t>, 2016</w:t>
            </w:r>
          </w:p>
        </w:tc>
        <w:tc>
          <w:tcPr>
            <w:tcW w:w="1464"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25</w:t>
            </w:r>
          </w:p>
        </w:tc>
        <w:tc>
          <w:tcPr>
            <w:tcW w:w="1781" w:type="dxa"/>
          </w:tcPr>
          <w:p w:rsidR="00F871EA" w:rsidRPr="00FA5292" w:rsidRDefault="006877E4">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Theme="minorEastAsia" w:hAnsi="Book Antiqua" w:cs="Book Antiqua" w:hint="eastAsia"/>
                <w:color w:val="000000" w:themeColor="text1"/>
                <w:lang w:eastAsia="zh-CN"/>
              </w:rPr>
              <w:t>N</w:t>
            </w:r>
            <w:r w:rsidR="00C52E40" w:rsidRPr="00FA5292">
              <w:rPr>
                <w:rFonts w:ascii="Book Antiqua" w:eastAsia="Book Antiqua" w:hAnsi="Book Antiqua" w:cs="Book Antiqua"/>
                <w:color w:val="000000" w:themeColor="text1"/>
              </w:rPr>
              <w:t>ot reported</w:t>
            </w:r>
          </w:p>
        </w:tc>
        <w:tc>
          <w:tcPr>
            <w:tcW w:w="1777"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US</w:t>
            </w:r>
          </w:p>
        </w:tc>
        <w:tc>
          <w:tcPr>
            <w:tcW w:w="1988"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16%</w:t>
            </w:r>
          </w:p>
        </w:tc>
      </w:tr>
      <w:tr w:rsidR="00F871EA" w:rsidRPr="00FA5292" w:rsidTr="008516C5">
        <w:trPr>
          <w:trHeight w:val="445"/>
        </w:trPr>
        <w:tc>
          <w:tcPr>
            <w:tcW w:w="2620"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Vogel </w:t>
            </w:r>
            <w:r w:rsidRPr="00FA5292">
              <w:rPr>
                <w:rFonts w:ascii="Book Antiqua" w:eastAsia="Book Antiqua" w:hAnsi="Book Antiqua" w:cs="Book Antiqua"/>
                <w:i/>
                <w:color w:val="000000" w:themeColor="text1"/>
              </w:rPr>
              <w:t>et al</w:t>
            </w:r>
            <w:bookmarkStart w:id="113" w:name="ZOTERO_BREF_GSx2RFlLFENv"/>
            <w:r w:rsidRPr="00FA5292">
              <w:rPr>
                <w:rFonts w:ascii="Book Antiqua" w:hAnsi="Book Antiqua"/>
                <w:color w:val="000000" w:themeColor="text1"/>
                <w:vertAlign w:val="superscript"/>
              </w:rPr>
              <w:t>[50]</w:t>
            </w:r>
            <w:bookmarkEnd w:id="113"/>
            <w:r w:rsidRPr="00FA5292">
              <w:rPr>
                <w:rFonts w:ascii="Book Antiqua" w:eastAsiaTheme="minorEastAsia" w:hAnsi="Book Antiqua"/>
                <w:color w:val="000000" w:themeColor="text1"/>
                <w:lang w:eastAsia="zh-CN"/>
              </w:rPr>
              <w:t>, 2017</w:t>
            </w:r>
          </w:p>
        </w:tc>
        <w:tc>
          <w:tcPr>
            <w:tcW w:w="1464"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15</w:t>
            </w:r>
          </w:p>
        </w:tc>
        <w:tc>
          <w:tcPr>
            <w:tcW w:w="1781"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16</w:t>
            </w:r>
          </w:p>
        </w:tc>
        <w:tc>
          <w:tcPr>
            <w:tcW w:w="1777"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US</w:t>
            </w:r>
          </w:p>
        </w:tc>
        <w:tc>
          <w:tcPr>
            <w:tcW w:w="1988"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53%</w:t>
            </w:r>
          </w:p>
        </w:tc>
      </w:tr>
      <w:tr w:rsidR="00F871EA" w:rsidRPr="00FA5292" w:rsidTr="008516C5">
        <w:trPr>
          <w:trHeight w:val="70"/>
        </w:trPr>
        <w:tc>
          <w:tcPr>
            <w:tcW w:w="2620"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Huang </w:t>
            </w:r>
            <w:r w:rsidRPr="00FA5292">
              <w:rPr>
                <w:rFonts w:ascii="Book Antiqua" w:eastAsia="Book Antiqua" w:hAnsi="Book Antiqua" w:cs="Book Antiqua"/>
                <w:i/>
                <w:color w:val="000000" w:themeColor="text1"/>
              </w:rPr>
              <w:t>et al</w:t>
            </w:r>
            <w:bookmarkStart w:id="114" w:name="ZOTERO_BREF_PBppjaDHM7iJ"/>
            <w:r w:rsidRPr="00FA5292">
              <w:rPr>
                <w:rFonts w:ascii="Book Antiqua" w:hAnsi="Book Antiqua"/>
                <w:color w:val="000000" w:themeColor="text1"/>
                <w:vertAlign w:val="superscript"/>
              </w:rPr>
              <w:t>[47]</w:t>
            </w:r>
            <w:bookmarkEnd w:id="114"/>
            <w:r w:rsidRPr="00FA5292">
              <w:rPr>
                <w:rFonts w:ascii="Book Antiqua" w:eastAsiaTheme="minorEastAsia" w:hAnsi="Book Antiqua"/>
                <w:color w:val="000000" w:themeColor="text1"/>
                <w:lang w:eastAsia="zh-CN"/>
              </w:rPr>
              <w:t>, 2018</w:t>
            </w:r>
          </w:p>
        </w:tc>
        <w:tc>
          <w:tcPr>
            <w:tcW w:w="1464"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70</w:t>
            </w:r>
          </w:p>
        </w:tc>
        <w:tc>
          <w:tcPr>
            <w:tcW w:w="1781"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22.6</w:t>
            </w:r>
          </w:p>
        </w:tc>
        <w:tc>
          <w:tcPr>
            <w:tcW w:w="1777"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US</w:t>
            </w:r>
          </w:p>
        </w:tc>
        <w:tc>
          <w:tcPr>
            <w:tcW w:w="1988"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4%</w:t>
            </w:r>
          </w:p>
        </w:tc>
      </w:tr>
      <w:tr w:rsidR="00F871EA" w:rsidRPr="00FA5292" w:rsidTr="008516C5">
        <w:trPr>
          <w:trHeight w:val="445"/>
        </w:trPr>
        <w:tc>
          <w:tcPr>
            <w:tcW w:w="2620"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Yang </w:t>
            </w:r>
            <w:r w:rsidRPr="00FA5292">
              <w:rPr>
                <w:rFonts w:ascii="Book Antiqua" w:eastAsia="Book Antiqua" w:hAnsi="Book Antiqua" w:cs="Book Antiqua"/>
                <w:i/>
                <w:color w:val="000000" w:themeColor="text1"/>
              </w:rPr>
              <w:t>et al</w:t>
            </w:r>
            <w:bookmarkStart w:id="115" w:name="ZOTERO_BREF_rVGrjsAFfuSg"/>
            <w:r w:rsidRPr="00FA5292">
              <w:rPr>
                <w:rFonts w:ascii="Book Antiqua" w:hAnsi="Book Antiqua"/>
                <w:color w:val="000000" w:themeColor="text1"/>
                <w:vertAlign w:val="superscript"/>
              </w:rPr>
              <w:t>[105]</w:t>
            </w:r>
            <w:bookmarkEnd w:id="115"/>
            <w:r w:rsidRPr="00FA5292">
              <w:rPr>
                <w:rFonts w:ascii="Book Antiqua" w:eastAsiaTheme="minorEastAsia" w:hAnsi="Book Antiqua"/>
                <w:color w:val="000000" w:themeColor="text1"/>
                <w:lang w:eastAsia="zh-CN"/>
              </w:rPr>
              <w:t>, 2020</w:t>
            </w:r>
          </w:p>
        </w:tc>
        <w:tc>
          <w:tcPr>
            <w:tcW w:w="1464"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74</w:t>
            </w:r>
          </w:p>
        </w:tc>
        <w:tc>
          <w:tcPr>
            <w:tcW w:w="1781"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53% (3</w:t>
            </w:r>
            <w:r w:rsidR="006877E4" w:rsidRPr="00FA5292">
              <w:rPr>
                <w:rFonts w:ascii="Book Antiqua" w:eastAsiaTheme="minorEastAsia" w:hAnsi="Book Antiqua" w:cs="Book Antiqua" w:hint="eastAsia"/>
                <w:color w:val="000000" w:themeColor="text1"/>
                <w:lang w:eastAsia="zh-CN"/>
              </w:rPr>
              <w:t xml:space="preserve"> </w:t>
            </w:r>
            <w:r w:rsidRPr="00FA5292">
              <w:rPr>
                <w:rFonts w:ascii="Book Antiqua" w:eastAsia="Book Antiqua" w:hAnsi="Book Antiqua" w:cs="Book Antiqua"/>
                <w:color w:val="000000" w:themeColor="text1"/>
              </w:rPr>
              <w:t>y</w:t>
            </w:r>
            <w:r w:rsidRPr="00FA5292">
              <w:rPr>
                <w:rFonts w:ascii="Book Antiqua" w:eastAsiaTheme="minorEastAsia" w:hAnsi="Book Antiqua" w:cs="Book Antiqua"/>
                <w:color w:val="000000" w:themeColor="text1"/>
                <w:lang w:eastAsia="zh-CN"/>
              </w:rPr>
              <w:t>r</w:t>
            </w:r>
            <w:r w:rsidRPr="00FA5292">
              <w:rPr>
                <w:rFonts w:ascii="Book Antiqua" w:eastAsia="Book Antiqua" w:hAnsi="Book Antiqua" w:cs="Book Antiqua"/>
                <w:color w:val="000000" w:themeColor="text1"/>
              </w:rPr>
              <w:t>)</w:t>
            </w:r>
            <w:r w:rsidRPr="00FA5292">
              <w:rPr>
                <w:rFonts w:ascii="Book Antiqua" w:eastAsiaTheme="minorEastAsia" w:hAnsi="Book Antiqua" w:cs="Book Antiqua"/>
                <w:color w:val="000000" w:themeColor="text1"/>
                <w:vertAlign w:val="superscript"/>
                <w:lang w:eastAsia="zh-CN"/>
              </w:rPr>
              <w:t>1</w:t>
            </w:r>
          </w:p>
        </w:tc>
        <w:tc>
          <w:tcPr>
            <w:tcW w:w="1777"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US</w:t>
            </w:r>
          </w:p>
        </w:tc>
        <w:tc>
          <w:tcPr>
            <w:tcW w:w="1988"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12%</w:t>
            </w:r>
          </w:p>
        </w:tc>
      </w:tr>
      <w:tr w:rsidR="00F871EA" w:rsidRPr="00FA5292" w:rsidTr="008516C5">
        <w:trPr>
          <w:trHeight w:val="445"/>
        </w:trPr>
        <w:tc>
          <w:tcPr>
            <w:tcW w:w="2620"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He </w:t>
            </w:r>
            <w:r w:rsidRPr="00FA5292">
              <w:rPr>
                <w:rFonts w:ascii="Book Antiqua" w:eastAsia="Book Antiqua" w:hAnsi="Book Antiqua" w:cs="Book Antiqua"/>
                <w:i/>
                <w:color w:val="000000" w:themeColor="text1"/>
              </w:rPr>
              <w:t>et al</w:t>
            </w:r>
            <w:bookmarkStart w:id="116" w:name="ZOTERO_BREF_hefW2tjwYrC4"/>
            <w:r w:rsidRPr="00FA5292">
              <w:rPr>
                <w:rFonts w:ascii="Book Antiqua" w:hAnsi="Book Antiqua"/>
                <w:color w:val="000000" w:themeColor="text1"/>
                <w:vertAlign w:val="superscript"/>
              </w:rPr>
              <w:t>[106]</w:t>
            </w:r>
            <w:bookmarkEnd w:id="116"/>
            <w:r w:rsidRPr="00FA5292">
              <w:rPr>
                <w:rFonts w:ascii="Book Antiqua" w:eastAsiaTheme="minorEastAsia" w:hAnsi="Book Antiqua"/>
                <w:color w:val="000000" w:themeColor="text1"/>
                <w:lang w:eastAsia="zh-CN"/>
              </w:rPr>
              <w:t>, 2020</w:t>
            </w:r>
          </w:p>
        </w:tc>
        <w:tc>
          <w:tcPr>
            <w:tcW w:w="1464"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36</w:t>
            </w:r>
          </w:p>
        </w:tc>
        <w:tc>
          <w:tcPr>
            <w:tcW w:w="1781"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53.5% (2</w:t>
            </w:r>
            <w:r w:rsidR="006877E4" w:rsidRPr="00FA5292">
              <w:rPr>
                <w:rFonts w:ascii="Book Antiqua" w:eastAsiaTheme="minorEastAsia" w:hAnsi="Book Antiqua" w:cs="Book Antiqua" w:hint="eastAsia"/>
                <w:color w:val="000000" w:themeColor="text1"/>
                <w:lang w:eastAsia="zh-CN"/>
              </w:rPr>
              <w:t xml:space="preserve"> </w:t>
            </w:r>
            <w:r w:rsidRPr="00FA5292">
              <w:rPr>
                <w:rFonts w:ascii="Book Antiqua" w:eastAsia="Book Antiqua" w:hAnsi="Book Antiqua" w:cs="Book Antiqua"/>
                <w:color w:val="000000" w:themeColor="text1"/>
              </w:rPr>
              <w:t>y</w:t>
            </w:r>
            <w:r w:rsidRPr="00FA5292">
              <w:rPr>
                <w:rFonts w:ascii="Book Antiqua" w:eastAsiaTheme="minorEastAsia" w:hAnsi="Book Antiqua" w:cs="Book Antiqua"/>
                <w:color w:val="000000" w:themeColor="text1"/>
                <w:lang w:eastAsia="zh-CN"/>
              </w:rPr>
              <w:t>r</w:t>
            </w:r>
            <w:r w:rsidRPr="00FA5292">
              <w:rPr>
                <w:rFonts w:ascii="Book Antiqua" w:eastAsia="Book Antiqua" w:hAnsi="Book Antiqua" w:cs="Book Antiqua"/>
                <w:color w:val="000000" w:themeColor="text1"/>
              </w:rPr>
              <w:t>)</w:t>
            </w:r>
            <w:r w:rsidRPr="00FA5292">
              <w:rPr>
                <w:rFonts w:ascii="Book Antiqua" w:eastAsiaTheme="minorEastAsia" w:hAnsi="Book Antiqua" w:cs="Book Antiqua"/>
                <w:color w:val="000000" w:themeColor="text1"/>
                <w:vertAlign w:val="superscript"/>
                <w:lang w:eastAsia="zh-CN"/>
              </w:rPr>
              <w:t>2</w:t>
            </w:r>
          </w:p>
        </w:tc>
        <w:tc>
          <w:tcPr>
            <w:tcW w:w="1777"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US</w:t>
            </w:r>
          </w:p>
        </w:tc>
        <w:tc>
          <w:tcPr>
            <w:tcW w:w="1988"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5%</w:t>
            </w:r>
          </w:p>
        </w:tc>
      </w:tr>
      <w:tr w:rsidR="00F871EA" w:rsidRPr="00FA5292" w:rsidTr="008516C5">
        <w:trPr>
          <w:trHeight w:val="445"/>
        </w:trPr>
        <w:tc>
          <w:tcPr>
            <w:tcW w:w="2620"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He </w:t>
            </w:r>
            <w:r w:rsidRPr="00FA5292">
              <w:rPr>
                <w:rFonts w:ascii="Book Antiqua" w:eastAsia="Book Antiqua" w:hAnsi="Book Antiqua" w:cs="Book Antiqua"/>
                <w:i/>
                <w:color w:val="000000" w:themeColor="text1"/>
              </w:rPr>
              <w:t>et al</w:t>
            </w:r>
            <w:bookmarkStart w:id="117" w:name="ZOTERO_BREF_Wd5eOHfzVUWD"/>
            <w:r w:rsidRPr="00FA5292">
              <w:rPr>
                <w:rFonts w:ascii="Book Antiqua" w:hAnsi="Book Antiqua"/>
                <w:color w:val="000000" w:themeColor="text1"/>
                <w:vertAlign w:val="superscript"/>
              </w:rPr>
              <w:t>[49]</w:t>
            </w:r>
            <w:bookmarkEnd w:id="117"/>
            <w:r w:rsidRPr="00FA5292">
              <w:rPr>
                <w:rFonts w:ascii="Book Antiqua" w:eastAsiaTheme="minorEastAsia" w:hAnsi="Book Antiqua"/>
                <w:color w:val="000000" w:themeColor="text1"/>
                <w:lang w:eastAsia="zh-CN"/>
              </w:rPr>
              <w:t>, 2020</w:t>
            </w:r>
          </w:p>
        </w:tc>
        <w:tc>
          <w:tcPr>
            <w:tcW w:w="1464"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167</w:t>
            </w:r>
          </w:p>
        </w:tc>
        <w:tc>
          <w:tcPr>
            <w:tcW w:w="1781"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16</w:t>
            </w:r>
          </w:p>
        </w:tc>
        <w:tc>
          <w:tcPr>
            <w:tcW w:w="1777"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US</w:t>
            </w:r>
          </w:p>
        </w:tc>
        <w:tc>
          <w:tcPr>
            <w:tcW w:w="1988"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N/A</w:t>
            </w:r>
          </w:p>
        </w:tc>
      </w:tr>
    </w:tbl>
    <w:p w:rsidR="00F875AD" w:rsidRPr="00FA5292" w:rsidRDefault="00C52E40">
      <w:pPr>
        <w:pStyle w:val="Default"/>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Theme="minorEastAsia" w:hAnsi="Book Antiqua" w:cs="Book Antiqua"/>
          <w:color w:val="000000" w:themeColor="text1"/>
          <w:vertAlign w:val="superscript"/>
          <w:lang w:eastAsia="zh-CN"/>
        </w:rPr>
        <w:t>1</w:t>
      </w:r>
      <w:r w:rsidRPr="00FA5292">
        <w:rPr>
          <w:rFonts w:ascii="Book Antiqua" w:eastAsiaTheme="minorEastAsia" w:hAnsi="Book Antiqua" w:cs="Book Antiqua"/>
          <w:color w:val="000000" w:themeColor="text1"/>
          <w:lang w:eastAsia="zh-CN"/>
        </w:rPr>
        <w:t>S</w:t>
      </w:r>
      <w:r w:rsidRPr="00FA5292">
        <w:rPr>
          <w:rFonts w:ascii="Book Antiqua" w:eastAsia="Book Antiqua" w:hAnsi="Book Antiqua" w:cs="Book Antiqua"/>
          <w:color w:val="000000" w:themeColor="text1"/>
        </w:rPr>
        <w:t>urvival probability at 3-year</w:t>
      </w:r>
      <w:r w:rsidR="00F875AD" w:rsidRPr="00FA5292">
        <w:rPr>
          <w:rFonts w:ascii="Book Antiqua" w:eastAsiaTheme="minorEastAsia" w:hAnsi="Book Antiqua" w:cs="Book Antiqua" w:hint="eastAsia"/>
          <w:color w:val="000000" w:themeColor="text1"/>
          <w:lang w:eastAsia="zh-CN"/>
        </w:rPr>
        <w:t>.</w:t>
      </w:r>
    </w:p>
    <w:p w:rsidR="008516C5" w:rsidRPr="00FA5292" w:rsidRDefault="00C52E40">
      <w:pPr>
        <w:pStyle w:val="Default"/>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Theme="minorEastAsia" w:hAnsi="Book Antiqua" w:cs="Book Antiqua"/>
          <w:color w:val="000000" w:themeColor="text1"/>
          <w:vertAlign w:val="superscript"/>
          <w:lang w:eastAsia="zh-CN"/>
        </w:rPr>
        <w:t>2</w:t>
      </w:r>
      <w:r w:rsidRPr="00FA5292">
        <w:rPr>
          <w:rFonts w:ascii="Book Antiqua" w:eastAsiaTheme="minorEastAsia" w:hAnsi="Book Antiqua" w:cs="Book Antiqua"/>
          <w:color w:val="000000" w:themeColor="text1"/>
          <w:lang w:eastAsia="zh-CN"/>
        </w:rPr>
        <w:t>S</w:t>
      </w:r>
      <w:r w:rsidRPr="00FA5292">
        <w:rPr>
          <w:rFonts w:ascii="Book Antiqua" w:eastAsia="Book Antiqua" w:hAnsi="Book Antiqua" w:cs="Book Antiqua"/>
          <w:color w:val="000000" w:themeColor="text1"/>
        </w:rPr>
        <w:t xml:space="preserve">urvival probability at 2-year. US: </w:t>
      </w:r>
      <w:r w:rsidRPr="00FA5292">
        <w:rPr>
          <w:rFonts w:ascii="Book Antiqua" w:eastAsiaTheme="minorEastAsia" w:hAnsi="Book Antiqua" w:cs="Book Antiqua"/>
          <w:color w:val="000000" w:themeColor="text1"/>
          <w:lang w:eastAsia="zh-CN"/>
        </w:rPr>
        <w:t>U</w:t>
      </w:r>
      <w:r w:rsidRPr="00FA5292">
        <w:rPr>
          <w:rFonts w:ascii="Book Antiqua" w:eastAsia="Book Antiqua" w:hAnsi="Book Antiqua" w:cs="Book Antiqua"/>
          <w:color w:val="000000" w:themeColor="text1"/>
        </w:rPr>
        <w:t>ltrasound</w:t>
      </w:r>
      <w:r w:rsidRPr="00FA5292">
        <w:rPr>
          <w:rFonts w:ascii="Book Antiqua" w:eastAsiaTheme="minorEastAsia" w:hAnsi="Book Antiqua" w:cs="Book Antiqua"/>
          <w:color w:val="000000" w:themeColor="text1"/>
          <w:lang w:eastAsia="zh-CN"/>
        </w:rPr>
        <w:t>.</w:t>
      </w:r>
    </w:p>
    <w:p w:rsidR="00F871EA" w:rsidRPr="00FA5292" w:rsidRDefault="00C52E40">
      <w:pPr>
        <w:pStyle w:val="Default"/>
        <w:snapToGrid w:val="0"/>
        <w:spacing w:line="360" w:lineRule="auto"/>
        <w:jc w:val="both"/>
        <w:rPr>
          <w:rFonts w:ascii="Book Antiqua" w:eastAsiaTheme="minorEastAsia" w:hAnsi="Book Antiqua"/>
          <w:lang w:eastAsia="zh-CN"/>
        </w:rPr>
      </w:pPr>
      <w:r w:rsidRPr="00FA5292">
        <w:br w:type="page"/>
      </w:r>
    </w:p>
    <w:p w:rsidR="00F871EA" w:rsidRPr="00FA5292" w:rsidRDefault="00C52E40">
      <w:pPr>
        <w:pStyle w:val="Default"/>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b/>
          <w:bCs/>
          <w:color w:val="000000" w:themeColor="text1"/>
        </w:rPr>
        <w:t>Table 4 Studies evaluating percutaneous IRE in pancreatic cancer</w:t>
      </w:r>
    </w:p>
    <w:tbl>
      <w:tblPr>
        <w:tblW w:w="9842" w:type="dxa"/>
        <w:tblLayout w:type="fixed"/>
        <w:tblLook w:val="06A0" w:firstRow="1" w:lastRow="0" w:firstColumn="1" w:lastColumn="0" w:noHBand="1" w:noVBand="1"/>
      </w:tblPr>
      <w:tblGrid>
        <w:gridCol w:w="2826"/>
        <w:gridCol w:w="1569"/>
        <w:gridCol w:w="1889"/>
        <w:gridCol w:w="1362"/>
        <w:gridCol w:w="2196"/>
      </w:tblGrid>
      <w:tr w:rsidR="00F871EA" w:rsidRPr="00FA5292" w:rsidTr="00FA302F">
        <w:trPr>
          <w:trHeight w:val="839"/>
        </w:trPr>
        <w:tc>
          <w:tcPr>
            <w:tcW w:w="2826"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b/>
                <w:bCs/>
                <w:lang w:eastAsia="zh-CN"/>
              </w:rPr>
            </w:pPr>
            <w:r w:rsidRPr="00FA5292">
              <w:rPr>
                <w:rFonts w:ascii="Book Antiqua" w:eastAsiaTheme="minorEastAsia" w:hAnsi="Book Antiqua" w:cs="Book Antiqua"/>
                <w:b/>
                <w:bCs/>
                <w:color w:val="000000" w:themeColor="text1"/>
                <w:lang w:eastAsia="zh-CN"/>
              </w:rPr>
              <w:t>Ref.</w:t>
            </w:r>
          </w:p>
        </w:tc>
        <w:tc>
          <w:tcPr>
            <w:tcW w:w="1569"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Patients</w:t>
            </w:r>
          </w:p>
        </w:tc>
        <w:tc>
          <w:tcPr>
            <w:tcW w:w="1889"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Median OS from IRE</w:t>
            </w:r>
          </w:p>
        </w:tc>
        <w:tc>
          <w:tcPr>
            <w:tcW w:w="1362"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Guidance</w:t>
            </w:r>
          </w:p>
        </w:tc>
        <w:tc>
          <w:tcPr>
            <w:tcW w:w="2196"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Major adverse events</w:t>
            </w:r>
          </w:p>
        </w:tc>
      </w:tr>
      <w:tr w:rsidR="00F871EA" w:rsidRPr="00FA5292" w:rsidTr="00FA302F">
        <w:trPr>
          <w:trHeight w:val="425"/>
        </w:trPr>
        <w:tc>
          <w:tcPr>
            <w:tcW w:w="2826"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Belfiore </w:t>
            </w:r>
            <w:r w:rsidRPr="00FA5292">
              <w:rPr>
                <w:rFonts w:ascii="Book Antiqua" w:eastAsia="Book Antiqua" w:hAnsi="Book Antiqua" w:cs="Book Antiqua"/>
                <w:i/>
                <w:color w:val="000000" w:themeColor="text1"/>
              </w:rPr>
              <w:t>et al</w:t>
            </w:r>
            <w:bookmarkStart w:id="118" w:name="ZOTERO_BREF_Cms1eP3B5kWp"/>
            <w:r w:rsidRPr="00FA5292">
              <w:rPr>
                <w:rFonts w:ascii="Book Antiqua" w:hAnsi="Book Antiqua"/>
                <w:color w:val="000000" w:themeColor="text1"/>
                <w:vertAlign w:val="superscript"/>
              </w:rPr>
              <w:t>[64]</w:t>
            </w:r>
            <w:bookmarkEnd w:id="118"/>
            <w:r w:rsidRPr="00FA5292">
              <w:rPr>
                <w:rFonts w:ascii="Book Antiqua" w:eastAsiaTheme="minorEastAsia" w:hAnsi="Book Antiqua"/>
                <w:color w:val="000000" w:themeColor="text1"/>
                <w:lang w:eastAsia="zh-CN"/>
              </w:rPr>
              <w:t>, 2015</w:t>
            </w:r>
          </w:p>
        </w:tc>
        <w:tc>
          <w:tcPr>
            <w:tcW w:w="1569"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20</w:t>
            </w:r>
          </w:p>
        </w:tc>
        <w:tc>
          <w:tcPr>
            <w:tcW w:w="1889"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13.95</w:t>
            </w:r>
            <w:r w:rsidRPr="00FA5292">
              <w:rPr>
                <w:rFonts w:ascii="Book Antiqua" w:eastAsiaTheme="minorEastAsia" w:hAnsi="Book Antiqua" w:cs="Book Antiqua"/>
                <w:color w:val="000000" w:themeColor="text1"/>
                <w:vertAlign w:val="superscript"/>
                <w:lang w:eastAsia="zh-CN"/>
              </w:rPr>
              <w:t>1</w:t>
            </w:r>
            <w:r w:rsidRPr="00FA5292">
              <w:rPr>
                <w:rFonts w:ascii="Book Antiqua" w:eastAsia="Book Antiqua" w:hAnsi="Book Antiqua" w:cs="Book Antiqua"/>
                <w:color w:val="000000" w:themeColor="text1"/>
              </w:rPr>
              <w:t xml:space="preserve"> mo</w:t>
            </w:r>
          </w:p>
        </w:tc>
        <w:tc>
          <w:tcPr>
            <w:tcW w:w="1362"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CT</w:t>
            </w:r>
          </w:p>
        </w:tc>
        <w:tc>
          <w:tcPr>
            <w:tcW w:w="2196"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0%</w:t>
            </w:r>
          </w:p>
        </w:tc>
      </w:tr>
      <w:tr w:rsidR="00F871EA" w:rsidRPr="00FA5292" w:rsidTr="00FA302F">
        <w:trPr>
          <w:trHeight w:val="70"/>
        </w:trPr>
        <w:tc>
          <w:tcPr>
            <w:tcW w:w="2826"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Narayanan </w:t>
            </w:r>
            <w:r w:rsidRPr="00FA5292">
              <w:rPr>
                <w:rFonts w:ascii="Book Antiqua" w:eastAsia="Book Antiqua" w:hAnsi="Book Antiqua" w:cs="Book Antiqua"/>
                <w:i/>
                <w:color w:val="000000" w:themeColor="text1"/>
              </w:rPr>
              <w:t>et al</w:t>
            </w:r>
            <w:bookmarkStart w:id="119" w:name="ZOTERO_BREF_U4bSRtV27Kok"/>
            <w:r w:rsidRPr="00FA5292">
              <w:rPr>
                <w:rFonts w:ascii="Book Antiqua" w:hAnsi="Book Antiqua"/>
                <w:color w:val="000000" w:themeColor="text1"/>
                <w:vertAlign w:val="superscript"/>
              </w:rPr>
              <w:t>[61]</w:t>
            </w:r>
            <w:bookmarkEnd w:id="119"/>
            <w:r w:rsidRPr="00FA5292">
              <w:rPr>
                <w:rFonts w:ascii="Book Antiqua" w:eastAsiaTheme="minorEastAsia" w:hAnsi="Book Antiqua"/>
                <w:color w:val="000000" w:themeColor="text1"/>
                <w:lang w:eastAsia="zh-CN"/>
              </w:rPr>
              <w:t>, 2017</w:t>
            </w:r>
          </w:p>
        </w:tc>
        <w:tc>
          <w:tcPr>
            <w:tcW w:w="1569"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50</w:t>
            </w:r>
          </w:p>
        </w:tc>
        <w:tc>
          <w:tcPr>
            <w:tcW w:w="1889"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14.2 mo</w:t>
            </w:r>
          </w:p>
        </w:tc>
        <w:tc>
          <w:tcPr>
            <w:tcW w:w="1362"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CT</w:t>
            </w:r>
          </w:p>
        </w:tc>
        <w:tc>
          <w:tcPr>
            <w:tcW w:w="2196"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20%</w:t>
            </w:r>
          </w:p>
        </w:tc>
      </w:tr>
      <w:tr w:rsidR="00F871EA" w:rsidRPr="00FA5292" w:rsidTr="00FA302F">
        <w:trPr>
          <w:trHeight w:val="425"/>
        </w:trPr>
        <w:tc>
          <w:tcPr>
            <w:tcW w:w="2826"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Zhang </w:t>
            </w:r>
            <w:r w:rsidRPr="00FA5292">
              <w:rPr>
                <w:rFonts w:ascii="Book Antiqua" w:eastAsia="Book Antiqua" w:hAnsi="Book Antiqua" w:cs="Book Antiqua"/>
                <w:i/>
                <w:color w:val="000000" w:themeColor="text1"/>
              </w:rPr>
              <w:t>et al</w:t>
            </w:r>
            <w:bookmarkStart w:id="120" w:name="ZOTERO_BREF_o1BoHlsDKkzx"/>
            <w:r w:rsidRPr="00FA5292">
              <w:rPr>
                <w:rFonts w:ascii="Book Antiqua" w:hAnsi="Book Antiqua"/>
                <w:color w:val="000000" w:themeColor="text1"/>
                <w:vertAlign w:val="superscript"/>
              </w:rPr>
              <w:t>[58]</w:t>
            </w:r>
            <w:bookmarkEnd w:id="120"/>
            <w:r w:rsidRPr="00FA5292">
              <w:rPr>
                <w:rFonts w:ascii="Book Antiqua" w:eastAsiaTheme="minorEastAsia" w:hAnsi="Book Antiqua"/>
                <w:color w:val="000000" w:themeColor="text1"/>
                <w:lang w:eastAsia="zh-CN"/>
              </w:rPr>
              <w:t>, 2017</w:t>
            </w:r>
          </w:p>
        </w:tc>
        <w:tc>
          <w:tcPr>
            <w:tcW w:w="1569"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21</w:t>
            </w:r>
          </w:p>
        </w:tc>
        <w:tc>
          <w:tcPr>
            <w:tcW w:w="1889"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N/A</w:t>
            </w:r>
          </w:p>
        </w:tc>
        <w:tc>
          <w:tcPr>
            <w:tcW w:w="1362"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CT/US</w:t>
            </w:r>
          </w:p>
        </w:tc>
        <w:tc>
          <w:tcPr>
            <w:tcW w:w="2196"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0%</w:t>
            </w:r>
          </w:p>
        </w:tc>
      </w:tr>
      <w:tr w:rsidR="00F871EA" w:rsidRPr="00FA5292" w:rsidTr="00FA302F">
        <w:trPr>
          <w:trHeight w:val="438"/>
        </w:trPr>
        <w:tc>
          <w:tcPr>
            <w:tcW w:w="2826"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Scheffer </w:t>
            </w:r>
            <w:r w:rsidRPr="00FA5292">
              <w:rPr>
                <w:rFonts w:ascii="Book Antiqua" w:eastAsia="Book Antiqua" w:hAnsi="Book Antiqua" w:cs="Book Antiqua"/>
                <w:i/>
                <w:color w:val="000000" w:themeColor="text1"/>
              </w:rPr>
              <w:t>et al</w:t>
            </w:r>
            <w:bookmarkStart w:id="121" w:name="ZOTERO_BREF_2SxCx46zoxsE"/>
            <w:r w:rsidRPr="00FA5292">
              <w:rPr>
                <w:rFonts w:ascii="Book Antiqua" w:hAnsi="Book Antiqua"/>
                <w:color w:val="000000" w:themeColor="text1"/>
                <w:vertAlign w:val="superscript"/>
              </w:rPr>
              <w:t>[65]</w:t>
            </w:r>
            <w:bookmarkEnd w:id="121"/>
            <w:r w:rsidRPr="00FA5292">
              <w:rPr>
                <w:rFonts w:ascii="Book Antiqua" w:eastAsiaTheme="minorEastAsia" w:hAnsi="Book Antiqua"/>
                <w:color w:val="000000" w:themeColor="text1"/>
                <w:lang w:eastAsia="zh-CN"/>
              </w:rPr>
              <w:t>, 2017</w:t>
            </w:r>
          </w:p>
        </w:tc>
        <w:tc>
          <w:tcPr>
            <w:tcW w:w="1569"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25</w:t>
            </w:r>
          </w:p>
        </w:tc>
        <w:tc>
          <w:tcPr>
            <w:tcW w:w="1889"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11 mo</w:t>
            </w:r>
          </w:p>
        </w:tc>
        <w:tc>
          <w:tcPr>
            <w:tcW w:w="1362"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CT</w:t>
            </w:r>
          </w:p>
        </w:tc>
        <w:tc>
          <w:tcPr>
            <w:tcW w:w="2196"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40%</w:t>
            </w:r>
          </w:p>
        </w:tc>
      </w:tr>
      <w:tr w:rsidR="00F871EA" w:rsidRPr="00FA5292" w:rsidTr="00FA302F">
        <w:trPr>
          <w:trHeight w:val="70"/>
        </w:trPr>
        <w:tc>
          <w:tcPr>
            <w:tcW w:w="2826"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Månsson </w:t>
            </w:r>
            <w:r w:rsidRPr="00FA5292">
              <w:rPr>
                <w:rFonts w:ascii="Book Antiqua" w:eastAsia="Book Antiqua" w:hAnsi="Book Antiqua" w:cs="Book Antiqua"/>
                <w:i/>
                <w:color w:val="000000" w:themeColor="text1"/>
              </w:rPr>
              <w:t>et al</w:t>
            </w:r>
            <w:bookmarkStart w:id="122" w:name="ZOTERO_BREF_5eUC06YDRG3E"/>
            <w:r w:rsidRPr="00FA5292">
              <w:rPr>
                <w:rFonts w:ascii="Book Antiqua" w:hAnsi="Book Antiqua"/>
                <w:color w:val="000000" w:themeColor="text1"/>
                <w:vertAlign w:val="superscript"/>
              </w:rPr>
              <w:t>[59]</w:t>
            </w:r>
            <w:bookmarkEnd w:id="122"/>
            <w:r w:rsidRPr="00FA5292">
              <w:rPr>
                <w:rFonts w:ascii="Book Antiqua" w:eastAsiaTheme="minorEastAsia" w:hAnsi="Book Antiqua"/>
                <w:color w:val="000000" w:themeColor="text1"/>
                <w:lang w:eastAsia="zh-CN"/>
              </w:rPr>
              <w:t>, 2019</w:t>
            </w:r>
          </w:p>
        </w:tc>
        <w:tc>
          <w:tcPr>
            <w:tcW w:w="1569"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24</w:t>
            </w:r>
          </w:p>
        </w:tc>
        <w:tc>
          <w:tcPr>
            <w:tcW w:w="1889"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13.3 mo</w:t>
            </w:r>
          </w:p>
        </w:tc>
        <w:tc>
          <w:tcPr>
            <w:tcW w:w="1362"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US</w:t>
            </w:r>
          </w:p>
        </w:tc>
        <w:tc>
          <w:tcPr>
            <w:tcW w:w="2196"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25%</w:t>
            </w:r>
          </w:p>
        </w:tc>
      </w:tr>
      <w:tr w:rsidR="00F871EA" w:rsidRPr="00FA5292" w:rsidTr="00FA302F">
        <w:trPr>
          <w:trHeight w:val="425"/>
        </w:trPr>
        <w:tc>
          <w:tcPr>
            <w:tcW w:w="2826"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Flak </w:t>
            </w:r>
            <w:r w:rsidRPr="00FA5292">
              <w:rPr>
                <w:rFonts w:ascii="Book Antiqua" w:eastAsia="Book Antiqua" w:hAnsi="Book Antiqua" w:cs="Book Antiqua"/>
                <w:i/>
                <w:color w:val="000000" w:themeColor="text1"/>
              </w:rPr>
              <w:t>et al</w:t>
            </w:r>
            <w:bookmarkStart w:id="123" w:name="ZOTERO_BREF_lmzStIcHiyrV"/>
            <w:r w:rsidRPr="00FA5292">
              <w:rPr>
                <w:rFonts w:ascii="Book Antiqua" w:hAnsi="Book Antiqua"/>
                <w:color w:val="000000" w:themeColor="text1"/>
                <w:vertAlign w:val="superscript"/>
              </w:rPr>
              <w:t>[60]</w:t>
            </w:r>
            <w:bookmarkEnd w:id="123"/>
            <w:r w:rsidRPr="00FA5292">
              <w:rPr>
                <w:rFonts w:ascii="Book Antiqua" w:eastAsiaTheme="minorEastAsia" w:hAnsi="Book Antiqua"/>
                <w:color w:val="000000" w:themeColor="text1"/>
                <w:lang w:eastAsia="zh-CN"/>
              </w:rPr>
              <w:t>, 2019</w:t>
            </w:r>
          </w:p>
        </w:tc>
        <w:tc>
          <w:tcPr>
            <w:tcW w:w="1569"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33</w:t>
            </w:r>
          </w:p>
        </w:tc>
        <w:tc>
          <w:tcPr>
            <w:tcW w:w="1889"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10.7 mo</w:t>
            </w:r>
          </w:p>
        </w:tc>
        <w:tc>
          <w:tcPr>
            <w:tcW w:w="1362"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US</w:t>
            </w:r>
          </w:p>
        </w:tc>
        <w:tc>
          <w:tcPr>
            <w:tcW w:w="2196"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20%</w:t>
            </w:r>
          </w:p>
        </w:tc>
      </w:tr>
      <w:tr w:rsidR="00F871EA" w:rsidRPr="00FA5292" w:rsidTr="00FA302F">
        <w:trPr>
          <w:trHeight w:val="438"/>
        </w:trPr>
        <w:tc>
          <w:tcPr>
            <w:tcW w:w="2826"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Ruarus </w:t>
            </w:r>
            <w:r w:rsidRPr="00FA5292">
              <w:rPr>
                <w:rFonts w:ascii="Book Antiqua" w:eastAsia="Book Antiqua" w:hAnsi="Book Antiqua" w:cs="Book Antiqua"/>
                <w:i/>
                <w:color w:val="000000" w:themeColor="text1"/>
              </w:rPr>
              <w:t>et al</w:t>
            </w:r>
            <w:bookmarkStart w:id="124" w:name="ZOTERO_BREF_yE0zOCwVRP2f"/>
            <w:r w:rsidRPr="00FA5292">
              <w:rPr>
                <w:rFonts w:ascii="Book Antiqua" w:hAnsi="Book Antiqua"/>
                <w:color w:val="000000" w:themeColor="text1"/>
                <w:vertAlign w:val="superscript"/>
              </w:rPr>
              <w:t>[62]</w:t>
            </w:r>
            <w:bookmarkEnd w:id="124"/>
            <w:r w:rsidRPr="00FA5292">
              <w:rPr>
                <w:rFonts w:ascii="Book Antiqua" w:eastAsiaTheme="minorEastAsia" w:hAnsi="Book Antiqua"/>
                <w:color w:val="000000" w:themeColor="text1"/>
                <w:lang w:eastAsia="zh-CN"/>
              </w:rPr>
              <w:t>, 2020</w:t>
            </w:r>
          </w:p>
        </w:tc>
        <w:tc>
          <w:tcPr>
            <w:tcW w:w="1569"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50</w:t>
            </w:r>
          </w:p>
        </w:tc>
        <w:tc>
          <w:tcPr>
            <w:tcW w:w="1889"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10 mo</w:t>
            </w:r>
          </w:p>
        </w:tc>
        <w:tc>
          <w:tcPr>
            <w:tcW w:w="1362"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CT</w:t>
            </w:r>
          </w:p>
        </w:tc>
        <w:tc>
          <w:tcPr>
            <w:tcW w:w="2196"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42%</w:t>
            </w:r>
          </w:p>
        </w:tc>
      </w:tr>
      <w:tr w:rsidR="00F871EA" w:rsidRPr="00FA5292" w:rsidTr="00FA302F">
        <w:trPr>
          <w:trHeight w:val="449"/>
        </w:trPr>
        <w:tc>
          <w:tcPr>
            <w:tcW w:w="2826"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Ma </w:t>
            </w:r>
            <w:r w:rsidRPr="00FA5292">
              <w:rPr>
                <w:rFonts w:ascii="Book Antiqua" w:eastAsia="Book Antiqua" w:hAnsi="Book Antiqua" w:cs="Book Antiqua"/>
                <w:i/>
                <w:color w:val="000000" w:themeColor="text1"/>
              </w:rPr>
              <w:t>et al</w:t>
            </w:r>
            <w:bookmarkStart w:id="125" w:name="ZOTERO_BREF_rZtnhhBQ00NP"/>
            <w:r w:rsidRPr="00FA5292">
              <w:rPr>
                <w:rFonts w:ascii="Book Antiqua" w:hAnsi="Book Antiqua"/>
                <w:color w:val="000000" w:themeColor="text1"/>
                <w:vertAlign w:val="superscript"/>
              </w:rPr>
              <w:t>[51]</w:t>
            </w:r>
            <w:bookmarkEnd w:id="125"/>
            <w:r w:rsidRPr="00FA5292">
              <w:rPr>
                <w:rFonts w:ascii="Book Antiqua" w:eastAsiaTheme="minorEastAsia" w:hAnsi="Book Antiqua"/>
                <w:color w:val="000000" w:themeColor="text1"/>
                <w:lang w:eastAsia="zh-CN"/>
              </w:rPr>
              <w:t>, 2020</w:t>
            </w:r>
          </w:p>
        </w:tc>
        <w:tc>
          <w:tcPr>
            <w:tcW w:w="1569"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33</w:t>
            </w:r>
          </w:p>
        </w:tc>
        <w:tc>
          <w:tcPr>
            <w:tcW w:w="1889"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19.8 mo</w:t>
            </w:r>
          </w:p>
        </w:tc>
        <w:tc>
          <w:tcPr>
            <w:tcW w:w="1362"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CT</w:t>
            </w:r>
          </w:p>
        </w:tc>
        <w:tc>
          <w:tcPr>
            <w:tcW w:w="2196"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9%</w:t>
            </w:r>
          </w:p>
        </w:tc>
      </w:tr>
    </w:tbl>
    <w:p w:rsidR="00F871EA" w:rsidRPr="00FA5292" w:rsidRDefault="00C52E40">
      <w:pPr>
        <w:pStyle w:val="Default"/>
        <w:snapToGrid w:val="0"/>
        <w:spacing w:line="360" w:lineRule="auto"/>
        <w:jc w:val="both"/>
        <w:rPr>
          <w:rFonts w:ascii="Book Antiqua" w:eastAsia="Book Antiqua" w:hAnsi="Book Antiqua" w:cs="Book Antiqua"/>
          <w:color w:val="000000" w:themeColor="text1"/>
        </w:rPr>
      </w:pPr>
      <w:r w:rsidRPr="00FA5292">
        <w:rPr>
          <w:rFonts w:ascii="Book Antiqua" w:eastAsiaTheme="minorEastAsia" w:hAnsi="Book Antiqua" w:cs="Book Antiqua"/>
          <w:color w:val="000000" w:themeColor="text1"/>
          <w:vertAlign w:val="superscript"/>
          <w:lang w:eastAsia="zh-CN"/>
        </w:rPr>
        <w:t>1</w:t>
      </w:r>
      <w:r w:rsidRPr="00FA5292">
        <w:rPr>
          <w:rFonts w:ascii="Book Antiqua" w:eastAsiaTheme="minorEastAsia" w:hAnsi="Book Antiqua" w:cs="Book Antiqua"/>
          <w:color w:val="000000" w:themeColor="text1"/>
          <w:lang w:eastAsia="zh-CN"/>
        </w:rPr>
        <w:t>M</w:t>
      </w:r>
      <w:r w:rsidRPr="00FA5292">
        <w:rPr>
          <w:rFonts w:ascii="Book Antiqua" w:eastAsia="Book Antiqua" w:hAnsi="Book Antiqua" w:cs="Book Antiqua"/>
          <w:color w:val="000000" w:themeColor="text1"/>
        </w:rPr>
        <w:t>ean value.</w:t>
      </w:r>
      <w:r w:rsidRPr="00FA5292">
        <w:rPr>
          <w:rFonts w:ascii="Book Antiqua" w:eastAsiaTheme="minorEastAsia" w:hAnsi="Book Antiqua" w:cs="Book Antiqua"/>
          <w:color w:val="000000" w:themeColor="text1"/>
          <w:lang w:eastAsia="zh-CN"/>
        </w:rPr>
        <w:t xml:space="preserve"> </w:t>
      </w:r>
      <w:r w:rsidRPr="00FA5292">
        <w:rPr>
          <w:rFonts w:ascii="Book Antiqua" w:eastAsia="Book Antiqua" w:hAnsi="Book Antiqua" w:cs="Book Antiqua"/>
          <w:color w:val="000000" w:themeColor="text1"/>
        </w:rPr>
        <w:t xml:space="preserve">CT: </w:t>
      </w:r>
      <w:r w:rsidRPr="00FA5292">
        <w:rPr>
          <w:rFonts w:ascii="Book Antiqua" w:eastAsiaTheme="minorEastAsia" w:hAnsi="Book Antiqua" w:cs="Book Antiqua"/>
          <w:color w:val="000000" w:themeColor="text1"/>
          <w:lang w:eastAsia="zh-CN"/>
        </w:rPr>
        <w:t>C</w:t>
      </w:r>
      <w:r w:rsidRPr="00FA5292">
        <w:rPr>
          <w:rFonts w:ascii="Book Antiqua" w:eastAsia="Book Antiqua" w:hAnsi="Book Antiqua" w:cs="Book Antiqua"/>
          <w:color w:val="000000" w:themeColor="text1"/>
        </w:rPr>
        <w:t xml:space="preserve">omputed tomography; US: </w:t>
      </w:r>
      <w:r w:rsidRPr="00FA5292">
        <w:rPr>
          <w:rFonts w:ascii="Book Antiqua" w:eastAsiaTheme="minorEastAsia" w:hAnsi="Book Antiqua" w:cs="Book Antiqua"/>
          <w:color w:val="000000" w:themeColor="text1"/>
          <w:lang w:eastAsia="zh-CN"/>
        </w:rPr>
        <w:t>U</w:t>
      </w:r>
      <w:r w:rsidRPr="00FA5292">
        <w:rPr>
          <w:rFonts w:ascii="Book Antiqua" w:eastAsia="Book Antiqua" w:hAnsi="Book Antiqua" w:cs="Book Antiqua"/>
          <w:color w:val="000000" w:themeColor="text1"/>
        </w:rPr>
        <w:t xml:space="preserve">ltrasound. </w:t>
      </w:r>
      <w:r w:rsidRPr="00FA5292">
        <w:br w:type="page"/>
      </w:r>
    </w:p>
    <w:p w:rsidR="00F871EA" w:rsidRPr="00FA5292" w:rsidRDefault="00F875AD">
      <w:pPr>
        <w:snapToGrid w:val="0"/>
        <w:spacing w:line="360" w:lineRule="auto"/>
        <w:jc w:val="both"/>
        <w:rPr>
          <w:rFonts w:ascii="Book Antiqua" w:hAnsi="Book Antiqua" w:cs="Book Antiqua"/>
          <w:color w:val="000000" w:themeColor="text1"/>
          <w:lang w:eastAsia="zh-CN"/>
        </w:rPr>
      </w:pPr>
      <w:r w:rsidRPr="00FA5292">
        <w:rPr>
          <w:rFonts w:ascii="Book Antiqua" w:eastAsia="Book Antiqua" w:hAnsi="Book Antiqua" w:cs="Book Antiqua"/>
          <w:b/>
          <w:bCs/>
          <w:color w:val="000000" w:themeColor="text1"/>
        </w:rPr>
        <w:t>Table 5</w:t>
      </w:r>
      <w:r w:rsidRPr="00FA5292">
        <w:rPr>
          <w:rFonts w:ascii="Book Antiqua" w:hAnsi="Book Antiqua" w:cs="Book Antiqua" w:hint="eastAsia"/>
          <w:b/>
          <w:bCs/>
          <w:color w:val="000000" w:themeColor="text1"/>
          <w:lang w:eastAsia="zh-CN"/>
        </w:rPr>
        <w:t xml:space="preserve">  </w:t>
      </w:r>
      <w:r w:rsidR="00C52E40" w:rsidRPr="00FA5292">
        <w:rPr>
          <w:rFonts w:ascii="Book Antiqua" w:eastAsia="Book Antiqua" w:hAnsi="Book Antiqua" w:cs="Book Antiqua"/>
          <w:b/>
          <w:bCs/>
          <w:color w:val="000000" w:themeColor="text1"/>
        </w:rPr>
        <w:t>Active pancreas irreversible electroporation clinical trials (source: ClinicalTrials.gov)</w:t>
      </w:r>
    </w:p>
    <w:tbl>
      <w:tblPr>
        <w:tblW w:w="9464" w:type="dxa"/>
        <w:tblLayout w:type="fixed"/>
        <w:tblLook w:val="06A0" w:firstRow="1" w:lastRow="0" w:firstColumn="1" w:lastColumn="0" w:noHBand="1" w:noVBand="1"/>
      </w:tblPr>
      <w:tblGrid>
        <w:gridCol w:w="3686"/>
        <w:gridCol w:w="1558"/>
        <w:gridCol w:w="1526"/>
        <w:gridCol w:w="1135"/>
        <w:gridCol w:w="1559"/>
      </w:tblGrid>
      <w:tr w:rsidR="00F871EA" w:rsidRPr="00FA5292">
        <w:tc>
          <w:tcPr>
            <w:tcW w:w="3686" w:type="dxa"/>
            <w:tcBorders>
              <w:top w:val="single" w:sz="4" w:space="0" w:color="000000"/>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rPr>
              <w:t>Title</w:t>
            </w:r>
          </w:p>
        </w:tc>
        <w:tc>
          <w:tcPr>
            <w:tcW w:w="1558" w:type="dxa"/>
            <w:tcBorders>
              <w:top w:val="single" w:sz="4" w:space="0" w:color="000000"/>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rPr>
              <w:t>Location</w:t>
            </w:r>
          </w:p>
        </w:tc>
        <w:tc>
          <w:tcPr>
            <w:tcW w:w="1526" w:type="dxa"/>
            <w:tcBorders>
              <w:top w:val="single" w:sz="4" w:space="0" w:color="000000"/>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rPr>
              <w:t>Hyperlink</w:t>
            </w:r>
          </w:p>
        </w:tc>
        <w:tc>
          <w:tcPr>
            <w:tcW w:w="1135" w:type="dxa"/>
            <w:tcBorders>
              <w:top w:val="single" w:sz="4" w:space="0" w:color="000000"/>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rPr>
              <w:t>Patients</w:t>
            </w:r>
          </w:p>
        </w:tc>
        <w:tc>
          <w:tcPr>
            <w:tcW w:w="1559" w:type="dxa"/>
            <w:tcBorders>
              <w:top w:val="single" w:sz="4" w:space="0" w:color="000000"/>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rPr>
              <w:t>Estimated completion</w:t>
            </w:r>
          </w:p>
        </w:tc>
      </w:tr>
      <w:tr w:rsidR="00F871EA" w:rsidRPr="00FA5292">
        <w:tc>
          <w:tcPr>
            <w:tcW w:w="3686" w:type="dxa"/>
            <w:tcBorders>
              <w:top w:val="single" w:sz="4" w:space="0" w:color="000000"/>
            </w:tcBorders>
          </w:tcPr>
          <w:p w:rsidR="00F871EA" w:rsidRPr="00FA5292" w:rsidRDefault="00C52E40">
            <w:pPr>
              <w:widowControl w:val="0"/>
              <w:snapToGrid w:val="0"/>
              <w:spacing w:line="360" w:lineRule="auto"/>
              <w:jc w:val="both"/>
              <w:rPr>
                <w:rFonts w:ascii="Book Antiqua" w:hAnsi="Book Antiqua" w:cs="Book Antiqua"/>
                <w:lang w:eastAsia="zh-CN"/>
              </w:rPr>
            </w:pPr>
            <w:r w:rsidRPr="00FA5292">
              <w:rPr>
                <w:rFonts w:ascii="Book Antiqua" w:eastAsia="Book Antiqua" w:hAnsi="Book Antiqua" w:cs="Book Antiqua"/>
              </w:rPr>
              <w:t xml:space="preserve">An open-label, multicenter, prospective study of </w:t>
            </w:r>
            <w:r w:rsidRPr="00FA5292">
              <w:rPr>
                <w:rFonts w:ascii="Book Antiqua" w:hAnsi="Book Antiqua" w:cs="Book Antiqua"/>
                <w:lang w:eastAsia="zh-CN"/>
              </w:rPr>
              <w:t>IRE</w:t>
            </w:r>
            <w:r w:rsidRPr="00FA5292">
              <w:rPr>
                <w:rFonts w:ascii="Book Antiqua" w:eastAsia="Book Antiqua" w:hAnsi="Book Antiqua" w:cs="Book Antiqua"/>
              </w:rPr>
              <w:t xml:space="preserve"> (Nano Knife) combined with radiotherapy and chemotherapy in patients with </w:t>
            </w:r>
            <w:r w:rsidRPr="00FA5292">
              <w:rPr>
                <w:rFonts w:ascii="Book Antiqua" w:hAnsi="Book Antiqua" w:cs="Book Antiqua"/>
                <w:lang w:eastAsia="zh-CN"/>
              </w:rPr>
              <w:t>LAPC</w:t>
            </w:r>
          </w:p>
        </w:tc>
        <w:tc>
          <w:tcPr>
            <w:tcW w:w="1558" w:type="dxa"/>
            <w:tcBorders>
              <w:top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Shanghai, China</w:t>
            </w:r>
          </w:p>
        </w:tc>
        <w:tc>
          <w:tcPr>
            <w:tcW w:w="1526" w:type="dxa"/>
            <w:tcBorders>
              <w:top w:val="single" w:sz="4" w:space="0" w:color="000000"/>
            </w:tcBorders>
          </w:tcPr>
          <w:p w:rsidR="00F871EA" w:rsidRPr="00FA5292" w:rsidRDefault="00612537">
            <w:pPr>
              <w:widowControl w:val="0"/>
              <w:snapToGrid w:val="0"/>
              <w:spacing w:line="360" w:lineRule="auto"/>
              <w:jc w:val="both"/>
              <w:rPr>
                <w:rFonts w:ascii="Book Antiqua" w:eastAsia="Book Antiqua" w:hAnsi="Book Antiqua" w:cs="Book Antiqua"/>
              </w:rPr>
            </w:pPr>
            <w:hyperlink r:id="rId14">
              <w:r w:rsidR="00C52E40" w:rsidRPr="00FA5292">
                <w:rPr>
                  <w:rStyle w:val="a5"/>
                  <w:rFonts w:ascii="Book Antiqua" w:eastAsia="Book Antiqua" w:hAnsi="Book Antiqua" w:cs="Book Antiqua"/>
                  <w:color w:val="auto"/>
                  <w:u w:val="none"/>
                </w:rPr>
                <w:t>https://clinicaltrials.gov/ct2/show/NCT04310553</w:t>
              </w:r>
            </w:hyperlink>
          </w:p>
        </w:tc>
        <w:tc>
          <w:tcPr>
            <w:tcW w:w="1135" w:type="dxa"/>
            <w:tcBorders>
              <w:top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40</w:t>
            </w:r>
          </w:p>
        </w:tc>
        <w:tc>
          <w:tcPr>
            <w:tcW w:w="1559" w:type="dxa"/>
            <w:tcBorders>
              <w:top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December</w:t>
            </w:r>
            <w:r w:rsidRPr="00FA5292">
              <w:rPr>
                <w:rFonts w:ascii="Book Antiqua" w:hAnsi="Book Antiqua" w:cs="Book Antiqua"/>
                <w:lang w:eastAsia="zh-CN"/>
              </w:rPr>
              <w:t>,</w:t>
            </w:r>
            <w:r w:rsidRPr="00FA5292">
              <w:rPr>
                <w:rFonts w:ascii="Book Antiqua" w:eastAsia="Book Antiqua" w:hAnsi="Book Antiqua" w:cs="Book Antiqua"/>
              </w:rPr>
              <w:t xml:space="preserve"> 2020</w:t>
            </w:r>
          </w:p>
        </w:tc>
      </w:tr>
      <w:tr w:rsidR="00F871EA" w:rsidRPr="00FA5292">
        <w:tc>
          <w:tcPr>
            <w:tcW w:w="3686"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 xml:space="preserve">Ablation of unresectable </w:t>
            </w:r>
            <w:r w:rsidRPr="00FA5292">
              <w:rPr>
                <w:rFonts w:ascii="Book Antiqua" w:hAnsi="Book Antiqua" w:cs="Book Antiqua"/>
                <w:lang w:eastAsia="zh-CN"/>
              </w:rPr>
              <w:t>LAPC</w:t>
            </w:r>
            <w:r w:rsidRPr="00FA5292">
              <w:rPr>
                <w:rFonts w:ascii="Book Antiqua" w:eastAsia="Book Antiqua" w:hAnsi="Book Antiqua" w:cs="Book Antiqua"/>
              </w:rPr>
              <w:t xml:space="preserve"> with IRE system</w:t>
            </w:r>
          </w:p>
        </w:tc>
        <w:tc>
          <w:tcPr>
            <w:tcW w:w="1558"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Teaneck, New Jersey, United States</w:t>
            </w:r>
          </w:p>
        </w:tc>
        <w:tc>
          <w:tcPr>
            <w:tcW w:w="1526" w:type="dxa"/>
          </w:tcPr>
          <w:p w:rsidR="00F871EA" w:rsidRPr="00FA5292" w:rsidRDefault="00612537">
            <w:pPr>
              <w:widowControl w:val="0"/>
              <w:snapToGrid w:val="0"/>
              <w:spacing w:line="360" w:lineRule="auto"/>
              <w:jc w:val="both"/>
              <w:rPr>
                <w:rFonts w:ascii="Book Antiqua" w:eastAsia="Book Antiqua" w:hAnsi="Book Antiqua" w:cs="Book Antiqua"/>
              </w:rPr>
            </w:pPr>
            <w:hyperlink r:id="rId15">
              <w:r w:rsidR="00C52E40" w:rsidRPr="00FA5292">
                <w:rPr>
                  <w:rStyle w:val="a5"/>
                  <w:rFonts w:ascii="Book Antiqua" w:eastAsia="Book Antiqua" w:hAnsi="Book Antiqua" w:cs="Book Antiqua"/>
                  <w:color w:val="auto"/>
                  <w:u w:val="none"/>
                </w:rPr>
                <w:t>https://clinicaltrials.gov/ct2/show/NCT03614910</w:t>
              </w:r>
            </w:hyperlink>
          </w:p>
        </w:tc>
        <w:tc>
          <w:tcPr>
            <w:tcW w:w="1135"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30</w:t>
            </w:r>
          </w:p>
        </w:tc>
        <w:tc>
          <w:tcPr>
            <w:tcW w:w="1559"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May</w:t>
            </w:r>
            <w:r w:rsidRPr="00FA5292">
              <w:rPr>
                <w:rFonts w:ascii="Book Antiqua" w:hAnsi="Book Antiqua" w:cs="Book Antiqua"/>
                <w:lang w:eastAsia="zh-CN"/>
              </w:rPr>
              <w:t>,</w:t>
            </w:r>
            <w:r w:rsidRPr="00FA5292">
              <w:rPr>
                <w:rFonts w:ascii="Book Antiqua" w:eastAsia="Book Antiqua" w:hAnsi="Book Antiqua" w:cs="Book Antiqua"/>
              </w:rPr>
              <w:t xml:space="preserve"> 2023</w:t>
            </w:r>
          </w:p>
        </w:tc>
      </w:tr>
      <w:tr w:rsidR="00F871EA" w:rsidRPr="00FA5292">
        <w:tc>
          <w:tcPr>
            <w:tcW w:w="3686" w:type="dxa"/>
          </w:tcPr>
          <w:p w:rsidR="00F871EA" w:rsidRPr="00FA5292" w:rsidRDefault="00C52E40">
            <w:pPr>
              <w:widowControl w:val="0"/>
              <w:snapToGrid w:val="0"/>
              <w:spacing w:line="360" w:lineRule="auto"/>
              <w:jc w:val="both"/>
              <w:rPr>
                <w:rFonts w:ascii="Book Antiqua" w:hAnsi="Book Antiqua" w:cs="Book Antiqua"/>
                <w:lang w:eastAsia="zh-CN"/>
              </w:rPr>
            </w:pPr>
            <w:r w:rsidRPr="00FA5292">
              <w:rPr>
                <w:rFonts w:ascii="Book Antiqua" w:eastAsia="Book Antiqua" w:hAnsi="Book Antiqua" w:cs="Book Antiqua"/>
              </w:rPr>
              <w:t xml:space="preserve">Chemotherapy followed by irreversible electroporation in patients with unresectable </w:t>
            </w:r>
            <w:r w:rsidRPr="00FA5292">
              <w:rPr>
                <w:rFonts w:ascii="Book Antiqua" w:hAnsi="Book Antiqua" w:cs="Book Antiqua"/>
                <w:lang w:eastAsia="zh-CN"/>
              </w:rPr>
              <w:t>LAPC</w:t>
            </w:r>
          </w:p>
        </w:tc>
        <w:tc>
          <w:tcPr>
            <w:tcW w:w="1558"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Aalborg, Denmark</w:t>
            </w:r>
          </w:p>
        </w:tc>
        <w:tc>
          <w:tcPr>
            <w:tcW w:w="1526" w:type="dxa"/>
          </w:tcPr>
          <w:p w:rsidR="00F871EA" w:rsidRPr="00FA5292" w:rsidRDefault="00612537">
            <w:pPr>
              <w:widowControl w:val="0"/>
              <w:snapToGrid w:val="0"/>
              <w:spacing w:line="360" w:lineRule="auto"/>
              <w:jc w:val="both"/>
              <w:rPr>
                <w:rFonts w:ascii="Book Antiqua" w:eastAsia="Book Antiqua" w:hAnsi="Book Antiqua" w:cs="Book Antiqua"/>
              </w:rPr>
            </w:pPr>
            <w:hyperlink r:id="rId16">
              <w:r w:rsidR="00C52E40" w:rsidRPr="00FA5292">
                <w:rPr>
                  <w:rStyle w:val="a5"/>
                  <w:rFonts w:ascii="Book Antiqua" w:eastAsia="Book Antiqua" w:hAnsi="Book Antiqua" w:cs="Book Antiqua"/>
                  <w:color w:val="auto"/>
                  <w:u w:val="none"/>
                </w:rPr>
                <w:t>https://clinicaltrials.gov/ct2/show/NCT04093141</w:t>
              </w:r>
            </w:hyperlink>
          </w:p>
        </w:tc>
        <w:tc>
          <w:tcPr>
            <w:tcW w:w="1135"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30</w:t>
            </w:r>
          </w:p>
        </w:tc>
        <w:tc>
          <w:tcPr>
            <w:tcW w:w="1559"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May</w:t>
            </w:r>
            <w:r w:rsidRPr="00FA5292">
              <w:rPr>
                <w:rFonts w:ascii="Book Antiqua" w:hAnsi="Book Antiqua" w:cs="Book Antiqua"/>
                <w:lang w:eastAsia="zh-CN"/>
              </w:rPr>
              <w:t>,</w:t>
            </w:r>
            <w:r w:rsidRPr="00FA5292">
              <w:rPr>
                <w:rFonts w:ascii="Book Antiqua" w:eastAsia="Book Antiqua" w:hAnsi="Book Antiqua" w:cs="Book Antiqua"/>
              </w:rPr>
              <w:t xml:space="preserve"> 2024</w:t>
            </w:r>
          </w:p>
        </w:tc>
      </w:tr>
      <w:tr w:rsidR="00F871EA" w:rsidRPr="00FA5292">
        <w:tc>
          <w:tcPr>
            <w:tcW w:w="3686"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 xml:space="preserve">Chemotherapy and </w:t>
            </w:r>
            <w:r w:rsidRPr="00FA5292">
              <w:rPr>
                <w:rFonts w:ascii="Book Antiqua" w:hAnsi="Book Antiqua" w:cs="Book Antiqua"/>
                <w:lang w:eastAsia="zh-CN"/>
              </w:rPr>
              <w:t>IRE</w:t>
            </w:r>
            <w:r w:rsidRPr="00FA5292">
              <w:rPr>
                <w:rFonts w:ascii="Book Antiqua" w:eastAsia="Book Antiqua" w:hAnsi="Book Antiqua" w:cs="Book Antiqua"/>
              </w:rPr>
              <w:t xml:space="preserve"> in the treatment of advanced pancreatic adenocarcinoma</w:t>
            </w:r>
          </w:p>
        </w:tc>
        <w:tc>
          <w:tcPr>
            <w:tcW w:w="1558"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Louisville, Kentucky, United States</w:t>
            </w:r>
          </w:p>
        </w:tc>
        <w:tc>
          <w:tcPr>
            <w:tcW w:w="1526" w:type="dxa"/>
          </w:tcPr>
          <w:p w:rsidR="00F871EA" w:rsidRPr="00FA5292" w:rsidRDefault="00612537">
            <w:pPr>
              <w:widowControl w:val="0"/>
              <w:snapToGrid w:val="0"/>
              <w:spacing w:line="360" w:lineRule="auto"/>
              <w:jc w:val="both"/>
              <w:rPr>
                <w:rFonts w:ascii="Book Antiqua" w:eastAsia="Book Antiqua" w:hAnsi="Book Antiqua" w:cs="Book Antiqua"/>
              </w:rPr>
            </w:pPr>
            <w:hyperlink r:id="rId17">
              <w:r w:rsidR="00C52E40" w:rsidRPr="00FA5292">
                <w:rPr>
                  <w:rStyle w:val="a5"/>
                  <w:rFonts w:ascii="Book Antiqua" w:eastAsia="Book Antiqua" w:hAnsi="Book Antiqua" w:cs="Book Antiqua"/>
                  <w:color w:val="auto"/>
                  <w:u w:val="none"/>
                </w:rPr>
                <w:t>https://clinicaltrials.gov/ct2/show/NCT03484299</w:t>
              </w:r>
            </w:hyperlink>
          </w:p>
        </w:tc>
        <w:tc>
          <w:tcPr>
            <w:tcW w:w="1135"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20</w:t>
            </w:r>
          </w:p>
        </w:tc>
        <w:tc>
          <w:tcPr>
            <w:tcW w:w="1559"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December</w:t>
            </w:r>
            <w:r w:rsidRPr="00FA5292">
              <w:rPr>
                <w:rFonts w:ascii="Book Antiqua" w:hAnsi="Book Antiqua" w:cs="Book Antiqua"/>
                <w:lang w:eastAsia="zh-CN"/>
              </w:rPr>
              <w:t>,</w:t>
            </w:r>
            <w:r w:rsidRPr="00FA5292">
              <w:rPr>
                <w:rFonts w:ascii="Book Antiqua" w:eastAsia="Book Antiqua" w:hAnsi="Book Antiqua" w:cs="Book Antiqua"/>
              </w:rPr>
              <w:t xml:space="preserve"> 2023</w:t>
            </w:r>
          </w:p>
        </w:tc>
      </w:tr>
      <w:tr w:rsidR="00F871EA" w:rsidRPr="00FA5292">
        <w:tc>
          <w:tcPr>
            <w:tcW w:w="3686"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PANFIRE-3 trial: Assessing safety and efficacy of IRE + Nivolumab + CpG for metastatic pancreatic cancer</w:t>
            </w:r>
          </w:p>
        </w:tc>
        <w:tc>
          <w:tcPr>
            <w:tcW w:w="1558"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Amsterdam, North-Holland, Netherlands</w:t>
            </w:r>
          </w:p>
        </w:tc>
        <w:tc>
          <w:tcPr>
            <w:tcW w:w="1526" w:type="dxa"/>
          </w:tcPr>
          <w:p w:rsidR="00F871EA" w:rsidRPr="00FA5292" w:rsidRDefault="00612537">
            <w:pPr>
              <w:widowControl w:val="0"/>
              <w:snapToGrid w:val="0"/>
              <w:spacing w:line="360" w:lineRule="auto"/>
              <w:jc w:val="both"/>
              <w:rPr>
                <w:rFonts w:ascii="Book Antiqua" w:eastAsia="Book Antiqua" w:hAnsi="Book Antiqua" w:cs="Book Antiqua"/>
              </w:rPr>
            </w:pPr>
            <w:hyperlink r:id="rId18">
              <w:r w:rsidR="00C52E40" w:rsidRPr="00FA5292">
                <w:rPr>
                  <w:rStyle w:val="a5"/>
                  <w:rFonts w:ascii="Book Antiqua" w:eastAsia="Book Antiqua" w:hAnsi="Book Antiqua" w:cs="Book Antiqua"/>
                  <w:color w:val="auto"/>
                  <w:u w:val="none"/>
                </w:rPr>
                <w:t>https://clinicaltrials.gov/ct2/show/NCT04612530</w:t>
              </w:r>
            </w:hyperlink>
          </w:p>
        </w:tc>
        <w:tc>
          <w:tcPr>
            <w:tcW w:w="1135"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18</w:t>
            </w:r>
          </w:p>
        </w:tc>
        <w:tc>
          <w:tcPr>
            <w:tcW w:w="1559"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October</w:t>
            </w:r>
            <w:r w:rsidRPr="00FA5292">
              <w:rPr>
                <w:rFonts w:ascii="Book Antiqua" w:hAnsi="Book Antiqua" w:cs="Book Antiqua"/>
                <w:lang w:eastAsia="zh-CN"/>
              </w:rPr>
              <w:t>,</w:t>
            </w:r>
            <w:r w:rsidRPr="00FA5292">
              <w:rPr>
                <w:rFonts w:ascii="Book Antiqua" w:eastAsia="Book Antiqua" w:hAnsi="Book Antiqua" w:cs="Book Antiqua"/>
              </w:rPr>
              <w:t xml:space="preserve"> 2022</w:t>
            </w:r>
          </w:p>
        </w:tc>
      </w:tr>
      <w:tr w:rsidR="00F871EA" w:rsidRPr="00FA5292">
        <w:tc>
          <w:tcPr>
            <w:tcW w:w="3686"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 xml:space="preserve">Outcomes of ablation of unresectable pancreatic cancer using the nanoknife </w:t>
            </w:r>
            <w:bookmarkStart w:id="126" w:name="OLE_LINK53"/>
            <w:bookmarkStart w:id="127" w:name="OLE_LINK52"/>
            <w:r w:rsidRPr="00FA5292">
              <w:rPr>
                <w:rFonts w:ascii="Book Antiqua" w:eastAsia="Book Antiqua" w:hAnsi="Book Antiqua" w:cs="Book Antiqua"/>
              </w:rPr>
              <w:t>IRE</w:t>
            </w:r>
            <w:bookmarkEnd w:id="126"/>
            <w:bookmarkEnd w:id="127"/>
            <w:r w:rsidRPr="00FA5292">
              <w:rPr>
                <w:rFonts w:ascii="Book Antiqua" w:eastAsia="Book Antiqua" w:hAnsi="Book Antiqua" w:cs="Book Antiqua"/>
              </w:rPr>
              <w:t xml:space="preserve"> system</w:t>
            </w:r>
          </w:p>
        </w:tc>
        <w:tc>
          <w:tcPr>
            <w:tcW w:w="1558"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Baltimore, Maryland, United States</w:t>
            </w:r>
          </w:p>
        </w:tc>
        <w:tc>
          <w:tcPr>
            <w:tcW w:w="1526" w:type="dxa"/>
          </w:tcPr>
          <w:p w:rsidR="00F871EA" w:rsidRPr="00FA5292" w:rsidRDefault="00612537">
            <w:pPr>
              <w:widowControl w:val="0"/>
              <w:snapToGrid w:val="0"/>
              <w:spacing w:line="360" w:lineRule="auto"/>
              <w:jc w:val="both"/>
              <w:rPr>
                <w:rFonts w:ascii="Book Antiqua" w:eastAsia="Book Antiqua" w:hAnsi="Book Antiqua" w:cs="Book Antiqua"/>
              </w:rPr>
            </w:pPr>
            <w:hyperlink r:id="rId19">
              <w:r w:rsidR="00C52E40" w:rsidRPr="00FA5292">
                <w:rPr>
                  <w:rStyle w:val="a5"/>
                  <w:rFonts w:ascii="Book Antiqua" w:eastAsia="Book Antiqua" w:hAnsi="Book Antiqua" w:cs="Book Antiqua"/>
                  <w:color w:val="auto"/>
                  <w:u w:val="none"/>
                </w:rPr>
                <w:t>https://clinicaltrials.gov/ct2/show/NCT02041936</w:t>
              </w:r>
            </w:hyperlink>
          </w:p>
        </w:tc>
        <w:tc>
          <w:tcPr>
            <w:tcW w:w="1135"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12</w:t>
            </w:r>
          </w:p>
        </w:tc>
        <w:tc>
          <w:tcPr>
            <w:tcW w:w="1559"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December</w:t>
            </w:r>
            <w:r w:rsidRPr="00FA5292">
              <w:rPr>
                <w:rFonts w:ascii="Book Antiqua" w:hAnsi="Book Antiqua" w:cs="Book Antiqua"/>
                <w:lang w:eastAsia="zh-CN"/>
              </w:rPr>
              <w:t>,</w:t>
            </w:r>
            <w:r w:rsidRPr="00FA5292">
              <w:rPr>
                <w:rFonts w:ascii="Book Antiqua" w:eastAsia="Book Antiqua" w:hAnsi="Book Antiqua" w:cs="Book Antiqua"/>
              </w:rPr>
              <w:t xml:space="preserve"> 2021</w:t>
            </w:r>
          </w:p>
        </w:tc>
      </w:tr>
      <w:tr w:rsidR="00F871EA" w:rsidRPr="00FA5292">
        <w:tc>
          <w:tcPr>
            <w:tcW w:w="3686"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 xml:space="preserve">Immunotherapy and </w:t>
            </w:r>
            <w:r w:rsidRPr="00FA5292">
              <w:rPr>
                <w:rFonts w:ascii="Book Antiqua" w:hAnsi="Book Antiqua" w:cs="Book Antiqua"/>
                <w:lang w:eastAsia="zh-CN"/>
              </w:rPr>
              <w:t>IRE</w:t>
            </w:r>
            <w:r w:rsidRPr="00FA5292">
              <w:rPr>
                <w:rFonts w:ascii="Book Antiqua" w:eastAsia="Book Antiqua" w:hAnsi="Book Antiqua" w:cs="Book Antiqua"/>
              </w:rPr>
              <w:t xml:space="preserve"> in the treatment of advanced pancreatic adenocarcinoma</w:t>
            </w:r>
          </w:p>
        </w:tc>
        <w:tc>
          <w:tcPr>
            <w:tcW w:w="1558"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Louisville, Kentucky, United States</w:t>
            </w:r>
          </w:p>
        </w:tc>
        <w:tc>
          <w:tcPr>
            <w:tcW w:w="1526" w:type="dxa"/>
          </w:tcPr>
          <w:p w:rsidR="00F871EA" w:rsidRPr="00FA5292" w:rsidRDefault="00612537">
            <w:pPr>
              <w:widowControl w:val="0"/>
              <w:snapToGrid w:val="0"/>
              <w:spacing w:line="360" w:lineRule="auto"/>
              <w:jc w:val="both"/>
              <w:rPr>
                <w:rFonts w:ascii="Book Antiqua" w:eastAsia="Book Antiqua" w:hAnsi="Book Antiqua" w:cs="Book Antiqua"/>
              </w:rPr>
            </w:pPr>
            <w:hyperlink r:id="rId20">
              <w:r w:rsidR="00C52E40" w:rsidRPr="00FA5292">
                <w:rPr>
                  <w:rStyle w:val="a5"/>
                  <w:rFonts w:ascii="Book Antiqua" w:eastAsia="Book Antiqua" w:hAnsi="Book Antiqua" w:cs="Book Antiqua"/>
                  <w:color w:val="auto"/>
                  <w:u w:val="none"/>
                </w:rPr>
                <w:t>https://clinicaltrials.gov/ct2/show/NCT03080974</w:t>
              </w:r>
            </w:hyperlink>
          </w:p>
        </w:tc>
        <w:tc>
          <w:tcPr>
            <w:tcW w:w="1135"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10</w:t>
            </w:r>
          </w:p>
        </w:tc>
        <w:tc>
          <w:tcPr>
            <w:tcW w:w="1559"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April</w:t>
            </w:r>
            <w:r w:rsidRPr="00FA5292">
              <w:rPr>
                <w:rFonts w:ascii="Book Antiqua" w:hAnsi="Book Antiqua" w:cs="Book Antiqua"/>
                <w:lang w:eastAsia="zh-CN"/>
              </w:rPr>
              <w:t>,</w:t>
            </w:r>
            <w:r w:rsidRPr="00FA5292">
              <w:rPr>
                <w:rFonts w:ascii="Book Antiqua" w:eastAsia="Book Antiqua" w:hAnsi="Book Antiqua" w:cs="Book Antiqua"/>
              </w:rPr>
              <w:t xml:space="preserve"> 2022</w:t>
            </w:r>
          </w:p>
        </w:tc>
      </w:tr>
      <w:tr w:rsidR="00F871EA" w:rsidRPr="00FA5292">
        <w:tc>
          <w:tcPr>
            <w:tcW w:w="3686"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 xml:space="preserve">A study of the use of </w:t>
            </w:r>
            <w:r w:rsidRPr="00FA5292">
              <w:rPr>
                <w:rFonts w:ascii="Book Antiqua" w:hAnsi="Book Antiqua" w:cs="Book Antiqua"/>
                <w:lang w:eastAsia="zh-CN"/>
              </w:rPr>
              <w:t>IRE</w:t>
            </w:r>
            <w:r w:rsidRPr="00FA5292">
              <w:rPr>
                <w:rFonts w:ascii="Book Antiqua" w:eastAsia="Book Antiqua" w:hAnsi="Book Antiqua" w:cs="Book Antiqua"/>
              </w:rPr>
              <w:t xml:space="preserve"> in pancreatic ductal cancer</w:t>
            </w:r>
          </w:p>
        </w:tc>
        <w:tc>
          <w:tcPr>
            <w:tcW w:w="1558"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Toronto, Ontario, Canada</w:t>
            </w:r>
          </w:p>
        </w:tc>
        <w:tc>
          <w:tcPr>
            <w:tcW w:w="1526" w:type="dxa"/>
          </w:tcPr>
          <w:p w:rsidR="00F871EA" w:rsidRPr="00FA5292" w:rsidRDefault="00612537">
            <w:pPr>
              <w:widowControl w:val="0"/>
              <w:snapToGrid w:val="0"/>
              <w:spacing w:line="360" w:lineRule="auto"/>
              <w:jc w:val="both"/>
              <w:rPr>
                <w:rFonts w:ascii="Book Antiqua" w:eastAsia="Book Antiqua" w:hAnsi="Book Antiqua" w:cs="Book Antiqua"/>
              </w:rPr>
            </w:pPr>
            <w:hyperlink r:id="rId21">
              <w:r w:rsidR="00C52E40" w:rsidRPr="00FA5292">
                <w:rPr>
                  <w:rStyle w:val="a5"/>
                  <w:rFonts w:ascii="Book Antiqua" w:eastAsia="Book Antiqua" w:hAnsi="Book Antiqua" w:cs="Book Antiqua"/>
                  <w:color w:val="auto"/>
                  <w:u w:val="none"/>
                </w:rPr>
                <w:t>https://clinicaltrials.gov/ct2/show/NCT03257150</w:t>
              </w:r>
            </w:hyperlink>
          </w:p>
        </w:tc>
        <w:tc>
          <w:tcPr>
            <w:tcW w:w="1135"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47</w:t>
            </w:r>
          </w:p>
        </w:tc>
        <w:tc>
          <w:tcPr>
            <w:tcW w:w="1559"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September</w:t>
            </w:r>
            <w:r w:rsidRPr="00FA5292">
              <w:rPr>
                <w:rFonts w:ascii="Book Antiqua" w:hAnsi="Book Antiqua" w:cs="Book Antiqua"/>
                <w:lang w:eastAsia="zh-CN"/>
              </w:rPr>
              <w:t>,</w:t>
            </w:r>
            <w:r w:rsidRPr="00FA5292">
              <w:rPr>
                <w:rFonts w:ascii="Book Antiqua" w:eastAsia="Book Antiqua" w:hAnsi="Book Antiqua" w:cs="Book Antiqua"/>
              </w:rPr>
              <w:t xml:space="preserve"> 2021</w:t>
            </w:r>
          </w:p>
        </w:tc>
      </w:tr>
      <w:tr w:rsidR="00F871EA" w:rsidRPr="00FA5292">
        <w:tc>
          <w:tcPr>
            <w:tcW w:w="3686" w:type="dxa"/>
          </w:tcPr>
          <w:p w:rsidR="00F871EA" w:rsidRPr="00FA5292" w:rsidRDefault="00C52E40">
            <w:pPr>
              <w:widowControl w:val="0"/>
              <w:snapToGrid w:val="0"/>
              <w:spacing w:line="360" w:lineRule="auto"/>
              <w:jc w:val="both"/>
              <w:rPr>
                <w:rFonts w:ascii="Book Antiqua" w:hAnsi="Book Antiqua" w:cs="Book Antiqua"/>
                <w:lang w:eastAsia="zh-CN"/>
              </w:rPr>
            </w:pPr>
            <w:r w:rsidRPr="00FA5292">
              <w:rPr>
                <w:rFonts w:ascii="Book Antiqua" w:eastAsia="Book Antiqua" w:hAnsi="Book Antiqua" w:cs="Book Antiqua"/>
              </w:rPr>
              <w:t xml:space="preserve">Safety and efficacy of </w:t>
            </w:r>
            <w:r w:rsidRPr="00FA5292">
              <w:rPr>
                <w:rFonts w:ascii="Book Antiqua" w:hAnsi="Book Antiqua" w:cs="Book Antiqua"/>
                <w:lang w:eastAsia="zh-CN"/>
              </w:rPr>
              <w:t>IRE</w:t>
            </w:r>
            <w:r w:rsidRPr="00FA5292">
              <w:rPr>
                <w:rFonts w:ascii="Book Antiqua" w:eastAsia="Book Antiqua" w:hAnsi="Book Antiqua" w:cs="Book Antiqua"/>
              </w:rPr>
              <w:t xml:space="preserve"> for </w:t>
            </w:r>
            <w:r w:rsidRPr="00FA5292">
              <w:rPr>
                <w:rFonts w:ascii="Book Antiqua" w:hAnsi="Book Antiqua" w:cs="Book Antiqua"/>
                <w:lang w:eastAsia="zh-CN"/>
              </w:rPr>
              <w:t>LAPC</w:t>
            </w:r>
          </w:p>
        </w:tc>
        <w:tc>
          <w:tcPr>
            <w:tcW w:w="1558"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Seoul, Korea, Republic of</w:t>
            </w:r>
          </w:p>
        </w:tc>
        <w:tc>
          <w:tcPr>
            <w:tcW w:w="1526" w:type="dxa"/>
          </w:tcPr>
          <w:p w:rsidR="00F871EA" w:rsidRPr="00FA5292" w:rsidRDefault="00612537">
            <w:pPr>
              <w:widowControl w:val="0"/>
              <w:snapToGrid w:val="0"/>
              <w:spacing w:line="360" w:lineRule="auto"/>
              <w:jc w:val="both"/>
              <w:rPr>
                <w:rFonts w:ascii="Book Antiqua" w:eastAsia="Book Antiqua" w:hAnsi="Book Antiqua" w:cs="Book Antiqua"/>
              </w:rPr>
            </w:pPr>
            <w:hyperlink r:id="rId22">
              <w:r w:rsidR="00C52E40" w:rsidRPr="00FA5292">
                <w:rPr>
                  <w:rStyle w:val="a5"/>
                  <w:rFonts w:ascii="Book Antiqua" w:eastAsia="Book Antiqua" w:hAnsi="Book Antiqua" w:cs="Book Antiqua"/>
                  <w:color w:val="auto"/>
                  <w:u w:val="none"/>
                </w:rPr>
                <w:t>https://clinicaltrials.gov/ct2/show/NCT02898649</w:t>
              </w:r>
            </w:hyperlink>
          </w:p>
        </w:tc>
        <w:tc>
          <w:tcPr>
            <w:tcW w:w="1135"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100</w:t>
            </w:r>
          </w:p>
        </w:tc>
        <w:tc>
          <w:tcPr>
            <w:tcW w:w="1559"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Aug</w:t>
            </w:r>
            <w:r w:rsidRPr="00FA5292">
              <w:rPr>
                <w:rFonts w:ascii="Book Antiqua" w:hAnsi="Book Antiqua" w:cs="Book Antiqua"/>
                <w:lang w:eastAsia="zh-CN"/>
              </w:rPr>
              <w:t>ust,</w:t>
            </w:r>
            <w:r w:rsidRPr="00FA5292">
              <w:rPr>
                <w:rFonts w:ascii="Book Antiqua" w:eastAsia="Book Antiqua" w:hAnsi="Book Antiqua" w:cs="Book Antiqua"/>
              </w:rPr>
              <w:t xml:space="preserve"> 2019</w:t>
            </w:r>
          </w:p>
        </w:tc>
      </w:tr>
      <w:tr w:rsidR="00F871EA" w:rsidRPr="00FA5292">
        <w:tc>
          <w:tcPr>
            <w:tcW w:w="3686"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hAnsi="Book Antiqua" w:cs="Book Antiqua"/>
                <w:lang w:eastAsia="zh-CN"/>
              </w:rPr>
              <w:t>IRE</w:t>
            </w:r>
            <w:r w:rsidRPr="00FA5292">
              <w:rPr>
                <w:rFonts w:ascii="Book Antiqua" w:eastAsia="Book Antiqua" w:hAnsi="Book Antiqua" w:cs="Book Antiqua"/>
              </w:rPr>
              <w:t xml:space="preserve"> (Nano</w:t>
            </w:r>
            <w:r w:rsidRPr="00FA5292">
              <w:rPr>
                <w:rFonts w:ascii="Book Antiqua" w:hAnsi="Book Antiqua" w:cs="Book Antiqua"/>
                <w:lang w:eastAsia="zh-CN"/>
              </w:rPr>
              <w:t xml:space="preserve"> </w:t>
            </w:r>
            <w:r w:rsidRPr="00FA5292">
              <w:rPr>
                <w:rFonts w:ascii="Book Antiqua" w:eastAsia="Book Antiqua" w:hAnsi="Book Antiqua" w:cs="Book Antiqua"/>
              </w:rPr>
              <w:t>Knife) for the treatment of pancreatic adenocarcinoma</w:t>
            </w:r>
          </w:p>
        </w:tc>
        <w:tc>
          <w:tcPr>
            <w:tcW w:w="1558"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Poitiers, France</w:t>
            </w:r>
          </w:p>
        </w:tc>
        <w:tc>
          <w:tcPr>
            <w:tcW w:w="1526" w:type="dxa"/>
          </w:tcPr>
          <w:p w:rsidR="00F871EA" w:rsidRPr="00FA5292" w:rsidRDefault="00612537">
            <w:pPr>
              <w:widowControl w:val="0"/>
              <w:snapToGrid w:val="0"/>
              <w:spacing w:line="360" w:lineRule="auto"/>
              <w:jc w:val="both"/>
              <w:rPr>
                <w:rFonts w:ascii="Book Antiqua" w:eastAsia="Book Antiqua" w:hAnsi="Book Antiqua" w:cs="Book Antiqua"/>
              </w:rPr>
            </w:pPr>
            <w:hyperlink r:id="rId23">
              <w:r w:rsidR="00C52E40" w:rsidRPr="00FA5292">
                <w:rPr>
                  <w:rStyle w:val="a5"/>
                  <w:rFonts w:ascii="Book Antiqua" w:eastAsia="Book Antiqua" w:hAnsi="Book Antiqua" w:cs="Book Antiqua"/>
                  <w:color w:val="auto"/>
                  <w:u w:val="none"/>
                </w:rPr>
                <w:t>https://clinicaltrials.gov/ct2/show/NCT03105921</w:t>
              </w:r>
            </w:hyperlink>
          </w:p>
        </w:tc>
        <w:tc>
          <w:tcPr>
            <w:tcW w:w="1135"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20</w:t>
            </w:r>
          </w:p>
        </w:tc>
        <w:tc>
          <w:tcPr>
            <w:tcW w:w="1559"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June</w:t>
            </w:r>
            <w:r w:rsidRPr="00FA5292">
              <w:rPr>
                <w:rFonts w:ascii="Book Antiqua" w:hAnsi="Book Antiqua" w:cs="Book Antiqua"/>
                <w:lang w:eastAsia="zh-CN"/>
              </w:rPr>
              <w:t>,</w:t>
            </w:r>
            <w:r w:rsidRPr="00FA5292">
              <w:rPr>
                <w:rFonts w:ascii="Book Antiqua" w:eastAsia="Book Antiqua" w:hAnsi="Book Antiqua" w:cs="Book Antiqua"/>
              </w:rPr>
              <w:t xml:space="preserve"> 2020</w:t>
            </w:r>
          </w:p>
        </w:tc>
      </w:tr>
      <w:tr w:rsidR="00F871EA" w:rsidRPr="00FA5292">
        <w:tc>
          <w:tcPr>
            <w:tcW w:w="3686"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hAnsi="Book Antiqua" w:cs="Book Antiqua"/>
                <w:lang w:eastAsia="zh-CN"/>
              </w:rPr>
              <w:t>IRE</w:t>
            </w:r>
            <w:r w:rsidRPr="00FA5292">
              <w:rPr>
                <w:rFonts w:ascii="Book Antiqua" w:eastAsia="Book Antiqua" w:hAnsi="Book Antiqua" w:cs="Book Antiqua"/>
              </w:rPr>
              <w:t xml:space="preserve"> for inoperable hepatic and pancreatic malignancy</w:t>
            </w:r>
          </w:p>
        </w:tc>
        <w:tc>
          <w:tcPr>
            <w:tcW w:w="1558"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Hong Kong</w:t>
            </w:r>
          </w:p>
        </w:tc>
        <w:tc>
          <w:tcPr>
            <w:tcW w:w="1526" w:type="dxa"/>
          </w:tcPr>
          <w:p w:rsidR="00F871EA" w:rsidRPr="00FA5292" w:rsidRDefault="00612537">
            <w:pPr>
              <w:widowControl w:val="0"/>
              <w:snapToGrid w:val="0"/>
              <w:spacing w:line="360" w:lineRule="auto"/>
              <w:jc w:val="both"/>
              <w:rPr>
                <w:rFonts w:ascii="Book Antiqua" w:eastAsia="Book Antiqua" w:hAnsi="Book Antiqua" w:cs="Book Antiqua"/>
              </w:rPr>
            </w:pPr>
            <w:hyperlink r:id="rId24">
              <w:r w:rsidR="00C52E40" w:rsidRPr="00FA5292">
                <w:rPr>
                  <w:rStyle w:val="a5"/>
                  <w:rFonts w:ascii="Book Antiqua" w:eastAsia="Book Antiqua" w:hAnsi="Book Antiqua" w:cs="Book Antiqua"/>
                  <w:color w:val="auto"/>
                  <w:u w:val="none"/>
                </w:rPr>
                <w:t>https://clinicaltrials.gov/ct2/show/NCT02822716</w:t>
              </w:r>
            </w:hyperlink>
          </w:p>
        </w:tc>
        <w:tc>
          <w:tcPr>
            <w:tcW w:w="1135"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35</w:t>
            </w:r>
          </w:p>
        </w:tc>
        <w:tc>
          <w:tcPr>
            <w:tcW w:w="1559"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December</w:t>
            </w:r>
            <w:r w:rsidRPr="00FA5292">
              <w:rPr>
                <w:rFonts w:ascii="Book Antiqua" w:hAnsi="Book Antiqua" w:cs="Book Antiqua"/>
                <w:lang w:eastAsia="zh-CN"/>
              </w:rPr>
              <w:t>,</w:t>
            </w:r>
            <w:r w:rsidRPr="00FA5292">
              <w:rPr>
                <w:rFonts w:ascii="Book Antiqua" w:eastAsia="Book Antiqua" w:hAnsi="Book Antiqua" w:cs="Book Antiqua"/>
              </w:rPr>
              <w:t xml:space="preserve"> 2021</w:t>
            </w:r>
          </w:p>
        </w:tc>
      </w:tr>
      <w:tr w:rsidR="00F871EA" w:rsidRPr="00FA5292">
        <w:tc>
          <w:tcPr>
            <w:tcW w:w="3686"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 xml:space="preserve">Phase II/III of randomized controlled clinical research on IRE synchronous chemotherapy for </w:t>
            </w:r>
            <w:bookmarkStart w:id="128" w:name="OLE_LINK56"/>
            <w:bookmarkStart w:id="129" w:name="OLE_LINK55"/>
            <w:r w:rsidRPr="00FA5292">
              <w:rPr>
                <w:rFonts w:ascii="Book Antiqua" w:eastAsia="Book Antiqua" w:hAnsi="Book Antiqua" w:cs="Book Antiqua"/>
              </w:rPr>
              <w:t>LAPC</w:t>
            </w:r>
            <w:bookmarkEnd w:id="128"/>
            <w:bookmarkEnd w:id="129"/>
          </w:p>
        </w:tc>
        <w:tc>
          <w:tcPr>
            <w:tcW w:w="1558"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Guangzhou, Guangdong, China</w:t>
            </w:r>
          </w:p>
        </w:tc>
        <w:tc>
          <w:tcPr>
            <w:tcW w:w="1526" w:type="dxa"/>
          </w:tcPr>
          <w:p w:rsidR="00F871EA" w:rsidRPr="00FA5292" w:rsidRDefault="00612537">
            <w:pPr>
              <w:widowControl w:val="0"/>
              <w:snapToGrid w:val="0"/>
              <w:spacing w:line="360" w:lineRule="auto"/>
              <w:jc w:val="both"/>
              <w:rPr>
                <w:rFonts w:ascii="Book Antiqua" w:eastAsia="Book Antiqua" w:hAnsi="Book Antiqua" w:cs="Book Antiqua"/>
              </w:rPr>
            </w:pPr>
            <w:hyperlink r:id="rId25">
              <w:r w:rsidR="00C52E40" w:rsidRPr="00FA5292">
                <w:rPr>
                  <w:rStyle w:val="a5"/>
                  <w:rFonts w:ascii="Book Antiqua" w:eastAsia="Book Antiqua" w:hAnsi="Book Antiqua" w:cs="Book Antiqua"/>
                  <w:color w:val="auto"/>
                  <w:u w:val="none"/>
                </w:rPr>
                <w:t>https://clinicaltrials.gov/ct2/show/NCT03673137</w:t>
              </w:r>
            </w:hyperlink>
          </w:p>
        </w:tc>
        <w:tc>
          <w:tcPr>
            <w:tcW w:w="1135"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120</w:t>
            </w:r>
          </w:p>
        </w:tc>
        <w:tc>
          <w:tcPr>
            <w:tcW w:w="1559"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Nov</w:t>
            </w:r>
            <w:r w:rsidRPr="00FA5292">
              <w:rPr>
                <w:rFonts w:ascii="Book Antiqua" w:hAnsi="Book Antiqua" w:cs="Book Antiqua"/>
                <w:lang w:eastAsia="zh-CN"/>
              </w:rPr>
              <w:t>ember,</w:t>
            </w:r>
            <w:r w:rsidRPr="00FA5292">
              <w:rPr>
                <w:rFonts w:ascii="Book Antiqua" w:eastAsia="Book Antiqua" w:hAnsi="Book Antiqua" w:cs="Book Antiqua"/>
              </w:rPr>
              <w:t xml:space="preserve"> 2021</w:t>
            </w:r>
          </w:p>
        </w:tc>
      </w:tr>
      <w:tr w:rsidR="00F871EA" w:rsidRPr="00FA5292">
        <w:tc>
          <w:tcPr>
            <w:tcW w:w="3686"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Anti-tumor immunity induced by IRE of unresectable pancreatic cancer</w:t>
            </w:r>
          </w:p>
        </w:tc>
        <w:tc>
          <w:tcPr>
            <w:tcW w:w="1558"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Guangzhou, Guangdong, China</w:t>
            </w:r>
          </w:p>
        </w:tc>
        <w:tc>
          <w:tcPr>
            <w:tcW w:w="1526" w:type="dxa"/>
          </w:tcPr>
          <w:p w:rsidR="00F871EA" w:rsidRPr="00FA5292" w:rsidRDefault="00612537">
            <w:pPr>
              <w:widowControl w:val="0"/>
              <w:snapToGrid w:val="0"/>
              <w:spacing w:line="360" w:lineRule="auto"/>
              <w:jc w:val="both"/>
              <w:rPr>
                <w:rFonts w:ascii="Book Antiqua" w:eastAsia="Book Antiqua" w:hAnsi="Book Antiqua" w:cs="Book Antiqua"/>
              </w:rPr>
            </w:pPr>
            <w:hyperlink r:id="rId26">
              <w:r w:rsidR="00C52E40" w:rsidRPr="00FA5292">
                <w:rPr>
                  <w:rStyle w:val="a5"/>
                  <w:rFonts w:ascii="Book Antiqua" w:eastAsia="Book Antiqua" w:hAnsi="Book Antiqua" w:cs="Book Antiqua"/>
                  <w:color w:val="auto"/>
                  <w:u w:val="none"/>
                </w:rPr>
                <w:t>https://clinicaltrials.gov/ct2/show/NCT02343835</w:t>
              </w:r>
            </w:hyperlink>
          </w:p>
        </w:tc>
        <w:tc>
          <w:tcPr>
            <w:tcW w:w="1135"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20</w:t>
            </w:r>
          </w:p>
        </w:tc>
        <w:tc>
          <w:tcPr>
            <w:tcW w:w="1559"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Jan</w:t>
            </w:r>
            <w:r w:rsidRPr="00FA5292">
              <w:rPr>
                <w:rFonts w:ascii="Book Antiqua" w:hAnsi="Book Antiqua" w:cs="Book Antiqua"/>
                <w:lang w:eastAsia="zh-CN"/>
              </w:rPr>
              <w:t>uary,</w:t>
            </w:r>
            <w:r w:rsidRPr="00FA5292">
              <w:rPr>
                <w:rFonts w:ascii="Book Antiqua" w:eastAsia="Book Antiqua" w:hAnsi="Book Antiqua" w:cs="Book Antiqua"/>
              </w:rPr>
              <w:t xml:space="preserve"> 2025</w:t>
            </w:r>
          </w:p>
        </w:tc>
      </w:tr>
      <w:tr w:rsidR="00F871EA" w:rsidRPr="00FA5292">
        <w:tc>
          <w:tcPr>
            <w:tcW w:w="3686"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A pivotal study of safety and effectiveness of Nano</w:t>
            </w:r>
            <w:r w:rsidRPr="00FA5292">
              <w:rPr>
                <w:rFonts w:ascii="Book Antiqua" w:hAnsi="Book Antiqua" w:cs="Book Antiqua"/>
                <w:lang w:eastAsia="zh-CN"/>
              </w:rPr>
              <w:t xml:space="preserve"> </w:t>
            </w:r>
            <w:r w:rsidRPr="00FA5292">
              <w:rPr>
                <w:rFonts w:ascii="Book Antiqua" w:eastAsia="Book Antiqua" w:hAnsi="Book Antiqua" w:cs="Book Antiqua"/>
              </w:rPr>
              <w:t>Knife IRE for stage 3 pancreatic cancer</w:t>
            </w:r>
          </w:p>
        </w:tc>
        <w:tc>
          <w:tcPr>
            <w:tcW w:w="1558"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USA, Multicentre</w:t>
            </w:r>
          </w:p>
        </w:tc>
        <w:tc>
          <w:tcPr>
            <w:tcW w:w="1526" w:type="dxa"/>
          </w:tcPr>
          <w:p w:rsidR="00F871EA" w:rsidRPr="00FA5292" w:rsidRDefault="00612537">
            <w:pPr>
              <w:widowControl w:val="0"/>
              <w:snapToGrid w:val="0"/>
              <w:spacing w:line="360" w:lineRule="auto"/>
              <w:jc w:val="both"/>
              <w:rPr>
                <w:rFonts w:ascii="Book Antiqua" w:eastAsia="Book Antiqua" w:hAnsi="Book Antiqua" w:cs="Book Antiqua"/>
              </w:rPr>
            </w:pPr>
            <w:hyperlink r:id="rId27">
              <w:r w:rsidR="00C52E40" w:rsidRPr="00FA5292">
                <w:rPr>
                  <w:rStyle w:val="a5"/>
                  <w:rFonts w:ascii="Book Antiqua" w:eastAsia="Book Antiqua" w:hAnsi="Book Antiqua" w:cs="Book Antiqua"/>
                  <w:color w:val="auto"/>
                  <w:u w:val="none"/>
                </w:rPr>
                <w:t>https://clinicaltrials.gov/ct2/show/NCT03899636</w:t>
              </w:r>
            </w:hyperlink>
          </w:p>
        </w:tc>
        <w:tc>
          <w:tcPr>
            <w:tcW w:w="1135"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528</w:t>
            </w:r>
          </w:p>
        </w:tc>
        <w:tc>
          <w:tcPr>
            <w:tcW w:w="1559" w:type="dxa"/>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December</w:t>
            </w:r>
            <w:r w:rsidRPr="00FA5292">
              <w:rPr>
                <w:rFonts w:ascii="Book Antiqua" w:hAnsi="Book Antiqua" w:cs="Book Antiqua"/>
                <w:lang w:eastAsia="zh-CN"/>
              </w:rPr>
              <w:t>,</w:t>
            </w:r>
            <w:r w:rsidRPr="00FA5292">
              <w:rPr>
                <w:rFonts w:ascii="Book Antiqua" w:eastAsia="Book Antiqua" w:hAnsi="Book Antiqua" w:cs="Book Antiqua"/>
              </w:rPr>
              <w:t xml:space="preserve"> 2023</w:t>
            </w:r>
          </w:p>
        </w:tc>
      </w:tr>
      <w:tr w:rsidR="00F871EA" w:rsidRPr="00FA5292">
        <w:tc>
          <w:tcPr>
            <w:tcW w:w="3686" w:type="dxa"/>
            <w:tcBorders>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Immunologic signatures following surgery for pancreatic cancer</w:t>
            </w:r>
          </w:p>
        </w:tc>
        <w:tc>
          <w:tcPr>
            <w:tcW w:w="1558" w:type="dxa"/>
            <w:tcBorders>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Durham, North Carolina, United States</w:t>
            </w:r>
          </w:p>
        </w:tc>
        <w:tc>
          <w:tcPr>
            <w:tcW w:w="1526" w:type="dxa"/>
            <w:tcBorders>
              <w:bottom w:val="single" w:sz="4" w:space="0" w:color="000000"/>
            </w:tcBorders>
          </w:tcPr>
          <w:p w:rsidR="00F871EA" w:rsidRPr="00FA5292" w:rsidRDefault="00612537">
            <w:pPr>
              <w:widowControl w:val="0"/>
              <w:snapToGrid w:val="0"/>
              <w:spacing w:line="360" w:lineRule="auto"/>
              <w:jc w:val="both"/>
              <w:rPr>
                <w:rFonts w:ascii="Book Antiqua" w:eastAsia="Book Antiqua" w:hAnsi="Book Antiqua" w:cs="Book Antiqua"/>
              </w:rPr>
            </w:pPr>
            <w:hyperlink r:id="rId28">
              <w:r w:rsidR="00C52E40" w:rsidRPr="00FA5292">
                <w:rPr>
                  <w:rStyle w:val="a5"/>
                  <w:rFonts w:ascii="Book Antiqua" w:eastAsia="Book Antiqua" w:hAnsi="Book Antiqua" w:cs="Book Antiqua"/>
                  <w:color w:val="auto"/>
                  <w:u w:val="none"/>
                </w:rPr>
                <w:t>https://clinicaltrials.gov/ct2/show/NCT03001518</w:t>
              </w:r>
            </w:hyperlink>
          </w:p>
        </w:tc>
        <w:tc>
          <w:tcPr>
            <w:tcW w:w="1135" w:type="dxa"/>
            <w:tcBorders>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30</w:t>
            </w:r>
          </w:p>
        </w:tc>
        <w:tc>
          <w:tcPr>
            <w:tcW w:w="1559" w:type="dxa"/>
            <w:tcBorders>
              <w:bottom w:val="single" w:sz="4" w:space="0" w:color="000000"/>
            </w:tcBorders>
          </w:tcPr>
          <w:p w:rsidR="00F871EA" w:rsidRPr="00FA5292" w:rsidRDefault="00C52E40">
            <w:pPr>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rPr>
              <w:t>April</w:t>
            </w:r>
            <w:r w:rsidRPr="00FA5292">
              <w:rPr>
                <w:rFonts w:ascii="Book Antiqua" w:hAnsi="Book Antiqua" w:cs="Book Antiqua"/>
                <w:lang w:eastAsia="zh-CN"/>
              </w:rPr>
              <w:t>,</w:t>
            </w:r>
            <w:r w:rsidRPr="00FA5292">
              <w:rPr>
                <w:rFonts w:ascii="Book Antiqua" w:eastAsia="Book Antiqua" w:hAnsi="Book Antiqua" w:cs="Book Antiqua"/>
              </w:rPr>
              <w:t xml:space="preserve"> 2027</w:t>
            </w:r>
          </w:p>
        </w:tc>
      </w:tr>
    </w:tbl>
    <w:p w:rsidR="00F871EA" w:rsidRPr="00FA5292" w:rsidRDefault="00C52E40" w:rsidP="00F875AD">
      <w:pPr>
        <w:snapToGrid w:val="0"/>
        <w:spacing w:line="360" w:lineRule="auto"/>
        <w:rPr>
          <w:rFonts w:ascii="Book Antiqua" w:hAnsi="Book Antiqua"/>
          <w:lang w:eastAsia="zh-CN"/>
        </w:rPr>
      </w:pPr>
      <w:r w:rsidRPr="00FA5292">
        <w:rPr>
          <w:rFonts w:ascii="Book Antiqua" w:eastAsia="Book Antiqua" w:hAnsi="Book Antiqua" w:cs="Book Antiqua"/>
        </w:rPr>
        <w:t>IRE</w:t>
      </w:r>
      <w:r w:rsidRPr="00FA5292">
        <w:rPr>
          <w:rFonts w:ascii="Book Antiqua" w:hAnsi="Book Antiqua" w:cs="Book Antiqua"/>
          <w:lang w:eastAsia="zh-CN"/>
        </w:rPr>
        <w:t xml:space="preserve">: </w:t>
      </w:r>
      <w:r w:rsidRPr="00FA5292">
        <w:rPr>
          <w:rFonts w:ascii="Book Antiqua" w:eastAsia="Book Antiqua" w:hAnsi="Book Antiqua" w:cs="Book Antiqua"/>
        </w:rPr>
        <w:t>Irreversible electroporation</w:t>
      </w:r>
      <w:r w:rsidRPr="00FA5292">
        <w:rPr>
          <w:rFonts w:ascii="Book Antiqua" w:hAnsi="Book Antiqua" w:cs="Book Antiqua"/>
          <w:lang w:eastAsia="zh-CN"/>
        </w:rPr>
        <w:t xml:space="preserve">; </w:t>
      </w:r>
      <w:r w:rsidRPr="00FA5292">
        <w:rPr>
          <w:rFonts w:ascii="Book Antiqua" w:eastAsia="Book Antiqua" w:hAnsi="Book Antiqua" w:cs="Book Antiqua"/>
        </w:rPr>
        <w:t>LAPC</w:t>
      </w:r>
      <w:r w:rsidRPr="00FA5292">
        <w:rPr>
          <w:rFonts w:ascii="Book Antiqua" w:hAnsi="Book Antiqua" w:cs="Book Antiqua"/>
          <w:lang w:eastAsia="zh-CN"/>
        </w:rPr>
        <w:t xml:space="preserve">: </w:t>
      </w:r>
      <w:r w:rsidRPr="00FA5292">
        <w:rPr>
          <w:rFonts w:ascii="Book Antiqua" w:hAnsi="Book Antiqua" w:cs="Book Antiqua"/>
          <w:color w:val="000000"/>
          <w:lang w:eastAsia="zh-CN"/>
        </w:rPr>
        <w:t>L</w:t>
      </w:r>
      <w:r w:rsidRPr="00FA5292">
        <w:rPr>
          <w:rFonts w:ascii="Book Antiqua" w:eastAsia="Book Antiqua" w:hAnsi="Book Antiqua" w:cs="Book Antiqua"/>
          <w:color w:val="000000"/>
        </w:rPr>
        <w:t>ocally advanced pancreatic cancer</w:t>
      </w:r>
      <w:r w:rsidRPr="00FA5292">
        <w:rPr>
          <w:rFonts w:ascii="Book Antiqua" w:hAnsi="Book Antiqua" w:cs="Book Antiqua"/>
          <w:color w:val="000000"/>
          <w:lang w:eastAsia="zh-CN"/>
        </w:rPr>
        <w:t>.</w:t>
      </w:r>
      <w:r w:rsidRPr="00FA5292">
        <w:br w:type="page"/>
      </w:r>
    </w:p>
    <w:p w:rsidR="00F875AD" w:rsidRPr="00FA5292" w:rsidRDefault="00F875AD">
      <w:pPr>
        <w:snapToGrid w:val="0"/>
        <w:spacing w:line="360" w:lineRule="auto"/>
        <w:jc w:val="both"/>
        <w:rPr>
          <w:rFonts w:ascii="Book Antiqua" w:hAnsi="Book Antiqua" w:cs="Book Antiqua"/>
          <w:b/>
          <w:bCs/>
          <w:color w:val="000000" w:themeColor="text1"/>
          <w:lang w:eastAsia="zh-CN"/>
        </w:rPr>
      </w:pPr>
    </w:p>
    <w:p w:rsidR="00F875AD" w:rsidRPr="00FA5292" w:rsidRDefault="00F875AD">
      <w:pPr>
        <w:snapToGrid w:val="0"/>
        <w:spacing w:line="360" w:lineRule="auto"/>
        <w:jc w:val="both"/>
        <w:rPr>
          <w:rFonts w:ascii="Book Antiqua" w:hAnsi="Book Antiqua" w:cs="Book Antiqua"/>
          <w:b/>
          <w:bCs/>
          <w:color w:val="000000" w:themeColor="text1"/>
          <w:lang w:eastAsia="zh-CN"/>
        </w:rPr>
      </w:pPr>
    </w:p>
    <w:p w:rsidR="00F875AD" w:rsidRPr="00FA5292" w:rsidRDefault="00F875AD">
      <w:pPr>
        <w:snapToGrid w:val="0"/>
        <w:spacing w:line="360" w:lineRule="auto"/>
        <w:jc w:val="both"/>
        <w:rPr>
          <w:rFonts w:ascii="Book Antiqua" w:hAnsi="Book Antiqua" w:cs="Book Antiqua"/>
          <w:b/>
          <w:bCs/>
          <w:color w:val="000000" w:themeColor="text1"/>
          <w:lang w:eastAsia="zh-CN"/>
        </w:rPr>
      </w:pPr>
    </w:p>
    <w:p w:rsidR="00F875AD" w:rsidRPr="00FA5292" w:rsidRDefault="00F875AD">
      <w:pPr>
        <w:snapToGrid w:val="0"/>
        <w:spacing w:line="360" w:lineRule="auto"/>
        <w:jc w:val="both"/>
        <w:rPr>
          <w:rFonts w:ascii="Book Antiqua" w:hAnsi="Book Antiqua" w:cs="Book Antiqua"/>
          <w:b/>
          <w:bCs/>
          <w:color w:val="000000" w:themeColor="text1"/>
          <w:lang w:eastAsia="zh-CN"/>
        </w:rPr>
      </w:pPr>
    </w:p>
    <w:p w:rsidR="00F875AD" w:rsidRPr="00FA5292" w:rsidRDefault="00F875AD">
      <w:pPr>
        <w:snapToGrid w:val="0"/>
        <w:spacing w:line="360" w:lineRule="auto"/>
        <w:jc w:val="both"/>
        <w:rPr>
          <w:rFonts w:ascii="Book Antiqua" w:hAnsi="Book Antiqua" w:cs="Book Antiqua"/>
          <w:b/>
          <w:bCs/>
          <w:color w:val="000000" w:themeColor="text1"/>
          <w:lang w:eastAsia="zh-CN"/>
        </w:rPr>
      </w:pPr>
    </w:p>
    <w:p w:rsidR="00F875AD" w:rsidRPr="00FA5292" w:rsidRDefault="00F875AD">
      <w:pPr>
        <w:snapToGrid w:val="0"/>
        <w:spacing w:line="360" w:lineRule="auto"/>
        <w:jc w:val="both"/>
        <w:rPr>
          <w:rFonts w:ascii="Book Antiqua" w:hAnsi="Book Antiqua" w:cs="Book Antiqua"/>
          <w:b/>
          <w:bCs/>
          <w:color w:val="000000" w:themeColor="text1"/>
          <w:lang w:eastAsia="zh-CN"/>
        </w:rPr>
      </w:pPr>
    </w:p>
    <w:p w:rsidR="00F871EA" w:rsidRPr="00FA5292" w:rsidRDefault="00C52E40">
      <w:pPr>
        <w:snapToGrid w:val="0"/>
        <w:spacing w:line="360" w:lineRule="auto"/>
        <w:jc w:val="both"/>
        <w:rPr>
          <w:rFonts w:ascii="Book Antiqua" w:hAnsi="Book Antiqua" w:cs="Book Antiqua"/>
          <w:b/>
          <w:bCs/>
          <w:lang w:eastAsia="zh-CN"/>
        </w:rPr>
      </w:pPr>
      <w:r w:rsidRPr="00FA5292">
        <w:rPr>
          <w:rFonts w:ascii="Book Antiqua" w:eastAsia="Book Antiqua" w:hAnsi="Book Antiqua" w:cs="Book Antiqua"/>
          <w:b/>
          <w:bCs/>
          <w:color w:val="000000" w:themeColor="text1"/>
        </w:rPr>
        <w:t>Table 6 Studies evaluating percutaneous liver ablation in metastatic pancreatic cancer</w:t>
      </w:r>
    </w:p>
    <w:tbl>
      <w:tblPr>
        <w:tblW w:w="10075" w:type="dxa"/>
        <w:tblInd w:w="-34" w:type="dxa"/>
        <w:tblLayout w:type="fixed"/>
        <w:tblLook w:val="06A0" w:firstRow="1" w:lastRow="0" w:firstColumn="1" w:lastColumn="0" w:noHBand="1" w:noVBand="1"/>
      </w:tblPr>
      <w:tblGrid>
        <w:gridCol w:w="2269"/>
        <w:gridCol w:w="1275"/>
        <w:gridCol w:w="1118"/>
        <w:gridCol w:w="2064"/>
        <w:gridCol w:w="1496"/>
        <w:gridCol w:w="1853"/>
      </w:tblGrid>
      <w:tr w:rsidR="00F871EA" w:rsidRPr="00FA5292" w:rsidTr="00FA302F">
        <w:trPr>
          <w:trHeight w:val="408"/>
        </w:trPr>
        <w:tc>
          <w:tcPr>
            <w:tcW w:w="2269"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b/>
                <w:bCs/>
                <w:lang w:eastAsia="zh-CN"/>
              </w:rPr>
            </w:pPr>
            <w:r w:rsidRPr="00FA5292">
              <w:rPr>
                <w:rFonts w:ascii="Book Antiqua" w:eastAsiaTheme="minorEastAsia" w:hAnsi="Book Antiqua" w:cs="Book Antiqua"/>
                <w:b/>
                <w:bCs/>
                <w:color w:val="000000" w:themeColor="text1"/>
                <w:lang w:eastAsia="zh-CN"/>
              </w:rPr>
              <w:t>Ref.</w:t>
            </w:r>
          </w:p>
        </w:tc>
        <w:tc>
          <w:tcPr>
            <w:tcW w:w="1275"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Modality</w:t>
            </w:r>
          </w:p>
        </w:tc>
        <w:tc>
          <w:tcPr>
            <w:tcW w:w="1118"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Patients</w:t>
            </w:r>
          </w:p>
        </w:tc>
        <w:tc>
          <w:tcPr>
            <w:tcW w:w="2064"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Median OS from ablation</w:t>
            </w:r>
          </w:p>
        </w:tc>
        <w:tc>
          <w:tcPr>
            <w:tcW w:w="1496"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Guidance</w:t>
            </w:r>
          </w:p>
        </w:tc>
        <w:tc>
          <w:tcPr>
            <w:tcW w:w="1853"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Major adverse events</w:t>
            </w:r>
          </w:p>
        </w:tc>
      </w:tr>
      <w:tr w:rsidR="00F871EA" w:rsidRPr="00FA5292" w:rsidTr="00FA302F">
        <w:trPr>
          <w:trHeight w:val="60"/>
        </w:trPr>
        <w:tc>
          <w:tcPr>
            <w:tcW w:w="2269"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Park </w:t>
            </w:r>
            <w:r w:rsidRPr="00FA5292">
              <w:rPr>
                <w:rFonts w:ascii="Book Antiqua" w:eastAsia="Book Antiqua" w:hAnsi="Book Antiqua" w:cs="Book Antiqua"/>
                <w:i/>
                <w:color w:val="000000" w:themeColor="text1"/>
              </w:rPr>
              <w:t>et al</w:t>
            </w:r>
            <w:bookmarkStart w:id="130" w:name="ZOTERO_BREF_btJESiBEHDHY"/>
            <w:r w:rsidRPr="00FA5292">
              <w:rPr>
                <w:rFonts w:ascii="Book Antiqua" w:hAnsi="Book Antiqua"/>
                <w:color w:val="000000" w:themeColor="text1"/>
                <w:vertAlign w:val="superscript"/>
              </w:rPr>
              <w:t>[77]</w:t>
            </w:r>
            <w:bookmarkEnd w:id="130"/>
            <w:r w:rsidRPr="00FA5292">
              <w:rPr>
                <w:rFonts w:ascii="Book Antiqua" w:eastAsiaTheme="minorEastAsia" w:hAnsi="Book Antiqua"/>
                <w:color w:val="000000" w:themeColor="text1"/>
                <w:lang w:eastAsia="zh-CN"/>
              </w:rPr>
              <w:t>, 2012</w:t>
            </w:r>
          </w:p>
        </w:tc>
        <w:tc>
          <w:tcPr>
            <w:tcW w:w="1275"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RFA</w:t>
            </w:r>
          </w:p>
        </w:tc>
        <w:tc>
          <w:tcPr>
            <w:tcW w:w="1118"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34</w:t>
            </w:r>
          </w:p>
        </w:tc>
        <w:tc>
          <w:tcPr>
            <w:tcW w:w="2064"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lang w:eastAsia="zh-CN"/>
              </w:rPr>
            </w:pPr>
            <w:r w:rsidRPr="00FA5292">
              <w:rPr>
                <w:rFonts w:ascii="Book Antiqua" w:eastAsia="Book Antiqua" w:hAnsi="Book Antiqua" w:cs="Book Antiqua"/>
                <w:color w:val="000000" w:themeColor="text1"/>
              </w:rPr>
              <w:t>14 mo</w:t>
            </w:r>
          </w:p>
        </w:tc>
        <w:tc>
          <w:tcPr>
            <w:tcW w:w="1496"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color w:val="000000" w:themeColor="text1"/>
              </w:rPr>
              <w:t>US</w:t>
            </w:r>
          </w:p>
        </w:tc>
        <w:tc>
          <w:tcPr>
            <w:tcW w:w="1853"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Not reported</w:t>
            </w:r>
          </w:p>
        </w:tc>
      </w:tr>
      <w:tr w:rsidR="00F871EA" w:rsidRPr="00FA5292" w:rsidTr="00FA302F">
        <w:trPr>
          <w:trHeight w:val="223"/>
        </w:trPr>
        <w:tc>
          <w:tcPr>
            <w:tcW w:w="2269"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Hua </w:t>
            </w:r>
            <w:r w:rsidRPr="00FA5292">
              <w:rPr>
                <w:rFonts w:ascii="Book Antiqua" w:eastAsia="Book Antiqua" w:hAnsi="Book Antiqua" w:cs="Book Antiqua"/>
                <w:i/>
                <w:color w:val="000000" w:themeColor="text1"/>
              </w:rPr>
              <w:t>et al</w:t>
            </w:r>
            <w:bookmarkStart w:id="131" w:name="ZOTERO_BREF_Ahlsjj837AWg"/>
            <w:r w:rsidRPr="00FA5292">
              <w:rPr>
                <w:rFonts w:ascii="Book Antiqua" w:hAnsi="Book Antiqua"/>
                <w:color w:val="000000" w:themeColor="text1"/>
                <w:vertAlign w:val="superscript"/>
              </w:rPr>
              <w:t>[78]</w:t>
            </w:r>
            <w:bookmarkEnd w:id="131"/>
            <w:r w:rsidRPr="00FA5292">
              <w:rPr>
                <w:rFonts w:ascii="Book Antiqua" w:eastAsiaTheme="minorEastAsia" w:hAnsi="Book Antiqua"/>
                <w:color w:val="000000" w:themeColor="text1"/>
                <w:lang w:eastAsia="zh-CN"/>
              </w:rPr>
              <w:t>, 2017</w:t>
            </w:r>
          </w:p>
        </w:tc>
        <w:tc>
          <w:tcPr>
            <w:tcW w:w="1275"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RFA</w:t>
            </w:r>
          </w:p>
        </w:tc>
        <w:tc>
          <w:tcPr>
            <w:tcW w:w="1118"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102</w:t>
            </w:r>
          </w:p>
        </w:tc>
        <w:tc>
          <w:tcPr>
            <w:tcW w:w="2064"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11.4 mo</w:t>
            </w:r>
          </w:p>
        </w:tc>
        <w:tc>
          <w:tcPr>
            <w:tcW w:w="1496"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US</w:t>
            </w:r>
          </w:p>
        </w:tc>
        <w:tc>
          <w:tcPr>
            <w:tcW w:w="1853"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9.8%</w:t>
            </w:r>
          </w:p>
        </w:tc>
      </w:tr>
      <w:tr w:rsidR="00F871EA" w:rsidRPr="00FA5292" w:rsidTr="00FA302F">
        <w:trPr>
          <w:trHeight w:val="440"/>
        </w:trPr>
        <w:tc>
          <w:tcPr>
            <w:tcW w:w="2269"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Lee </w:t>
            </w:r>
            <w:r w:rsidRPr="00FA5292">
              <w:rPr>
                <w:rFonts w:ascii="Book Antiqua" w:eastAsia="Book Antiqua" w:hAnsi="Book Antiqua" w:cs="Book Antiqua"/>
                <w:i/>
                <w:color w:val="000000" w:themeColor="text1"/>
              </w:rPr>
              <w:t>et al</w:t>
            </w:r>
            <w:bookmarkStart w:id="132" w:name="ZOTERO_BREF_pMOg3Mxfnvjr"/>
            <w:r w:rsidRPr="00FA5292">
              <w:rPr>
                <w:rFonts w:ascii="Book Antiqua" w:hAnsi="Book Antiqua"/>
                <w:color w:val="000000" w:themeColor="text1"/>
                <w:vertAlign w:val="superscript"/>
              </w:rPr>
              <w:t>[79]</w:t>
            </w:r>
            <w:bookmarkEnd w:id="132"/>
            <w:r w:rsidRPr="00FA5292">
              <w:rPr>
                <w:rFonts w:ascii="Book Antiqua" w:eastAsiaTheme="minorEastAsia" w:hAnsi="Book Antiqua"/>
                <w:color w:val="000000" w:themeColor="text1"/>
                <w:lang w:eastAsia="zh-CN"/>
              </w:rPr>
              <w:t>, 2020</w:t>
            </w:r>
          </w:p>
        </w:tc>
        <w:tc>
          <w:tcPr>
            <w:tcW w:w="1275"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RFA</w:t>
            </w:r>
          </w:p>
        </w:tc>
        <w:tc>
          <w:tcPr>
            <w:tcW w:w="1118"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94</w:t>
            </w:r>
          </w:p>
        </w:tc>
        <w:tc>
          <w:tcPr>
            <w:tcW w:w="2064"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12 mo</w:t>
            </w:r>
          </w:p>
        </w:tc>
        <w:tc>
          <w:tcPr>
            <w:tcW w:w="1496"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US (</w:t>
            </w:r>
            <w:r w:rsidRPr="00FA5292">
              <w:rPr>
                <w:rFonts w:ascii="Book Antiqua" w:eastAsia="Book Antiqua" w:hAnsi="Book Antiqua" w:cs="Book Antiqua"/>
                <w:i/>
                <w:color w:val="000000" w:themeColor="text1"/>
              </w:rPr>
              <w:t>n</w:t>
            </w:r>
            <w:r w:rsidRPr="00FA5292">
              <w:rPr>
                <w:rFonts w:ascii="Book Antiqua" w:eastAsiaTheme="minorEastAsia" w:hAnsi="Book Antiqua" w:cs="Book Antiqua"/>
                <w:color w:val="000000" w:themeColor="text1"/>
                <w:lang w:eastAsia="zh-CN"/>
              </w:rPr>
              <w:t xml:space="preserve"> </w:t>
            </w:r>
            <w:r w:rsidRPr="00FA5292">
              <w:rPr>
                <w:rFonts w:ascii="Book Antiqua" w:eastAsia="Book Antiqua" w:hAnsi="Book Antiqua" w:cs="Book Antiqua"/>
                <w:color w:val="000000" w:themeColor="text1"/>
              </w:rPr>
              <w:t>=</w:t>
            </w:r>
            <w:r w:rsidRPr="00FA5292">
              <w:rPr>
                <w:rFonts w:ascii="Book Antiqua" w:eastAsiaTheme="minorEastAsia" w:hAnsi="Book Antiqua" w:cs="Book Antiqua"/>
                <w:color w:val="000000" w:themeColor="text1"/>
                <w:lang w:eastAsia="zh-CN"/>
              </w:rPr>
              <w:t xml:space="preserve"> </w:t>
            </w:r>
            <w:r w:rsidRPr="00FA5292">
              <w:rPr>
                <w:rFonts w:ascii="Book Antiqua" w:eastAsia="Book Antiqua" w:hAnsi="Book Antiqua" w:cs="Book Antiqua"/>
                <w:color w:val="000000" w:themeColor="text1"/>
              </w:rPr>
              <w:t>91)</w:t>
            </w:r>
            <w:r w:rsidRPr="00FA5292">
              <w:rPr>
                <w:rFonts w:ascii="Book Antiqua" w:eastAsiaTheme="minorEastAsia" w:hAnsi="Book Antiqua"/>
                <w:lang w:eastAsia="zh-CN"/>
              </w:rPr>
              <w:t xml:space="preserve">, </w:t>
            </w:r>
            <w:r w:rsidRPr="00FA5292">
              <w:rPr>
                <w:rFonts w:ascii="Book Antiqua" w:eastAsia="Book Antiqua" w:hAnsi="Book Antiqua" w:cs="Book Antiqua"/>
                <w:color w:val="000000" w:themeColor="text1"/>
              </w:rPr>
              <w:t>CT (</w:t>
            </w:r>
            <w:r w:rsidRPr="00FA5292">
              <w:rPr>
                <w:rFonts w:ascii="Book Antiqua" w:eastAsia="Book Antiqua" w:hAnsi="Book Antiqua" w:cs="Book Antiqua"/>
                <w:i/>
                <w:color w:val="000000" w:themeColor="text1"/>
              </w:rPr>
              <w:t>n</w:t>
            </w:r>
            <w:r w:rsidRPr="00FA5292">
              <w:rPr>
                <w:rFonts w:ascii="Book Antiqua" w:eastAsiaTheme="minorEastAsia" w:hAnsi="Book Antiqua" w:cs="Book Antiqua"/>
                <w:color w:val="000000" w:themeColor="text1"/>
                <w:lang w:eastAsia="zh-CN"/>
              </w:rPr>
              <w:t xml:space="preserve"> </w:t>
            </w:r>
            <w:r w:rsidRPr="00FA5292">
              <w:rPr>
                <w:rFonts w:ascii="Book Antiqua" w:eastAsia="Book Antiqua" w:hAnsi="Book Antiqua" w:cs="Book Antiqua"/>
                <w:color w:val="000000" w:themeColor="text1"/>
              </w:rPr>
              <w:t>=</w:t>
            </w:r>
            <w:r w:rsidRPr="00FA5292">
              <w:rPr>
                <w:rFonts w:ascii="Book Antiqua" w:eastAsiaTheme="minorEastAsia" w:hAnsi="Book Antiqua" w:cs="Book Antiqua"/>
                <w:color w:val="000000" w:themeColor="text1"/>
                <w:lang w:eastAsia="zh-CN"/>
              </w:rPr>
              <w:t xml:space="preserve"> </w:t>
            </w:r>
            <w:r w:rsidRPr="00FA5292">
              <w:rPr>
                <w:rFonts w:ascii="Book Antiqua" w:eastAsia="Book Antiqua" w:hAnsi="Book Antiqua" w:cs="Book Antiqua"/>
                <w:color w:val="000000" w:themeColor="text1"/>
              </w:rPr>
              <w:t>3)</w:t>
            </w:r>
          </w:p>
        </w:tc>
        <w:tc>
          <w:tcPr>
            <w:tcW w:w="1853"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8.5%</w:t>
            </w:r>
          </w:p>
        </w:tc>
      </w:tr>
      <w:tr w:rsidR="00F871EA" w:rsidRPr="00FA5292" w:rsidTr="00FA302F">
        <w:trPr>
          <w:trHeight w:val="70"/>
        </w:trPr>
        <w:tc>
          <w:tcPr>
            <w:tcW w:w="2269"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Bailey </w:t>
            </w:r>
            <w:r w:rsidRPr="00FA5292">
              <w:rPr>
                <w:rFonts w:ascii="Book Antiqua" w:eastAsia="Book Antiqua" w:hAnsi="Book Antiqua" w:cs="Book Antiqua"/>
                <w:i/>
                <w:color w:val="000000" w:themeColor="text1"/>
              </w:rPr>
              <w:t>et al</w:t>
            </w:r>
            <w:bookmarkStart w:id="133" w:name="ZOTERO_BREF_dRO7kBmiZRrF"/>
            <w:r w:rsidRPr="00FA5292">
              <w:rPr>
                <w:rFonts w:ascii="Book Antiqua" w:hAnsi="Book Antiqua"/>
                <w:color w:val="000000" w:themeColor="text1"/>
                <w:vertAlign w:val="superscript"/>
              </w:rPr>
              <w:t>[80]</w:t>
            </w:r>
            <w:bookmarkEnd w:id="133"/>
            <w:r w:rsidRPr="00FA5292">
              <w:rPr>
                <w:rFonts w:ascii="Book Antiqua" w:eastAsiaTheme="minorEastAsia" w:hAnsi="Book Antiqua"/>
                <w:color w:val="000000" w:themeColor="text1"/>
                <w:lang w:eastAsia="zh-CN"/>
              </w:rPr>
              <w:t>, 2019</w:t>
            </w:r>
          </w:p>
        </w:tc>
        <w:tc>
          <w:tcPr>
            <w:tcW w:w="1275"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Mixed</w:t>
            </w:r>
          </w:p>
        </w:tc>
        <w:tc>
          <w:tcPr>
            <w:tcW w:w="1118"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20</w:t>
            </w:r>
          </w:p>
        </w:tc>
        <w:tc>
          <w:tcPr>
            <w:tcW w:w="2064"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9.7 mo</w:t>
            </w:r>
          </w:p>
        </w:tc>
        <w:tc>
          <w:tcPr>
            <w:tcW w:w="1496"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Mixed</w:t>
            </w:r>
          </w:p>
        </w:tc>
        <w:tc>
          <w:tcPr>
            <w:tcW w:w="1853"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N/A</w:t>
            </w:r>
          </w:p>
        </w:tc>
      </w:tr>
    </w:tbl>
    <w:p w:rsidR="00F871EA" w:rsidRPr="00FA5292" w:rsidRDefault="00C52E40" w:rsidP="00F875AD">
      <w:pPr>
        <w:pStyle w:val="Default"/>
        <w:snapToGrid w:val="0"/>
        <w:spacing w:line="360" w:lineRule="auto"/>
        <w:rPr>
          <w:rFonts w:ascii="Book Antiqua" w:hAnsi="Book Antiqua"/>
        </w:rPr>
      </w:pPr>
      <w:r w:rsidRPr="00FA5292">
        <w:rPr>
          <w:rFonts w:ascii="Book Antiqua" w:eastAsia="Book Antiqua" w:hAnsi="Book Antiqua" w:cs="Book Antiqua"/>
          <w:color w:val="000000" w:themeColor="text1"/>
        </w:rPr>
        <w:t xml:space="preserve">US: </w:t>
      </w:r>
      <w:r w:rsidRPr="00FA5292">
        <w:rPr>
          <w:rFonts w:ascii="Book Antiqua" w:eastAsiaTheme="minorEastAsia" w:hAnsi="Book Antiqua" w:cs="Book Antiqua"/>
          <w:color w:val="000000" w:themeColor="text1"/>
          <w:lang w:eastAsia="zh-CN"/>
        </w:rPr>
        <w:t>U</w:t>
      </w:r>
      <w:r w:rsidRPr="00FA5292">
        <w:rPr>
          <w:rFonts w:ascii="Book Antiqua" w:eastAsia="Book Antiqua" w:hAnsi="Book Antiqua" w:cs="Book Antiqua"/>
          <w:color w:val="000000" w:themeColor="text1"/>
        </w:rPr>
        <w:t xml:space="preserve">ltrasound; CT: </w:t>
      </w:r>
      <w:r w:rsidRPr="00FA5292">
        <w:rPr>
          <w:rFonts w:ascii="Book Antiqua" w:eastAsiaTheme="minorEastAsia" w:hAnsi="Book Antiqua" w:cs="Book Antiqua"/>
          <w:color w:val="000000" w:themeColor="text1"/>
          <w:lang w:eastAsia="zh-CN"/>
        </w:rPr>
        <w:t>C</w:t>
      </w:r>
      <w:r w:rsidRPr="00FA5292">
        <w:rPr>
          <w:rFonts w:ascii="Book Antiqua" w:eastAsia="Book Antiqua" w:hAnsi="Book Antiqua" w:cs="Book Antiqua"/>
          <w:color w:val="000000" w:themeColor="text1"/>
        </w:rPr>
        <w:t>omputed tomography.</w:t>
      </w:r>
      <w:r w:rsidRPr="00FA5292">
        <w:br w:type="page"/>
      </w:r>
    </w:p>
    <w:p w:rsidR="00F871EA" w:rsidRPr="00FA5292" w:rsidRDefault="00C52E40">
      <w:pPr>
        <w:pStyle w:val="Default"/>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b/>
          <w:bCs/>
          <w:color w:val="000000" w:themeColor="text1"/>
        </w:rPr>
        <w:t>Table 7 Transarterial chemoembolization in liver-metastatic pancreatic cancer</w:t>
      </w:r>
    </w:p>
    <w:tbl>
      <w:tblPr>
        <w:tblW w:w="9464" w:type="dxa"/>
        <w:tblLayout w:type="fixed"/>
        <w:tblLook w:val="06A0" w:firstRow="1" w:lastRow="0" w:firstColumn="1" w:lastColumn="0" w:noHBand="1" w:noVBand="1"/>
      </w:tblPr>
      <w:tblGrid>
        <w:gridCol w:w="2093"/>
        <w:gridCol w:w="1200"/>
        <w:gridCol w:w="1700"/>
        <w:gridCol w:w="4471"/>
      </w:tblGrid>
      <w:tr w:rsidR="00F871EA" w:rsidRPr="00FA5292" w:rsidTr="009279E2">
        <w:trPr>
          <w:trHeight w:val="550"/>
        </w:trPr>
        <w:tc>
          <w:tcPr>
            <w:tcW w:w="2093"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b/>
                <w:bCs/>
                <w:lang w:eastAsia="zh-CN"/>
              </w:rPr>
            </w:pPr>
            <w:r w:rsidRPr="00FA5292">
              <w:rPr>
                <w:rFonts w:ascii="Book Antiqua" w:eastAsiaTheme="minorEastAsia" w:hAnsi="Book Antiqua" w:cs="Book Antiqua"/>
                <w:b/>
                <w:bCs/>
                <w:color w:val="000000" w:themeColor="text1"/>
                <w:lang w:eastAsia="zh-CN"/>
              </w:rPr>
              <w:t>Ref.</w:t>
            </w:r>
          </w:p>
        </w:tc>
        <w:tc>
          <w:tcPr>
            <w:tcW w:w="1200"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Patients</w:t>
            </w:r>
          </w:p>
        </w:tc>
        <w:tc>
          <w:tcPr>
            <w:tcW w:w="1700"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Median OS from TACE</w:t>
            </w:r>
          </w:p>
        </w:tc>
        <w:tc>
          <w:tcPr>
            <w:tcW w:w="4471"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Technique</w:t>
            </w:r>
          </w:p>
        </w:tc>
      </w:tr>
      <w:tr w:rsidR="00F871EA" w:rsidRPr="00FA5292" w:rsidTr="009279E2">
        <w:trPr>
          <w:trHeight w:val="864"/>
        </w:trPr>
        <w:tc>
          <w:tcPr>
            <w:tcW w:w="2093"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Vogl </w:t>
            </w:r>
            <w:r w:rsidRPr="00FA5292">
              <w:rPr>
                <w:rFonts w:ascii="Book Antiqua" w:eastAsia="Book Antiqua" w:hAnsi="Book Antiqua" w:cs="Book Antiqua"/>
                <w:i/>
                <w:color w:val="000000" w:themeColor="text1"/>
              </w:rPr>
              <w:t>et al</w:t>
            </w:r>
            <w:bookmarkStart w:id="134" w:name="ZOTERO_BREF_2kL0KPBtzp6u"/>
            <w:r w:rsidRPr="00FA5292">
              <w:rPr>
                <w:rFonts w:ascii="Book Antiqua" w:hAnsi="Book Antiqua"/>
                <w:color w:val="000000" w:themeColor="text1"/>
                <w:vertAlign w:val="superscript"/>
              </w:rPr>
              <w:t>[82]</w:t>
            </w:r>
            <w:bookmarkEnd w:id="134"/>
            <w:r w:rsidRPr="00FA5292">
              <w:rPr>
                <w:rFonts w:ascii="Book Antiqua" w:eastAsiaTheme="minorEastAsia" w:hAnsi="Book Antiqua"/>
                <w:color w:val="000000" w:themeColor="text1"/>
                <w:lang w:eastAsia="zh-CN"/>
              </w:rPr>
              <w:t>, 2015</w:t>
            </w:r>
          </w:p>
        </w:tc>
        <w:tc>
          <w:tcPr>
            <w:tcW w:w="1200"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112</w:t>
            </w:r>
          </w:p>
        </w:tc>
        <w:tc>
          <w:tcPr>
            <w:tcW w:w="1700"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lang w:eastAsia="zh-CN"/>
              </w:rPr>
            </w:pPr>
            <w:r w:rsidRPr="00FA5292">
              <w:rPr>
                <w:rFonts w:ascii="Book Antiqua" w:eastAsia="Book Antiqua" w:hAnsi="Book Antiqua" w:cs="Book Antiqua"/>
                <w:color w:val="000000" w:themeColor="text1"/>
              </w:rPr>
              <w:t>19.2 mo</w:t>
            </w:r>
          </w:p>
        </w:tc>
        <w:tc>
          <w:tcPr>
            <w:tcW w:w="4471"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cTACE after mitomycin C, cisplatin, and gemcitabine chemoperfusion</w:t>
            </w:r>
          </w:p>
        </w:tc>
      </w:tr>
      <w:tr w:rsidR="00F871EA" w:rsidRPr="00FA5292" w:rsidTr="009279E2">
        <w:trPr>
          <w:trHeight w:val="851"/>
        </w:trPr>
        <w:tc>
          <w:tcPr>
            <w:tcW w:w="2093"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Azizi </w:t>
            </w:r>
            <w:r w:rsidRPr="00FA5292">
              <w:rPr>
                <w:rFonts w:ascii="Book Antiqua" w:eastAsia="Book Antiqua" w:hAnsi="Book Antiqua" w:cs="Book Antiqua"/>
                <w:i/>
                <w:color w:val="000000" w:themeColor="text1"/>
              </w:rPr>
              <w:t>et al</w:t>
            </w:r>
            <w:bookmarkStart w:id="135" w:name="ZOTERO_BREF_3AqyZdbYkEM2"/>
            <w:r w:rsidRPr="00FA5292">
              <w:rPr>
                <w:rFonts w:ascii="Book Antiqua" w:hAnsi="Book Antiqua"/>
                <w:color w:val="000000" w:themeColor="text1"/>
                <w:vertAlign w:val="superscript"/>
              </w:rPr>
              <w:t>[83]</w:t>
            </w:r>
            <w:bookmarkEnd w:id="135"/>
            <w:r w:rsidRPr="00FA5292">
              <w:rPr>
                <w:rFonts w:ascii="Book Antiqua" w:eastAsiaTheme="minorEastAsia" w:hAnsi="Book Antiqua"/>
                <w:color w:val="000000" w:themeColor="text1"/>
                <w:lang w:eastAsia="zh-CN"/>
              </w:rPr>
              <w:t>, 2011</w:t>
            </w:r>
          </w:p>
        </w:tc>
        <w:tc>
          <w:tcPr>
            <w:tcW w:w="1200" w:type="dxa"/>
          </w:tcPr>
          <w:p w:rsidR="00F871EA" w:rsidRPr="00FA5292" w:rsidRDefault="00C52E40">
            <w:pPr>
              <w:pStyle w:val="Default"/>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color w:val="000000" w:themeColor="text1"/>
              </w:rPr>
              <w:t>32</w:t>
            </w:r>
          </w:p>
        </w:tc>
        <w:tc>
          <w:tcPr>
            <w:tcW w:w="1700"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16 mo</w:t>
            </w:r>
          </w:p>
        </w:tc>
        <w:tc>
          <w:tcPr>
            <w:tcW w:w="4471" w:type="dxa"/>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cTACE after mitomycin C, cisplatin, and gemcitabine chemoperfusion</w:t>
            </w:r>
          </w:p>
        </w:tc>
      </w:tr>
      <w:tr w:rsidR="00F871EA" w:rsidRPr="00FA5292" w:rsidTr="009279E2">
        <w:trPr>
          <w:trHeight w:val="2159"/>
        </w:trPr>
        <w:tc>
          <w:tcPr>
            <w:tcW w:w="2093"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Sun </w:t>
            </w:r>
            <w:r w:rsidRPr="00FA5292">
              <w:rPr>
                <w:rFonts w:ascii="Book Antiqua" w:eastAsia="Book Antiqua" w:hAnsi="Book Antiqua" w:cs="Book Antiqua"/>
                <w:i/>
                <w:color w:val="000000" w:themeColor="text1"/>
              </w:rPr>
              <w:t>et al</w:t>
            </w:r>
            <w:bookmarkStart w:id="136" w:name="ZOTERO_BREF_prGyeukAkNeO"/>
            <w:r w:rsidRPr="00FA5292">
              <w:rPr>
                <w:rFonts w:ascii="Book Antiqua" w:hAnsi="Book Antiqua"/>
                <w:color w:val="000000" w:themeColor="text1"/>
                <w:vertAlign w:val="superscript"/>
              </w:rPr>
              <w:t>[84]</w:t>
            </w:r>
            <w:bookmarkEnd w:id="136"/>
            <w:r w:rsidRPr="00FA5292">
              <w:rPr>
                <w:rFonts w:ascii="Book Antiqua" w:eastAsiaTheme="minorEastAsia" w:hAnsi="Book Antiqua"/>
                <w:color w:val="000000" w:themeColor="text1"/>
                <w:lang w:eastAsia="zh-CN"/>
              </w:rPr>
              <w:t>, 2017</w:t>
            </w:r>
          </w:p>
        </w:tc>
        <w:tc>
          <w:tcPr>
            <w:tcW w:w="1200"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color w:val="000000" w:themeColor="text1"/>
              </w:rPr>
              <w:t>27</w:t>
            </w:r>
          </w:p>
        </w:tc>
        <w:tc>
          <w:tcPr>
            <w:tcW w:w="1700"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lang w:eastAsia="zh-CN"/>
              </w:rPr>
            </w:pPr>
            <w:r w:rsidRPr="00FA5292">
              <w:rPr>
                <w:rFonts w:ascii="Book Antiqua" w:eastAsia="Book Antiqua" w:hAnsi="Book Antiqua" w:cs="Book Antiqua"/>
                <w:color w:val="000000" w:themeColor="text1"/>
              </w:rPr>
              <w:t>23 mo</w:t>
            </w:r>
          </w:p>
        </w:tc>
        <w:tc>
          <w:tcPr>
            <w:tcW w:w="4471"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Chemoperfusion with gemcitabine, oxaplatin, and irinotecan plus embolization with Lipiodol + pirarubicin or</w:t>
            </w:r>
            <w:r w:rsidRPr="00FA5292">
              <w:rPr>
                <w:rFonts w:ascii="Book Antiqua" w:hAnsi="Book Antiqua"/>
              </w:rPr>
              <w:br/>
            </w:r>
            <w:r w:rsidR="006877E4" w:rsidRPr="00FA5292">
              <w:rPr>
                <w:rFonts w:ascii="Book Antiqua" w:eastAsiaTheme="minorEastAsia" w:hAnsi="Book Antiqua" w:cs="Book Antiqua" w:hint="eastAsia"/>
                <w:color w:val="000000" w:themeColor="text1"/>
                <w:lang w:eastAsia="zh-CN"/>
              </w:rPr>
              <w:t xml:space="preserve"> </w:t>
            </w:r>
            <w:r w:rsidRPr="00FA5292">
              <w:rPr>
                <w:rFonts w:ascii="Book Antiqua" w:eastAsia="Book Antiqua" w:hAnsi="Book Antiqua" w:cs="Book Antiqua"/>
                <w:color w:val="000000" w:themeColor="text1"/>
              </w:rPr>
              <w:t>DEB with pirarubicin</w:t>
            </w:r>
          </w:p>
        </w:tc>
      </w:tr>
    </w:tbl>
    <w:p w:rsidR="006223B9" w:rsidRPr="00FA5292" w:rsidRDefault="00C52E40">
      <w:pPr>
        <w:pStyle w:val="Default"/>
        <w:snapToGrid w:val="0"/>
        <w:spacing w:line="360" w:lineRule="auto"/>
        <w:jc w:val="both"/>
        <w:rPr>
          <w:rFonts w:ascii="Book Antiqua" w:eastAsia="Book Antiqua" w:hAnsi="Book Antiqua" w:cs="Book Antiqua"/>
          <w:color w:val="000000" w:themeColor="text1"/>
        </w:rPr>
      </w:pPr>
      <w:bookmarkStart w:id="137" w:name="OLE_LINK61"/>
      <w:r w:rsidRPr="00FA5292">
        <w:rPr>
          <w:rFonts w:ascii="Book Antiqua" w:eastAsiaTheme="minorEastAsia" w:hAnsi="Book Antiqua" w:cs="Book Antiqua"/>
          <w:color w:val="000000" w:themeColor="text1"/>
          <w:lang w:eastAsia="zh-CN"/>
        </w:rPr>
        <w:t>OS: Overall survival; TACE: T</w:t>
      </w:r>
      <w:r w:rsidRPr="00FA5292">
        <w:rPr>
          <w:rFonts w:ascii="Book Antiqua" w:eastAsia="Book Antiqua" w:hAnsi="Book Antiqua" w:cs="Book Antiqua"/>
          <w:color w:val="000000" w:themeColor="text1"/>
        </w:rPr>
        <w:t>ransarterial chemoembolization</w:t>
      </w:r>
      <w:r w:rsidRPr="00FA5292">
        <w:rPr>
          <w:rFonts w:ascii="Book Antiqua" w:eastAsiaTheme="minorEastAsia" w:hAnsi="Book Antiqua" w:cs="Book Antiqua"/>
          <w:color w:val="000000" w:themeColor="text1"/>
          <w:lang w:eastAsia="zh-CN"/>
        </w:rPr>
        <w:t>;</w:t>
      </w:r>
      <w:r w:rsidRPr="00FA5292">
        <w:rPr>
          <w:rFonts w:ascii="Book Antiqua" w:eastAsia="Book Antiqua" w:hAnsi="Book Antiqua" w:cs="Book Antiqua"/>
          <w:color w:val="000000" w:themeColor="text1"/>
        </w:rPr>
        <w:t xml:space="preserve"> </w:t>
      </w:r>
      <w:bookmarkEnd w:id="137"/>
      <w:r w:rsidRPr="00FA5292">
        <w:rPr>
          <w:rFonts w:ascii="Book Antiqua" w:eastAsia="Book Antiqua" w:hAnsi="Book Antiqua" w:cs="Book Antiqua"/>
          <w:color w:val="000000" w:themeColor="text1"/>
        </w:rPr>
        <w:t>cTACE:</w:t>
      </w:r>
      <w:r w:rsidR="006703B2" w:rsidRPr="00FA5292">
        <w:rPr>
          <w:rFonts w:ascii="Book Antiqua" w:eastAsia="Book Antiqua" w:hAnsi="Book Antiqua" w:cs="Book Antiqua"/>
          <w:color w:val="000000" w:themeColor="text1"/>
        </w:rPr>
        <w:t xml:space="preserve"> </w:t>
      </w:r>
      <w:r w:rsidRPr="00FA5292">
        <w:rPr>
          <w:rFonts w:ascii="Book Antiqua" w:eastAsiaTheme="minorEastAsia" w:hAnsi="Book Antiqua" w:cs="Book Antiqua"/>
          <w:color w:val="000000" w:themeColor="text1"/>
          <w:lang w:eastAsia="zh-CN"/>
        </w:rPr>
        <w:t>C</w:t>
      </w:r>
      <w:r w:rsidRPr="00FA5292">
        <w:rPr>
          <w:rFonts w:ascii="Book Antiqua" w:eastAsia="Book Antiqua" w:hAnsi="Book Antiqua" w:cs="Book Antiqua"/>
          <w:color w:val="000000" w:themeColor="text1"/>
        </w:rPr>
        <w:t>onventional</w:t>
      </w:r>
      <w:bookmarkStart w:id="138" w:name="OLE_LINK60"/>
      <w:bookmarkStart w:id="139" w:name="OLE_LINK59"/>
      <w:r w:rsidRPr="00FA5292">
        <w:rPr>
          <w:rFonts w:ascii="Book Antiqua" w:eastAsia="Book Antiqua" w:hAnsi="Book Antiqua" w:cs="Book Antiqua"/>
          <w:color w:val="000000" w:themeColor="text1"/>
        </w:rPr>
        <w:t xml:space="preserve"> transarterial chemoembolization</w:t>
      </w:r>
      <w:bookmarkEnd w:id="138"/>
      <w:bookmarkEnd w:id="139"/>
      <w:r w:rsidRPr="00FA5292">
        <w:rPr>
          <w:rFonts w:ascii="Book Antiqua" w:eastAsia="Book Antiqua" w:hAnsi="Book Antiqua" w:cs="Book Antiqua"/>
          <w:color w:val="000000" w:themeColor="text1"/>
        </w:rPr>
        <w:t>.</w:t>
      </w:r>
    </w:p>
    <w:p w:rsidR="00F871EA" w:rsidRPr="00FA5292" w:rsidRDefault="00C52E40">
      <w:pPr>
        <w:pStyle w:val="Default"/>
        <w:snapToGrid w:val="0"/>
        <w:spacing w:line="360" w:lineRule="auto"/>
        <w:jc w:val="both"/>
        <w:rPr>
          <w:rFonts w:ascii="Book Antiqua" w:hAnsi="Book Antiqua"/>
        </w:rPr>
      </w:pPr>
      <w:r w:rsidRPr="00FA5292">
        <w:br w:type="page"/>
      </w:r>
    </w:p>
    <w:p w:rsidR="00F871EA" w:rsidRPr="00FA5292" w:rsidRDefault="00C52E40">
      <w:pPr>
        <w:pStyle w:val="Default"/>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b/>
          <w:bCs/>
          <w:color w:val="000000" w:themeColor="text1"/>
        </w:rPr>
        <w:t>Table 8 Transarterial radioembolization in liver-metastatic pancreatic cancer</w:t>
      </w:r>
    </w:p>
    <w:tbl>
      <w:tblPr>
        <w:tblW w:w="9322" w:type="dxa"/>
        <w:tblLayout w:type="fixed"/>
        <w:tblLook w:val="06A0" w:firstRow="1" w:lastRow="0" w:firstColumn="1" w:lastColumn="0" w:noHBand="1" w:noVBand="1"/>
      </w:tblPr>
      <w:tblGrid>
        <w:gridCol w:w="2580"/>
        <w:gridCol w:w="1724"/>
        <w:gridCol w:w="1931"/>
        <w:gridCol w:w="3087"/>
      </w:tblGrid>
      <w:tr w:rsidR="00F871EA" w:rsidRPr="00FA5292" w:rsidTr="00A813A9">
        <w:trPr>
          <w:trHeight w:val="801"/>
        </w:trPr>
        <w:tc>
          <w:tcPr>
            <w:tcW w:w="2580"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b/>
                <w:bCs/>
                <w:lang w:eastAsia="zh-CN"/>
              </w:rPr>
            </w:pPr>
            <w:r w:rsidRPr="00FA5292">
              <w:rPr>
                <w:rFonts w:ascii="Book Antiqua" w:eastAsiaTheme="minorEastAsia" w:hAnsi="Book Antiqua" w:cs="Book Antiqua"/>
                <w:b/>
                <w:bCs/>
                <w:color w:val="000000" w:themeColor="text1"/>
                <w:lang w:eastAsia="zh-CN"/>
              </w:rPr>
              <w:t>Ref.</w:t>
            </w:r>
          </w:p>
        </w:tc>
        <w:tc>
          <w:tcPr>
            <w:tcW w:w="1724"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Patients</w:t>
            </w:r>
          </w:p>
        </w:tc>
        <w:tc>
          <w:tcPr>
            <w:tcW w:w="1931"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Median OS from TARE</w:t>
            </w:r>
          </w:p>
        </w:tc>
        <w:tc>
          <w:tcPr>
            <w:tcW w:w="3087" w:type="dxa"/>
            <w:tcBorders>
              <w:top w:val="single" w:sz="4" w:space="0" w:color="000000"/>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b/>
                <w:bCs/>
              </w:rPr>
            </w:pPr>
            <w:r w:rsidRPr="00FA5292">
              <w:rPr>
                <w:rFonts w:ascii="Book Antiqua" w:eastAsia="Book Antiqua" w:hAnsi="Book Antiqua" w:cs="Book Antiqua"/>
                <w:b/>
                <w:bCs/>
                <w:color w:val="000000" w:themeColor="text1"/>
              </w:rPr>
              <w:t>Technique</w:t>
            </w:r>
          </w:p>
        </w:tc>
      </w:tr>
      <w:tr w:rsidR="00F871EA" w:rsidRPr="00FA5292" w:rsidTr="00A813A9">
        <w:trPr>
          <w:trHeight w:val="60"/>
        </w:trPr>
        <w:tc>
          <w:tcPr>
            <w:tcW w:w="2580"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Michl </w:t>
            </w:r>
            <w:r w:rsidRPr="00FA5292">
              <w:rPr>
                <w:rFonts w:ascii="Book Antiqua" w:eastAsia="Book Antiqua" w:hAnsi="Book Antiqua" w:cs="Book Antiqua"/>
                <w:i/>
                <w:color w:val="000000" w:themeColor="text1"/>
              </w:rPr>
              <w:t>et al</w:t>
            </w:r>
            <w:bookmarkStart w:id="140" w:name="ZOTERO_BREF_TvyPlaniszK2"/>
            <w:r w:rsidRPr="00FA5292">
              <w:rPr>
                <w:rFonts w:ascii="Book Antiqua" w:hAnsi="Book Antiqua"/>
                <w:color w:val="000000" w:themeColor="text1"/>
                <w:vertAlign w:val="superscript"/>
              </w:rPr>
              <w:t>[96]</w:t>
            </w:r>
            <w:bookmarkEnd w:id="140"/>
            <w:r w:rsidRPr="00FA5292">
              <w:rPr>
                <w:rFonts w:ascii="Book Antiqua" w:eastAsiaTheme="minorEastAsia" w:hAnsi="Book Antiqua"/>
                <w:color w:val="000000" w:themeColor="text1"/>
                <w:lang w:eastAsia="zh-CN"/>
              </w:rPr>
              <w:t>, 2014</w:t>
            </w:r>
          </w:p>
        </w:tc>
        <w:tc>
          <w:tcPr>
            <w:tcW w:w="1724"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19</w:t>
            </w:r>
          </w:p>
        </w:tc>
        <w:tc>
          <w:tcPr>
            <w:tcW w:w="1931"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9 mo</w:t>
            </w:r>
          </w:p>
        </w:tc>
        <w:tc>
          <w:tcPr>
            <w:tcW w:w="3087" w:type="dxa"/>
            <w:tcBorders>
              <w:top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Resin microspheres</w:t>
            </w:r>
          </w:p>
        </w:tc>
      </w:tr>
      <w:tr w:rsidR="00F871EA" w:rsidRPr="00FA5292" w:rsidTr="00A813A9">
        <w:trPr>
          <w:trHeight w:val="418"/>
        </w:trPr>
        <w:tc>
          <w:tcPr>
            <w:tcW w:w="2580"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vertAlign w:val="superscript"/>
                <w:lang w:eastAsia="zh-CN"/>
              </w:rPr>
            </w:pPr>
            <w:r w:rsidRPr="00FA5292">
              <w:rPr>
                <w:rFonts w:ascii="Book Antiqua" w:eastAsia="Book Antiqua" w:hAnsi="Book Antiqua" w:cs="Book Antiqua"/>
                <w:color w:val="000000" w:themeColor="text1"/>
              </w:rPr>
              <w:t xml:space="preserve">Kim </w:t>
            </w:r>
            <w:r w:rsidRPr="00FA5292">
              <w:rPr>
                <w:rFonts w:ascii="Book Antiqua" w:eastAsia="Book Antiqua" w:hAnsi="Book Antiqua" w:cs="Book Antiqua"/>
                <w:i/>
                <w:color w:val="000000" w:themeColor="text1"/>
              </w:rPr>
              <w:t>et al</w:t>
            </w:r>
            <w:bookmarkStart w:id="141" w:name="ZOTERO_BREF_Sm3t28YuRxif"/>
            <w:r w:rsidRPr="00FA5292">
              <w:rPr>
                <w:rFonts w:ascii="Book Antiqua" w:hAnsi="Book Antiqua"/>
                <w:color w:val="000000" w:themeColor="text1"/>
                <w:vertAlign w:val="superscript"/>
              </w:rPr>
              <w:t xml:space="preserve"> [97]</w:t>
            </w:r>
            <w:bookmarkEnd w:id="141"/>
            <w:r w:rsidRPr="00FA5292">
              <w:rPr>
                <w:rFonts w:ascii="Book Antiqua" w:eastAsiaTheme="minorEastAsia" w:hAnsi="Book Antiqua"/>
                <w:color w:val="000000" w:themeColor="text1"/>
                <w:lang w:eastAsia="zh-CN"/>
              </w:rPr>
              <w:t>, 2016</w:t>
            </w:r>
            <w:r w:rsidRPr="00FA5292">
              <w:rPr>
                <w:rFonts w:ascii="Book Antiqua" w:eastAsiaTheme="minorEastAsia" w:hAnsi="Book Antiqua"/>
                <w:color w:val="000000" w:themeColor="text1"/>
                <w:vertAlign w:val="superscript"/>
                <w:lang w:eastAsia="zh-CN"/>
              </w:rPr>
              <w:t>1</w:t>
            </w:r>
          </w:p>
        </w:tc>
        <w:tc>
          <w:tcPr>
            <w:tcW w:w="1724" w:type="dxa"/>
          </w:tcPr>
          <w:p w:rsidR="00F871EA" w:rsidRPr="00FA5292" w:rsidRDefault="00C52E40">
            <w:pPr>
              <w:pStyle w:val="Default"/>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color w:val="000000" w:themeColor="text1"/>
              </w:rPr>
              <w:t>16</w:t>
            </w:r>
          </w:p>
        </w:tc>
        <w:tc>
          <w:tcPr>
            <w:tcW w:w="1931"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12.5 mo</w:t>
            </w:r>
          </w:p>
        </w:tc>
        <w:tc>
          <w:tcPr>
            <w:tcW w:w="3087" w:type="dxa"/>
          </w:tcPr>
          <w:p w:rsidR="00F871EA" w:rsidRPr="00FA5292" w:rsidRDefault="00C52E40">
            <w:pPr>
              <w:pStyle w:val="Default"/>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color w:val="000000" w:themeColor="text1"/>
              </w:rPr>
              <w:t>Resin microspheres</w:t>
            </w:r>
          </w:p>
        </w:tc>
      </w:tr>
      <w:tr w:rsidR="00F871EA" w:rsidRPr="00FA5292" w:rsidTr="00A813A9">
        <w:trPr>
          <w:trHeight w:val="406"/>
        </w:trPr>
        <w:tc>
          <w:tcPr>
            <w:tcW w:w="2580"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vertAlign w:val="superscript"/>
                <w:lang w:eastAsia="zh-CN"/>
              </w:rPr>
            </w:pPr>
            <w:r w:rsidRPr="00FA5292">
              <w:rPr>
                <w:rFonts w:ascii="Book Antiqua" w:eastAsia="Book Antiqua" w:hAnsi="Book Antiqua" w:cs="Book Antiqua"/>
                <w:color w:val="000000" w:themeColor="text1"/>
              </w:rPr>
              <w:t xml:space="preserve">Kim </w:t>
            </w:r>
            <w:r w:rsidRPr="00FA5292">
              <w:rPr>
                <w:rFonts w:ascii="Book Antiqua" w:eastAsia="Book Antiqua" w:hAnsi="Book Antiqua" w:cs="Book Antiqua"/>
                <w:i/>
                <w:color w:val="000000" w:themeColor="text1"/>
              </w:rPr>
              <w:t>et al</w:t>
            </w:r>
            <w:bookmarkStart w:id="142" w:name="ZOTERO_BREF_3FAcwxkswYwf"/>
            <w:r w:rsidRPr="00FA5292">
              <w:rPr>
                <w:rFonts w:ascii="Book Antiqua" w:hAnsi="Book Antiqua"/>
                <w:color w:val="000000" w:themeColor="text1"/>
                <w:vertAlign w:val="superscript"/>
              </w:rPr>
              <w:t>[99]</w:t>
            </w:r>
            <w:bookmarkEnd w:id="142"/>
            <w:r w:rsidRPr="00FA5292">
              <w:rPr>
                <w:rFonts w:ascii="Book Antiqua" w:eastAsiaTheme="minorEastAsia" w:hAnsi="Book Antiqua"/>
                <w:color w:val="000000" w:themeColor="text1"/>
                <w:lang w:eastAsia="zh-CN"/>
              </w:rPr>
              <w:t>, 2017</w:t>
            </w:r>
            <w:r w:rsidRPr="00FA5292">
              <w:rPr>
                <w:rFonts w:ascii="Book Antiqua" w:eastAsiaTheme="minorEastAsia" w:hAnsi="Book Antiqua"/>
                <w:color w:val="000000" w:themeColor="text1"/>
                <w:vertAlign w:val="superscript"/>
                <w:lang w:eastAsia="zh-CN"/>
              </w:rPr>
              <w:t>1</w:t>
            </w:r>
          </w:p>
        </w:tc>
        <w:tc>
          <w:tcPr>
            <w:tcW w:w="1724" w:type="dxa"/>
          </w:tcPr>
          <w:p w:rsidR="00F871EA" w:rsidRPr="00FA5292" w:rsidRDefault="00C52E40">
            <w:pPr>
              <w:pStyle w:val="Default"/>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color w:val="000000" w:themeColor="text1"/>
              </w:rPr>
              <w:t>24</w:t>
            </w:r>
          </w:p>
        </w:tc>
        <w:tc>
          <w:tcPr>
            <w:tcW w:w="1931"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6 mo</w:t>
            </w:r>
          </w:p>
        </w:tc>
        <w:tc>
          <w:tcPr>
            <w:tcW w:w="3087" w:type="dxa"/>
          </w:tcPr>
          <w:p w:rsidR="00F871EA" w:rsidRPr="00FA5292" w:rsidRDefault="00C52E40">
            <w:pPr>
              <w:pStyle w:val="Default"/>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color w:val="000000" w:themeColor="text1"/>
              </w:rPr>
              <w:t>Resin microspheres</w:t>
            </w:r>
          </w:p>
        </w:tc>
      </w:tr>
      <w:tr w:rsidR="00F871EA" w:rsidRPr="00FA5292" w:rsidTr="00A813A9">
        <w:trPr>
          <w:trHeight w:val="418"/>
        </w:trPr>
        <w:tc>
          <w:tcPr>
            <w:tcW w:w="2580"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vertAlign w:val="superscript"/>
                <w:lang w:eastAsia="zh-CN"/>
              </w:rPr>
            </w:pPr>
            <w:r w:rsidRPr="00FA5292">
              <w:rPr>
                <w:rFonts w:ascii="Book Antiqua" w:eastAsia="Book Antiqua" w:hAnsi="Book Antiqua" w:cs="Book Antiqua"/>
                <w:color w:val="000000" w:themeColor="text1"/>
              </w:rPr>
              <w:t xml:space="preserve">Kim </w:t>
            </w:r>
            <w:r w:rsidRPr="00FA5292">
              <w:rPr>
                <w:rFonts w:ascii="Book Antiqua" w:eastAsia="Book Antiqua" w:hAnsi="Book Antiqua" w:cs="Book Antiqua"/>
                <w:i/>
                <w:color w:val="000000" w:themeColor="text1"/>
              </w:rPr>
              <w:t>et al</w:t>
            </w:r>
            <w:bookmarkStart w:id="143" w:name="ZOTERO_BREF_7D8IVUpsVIL4"/>
            <w:r w:rsidRPr="00FA5292">
              <w:rPr>
                <w:rFonts w:ascii="Book Antiqua" w:hAnsi="Book Antiqua"/>
                <w:color w:val="000000" w:themeColor="text1"/>
                <w:vertAlign w:val="superscript"/>
              </w:rPr>
              <w:t>[98]</w:t>
            </w:r>
            <w:bookmarkEnd w:id="143"/>
            <w:r w:rsidRPr="00FA5292">
              <w:rPr>
                <w:rFonts w:ascii="Book Antiqua" w:eastAsiaTheme="minorEastAsia" w:hAnsi="Book Antiqua"/>
                <w:color w:val="000000" w:themeColor="text1"/>
                <w:lang w:eastAsia="zh-CN"/>
              </w:rPr>
              <w:t>, 2019</w:t>
            </w:r>
            <w:r w:rsidRPr="00FA5292">
              <w:rPr>
                <w:rFonts w:ascii="Book Antiqua" w:eastAsiaTheme="minorEastAsia" w:hAnsi="Book Antiqua"/>
                <w:color w:val="000000" w:themeColor="text1"/>
                <w:vertAlign w:val="superscript"/>
                <w:lang w:eastAsia="zh-CN"/>
              </w:rPr>
              <w:t>1</w:t>
            </w:r>
          </w:p>
        </w:tc>
        <w:tc>
          <w:tcPr>
            <w:tcW w:w="1724" w:type="dxa"/>
          </w:tcPr>
          <w:p w:rsidR="00F871EA" w:rsidRPr="00FA5292" w:rsidRDefault="00C52E40">
            <w:pPr>
              <w:pStyle w:val="Default"/>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color w:val="000000" w:themeColor="text1"/>
              </w:rPr>
              <w:t>33</w:t>
            </w:r>
          </w:p>
        </w:tc>
        <w:tc>
          <w:tcPr>
            <w:tcW w:w="1931" w:type="dxa"/>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8.1 mo</w:t>
            </w:r>
          </w:p>
        </w:tc>
        <w:tc>
          <w:tcPr>
            <w:tcW w:w="3087" w:type="dxa"/>
          </w:tcPr>
          <w:p w:rsidR="00F871EA" w:rsidRPr="00FA5292" w:rsidRDefault="00C52E40">
            <w:pPr>
              <w:pStyle w:val="Default"/>
              <w:widowControl w:val="0"/>
              <w:snapToGrid w:val="0"/>
              <w:spacing w:line="360" w:lineRule="auto"/>
              <w:jc w:val="both"/>
              <w:rPr>
                <w:rFonts w:ascii="Book Antiqua" w:eastAsia="Book Antiqua" w:hAnsi="Book Antiqua" w:cs="Book Antiqua"/>
              </w:rPr>
            </w:pPr>
            <w:r w:rsidRPr="00FA5292">
              <w:rPr>
                <w:rFonts w:ascii="Book Antiqua" w:eastAsia="Book Antiqua" w:hAnsi="Book Antiqua" w:cs="Book Antiqua"/>
                <w:color w:val="000000" w:themeColor="text1"/>
              </w:rPr>
              <w:t>Resin microspheres</w:t>
            </w:r>
          </w:p>
        </w:tc>
      </w:tr>
      <w:tr w:rsidR="00F871EA" w:rsidRPr="00FA5292" w:rsidTr="00A813A9">
        <w:trPr>
          <w:trHeight w:val="70"/>
        </w:trPr>
        <w:tc>
          <w:tcPr>
            <w:tcW w:w="2580"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 xml:space="preserve">Kayaleh </w:t>
            </w:r>
            <w:r w:rsidRPr="00FA5292">
              <w:rPr>
                <w:rFonts w:ascii="Book Antiqua" w:eastAsia="Book Antiqua" w:hAnsi="Book Antiqua" w:cs="Book Antiqua"/>
                <w:i/>
                <w:color w:val="000000" w:themeColor="text1"/>
              </w:rPr>
              <w:t>et al</w:t>
            </w:r>
            <w:bookmarkStart w:id="144" w:name="ZOTERO_BREF_sENOH4PaF4Rk"/>
            <w:r w:rsidRPr="00FA5292">
              <w:rPr>
                <w:rFonts w:ascii="Book Antiqua" w:hAnsi="Book Antiqua"/>
                <w:color w:val="000000" w:themeColor="text1"/>
                <w:vertAlign w:val="superscript"/>
              </w:rPr>
              <w:t>[100]</w:t>
            </w:r>
            <w:bookmarkEnd w:id="144"/>
            <w:r w:rsidRPr="00FA5292">
              <w:rPr>
                <w:rFonts w:ascii="Book Antiqua" w:eastAsiaTheme="minorEastAsia" w:hAnsi="Book Antiqua"/>
                <w:color w:val="000000" w:themeColor="text1"/>
                <w:lang w:eastAsia="zh-CN"/>
              </w:rPr>
              <w:t>, 2020</w:t>
            </w:r>
          </w:p>
        </w:tc>
        <w:tc>
          <w:tcPr>
            <w:tcW w:w="1724"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26</w:t>
            </w:r>
          </w:p>
        </w:tc>
        <w:tc>
          <w:tcPr>
            <w:tcW w:w="1931"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Book Antiqua" w:hAnsi="Book Antiqua" w:cs="Book Antiqua"/>
                <w:color w:val="000000" w:themeColor="text1"/>
              </w:rPr>
              <w:t>7 mo</w:t>
            </w:r>
          </w:p>
        </w:tc>
        <w:tc>
          <w:tcPr>
            <w:tcW w:w="3087" w:type="dxa"/>
            <w:tcBorders>
              <w:bottom w:val="single" w:sz="4" w:space="0" w:color="000000"/>
            </w:tcBorders>
          </w:tcPr>
          <w:p w:rsidR="00F871EA" w:rsidRPr="00FA5292" w:rsidRDefault="00C52E40">
            <w:pPr>
              <w:pStyle w:val="Default"/>
              <w:widowControl w:val="0"/>
              <w:snapToGrid w:val="0"/>
              <w:spacing w:line="360" w:lineRule="auto"/>
              <w:jc w:val="both"/>
              <w:rPr>
                <w:rFonts w:ascii="Book Antiqua" w:eastAsia="Book Antiqua" w:hAnsi="Book Antiqua" w:cs="Book Antiqua"/>
                <w:color w:val="000000" w:themeColor="text1"/>
              </w:rPr>
            </w:pPr>
            <w:r w:rsidRPr="00FA5292">
              <w:rPr>
                <w:rFonts w:ascii="Book Antiqua" w:eastAsia="Book Antiqua" w:hAnsi="Book Antiqua" w:cs="Book Antiqua"/>
                <w:color w:val="000000" w:themeColor="text1"/>
              </w:rPr>
              <w:t>Glass microspheres</w:t>
            </w:r>
          </w:p>
        </w:tc>
      </w:tr>
    </w:tbl>
    <w:p w:rsidR="00957CB8" w:rsidRPr="00FA5292" w:rsidRDefault="00C52E40">
      <w:pPr>
        <w:pStyle w:val="Default"/>
        <w:snapToGrid w:val="0"/>
        <w:spacing w:line="360" w:lineRule="auto"/>
        <w:jc w:val="both"/>
        <w:rPr>
          <w:rFonts w:ascii="Book Antiqua" w:eastAsiaTheme="minorEastAsia" w:hAnsi="Book Antiqua" w:cs="Book Antiqua"/>
          <w:color w:val="000000" w:themeColor="text1"/>
          <w:lang w:eastAsia="zh-CN"/>
        </w:rPr>
      </w:pPr>
      <w:r w:rsidRPr="00FA5292">
        <w:rPr>
          <w:rFonts w:ascii="Book Antiqua" w:eastAsiaTheme="minorEastAsia" w:hAnsi="Book Antiqua" w:cs="Book Antiqua"/>
          <w:color w:val="000000" w:themeColor="text1"/>
          <w:vertAlign w:val="superscript"/>
          <w:lang w:eastAsia="zh-CN"/>
        </w:rPr>
        <w:t>1</w:t>
      </w:r>
      <w:r w:rsidRPr="00FA5292">
        <w:rPr>
          <w:rFonts w:ascii="Book Antiqua" w:eastAsiaTheme="minorEastAsia" w:hAnsi="Book Antiqua" w:cs="Book Antiqua"/>
          <w:color w:val="000000" w:themeColor="text1"/>
          <w:lang w:eastAsia="zh-CN"/>
        </w:rPr>
        <w:t>P</w:t>
      </w:r>
      <w:r w:rsidRPr="00FA5292">
        <w:rPr>
          <w:rFonts w:ascii="Book Antiqua" w:eastAsia="Book Antiqua" w:hAnsi="Book Antiqua" w:cs="Book Antiqua"/>
          <w:color w:val="000000" w:themeColor="text1"/>
        </w:rPr>
        <w:t xml:space="preserve">atient cohort in studies by Kim </w:t>
      </w:r>
      <w:r w:rsidRPr="00FA5292">
        <w:rPr>
          <w:rFonts w:ascii="Book Antiqua" w:eastAsia="Book Antiqua" w:hAnsi="Book Antiqua" w:cs="Book Antiqua"/>
          <w:i/>
          <w:color w:val="000000" w:themeColor="text1"/>
        </w:rPr>
        <w:t>et al</w:t>
      </w:r>
      <w:r w:rsidRPr="00FA5292">
        <w:rPr>
          <w:rFonts w:ascii="Book Antiqua" w:eastAsia="Book Antiqua" w:hAnsi="Book Antiqua" w:cs="Book Antiqua"/>
          <w:color w:val="000000" w:themeColor="text1"/>
        </w:rPr>
        <w:t xml:space="preserve"> may overleap.</w:t>
      </w:r>
      <w:r w:rsidRPr="00FA5292">
        <w:rPr>
          <w:rFonts w:ascii="Book Antiqua" w:eastAsiaTheme="minorEastAsia" w:hAnsi="Book Antiqua" w:cs="Book Antiqua"/>
          <w:color w:val="000000" w:themeColor="text1"/>
          <w:lang w:eastAsia="zh-CN"/>
        </w:rPr>
        <w:t xml:space="preserve"> OS: Overall survival; TACE: T</w:t>
      </w:r>
      <w:r w:rsidRPr="00FA5292">
        <w:rPr>
          <w:rFonts w:ascii="Book Antiqua" w:eastAsia="Book Antiqua" w:hAnsi="Book Antiqua" w:cs="Book Antiqua"/>
          <w:color w:val="000000" w:themeColor="text1"/>
        </w:rPr>
        <w:t>ransarterial chemoembolization</w:t>
      </w:r>
      <w:r w:rsidRPr="00FA5292">
        <w:rPr>
          <w:rFonts w:ascii="Book Antiqua" w:eastAsiaTheme="minorEastAsia" w:hAnsi="Book Antiqua" w:cs="Book Antiqua"/>
          <w:color w:val="000000" w:themeColor="text1"/>
          <w:lang w:eastAsia="zh-CN"/>
        </w:rPr>
        <w:t>.</w:t>
      </w:r>
    </w:p>
    <w:p w:rsidR="00957CB8" w:rsidRPr="00FA5292" w:rsidRDefault="00957CB8">
      <w:pPr>
        <w:rPr>
          <w:rFonts w:ascii="Book Antiqua" w:hAnsi="Book Antiqua" w:cs="Book Antiqua"/>
          <w:color w:val="000000" w:themeColor="text1"/>
          <w:lang w:eastAsia="zh-CN"/>
        </w:rPr>
      </w:pPr>
      <w:r w:rsidRPr="00FA5292">
        <w:rPr>
          <w:rFonts w:ascii="Book Antiqua" w:hAnsi="Book Antiqua" w:cs="Book Antiqua"/>
          <w:color w:val="000000" w:themeColor="text1"/>
          <w:lang w:eastAsia="zh-CN"/>
        </w:rPr>
        <w:br w:type="page"/>
      </w:r>
    </w:p>
    <w:p w:rsidR="00957CB8" w:rsidRPr="00FA5292" w:rsidRDefault="00957CB8" w:rsidP="00957CB8">
      <w:pPr>
        <w:jc w:val="center"/>
        <w:rPr>
          <w:rFonts w:ascii="Book Antiqua" w:hAnsi="Book Antiqua"/>
        </w:rPr>
      </w:pPr>
      <w:r w:rsidRPr="00FA5292">
        <w:rPr>
          <w:rFonts w:ascii="Book Antiqua" w:hAnsi="Book Antiqua"/>
          <w:noProof/>
          <w:lang w:eastAsia="zh-CN"/>
        </w:rPr>
        <w:drawing>
          <wp:inline distT="0" distB="0" distL="0" distR="0" wp14:anchorId="51A09FA0" wp14:editId="1A18971E">
            <wp:extent cx="2497455" cy="1439545"/>
            <wp:effectExtent l="0" t="0" r="0" b="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rsidR="00957CB8" w:rsidRPr="00FA5292" w:rsidRDefault="00957CB8" w:rsidP="00957CB8">
      <w:pPr>
        <w:jc w:val="center"/>
        <w:rPr>
          <w:rFonts w:ascii="Book Antiqua" w:hAnsi="Book Antiqua"/>
        </w:rPr>
      </w:pPr>
    </w:p>
    <w:p w:rsidR="00957CB8" w:rsidRPr="00FA5292" w:rsidRDefault="00957CB8" w:rsidP="00957CB8">
      <w:pPr>
        <w:autoSpaceDE w:val="0"/>
        <w:autoSpaceDN w:val="0"/>
        <w:adjustRightInd w:val="0"/>
        <w:jc w:val="center"/>
        <w:rPr>
          <w:rFonts w:ascii="Book Antiqua" w:eastAsia="Garamond-Bold" w:hAnsi="Book Antiqua" w:cs="Garamond-Bold"/>
          <w:b/>
          <w:bCs/>
          <w:color w:val="000000"/>
          <w:sz w:val="28"/>
          <w:szCs w:val="28"/>
        </w:rPr>
      </w:pPr>
      <w:r w:rsidRPr="00FA5292">
        <w:rPr>
          <w:rFonts w:ascii="Book Antiqua" w:eastAsia="TimesNewRomanPSMT" w:hAnsi="Book Antiqua" w:cs="TimesNewRomanPSMT"/>
          <w:color w:val="000000"/>
          <w:sz w:val="28"/>
          <w:szCs w:val="28"/>
        </w:rPr>
        <w:t xml:space="preserve">Published by </w:t>
      </w:r>
      <w:r w:rsidRPr="00FA5292">
        <w:rPr>
          <w:rFonts w:ascii="Book Antiqua" w:eastAsia="Garamond-Bold" w:hAnsi="Book Antiqua" w:cs="Garamond-Bold"/>
          <w:b/>
          <w:bCs/>
          <w:color w:val="000000"/>
          <w:sz w:val="28"/>
          <w:szCs w:val="28"/>
        </w:rPr>
        <w:t>Baishideng Publishing Group Inc</w:t>
      </w:r>
    </w:p>
    <w:p w:rsidR="00957CB8" w:rsidRPr="00FA5292" w:rsidRDefault="00957CB8" w:rsidP="00957CB8">
      <w:pPr>
        <w:autoSpaceDE w:val="0"/>
        <w:autoSpaceDN w:val="0"/>
        <w:adjustRightInd w:val="0"/>
        <w:jc w:val="center"/>
        <w:rPr>
          <w:rFonts w:ascii="Book Antiqua" w:eastAsia="TimesNewRomanPSMT" w:hAnsi="Book Antiqua" w:cs="Garamond"/>
          <w:color w:val="000000"/>
          <w:sz w:val="28"/>
          <w:szCs w:val="28"/>
        </w:rPr>
      </w:pPr>
      <w:r w:rsidRPr="00FA5292">
        <w:rPr>
          <w:rFonts w:ascii="Book Antiqua" w:eastAsia="TimesNewRomanPSMT" w:hAnsi="Book Antiqua" w:cs="Garamond"/>
          <w:color w:val="000000"/>
          <w:sz w:val="28"/>
          <w:szCs w:val="28"/>
        </w:rPr>
        <w:t>7041 Koll Center Parkway, Suite 160, Pleasanton, CA 94566, USA</w:t>
      </w:r>
    </w:p>
    <w:p w:rsidR="00957CB8" w:rsidRPr="00FA5292" w:rsidRDefault="00957CB8" w:rsidP="00957CB8">
      <w:pPr>
        <w:autoSpaceDE w:val="0"/>
        <w:autoSpaceDN w:val="0"/>
        <w:adjustRightInd w:val="0"/>
        <w:jc w:val="center"/>
        <w:rPr>
          <w:rFonts w:ascii="Book Antiqua" w:eastAsia="TimesNewRomanPSMT" w:hAnsi="Book Antiqua" w:cs="Garamond"/>
          <w:color w:val="000000"/>
          <w:sz w:val="28"/>
          <w:szCs w:val="28"/>
        </w:rPr>
      </w:pPr>
      <w:r w:rsidRPr="00FA5292">
        <w:rPr>
          <w:rFonts w:ascii="Book Antiqua" w:eastAsia="Garamond-Bold" w:hAnsi="Book Antiqua" w:cs="Garamond-Bold"/>
          <w:b/>
          <w:bCs/>
          <w:color w:val="000000"/>
          <w:sz w:val="28"/>
          <w:szCs w:val="28"/>
        </w:rPr>
        <w:t xml:space="preserve">Telephone: </w:t>
      </w:r>
      <w:r w:rsidRPr="00FA5292">
        <w:rPr>
          <w:rFonts w:ascii="Book Antiqua" w:eastAsia="TimesNewRomanPSMT" w:hAnsi="Book Antiqua" w:cs="Garamond"/>
          <w:color w:val="000000"/>
          <w:sz w:val="28"/>
          <w:szCs w:val="28"/>
        </w:rPr>
        <w:t>+1-925-3991568</w:t>
      </w:r>
    </w:p>
    <w:p w:rsidR="00957CB8" w:rsidRPr="00FA5292" w:rsidRDefault="00957CB8" w:rsidP="00957CB8">
      <w:pPr>
        <w:autoSpaceDE w:val="0"/>
        <w:autoSpaceDN w:val="0"/>
        <w:adjustRightInd w:val="0"/>
        <w:jc w:val="center"/>
        <w:rPr>
          <w:rFonts w:ascii="Book Antiqua" w:eastAsia="TimesNewRomanPSMT" w:hAnsi="Book Antiqua" w:cs="Garamond"/>
          <w:color w:val="D56400"/>
          <w:sz w:val="28"/>
          <w:szCs w:val="28"/>
        </w:rPr>
      </w:pPr>
      <w:r w:rsidRPr="00FA5292">
        <w:rPr>
          <w:rFonts w:ascii="Book Antiqua" w:eastAsia="Garamond-Bold" w:hAnsi="Book Antiqua" w:cs="Garamond-Bold"/>
          <w:b/>
          <w:bCs/>
          <w:color w:val="000000"/>
          <w:sz w:val="28"/>
          <w:szCs w:val="28"/>
        </w:rPr>
        <w:t xml:space="preserve">E-mail: </w:t>
      </w:r>
      <w:r w:rsidRPr="00FA5292">
        <w:rPr>
          <w:rFonts w:ascii="Book Antiqua" w:eastAsia="TimesNewRomanPSMT" w:hAnsi="Book Antiqua" w:cs="Garamond"/>
          <w:color w:val="D56400"/>
          <w:sz w:val="28"/>
          <w:szCs w:val="28"/>
        </w:rPr>
        <w:t>bpgoffice@wjgnet.com</w:t>
      </w:r>
    </w:p>
    <w:p w:rsidR="00957CB8" w:rsidRPr="00FA5292" w:rsidRDefault="00957CB8" w:rsidP="00957CB8">
      <w:pPr>
        <w:autoSpaceDE w:val="0"/>
        <w:autoSpaceDN w:val="0"/>
        <w:adjustRightInd w:val="0"/>
        <w:jc w:val="center"/>
        <w:rPr>
          <w:rFonts w:ascii="Book Antiqua" w:eastAsia="TimesNewRomanPSMT" w:hAnsi="Book Antiqua" w:cs="Garamond"/>
          <w:color w:val="D56400"/>
          <w:sz w:val="28"/>
          <w:szCs w:val="28"/>
        </w:rPr>
      </w:pPr>
      <w:r w:rsidRPr="00FA5292">
        <w:rPr>
          <w:rFonts w:ascii="Book Antiqua" w:eastAsia="Garamond-Bold" w:hAnsi="Book Antiqua" w:cs="Garamond-Bold"/>
          <w:b/>
          <w:bCs/>
          <w:color w:val="000000"/>
          <w:sz w:val="28"/>
          <w:szCs w:val="28"/>
        </w:rPr>
        <w:t xml:space="preserve">Help Desk: </w:t>
      </w:r>
      <w:r w:rsidRPr="00FA5292">
        <w:rPr>
          <w:rFonts w:ascii="Book Antiqua" w:eastAsia="TimesNewRomanPSMT" w:hAnsi="Book Antiqua" w:cs="Garamond"/>
          <w:color w:val="D56400"/>
          <w:sz w:val="28"/>
          <w:szCs w:val="28"/>
        </w:rPr>
        <w:t>https://www.f6publishing.com/helpdesk</w:t>
      </w:r>
    </w:p>
    <w:p w:rsidR="00957CB8" w:rsidRPr="00FA5292" w:rsidRDefault="00957CB8" w:rsidP="00957CB8">
      <w:pPr>
        <w:jc w:val="center"/>
        <w:rPr>
          <w:rFonts w:ascii="Book Antiqua" w:hAnsi="Book Antiqua"/>
        </w:rPr>
      </w:pPr>
      <w:r w:rsidRPr="00FA5292">
        <w:rPr>
          <w:rFonts w:ascii="Book Antiqua" w:eastAsia="TimesNewRomanPSMT" w:hAnsi="Book Antiqua" w:cs="Garamond"/>
          <w:color w:val="D56400"/>
          <w:sz w:val="28"/>
          <w:szCs w:val="28"/>
        </w:rPr>
        <w:t>https://www.wjgnet.com</w:t>
      </w:r>
    </w:p>
    <w:p w:rsidR="00957CB8" w:rsidRPr="00FA5292" w:rsidRDefault="00957CB8" w:rsidP="00957CB8">
      <w:pPr>
        <w:jc w:val="center"/>
        <w:rPr>
          <w:rFonts w:ascii="Book Antiqua" w:hAnsi="Book Antiqua"/>
        </w:rPr>
      </w:pPr>
    </w:p>
    <w:p w:rsidR="00957CB8" w:rsidRPr="00FA5292" w:rsidRDefault="00957CB8" w:rsidP="00957CB8">
      <w:pPr>
        <w:jc w:val="center"/>
        <w:rPr>
          <w:rFonts w:ascii="Book Antiqua" w:hAnsi="Book Antiqua"/>
        </w:rPr>
      </w:pPr>
      <w:r w:rsidRPr="00FA5292">
        <w:rPr>
          <w:rFonts w:ascii="Book Antiqua" w:hAnsi="Book Antiqua"/>
          <w:noProof/>
          <w:lang w:eastAsia="zh-CN"/>
        </w:rPr>
        <w:drawing>
          <wp:inline distT="0" distB="0" distL="0" distR="0" wp14:anchorId="3C6A1325" wp14:editId="4C6D4397">
            <wp:extent cx="1447800" cy="1439545"/>
            <wp:effectExtent l="0" t="0" r="0" b="0"/>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1439545"/>
                    </a:xfrm>
                    <a:prstGeom prst="rect">
                      <a:avLst/>
                    </a:prstGeom>
                    <a:noFill/>
                    <a:ln>
                      <a:noFill/>
                    </a:ln>
                  </pic:spPr>
                </pic:pic>
              </a:graphicData>
            </a:graphic>
          </wp:inline>
        </w:drawing>
      </w:r>
    </w:p>
    <w:p w:rsidR="00957CB8" w:rsidRPr="00FA5292" w:rsidRDefault="00957CB8" w:rsidP="00957CB8">
      <w:pPr>
        <w:jc w:val="center"/>
        <w:rPr>
          <w:rFonts w:ascii="Book Antiqua" w:hAnsi="Book Antiqua"/>
        </w:rPr>
      </w:pPr>
    </w:p>
    <w:p w:rsidR="00957CB8" w:rsidRPr="00FA5292" w:rsidRDefault="00957CB8" w:rsidP="00957CB8">
      <w:pPr>
        <w:jc w:val="center"/>
        <w:rPr>
          <w:rFonts w:ascii="Book Antiqua" w:hAnsi="Book Antiqua"/>
        </w:rPr>
      </w:pPr>
    </w:p>
    <w:p w:rsidR="00957CB8" w:rsidRPr="00FA5292" w:rsidRDefault="00957CB8" w:rsidP="00957CB8">
      <w:pPr>
        <w:jc w:val="center"/>
        <w:rPr>
          <w:rFonts w:ascii="Book Antiqua" w:hAnsi="Book Antiqua"/>
        </w:rPr>
      </w:pPr>
    </w:p>
    <w:p w:rsidR="00957CB8" w:rsidRPr="00FA5292" w:rsidRDefault="00957CB8" w:rsidP="00957CB8">
      <w:pPr>
        <w:jc w:val="center"/>
        <w:rPr>
          <w:rFonts w:ascii="Book Antiqua" w:hAnsi="Book Antiqua"/>
        </w:rPr>
      </w:pPr>
    </w:p>
    <w:p w:rsidR="00957CB8" w:rsidRPr="00FA5292" w:rsidRDefault="00957CB8" w:rsidP="00957CB8">
      <w:pPr>
        <w:jc w:val="right"/>
        <w:rPr>
          <w:rFonts w:ascii="Book Antiqua" w:hAnsi="Book Antiqua"/>
          <w:color w:val="000000" w:themeColor="text1"/>
        </w:rPr>
      </w:pPr>
    </w:p>
    <w:p w:rsidR="00957CB8" w:rsidRDefault="00957CB8" w:rsidP="00957CB8">
      <w:pPr>
        <w:jc w:val="center"/>
        <w:rPr>
          <w:rFonts w:ascii="Book Antiqua" w:hAnsi="Book Antiqua"/>
          <w:color w:val="000000" w:themeColor="text1"/>
        </w:rPr>
      </w:pPr>
      <w:r w:rsidRPr="00FA5292">
        <w:rPr>
          <w:rFonts w:ascii="Book Antiqua" w:eastAsia="BookAntiqua-Bold" w:hAnsi="Book Antiqua" w:cs="BookAntiqua-Bold"/>
          <w:b/>
          <w:bCs/>
          <w:color w:val="000000" w:themeColor="text1"/>
        </w:rPr>
        <w:t>© 2021 Baishideng Publishing Group Inc. All rights reserved.</w:t>
      </w:r>
      <w:r w:rsidRPr="00FA5292">
        <w:rPr>
          <w:rFonts w:ascii="Book Antiqua" w:hAnsi="Book Antiqua"/>
          <w:color w:val="000000" w:themeColor="text1"/>
        </w:rPr>
        <w:fldChar w:fldCharType="begin"/>
      </w:r>
      <w:r w:rsidRPr="00FA5292">
        <w:rPr>
          <w:rFonts w:ascii="Book Antiqua" w:hAnsi="Book Antiqua"/>
          <w:color w:val="000000" w:themeColor="text1"/>
        </w:rPr>
        <w:instrText xml:space="preserve"> ADDIN EN.REFLIST </w:instrText>
      </w:r>
      <w:r w:rsidRPr="00FA5292">
        <w:rPr>
          <w:rFonts w:ascii="Book Antiqua" w:hAnsi="Book Antiqua"/>
          <w:color w:val="000000" w:themeColor="text1"/>
        </w:rPr>
        <w:fldChar w:fldCharType="end"/>
      </w:r>
      <w:bookmarkStart w:id="145" w:name="_GoBack"/>
      <w:bookmarkEnd w:id="145"/>
    </w:p>
    <w:p w:rsidR="00F871EA" w:rsidRPr="00957CB8" w:rsidRDefault="00F871EA">
      <w:pPr>
        <w:pStyle w:val="Default"/>
        <w:snapToGrid w:val="0"/>
        <w:spacing w:line="360" w:lineRule="auto"/>
        <w:jc w:val="both"/>
        <w:rPr>
          <w:rFonts w:ascii="Book Antiqua" w:eastAsiaTheme="minorEastAsia" w:hAnsi="Book Antiqua" w:cs="Book Antiqua"/>
          <w:color w:val="000000" w:themeColor="text1"/>
          <w:lang w:eastAsia="zh-CN"/>
        </w:rPr>
      </w:pPr>
    </w:p>
    <w:sectPr w:rsidR="00F871EA" w:rsidRPr="00957CB8">
      <w:footerReference w:type="default" r:id="rId31"/>
      <w:pgSz w:w="12240" w:h="15840"/>
      <w:pgMar w:top="1440" w:right="1440" w:bottom="1440" w:left="1440" w:header="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537" w:rsidRDefault="00612537">
      <w:r>
        <w:separator/>
      </w:r>
    </w:p>
  </w:endnote>
  <w:endnote w:type="continuationSeparator" w:id="0">
    <w:p w:rsidR="00612537" w:rsidRDefault="00612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Noto Sans CJK SC">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474926"/>
      <w:docPartObj>
        <w:docPartGallery w:val="Page Numbers (Top of Page)"/>
        <w:docPartUnique/>
      </w:docPartObj>
    </w:sdtPr>
    <w:sdtEndPr/>
    <w:sdtContent>
      <w:p w:rsidR="006877E4" w:rsidRDefault="006877E4">
        <w:pPr>
          <w:pStyle w:val="a9"/>
          <w:jc w:val="right"/>
        </w:pPr>
        <w:r>
          <w:rPr>
            <w:lang w:val="zh-CN" w:eastAsia="zh-CN"/>
          </w:rPr>
          <w:t xml:space="preserve"> </w:t>
        </w:r>
        <w:r>
          <w:rPr>
            <w:b/>
            <w:bCs/>
            <w:sz w:val="24"/>
            <w:szCs w:val="24"/>
          </w:rPr>
          <w:fldChar w:fldCharType="begin"/>
        </w:r>
        <w:r>
          <w:rPr>
            <w:b/>
            <w:bCs/>
            <w:sz w:val="24"/>
            <w:szCs w:val="24"/>
          </w:rPr>
          <w:instrText>PAGE</w:instrText>
        </w:r>
        <w:r>
          <w:rPr>
            <w:b/>
            <w:bCs/>
            <w:sz w:val="24"/>
            <w:szCs w:val="24"/>
          </w:rPr>
          <w:fldChar w:fldCharType="separate"/>
        </w:r>
        <w:r>
          <w:rPr>
            <w:b/>
            <w:bCs/>
            <w:noProof/>
            <w:sz w:val="24"/>
            <w:szCs w:val="24"/>
          </w:rPr>
          <w:t>1</w:t>
        </w:r>
        <w:r>
          <w:rPr>
            <w:b/>
            <w:bCs/>
            <w:sz w:val="24"/>
            <w:szCs w:val="24"/>
          </w:rPr>
          <w:fldChar w:fldCharType="end"/>
        </w:r>
        <w:r>
          <w:rPr>
            <w:lang w:val="zh-CN" w:eastAsia="zh-CN"/>
          </w:rPr>
          <w:t xml:space="preserve"> / </w:t>
        </w:r>
        <w:r>
          <w:rPr>
            <w:b/>
            <w:bCs/>
            <w:sz w:val="24"/>
            <w:szCs w:val="24"/>
          </w:rPr>
          <w:fldChar w:fldCharType="begin"/>
        </w:r>
        <w:r>
          <w:rPr>
            <w:b/>
            <w:bCs/>
            <w:sz w:val="24"/>
            <w:szCs w:val="24"/>
          </w:rPr>
          <w:instrText>NUMPAGES</w:instrText>
        </w:r>
        <w:r>
          <w:rPr>
            <w:b/>
            <w:bCs/>
            <w:sz w:val="24"/>
            <w:szCs w:val="24"/>
          </w:rPr>
          <w:fldChar w:fldCharType="separate"/>
        </w:r>
        <w:r>
          <w:rPr>
            <w:b/>
            <w:bCs/>
            <w:noProof/>
            <w:sz w:val="24"/>
            <w:szCs w:val="24"/>
          </w:rPr>
          <w:t>2</w:t>
        </w:r>
        <w:r>
          <w:rPr>
            <w:b/>
            <w:bCs/>
            <w:sz w:val="24"/>
            <w:szCs w:val="24"/>
          </w:rPr>
          <w:fldChar w:fldCharType="end"/>
        </w:r>
      </w:p>
      <w:p w:rsidR="006877E4" w:rsidRDefault="00612537">
        <w:pPr>
          <w:pStyle w:val="a9"/>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752160"/>
      <w:docPartObj>
        <w:docPartGallery w:val="Page Numbers (Top of Page)"/>
        <w:docPartUnique/>
      </w:docPartObj>
    </w:sdtPr>
    <w:sdtEndPr/>
    <w:sdtContent>
      <w:p w:rsidR="006877E4" w:rsidRDefault="006877E4">
        <w:pPr>
          <w:pStyle w:val="a9"/>
          <w:jc w:val="right"/>
        </w:pPr>
        <w:r>
          <w:rPr>
            <w:lang w:val="zh-CN" w:eastAsia="zh-CN"/>
          </w:rPr>
          <w:t xml:space="preserve"> </w:t>
        </w:r>
        <w:r>
          <w:rPr>
            <w:b/>
            <w:bCs/>
            <w:sz w:val="24"/>
            <w:szCs w:val="24"/>
          </w:rPr>
          <w:fldChar w:fldCharType="begin"/>
        </w:r>
        <w:r>
          <w:rPr>
            <w:b/>
            <w:bCs/>
            <w:sz w:val="24"/>
            <w:szCs w:val="24"/>
          </w:rPr>
          <w:instrText>PAGE</w:instrText>
        </w:r>
        <w:r>
          <w:rPr>
            <w:b/>
            <w:bCs/>
            <w:sz w:val="24"/>
            <w:szCs w:val="24"/>
          </w:rPr>
          <w:fldChar w:fldCharType="separate"/>
        </w:r>
        <w:r>
          <w:rPr>
            <w:b/>
            <w:bCs/>
            <w:noProof/>
            <w:sz w:val="24"/>
            <w:szCs w:val="24"/>
          </w:rPr>
          <w:t>34</w:t>
        </w:r>
        <w:r>
          <w:rPr>
            <w:b/>
            <w:bCs/>
            <w:sz w:val="24"/>
            <w:szCs w:val="24"/>
          </w:rPr>
          <w:fldChar w:fldCharType="end"/>
        </w:r>
        <w:r>
          <w:rPr>
            <w:lang w:val="zh-CN" w:eastAsia="zh-CN"/>
          </w:rPr>
          <w:t xml:space="preserve"> / </w:t>
        </w:r>
        <w:r>
          <w:rPr>
            <w:b/>
            <w:bCs/>
            <w:sz w:val="24"/>
            <w:szCs w:val="24"/>
          </w:rPr>
          <w:fldChar w:fldCharType="begin"/>
        </w:r>
        <w:r>
          <w:rPr>
            <w:b/>
            <w:bCs/>
            <w:sz w:val="24"/>
            <w:szCs w:val="24"/>
          </w:rPr>
          <w:instrText>NUMPAGES</w:instrText>
        </w:r>
        <w:r>
          <w:rPr>
            <w:b/>
            <w:bCs/>
            <w:sz w:val="24"/>
            <w:szCs w:val="24"/>
          </w:rPr>
          <w:fldChar w:fldCharType="separate"/>
        </w:r>
        <w:r>
          <w:rPr>
            <w:b/>
            <w:bCs/>
            <w:noProof/>
            <w:sz w:val="24"/>
            <w:szCs w:val="24"/>
          </w:rPr>
          <w:t>51</w:t>
        </w:r>
        <w:r>
          <w:rPr>
            <w:b/>
            <w:bCs/>
            <w:sz w:val="24"/>
            <w:szCs w:val="24"/>
          </w:rPr>
          <w:fldChar w:fldCharType="end"/>
        </w:r>
      </w:p>
      <w:p w:rsidR="006877E4" w:rsidRDefault="00612537">
        <w:pPr>
          <w:pStyle w:val="a9"/>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625753"/>
      <w:docPartObj>
        <w:docPartGallery w:val="Page Numbers (Top of Page)"/>
        <w:docPartUnique/>
      </w:docPartObj>
    </w:sdtPr>
    <w:sdtEndPr/>
    <w:sdtContent>
      <w:p w:rsidR="006877E4" w:rsidRDefault="006877E4">
        <w:pPr>
          <w:pStyle w:val="a9"/>
          <w:jc w:val="right"/>
        </w:pPr>
        <w:r>
          <w:rPr>
            <w:lang w:val="zh-CN" w:eastAsia="zh-CN"/>
          </w:rPr>
          <w:t xml:space="preserve"> </w:t>
        </w:r>
        <w:r>
          <w:rPr>
            <w:b/>
            <w:bCs/>
            <w:sz w:val="24"/>
            <w:szCs w:val="24"/>
          </w:rPr>
          <w:fldChar w:fldCharType="begin"/>
        </w:r>
        <w:r>
          <w:rPr>
            <w:b/>
            <w:bCs/>
            <w:sz w:val="24"/>
            <w:szCs w:val="24"/>
          </w:rPr>
          <w:instrText>PAGE</w:instrText>
        </w:r>
        <w:r>
          <w:rPr>
            <w:b/>
            <w:bCs/>
            <w:sz w:val="24"/>
            <w:szCs w:val="24"/>
          </w:rPr>
          <w:fldChar w:fldCharType="separate"/>
        </w:r>
        <w:r>
          <w:rPr>
            <w:b/>
            <w:bCs/>
            <w:noProof/>
            <w:sz w:val="24"/>
            <w:szCs w:val="24"/>
          </w:rPr>
          <w:t>35</w:t>
        </w:r>
        <w:r>
          <w:rPr>
            <w:b/>
            <w:bCs/>
            <w:sz w:val="24"/>
            <w:szCs w:val="24"/>
          </w:rPr>
          <w:fldChar w:fldCharType="end"/>
        </w:r>
        <w:r>
          <w:rPr>
            <w:lang w:val="zh-CN" w:eastAsia="zh-CN"/>
          </w:rPr>
          <w:t xml:space="preserve"> / </w:t>
        </w:r>
        <w:r>
          <w:rPr>
            <w:b/>
            <w:bCs/>
            <w:sz w:val="24"/>
            <w:szCs w:val="24"/>
          </w:rPr>
          <w:fldChar w:fldCharType="begin"/>
        </w:r>
        <w:r>
          <w:rPr>
            <w:b/>
            <w:bCs/>
            <w:sz w:val="24"/>
            <w:szCs w:val="24"/>
          </w:rPr>
          <w:instrText>NUMPAGES</w:instrText>
        </w:r>
        <w:r>
          <w:rPr>
            <w:b/>
            <w:bCs/>
            <w:sz w:val="24"/>
            <w:szCs w:val="24"/>
          </w:rPr>
          <w:fldChar w:fldCharType="separate"/>
        </w:r>
        <w:r>
          <w:rPr>
            <w:b/>
            <w:bCs/>
            <w:noProof/>
            <w:sz w:val="24"/>
            <w:szCs w:val="24"/>
          </w:rPr>
          <w:t>51</w:t>
        </w:r>
        <w:r>
          <w:rPr>
            <w:b/>
            <w:bCs/>
            <w:sz w:val="24"/>
            <w:szCs w:val="24"/>
          </w:rPr>
          <w:fldChar w:fldCharType="end"/>
        </w:r>
      </w:p>
      <w:p w:rsidR="006877E4" w:rsidRDefault="00612537">
        <w:pPr>
          <w:pStyle w:val="a9"/>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056162"/>
      <w:docPartObj>
        <w:docPartGallery w:val="Page Numbers (Top of Page)"/>
        <w:docPartUnique/>
      </w:docPartObj>
    </w:sdtPr>
    <w:sdtEndPr/>
    <w:sdtContent>
      <w:p w:rsidR="006877E4" w:rsidRDefault="006877E4">
        <w:pPr>
          <w:pStyle w:val="a9"/>
          <w:jc w:val="right"/>
        </w:pPr>
        <w:r>
          <w:rPr>
            <w:lang w:val="zh-CN" w:eastAsia="zh-CN"/>
          </w:rPr>
          <w:t xml:space="preserve"> </w:t>
        </w:r>
        <w:r>
          <w:rPr>
            <w:b/>
            <w:bCs/>
            <w:sz w:val="24"/>
            <w:szCs w:val="24"/>
          </w:rPr>
          <w:fldChar w:fldCharType="begin"/>
        </w:r>
        <w:r>
          <w:rPr>
            <w:b/>
            <w:bCs/>
            <w:sz w:val="24"/>
            <w:szCs w:val="24"/>
          </w:rPr>
          <w:instrText>PAGE</w:instrText>
        </w:r>
        <w:r>
          <w:rPr>
            <w:b/>
            <w:bCs/>
            <w:sz w:val="24"/>
            <w:szCs w:val="24"/>
          </w:rPr>
          <w:fldChar w:fldCharType="separate"/>
        </w:r>
        <w:r>
          <w:rPr>
            <w:b/>
            <w:bCs/>
            <w:noProof/>
            <w:sz w:val="24"/>
            <w:szCs w:val="24"/>
          </w:rPr>
          <w:t>46</w:t>
        </w:r>
        <w:r>
          <w:rPr>
            <w:b/>
            <w:bCs/>
            <w:sz w:val="24"/>
            <w:szCs w:val="24"/>
          </w:rPr>
          <w:fldChar w:fldCharType="end"/>
        </w:r>
        <w:r>
          <w:rPr>
            <w:lang w:val="zh-CN" w:eastAsia="zh-CN"/>
          </w:rPr>
          <w:t xml:space="preserve"> / </w:t>
        </w:r>
        <w:r>
          <w:rPr>
            <w:b/>
            <w:bCs/>
            <w:sz w:val="24"/>
            <w:szCs w:val="24"/>
          </w:rPr>
          <w:fldChar w:fldCharType="begin"/>
        </w:r>
        <w:r>
          <w:rPr>
            <w:b/>
            <w:bCs/>
            <w:sz w:val="24"/>
            <w:szCs w:val="24"/>
          </w:rPr>
          <w:instrText>NUMPAGES</w:instrText>
        </w:r>
        <w:r>
          <w:rPr>
            <w:b/>
            <w:bCs/>
            <w:sz w:val="24"/>
            <w:szCs w:val="24"/>
          </w:rPr>
          <w:fldChar w:fldCharType="separate"/>
        </w:r>
        <w:r>
          <w:rPr>
            <w:b/>
            <w:bCs/>
            <w:noProof/>
            <w:sz w:val="24"/>
            <w:szCs w:val="24"/>
          </w:rPr>
          <w:t>51</w:t>
        </w:r>
        <w:r>
          <w:rPr>
            <w:b/>
            <w:bCs/>
            <w:sz w:val="24"/>
            <w:szCs w:val="24"/>
          </w:rPr>
          <w:fldChar w:fldCharType="end"/>
        </w:r>
      </w:p>
      <w:p w:rsidR="006877E4" w:rsidRDefault="00612537">
        <w:pPr>
          <w:pStyle w:val="a9"/>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537" w:rsidRDefault="00612537">
      <w:r>
        <w:separator/>
      </w:r>
    </w:p>
  </w:footnote>
  <w:footnote w:type="continuationSeparator" w:id="0">
    <w:p w:rsidR="00612537" w:rsidRDefault="006125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bordersDoNotSurroundHeader/>
  <w:bordersDoNotSurroundFooter/>
  <w:proofState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871EA"/>
    <w:rsid w:val="00024E81"/>
    <w:rsid w:val="000F5CD4"/>
    <w:rsid w:val="0020120B"/>
    <w:rsid w:val="002A2D47"/>
    <w:rsid w:val="002D6C7C"/>
    <w:rsid w:val="003606B2"/>
    <w:rsid w:val="003A4311"/>
    <w:rsid w:val="005A766D"/>
    <w:rsid w:val="005E0862"/>
    <w:rsid w:val="005F790E"/>
    <w:rsid w:val="00612537"/>
    <w:rsid w:val="0061345D"/>
    <w:rsid w:val="006223B9"/>
    <w:rsid w:val="006703B2"/>
    <w:rsid w:val="006877E4"/>
    <w:rsid w:val="006E64B7"/>
    <w:rsid w:val="007C32F5"/>
    <w:rsid w:val="008516C5"/>
    <w:rsid w:val="00895228"/>
    <w:rsid w:val="009279E2"/>
    <w:rsid w:val="00957CB8"/>
    <w:rsid w:val="0096499B"/>
    <w:rsid w:val="009909B0"/>
    <w:rsid w:val="009B11B0"/>
    <w:rsid w:val="00A813A9"/>
    <w:rsid w:val="00A8336C"/>
    <w:rsid w:val="00AC7C56"/>
    <w:rsid w:val="00B067B0"/>
    <w:rsid w:val="00B1273F"/>
    <w:rsid w:val="00B73657"/>
    <w:rsid w:val="00C52E40"/>
    <w:rsid w:val="00CD4D13"/>
    <w:rsid w:val="00D9183E"/>
    <w:rsid w:val="00DD563C"/>
    <w:rsid w:val="00E624FD"/>
    <w:rsid w:val="00E91992"/>
    <w:rsid w:val="00ED5B1F"/>
    <w:rsid w:val="00F871EA"/>
    <w:rsid w:val="00F875AD"/>
    <w:rsid w:val="00FA302F"/>
    <w:rsid w:val="00FA5292"/>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basedOn w:val="a0"/>
    <w:link w:val="a3"/>
    <w:qFormat/>
    <w:rsid w:val="00ED1B94"/>
    <w:rPr>
      <w:sz w:val="18"/>
      <w:szCs w:val="18"/>
    </w:rPr>
  </w:style>
  <w:style w:type="character" w:customStyle="1" w:styleId="Char1">
    <w:name w:val="批注框文本 Char1"/>
    <w:basedOn w:val="a0"/>
    <w:link w:val="a4"/>
    <w:uiPriority w:val="99"/>
    <w:qFormat/>
    <w:rsid w:val="00ED1B94"/>
    <w:rPr>
      <w:sz w:val="18"/>
      <w:szCs w:val="18"/>
    </w:rPr>
  </w:style>
  <w:style w:type="character" w:styleId="a5">
    <w:name w:val="Hyperlink"/>
    <w:basedOn w:val="a0"/>
    <w:rsid w:val="003674E8"/>
    <w:rPr>
      <w:color w:val="0000FF" w:themeColor="hyperlink"/>
      <w:u w:val="single"/>
    </w:rPr>
  </w:style>
  <w:style w:type="character" w:customStyle="1" w:styleId="Char0">
    <w:name w:val="批注框文本 Char"/>
    <w:basedOn w:val="a0"/>
    <w:qFormat/>
    <w:rsid w:val="006A36B7"/>
    <w:rPr>
      <w:sz w:val="18"/>
      <w:szCs w:val="18"/>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Noto Sans CJK SC" w:hAnsi="Liberation Sans" w:cs="Noto Sans Devanagari"/>
      <w:sz w:val="28"/>
      <w:szCs w:val="28"/>
    </w:rPr>
  </w:style>
  <w:style w:type="paragraph" w:styleId="a6">
    <w:name w:val="Body Text"/>
    <w:basedOn w:val="a"/>
    <w:pPr>
      <w:spacing w:after="140" w:line="276" w:lineRule="auto"/>
    </w:pPr>
  </w:style>
  <w:style w:type="paragraph" w:styleId="a7">
    <w:name w:val="List"/>
    <w:basedOn w:val="a6"/>
    <w:rPr>
      <w:rFonts w:cs="Noto Sans Devanagari"/>
    </w:rPr>
  </w:style>
  <w:style w:type="paragraph" w:styleId="a8">
    <w:name w:val="caption"/>
    <w:basedOn w:val="a"/>
    <w:qFormat/>
    <w:pPr>
      <w:suppressLineNumbers/>
      <w:spacing w:before="120" w:after="120"/>
    </w:pPr>
    <w:rPr>
      <w:rFonts w:cs="Noto Sans Devanagari"/>
      <w:i/>
      <w:iCs/>
    </w:rPr>
  </w:style>
  <w:style w:type="paragraph" w:customStyle="1" w:styleId="Index">
    <w:name w:val="Index"/>
    <w:basedOn w:val="a"/>
    <w:qFormat/>
    <w:pPr>
      <w:suppressLineNumbers/>
    </w:pPr>
    <w:rPr>
      <w:rFonts w:cs="Noto Sans Devanagari"/>
    </w:rPr>
  </w:style>
  <w:style w:type="paragraph" w:customStyle="1" w:styleId="HeaderandFooter">
    <w:name w:val="Header and Footer"/>
    <w:basedOn w:val="a"/>
    <w:qFormat/>
  </w:style>
  <w:style w:type="paragraph" w:styleId="a3">
    <w:name w:val="header"/>
    <w:basedOn w:val="a"/>
    <w:link w:val="Char"/>
    <w:rsid w:val="00ED1B94"/>
    <w:pPr>
      <w:pBdr>
        <w:bottom w:val="single" w:sz="6" w:space="1" w:color="000000"/>
      </w:pBdr>
      <w:tabs>
        <w:tab w:val="center" w:pos="4153"/>
        <w:tab w:val="right" w:pos="8306"/>
      </w:tabs>
      <w:snapToGrid w:val="0"/>
      <w:jc w:val="center"/>
    </w:pPr>
    <w:rPr>
      <w:sz w:val="18"/>
      <w:szCs w:val="18"/>
    </w:rPr>
  </w:style>
  <w:style w:type="paragraph" w:styleId="a9">
    <w:name w:val="footer"/>
    <w:basedOn w:val="a"/>
    <w:uiPriority w:val="99"/>
    <w:rsid w:val="00ED1B94"/>
    <w:pPr>
      <w:tabs>
        <w:tab w:val="center" w:pos="4153"/>
        <w:tab w:val="right" w:pos="8306"/>
      </w:tabs>
      <w:snapToGrid w:val="0"/>
    </w:pPr>
    <w:rPr>
      <w:sz w:val="18"/>
      <w:szCs w:val="18"/>
    </w:rPr>
  </w:style>
  <w:style w:type="paragraph" w:styleId="aa">
    <w:name w:val="Normal (Web)"/>
    <w:basedOn w:val="a"/>
    <w:uiPriority w:val="99"/>
    <w:unhideWhenUsed/>
    <w:qFormat/>
    <w:rsid w:val="00923FD3"/>
    <w:pPr>
      <w:spacing w:beforeAutospacing="1" w:afterAutospacing="1"/>
    </w:pPr>
    <w:rPr>
      <w:rFonts w:ascii="宋体" w:eastAsia="宋体" w:hAnsi="宋体" w:cs="宋体"/>
      <w:lang w:eastAsia="zh-CN"/>
    </w:rPr>
  </w:style>
  <w:style w:type="paragraph" w:customStyle="1" w:styleId="Default">
    <w:name w:val="Default"/>
    <w:qFormat/>
    <w:rsid w:val="003674E8"/>
    <w:rPr>
      <w:rFonts w:ascii="Cambria" w:eastAsia="Calibri" w:hAnsi="Cambria" w:cs="Cambria"/>
      <w:color w:val="000000"/>
      <w:sz w:val="24"/>
      <w:szCs w:val="24"/>
    </w:rPr>
  </w:style>
  <w:style w:type="paragraph" w:styleId="a4">
    <w:name w:val="Balloon Text"/>
    <w:basedOn w:val="a"/>
    <w:link w:val="Char1"/>
    <w:qFormat/>
    <w:rsid w:val="006A36B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767297">
      <w:bodyDiv w:val="1"/>
      <w:marLeft w:val="0"/>
      <w:marRight w:val="0"/>
      <w:marTop w:val="0"/>
      <w:marBottom w:val="0"/>
      <w:divBdr>
        <w:top w:val="none" w:sz="0" w:space="0" w:color="auto"/>
        <w:left w:val="none" w:sz="0" w:space="0" w:color="auto"/>
        <w:bottom w:val="none" w:sz="0" w:space="0" w:color="auto"/>
        <w:right w:val="none" w:sz="0" w:space="0" w:color="auto"/>
      </w:divBdr>
    </w:div>
    <w:div w:id="1996182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hyperlink" Target="https://clinicaltrials.gov/ct2/show/NCT04612530?term=irreversible+electroporation&amp;cond=pancreas&amp;draw=2&amp;rank=8" TargetMode="External"/><Relationship Id="rId26" Type="http://schemas.openxmlformats.org/officeDocument/2006/relationships/hyperlink" Target="https://clinicaltrials.gov/ct2/show/NCT02343835?term=irreversible+electroporation&amp;cond=pancreas&amp;draw=2&amp;rank=26" TargetMode="External"/><Relationship Id="rId3" Type="http://schemas.openxmlformats.org/officeDocument/2006/relationships/settings" Target="settings.xml"/><Relationship Id="rId21" Type="http://schemas.openxmlformats.org/officeDocument/2006/relationships/hyperlink" Target="https://clinicaltrials.gov/ct2/show/NCT03257150?term=irreversible+electroporation&amp;cond=pancreas&amp;draw=2&amp;rank=17" TargetMode="Externa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hyperlink" Target="https://clinicaltrials.gov/ct2/show/NCT03484299?term=irreversible+electroporation&amp;cond=pancreas&amp;draw=2&amp;rank=7" TargetMode="External"/><Relationship Id="rId25" Type="http://schemas.openxmlformats.org/officeDocument/2006/relationships/hyperlink" Target="https://clinicaltrials.gov/ct2/show/NCT03673137?term=irreversible+electroporation&amp;cond=pancreas&amp;draw=2&amp;rank=24"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clinicaltrials.gov/ct2/show/NCT04093141?term=irreversible+electroporation&amp;cond=pancreas&amp;draw=2&amp;rank=5" TargetMode="External"/><Relationship Id="rId20" Type="http://schemas.openxmlformats.org/officeDocument/2006/relationships/hyperlink" Target="https://clinicaltrials.gov/ct2/show/NCT03080974?term=irreversible+electroporation&amp;cond=pancreas&amp;draw=2&amp;rank=13" TargetMode="External"/><Relationship Id="rId29" Type="http://schemas.openxmlformats.org/officeDocument/2006/relationships/image" Target="media/image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clinicaltrials.gov/ct2/show/NCT02822716?term=irreversible+electroporation&amp;cond=pancreas&amp;draw=2&amp;rank=23"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linicaltrials.gov/ct2/show/NCT03614910?term=irreversible+electroporation&amp;cond=pancreas&amp;draw=2&amp;rank=4" TargetMode="External"/><Relationship Id="rId23" Type="http://schemas.openxmlformats.org/officeDocument/2006/relationships/hyperlink" Target="https://clinicaltrials.gov/ct2/show/NCT03105921?term=irreversible+electroporation&amp;cond=pancreas&amp;draw=2&amp;rank=21" TargetMode="External"/><Relationship Id="rId28" Type="http://schemas.openxmlformats.org/officeDocument/2006/relationships/hyperlink" Target="https://clinicaltrials.gov/ct2/show/NCT03001518?term=irreversible+electroporation&amp;cond=pancreas&amp;draw=2&amp;rank=32" TargetMode="External"/><Relationship Id="rId10" Type="http://schemas.openxmlformats.org/officeDocument/2006/relationships/image" Target="media/image1.png"/><Relationship Id="rId19" Type="http://schemas.openxmlformats.org/officeDocument/2006/relationships/hyperlink" Target="https://clinicaltrials.gov/ct2/show/NCT02041936?term=irreversible+electroporation&amp;cond=pancreas&amp;draw=2&amp;rank=11"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s://clinicaltrials.gov/ct2/show/NCT04310553?term=irreversible+electroporation&amp;cond=pancreas&amp;draw=2&amp;rank=1" TargetMode="External"/><Relationship Id="rId22" Type="http://schemas.openxmlformats.org/officeDocument/2006/relationships/hyperlink" Target="https://clinicaltrials.gov/ct2/show/NCT02898649?term=irreversible+electroporation&amp;cond=pancreas&amp;draw=2&amp;rank=20" TargetMode="External"/><Relationship Id="rId27" Type="http://schemas.openxmlformats.org/officeDocument/2006/relationships/hyperlink" Target="https://clinicaltrials.gov/ct2/show/NCT03899636?term=irreversible+electroporation&amp;cond=pancreas&amp;draw=2&amp;rank=31" TargetMode="External"/><Relationship Id="rId3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654</TotalTime>
  <Pages>1</Pages>
  <Words>12244</Words>
  <Characters>69791</Characters>
  <Application>Microsoft Office Word</Application>
  <DocSecurity>0</DocSecurity>
  <Lines>581</Lines>
  <Paragraphs>163</Paragraphs>
  <ScaleCrop>false</ScaleCrop>
  <Company/>
  <LinksUpToDate>false</LinksUpToDate>
  <CharactersWithSpaces>81872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邢燕霞</cp:lastModifiedBy>
  <cp:revision>125</cp:revision>
  <dcterms:created xsi:type="dcterms:W3CDTF">2021-06-17T07:17:00Z</dcterms:created>
  <dcterms:modified xsi:type="dcterms:W3CDTF">2021-07-18T07:50:00Z</dcterms:modified>
  <dc:language>en-US</dc:language>
</cp:coreProperties>
</file>