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FBF72"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t xml:space="preserve">Name of Journal: </w:t>
      </w:r>
      <w:r w:rsidRPr="00ED71A8">
        <w:rPr>
          <w:rFonts w:ascii="Book Antiqua" w:eastAsia="Book Antiqua" w:hAnsi="Book Antiqua" w:cs="Book Antiqua"/>
          <w:i/>
          <w:color w:val="000000" w:themeColor="text1"/>
        </w:rPr>
        <w:t>World Journal of Gastroenterology</w:t>
      </w:r>
    </w:p>
    <w:p w14:paraId="02A04A04"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t xml:space="preserve">Manuscript NO: </w:t>
      </w:r>
      <w:r w:rsidRPr="00ED71A8">
        <w:rPr>
          <w:rFonts w:ascii="Book Antiqua" w:eastAsia="Book Antiqua" w:hAnsi="Book Antiqua" w:cs="Book Antiqua"/>
          <w:color w:val="000000" w:themeColor="text1"/>
        </w:rPr>
        <w:t>67948</w:t>
      </w:r>
    </w:p>
    <w:p w14:paraId="5A442782"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t xml:space="preserve">Manuscript Type: </w:t>
      </w:r>
      <w:r w:rsidRPr="00ED71A8">
        <w:rPr>
          <w:rFonts w:ascii="Book Antiqua" w:eastAsia="Book Antiqua" w:hAnsi="Book Antiqua" w:cs="Book Antiqua"/>
          <w:color w:val="000000" w:themeColor="text1"/>
        </w:rPr>
        <w:t>CASE REPORT</w:t>
      </w:r>
    </w:p>
    <w:p w14:paraId="03AC9EF1" w14:textId="77777777" w:rsidR="00A77B3E" w:rsidRPr="00ED71A8" w:rsidRDefault="00A77B3E">
      <w:pPr>
        <w:spacing w:line="360" w:lineRule="auto"/>
        <w:jc w:val="both"/>
        <w:rPr>
          <w:color w:val="000000" w:themeColor="text1"/>
        </w:rPr>
      </w:pPr>
    </w:p>
    <w:p w14:paraId="105A3F92"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t>HER2-positive adenocarcinoma arising from heterotopic pancreas tissue in the duodenum: A case report</w:t>
      </w:r>
    </w:p>
    <w:p w14:paraId="71458A78" w14:textId="77777777" w:rsidR="00A77B3E" w:rsidRPr="00ED71A8" w:rsidRDefault="00A77B3E">
      <w:pPr>
        <w:spacing w:line="360" w:lineRule="auto"/>
        <w:jc w:val="both"/>
        <w:rPr>
          <w:color w:val="000000" w:themeColor="text1"/>
        </w:rPr>
      </w:pPr>
    </w:p>
    <w:p w14:paraId="13DE13E9" w14:textId="77777777" w:rsidR="00A77B3E" w:rsidRPr="00ED71A8" w:rsidRDefault="00730CED">
      <w:pPr>
        <w:spacing w:line="360" w:lineRule="auto"/>
        <w:jc w:val="both"/>
        <w:rPr>
          <w:color w:val="000000" w:themeColor="text1"/>
        </w:rPr>
      </w:pPr>
      <w:r w:rsidRPr="00ED71A8">
        <w:rPr>
          <w:rFonts w:ascii="Book Antiqua" w:eastAsia="Book Antiqua" w:hAnsi="Book Antiqua" w:cs="Book Antiqua"/>
          <w:color w:val="000000" w:themeColor="text1"/>
        </w:rPr>
        <w:t xml:space="preserve">Hirokawa YS </w:t>
      </w:r>
      <w:r w:rsidRPr="00ED71A8">
        <w:rPr>
          <w:rFonts w:ascii="Book Antiqua" w:eastAsia="Book Antiqua" w:hAnsi="Book Antiqua" w:cs="Book Antiqua"/>
          <w:i/>
          <w:color w:val="000000" w:themeColor="text1"/>
        </w:rPr>
        <w:t>et al</w:t>
      </w:r>
      <w:r w:rsidRPr="00ED71A8">
        <w:rPr>
          <w:rFonts w:ascii="Book Antiqua" w:eastAsia="Book Antiqua" w:hAnsi="Book Antiqua" w:cs="Book Antiqua"/>
          <w:color w:val="000000" w:themeColor="text1"/>
        </w:rPr>
        <w:t xml:space="preserve">. </w:t>
      </w:r>
      <w:r w:rsidR="0066650D" w:rsidRPr="00ED71A8">
        <w:rPr>
          <w:rFonts w:ascii="Book Antiqua" w:eastAsia="Book Antiqua" w:hAnsi="Book Antiqua" w:cs="Book Antiqua"/>
          <w:color w:val="000000" w:themeColor="text1"/>
        </w:rPr>
        <w:t>HER2-positive duodenal cancer heterotopic pancreas tissue</w:t>
      </w:r>
    </w:p>
    <w:p w14:paraId="49AE7DED" w14:textId="77777777" w:rsidR="00A77B3E" w:rsidRPr="00ED71A8" w:rsidRDefault="00A77B3E">
      <w:pPr>
        <w:spacing w:line="360" w:lineRule="auto"/>
        <w:jc w:val="both"/>
        <w:rPr>
          <w:color w:val="000000" w:themeColor="text1"/>
        </w:rPr>
      </w:pPr>
    </w:p>
    <w:p w14:paraId="4621D459" w14:textId="6463B7D4"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Yoshi</w:t>
      </w:r>
      <w:r w:rsidR="00FF1AF2" w:rsidRPr="00ED71A8">
        <w:rPr>
          <w:rFonts w:ascii="Book Antiqua" w:eastAsia="Book Antiqua" w:hAnsi="Book Antiqua" w:cs="Book Antiqua"/>
          <w:color w:val="000000" w:themeColor="text1"/>
        </w:rPr>
        <w:t>f</w:t>
      </w:r>
      <w:r w:rsidRPr="00ED71A8">
        <w:rPr>
          <w:rFonts w:ascii="Book Antiqua" w:eastAsia="Book Antiqua" w:hAnsi="Book Antiqua" w:cs="Book Antiqua"/>
          <w:color w:val="000000" w:themeColor="text1"/>
        </w:rPr>
        <w:t xml:space="preserve">umi S </w:t>
      </w:r>
      <w:proofErr w:type="spellStart"/>
      <w:r w:rsidRPr="00ED71A8">
        <w:rPr>
          <w:rFonts w:ascii="Book Antiqua" w:eastAsia="Book Antiqua" w:hAnsi="Book Antiqua" w:cs="Book Antiqua"/>
          <w:color w:val="000000" w:themeColor="text1"/>
        </w:rPr>
        <w:t>Hirokawa</w:t>
      </w:r>
      <w:proofErr w:type="spellEnd"/>
      <w:r w:rsidRPr="00ED71A8">
        <w:rPr>
          <w:rFonts w:ascii="Book Antiqua" w:eastAsia="Book Antiqua" w:hAnsi="Book Antiqua" w:cs="Book Antiqua"/>
          <w:color w:val="000000" w:themeColor="text1"/>
        </w:rPr>
        <w:t xml:space="preserve">, Takashi Iwata, </w:t>
      </w:r>
      <w:proofErr w:type="spellStart"/>
      <w:r w:rsidRPr="00ED71A8">
        <w:rPr>
          <w:rFonts w:ascii="Book Antiqua" w:eastAsia="Book Antiqua" w:hAnsi="Book Antiqua" w:cs="Book Antiqua"/>
          <w:color w:val="000000" w:themeColor="text1"/>
        </w:rPr>
        <w:t>Yoshinaga</w:t>
      </w:r>
      <w:proofErr w:type="spellEnd"/>
      <w:r w:rsidRPr="00ED71A8">
        <w:rPr>
          <w:rFonts w:ascii="Book Antiqua" w:eastAsia="Book Antiqua" w:hAnsi="Book Antiqua" w:cs="Book Antiqua"/>
          <w:color w:val="000000" w:themeColor="text1"/>
        </w:rPr>
        <w:t xml:space="preserve"> </w:t>
      </w:r>
      <w:proofErr w:type="spellStart"/>
      <w:r w:rsidRPr="00ED71A8">
        <w:rPr>
          <w:rFonts w:ascii="Book Antiqua" w:eastAsia="Book Antiqua" w:hAnsi="Book Antiqua" w:cs="Book Antiqua"/>
          <w:color w:val="000000" w:themeColor="text1"/>
        </w:rPr>
        <w:t>Okugawa</w:t>
      </w:r>
      <w:proofErr w:type="spellEnd"/>
      <w:r w:rsidRPr="00ED71A8">
        <w:rPr>
          <w:rFonts w:ascii="Book Antiqua" w:eastAsia="Book Antiqua" w:hAnsi="Book Antiqua" w:cs="Book Antiqua"/>
          <w:color w:val="000000" w:themeColor="text1"/>
        </w:rPr>
        <w:t>, Koji Tanaka, Hiroyuki Sakurai, Masatoshi Watanabe</w:t>
      </w:r>
    </w:p>
    <w:p w14:paraId="1ADC3FB6" w14:textId="77777777" w:rsidR="00A77B3E" w:rsidRPr="00ED71A8" w:rsidRDefault="00A77B3E">
      <w:pPr>
        <w:spacing w:line="360" w:lineRule="auto"/>
        <w:jc w:val="both"/>
        <w:rPr>
          <w:color w:val="000000" w:themeColor="text1"/>
        </w:rPr>
      </w:pPr>
    </w:p>
    <w:p w14:paraId="0E84F9BE" w14:textId="25F96709"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Yoshi</w:t>
      </w:r>
      <w:r w:rsidR="00FF1AF2" w:rsidRPr="00ED71A8">
        <w:rPr>
          <w:rFonts w:ascii="Book Antiqua" w:eastAsia="Book Antiqua" w:hAnsi="Book Antiqua" w:cs="Book Antiqua"/>
          <w:b/>
          <w:bCs/>
          <w:color w:val="000000" w:themeColor="text1"/>
        </w:rPr>
        <w:t>f</w:t>
      </w:r>
      <w:r w:rsidRPr="00ED71A8">
        <w:rPr>
          <w:rFonts w:ascii="Book Antiqua" w:eastAsia="Book Antiqua" w:hAnsi="Book Antiqua" w:cs="Book Antiqua"/>
          <w:b/>
          <w:bCs/>
          <w:color w:val="000000" w:themeColor="text1"/>
        </w:rPr>
        <w:t xml:space="preserve">umi S Hirokawa, </w:t>
      </w:r>
      <w:r w:rsidR="0026113C" w:rsidRPr="00ED71A8">
        <w:rPr>
          <w:rFonts w:ascii="Book Antiqua" w:eastAsia="Book Antiqua" w:hAnsi="Book Antiqua" w:cs="Book Antiqua"/>
          <w:b/>
          <w:bCs/>
          <w:color w:val="000000" w:themeColor="text1"/>
        </w:rPr>
        <w:t xml:space="preserve">Masatoshi Watanabe, </w:t>
      </w:r>
      <w:r w:rsidRPr="00ED71A8">
        <w:rPr>
          <w:rFonts w:ascii="Book Antiqua" w:eastAsia="Book Antiqua" w:hAnsi="Book Antiqua" w:cs="Book Antiqua"/>
          <w:color w:val="000000" w:themeColor="text1"/>
        </w:rPr>
        <w:t>Department of Oncologic Pathology, Mie University Graduate School of Medicine,</w:t>
      </w:r>
      <w:r w:rsidR="001F66C1"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color w:val="000000" w:themeColor="text1"/>
        </w:rPr>
        <w:t>Mie</w:t>
      </w:r>
      <w:r w:rsidR="00FF1AF2" w:rsidRPr="00ED71A8">
        <w:rPr>
          <w:rFonts w:ascii="Book Antiqua" w:eastAsia="Book Antiqua" w:hAnsi="Book Antiqua" w:cs="Book Antiqua"/>
          <w:color w:val="000000" w:themeColor="text1"/>
        </w:rPr>
        <w:t xml:space="preserve"> 5148507</w:t>
      </w:r>
      <w:r w:rsidRPr="00ED71A8">
        <w:rPr>
          <w:rFonts w:ascii="Book Antiqua" w:eastAsia="Book Antiqua" w:hAnsi="Book Antiqua" w:cs="Book Antiqua"/>
          <w:color w:val="000000" w:themeColor="text1"/>
        </w:rPr>
        <w:t>, Japan</w:t>
      </w:r>
    </w:p>
    <w:p w14:paraId="1E6DB296" w14:textId="77777777" w:rsidR="00A77B3E" w:rsidRPr="00ED71A8" w:rsidRDefault="00A77B3E">
      <w:pPr>
        <w:spacing w:line="360" w:lineRule="auto"/>
        <w:jc w:val="both"/>
        <w:rPr>
          <w:color w:val="000000" w:themeColor="text1"/>
        </w:rPr>
      </w:pPr>
    </w:p>
    <w:p w14:paraId="7168DFAF" w14:textId="5284CE7D"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 xml:space="preserve">Takashi Iwata, </w:t>
      </w:r>
      <w:r w:rsidRPr="00ED71A8">
        <w:rPr>
          <w:rFonts w:ascii="Book Antiqua" w:eastAsia="Book Antiqua" w:hAnsi="Book Antiqua" w:cs="Book Antiqua"/>
          <w:color w:val="000000" w:themeColor="text1"/>
        </w:rPr>
        <w:t>Cancer Center, Aichi Medical University,</w:t>
      </w:r>
      <w:r w:rsidR="001F66C1"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color w:val="000000" w:themeColor="text1"/>
        </w:rPr>
        <w:t>Aichi</w:t>
      </w:r>
      <w:r w:rsidR="00FF1AF2" w:rsidRPr="00ED71A8">
        <w:rPr>
          <w:rFonts w:ascii="Book Antiqua" w:eastAsia="Book Antiqua" w:hAnsi="Book Antiqua" w:cs="Book Antiqua"/>
          <w:color w:val="000000" w:themeColor="text1"/>
        </w:rPr>
        <w:t xml:space="preserve"> 4801195</w:t>
      </w:r>
      <w:r w:rsidRPr="00ED71A8">
        <w:rPr>
          <w:rFonts w:ascii="Book Antiqua" w:eastAsia="Book Antiqua" w:hAnsi="Book Antiqua" w:cs="Book Antiqua"/>
          <w:color w:val="000000" w:themeColor="text1"/>
        </w:rPr>
        <w:t>, Japan</w:t>
      </w:r>
    </w:p>
    <w:p w14:paraId="5F5A2972" w14:textId="77777777" w:rsidR="00A77B3E" w:rsidRPr="00ED71A8" w:rsidRDefault="00A77B3E">
      <w:pPr>
        <w:spacing w:line="360" w:lineRule="auto"/>
        <w:jc w:val="both"/>
        <w:rPr>
          <w:color w:val="000000" w:themeColor="text1"/>
        </w:rPr>
      </w:pPr>
    </w:p>
    <w:p w14:paraId="20F4D168" w14:textId="2ED27EDF" w:rsidR="00A77B3E" w:rsidRPr="00ED71A8" w:rsidRDefault="0066650D">
      <w:pPr>
        <w:spacing w:line="360" w:lineRule="auto"/>
        <w:jc w:val="both"/>
        <w:rPr>
          <w:color w:val="000000" w:themeColor="text1"/>
        </w:rPr>
      </w:pPr>
      <w:proofErr w:type="spellStart"/>
      <w:r w:rsidRPr="00ED71A8">
        <w:rPr>
          <w:rFonts w:ascii="Book Antiqua" w:eastAsia="Book Antiqua" w:hAnsi="Book Antiqua" w:cs="Book Antiqua"/>
          <w:b/>
          <w:bCs/>
          <w:color w:val="000000" w:themeColor="text1"/>
        </w:rPr>
        <w:t>Yoshinaga</w:t>
      </w:r>
      <w:proofErr w:type="spellEnd"/>
      <w:r w:rsidRPr="00ED71A8">
        <w:rPr>
          <w:rFonts w:ascii="Book Antiqua" w:eastAsia="Book Antiqua" w:hAnsi="Book Antiqua" w:cs="Book Antiqua"/>
          <w:b/>
          <w:bCs/>
          <w:color w:val="000000" w:themeColor="text1"/>
        </w:rPr>
        <w:t xml:space="preserve"> </w:t>
      </w:r>
      <w:proofErr w:type="spellStart"/>
      <w:r w:rsidRPr="00ED71A8">
        <w:rPr>
          <w:rFonts w:ascii="Book Antiqua" w:eastAsia="Book Antiqua" w:hAnsi="Book Antiqua" w:cs="Book Antiqua"/>
          <w:b/>
          <w:bCs/>
          <w:color w:val="000000" w:themeColor="text1"/>
        </w:rPr>
        <w:t>Okugawa</w:t>
      </w:r>
      <w:proofErr w:type="spellEnd"/>
      <w:r w:rsidRPr="00ED71A8">
        <w:rPr>
          <w:rFonts w:ascii="Book Antiqua" w:eastAsia="Book Antiqua" w:hAnsi="Book Antiqua" w:cs="Book Antiqua"/>
          <w:b/>
          <w:bCs/>
          <w:color w:val="000000" w:themeColor="text1"/>
        </w:rPr>
        <w:t xml:space="preserve">, </w:t>
      </w:r>
      <w:r w:rsidRPr="00ED71A8">
        <w:rPr>
          <w:rFonts w:ascii="Book Antiqua" w:eastAsia="Book Antiqua" w:hAnsi="Book Antiqua" w:cs="Book Antiqua"/>
          <w:color w:val="000000" w:themeColor="text1"/>
        </w:rPr>
        <w:t>Department of Genomic Medicine, Mie University Hospital,</w:t>
      </w:r>
      <w:r w:rsidR="001F66C1"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color w:val="000000" w:themeColor="text1"/>
        </w:rPr>
        <w:t>Mie</w:t>
      </w:r>
      <w:r w:rsidR="00FF1AF2" w:rsidRPr="00ED71A8">
        <w:rPr>
          <w:rFonts w:ascii="Book Antiqua" w:eastAsia="Book Antiqua" w:hAnsi="Book Antiqua" w:cs="Book Antiqua"/>
          <w:color w:val="000000" w:themeColor="text1"/>
        </w:rPr>
        <w:t xml:space="preserve"> 5148507</w:t>
      </w:r>
      <w:r w:rsidRPr="00ED71A8">
        <w:rPr>
          <w:rFonts w:ascii="Book Antiqua" w:eastAsia="Book Antiqua" w:hAnsi="Book Antiqua" w:cs="Book Antiqua"/>
          <w:color w:val="000000" w:themeColor="text1"/>
        </w:rPr>
        <w:t>, Japan</w:t>
      </w:r>
    </w:p>
    <w:p w14:paraId="6B125832" w14:textId="77777777" w:rsidR="00A77B3E" w:rsidRPr="00ED71A8" w:rsidRDefault="00A77B3E">
      <w:pPr>
        <w:spacing w:line="360" w:lineRule="auto"/>
        <w:jc w:val="both"/>
        <w:rPr>
          <w:color w:val="000000" w:themeColor="text1"/>
        </w:rPr>
      </w:pPr>
    </w:p>
    <w:p w14:paraId="39CE7911" w14:textId="0251420C"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 xml:space="preserve">Koji Tanaka, </w:t>
      </w:r>
      <w:r w:rsidRPr="00ED71A8">
        <w:rPr>
          <w:rFonts w:ascii="Book Antiqua" w:eastAsia="Book Antiqua" w:hAnsi="Book Antiqua" w:cs="Book Antiqua"/>
          <w:color w:val="000000" w:themeColor="text1"/>
        </w:rPr>
        <w:t>Department of Surgery, IGA City General Hospital,</w:t>
      </w:r>
      <w:r w:rsidR="001F66C1"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color w:val="000000" w:themeColor="text1"/>
        </w:rPr>
        <w:t>Mie</w:t>
      </w:r>
      <w:r w:rsidR="00FF1AF2" w:rsidRPr="00ED71A8">
        <w:rPr>
          <w:rFonts w:ascii="Book Antiqua" w:eastAsia="Book Antiqua" w:hAnsi="Book Antiqua" w:cs="Book Antiqua"/>
          <w:color w:val="000000" w:themeColor="text1"/>
        </w:rPr>
        <w:t xml:space="preserve"> 5180823</w:t>
      </w:r>
      <w:r w:rsidRPr="00ED71A8">
        <w:rPr>
          <w:rFonts w:ascii="Book Antiqua" w:eastAsia="Book Antiqua" w:hAnsi="Book Antiqua" w:cs="Book Antiqua"/>
          <w:color w:val="000000" w:themeColor="text1"/>
        </w:rPr>
        <w:t>, Japan</w:t>
      </w:r>
    </w:p>
    <w:p w14:paraId="4107413D" w14:textId="77777777" w:rsidR="00A77B3E" w:rsidRPr="00ED71A8" w:rsidRDefault="00A77B3E">
      <w:pPr>
        <w:spacing w:line="360" w:lineRule="auto"/>
        <w:jc w:val="both"/>
        <w:rPr>
          <w:color w:val="000000" w:themeColor="text1"/>
        </w:rPr>
      </w:pPr>
    </w:p>
    <w:p w14:paraId="4E5EA69D" w14:textId="25028AB6"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 xml:space="preserve">Hiroyuki Sakurai, </w:t>
      </w:r>
      <w:r w:rsidRPr="00ED71A8">
        <w:rPr>
          <w:rFonts w:ascii="Book Antiqua" w:eastAsia="Book Antiqua" w:hAnsi="Book Antiqua" w:cs="Book Antiqua"/>
          <w:color w:val="000000" w:themeColor="text1"/>
        </w:rPr>
        <w:t xml:space="preserve">Hepato-biliary-pancreatic and Transplant </w:t>
      </w:r>
      <w:r w:rsidRPr="00ED71A8">
        <w:rPr>
          <w:rFonts w:ascii="Book Antiqua" w:eastAsia="Book Antiqua" w:hAnsi="Book Antiqua" w:cs="Book Antiqua"/>
          <w:caps/>
          <w:color w:val="000000" w:themeColor="text1"/>
        </w:rPr>
        <w:t>s</w:t>
      </w:r>
      <w:r w:rsidRPr="00ED71A8">
        <w:rPr>
          <w:rFonts w:ascii="Book Antiqua" w:eastAsia="Book Antiqua" w:hAnsi="Book Antiqua" w:cs="Book Antiqua"/>
          <w:color w:val="000000" w:themeColor="text1"/>
        </w:rPr>
        <w:t>urgery, Mie University Hospital,</w:t>
      </w:r>
      <w:r w:rsidR="001F66C1"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color w:val="000000" w:themeColor="text1"/>
        </w:rPr>
        <w:t>Mie</w:t>
      </w:r>
      <w:r w:rsidR="00FF1AF2" w:rsidRPr="00ED71A8">
        <w:rPr>
          <w:rFonts w:ascii="Book Antiqua" w:eastAsia="Book Antiqua" w:hAnsi="Book Antiqua" w:cs="Book Antiqua"/>
          <w:color w:val="000000" w:themeColor="text1"/>
        </w:rPr>
        <w:t xml:space="preserve"> 5148507</w:t>
      </w:r>
      <w:r w:rsidRPr="00ED71A8">
        <w:rPr>
          <w:rFonts w:ascii="Book Antiqua" w:eastAsia="Book Antiqua" w:hAnsi="Book Antiqua" w:cs="Book Antiqua"/>
          <w:color w:val="000000" w:themeColor="text1"/>
        </w:rPr>
        <w:t>, Japan</w:t>
      </w:r>
    </w:p>
    <w:p w14:paraId="0752D208" w14:textId="77777777" w:rsidR="00A77B3E" w:rsidRPr="00ED71A8" w:rsidRDefault="00A77B3E">
      <w:pPr>
        <w:spacing w:line="360" w:lineRule="auto"/>
        <w:jc w:val="both"/>
        <w:rPr>
          <w:color w:val="000000" w:themeColor="text1"/>
        </w:rPr>
      </w:pPr>
    </w:p>
    <w:p w14:paraId="0F503FE5" w14:textId="56C47892"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 xml:space="preserve">Author contributions: </w:t>
      </w:r>
      <w:r w:rsidRPr="00ED71A8">
        <w:rPr>
          <w:rFonts w:ascii="Book Antiqua" w:eastAsia="Book Antiqua" w:hAnsi="Book Antiqua" w:cs="Book Antiqua"/>
          <w:color w:val="000000" w:themeColor="text1"/>
        </w:rPr>
        <w:t xml:space="preserve">Hirokawa YS contributed to pathological diagnosis and manuscript drafting; Tanaka K and Sakurai H performed surgery; Iwata T and </w:t>
      </w:r>
      <w:proofErr w:type="spellStart"/>
      <w:r w:rsidRPr="00ED71A8">
        <w:rPr>
          <w:rFonts w:ascii="Book Antiqua" w:eastAsia="Book Antiqua" w:hAnsi="Book Antiqua" w:cs="Book Antiqua"/>
          <w:color w:val="000000" w:themeColor="text1"/>
        </w:rPr>
        <w:t>Okugawa</w:t>
      </w:r>
      <w:proofErr w:type="spellEnd"/>
      <w:r w:rsidRPr="00ED71A8">
        <w:rPr>
          <w:rFonts w:ascii="Book Antiqua" w:eastAsia="Book Antiqua" w:hAnsi="Book Antiqua" w:cs="Book Antiqua"/>
          <w:color w:val="000000" w:themeColor="text1"/>
        </w:rPr>
        <w:t xml:space="preserve"> Y contributed to medical treatment; Watanabe M was responsible for the manuscript revision; </w:t>
      </w:r>
      <w:r w:rsidR="00B942CC" w:rsidRPr="00ED71A8">
        <w:rPr>
          <w:rFonts w:ascii="Book Antiqua" w:eastAsia="Book Antiqua" w:hAnsi="Book Antiqua" w:cs="Book Antiqua"/>
          <w:color w:val="000000" w:themeColor="text1"/>
        </w:rPr>
        <w:t>a</w:t>
      </w:r>
      <w:r w:rsidRPr="00ED71A8">
        <w:rPr>
          <w:rFonts w:ascii="Book Antiqua" w:eastAsia="Book Antiqua" w:hAnsi="Book Antiqua" w:cs="Book Antiqua"/>
          <w:color w:val="000000" w:themeColor="text1"/>
        </w:rPr>
        <w:t>ll authors made final approval for the manuscript to be submitted.</w:t>
      </w:r>
    </w:p>
    <w:p w14:paraId="14AFF682" w14:textId="77777777" w:rsidR="00A77B3E" w:rsidRPr="00ED71A8" w:rsidRDefault="00A77B3E">
      <w:pPr>
        <w:spacing w:line="360" w:lineRule="auto"/>
        <w:jc w:val="both"/>
        <w:rPr>
          <w:color w:val="000000" w:themeColor="text1"/>
        </w:rPr>
      </w:pPr>
    </w:p>
    <w:p w14:paraId="3D908330" w14:textId="59DB2086"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lastRenderedPageBreak/>
        <w:t>Corresponding author: Yoshi</w:t>
      </w:r>
      <w:r w:rsidR="00FF1AF2" w:rsidRPr="00ED71A8">
        <w:rPr>
          <w:rFonts w:ascii="Book Antiqua" w:eastAsia="Book Antiqua" w:hAnsi="Book Antiqua" w:cs="Book Antiqua"/>
          <w:b/>
          <w:bCs/>
          <w:color w:val="000000" w:themeColor="text1"/>
        </w:rPr>
        <w:t>f</w:t>
      </w:r>
      <w:r w:rsidRPr="00ED71A8">
        <w:rPr>
          <w:rFonts w:ascii="Book Antiqua" w:eastAsia="Book Antiqua" w:hAnsi="Book Antiqua" w:cs="Book Antiqua"/>
          <w:b/>
          <w:bCs/>
          <w:color w:val="000000" w:themeColor="text1"/>
        </w:rPr>
        <w:t xml:space="preserve">umi S Hirokawa, MD, PhD, Lecturer, </w:t>
      </w:r>
      <w:r w:rsidRPr="00ED71A8">
        <w:rPr>
          <w:rFonts w:ascii="Book Antiqua" w:eastAsia="Book Antiqua" w:hAnsi="Book Antiqua" w:cs="Book Antiqua"/>
          <w:color w:val="000000" w:themeColor="text1"/>
        </w:rPr>
        <w:t xml:space="preserve">Department of Oncologic Pathology, Mie University Graduate School of Medicine, 2-174 </w:t>
      </w:r>
      <w:proofErr w:type="spellStart"/>
      <w:r w:rsidRPr="00ED71A8">
        <w:rPr>
          <w:rFonts w:ascii="Book Antiqua" w:eastAsia="Book Antiqua" w:hAnsi="Book Antiqua" w:cs="Book Antiqua"/>
          <w:color w:val="000000" w:themeColor="text1"/>
        </w:rPr>
        <w:t>Edobashi</w:t>
      </w:r>
      <w:proofErr w:type="spellEnd"/>
      <w:r w:rsidRPr="00ED71A8">
        <w:rPr>
          <w:rFonts w:ascii="Book Antiqua" w:eastAsia="Book Antiqua" w:hAnsi="Book Antiqua" w:cs="Book Antiqua"/>
          <w:color w:val="000000" w:themeColor="text1"/>
        </w:rPr>
        <w:t xml:space="preserve">, </w:t>
      </w:r>
      <w:proofErr w:type="spellStart"/>
      <w:r w:rsidRPr="00ED71A8">
        <w:rPr>
          <w:rFonts w:ascii="Book Antiqua" w:eastAsia="Book Antiqua" w:hAnsi="Book Antiqua" w:cs="Book Antiqua"/>
          <w:color w:val="000000" w:themeColor="text1"/>
        </w:rPr>
        <w:t>Tsu</w:t>
      </w:r>
      <w:proofErr w:type="spellEnd"/>
      <w:r w:rsidRPr="00ED71A8">
        <w:rPr>
          <w:rFonts w:ascii="Book Antiqua" w:eastAsia="Book Antiqua" w:hAnsi="Book Antiqua" w:cs="Book Antiqua"/>
          <w:color w:val="000000" w:themeColor="text1"/>
        </w:rPr>
        <w:t>, Mie</w:t>
      </w:r>
      <w:r w:rsidR="00FF1AF2" w:rsidRPr="00ED71A8">
        <w:rPr>
          <w:rFonts w:ascii="Book Antiqua" w:eastAsia="Book Antiqua" w:hAnsi="Book Antiqua" w:cs="Book Antiqua"/>
          <w:color w:val="000000" w:themeColor="text1"/>
        </w:rPr>
        <w:t xml:space="preserve"> 5148507</w:t>
      </w:r>
      <w:r w:rsidRPr="00ED71A8">
        <w:rPr>
          <w:rFonts w:ascii="Book Antiqua" w:eastAsia="Book Antiqua" w:hAnsi="Book Antiqua" w:cs="Book Antiqua"/>
          <w:color w:val="000000" w:themeColor="text1"/>
        </w:rPr>
        <w:t>, Japan. ultray2k@med.mie-u.ac.jp</w:t>
      </w:r>
    </w:p>
    <w:p w14:paraId="6C05977C" w14:textId="77777777" w:rsidR="00A77B3E" w:rsidRPr="00ED71A8" w:rsidRDefault="00A77B3E">
      <w:pPr>
        <w:spacing w:line="360" w:lineRule="auto"/>
        <w:jc w:val="both"/>
        <w:rPr>
          <w:color w:val="000000" w:themeColor="text1"/>
        </w:rPr>
      </w:pPr>
    </w:p>
    <w:p w14:paraId="2D916217"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 xml:space="preserve">Received: </w:t>
      </w:r>
      <w:r w:rsidRPr="00ED71A8">
        <w:rPr>
          <w:rFonts w:ascii="Book Antiqua" w:eastAsia="Book Antiqua" w:hAnsi="Book Antiqua" w:cs="Book Antiqua"/>
          <w:color w:val="000000" w:themeColor="text1"/>
        </w:rPr>
        <w:t>May 7, 2021</w:t>
      </w:r>
    </w:p>
    <w:p w14:paraId="3D6CD184"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 xml:space="preserve">Revised: </w:t>
      </w:r>
      <w:r w:rsidRPr="00ED71A8">
        <w:rPr>
          <w:rFonts w:ascii="Book Antiqua" w:eastAsia="Book Antiqua" w:hAnsi="Book Antiqua" w:cs="Book Antiqua"/>
          <w:color w:val="000000" w:themeColor="text1"/>
        </w:rPr>
        <w:t>June 15, 2021</w:t>
      </w:r>
    </w:p>
    <w:p w14:paraId="12AE8188" w14:textId="67A53395"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CA201B" w:rsidRPr="00ED71A8">
        <w:rPr>
          <w:rFonts w:ascii="Book Antiqua" w:eastAsia="宋体" w:hAnsi="Book Antiqua"/>
          <w:color w:val="000000" w:themeColor="text1"/>
        </w:rPr>
        <w:t>J</w:t>
      </w:r>
      <w:r w:rsidR="00CA201B" w:rsidRPr="00ED71A8">
        <w:rPr>
          <w:rFonts w:ascii="Book Antiqua" w:eastAsia="宋体" w:hAnsi="Book Antiqua" w:hint="eastAsia"/>
          <w:color w:val="000000" w:themeColor="text1"/>
        </w:rPr>
        <w:t>u</w:t>
      </w:r>
      <w:r w:rsidR="00CA201B" w:rsidRPr="00ED71A8">
        <w:rPr>
          <w:rFonts w:ascii="Book Antiqua" w:eastAsia="宋体" w:hAnsi="Book Antiqua"/>
          <w:color w:val="000000" w:themeColor="text1"/>
        </w:rPr>
        <w:t>ly 9, 2021</w:t>
      </w:r>
      <w:bookmarkEnd w:id="0"/>
      <w:bookmarkEnd w:id="1"/>
      <w:bookmarkEnd w:id="2"/>
    </w:p>
    <w:p w14:paraId="4BAC0A4F" w14:textId="26EBA7E9" w:rsidR="00A77B3E" w:rsidRPr="00ED71A8" w:rsidRDefault="0066650D">
      <w:pPr>
        <w:spacing w:line="360" w:lineRule="auto"/>
        <w:jc w:val="both"/>
        <w:rPr>
          <w:color w:val="000000" w:themeColor="text1"/>
          <w:lang w:eastAsia="zh-CN"/>
        </w:rPr>
      </w:pPr>
      <w:r w:rsidRPr="00ED71A8">
        <w:rPr>
          <w:rFonts w:ascii="Book Antiqua" w:eastAsia="Book Antiqua" w:hAnsi="Book Antiqua" w:cs="Book Antiqua"/>
          <w:b/>
          <w:bCs/>
          <w:color w:val="000000" w:themeColor="text1"/>
        </w:rPr>
        <w:t xml:space="preserve">Published online: </w:t>
      </w:r>
      <w:r w:rsidR="00010C81" w:rsidRPr="00ED71A8">
        <w:rPr>
          <w:rFonts w:ascii="Book Antiqua" w:hAnsi="Book Antiqua"/>
          <w:color w:val="000000" w:themeColor="text1"/>
          <w:shd w:val="clear" w:color="auto" w:fill="FFFFFF"/>
        </w:rPr>
        <w:t>July 28</w:t>
      </w:r>
      <w:r w:rsidR="00010C81" w:rsidRPr="00ED71A8">
        <w:rPr>
          <w:rFonts w:ascii="Book Antiqua" w:hAnsi="Book Antiqua" w:hint="eastAsia"/>
          <w:color w:val="000000" w:themeColor="text1"/>
          <w:shd w:val="clear" w:color="auto" w:fill="FFFFFF"/>
          <w:lang w:eastAsia="zh-CN"/>
        </w:rPr>
        <w:t>, 2021</w:t>
      </w:r>
    </w:p>
    <w:p w14:paraId="2214529E" w14:textId="77777777" w:rsidR="00A77B3E" w:rsidRPr="00ED71A8" w:rsidRDefault="00A77B3E">
      <w:pPr>
        <w:spacing w:line="360" w:lineRule="auto"/>
        <w:jc w:val="both"/>
        <w:rPr>
          <w:color w:val="000000" w:themeColor="text1"/>
        </w:rPr>
        <w:sectPr w:rsidR="00A77B3E" w:rsidRPr="00ED71A8">
          <w:footerReference w:type="default" r:id="rId7"/>
          <w:pgSz w:w="12240" w:h="15840"/>
          <w:pgMar w:top="1440" w:right="1440" w:bottom="1440" w:left="1440" w:header="720" w:footer="720" w:gutter="0"/>
          <w:cols w:space="720"/>
          <w:docGrid w:linePitch="360"/>
        </w:sectPr>
      </w:pPr>
    </w:p>
    <w:p w14:paraId="00B229AE"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lastRenderedPageBreak/>
        <w:t>Abstract</w:t>
      </w:r>
    </w:p>
    <w:p w14:paraId="4DF5A71E"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BACKGROUND</w:t>
      </w:r>
    </w:p>
    <w:p w14:paraId="6418F87F" w14:textId="71FA3962"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Adenocarcinoma originating from heterotopic pancreas tissue is a rare disease. Furthermore, to our knowledge, no HER2-positive cases </w:t>
      </w:r>
      <w:r w:rsidR="00FF1AF2" w:rsidRPr="00ED71A8">
        <w:rPr>
          <w:rFonts w:ascii="Book Antiqua" w:eastAsia="Book Antiqua" w:hAnsi="Book Antiqua" w:cs="Book Antiqua"/>
          <w:color w:val="000000" w:themeColor="text1"/>
        </w:rPr>
        <w:t xml:space="preserve">in the duodenum </w:t>
      </w:r>
      <w:r w:rsidRPr="00ED71A8">
        <w:rPr>
          <w:rFonts w:ascii="Book Antiqua" w:eastAsia="Book Antiqua" w:hAnsi="Book Antiqua" w:cs="Book Antiqua"/>
          <w:color w:val="000000" w:themeColor="text1"/>
        </w:rPr>
        <w:t>have been reported in the scientific literature nor has the efficacy of trastuzumab treatment for the disease been reported.</w:t>
      </w:r>
    </w:p>
    <w:p w14:paraId="2D021A32" w14:textId="77777777" w:rsidR="00A77B3E" w:rsidRPr="00ED71A8" w:rsidRDefault="00A77B3E">
      <w:pPr>
        <w:spacing w:line="360" w:lineRule="auto"/>
        <w:jc w:val="both"/>
        <w:rPr>
          <w:color w:val="000000" w:themeColor="text1"/>
        </w:rPr>
      </w:pPr>
    </w:p>
    <w:p w14:paraId="44B3C5E2"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CASE SUMMARY</w:t>
      </w:r>
    </w:p>
    <w:p w14:paraId="0DBF24AD" w14:textId="40A13BA3" w:rsidR="00A77B3E" w:rsidRPr="00ED71A8" w:rsidRDefault="0066650D">
      <w:pPr>
        <w:spacing w:line="360" w:lineRule="auto"/>
        <w:jc w:val="both"/>
        <w:rPr>
          <w:rFonts w:ascii="Book Antiqua" w:hAnsi="Book Antiqua" w:cs="Book Antiqua"/>
          <w:color w:val="000000" w:themeColor="text1"/>
          <w:szCs w:val="21"/>
          <w:lang w:eastAsia="zh-CN"/>
        </w:rPr>
      </w:pPr>
      <w:r w:rsidRPr="00ED71A8">
        <w:rPr>
          <w:rFonts w:ascii="Book Antiqua" w:eastAsia="Book Antiqua" w:hAnsi="Book Antiqua" w:cs="Book Antiqua"/>
          <w:color w:val="000000" w:themeColor="text1"/>
          <w:szCs w:val="21"/>
        </w:rPr>
        <w:t>A 65-year-old woman whose clinical diagnosis was unresectable advanced duodenal cancer with HER2 overexpression responded well to trastuzumab chemotherapy. The main tumor in the duodenum reduced drastically. The patient underwent pancreaticoduodenectomy and lymph node dissection. A small number of cancer cells remained in the submucosal layer of the duodenum and pancreas head. After histological and immunohistochemical examination, the patient was diagnosed with duodenal adenocarcinoma originating from heterotopic pancreas tissue.</w:t>
      </w:r>
    </w:p>
    <w:p w14:paraId="0479C45E" w14:textId="77777777" w:rsidR="006E2EBF" w:rsidRPr="00ED71A8" w:rsidRDefault="006E2EBF">
      <w:pPr>
        <w:spacing w:line="360" w:lineRule="auto"/>
        <w:jc w:val="both"/>
        <w:rPr>
          <w:color w:val="000000" w:themeColor="text1"/>
          <w:lang w:eastAsia="zh-CN"/>
        </w:rPr>
      </w:pPr>
    </w:p>
    <w:p w14:paraId="78EEBA77"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CONCLUSION</w:t>
      </w:r>
    </w:p>
    <w:p w14:paraId="79745B37"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Trastuzumab treatment is effective in HER2-positive adenocarcinoma originating from heterotopic pancreas tissue in the duodenum.</w:t>
      </w:r>
    </w:p>
    <w:p w14:paraId="7FDC5413" w14:textId="77777777" w:rsidR="00A77B3E" w:rsidRPr="00ED71A8" w:rsidRDefault="00A77B3E">
      <w:pPr>
        <w:spacing w:line="360" w:lineRule="auto"/>
        <w:jc w:val="both"/>
        <w:rPr>
          <w:color w:val="000000" w:themeColor="text1"/>
        </w:rPr>
      </w:pPr>
    </w:p>
    <w:p w14:paraId="429249EC"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 xml:space="preserve">Key Words: </w:t>
      </w:r>
      <w:r w:rsidRPr="00ED71A8">
        <w:rPr>
          <w:rFonts w:ascii="Book Antiqua" w:eastAsia="Book Antiqua" w:hAnsi="Book Antiqua" w:cs="Book Antiqua"/>
          <w:color w:val="000000" w:themeColor="text1"/>
        </w:rPr>
        <w:t>Heterotopic pancreas tissue; Duodenal cancer; Human epidermal growth factor receptor 2; Trastuzumab; Conversion surgery; Case report</w:t>
      </w:r>
    </w:p>
    <w:p w14:paraId="012AC7AB" w14:textId="77777777" w:rsidR="00A77B3E" w:rsidRPr="00ED71A8" w:rsidRDefault="00A77B3E">
      <w:pPr>
        <w:spacing w:line="360" w:lineRule="auto"/>
        <w:jc w:val="both"/>
        <w:rPr>
          <w:rFonts w:hint="eastAsia"/>
          <w:color w:val="000000" w:themeColor="text1"/>
          <w:lang w:eastAsia="zh-CN"/>
        </w:rPr>
      </w:pPr>
    </w:p>
    <w:p w14:paraId="0F60D9A9" w14:textId="77777777" w:rsidR="00ED71A8" w:rsidRPr="00ED71A8" w:rsidRDefault="00ED71A8" w:rsidP="00ED71A8">
      <w:pPr>
        <w:spacing w:line="360" w:lineRule="auto"/>
        <w:jc w:val="both"/>
        <w:rPr>
          <w:rFonts w:ascii="Book Antiqua" w:eastAsia="Book Antiqua" w:hAnsi="Book Antiqua" w:cs="Book Antiqua"/>
          <w:color w:val="000000" w:themeColor="text1"/>
        </w:rPr>
      </w:pPr>
      <w:proofErr w:type="gramStart"/>
      <w:r w:rsidRPr="00ED71A8">
        <w:rPr>
          <w:rFonts w:ascii="Book Antiqua" w:eastAsia="Book Antiqua" w:hAnsi="Book Antiqua" w:cs="Book Antiqua" w:hint="eastAsia"/>
          <w:b/>
          <w:color w:val="000000" w:themeColor="text1"/>
        </w:rPr>
        <w:t>©</w:t>
      </w:r>
      <w:r w:rsidRPr="00ED71A8">
        <w:rPr>
          <w:rFonts w:ascii="Book Antiqua" w:eastAsia="Book Antiqua" w:hAnsi="Book Antiqua" w:cs="Book Antiqua"/>
          <w:b/>
          <w:color w:val="000000" w:themeColor="text1"/>
        </w:rPr>
        <w:t>The</w:t>
      </w:r>
      <w:r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b/>
          <w:color w:val="000000" w:themeColor="text1"/>
        </w:rPr>
        <w:t>Author(s) 2021.</w:t>
      </w:r>
      <w:proofErr w:type="gramEnd"/>
      <w:r w:rsidRPr="00ED71A8">
        <w:rPr>
          <w:rFonts w:ascii="Book Antiqua" w:eastAsia="Book Antiqua" w:hAnsi="Book Antiqua" w:cs="Book Antiqua"/>
          <w:b/>
          <w:color w:val="000000" w:themeColor="text1"/>
        </w:rPr>
        <w:t xml:space="preserve"> </w:t>
      </w:r>
      <w:proofErr w:type="gramStart"/>
      <w:r w:rsidRPr="00ED71A8">
        <w:rPr>
          <w:rFonts w:ascii="Book Antiqua" w:eastAsia="Book Antiqua" w:hAnsi="Book Antiqua" w:cs="Book Antiqua"/>
          <w:color w:val="000000" w:themeColor="text1"/>
        </w:rPr>
        <w:t xml:space="preserve">Published by </w:t>
      </w:r>
      <w:proofErr w:type="spellStart"/>
      <w:r w:rsidRPr="00ED71A8">
        <w:rPr>
          <w:rFonts w:ascii="Book Antiqua" w:eastAsia="Book Antiqua" w:hAnsi="Book Antiqua" w:cs="Book Antiqua"/>
          <w:color w:val="000000" w:themeColor="text1"/>
        </w:rPr>
        <w:t>Baishideng</w:t>
      </w:r>
      <w:proofErr w:type="spellEnd"/>
      <w:r w:rsidRPr="00ED71A8">
        <w:rPr>
          <w:rFonts w:ascii="Book Antiqua" w:eastAsia="Book Antiqua" w:hAnsi="Book Antiqua" w:cs="Book Antiqua"/>
          <w:color w:val="000000" w:themeColor="text1"/>
        </w:rPr>
        <w:t xml:space="preserve"> Publishing Group Inc.</w:t>
      </w:r>
      <w:proofErr w:type="gramEnd"/>
      <w:r w:rsidRPr="00ED71A8">
        <w:rPr>
          <w:rFonts w:ascii="Book Antiqua" w:eastAsia="Book Antiqua" w:hAnsi="Book Antiqua" w:cs="Book Antiqua"/>
          <w:color w:val="000000" w:themeColor="text1"/>
        </w:rPr>
        <w:t xml:space="preserve"> All rights reserved. </w:t>
      </w:r>
    </w:p>
    <w:p w14:paraId="5AAFBE9C" w14:textId="77777777" w:rsidR="00ED71A8" w:rsidRPr="00ED71A8" w:rsidRDefault="00ED71A8">
      <w:pPr>
        <w:spacing w:line="360" w:lineRule="auto"/>
        <w:jc w:val="both"/>
        <w:rPr>
          <w:rFonts w:hint="eastAsia"/>
          <w:color w:val="000000" w:themeColor="text1"/>
          <w:lang w:eastAsia="zh-CN"/>
        </w:rPr>
      </w:pPr>
    </w:p>
    <w:p w14:paraId="0E3866B7" w14:textId="12EAFC99" w:rsidR="00ED71A8" w:rsidRPr="00ED71A8" w:rsidRDefault="00ED71A8">
      <w:pPr>
        <w:spacing w:line="360" w:lineRule="auto"/>
        <w:jc w:val="both"/>
        <w:rPr>
          <w:rFonts w:ascii="Book Antiqua" w:hAnsi="Book Antiqua" w:cs="Book Antiqua" w:hint="eastAsia"/>
          <w:color w:val="000000" w:themeColor="text1"/>
          <w:lang w:eastAsia="zh-CN"/>
        </w:rPr>
      </w:pPr>
      <w:r w:rsidRPr="00ED71A8">
        <w:rPr>
          <w:rFonts w:ascii="Book Antiqua" w:hAnsi="Book Antiqua" w:cs="Book Antiqua" w:hint="eastAsia"/>
          <w:b/>
          <w:color w:val="000000" w:themeColor="text1"/>
          <w:lang w:eastAsia="zh-CN"/>
        </w:rPr>
        <w:t>Citation:</w:t>
      </w:r>
      <w:r w:rsidRPr="00ED71A8">
        <w:rPr>
          <w:rFonts w:ascii="Book Antiqua" w:hAnsi="Book Antiqua" w:cs="Book Antiqua" w:hint="eastAsia"/>
          <w:color w:val="000000" w:themeColor="text1"/>
          <w:lang w:eastAsia="zh-CN"/>
        </w:rPr>
        <w:t xml:space="preserve"> </w:t>
      </w:r>
      <w:proofErr w:type="spellStart"/>
      <w:r w:rsidR="0066650D" w:rsidRPr="00ED71A8">
        <w:rPr>
          <w:rFonts w:ascii="Book Antiqua" w:eastAsia="Book Antiqua" w:hAnsi="Book Antiqua" w:cs="Book Antiqua"/>
          <w:color w:val="000000" w:themeColor="text1"/>
        </w:rPr>
        <w:t>Hirokawa</w:t>
      </w:r>
      <w:proofErr w:type="spellEnd"/>
      <w:r w:rsidR="0066650D" w:rsidRPr="00ED71A8">
        <w:rPr>
          <w:rFonts w:ascii="Book Antiqua" w:eastAsia="Book Antiqua" w:hAnsi="Book Antiqua" w:cs="Book Antiqua"/>
          <w:color w:val="000000" w:themeColor="text1"/>
        </w:rPr>
        <w:t xml:space="preserve"> YS, Iwata T, </w:t>
      </w:r>
      <w:proofErr w:type="spellStart"/>
      <w:r w:rsidR="0066650D" w:rsidRPr="00ED71A8">
        <w:rPr>
          <w:rFonts w:ascii="Book Antiqua" w:eastAsia="Book Antiqua" w:hAnsi="Book Antiqua" w:cs="Book Antiqua"/>
          <w:color w:val="000000" w:themeColor="text1"/>
        </w:rPr>
        <w:t>Okugawa</w:t>
      </w:r>
      <w:proofErr w:type="spellEnd"/>
      <w:r w:rsidR="0066650D" w:rsidRPr="00ED71A8">
        <w:rPr>
          <w:rFonts w:ascii="Book Antiqua" w:eastAsia="Book Antiqua" w:hAnsi="Book Antiqua" w:cs="Book Antiqua"/>
          <w:color w:val="000000" w:themeColor="text1"/>
        </w:rPr>
        <w:t xml:space="preserve"> Y, Tanaka K, Sakurai H, Watanabe M. HER2-positive adenocarcinoma arising from heterotopic pancreas tissue in the duodenum: A case report. </w:t>
      </w:r>
      <w:r w:rsidR="0066650D" w:rsidRPr="00ED71A8">
        <w:rPr>
          <w:rFonts w:ascii="Book Antiqua" w:eastAsia="Book Antiqua" w:hAnsi="Book Antiqua" w:cs="Book Antiqua"/>
          <w:i/>
          <w:iCs/>
          <w:color w:val="000000" w:themeColor="text1"/>
        </w:rPr>
        <w:t xml:space="preserve">World J </w:t>
      </w:r>
      <w:proofErr w:type="spellStart"/>
      <w:r w:rsidR="0066650D" w:rsidRPr="00ED71A8">
        <w:rPr>
          <w:rFonts w:ascii="Book Antiqua" w:eastAsia="Book Antiqua" w:hAnsi="Book Antiqua" w:cs="Book Antiqua"/>
          <w:i/>
          <w:iCs/>
          <w:color w:val="000000" w:themeColor="text1"/>
        </w:rPr>
        <w:t>Gastroenterol</w:t>
      </w:r>
      <w:proofErr w:type="spellEnd"/>
      <w:r w:rsidR="0066650D" w:rsidRPr="00ED71A8">
        <w:rPr>
          <w:rFonts w:ascii="Book Antiqua" w:eastAsia="Book Antiqua" w:hAnsi="Book Antiqua" w:cs="Book Antiqua"/>
          <w:color w:val="000000" w:themeColor="text1"/>
        </w:rPr>
        <w:t xml:space="preserve"> 2021; </w:t>
      </w:r>
      <w:r w:rsidR="00010C81" w:rsidRPr="00ED71A8">
        <w:rPr>
          <w:rFonts w:ascii="Book Antiqua" w:eastAsia="Book Antiqua" w:hAnsi="Book Antiqua" w:cs="Book Antiqua"/>
          <w:color w:val="000000" w:themeColor="text1"/>
        </w:rPr>
        <w:t>2</w:t>
      </w:r>
      <w:r w:rsidR="00010C81" w:rsidRPr="00ED71A8">
        <w:rPr>
          <w:rFonts w:ascii="Book Antiqua" w:eastAsia="Book Antiqua" w:hAnsi="Book Antiqua" w:cs="Book Antiqua" w:hint="eastAsia"/>
          <w:color w:val="000000" w:themeColor="text1"/>
        </w:rPr>
        <w:t>7</w:t>
      </w:r>
      <w:r w:rsidR="00010C81" w:rsidRPr="00ED71A8">
        <w:rPr>
          <w:rFonts w:ascii="Book Antiqua" w:eastAsia="Book Antiqua" w:hAnsi="Book Antiqua" w:cs="Book Antiqua"/>
          <w:color w:val="000000" w:themeColor="text1"/>
        </w:rPr>
        <w:t>(</w:t>
      </w:r>
      <w:r w:rsidR="00010C81" w:rsidRPr="00ED71A8">
        <w:rPr>
          <w:rFonts w:ascii="Book Antiqua" w:hAnsi="Book Antiqua" w:cs="Book Antiqua" w:hint="eastAsia"/>
          <w:color w:val="000000" w:themeColor="text1"/>
          <w:lang w:eastAsia="zh-CN"/>
        </w:rPr>
        <w:t>2</w:t>
      </w:r>
      <w:r w:rsidR="00D23DB0" w:rsidRPr="00ED71A8">
        <w:rPr>
          <w:rFonts w:ascii="Book Antiqua" w:hAnsi="Book Antiqua" w:cs="Book Antiqua" w:hint="eastAsia"/>
          <w:color w:val="000000" w:themeColor="text1"/>
          <w:lang w:eastAsia="zh-CN"/>
        </w:rPr>
        <w:t>8</w:t>
      </w:r>
      <w:r w:rsidR="00010C81" w:rsidRPr="00ED71A8">
        <w:rPr>
          <w:rFonts w:ascii="Book Antiqua" w:eastAsia="Book Antiqua" w:hAnsi="Book Antiqua" w:cs="Book Antiqua"/>
          <w:color w:val="000000" w:themeColor="text1"/>
        </w:rPr>
        <w:t xml:space="preserve">): </w:t>
      </w:r>
      <w:r w:rsidRPr="00ED71A8">
        <w:rPr>
          <w:rFonts w:ascii="Book Antiqua" w:hAnsi="Book Antiqua" w:cs="Book Antiqua" w:hint="eastAsia"/>
          <w:color w:val="000000" w:themeColor="text1"/>
          <w:lang w:eastAsia="zh-CN"/>
        </w:rPr>
        <w:t>4738</w:t>
      </w:r>
      <w:r w:rsidR="00010C81" w:rsidRPr="00ED71A8">
        <w:rPr>
          <w:rFonts w:ascii="Book Antiqua" w:eastAsia="Book Antiqua" w:hAnsi="Book Antiqua" w:cs="Book Antiqua"/>
          <w:color w:val="000000" w:themeColor="text1"/>
        </w:rPr>
        <w:t>-</w:t>
      </w:r>
      <w:r w:rsidRPr="00ED71A8">
        <w:rPr>
          <w:rFonts w:ascii="Book Antiqua" w:hAnsi="Book Antiqua"/>
          <w:color w:val="000000" w:themeColor="text1"/>
        </w:rPr>
        <w:t>4745</w:t>
      </w:r>
      <w:r w:rsidR="00010C81" w:rsidRPr="00ED71A8">
        <w:rPr>
          <w:rFonts w:ascii="Book Antiqua" w:eastAsia="Book Antiqua" w:hAnsi="Book Antiqua" w:cs="Book Antiqua"/>
          <w:color w:val="000000" w:themeColor="text1"/>
        </w:rPr>
        <w:t xml:space="preserve"> </w:t>
      </w:r>
    </w:p>
    <w:p w14:paraId="530C37A9" w14:textId="7E50634C" w:rsidR="00ED71A8" w:rsidRPr="00ED71A8" w:rsidRDefault="00010C81">
      <w:pPr>
        <w:spacing w:line="360" w:lineRule="auto"/>
        <w:jc w:val="both"/>
        <w:rPr>
          <w:rFonts w:ascii="Book Antiqua" w:hAnsi="Book Antiqua" w:cs="Book Antiqua" w:hint="eastAsia"/>
          <w:color w:val="000000" w:themeColor="text1"/>
          <w:lang w:eastAsia="zh-CN"/>
        </w:rPr>
      </w:pPr>
      <w:r w:rsidRPr="00ED71A8">
        <w:rPr>
          <w:rFonts w:ascii="Book Antiqua" w:hAnsi="Book Antiqua" w:cs="Book Antiqua"/>
          <w:b/>
          <w:color w:val="000000" w:themeColor="text1"/>
          <w:lang w:eastAsia="zh-CN"/>
        </w:rPr>
        <w:lastRenderedPageBreak/>
        <w:t xml:space="preserve">URL: </w:t>
      </w:r>
      <w:r w:rsidR="00ED71A8" w:rsidRPr="00ED71A8">
        <w:rPr>
          <w:rFonts w:ascii="Book Antiqua" w:eastAsia="Book Antiqua" w:hAnsi="Book Antiqua" w:cs="Book Antiqua"/>
          <w:color w:val="000000" w:themeColor="text1"/>
        </w:rPr>
        <w:t>https://www.wjgnet.com/1007-9327/full/v2</w:t>
      </w:r>
      <w:r w:rsidR="00ED71A8" w:rsidRPr="00ED71A8">
        <w:rPr>
          <w:rFonts w:ascii="Book Antiqua" w:eastAsia="Book Antiqua" w:hAnsi="Book Antiqua" w:cs="Book Antiqua" w:hint="eastAsia"/>
          <w:color w:val="000000" w:themeColor="text1"/>
        </w:rPr>
        <w:t>7</w:t>
      </w:r>
      <w:r w:rsidR="00ED71A8" w:rsidRPr="00ED71A8">
        <w:rPr>
          <w:rFonts w:ascii="Book Antiqua" w:eastAsia="Book Antiqua" w:hAnsi="Book Antiqua" w:cs="Book Antiqua"/>
          <w:color w:val="000000" w:themeColor="text1"/>
        </w:rPr>
        <w:t>/i</w:t>
      </w:r>
      <w:r w:rsidR="00ED71A8" w:rsidRPr="00ED71A8">
        <w:rPr>
          <w:rFonts w:ascii="Book Antiqua" w:hAnsi="Book Antiqua" w:cs="Book Antiqua" w:hint="eastAsia"/>
          <w:color w:val="000000" w:themeColor="text1"/>
          <w:lang w:eastAsia="zh-CN"/>
        </w:rPr>
        <w:t>28</w:t>
      </w:r>
      <w:r w:rsidR="00ED71A8" w:rsidRPr="00ED71A8">
        <w:rPr>
          <w:rFonts w:ascii="Book Antiqua" w:eastAsia="Book Antiqua" w:hAnsi="Book Antiqua" w:cs="Book Antiqua"/>
          <w:color w:val="000000" w:themeColor="text1"/>
        </w:rPr>
        <w:t>/</w:t>
      </w:r>
      <w:r w:rsidR="00ED71A8" w:rsidRPr="00ED71A8">
        <w:rPr>
          <w:rFonts w:ascii="Book Antiqua" w:hAnsi="Book Antiqua" w:cs="Book Antiqua" w:hint="eastAsia"/>
          <w:color w:val="000000" w:themeColor="text1"/>
          <w:lang w:eastAsia="zh-CN"/>
        </w:rPr>
        <w:t>4738</w:t>
      </w:r>
      <w:r w:rsidR="00ED71A8" w:rsidRPr="00ED71A8">
        <w:rPr>
          <w:rFonts w:ascii="Book Antiqua" w:eastAsia="Book Antiqua" w:hAnsi="Book Antiqua" w:cs="Book Antiqua"/>
          <w:color w:val="000000" w:themeColor="text1"/>
        </w:rPr>
        <w:t>.htm</w:t>
      </w:r>
      <w:r w:rsidRPr="00ED71A8">
        <w:rPr>
          <w:rFonts w:ascii="Book Antiqua" w:eastAsia="Book Antiqua" w:hAnsi="Book Antiqua" w:cs="Book Antiqua"/>
          <w:color w:val="000000" w:themeColor="text1"/>
        </w:rPr>
        <w:t xml:space="preserve"> </w:t>
      </w:r>
    </w:p>
    <w:p w14:paraId="613A91EF" w14:textId="3C9527F7" w:rsidR="00A77B3E" w:rsidRPr="00ED71A8" w:rsidRDefault="00010C81">
      <w:pPr>
        <w:spacing w:line="360" w:lineRule="auto"/>
        <w:jc w:val="both"/>
        <w:rPr>
          <w:rFonts w:hint="eastAsia"/>
          <w:color w:val="000000" w:themeColor="text1"/>
          <w:lang w:eastAsia="zh-CN"/>
        </w:rPr>
      </w:pPr>
      <w:r w:rsidRPr="00ED71A8">
        <w:rPr>
          <w:rFonts w:ascii="Book Antiqua" w:hAnsi="Book Antiqua" w:cs="Book Antiqua"/>
          <w:b/>
          <w:color w:val="000000" w:themeColor="text1"/>
          <w:lang w:eastAsia="zh-CN"/>
        </w:rPr>
        <w:t>DOI:</w:t>
      </w:r>
      <w:r w:rsidRPr="00ED71A8">
        <w:rPr>
          <w:rFonts w:ascii="Book Antiqua" w:eastAsia="Book Antiqua" w:hAnsi="Book Antiqua" w:cs="Book Antiqua"/>
          <w:color w:val="000000" w:themeColor="text1"/>
        </w:rPr>
        <w:t xml:space="preserve"> https://dx.doi.org/10.3748/wjg.v2</w:t>
      </w:r>
      <w:r w:rsidRPr="00ED71A8">
        <w:rPr>
          <w:rFonts w:ascii="Book Antiqua" w:eastAsia="Book Antiqua" w:hAnsi="Book Antiqua" w:cs="Book Antiqua" w:hint="eastAsia"/>
          <w:color w:val="000000" w:themeColor="text1"/>
        </w:rPr>
        <w:t>7</w:t>
      </w:r>
      <w:r w:rsidRPr="00ED71A8">
        <w:rPr>
          <w:rFonts w:ascii="Book Antiqua" w:eastAsia="Book Antiqua" w:hAnsi="Book Antiqua" w:cs="Book Antiqua"/>
          <w:color w:val="000000" w:themeColor="text1"/>
        </w:rPr>
        <w:t>.i</w:t>
      </w:r>
      <w:r w:rsidRPr="00ED71A8">
        <w:rPr>
          <w:rFonts w:ascii="Book Antiqua" w:hAnsi="Book Antiqua" w:cs="Book Antiqua" w:hint="eastAsia"/>
          <w:color w:val="000000" w:themeColor="text1"/>
          <w:lang w:eastAsia="zh-CN"/>
        </w:rPr>
        <w:t>2</w:t>
      </w:r>
      <w:r w:rsidR="00D23DB0" w:rsidRPr="00ED71A8">
        <w:rPr>
          <w:rFonts w:ascii="Book Antiqua" w:hAnsi="Book Antiqua" w:cs="Book Antiqua" w:hint="eastAsia"/>
          <w:color w:val="000000" w:themeColor="text1"/>
          <w:lang w:eastAsia="zh-CN"/>
        </w:rPr>
        <w:t>8</w:t>
      </w:r>
      <w:r w:rsidRPr="00ED71A8">
        <w:rPr>
          <w:rFonts w:ascii="Book Antiqua" w:eastAsia="Book Antiqua" w:hAnsi="Book Antiqua" w:cs="Book Antiqua"/>
          <w:color w:val="000000" w:themeColor="text1"/>
        </w:rPr>
        <w:t>.</w:t>
      </w:r>
      <w:r w:rsidR="00ED71A8" w:rsidRPr="00ED71A8">
        <w:rPr>
          <w:rFonts w:ascii="Book Antiqua" w:hAnsi="Book Antiqua" w:cs="Book Antiqua" w:hint="eastAsia"/>
          <w:color w:val="000000" w:themeColor="text1"/>
          <w:lang w:eastAsia="zh-CN"/>
        </w:rPr>
        <w:t>4738</w:t>
      </w:r>
    </w:p>
    <w:p w14:paraId="1EFD5B1D" w14:textId="77777777" w:rsidR="00A77B3E" w:rsidRPr="00ED71A8" w:rsidRDefault="00A77B3E">
      <w:pPr>
        <w:spacing w:line="360" w:lineRule="auto"/>
        <w:jc w:val="both"/>
        <w:rPr>
          <w:color w:val="000000" w:themeColor="text1"/>
        </w:rPr>
      </w:pPr>
    </w:p>
    <w:p w14:paraId="789D2BF1"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 xml:space="preserve">Core Tip: </w:t>
      </w:r>
      <w:r w:rsidRPr="00ED71A8">
        <w:rPr>
          <w:rFonts w:ascii="Book Antiqua" w:eastAsia="Book Antiqua" w:hAnsi="Book Antiqua" w:cs="Book Antiqua"/>
          <w:color w:val="000000" w:themeColor="text1"/>
        </w:rPr>
        <w:t>Adenocarcinoma that develops from heterotopic pancreas tissue in the duodenum is a very rare disease. Therefore, standard chemotherapy regimens to treat these patients have not been established. A 65-year-old woman presented with unresectable duodenal cancer with HER2 overexpression. Because the patient responded well to trastuzumab chemotherapy, pancreatoduodenectomy was performed. Histology and immunohistochemistry assessments revealed that the cancer developed from heterotopic pancreas tissue in the duodenum. The findings of this case suggest that HER2 status should be examined in duodenal adenocarcinoma to determine the indication for targeted therapy. Trastuzumab chemotherapy is effective for heterotopic pancreatic adenocarcinoma but not orthotopic pancreatic cancer.</w:t>
      </w:r>
    </w:p>
    <w:p w14:paraId="40ABB689" w14:textId="77777777" w:rsidR="00A77B3E" w:rsidRPr="00ED71A8" w:rsidRDefault="00A77B3E">
      <w:pPr>
        <w:spacing w:line="360" w:lineRule="auto"/>
        <w:jc w:val="both"/>
        <w:rPr>
          <w:color w:val="000000" w:themeColor="text1"/>
        </w:rPr>
      </w:pPr>
    </w:p>
    <w:p w14:paraId="16867486" w14:textId="1F13FBF5" w:rsidR="00A77B3E" w:rsidRPr="00ED71A8" w:rsidRDefault="00010C81">
      <w:pPr>
        <w:spacing w:line="360" w:lineRule="auto"/>
        <w:jc w:val="both"/>
        <w:rPr>
          <w:color w:val="000000" w:themeColor="text1"/>
        </w:rPr>
      </w:pPr>
      <w:r w:rsidRPr="00ED71A8">
        <w:rPr>
          <w:rFonts w:ascii="Book Antiqua" w:eastAsia="Book Antiqua" w:hAnsi="Book Antiqua" w:cs="Book Antiqua"/>
          <w:b/>
          <w:caps/>
          <w:color w:val="000000" w:themeColor="text1"/>
          <w:u w:val="single"/>
        </w:rPr>
        <w:br w:type="page"/>
      </w:r>
      <w:r w:rsidR="0066650D" w:rsidRPr="00ED71A8">
        <w:rPr>
          <w:rFonts w:ascii="Book Antiqua" w:eastAsia="Book Antiqua" w:hAnsi="Book Antiqua" w:cs="Book Antiqua"/>
          <w:b/>
          <w:caps/>
          <w:color w:val="000000" w:themeColor="text1"/>
          <w:u w:val="single"/>
        </w:rPr>
        <w:lastRenderedPageBreak/>
        <w:t>INTRODUCTION</w:t>
      </w:r>
    </w:p>
    <w:p w14:paraId="3F30E87C"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Heterotopic pancreas is a relatively rare event detected in 0.25% of gastrointestinal tract surgeries and in 0.6 to 13.7% of autopsy </w:t>
      </w:r>
      <w:proofErr w:type="gramStart"/>
      <w:r w:rsidRPr="00ED71A8">
        <w:rPr>
          <w:rFonts w:ascii="Book Antiqua" w:eastAsia="Book Antiqua" w:hAnsi="Book Antiqua" w:cs="Book Antiqua"/>
          <w:color w:val="000000" w:themeColor="text1"/>
        </w:rPr>
        <w:t>cases</w:t>
      </w:r>
      <w:r w:rsidRPr="00ED71A8">
        <w:rPr>
          <w:rFonts w:ascii="Book Antiqua" w:eastAsia="Book Antiqua" w:hAnsi="Book Antiqua" w:cs="Book Antiqua"/>
          <w:color w:val="000000" w:themeColor="text1"/>
          <w:vertAlign w:val="superscript"/>
        </w:rPr>
        <w:t>[</w:t>
      </w:r>
      <w:proofErr w:type="gramEnd"/>
      <w:r w:rsidRPr="00ED71A8">
        <w:rPr>
          <w:rFonts w:ascii="Book Antiqua" w:eastAsia="Book Antiqua" w:hAnsi="Book Antiqua" w:cs="Book Antiqua"/>
          <w:color w:val="000000" w:themeColor="text1"/>
          <w:vertAlign w:val="superscript"/>
        </w:rPr>
        <w:t>1,2]</w:t>
      </w:r>
      <w:r w:rsidRPr="00ED71A8">
        <w:rPr>
          <w:rFonts w:ascii="Book Antiqua" w:eastAsia="Book Antiqua" w:hAnsi="Book Antiqua" w:cs="Book Antiqua"/>
          <w:color w:val="000000" w:themeColor="text1"/>
        </w:rPr>
        <w:t xml:space="preserve">. Malignant transformation was observed only in 0.7% to 1.8% of heterotopic pancreas </w:t>
      </w:r>
      <w:proofErr w:type="gramStart"/>
      <w:r w:rsidRPr="00ED71A8">
        <w:rPr>
          <w:rFonts w:ascii="Book Antiqua" w:eastAsia="Book Antiqua" w:hAnsi="Book Antiqua" w:cs="Book Antiqua"/>
          <w:color w:val="000000" w:themeColor="text1"/>
        </w:rPr>
        <w:t>cases</w:t>
      </w:r>
      <w:r w:rsidRPr="00ED71A8">
        <w:rPr>
          <w:rFonts w:ascii="Book Antiqua" w:eastAsia="Book Antiqua" w:hAnsi="Book Antiqua" w:cs="Book Antiqua"/>
          <w:color w:val="000000" w:themeColor="text1"/>
          <w:vertAlign w:val="superscript"/>
        </w:rPr>
        <w:t>[</w:t>
      </w:r>
      <w:proofErr w:type="gramEnd"/>
      <w:r w:rsidRPr="00ED71A8">
        <w:rPr>
          <w:rFonts w:ascii="Book Antiqua" w:eastAsia="Book Antiqua" w:hAnsi="Book Antiqua" w:cs="Book Antiqua"/>
          <w:color w:val="000000" w:themeColor="text1"/>
          <w:vertAlign w:val="superscript"/>
        </w:rPr>
        <w:t>3,4]</w:t>
      </w:r>
      <w:r w:rsidRPr="00ED71A8">
        <w:rPr>
          <w:rFonts w:ascii="Book Antiqua" w:eastAsia="Book Antiqua" w:hAnsi="Book Antiqua" w:cs="Book Antiqua"/>
          <w:color w:val="000000" w:themeColor="text1"/>
        </w:rPr>
        <w:t>. In the literature, 16 reports of malignant tumors arising from duodenal heterotopic</w:t>
      </w:r>
      <w:r w:rsidR="00220FF2" w:rsidRPr="00ED71A8">
        <w:rPr>
          <w:rFonts w:ascii="Book Antiqua" w:eastAsia="Book Antiqua" w:hAnsi="Book Antiqua" w:cs="Book Antiqua"/>
          <w:color w:val="000000" w:themeColor="text1"/>
        </w:rPr>
        <w:t xml:space="preserve"> pancreas tissue were </w:t>
      </w:r>
      <w:proofErr w:type="gramStart"/>
      <w:r w:rsidR="00220FF2" w:rsidRPr="00ED71A8">
        <w:rPr>
          <w:rFonts w:ascii="Book Antiqua" w:eastAsia="Book Antiqua" w:hAnsi="Book Antiqua" w:cs="Book Antiqua"/>
          <w:color w:val="000000" w:themeColor="text1"/>
        </w:rPr>
        <w:t>confirmed</w:t>
      </w:r>
      <w:r w:rsidRPr="00ED71A8">
        <w:rPr>
          <w:rFonts w:ascii="Book Antiqua" w:eastAsia="Book Antiqua" w:hAnsi="Book Antiqua" w:cs="Book Antiqua"/>
          <w:color w:val="000000" w:themeColor="text1"/>
          <w:vertAlign w:val="superscript"/>
        </w:rPr>
        <w:t>[</w:t>
      </w:r>
      <w:proofErr w:type="gramEnd"/>
      <w:r w:rsidRPr="00ED71A8">
        <w:rPr>
          <w:rFonts w:ascii="Book Antiqua" w:eastAsia="Book Antiqua" w:hAnsi="Book Antiqua" w:cs="Book Antiqua"/>
          <w:color w:val="000000" w:themeColor="text1"/>
          <w:vertAlign w:val="superscript"/>
        </w:rPr>
        <w:t>5</w:t>
      </w:r>
      <w:r w:rsidR="00220FF2" w:rsidRPr="00ED71A8">
        <w:rPr>
          <w:rFonts w:ascii="Book Antiqua" w:eastAsia="Book Antiqua" w:hAnsi="Book Antiqua" w:cs="Book Antiqua"/>
          <w:color w:val="000000" w:themeColor="text1"/>
          <w:vertAlign w:val="superscript"/>
        </w:rPr>
        <w:t>-</w:t>
      </w:r>
      <w:r w:rsidRPr="00ED71A8">
        <w:rPr>
          <w:rFonts w:ascii="Book Antiqua" w:eastAsia="Book Antiqua" w:hAnsi="Book Antiqua" w:cs="Book Antiqua"/>
          <w:color w:val="000000" w:themeColor="text1"/>
          <w:vertAlign w:val="superscript"/>
        </w:rPr>
        <w:t>7]</w:t>
      </w:r>
      <w:r w:rsidRPr="00ED71A8">
        <w:rPr>
          <w:rFonts w:ascii="Book Antiqua" w:eastAsia="Book Antiqua" w:hAnsi="Book Antiqua" w:cs="Book Antiqua"/>
          <w:color w:val="000000" w:themeColor="text1"/>
        </w:rPr>
        <w:t>. Some patients received chemotherapy, but information about the efficacy of the chemotherapy applied is limited. We describe the first case of HER2-positive adenocarcinoma originating from heterotopic pancreas tissue in the duodenum and the therapeutic effect of trastuzumab treatment in this patient.</w:t>
      </w:r>
    </w:p>
    <w:p w14:paraId="5253B28A" w14:textId="77777777" w:rsidR="00A77B3E" w:rsidRPr="00ED71A8" w:rsidRDefault="00A77B3E">
      <w:pPr>
        <w:spacing w:line="360" w:lineRule="auto"/>
        <w:jc w:val="both"/>
        <w:rPr>
          <w:color w:val="000000" w:themeColor="text1"/>
        </w:rPr>
      </w:pPr>
    </w:p>
    <w:p w14:paraId="6FF53BA3"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aps/>
          <w:color w:val="000000" w:themeColor="text1"/>
          <w:u w:val="single"/>
        </w:rPr>
        <w:t>CASE PRESENTATION</w:t>
      </w:r>
    </w:p>
    <w:p w14:paraId="2DFDBE73"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i/>
          <w:color w:val="000000" w:themeColor="text1"/>
        </w:rPr>
        <w:t>Chief complaints</w:t>
      </w:r>
    </w:p>
    <w:p w14:paraId="7A7FFA58"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The patient presented with epigastric discomfort that had persisted for 3 </w:t>
      </w:r>
      <w:proofErr w:type="gramStart"/>
      <w:r w:rsidRPr="00ED71A8">
        <w:rPr>
          <w:rFonts w:ascii="Book Antiqua" w:eastAsia="Book Antiqua" w:hAnsi="Book Antiqua" w:cs="Book Antiqua"/>
          <w:color w:val="000000" w:themeColor="text1"/>
        </w:rPr>
        <w:t>mo</w:t>
      </w:r>
      <w:proofErr w:type="gramEnd"/>
      <w:r w:rsidRPr="00ED71A8">
        <w:rPr>
          <w:rFonts w:ascii="Book Antiqua" w:eastAsia="Book Antiqua" w:hAnsi="Book Antiqua" w:cs="Book Antiqua"/>
          <w:color w:val="000000" w:themeColor="text1"/>
        </w:rPr>
        <w:t>.</w:t>
      </w:r>
    </w:p>
    <w:p w14:paraId="1AB4077E" w14:textId="77777777" w:rsidR="00A77B3E" w:rsidRPr="00ED71A8" w:rsidRDefault="00A77B3E">
      <w:pPr>
        <w:spacing w:line="360" w:lineRule="auto"/>
        <w:jc w:val="both"/>
        <w:rPr>
          <w:color w:val="000000" w:themeColor="text1"/>
        </w:rPr>
      </w:pPr>
    </w:p>
    <w:p w14:paraId="07903AA1"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i/>
          <w:color w:val="000000" w:themeColor="text1"/>
        </w:rPr>
        <w:t>History of present illness</w:t>
      </w:r>
    </w:p>
    <w:p w14:paraId="4325DB66" w14:textId="0F7B9A72"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A 65-year-old woman complained of abdominal discomfort and had visited the hospital previously. Esophagogastroduodenoscopy revealed an advanced type 4 </w:t>
      </w:r>
      <w:r w:rsidR="00FF1AF2" w:rsidRPr="00ED71A8">
        <w:rPr>
          <w:rFonts w:ascii="Book Antiqua" w:eastAsia="Book Antiqua" w:hAnsi="Book Antiqua" w:cs="Book Antiqua"/>
          <w:color w:val="000000" w:themeColor="text1"/>
        </w:rPr>
        <w:t>l</w:t>
      </w:r>
      <w:r w:rsidRPr="00ED71A8">
        <w:rPr>
          <w:rFonts w:ascii="Book Antiqua" w:eastAsia="Book Antiqua" w:hAnsi="Book Antiqua" w:cs="Book Antiqua"/>
          <w:color w:val="000000" w:themeColor="text1"/>
        </w:rPr>
        <w:t>esion in the pylorus of the stomach. The patient received a detailed medical examination and treatment at the current hospital.</w:t>
      </w:r>
    </w:p>
    <w:p w14:paraId="1E5EB8A4" w14:textId="77777777" w:rsidR="00A77B3E" w:rsidRPr="00ED71A8" w:rsidRDefault="00A77B3E">
      <w:pPr>
        <w:spacing w:line="360" w:lineRule="auto"/>
        <w:jc w:val="both"/>
        <w:rPr>
          <w:color w:val="000000" w:themeColor="text1"/>
        </w:rPr>
      </w:pPr>
    </w:p>
    <w:p w14:paraId="32DE243A"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i/>
          <w:color w:val="000000" w:themeColor="text1"/>
        </w:rPr>
        <w:t>History of past illness</w:t>
      </w:r>
    </w:p>
    <w:p w14:paraId="0F2084D6"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The patient had an appendectomy due to acute appendicitis at the age of 15.</w:t>
      </w:r>
    </w:p>
    <w:p w14:paraId="6D94CF52" w14:textId="77777777" w:rsidR="00A77B3E" w:rsidRPr="00ED71A8" w:rsidRDefault="00A77B3E">
      <w:pPr>
        <w:spacing w:line="360" w:lineRule="auto"/>
        <w:jc w:val="both"/>
        <w:rPr>
          <w:color w:val="000000" w:themeColor="text1"/>
        </w:rPr>
      </w:pPr>
    </w:p>
    <w:p w14:paraId="00E264DE"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i/>
          <w:color w:val="000000" w:themeColor="text1"/>
        </w:rPr>
        <w:t>Personal and family history</w:t>
      </w:r>
    </w:p>
    <w:p w14:paraId="084457AB"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The patient had no smoking or alcohol intake history. There was no family history of cancer.</w:t>
      </w:r>
    </w:p>
    <w:p w14:paraId="40E3E562" w14:textId="77777777" w:rsidR="00A77B3E" w:rsidRPr="00ED71A8" w:rsidRDefault="00A77B3E">
      <w:pPr>
        <w:spacing w:line="360" w:lineRule="auto"/>
        <w:jc w:val="both"/>
        <w:rPr>
          <w:color w:val="000000" w:themeColor="text1"/>
        </w:rPr>
      </w:pPr>
    </w:p>
    <w:p w14:paraId="01E3B0AB"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i/>
          <w:color w:val="000000" w:themeColor="text1"/>
        </w:rPr>
        <w:t>Physical examination</w:t>
      </w:r>
    </w:p>
    <w:p w14:paraId="16FD33A4"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The abdomen was soft and without tenderness.</w:t>
      </w:r>
    </w:p>
    <w:p w14:paraId="0AB2D1CE" w14:textId="77777777" w:rsidR="00A77B3E" w:rsidRPr="00ED71A8" w:rsidRDefault="00A77B3E">
      <w:pPr>
        <w:spacing w:line="360" w:lineRule="auto"/>
        <w:jc w:val="both"/>
        <w:rPr>
          <w:color w:val="000000" w:themeColor="text1"/>
        </w:rPr>
      </w:pPr>
    </w:p>
    <w:p w14:paraId="0927914C"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i/>
          <w:color w:val="000000" w:themeColor="text1"/>
        </w:rPr>
        <w:t>Laboratory examinations</w:t>
      </w:r>
    </w:p>
    <w:p w14:paraId="4DFDD2B2" w14:textId="300CA763"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Initial laboratory data revealed a hemoglobin level of 7.2 g/dL, a white blood cell count of 5700 cell/µ</w:t>
      </w:r>
      <w:r w:rsidRPr="00ED71A8">
        <w:rPr>
          <w:rFonts w:ascii="Book Antiqua" w:eastAsia="Book Antiqua" w:hAnsi="Book Antiqua" w:cs="Book Antiqua"/>
          <w:caps/>
          <w:color w:val="000000" w:themeColor="text1"/>
        </w:rPr>
        <w:t>l</w:t>
      </w:r>
      <w:r w:rsidRPr="00ED71A8">
        <w:rPr>
          <w:rFonts w:ascii="Book Antiqua" w:eastAsia="Book Antiqua" w:hAnsi="Book Antiqua" w:cs="Book Antiqua"/>
          <w:color w:val="000000" w:themeColor="text1"/>
        </w:rPr>
        <w:t xml:space="preserve">, and a platelet count of 3.95 </w:t>
      </w:r>
      <w:r w:rsidR="00D106FD" w:rsidRPr="00ED71A8">
        <w:rPr>
          <w:rFonts w:ascii="Book Antiqua" w:hAnsi="Book Antiqua"/>
          <w:color w:val="000000" w:themeColor="text1"/>
          <w:lang w:val="pl-PL"/>
        </w:rPr>
        <w:t>×</w:t>
      </w:r>
      <w:r w:rsidRPr="00ED71A8">
        <w:rPr>
          <w:rFonts w:ascii="Book Antiqua" w:eastAsia="Book Antiqua" w:hAnsi="Book Antiqua" w:cs="Book Antiqua"/>
          <w:color w:val="000000" w:themeColor="text1"/>
        </w:rPr>
        <w:t xml:space="preserve"> 10</w:t>
      </w:r>
      <w:r w:rsidRPr="00ED71A8">
        <w:rPr>
          <w:rFonts w:ascii="Book Antiqua" w:eastAsia="Book Antiqua" w:hAnsi="Book Antiqua" w:cs="Book Antiqua"/>
          <w:color w:val="000000" w:themeColor="text1"/>
          <w:vertAlign w:val="superscript"/>
        </w:rPr>
        <w:t>5</w:t>
      </w:r>
      <w:r w:rsidRPr="00ED71A8">
        <w:rPr>
          <w:rFonts w:ascii="Book Antiqua" w:eastAsia="Book Antiqua" w:hAnsi="Book Antiqua" w:cs="Book Antiqua"/>
          <w:color w:val="000000" w:themeColor="text1"/>
        </w:rPr>
        <w:t xml:space="preserve">/µl. The creatinine level was 0.64 mg/dL, total bilirubin level was 0.44 mg/dL, aspartate aminotransferase level was 11 U/L, alanine aminotransferase level was 9 U/L, albumin level was 3.6 g/dL, and amylase level was 75 U/L (normal range </w:t>
      </w:r>
      <w:proofErr w:type="gramStart"/>
      <w:r w:rsidRPr="00ED71A8">
        <w:rPr>
          <w:rFonts w:ascii="Book Antiqua" w:eastAsia="Book Antiqua" w:hAnsi="Book Antiqua" w:cs="Book Antiqua"/>
          <w:color w:val="000000" w:themeColor="text1"/>
        </w:rPr>
        <w:t>37 to 125 U/L</w:t>
      </w:r>
      <w:proofErr w:type="gramEnd"/>
      <w:r w:rsidRPr="00ED71A8">
        <w:rPr>
          <w:rFonts w:ascii="Book Antiqua" w:eastAsia="Book Antiqua" w:hAnsi="Book Antiqua" w:cs="Book Antiqua"/>
          <w:color w:val="000000" w:themeColor="text1"/>
        </w:rPr>
        <w:t xml:space="preserve">). The level of the carcinoembryonic antigen tumor marker was </w:t>
      </w:r>
      <w:proofErr w:type="gramStart"/>
      <w:r w:rsidRPr="00ED71A8">
        <w:rPr>
          <w:rFonts w:ascii="Book Antiqua" w:eastAsia="Book Antiqua" w:hAnsi="Book Antiqua" w:cs="Book Antiqua"/>
          <w:color w:val="000000" w:themeColor="text1"/>
        </w:rPr>
        <w:t>445.4 ng/mL</w:t>
      </w:r>
      <w:proofErr w:type="gramEnd"/>
      <w:r w:rsidRPr="00ED71A8">
        <w:rPr>
          <w:rFonts w:ascii="Book Antiqua" w:eastAsia="Book Antiqua" w:hAnsi="Book Antiqua" w:cs="Book Antiqua"/>
          <w:color w:val="000000" w:themeColor="text1"/>
        </w:rPr>
        <w:t xml:space="preserve">, the cancer antigen 125 </w:t>
      </w:r>
      <w:r w:rsidR="002C64B8" w:rsidRPr="00ED71A8">
        <w:rPr>
          <w:rFonts w:ascii="Book Antiqua" w:eastAsia="Book Antiqua" w:hAnsi="Book Antiqua" w:cs="Book Antiqua"/>
          <w:color w:val="000000" w:themeColor="text1"/>
        </w:rPr>
        <w:t>l</w:t>
      </w:r>
      <w:r w:rsidRPr="00ED71A8">
        <w:rPr>
          <w:rFonts w:ascii="Book Antiqua" w:eastAsia="Book Antiqua" w:hAnsi="Book Antiqua" w:cs="Book Antiqua"/>
          <w:color w:val="000000" w:themeColor="text1"/>
        </w:rPr>
        <w:t xml:space="preserve">evel was 317.3 U/mL, the squamous cell carcinoma antigen level was 4.1 ng/mL, and the carbohydrate antigen 19-9 </w:t>
      </w:r>
      <w:r w:rsidR="002C64B8" w:rsidRPr="00ED71A8">
        <w:rPr>
          <w:rFonts w:ascii="Book Antiqua" w:eastAsia="Book Antiqua" w:hAnsi="Book Antiqua" w:cs="Book Antiqua"/>
          <w:color w:val="000000" w:themeColor="text1"/>
        </w:rPr>
        <w:t>l</w:t>
      </w:r>
      <w:r w:rsidRPr="00ED71A8">
        <w:rPr>
          <w:rFonts w:ascii="Book Antiqua" w:eastAsia="Book Antiqua" w:hAnsi="Book Antiqua" w:cs="Book Antiqua"/>
          <w:color w:val="000000" w:themeColor="text1"/>
        </w:rPr>
        <w:t>evel was less than 2 U/</w:t>
      </w:r>
      <w:proofErr w:type="spellStart"/>
      <w:r w:rsidRPr="00ED71A8">
        <w:rPr>
          <w:rFonts w:ascii="Book Antiqua" w:eastAsia="Book Antiqua" w:hAnsi="Book Antiqua" w:cs="Book Antiqua"/>
          <w:color w:val="000000" w:themeColor="text1"/>
        </w:rPr>
        <w:t>mL.</w:t>
      </w:r>
      <w:proofErr w:type="spellEnd"/>
    </w:p>
    <w:p w14:paraId="1D88D873" w14:textId="77777777" w:rsidR="00A77B3E" w:rsidRPr="00ED71A8" w:rsidRDefault="00A77B3E">
      <w:pPr>
        <w:spacing w:line="360" w:lineRule="auto"/>
        <w:jc w:val="both"/>
        <w:rPr>
          <w:color w:val="000000" w:themeColor="text1"/>
        </w:rPr>
      </w:pPr>
    </w:p>
    <w:p w14:paraId="25E468D4"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i/>
          <w:color w:val="000000" w:themeColor="text1"/>
        </w:rPr>
        <w:t>Imaging examinations</w:t>
      </w:r>
    </w:p>
    <w:p w14:paraId="46965792" w14:textId="77777777" w:rsidR="009836B1" w:rsidRPr="00ED71A8" w:rsidRDefault="0066650D">
      <w:pPr>
        <w:spacing w:line="360" w:lineRule="auto"/>
        <w:jc w:val="both"/>
        <w:rPr>
          <w:rFonts w:ascii="Book Antiqua" w:eastAsia="Book Antiqua" w:hAnsi="Book Antiqua" w:cs="Book Antiqua"/>
          <w:color w:val="000000" w:themeColor="text1"/>
          <w:szCs w:val="21"/>
        </w:rPr>
      </w:pPr>
      <w:r w:rsidRPr="00ED71A8">
        <w:rPr>
          <w:rFonts w:ascii="Book Antiqua" w:eastAsia="Book Antiqua" w:hAnsi="Book Antiqua" w:cs="Book Antiqua"/>
          <w:color w:val="000000" w:themeColor="text1"/>
          <w:szCs w:val="21"/>
        </w:rPr>
        <w:t>An abdominal computed tomography (CT) scan demonstrated wall thickening in the duodenal first portion extending toward the pylorus and pancreatic head (Figure 1A). Lymph node swelling in the common hepatic artery and in the portal vein and venous tumor thrombosis in the pancreatic head were also observed. There was no gross tumor mass in the orthotopic pancreas. The patient was referred for gastroduodenoscopy. The tumor was located in the first portion of the duodenum with ulcer formation (Figure 1B). The stomach pylorus was stenotic due to the extrinsic compression of the tumor. Histologic evaluation of the duodenum biopsy specimens revealed tubular adenocarcinoma, and HER2 overexpression was detected by immunohistochemistry (Figure 2). The clinical diagnosis of unresectable duodenal cancer was made based on cancer invasion of the pancreas and portal vein tumor thrombosis</w:t>
      </w:r>
      <w:r w:rsidR="00306BDC" w:rsidRPr="00ED71A8">
        <w:rPr>
          <w:rFonts w:ascii="Book Antiqua" w:eastAsia="Book Antiqua" w:hAnsi="Book Antiqua" w:cs="Book Antiqua"/>
          <w:color w:val="000000" w:themeColor="text1"/>
          <w:szCs w:val="21"/>
        </w:rPr>
        <w:t>;</w:t>
      </w:r>
      <w:r w:rsidRPr="00ED71A8">
        <w:rPr>
          <w:rFonts w:ascii="Book Antiqua" w:eastAsia="Book Antiqua" w:hAnsi="Book Antiqua" w:cs="Book Antiqua"/>
          <w:color w:val="000000" w:themeColor="text1"/>
          <w:szCs w:val="21"/>
        </w:rPr>
        <w:t xml:space="preserve"> thus, stomach bypass surgery and gastrojejunostomy were performed. Capecitabine and cisplatin plus trastuzumab chemotherapy was applied due to the potential efficacy of this treatment for HER2-overexpressing gastric cancer cells reported in the Trastuzumab for Gastric Cancer (</w:t>
      </w:r>
      <w:proofErr w:type="spellStart"/>
      <w:r w:rsidRPr="00ED71A8">
        <w:rPr>
          <w:rFonts w:ascii="Book Antiqua" w:eastAsia="Book Antiqua" w:hAnsi="Book Antiqua" w:cs="Book Antiqua"/>
          <w:color w:val="000000" w:themeColor="text1"/>
          <w:szCs w:val="21"/>
        </w:rPr>
        <w:t>ToGA</w:t>
      </w:r>
      <w:proofErr w:type="spellEnd"/>
      <w:r w:rsidRPr="00ED71A8">
        <w:rPr>
          <w:rFonts w:ascii="Book Antiqua" w:eastAsia="Book Antiqua" w:hAnsi="Book Antiqua" w:cs="Book Antiqua"/>
          <w:color w:val="000000" w:themeColor="text1"/>
          <w:szCs w:val="21"/>
        </w:rPr>
        <w:t xml:space="preserve">) study. After 1 cycle of treatment, the patient developed renal impairment due to the side effects of cisplatin. The drug combination was changed to capecitabine and oxaliplatin plus trastuzumab. To assess the effects of treatment, a CT </w:t>
      </w:r>
      <w:r w:rsidRPr="00ED71A8">
        <w:rPr>
          <w:rFonts w:ascii="Book Antiqua" w:eastAsia="Book Antiqua" w:hAnsi="Book Antiqua" w:cs="Book Antiqua"/>
          <w:color w:val="000000" w:themeColor="text1"/>
          <w:szCs w:val="21"/>
        </w:rPr>
        <w:lastRenderedPageBreak/>
        <w:t>scan was performed after 2 cycles of capecitabine and oxaliplatin plus trastuzumab administration, and tumor size and lymph node swelling were dramatically reduced (Figure 3). The same chemotherapy was continued for two more cycles, and then pancreatoduodenectomy was conducted. No obvious tumor was visible in the duodenum or liver and there was no peritoneal metastasis.</w:t>
      </w:r>
    </w:p>
    <w:p w14:paraId="10AA4B9E" w14:textId="77777777" w:rsidR="00A77B3E" w:rsidRPr="00ED71A8" w:rsidRDefault="009836B1">
      <w:pPr>
        <w:spacing w:line="360" w:lineRule="auto"/>
        <w:jc w:val="both"/>
        <w:rPr>
          <w:color w:val="000000" w:themeColor="text1"/>
        </w:rPr>
      </w:pPr>
      <w:r w:rsidRPr="00ED71A8">
        <w:rPr>
          <w:color w:val="000000" w:themeColor="text1"/>
        </w:rPr>
        <w:t xml:space="preserve"> </w:t>
      </w:r>
    </w:p>
    <w:p w14:paraId="4F47912F" w14:textId="07999D9B" w:rsidR="0026113C" w:rsidRPr="00ED71A8" w:rsidRDefault="0026113C">
      <w:pPr>
        <w:spacing w:line="360" w:lineRule="auto"/>
        <w:jc w:val="both"/>
        <w:rPr>
          <w:rFonts w:ascii="Book Antiqua" w:eastAsia="Book Antiqua" w:hAnsi="Book Antiqua" w:cs="Book Antiqua"/>
          <w:b/>
          <w:i/>
          <w:color w:val="000000" w:themeColor="text1"/>
        </w:rPr>
      </w:pPr>
      <w:r w:rsidRPr="00ED71A8">
        <w:rPr>
          <w:rFonts w:ascii="Book Antiqua" w:eastAsia="Book Antiqua" w:hAnsi="Book Antiqua" w:cs="Book Antiqua"/>
          <w:b/>
          <w:i/>
          <w:color w:val="000000" w:themeColor="text1"/>
        </w:rPr>
        <w:t>Pathological examination</w:t>
      </w:r>
    </w:p>
    <w:p w14:paraId="2B3FFB82" w14:textId="56672F33" w:rsidR="0026113C" w:rsidRPr="00ED71A8" w:rsidRDefault="0026113C">
      <w:pPr>
        <w:spacing w:line="360" w:lineRule="auto"/>
        <w:jc w:val="both"/>
        <w:rPr>
          <w:rFonts w:ascii="Book Antiqua" w:eastAsia="Book Antiqua" w:hAnsi="Book Antiqua" w:cs="Book Antiqua"/>
          <w:color w:val="000000" w:themeColor="text1"/>
        </w:rPr>
      </w:pPr>
      <w:r w:rsidRPr="00ED71A8">
        <w:rPr>
          <w:rFonts w:ascii="Book Antiqua" w:eastAsia="Book Antiqua" w:hAnsi="Book Antiqua" w:cs="Book Antiqua"/>
          <w:color w:val="000000" w:themeColor="text1"/>
        </w:rPr>
        <w:t>The histological evaluation of the biopsy specimens from the gastroduodenoscopy revealed an adenocarcinoma mass predominantly located in the duodenal submucosa (Figure 2). The cancer cells were strongly positive for HER2 membranous expression on immunohistochemical analysis (+3). On gross examination of the resected duodenum, no discrete mass lesion was visible, but a flat, slightly elevated mucosal fold was present in the first portion of the duodenum. On histological assessment, carcinoma cells were localized in the duodenal submucosal layer, forming small nodules, and in the pancreas head and pancreaticoduodenal lymph nodes (Figure 4A and B, data not shown). Heterotopic pancreas tissue was located close to the carcinoma cells within the submucosal layer and laminar muscularis mucosa of the duodenum, composed of acinar and duct structures (Figure 4C). In the immunohistochemical analysis, the cancer cells showed positive staining for cytokeratin (CK)7, CK20, MUC1 and MUC5AC and negative staining for MUC2 and CDX2 (Figure 5A</w:t>
      </w:r>
      <w:r w:rsidR="001F537B" w:rsidRPr="00ED71A8">
        <w:rPr>
          <w:rFonts w:ascii="Book Antiqua" w:eastAsia="Book Antiqua" w:hAnsi="Book Antiqua" w:cs="Book Antiqua"/>
          <w:color w:val="000000" w:themeColor="text1"/>
        </w:rPr>
        <w:t>-</w:t>
      </w:r>
      <w:r w:rsidRPr="00ED71A8">
        <w:rPr>
          <w:rFonts w:ascii="Book Antiqua" w:eastAsia="Book Antiqua" w:hAnsi="Book Antiqua" w:cs="Book Antiqua"/>
          <w:color w:val="000000" w:themeColor="text1"/>
        </w:rPr>
        <w:t>D and data not shown). Positive staining for MUC6, a specific marker for Brunner gland adenocarcinoma, was positive in the Brunner glands but negative in the cancer cells (Figure 5E</w:t>
      </w:r>
      <w:proofErr w:type="gramStart"/>
      <w:r w:rsidRPr="00ED71A8">
        <w:rPr>
          <w:rFonts w:ascii="Book Antiqua" w:eastAsia="Book Antiqua" w:hAnsi="Book Antiqua" w:cs="Book Antiqua"/>
          <w:color w:val="000000" w:themeColor="text1"/>
        </w:rPr>
        <w:t>)</w:t>
      </w:r>
      <w:r w:rsidRPr="00ED71A8">
        <w:rPr>
          <w:rFonts w:ascii="Book Antiqua" w:eastAsia="Book Antiqua" w:hAnsi="Book Antiqua" w:cs="Book Antiqua"/>
          <w:color w:val="000000" w:themeColor="text1"/>
          <w:vertAlign w:val="superscript"/>
        </w:rPr>
        <w:t>[</w:t>
      </w:r>
      <w:proofErr w:type="gramEnd"/>
      <w:r w:rsidRPr="00ED71A8">
        <w:rPr>
          <w:rFonts w:ascii="Book Antiqua" w:eastAsia="Book Antiqua" w:hAnsi="Book Antiqua" w:cs="Book Antiqua"/>
          <w:color w:val="000000" w:themeColor="text1"/>
          <w:vertAlign w:val="superscript"/>
        </w:rPr>
        <w:t>8]</w:t>
      </w:r>
      <w:r w:rsidRPr="00ED71A8">
        <w:rPr>
          <w:rFonts w:ascii="Book Antiqua" w:eastAsia="Book Antiqua" w:hAnsi="Book Antiqua" w:cs="Book Antiqua"/>
          <w:color w:val="000000" w:themeColor="text1"/>
        </w:rPr>
        <w:t>.</w:t>
      </w:r>
    </w:p>
    <w:p w14:paraId="77978030" w14:textId="77777777" w:rsidR="0026113C" w:rsidRPr="00ED71A8" w:rsidRDefault="0026113C">
      <w:pPr>
        <w:spacing w:line="360" w:lineRule="auto"/>
        <w:jc w:val="both"/>
        <w:rPr>
          <w:b/>
          <w:i/>
          <w:color w:val="000000" w:themeColor="text1"/>
        </w:rPr>
      </w:pPr>
    </w:p>
    <w:p w14:paraId="70239C20"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aps/>
          <w:color w:val="000000" w:themeColor="text1"/>
          <w:u w:val="single"/>
        </w:rPr>
        <w:t>FINAL DIAGNOSIS</w:t>
      </w:r>
    </w:p>
    <w:p w14:paraId="21296C84" w14:textId="4AACD24D"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These findings indicated that the carcinoma cells</w:t>
      </w:r>
      <w:r w:rsidR="00AC0EF2" w:rsidRPr="00ED71A8">
        <w:rPr>
          <w:rFonts w:ascii="Book Antiqua" w:eastAsia="Book Antiqua" w:hAnsi="Book Antiqua" w:cs="Book Antiqua"/>
          <w:color w:val="000000" w:themeColor="text1"/>
        </w:rPr>
        <w:t xml:space="preserve"> were of pancreatic duct </w:t>
      </w:r>
      <w:proofErr w:type="gramStart"/>
      <w:r w:rsidR="00AC0EF2" w:rsidRPr="00ED71A8">
        <w:rPr>
          <w:rFonts w:ascii="Book Antiqua" w:eastAsia="Book Antiqua" w:hAnsi="Book Antiqua" w:cs="Book Antiqua"/>
          <w:color w:val="000000" w:themeColor="text1"/>
        </w:rPr>
        <w:t>origin</w:t>
      </w:r>
      <w:r w:rsidRPr="00ED71A8">
        <w:rPr>
          <w:rFonts w:ascii="Book Antiqua" w:eastAsia="Book Antiqua" w:hAnsi="Book Antiqua" w:cs="Book Antiqua"/>
          <w:color w:val="000000" w:themeColor="text1"/>
          <w:vertAlign w:val="superscript"/>
        </w:rPr>
        <w:t>[</w:t>
      </w:r>
      <w:proofErr w:type="gramEnd"/>
      <w:r w:rsidRPr="00ED71A8">
        <w:rPr>
          <w:rFonts w:ascii="Book Antiqua" w:eastAsia="Book Antiqua" w:hAnsi="Book Antiqua" w:cs="Book Antiqua"/>
          <w:color w:val="000000" w:themeColor="text1"/>
          <w:vertAlign w:val="superscript"/>
        </w:rPr>
        <w:t>9–11]</w:t>
      </w:r>
      <w:r w:rsidRPr="00ED71A8">
        <w:rPr>
          <w:rFonts w:ascii="Book Antiqua" w:eastAsia="Book Antiqua" w:hAnsi="Book Antiqua" w:cs="Book Antiqua"/>
          <w:color w:val="000000" w:themeColor="text1"/>
        </w:rPr>
        <w:t xml:space="preserve"> and are consistent with the diagnosis of adenocarcinoma arising from heterotopic pancreas tissue within the duodenum. The residual cancer cells were positive for HER2 on immunoh</w:t>
      </w:r>
      <w:r w:rsidR="00AC0EF2" w:rsidRPr="00ED71A8">
        <w:rPr>
          <w:rFonts w:ascii="Book Antiqua" w:eastAsia="Book Antiqua" w:hAnsi="Book Antiqua" w:cs="Book Antiqua"/>
          <w:color w:val="000000" w:themeColor="text1"/>
        </w:rPr>
        <w:t>istochemical analysis (Figure 5</w:t>
      </w:r>
      <w:r w:rsidRPr="00ED71A8">
        <w:rPr>
          <w:rFonts w:ascii="Book Antiqua" w:eastAsia="Book Antiqua" w:hAnsi="Book Antiqua" w:cs="Book Antiqua"/>
          <w:color w:val="000000" w:themeColor="text1"/>
        </w:rPr>
        <w:t>A).</w:t>
      </w:r>
    </w:p>
    <w:p w14:paraId="4D34C537" w14:textId="77777777" w:rsidR="00A77B3E" w:rsidRPr="00ED71A8" w:rsidRDefault="00A77B3E">
      <w:pPr>
        <w:spacing w:line="360" w:lineRule="auto"/>
        <w:jc w:val="both"/>
        <w:rPr>
          <w:color w:val="000000" w:themeColor="text1"/>
        </w:rPr>
      </w:pPr>
    </w:p>
    <w:p w14:paraId="7C7EB0D5"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aps/>
          <w:color w:val="000000" w:themeColor="text1"/>
          <w:u w:val="single"/>
        </w:rPr>
        <w:lastRenderedPageBreak/>
        <w:t>TREATMENT</w:t>
      </w:r>
    </w:p>
    <w:p w14:paraId="2352E420"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szCs w:val="21"/>
        </w:rPr>
        <w:t xml:space="preserve">Various chemotherapies were given after surgery as follows: 1 cycle of capecitabine and oxaliplatin and 6 cycles of capecitabine. In the CT examination for evaluating chemotherapy, retroperitoneal lymph node enlargement, implying cancer metastasis, was revealed. Progressively, 3 cycles of paclitaxel, 4 cycles of S-1 and oxaliplatin plus trastuzumab, and 2 cycles of S-1 plus trastuzumab were administered. Thereafter, </w:t>
      </w:r>
      <w:proofErr w:type="spellStart"/>
      <w:r w:rsidRPr="00ED71A8">
        <w:rPr>
          <w:rFonts w:ascii="Book Antiqua" w:eastAsia="Book Antiqua" w:hAnsi="Book Antiqua" w:cs="Book Antiqua"/>
          <w:color w:val="000000" w:themeColor="text1"/>
          <w:szCs w:val="21"/>
        </w:rPr>
        <w:t>trastuzumab</w:t>
      </w:r>
      <w:proofErr w:type="spellEnd"/>
      <w:r w:rsidRPr="00ED71A8">
        <w:rPr>
          <w:rFonts w:ascii="Book Antiqua" w:eastAsia="Book Antiqua" w:hAnsi="Book Antiqua" w:cs="Book Antiqua"/>
          <w:color w:val="000000" w:themeColor="text1"/>
          <w:szCs w:val="21"/>
        </w:rPr>
        <w:t xml:space="preserve"> </w:t>
      </w:r>
      <w:proofErr w:type="spellStart"/>
      <w:r w:rsidRPr="00ED71A8">
        <w:rPr>
          <w:rFonts w:ascii="Book Antiqua" w:eastAsia="Book Antiqua" w:hAnsi="Book Antiqua" w:cs="Book Antiqua"/>
          <w:color w:val="000000" w:themeColor="text1"/>
          <w:szCs w:val="21"/>
        </w:rPr>
        <w:t>monoadministration</w:t>
      </w:r>
      <w:proofErr w:type="spellEnd"/>
      <w:r w:rsidRPr="00ED71A8">
        <w:rPr>
          <w:rFonts w:ascii="Book Antiqua" w:eastAsia="Book Antiqua" w:hAnsi="Book Antiqua" w:cs="Book Antiqua"/>
          <w:color w:val="000000" w:themeColor="text1"/>
          <w:szCs w:val="21"/>
        </w:rPr>
        <w:t xml:space="preserve"> was conducted. Chemotherapy-induced side effects guided the changes in drug selection.</w:t>
      </w:r>
    </w:p>
    <w:p w14:paraId="3E066622" w14:textId="77777777" w:rsidR="00A77B3E" w:rsidRPr="00ED71A8" w:rsidRDefault="00A77B3E">
      <w:pPr>
        <w:spacing w:line="360" w:lineRule="auto"/>
        <w:jc w:val="both"/>
        <w:rPr>
          <w:color w:val="000000" w:themeColor="text1"/>
        </w:rPr>
      </w:pPr>
    </w:p>
    <w:p w14:paraId="1688FD45"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aps/>
          <w:color w:val="000000" w:themeColor="text1"/>
          <w:u w:val="single"/>
        </w:rPr>
        <w:t>OUTCOME AND FOLLOW-UP</w:t>
      </w:r>
    </w:p>
    <w:p w14:paraId="20690E85"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Twenty-four months after the operation, the patient presented with enlarged retroperitoneal lymph nodes and was diagnosed with progressive disease according to the Evaluation Criteria in Solid Tumors. Due to the slow progression of the retroperitoneal lymph nodes, </w:t>
      </w:r>
      <w:proofErr w:type="spellStart"/>
      <w:r w:rsidRPr="00ED71A8">
        <w:rPr>
          <w:rFonts w:ascii="Book Antiqua" w:eastAsia="Book Antiqua" w:hAnsi="Book Antiqua" w:cs="Book Antiqua"/>
          <w:color w:val="000000" w:themeColor="text1"/>
        </w:rPr>
        <w:t>trastuzumab</w:t>
      </w:r>
      <w:proofErr w:type="spellEnd"/>
      <w:r w:rsidRPr="00ED71A8">
        <w:rPr>
          <w:rFonts w:ascii="Book Antiqua" w:eastAsia="Book Antiqua" w:hAnsi="Book Antiqua" w:cs="Book Antiqua"/>
          <w:color w:val="000000" w:themeColor="text1"/>
        </w:rPr>
        <w:t xml:space="preserve"> </w:t>
      </w:r>
      <w:proofErr w:type="spellStart"/>
      <w:r w:rsidRPr="00ED71A8">
        <w:rPr>
          <w:rFonts w:ascii="Book Antiqua" w:eastAsia="Book Antiqua" w:hAnsi="Book Antiqua" w:cs="Book Antiqua"/>
          <w:color w:val="000000" w:themeColor="text1"/>
        </w:rPr>
        <w:t>monoadministration</w:t>
      </w:r>
      <w:proofErr w:type="spellEnd"/>
      <w:r w:rsidRPr="00ED71A8">
        <w:rPr>
          <w:rFonts w:ascii="Book Antiqua" w:eastAsia="Book Antiqua" w:hAnsi="Book Antiqua" w:cs="Book Antiqua"/>
          <w:color w:val="000000" w:themeColor="text1"/>
        </w:rPr>
        <w:t xml:space="preserve"> was continued. When the retroperitoneal lymph nodes kept increase in size, nivolumab administration would be considered according to the gastric cancer chemotherapy regimens.</w:t>
      </w:r>
    </w:p>
    <w:p w14:paraId="795EBE9C" w14:textId="77777777" w:rsidR="00A77B3E" w:rsidRPr="00ED71A8" w:rsidRDefault="00A77B3E">
      <w:pPr>
        <w:spacing w:line="360" w:lineRule="auto"/>
        <w:jc w:val="both"/>
        <w:rPr>
          <w:color w:val="000000" w:themeColor="text1"/>
        </w:rPr>
      </w:pPr>
    </w:p>
    <w:p w14:paraId="42C34CA6"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aps/>
          <w:color w:val="000000" w:themeColor="text1"/>
          <w:u w:val="single"/>
        </w:rPr>
        <w:t>DISCUSSION</w:t>
      </w:r>
    </w:p>
    <w:p w14:paraId="16BE18B5" w14:textId="77777777" w:rsidR="002C64B8" w:rsidRPr="00ED71A8" w:rsidRDefault="0066650D">
      <w:pPr>
        <w:spacing w:line="360" w:lineRule="auto"/>
        <w:jc w:val="both"/>
        <w:rPr>
          <w:rFonts w:ascii="Book Antiqua" w:eastAsia="Book Antiqua" w:hAnsi="Book Antiqua" w:cs="Book Antiqua"/>
          <w:color w:val="000000" w:themeColor="text1"/>
        </w:rPr>
      </w:pPr>
      <w:r w:rsidRPr="00ED71A8">
        <w:rPr>
          <w:rFonts w:ascii="Book Antiqua" w:eastAsia="Book Antiqua" w:hAnsi="Book Antiqua" w:cs="Book Antiqua"/>
          <w:color w:val="000000" w:themeColor="text1"/>
        </w:rPr>
        <w:t xml:space="preserve">We describe a case of HER2-positive adenocarcinoma that developed in heterotopic pancreas tissue in the duodenum and outline the efficacy of HER2-targeting therapy for this disease for the first time in the English literature. </w:t>
      </w:r>
      <w:proofErr w:type="spellStart"/>
      <w:r w:rsidRPr="00ED71A8">
        <w:rPr>
          <w:rFonts w:ascii="Book Antiqua" w:eastAsia="Book Antiqua" w:hAnsi="Book Antiqua" w:cs="Book Antiqua"/>
          <w:color w:val="000000" w:themeColor="text1"/>
        </w:rPr>
        <w:t>Guillou</w:t>
      </w:r>
      <w:proofErr w:type="spellEnd"/>
      <w:r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i/>
          <w:iCs/>
          <w:color w:val="000000" w:themeColor="text1"/>
        </w:rPr>
        <w:t xml:space="preserve">et </w:t>
      </w:r>
      <w:proofErr w:type="gramStart"/>
      <w:r w:rsidRPr="00ED71A8">
        <w:rPr>
          <w:rFonts w:ascii="Book Antiqua" w:eastAsia="Book Antiqua" w:hAnsi="Book Antiqua" w:cs="Book Antiqua"/>
          <w:i/>
          <w:iCs/>
          <w:color w:val="000000" w:themeColor="text1"/>
        </w:rPr>
        <w:t>al</w:t>
      </w:r>
      <w:r w:rsidR="00954FA9" w:rsidRPr="00ED71A8">
        <w:rPr>
          <w:rFonts w:ascii="Book Antiqua" w:eastAsia="Book Antiqua" w:hAnsi="Book Antiqua" w:cs="Book Antiqua"/>
          <w:color w:val="000000" w:themeColor="text1"/>
          <w:vertAlign w:val="superscript"/>
        </w:rPr>
        <w:t>[</w:t>
      </w:r>
      <w:proofErr w:type="gramEnd"/>
      <w:r w:rsidR="00954FA9" w:rsidRPr="00ED71A8">
        <w:rPr>
          <w:rFonts w:ascii="Book Antiqua" w:eastAsia="Book Antiqua" w:hAnsi="Book Antiqua" w:cs="Book Antiqua"/>
          <w:color w:val="000000" w:themeColor="text1"/>
          <w:vertAlign w:val="superscript"/>
        </w:rPr>
        <w:t>3]</w:t>
      </w:r>
      <w:r w:rsidRPr="00ED71A8">
        <w:rPr>
          <w:rFonts w:ascii="Book Antiqua" w:eastAsia="Book Antiqua" w:hAnsi="Book Antiqua" w:cs="Book Antiqua"/>
          <w:color w:val="000000" w:themeColor="text1"/>
        </w:rPr>
        <w:t xml:space="preserve"> proposed the following three conditions for the definition of carcinoma arising from heterotopic pancreas tissue: (1)</w:t>
      </w:r>
      <w:r w:rsidRPr="00ED71A8">
        <w:rPr>
          <w:rFonts w:ascii="Book Antiqua" w:eastAsia="Book Antiqua" w:hAnsi="Book Antiqua" w:cs="Book Antiqua"/>
          <w:caps/>
          <w:color w:val="000000" w:themeColor="text1"/>
        </w:rPr>
        <w:t xml:space="preserve"> t</w:t>
      </w:r>
      <w:r w:rsidRPr="00ED71A8">
        <w:rPr>
          <w:rFonts w:ascii="Book Antiqua" w:eastAsia="Book Antiqua" w:hAnsi="Book Antiqua" w:cs="Book Antiqua"/>
          <w:color w:val="000000" w:themeColor="text1"/>
        </w:rPr>
        <w:t>he tumor must be found within or close to the ectopic pancreatic tissue</w:t>
      </w:r>
      <w:r w:rsidR="00954FA9" w:rsidRPr="00ED71A8">
        <w:rPr>
          <w:rFonts w:ascii="Book Antiqua" w:eastAsia="Book Antiqua" w:hAnsi="Book Antiqua" w:cs="Book Antiqua"/>
          <w:color w:val="000000" w:themeColor="text1"/>
        </w:rPr>
        <w:t>;</w:t>
      </w:r>
      <w:r w:rsidRPr="00ED71A8">
        <w:rPr>
          <w:rFonts w:ascii="Book Antiqua" w:eastAsia="Book Antiqua" w:hAnsi="Book Antiqua" w:cs="Book Antiqua"/>
          <w:color w:val="000000" w:themeColor="text1"/>
        </w:rPr>
        <w:t xml:space="preserve"> (2) </w:t>
      </w:r>
      <w:r w:rsidRPr="00ED71A8">
        <w:rPr>
          <w:rFonts w:ascii="Book Antiqua" w:eastAsia="Book Antiqua" w:hAnsi="Book Antiqua" w:cs="Book Antiqua"/>
          <w:caps/>
          <w:color w:val="000000" w:themeColor="text1"/>
        </w:rPr>
        <w:t>d</w:t>
      </w:r>
      <w:r w:rsidRPr="00ED71A8">
        <w:rPr>
          <w:rFonts w:ascii="Book Antiqua" w:eastAsia="Book Antiqua" w:hAnsi="Book Antiqua" w:cs="Book Antiqua"/>
          <w:color w:val="000000" w:themeColor="text1"/>
        </w:rPr>
        <w:t>irect transition between pancreatic structures and carcinoma must be observed</w:t>
      </w:r>
      <w:r w:rsidR="00954FA9" w:rsidRPr="00ED71A8">
        <w:rPr>
          <w:rFonts w:ascii="Book Antiqua" w:eastAsia="Book Antiqua" w:hAnsi="Book Antiqua" w:cs="Book Antiqua"/>
          <w:color w:val="000000" w:themeColor="text1"/>
        </w:rPr>
        <w:t>;</w:t>
      </w:r>
      <w:r w:rsidRPr="00ED71A8">
        <w:rPr>
          <w:rFonts w:ascii="Book Antiqua" w:eastAsia="Book Antiqua" w:hAnsi="Book Antiqua" w:cs="Book Antiqua"/>
          <w:color w:val="000000" w:themeColor="text1"/>
        </w:rPr>
        <w:t xml:space="preserve"> and (3) </w:t>
      </w:r>
      <w:r w:rsidRPr="00ED71A8">
        <w:rPr>
          <w:rFonts w:ascii="Book Antiqua" w:eastAsia="Book Antiqua" w:hAnsi="Book Antiqua" w:cs="Book Antiqua"/>
          <w:caps/>
          <w:color w:val="000000" w:themeColor="text1"/>
        </w:rPr>
        <w:t>t</w:t>
      </w:r>
      <w:r w:rsidRPr="00ED71A8">
        <w:rPr>
          <w:rFonts w:ascii="Book Antiqua" w:eastAsia="Book Antiqua" w:hAnsi="Book Antiqua" w:cs="Book Antiqua"/>
          <w:color w:val="000000" w:themeColor="text1"/>
        </w:rPr>
        <w:t xml:space="preserve">he nonneoplastic pancreatic tissue must comprise fully developed acini and ductal structures. In our case, the second condition, the transition between pancreatic structures and carcinoma, was not fulfilled completely; however, the desmoplasia of pancreatic cancer destroys the tissue architecture, making it impossible to identify the histological transition. </w:t>
      </w:r>
      <w:proofErr w:type="spellStart"/>
      <w:r w:rsidRPr="00ED71A8">
        <w:rPr>
          <w:rFonts w:ascii="Book Antiqua" w:eastAsia="Book Antiqua" w:hAnsi="Book Antiqua" w:cs="Book Antiqua"/>
          <w:color w:val="000000" w:themeColor="text1"/>
        </w:rPr>
        <w:t>Guillou</w:t>
      </w:r>
      <w:proofErr w:type="spellEnd"/>
      <w:r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i/>
          <w:iCs/>
          <w:color w:val="000000" w:themeColor="text1"/>
        </w:rPr>
        <w:t xml:space="preserve">et </w:t>
      </w:r>
      <w:proofErr w:type="gramStart"/>
      <w:r w:rsidRPr="00ED71A8">
        <w:rPr>
          <w:rFonts w:ascii="Book Antiqua" w:eastAsia="Book Antiqua" w:hAnsi="Book Antiqua" w:cs="Book Antiqua"/>
          <w:i/>
          <w:iCs/>
          <w:color w:val="000000" w:themeColor="text1"/>
        </w:rPr>
        <w:t>al</w:t>
      </w:r>
      <w:r w:rsidR="00B00B78" w:rsidRPr="00ED71A8">
        <w:rPr>
          <w:rFonts w:ascii="Book Antiqua" w:eastAsia="Book Antiqua" w:hAnsi="Book Antiqua" w:cs="Book Antiqua"/>
          <w:color w:val="000000" w:themeColor="text1"/>
          <w:vertAlign w:val="superscript"/>
        </w:rPr>
        <w:t>[</w:t>
      </w:r>
      <w:proofErr w:type="gramEnd"/>
      <w:r w:rsidR="00B00B78" w:rsidRPr="00ED71A8">
        <w:rPr>
          <w:rFonts w:ascii="Book Antiqua" w:eastAsia="Book Antiqua" w:hAnsi="Book Antiqua" w:cs="Book Antiqua"/>
          <w:color w:val="000000" w:themeColor="text1"/>
          <w:vertAlign w:val="superscript"/>
        </w:rPr>
        <w:t>3]</w:t>
      </w:r>
      <w:r w:rsidRPr="00ED71A8">
        <w:rPr>
          <w:rFonts w:ascii="Book Antiqua" w:eastAsia="Book Antiqua" w:hAnsi="Book Antiqua" w:cs="Book Antiqua"/>
          <w:color w:val="000000" w:themeColor="text1"/>
        </w:rPr>
        <w:t xml:space="preserve">’s report included inconsistent </w:t>
      </w:r>
      <w:r w:rsidRPr="00ED71A8">
        <w:rPr>
          <w:rFonts w:ascii="Book Antiqua" w:eastAsia="Book Antiqua" w:hAnsi="Book Antiqua" w:cs="Book Antiqua"/>
          <w:color w:val="000000" w:themeColor="text1"/>
        </w:rPr>
        <w:lastRenderedPageBreak/>
        <w:t xml:space="preserve">statements; the term "close to" was used in the first condition and "direct transition" was used in the second. Furthermore, given the expanding knowledge within the field of pancreatic cancer immunohistochemistry since </w:t>
      </w:r>
      <w:proofErr w:type="spellStart"/>
      <w:r w:rsidRPr="00ED71A8">
        <w:rPr>
          <w:rFonts w:ascii="Book Antiqua" w:eastAsia="Book Antiqua" w:hAnsi="Book Antiqua" w:cs="Book Antiqua"/>
          <w:color w:val="000000" w:themeColor="text1"/>
        </w:rPr>
        <w:t>Gulliou</w:t>
      </w:r>
      <w:proofErr w:type="spellEnd"/>
      <w:r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i/>
          <w:iCs/>
          <w:color w:val="000000" w:themeColor="text1"/>
        </w:rPr>
        <w:t xml:space="preserve">et </w:t>
      </w:r>
      <w:proofErr w:type="gramStart"/>
      <w:r w:rsidRPr="00ED71A8">
        <w:rPr>
          <w:rFonts w:ascii="Book Antiqua" w:eastAsia="Book Antiqua" w:hAnsi="Book Antiqua" w:cs="Book Antiqua"/>
          <w:i/>
          <w:iCs/>
          <w:color w:val="000000" w:themeColor="text1"/>
        </w:rPr>
        <w:t>al</w:t>
      </w:r>
      <w:r w:rsidR="00B00B78" w:rsidRPr="00ED71A8">
        <w:rPr>
          <w:rFonts w:ascii="Book Antiqua" w:eastAsia="Book Antiqua" w:hAnsi="Book Antiqua" w:cs="Book Antiqua"/>
          <w:color w:val="000000" w:themeColor="text1"/>
          <w:vertAlign w:val="superscript"/>
        </w:rPr>
        <w:t>[</w:t>
      </w:r>
      <w:proofErr w:type="gramEnd"/>
      <w:r w:rsidR="00B00B78" w:rsidRPr="00ED71A8">
        <w:rPr>
          <w:rFonts w:ascii="Book Antiqua" w:eastAsia="Book Antiqua" w:hAnsi="Book Antiqua" w:cs="Book Antiqua"/>
          <w:color w:val="000000" w:themeColor="text1"/>
          <w:vertAlign w:val="superscript"/>
        </w:rPr>
        <w:t>3]</w:t>
      </w:r>
      <w:r w:rsidRPr="00ED71A8">
        <w:rPr>
          <w:rFonts w:ascii="Book Antiqua" w:eastAsia="Book Antiqua" w:hAnsi="Book Antiqua" w:cs="Book Antiqua"/>
          <w:color w:val="000000" w:themeColor="text1"/>
        </w:rPr>
        <w:t xml:space="preserve">’s study was published, we propose a replacement for the second </w:t>
      </w:r>
      <w:proofErr w:type="spellStart"/>
      <w:r w:rsidRPr="00ED71A8">
        <w:rPr>
          <w:rFonts w:ascii="Book Antiqua" w:eastAsia="Book Antiqua" w:hAnsi="Book Antiqua" w:cs="Book Antiqua"/>
          <w:color w:val="000000" w:themeColor="text1"/>
        </w:rPr>
        <w:t>Gulliou</w:t>
      </w:r>
      <w:proofErr w:type="spellEnd"/>
      <w:r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i/>
          <w:iCs/>
          <w:color w:val="000000" w:themeColor="text1"/>
        </w:rPr>
        <w:t>et al</w:t>
      </w:r>
      <w:r w:rsidR="00B00B78" w:rsidRPr="00ED71A8">
        <w:rPr>
          <w:rFonts w:ascii="Book Antiqua" w:eastAsia="Book Antiqua" w:hAnsi="Book Antiqua" w:cs="Book Antiqua"/>
          <w:color w:val="000000" w:themeColor="text1"/>
          <w:vertAlign w:val="superscript"/>
        </w:rPr>
        <w:t>[3]</w:t>
      </w:r>
      <w:r w:rsidRPr="00ED71A8">
        <w:rPr>
          <w:rFonts w:ascii="Book Antiqua" w:eastAsia="Book Antiqua" w:hAnsi="Book Antiqua" w:cs="Book Antiqua"/>
          <w:color w:val="000000" w:themeColor="text1"/>
        </w:rPr>
        <w:t xml:space="preserve"> criterion as follows: Direct transition between pancreatic structures and carcinoma is observed; alternatively, cancer cells express proteins indicating pancreatic origin. </w:t>
      </w:r>
    </w:p>
    <w:p w14:paraId="7F8CE8EF" w14:textId="77777777" w:rsidR="002C64B8" w:rsidRPr="00ED71A8" w:rsidRDefault="0066650D" w:rsidP="006E248A">
      <w:pPr>
        <w:spacing w:line="360" w:lineRule="auto"/>
        <w:ind w:firstLineChars="100" w:firstLine="240"/>
        <w:jc w:val="both"/>
        <w:rPr>
          <w:rFonts w:ascii="Book Antiqua" w:eastAsia="Book Antiqua" w:hAnsi="Book Antiqua" w:cs="Book Antiqua"/>
          <w:color w:val="000000" w:themeColor="text1"/>
        </w:rPr>
      </w:pPr>
      <w:r w:rsidRPr="00ED71A8">
        <w:rPr>
          <w:rFonts w:ascii="Book Antiqua" w:eastAsia="Book Antiqua" w:hAnsi="Book Antiqua" w:cs="Book Antiqua"/>
          <w:color w:val="000000" w:themeColor="text1"/>
        </w:rPr>
        <w:t>Since chemotherapy against HER2-positive cancer improved the outcome of breast cancer patients, an extensive search was conducted to elucidate the incidence of HER2-expressing pancreatic cancer (ductal adenocarcinoma). The incidence of pancreatic cancer with +3 membranous HER2 protein expression ranges f</w:t>
      </w:r>
      <w:r w:rsidR="00954FA9" w:rsidRPr="00ED71A8">
        <w:rPr>
          <w:rFonts w:ascii="Book Antiqua" w:eastAsia="Book Antiqua" w:hAnsi="Book Antiqua" w:cs="Book Antiqua"/>
          <w:color w:val="000000" w:themeColor="text1"/>
        </w:rPr>
        <w:t xml:space="preserve">rom 6% to 12% in the </w:t>
      </w:r>
      <w:proofErr w:type="gramStart"/>
      <w:r w:rsidR="00954FA9" w:rsidRPr="00ED71A8">
        <w:rPr>
          <w:rFonts w:ascii="Book Antiqua" w:eastAsia="Book Antiqua" w:hAnsi="Book Antiqua" w:cs="Book Antiqua"/>
          <w:color w:val="000000" w:themeColor="text1"/>
        </w:rPr>
        <w:t>literature</w:t>
      </w:r>
      <w:r w:rsidRPr="00ED71A8">
        <w:rPr>
          <w:rFonts w:ascii="Book Antiqua" w:eastAsia="Book Antiqua" w:hAnsi="Book Antiqua" w:cs="Book Antiqua"/>
          <w:color w:val="000000" w:themeColor="text1"/>
          <w:vertAlign w:val="superscript"/>
        </w:rPr>
        <w:t>[</w:t>
      </w:r>
      <w:proofErr w:type="gramEnd"/>
      <w:r w:rsidRPr="00ED71A8">
        <w:rPr>
          <w:rFonts w:ascii="Book Antiqua" w:eastAsia="Book Antiqua" w:hAnsi="Book Antiqua" w:cs="Book Antiqua"/>
          <w:color w:val="000000" w:themeColor="text1"/>
          <w:vertAlign w:val="superscript"/>
        </w:rPr>
        <w:t>12</w:t>
      </w:r>
      <w:r w:rsidR="00954FA9" w:rsidRPr="00ED71A8">
        <w:rPr>
          <w:rFonts w:ascii="Book Antiqua" w:eastAsia="Book Antiqua" w:hAnsi="Book Antiqua" w:cs="Book Antiqua"/>
          <w:color w:val="000000" w:themeColor="text1"/>
          <w:vertAlign w:val="superscript"/>
        </w:rPr>
        <w:t>-</w:t>
      </w:r>
      <w:r w:rsidRPr="00ED71A8">
        <w:rPr>
          <w:rFonts w:ascii="Book Antiqua" w:eastAsia="Book Antiqua" w:hAnsi="Book Antiqua" w:cs="Book Antiqua"/>
          <w:color w:val="000000" w:themeColor="text1"/>
          <w:vertAlign w:val="superscript"/>
        </w:rPr>
        <w:t>14]</w:t>
      </w:r>
      <w:r w:rsidRPr="00ED71A8">
        <w:rPr>
          <w:rFonts w:ascii="Book Antiqua" w:eastAsia="Book Antiqua" w:hAnsi="Book Antiqua" w:cs="Book Antiqua"/>
          <w:color w:val="000000" w:themeColor="text1"/>
        </w:rPr>
        <w:t>. Using the same approach to investigate the use of Herceptin combined chemotherapy for metastatic pancreas cancer, Safran</w:t>
      </w:r>
      <w:r w:rsidR="005B7819"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i/>
          <w:iCs/>
          <w:color w:val="000000" w:themeColor="text1"/>
        </w:rPr>
        <w:t xml:space="preserve">et </w:t>
      </w:r>
      <w:proofErr w:type="gramStart"/>
      <w:r w:rsidRPr="00ED71A8">
        <w:rPr>
          <w:rFonts w:ascii="Book Antiqua" w:eastAsia="Book Antiqua" w:hAnsi="Book Antiqua" w:cs="Book Antiqua"/>
          <w:i/>
          <w:iCs/>
          <w:color w:val="000000" w:themeColor="text1"/>
        </w:rPr>
        <w:t>al</w:t>
      </w:r>
      <w:r w:rsidR="005B7819" w:rsidRPr="00ED71A8">
        <w:rPr>
          <w:rFonts w:ascii="Book Antiqua" w:eastAsia="Book Antiqua" w:hAnsi="Book Antiqua" w:cs="Book Antiqua"/>
          <w:color w:val="000000" w:themeColor="text1"/>
          <w:vertAlign w:val="superscript"/>
        </w:rPr>
        <w:t>[</w:t>
      </w:r>
      <w:proofErr w:type="gramEnd"/>
      <w:r w:rsidR="005B7819" w:rsidRPr="00ED71A8">
        <w:rPr>
          <w:rFonts w:ascii="Book Antiqua" w:eastAsia="Book Antiqua" w:hAnsi="Book Antiqua" w:cs="Book Antiqua"/>
          <w:color w:val="000000" w:themeColor="text1"/>
          <w:vertAlign w:val="superscript"/>
        </w:rPr>
        <w:t>13]</w:t>
      </w:r>
      <w:r w:rsidRPr="00ED71A8">
        <w:rPr>
          <w:rFonts w:ascii="Book Antiqua" w:eastAsia="Book Antiqua" w:hAnsi="Book Antiqua" w:cs="Book Antiqua"/>
          <w:color w:val="000000" w:themeColor="text1"/>
        </w:rPr>
        <w:t xml:space="preserve"> reported modest a benefit to overall survival, but Harder</w:t>
      </w:r>
      <w:r w:rsidR="005B7819"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i/>
          <w:iCs/>
          <w:color w:val="000000" w:themeColor="text1"/>
        </w:rPr>
        <w:t>et al</w:t>
      </w:r>
      <w:r w:rsidR="005B7819" w:rsidRPr="00ED71A8">
        <w:rPr>
          <w:rFonts w:ascii="Book Antiqua" w:eastAsia="Book Antiqua" w:hAnsi="Book Antiqua" w:cs="Book Antiqua"/>
          <w:color w:val="000000" w:themeColor="text1"/>
          <w:vertAlign w:val="superscript"/>
        </w:rPr>
        <w:t>[14]</w:t>
      </w:r>
      <w:r w:rsidRPr="00ED71A8">
        <w:rPr>
          <w:rFonts w:ascii="Book Antiqua" w:eastAsia="Book Antiqua" w:hAnsi="Book Antiqua" w:cs="Book Antiqua"/>
          <w:color w:val="000000" w:themeColor="text1"/>
        </w:rPr>
        <w:t xml:space="preserve"> found no such beneficial results. Harder</w:t>
      </w:r>
      <w:r w:rsidR="005B7819"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i/>
          <w:iCs/>
          <w:color w:val="000000" w:themeColor="text1"/>
        </w:rPr>
        <w:t xml:space="preserve">et </w:t>
      </w:r>
      <w:proofErr w:type="gramStart"/>
      <w:r w:rsidRPr="00ED71A8">
        <w:rPr>
          <w:rFonts w:ascii="Book Antiqua" w:eastAsia="Book Antiqua" w:hAnsi="Book Antiqua" w:cs="Book Antiqua"/>
          <w:i/>
          <w:iCs/>
          <w:color w:val="000000" w:themeColor="text1"/>
        </w:rPr>
        <w:t>al</w:t>
      </w:r>
      <w:r w:rsidR="005B7819" w:rsidRPr="00ED71A8">
        <w:rPr>
          <w:rFonts w:ascii="Book Antiqua" w:eastAsia="Book Antiqua" w:hAnsi="Book Antiqua" w:cs="Book Antiqua"/>
          <w:color w:val="000000" w:themeColor="text1"/>
          <w:vertAlign w:val="superscript"/>
        </w:rPr>
        <w:t>[</w:t>
      </w:r>
      <w:proofErr w:type="gramEnd"/>
      <w:r w:rsidR="005B7819" w:rsidRPr="00ED71A8">
        <w:rPr>
          <w:rFonts w:ascii="Book Antiqua" w:eastAsia="Book Antiqua" w:hAnsi="Book Antiqua" w:cs="Book Antiqua"/>
          <w:color w:val="000000" w:themeColor="text1"/>
          <w:vertAlign w:val="superscript"/>
        </w:rPr>
        <w:t>14]</w:t>
      </w:r>
      <w:r w:rsidRPr="00ED71A8">
        <w:rPr>
          <w:rFonts w:ascii="Book Antiqua" w:eastAsia="Book Antiqua" w:hAnsi="Book Antiqua" w:cs="Book Antiqua"/>
          <w:color w:val="000000" w:themeColor="text1"/>
        </w:rPr>
        <w:t xml:space="preserve"> conducted a phase II trial of trastuzumab and capecitabine, the same drug combination administered to our patient, for metastatic pancreatic cancer. The therapeutic efficacy of HER2 chemotherapy in the current case supports the theory that HER2 overexpression drives cancer progression. The mechanism of cancer cell proliferation might differ between heterotopic and orthotopic pancreatic cancer. Given that HER2 is one of the EGFR family receptors, HER2 shares the same two main downstream signaling pathways as other EGFR receptors, the RAS-MAPK and PI3K-AKT-mTOR </w:t>
      </w:r>
      <w:proofErr w:type="gramStart"/>
      <w:r w:rsidRPr="00ED71A8">
        <w:rPr>
          <w:rFonts w:ascii="Book Antiqua" w:eastAsia="Book Antiqua" w:hAnsi="Book Antiqua" w:cs="Book Antiqua"/>
          <w:color w:val="000000" w:themeColor="text1"/>
        </w:rPr>
        <w:t>pathways</w:t>
      </w:r>
      <w:r w:rsidRPr="00ED71A8">
        <w:rPr>
          <w:rFonts w:ascii="Book Antiqua" w:eastAsia="Book Antiqua" w:hAnsi="Book Antiqua" w:cs="Book Antiqua"/>
          <w:color w:val="000000" w:themeColor="text1"/>
          <w:vertAlign w:val="superscript"/>
        </w:rPr>
        <w:t>[</w:t>
      </w:r>
      <w:proofErr w:type="gramEnd"/>
      <w:r w:rsidRPr="00ED71A8">
        <w:rPr>
          <w:rFonts w:ascii="Book Antiqua" w:eastAsia="Book Antiqua" w:hAnsi="Book Antiqua" w:cs="Book Antiqua"/>
          <w:color w:val="000000" w:themeColor="text1"/>
          <w:vertAlign w:val="superscript"/>
        </w:rPr>
        <w:t>15]</w:t>
      </w:r>
      <w:r w:rsidRPr="00ED71A8">
        <w:rPr>
          <w:rFonts w:ascii="Book Antiqua" w:eastAsia="Book Antiqua" w:hAnsi="Book Antiqua" w:cs="Book Antiqua"/>
          <w:color w:val="000000" w:themeColor="text1"/>
        </w:rPr>
        <w:t xml:space="preserve">. The most reliable explanation of the failure of HER2-targeted therapy is that many pancreatic cancers possess KRAS mutations, which lead to cancer cell proliferation regardless of HER2 inactivation. The cancer in the current case had no KRAS mutation, which supports the rationale for HER2-targeted chemotherapy (data not shown). However, the current case also revealed the limitation of the therapy, since residual cancer was observed in the submucosal layer of the duodenum, lymph nodes and desmoplastic stroma in the pancreatic head. Similar to orthotopic pancreatic ductal adenocarcinoma, in the current case, the cancer cells penetrated the pancreatic </w:t>
      </w:r>
      <w:r w:rsidRPr="00ED71A8">
        <w:rPr>
          <w:rFonts w:ascii="Book Antiqua" w:eastAsia="Book Antiqua" w:hAnsi="Book Antiqua" w:cs="Book Antiqua"/>
          <w:color w:val="000000" w:themeColor="text1"/>
        </w:rPr>
        <w:lastRenderedPageBreak/>
        <w:t xml:space="preserve">parenchyma and developed a tumor microenvironment that supported cancer cell growth, invasion, and metastasis, which contribute to therapeutic </w:t>
      </w:r>
      <w:proofErr w:type="gramStart"/>
      <w:r w:rsidRPr="00ED71A8">
        <w:rPr>
          <w:rFonts w:ascii="Book Antiqua" w:eastAsia="Book Antiqua" w:hAnsi="Book Antiqua" w:cs="Book Antiqua"/>
          <w:color w:val="000000" w:themeColor="text1"/>
        </w:rPr>
        <w:t>resistance</w:t>
      </w:r>
      <w:r w:rsidRPr="00ED71A8">
        <w:rPr>
          <w:rFonts w:ascii="Book Antiqua" w:eastAsia="Book Antiqua" w:hAnsi="Book Antiqua" w:cs="Book Antiqua"/>
          <w:color w:val="000000" w:themeColor="text1"/>
          <w:vertAlign w:val="superscript"/>
        </w:rPr>
        <w:t>[</w:t>
      </w:r>
      <w:proofErr w:type="gramEnd"/>
      <w:r w:rsidRPr="00ED71A8">
        <w:rPr>
          <w:rFonts w:ascii="Book Antiqua" w:eastAsia="Book Antiqua" w:hAnsi="Book Antiqua" w:cs="Book Antiqua"/>
          <w:color w:val="000000" w:themeColor="text1"/>
          <w:vertAlign w:val="superscript"/>
        </w:rPr>
        <w:t>16]</w:t>
      </w:r>
      <w:r w:rsidRPr="00ED71A8">
        <w:rPr>
          <w:rFonts w:ascii="Book Antiqua" w:eastAsia="Book Antiqua" w:hAnsi="Book Antiqua" w:cs="Book Antiqua"/>
          <w:color w:val="000000" w:themeColor="text1"/>
        </w:rPr>
        <w:t xml:space="preserve">. </w:t>
      </w:r>
    </w:p>
    <w:p w14:paraId="59605E62" w14:textId="15C69D4A" w:rsidR="00A77B3E" w:rsidRPr="00ED71A8" w:rsidRDefault="0066650D" w:rsidP="003160ED">
      <w:pPr>
        <w:spacing w:line="360" w:lineRule="auto"/>
        <w:ind w:firstLineChars="100" w:firstLine="240"/>
        <w:jc w:val="both"/>
        <w:rPr>
          <w:color w:val="000000" w:themeColor="text1"/>
        </w:rPr>
      </w:pPr>
      <w:r w:rsidRPr="00ED71A8">
        <w:rPr>
          <w:rFonts w:ascii="Book Antiqua" w:eastAsia="Book Antiqua" w:hAnsi="Book Antiqua" w:cs="Book Antiqua"/>
          <w:color w:val="000000" w:themeColor="text1"/>
        </w:rPr>
        <w:t>Trastuzumab therapy is the first-line treatment for patients with HER2-overexpressing cancer, but the mechanism of therapy resistance has not been completely established. Biological heterogeneity or clonal evolution could be the underlying mechanism. By analyzing the mechanism involved in trastuzumab resistance, targeted capture sequencing of the circulating tumor DNA (</w:t>
      </w:r>
      <w:proofErr w:type="spellStart"/>
      <w:r w:rsidRPr="00ED71A8">
        <w:rPr>
          <w:rFonts w:ascii="Book Antiqua" w:eastAsia="Book Antiqua" w:hAnsi="Book Antiqua" w:cs="Book Antiqua"/>
          <w:color w:val="000000" w:themeColor="text1"/>
        </w:rPr>
        <w:t>ctDNA</w:t>
      </w:r>
      <w:proofErr w:type="spellEnd"/>
      <w:r w:rsidRPr="00ED71A8">
        <w:rPr>
          <w:rFonts w:ascii="Book Antiqua" w:eastAsia="Book Antiqua" w:hAnsi="Book Antiqua" w:cs="Book Antiqua"/>
          <w:color w:val="000000" w:themeColor="text1"/>
        </w:rPr>
        <w:t xml:space="preserve">) of advanced gastric cancer patients and a clone structure reconstruction approach were </w:t>
      </w:r>
      <w:proofErr w:type="gramStart"/>
      <w:r w:rsidRPr="00ED71A8">
        <w:rPr>
          <w:rFonts w:ascii="Book Antiqua" w:eastAsia="Book Antiqua" w:hAnsi="Book Antiqua" w:cs="Book Antiqua"/>
          <w:color w:val="000000" w:themeColor="text1"/>
        </w:rPr>
        <w:t>conducted</w:t>
      </w:r>
      <w:r w:rsidRPr="00ED71A8">
        <w:rPr>
          <w:rFonts w:ascii="Book Antiqua" w:eastAsia="Book Antiqua" w:hAnsi="Book Antiqua" w:cs="Book Antiqua"/>
          <w:color w:val="000000" w:themeColor="text1"/>
          <w:vertAlign w:val="superscript"/>
        </w:rPr>
        <w:t>[</w:t>
      </w:r>
      <w:proofErr w:type="gramEnd"/>
      <w:r w:rsidRPr="00ED71A8">
        <w:rPr>
          <w:rFonts w:ascii="Book Antiqua" w:eastAsia="Book Antiqua" w:hAnsi="Book Antiqua" w:cs="Book Antiqua"/>
          <w:color w:val="000000" w:themeColor="text1"/>
          <w:vertAlign w:val="superscript"/>
        </w:rPr>
        <w:t>17]</w:t>
      </w:r>
      <w:r w:rsidRPr="00ED71A8">
        <w:rPr>
          <w:rFonts w:ascii="Book Antiqua" w:eastAsia="Book Antiqua" w:hAnsi="Book Antiqua" w:cs="Book Antiqua"/>
          <w:color w:val="000000" w:themeColor="text1"/>
        </w:rPr>
        <w:t xml:space="preserve">. Most of the gene mutation clones were concentrated in the MAPK and RAS pathways. This approach to identifying cancer gene mutations with </w:t>
      </w:r>
      <w:proofErr w:type="spellStart"/>
      <w:r w:rsidRPr="00ED71A8">
        <w:rPr>
          <w:rFonts w:ascii="Book Antiqua" w:eastAsia="Book Antiqua" w:hAnsi="Book Antiqua" w:cs="Book Antiqua"/>
          <w:color w:val="000000" w:themeColor="text1"/>
        </w:rPr>
        <w:t>ctDNA</w:t>
      </w:r>
      <w:proofErr w:type="spellEnd"/>
      <w:r w:rsidRPr="00ED71A8">
        <w:rPr>
          <w:rFonts w:ascii="Book Antiqua" w:eastAsia="Book Antiqua" w:hAnsi="Book Antiqua" w:cs="Book Antiqua"/>
          <w:color w:val="000000" w:themeColor="text1"/>
        </w:rPr>
        <w:t xml:space="preserve"> analysis could help to identify new targeted therapies for trastuzumab-resistant cancer patients.</w:t>
      </w:r>
    </w:p>
    <w:p w14:paraId="6111CCE3" w14:textId="77777777" w:rsidR="00A77B3E" w:rsidRPr="00ED71A8" w:rsidRDefault="00A77B3E">
      <w:pPr>
        <w:spacing w:line="360" w:lineRule="auto"/>
        <w:jc w:val="both"/>
        <w:rPr>
          <w:color w:val="000000" w:themeColor="text1"/>
        </w:rPr>
      </w:pPr>
    </w:p>
    <w:p w14:paraId="02EE00E7"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aps/>
          <w:color w:val="000000" w:themeColor="text1"/>
          <w:u w:val="single"/>
        </w:rPr>
        <w:t>CONCLUSION</w:t>
      </w:r>
    </w:p>
    <w:p w14:paraId="7FA548A0"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HER2-positive unresectable adenocarcinoma that developed from heterotopic pancreas tissue in the duodenum was treated with trastuzumab. HER2-targeted treatment was effective for reducing the tumor volume sufficiently for surgical resection.</w:t>
      </w:r>
    </w:p>
    <w:p w14:paraId="02E01080" w14:textId="77777777" w:rsidR="00A77B3E" w:rsidRPr="00ED71A8" w:rsidRDefault="00A77B3E">
      <w:pPr>
        <w:spacing w:line="360" w:lineRule="auto"/>
        <w:jc w:val="both"/>
        <w:rPr>
          <w:color w:val="000000" w:themeColor="text1"/>
        </w:rPr>
      </w:pPr>
    </w:p>
    <w:p w14:paraId="68E5B7F8"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t>REFERENCES</w:t>
      </w:r>
    </w:p>
    <w:p w14:paraId="4FCF8B26" w14:textId="77777777" w:rsidR="00A77B3E" w:rsidRPr="00ED71A8" w:rsidRDefault="0066650D">
      <w:pPr>
        <w:spacing w:line="360" w:lineRule="auto"/>
        <w:jc w:val="both"/>
        <w:rPr>
          <w:color w:val="000000" w:themeColor="text1"/>
        </w:rPr>
      </w:pPr>
      <w:bookmarkStart w:id="3" w:name="OLE_LINK17"/>
      <w:r w:rsidRPr="00ED71A8">
        <w:rPr>
          <w:rFonts w:ascii="Book Antiqua" w:eastAsia="Book Antiqua" w:hAnsi="Book Antiqua" w:cs="Book Antiqua"/>
          <w:color w:val="000000" w:themeColor="text1"/>
        </w:rPr>
        <w:t xml:space="preserve">1 </w:t>
      </w:r>
      <w:r w:rsidRPr="00ED71A8">
        <w:rPr>
          <w:rFonts w:ascii="Book Antiqua" w:eastAsia="Book Antiqua" w:hAnsi="Book Antiqua" w:cs="Book Antiqua"/>
          <w:b/>
          <w:bCs/>
          <w:color w:val="000000" w:themeColor="text1"/>
        </w:rPr>
        <w:t>Tanaka K</w:t>
      </w:r>
      <w:r w:rsidRPr="00ED71A8">
        <w:rPr>
          <w:rFonts w:ascii="Book Antiqua" w:eastAsia="Book Antiqua" w:hAnsi="Book Antiqua" w:cs="Book Antiqua"/>
          <w:color w:val="000000" w:themeColor="text1"/>
        </w:rPr>
        <w:t xml:space="preserve">, </w:t>
      </w:r>
      <w:proofErr w:type="spellStart"/>
      <w:r w:rsidRPr="00ED71A8">
        <w:rPr>
          <w:rFonts w:ascii="Book Antiqua" w:eastAsia="Book Antiqua" w:hAnsi="Book Antiqua" w:cs="Book Antiqua"/>
          <w:color w:val="000000" w:themeColor="text1"/>
        </w:rPr>
        <w:t>Tsunoda</w:t>
      </w:r>
      <w:proofErr w:type="spellEnd"/>
      <w:r w:rsidRPr="00ED71A8">
        <w:rPr>
          <w:rFonts w:ascii="Book Antiqua" w:eastAsia="Book Antiqua" w:hAnsi="Book Antiqua" w:cs="Book Antiqua"/>
          <w:color w:val="000000" w:themeColor="text1"/>
        </w:rPr>
        <w:t xml:space="preserve"> T, </w:t>
      </w:r>
      <w:proofErr w:type="spellStart"/>
      <w:r w:rsidRPr="00ED71A8">
        <w:rPr>
          <w:rFonts w:ascii="Book Antiqua" w:eastAsia="Book Antiqua" w:hAnsi="Book Antiqua" w:cs="Book Antiqua"/>
          <w:color w:val="000000" w:themeColor="text1"/>
        </w:rPr>
        <w:t>Eto</w:t>
      </w:r>
      <w:proofErr w:type="spellEnd"/>
      <w:r w:rsidRPr="00ED71A8">
        <w:rPr>
          <w:rFonts w:ascii="Book Antiqua" w:eastAsia="Book Antiqua" w:hAnsi="Book Antiqua" w:cs="Book Antiqua"/>
          <w:color w:val="000000" w:themeColor="text1"/>
        </w:rPr>
        <w:t xml:space="preserve"> T, Yamada M, Tajima Y, </w:t>
      </w:r>
      <w:proofErr w:type="spellStart"/>
      <w:r w:rsidRPr="00ED71A8">
        <w:rPr>
          <w:rFonts w:ascii="Book Antiqua" w:eastAsia="Book Antiqua" w:hAnsi="Book Antiqua" w:cs="Book Antiqua"/>
          <w:color w:val="000000" w:themeColor="text1"/>
        </w:rPr>
        <w:t>Shimogama</w:t>
      </w:r>
      <w:proofErr w:type="spellEnd"/>
      <w:r w:rsidRPr="00ED71A8">
        <w:rPr>
          <w:rFonts w:ascii="Book Antiqua" w:eastAsia="Book Antiqua" w:hAnsi="Book Antiqua" w:cs="Book Antiqua"/>
          <w:color w:val="000000" w:themeColor="text1"/>
        </w:rPr>
        <w:t xml:space="preserve"> H, Yamaguchi T, Matsuo S, Izawa K. Diagnosis and management of heterotopic pancreas. </w:t>
      </w:r>
      <w:r w:rsidRPr="00ED71A8">
        <w:rPr>
          <w:rFonts w:ascii="Book Antiqua" w:eastAsia="Book Antiqua" w:hAnsi="Book Antiqua" w:cs="Book Antiqua"/>
          <w:i/>
          <w:iCs/>
          <w:color w:val="000000" w:themeColor="text1"/>
        </w:rPr>
        <w:t>Int Surg</w:t>
      </w:r>
      <w:r w:rsidRPr="00ED71A8">
        <w:rPr>
          <w:rFonts w:ascii="Book Antiqua" w:eastAsia="Book Antiqua" w:hAnsi="Book Antiqua" w:cs="Book Antiqua"/>
          <w:color w:val="000000" w:themeColor="text1"/>
        </w:rPr>
        <w:t xml:space="preserve"> 1993; </w:t>
      </w:r>
      <w:r w:rsidRPr="00ED71A8">
        <w:rPr>
          <w:rFonts w:ascii="Book Antiqua" w:eastAsia="Book Antiqua" w:hAnsi="Book Antiqua" w:cs="Book Antiqua"/>
          <w:b/>
          <w:bCs/>
          <w:color w:val="000000" w:themeColor="text1"/>
        </w:rPr>
        <w:t>78</w:t>
      </w:r>
      <w:r w:rsidRPr="00ED71A8">
        <w:rPr>
          <w:rFonts w:ascii="Book Antiqua" w:eastAsia="Book Antiqua" w:hAnsi="Book Antiqua" w:cs="Book Antiqua"/>
          <w:color w:val="000000" w:themeColor="text1"/>
        </w:rPr>
        <w:t>: 32-35 [PMID: 8473080]</w:t>
      </w:r>
    </w:p>
    <w:p w14:paraId="681A0A6B"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2 </w:t>
      </w:r>
      <w:r w:rsidRPr="00ED71A8">
        <w:rPr>
          <w:rFonts w:ascii="Book Antiqua" w:eastAsia="Book Antiqua" w:hAnsi="Book Antiqua" w:cs="Book Antiqua"/>
          <w:b/>
          <w:bCs/>
          <w:color w:val="000000" w:themeColor="text1"/>
        </w:rPr>
        <w:t>Dolan RV</w:t>
      </w:r>
      <w:r w:rsidRPr="00ED71A8">
        <w:rPr>
          <w:rFonts w:ascii="Book Antiqua" w:eastAsia="Book Antiqua" w:hAnsi="Book Antiqua" w:cs="Book Antiqua"/>
          <w:color w:val="000000" w:themeColor="text1"/>
        </w:rPr>
        <w:t xml:space="preserve">, </w:t>
      </w:r>
      <w:proofErr w:type="spellStart"/>
      <w:r w:rsidRPr="00ED71A8">
        <w:rPr>
          <w:rFonts w:ascii="Book Antiqua" w:eastAsia="Book Antiqua" w:hAnsi="Book Antiqua" w:cs="Book Antiqua"/>
          <w:color w:val="000000" w:themeColor="text1"/>
        </w:rPr>
        <w:t>ReMine</w:t>
      </w:r>
      <w:proofErr w:type="spellEnd"/>
      <w:r w:rsidRPr="00ED71A8">
        <w:rPr>
          <w:rFonts w:ascii="Book Antiqua" w:eastAsia="Book Antiqua" w:hAnsi="Book Antiqua" w:cs="Book Antiqua"/>
          <w:color w:val="000000" w:themeColor="text1"/>
        </w:rPr>
        <w:t xml:space="preserve"> WH, </w:t>
      </w:r>
      <w:proofErr w:type="spellStart"/>
      <w:r w:rsidRPr="00ED71A8">
        <w:rPr>
          <w:rFonts w:ascii="Book Antiqua" w:eastAsia="Book Antiqua" w:hAnsi="Book Antiqua" w:cs="Book Antiqua"/>
          <w:color w:val="000000" w:themeColor="text1"/>
        </w:rPr>
        <w:t>Dockerty</w:t>
      </w:r>
      <w:proofErr w:type="spellEnd"/>
      <w:r w:rsidRPr="00ED71A8">
        <w:rPr>
          <w:rFonts w:ascii="Book Antiqua" w:eastAsia="Book Antiqua" w:hAnsi="Book Antiqua" w:cs="Book Antiqua"/>
          <w:color w:val="000000" w:themeColor="text1"/>
        </w:rPr>
        <w:t xml:space="preserve"> MB. </w:t>
      </w:r>
      <w:proofErr w:type="gramStart"/>
      <w:r w:rsidRPr="00ED71A8">
        <w:rPr>
          <w:rFonts w:ascii="Book Antiqua" w:eastAsia="Book Antiqua" w:hAnsi="Book Antiqua" w:cs="Book Antiqua"/>
          <w:color w:val="000000" w:themeColor="text1"/>
        </w:rPr>
        <w:t>The fate of heterotopic pancreatic tissue.</w:t>
      </w:r>
      <w:proofErr w:type="gramEnd"/>
      <w:r w:rsidRPr="00ED71A8">
        <w:rPr>
          <w:rFonts w:ascii="Book Antiqua" w:eastAsia="Book Antiqua" w:hAnsi="Book Antiqua" w:cs="Book Antiqua"/>
          <w:color w:val="000000" w:themeColor="text1"/>
        </w:rPr>
        <w:t xml:space="preserve"> </w:t>
      </w:r>
      <w:proofErr w:type="gramStart"/>
      <w:r w:rsidRPr="00ED71A8">
        <w:rPr>
          <w:rFonts w:ascii="Book Antiqua" w:eastAsia="Book Antiqua" w:hAnsi="Book Antiqua" w:cs="Book Antiqua"/>
          <w:color w:val="000000" w:themeColor="text1"/>
        </w:rPr>
        <w:t>A study of 212 cases.</w:t>
      </w:r>
      <w:proofErr w:type="gramEnd"/>
      <w:r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i/>
          <w:iCs/>
          <w:color w:val="000000" w:themeColor="text1"/>
        </w:rPr>
        <w:t>Arch Surg</w:t>
      </w:r>
      <w:r w:rsidRPr="00ED71A8">
        <w:rPr>
          <w:rFonts w:ascii="Book Antiqua" w:eastAsia="Book Antiqua" w:hAnsi="Book Antiqua" w:cs="Book Antiqua"/>
          <w:color w:val="000000" w:themeColor="text1"/>
        </w:rPr>
        <w:t xml:space="preserve"> 1974; </w:t>
      </w:r>
      <w:r w:rsidRPr="00ED71A8">
        <w:rPr>
          <w:rFonts w:ascii="Book Antiqua" w:eastAsia="Book Antiqua" w:hAnsi="Book Antiqua" w:cs="Book Antiqua"/>
          <w:b/>
          <w:bCs/>
          <w:color w:val="000000" w:themeColor="text1"/>
        </w:rPr>
        <w:t>109</w:t>
      </w:r>
      <w:r w:rsidRPr="00ED71A8">
        <w:rPr>
          <w:rFonts w:ascii="Book Antiqua" w:eastAsia="Book Antiqua" w:hAnsi="Book Antiqua" w:cs="Book Antiqua"/>
          <w:color w:val="000000" w:themeColor="text1"/>
        </w:rPr>
        <w:t>: 762-765 [PMID: 4420439 DOI: 10.1001/archsurg.1974.01360060032010]</w:t>
      </w:r>
    </w:p>
    <w:p w14:paraId="4A0E8E00" w14:textId="77777777" w:rsidR="002028D0" w:rsidRPr="00ED71A8" w:rsidRDefault="002028D0">
      <w:pPr>
        <w:spacing w:line="360" w:lineRule="auto"/>
        <w:jc w:val="both"/>
        <w:rPr>
          <w:rFonts w:ascii="Book Antiqua" w:eastAsia="Book Antiqua" w:hAnsi="Book Antiqua" w:cs="Book Antiqua"/>
          <w:color w:val="000000" w:themeColor="text1"/>
        </w:rPr>
      </w:pPr>
      <w:r w:rsidRPr="00ED71A8">
        <w:rPr>
          <w:rFonts w:ascii="Book Antiqua" w:eastAsia="Book Antiqua" w:hAnsi="Book Antiqua" w:cs="Book Antiqua"/>
          <w:color w:val="000000" w:themeColor="text1"/>
        </w:rPr>
        <w:t>3 </w:t>
      </w:r>
      <w:proofErr w:type="spellStart"/>
      <w:r w:rsidRPr="00ED71A8">
        <w:rPr>
          <w:rFonts w:ascii="Book Antiqua" w:eastAsia="Book Antiqua" w:hAnsi="Book Antiqua" w:cs="Book Antiqua"/>
          <w:b/>
          <w:bCs/>
          <w:color w:val="000000" w:themeColor="text1"/>
        </w:rPr>
        <w:t>Guillou</w:t>
      </w:r>
      <w:proofErr w:type="spellEnd"/>
      <w:r w:rsidRPr="00ED71A8">
        <w:rPr>
          <w:rFonts w:ascii="Book Antiqua" w:eastAsia="Book Antiqua" w:hAnsi="Book Antiqua" w:cs="Book Antiqua"/>
          <w:b/>
          <w:bCs/>
          <w:color w:val="000000" w:themeColor="text1"/>
        </w:rPr>
        <w:t xml:space="preserve"> L</w:t>
      </w:r>
      <w:r w:rsidRPr="00ED71A8">
        <w:rPr>
          <w:rFonts w:ascii="Book Antiqua" w:eastAsia="Book Antiqua" w:hAnsi="Book Antiqua" w:cs="Book Antiqua"/>
          <w:color w:val="000000" w:themeColor="text1"/>
        </w:rPr>
        <w:t xml:space="preserve">, </w:t>
      </w:r>
      <w:proofErr w:type="spellStart"/>
      <w:r w:rsidRPr="00ED71A8">
        <w:rPr>
          <w:rFonts w:ascii="Book Antiqua" w:eastAsia="Book Antiqua" w:hAnsi="Book Antiqua" w:cs="Book Antiqua"/>
          <w:color w:val="000000" w:themeColor="text1"/>
        </w:rPr>
        <w:t>Nordback</w:t>
      </w:r>
      <w:proofErr w:type="spellEnd"/>
      <w:r w:rsidRPr="00ED71A8">
        <w:rPr>
          <w:rFonts w:ascii="Book Antiqua" w:eastAsia="Book Antiqua" w:hAnsi="Book Antiqua" w:cs="Book Antiqua"/>
          <w:color w:val="000000" w:themeColor="text1"/>
        </w:rPr>
        <w:t xml:space="preserve"> P, Gerber C, Schneider RP. Ductal adenocarcinoma arising in a heterotopic pancreas situated in a hiatal hernia. </w:t>
      </w:r>
      <w:r w:rsidRPr="00ED71A8">
        <w:rPr>
          <w:rFonts w:ascii="Book Antiqua" w:eastAsia="Book Antiqua" w:hAnsi="Book Antiqua" w:cs="Book Antiqua"/>
          <w:i/>
          <w:iCs/>
          <w:color w:val="000000" w:themeColor="text1"/>
        </w:rPr>
        <w:t xml:space="preserve">Arch </w:t>
      </w:r>
      <w:proofErr w:type="spellStart"/>
      <w:r w:rsidRPr="00ED71A8">
        <w:rPr>
          <w:rFonts w:ascii="Book Antiqua" w:eastAsia="Book Antiqua" w:hAnsi="Book Antiqua" w:cs="Book Antiqua"/>
          <w:i/>
          <w:iCs/>
          <w:color w:val="000000" w:themeColor="text1"/>
        </w:rPr>
        <w:t>Pathol</w:t>
      </w:r>
      <w:proofErr w:type="spellEnd"/>
      <w:r w:rsidRPr="00ED71A8">
        <w:rPr>
          <w:rFonts w:ascii="Book Antiqua" w:eastAsia="Book Antiqua" w:hAnsi="Book Antiqua" w:cs="Book Antiqua"/>
          <w:i/>
          <w:iCs/>
          <w:color w:val="000000" w:themeColor="text1"/>
        </w:rPr>
        <w:t xml:space="preserve"> Lab Med</w:t>
      </w:r>
      <w:r w:rsidRPr="00ED71A8">
        <w:rPr>
          <w:rFonts w:ascii="Book Antiqua" w:eastAsia="Book Antiqua" w:hAnsi="Book Antiqua" w:cs="Book Antiqua"/>
          <w:color w:val="000000" w:themeColor="text1"/>
        </w:rPr>
        <w:t> 1994; </w:t>
      </w:r>
      <w:r w:rsidRPr="00ED71A8">
        <w:rPr>
          <w:rFonts w:ascii="Book Antiqua" w:eastAsia="Book Antiqua" w:hAnsi="Book Antiqua" w:cs="Book Antiqua"/>
          <w:b/>
          <w:bCs/>
          <w:color w:val="000000" w:themeColor="text1"/>
        </w:rPr>
        <w:t>118</w:t>
      </w:r>
      <w:r w:rsidRPr="00ED71A8">
        <w:rPr>
          <w:rFonts w:ascii="Book Antiqua" w:eastAsia="Book Antiqua" w:hAnsi="Book Antiqua" w:cs="Book Antiqua"/>
          <w:color w:val="000000" w:themeColor="text1"/>
        </w:rPr>
        <w:t>: 568-571 [PMID: 8192567]</w:t>
      </w:r>
    </w:p>
    <w:p w14:paraId="2B6A7BC1"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lastRenderedPageBreak/>
        <w:t xml:space="preserve">4 </w:t>
      </w:r>
      <w:proofErr w:type="spellStart"/>
      <w:r w:rsidRPr="00ED71A8">
        <w:rPr>
          <w:rFonts w:ascii="Book Antiqua" w:eastAsia="Book Antiqua" w:hAnsi="Book Antiqua" w:cs="Book Antiqua"/>
          <w:b/>
          <w:bCs/>
          <w:color w:val="000000" w:themeColor="text1"/>
        </w:rPr>
        <w:t>Makhlouf</w:t>
      </w:r>
      <w:proofErr w:type="spellEnd"/>
      <w:r w:rsidRPr="00ED71A8">
        <w:rPr>
          <w:rFonts w:ascii="Book Antiqua" w:eastAsia="Book Antiqua" w:hAnsi="Book Antiqua" w:cs="Book Antiqua"/>
          <w:b/>
          <w:bCs/>
          <w:color w:val="000000" w:themeColor="text1"/>
        </w:rPr>
        <w:t xml:space="preserve"> HR</w:t>
      </w:r>
      <w:r w:rsidRPr="00ED71A8">
        <w:rPr>
          <w:rFonts w:ascii="Book Antiqua" w:eastAsia="Book Antiqua" w:hAnsi="Book Antiqua" w:cs="Book Antiqua"/>
          <w:color w:val="000000" w:themeColor="text1"/>
        </w:rPr>
        <w:t xml:space="preserve">, Almeida JL, </w:t>
      </w:r>
      <w:proofErr w:type="spellStart"/>
      <w:r w:rsidRPr="00ED71A8">
        <w:rPr>
          <w:rFonts w:ascii="Book Antiqua" w:eastAsia="Book Antiqua" w:hAnsi="Book Antiqua" w:cs="Book Antiqua"/>
          <w:color w:val="000000" w:themeColor="text1"/>
        </w:rPr>
        <w:t>Sobin</w:t>
      </w:r>
      <w:proofErr w:type="spellEnd"/>
      <w:r w:rsidRPr="00ED71A8">
        <w:rPr>
          <w:rFonts w:ascii="Book Antiqua" w:eastAsia="Book Antiqua" w:hAnsi="Book Antiqua" w:cs="Book Antiqua"/>
          <w:color w:val="000000" w:themeColor="text1"/>
        </w:rPr>
        <w:t xml:space="preserve"> LH. </w:t>
      </w:r>
      <w:proofErr w:type="gramStart"/>
      <w:r w:rsidRPr="00ED71A8">
        <w:rPr>
          <w:rFonts w:ascii="Book Antiqua" w:eastAsia="Book Antiqua" w:hAnsi="Book Antiqua" w:cs="Book Antiqua"/>
          <w:color w:val="000000" w:themeColor="text1"/>
        </w:rPr>
        <w:t>Carcinoma in jejunal pancreatic heterotopia.</w:t>
      </w:r>
      <w:proofErr w:type="gramEnd"/>
      <w:r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i/>
          <w:iCs/>
          <w:color w:val="000000" w:themeColor="text1"/>
        </w:rPr>
        <w:t xml:space="preserve">Arch </w:t>
      </w:r>
      <w:proofErr w:type="spellStart"/>
      <w:r w:rsidRPr="00ED71A8">
        <w:rPr>
          <w:rFonts w:ascii="Book Antiqua" w:eastAsia="Book Antiqua" w:hAnsi="Book Antiqua" w:cs="Book Antiqua"/>
          <w:i/>
          <w:iCs/>
          <w:color w:val="000000" w:themeColor="text1"/>
        </w:rPr>
        <w:t>Pathol</w:t>
      </w:r>
      <w:proofErr w:type="spellEnd"/>
      <w:r w:rsidRPr="00ED71A8">
        <w:rPr>
          <w:rFonts w:ascii="Book Antiqua" w:eastAsia="Book Antiqua" w:hAnsi="Book Antiqua" w:cs="Book Antiqua"/>
          <w:i/>
          <w:iCs/>
          <w:color w:val="000000" w:themeColor="text1"/>
        </w:rPr>
        <w:t xml:space="preserve"> Lab Med</w:t>
      </w:r>
      <w:r w:rsidRPr="00ED71A8">
        <w:rPr>
          <w:rFonts w:ascii="Book Antiqua" w:eastAsia="Book Antiqua" w:hAnsi="Book Antiqua" w:cs="Book Antiqua"/>
          <w:color w:val="000000" w:themeColor="text1"/>
        </w:rPr>
        <w:t xml:space="preserve"> 1999; </w:t>
      </w:r>
      <w:r w:rsidRPr="00ED71A8">
        <w:rPr>
          <w:rFonts w:ascii="Book Antiqua" w:eastAsia="Book Antiqua" w:hAnsi="Book Antiqua" w:cs="Book Antiqua"/>
          <w:b/>
          <w:bCs/>
          <w:color w:val="000000" w:themeColor="text1"/>
        </w:rPr>
        <w:t>123</w:t>
      </w:r>
      <w:r w:rsidRPr="00ED71A8">
        <w:rPr>
          <w:rFonts w:ascii="Book Antiqua" w:eastAsia="Book Antiqua" w:hAnsi="Book Antiqua" w:cs="Book Antiqua"/>
          <w:color w:val="000000" w:themeColor="text1"/>
        </w:rPr>
        <w:t>: 707-711 [PMID: 10420228 DOI: 10.5858/1999-123-0707-cijph]</w:t>
      </w:r>
    </w:p>
    <w:p w14:paraId="2F1A6837"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5 </w:t>
      </w:r>
      <w:proofErr w:type="spellStart"/>
      <w:r w:rsidRPr="00ED71A8">
        <w:rPr>
          <w:rFonts w:ascii="Book Antiqua" w:eastAsia="Book Antiqua" w:hAnsi="Book Antiqua" w:cs="Book Antiqua"/>
          <w:b/>
          <w:bCs/>
          <w:color w:val="000000" w:themeColor="text1"/>
        </w:rPr>
        <w:t>Fukino</w:t>
      </w:r>
      <w:proofErr w:type="spellEnd"/>
      <w:r w:rsidRPr="00ED71A8">
        <w:rPr>
          <w:rFonts w:ascii="Book Antiqua" w:eastAsia="Book Antiqua" w:hAnsi="Book Antiqua" w:cs="Book Antiqua"/>
          <w:b/>
          <w:bCs/>
          <w:color w:val="000000" w:themeColor="text1"/>
        </w:rPr>
        <w:t xml:space="preserve"> N</w:t>
      </w:r>
      <w:r w:rsidRPr="00ED71A8">
        <w:rPr>
          <w:rFonts w:ascii="Book Antiqua" w:eastAsia="Book Antiqua" w:hAnsi="Book Antiqua" w:cs="Book Antiqua"/>
          <w:color w:val="000000" w:themeColor="text1"/>
        </w:rPr>
        <w:t xml:space="preserve">, </w:t>
      </w:r>
      <w:proofErr w:type="spellStart"/>
      <w:r w:rsidRPr="00ED71A8">
        <w:rPr>
          <w:rFonts w:ascii="Book Antiqua" w:eastAsia="Book Antiqua" w:hAnsi="Book Antiqua" w:cs="Book Antiqua"/>
          <w:color w:val="000000" w:themeColor="text1"/>
        </w:rPr>
        <w:t>Oida</w:t>
      </w:r>
      <w:proofErr w:type="spellEnd"/>
      <w:r w:rsidRPr="00ED71A8">
        <w:rPr>
          <w:rFonts w:ascii="Book Antiqua" w:eastAsia="Book Antiqua" w:hAnsi="Book Antiqua" w:cs="Book Antiqua"/>
          <w:color w:val="000000" w:themeColor="text1"/>
        </w:rPr>
        <w:t xml:space="preserve"> T, </w:t>
      </w:r>
      <w:proofErr w:type="spellStart"/>
      <w:r w:rsidRPr="00ED71A8">
        <w:rPr>
          <w:rFonts w:ascii="Book Antiqua" w:eastAsia="Book Antiqua" w:hAnsi="Book Antiqua" w:cs="Book Antiqua"/>
          <w:color w:val="000000" w:themeColor="text1"/>
        </w:rPr>
        <w:t>Mimatsu</w:t>
      </w:r>
      <w:proofErr w:type="spellEnd"/>
      <w:r w:rsidRPr="00ED71A8">
        <w:rPr>
          <w:rFonts w:ascii="Book Antiqua" w:eastAsia="Book Antiqua" w:hAnsi="Book Antiqua" w:cs="Book Antiqua"/>
          <w:color w:val="000000" w:themeColor="text1"/>
        </w:rPr>
        <w:t xml:space="preserve"> K, </w:t>
      </w:r>
      <w:proofErr w:type="spellStart"/>
      <w:r w:rsidRPr="00ED71A8">
        <w:rPr>
          <w:rFonts w:ascii="Book Antiqua" w:eastAsia="Book Antiqua" w:hAnsi="Book Antiqua" w:cs="Book Antiqua"/>
          <w:color w:val="000000" w:themeColor="text1"/>
        </w:rPr>
        <w:t>Kuboi</w:t>
      </w:r>
      <w:proofErr w:type="spellEnd"/>
      <w:r w:rsidRPr="00ED71A8">
        <w:rPr>
          <w:rFonts w:ascii="Book Antiqua" w:eastAsia="Book Antiqua" w:hAnsi="Book Antiqua" w:cs="Book Antiqua"/>
          <w:color w:val="000000" w:themeColor="text1"/>
        </w:rPr>
        <w:t xml:space="preserve"> Y, Kida K. Adenocarcinoma arising from heterotopic pancreas at the third portion of the duodenum. </w:t>
      </w:r>
      <w:r w:rsidRPr="00ED71A8">
        <w:rPr>
          <w:rFonts w:ascii="Book Antiqua" w:eastAsia="Book Antiqua" w:hAnsi="Book Antiqua" w:cs="Book Antiqua"/>
          <w:i/>
          <w:iCs/>
          <w:color w:val="000000" w:themeColor="text1"/>
        </w:rPr>
        <w:t>World J Gastroenterol</w:t>
      </w:r>
      <w:r w:rsidRPr="00ED71A8">
        <w:rPr>
          <w:rFonts w:ascii="Book Antiqua" w:eastAsia="Book Antiqua" w:hAnsi="Book Antiqua" w:cs="Book Antiqua"/>
          <w:color w:val="000000" w:themeColor="text1"/>
        </w:rPr>
        <w:t xml:space="preserve"> 2015; </w:t>
      </w:r>
      <w:r w:rsidRPr="00ED71A8">
        <w:rPr>
          <w:rFonts w:ascii="Book Antiqua" w:eastAsia="Book Antiqua" w:hAnsi="Book Antiqua" w:cs="Book Antiqua"/>
          <w:b/>
          <w:bCs/>
          <w:color w:val="000000" w:themeColor="text1"/>
        </w:rPr>
        <w:t>21</w:t>
      </w:r>
      <w:r w:rsidRPr="00ED71A8">
        <w:rPr>
          <w:rFonts w:ascii="Book Antiqua" w:eastAsia="Book Antiqua" w:hAnsi="Book Antiqua" w:cs="Book Antiqua"/>
          <w:color w:val="000000" w:themeColor="text1"/>
        </w:rPr>
        <w:t>: 4082-4088 [PMID: 25852297 DOI: 10.3748/wjg.v21.i13.4082]</w:t>
      </w:r>
    </w:p>
    <w:p w14:paraId="231CDC4D" w14:textId="77777777" w:rsidR="006056DC" w:rsidRPr="00ED71A8" w:rsidRDefault="006056DC">
      <w:pPr>
        <w:spacing w:line="360" w:lineRule="auto"/>
        <w:jc w:val="both"/>
        <w:rPr>
          <w:rFonts w:ascii="Book Antiqua" w:eastAsia="Book Antiqua" w:hAnsi="Book Antiqua" w:cs="Book Antiqua"/>
          <w:color w:val="000000" w:themeColor="text1"/>
        </w:rPr>
      </w:pPr>
      <w:r w:rsidRPr="00ED71A8">
        <w:rPr>
          <w:rFonts w:ascii="Book Antiqua" w:eastAsia="Book Antiqua" w:hAnsi="Book Antiqua" w:cs="Book Antiqua"/>
          <w:color w:val="000000" w:themeColor="text1"/>
        </w:rPr>
        <w:t>6 </w:t>
      </w:r>
      <w:r w:rsidRPr="00ED71A8">
        <w:rPr>
          <w:rFonts w:ascii="Book Antiqua" w:eastAsia="Book Antiqua" w:hAnsi="Book Antiqua" w:cs="Book Antiqua"/>
          <w:b/>
          <w:bCs/>
          <w:color w:val="000000" w:themeColor="text1"/>
        </w:rPr>
        <w:t>Minami T</w:t>
      </w:r>
      <w:r w:rsidRPr="00ED71A8">
        <w:rPr>
          <w:rFonts w:ascii="Book Antiqua" w:eastAsia="Book Antiqua" w:hAnsi="Book Antiqua" w:cs="Book Antiqua"/>
          <w:color w:val="000000" w:themeColor="text1"/>
        </w:rPr>
        <w:t xml:space="preserve">, Terada T, Mitsui T, </w:t>
      </w:r>
      <w:proofErr w:type="spellStart"/>
      <w:r w:rsidRPr="00ED71A8">
        <w:rPr>
          <w:rFonts w:ascii="Book Antiqua" w:eastAsia="Book Antiqua" w:hAnsi="Book Antiqua" w:cs="Book Antiqua"/>
          <w:color w:val="000000" w:themeColor="text1"/>
        </w:rPr>
        <w:t>Nakanuma</w:t>
      </w:r>
      <w:proofErr w:type="spellEnd"/>
      <w:r w:rsidRPr="00ED71A8">
        <w:rPr>
          <w:rFonts w:ascii="Book Antiqua" w:eastAsia="Book Antiqua" w:hAnsi="Book Antiqua" w:cs="Book Antiqua"/>
          <w:color w:val="000000" w:themeColor="text1"/>
        </w:rPr>
        <w:t xml:space="preserve"> Y. Adenocarcinoma arising from a heterotopic pancreas in the first portion of the duodenum: a case report. </w:t>
      </w:r>
      <w:r w:rsidRPr="00ED71A8">
        <w:rPr>
          <w:rFonts w:ascii="Book Antiqua" w:eastAsia="Book Antiqua" w:hAnsi="Book Antiqua" w:cs="Book Antiqua"/>
          <w:i/>
          <w:iCs/>
          <w:color w:val="000000" w:themeColor="text1"/>
        </w:rPr>
        <w:t>Surg Case Rep</w:t>
      </w:r>
      <w:r w:rsidRPr="00ED71A8">
        <w:rPr>
          <w:rFonts w:ascii="Book Antiqua" w:eastAsia="Book Antiqua" w:hAnsi="Book Antiqua" w:cs="Book Antiqua"/>
          <w:color w:val="000000" w:themeColor="text1"/>
        </w:rPr>
        <w:t> 2020; </w:t>
      </w:r>
      <w:r w:rsidRPr="00ED71A8">
        <w:rPr>
          <w:rFonts w:ascii="Book Antiqua" w:eastAsia="Book Antiqua" w:hAnsi="Book Antiqua" w:cs="Book Antiqua"/>
          <w:b/>
          <w:bCs/>
          <w:color w:val="000000" w:themeColor="text1"/>
        </w:rPr>
        <w:t>6</w:t>
      </w:r>
      <w:r w:rsidRPr="00ED71A8">
        <w:rPr>
          <w:rFonts w:ascii="Book Antiqua" w:eastAsia="Book Antiqua" w:hAnsi="Book Antiqua" w:cs="Book Antiqua"/>
          <w:color w:val="000000" w:themeColor="text1"/>
        </w:rPr>
        <w:t>: 141 [PMID: 32556717 DOI: 10.1186/s40792-020-00903-z]</w:t>
      </w:r>
    </w:p>
    <w:p w14:paraId="253C330B"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7 </w:t>
      </w:r>
      <w:r w:rsidRPr="00ED71A8">
        <w:rPr>
          <w:rFonts w:ascii="Book Antiqua" w:eastAsia="Book Antiqua" w:hAnsi="Book Antiqua" w:cs="Book Antiqua"/>
          <w:b/>
          <w:bCs/>
          <w:color w:val="000000" w:themeColor="text1"/>
        </w:rPr>
        <w:t>Yeo DXW,</w:t>
      </w:r>
      <w:r w:rsidRPr="00ED71A8">
        <w:rPr>
          <w:rFonts w:ascii="Book Antiqua" w:eastAsia="Book Antiqua" w:hAnsi="Book Antiqua" w:cs="Book Antiqua"/>
          <w:color w:val="000000" w:themeColor="text1"/>
        </w:rPr>
        <w:t xml:space="preserve"> </w:t>
      </w:r>
      <w:proofErr w:type="spellStart"/>
      <w:r w:rsidRPr="00ED71A8">
        <w:rPr>
          <w:rFonts w:ascii="Book Antiqua" w:eastAsia="Book Antiqua" w:hAnsi="Book Antiqua" w:cs="Book Antiqua"/>
          <w:color w:val="000000" w:themeColor="text1"/>
        </w:rPr>
        <w:t>Goh</w:t>
      </w:r>
      <w:proofErr w:type="spellEnd"/>
      <w:r w:rsidRPr="00ED71A8">
        <w:rPr>
          <w:rFonts w:ascii="Book Antiqua" w:eastAsia="Book Antiqua" w:hAnsi="Book Antiqua" w:cs="Book Antiqua"/>
          <w:color w:val="000000" w:themeColor="text1"/>
        </w:rPr>
        <w:t xml:space="preserve"> N, </w:t>
      </w:r>
      <w:proofErr w:type="spellStart"/>
      <w:r w:rsidRPr="00ED71A8">
        <w:rPr>
          <w:rFonts w:ascii="Book Antiqua" w:eastAsia="Book Antiqua" w:hAnsi="Book Antiqua" w:cs="Book Antiqua"/>
          <w:color w:val="000000" w:themeColor="text1"/>
        </w:rPr>
        <w:t>Chuah</w:t>
      </w:r>
      <w:proofErr w:type="spellEnd"/>
      <w:r w:rsidRPr="00ED71A8">
        <w:rPr>
          <w:rFonts w:ascii="Book Antiqua" w:eastAsia="Book Antiqua" w:hAnsi="Book Antiqua" w:cs="Book Antiqua"/>
          <w:color w:val="000000" w:themeColor="text1"/>
        </w:rPr>
        <w:t xml:space="preserve"> KL, </w:t>
      </w:r>
      <w:proofErr w:type="spellStart"/>
      <w:r w:rsidRPr="00ED71A8">
        <w:rPr>
          <w:rFonts w:ascii="Book Antiqua" w:eastAsia="Book Antiqua" w:hAnsi="Book Antiqua" w:cs="Book Antiqua"/>
          <w:color w:val="000000" w:themeColor="text1"/>
        </w:rPr>
        <w:t>Amitbhai</w:t>
      </w:r>
      <w:proofErr w:type="spellEnd"/>
      <w:r w:rsidRPr="00ED71A8">
        <w:rPr>
          <w:rFonts w:ascii="Book Antiqua" w:eastAsia="Book Antiqua" w:hAnsi="Book Antiqua" w:cs="Book Antiqua"/>
          <w:color w:val="000000" w:themeColor="text1"/>
        </w:rPr>
        <w:t xml:space="preserve"> SK, </w:t>
      </w:r>
      <w:proofErr w:type="spellStart"/>
      <w:r w:rsidRPr="00ED71A8">
        <w:rPr>
          <w:rFonts w:ascii="Book Antiqua" w:eastAsia="Book Antiqua" w:hAnsi="Book Antiqua" w:cs="Book Antiqua"/>
          <w:color w:val="000000" w:themeColor="text1"/>
        </w:rPr>
        <w:t>Oo</w:t>
      </w:r>
      <w:proofErr w:type="spellEnd"/>
      <w:r w:rsidRPr="00ED71A8">
        <w:rPr>
          <w:rFonts w:ascii="Book Antiqua" w:eastAsia="Book Antiqua" w:hAnsi="Book Antiqua" w:cs="Book Antiqua"/>
          <w:color w:val="000000" w:themeColor="text1"/>
        </w:rPr>
        <w:t xml:space="preserve"> AM, Ahmed AKS, Nath KA. </w:t>
      </w:r>
      <w:proofErr w:type="gramStart"/>
      <w:r w:rsidRPr="00ED71A8">
        <w:rPr>
          <w:rFonts w:ascii="Book Antiqua" w:eastAsia="Book Antiqua" w:hAnsi="Book Antiqua" w:cs="Book Antiqua"/>
          <w:color w:val="000000" w:themeColor="text1"/>
        </w:rPr>
        <w:t>Malignant Transformation of Heterotopic Pancreatic Tissue in a Patient with BRCA2 Mutation.</w:t>
      </w:r>
      <w:proofErr w:type="gramEnd"/>
      <w:r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i/>
          <w:color w:val="000000" w:themeColor="text1"/>
        </w:rPr>
        <w:t xml:space="preserve">Gastroenterol Insights </w:t>
      </w:r>
      <w:r w:rsidRPr="00ED71A8">
        <w:rPr>
          <w:rFonts w:ascii="Book Antiqua" w:eastAsia="Book Antiqua" w:hAnsi="Book Antiqua" w:cs="Book Antiqua"/>
          <w:color w:val="000000" w:themeColor="text1"/>
        </w:rPr>
        <w:t>2021;</w:t>
      </w:r>
      <w:r w:rsidR="00BB0CB8"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b/>
          <w:color w:val="000000" w:themeColor="text1"/>
        </w:rPr>
        <w:t>12</w:t>
      </w:r>
      <w:r w:rsidRPr="00ED71A8">
        <w:rPr>
          <w:rFonts w:ascii="Book Antiqua" w:eastAsia="Book Antiqua" w:hAnsi="Book Antiqua" w:cs="Book Antiqua"/>
          <w:color w:val="000000" w:themeColor="text1"/>
        </w:rPr>
        <w:t>:</w:t>
      </w:r>
      <w:r w:rsidR="00BB0CB8"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color w:val="000000" w:themeColor="text1"/>
        </w:rPr>
        <w:t>10</w:t>
      </w:r>
      <w:r w:rsidR="00BB0CB8" w:rsidRPr="00ED71A8">
        <w:rPr>
          <w:rFonts w:ascii="Book Antiqua" w:eastAsia="Book Antiqua" w:hAnsi="Book Antiqua" w:cs="Book Antiqua"/>
          <w:color w:val="000000" w:themeColor="text1"/>
        </w:rPr>
        <w:t>-1</w:t>
      </w:r>
      <w:r w:rsidRPr="00ED71A8">
        <w:rPr>
          <w:rFonts w:ascii="Book Antiqua" w:eastAsia="Book Antiqua" w:hAnsi="Book Antiqua" w:cs="Book Antiqua"/>
          <w:color w:val="000000" w:themeColor="text1"/>
        </w:rPr>
        <w:t>6 [DOI: 10.3390/gastroent12010002]</w:t>
      </w:r>
    </w:p>
    <w:p w14:paraId="117EE1E6" w14:textId="77777777" w:rsidR="00A44B7B" w:rsidRPr="00ED71A8" w:rsidRDefault="00A44B7B">
      <w:pPr>
        <w:spacing w:line="360" w:lineRule="auto"/>
        <w:jc w:val="both"/>
        <w:rPr>
          <w:rFonts w:ascii="Book Antiqua" w:eastAsia="Book Antiqua" w:hAnsi="Book Antiqua" w:cs="Book Antiqua"/>
          <w:color w:val="000000" w:themeColor="text1"/>
        </w:rPr>
      </w:pPr>
      <w:r w:rsidRPr="00ED71A8">
        <w:rPr>
          <w:rFonts w:ascii="Book Antiqua" w:eastAsia="Book Antiqua" w:hAnsi="Book Antiqua" w:cs="Book Antiqua"/>
          <w:color w:val="000000" w:themeColor="text1"/>
        </w:rPr>
        <w:t>8 </w:t>
      </w:r>
      <w:proofErr w:type="gramStart"/>
      <w:r w:rsidRPr="00ED71A8">
        <w:rPr>
          <w:rFonts w:ascii="Book Antiqua" w:eastAsia="Book Antiqua" w:hAnsi="Book Antiqua" w:cs="Book Antiqua"/>
          <w:b/>
          <w:bCs/>
          <w:color w:val="000000" w:themeColor="text1"/>
        </w:rPr>
        <w:t>Moon</w:t>
      </w:r>
      <w:proofErr w:type="gramEnd"/>
      <w:r w:rsidRPr="00ED71A8">
        <w:rPr>
          <w:rFonts w:ascii="Book Antiqua" w:eastAsia="Book Antiqua" w:hAnsi="Book Antiqua" w:cs="Book Antiqua"/>
          <w:b/>
          <w:bCs/>
          <w:color w:val="000000" w:themeColor="text1"/>
        </w:rPr>
        <w:t xml:space="preserve"> JH</w:t>
      </w:r>
      <w:r w:rsidRPr="00ED71A8">
        <w:rPr>
          <w:rFonts w:ascii="Book Antiqua" w:eastAsia="Book Antiqua" w:hAnsi="Book Antiqua" w:cs="Book Antiqua"/>
          <w:color w:val="000000" w:themeColor="text1"/>
        </w:rPr>
        <w:t>, Lee K, Yang HK, Kim WH. Duodenal Adenocarcinoma of Brunner Gland Origin: A Case Report. </w:t>
      </w:r>
      <w:r w:rsidRPr="00ED71A8">
        <w:rPr>
          <w:rFonts w:ascii="Book Antiqua" w:eastAsia="Book Antiqua" w:hAnsi="Book Antiqua" w:cs="Book Antiqua"/>
          <w:i/>
          <w:iCs/>
          <w:color w:val="000000" w:themeColor="text1"/>
        </w:rPr>
        <w:t xml:space="preserve">J </w:t>
      </w:r>
      <w:proofErr w:type="spellStart"/>
      <w:r w:rsidRPr="00ED71A8">
        <w:rPr>
          <w:rFonts w:ascii="Book Antiqua" w:eastAsia="Book Antiqua" w:hAnsi="Book Antiqua" w:cs="Book Antiqua"/>
          <w:i/>
          <w:iCs/>
          <w:color w:val="000000" w:themeColor="text1"/>
        </w:rPr>
        <w:t>Pathol</w:t>
      </w:r>
      <w:proofErr w:type="spellEnd"/>
      <w:r w:rsidRPr="00ED71A8">
        <w:rPr>
          <w:rFonts w:ascii="Book Antiqua" w:eastAsia="Book Antiqua" w:hAnsi="Book Antiqua" w:cs="Book Antiqua"/>
          <w:i/>
          <w:iCs/>
          <w:color w:val="000000" w:themeColor="text1"/>
        </w:rPr>
        <w:t xml:space="preserve"> </w:t>
      </w:r>
      <w:proofErr w:type="spellStart"/>
      <w:r w:rsidRPr="00ED71A8">
        <w:rPr>
          <w:rFonts w:ascii="Book Antiqua" w:eastAsia="Book Antiqua" w:hAnsi="Book Antiqua" w:cs="Book Antiqua"/>
          <w:i/>
          <w:iCs/>
          <w:color w:val="000000" w:themeColor="text1"/>
        </w:rPr>
        <w:t>Transl</w:t>
      </w:r>
      <w:proofErr w:type="spellEnd"/>
      <w:r w:rsidRPr="00ED71A8">
        <w:rPr>
          <w:rFonts w:ascii="Book Antiqua" w:eastAsia="Book Antiqua" w:hAnsi="Book Antiqua" w:cs="Book Antiqua"/>
          <w:i/>
          <w:iCs/>
          <w:color w:val="000000" w:themeColor="text1"/>
        </w:rPr>
        <w:t xml:space="preserve"> Med</w:t>
      </w:r>
      <w:r w:rsidRPr="00ED71A8">
        <w:rPr>
          <w:rFonts w:ascii="Book Antiqua" w:eastAsia="Book Antiqua" w:hAnsi="Book Antiqua" w:cs="Book Antiqua"/>
          <w:color w:val="000000" w:themeColor="text1"/>
        </w:rPr>
        <w:t> 2018; </w:t>
      </w:r>
      <w:r w:rsidRPr="00ED71A8">
        <w:rPr>
          <w:rFonts w:ascii="Book Antiqua" w:eastAsia="Book Antiqua" w:hAnsi="Book Antiqua" w:cs="Book Antiqua"/>
          <w:b/>
          <w:bCs/>
          <w:color w:val="000000" w:themeColor="text1"/>
        </w:rPr>
        <w:t>52</w:t>
      </w:r>
      <w:r w:rsidRPr="00ED71A8">
        <w:rPr>
          <w:rFonts w:ascii="Book Antiqua" w:eastAsia="Book Antiqua" w:hAnsi="Book Antiqua" w:cs="Book Antiqua"/>
          <w:color w:val="000000" w:themeColor="text1"/>
        </w:rPr>
        <w:t>: 179-182 [PMID: 29281782 DOI: 10.4132/jptm.2017.10.09]</w:t>
      </w:r>
    </w:p>
    <w:p w14:paraId="4BACF12C" w14:textId="77777777" w:rsidR="00A77B3E" w:rsidRPr="00ED71A8" w:rsidRDefault="0066650D">
      <w:pPr>
        <w:spacing w:line="360" w:lineRule="auto"/>
        <w:jc w:val="both"/>
        <w:rPr>
          <w:color w:val="000000" w:themeColor="text1"/>
        </w:rPr>
      </w:pPr>
      <w:proofErr w:type="gramStart"/>
      <w:r w:rsidRPr="00ED71A8">
        <w:rPr>
          <w:rFonts w:ascii="Book Antiqua" w:eastAsia="Book Antiqua" w:hAnsi="Book Antiqua" w:cs="Book Antiqua"/>
          <w:color w:val="000000" w:themeColor="text1"/>
        </w:rPr>
        <w:t xml:space="preserve">9 </w:t>
      </w:r>
      <w:r w:rsidRPr="00ED71A8">
        <w:rPr>
          <w:rFonts w:ascii="Book Antiqua" w:eastAsia="Book Antiqua" w:hAnsi="Book Antiqua" w:cs="Book Antiqua"/>
          <w:b/>
          <w:bCs/>
          <w:color w:val="000000" w:themeColor="text1"/>
        </w:rPr>
        <w:t>Chu P</w:t>
      </w:r>
      <w:r w:rsidRPr="00ED71A8">
        <w:rPr>
          <w:rFonts w:ascii="Book Antiqua" w:eastAsia="Book Antiqua" w:hAnsi="Book Antiqua" w:cs="Book Antiqua"/>
          <w:color w:val="000000" w:themeColor="text1"/>
        </w:rPr>
        <w:t>, Wu E, Weiss LM.</w:t>
      </w:r>
      <w:proofErr w:type="gramEnd"/>
      <w:r w:rsidRPr="00ED71A8">
        <w:rPr>
          <w:rFonts w:ascii="Book Antiqua" w:eastAsia="Book Antiqua" w:hAnsi="Book Antiqua" w:cs="Book Antiqua"/>
          <w:color w:val="000000" w:themeColor="text1"/>
        </w:rPr>
        <w:t xml:space="preserve"> Cytokeratin 7 and cytokeratin 20 expression in epithelial neoplasms: a survey of 435 cases. </w:t>
      </w:r>
      <w:r w:rsidRPr="00ED71A8">
        <w:rPr>
          <w:rFonts w:ascii="Book Antiqua" w:eastAsia="Book Antiqua" w:hAnsi="Book Antiqua" w:cs="Book Antiqua"/>
          <w:i/>
          <w:iCs/>
          <w:color w:val="000000" w:themeColor="text1"/>
        </w:rPr>
        <w:t xml:space="preserve">Mod </w:t>
      </w:r>
      <w:proofErr w:type="spellStart"/>
      <w:r w:rsidRPr="00ED71A8">
        <w:rPr>
          <w:rFonts w:ascii="Book Antiqua" w:eastAsia="Book Antiqua" w:hAnsi="Book Antiqua" w:cs="Book Antiqua"/>
          <w:i/>
          <w:iCs/>
          <w:color w:val="000000" w:themeColor="text1"/>
        </w:rPr>
        <w:t>Pathol</w:t>
      </w:r>
      <w:proofErr w:type="spellEnd"/>
      <w:r w:rsidRPr="00ED71A8">
        <w:rPr>
          <w:rFonts w:ascii="Book Antiqua" w:eastAsia="Book Antiqua" w:hAnsi="Book Antiqua" w:cs="Book Antiqua"/>
          <w:color w:val="000000" w:themeColor="text1"/>
        </w:rPr>
        <w:t xml:space="preserve"> 2000; </w:t>
      </w:r>
      <w:r w:rsidRPr="00ED71A8">
        <w:rPr>
          <w:rFonts w:ascii="Book Antiqua" w:eastAsia="Book Antiqua" w:hAnsi="Book Antiqua" w:cs="Book Antiqua"/>
          <w:b/>
          <w:bCs/>
          <w:color w:val="000000" w:themeColor="text1"/>
        </w:rPr>
        <w:t>13</w:t>
      </w:r>
      <w:r w:rsidRPr="00ED71A8">
        <w:rPr>
          <w:rFonts w:ascii="Book Antiqua" w:eastAsia="Book Antiqua" w:hAnsi="Book Antiqua" w:cs="Book Antiqua"/>
          <w:color w:val="000000" w:themeColor="text1"/>
        </w:rPr>
        <w:t>: 962-972 [PMID: 11007036 DOI: 10.1038/modpathol.3880175]</w:t>
      </w:r>
    </w:p>
    <w:p w14:paraId="44ACFCCD"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10 </w:t>
      </w:r>
      <w:proofErr w:type="spellStart"/>
      <w:r w:rsidRPr="00ED71A8">
        <w:rPr>
          <w:rFonts w:ascii="Book Antiqua" w:eastAsia="Book Antiqua" w:hAnsi="Book Antiqua" w:cs="Book Antiqua"/>
          <w:b/>
          <w:bCs/>
          <w:color w:val="000000" w:themeColor="text1"/>
        </w:rPr>
        <w:t>Moskaluk</w:t>
      </w:r>
      <w:proofErr w:type="spellEnd"/>
      <w:r w:rsidRPr="00ED71A8">
        <w:rPr>
          <w:rFonts w:ascii="Book Antiqua" w:eastAsia="Book Antiqua" w:hAnsi="Book Antiqua" w:cs="Book Antiqua"/>
          <w:b/>
          <w:bCs/>
          <w:color w:val="000000" w:themeColor="text1"/>
        </w:rPr>
        <w:t xml:space="preserve"> CA</w:t>
      </w:r>
      <w:r w:rsidRPr="00ED71A8">
        <w:rPr>
          <w:rFonts w:ascii="Book Antiqua" w:eastAsia="Book Antiqua" w:hAnsi="Book Antiqua" w:cs="Book Antiqua"/>
          <w:color w:val="000000" w:themeColor="text1"/>
        </w:rPr>
        <w:t xml:space="preserve">, Zhang H, Powell SM, </w:t>
      </w:r>
      <w:proofErr w:type="spellStart"/>
      <w:r w:rsidRPr="00ED71A8">
        <w:rPr>
          <w:rFonts w:ascii="Book Antiqua" w:eastAsia="Book Antiqua" w:hAnsi="Book Antiqua" w:cs="Book Antiqua"/>
          <w:color w:val="000000" w:themeColor="text1"/>
        </w:rPr>
        <w:t>Cerilli</w:t>
      </w:r>
      <w:proofErr w:type="spellEnd"/>
      <w:r w:rsidRPr="00ED71A8">
        <w:rPr>
          <w:rFonts w:ascii="Book Antiqua" w:eastAsia="Book Antiqua" w:hAnsi="Book Antiqua" w:cs="Book Antiqua"/>
          <w:color w:val="000000" w:themeColor="text1"/>
        </w:rPr>
        <w:t xml:space="preserve"> LA, Hampton GM, Frierson HF Jr. Cdx2 protein expression in normal and malignant human tissues: an immunohistochemical survey using tissue microarrays. </w:t>
      </w:r>
      <w:r w:rsidRPr="00ED71A8">
        <w:rPr>
          <w:rFonts w:ascii="Book Antiqua" w:eastAsia="Book Antiqua" w:hAnsi="Book Antiqua" w:cs="Book Antiqua"/>
          <w:i/>
          <w:iCs/>
          <w:color w:val="000000" w:themeColor="text1"/>
        </w:rPr>
        <w:t xml:space="preserve">Mod </w:t>
      </w:r>
      <w:proofErr w:type="spellStart"/>
      <w:r w:rsidRPr="00ED71A8">
        <w:rPr>
          <w:rFonts w:ascii="Book Antiqua" w:eastAsia="Book Antiqua" w:hAnsi="Book Antiqua" w:cs="Book Antiqua"/>
          <w:i/>
          <w:iCs/>
          <w:color w:val="000000" w:themeColor="text1"/>
        </w:rPr>
        <w:t>Pathol</w:t>
      </w:r>
      <w:proofErr w:type="spellEnd"/>
      <w:r w:rsidRPr="00ED71A8">
        <w:rPr>
          <w:rFonts w:ascii="Book Antiqua" w:eastAsia="Book Antiqua" w:hAnsi="Book Antiqua" w:cs="Book Antiqua"/>
          <w:color w:val="000000" w:themeColor="text1"/>
        </w:rPr>
        <w:t xml:space="preserve"> 2003; </w:t>
      </w:r>
      <w:r w:rsidRPr="00ED71A8">
        <w:rPr>
          <w:rFonts w:ascii="Book Antiqua" w:eastAsia="Book Antiqua" w:hAnsi="Book Antiqua" w:cs="Book Antiqua"/>
          <w:b/>
          <w:bCs/>
          <w:color w:val="000000" w:themeColor="text1"/>
        </w:rPr>
        <w:t>16</w:t>
      </w:r>
      <w:r w:rsidRPr="00ED71A8">
        <w:rPr>
          <w:rFonts w:ascii="Book Antiqua" w:eastAsia="Book Antiqua" w:hAnsi="Book Antiqua" w:cs="Book Antiqua"/>
          <w:color w:val="000000" w:themeColor="text1"/>
        </w:rPr>
        <w:t>: 913-919 [PMID: 13679455 DOI: 10.1097/01.MP.0000086073.92773.55]</w:t>
      </w:r>
    </w:p>
    <w:p w14:paraId="3B6B19D1"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11 </w:t>
      </w:r>
      <w:r w:rsidRPr="00ED71A8">
        <w:rPr>
          <w:rFonts w:ascii="Book Antiqua" w:eastAsia="Book Antiqua" w:hAnsi="Book Antiqua" w:cs="Book Antiqua"/>
          <w:b/>
          <w:bCs/>
          <w:color w:val="000000" w:themeColor="text1"/>
        </w:rPr>
        <w:t>Suh H</w:t>
      </w:r>
      <w:r w:rsidRPr="00ED71A8">
        <w:rPr>
          <w:rFonts w:ascii="Book Antiqua" w:eastAsia="Book Antiqua" w:hAnsi="Book Antiqua" w:cs="Book Antiqua"/>
          <w:color w:val="000000" w:themeColor="text1"/>
        </w:rPr>
        <w:t xml:space="preserve">, Pillai K, Morris DL. Mucins in pancreatic cancer: biological role, implications in carcinogenesis and applications in diagnosis and therapy. </w:t>
      </w:r>
      <w:r w:rsidRPr="00ED71A8">
        <w:rPr>
          <w:rFonts w:ascii="Book Antiqua" w:eastAsia="Book Antiqua" w:hAnsi="Book Antiqua" w:cs="Book Antiqua"/>
          <w:i/>
          <w:iCs/>
          <w:color w:val="000000" w:themeColor="text1"/>
        </w:rPr>
        <w:t>Am J Cancer Res</w:t>
      </w:r>
      <w:r w:rsidRPr="00ED71A8">
        <w:rPr>
          <w:rFonts w:ascii="Book Antiqua" w:eastAsia="Book Antiqua" w:hAnsi="Book Antiqua" w:cs="Book Antiqua"/>
          <w:color w:val="000000" w:themeColor="text1"/>
        </w:rPr>
        <w:t xml:space="preserve"> 2017; </w:t>
      </w:r>
      <w:r w:rsidRPr="00ED71A8">
        <w:rPr>
          <w:rFonts w:ascii="Book Antiqua" w:eastAsia="Book Antiqua" w:hAnsi="Book Antiqua" w:cs="Book Antiqua"/>
          <w:b/>
          <w:bCs/>
          <w:color w:val="000000" w:themeColor="text1"/>
        </w:rPr>
        <w:t>7</w:t>
      </w:r>
      <w:r w:rsidRPr="00ED71A8">
        <w:rPr>
          <w:rFonts w:ascii="Book Antiqua" w:eastAsia="Book Antiqua" w:hAnsi="Book Antiqua" w:cs="Book Antiqua"/>
          <w:color w:val="000000" w:themeColor="text1"/>
        </w:rPr>
        <w:t>: 1372-1383 [PMID: 28670497]</w:t>
      </w:r>
    </w:p>
    <w:p w14:paraId="16CA3C7F"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12 </w:t>
      </w:r>
      <w:r w:rsidRPr="00ED71A8">
        <w:rPr>
          <w:rFonts w:ascii="Book Antiqua" w:eastAsia="Book Antiqua" w:hAnsi="Book Antiqua" w:cs="Book Antiqua"/>
          <w:b/>
          <w:bCs/>
          <w:color w:val="000000" w:themeColor="text1"/>
        </w:rPr>
        <w:t>Safran H</w:t>
      </w:r>
      <w:r w:rsidRPr="00ED71A8">
        <w:rPr>
          <w:rFonts w:ascii="Book Antiqua" w:eastAsia="Book Antiqua" w:hAnsi="Book Antiqua" w:cs="Book Antiqua"/>
          <w:color w:val="000000" w:themeColor="text1"/>
        </w:rPr>
        <w:t xml:space="preserve">, Steinhoff M, </w:t>
      </w:r>
      <w:proofErr w:type="spellStart"/>
      <w:r w:rsidRPr="00ED71A8">
        <w:rPr>
          <w:rFonts w:ascii="Book Antiqua" w:eastAsia="Book Antiqua" w:hAnsi="Book Antiqua" w:cs="Book Antiqua"/>
          <w:color w:val="000000" w:themeColor="text1"/>
        </w:rPr>
        <w:t>Mangray</w:t>
      </w:r>
      <w:proofErr w:type="spellEnd"/>
      <w:r w:rsidRPr="00ED71A8">
        <w:rPr>
          <w:rFonts w:ascii="Book Antiqua" w:eastAsia="Book Antiqua" w:hAnsi="Book Antiqua" w:cs="Book Antiqua"/>
          <w:color w:val="000000" w:themeColor="text1"/>
        </w:rPr>
        <w:t xml:space="preserve"> S, </w:t>
      </w:r>
      <w:proofErr w:type="spellStart"/>
      <w:r w:rsidRPr="00ED71A8">
        <w:rPr>
          <w:rFonts w:ascii="Book Antiqua" w:eastAsia="Book Antiqua" w:hAnsi="Book Antiqua" w:cs="Book Antiqua"/>
          <w:color w:val="000000" w:themeColor="text1"/>
        </w:rPr>
        <w:t>Rathore</w:t>
      </w:r>
      <w:proofErr w:type="spellEnd"/>
      <w:r w:rsidRPr="00ED71A8">
        <w:rPr>
          <w:rFonts w:ascii="Book Antiqua" w:eastAsia="Book Antiqua" w:hAnsi="Book Antiqua" w:cs="Book Antiqua"/>
          <w:color w:val="000000" w:themeColor="text1"/>
        </w:rPr>
        <w:t xml:space="preserve"> R, King TC, Chai L, </w:t>
      </w:r>
      <w:proofErr w:type="spellStart"/>
      <w:r w:rsidRPr="00ED71A8">
        <w:rPr>
          <w:rFonts w:ascii="Book Antiqua" w:eastAsia="Book Antiqua" w:hAnsi="Book Antiqua" w:cs="Book Antiqua"/>
          <w:color w:val="000000" w:themeColor="text1"/>
        </w:rPr>
        <w:t>Berzein</w:t>
      </w:r>
      <w:proofErr w:type="spellEnd"/>
      <w:r w:rsidRPr="00ED71A8">
        <w:rPr>
          <w:rFonts w:ascii="Book Antiqua" w:eastAsia="Book Antiqua" w:hAnsi="Book Antiqua" w:cs="Book Antiqua"/>
          <w:color w:val="000000" w:themeColor="text1"/>
        </w:rPr>
        <w:t xml:space="preserve"> K, Moore T, </w:t>
      </w:r>
      <w:proofErr w:type="spellStart"/>
      <w:r w:rsidRPr="00ED71A8">
        <w:rPr>
          <w:rFonts w:ascii="Book Antiqua" w:eastAsia="Book Antiqua" w:hAnsi="Book Antiqua" w:cs="Book Antiqua"/>
          <w:color w:val="000000" w:themeColor="text1"/>
        </w:rPr>
        <w:t>Iannitti</w:t>
      </w:r>
      <w:proofErr w:type="spellEnd"/>
      <w:r w:rsidRPr="00ED71A8">
        <w:rPr>
          <w:rFonts w:ascii="Book Antiqua" w:eastAsia="Book Antiqua" w:hAnsi="Book Antiqua" w:cs="Book Antiqua"/>
          <w:color w:val="000000" w:themeColor="text1"/>
        </w:rPr>
        <w:t xml:space="preserve"> D, Reiss P, </w:t>
      </w:r>
      <w:proofErr w:type="spellStart"/>
      <w:r w:rsidRPr="00ED71A8">
        <w:rPr>
          <w:rFonts w:ascii="Book Antiqua" w:eastAsia="Book Antiqua" w:hAnsi="Book Antiqua" w:cs="Book Antiqua"/>
          <w:color w:val="000000" w:themeColor="text1"/>
        </w:rPr>
        <w:t>Pasquariello</w:t>
      </w:r>
      <w:proofErr w:type="spellEnd"/>
      <w:r w:rsidRPr="00ED71A8">
        <w:rPr>
          <w:rFonts w:ascii="Book Antiqua" w:eastAsia="Book Antiqua" w:hAnsi="Book Antiqua" w:cs="Book Antiqua"/>
          <w:color w:val="000000" w:themeColor="text1"/>
        </w:rPr>
        <w:t xml:space="preserve"> T, </w:t>
      </w:r>
      <w:proofErr w:type="spellStart"/>
      <w:r w:rsidRPr="00ED71A8">
        <w:rPr>
          <w:rFonts w:ascii="Book Antiqua" w:eastAsia="Book Antiqua" w:hAnsi="Book Antiqua" w:cs="Book Antiqua"/>
          <w:color w:val="000000" w:themeColor="text1"/>
        </w:rPr>
        <w:t>Akerman</w:t>
      </w:r>
      <w:proofErr w:type="spellEnd"/>
      <w:r w:rsidRPr="00ED71A8">
        <w:rPr>
          <w:rFonts w:ascii="Book Antiqua" w:eastAsia="Book Antiqua" w:hAnsi="Book Antiqua" w:cs="Book Antiqua"/>
          <w:color w:val="000000" w:themeColor="text1"/>
        </w:rPr>
        <w:t xml:space="preserve"> P, Quirk D, Mass R, Goldstein L, </w:t>
      </w:r>
      <w:proofErr w:type="spellStart"/>
      <w:r w:rsidRPr="00ED71A8">
        <w:rPr>
          <w:rFonts w:ascii="Book Antiqua" w:eastAsia="Book Antiqua" w:hAnsi="Book Antiqua" w:cs="Book Antiqua"/>
          <w:color w:val="000000" w:themeColor="text1"/>
        </w:rPr>
        <w:t>Tantravahi</w:t>
      </w:r>
      <w:proofErr w:type="spellEnd"/>
      <w:r w:rsidRPr="00ED71A8">
        <w:rPr>
          <w:rFonts w:ascii="Book Antiqua" w:eastAsia="Book Antiqua" w:hAnsi="Book Antiqua" w:cs="Book Antiqua"/>
          <w:color w:val="000000" w:themeColor="text1"/>
        </w:rPr>
        <w:t xml:space="preserve"> U. Overexpression of the HER-2/neu oncogene in pancreatic </w:t>
      </w:r>
      <w:r w:rsidRPr="00ED71A8">
        <w:rPr>
          <w:rFonts w:ascii="Book Antiqua" w:eastAsia="Book Antiqua" w:hAnsi="Book Antiqua" w:cs="Book Antiqua"/>
          <w:color w:val="000000" w:themeColor="text1"/>
        </w:rPr>
        <w:lastRenderedPageBreak/>
        <w:t xml:space="preserve">adenocarcinoma. </w:t>
      </w:r>
      <w:r w:rsidRPr="00ED71A8">
        <w:rPr>
          <w:rFonts w:ascii="Book Antiqua" w:eastAsia="Book Antiqua" w:hAnsi="Book Antiqua" w:cs="Book Antiqua"/>
          <w:i/>
          <w:iCs/>
          <w:color w:val="000000" w:themeColor="text1"/>
        </w:rPr>
        <w:t>Am J Clin Oncol</w:t>
      </w:r>
      <w:r w:rsidRPr="00ED71A8">
        <w:rPr>
          <w:rFonts w:ascii="Book Antiqua" w:eastAsia="Book Antiqua" w:hAnsi="Book Antiqua" w:cs="Book Antiqua"/>
          <w:color w:val="000000" w:themeColor="text1"/>
        </w:rPr>
        <w:t xml:space="preserve"> 2001; </w:t>
      </w:r>
      <w:r w:rsidRPr="00ED71A8">
        <w:rPr>
          <w:rFonts w:ascii="Book Antiqua" w:eastAsia="Book Antiqua" w:hAnsi="Book Antiqua" w:cs="Book Antiqua"/>
          <w:b/>
          <w:bCs/>
          <w:color w:val="000000" w:themeColor="text1"/>
        </w:rPr>
        <w:t>24</w:t>
      </w:r>
      <w:r w:rsidRPr="00ED71A8">
        <w:rPr>
          <w:rFonts w:ascii="Book Antiqua" w:eastAsia="Book Antiqua" w:hAnsi="Book Antiqua" w:cs="Book Antiqua"/>
          <w:color w:val="000000" w:themeColor="text1"/>
        </w:rPr>
        <w:t>: 496-499 [PMID: 11586103 DOI: 10.1097/00000421-200110000-00016]</w:t>
      </w:r>
    </w:p>
    <w:p w14:paraId="677F983F" w14:textId="77777777" w:rsidR="006D1D66" w:rsidRPr="00ED71A8" w:rsidRDefault="006D1D66">
      <w:pPr>
        <w:spacing w:line="360" w:lineRule="auto"/>
        <w:jc w:val="both"/>
        <w:rPr>
          <w:rFonts w:ascii="Book Antiqua" w:eastAsia="Book Antiqua" w:hAnsi="Book Antiqua" w:cs="Book Antiqua"/>
          <w:color w:val="000000" w:themeColor="text1"/>
        </w:rPr>
      </w:pPr>
      <w:r w:rsidRPr="00ED71A8">
        <w:rPr>
          <w:rFonts w:ascii="Book Antiqua" w:eastAsia="Book Antiqua" w:hAnsi="Book Antiqua" w:cs="Book Antiqua"/>
          <w:color w:val="000000" w:themeColor="text1"/>
        </w:rPr>
        <w:t>13 </w:t>
      </w:r>
      <w:proofErr w:type="spellStart"/>
      <w:r w:rsidRPr="00ED71A8">
        <w:rPr>
          <w:rFonts w:ascii="Book Antiqua" w:eastAsia="Book Antiqua" w:hAnsi="Book Antiqua" w:cs="Book Antiqua"/>
          <w:b/>
          <w:bCs/>
          <w:color w:val="000000" w:themeColor="text1"/>
        </w:rPr>
        <w:t>Safran</w:t>
      </w:r>
      <w:proofErr w:type="spellEnd"/>
      <w:r w:rsidRPr="00ED71A8">
        <w:rPr>
          <w:rFonts w:ascii="Book Antiqua" w:eastAsia="Book Antiqua" w:hAnsi="Book Antiqua" w:cs="Book Antiqua"/>
          <w:b/>
          <w:bCs/>
          <w:color w:val="000000" w:themeColor="text1"/>
        </w:rPr>
        <w:t xml:space="preserve"> H</w:t>
      </w:r>
      <w:r w:rsidRPr="00ED71A8">
        <w:rPr>
          <w:rFonts w:ascii="Book Antiqua" w:eastAsia="Book Antiqua" w:hAnsi="Book Antiqua" w:cs="Book Antiqua"/>
          <w:color w:val="000000" w:themeColor="text1"/>
        </w:rPr>
        <w:t xml:space="preserve">, </w:t>
      </w:r>
      <w:proofErr w:type="spellStart"/>
      <w:r w:rsidRPr="00ED71A8">
        <w:rPr>
          <w:rFonts w:ascii="Book Antiqua" w:eastAsia="Book Antiqua" w:hAnsi="Book Antiqua" w:cs="Book Antiqua"/>
          <w:color w:val="000000" w:themeColor="text1"/>
        </w:rPr>
        <w:t>Iannitti</w:t>
      </w:r>
      <w:proofErr w:type="spellEnd"/>
      <w:r w:rsidRPr="00ED71A8">
        <w:rPr>
          <w:rFonts w:ascii="Book Antiqua" w:eastAsia="Book Antiqua" w:hAnsi="Book Antiqua" w:cs="Book Antiqua"/>
          <w:color w:val="000000" w:themeColor="text1"/>
        </w:rPr>
        <w:t xml:space="preserve"> D, </w:t>
      </w:r>
      <w:proofErr w:type="spellStart"/>
      <w:r w:rsidRPr="00ED71A8">
        <w:rPr>
          <w:rFonts w:ascii="Book Antiqua" w:eastAsia="Book Antiqua" w:hAnsi="Book Antiqua" w:cs="Book Antiqua"/>
          <w:color w:val="000000" w:themeColor="text1"/>
        </w:rPr>
        <w:t>Ramanathan</w:t>
      </w:r>
      <w:proofErr w:type="spellEnd"/>
      <w:r w:rsidRPr="00ED71A8">
        <w:rPr>
          <w:rFonts w:ascii="Book Antiqua" w:eastAsia="Book Antiqua" w:hAnsi="Book Antiqua" w:cs="Book Antiqua"/>
          <w:color w:val="000000" w:themeColor="text1"/>
        </w:rPr>
        <w:t xml:space="preserve"> R, Schwartz JD, Steinhoff M, </w:t>
      </w:r>
      <w:proofErr w:type="spellStart"/>
      <w:r w:rsidRPr="00ED71A8">
        <w:rPr>
          <w:rFonts w:ascii="Book Antiqua" w:eastAsia="Book Antiqua" w:hAnsi="Book Antiqua" w:cs="Book Antiqua"/>
          <w:color w:val="000000" w:themeColor="text1"/>
        </w:rPr>
        <w:t>Nauman</w:t>
      </w:r>
      <w:proofErr w:type="spellEnd"/>
      <w:r w:rsidRPr="00ED71A8">
        <w:rPr>
          <w:rFonts w:ascii="Book Antiqua" w:eastAsia="Book Antiqua" w:hAnsi="Book Antiqua" w:cs="Book Antiqua"/>
          <w:color w:val="000000" w:themeColor="text1"/>
        </w:rPr>
        <w:t xml:space="preserve"> C, </w:t>
      </w:r>
      <w:proofErr w:type="spellStart"/>
      <w:r w:rsidRPr="00ED71A8">
        <w:rPr>
          <w:rFonts w:ascii="Book Antiqua" w:eastAsia="Book Antiqua" w:hAnsi="Book Antiqua" w:cs="Book Antiqua"/>
          <w:color w:val="000000" w:themeColor="text1"/>
        </w:rPr>
        <w:t>Hesketh</w:t>
      </w:r>
      <w:proofErr w:type="spellEnd"/>
      <w:r w:rsidRPr="00ED71A8">
        <w:rPr>
          <w:rFonts w:ascii="Book Antiqua" w:eastAsia="Book Antiqua" w:hAnsi="Book Antiqua" w:cs="Book Antiqua"/>
          <w:color w:val="000000" w:themeColor="text1"/>
        </w:rPr>
        <w:t xml:space="preserve"> P, </w:t>
      </w:r>
      <w:proofErr w:type="spellStart"/>
      <w:r w:rsidRPr="00ED71A8">
        <w:rPr>
          <w:rFonts w:ascii="Book Antiqua" w:eastAsia="Book Antiqua" w:hAnsi="Book Antiqua" w:cs="Book Antiqua"/>
          <w:color w:val="000000" w:themeColor="text1"/>
        </w:rPr>
        <w:t>Rathore</w:t>
      </w:r>
      <w:proofErr w:type="spellEnd"/>
      <w:r w:rsidRPr="00ED71A8">
        <w:rPr>
          <w:rFonts w:ascii="Book Antiqua" w:eastAsia="Book Antiqua" w:hAnsi="Book Antiqua" w:cs="Book Antiqua"/>
          <w:color w:val="000000" w:themeColor="text1"/>
        </w:rPr>
        <w:t xml:space="preserve"> R, Wolff R, </w:t>
      </w:r>
      <w:proofErr w:type="spellStart"/>
      <w:r w:rsidRPr="00ED71A8">
        <w:rPr>
          <w:rFonts w:ascii="Book Antiqua" w:eastAsia="Book Antiqua" w:hAnsi="Book Antiqua" w:cs="Book Antiqua"/>
          <w:color w:val="000000" w:themeColor="text1"/>
        </w:rPr>
        <w:t>Tantravahi</w:t>
      </w:r>
      <w:proofErr w:type="spellEnd"/>
      <w:r w:rsidRPr="00ED71A8">
        <w:rPr>
          <w:rFonts w:ascii="Book Antiqua" w:eastAsia="Book Antiqua" w:hAnsi="Book Antiqua" w:cs="Book Antiqua"/>
          <w:color w:val="000000" w:themeColor="text1"/>
        </w:rPr>
        <w:t xml:space="preserve"> U, Hughes TM, Maia C, </w:t>
      </w:r>
      <w:proofErr w:type="spellStart"/>
      <w:r w:rsidRPr="00ED71A8">
        <w:rPr>
          <w:rFonts w:ascii="Book Antiqua" w:eastAsia="Book Antiqua" w:hAnsi="Book Antiqua" w:cs="Book Antiqua"/>
          <w:color w:val="000000" w:themeColor="text1"/>
        </w:rPr>
        <w:t>Pasquariello</w:t>
      </w:r>
      <w:proofErr w:type="spellEnd"/>
      <w:r w:rsidRPr="00ED71A8">
        <w:rPr>
          <w:rFonts w:ascii="Book Antiqua" w:eastAsia="Book Antiqua" w:hAnsi="Book Antiqua" w:cs="Book Antiqua"/>
          <w:color w:val="000000" w:themeColor="text1"/>
        </w:rPr>
        <w:t xml:space="preserve"> T, Goldstein L, King T, Tsai JY, Kennedy T. Herceptin and gemcitabine for metastatic pancreatic cancers that overexpress HER-2/neu. </w:t>
      </w:r>
      <w:r w:rsidRPr="00ED71A8">
        <w:rPr>
          <w:rFonts w:ascii="Book Antiqua" w:eastAsia="Book Antiqua" w:hAnsi="Book Antiqua" w:cs="Book Antiqua"/>
          <w:i/>
          <w:iCs/>
          <w:color w:val="000000" w:themeColor="text1"/>
        </w:rPr>
        <w:t>Cancer Invest</w:t>
      </w:r>
      <w:r w:rsidRPr="00ED71A8">
        <w:rPr>
          <w:rFonts w:ascii="Book Antiqua" w:eastAsia="Book Antiqua" w:hAnsi="Book Antiqua" w:cs="Book Antiqua"/>
          <w:color w:val="000000" w:themeColor="text1"/>
        </w:rPr>
        <w:t> 2004; </w:t>
      </w:r>
      <w:r w:rsidRPr="00ED71A8">
        <w:rPr>
          <w:rFonts w:ascii="Book Antiqua" w:eastAsia="Book Antiqua" w:hAnsi="Book Antiqua" w:cs="Book Antiqua"/>
          <w:b/>
          <w:bCs/>
          <w:color w:val="000000" w:themeColor="text1"/>
        </w:rPr>
        <w:t>22</w:t>
      </w:r>
      <w:r w:rsidRPr="00ED71A8">
        <w:rPr>
          <w:rFonts w:ascii="Book Antiqua" w:eastAsia="Book Antiqua" w:hAnsi="Book Antiqua" w:cs="Book Antiqua"/>
          <w:color w:val="000000" w:themeColor="text1"/>
        </w:rPr>
        <w:t>: 706-712 [PMID: 15581051 DOI: 10.1081/cnv-200032974]</w:t>
      </w:r>
    </w:p>
    <w:p w14:paraId="25008700"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14 </w:t>
      </w:r>
      <w:r w:rsidRPr="00ED71A8">
        <w:rPr>
          <w:rFonts w:ascii="Book Antiqua" w:eastAsia="Book Antiqua" w:hAnsi="Book Antiqua" w:cs="Book Antiqua"/>
          <w:b/>
          <w:bCs/>
          <w:color w:val="000000" w:themeColor="text1"/>
        </w:rPr>
        <w:t>Harder J</w:t>
      </w:r>
      <w:r w:rsidRPr="00ED71A8">
        <w:rPr>
          <w:rFonts w:ascii="Book Antiqua" w:eastAsia="Book Antiqua" w:hAnsi="Book Antiqua" w:cs="Book Antiqua"/>
          <w:color w:val="000000" w:themeColor="text1"/>
        </w:rPr>
        <w:t xml:space="preserve">, </w:t>
      </w:r>
      <w:proofErr w:type="spellStart"/>
      <w:r w:rsidRPr="00ED71A8">
        <w:rPr>
          <w:rFonts w:ascii="Book Antiqua" w:eastAsia="Book Antiqua" w:hAnsi="Book Antiqua" w:cs="Book Antiqua"/>
          <w:color w:val="000000" w:themeColor="text1"/>
        </w:rPr>
        <w:t>Ihorst</w:t>
      </w:r>
      <w:proofErr w:type="spellEnd"/>
      <w:r w:rsidRPr="00ED71A8">
        <w:rPr>
          <w:rFonts w:ascii="Book Antiqua" w:eastAsia="Book Antiqua" w:hAnsi="Book Antiqua" w:cs="Book Antiqua"/>
          <w:color w:val="000000" w:themeColor="text1"/>
        </w:rPr>
        <w:t xml:space="preserve"> G, Heinemann V, </w:t>
      </w:r>
      <w:proofErr w:type="spellStart"/>
      <w:r w:rsidRPr="00ED71A8">
        <w:rPr>
          <w:rFonts w:ascii="Book Antiqua" w:eastAsia="Book Antiqua" w:hAnsi="Book Antiqua" w:cs="Book Antiqua"/>
          <w:color w:val="000000" w:themeColor="text1"/>
        </w:rPr>
        <w:t>Hofheinz</w:t>
      </w:r>
      <w:proofErr w:type="spellEnd"/>
      <w:r w:rsidRPr="00ED71A8">
        <w:rPr>
          <w:rFonts w:ascii="Book Antiqua" w:eastAsia="Book Antiqua" w:hAnsi="Book Antiqua" w:cs="Book Antiqua"/>
          <w:color w:val="000000" w:themeColor="text1"/>
        </w:rPr>
        <w:t xml:space="preserve"> R, </w:t>
      </w:r>
      <w:proofErr w:type="spellStart"/>
      <w:r w:rsidRPr="00ED71A8">
        <w:rPr>
          <w:rFonts w:ascii="Book Antiqua" w:eastAsia="Book Antiqua" w:hAnsi="Book Antiqua" w:cs="Book Antiqua"/>
          <w:color w:val="000000" w:themeColor="text1"/>
        </w:rPr>
        <w:t>Moehler</w:t>
      </w:r>
      <w:proofErr w:type="spellEnd"/>
      <w:r w:rsidRPr="00ED71A8">
        <w:rPr>
          <w:rFonts w:ascii="Book Antiqua" w:eastAsia="Book Antiqua" w:hAnsi="Book Antiqua" w:cs="Book Antiqua"/>
          <w:color w:val="000000" w:themeColor="text1"/>
        </w:rPr>
        <w:t xml:space="preserve"> M, </w:t>
      </w:r>
      <w:proofErr w:type="spellStart"/>
      <w:r w:rsidRPr="00ED71A8">
        <w:rPr>
          <w:rFonts w:ascii="Book Antiqua" w:eastAsia="Book Antiqua" w:hAnsi="Book Antiqua" w:cs="Book Antiqua"/>
          <w:color w:val="000000" w:themeColor="text1"/>
        </w:rPr>
        <w:t>Buechler</w:t>
      </w:r>
      <w:proofErr w:type="spellEnd"/>
      <w:r w:rsidRPr="00ED71A8">
        <w:rPr>
          <w:rFonts w:ascii="Book Antiqua" w:eastAsia="Book Antiqua" w:hAnsi="Book Antiqua" w:cs="Book Antiqua"/>
          <w:color w:val="000000" w:themeColor="text1"/>
        </w:rPr>
        <w:t xml:space="preserve"> P, </w:t>
      </w:r>
      <w:proofErr w:type="spellStart"/>
      <w:r w:rsidRPr="00ED71A8">
        <w:rPr>
          <w:rFonts w:ascii="Book Antiqua" w:eastAsia="Book Antiqua" w:hAnsi="Book Antiqua" w:cs="Book Antiqua"/>
          <w:color w:val="000000" w:themeColor="text1"/>
        </w:rPr>
        <w:t>Kloeppel</w:t>
      </w:r>
      <w:proofErr w:type="spellEnd"/>
      <w:r w:rsidRPr="00ED71A8">
        <w:rPr>
          <w:rFonts w:ascii="Book Antiqua" w:eastAsia="Book Antiqua" w:hAnsi="Book Antiqua" w:cs="Book Antiqua"/>
          <w:color w:val="000000" w:themeColor="text1"/>
        </w:rPr>
        <w:t xml:space="preserve"> G, </w:t>
      </w:r>
      <w:proofErr w:type="spellStart"/>
      <w:r w:rsidRPr="00ED71A8">
        <w:rPr>
          <w:rFonts w:ascii="Book Antiqua" w:eastAsia="Book Antiqua" w:hAnsi="Book Antiqua" w:cs="Book Antiqua"/>
          <w:color w:val="000000" w:themeColor="text1"/>
        </w:rPr>
        <w:t>Röcken</w:t>
      </w:r>
      <w:proofErr w:type="spellEnd"/>
      <w:r w:rsidRPr="00ED71A8">
        <w:rPr>
          <w:rFonts w:ascii="Book Antiqua" w:eastAsia="Book Antiqua" w:hAnsi="Book Antiqua" w:cs="Book Antiqua"/>
          <w:color w:val="000000" w:themeColor="text1"/>
        </w:rPr>
        <w:t xml:space="preserve"> C, </w:t>
      </w:r>
      <w:proofErr w:type="spellStart"/>
      <w:r w:rsidRPr="00ED71A8">
        <w:rPr>
          <w:rFonts w:ascii="Book Antiqua" w:eastAsia="Book Antiqua" w:hAnsi="Book Antiqua" w:cs="Book Antiqua"/>
          <w:color w:val="000000" w:themeColor="text1"/>
        </w:rPr>
        <w:t>Bitzer</w:t>
      </w:r>
      <w:proofErr w:type="spellEnd"/>
      <w:r w:rsidRPr="00ED71A8">
        <w:rPr>
          <w:rFonts w:ascii="Book Antiqua" w:eastAsia="Book Antiqua" w:hAnsi="Book Antiqua" w:cs="Book Antiqua"/>
          <w:color w:val="000000" w:themeColor="text1"/>
        </w:rPr>
        <w:t xml:space="preserve"> M, </w:t>
      </w:r>
      <w:proofErr w:type="spellStart"/>
      <w:r w:rsidRPr="00ED71A8">
        <w:rPr>
          <w:rFonts w:ascii="Book Antiqua" w:eastAsia="Book Antiqua" w:hAnsi="Book Antiqua" w:cs="Book Antiqua"/>
          <w:color w:val="000000" w:themeColor="text1"/>
        </w:rPr>
        <w:t>Boeck</w:t>
      </w:r>
      <w:proofErr w:type="spellEnd"/>
      <w:r w:rsidRPr="00ED71A8">
        <w:rPr>
          <w:rFonts w:ascii="Book Antiqua" w:eastAsia="Book Antiqua" w:hAnsi="Book Antiqua" w:cs="Book Antiqua"/>
          <w:color w:val="000000" w:themeColor="text1"/>
        </w:rPr>
        <w:t xml:space="preserve"> S, </w:t>
      </w:r>
      <w:proofErr w:type="spellStart"/>
      <w:r w:rsidRPr="00ED71A8">
        <w:rPr>
          <w:rFonts w:ascii="Book Antiqua" w:eastAsia="Book Antiqua" w:hAnsi="Book Antiqua" w:cs="Book Antiqua"/>
          <w:color w:val="000000" w:themeColor="text1"/>
        </w:rPr>
        <w:t>Endlicher</w:t>
      </w:r>
      <w:proofErr w:type="spellEnd"/>
      <w:r w:rsidRPr="00ED71A8">
        <w:rPr>
          <w:rFonts w:ascii="Book Antiqua" w:eastAsia="Book Antiqua" w:hAnsi="Book Antiqua" w:cs="Book Antiqua"/>
          <w:color w:val="000000" w:themeColor="text1"/>
        </w:rPr>
        <w:t xml:space="preserve"> E, </w:t>
      </w:r>
      <w:proofErr w:type="spellStart"/>
      <w:r w:rsidRPr="00ED71A8">
        <w:rPr>
          <w:rFonts w:ascii="Book Antiqua" w:eastAsia="Book Antiqua" w:hAnsi="Book Antiqua" w:cs="Book Antiqua"/>
          <w:color w:val="000000" w:themeColor="text1"/>
        </w:rPr>
        <w:t>Reinacher</w:t>
      </w:r>
      <w:proofErr w:type="spellEnd"/>
      <w:r w:rsidRPr="00ED71A8">
        <w:rPr>
          <w:rFonts w:ascii="Book Antiqua" w:eastAsia="Book Antiqua" w:hAnsi="Book Antiqua" w:cs="Book Antiqua"/>
          <w:color w:val="000000" w:themeColor="text1"/>
        </w:rPr>
        <w:t xml:space="preserve">-Schick A, </w:t>
      </w:r>
      <w:proofErr w:type="spellStart"/>
      <w:r w:rsidRPr="00ED71A8">
        <w:rPr>
          <w:rFonts w:ascii="Book Antiqua" w:eastAsia="Book Antiqua" w:hAnsi="Book Antiqua" w:cs="Book Antiqua"/>
          <w:color w:val="000000" w:themeColor="text1"/>
        </w:rPr>
        <w:t>Schmoor</w:t>
      </w:r>
      <w:proofErr w:type="spellEnd"/>
      <w:r w:rsidRPr="00ED71A8">
        <w:rPr>
          <w:rFonts w:ascii="Book Antiqua" w:eastAsia="Book Antiqua" w:hAnsi="Book Antiqua" w:cs="Book Antiqua"/>
          <w:color w:val="000000" w:themeColor="text1"/>
        </w:rPr>
        <w:t xml:space="preserve"> C, Geissler M. </w:t>
      </w:r>
      <w:proofErr w:type="spellStart"/>
      <w:r w:rsidRPr="00ED71A8">
        <w:rPr>
          <w:rFonts w:ascii="Book Antiqua" w:eastAsia="Book Antiqua" w:hAnsi="Book Antiqua" w:cs="Book Antiqua"/>
          <w:color w:val="000000" w:themeColor="text1"/>
        </w:rPr>
        <w:t>Multicentre</w:t>
      </w:r>
      <w:proofErr w:type="spellEnd"/>
      <w:r w:rsidRPr="00ED71A8">
        <w:rPr>
          <w:rFonts w:ascii="Book Antiqua" w:eastAsia="Book Antiqua" w:hAnsi="Book Antiqua" w:cs="Book Antiqua"/>
          <w:color w:val="000000" w:themeColor="text1"/>
        </w:rPr>
        <w:t xml:space="preserve"> phase II trial of trastuzumab and capecitabine in patients with HER2 overexpressing metastatic pancreatic cancer. </w:t>
      </w:r>
      <w:r w:rsidRPr="00ED71A8">
        <w:rPr>
          <w:rFonts w:ascii="Book Antiqua" w:eastAsia="Book Antiqua" w:hAnsi="Book Antiqua" w:cs="Book Antiqua"/>
          <w:i/>
          <w:iCs/>
          <w:color w:val="000000" w:themeColor="text1"/>
        </w:rPr>
        <w:t>Br J Cancer</w:t>
      </w:r>
      <w:r w:rsidRPr="00ED71A8">
        <w:rPr>
          <w:rFonts w:ascii="Book Antiqua" w:eastAsia="Book Antiqua" w:hAnsi="Book Antiqua" w:cs="Book Antiqua"/>
          <w:color w:val="000000" w:themeColor="text1"/>
        </w:rPr>
        <w:t xml:space="preserve"> 2012; </w:t>
      </w:r>
      <w:r w:rsidRPr="00ED71A8">
        <w:rPr>
          <w:rFonts w:ascii="Book Antiqua" w:eastAsia="Book Antiqua" w:hAnsi="Book Antiqua" w:cs="Book Antiqua"/>
          <w:b/>
          <w:bCs/>
          <w:color w:val="000000" w:themeColor="text1"/>
        </w:rPr>
        <w:t>106</w:t>
      </w:r>
      <w:r w:rsidRPr="00ED71A8">
        <w:rPr>
          <w:rFonts w:ascii="Book Antiqua" w:eastAsia="Book Antiqua" w:hAnsi="Book Antiqua" w:cs="Book Antiqua"/>
          <w:color w:val="000000" w:themeColor="text1"/>
        </w:rPr>
        <w:t>: 1033-1038 [PMID: 22374460 DOI: 10.1038/bjc.2012.18]</w:t>
      </w:r>
    </w:p>
    <w:p w14:paraId="2047C3DF"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15 </w:t>
      </w:r>
      <w:proofErr w:type="spellStart"/>
      <w:r w:rsidRPr="00ED71A8">
        <w:rPr>
          <w:rFonts w:ascii="Book Antiqua" w:eastAsia="Book Antiqua" w:hAnsi="Book Antiqua" w:cs="Book Antiqua"/>
          <w:b/>
          <w:bCs/>
          <w:color w:val="000000" w:themeColor="text1"/>
        </w:rPr>
        <w:t>Grapa</w:t>
      </w:r>
      <w:proofErr w:type="spellEnd"/>
      <w:r w:rsidRPr="00ED71A8">
        <w:rPr>
          <w:rFonts w:ascii="Book Antiqua" w:eastAsia="Book Antiqua" w:hAnsi="Book Antiqua" w:cs="Book Antiqua"/>
          <w:b/>
          <w:bCs/>
          <w:color w:val="000000" w:themeColor="text1"/>
        </w:rPr>
        <w:t xml:space="preserve"> CM</w:t>
      </w:r>
      <w:r w:rsidRPr="00ED71A8">
        <w:rPr>
          <w:rFonts w:ascii="Book Antiqua" w:eastAsia="Book Antiqua" w:hAnsi="Book Antiqua" w:cs="Book Antiqua"/>
          <w:color w:val="000000" w:themeColor="text1"/>
        </w:rPr>
        <w:t xml:space="preserve">, </w:t>
      </w:r>
      <w:proofErr w:type="spellStart"/>
      <w:r w:rsidRPr="00ED71A8">
        <w:rPr>
          <w:rFonts w:ascii="Book Antiqua" w:eastAsia="Book Antiqua" w:hAnsi="Book Antiqua" w:cs="Book Antiqua"/>
          <w:color w:val="000000" w:themeColor="text1"/>
        </w:rPr>
        <w:t>Mocan</w:t>
      </w:r>
      <w:proofErr w:type="spellEnd"/>
      <w:r w:rsidRPr="00ED71A8">
        <w:rPr>
          <w:rFonts w:ascii="Book Antiqua" w:eastAsia="Book Antiqua" w:hAnsi="Book Antiqua" w:cs="Book Antiqua"/>
          <w:color w:val="000000" w:themeColor="text1"/>
        </w:rPr>
        <w:t xml:space="preserve"> T, </w:t>
      </w:r>
      <w:proofErr w:type="spellStart"/>
      <w:r w:rsidRPr="00ED71A8">
        <w:rPr>
          <w:rFonts w:ascii="Book Antiqua" w:eastAsia="Book Antiqua" w:hAnsi="Book Antiqua" w:cs="Book Antiqua"/>
          <w:color w:val="000000" w:themeColor="text1"/>
        </w:rPr>
        <w:t>Gonciar</w:t>
      </w:r>
      <w:proofErr w:type="spellEnd"/>
      <w:r w:rsidRPr="00ED71A8">
        <w:rPr>
          <w:rFonts w:ascii="Book Antiqua" w:eastAsia="Book Antiqua" w:hAnsi="Book Antiqua" w:cs="Book Antiqua"/>
          <w:color w:val="000000" w:themeColor="text1"/>
        </w:rPr>
        <w:t xml:space="preserve"> D, </w:t>
      </w:r>
      <w:proofErr w:type="spellStart"/>
      <w:r w:rsidRPr="00ED71A8">
        <w:rPr>
          <w:rFonts w:ascii="Book Antiqua" w:eastAsia="Book Antiqua" w:hAnsi="Book Antiqua" w:cs="Book Antiqua"/>
          <w:color w:val="000000" w:themeColor="text1"/>
        </w:rPr>
        <w:t>Zdrehus</w:t>
      </w:r>
      <w:proofErr w:type="spellEnd"/>
      <w:r w:rsidRPr="00ED71A8">
        <w:rPr>
          <w:rFonts w:ascii="Book Antiqua" w:eastAsia="Book Antiqua" w:hAnsi="Book Antiqua" w:cs="Book Antiqua"/>
          <w:color w:val="000000" w:themeColor="text1"/>
        </w:rPr>
        <w:t xml:space="preserve"> C, </w:t>
      </w:r>
      <w:proofErr w:type="spellStart"/>
      <w:r w:rsidRPr="00ED71A8">
        <w:rPr>
          <w:rFonts w:ascii="Book Antiqua" w:eastAsia="Book Antiqua" w:hAnsi="Book Antiqua" w:cs="Book Antiqua"/>
          <w:color w:val="000000" w:themeColor="text1"/>
        </w:rPr>
        <w:t>Mosteanu</w:t>
      </w:r>
      <w:proofErr w:type="spellEnd"/>
      <w:r w:rsidRPr="00ED71A8">
        <w:rPr>
          <w:rFonts w:ascii="Book Antiqua" w:eastAsia="Book Antiqua" w:hAnsi="Book Antiqua" w:cs="Book Antiqua"/>
          <w:color w:val="000000" w:themeColor="text1"/>
        </w:rPr>
        <w:t xml:space="preserve"> O, Pop T, </w:t>
      </w:r>
      <w:proofErr w:type="spellStart"/>
      <w:r w:rsidRPr="00ED71A8">
        <w:rPr>
          <w:rFonts w:ascii="Book Antiqua" w:eastAsia="Book Antiqua" w:hAnsi="Book Antiqua" w:cs="Book Antiqua"/>
          <w:color w:val="000000" w:themeColor="text1"/>
        </w:rPr>
        <w:t>Mocan</w:t>
      </w:r>
      <w:proofErr w:type="spellEnd"/>
      <w:r w:rsidRPr="00ED71A8">
        <w:rPr>
          <w:rFonts w:ascii="Book Antiqua" w:eastAsia="Book Antiqua" w:hAnsi="Book Antiqua" w:cs="Book Antiqua"/>
          <w:color w:val="000000" w:themeColor="text1"/>
        </w:rPr>
        <w:t xml:space="preserve"> L. Epidermal Growth Factor Receptor and Its Role in Pancreatic Cancer Treatment Mediated by Nanoparticles. </w:t>
      </w:r>
      <w:r w:rsidRPr="00ED71A8">
        <w:rPr>
          <w:rFonts w:ascii="Book Antiqua" w:eastAsia="Book Antiqua" w:hAnsi="Book Antiqua" w:cs="Book Antiqua"/>
          <w:i/>
          <w:iCs/>
          <w:color w:val="000000" w:themeColor="text1"/>
        </w:rPr>
        <w:t>Int J Nanomedicine</w:t>
      </w:r>
      <w:r w:rsidRPr="00ED71A8">
        <w:rPr>
          <w:rFonts w:ascii="Book Antiqua" w:eastAsia="Book Antiqua" w:hAnsi="Book Antiqua" w:cs="Book Antiqua"/>
          <w:color w:val="000000" w:themeColor="text1"/>
        </w:rPr>
        <w:t xml:space="preserve"> 2019; </w:t>
      </w:r>
      <w:r w:rsidRPr="00ED71A8">
        <w:rPr>
          <w:rFonts w:ascii="Book Antiqua" w:eastAsia="Book Antiqua" w:hAnsi="Book Antiqua" w:cs="Book Antiqua"/>
          <w:b/>
          <w:bCs/>
          <w:color w:val="000000" w:themeColor="text1"/>
        </w:rPr>
        <w:t>14</w:t>
      </w:r>
      <w:r w:rsidRPr="00ED71A8">
        <w:rPr>
          <w:rFonts w:ascii="Book Antiqua" w:eastAsia="Book Antiqua" w:hAnsi="Book Antiqua" w:cs="Book Antiqua"/>
          <w:color w:val="000000" w:themeColor="text1"/>
        </w:rPr>
        <w:t>: 9693-9706 [PMID: 31849462 DOI: 10.2147/IJN.S226628]</w:t>
      </w:r>
    </w:p>
    <w:p w14:paraId="7C3216AD"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16 </w:t>
      </w:r>
      <w:proofErr w:type="spellStart"/>
      <w:r w:rsidRPr="00ED71A8">
        <w:rPr>
          <w:rFonts w:ascii="Book Antiqua" w:eastAsia="Book Antiqua" w:hAnsi="Book Antiqua" w:cs="Book Antiqua"/>
          <w:b/>
          <w:bCs/>
          <w:color w:val="000000" w:themeColor="text1"/>
        </w:rPr>
        <w:t>Neesse</w:t>
      </w:r>
      <w:proofErr w:type="spellEnd"/>
      <w:r w:rsidRPr="00ED71A8">
        <w:rPr>
          <w:rFonts w:ascii="Book Antiqua" w:eastAsia="Book Antiqua" w:hAnsi="Book Antiqua" w:cs="Book Antiqua"/>
          <w:b/>
          <w:bCs/>
          <w:color w:val="000000" w:themeColor="text1"/>
        </w:rPr>
        <w:t xml:space="preserve"> A</w:t>
      </w:r>
      <w:r w:rsidRPr="00ED71A8">
        <w:rPr>
          <w:rFonts w:ascii="Book Antiqua" w:eastAsia="Book Antiqua" w:hAnsi="Book Antiqua" w:cs="Book Antiqua"/>
          <w:color w:val="000000" w:themeColor="text1"/>
        </w:rPr>
        <w:t xml:space="preserve">, Bauer CA, </w:t>
      </w:r>
      <w:proofErr w:type="spellStart"/>
      <w:r w:rsidRPr="00ED71A8">
        <w:rPr>
          <w:rFonts w:ascii="Book Antiqua" w:eastAsia="Book Antiqua" w:hAnsi="Book Antiqua" w:cs="Book Antiqua"/>
          <w:color w:val="000000" w:themeColor="text1"/>
        </w:rPr>
        <w:t>Öhlund</w:t>
      </w:r>
      <w:proofErr w:type="spellEnd"/>
      <w:r w:rsidRPr="00ED71A8">
        <w:rPr>
          <w:rFonts w:ascii="Book Antiqua" w:eastAsia="Book Antiqua" w:hAnsi="Book Antiqua" w:cs="Book Antiqua"/>
          <w:color w:val="000000" w:themeColor="text1"/>
        </w:rPr>
        <w:t xml:space="preserve"> D, </w:t>
      </w:r>
      <w:proofErr w:type="spellStart"/>
      <w:r w:rsidRPr="00ED71A8">
        <w:rPr>
          <w:rFonts w:ascii="Book Antiqua" w:eastAsia="Book Antiqua" w:hAnsi="Book Antiqua" w:cs="Book Antiqua"/>
          <w:color w:val="000000" w:themeColor="text1"/>
        </w:rPr>
        <w:t>Lauth</w:t>
      </w:r>
      <w:proofErr w:type="spellEnd"/>
      <w:r w:rsidRPr="00ED71A8">
        <w:rPr>
          <w:rFonts w:ascii="Book Antiqua" w:eastAsia="Book Antiqua" w:hAnsi="Book Antiqua" w:cs="Book Antiqua"/>
          <w:color w:val="000000" w:themeColor="text1"/>
        </w:rPr>
        <w:t xml:space="preserve"> M, Buchholz M, </w:t>
      </w:r>
      <w:proofErr w:type="spellStart"/>
      <w:r w:rsidRPr="00ED71A8">
        <w:rPr>
          <w:rFonts w:ascii="Book Antiqua" w:eastAsia="Book Antiqua" w:hAnsi="Book Antiqua" w:cs="Book Antiqua"/>
          <w:color w:val="000000" w:themeColor="text1"/>
        </w:rPr>
        <w:t>Michl</w:t>
      </w:r>
      <w:proofErr w:type="spellEnd"/>
      <w:r w:rsidRPr="00ED71A8">
        <w:rPr>
          <w:rFonts w:ascii="Book Antiqua" w:eastAsia="Book Antiqua" w:hAnsi="Book Antiqua" w:cs="Book Antiqua"/>
          <w:color w:val="000000" w:themeColor="text1"/>
        </w:rPr>
        <w:t xml:space="preserve"> P, </w:t>
      </w:r>
      <w:proofErr w:type="spellStart"/>
      <w:r w:rsidRPr="00ED71A8">
        <w:rPr>
          <w:rFonts w:ascii="Book Antiqua" w:eastAsia="Book Antiqua" w:hAnsi="Book Antiqua" w:cs="Book Antiqua"/>
          <w:color w:val="000000" w:themeColor="text1"/>
        </w:rPr>
        <w:t>Tuveson</w:t>
      </w:r>
      <w:proofErr w:type="spellEnd"/>
      <w:r w:rsidRPr="00ED71A8">
        <w:rPr>
          <w:rFonts w:ascii="Book Antiqua" w:eastAsia="Book Antiqua" w:hAnsi="Book Antiqua" w:cs="Book Antiqua"/>
          <w:color w:val="000000" w:themeColor="text1"/>
        </w:rPr>
        <w:t xml:space="preserve"> DA, </w:t>
      </w:r>
      <w:proofErr w:type="spellStart"/>
      <w:r w:rsidRPr="00ED71A8">
        <w:rPr>
          <w:rFonts w:ascii="Book Antiqua" w:eastAsia="Book Antiqua" w:hAnsi="Book Antiqua" w:cs="Book Antiqua"/>
          <w:color w:val="000000" w:themeColor="text1"/>
        </w:rPr>
        <w:t>Gress</w:t>
      </w:r>
      <w:proofErr w:type="spellEnd"/>
      <w:r w:rsidRPr="00ED71A8">
        <w:rPr>
          <w:rFonts w:ascii="Book Antiqua" w:eastAsia="Book Antiqua" w:hAnsi="Book Antiqua" w:cs="Book Antiqua"/>
          <w:color w:val="000000" w:themeColor="text1"/>
        </w:rPr>
        <w:t xml:space="preserve"> TM. Stromal biology and therapy in pancreatic cancer: ready for clinical translation? </w:t>
      </w:r>
      <w:r w:rsidRPr="00ED71A8">
        <w:rPr>
          <w:rFonts w:ascii="Book Antiqua" w:eastAsia="Book Antiqua" w:hAnsi="Book Antiqua" w:cs="Book Antiqua"/>
          <w:i/>
          <w:iCs/>
          <w:color w:val="000000" w:themeColor="text1"/>
        </w:rPr>
        <w:t>Gut</w:t>
      </w:r>
      <w:r w:rsidRPr="00ED71A8">
        <w:rPr>
          <w:rFonts w:ascii="Book Antiqua" w:eastAsia="Book Antiqua" w:hAnsi="Book Antiqua" w:cs="Book Antiqua"/>
          <w:color w:val="000000" w:themeColor="text1"/>
        </w:rPr>
        <w:t xml:space="preserve"> 2019; </w:t>
      </w:r>
      <w:r w:rsidRPr="00ED71A8">
        <w:rPr>
          <w:rFonts w:ascii="Book Antiqua" w:eastAsia="Book Antiqua" w:hAnsi="Book Antiqua" w:cs="Book Antiqua"/>
          <w:b/>
          <w:bCs/>
          <w:color w:val="000000" w:themeColor="text1"/>
        </w:rPr>
        <w:t>68</w:t>
      </w:r>
      <w:r w:rsidRPr="00ED71A8">
        <w:rPr>
          <w:rFonts w:ascii="Book Antiqua" w:eastAsia="Book Antiqua" w:hAnsi="Book Antiqua" w:cs="Book Antiqua"/>
          <w:color w:val="000000" w:themeColor="text1"/>
        </w:rPr>
        <w:t>: 159-171 [PMID: 30177543 DOI: 10.1136/gutjnl-2018-316451]</w:t>
      </w:r>
    </w:p>
    <w:p w14:paraId="289CF4CB"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17 </w:t>
      </w:r>
      <w:r w:rsidRPr="00ED71A8">
        <w:rPr>
          <w:rFonts w:ascii="Book Antiqua" w:eastAsia="Book Antiqua" w:hAnsi="Book Antiqua" w:cs="Book Antiqua"/>
          <w:b/>
          <w:bCs/>
          <w:color w:val="000000" w:themeColor="text1"/>
        </w:rPr>
        <w:t>Wang Y</w:t>
      </w:r>
      <w:r w:rsidRPr="00ED71A8">
        <w:rPr>
          <w:rFonts w:ascii="Book Antiqua" w:eastAsia="Book Antiqua" w:hAnsi="Book Antiqua" w:cs="Book Antiqua"/>
          <w:color w:val="000000" w:themeColor="text1"/>
        </w:rPr>
        <w:t xml:space="preserve">, Zhao C, Chang L, Jia R, Liu R, Zhang Y, Gao X, Li J, Chen R, Xia X, Bulbul A, Husain H, Guan Y, Yi X, Xu J. Circulating tumor DNA analyses predict progressive </w:t>
      </w:r>
      <w:r w:rsidR="005F1139"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color w:val="000000" w:themeColor="text1"/>
        </w:rPr>
        <w:t xml:space="preserve">disease and indicate trastuzumab-resistant mechanism in advanced gastric cancer. </w:t>
      </w:r>
      <w:proofErr w:type="spellStart"/>
      <w:r w:rsidRPr="00ED71A8">
        <w:rPr>
          <w:rFonts w:ascii="Book Antiqua" w:eastAsia="Book Antiqua" w:hAnsi="Book Antiqua" w:cs="Book Antiqua"/>
          <w:i/>
          <w:iCs/>
          <w:color w:val="000000" w:themeColor="text1"/>
        </w:rPr>
        <w:t>EBioMedicine</w:t>
      </w:r>
      <w:proofErr w:type="spellEnd"/>
      <w:r w:rsidRPr="00ED71A8">
        <w:rPr>
          <w:rFonts w:ascii="Book Antiqua" w:eastAsia="Book Antiqua" w:hAnsi="Book Antiqua" w:cs="Book Antiqua"/>
          <w:color w:val="000000" w:themeColor="text1"/>
        </w:rPr>
        <w:t xml:space="preserve"> 2019; </w:t>
      </w:r>
      <w:r w:rsidRPr="00ED71A8">
        <w:rPr>
          <w:rFonts w:ascii="Book Antiqua" w:eastAsia="Book Antiqua" w:hAnsi="Book Antiqua" w:cs="Book Antiqua"/>
          <w:b/>
          <w:bCs/>
          <w:color w:val="000000" w:themeColor="text1"/>
        </w:rPr>
        <w:t>43</w:t>
      </w:r>
      <w:r w:rsidRPr="00ED71A8">
        <w:rPr>
          <w:rFonts w:ascii="Book Antiqua" w:eastAsia="Book Antiqua" w:hAnsi="Book Antiqua" w:cs="Book Antiqua"/>
          <w:color w:val="000000" w:themeColor="text1"/>
        </w:rPr>
        <w:t>: 261-269 [PMID: 31031019 DOI: 10.1016/j.ebiom.2019.04.003]</w:t>
      </w:r>
    </w:p>
    <w:bookmarkEnd w:id="3"/>
    <w:p w14:paraId="2867D2A9" w14:textId="77777777" w:rsidR="00A77B3E" w:rsidRPr="00ED71A8" w:rsidRDefault="00A77B3E">
      <w:pPr>
        <w:spacing w:line="360" w:lineRule="auto"/>
        <w:jc w:val="both"/>
        <w:rPr>
          <w:color w:val="000000" w:themeColor="text1"/>
        </w:rPr>
        <w:sectPr w:rsidR="00A77B3E" w:rsidRPr="00ED71A8">
          <w:pgSz w:w="12240" w:h="15840"/>
          <w:pgMar w:top="1440" w:right="1440" w:bottom="1440" w:left="1440" w:header="720" w:footer="720" w:gutter="0"/>
          <w:cols w:space="720"/>
          <w:docGrid w:linePitch="360"/>
        </w:sectPr>
      </w:pPr>
    </w:p>
    <w:p w14:paraId="320958BD"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lastRenderedPageBreak/>
        <w:t>Footnotes</w:t>
      </w:r>
    </w:p>
    <w:p w14:paraId="2B9E1F1B"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 xml:space="preserve">Informed consent statement: </w:t>
      </w:r>
      <w:r w:rsidRPr="00ED71A8">
        <w:rPr>
          <w:rFonts w:ascii="Book Antiqua" w:eastAsia="Book Antiqua" w:hAnsi="Book Antiqua" w:cs="Book Antiqua"/>
          <w:color w:val="000000" w:themeColor="text1"/>
        </w:rPr>
        <w:t>Written informed consent to publish the clinical details and images was obtained from the patient.</w:t>
      </w:r>
    </w:p>
    <w:p w14:paraId="6C1C1D7B" w14:textId="77777777" w:rsidR="00A77B3E" w:rsidRPr="00ED71A8" w:rsidRDefault="00A77B3E">
      <w:pPr>
        <w:spacing w:line="360" w:lineRule="auto"/>
        <w:jc w:val="both"/>
        <w:rPr>
          <w:color w:val="000000" w:themeColor="text1"/>
        </w:rPr>
      </w:pPr>
    </w:p>
    <w:p w14:paraId="0DA3ED40"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 xml:space="preserve">Conflict-of-interest statement: </w:t>
      </w:r>
      <w:r w:rsidRPr="00ED71A8">
        <w:rPr>
          <w:rFonts w:ascii="Book Antiqua" w:eastAsia="Book Antiqua" w:hAnsi="Book Antiqua" w:cs="Book Antiqua"/>
          <w:color w:val="000000" w:themeColor="text1"/>
        </w:rPr>
        <w:t>All authors declare no conflicts of interest.</w:t>
      </w:r>
    </w:p>
    <w:p w14:paraId="64D16393" w14:textId="77777777" w:rsidR="00A77B3E" w:rsidRPr="00ED71A8" w:rsidRDefault="00A77B3E">
      <w:pPr>
        <w:spacing w:line="360" w:lineRule="auto"/>
        <w:jc w:val="both"/>
        <w:rPr>
          <w:color w:val="000000" w:themeColor="text1"/>
        </w:rPr>
      </w:pPr>
    </w:p>
    <w:p w14:paraId="4FE5E880"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 xml:space="preserve">CARE Checklist (2016) statement: </w:t>
      </w:r>
      <w:r w:rsidRPr="00ED71A8">
        <w:rPr>
          <w:rFonts w:ascii="Book Antiqua" w:eastAsia="Book Antiqua" w:hAnsi="Book Antiqua" w:cs="Book Antiqua"/>
          <w:color w:val="000000" w:themeColor="text1"/>
        </w:rPr>
        <w:t>The authors have read the CARE Checklist (2016), and the manuscript was prepared and revised according to the CARE Checklist (2016).</w:t>
      </w:r>
    </w:p>
    <w:p w14:paraId="42155822" w14:textId="77777777" w:rsidR="00A77B3E" w:rsidRPr="00ED71A8" w:rsidRDefault="00A77B3E">
      <w:pPr>
        <w:spacing w:line="360" w:lineRule="auto"/>
        <w:jc w:val="both"/>
        <w:rPr>
          <w:color w:val="000000" w:themeColor="text1"/>
        </w:rPr>
      </w:pPr>
    </w:p>
    <w:p w14:paraId="47E2DDD4"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bCs/>
          <w:color w:val="000000" w:themeColor="text1"/>
        </w:rPr>
        <w:t xml:space="preserve">Open-Access: </w:t>
      </w:r>
      <w:r w:rsidRPr="00ED71A8">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ED71A8">
        <w:rPr>
          <w:rFonts w:ascii="Book Antiqua" w:eastAsia="Book Antiqua" w:hAnsi="Book Antiqua" w:cs="Book Antiqua"/>
          <w:color w:val="000000" w:themeColor="text1"/>
        </w:rPr>
        <w:t>NonCommercial</w:t>
      </w:r>
      <w:proofErr w:type="spellEnd"/>
      <w:r w:rsidRPr="00ED71A8">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64E0CF" w14:textId="77777777" w:rsidR="00A77B3E" w:rsidRPr="00ED71A8" w:rsidRDefault="00A77B3E">
      <w:pPr>
        <w:spacing w:line="360" w:lineRule="auto"/>
        <w:jc w:val="both"/>
        <w:rPr>
          <w:color w:val="000000" w:themeColor="text1"/>
        </w:rPr>
      </w:pPr>
    </w:p>
    <w:p w14:paraId="6A115A63"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t xml:space="preserve">Manuscript source: </w:t>
      </w:r>
      <w:r w:rsidRPr="00ED71A8">
        <w:rPr>
          <w:rFonts w:ascii="Book Antiqua" w:eastAsia="Book Antiqua" w:hAnsi="Book Antiqua" w:cs="Book Antiqua"/>
          <w:color w:val="000000" w:themeColor="text1"/>
        </w:rPr>
        <w:t xml:space="preserve">Unsolicited </w:t>
      </w:r>
      <w:r w:rsidR="00DE6BC6" w:rsidRPr="00ED71A8">
        <w:rPr>
          <w:rFonts w:ascii="Book Antiqua" w:eastAsia="Book Antiqua" w:hAnsi="Book Antiqua" w:cs="Book Antiqua"/>
          <w:color w:val="000000" w:themeColor="text1"/>
        </w:rPr>
        <w:t>m</w:t>
      </w:r>
      <w:r w:rsidRPr="00ED71A8">
        <w:rPr>
          <w:rFonts w:ascii="Book Antiqua" w:eastAsia="Book Antiqua" w:hAnsi="Book Antiqua" w:cs="Book Antiqua"/>
          <w:color w:val="000000" w:themeColor="text1"/>
        </w:rPr>
        <w:t>anuscript</w:t>
      </w:r>
    </w:p>
    <w:p w14:paraId="36C5651A" w14:textId="77777777" w:rsidR="00A77B3E" w:rsidRPr="00ED71A8" w:rsidRDefault="00A77B3E">
      <w:pPr>
        <w:spacing w:line="360" w:lineRule="auto"/>
        <w:jc w:val="both"/>
        <w:rPr>
          <w:color w:val="000000" w:themeColor="text1"/>
        </w:rPr>
      </w:pPr>
    </w:p>
    <w:p w14:paraId="4DC467D1"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t xml:space="preserve">Peer-review started: </w:t>
      </w:r>
      <w:r w:rsidRPr="00ED71A8">
        <w:rPr>
          <w:rFonts w:ascii="Book Antiqua" w:eastAsia="Book Antiqua" w:hAnsi="Book Antiqua" w:cs="Book Antiqua"/>
          <w:color w:val="000000" w:themeColor="text1"/>
        </w:rPr>
        <w:t>May 7, 2021</w:t>
      </w:r>
    </w:p>
    <w:p w14:paraId="02CFA0CF"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t xml:space="preserve">First decision: </w:t>
      </w:r>
      <w:r w:rsidRPr="00ED71A8">
        <w:rPr>
          <w:rFonts w:ascii="Book Antiqua" w:eastAsia="Book Antiqua" w:hAnsi="Book Antiqua" w:cs="Book Antiqua"/>
          <w:color w:val="000000" w:themeColor="text1"/>
        </w:rPr>
        <w:t>June 6, 2021</w:t>
      </w:r>
    </w:p>
    <w:p w14:paraId="7258DD8B" w14:textId="7EA14050"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t xml:space="preserve">Article in press: </w:t>
      </w:r>
      <w:r w:rsidR="00010C81" w:rsidRPr="00ED71A8">
        <w:rPr>
          <w:rFonts w:ascii="Book Antiqua" w:eastAsia="宋体" w:hAnsi="Book Antiqua"/>
          <w:color w:val="000000" w:themeColor="text1"/>
        </w:rPr>
        <w:t>J</w:t>
      </w:r>
      <w:r w:rsidR="00010C81" w:rsidRPr="00ED71A8">
        <w:rPr>
          <w:rFonts w:ascii="Book Antiqua" w:eastAsia="宋体" w:hAnsi="Book Antiqua" w:hint="eastAsia"/>
          <w:color w:val="000000" w:themeColor="text1"/>
        </w:rPr>
        <w:t>u</w:t>
      </w:r>
      <w:r w:rsidR="00010C81" w:rsidRPr="00ED71A8">
        <w:rPr>
          <w:rFonts w:ascii="Book Antiqua" w:eastAsia="宋体" w:hAnsi="Book Antiqua"/>
          <w:color w:val="000000" w:themeColor="text1"/>
        </w:rPr>
        <w:t>ly 9, 2021</w:t>
      </w:r>
    </w:p>
    <w:p w14:paraId="56380E1D" w14:textId="77777777" w:rsidR="00A77B3E" w:rsidRPr="00ED71A8" w:rsidRDefault="00A77B3E">
      <w:pPr>
        <w:spacing w:line="360" w:lineRule="auto"/>
        <w:jc w:val="both"/>
        <w:rPr>
          <w:color w:val="000000" w:themeColor="text1"/>
        </w:rPr>
      </w:pPr>
    </w:p>
    <w:p w14:paraId="3F825F9A"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t xml:space="preserve">Specialty type: </w:t>
      </w:r>
      <w:r w:rsidRPr="00ED71A8">
        <w:rPr>
          <w:rFonts w:ascii="Book Antiqua" w:eastAsia="Book Antiqua" w:hAnsi="Book Antiqua" w:cs="Book Antiqua"/>
          <w:color w:val="000000" w:themeColor="text1"/>
        </w:rPr>
        <w:t>Gastroenterology and</w:t>
      </w:r>
      <w:r w:rsidR="00DB1A6A" w:rsidRPr="00ED71A8">
        <w:rPr>
          <w:rFonts w:ascii="Book Antiqua" w:eastAsia="Book Antiqua" w:hAnsi="Book Antiqua" w:cs="Book Antiqua"/>
          <w:color w:val="000000" w:themeColor="text1"/>
        </w:rPr>
        <w:t xml:space="preserve"> h</w:t>
      </w:r>
      <w:r w:rsidRPr="00ED71A8">
        <w:rPr>
          <w:rFonts w:ascii="Book Antiqua" w:eastAsia="Book Antiqua" w:hAnsi="Book Antiqua" w:cs="Book Antiqua"/>
          <w:color w:val="000000" w:themeColor="text1"/>
        </w:rPr>
        <w:t>epatology</w:t>
      </w:r>
    </w:p>
    <w:p w14:paraId="079A7476"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t xml:space="preserve">Country/Territory of origin: </w:t>
      </w:r>
      <w:r w:rsidRPr="00ED71A8">
        <w:rPr>
          <w:rFonts w:ascii="Book Antiqua" w:eastAsia="Book Antiqua" w:hAnsi="Book Antiqua" w:cs="Book Antiqua"/>
          <w:color w:val="000000" w:themeColor="text1"/>
        </w:rPr>
        <w:t>Japan</w:t>
      </w:r>
    </w:p>
    <w:p w14:paraId="4B727A5B"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t>Peer-review report’s scientific quality classification</w:t>
      </w:r>
    </w:p>
    <w:p w14:paraId="01CCC456"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 xml:space="preserve">Grade </w:t>
      </w:r>
      <w:proofErr w:type="gramStart"/>
      <w:r w:rsidRPr="00ED71A8">
        <w:rPr>
          <w:rFonts w:ascii="Book Antiqua" w:eastAsia="Book Antiqua" w:hAnsi="Book Antiqua" w:cs="Book Antiqua"/>
          <w:color w:val="000000" w:themeColor="text1"/>
        </w:rPr>
        <w:t>A</w:t>
      </w:r>
      <w:proofErr w:type="gramEnd"/>
      <w:r w:rsidRPr="00ED71A8">
        <w:rPr>
          <w:rFonts w:ascii="Book Antiqua" w:eastAsia="Book Antiqua" w:hAnsi="Book Antiqua" w:cs="Book Antiqua"/>
          <w:color w:val="000000" w:themeColor="text1"/>
        </w:rPr>
        <w:t xml:space="preserve"> (Excellent): 0</w:t>
      </w:r>
    </w:p>
    <w:p w14:paraId="2794D177"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Grade B (Very good): B</w:t>
      </w:r>
    </w:p>
    <w:p w14:paraId="13347AE2"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Grade C (Good): 0</w:t>
      </w:r>
    </w:p>
    <w:p w14:paraId="5F5AE081"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lastRenderedPageBreak/>
        <w:t>Grade D (Fair): 0</w:t>
      </w:r>
    </w:p>
    <w:p w14:paraId="3C639BBE"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color w:val="000000" w:themeColor="text1"/>
        </w:rPr>
        <w:t>Grade E (Poor): 0</w:t>
      </w:r>
    </w:p>
    <w:p w14:paraId="545A8A8F" w14:textId="77777777" w:rsidR="00A77B3E" w:rsidRPr="00ED71A8" w:rsidRDefault="00A77B3E">
      <w:pPr>
        <w:spacing w:line="360" w:lineRule="auto"/>
        <w:jc w:val="both"/>
        <w:rPr>
          <w:color w:val="000000" w:themeColor="text1"/>
        </w:rPr>
      </w:pPr>
    </w:p>
    <w:p w14:paraId="3082752E" w14:textId="2C2F3436" w:rsidR="00A77B3E" w:rsidRPr="00ED71A8" w:rsidRDefault="0066650D">
      <w:pPr>
        <w:spacing w:line="360" w:lineRule="auto"/>
        <w:jc w:val="both"/>
        <w:rPr>
          <w:rFonts w:ascii="Book Antiqua" w:eastAsia="Book Antiqua" w:hAnsi="Book Antiqua" w:cs="Book Antiqua"/>
          <w:color w:val="000000" w:themeColor="text1"/>
        </w:rPr>
      </w:pPr>
      <w:r w:rsidRPr="00ED71A8">
        <w:rPr>
          <w:rFonts w:ascii="Book Antiqua" w:eastAsia="Book Antiqua" w:hAnsi="Book Antiqua" w:cs="Book Antiqua"/>
          <w:b/>
          <w:color w:val="000000" w:themeColor="text1"/>
        </w:rPr>
        <w:t xml:space="preserve">P-Reviewer: </w:t>
      </w:r>
      <w:r w:rsidRPr="00ED71A8">
        <w:rPr>
          <w:rFonts w:ascii="Book Antiqua" w:eastAsia="Book Antiqua" w:hAnsi="Book Antiqua" w:cs="Book Antiqua"/>
          <w:color w:val="000000" w:themeColor="text1"/>
        </w:rPr>
        <w:t>Rim CH</w:t>
      </w:r>
      <w:r w:rsidRPr="00ED71A8">
        <w:rPr>
          <w:rFonts w:ascii="Book Antiqua" w:eastAsia="Book Antiqua" w:hAnsi="Book Antiqua" w:cs="Book Antiqua"/>
          <w:b/>
          <w:color w:val="000000" w:themeColor="text1"/>
        </w:rPr>
        <w:t xml:space="preserve"> S-Editor: </w:t>
      </w:r>
      <w:r w:rsidRPr="00ED71A8">
        <w:rPr>
          <w:rFonts w:ascii="Book Antiqua" w:eastAsia="Book Antiqua" w:hAnsi="Book Antiqua" w:cs="Book Antiqua"/>
          <w:color w:val="000000" w:themeColor="text1"/>
        </w:rPr>
        <w:t>Gong ZM</w:t>
      </w:r>
      <w:r w:rsidRPr="00ED71A8">
        <w:rPr>
          <w:rFonts w:ascii="Book Antiqua" w:eastAsia="Book Antiqua" w:hAnsi="Book Antiqua" w:cs="Book Antiqua"/>
          <w:b/>
          <w:color w:val="000000" w:themeColor="text1"/>
        </w:rPr>
        <w:t xml:space="preserve"> L-Editor:</w:t>
      </w:r>
      <w:r w:rsidRPr="00ED71A8">
        <w:rPr>
          <w:rFonts w:ascii="Book Antiqua" w:eastAsia="Book Antiqua" w:hAnsi="Book Antiqua" w:cs="Book Antiqua"/>
          <w:color w:val="000000" w:themeColor="text1"/>
        </w:rPr>
        <w:t xml:space="preserve"> </w:t>
      </w:r>
      <w:r w:rsidR="009C6B16" w:rsidRPr="00ED71A8">
        <w:rPr>
          <w:rFonts w:ascii="Book Antiqua" w:hAnsi="Book Antiqua" w:cs="Book Antiqua" w:hint="eastAsia"/>
          <w:color w:val="000000" w:themeColor="text1"/>
          <w:lang w:eastAsia="zh-CN"/>
        </w:rPr>
        <w:t>A</w:t>
      </w:r>
      <w:r w:rsidRPr="00ED71A8">
        <w:rPr>
          <w:rFonts w:ascii="Book Antiqua" w:eastAsia="Book Antiqua" w:hAnsi="Book Antiqua" w:cs="Book Antiqua"/>
          <w:color w:val="000000" w:themeColor="text1"/>
        </w:rPr>
        <w:t xml:space="preserve"> </w:t>
      </w:r>
      <w:r w:rsidRPr="00ED71A8">
        <w:rPr>
          <w:rFonts w:ascii="Book Antiqua" w:eastAsia="Book Antiqua" w:hAnsi="Book Antiqua" w:cs="Book Antiqua"/>
          <w:b/>
          <w:color w:val="000000" w:themeColor="text1"/>
        </w:rPr>
        <w:t>P-Editor:</w:t>
      </w:r>
      <w:r w:rsidRPr="00ED71A8">
        <w:rPr>
          <w:rFonts w:ascii="Book Antiqua" w:eastAsia="Book Antiqua" w:hAnsi="Book Antiqua" w:cs="Book Antiqua"/>
          <w:color w:val="000000" w:themeColor="text1"/>
        </w:rPr>
        <w:t xml:space="preserve"> </w:t>
      </w:r>
      <w:r w:rsidR="009C6B16" w:rsidRPr="00ED71A8">
        <w:rPr>
          <w:rFonts w:ascii="Book Antiqua" w:eastAsia="Book Antiqua" w:hAnsi="Book Antiqua" w:cs="Book Antiqua" w:hint="eastAsia"/>
          <w:color w:val="000000" w:themeColor="text1"/>
        </w:rPr>
        <w:t>Wang LL</w:t>
      </w:r>
    </w:p>
    <w:p w14:paraId="17D62866" w14:textId="77777777" w:rsidR="002D18B7" w:rsidRPr="00ED71A8" w:rsidRDefault="002D18B7">
      <w:pPr>
        <w:spacing w:line="360" w:lineRule="auto"/>
        <w:jc w:val="both"/>
        <w:rPr>
          <w:color w:val="000000" w:themeColor="text1"/>
        </w:rPr>
        <w:sectPr w:rsidR="002D18B7" w:rsidRPr="00ED71A8">
          <w:pgSz w:w="12240" w:h="15840"/>
          <w:pgMar w:top="1440" w:right="1440" w:bottom="1440" w:left="1440" w:header="720" w:footer="720" w:gutter="0"/>
          <w:cols w:space="720"/>
          <w:docGrid w:linePitch="360"/>
        </w:sectPr>
      </w:pPr>
    </w:p>
    <w:p w14:paraId="0DD89DDC" w14:textId="77777777" w:rsidR="00A77B3E" w:rsidRPr="00ED71A8" w:rsidRDefault="0066650D">
      <w:pPr>
        <w:spacing w:line="360" w:lineRule="auto"/>
        <w:jc w:val="both"/>
        <w:rPr>
          <w:color w:val="000000" w:themeColor="text1"/>
        </w:rPr>
      </w:pPr>
      <w:r w:rsidRPr="00ED71A8">
        <w:rPr>
          <w:rFonts w:ascii="Book Antiqua" w:eastAsia="Book Antiqua" w:hAnsi="Book Antiqua" w:cs="Book Antiqua"/>
          <w:b/>
          <w:color w:val="000000" w:themeColor="text1"/>
        </w:rPr>
        <w:lastRenderedPageBreak/>
        <w:t>Figure Legends</w:t>
      </w:r>
    </w:p>
    <w:p w14:paraId="4A2CBB5E" w14:textId="77777777" w:rsidR="00A32D80" w:rsidRPr="00ED71A8" w:rsidRDefault="00A32D80">
      <w:pPr>
        <w:spacing w:line="360" w:lineRule="auto"/>
        <w:jc w:val="both"/>
        <w:rPr>
          <w:rFonts w:ascii="Book Antiqua" w:eastAsia="Book Antiqua" w:hAnsi="Book Antiqua" w:cs="Book Antiqua"/>
          <w:color w:val="000000" w:themeColor="text1"/>
          <w:szCs w:val="21"/>
        </w:rPr>
      </w:pPr>
      <w:r w:rsidRPr="00ED71A8">
        <w:rPr>
          <w:noProof/>
          <w:color w:val="000000" w:themeColor="text1"/>
          <w:lang w:eastAsia="zh-CN"/>
        </w:rPr>
        <w:drawing>
          <wp:inline distT="0" distB="0" distL="0" distR="0" wp14:anchorId="6AB3DA22" wp14:editId="10C432CE">
            <wp:extent cx="5943600" cy="2524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24125"/>
                    </a:xfrm>
                    <a:prstGeom prst="rect">
                      <a:avLst/>
                    </a:prstGeom>
                  </pic:spPr>
                </pic:pic>
              </a:graphicData>
            </a:graphic>
          </wp:inline>
        </w:drawing>
      </w:r>
    </w:p>
    <w:p w14:paraId="311CD2B3" w14:textId="2DD8D8DE" w:rsidR="00A32D80" w:rsidRPr="00ED71A8" w:rsidRDefault="0066650D">
      <w:pPr>
        <w:spacing w:line="360" w:lineRule="auto"/>
        <w:jc w:val="both"/>
        <w:rPr>
          <w:rFonts w:ascii="Book Antiqua" w:eastAsia="Book Antiqua" w:hAnsi="Book Antiqua" w:cs="Book Antiqua"/>
          <w:color w:val="000000" w:themeColor="text1"/>
          <w:szCs w:val="21"/>
        </w:rPr>
      </w:pPr>
      <w:r w:rsidRPr="00ED71A8">
        <w:rPr>
          <w:rFonts w:ascii="Book Antiqua" w:eastAsia="Book Antiqua" w:hAnsi="Book Antiqua" w:cs="Book Antiqua"/>
          <w:b/>
          <w:color w:val="000000" w:themeColor="text1"/>
          <w:szCs w:val="21"/>
        </w:rPr>
        <w:t xml:space="preserve">Figure 1 Abdominal </w:t>
      </w:r>
      <w:r w:rsidR="00A32D80" w:rsidRPr="00ED71A8">
        <w:rPr>
          <w:rFonts w:ascii="Book Antiqua" w:eastAsia="Book Antiqua" w:hAnsi="Book Antiqua" w:cs="Book Antiqua"/>
          <w:b/>
          <w:color w:val="000000" w:themeColor="text1"/>
          <w:szCs w:val="21"/>
        </w:rPr>
        <w:t>c</w:t>
      </w:r>
      <w:r w:rsidRPr="00ED71A8">
        <w:rPr>
          <w:rFonts w:ascii="Book Antiqua" w:eastAsia="Book Antiqua" w:hAnsi="Book Antiqua" w:cs="Book Antiqua"/>
          <w:b/>
          <w:color w:val="000000" w:themeColor="text1"/>
          <w:szCs w:val="21"/>
        </w:rPr>
        <w:t xml:space="preserve">omputed tomography and </w:t>
      </w:r>
      <w:r w:rsidR="00A32D80" w:rsidRPr="00ED71A8">
        <w:rPr>
          <w:rFonts w:ascii="Book Antiqua" w:eastAsia="Book Antiqua" w:hAnsi="Book Antiqua" w:cs="Book Antiqua"/>
          <w:b/>
          <w:color w:val="000000" w:themeColor="text1"/>
          <w:szCs w:val="21"/>
        </w:rPr>
        <w:t>g</w:t>
      </w:r>
      <w:r w:rsidRPr="00ED71A8">
        <w:rPr>
          <w:rFonts w:ascii="Book Antiqua" w:eastAsia="Book Antiqua" w:hAnsi="Book Antiqua" w:cs="Book Antiqua"/>
          <w:b/>
          <w:color w:val="000000" w:themeColor="text1"/>
          <w:szCs w:val="21"/>
        </w:rPr>
        <w:t>astroduodenoscopy.</w:t>
      </w:r>
      <w:r w:rsidRPr="00ED71A8">
        <w:rPr>
          <w:rFonts w:ascii="Book Antiqua" w:eastAsia="Book Antiqua" w:hAnsi="Book Antiqua" w:cs="Book Antiqua"/>
          <w:color w:val="000000" w:themeColor="text1"/>
          <w:szCs w:val="21"/>
        </w:rPr>
        <w:t xml:space="preserve"> Images were obtained before the start of treatment. A: An axial image shows an irregular circumferential mass in the first portion of duodenum (</w:t>
      </w:r>
      <w:r w:rsidR="002D418B" w:rsidRPr="00ED71A8">
        <w:rPr>
          <w:rFonts w:ascii="Book Antiqua" w:hAnsi="Book Antiqua" w:cs="Book Antiqua" w:hint="eastAsia"/>
          <w:color w:val="000000" w:themeColor="text1"/>
          <w:szCs w:val="21"/>
          <w:lang w:eastAsia="zh-CN"/>
        </w:rPr>
        <w:t>orange</w:t>
      </w:r>
      <w:r w:rsidRPr="00ED71A8">
        <w:rPr>
          <w:rFonts w:ascii="Book Antiqua" w:eastAsia="Book Antiqua" w:hAnsi="Book Antiqua" w:cs="Book Antiqua"/>
          <w:color w:val="000000" w:themeColor="text1"/>
          <w:szCs w:val="21"/>
        </w:rPr>
        <w:t xml:space="preserve"> arrows), with </w:t>
      </w:r>
      <w:proofErr w:type="spellStart"/>
      <w:r w:rsidRPr="00ED71A8">
        <w:rPr>
          <w:rFonts w:ascii="Book Antiqua" w:eastAsia="Book Antiqua" w:hAnsi="Book Antiqua" w:cs="Book Antiqua"/>
          <w:color w:val="000000" w:themeColor="text1"/>
          <w:szCs w:val="21"/>
        </w:rPr>
        <w:t>transmural</w:t>
      </w:r>
      <w:proofErr w:type="spellEnd"/>
      <w:r w:rsidRPr="00ED71A8">
        <w:rPr>
          <w:rFonts w:ascii="Book Antiqua" w:eastAsia="Book Antiqua" w:hAnsi="Book Antiqua" w:cs="Book Antiqua"/>
          <w:color w:val="000000" w:themeColor="text1"/>
          <w:szCs w:val="21"/>
        </w:rPr>
        <w:t xml:space="preserve"> extension to pylorus (blue arrow) and direct extension to pancreas head (yellow arrow heads)</w:t>
      </w:r>
      <w:r w:rsidR="001F537B" w:rsidRPr="00ED71A8">
        <w:rPr>
          <w:rFonts w:ascii="Book Antiqua" w:eastAsia="Book Antiqua" w:hAnsi="Book Antiqua" w:cs="Book Antiqua"/>
          <w:color w:val="000000" w:themeColor="text1"/>
          <w:szCs w:val="21"/>
        </w:rPr>
        <w:t>;</w:t>
      </w:r>
      <w:r w:rsidRPr="00ED71A8">
        <w:rPr>
          <w:rFonts w:ascii="Book Antiqua" w:eastAsia="Book Antiqua" w:hAnsi="Book Antiqua" w:cs="Book Antiqua"/>
          <w:color w:val="000000" w:themeColor="text1"/>
          <w:szCs w:val="21"/>
        </w:rPr>
        <w:t xml:space="preserve"> B: During gastroduodenoscopy, mass lesion with ulcer was visible in the first portion of duodenum. </w:t>
      </w:r>
    </w:p>
    <w:p w14:paraId="39CBF6CB" w14:textId="77777777" w:rsidR="00A32D80" w:rsidRPr="00ED71A8" w:rsidRDefault="00A32D80">
      <w:pPr>
        <w:spacing w:line="360" w:lineRule="auto"/>
        <w:jc w:val="both"/>
        <w:rPr>
          <w:rFonts w:ascii="Book Antiqua" w:eastAsia="Book Antiqua" w:hAnsi="Book Antiqua" w:cs="Book Antiqua"/>
          <w:color w:val="000000" w:themeColor="text1"/>
          <w:szCs w:val="21"/>
        </w:rPr>
      </w:pPr>
      <w:r w:rsidRPr="00ED71A8">
        <w:rPr>
          <w:rFonts w:ascii="Book Antiqua" w:eastAsia="Book Antiqua" w:hAnsi="Book Antiqua" w:cs="Book Antiqua"/>
          <w:color w:val="000000" w:themeColor="text1"/>
          <w:szCs w:val="21"/>
        </w:rPr>
        <w:br w:type="page"/>
      </w:r>
      <w:r w:rsidR="00D37F2C" w:rsidRPr="00ED71A8">
        <w:rPr>
          <w:noProof/>
          <w:color w:val="000000" w:themeColor="text1"/>
          <w:lang w:eastAsia="zh-CN"/>
        </w:rPr>
        <w:lastRenderedPageBreak/>
        <w:drawing>
          <wp:inline distT="0" distB="0" distL="0" distR="0" wp14:anchorId="51DDC441" wp14:editId="43BECD07">
            <wp:extent cx="5943600" cy="46361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36135"/>
                    </a:xfrm>
                    <a:prstGeom prst="rect">
                      <a:avLst/>
                    </a:prstGeom>
                  </pic:spPr>
                </pic:pic>
              </a:graphicData>
            </a:graphic>
          </wp:inline>
        </w:drawing>
      </w:r>
    </w:p>
    <w:p w14:paraId="60C79473" w14:textId="6CE98B54" w:rsidR="00A32D80" w:rsidRPr="00ED71A8" w:rsidRDefault="0066650D">
      <w:pPr>
        <w:spacing w:line="360" w:lineRule="auto"/>
        <w:jc w:val="both"/>
        <w:rPr>
          <w:rFonts w:ascii="Book Antiqua" w:eastAsia="Book Antiqua" w:hAnsi="Book Antiqua" w:cs="Book Antiqua"/>
          <w:color w:val="000000" w:themeColor="text1"/>
          <w:szCs w:val="21"/>
        </w:rPr>
      </w:pPr>
      <w:r w:rsidRPr="00ED71A8">
        <w:rPr>
          <w:rFonts w:ascii="Book Antiqua" w:eastAsia="Book Antiqua" w:hAnsi="Book Antiqua" w:cs="Book Antiqua"/>
          <w:b/>
          <w:color w:val="000000" w:themeColor="text1"/>
          <w:szCs w:val="21"/>
        </w:rPr>
        <w:t xml:space="preserve">Figure 2 Histological findings of biopsy specimens from duodenal lesion. </w:t>
      </w:r>
      <w:r w:rsidRPr="00ED71A8">
        <w:rPr>
          <w:rFonts w:ascii="Book Antiqua" w:eastAsia="Book Antiqua" w:hAnsi="Book Antiqua" w:cs="Book Antiqua"/>
          <w:color w:val="000000" w:themeColor="text1"/>
          <w:szCs w:val="21"/>
        </w:rPr>
        <w:t xml:space="preserve">A: Adenocarcinoma cells proliferate in the proper mucosal and submucosal layer with ulcer formation (HE staining, </w:t>
      </w:r>
      <w:r w:rsidR="0029627F" w:rsidRPr="00ED71A8">
        <w:rPr>
          <w:rFonts w:ascii="Book Antiqua" w:hAnsi="Book Antiqua"/>
          <w:color w:val="000000" w:themeColor="text1"/>
          <w:lang w:val="pl-PL"/>
        </w:rPr>
        <w:t>×</w:t>
      </w:r>
      <w:r w:rsidRPr="00ED71A8">
        <w:rPr>
          <w:rFonts w:ascii="Book Antiqua" w:eastAsia="Book Antiqua" w:hAnsi="Book Antiqua" w:cs="Book Antiqua"/>
          <w:color w:val="000000" w:themeColor="text1"/>
          <w:szCs w:val="21"/>
        </w:rPr>
        <w:t xml:space="preserve"> 200)</w:t>
      </w:r>
      <w:r w:rsidR="001F537B" w:rsidRPr="00ED71A8">
        <w:rPr>
          <w:rFonts w:ascii="Book Antiqua" w:eastAsia="Book Antiqua" w:hAnsi="Book Antiqua" w:cs="Book Antiqua"/>
          <w:color w:val="000000" w:themeColor="text1"/>
          <w:szCs w:val="21"/>
        </w:rPr>
        <w:t>;</w:t>
      </w:r>
      <w:r w:rsidRPr="00ED71A8">
        <w:rPr>
          <w:rFonts w:ascii="Book Antiqua" w:eastAsia="Book Antiqua" w:hAnsi="Book Antiqua" w:cs="Book Antiqua"/>
          <w:color w:val="000000" w:themeColor="text1"/>
          <w:szCs w:val="21"/>
        </w:rPr>
        <w:t xml:space="preserve"> B: Adenocarcinoma cells show strong HER2 membranous expression (</w:t>
      </w:r>
      <w:r w:rsidR="0029627F" w:rsidRPr="00ED71A8">
        <w:rPr>
          <w:rFonts w:ascii="Book Antiqua" w:hAnsi="Book Antiqua"/>
          <w:color w:val="000000" w:themeColor="text1"/>
          <w:lang w:val="pl-PL"/>
        </w:rPr>
        <w:t>×</w:t>
      </w:r>
      <w:r w:rsidRPr="00ED71A8">
        <w:rPr>
          <w:rFonts w:ascii="Book Antiqua" w:eastAsia="Book Antiqua" w:hAnsi="Book Antiqua" w:cs="Book Antiqua"/>
          <w:color w:val="000000" w:themeColor="text1"/>
          <w:szCs w:val="21"/>
        </w:rPr>
        <w:t xml:space="preserve"> 200)</w:t>
      </w:r>
      <w:r w:rsidR="001F537B" w:rsidRPr="00ED71A8">
        <w:rPr>
          <w:rFonts w:ascii="Book Antiqua" w:eastAsia="Book Antiqua" w:hAnsi="Book Antiqua" w:cs="Book Antiqua"/>
          <w:color w:val="000000" w:themeColor="text1"/>
          <w:szCs w:val="21"/>
        </w:rPr>
        <w:t>;</w:t>
      </w:r>
      <w:r w:rsidRPr="00ED71A8">
        <w:rPr>
          <w:rFonts w:ascii="Book Antiqua" w:eastAsia="Book Antiqua" w:hAnsi="Book Antiqua" w:cs="Book Antiqua"/>
          <w:color w:val="000000" w:themeColor="text1"/>
          <w:szCs w:val="21"/>
        </w:rPr>
        <w:t xml:space="preserve"> C and D: Adenocarcinoma cells proliferate in the submucosal layer with strong HER2 protein expression (</w:t>
      </w:r>
      <w:r w:rsidR="0029627F" w:rsidRPr="00ED71A8">
        <w:rPr>
          <w:rFonts w:ascii="Book Antiqua" w:hAnsi="Book Antiqua"/>
          <w:color w:val="000000" w:themeColor="text1"/>
          <w:lang w:val="pl-PL"/>
        </w:rPr>
        <w:t>×</w:t>
      </w:r>
      <w:r w:rsidRPr="00ED71A8">
        <w:rPr>
          <w:rFonts w:ascii="Book Antiqua" w:eastAsia="Book Antiqua" w:hAnsi="Book Antiqua" w:cs="Book Antiqua"/>
          <w:color w:val="000000" w:themeColor="text1"/>
          <w:szCs w:val="21"/>
        </w:rPr>
        <w:t xml:space="preserve"> 54). </w:t>
      </w:r>
    </w:p>
    <w:p w14:paraId="6396DD49" w14:textId="77777777" w:rsidR="00A32D80" w:rsidRPr="00ED71A8" w:rsidRDefault="00A32D80">
      <w:pPr>
        <w:spacing w:line="360" w:lineRule="auto"/>
        <w:jc w:val="both"/>
        <w:rPr>
          <w:rFonts w:ascii="Book Antiqua" w:eastAsia="Book Antiqua" w:hAnsi="Book Antiqua" w:cs="Book Antiqua"/>
          <w:color w:val="000000" w:themeColor="text1"/>
          <w:szCs w:val="21"/>
        </w:rPr>
      </w:pPr>
      <w:r w:rsidRPr="00ED71A8">
        <w:rPr>
          <w:rFonts w:ascii="Book Antiqua" w:eastAsia="Book Antiqua" w:hAnsi="Book Antiqua" w:cs="Book Antiqua"/>
          <w:color w:val="000000" w:themeColor="text1"/>
          <w:szCs w:val="21"/>
        </w:rPr>
        <w:br w:type="page"/>
      </w:r>
      <w:r w:rsidR="00396C8C" w:rsidRPr="00ED71A8">
        <w:rPr>
          <w:noProof/>
          <w:color w:val="000000" w:themeColor="text1"/>
          <w:lang w:eastAsia="zh-CN"/>
        </w:rPr>
        <w:lastRenderedPageBreak/>
        <w:drawing>
          <wp:inline distT="0" distB="0" distL="0" distR="0" wp14:anchorId="09CC501A" wp14:editId="7E299EA7">
            <wp:extent cx="5943600" cy="2503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03805"/>
                    </a:xfrm>
                    <a:prstGeom prst="rect">
                      <a:avLst/>
                    </a:prstGeom>
                  </pic:spPr>
                </pic:pic>
              </a:graphicData>
            </a:graphic>
          </wp:inline>
        </w:drawing>
      </w:r>
    </w:p>
    <w:p w14:paraId="2DB42DBC" w14:textId="29546424" w:rsidR="00A32D80" w:rsidRPr="00ED71A8" w:rsidRDefault="0066650D">
      <w:pPr>
        <w:spacing w:line="360" w:lineRule="auto"/>
        <w:jc w:val="both"/>
        <w:rPr>
          <w:rFonts w:ascii="Book Antiqua" w:eastAsia="Book Antiqua" w:hAnsi="Book Antiqua" w:cs="Book Antiqua"/>
          <w:color w:val="000000" w:themeColor="text1"/>
          <w:szCs w:val="21"/>
        </w:rPr>
      </w:pPr>
      <w:r w:rsidRPr="00ED71A8">
        <w:rPr>
          <w:rFonts w:ascii="Book Antiqua" w:eastAsia="Book Antiqua" w:hAnsi="Book Antiqua" w:cs="Book Antiqua"/>
          <w:b/>
          <w:color w:val="000000" w:themeColor="text1"/>
          <w:szCs w:val="21"/>
        </w:rPr>
        <w:t xml:space="preserve">Figure 3 Abdominal </w:t>
      </w:r>
      <w:r w:rsidR="0023745F" w:rsidRPr="00ED71A8">
        <w:rPr>
          <w:rFonts w:ascii="Book Antiqua" w:eastAsia="Book Antiqua" w:hAnsi="Book Antiqua" w:cs="Book Antiqua"/>
          <w:b/>
          <w:color w:val="000000" w:themeColor="text1"/>
          <w:szCs w:val="21"/>
        </w:rPr>
        <w:t>c</w:t>
      </w:r>
      <w:r w:rsidRPr="00ED71A8">
        <w:rPr>
          <w:rFonts w:ascii="Book Antiqua" w:eastAsia="Book Antiqua" w:hAnsi="Book Antiqua" w:cs="Book Antiqua"/>
          <w:b/>
          <w:color w:val="000000" w:themeColor="text1"/>
          <w:szCs w:val="21"/>
        </w:rPr>
        <w:t xml:space="preserve">omputed tomography and </w:t>
      </w:r>
      <w:r w:rsidR="0023745F" w:rsidRPr="00ED71A8">
        <w:rPr>
          <w:rFonts w:ascii="Book Antiqua" w:eastAsia="Book Antiqua" w:hAnsi="Book Antiqua" w:cs="Book Antiqua"/>
          <w:b/>
          <w:color w:val="000000" w:themeColor="text1"/>
          <w:szCs w:val="21"/>
        </w:rPr>
        <w:t>g</w:t>
      </w:r>
      <w:r w:rsidRPr="00ED71A8">
        <w:rPr>
          <w:rFonts w:ascii="Book Antiqua" w:eastAsia="Book Antiqua" w:hAnsi="Book Antiqua" w:cs="Book Antiqua"/>
          <w:b/>
          <w:color w:val="000000" w:themeColor="text1"/>
          <w:szCs w:val="21"/>
        </w:rPr>
        <w:t>astroduodenoscopy.</w:t>
      </w:r>
      <w:r w:rsidRPr="00ED71A8">
        <w:rPr>
          <w:rFonts w:ascii="Book Antiqua" w:eastAsia="Book Antiqua" w:hAnsi="Book Antiqua" w:cs="Book Antiqua"/>
          <w:color w:val="000000" w:themeColor="text1"/>
          <w:szCs w:val="21"/>
        </w:rPr>
        <w:t xml:space="preserve"> Images were obtained after 2 cycles of trastuzumab treatment. A: An axial image shows an irregular mass lesion in the pancreas head (</w:t>
      </w:r>
      <w:r w:rsidR="002D418B" w:rsidRPr="00ED71A8">
        <w:rPr>
          <w:rFonts w:ascii="Book Antiqua" w:hAnsi="Book Antiqua" w:cs="Book Antiqua" w:hint="eastAsia"/>
          <w:color w:val="000000" w:themeColor="text1"/>
          <w:szCs w:val="21"/>
          <w:lang w:eastAsia="zh-CN"/>
        </w:rPr>
        <w:t>orange</w:t>
      </w:r>
      <w:r w:rsidRPr="00ED71A8">
        <w:rPr>
          <w:rFonts w:ascii="Book Antiqua" w:eastAsia="Book Antiqua" w:hAnsi="Book Antiqua" w:cs="Book Antiqua"/>
          <w:color w:val="000000" w:themeColor="text1"/>
          <w:szCs w:val="21"/>
        </w:rPr>
        <w:t xml:space="preserve"> arrows), duodenal and pylorus lesion are disappeared</w:t>
      </w:r>
      <w:r w:rsidR="001F537B" w:rsidRPr="00ED71A8">
        <w:rPr>
          <w:rFonts w:ascii="Book Antiqua" w:eastAsia="Book Antiqua" w:hAnsi="Book Antiqua" w:cs="Book Antiqua"/>
          <w:color w:val="000000" w:themeColor="text1"/>
          <w:szCs w:val="21"/>
        </w:rPr>
        <w:t>;</w:t>
      </w:r>
      <w:r w:rsidRPr="00ED71A8">
        <w:rPr>
          <w:rFonts w:ascii="Book Antiqua" w:eastAsia="Book Antiqua" w:hAnsi="Book Antiqua" w:cs="Book Antiqua"/>
          <w:color w:val="000000" w:themeColor="text1"/>
          <w:szCs w:val="21"/>
        </w:rPr>
        <w:t xml:space="preserve"> B: During gastroduodenoscopy, mass and ulcer lesion were vanished in the first portion of duodenum. </w:t>
      </w:r>
    </w:p>
    <w:p w14:paraId="744B5491" w14:textId="77777777" w:rsidR="00A32D80" w:rsidRPr="00ED71A8" w:rsidRDefault="00A32D80">
      <w:pPr>
        <w:spacing w:line="360" w:lineRule="auto"/>
        <w:jc w:val="both"/>
        <w:rPr>
          <w:rFonts w:ascii="Book Antiqua" w:eastAsia="Book Antiqua" w:hAnsi="Book Antiqua" w:cs="Book Antiqua"/>
          <w:color w:val="000000" w:themeColor="text1"/>
          <w:szCs w:val="21"/>
        </w:rPr>
      </w:pPr>
      <w:r w:rsidRPr="00ED71A8">
        <w:rPr>
          <w:rFonts w:ascii="Book Antiqua" w:eastAsia="Book Antiqua" w:hAnsi="Book Antiqua" w:cs="Book Antiqua"/>
          <w:color w:val="000000" w:themeColor="text1"/>
          <w:szCs w:val="21"/>
        </w:rPr>
        <w:br w:type="page"/>
      </w:r>
      <w:r w:rsidR="00396C8C" w:rsidRPr="00ED71A8">
        <w:rPr>
          <w:noProof/>
          <w:color w:val="000000" w:themeColor="text1"/>
          <w:lang w:eastAsia="zh-CN"/>
        </w:rPr>
        <w:lastRenderedPageBreak/>
        <w:drawing>
          <wp:inline distT="0" distB="0" distL="0" distR="0" wp14:anchorId="1DB86920" wp14:editId="46A5BF3A">
            <wp:extent cx="3975652" cy="56077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7127" cy="5609879"/>
                    </a:xfrm>
                    <a:prstGeom prst="rect">
                      <a:avLst/>
                    </a:prstGeom>
                  </pic:spPr>
                </pic:pic>
              </a:graphicData>
            </a:graphic>
          </wp:inline>
        </w:drawing>
      </w:r>
    </w:p>
    <w:p w14:paraId="08F845A0" w14:textId="7C62AAB5" w:rsidR="00A32D80" w:rsidRPr="00ED71A8" w:rsidRDefault="0066650D">
      <w:pPr>
        <w:spacing w:line="360" w:lineRule="auto"/>
        <w:jc w:val="both"/>
        <w:rPr>
          <w:rFonts w:ascii="Book Antiqua" w:eastAsia="Book Antiqua" w:hAnsi="Book Antiqua" w:cs="Book Antiqua"/>
          <w:color w:val="000000" w:themeColor="text1"/>
          <w:szCs w:val="21"/>
        </w:rPr>
      </w:pPr>
      <w:r w:rsidRPr="00ED71A8">
        <w:rPr>
          <w:rFonts w:ascii="Book Antiqua" w:eastAsia="Book Antiqua" w:hAnsi="Book Antiqua" w:cs="Book Antiqua"/>
          <w:b/>
          <w:color w:val="000000" w:themeColor="text1"/>
          <w:szCs w:val="21"/>
        </w:rPr>
        <w:t>Figure 4 Histological findings of resected duodenum.</w:t>
      </w:r>
      <w:r w:rsidRPr="00ED71A8">
        <w:rPr>
          <w:rFonts w:ascii="Book Antiqua" w:eastAsia="Book Antiqua" w:hAnsi="Book Antiqua" w:cs="Book Antiqua"/>
          <w:color w:val="000000" w:themeColor="text1"/>
          <w:szCs w:val="21"/>
        </w:rPr>
        <w:t xml:space="preserve"> A: Heterotopic pancreas tissues are located in the submucosal layer and the laminar muscularis mucosa (HE staining, x 0.08). Adenocarcinoma cells are positioned in closely to the heterotopic pancreas tissue (</w:t>
      </w:r>
      <w:r w:rsidR="00565D8D" w:rsidRPr="00ED71A8">
        <w:rPr>
          <w:rFonts w:ascii="Book Antiqua" w:hAnsi="Book Antiqua"/>
          <w:color w:val="000000" w:themeColor="text1"/>
          <w:lang w:val="pl-PL"/>
        </w:rPr>
        <w:t>×</w:t>
      </w:r>
      <w:r w:rsidRPr="00ED71A8">
        <w:rPr>
          <w:rFonts w:ascii="Book Antiqua" w:eastAsia="Book Antiqua" w:hAnsi="Book Antiqua" w:cs="Book Antiqua"/>
          <w:color w:val="000000" w:themeColor="text1"/>
          <w:szCs w:val="21"/>
        </w:rPr>
        <w:t xml:space="preserve"> 0.08)</w:t>
      </w:r>
      <w:r w:rsidR="001F537B" w:rsidRPr="00ED71A8">
        <w:rPr>
          <w:rFonts w:ascii="Book Antiqua" w:eastAsia="Book Antiqua" w:hAnsi="Book Antiqua" w:cs="Book Antiqua"/>
          <w:color w:val="000000" w:themeColor="text1"/>
          <w:szCs w:val="21"/>
        </w:rPr>
        <w:t>;</w:t>
      </w:r>
      <w:r w:rsidRPr="00ED71A8">
        <w:rPr>
          <w:rFonts w:ascii="Book Antiqua" w:eastAsia="Book Antiqua" w:hAnsi="Book Antiqua" w:cs="Book Antiqua"/>
          <w:color w:val="000000" w:themeColor="text1"/>
          <w:szCs w:val="21"/>
        </w:rPr>
        <w:t xml:space="preserve"> B: On magnified image of the black square in Panel A, papillary like growth of the adenocarcinoma is present in vicinity of the heterotopic pancreas tissue (HE staining, </w:t>
      </w:r>
      <w:r w:rsidR="00565D8D" w:rsidRPr="00ED71A8">
        <w:rPr>
          <w:rFonts w:ascii="Book Antiqua" w:hAnsi="Book Antiqua"/>
          <w:color w:val="000000" w:themeColor="text1"/>
          <w:lang w:val="pl-PL"/>
        </w:rPr>
        <w:t>×</w:t>
      </w:r>
      <w:r w:rsidRPr="00ED71A8">
        <w:rPr>
          <w:rFonts w:ascii="Book Antiqua" w:eastAsia="Book Antiqua" w:hAnsi="Book Antiqua" w:cs="Book Antiqua"/>
          <w:color w:val="000000" w:themeColor="text1"/>
          <w:szCs w:val="21"/>
        </w:rPr>
        <w:t xml:space="preserve"> 10 and inset </w:t>
      </w:r>
      <w:r w:rsidR="00565D8D" w:rsidRPr="00ED71A8">
        <w:rPr>
          <w:rFonts w:ascii="Book Antiqua" w:hAnsi="Book Antiqua"/>
          <w:color w:val="000000" w:themeColor="text1"/>
          <w:lang w:val="pl-PL"/>
        </w:rPr>
        <w:t>×</w:t>
      </w:r>
      <w:r w:rsidRPr="00ED71A8">
        <w:rPr>
          <w:rFonts w:ascii="Book Antiqua" w:eastAsia="Book Antiqua" w:hAnsi="Book Antiqua" w:cs="Book Antiqua"/>
          <w:color w:val="000000" w:themeColor="text1"/>
          <w:szCs w:val="21"/>
        </w:rPr>
        <w:t xml:space="preserve"> 200)</w:t>
      </w:r>
      <w:r w:rsidR="001F537B" w:rsidRPr="00ED71A8">
        <w:rPr>
          <w:rFonts w:ascii="Book Antiqua" w:eastAsia="Book Antiqua" w:hAnsi="Book Antiqua" w:cs="Book Antiqua"/>
          <w:color w:val="000000" w:themeColor="text1"/>
          <w:szCs w:val="21"/>
        </w:rPr>
        <w:t>;</w:t>
      </w:r>
      <w:r w:rsidRPr="00ED71A8">
        <w:rPr>
          <w:rFonts w:ascii="Book Antiqua" w:eastAsia="Book Antiqua" w:hAnsi="Book Antiqua" w:cs="Book Antiqua"/>
          <w:color w:val="000000" w:themeColor="text1"/>
          <w:szCs w:val="21"/>
        </w:rPr>
        <w:t xml:space="preserve"> C: On magnified image of the white square in Panel A, submucosal heterotopic pancreas tissue is composed of acinar and duct structure (HE staining, </w:t>
      </w:r>
      <w:r w:rsidR="00AA2644" w:rsidRPr="00ED71A8">
        <w:rPr>
          <w:rFonts w:ascii="Book Antiqua" w:hAnsi="Book Antiqua"/>
          <w:color w:val="000000" w:themeColor="text1"/>
          <w:lang w:val="pl-PL"/>
        </w:rPr>
        <w:t xml:space="preserve">× </w:t>
      </w:r>
      <w:r w:rsidRPr="00ED71A8">
        <w:rPr>
          <w:rFonts w:ascii="Book Antiqua" w:eastAsia="Book Antiqua" w:hAnsi="Book Antiqua" w:cs="Book Antiqua"/>
          <w:color w:val="000000" w:themeColor="text1"/>
          <w:szCs w:val="21"/>
        </w:rPr>
        <w:t xml:space="preserve">10). </w:t>
      </w:r>
    </w:p>
    <w:p w14:paraId="3793C3D9" w14:textId="77777777" w:rsidR="00A32D80" w:rsidRPr="00ED71A8" w:rsidRDefault="00A32D80">
      <w:pPr>
        <w:spacing w:line="360" w:lineRule="auto"/>
        <w:jc w:val="both"/>
        <w:rPr>
          <w:rFonts w:ascii="Book Antiqua" w:eastAsia="Book Antiqua" w:hAnsi="Book Antiqua" w:cs="Book Antiqua"/>
          <w:color w:val="000000" w:themeColor="text1"/>
          <w:szCs w:val="21"/>
        </w:rPr>
      </w:pPr>
      <w:r w:rsidRPr="00ED71A8">
        <w:rPr>
          <w:rFonts w:ascii="Book Antiqua" w:eastAsia="Book Antiqua" w:hAnsi="Book Antiqua" w:cs="Book Antiqua"/>
          <w:color w:val="000000" w:themeColor="text1"/>
          <w:szCs w:val="21"/>
        </w:rPr>
        <w:br w:type="page"/>
      </w:r>
      <w:r w:rsidR="0029627F" w:rsidRPr="00ED71A8">
        <w:rPr>
          <w:noProof/>
          <w:color w:val="000000" w:themeColor="text1"/>
          <w:lang w:eastAsia="zh-CN"/>
        </w:rPr>
        <w:lastRenderedPageBreak/>
        <w:drawing>
          <wp:inline distT="0" distB="0" distL="0" distR="0" wp14:anchorId="5FA5DC4D" wp14:editId="790153B4">
            <wp:extent cx="4233755" cy="479463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5230" cy="4796307"/>
                    </a:xfrm>
                    <a:prstGeom prst="rect">
                      <a:avLst/>
                    </a:prstGeom>
                  </pic:spPr>
                </pic:pic>
              </a:graphicData>
            </a:graphic>
          </wp:inline>
        </w:drawing>
      </w:r>
    </w:p>
    <w:p w14:paraId="3ACD2291" w14:textId="114D363B" w:rsidR="00ED71A8" w:rsidRDefault="0066650D">
      <w:pPr>
        <w:spacing w:line="360" w:lineRule="auto"/>
        <w:jc w:val="both"/>
        <w:rPr>
          <w:rFonts w:ascii="Book Antiqua" w:eastAsia="Book Antiqua" w:hAnsi="Book Antiqua" w:cs="Book Antiqua"/>
          <w:color w:val="000000" w:themeColor="text1"/>
          <w:szCs w:val="21"/>
        </w:rPr>
      </w:pPr>
      <w:r w:rsidRPr="00ED71A8">
        <w:rPr>
          <w:rFonts w:ascii="Book Antiqua" w:eastAsia="Book Antiqua" w:hAnsi="Book Antiqua" w:cs="Book Antiqua"/>
          <w:b/>
          <w:color w:val="000000" w:themeColor="text1"/>
          <w:szCs w:val="21"/>
        </w:rPr>
        <w:t>Figure 5 Immunohistochemical staining in adenocarcinoma cells in the submucosal layer.</w:t>
      </w:r>
      <w:r w:rsidRPr="00ED71A8">
        <w:rPr>
          <w:rFonts w:ascii="Book Antiqua" w:eastAsia="Book Antiqua" w:hAnsi="Book Antiqua" w:cs="Book Antiqua"/>
          <w:color w:val="000000" w:themeColor="text1"/>
          <w:szCs w:val="21"/>
        </w:rPr>
        <w:t xml:space="preserve"> A: Strong HER2 expression is localized in the cell membrane (</w:t>
      </w:r>
      <w:r w:rsidR="00853B5D" w:rsidRPr="00ED71A8">
        <w:rPr>
          <w:rFonts w:ascii="Book Antiqua" w:hAnsi="Book Antiqua"/>
          <w:color w:val="000000" w:themeColor="text1"/>
          <w:lang w:val="pl-PL"/>
        </w:rPr>
        <w:t>×</w:t>
      </w:r>
      <w:r w:rsidRPr="00ED71A8">
        <w:rPr>
          <w:rFonts w:ascii="Book Antiqua" w:eastAsia="Book Antiqua" w:hAnsi="Book Antiqua" w:cs="Book Antiqua"/>
          <w:color w:val="000000" w:themeColor="text1"/>
          <w:szCs w:val="21"/>
        </w:rPr>
        <w:t xml:space="preserve"> 100)</w:t>
      </w:r>
      <w:r w:rsidR="001F537B" w:rsidRPr="00ED71A8">
        <w:rPr>
          <w:rFonts w:ascii="Book Antiqua" w:eastAsia="Book Antiqua" w:hAnsi="Book Antiqua" w:cs="Book Antiqua"/>
          <w:color w:val="000000" w:themeColor="text1"/>
          <w:szCs w:val="21"/>
        </w:rPr>
        <w:t>;</w:t>
      </w:r>
      <w:r w:rsidRPr="00ED71A8">
        <w:rPr>
          <w:rFonts w:ascii="Book Antiqua" w:eastAsia="Book Antiqua" w:hAnsi="Book Antiqua" w:cs="Book Antiqua"/>
          <w:color w:val="000000" w:themeColor="text1"/>
          <w:szCs w:val="21"/>
        </w:rPr>
        <w:t xml:space="preserve"> B</w:t>
      </w:r>
      <w:r w:rsidR="0090789F" w:rsidRPr="00ED71A8">
        <w:rPr>
          <w:rFonts w:ascii="Book Antiqua" w:eastAsia="Book Antiqua" w:hAnsi="Book Antiqua" w:cs="Book Antiqua"/>
          <w:color w:val="000000" w:themeColor="text1"/>
          <w:szCs w:val="21"/>
        </w:rPr>
        <w:t>-</w:t>
      </w:r>
      <w:r w:rsidR="00BF7DB3" w:rsidRPr="00ED71A8">
        <w:rPr>
          <w:rFonts w:ascii="Book Antiqua" w:eastAsia="Book Antiqua" w:hAnsi="Book Antiqua" w:cs="Book Antiqua"/>
          <w:color w:val="000000" w:themeColor="text1"/>
          <w:szCs w:val="21"/>
        </w:rPr>
        <w:t>E</w:t>
      </w:r>
      <w:r w:rsidRPr="00ED71A8">
        <w:rPr>
          <w:rFonts w:ascii="Book Antiqua" w:eastAsia="Book Antiqua" w:hAnsi="Book Antiqua" w:cs="Book Antiqua"/>
          <w:color w:val="000000" w:themeColor="text1"/>
          <w:szCs w:val="21"/>
        </w:rPr>
        <w:t>: Adenocarcinoma cells express MUC1 and MUC5AC but no MUC2 or MUC6 protein (B</w:t>
      </w:r>
      <w:r w:rsidR="00CF4DB4" w:rsidRPr="00ED71A8">
        <w:rPr>
          <w:rFonts w:ascii="Book Antiqua" w:eastAsia="Book Antiqua" w:hAnsi="Book Antiqua" w:cs="Book Antiqua"/>
          <w:color w:val="000000" w:themeColor="text1"/>
          <w:szCs w:val="21"/>
        </w:rPr>
        <w:t>-</w:t>
      </w:r>
      <w:r w:rsidRPr="00ED71A8">
        <w:rPr>
          <w:rFonts w:ascii="Book Antiqua" w:eastAsia="Book Antiqua" w:hAnsi="Book Antiqua" w:cs="Book Antiqua"/>
          <w:color w:val="000000" w:themeColor="text1"/>
          <w:szCs w:val="21"/>
        </w:rPr>
        <w:t>D</w:t>
      </w:r>
      <w:r w:rsidR="001F537B" w:rsidRPr="00ED71A8">
        <w:rPr>
          <w:rFonts w:ascii="Book Antiqua" w:eastAsia="Book Antiqua" w:hAnsi="Book Antiqua" w:cs="Book Antiqua"/>
          <w:color w:val="000000" w:themeColor="text1"/>
          <w:szCs w:val="21"/>
        </w:rPr>
        <w:t>:</w:t>
      </w:r>
      <w:r w:rsidRPr="00ED71A8">
        <w:rPr>
          <w:rFonts w:ascii="Book Antiqua" w:eastAsia="Book Antiqua" w:hAnsi="Book Antiqua" w:cs="Book Antiqua"/>
          <w:color w:val="000000" w:themeColor="text1"/>
          <w:szCs w:val="21"/>
        </w:rPr>
        <w:t xml:space="preserve"> </w:t>
      </w:r>
      <w:r w:rsidR="0095096B" w:rsidRPr="00ED71A8">
        <w:rPr>
          <w:rFonts w:ascii="Book Antiqua" w:hAnsi="Book Antiqua"/>
          <w:color w:val="000000" w:themeColor="text1"/>
          <w:lang w:val="pl-PL"/>
        </w:rPr>
        <w:t>×</w:t>
      </w:r>
      <w:r w:rsidRPr="00ED71A8">
        <w:rPr>
          <w:rFonts w:ascii="Book Antiqua" w:eastAsia="Book Antiqua" w:hAnsi="Book Antiqua" w:cs="Book Antiqua"/>
          <w:color w:val="000000" w:themeColor="text1"/>
          <w:szCs w:val="21"/>
        </w:rPr>
        <w:t xml:space="preserve"> 100</w:t>
      </w:r>
      <w:r w:rsidR="001F537B" w:rsidRPr="00ED71A8">
        <w:rPr>
          <w:rFonts w:ascii="Book Antiqua" w:eastAsia="Book Antiqua" w:hAnsi="Book Antiqua" w:cs="Book Antiqua"/>
          <w:color w:val="000000" w:themeColor="text1"/>
          <w:szCs w:val="21"/>
        </w:rPr>
        <w:t>;</w:t>
      </w:r>
      <w:r w:rsidRPr="00ED71A8">
        <w:rPr>
          <w:rFonts w:ascii="Book Antiqua" w:eastAsia="Book Antiqua" w:hAnsi="Book Antiqua" w:cs="Book Antiqua"/>
          <w:color w:val="000000" w:themeColor="text1"/>
          <w:szCs w:val="21"/>
        </w:rPr>
        <w:t xml:space="preserve"> E</w:t>
      </w:r>
      <w:r w:rsidR="001F537B" w:rsidRPr="00ED71A8">
        <w:rPr>
          <w:rFonts w:ascii="Book Antiqua" w:eastAsia="Book Antiqua" w:hAnsi="Book Antiqua" w:cs="Book Antiqua"/>
          <w:color w:val="000000" w:themeColor="text1"/>
          <w:szCs w:val="21"/>
        </w:rPr>
        <w:t>:</w:t>
      </w:r>
      <w:r w:rsidRPr="00ED71A8">
        <w:rPr>
          <w:rFonts w:ascii="Book Antiqua" w:eastAsia="Book Antiqua" w:hAnsi="Book Antiqua" w:cs="Book Antiqua"/>
          <w:color w:val="000000" w:themeColor="text1"/>
          <w:szCs w:val="21"/>
        </w:rPr>
        <w:t xml:space="preserve"> </w:t>
      </w:r>
      <w:r w:rsidR="0095096B" w:rsidRPr="00ED71A8">
        <w:rPr>
          <w:rFonts w:ascii="Book Antiqua" w:hAnsi="Book Antiqua"/>
          <w:color w:val="000000" w:themeColor="text1"/>
          <w:lang w:val="pl-PL"/>
        </w:rPr>
        <w:t xml:space="preserve">× </w:t>
      </w:r>
      <w:r w:rsidRPr="00ED71A8">
        <w:rPr>
          <w:rFonts w:ascii="Book Antiqua" w:eastAsia="Book Antiqua" w:hAnsi="Book Antiqua" w:cs="Book Antiqua"/>
          <w:color w:val="000000" w:themeColor="text1"/>
          <w:szCs w:val="21"/>
        </w:rPr>
        <w:t>3.5).</w:t>
      </w:r>
    </w:p>
    <w:p w14:paraId="032A9C9E" w14:textId="77777777" w:rsidR="00ED71A8" w:rsidRDefault="00ED71A8" w:rsidP="00ED71A8">
      <w:pPr>
        <w:jc w:val="center"/>
        <w:rPr>
          <w:rFonts w:ascii="Book Antiqua" w:hAnsi="Book Antiqua"/>
          <w:lang w:eastAsia="zh-CN"/>
        </w:rPr>
      </w:pPr>
      <w:r>
        <w:rPr>
          <w:rFonts w:ascii="Book Antiqua" w:eastAsia="Book Antiqua" w:hAnsi="Book Antiqua" w:cs="Book Antiqua"/>
          <w:color w:val="000000" w:themeColor="text1"/>
          <w:szCs w:val="21"/>
        </w:rPr>
        <w:br w:type="page"/>
      </w:r>
    </w:p>
    <w:p w14:paraId="14C716B1" w14:textId="77777777" w:rsidR="00ED71A8" w:rsidRDefault="00ED71A8" w:rsidP="00ED71A8">
      <w:pPr>
        <w:jc w:val="center"/>
        <w:rPr>
          <w:rFonts w:ascii="Book Antiqua" w:hAnsi="Book Antiqua"/>
          <w:lang w:eastAsia="zh-CN"/>
        </w:rPr>
      </w:pPr>
    </w:p>
    <w:p w14:paraId="34BE4E1C" w14:textId="77777777" w:rsidR="00ED71A8" w:rsidRDefault="00ED71A8" w:rsidP="00ED71A8">
      <w:pPr>
        <w:jc w:val="center"/>
        <w:rPr>
          <w:rFonts w:ascii="Book Antiqua" w:hAnsi="Book Antiqua"/>
          <w:lang w:eastAsia="zh-CN"/>
        </w:rPr>
      </w:pPr>
    </w:p>
    <w:p w14:paraId="03C74F6F" w14:textId="77777777" w:rsidR="00ED71A8" w:rsidRDefault="00ED71A8" w:rsidP="00ED71A8">
      <w:pPr>
        <w:jc w:val="center"/>
        <w:rPr>
          <w:rFonts w:ascii="Book Antiqua" w:hAnsi="Book Antiqua"/>
          <w:lang w:eastAsia="zh-CN"/>
        </w:rPr>
      </w:pPr>
    </w:p>
    <w:p w14:paraId="103EFED6" w14:textId="77777777" w:rsidR="00ED71A8" w:rsidRDefault="00ED71A8" w:rsidP="00ED71A8">
      <w:pPr>
        <w:jc w:val="center"/>
        <w:rPr>
          <w:rFonts w:ascii="Book Antiqua" w:hAnsi="Book Antiqua"/>
          <w:lang w:eastAsia="zh-CN"/>
        </w:rPr>
      </w:pPr>
    </w:p>
    <w:p w14:paraId="5BC32358" w14:textId="77777777" w:rsidR="00ED71A8" w:rsidRDefault="00ED71A8" w:rsidP="00ED71A8">
      <w:pPr>
        <w:jc w:val="center"/>
        <w:rPr>
          <w:rFonts w:ascii="Book Antiqua" w:hAnsi="Book Antiqua"/>
          <w:lang w:eastAsia="zh-CN"/>
        </w:rPr>
      </w:pPr>
      <w:r>
        <w:rPr>
          <w:rFonts w:ascii="Book Antiqua" w:hAnsi="Book Antiqua"/>
          <w:noProof/>
          <w:lang w:eastAsia="zh-CN"/>
        </w:rPr>
        <w:drawing>
          <wp:inline distT="0" distB="0" distL="0" distR="0" wp14:anchorId="3AB1D9D8" wp14:editId="53FF13FA">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82FCB5F" w14:textId="77777777" w:rsidR="00ED71A8" w:rsidRDefault="00ED71A8" w:rsidP="00ED71A8">
      <w:pPr>
        <w:jc w:val="center"/>
        <w:rPr>
          <w:rFonts w:ascii="Book Antiqua" w:hAnsi="Book Antiqua"/>
          <w:lang w:eastAsia="zh-CN"/>
        </w:rPr>
      </w:pPr>
    </w:p>
    <w:p w14:paraId="0C99E4A4" w14:textId="77777777" w:rsidR="00ED71A8" w:rsidRPr="00763D22" w:rsidRDefault="00ED71A8" w:rsidP="00ED71A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6E514FD" w14:textId="77777777" w:rsidR="00ED71A8" w:rsidRPr="00763D22" w:rsidRDefault="00ED71A8" w:rsidP="00ED71A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D62E43C" w14:textId="77777777" w:rsidR="00ED71A8" w:rsidRPr="00763D22" w:rsidRDefault="00ED71A8" w:rsidP="00ED71A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5DA9FB8" w14:textId="77777777" w:rsidR="00ED71A8" w:rsidRPr="00763D22" w:rsidRDefault="00ED71A8" w:rsidP="00ED71A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F2E5273" w14:textId="77777777" w:rsidR="00ED71A8" w:rsidRPr="00763D22" w:rsidRDefault="00ED71A8" w:rsidP="00ED71A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F1DE251" w14:textId="77777777" w:rsidR="00ED71A8" w:rsidRPr="00763D22" w:rsidRDefault="00ED71A8" w:rsidP="00ED71A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87FFD6B" w14:textId="77777777" w:rsidR="00ED71A8" w:rsidRDefault="00ED71A8" w:rsidP="00ED71A8">
      <w:pPr>
        <w:jc w:val="center"/>
        <w:rPr>
          <w:rFonts w:ascii="Book Antiqua" w:hAnsi="Book Antiqua"/>
          <w:lang w:eastAsia="zh-CN"/>
        </w:rPr>
      </w:pPr>
    </w:p>
    <w:p w14:paraId="3129A9FE" w14:textId="77777777" w:rsidR="00ED71A8" w:rsidRDefault="00ED71A8" w:rsidP="00ED71A8">
      <w:pPr>
        <w:jc w:val="center"/>
        <w:rPr>
          <w:rFonts w:ascii="Book Antiqua" w:hAnsi="Book Antiqua"/>
          <w:lang w:eastAsia="zh-CN"/>
        </w:rPr>
      </w:pPr>
    </w:p>
    <w:p w14:paraId="266B50FD" w14:textId="77777777" w:rsidR="00ED71A8" w:rsidRDefault="00ED71A8" w:rsidP="00ED71A8">
      <w:pPr>
        <w:jc w:val="center"/>
        <w:rPr>
          <w:rFonts w:ascii="Book Antiqua" w:hAnsi="Book Antiqua"/>
          <w:lang w:eastAsia="zh-CN"/>
        </w:rPr>
      </w:pPr>
    </w:p>
    <w:p w14:paraId="7E0EB9F8" w14:textId="77777777" w:rsidR="00ED71A8" w:rsidRDefault="00ED71A8" w:rsidP="00ED71A8">
      <w:pPr>
        <w:jc w:val="center"/>
        <w:rPr>
          <w:rFonts w:ascii="Book Antiqua" w:hAnsi="Book Antiqua"/>
          <w:lang w:eastAsia="zh-CN"/>
        </w:rPr>
      </w:pPr>
      <w:r>
        <w:rPr>
          <w:rFonts w:ascii="Book Antiqua" w:hAnsi="Book Antiqua"/>
          <w:noProof/>
          <w:lang w:eastAsia="zh-CN"/>
        </w:rPr>
        <w:drawing>
          <wp:inline distT="0" distB="0" distL="0" distR="0" wp14:anchorId="7BAE35DC" wp14:editId="6555232B">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6016AEA" w14:textId="77777777" w:rsidR="00ED71A8" w:rsidRDefault="00ED71A8" w:rsidP="00ED71A8">
      <w:pPr>
        <w:jc w:val="center"/>
        <w:rPr>
          <w:rFonts w:ascii="Book Antiqua" w:hAnsi="Book Antiqua"/>
          <w:lang w:eastAsia="zh-CN"/>
        </w:rPr>
      </w:pPr>
    </w:p>
    <w:p w14:paraId="4F6F443C" w14:textId="77777777" w:rsidR="00ED71A8" w:rsidRDefault="00ED71A8" w:rsidP="00ED71A8">
      <w:pPr>
        <w:jc w:val="center"/>
        <w:rPr>
          <w:rFonts w:ascii="Book Antiqua" w:hAnsi="Book Antiqua"/>
          <w:lang w:eastAsia="zh-CN"/>
        </w:rPr>
      </w:pPr>
    </w:p>
    <w:p w14:paraId="7A999898" w14:textId="77777777" w:rsidR="00ED71A8" w:rsidRDefault="00ED71A8" w:rsidP="00ED71A8">
      <w:pPr>
        <w:jc w:val="center"/>
        <w:rPr>
          <w:rFonts w:ascii="Book Antiqua" w:hAnsi="Book Antiqua"/>
          <w:lang w:eastAsia="zh-CN"/>
        </w:rPr>
      </w:pPr>
    </w:p>
    <w:p w14:paraId="71800783" w14:textId="77777777" w:rsidR="00ED71A8" w:rsidRDefault="00ED71A8" w:rsidP="00ED71A8">
      <w:pPr>
        <w:jc w:val="center"/>
        <w:rPr>
          <w:rFonts w:ascii="Book Antiqua" w:hAnsi="Book Antiqua"/>
          <w:lang w:eastAsia="zh-CN"/>
        </w:rPr>
      </w:pPr>
    </w:p>
    <w:p w14:paraId="57AD1603" w14:textId="77777777" w:rsidR="00ED71A8" w:rsidRDefault="00ED71A8" w:rsidP="00ED71A8">
      <w:pPr>
        <w:jc w:val="center"/>
        <w:rPr>
          <w:rFonts w:ascii="Book Antiqua" w:hAnsi="Book Antiqua"/>
          <w:lang w:eastAsia="zh-CN"/>
        </w:rPr>
      </w:pPr>
    </w:p>
    <w:p w14:paraId="263260CF" w14:textId="77777777" w:rsidR="00ED71A8" w:rsidRDefault="00ED71A8" w:rsidP="00ED71A8">
      <w:pPr>
        <w:jc w:val="center"/>
        <w:rPr>
          <w:rFonts w:ascii="Book Antiqua" w:hAnsi="Book Antiqua"/>
          <w:lang w:eastAsia="zh-CN"/>
        </w:rPr>
      </w:pPr>
    </w:p>
    <w:p w14:paraId="75B8B85E" w14:textId="77777777" w:rsidR="00ED71A8" w:rsidRDefault="00ED71A8" w:rsidP="00ED71A8">
      <w:pPr>
        <w:jc w:val="center"/>
        <w:rPr>
          <w:rFonts w:ascii="Book Antiqua" w:hAnsi="Book Antiqua"/>
          <w:lang w:eastAsia="zh-CN"/>
        </w:rPr>
      </w:pPr>
    </w:p>
    <w:p w14:paraId="4A85DFD0" w14:textId="77777777" w:rsidR="00ED71A8" w:rsidRDefault="00ED71A8" w:rsidP="00ED71A8">
      <w:pPr>
        <w:jc w:val="center"/>
        <w:rPr>
          <w:rFonts w:ascii="Book Antiqua" w:hAnsi="Book Antiqua"/>
          <w:lang w:eastAsia="zh-CN"/>
        </w:rPr>
      </w:pPr>
    </w:p>
    <w:p w14:paraId="0CE81D89" w14:textId="77777777" w:rsidR="00ED71A8" w:rsidRDefault="00ED71A8" w:rsidP="00ED71A8">
      <w:pPr>
        <w:jc w:val="center"/>
        <w:rPr>
          <w:rFonts w:ascii="Book Antiqua" w:hAnsi="Book Antiqua"/>
          <w:lang w:eastAsia="zh-CN"/>
        </w:rPr>
      </w:pPr>
    </w:p>
    <w:p w14:paraId="3FC1C49F" w14:textId="77777777" w:rsidR="00ED71A8" w:rsidRPr="00763D22" w:rsidRDefault="00ED71A8" w:rsidP="00ED71A8">
      <w:pPr>
        <w:jc w:val="right"/>
        <w:rPr>
          <w:rFonts w:ascii="Book Antiqua" w:hAnsi="Book Antiqua"/>
          <w:color w:val="000000" w:themeColor="text1"/>
          <w:lang w:eastAsia="zh-CN"/>
        </w:rPr>
      </w:pPr>
    </w:p>
    <w:p w14:paraId="07A0D5EA" w14:textId="77777777" w:rsidR="00ED71A8" w:rsidRPr="00763D22" w:rsidRDefault="00ED71A8" w:rsidP="00ED71A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7E6EE35" w14:textId="77777777" w:rsidR="00A77B3E" w:rsidRPr="00ED71A8" w:rsidRDefault="00A77B3E">
      <w:pPr>
        <w:spacing w:line="360" w:lineRule="auto"/>
        <w:jc w:val="both"/>
        <w:rPr>
          <w:rFonts w:hint="eastAsia"/>
          <w:color w:val="000000" w:themeColor="text1"/>
          <w:lang w:eastAsia="zh-CN"/>
        </w:rPr>
      </w:pPr>
      <w:bookmarkStart w:id="4" w:name="_GoBack"/>
      <w:bookmarkEnd w:id="4"/>
    </w:p>
    <w:sectPr w:rsidR="00A77B3E" w:rsidRPr="00ED71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02304" w14:textId="77777777" w:rsidR="00EA1E6F" w:rsidRDefault="00EA1E6F" w:rsidP="00107B7E">
      <w:r>
        <w:separator/>
      </w:r>
    </w:p>
  </w:endnote>
  <w:endnote w:type="continuationSeparator" w:id="0">
    <w:p w14:paraId="09BD69CF" w14:textId="77777777" w:rsidR="00EA1E6F" w:rsidRDefault="00EA1E6F" w:rsidP="0010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538899"/>
      <w:docPartObj>
        <w:docPartGallery w:val="Page Numbers (Bottom of Page)"/>
        <w:docPartUnique/>
      </w:docPartObj>
    </w:sdtPr>
    <w:sdtEndPr/>
    <w:sdtContent>
      <w:sdt>
        <w:sdtPr>
          <w:id w:val="-1705238520"/>
          <w:docPartObj>
            <w:docPartGallery w:val="Page Numbers (Top of Page)"/>
            <w:docPartUnique/>
          </w:docPartObj>
        </w:sdtPr>
        <w:sdtEndPr/>
        <w:sdtContent>
          <w:p w14:paraId="0A7B872E" w14:textId="77777777" w:rsidR="00107B7E" w:rsidRDefault="00107B7E" w:rsidP="00107B7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D71A8">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D71A8">
              <w:rPr>
                <w:b/>
                <w:bCs/>
                <w:noProof/>
              </w:rPr>
              <w:t>21</w:t>
            </w:r>
            <w:r>
              <w:rPr>
                <w:b/>
                <w:bCs/>
                <w:sz w:val="24"/>
                <w:szCs w:val="24"/>
              </w:rPr>
              <w:fldChar w:fldCharType="end"/>
            </w:r>
          </w:p>
        </w:sdtContent>
      </w:sdt>
    </w:sdtContent>
  </w:sdt>
  <w:p w14:paraId="3FFD9A0C" w14:textId="77777777" w:rsidR="00107B7E" w:rsidRDefault="00107B7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DD290" w14:textId="77777777" w:rsidR="00EA1E6F" w:rsidRDefault="00EA1E6F" w:rsidP="00107B7E">
      <w:r>
        <w:separator/>
      </w:r>
    </w:p>
  </w:footnote>
  <w:footnote w:type="continuationSeparator" w:id="0">
    <w:p w14:paraId="24753202" w14:textId="77777777" w:rsidR="00EA1E6F" w:rsidRDefault="00EA1E6F" w:rsidP="00107B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0C81"/>
    <w:rsid w:val="00024701"/>
    <w:rsid w:val="000D259B"/>
    <w:rsid w:val="000E6B74"/>
    <w:rsid w:val="000F308A"/>
    <w:rsid w:val="00107B7E"/>
    <w:rsid w:val="001251F9"/>
    <w:rsid w:val="001A2B0A"/>
    <w:rsid w:val="001F537B"/>
    <w:rsid w:val="001F66C1"/>
    <w:rsid w:val="002028D0"/>
    <w:rsid w:val="00204C00"/>
    <w:rsid w:val="00220FF2"/>
    <w:rsid w:val="0023745F"/>
    <w:rsid w:val="0026113C"/>
    <w:rsid w:val="0029627F"/>
    <w:rsid w:val="002C64B8"/>
    <w:rsid w:val="002D18B7"/>
    <w:rsid w:val="002D418B"/>
    <w:rsid w:val="002E0B07"/>
    <w:rsid w:val="00306BDC"/>
    <w:rsid w:val="003160ED"/>
    <w:rsid w:val="003451EC"/>
    <w:rsid w:val="00396C8C"/>
    <w:rsid w:val="003A3558"/>
    <w:rsid w:val="003F70AF"/>
    <w:rsid w:val="00416F3F"/>
    <w:rsid w:val="00480F19"/>
    <w:rsid w:val="004C5CB3"/>
    <w:rsid w:val="0053741E"/>
    <w:rsid w:val="00565D8D"/>
    <w:rsid w:val="005B7819"/>
    <w:rsid w:val="005D698C"/>
    <w:rsid w:val="005F1139"/>
    <w:rsid w:val="006056DC"/>
    <w:rsid w:val="0066650D"/>
    <w:rsid w:val="00687590"/>
    <w:rsid w:val="006D1D66"/>
    <w:rsid w:val="006E248A"/>
    <w:rsid w:val="006E2EBF"/>
    <w:rsid w:val="00730CED"/>
    <w:rsid w:val="00853B5D"/>
    <w:rsid w:val="008B1162"/>
    <w:rsid w:val="0090789F"/>
    <w:rsid w:val="0095096B"/>
    <w:rsid w:val="00954FA9"/>
    <w:rsid w:val="009836B1"/>
    <w:rsid w:val="009C6B16"/>
    <w:rsid w:val="00A32D80"/>
    <w:rsid w:val="00A44B7B"/>
    <w:rsid w:val="00A77B3E"/>
    <w:rsid w:val="00AA2644"/>
    <w:rsid w:val="00AB180D"/>
    <w:rsid w:val="00AC0EF2"/>
    <w:rsid w:val="00B00348"/>
    <w:rsid w:val="00B00B78"/>
    <w:rsid w:val="00B033CC"/>
    <w:rsid w:val="00B35482"/>
    <w:rsid w:val="00B942CC"/>
    <w:rsid w:val="00BB0CB8"/>
    <w:rsid w:val="00BF7DB3"/>
    <w:rsid w:val="00CA201B"/>
    <w:rsid w:val="00CA2A55"/>
    <w:rsid w:val="00CF4DB4"/>
    <w:rsid w:val="00D068AC"/>
    <w:rsid w:val="00D106FD"/>
    <w:rsid w:val="00D23DB0"/>
    <w:rsid w:val="00D37F2C"/>
    <w:rsid w:val="00D65C1A"/>
    <w:rsid w:val="00DA20DC"/>
    <w:rsid w:val="00DB1A6A"/>
    <w:rsid w:val="00DB4B66"/>
    <w:rsid w:val="00DE6BC6"/>
    <w:rsid w:val="00E94530"/>
    <w:rsid w:val="00EA1E6F"/>
    <w:rsid w:val="00ED71A8"/>
    <w:rsid w:val="00F94836"/>
    <w:rsid w:val="00FC5803"/>
    <w:rsid w:val="00FE3B35"/>
    <w:rsid w:val="00FF1AF2"/>
    <w:rsid w:val="00FF7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06B1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07B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07B7E"/>
    <w:rPr>
      <w:sz w:val="18"/>
      <w:szCs w:val="18"/>
    </w:rPr>
  </w:style>
  <w:style w:type="paragraph" w:styleId="a4">
    <w:name w:val="footer"/>
    <w:basedOn w:val="a"/>
    <w:link w:val="Char0"/>
    <w:uiPriority w:val="99"/>
    <w:unhideWhenUsed/>
    <w:rsid w:val="00107B7E"/>
    <w:pPr>
      <w:tabs>
        <w:tab w:val="center" w:pos="4153"/>
        <w:tab w:val="right" w:pos="8306"/>
      </w:tabs>
      <w:snapToGrid w:val="0"/>
    </w:pPr>
    <w:rPr>
      <w:sz w:val="18"/>
      <w:szCs w:val="18"/>
    </w:rPr>
  </w:style>
  <w:style w:type="character" w:customStyle="1" w:styleId="Char0">
    <w:name w:val="页脚 Char"/>
    <w:basedOn w:val="a0"/>
    <w:link w:val="a4"/>
    <w:uiPriority w:val="99"/>
    <w:rsid w:val="00107B7E"/>
    <w:rPr>
      <w:sz w:val="18"/>
      <w:szCs w:val="18"/>
    </w:rPr>
  </w:style>
  <w:style w:type="paragraph" w:styleId="a5">
    <w:name w:val="Balloon Text"/>
    <w:basedOn w:val="a"/>
    <w:link w:val="Char1"/>
    <w:semiHidden/>
    <w:unhideWhenUsed/>
    <w:rsid w:val="00B942CC"/>
    <w:rPr>
      <w:sz w:val="18"/>
      <w:szCs w:val="18"/>
    </w:rPr>
  </w:style>
  <w:style w:type="character" w:customStyle="1" w:styleId="Char1">
    <w:name w:val="批注框文本 Char"/>
    <w:basedOn w:val="a0"/>
    <w:link w:val="a5"/>
    <w:semiHidden/>
    <w:rsid w:val="00B942CC"/>
    <w:rPr>
      <w:sz w:val="18"/>
      <w:szCs w:val="18"/>
    </w:rPr>
  </w:style>
  <w:style w:type="character" w:styleId="a6">
    <w:name w:val="Hyperlink"/>
    <w:basedOn w:val="a0"/>
    <w:unhideWhenUsed/>
    <w:rsid w:val="00ED71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74685">
      <w:bodyDiv w:val="1"/>
      <w:marLeft w:val="0"/>
      <w:marRight w:val="0"/>
      <w:marTop w:val="0"/>
      <w:marBottom w:val="0"/>
      <w:divBdr>
        <w:top w:val="none" w:sz="0" w:space="0" w:color="auto"/>
        <w:left w:val="none" w:sz="0" w:space="0" w:color="auto"/>
        <w:bottom w:val="none" w:sz="0" w:space="0" w:color="auto"/>
        <w:right w:val="none" w:sz="0" w:space="0" w:color="auto"/>
      </w:divBdr>
    </w:div>
    <w:div w:id="942228644">
      <w:bodyDiv w:val="1"/>
      <w:marLeft w:val="0"/>
      <w:marRight w:val="0"/>
      <w:marTop w:val="0"/>
      <w:marBottom w:val="0"/>
      <w:divBdr>
        <w:top w:val="none" w:sz="0" w:space="0" w:color="auto"/>
        <w:left w:val="none" w:sz="0" w:space="0" w:color="auto"/>
        <w:bottom w:val="none" w:sz="0" w:space="0" w:color="auto"/>
        <w:right w:val="none" w:sz="0" w:space="0" w:color="auto"/>
      </w:divBdr>
    </w:div>
    <w:div w:id="1181622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286</TotalTime>
  <Pages>20</Pages>
  <Words>3387</Words>
  <Characters>19306</Characters>
  <Application>Microsoft Office Word</Application>
  <DocSecurity>0</DocSecurity>
  <Lines>160</Lines>
  <Paragraphs>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马玉杰</cp:lastModifiedBy>
  <cp:revision>78</cp:revision>
  <dcterms:created xsi:type="dcterms:W3CDTF">2021-07-01T09:21:00Z</dcterms:created>
  <dcterms:modified xsi:type="dcterms:W3CDTF">2021-07-22T14:30:00Z</dcterms:modified>
</cp:coreProperties>
</file>