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CFA1C" w14:textId="77777777" w:rsidR="00A77B3E" w:rsidRPr="00BA7E3C" w:rsidRDefault="002624AF">
      <w:pPr>
        <w:spacing w:line="360" w:lineRule="auto"/>
        <w:jc w:val="both"/>
      </w:pPr>
      <w:r w:rsidRPr="00BA7E3C">
        <w:rPr>
          <w:rFonts w:ascii="Book Antiqua" w:eastAsia="Book Antiqua" w:hAnsi="Book Antiqua" w:cs="Book Antiqua"/>
          <w:b/>
          <w:color w:val="000000"/>
        </w:rPr>
        <w:t xml:space="preserve">Name of Journal: </w:t>
      </w:r>
      <w:r w:rsidRPr="00BA7E3C">
        <w:rPr>
          <w:rFonts w:ascii="Book Antiqua" w:eastAsia="Book Antiqua" w:hAnsi="Book Antiqua" w:cs="Book Antiqua"/>
          <w:i/>
          <w:color w:val="000000"/>
        </w:rPr>
        <w:t>World Journal of Gastroenterology</w:t>
      </w:r>
    </w:p>
    <w:p w14:paraId="01C3D0C1" w14:textId="2071DED8" w:rsidR="00A77B3E" w:rsidRPr="00495F82" w:rsidRDefault="002624AF">
      <w:pPr>
        <w:spacing w:line="360" w:lineRule="auto"/>
        <w:jc w:val="both"/>
      </w:pPr>
      <w:r w:rsidRPr="00495F82">
        <w:rPr>
          <w:rFonts w:ascii="Book Antiqua" w:eastAsia="Book Antiqua" w:hAnsi="Book Antiqua" w:cs="Book Antiqua"/>
          <w:b/>
          <w:color w:val="000000"/>
        </w:rPr>
        <w:t xml:space="preserve">Manuscript NO: </w:t>
      </w:r>
      <w:r w:rsidRPr="00495F82">
        <w:rPr>
          <w:rFonts w:ascii="Book Antiqua" w:eastAsia="Book Antiqua" w:hAnsi="Book Antiqua" w:cs="Book Antiqua"/>
          <w:color w:val="000000"/>
        </w:rPr>
        <w:t>6</w:t>
      </w:r>
      <w:r w:rsidR="001E08D7">
        <w:rPr>
          <w:rFonts w:ascii="Book Antiqua" w:hAnsi="Book Antiqua" w:cs="Book Antiqua" w:hint="eastAsia"/>
          <w:color w:val="000000"/>
          <w:lang w:eastAsia="zh-CN"/>
        </w:rPr>
        <w:t>3</w:t>
      </w:r>
      <w:r w:rsidRPr="00495F82">
        <w:rPr>
          <w:rFonts w:ascii="Book Antiqua" w:eastAsia="Book Antiqua" w:hAnsi="Book Antiqua" w:cs="Book Antiqua"/>
          <w:color w:val="000000"/>
        </w:rPr>
        <w:t>531</w:t>
      </w:r>
    </w:p>
    <w:p w14:paraId="502C21A7" w14:textId="77777777" w:rsidR="00A77B3E" w:rsidRPr="00495F82" w:rsidRDefault="002624AF">
      <w:pPr>
        <w:spacing w:line="360" w:lineRule="auto"/>
        <w:jc w:val="both"/>
      </w:pPr>
      <w:r w:rsidRPr="00495F82">
        <w:rPr>
          <w:rFonts w:ascii="Book Antiqua" w:eastAsia="Book Antiqua" w:hAnsi="Book Antiqua" w:cs="Book Antiqua"/>
          <w:b/>
          <w:color w:val="000000"/>
        </w:rPr>
        <w:t xml:space="preserve">Manuscript Type: </w:t>
      </w:r>
      <w:r w:rsidRPr="00495F82">
        <w:rPr>
          <w:rFonts w:ascii="Book Antiqua" w:eastAsia="Book Antiqua" w:hAnsi="Book Antiqua" w:cs="Book Antiqua"/>
          <w:color w:val="000000"/>
        </w:rPr>
        <w:t>ORIGINAL ARTICLE</w:t>
      </w:r>
    </w:p>
    <w:p w14:paraId="4813DD96" w14:textId="77777777" w:rsidR="00A77B3E" w:rsidRPr="00495F82" w:rsidRDefault="00A77B3E">
      <w:pPr>
        <w:spacing w:line="360" w:lineRule="auto"/>
        <w:jc w:val="both"/>
      </w:pPr>
    </w:p>
    <w:p w14:paraId="3D288CC6" w14:textId="3BC84D9F" w:rsidR="00A77B3E" w:rsidRPr="00495F82" w:rsidRDefault="002624AF">
      <w:pPr>
        <w:spacing w:line="360" w:lineRule="auto"/>
        <w:jc w:val="both"/>
      </w:pPr>
      <w:r w:rsidRPr="00495F82">
        <w:rPr>
          <w:rFonts w:ascii="Book Antiqua" w:eastAsia="Book Antiqua" w:hAnsi="Book Antiqua" w:cs="Book Antiqua"/>
          <w:b/>
          <w:i/>
          <w:color w:val="000000"/>
        </w:rPr>
        <w:t>Retrospective Study</w:t>
      </w:r>
    </w:p>
    <w:p w14:paraId="57AD5421" w14:textId="77777777" w:rsidR="00A77B3E" w:rsidRPr="00495F82" w:rsidRDefault="002624AF">
      <w:pPr>
        <w:spacing w:line="360" w:lineRule="auto"/>
        <w:jc w:val="both"/>
      </w:pPr>
      <w:r w:rsidRPr="00495F82">
        <w:rPr>
          <w:rFonts w:ascii="Book Antiqua" w:eastAsia="Book Antiqua" w:hAnsi="Book Antiqua" w:cs="Book Antiqua"/>
          <w:b/>
          <w:bCs/>
          <w:color w:val="000000"/>
        </w:rPr>
        <w:t>Poor performance of anti-mitochondrial antibod</w:t>
      </w:r>
      <w:bookmarkStart w:id="0" w:name="_Hlk69298243"/>
      <w:r w:rsidRPr="00495F82">
        <w:rPr>
          <w:rFonts w:ascii="Book Antiqua" w:eastAsia="Book Antiqua" w:hAnsi="Book Antiqua" w:cs="Book Antiqua"/>
          <w:b/>
          <w:bCs/>
          <w:color w:val="000000"/>
        </w:rPr>
        <w:t>ies</w:t>
      </w:r>
      <w:bookmarkEnd w:id="0"/>
      <w:r w:rsidRPr="00495F82">
        <w:rPr>
          <w:rFonts w:ascii="Book Antiqua" w:eastAsia="Book Antiqua" w:hAnsi="Book Antiqua" w:cs="Book Antiqua"/>
          <w:b/>
          <w:bCs/>
          <w:color w:val="000000"/>
        </w:rPr>
        <w:t xml:space="preserve"> for the diagnosis of primary biliary cholangitis in female Colombian patients: A single-center study</w:t>
      </w:r>
    </w:p>
    <w:p w14:paraId="2F816BC7" w14:textId="77777777" w:rsidR="00A77B3E" w:rsidRPr="00495F82" w:rsidRDefault="00A77B3E">
      <w:pPr>
        <w:spacing w:line="360" w:lineRule="auto"/>
        <w:jc w:val="both"/>
      </w:pPr>
    </w:p>
    <w:p w14:paraId="13107974" w14:textId="14E2C07D" w:rsidR="00A77B3E" w:rsidRPr="00495F82" w:rsidRDefault="006274C4">
      <w:pPr>
        <w:spacing w:line="360" w:lineRule="auto"/>
        <w:jc w:val="both"/>
      </w:pPr>
      <w:proofErr w:type="spellStart"/>
      <w:r w:rsidRPr="00495F82">
        <w:rPr>
          <w:rFonts w:ascii="Book Antiqua" w:eastAsia="Book Antiqua" w:hAnsi="Book Antiqua" w:cs="Book Antiqua"/>
          <w:color w:val="000000"/>
        </w:rPr>
        <w:t>Guatibonza-García</w:t>
      </w:r>
      <w:proofErr w:type="spellEnd"/>
      <w:r w:rsidRPr="00495F82">
        <w:rPr>
          <w:rFonts w:ascii="Book Antiqua" w:eastAsia="Book Antiqua" w:hAnsi="Book Antiqua" w:cs="Book Antiqua"/>
          <w:color w:val="000000"/>
        </w:rPr>
        <w:t xml:space="preserve"> V </w:t>
      </w:r>
      <w:r w:rsidRPr="00495F82">
        <w:rPr>
          <w:rFonts w:ascii="Book Antiqua" w:eastAsia="Book Antiqua" w:hAnsi="Book Antiqua" w:cs="Book Antiqua"/>
          <w:i/>
          <w:iCs/>
          <w:color w:val="000000"/>
        </w:rPr>
        <w:t>et al</w:t>
      </w:r>
      <w:r w:rsidRPr="00495F82">
        <w:rPr>
          <w:rFonts w:ascii="Book Antiqua" w:eastAsia="Book Antiqua" w:hAnsi="Book Antiqua" w:cs="Book Antiqua"/>
          <w:color w:val="000000"/>
        </w:rPr>
        <w:t xml:space="preserve">. </w:t>
      </w:r>
      <w:r w:rsidR="002624AF" w:rsidRPr="00495F82">
        <w:rPr>
          <w:rFonts w:ascii="Book Antiqua" w:eastAsia="Book Antiqua" w:hAnsi="Book Antiqua" w:cs="Book Antiqua"/>
          <w:color w:val="000000"/>
        </w:rPr>
        <w:t>A</w:t>
      </w:r>
      <w:r w:rsidRPr="00495F82">
        <w:rPr>
          <w:rFonts w:ascii="Book Antiqua" w:eastAsia="Book Antiqua" w:hAnsi="Book Antiqua" w:cs="Book Antiqua"/>
          <w:color w:val="000000"/>
        </w:rPr>
        <w:t>ntibodies</w:t>
      </w:r>
      <w:r w:rsidR="002624AF" w:rsidRPr="00495F82">
        <w:rPr>
          <w:rFonts w:ascii="Book Antiqua" w:eastAsia="Book Antiqua" w:hAnsi="Book Antiqua" w:cs="Book Antiqua"/>
          <w:color w:val="000000"/>
        </w:rPr>
        <w:t xml:space="preserve"> in Latin American patients with PBC</w:t>
      </w:r>
    </w:p>
    <w:p w14:paraId="7A10078B" w14:textId="77777777" w:rsidR="00A77B3E" w:rsidRPr="00495F82" w:rsidRDefault="00A77B3E">
      <w:pPr>
        <w:spacing w:line="360" w:lineRule="auto"/>
        <w:jc w:val="both"/>
      </w:pPr>
    </w:p>
    <w:p w14:paraId="53FE465F" w14:textId="77777777" w:rsidR="00A77B3E" w:rsidRPr="00495F82" w:rsidRDefault="002624AF">
      <w:pPr>
        <w:spacing w:line="360" w:lineRule="auto"/>
        <w:jc w:val="both"/>
      </w:pPr>
      <w:proofErr w:type="spellStart"/>
      <w:r w:rsidRPr="00495F82">
        <w:rPr>
          <w:rFonts w:ascii="Book Antiqua" w:eastAsia="Book Antiqua" w:hAnsi="Book Antiqua" w:cs="Book Antiqua"/>
          <w:color w:val="000000"/>
        </w:rPr>
        <w:t>Valentina</w:t>
      </w:r>
      <w:proofErr w:type="spellEnd"/>
      <w:r w:rsidRPr="00495F82">
        <w:rPr>
          <w:rFonts w:ascii="Book Antiqua" w:eastAsia="Book Antiqua" w:hAnsi="Book Antiqua" w:cs="Book Antiqua"/>
          <w:color w:val="000000"/>
        </w:rPr>
        <w:t xml:space="preserve"> </w:t>
      </w:r>
      <w:proofErr w:type="spellStart"/>
      <w:r w:rsidRPr="00495F82">
        <w:rPr>
          <w:rFonts w:ascii="Book Antiqua" w:eastAsia="Book Antiqua" w:hAnsi="Book Antiqua" w:cs="Book Antiqua"/>
          <w:color w:val="000000"/>
        </w:rPr>
        <w:t>Guatibonza-García</w:t>
      </w:r>
      <w:proofErr w:type="spellEnd"/>
      <w:r w:rsidRPr="00495F82">
        <w:rPr>
          <w:rFonts w:ascii="Book Antiqua" w:eastAsia="Book Antiqua" w:hAnsi="Book Antiqua" w:cs="Book Antiqua"/>
          <w:color w:val="000000"/>
        </w:rPr>
        <w:t xml:space="preserve">, Paula </w:t>
      </w:r>
      <w:proofErr w:type="spellStart"/>
      <w:r w:rsidRPr="00495F82">
        <w:rPr>
          <w:rFonts w:ascii="Book Antiqua" w:eastAsia="Book Antiqua" w:hAnsi="Book Antiqua" w:cs="Book Antiqua"/>
          <w:color w:val="000000"/>
        </w:rPr>
        <w:t>Valentina</w:t>
      </w:r>
      <w:proofErr w:type="spellEnd"/>
      <w:r w:rsidRPr="00495F82">
        <w:rPr>
          <w:rFonts w:ascii="Book Antiqua" w:eastAsia="Book Antiqua" w:hAnsi="Book Antiqua" w:cs="Book Antiqua"/>
          <w:color w:val="000000"/>
        </w:rPr>
        <w:t xml:space="preserve"> </w:t>
      </w:r>
      <w:proofErr w:type="spellStart"/>
      <w:r w:rsidRPr="00495F82">
        <w:rPr>
          <w:rFonts w:ascii="Book Antiqua" w:eastAsia="Book Antiqua" w:hAnsi="Book Antiqua" w:cs="Book Antiqua"/>
          <w:color w:val="000000"/>
        </w:rPr>
        <w:t>Gaete</w:t>
      </w:r>
      <w:proofErr w:type="spellEnd"/>
      <w:r w:rsidRPr="00495F82">
        <w:rPr>
          <w:rFonts w:ascii="Book Antiqua" w:eastAsia="Book Antiqua" w:hAnsi="Book Antiqua" w:cs="Book Antiqua"/>
          <w:color w:val="000000"/>
        </w:rPr>
        <w:t xml:space="preserve">, </w:t>
      </w:r>
      <w:proofErr w:type="spellStart"/>
      <w:r w:rsidRPr="00495F82">
        <w:rPr>
          <w:rFonts w:ascii="Book Antiqua" w:eastAsia="Book Antiqua" w:hAnsi="Book Antiqua" w:cs="Book Antiqua"/>
          <w:color w:val="000000"/>
        </w:rPr>
        <w:t>Agustín</w:t>
      </w:r>
      <w:proofErr w:type="spellEnd"/>
      <w:r w:rsidRPr="00495F82">
        <w:rPr>
          <w:rFonts w:ascii="Book Antiqua" w:eastAsia="Book Antiqua" w:hAnsi="Book Antiqua" w:cs="Book Antiqua"/>
          <w:color w:val="000000"/>
        </w:rPr>
        <w:t xml:space="preserve"> Pérez-</w:t>
      </w:r>
      <w:proofErr w:type="spellStart"/>
      <w:r w:rsidRPr="00495F82">
        <w:rPr>
          <w:rFonts w:ascii="Book Antiqua" w:eastAsia="Book Antiqua" w:hAnsi="Book Antiqua" w:cs="Book Antiqua"/>
          <w:color w:val="000000"/>
        </w:rPr>
        <w:t>Londoño</w:t>
      </w:r>
      <w:proofErr w:type="spellEnd"/>
      <w:r w:rsidRPr="00495F82">
        <w:rPr>
          <w:rFonts w:ascii="Book Antiqua" w:eastAsia="Book Antiqua" w:hAnsi="Book Antiqua" w:cs="Book Antiqua"/>
          <w:color w:val="000000"/>
        </w:rPr>
        <w:t xml:space="preserve">, Danna </w:t>
      </w:r>
      <w:proofErr w:type="spellStart"/>
      <w:r w:rsidRPr="00495F82">
        <w:rPr>
          <w:rFonts w:ascii="Book Antiqua" w:eastAsia="Book Antiqua" w:hAnsi="Book Antiqua" w:cs="Book Antiqua"/>
          <w:color w:val="000000"/>
        </w:rPr>
        <w:t>Kathalina</w:t>
      </w:r>
      <w:proofErr w:type="spellEnd"/>
      <w:r w:rsidRPr="00495F82">
        <w:rPr>
          <w:rFonts w:ascii="Book Antiqua" w:eastAsia="Book Antiqua" w:hAnsi="Book Antiqua" w:cs="Book Antiqua"/>
          <w:color w:val="000000"/>
        </w:rPr>
        <w:t xml:space="preserve"> Puerto-Baracaldo, </w:t>
      </w:r>
      <w:proofErr w:type="spellStart"/>
      <w:r w:rsidRPr="00495F82">
        <w:rPr>
          <w:rFonts w:ascii="Book Antiqua" w:eastAsia="Book Antiqua" w:hAnsi="Book Antiqua" w:cs="Book Antiqua"/>
          <w:color w:val="000000"/>
        </w:rPr>
        <w:t>Sebastián</w:t>
      </w:r>
      <w:proofErr w:type="spellEnd"/>
      <w:r w:rsidRPr="00495F82">
        <w:rPr>
          <w:rFonts w:ascii="Book Antiqua" w:eastAsia="Book Antiqua" w:hAnsi="Book Antiqua" w:cs="Book Antiqua"/>
          <w:color w:val="000000"/>
        </w:rPr>
        <w:t xml:space="preserve"> Antonio Gutiérrez-Romero, Carlos O </w:t>
      </w:r>
      <w:proofErr w:type="spellStart"/>
      <w:r w:rsidRPr="00495F82">
        <w:rPr>
          <w:rFonts w:ascii="Book Antiqua" w:eastAsia="Book Antiqua" w:hAnsi="Book Antiqua" w:cs="Book Antiqua"/>
          <w:color w:val="000000"/>
        </w:rPr>
        <w:t>Mendivil</w:t>
      </w:r>
      <w:proofErr w:type="spellEnd"/>
      <w:r w:rsidRPr="00495F82">
        <w:rPr>
          <w:rFonts w:ascii="Book Antiqua" w:eastAsia="Book Antiqua" w:hAnsi="Book Antiqua" w:cs="Book Antiqua"/>
          <w:color w:val="000000"/>
        </w:rPr>
        <w:t xml:space="preserve">, Monica </w:t>
      </w:r>
      <w:proofErr w:type="spellStart"/>
      <w:r w:rsidRPr="00495F82">
        <w:rPr>
          <w:rFonts w:ascii="Book Antiqua" w:eastAsia="Book Antiqua" w:hAnsi="Book Antiqua" w:cs="Book Antiqua"/>
          <w:color w:val="000000"/>
        </w:rPr>
        <w:t>Tapias</w:t>
      </w:r>
      <w:proofErr w:type="spellEnd"/>
    </w:p>
    <w:p w14:paraId="5CDE937C" w14:textId="77777777" w:rsidR="00A77B3E" w:rsidRPr="00495F82" w:rsidRDefault="00A77B3E">
      <w:pPr>
        <w:spacing w:line="360" w:lineRule="auto"/>
        <w:jc w:val="both"/>
      </w:pPr>
    </w:p>
    <w:p w14:paraId="61CCE83E" w14:textId="77777777" w:rsidR="00A77B3E" w:rsidRPr="00495F82" w:rsidRDefault="002624AF">
      <w:pPr>
        <w:spacing w:line="360" w:lineRule="auto"/>
        <w:jc w:val="both"/>
      </w:pPr>
      <w:proofErr w:type="spellStart"/>
      <w:r w:rsidRPr="00495F82">
        <w:rPr>
          <w:rFonts w:ascii="Book Antiqua" w:eastAsia="Book Antiqua" w:hAnsi="Book Antiqua" w:cs="Book Antiqua"/>
          <w:b/>
          <w:bCs/>
          <w:color w:val="000000"/>
        </w:rPr>
        <w:t>Valentina</w:t>
      </w:r>
      <w:proofErr w:type="spellEnd"/>
      <w:r w:rsidRPr="00495F82">
        <w:rPr>
          <w:rFonts w:ascii="Book Antiqua" w:eastAsia="Book Antiqua" w:hAnsi="Book Antiqua" w:cs="Book Antiqua"/>
          <w:b/>
          <w:bCs/>
          <w:color w:val="000000"/>
        </w:rPr>
        <w:t xml:space="preserve"> </w:t>
      </w:r>
      <w:proofErr w:type="spellStart"/>
      <w:r w:rsidRPr="00495F82">
        <w:rPr>
          <w:rFonts w:ascii="Book Antiqua" w:eastAsia="Book Antiqua" w:hAnsi="Book Antiqua" w:cs="Book Antiqua"/>
          <w:b/>
          <w:bCs/>
          <w:color w:val="000000"/>
        </w:rPr>
        <w:t>Guatibonza-García</w:t>
      </w:r>
      <w:proofErr w:type="spellEnd"/>
      <w:r w:rsidRPr="00495F82">
        <w:rPr>
          <w:rFonts w:ascii="Book Antiqua" w:eastAsia="Book Antiqua" w:hAnsi="Book Antiqua" w:cs="Book Antiqua"/>
          <w:b/>
          <w:bCs/>
          <w:color w:val="000000"/>
        </w:rPr>
        <w:t xml:space="preserve">, Paula </w:t>
      </w:r>
      <w:proofErr w:type="spellStart"/>
      <w:r w:rsidRPr="00495F82">
        <w:rPr>
          <w:rFonts w:ascii="Book Antiqua" w:eastAsia="Book Antiqua" w:hAnsi="Book Antiqua" w:cs="Book Antiqua"/>
          <w:b/>
          <w:bCs/>
          <w:color w:val="000000"/>
        </w:rPr>
        <w:t>Valentina</w:t>
      </w:r>
      <w:proofErr w:type="spellEnd"/>
      <w:r w:rsidRPr="00495F82">
        <w:rPr>
          <w:rFonts w:ascii="Book Antiqua" w:eastAsia="Book Antiqua" w:hAnsi="Book Antiqua" w:cs="Book Antiqua"/>
          <w:b/>
          <w:bCs/>
          <w:color w:val="000000"/>
        </w:rPr>
        <w:t xml:space="preserve"> </w:t>
      </w:r>
      <w:proofErr w:type="spellStart"/>
      <w:r w:rsidRPr="00495F82">
        <w:rPr>
          <w:rFonts w:ascii="Book Antiqua" w:eastAsia="Book Antiqua" w:hAnsi="Book Antiqua" w:cs="Book Antiqua"/>
          <w:b/>
          <w:bCs/>
          <w:color w:val="000000"/>
        </w:rPr>
        <w:t>Gaete</w:t>
      </w:r>
      <w:proofErr w:type="spellEnd"/>
      <w:r w:rsidRPr="00495F82">
        <w:rPr>
          <w:rFonts w:ascii="Book Antiqua" w:eastAsia="Book Antiqua" w:hAnsi="Book Antiqua" w:cs="Book Antiqua"/>
          <w:b/>
          <w:bCs/>
          <w:color w:val="000000"/>
        </w:rPr>
        <w:t xml:space="preserve">, </w:t>
      </w:r>
      <w:proofErr w:type="spellStart"/>
      <w:r w:rsidRPr="00495F82">
        <w:rPr>
          <w:rFonts w:ascii="Book Antiqua" w:eastAsia="Book Antiqua" w:hAnsi="Book Antiqua" w:cs="Book Antiqua"/>
          <w:b/>
          <w:bCs/>
          <w:color w:val="000000"/>
        </w:rPr>
        <w:t>Agustín</w:t>
      </w:r>
      <w:proofErr w:type="spellEnd"/>
      <w:r w:rsidRPr="00495F82">
        <w:rPr>
          <w:rFonts w:ascii="Book Antiqua" w:eastAsia="Book Antiqua" w:hAnsi="Book Antiqua" w:cs="Book Antiqua"/>
          <w:b/>
          <w:bCs/>
          <w:color w:val="000000"/>
        </w:rPr>
        <w:t xml:space="preserve"> Pérez-</w:t>
      </w:r>
      <w:proofErr w:type="spellStart"/>
      <w:r w:rsidRPr="00495F82">
        <w:rPr>
          <w:rFonts w:ascii="Book Antiqua" w:eastAsia="Book Antiqua" w:hAnsi="Book Antiqua" w:cs="Book Antiqua"/>
          <w:b/>
          <w:bCs/>
          <w:color w:val="000000"/>
        </w:rPr>
        <w:t>Londoño</w:t>
      </w:r>
      <w:proofErr w:type="spellEnd"/>
      <w:r w:rsidRPr="00495F82">
        <w:rPr>
          <w:rFonts w:ascii="Book Antiqua" w:eastAsia="Book Antiqua" w:hAnsi="Book Antiqua" w:cs="Book Antiqua"/>
          <w:b/>
          <w:bCs/>
          <w:color w:val="000000"/>
        </w:rPr>
        <w:t xml:space="preserve">, Danna </w:t>
      </w:r>
      <w:proofErr w:type="spellStart"/>
      <w:r w:rsidRPr="00495F82">
        <w:rPr>
          <w:rFonts w:ascii="Book Antiqua" w:eastAsia="Book Antiqua" w:hAnsi="Book Antiqua" w:cs="Book Antiqua"/>
          <w:b/>
          <w:bCs/>
          <w:color w:val="000000"/>
        </w:rPr>
        <w:t>Kathalina</w:t>
      </w:r>
      <w:proofErr w:type="spellEnd"/>
      <w:r w:rsidRPr="00495F82">
        <w:rPr>
          <w:rFonts w:ascii="Book Antiqua" w:eastAsia="Book Antiqua" w:hAnsi="Book Antiqua" w:cs="Book Antiqua"/>
          <w:b/>
          <w:bCs/>
          <w:color w:val="000000"/>
        </w:rPr>
        <w:t xml:space="preserve"> Puerto-Baracaldo, </w:t>
      </w:r>
      <w:proofErr w:type="spellStart"/>
      <w:r w:rsidRPr="00495F82">
        <w:rPr>
          <w:rFonts w:ascii="Book Antiqua" w:eastAsia="Book Antiqua" w:hAnsi="Book Antiqua" w:cs="Book Antiqua"/>
          <w:b/>
          <w:bCs/>
          <w:color w:val="000000"/>
        </w:rPr>
        <w:t>Sebastián</w:t>
      </w:r>
      <w:proofErr w:type="spellEnd"/>
      <w:r w:rsidRPr="00495F82">
        <w:rPr>
          <w:rFonts w:ascii="Book Antiqua" w:eastAsia="Book Antiqua" w:hAnsi="Book Antiqua" w:cs="Book Antiqua"/>
          <w:b/>
          <w:bCs/>
          <w:color w:val="000000"/>
        </w:rPr>
        <w:t xml:space="preserve"> Antonio Gutiérrez-Romero, Monica </w:t>
      </w:r>
      <w:proofErr w:type="spellStart"/>
      <w:r w:rsidRPr="00495F82">
        <w:rPr>
          <w:rFonts w:ascii="Book Antiqua" w:eastAsia="Book Antiqua" w:hAnsi="Book Antiqua" w:cs="Book Antiqua"/>
          <w:b/>
          <w:bCs/>
          <w:color w:val="000000"/>
        </w:rPr>
        <w:t>Tapias</w:t>
      </w:r>
      <w:proofErr w:type="spellEnd"/>
      <w:r w:rsidRPr="00495F82">
        <w:rPr>
          <w:rFonts w:ascii="Book Antiqua" w:eastAsia="Book Antiqua" w:hAnsi="Book Antiqua" w:cs="Book Antiqua"/>
          <w:b/>
          <w:bCs/>
          <w:color w:val="000000"/>
        </w:rPr>
        <w:t xml:space="preserve">, </w:t>
      </w:r>
      <w:r w:rsidRPr="00495F82">
        <w:rPr>
          <w:rFonts w:ascii="Book Antiqua" w:eastAsia="Book Antiqua" w:hAnsi="Book Antiqua" w:cs="Book Antiqua"/>
          <w:color w:val="000000"/>
        </w:rPr>
        <w:t>School of Medicine, Universidad de los Andes, Bogotá 110111, Colombia</w:t>
      </w:r>
    </w:p>
    <w:p w14:paraId="0CF67775" w14:textId="77777777" w:rsidR="00A77B3E" w:rsidRPr="00495F82" w:rsidRDefault="00A77B3E">
      <w:pPr>
        <w:spacing w:line="360" w:lineRule="auto"/>
        <w:jc w:val="both"/>
      </w:pPr>
    </w:p>
    <w:p w14:paraId="66516A51" w14:textId="77777777" w:rsidR="00A77B3E" w:rsidRPr="00495F82" w:rsidRDefault="002624AF">
      <w:pPr>
        <w:spacing w:line="360" w:lineRule="auto"/>
        <w:jc w:val="both"/>
      </w:pPr>
      <w:r w:rsidRPr="00495F82">
        <w:rPr>
          <w:rFonts w:ascii="Book Antiqua" w:eastAsia="Book Antiqua" w:hAnsi="Book Antiqua" w:cs="Book Antiqua"/>
          <w:b/>
          <w:bCs/>
          <w:color w:val="000000"/>
        </w:rPr>
        <w:t xml:space="preserve">Carlos O </w:t>
      </w:r>
      <w:proofErr w:type="spellStart"/>
      <w:r w:rsidRPr="00495F82">
        <w:rPr>
          <w:rFonts w:ascii="Book Antiqua" w:eastAsia="Book Antiqua" w:hAnsi="Book Antiqua" w:cs="Book Antiqua"/>
          <w:b/>
          <w:bCs/>
          <w:color w:val="000000"/>
        </w:rPr>
        <w:t>Mendivil</w:t>
      </w:r>
      <w:proofErr w:type="spellEnd"/>
      <w:r w:rsidRPr="00495F82">
        <w:rPr>
          <w:rFonts w:ascii="Book Antiqua" w:eastAsia="Book Antiqua" w:hAnsi="Book Antiqua" w:cs="Book Antiqua"/>
          <w:b/>
          <w:bCs/>
          <w:color w:val="000000"/>
        </w:rPr>
        <w:t xml:space="preserve">, </w:t>
      </w:r>
      <w:r w:rsidRPr="00495F82">
        <w:rPr>
          <w:rFonts w:ascii="Book Antiqua" w:eastAsia="Book Antiqua" w:hAnsi="Book Antiqua" w:cs="Book Antiqua"/>
          <w:color w:val="000000"/>
        </w:rPr>
        <w:t xml:space="preserve">Section of Endocrinology, Department of Internal Medicine, </w:t>
      </w:r>
      <w:proofErr w:type="spellStart"/>
      <w:r w:rsidRPr="00495F82">
        <w:rPr>
          <w:rFonts w:ascii="Book Antiqua" w:eastAsia="Book Antiqua" w:hAnsi="Book Antiqua" w:cs="Book Antiqua"/>
          <w:color w:val="000000"/>
        </w:rPr>
        <w:t>Fundación</w:t>
      </w:r>
      <w:proofErr w:type="spellEnd"/>
      <w:r w:rsidRPr="00495F82">
        <w:rPr>
          <w:rFonts w:ascii="Book Antiqua" w:eastAsia="Book Antiqua" w:hAnsi="Book Antiqua" w:cs="Book Antiqua"/>
          <w:color w:val="000000"/>
        </w:rPr>
        <w:t xml:space="preserve"> Santa Fe de Bogotá, Bogotá 110111, Colombia</w:t>
      </w:r>
    </w:p>
    <w:p w14:paraId="5C6882B6" w14:textId="77777777" w:rsidR="00A77B3E" w:rsidRPr="00495F82" w:rsidRDefault="00A77B3E">
      <w:pPr>
        <w:spacing w:line="360" w:lineRule="auto"/>
        <w:jc w:val="both"/>
      </w:pPr>
    </w:p>
    <w:p w14:paraId="306B5F6D" w14:textId="77777777" w:rsidR="00A77B3E" w:rsidRPr="00495F82" w:rsidRDefault="002624AF">
      <w:pPr>
        <w:spacing w:line="360" w:lineRule="auto"/>
        <w:jc w:val="both"/>
      </w:pPr>
      <w:r w:rsidRPr="00495F82">
        <w:rPr>
          <w:rFonts w:ascii="Book Antiqua" w:eastAsia="Book Antiqua" w:hAnsi="Book Antiqua" w:cs="Book Antiqua"/>
          <w:b/>
          <w:bCs/>
          <w:color w:val="000000"/>
        </w:rPr>
        <w:t xml:space="preserve">Monica </w:t>
      </w:r>
      <w:proofErr w:type="spellStart"/>
      <w:r w:rsidRPr="00495F82">
        <w:rPr>
          <w:rFonts w:ascii="Book Antiqua" w:eastAsia="Book Antiqua" w:hAnsi="Book Antiqua" w:cs="Book Antiqua"/>
          <w:b/>
          <w:bCs/>
          <w:color w:val="000000"/>
        </w:rPr>
        <w:t>Tapias</w:t>
      </w:r>
      <w:proofErr w:type="spellEnd"/>
      <w:r w:rsidRPr="00495F82">
        <w:rPr>
          <w:rFonts w:ascii="Book Antiqua" w:eastAsia="Book Antiqua" w:hAnsi="Book Antiqua" w:cs="Book Antiqua"/>
          <w:b/>
          <w:bCs/>
          <w:color w:val="000000"/>
        </w:rPr>
        <w:t xml:space="preserve">, </w:t>
      </w:r>
      <w:r w:rsidRPr="00495F82">
        <w:rPr>
          <w:rFonts w:ascii="Book Antiqua" w:eastAsia="Book Antiqua" w:hAnsi="Book Antiqua" w:cs="Book Antiqua"/>
          <w:color w:val="000000"/>
        </w:rPr>
        <w:t xml:space="preserve">Department of </w:t>
      </w:r>
      <w:proofErr w:type="spellStart"/>
      <w:r w:rsidRPr="00495F82">
        <w:rPr>
          <w:rFonts w:ascii="Book Antiqua" w:eastAsia="Book Antiqua" w:hAnsi="Book Antiqua" w:cs="Book Antiqua"/>
          <w:color w:val="000000"/>
        </w:rPr>
        <w:t>Hepatology</w:t>
      </w:r>
      <w:proofErr w:type="spellEnd"/>
      <w:r w:rsidRPr="00495F82">
        <w:rPr>
          <w:rFonts w:ascii="Book Antiqua" w:eastAsia="Book Antiqua" w:hAnsi="Book Antiqua" w:cs="Book Antiqua"/>
          <w:color w:val="000000"/>
        </w:rPr>
        <w:t xml:space="preserve">, </w:t>
      </w:r>
      <w:proofErr w:type="spellStart"/>
      <w:r w:rsidRPr="00495F82">
        <w:rPr>
          <w:rFonts w:ascii="Book Antiqua" w:eastAsia="Book Antiqua" w:hAnsi="Book Antiqua" w:cs="Book Antiqua"/>
          <w:color w:val="000000"/>
        </w:rPr>
        <w:t>Fundación</w:t>
      </w:r>
      <w:proofErr w:type="spellEnd"/>
      <w:r w:rsidRPr="00495F82">
        <w:rPr>
          <w:rFonts w:ascii="Book Antiqua" w:eastAsia="Book Antiqua" w:hAnsi="Book Antiqua" w:cs="Book Antiqua"/>
          <w:color w:val="000000"/>
        </w:rPr>
        <w:t xml:space="preserve"> Santa Fe de Bogotá, Bogotá 110111, Colombia</w:t>
      </w:r>
    </w:p>
    <w:p w14:paraId="2238B43D" w14:textId="77777777" w:rsidR="00A77B3E" w:rsidRPr="00495F82" w:rsidRDefault="00A77B3E">
      <w:pPr>
        <w:spacing w:line="360" w:lineRule="auto"/>
        <w:jc w:val="both"/>
      </w:pPr>
    </w:p>
    <w:p w14:paraId="74674141" w14:textId="22DA324B" w:rsidR="00A77B3E" w:rsidRPr="00495F82" w:rsidRDefault="002624AF">
      <w:pPr>
        <w:spacing w:line="360" w:lineRule="auto"/>
        <w:jc w:val="both"/>
      </w:pPr>
      <w:r w:rsidRPr="00495F82">
        <w:rPr>
          <w:rFonts w:ascii="Book Antiqua" w:eastAsia="Book Antiqua" w:hAnsi="Book Antiqua" w:cs="Book Antiqua"/>
          <w:b/>
          <w:bCs/>
          <w:color w:val="000000"/>
        </w:rPr>
        <w:t xml:space="preserve">Author contributions: </w:t>
      </w:r>
      <w:proofErr w:type="spellStart"/>
      <w:r w:rsidR="006274C4" w:rsidRPr="00495F82">
        <w:rPr>
          <w:rFonts w:ascii="Book Antiqua" w:eastAsia="Book Antiqua" w:hAnsi="Book Antiqua" w:cs="Book Antiqua"/>
          <w:color w:val="000000"/>
        </w:rPr>
        <w:t>Tapias</w:t>
      </w:r>
      <w:proofErr w:type="spellEnd"/>
      <w:r w:rsidR="006274C4" w:rsidRPr="00495F82">
        <w:rPr>
          <w:rFonts w:ascii="Book Antiqua" w:eastAsia="Book Antiqua" w:hAnsi="Book Antiqua" w:cs="Book Antiqua"/>
          <w:color w:val="000000"/>
        </w:rPr>
        <w:t xml:space="preserve"> </w:t>
      </w:r>
      <w:r w:rsidRPr="00495F82">
        <w:rPr>
          <w:rFonts w:ascii="Book Antiqua" w:eastAsia="Book Antiqua" w:hAnsi="Book Antiqua" w:cs="Book Antiqua"/>
          <w:color w:val="000000"/>
        </w:rPr>
        <w:t>M</w:t>
      </w:r>
      <w:r w:rsidR="006274C4" w:rsidRPr="00495F82">
        <w:rPr>
          <w:rFonts w:ascii="Book Antiqua" w:eastAsia="Book Antiqua" w:hAnsi="Book Antiqua" w:cs="Book Antiqua"/>
          <w:color w:val="000000"/>
        </w:rPr>
        <w:t xml:space="preserve"> </w:t>
      </w:r>
      <w:r w:rsidRPr="00495F82">
        <w:rPr>
          <w:rFonts w:ascii="Book Antiqua" w:eastAsia="Book Antiqua" w:hAnsi="Book Antiqua" w:cs="Book Antiqua"/>
          <w:color w:val="000000"/>
        </w:rPr>
        <w:t xml:space="preserve">and </w:t>
      </w:r>
      <w:proofErr w:type="spellStart"/>
      <w:r w:rsidR="006274C4" w:rsidRPr="00495F82">
        <w:rPr>
          <w:rFonts w:ascii="Book Antiqua" w:eastAsia="Book Antiqua" w:hAnsi="Book Antiqua" w:cs="Book Antiqua"/>
          <w:color w:val="000000"/>
        </w:rPr>
        <w:t>Mendivil</w:t>
      </w:r>
      <w:proofErr w:type="spellEnd"/>
      <w:r w:rsidR="006274C4" w:rsidRPr="00495F82">
        <w:rPr>
          <w:rFonts w:ascii="Book Antiqua" w:eastAsia="Book Antiqua" w:hAnsi="Book Antiqua" w:cs="Book Antiqua"/>
          <w:color w:val="000000"/>
        </w:rPr>
        <w:t xml:space="preserve"> </w:t>
      </w:r>
      <w:r w:rsidRPr="00495F82">
        <w:rPr>
          <w:rFonts w:ascii="Book Antiqua" w:eastAsia="Book Antiqua" w:hAnsi="Book Antiqua" w:cs="Book Antiqua"/>
          <w:color w:val="000000"/>
        </w:rPr>
        <w:t>CO</w:t>
      </w:r>
      <w:r w:rsidR="006274C4" w:rsidRPr="00495F82">
        <w:rPr>
          <w:rFonts w:ascii="Book Antiqua" w:eastAsia="Book Antiqua" w:hAnsi="Book Antiqua" w:cs="Book Antiqua"/>
          <w:color w:val="000000"/>
        </w:rPr>
        <w:t xml:space="preserve"> </w:t>
      </w:r>
      <w:r w:rsidRPr="00495F82">
        <w:rPr>
          <w:rFonts w:ascii="Book Antiqua" w:eastAsia="Book Antiqua" w:hAnsi="Book Antiqua" w:cs="Book Antiqua"/>
          <w:color w:val="000000"/>
        </w:rPr>
        <w:t xml:space="preserve">conceived and supervised the study execution, and took part in </w:t>
      </w:r>
      <w:r w:rsidR="00495F82">
        <w:rPr>
          <w:rFonts w:ascii="Book Antiqua" w:eastAsia="Book Antiqua" w:hAnsi="Book Antiqua" w:cs="Book Antiqua"/>
          <w:color w:val="000000"/>
        </w:rPr>
        <w:t xml:space="preserve">the </w:t>
      </w:r>
      <w:r w:rsidRPr="00495F82">
        <w:rPr>
          <w:rFonts w:ascii="Book Antiqua" w:eastAsia="Book Antiqua" w:hAnsi="Book Antiqua" w:cs="Book Antiqua"/>
          <w:color w:val="000000"/>
        </w:rPr>
        <w:t>data analysis</w:t>
      </w:r>
      <w:r w:rsidR="006274C4" w:rsidRPr="00495F82">
        <w:rPr>
          <w:rFonts w:ascii="Book Antiqua" w:eastAsia="Book Antiqua" w:hAnsi="Book Antiqua" w:cs="Book Antiqua"/>
          <w:color w:val="000000"/>
        </w:rPr>
        <w:t>;</w:t>
      </w:r>
      <w:r w:rsidRPr="00495F82">
        <w:rPr>
          <w:rFonts w:ascii="Book Antiqua" w:eastAsia="Book Antiqua" w:hAnsi="Book Antiqua" w:cs="Book Antiqua"/>
          <w:color w:val="000000"/>
        </w:rPr>
        <w:t xml:space="preserve"> </w:t>
      </w:r>
      <w:proofErr w:type="spellStart"/>
      <w:r w:rsidRPr="00495F82">
        <w:rPr>
          <w:rFonts w:ascii="Book Antiqua" w:eastAsia="Book Antiqua" w:hAnsi="Book Antiqua" w:cs="Book Antiqua"/>
          <w:color w:val="000000"/>
        </w:rPr>
        <w:t>Guatibonza-García</w:t>
      </w:r>
      <w:proofErr w:type="spellEnd"/>
      <w:r w:rsidRPr="00495F82">
        <w:rPr>
          <w:rFonts w:ascii="Book Antiqua" w:eastAsia="Book Antiqua" w:hAnsi="Book Antiqua" w:cs="Book Antiqua"/>
          <w:color w:val="000000"/>
        </w:rPr>
        <w:t xml:space="preserve"> V, </w:t>
      </w:r>
      <w:proofErr w:type="spellStart"/>
      <w:r w:rsidRPr="00495F82">
        <w:rPr>
          <w:rFonts w:ascii="Book Antiqua" w:eastAsia="Book Antiqua" w:hAnsi="Book Antiqua" w:cs="Book Antiqua"/>
          <w:color w:val="000000"/>
        </w:rPr>
        <w:t>Gaete</w:t>
      </w:r>
      <w:proofErr w:type="spellEnd"/>
      <w:r w:rsidRPr="00495F82">
        <w:rPr>
          <w:rFonts w:ascii="Book Antiqua" w:eastAsia="Book Antiqua" w:hAnsi="Book Antiqua" w:cs="Book Antiqua"/>
          <w:color w:val="000000"/>
        </w:rPr>
        <w:t xml:space="preserve"> PV, Pérez-</w:t>
      </w:r>
      <w:proofErr w:type="spellStart"/>
      <w:r w:rsidRPr="00495F82">
        <w:rPr>
          <w:rFonts w:ascii="Book Antiqua" w:eastAsia="Book Antiqua" w:hAnsi="Book Antiqua" w:cs="Book Antiqua"/>
          <w:color w:val="000000"/>
        </w:rPr>
        <w:t>Londoño</w:t>
      </w:r>
      <w:proofErr w:type="spellEnd"/>
      <w:r w:rsidRPr="00495F82">
        <w:rPr>
          <w:rFonts w:ascii="Book Antiqua" w:eastAsia="Book Antiqua" w:hAnsi="Book Antiqua" w:cs="Book Antiqua"/>
          <w:color w:val="000000"/>
        </w:rPr>
        <w:t xml:space="preserve"> A, Puerto-Baracaldo DK</w:t>
      </w:r>
      <w:r w:rsidR="00495F82">
        <w:rPr>
          <w:rFonts w:ascii="Book Antiqua" w:eastAsia="Book Antiqua" w:hAnsi="Book Antiqua" w:cs="Book Antiqua"/>
          <w:color w:val="000000"/>
        </w:rPr>
        <w:t>,</w:t>
      </w:r>
      <w:r w:rsidR="006274C4" w:rsidRPr="00495F82">
        <w:rPr>
          <w:rFonts w:ascii="Book Antiqua" w:eastAsia="Book Antiqua" w:hAnsi="Book Antiqua" w:cs="Book Antiqua"/>
          <w:color w:val="000000"/>
        </w:rPr>
        <w:t xml:space="preserve"> and</w:t>
      </w:r>
      <w:r w:rsidRPr="00495F82">
        <w:rPr>
          <w:rFonts w:ascii="Book Antiqua" w:eastAsia="Book Antiqua" w:hAnsi="Book Antiqua" w:cs="Book Antiqua"/>
          <w:color w:val="000000"/>
        </w:rPr>
        <w:t xml:space="preserve"> Gutiérrez-Romero SA participated in data collection, analysis, and interpretation</w:t>
      </w:r>
      <w:r w:rsidR="006274C4" w:rsidRPr="00495F82">
        <w:rPr>
          <w:rFonts w:ascii="Book Antiqua" w:eastAsia="Book Antiqua" w:hAnsi="Book Antiqua" w:cs="Book Antiqua"/>
          <w:color w:val="000000"/>
        </w:rPr>
        <w:t>;</w:t>
      </w:r>
      <w:r w:rsidRPr="00495F82">
        <w:rPr>
          <w:rFonts w:ascii="Book Antiqua" w:eastAsia="Book Antiqua" w:hAnsi="Book Antiqua" w:cs="Book Antiqua"/>
          <w:color w:val="000000"/>
        </w:rPr>
        <w:t xml:space="preserve"> </w:t>
      </w:r>
      <w:proofErr w:type="gramStart"/>
      <w:r w:rsidR="00495F82">
        <w:rPr>
          <w:rFonts w:ascii="Book Antiqua" w:eastAsia="Book Antiqua" w:hAnsi="Book Antiqua" w:cs="Book Antiqua"/>
          <w:color w:val="000000"/>
        </w:rPr>
        <w:t>A</w:t>
      </w:r>
      <w:r w:rsidRPr="00495F82">
        <w:rPr>
          <w:rFonts w:ascii="Book Antiqua" w:eastAsia="Book Antiqua" w:hAnsi="Book Antiqua" w:cs="Book Antiqua"/>
          <w:color w:val="000000"/>
        </w:rPr>
        <w:t>ll</w:t>
      </w:r>
      <w:proofErr w:type="gramEnd"/>
      <w:r w:rsidRPr="00495F82">
        <w:rPr>
          <w:rFonts w:ascii="Book Antiqua" w:eastAsia="Book Antiqua" w:hAnsi="Book Antiqua" w:cs="Book Antiqua"/>
          <w:color w:val="000000"/>
        </w:rPr>
        <w:t xml:space="preserve"> authors drafted the manuscript and revised the article critically for important intellectual content.</w:t>
      </w:r>
    </w:p>
    <w:p w14:paraId="383F4430" w14:textId="77777777" w:rsidR="00A77B3E" w:rsidRPr="00495F82" w:rsidRDefault="00A77B3E">
      <w:pPr>
        <w:spacing w:line="360" w:lineRule="auto"/>
        <w:jc w:val="both"/>
      </w:pPr>
    </w:p>
    <w:p w14:paraId="6E27BCBA" w14:textId="77777777" w:rsidR="00A77B3E" w:rsidRPr="00CE251C" w:rsidRDefault="002624AF">
      <w:pPr>
        <w:spacing w:line="360" w:lineRule="auto"/>
        <w:jc w:val="both"/>
      </w:pPr>
      <w:r w:rsidRPr="00495F82">
        <w:rPr>
          <w:rFonts w:ascii="Book Antiqua" w:eastAsia="Book Antiqua" w:hAnsi="Book Antiqua" w:cs="Book Antiqua"/>
          <w:b/>
          <w:bCs/>
          <w:color w:val="000000"/>
        </w:rPr>
        <w:lastRenderedPageBreak/>
        <w:t xml:space="preserve">Corresponding author: Monica </w:t>
      </w:r>
      <w:proofErr w:type="spellStart"/>
      <w:r w:rsidRPr="00495F82">
        <w:rPr>
          <w:rFonts w:ascii="Book Antiqua" w:eastAsia="Book Antiqua" w:hAnsi="Book Antiqua" w:cs="Book Antiqua"/>
          <w:b/>
          <w:bCs/>
          <w:color w:val="000000"/>
        </w:rPr>
        <w:t>Tapias</w:t>
      </w:r>
      <w:proofErr w:type="spellEnd"/>
      <w:r w:rsidRPr="00495F82">
        <w:rPr>
          <w:rFonts w:ascii="Book Antiqua" w:eastAsia="Book Antiqua" w:hAnsi="Book Antiqua" w:cs="Book Antiqua"/>
          <w:b/>
          <w:bCs/>
          <w:color w:val="000000"/>
        </w:rPr>
        <w:t xml:space="preserve">, MD, Attending Doctor, </w:t>
      </w:r>
      <w:r w:rsidRPr="00801369">
        <w:rPr>
          <w:rFonts w:ascii="Book Antiqua" w:eastAsia="Book Antiqua" w:hAnsi="Book Antiqua" w:cs="Book Antiqua"/>
          <w:color w:val="000000"/>
        </w:rPr>
        <w:t xml:space="preserve">Department of </w:t>
      </w:r>
      <w:proofErr w:type="spellStart"/>
      <w:r w:rsidRPr="00801369">
        <w:rPr>
          <w:rFonts w:ascii="Book Antiqua" w:eastAsia="Book Antiqua" w:hAnsi="Book Antiqua" w:cs="Book Antiqua"/>
          <w:color w:val="000000"/>
        </w:rPr>
        <w:t>Hepatology</w:t>
      </w:r>
      <w:proofErr w:type="spellEnd"/>
      <w:r w:rsidRPr="00801369">
        <w:rPr>
          <w:rFonts w:ascii="Book Antiqua" w:eastAsia="Book Antiqua" w:hAnsi="Book Antiqua" w:cs="Book Antiqua"/>
          <w:color w:val="000000"/>
        </w:rPr>
        <w:t xml:space="preserve">, </w:t>
      </w:r>
      <w:proofErr w:type="spellStart"/>
      <w:r w:rsidRPr="00801369">
        <w:rPr>
          <w:rFonts w:ascii="Book Antiqua" w:eastAsia="Book Antiqua" w:hAnsi="Book Antiqua" w:cs="Book Antiqua"/>
          <w:color w:val="000000"/>
        </w:rPr>
        <w:t>Fundación</w:t>
      </w:r>
      <w:proofErr w:type="spellEnd"/>
      <w:r w:rsidRPr="00801369">
        <w:rPr>
          <w:rFonts w:ascii="Book Antiqua" w:eastAsia="Book Antiqua" w:hAnsi="Book Antiqua" w:cs="Book Antiqua"/>
          <w:color w:val="000000"/>
        </w:rPr>
        <w:t xml:space="preserve"> Santa Fe de Bogotá, Carrera 7 No.117-15, Bogotá 110111, Colombia. monictapias@yahoo.com</w:t>
      </w:r>
    </w:p>
    <w:p w14:paraId="05801CDE" w14:textId="77777777" w:rsidR="00A77B3E" w:rsidRPr="00BA7E3C" w:rsidRDefault="00A77B3E">
      <w:pPr>
        <w:spacing w:line="360" w:lineRule="auto"/>
        <w:jc w:val="both"/>
      </w:pPr>
    </w:p>
    <w:p w14:paraId="1EE01657" w14:textId="77777777" w:rsidR="00A77B3E" w:rsidRPr="00BA7E3C" w:rsidRDefault="002624AF">
      <w:pPr>
        <w:spacing w:line="360" w:lineRule="auto"/>
        <w:jc w:val="both"/>
      </w:pPr>
      <w:r w:rsidRPr="00BA7E3C">
        <w:rPr>
          <w:rFonts w:ascii="Book Antiqua" w:eastAsia="Book Antiqua" w:hAnsi="Book Antiqua" w:cs="Book Antiqua"/>
          <w:b/>
          <w:bCs/>
          <w:color w:val="000000"/>
        </w:rPr>
        <w:t xml:space="preserve">Received: </w:t>
      </w:r>
      <w:r w:rsidRPr="00BA7E3C">
        <w:rPr>
          <w:rFonts w:ascii="Book Antiqua" w:eastAsia="Book Antiqua" w:hAnsi="Book Antiqua" w:cs="Book Antiqua"/>
          <w:color w:val="000000"/>
        </w:rPr>
        <w:t>January 29, 2021</w:t>
      </w:r>
    </w:p>
    <w:p w14:paraId="15C5C918" w14:textId="77777777" w:rsidR="00A77B3E" w:rsidRPr="00BA7E3C" w:rsidRDefault="002624AF">
      <w:pPr>
        <w:spacing w:line="360" w:lineRule="auto"/>
        <w:jc w:val="both"/>
      </w:pPr>
      <w:r w:rsidRPr="00BA7E3C">
        <w:rPr>
          <w:rFonts w:ascii="Book Antiqua" w:eastAsia="Book Antiqua" w:hAnsi="Book Antiqua" w:cs="Book Antiqua"/>
          <w:b/>
          <w:bCs/>
          <w:color w:val="000000"/>
        </w:rPr>
        <w:t xml:space="preserve">Revised: </w:t>
      </w:r>
      <w:r w:rsidRPr="00BA7E3C">
        <w:rPr>
          <w:rFonts w:ascii="Book Antiqua" w:eastAsia="Book Antiqua" w:hAnsi="Book Antiqua" w:cs="Book Antiqua"/>
          <w:color w:val="000000"/>
        </w:rPr>
        <w:t>April 3, 2021</w:t>
      </w:r>
    </w:p>
    <w:p w14:paraId="5FC06E1D" w14:textId="27F825FD" w:rsidR="00A77B3E" w:rsidRPr="00BA7E3C" w:rsidRDefault="002624AF">
      <w:pPr>
        <w:spacing w:line="360" w:lineRule="auto"/>
        <w:jc w:val="both"/>
      </w:pPr>
      <w:r w:rsidRPr="00BA7E3C">
        <w:rPr>
          <w:rFonts w:ascii="Book Antiqua" w:eastAsia="Book Antiqua" w:hAnsi="Book Antiqua" w:cs="Book Antiqua"/>
          <w:b/>
          <w:bCs/>
          <w:color w:val="000000"/>
        </w:rPr>
        <w:t xml:space="preserve">Accepted: </w:t>
      </w:r>
      <w:r w:rsidR="00E73ADB" w:rsidRPr="00BA7E3C">
        <w:rPr>
          <w:rFonts w:ascii="Book Antiqua" w:eastAsia="Book Antiqua" w:hAnsi="Book Antiqua" w:cs="Book Antiqua"/>
          <w:bCs/>
          <w:color w:val="000000"/>
        </w:rPr>
        <w:t>April 22, 2021</w:t>
      </w:r>
    </w:p>
    <w:p w14:paraId="744D4AEA" w14:textId="32F2FC0B" w:rsidR="00A77B3E" w:rsidRPr="00BA7E3C" w:rsidRDefault="002624AF">
      <w:pPr>
        <w:spacing w:line="360" w:lineRule="auto"/>
        <w:jc w:val="both"/>
        <w:rPr>
          <w:lang w:eastAsia="zh-CN"/>
        </w:rPr>
      </w:pPr>
      <w:r w:rsidRPr="00BA7E3C">
        <w:rPr>
          <w:rFonts w:ascii="Book Antiqua" w:eastAsia="Book Antiqua" w:hAnsi="Book Antiqua" w:cs="Book Antiqua"/>
          <w:b/>
          <w:bCs/>
          <w:color w:val="000000"/>
        </w:rPr>
        <w:t xml:space="preserve">Published online: </w:t>
      </w:r>
      <w:r w:rsidR="009C6C07" w:rsidRPr="009C6C07">
        <w:rPr>
          <w:rFonts w:ascii="Book Antiqua" w:hAnsi="Book Antiqua"/>
          <w:color w:val="000000"/>
          <w:shd w:val="clear" w:color="auto" w:fill="FFFFFF"/>
        </w:rPr>
        <w:t>August 7, 2021</w:t>
      </w:r>
    </w:p>
    <w:p w14:paraId="543FE0ED" w14:textId="77777777" w:rsidR="00A77B3E" w:rsidRPr="00BA7E3C" w:rsidRDefault="00A77B3E">
      <w:pPr>
        <w:spacing w:line="360" w:lineRule="auto"/>
        <w:jc w:val="both"/>
        <w:sectPr w:rsidR="00A77B3E" w:rsidRPr="00BA7E3C">
          <w:footerReference w:type="default" r:id="rId7"/>
          <w:pgSz w:w="12240" w:h="15840"/>
          <w:pgMar w:top="1440" w:right="1440" w:bottom="1440" w:left="1440" w:header="720" w:footer="720" w:gutter="0"/>
          <w:cols w:space="720"/>
          <w:docGrid w:linePitch="360"/>
        </w:sectPr>
      </w:pPr>
    </w:p>
    <w:p w14:paraId="31A4CFEC" w14:textId="77777777" w:rsidR="00A77B3E" w:rsidRPr="00495F82" w:rsidRDefault="002624AF">
      <w:pPr>
        <w:spacing w:line="360" w:lineRule="auto"/>
        <w:jc w:val="both"/>
      </w:pPr>
      <w:r w:rsidRPr="00495F82">
        <w:rPr>
          <w:rFonts w:ascii="Book Antiqua" w:eastAsia="Book Antiqua" w:hAnsi="Book Antiqua" w:cs="Book Antiqua"/>
          <w:b/>
          <w:color w:val="000000"/>
        </w:rPr>
        <w:lastRenderedPageBreak/>
        <w:t>Abstract</w:t>
      </w:r>
    </w:p>
    <w:p w14:paraId="1AC952D3" w14:textId="77777777" w:rsidR="00A77B3E" w:rsidRPr="00495F82" w:rsidRDefault="002624AF">
      <w:pPr>
        <w:spacing w:line="360" w:lineRule="auto"/>
        <w:jc w:val="both"/>
      </w:pPr>
      <w:r w:rsidRPr="00495F82">
        <w:rPr>
          <w:rFonts w:ascii="Book Antiqua" w:eastAsia="Book Antiqua" w:hAnsi="Book Antiqua" w:cs="Book Antiqua"/>
          <w:color w:val="000000"/>
        </w:rPr>
        <w:t>BACKGROUND</w:t>
      </w:r>
    </w:p>
    <w:p w14:paraId="387B2412" w14:textId="0A13ADE3" w:rsidR="00A77B3E" w:rsidRPr="00495F82" w:rsidRDefault="002624AF">
      <w:pPr>
        <w:spacing w:line="360" w:lineRule="auto"/>
        <w:jc w:val="both"/>
      </w:pPr>
      <w:r w:rsidRPr="00495F82">
        <w:rPr>
          <w:rFonts w:ascii="Book Antiqua" w:eastAsia="Book Antiqua" w:hAnsi="Book Antiqua" w:cs="Book Antiqua"/>
          <w:color w:val="000000"/>
        </w:rPr>
        <w:t xml:space="preserve">Primary biliary cholangitis </w:t>
      </w:r>
      <w:r w:rsidR="00E244FC" w:rsidRPr="00495F82">
        <w:rPr>
          <w:rFonts w:ascii="Book Antiqua" w:eastAsia="Book Antiqua" w:hAnsi="Book Antiqua" w:cs="Book Antiqua"/>
          <w:color w:val="000000"/>
        </w:rPr>
        <w:t xml:space="preserve">(PBC) </w:t>
      </w:r>
      <w:r w:rsidRPr="00495F82">
        <w:rPr>
          <w:rFonts w:ascii="Book Antiqua" w:eastAsia="Book Antiqua" w:hAnsi="Book Antiqua" w:cs="Book Antiqua"/>
          <w:color w:val="000000"/>
        </w:rPr>
        <w:t>is a serious disease that cause</w:t>
      </w:r>
      <w:r w:rsidR="00495F82">
        <w:rPr>
          <w:rFonts w:ascii="Book Antiqua" w:eastAsia="Book Antiqua" w:hAnsi="Book Antiqua" w:cs="Book Antiqua"/>
          <w:color w:val="000000"/>
        </w:rPr>
        <w:t>s</w:t>
      </w:r>
      <w:r w:rsidRPr="00495F82">
        <w:rPr>
          <w:rFonts w:ascii="Book Antiqua" w:eastAsia="Book Antiqua" w:hAnsi="Book Antiqua" w:cs="Book Antiqua"/>
          <w:color w:val="000000"/>
        </w:rPr>
        <w:t xml:space="preserve"> significant morbidity. PBC is confirmed with liver biopsy but autoantibodies are frequently used as proxies for diagnosis. The performance of autoantibodies for the diagnosis of PBC seems to vary widely across populations.</w:t>
      </w:r>
    </w:p>
    <w:p w14:paraId="6723A1F3" w14:textId="77777777" w:rsidR="00A77B3E" w:rsidRPr="00495F82" w:rsidRDefault="00A77B3E">
      <w:pPr>
        <w:spacing w:line="360" w:lineRule="auto"/>
        <w:jc w:val="both"/>
      </w:pPr>
    </w:p>
    <w:p w14:paraId="5D08D831" w14:textId="77777777" w:rsidR="00A77B3E" w:rsidRPr="00495F82" w:rsidRDefault="002624AF">
      <w:pPr>
        <w:spacing w:line="360" w:lineRule="auto"/>
        <w:jc w:val="both"/>
      </w:pPr>
      <w:r w:rsidRPr="00495F82">
        <w:rPr>
          <w:rFonts w:ascii="Book Antiqua" w:eastAsia="Book Antiqua" w:hAnsi="Book Antiqua" w:cs="Book Antiqua"/>
          <w:color w:val="000000"/>
        </w:rPr>
        <w:t>AIM</w:t>
      </w:r>
    </w:p>
    <w:p w14:paraId="375AC5BD" w14:textId="7BA1243C" w:rsidR="00A77B3E" w:rsidRPr="00495F82" w:rsidRDefault="00E244FC">
      <w:pPr>
        <w:spacing w:line="360" w:lineRule="auto"/>
        <w:jc w:val="both"/>
      </w:pPr>
      <w:proofErr w:type="gramStart"/>
      <w:r w:rsidRPr="00495F82">
        <w:rPr>
          <w:rFonts w:ascii="Book Antiqua" w:eastAsia="Book Antiqua" w:hAnsi="Book Antiqua" w:cs="Book Antiqua"/>
          <w:color w:val="000000"/>
        </w:rPr>
        <w:t>To</w:t>
      </w:r>
      <w:r w:rsidR="002624AF" w:rsidRPr="00495F82">
        <w:rPr>
          <w:rFonts w:ascii="Book Antiqua" w:eastAsia="Book Antiqua" w:hAnsi="Book Antiqua" w:cs="Book Antiqua"/>
          <w:color w:val="000000"/>
        </w:rPr>
        <w:t xml:space="preserve"> assess</w:t>
      </w:r>
      <w:r w:rsidRPr="00495F82">
        <w:rPr>
          <w:rFonts w:ascii="Book Antiqua" w:eastAsia="Book Antiqua" w:hAnsi="Book Antiqua" w:cs="Book Antiqua"/>
          <w:color w:val="000000"/>
        </w:rPr>
        <w:t xml:space="preserve"> </w:t>
      </w:r>
      <w:r w:rsidR="002624AF" w:rsidRPr="00495F82">
        <w:rPr>
          <w:rFonts w:ascii="Book Antiqua" w:eastAsia="Book Antiqua" w:hAnsi="Book Antiqua" w:cs="Book Antiqua"/>
          <w:color w:val="000000"/>
        </w:rPr>
        <w:t>the diagnostic performance of several autoantibodies for the diagnosis of PBC in Latin American individuals.</w:t>
      </w:r>
      <w:proofErr w:type="gramEnd"/>
    </w:p>
    <w:p w14:paraId="3060B9C1" w14:textId="77777777" w:rsidR="00A77B3E" w:rsidRPr="00495F82" w:rsidRDefault="00A77B3E">
      <w:pPr>
        <w:spacing w:line="360" w:lineRule="auto"/>
        <w:jc w:val="both"/>
      </w:pPr>
    </w:p>
    <w:p w14:paraId="09C2EFA4" w14:textId="77777777" w:rsidR="00A77B3E" w:rsidRPr="00495F82" w:rsidRDefault="002624AF">
      <w:pPr>
        <w:spacing w:line="360" w:lineRule="auto"/>
        <w:jc w:val="both"/>
      </w:pPr>
      <w:r w:rsidRPr="00495F82">
        <w:rPr>
          <w:rFonts w:ascii="Book Antiqua" w:eastAsia="Book Antiqua" w:hAnsi="Book Antiqua" w:cs="Book Antiqua"/>
          <w:color w:val="000000"/>
        </w:rPr>
        <w:t>METHODS</w:t>
      </w:r>
    </w:p>
    <w:p w14:paraId="167027D8" w14:textId="4287FEF3" w:rsidR="00A77B3E" w:rsidRPr="00495F82" w:rsidRDefault="002624AF">
      <w:pPr>
        <w:spacing w:line="360" w:lineRule="auto"/>
        <w:jc w:val="both"/>
      </w:pPr>
      <w:r w:rsidRPr="00495F82">
        <w:rPr>
          <w:rFonts w:ascii="Book Antiqua" w:eastAsia="Book Antiqua" w:hAnsi="Book Antiqua" w:cs="Book Antiqua"/>
          <w:color w:val="000000"/>
        </w:rPr>
        <w:t>We studied 85 female adult Colombians, 43 cases with biopsy-confirmed PBC and 42 controls in whom a liver biopsy ruled out PBC. Plasma anti</w:t>
      </w:r>
      <w:r w:rsidR="00E244FC" w:rsidRPr="00495F82">
        <w:rPr>
          <w:rFonts w:ascii="Book Antiqua" w:eastAsia="Book Antiqua" w:hAnsi="Book Antiqua" w:cs="Book Antiqua"/>
          <w:color w:val="000000"/>
        </w:rPr>
        <w:t>-</w:t>
      </w:r>
      <w:r w:rsidRPr="00495F82">
        <w:rPr>
          <w:rFonts w:ascii="Book Antiqua" w:eastAsia="Book Antiqua" w:hAnsi="Book Antiqua" w:cs="Book Antiqua"/>
          <w:color w:val="000000"/>
        </w:rPr>
        <w:t>mitochondrial antibodies (AMA</w:t>
      </w:r>
      <w:r w:rsidR="00495F82">
        <w:rPr>
          <w:rFonts w:ascii="Book Antiqua" w:eastAsia="Book Antiqua" w:hAnsi="Book Antiqua" w:cs="Book Antiqua"/>
          <w:color w:val="000000"/>
        </w:rPr>
        <w:t>s</w:t>
      </w:r>
      <w:r w:rsidRPr="00495F82">
        <w:rPr>
          <w:rFonts w:ascii="Book Antiqua" w:eastAsia="Book Antiqua" w:hAnsi="Book Antiqua" w:cs="Book Antiqua"/>
          <w:color w:val="000000"/>
        </w:rPr>
        <w:t>), anti-smooth muscle antibodies (ASMA</w:t>
      </w:r>
      <w:r w:rsidR="00495F82">
        <w:rPr>
          <w:rFonts w:ascii="Book Antiqua" w:eastAsia="Book Antiqua" w:hAnsi="Book Antiqua" w:cs="Book Antiqua"/>
          <w:color w:val="000000"/>
        </w:rPr>
        <w:t>s</w:t>
      </w:r>
      <w:r w:rsidRPr="00495F82">
        <w:rPr>
          <w:rFonts w:ascii="Book Antiqua" w:eastAsia="Book Antiqua" w:hAnsi="Book Antiqua" w:cs="Book Antiqua"/>
          <w:color w:val="000000"/>
        </w:rPr>
        <w:t>) and anti</w:t>
      </w:r>
      <w:r w:rsidR="00E244FC" w:rsidRPr="00495F82">
        <w:rPr>
          <w:rFonts w:ascii="Book Antiqua" w:eastAsia="Book Antiqua" w:hAnsi="Book Antiqua" w:cs="Book Antiqua"/>
          <w:color w:val="000000"/>
        </w:rPr>
        <w:t>-</w:t>
      </w:r>
      <w:r w:rsidRPr="00495F82">
        <w:rPr>
          <w:rFonts w:ascii="Book Antiqua" w:eastAsia="Book Antiqua" w:hAnsi="Book Antiqua" w:cs="Book Antiqua"/>
          <w:color w:val="000000"/>
        </w:rPr>
        <w:t>nuclear antibodies (ANA</w:t>
      </w:r>
      <w:r w:rsidR="00495F82">
        <w:rPr>
          <w:rFonts w:ascii="Book Antiqua" w:eastAsia="Book Antiqua" w:hAnsi="Book Antiqua" w:cs="Book Antiqua"/>
          <w:color w:val="000000"/>
        </w:rPr>
        <w:t>s</w:t>
      </w:r>
      <w:r w:rsidRPr="00495F82">
        <w:rPr>
          <w:rFonts w:ascii="Book Antiqua" w:eastAsia="Book Antiqua" w:hAnsi="Book Antiqua" w:cs="Book Antiqua"/>
          <w:color w:val="000000"/>
        </w:rPr>
        <w:t xml:space="preserve">), as well as total immunoglobulin </w:t>
      </w:r>
      <w:r w:rsidR="00E244FC" w:rsidRPr="00495F82">
        <w:rPr>
          <w:rFonts w:ascii="Book Antiqua" w:eastAsia="Book Antiqua" w:hAnsi="Book Antiqua" w:cs="Book Antiqua"/>
          <w:color w:val="000000"/>
        </w:rPr>
        <w:t>(</w:t>
      </w:r>
      <w:proofErr w:type="spellStart"/>
      <w:r w:rsidR="00E244FC" w:rsidRPr="00495F82">
        <w:rPr>
          <w:rFonts w:ascii="Book Antiqua" w:eastAsia="Book Antiqua" w:hAnsi="Book Antiqua" w:cs="Book Antiqua"/>
          <w:color w:val="000000"/>
        </w:rPr>
        <w:t>Ig</w:t>
      </w:r>
      <w:proofErr w:type="spellEnd"/>
      <w:r w:rsidR="00E244FC" w:rsidRPr="00495F82">
        <w:rPr>
          <w:rFonts w:ascii="Book Antiqua" w:eastAsia="Book Antiqua" w:hAnsi="Book Antiqua" w:cs="Book Antiqua"/>
          <w:color w:val="000000"/>
        </w:rPr>
        <w:t xml:space="preserve">) </w:t>
      </w:r>
      <w:r w:rsidRPr="00495F82">
        <w:rPr>
          <w:rFonts w:ascii="Book Antiqua" w:eastAsia="Book Antiqua" w:hAnsi="Book Antiqua" w:cs="Book Antiqua"/>
          <w:color w:val="000000"/>
        </w:rPr>
        <w:t>M</w:t>
      </w:r>
      <w:r w:rsidR="00E244FC" w:rsidRPr="00495F82">
        <w:rPr>
          <w:rFonts w:ascii="Book Antiqua" w:eastAsia="Book Antiqua" w:hAnsi="Book Antiqua" w:cs="Book Antiqua"/>
          <w:color w:val="000000"/>
        </w:rPr>
        <w:t xml:space="preserve"> </w:t>
      </w:r>
      <w:r w:rsidRPr="00495F82">
        <w:rPr>
          <w:rFonts w:ascii="Book Antiqua" w:eastAsia="Book Antiqua" w:hAnsi="Book Antiqua" w:cs="Book Antiqua"/>
          <w:color w:val="000000"/>
        </w:rPr>
        <w:t xml:space="preserve">and </w:t>
      </w:r>
      <w:proofErr w:type="spellStart"/>
      <w:r w:rsidRPr="00495F82">
        <w:rPr>
          <w:rFonts w:ascii="Book Antiqua" w:eastAsia="Book Antiqua" w:hAnsi="Book Antiqua" w:cs="Book Antiqua"/>
          <w:color w:val="000000"/>
        </w:rPr>
        <w:t>IgG</w:t>
      </w:r>
      <w:proofErr w:type="spellEnd"/>
      <w:r w:rsidRPr="00495F82">
        <w:rPr>
          <w:rFonts w:ascii="Book Antiqua" w:eastAsia="Book Antiqua" w:hAnsi="Book Antiqua" w:cs="Book Antiqua"/>
          <w:color w:val="000000"/>
        </w:rPr>
        <w:t xml:space="preserve"> were determined using immunofluorescence or </w:t>
      </w:r>
      <w:r w:rsidR="00E244FC" w:rsidRPr="00495F82">
        <w:rPr>
          <w:rFonts w:ascii="Book Antiqua" w:eastAsia="Book Antiqua" w:hAnsi="Book Antiqua" w:cs="Book Antiqua"/>
          <w:color w:val="000000"/>
        </w:rPr>
        <w:t xml:space="preserve">enzyme-linked </w:t>
      </w:r>
      <w:proofErr w:type="spellStart"/>
      <w:r w:rsidR="00E244FC" w:rsidRPr="00495F82">
        <w:rPr>
          <w:rFonts w:ascii="Book Antiqua" w:eastAsia="Book Antiqua" w:hAnsi="Book Antiqua" w:cs="Book Antiqua"/>
          <w:color w:val="000000"/>
        </w:rPr>
        <w:t>immunosorbent</w:t>
      </w:r>
      <w:proofErr w:type="spellEnd"/>
      <w:r w:rsidR="00E244FC" w:rsidRPr="00495F82">
        <w:rPr>
          <w:rFonts w:ascii="Book Antiqua" w:eastAsia="Book Antiqua" w:hAnsi="Book Antiqua" w:cs="Book Antiqua"/>
          <w:color w:val="000000"/>
        </w:rPr>
        <w:t xml:space="preserve"> assay</w:t>
      </w:r>
      <w:r w:rsidRPr="00495F82">
        <w:rPr>
          <w:rFonts w:ascii="Book Antiqua" w:eastAsia="Book Antiqua" w:hAnsi="Book Antiqua" w:cs="Book Antiqua"/>
          <w:color w:val="000000"/>
        </w:rPr>
        <w:t xml:space="preserve"> in all study participants within </w:t>
      </w:r>
      <w:r w:rsidR="00495F82">
        <w:rPr>
          <w:rFonts w:ascii="Book Antiqua" w:eastAsia="Book Antiqua" w:hAnsi="Book Antiqua" w:cs="Book Antiqua"/>
          <w:color w:val="000000"/>
        </w:rPr>
        <w:t>1</w:t>
      </w:r>
      <w:r w:rsidR="00495F82" w:rsidRPr="00495F82">
        <w:rPr>
          <w:rFonts w:ascii="Book Antiqua" w:eastAsia="Book Antiqua" w:hAnsi="Book Antiqua" w:cs="Book Antiqua"/>
          <w:color w:val="000000"/>
        </w:rPr>
        <w:t xml:space="preserve"> </w:t>
      </w:r>
      <w:r w:rsidRPr="00495F82">
        <w:rPr>
          <w:rFonts w:ascii="Book Antiqua" w:eastAsia="Book Antiqua" w:hAnsi="Book Antiqua" w:cs="Book Antiqua"/>
          <w:color w:val="000000"/>
        </w:rPr>
        <w:t>year of the biopsy. For all variables, values analyzed were those closest to the date of the biopsy. Patients with viral or alcoholic hepatitis were excluded.</w:t>
      </w:r>
    </w:p>
    <w:p w14:paraId="67B544F6" w14:textId="77777777" w:rsidR="00A77B3E" w:rsidRPr="00495F82" w:rsidRDefault="00A77B3E">
      <w:pPr>
        <w:spacing w:line="360" w:lineRule="auto"/>
        <w:jc w:val="both"/>
      </w:pPr>
    </w:p>
    <w:p w14:paraId="302373C0" w14:textId="77777777" w:rsidR="00A77B3E" w:rsidRPr="00495F82" w:rsidRDefault="002624AF">
      <w:pPr>
        <w:spacing w:line="360" w:lineRule="auto"/>
        <w:jc w:val="both"/>
      </w:pPr>
      <w:r w:rsidRPr="00495F82">
        <w:rPr>
          <w:rFonts w:ascii="Book Antiqua" w:eastAsia="Book Antiqua" w:hAnsi="Book Antiqua" w:cs="Book Antiqua"/>
          <w:color w:val="000000"/>
        </w:rPr>
        <w:t>RESULTS</w:t>
      </w:r>
    </w:p>
    <w:p w14:paraId="5B1C532E" w14:textId="764C7EE0" w:rsidR="00A77B3E" w:rsidRPr="00495F82" w:rsidRDefault="002624AF">
      <w:pPr>
        <w:spacing w:line="360" w:lineRule="auto"/>
        <w:jc w:val="both"/>
      </w:pPr>
      <w:r w:rsidRPr="00495F82">
        <w:rPr>
          <w:rFonts w:ascii="Book Antiqua" w:eastAsia="Book Antiqua" w:hAnsi="Book Antiqua" w:cs="Book Antiqua"/>
          <w:color w:val="000000"/>
        </w:rPr>
        <w:t xml:space="preserve">Mean age at diagnosis was 58.7 years for cases and 56.9 years for controls, </w:t>
      </w:r>
      <w:r w:rsidR="00495F82">
        <w:rPr>
          <w:rFonts w:ascii="Book Antiqua" w:eastAsia="Book Antiqua" w:hAnsi="Book Antiqua" w:cs="Book Antiqua"/>
          <w:color w:val="000000"/>
        </w:rPr>
        <w:t xml:space="preserve">and the </w:t>
      </w:r>
      <w:r w:rsidRPr="00495F82">
        <w:rPr>
          <w:rFonts w:ascii="Book Antiqua" w:eastAsia="Book Antiqua" w:hAnsi="Book Antiqua" w:cs="Book Antiqua"/>
          <w:color w:val="000000"/>
        </w:rPr>
        <w:t>body</w:t>
      </w:r>
      <w:r w:rsidR="00E244FC" w:rsidRPr="00495F82">
        <w:rPr>
          <w:rFonts w:ascii="Book Antiqua" w:eastAsia="Book Antiqua" w:hAnsi="Book Antiqua" w:cs="Book Antiqua"/>
          <w:color w:val="000000"/>
        </w:rPr>
        <w:t xml:space="preserve"> </w:t>
      </w:r>
      <w:r w:rsidRPr="00495F82">
        <w:rPr>
          <w:rFonts w:ascii="Book Antiqua" w:eastAsia="Book Antiqua" w:hAnsi="Book Antiqua" w:cs="Book Antiqua"/>
          <w:color w:val="000000"/>
        </w:rPr>
        <w:t>mass index</w:t>
      </w:r>
      <w:r w:rsidR="00E244FC" w:rsidRPr="00495F82">
        <w:rPr>
          <w:rFonts w:ascii="Book Antiqua" w:eastAsia="Book Antiqua" w:hAnsi="Book Antiqua" w:cs="Book Antiqua"/>
          <w:color w:val="000000"/>
        </w:rPr>
        <w:t xml:space="preserve"> </w:t>
      </w:r>
      <w:r w:rsidRPr="00495F82">
        <w:rPr>
          <w:rFonts w:ascii="Book Antiqua" w:eastAsia="Book Antiqua" w:hAnsi="Book Antiqua" w:cs="Book Antiqua"/>
          <w:color w:val="000000"/>
        </w:rPr>
        <w:t xml:space="preserve">was lower among cases. Most cases received </w:t>
      </w:r>
      <w:proofErr w:type="spellStart"/>
      <w:r w:rsidRPr="00495F82">
        <w:rPr>
          <w:rFonts w:ascii="Book Antiqua" w:eastAsia="Book Antiqua" w:hAnsi="Book Antiqua" w:cs="Book Antiqua"/>
          <w:color w:val="000000"/>
        </w:rPr>
        <w:t>ursodeoxycholic</w:t>
      </w:r>
      <w:proofErr w:type="spellEnd"/>
      <w:r w:rsidRPr="00495F82">
        <w:rPr>
          <w:rFonts w:ascii="Book Antiqua" w:eastAsia="Book Antiqua" w:hAnsi="Book Antiqua" w:cs="Book Antiqua"/>
          <w:color w:val="000000"/>
        </w:rPr>
        <w:t xml:space="preserve"> acid, while most controls received vitamin E. </w:t>
      </w:r>
      <w:proofErr w:type="spellStart"/>
      <w:r w:rsidRPr="00495F82">
        <w:rPr>
          <w:rFonts w:ascii="Book Antiqua" w:eastAsia="Book Antiqua" w:hAnsi="Book Antiqua" w:cs="Book Antiqua"/>
          <w:color w:val="000000"/>
        </w:rPr>
        <w:t>Sjögren</w:t>
      </w:r>
      <w:proofErr w:type="spellEnd"/>
      <w:r w:rsidRPr="00495F82">
        <w:rPr>
          <w:rFonts w:ascii="Book Antiqua" w:eastAsia="Book Antiqua" w:hAnsi="Book Antiqua" w:cs="Book Antiqua"/>
          <w:color w:val="000000"/>
        </w:rPr>
        <w:t xml:space="preserve"> syndrome and Hashimoto’s thyroiditis were the most frequent autoimmune comorbidities of PBC. The prevalence of AMA positivity among PBC cases was unexpectedly low.</w:t>
      </w:r>
      <w:r w:rsidR="00E244FC" w:rsidRPr="00495F82">
        <w:rPr>
          <w:rFonts w:ascii="Book Antiqua" w:eastAsia="Book Antiqua" w:hAnsi="Book Antiqua" w:cs="Book Antiqua"/>
          <w:color w:val="000000"/>
        </w:rPr>
        <w:t xml:space="preserve"> </w:t>
      </w:r>
      <w:r w:rsidRPr="00495F82">
        <w:rPr>
          <w:rFonts w:ascii="Book Antiqua" w:eastAsia="Book Antiqua" w:hAnsi="Book Antiqua" w:cs="Book Antiqua"/>
          <w:color w:val="000000"/>
        </w:rPr>
        <w:t xml:space="preserve">The sensitivity and specificity values were respectively 44.2% and 76.2% for AMA, 74.4% and 38.1% for ANA, 14.0% and 73.8% for ASMA, 26.7% and 80.0% for </w:t>
      </w:r>
      <w:proofErr w:type="spellStart"/>
      <w:r w:rsidRPr="00495F82">
        <w:rPr>
          <w:rFonts w:ascii="Book Antiqua" w:eastAsia="Book Antiqua" w:hAnsi="Book Antiqua" w:cs="Book Antiqua"/>
          <w:color w:val="000000"/>
        </w:rPr>
        <w:t>IgG</w:t>
      </w:r>
      <w:proofErr w:type="spellEnd"/>
      <w:r w:rsidRPr="00495F82">
        <w:rPr>
          <w:rFonts w:ascii="Book Antiqua" w:eastAsia="Book Antiqua" w:hAnsi="Book Antiqua" w:cs="Book Antiqua"/>
          <w:color w:val="000000"/>
        </w:rPr>
        <w:t xml:space="preserve">, and 57.1% and 85.7% for </w:t>
      </w:r>
      <w:proofErr w:type="spellStart"/>
      <w:r w:rsidRPr="00495F82">
        <w:rPr>
          <w:rFonts w:ascii="Book Antiqua" w:eastAsia="Book Antiqua" w:hAnsi="Book Antiqua" w:cs="Book Antiqua"/>
          <w:color w:val="000000"/>
        </w:rPr>
        <w:t>IgM</w:t>
      </w:r>
      <w:proofErr w:type="spellEnd"/>
      <w:r w:rsidRPr="00495F82">
        <w:rPr>
          <w:rFonts w:ascii="Book Antiqua" w:eastAsia="Book Antiqua" w:hAnsi="Book Antiqua" w:cs="Book Antiqua"/>
          <w:color w:val="000000"/>
        </w:rPr>
        <w:t xml:space="preserve">. The combination of positive AMA plus positive </w:t>
      </w:r>
      <w:proofErr w:type="spellStart"/>
      <w:r w:rsidRPr="00495F82">
        <w:rPr>
          <w:rFonts w:ascii="Book Antiqua" w:eastAsia="Book Antiqua" w:hAnsi="Book Antiqua" w:cs="Book Antiqua"/>
          <w:color w:val="000000"/>
        </w:rPr>
        <w:t>IgM</w:t>
      </w:r>
      <w:proofErr w:type="spellEnd"/>
      <w:r w:rsidRPr="00495F82">
        <w:rPr>
          <w:rFonts w:ascii="Book Antiqua" w:eastAsia="Book Antiqua" w:hAnsi="Book Antiqua" w:cs="Book Antiqua"/>
          <w:color w:val="000000"/>
        </w:rPr>
        <w:t xml:space="preserve"> had 91% positive predictive value for PBC. Among </w:t>
      </w:r>
      <w:r w:rsidRPr="00495F82">
        <w:rPr>
          <w:rFonts w:ascii="Book Antiqua" w:eastAsia="Book Antiqua" w:hAnsi="Book Antiqua" w:cs="Book Antiqua"/>
          <w:color w:val="000000"/>
        </w:rPr>
        <w:lastRenderedPageBreak/>
        <w:t>AMA-negative cases, the most prevalent antibodies were ANA (87.5%).</w:t>
      </w:r>
      <w:r w:rsidR="00495F82">
        <w:rPr>
          <w:rFonts w:ascii="Book Antiqua" w:eastAsia="Book Antiqua" w:hAnsi="Book Antiqua" w:cs="Book Antiqua"/>
          <w:color w:val="000000"/>
        </w:rPr>
        <w:t xml:space="preserve"> In all, 62%</w:t>
      </w:r>
      <w:r w:rsidRPr="00495F82">
        <w:rPr>
          <w:rFonts w:ascii="Book Antiqua" w:eastAsia="Book Antiqua" w:hAnsi="Book Antiqua" w:cs="Book Antiqua"/>
          <w:color w:val="000000"/>
        </w:rPr>
        <w:t xml:space="preserve"> of AMA-positive and 84.6% of </w:t>
      </w:r>
      <w:proofErr w:type="spellStart"/>
      <w:r w:rsidRPr="00495F82">
        <w:rPr>
          <w:rFonts w:ascii="Book Antiqua" w:eastAsia="Book Antiqua" w:hAnsi="Book Antiqua" w:cs="Book Antiqua"/>
          <w:color w:val="000000"/>
        </w:rPr>
        <w:t>IgM</w:t>
      </w:r>
      <w:proofErr w:type="spellEnd"/>
      <w:r w:rsidRPr="00495F82">
        <w:rPr>
          <w:rFonts w:ascii="Book Antiqua" w:eastAsia="Book Antiqua" w:hAnsi="Book Antiqua" w:cs="Book Antiqua"/>
          <w:color w:val="000000"/>
        </w:rPr>
        <w:t>-positive individuals had fibrosis in their biopsy.</w:t>
      </w:r>
    </w:p>
    <w:p w14:paraId="68B00205" w14:textId="77777777" w:rsidR="00A77B3E" w:rsidRPr="00495F82" w:rsidRDefault="00A77B3E">
      <w:pPr>
        <w:spacing w:line="360" w:lineRule="auto"/>
        <w:jc w:val="both"/>
      </w:pPr>
    </w:p>
    <w:p w14:paraId="434A72C0" w14:textId="77777777" w:rsidR="00A77B3E" w:rsidRPr="00495F82" w:rsidRDefault="002624AF">
      <w:pPr>
        <w:spacing w:line="360" w:lineRule="auto"/>
        <w:jc w:val="both"/>
      </w:pPr>
      <w:r w:rsidRPr="00495F82">
        <w:rPr>
          <w:rFonts w:ascii="Book Antiqua" w:eastAsia="Book Antiqua" w:hAnsi="Book Antiqua" w:cs="Book Antiqua"/>
          <w:color w:val="000000"/>
        </w:rPr>
        <w:t>CONCLUSION</w:t>
      </w:r>
    </w:p>
    <w:p w14:paraId="1A211009" w14:textId="77777777" w:rsidR="00A77B3E" w:rsidRPr="00495F82" w:rsidRDefault="002624AF">
      <w:pPr>
        <w:spacing w:line="360" w:lineRule="auto"/>
        <w:jc w:val="both"/>
      </w:pPr>
      <w:r w:rsidRPr="00495F82">
        <w:rPr>
          <w:rFonts w:ascii="Book Antiqua" w:eastAsia="Book Antiqua" w:hAnsi="Book Antiqua" w:cs="Book Antiqua"/>
          <w:color w:val="000000"/>
        </w:rPr>
        <w:t>AMA positivity was very low among female Latin American patients with PBC. The performance of all antibodies was quite limited. These results highlight the urgent need for better PBC biomarkers.</w:t>
      </w:r>
    </w:p>
    <w:p w14:paraId="0170EC69" w14:textId="77777777" w:rsidR="00A77B3E" w:rsidRPr="00495F82" w:rsidRDefault="00A77B3E">
      <w:pPr>
        <w:spacing w:line="360" w:lineRule="auto"/>
        <w:jc w:val="both"/>
      </w:pPr>
    </w:p>
    <w:p w14:paraId="642A2207" w14:textId="71D0B20F" w:rsidR="00A77B3E" w:rsidRPr="00BA7E3C" w:rsidRDefault="002624AF">
      <w:pPr>
        <w:spacing w:line="360" w:lineRule="auto"/>
        <w:jc w:val="both"/>
      </w:pPr>
      <w:r w:rsidRPr="00495F82">
        <w:rPr>
          <w:rFonts w:ascii="Book Antiqua" w:eastAsia="Book Antiqua" w:hAnsi="Book Antiqua" w:cs="Book Antiqua"/>
          <w:b/>
          <w:bCs/>
          <w:color w:val="000000"/>
        </w:rPr>
        <w:t xml:space="preserve">Key Words: </w:t>
      </w:r>
      <w:r w:rsidRPr="00495F82">
        <w:rPr>
          <w:rFonts w:ascii="Book Antiqua" w:eastAsia="Book Antiqua" w:hAnsi="Book Antiqua" w:cs="Book Antiqua"/>
          <w:color w:val="000000"/>
        </w:rPr>
        <w:t xml:space="preserve">Primary biliary cholangitis; </w:t>
      </w:r>
      <w:r w:rsidR="00E244FC" w:rsidRPr="00495F82">
        <w:rPr>
          <w:rFonts w:ascii="Book Antiqua" w:eastAsia="Book Antiqua" w:hAnsi="Book Antiqua" w:cs="Book Antiqua"/>
          <w:color w:val="000000"/>
        </w:rPr>
        <w:t>A</w:t>
      </w:r>
      <w:r w:rsidRPr="00495F82">
        <w:rPr>
          <w:rFonts w:ascii="Book Antiqua" w:eastAsia="Book Antiqua" w:hAnsi="Book Antiqua" w:cs="Book Antiqua"/>
          <w:color w:val="000000"/>
        </w:rPr>
        <w:t xml:space="preserve">ntibodies; </w:t>
      </w:r>
      <w:r w:rsidR="00E244FC" w:rsidRPr="00495F82">
        <w:rPr>
          <w:rFonts w:ascii="Book Antiqua" w:eastAsia="Book Antiqua" w:hAnsi="Book Antiqua" w:cs="Book Antiqua"/>
          <w:color w:val="000000"/>
        </w:rPr>
        <w:t>A</w:t>
      </w:r>
      <w:r w:rsidRPr="00495F82">
        <w:rPr>
          <w:rFonts w:ascii="Book Antiqua" w:eastAsia="Book Antiqua" w:hAnsi="Book Antiqua" w:cs="Book Antiqua"/>
          <w:color w:val="000000"/>
        </w:rPr>
        <w:t>nti</w:t>
      </w:r>
      <w:r w:rsidR="00E244FC" w:rsidRPr="00495F82">
        <w:rPr>
          <w:rFonts w:ascii="Book Antiqua" w:eastAsia="Book Antiqua" w:hAnsi="Book Antiqua" w:cs="Book Antiqua"/>
          <w:color w:val="000000"/>
        </w:rPr>
        <w:t>-</w:t>
      </w:r>
      <w:r w:rsidRPr="00CE251C">
        <w:rPr>
          <w:rFonts w:ascii="Book Antiqua" w:eastAsia="Book Antiqua" w:hAnsi="Book Antiqua" w:cs="Book Antiqua"/>
          <w:color w:val="000000"/>
        </w:rPr>
        <w:t>mitochondrial antibodies; Latin</w:t>
      </w:r>
      <w:r w:rsidRPr="00BA7E3C">
        <w:rPr>
          <w:rFonts w:ascii="Book Antiqua" w:eastAsia="Book Antiqua" w:hAnsi="Book Antiqua" w:cs="Book Antiqua"/>
          <w:color w:val="000000"/>
        </w:rPr>
        <w:t xml:space="preserve"> America</w:t>
      </w:r>
      <w:r w:rsidR="00E244FC" w:rsidRPr="00BA7E3C">
        <w:rPr>
          <w:rFonts w:ascii="Book Antiqua" w:eastAsia="Book Antiqua" w:hAnsi="Book Antiqua" w:cs="Book Antiqua"/>
          <w:color w:val="000000"/>
        </w:rPr>
        <w:t>; Anti-smooth muscle antibodies</w:t>
      </w:r>
    </w:p>
    <w:p w14:paraId="3F6854FD" w14:textId="77777777" w:rsidR="00A77B3E" w:rsidRDefault="00A77B3E">
      <w:pPr>
        <w:spacing w:line="360" w:lineRule="auto"/>
        <w:jc w:val="both"/>
        <w:rPr>
          <w:lang w:eastAsia="zh-CN"/>
        </w:rPr>
      </w:pPr>
    </w:p>
    <w:p w14:paraId="3C8692DE" w14:textId="77777777" w:rsidR="006B3937" w:rsidRPr="00026CB8" w:rsidRDefault="006B3937" w:rsidP="006B393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CB11C79" w14:textId="77777777" w:rsidR="007F6EF3" w:rsidRPr="00BA7E3C" w:rsidRDefault="007F6EF3">
      <w:pPr>
        <w:spacing w:line="360" w:lineRule="auto"/>
        <w:jc w:val="both"/>
        <w:rPr>
          <w:lang w:eastAsia="zh-CN"/>
        </w:rPr>
      </w:pPr>
    </w:p>
    <w:p w14:paraId="0398300C" w14:textId="53187E1E" w:rsidR="007F6EF3" w:rsidRPr="00B9785B" w:rsidRDefault="006B3937">
      <w:pPr>
        <w:spacing w:line="360" w:lineRule="auto"/>
        <w:jc w:val="both"/>
        <w:rPr>
          <w:rFonts w:ascii="Book Antiqua" w:hAnsi="Book Antiqua" w:cs="Book Antiqua"/>
          <w:color w:val="000000"/>
          <w:lang w:eastAsia="zh-CN"/>
        </w:rPr>
      </w:pPr>
      <w:r w:rsidRPr="00D64AA2">
        <w:rPr>
          <w:rFonts w:ascii="Book Antiqua" w:eastAsia="Book Antiqua" w:hAnsi="Book Antiqua" w:cs="Book Antiqua"/>
          <w:b/>
          <w:color w:val="000000"/>
        </w:rPr>
        <w:t xml:space="preserve">Citation: </w:t>
      </w:r>
      <w:proofErr w:type="spellStart"/>
      <w:r w:rsidR="002624AF" w:rsidRPr="00BA7E3C">
        <w:rPr>
          <w:rFonts w:ascii="Book Antiqua" w:eastAsia="Book Antiqua" w:hAnsi="Book Antiqua" w:cs="Book Antiqua"/>
          <w:color w:val="000000"/>
        </w:rPr>
        <w:t>Guatibonza-García</w:t>
      </w:r>
      <w:proofErr w:type="spellEnd"/>
      <w:r w:rsidR="002624AF" w:rsidRPr="00BA7E3C">
        <w:rPr>
          <w:rFonts w:ascii="Book Antiqua" w:eastAsia="Book Antiqua" w:hAnsi="Book Antiqua" w:cs="Book Antiqua"/>
          <w:color w:val="000000"/>
        </w:rPr>
        <w:t xml:space="preserve"> V, </w:t>
      </w:r>
      <w:proofErr w:type="spellStart"/>
      <w:r w:rsidR="002624AF" w:rsidRPr="00BA7E3C">
        <w:rPr>
          <w:rFonts w:ascii="Book Antiqua" w:eastAsia="Book Antiqua" w:hAnsi="Book Antiqua" w:cs="Book Antiqua"/>
          <w:color w:val="000000"/>
        </w:rPr>
        <w:t>Gaete</w:t>
      </w:r>
      <w:proofErr w:type="spellEnd"/>
      <w:r w:rsidR="002624AF" w:rsidRPr="00BA7E3C">
        <w:rPr>
          <w:rFonts w:ascii="Book Antiqua" w:eastAsia="Book Antiqua" w:hAnsi="Book Antiqua" w:cs="Book Antiqua"/>
          <w:color w:val="000000"/>
        </w:rPr>
        <w:t xml:space="preserve"> PV, Pérez-</w:t>
      </w:r>
      <w:proofErr w:type="spellStart"/>
      <w:r w:rsidR="002624AF" w:rsidRPr="00BA7E3C">
        <w:rPr>
          <w:rFonts w:ascii="Book Antiqua" w:eastAsia="Book Antiqua" w:hAnsi="Book Antiqua" w:cs="Book Antiqua"/>
          <w:color w:val="000000"/>
        </w:rPr>
        <w:t>Londoño</w:t>
      </w:r>
      <w:proofErr w:type="spellEnd"/>
      <w:r w:rsidR="002624AF" w:rsidRPr="00BA7E3C">
        <w:rPr>
          <w:rFonts w:ascii="Book Antiqua" w:eastAsia="Book Antiqua" w:hAnsi="Book Antiqua" w:cs="Book Antiqua"/>
          <w:color w:val="000000"/>
        </w:rPr>
        <w:t xml:space="preserve"> A, Puerto-Baracaldo DK, Gutiérrez-Romero SA, </w:t>
      </w:r>
      <w:proofErr w:type="spellStart"/>
      <w:r w:rsidR="002624AF" w:rsidRPr="00BA7E3C">
        <w:rPr>
          <w:rFonts w:ascii="Book Antiqua" w:eastAsia="Book Antiqua" w:hAnsi="Book Antiqua" w:cs="Book Antiqua"/>
          <w:color w:val="000000"/>
        </w:rPr>
        <w:t>Mendivil</w:t>
      </w:r>
      <w:proofErr w:type="spellEnd"/>
      <w:r w:rsidR="002624AF" w:rsidRPr="00BA7E3C">
        <w:rPr>
          <w:rFonts w:ascii="Book Antiqua" w:eastAsia="Book Antiqua" w:hAnsi="Book Antiqua" w:cs="Book Antiqua"/>
          <w:color w:val="000000"/>
        </w:rPr>
        <w:t xml:space="preserve"> CO, </w:t>
      </w:r>
      <w:proofErr w:type="spellStart"/>
      <w:r w:rsidR="002624AF" w:rsidRPr="00BA7E3C">
        <w:rPr>
          <w:rFonts w:ascii="Book Antiqua" w:eastAsia="Book Antiqua" w:hAnsi="Book Antiqua" w:cs="Book Antiqua"/>
          <w:color w:val="000000"/>
        </w:rPr>
        <w:t>Tapias</w:t>
      </w:r>
      <w:proofErr w:type="spellEnd"/>
      <w:r w:rsidR="002624AF" w:rsidRPr="00BA7E3C">
        <w:rPr>
          <w:rFonts w:ascii="Book Antiqua" w:eastAsia="Book Antiqua" w:hAnsi="Book Antiqua" w:cs="Book Antiqua"/>
          <w:color w:val="000000"/>
        </w:rPr>
        <w:t xml:space="preserve"> M. Poor performance of anti-mitochondrial antibodies for the diagnosis of primary biliary cholangitis in female Colombian patients: A single-center study. </w:t>
      </w:r>
      <w:r w:rsidR="002624AF" w:rsidRPr="00BA7E3C">
        <w:rPr>
          <w:rFonts w:ascii="Book Antiqua" w:eastAsia="Book Antiqua" w:hAnsi="Book Antiqua" w:cs="Book Antiqua"/>
          <w:i/>
          <w:iCs/>
          <w:color w:val="000000"/>
        </w:rPr>
        <w:t xml:space="preserve">World J </w:t>
      </w:r>
      <w:proofErr w:type="spellStart"/>
      <w:r w:rsidR="002624AF" w:rsidRPr="00BA7E3C">
        <w:rPr>
          <w:rFonts w:ascii="Book Antiqua" w:eastAsia="Book Antiqua" w:hAnsi="Book Antiqua" w:cs="Book Antiqua"/>
          <w:i/>
          <w:iCs/>
          <w:color w:val="000000"/>
        </w:rPr>
        <w:t>Gastroenterol</w:t>
      </w:r>
      <w:proofErr w:type="spellEnd"/>
      <w:r w:rsidR="002624AF" w:rsidRPr="00BA7E3C">
        <w:rPr>
          <w:rFonts w:ascii="Book Antiqua" w:eastAsia="Book Antiqua" w:hAnsi="Book Antiqua" w:cs="Book Antiqua"/>
          <w:color w:val="000000"/>
        </w:rPr>
        <w:t xml:space="preserve"> 2021; </w:t>
      </w:r>
      <w:r w:rsidR="0083164E" w:rsidRPr="00D85225">
        <w:rPr>
          <w:rFonts w:ascii="Book Antiqua" w:eastAsia="Book Antiqua" w:hAnsi="Book Antiqua" w:cs="Book Antiqua"/>
          <w:color w:val="000000"/>
        </w:rPr>
        <w:t>2</w:t>
      </w:r>
      <w:r w:rsidR="0083164E" w:rsidRPr="00D85225">
        <w:rPr>
          <w:rFonts w:ascii="Book Antiqua" w:hAnsi="Book Antiqua" w:cs="Book Antiqua" w:hint="eastAsia"/>
          <w:color w:val="000000"/>
          <w:lang w:eastAsia="zh-CN"/>
        </w:rPr>
        <w:t>7</w:t>
      </w:r>
      <w:r w:rsidR="0083164E" w:rsidRPr="00D85225">
        <w:rPr>
          <w:rFonts w:ascii="Book Antiqua" w:eastAsia="Book Antiqua" w:hAnsi="Book Antiqua" w:cs="Book Antiqua"/>
          <w:color w:val="000000"/>
        </w:rPr>
        <w:t>(</w:t>
      </w:r>
      <w:r w:rsidR="0083164E">
        <w:rPr>
          <w:rFonts w:ascii="Book Antiqua" w:hAnsi="Book Antiqua" w:cs="Book Antiqua" w:hint="eastAsia"/>
          <w:color w:val="000000"/>
          <w:lang w:eastAsia="zh-CN"/>
        </w:rPr>
        <w:t>2</w:t>
      </w:r>
      <w:r w:rsidR="00F65135">
        <w:rPr>
          <w:rFonts w:ascii="Book Antiqua" w:hAnsi="Book Antiqua" w:cs="Book Antiqua" w:hint="eastAsia"/>
          <w:color w:val="000000"/>
          <w:lang w:eastAsia="zh-CN"/>
        </w:rPr>
        <w:t>9</w:t>
      </w:r>
      <w:r w:rsidR="0083164E" w:rsidRPr="00D85225">
        <w:rPr>
          <w:rFonts w:ascii="Book Antiqua" w:eastAsia="Book Antiqua" w:hAnsi="Book Antiqua" w:cs="Book Antiqua"/>
          <w:color w:val="000000"/>
        </w:rPr>
        <w:t xml:space="preserve">): </w:t>
      </w:r>
      <w:r w:rsidR="00B9785B">
        <w:rPr>
          <w:rFonts w:ascii="Book Antiqua" w:hAnsi="Book Antiqua" w:cs="Book Antiqua" w:hint="eastAsia"/>
          <w:color w:val="000000"/>
          <w:lang w:eastAsia="zh-CN"/>
        </w:rPr>
        <w:t>489</w:t>
      </w:r>
      <w:r w:rsidR="0083164E" w:rsidRPr="00D85225">
        <w:rPr>
          <w:rFonts w:ascii="Book Antiqua" w:eastAsia="Book Antiqua" w:hAnsi="Book Antiqua" w:cs="Book Antiqua"/>
          <w:color w:val="000000"/>
        </w:rPr>
        <w:t>0-</w:t>
      </w:r>
      <w:r w:rsidR="00B9785B">
        <w:rPr>
          <w:rFonts w:ascii="Book Antiqua" w:hAnsi="Book Antiqua" w:cs="Book Antiqua" w:hint="eastAsia"/>
          <w:color w:val="000000"/>
          <w:lang w:eastAsia="zh-CN"/>
        </w:rPr>
        <w:t>4899</w:t>
      </w:r>
    </w:p>
    <w:p w14:paraId="383EF340" w14:textId="53CDDC2F" w:rsidR="007F6EF3" w:rsidRDefault="0083164E">
      <w:pPr>
        <w:spacing w:line="360" w:lineRule="auto"/>
        <w:jc w:val="both"/>
        <w:rPr>
          <w:rFonts w:ascii="Book Antiqua" w:hAnsi="Book Antiqua" w:cs="Book Antiqua"/>
          <w:color w:val="000000"/>
          <w:lang w:eastAsia="zh-CN"/>
        </w:rPr>
      </w:pPr>
      <w:r w:rsidRPr="007F6EF3">
        <w:rPr>
          <w:rFonts w:ascii="Book Antiqua" w:eastAsia="Book Antiqua" w:hAnsi="Book Antiqua" w:cs="Book Antiqua"/>
          <w:b/>
          <w:color w:val="000000"/>
        </w:rPr>
        <w:t xml:space="preserve">URL: </w:t>
      </w:r>
      <w:r w:rsidRPr="00D85225">
        <w:rPr>
          <w:rFonts w:ascii="Book Antiqua" w:eastAsia="Book Antiqua" w:hAnsi="Book Antiqua" w:cs="Book Antiqua"/>
          <w:color w:val="000000"/>
        </w:rPr>
        <w:t>https://www.wjgnet.com/1007-9327/full/v2</w:t>
      </w:r>
      <w:r w:rsidRPr="00D85225">
        <w:rPr>
          <w:rFonts w:ascii="Book Antiqua" w:hAnsi="Book Antiqua" w:cs="Book Antiqua" w:hint="eastAsia"/>
          <w:color w:val="000000"/>
          <w:lang w:eastAsia="zh-CN"/>
        </w:rPr>
        <w:t>7</w:t>
      </w:r>
      <w:r w:rsidRPr="00D85225">
        <w:rPr>
          <w:rFonts w:ascii="Book Antiqua" w:eastAsia="Book Antiqua" w:hAnsi="Book Antiqua" w:cs="Book Antiqua"/>
          <w:color w:val="000000"/>
        </w:rPr>
        <w:t>/i</w:t>
      </w:r>
      <w:r>
        <w:rPr>
          <w:rFonts w:ascii="Book Antiqua" w:hAnsi="Book Antiqua" w:cs="Book Antiqua" w:hint="eastAsia"/>
          <w:color w:val="000000"/>
          <w:lang w:eastAsia="zh-CN"/>
        </w:rPr>
        <w:t>2</w:t>
      </w:r>
      <w:r w:rsidR="00F65135">
        <w:rPr>
          <w:rFonts w:ascii="Book Antiqua" w:hAnsi="Book Antiqua" w:cs="Book Antiqua" w:hint="eastAsia"/>
          <w:color w:val="000000"/>
          <w:lang w:eastAsia="zh-CN"/>
        </w:rPr>
        <w:t>9</w:t>
      </w:r>
      <w:r w:rsidRPr="00D85225">
        <w:rPr>
          <w:rFonts w:ascii="Book Antiqua" w:eastAsia="Book Antiqua" w:hAnsi="Book Antiqua" w:cs="Book Antiqua"/>
          <w:color w:val="000000"/>
        </w:rPr>
        <w:t>/</w:t>
      </w:r>
      <w:r w:rsidR="00B9785B">
        <w:rPr>
          <w:rFonts w:ascii="Book Antiqua" w:hAnsi="Book Antiqua" w:cs="Book Antiqua" w:hint="eastAsia"/>
          <w:color w:val="000000"/>
          <w:lang w:eastAsia="zh-CN"/>
        </w:rPr>
        <w:t>489</w:t>
      </w:r>
      <w:r w:rsidRPr="00D85225">
        <w:rPr>
          <w:rFonts w:ascii="Book Antiqua" w:eastAsia="Book Antiqua" w:hAnsi="Book Antiqua" w:cs="Book Antiqua"/>
          <w:color w:val="000000"/>
        </w:rPr>
        <w:t>0.htm</w:t>
      </w:r>
    </w:p>
    <w:p w14:paraId="2091492D" w14:textId="01B22E94" w:rsidR="00A77B3E" w:rsidRPr="00BA7E3C" w:rsidRDefault="0083164E">
      <w:pPr>
        <w:spacing w:line="360" w:lineRule="auto"/>
        <w:jc w:val="both"/>
      </w:pPr>
      <w:r w:rsidRPr="007F6EF3">
        <w:rPr>
          <w:rFonts w:ascii="Book Antiqua" w:eastAsia="Book Antiqua" w:hAnsi="Book Antiqua" w:cs="Book Antiqua"/>
          <w:b/>
          <w:color w:val="000000"/>
        </w:rPr>
        <w:t xml:space="preserve">DOI: </w:t>
      </w:r>
      <w:r w:rsidRPr="00D85225">
        <w:rPr>
          <w:rFonts w:ascii="Book Antiqua" w:eastAsia="Book Antiqua" w:hAnsi="Book Antiqua" w:cs="Book Antiqua"/>
          <w:color w:val="000000"/>
        </w:rPr>
        <w:t>https://dx.doi.org/10.3748/wjg.v2</w:t>
      </w:r>
      <w:r w:rsidRPr="00D85225">
        <w:rPr>
          <w:rFonts w:ascii="Book Antiqua" w:hAnsi="Book Antiqua" w:cs="Book Antiqua" w:hint="eastAsia"/>
          <w:color w:val="000000"/>
          <w:lang w:eastAsia="zh-CN"/>
        </w:rPr>
        <w:t>7</w:t>
      </w:r>
      <w:r w:rsidRPr="00D85225">
        <w:rPr>
          <w:rFonts w:ascii="Book Antiqua" w:eastAsia="Book Antiqua" w:hAnsi="Book Antiqua" w:cs="Book Antiqua"/>
          <w:color w:val="000000"/>
        </w:rPr>
        <w:t>.i</w:t>
      </w:r>
      <w:r>
        <w:rPr>
          <w:rFonts w:ascii="Book Antiqua" w:hAnsi="Book Antiqua" w:cs="Book Antiqua" w:hint="eastAsia"/>
          <w:color w:val="000000"/>
          <w:lang w:eastAsia="zh-CN"/>
        </w:rPr>
        <w:t>2</w:t>
      </w:r>
      <w:r w:rsidR="00F65135">
        <w:rPr>
          <w:rFonts w:ascii="Book Antiqua" w:hAnsi="Book Antiqua" w:cs="Book Antiqua" w:hint="eastAsia"/>
          <w:color w:val="000000"/>
          <w:lang w:eastAsia="zh-CN"/>
        </w:rPr>
        <w:t>9</w:t>
      </w:r>
      <w:r w:rsidRPr="00D85225">
        <w:rPr>
          <w:rFonts w:ascii="Book Antiqua" w:eastAsia="Book Antiqua" w:hAnsi="Book Antiqua" w:cs="Book Antiqua"/>
          <w:color w:val="000000"/>
        </w:rPr>
        <w:t>.</w:t>
      </w:r>
      <w:r w:rsidR="00B9785B">
        <w:rPr>
          <w:rFonts w:ascii="Book Antiqua" w:hAnsi="Book Antiqua" w:cs="Book Antiqua" w:hint="eastAsia"/>
          <w:color w:val="000000"/>
          <w:lang w:eastAsia="zh-CN"/>
        </w:rPr>
        <w:t>489</w:t>
      </w:r>
      <w:r w:rsidRPr="00D85225">
        <w:rPr>
          <w:rFonts w:ascii="Book Antiqua" w:eastAsia="Book Antiqua" w:hAnsi="Book Antiqua" w:cs="Book Antiqua"/>
          <w:color w:val="000000"/>
        </w:rPr>
        <w:t>0</w:t>
      </w:r>
    </w:p>
    <w:p w14:paraId="00B0FFF8" w14:textId="77777777" w:rsidR="00A77B3E" w:rsidRPr="00BA7E3C" w:rsidRDefault="00A77B3E">
      <w:pPr>
        <w:spacing w:line="360" w:lineRule="auto"/>
        <w:jc w:val="both"/>
      </w:pPr>
    </w:p>
    <w:p w14:paraId="21587E8C" w14:textId="59A70DC9" w:rsidR="00A77B3E" w:rsidRPr="00BA7E3C" w:rsidRDefault="002624AF">
      <w:pPr>
        <w:spacing w:line="360" w:lineRule="auto"/>
        <w:jc w:val="both"/>
      </w:pPr>
      <w:r w:rsidRPr="00BA7E3C">
        <w:rPr>
          <w:rFonts w:ascii="Book Antiqua" w:eastAsia="Book Antiqua" w:hAnsi="Book Antiqua" w:cs="Book Antiqua"/>
          <w:b/>
          <w:bCs/>
          <w:color w:val="000000"/>
        </w:rPr>
        <w:t xml:space="preserve">Core Tip: </w:t>
      </w:r>
      <w:r w:rsidRPr="00BA7E3C">
        <w:rPr>
          <w:rFonts w:ascii="Book Antiqua" w:eastAsia="Book Antiqua" w:hAnsi="Book Antiqua" w:cs="Book Antiqua"/>
          <w:color w:val="000000"/>
        </w:rPr>
        <w:t>Primary biliary cholangitis (PBC) is confirmed by liver biopsy, but autoantibodies are frequently employed as an indirect diagnostic method. We studied 85 female adult Latin American patients, 43 with biopsy-confirmed PBC and 42 in whom liver biopsy ruled out PBC. The prevalence of anti-mitochondrial antibodies among PBC cases was only 44.2%. Anti-nuclear antibodies</w:t>
      </w:r>
      <w:r w:rsidR="00E244FC"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and anti-smooth muscle antibodies</w:t>
      </w:r>
      <w:r w:rsidR="00E244FC"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 xml:space="preserve">had similarly low diagnostic performance. Eighty-two percent of </w:t>
      </w:r>
      <w:r w:rsidR="00E244FC" w:rsidRPr="00BA7E3C">
        <w:rPr>
          <w:rFonts w:ascii="Book Antiqua" w:eastAsia="Book Antiqua" w:hAnsi="Book Antiqua" w:cs="Book Antiqua"/>
          <w:color w:val="000000"/>
        </w:rPr>
        <w:t xml:space="preserve">immunoglobulin </w:t>
      </w:r>
      <w:r w:rsidRPr="00BA7E3C">
        <w:rPr>
          <w:rFonts w:ascii="Book Antiqua" w:eastAsia="Book Antiqua" w:hAnsi="Book Antiqua" w:cs="Book Antiqua"/>
          <w:color w:val="000000"/>
        </w:rPr>
        <w:t xml:space="preserve">M-positive individuals had fibrosis in their biopsy. Among female </w:t>
      </w:r>
      <w:r w:rsidRPr="00BA7E3C">
        <w:rPr>
          <w:rFonts w:ascii="Book Antiqua" w:eastAsia="Book Antiqua" w:hAnsi="Book Antiqua" w:cs="Book Antiqua"/>
          <w:color w:val="000000"/>
        </w:rPr>
        <w:lastRenderedPageBreak/>
        <w:t>Latin American patients with PBC, the performance of any individual antibody for PBC diagnosis was quite limited.</w:t>
      </w:r>
    </w:p>
    <w:p w14:paraId="00BE29F7" w14:textId="4B0AC0AA" w:rsidR="00A77B3E" w:rsidRPr="00BA7E3C" w:rsidRDefault="00E244FC">
      <w:pPr>
        <w:spacing w:line="360" w:lineRule="auto"/>
        <w:jc w:val="both"/>
      </w:pPr>
      <w:r w:rsidRPr="00BA7E3C">
        <w:br w:type="page"/>
      </w:r>
      <w:r w:rsidR="002624AF" w:rsidRPr="00BA7E3C">
        <w:rPr>
          <w:rFonts w:ascii="Book Antiqua" w:eastAsia="Book Antiqua" w:hAnsi="Book Antiqua" w:cs="Book Antiqua"/>
          <w:b/>
          <w:caps/>
          <w:color w:val="000000"/>
          <w:u w:val="single"/>
        </w:rPr>
        <w:lastRenderedPageBreak/>
        <w:t>INTRODUCTION</w:t>
      </w:r>
    </w:p>
    <w:p w14:paraId="1A5C9517" w14:textId="186510B5" w:rsidR="00A77B3E" w:rsidRPr="00801369" w:rsidRDefault="002624AF">
      <w:pPr>
        <w:spacing w:line="360" w:lineRule="auto"/>
        <w:jc w:val="both"/>
      </w:pPr>
      <w:r w:rsidRPr="00BA7E3C">
        <w:rPr>
          <w:rFonts w:ascii="Book Antiqua" w:eastAsia="Book Antiqua" w:hAnsi="Book Antiqua" w:cs="Book Antiqua"/>
          <w:color w:val="000000"/>
        </w:rPr>
        <w:t xml:space="preserve">Primary biliary cholangitis (PBC) is a chronic autoimmune liver disease characterized by cholestasis, autoantibodies, and chronic small bile duct </w:t>
      </w:r>
      <w:proofErr w:type="gramStart"/>
      <w:r w:rsidRPr="00BA7E3C">
        <w:rPr>
          <w:rFonts w:ascii="Book Antiqua" w:eastAsia="Book Antiqua" w:hAnsi="Book Antiqua" w:cs="Book Antiqua"/>
          <w:color w:val="000000"/>
        </w:rPr>
        <w:t>injury</w:t>
      </w:r>
      <w:r w:rsidRPr="00BA7E3C">
        <w:rPr>
          <w:rFonts w:ascii="Book Antiqua" w:eastAsia="Book Antiqua" w:hAnsi="Book Antiqua" w:cs="Book Antiqua"/>
          <w:color w:val="000000"/>
          <w:szCs w:val="30"/>
          <w:vertAlign w:val="superscript"/>
        </w:rPr>
        <w:t>[</w:t>
      </w:r>
      <w:proofErr w:type="gramEnd"/>
      <w:r w:rsidRPr="00BA7E3C">
        <w:rPr>
          <w:rFonts w:ascii="Book Antiqua" w:eastAsia="Book Antiqua" w:hAnsi="Book Antiqua" w:cs="Book Antiqua"/>
          <w:color w:val="000000"/>
          <w:szCs w:val="30"/>
          <w:vertAlign w:val="superscript"/>
        </w:rPr>
        <w:t>1]</w:t>
      </w:r>
      <w:r w:rsidRPr="00BA7E3C">
        <w:rPr>
          <w:rFonts w:ascii="Book Antiqua" w:eastAsia="Book Antiqua" w:hAnsi="Book Antiqua" w:cs="Book Antiqua"/>
          <w:color w:val="000000"/>
        </w:rPr>
        <w:t xml:space="preserve">. In PBC, immune-mediated portal inflammation leads to a group of histological hallmarks: </w:t>
      </w:r>
      <w:r w:rsidR="00801369">
        <w:rPr>
          <w:rFonts w:ascii="Book Antiqua" w:eastAsia="Book Antiqua" w:hAnsi="Book Antiqua" w:cs="Book Antiqua"/>
          <w:color w:val="000000"/>
        </w:rPr>
        <w:t>b</w:t>
      </w:r>
      <w:r w:rsidRPr="00BA7E3C">
        <w:rPr>
          <w:rFonts w:ascii="Book Antiqua" w:eastAsia="Book Antiqua" w:hAnsi="Book Antiqua" w:cs="Book Antiqua"/>
          <w:color w:val="000000"/>
        </w:rPr>
        <w:t xml:space="preserve">iliary epithelial damage, </w:t>
      </w:r>
      <w:proofErr w:type="spellStart"/>
      <w:r w:rsidRPr="00BA7E3C">
        <w:rPr>
          <w:rFonts w:ascii="Book Antiqua" w:eastAsia="Book Antiqua" w:hAnsi="Book Antiqua" w:cs="Book Antiqua"/>
          <w:color w:val="000000"/>
        </w:rPr>
        <w:t>ductopenia</w:t>
      </w:r>
      <w:proofErr w:type="spellEnd"/>
      <w:r w:rsidR="00801369">
        <w:rPr>
          <w:rFonts w:ascii="Book Antiqua" w:eastAsia="Book Antiqua" w:hAnsi="Book Antiqua" w:cs="Book Antiqua"/>
          <w:color w:val="000000"/>
        </w:rPr>
        <w:t>,</w:t>
      </w:r>
      <w:r w:rsidRPr="00801369">
        <w:rPr>
          <w:rFonts w:ascii="Book Antiqua" w:eastAsia="Book Antiqua" w:hAnsi="Book Antiqua" w:cs="Book Antiqua"/>
          <w:color w:val="000000"/>
        </w:rPr>
        <w:t xml:space="preserve"> and </w:t>
      </w:r>
      <w:proofErr w:type="gramStart"/>
      <w:r w:rsidRPr="00801369">
        <w:rPr>
          <w:rFonts w:ascii="Book Antiqua" w:eastAsia="Book Antiqua" w:hAnsi="Book Antiqua" w:cs="Book Antiqua"/>
          <w:color w:val="000000"/>
        </w:rPr>
        <w:t>fibrosis</w:t>
      </w:r>
      <w:r w:rsidRPr="00801369">
        <w:rPr>
          <w:rFonts w:ascii="Book Antiqua" w:eastAsia="Book Antiqua" w:hAnsi="Book Antiqua" w:cs="Book Antiqua"/>
          <w:color w:val="000000"/>
          <w:szCs w:val="30"/>
          <w:vertAlign w:val="superscript"/>
        </w:rPr>
        <w:t>[</w:t>
      </w:r>
      <w:proofErr w:type="gramEnd"/>
      <w:r w:rsidRPr="00801369">
        <w:rPr>
          <w:rFonts w:ascii="Book Antiqua" w:eastAsia="Book Antiqua" w:hAnsi="Book Antiqua" w:cs="Book Antiqua"/>
          <w:color w:val="000000"/>
          <w:szCs w:val="30"/>
          <w:vertAlign w:val="superscript"/>
        </w:rPr>
        <w:t>2]</w:t>
      </w:r>
      <w:r w:rsidRPr="00801369">
        <w:rPr>
          <w:rFonts w:ascii="Book Antiqua" w:eastAsia="Book Antiqua" w:hAnsi="Book Antiqua" w:cs="Book Antiqua"/>
          <w:color w:val="000000"/>
        </w:rPr>
        <w:t>. The disease was previously known as “primary biliary cirrhosis</w:t>
      </w:r>
      <w:r w:rsidR="00801369">
        <w:rPr>
          <w:rFonts w:ascii="Book Antiqua" w:eastAsia="Book Antiqua" w:hAnsi="Book Antiqua" w:cs="Book Antiqua"/>
          <w:color w:val="000000"/>
        </w:rPr>
        <w:t>,</w:t>
      </w:r>
      <w:r w:rsidRPr="00801369">
        <w:rPr>
          <w:rFonts w:ascii="Book Antiqua" w:eastAsia="Book Antiqua" w:hAnsi="Book Antiqua" w:cs="Book Antiqua"/>
          <w:color w:val="000000"/>
        </w:rPr>
        <w:t>” a term coined</w:t>
      </w:r>
      <w:r w:rsidR="00B1797A" w:rsidRPr="00801369">
        <w:rPr>
          <w:rFonts w:ascii="Book Antiqua" w:eastAsia="Book Antiqua" w:hAnsi="Book Antiqua" w:cs="Book Antiqua"/>
          <w:color w:val="000000"/>
        </w:rPr>
        <w:t xml:space="preserve"> </w:t>
      </w:r>
      <w:r w:rsidRPr="00801369">
        <w:rPr>
          <w:rFonts w:ascii="Book Antiqua" w:eastAsia="Book Antiqua" w:hAnsi="Book Antiqua" w:cs="Book Antiqua"/>
          <w:color w:val="000000"/>
        </w:rPr>
        <w:t>in 1950</w:t>
      </w:r>
      <w:r w:rsidRPr="00BA7E3C">
        <w:rPr>
          <w:rFonts w:ascii="Book Antiqua" w:eastAsia="Book Antiqua" w:hAnsi="Book Antiqua" w:cs="Book Antiqua"/>
          <w:color w:val="000000"/>
        </w:rPr>
        <w:t xml:space="preserve"> but no longer in use because in fact most individuals are not cirrhotic at the time of </w:t>
      </w:r>
      <w:proofErr w:type="gramStart"/>
      <w:r w:rsidRPr="00BA7E3C">
        <w:rPr>
          <w:rFonts w:ascii="Book Antiqua" w:eastAsia="Book Antiqua" w:hAnsi="Book Antiqua" w:cs="Book Antiqua"/>
          <w:color w:val="000000"/>
        </w:rPr>
        <w:t>diagnosis</w:t>
      </w:r>
      <w:r w:rsidRPr="00BA7E3C">
        <w:rPr>
          <w:rFonts w:ascii="Book Antiqua" w:eastAsia="Book Antiqua" w:hAnsi="Book Antiqua" w:cs="Book Antiqua"/>
          <w:color w:val="000000"/>
          <w:szCs w:val="30"/>
          <w:vertAlign w:val="superscript"/>
        </w:rPr>
        <w:t>[</w:t>
      </w:r>
      <w:proofErr w:type="gramEnd"/>
      <w:r w:rsidRPr="00BA7E3C">
        <w:rPr>
          <w:rFonts w:ascii="Book Antiqua" w:eastAsia="Book Antiqua" w:hAnsi="Book Antiqua" w:cs="Book Antiqua"/>
          <w:color w:val="000000"/>
          <w:szCs w:val="30"/>
          <w:vertAlign w:val="superscript"/>
        </w:rPr>
        <w:t>3]</w:t>
      </w:r>
      <w:r w:rsidRPr="00BA7E3C">
        <w:rPr>
          <w:rFonts w:ascii="Book Antiqua" w:eastAsia="Book Antiqua" w:hAnsi="Book Antiqua" w:cs="Book Antiqua"/>
          <w:color w:val="000000"/>
        </w:rPr>
        <w:t xml:space="preserve">. The population incidence of PBC is approximately </w:t>
      </w:r>
      <w:r w:rsidR="00801369">
        <w:rPr>
          <w:rFonts w:ascii="Book Antiqua" w:eastAsia="Book Antiqua" w:hAnsi="Book Antiqua" w:cs="Book Antiqua"/>
          <w:color w:val="000000"/>
        </w:rPr>
        <w:t>1</w:t>
      </w:r>
      <w:r w:rsidRPr="00BA7E3C">
        <w:rPr>
          <w:rFonts w:ascii="Book Antiqua" w:eastAsia="Book Antiqua" w:hAnsi="Book Antiqua" w:cs="Book Antiqua"/>
          <w:color w:val="000000"/>
        </w:rPr>
        <w:t xml:space="preserve"> case per 100000 individuals per year, but there is significant geographic </w:t>
      </w:r>
      <w:proofErr w:type="gramStart"/>
      <w:r w:rsidRPr="00BA7E3C">
        <w:rPr>
          <w:rFonts w:ascii="Book Antiqua" w:eastAsia="Book Antiqua" w:hAnsi="Book Antiqua" w:cs="Book Antiqua"/>
          <w:color w:val="000000"/>
        </w:rPr>
        <w:t>variation</w:t>
      </w:r>
      <w:r w:rsidRPr="00BA7E3C">
        <w:rPr>
          <w:rFonts w:ascii="Book Antiqua" w:eastAsia="Book Antiqua" w:hAnsi="Book Antiqua" w:cs="Book Antiqua"/>
          <w:color w:val="000000"/>
          <w:szCs w:val="30"/>
          <w:vertAlign w:val="superscript"/>
        </w:rPr>
        <w:t>[</w:t>
      </w:r>
      <w:proofErr w:type="gramEnd"/>
      <w:r w:rsidRPr="00BA7E3C">
        <w:rPr>
          <w:rFonts w:ascii="Book Antiqua" w:eastAsia="Book Antiqua" w:hAnsi="Book Antiqua" w:cs="Book Antiqua"/>
          <w:color w:val="000000"/>
          <w:szCs w:val="30"/>
          <w:vertAlign w:val="superscript"/>
        </w:rPr>
        <w:t>4]</w:t>
      </w:r>
      <w:r w:rsidRPr="00BA7E3C">
        <w:rPr>
          <w:rFonts w:ascii="Book Antiqua" w:eastAsia="Book Antiqua" w:hAnsi="Book Antiqua" w:cs="Book Antiqua"/>
          <w:color w:val="000000"/>
        </w:rPr>
        <w:t xml:space="preserve">. PBC is </w:t>
      </w:r>
      <w:r w:rsidR="00801369">
        <w:rPr>
          <w:rFonts w:ascii="Book Antiqua" w:eastAsia="Book Antiqua" w:hAnsi="Book Antiqua" w:cs="Book Antiqua"/>
          <w:color w:val="000000"/>
        </w:rPr>
        <w:t>10</w:t>
      </w:r>
      <w:r w:rsidR="00801369" w:rsidRPr="00801369">
        <w:rPr>
          <w:rFonts w:ascii="Book Antiqua" w:eastAsia="Book Antiqua" w:hAnsi="Book Antiqua" w:cs="Book Antiqua"/>
          <w:color w:val="000000"/>
        </w:rPr>
        <w:t xml:space="preserve"> </w:t>
      </w:r>
      <w:r w:rsidRPr="00801369">
        <w:rPr>
          <w:rFonts w:ascii="Book Antiqua" w:eastAsia="Book Antiqua" w:hAnsi="Book Antiqua" w:cs="Book Antiqua"/>
          <w:color w:val="000000"/>
        </w:rPr>
        <w:t xml:space="preserve">times more common among women than men, and is frequently diagnosed between 40 and 50 years of </w:t>
      </w:r>
      <w:proofErr w:type="gramStart"/>
      <w:r w:rsidRPr="00801369">
        <w:rPr>
          <w:rFonts w:ascii="Book Antiqua" w:eastAsia="Book Antiqua" w:hAnsi="Book Antiqua" w:cs="Book Antiqua"/>
          <w:color w:val="000000"/>
        </w:rPr>
        <w:t>age</w:t>
      </w:r>
      <w:r w:rsidRPr="00801369">
        <w:rPr>
          <w:rFonts w:ascii="Book Antiqua" w:eastAsia="Book Antiqua" w:hAnsi="Book Antiqua" w:cs="Book Antiqua"/>
          <w:color w:val="000000"/>
          <w:szCs w:val="30"/>
          <w:vertAlign w:val="superscript"/>
        </w:rPr>
        <w:t>[</w:t>
      </w:r>
      <w:proofErr w:type="gramEnd"/>
      <w:r w:rsidRPr="00801369">
        <w:rPr>
          <w:rFonts w:ascii="Book Antiqua" w:eastAsia="Book Antiqua" w:hAnsi="Book Antiqua" w:cs="Book Antiqua"/>
          <w:color w:val="000000"/>
          <w:szCs w:val="30"/>
          <w:vertAlign w:val="superscript"/>
        </w:rPr>
        <w:t>5]</w:t>
      </w:r>
      <w:r w:rsidRPr="00801369">
        <w:rPr>
          <w:rFonts w:ascii="Book Antiqua" w:eastAsia="Book Antiqua" w:hAnsi="Book Antiqua" w:cs="Book Antiqua"/>
          <w:color w:val="000000"/>
        </w:rPr>
        <w:t xml:space="preserve">. Patients with PBC may be asymptomatic, or may present with jaundice, fatigue, or </w:t>
      </w:r>
      <w:proofErr w:type="gramStart"/>
      <w:r w:rsidRPr="00801369">
        <w:rPr>
          <w:rFonts w:ascii="Book Antiqua" w:eastAsia="Book Antiqua" w:hAnsi="Book Antiqua" w:cs="Book Antiqua"/>
          <w:color w:val="000000"/>
        </w:rPr>
        <w:t>pruritus</w:t>
      </w:r>
      <w:r w:rsidRPr="00801369">
        <w:rPr>
          <w:rFonts w:ascii="Book Antiqua" w:eastAsia="Book Antiqua" w:hAnsi="Book Antiqua" w:cs="Book Antiqua"/>
          <w:color w:val="000000"/>
          <w:szCs w:val="30"/>
          <w:vertAlign w:val="superscript"/>
        </w:rPr>
        <w:t>[</w:t>
      </w:r>
      <w:proofErr w:type="gramEnd"/>
      <w:r w:rsidRPr="00801369">
        <w:rPr>
          <w:rFonts w:ascii="Book Antiqua" w:eastAsia="Book Antiqua" w:hAnsi="Book Antiqua" w:cs="Book Antiqua"/>
          <w:color w:val="000000"/>
          <w:szCs w:val="30"/>
          <w:vertAlign w:val="superscript"/>
        </w:rPr>
        <w:t>6]</w:t>
      </w:r>
      <w:r w:rsidRPr="00801369">
        <w:rPr>
          <w:rFonts w:ascii="Book Antiqua" w:eastAsia="Book Antiqua" w:hAnsi="Book Antiqua" w:cs="Book Antiqua"/>
          <w:color w:val="000000"/>
        </w:rPr>
        <w:t>.</w:t>
      </w:r>
    </w:p>
    <w:p w14:paraId="10481361" w14:textId="154848C6" w:rsidR="00A77B3E" w:rsidRPr="00BA7E3C" w:rsidRDefault="002624AF" w:rsidP="00D64805">
      <w:pPr>
        <w:spacing w:line="360" w:lineRule="auto"/>
        <w:ind w:firstLineChars="100" w:firstLine="240"/>
        <w:jc w:val="both"/>
      </w:pPr>
      <w:r w:rsidRPr="00801369">
        <w:rPr>
          <w:rFonts w:ascii="Book Antiqua" w:eastAsia="Book Antiqua" w:hAnsi="Book Antiqua" w:cs="Book Antiqua"/>
          <w:color w:val="000000"/>
        </w:rPr>
        <w:t xml:space="preserve">The gold standard for PBC diagnosis is liver biopsy, but measurement of plasma autoantibodies is considered a key step of the initial </w:t>
      </w:r>
      <w:proofErr w:type="gramStart"/>
      <w:r w:rsidRPr="00801369">
        <w:rPr>
          <w:rFonts w:ascii="Book Antiqua" w:eastAsia="Book Antiqua" w:hAnsi="Book Antiqua" w:cs="Book Antiqua"/>
          <w:color w:val="000000"/>
        </w:rPr>
        <w:t>approach</w:t>
      </w:r>
      <w:r w:rsidRPr="00801369">
        <w:rPr>
          <w:rFonts w:ascii="Book Antiqua" w:eastAsia="Book Antiqua" w:hAnsi="Book Antiqua" w:cs="Book Antiqua"/>
          <w:color w:val="000000"/>
          <w:szCs w:val="30"/>
          <w:vertAlign w:val="superscript"/>
        </w:rPr>
        <w:t>[</w:t>
      </w:r>
      <w:proofErr w:type="gramEnd"/>
      <w:r w:rsidRPr="00801369">
        <w:rPr>
          <w:rFonts w:ascii="Book Antiqua" w:eastAsia="Book Antiqua" w:hAnsi="Book Antiqua" w:cs="Book Antiqua"/>
          <w:color w:val="000000"/>
          <w:szCs w:val="30"/>
          <w:vertAlign w:val="superscript"/>
        </w:rPr>
        <w:t>1]</w:t>
      </w:r>
      <w:r w:rsidRPr="00801369">
        <w:rPr>
          <w:rFonts w:ascii="Book Antiqua" w:eastAsia="Book Antiqua" w:hAnsi="Book Antiqua" w:cs="Book Antiqua"/>
          <w:color w:val="000000"/>
        </w:rPr>
        <w:t>. There is a large repertoire of serologic tests with diagnostic potential for PBC</w:t>
      </w:r>
      <w:r w:rsidRPr="00BA7E3C">
        <w:rPr>
          <w:rFonts w:ascii="Book Antiqua" w:eastAsia="Book Antiqua" w:hAnsi="Book Antiqua" w:cs="Book Antiqua"/>
          <w:color w:val="000000"/>
        </w:rPr>
        <w:t xml:space="preserve"> including anti</w:t>
      </w:r>
      <w:r w:rsidR="00E244FC" w:rsidRPr="00BA7E3C">
        <w:rPr>
          <w:rFonts w:ascii="Book Antiqua" w:eastAsia="Book Antiqua" w:hAnsi="Book Antiqua" w:cs="Book Antiqua"/>
          <w:color w:val="000000"/>
        </w:rPr>
        <w:t>-</w:t>
      </w:r>
      <w:r w:rsidRPr="00BA7E3C">
        <w:rPr>
          <w:rFonts w:ascii="Book Antiqua" w:eastAsia="Book Antiqua" w:hAnsi="Book Antiqua" w:cs="Book Antiqua"/>
          <w:color w:val="000000"/>
        </w:rPr>
        <w:t>mitochondrial antibodies (AMA</w:t>
      </w:r>
      <w:r w:rsidR="00801369">
        <w:rPr>
          <w:rFonts w:ascii="Book Antiqua" w:eastAsia="Book Antiqua" w:hAnsi="Book Antiqua" w:cs="Book Antiqua"/>
          <w:color w:val="000000"/>
        </w:rPr>
        <w:t>s</w:t>
      </w:r>
      <w:r w:rsidRPr="00801369">
        <w:rPr>
          <w:rFonts w:ascii="Book Antiqua" w:eastAsia="Book Antiqua" w:hAnsi="Book Antiqua" w:cs="Book Antiqua"/>
          <w:color w:val="000000"/>
        </w:rPr>
        <w:t>), anti</w:t>
      </w:r>
      <w:r w:rsidR="00E244FC" w:rsidRPr="00801369">
        <w:rPr>
          <w:rFonts w:ascii="Book Antiqua" w:eastAsia="Book Antiqua" w:hAnsi="Book Antiqua" w:cs="Book Antiqua"/>
          <w:color w:val="000000"/>
        </w:rPr>
        <w:t>-</w:t>
      </w:r>
      <w:r w:rsidRPr="00801369">
        <w:rPr>
          <w:rFonts w:ascii="Book Antiqua" w:eastAsia="Book Antiqua" w:hAnsi="Book Antiqua" w:cs="Book Antiqua"/>
          <w:color w:val="000000"/>
        </w:rPr>
        <w:t>nuclear antibodies (ANA</w:t>
      </w:r>
      <w:r w:rsidR="00801369">
        <w:rPr>
          <w:rFonts w:ascii="Book Antiqua" w:eastAsia="Book Antiqua" w:hAnsi="Book Antiqua" w:cs="Book Antiqua"/>
          <w:color w:val="000000"/>
        </w:rPr>
        <w:t>s</w:t>
      </w:r>
      <w:r w:rsidRPr="00801369">
        <w:rPr>
          <w:rFonts w:ascii="Book Antiqua" w:eastAsia="Book Antiqua" w:hAnsi="Book Antiqua" w:cs="Book Antiqua"/>
          <w:color w:val="000000"/>
        </w:rPr>
        <w:t>), anti</w:t>
      </w:r>
      <w:r w:rsidRPr="00BA7E3C">
        <w:rPr>
          <w:rFonts w:ascii="Book Antiqua" w:eastAsia="Book Antiqua" w:hAnsi="Book Antiqua" w:cs="Book Antiqua"/>
          <w:color w:val="000000"/>
        </w:rPr>
        <w:t xml:space="preserve">bodies against smooth muscle (ASMA), titers of </w:t>
      </w:r>
      <w:r w:rsidR="00D64805" w:rsidRPr="00BA7E3C">
        <w:rPr>
          <w:rFonts w:ascii="Book Antiqua" w:eastAsia="Book Antiqua" w:hAnsi="Book Antiqua" w:cs="Book Antiqua"/>
          <w:color w:val="000000"/>
        </w:rPr>
        <w:t>immunoglobulin (</w:t>
      </w:r>
      <w:proofErr w:type="spellStart"/>
      <w:r w:rsidRPr="00BA7E3C">
        <w:rPr>
          <w:rFonts w:ascii="Book Antiqua" w:eastAsia="Book Antiqua" w:hAnsi="Book Antiqua" w:cs="Book Antiqua"/>
          <w:color w:val="000000"/>
        </w:rPr>
        <w:t>Ig</w:t>
      </w:r>
      <w:proofErr w:type="spellEnd"/>
      <w:r w:rsidR="00D64805"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 xml:space="preserve">G and </w:t>
      </w:r>
      <w:proofErr w:type="spellStart"/>
      <w:r w:rsidRPr="00BA7E3C">
        <w:rPr>
          <w:rFonts w:ascii="Book Antiqua" w:eastAsia="Book Antiqua" w:hAnsi="Book Antiqua" w:cs="Book Antiqua"/>
          <w:color w:val="000000"/>
        </w:rPr>
        <w:t>IgM</w:t>
      </w:r>
      <w:proofErr w:type="spellEnd"/>
      <w:r w:rsidRPr="00BA7E3C">
        <w:rPr>
          <w:rFonts w:ascii="Book Antiqua" w:eastAsia="Book Antiqua" w:hAnsi="Book Antiqua" w:cs="Book Antiqua"/>
          <w:color w:val="000000"/>
        </w:rPr>
        <w:t>, and more than 60 other immunoassays</w:t>
      </w:r>
      <w:r w:rsidRPr="00BA7E3C">
        <w:rPr>
          <w:rFonts w:ascii="Book Antiqua" w:eastAsia="Book Antiqua" w:hAnsi="Book Antiqua" w:cs="Book Antiqua"/>
          <w:color w:val="000000"/>
          <w:szCs w:val="30"/>
          <w:vertAlign w:val="superscript"/>
        </w:rPr>
        <w:t>[7,8]</w:t>
      </w:r>
      <w:r w:rsidRPr="00BA7E3C">
        <w:rPr>
          <w:rFonts w:ascii="Book Antiqua" w:eastAsia="Book Antiqua" w:hAnsi="Book Antiqua" w:cs="Book Antiqua"/>
          <w:color w:val="000000"/>
        </w:rPr>
        <w:t>.</w:t>
      </w:r>
    </w:p>
    <w:p w14:paraId="2B732B11" w14:textId="0D35D933" w:rsidR="00A77B3E" w:rsidRPr="00BA7E3C" w:rsidRDefault="002624AF" w:rsidP="00D64805">
      <w:pPr>
        <w:spacing w:line="360" w:lineRule="auto"/>
        <w:ind w:firstLineChars="100" w:firstLine="240"/>
        <w:jc w:val="both"/>
      </w:pPr>
      <w:r w:rsidRPr="00BA7E3C">
        <w:rPr>
          <w:rFonts w:ascii="Book Antiqua" w:eastAsia="Book Antiqua" w:hAnsi="Book Antiqua" w:cs="Book Antiqua"/>
          <w:color w:val="000000"/>
        </w:rPr>
        <w:t xml:space="preserve">However, the performance of these tests varies widely across </w:t>
      </w:r>
      <w:proofErr w:type="gramStart"/>
      <w:r w:rsidRPr="00BA7E3C">
        <w:rPr>
          <w:rFonts w:ascii="Book Antiqua" w:eastAsia="Book Antiqua" w:hAnsi="Book Antiqua" w:cs="Book Antiqua"/>
          <w:color w:val="000000"/>
        </w:rPr>
        <w:t>populations</w:t>
      </w:r>
      <w:r w:rsidRPr="00BA7E3C">
        <w:rPr>
          <w:rFonts w:ascii="Book Antiqua" w:eastAsia="Book Antiqua" w:hAnsi="Book Antiqua" w:cs="Book Antiqua"/>
          <w:color w:val="000000"/>
          <w:szCs w:val="30"/>
          <w:vertAlign w:val="superscript"/>
        </w:rPr>
        <w:t>[</w:t>
      </w:r>
      <w:proofErr w:type="gramEnd"/>
      <w:r w:rsidRPr="00BA7E3C">
        <w:rPr>
          <w:rFonts w:ascii="Book Antiqua" w:eastAsia="Book Antiqua" w:hAnsi="Book Antiqua" w:cs="Book Antiqua"/>
          <w:color w:val="000000"/>
          <w:szCs w:val="30"/>
          <w:vertAlign w:val="superscript"/>
        </w:rPr>
        <w:t>4]</w:t>
      </w:r>
      <w:r w:rsidRPr="00BA7E3C">
        <w:rPr>
          <w:rFonts w:ascii="Book Antiqua" w:eastAsia="Book Antiqua" w:hAnsi="Book Antiqua" w:cs="Book Antiqua"/>
          <w:color w:val="000000"/>
        </w:rPr>
        <w:t>, and there is a critical lack of information about their diagnostic value in Hispanic patients. Within this context, the primary aim of our study was to evaluate various antibodies and antibody combinations for the diagnosis of PBC in Latin American individuals from Colombia.</w:t>
      </w:r>
    </w:p>
    <w:p w14:paraId="7C47F607" w14:textId="77777777" w:rsidR="00A77B3E" w:rsidRPr="00BA7E3C" w:rsidRDefault="00A77B3E">
      <w:pPr>
        <w:spacing w:line="360" w:lineRule="auto"/>
        <w:jc w:val="both"/>
      </w:pPr>
    </w:p>
    <w:p w14:paraId="6FB655FD" w14:textId="77777777" w:rsidR="00A77B3E" w:rsidRPr="00BA7E3C" w:rsidRDefault="002624AF">
      <w:pPr>
        <w:spacing w:line="360" w:lineRule="auto"/>
        <w:jc w:val="both"/>
      </w:pPr>
      <w:r w:rsidRPr="00BA7E3C">
        <w:rPr>
          <w:rFonts w:ascii="Book Antiqua" w:eastAsia="Book Antiqua" w:hAnsi="Book Antiqua" w:cs="Book Antiqua"/>
          <w:b/>
          <w:caps/>
          <w:color w:val="000000"/>
          <w:u w:val="single"/>
        </w:rPr>
        <w:t>MATERIALS AND METHODS</w:t>
      </w:r>
    </w:p>
    <w:p w14:paraId="410DB708" w14:textId="77777777" w:rsidR="00A77B3E" w:rsidRPr="00BA7E3C" w:rsidRDefault="002624AF">
      <w:pPr>
        <w:spacing w:line="360" w:lineRule="auto"/>
        <w:jc w:val="both"/>
      </w:pPr>
      <w:r w:rsidRPr="00BA7E3C">
        <w:rPr>
          <w:rFonts w:ascii="Book Antiqua" w:eastAsia="Book Antiqua" w:hAnsi="Book Antiqua" w:cs="Book Antiqua"/>
          <w:b/>
          <w:bCs/>
          <w:i/>
          <w:iCs/>
          <w:color w:val="000000"/>
        </w:rPr>
        <w:t>Participants</w:t>
      </w:r>
    </w:p>
    <w:p w14:paraId="46338BF1" w14:textId="111C8E9A" w:rsidR="00A77B3E" w:rsidRPr="00BA7E3C" w:rsidRDefault="002624AF">
      <w:pPr>
        <w:spacing w:line="360" w:lineRule="auto"/>
        <w:jc w:val="both"/>
      </w:pPr>
      <w:r w:rsidRPr="00BA7E3C">
        <w:rPr>
          <w:rFonts w:ascii="Book Antiqua" w:eastAsia="Book Antiqua" w:hAnsi="Book Antiqua" w:cs="Book Antiqua"/>
          <w:color w:val="000000"/>
        </w:rPr>
        <w:t xml:space="preserve">We retrospectively collected information from 86 participants, 44 patients with a biopsy confirmed diagnosis of PBC and 42 controls in whom </w:t>
      </w:r>
      <w:r w:rsidR="00801369">
        <w:rPr>
          <w:rFonts w:ascii="Book Antiqua" w:eastAsia="Book Antiqua" w:hAnsi="Book Antiqua" w:cs="Book Antiqua"/>
          <w:color w:val="000000"/>
        </w:rPr>
        <w:t xml:space="preserve">the </w:t>
      </w:r>
      <w:r w:rsidRPr="00801369">
        <w:rPr>
          <w:rFonts w:ascii="Book Antiqua" w:eastAsia="Book Antiqua" w:hAnsi="Book Antiqua" w:cs="Book Antiqua"/>
          <w:color w:val="000000"/>
        </w:rPr>
        <w:t xml:space="preserve">results of liver biopsy ruled out PBC. Inclusion criteria were age over 18 years, having a liver biopsy performed between 2009 and 2019 and availability of a measurement of circulating AMA, ASMA </w:t>
      </w:r>
      <w:r w:rsidRPr="00801369">
        <w:rPr>
          <w:rFonts w:ascii="Book Antiqua" w:eastAsia="Book Antiqua" w:hAnsi="Book Antiqua" w:cs="Book Antiqua"/>
          <w:color w:val="000000"/>
        </w:rPr>
        <w:lastRenderedPageBreak/>
        <w:t xml:space="preserve">and ANA by immunofluorescence or </w:t>
      </w:r>
      <w:r w:rsidR="00E244FC" w:rsidRPr="00801369">
        <w:rPr>
          <w:rFonts w:ascii="Book Antiqua" w:eastAsia="Book Antiqua" w:hAnsi="Book Antiqua" w:cs="Book Antiqua"/>
          <w:color w:val="000000"/>
        </w:rPr>
        <w:t xml:space="preserve">enzyme-linked </w:t>
      </w:r>
      <w:proofErr w:type="spellStart"/>
      <w:r w:rsidR="00E244FC" w:rsidRPr="00801369">
        <w:rPr>
          <w:rFonts w:ascii="Book Antiqua" w:eastAsia="Book Antiqua" w:hAnsi="Book Antiqua" w:cs="Book Antiqua"/>
          <w:color w:val="000000"/>
        </w:rPr>
        <w:t>immunosorbent</w:t>
      </w:r>
      <w:proofErr w:type="spellEnd"/>
      <w:r w:rsidR="00E244FC" w:rsidRPr="00801369">
        <w:rPr>
          <w:rFonts w:ascii="Book Antiqua" w:eastAsia="Book Antiqua" w:hAnsi="Book Antiqua" w:cs="Book Antiqua"/>
          <w:color w:val="000000"/>
        </w:rPr>
        <w:t xml:space="preserve"> assay (</w:t>
      </w:r>
      <w:r w:rsidRPr="00801369">
        <w:rPr>
          <w:rFonts w:ascii="Book Antiqua" w:eastAsia="Book Antiqua" w:hAnsi="Book Antiqua" w:cs="Book Antiqua"/>
          <w:color w:val="000000"/>
        </w:rPr>
        <w:t>ELISA</w:t>
      </w:r>
      <w:r w:rsidR="00E244FC" w:rsidRPr="00801369">
        <w:rPr>
          <w:rFonts w:ascii="Book Antiqua" w:eastAsia="Book Antiqua" w:hAnsi="Book Antiqua" w:cs="Book Antiqua"/>
          <w:color w:val="000000"/>
        </w:rPr>
        <w:t>)</w:t>
      </w:r>
      <w:r w:rsidRPr="00CE251C">
        <w:rPr>
          <w:rFonts w:ascii="Book Antiqua" w:eastAsia="Book Antiqua" w:hAnsi="Book Antiqua" w:cs="Book Antiqua"/>
          <w:color w:val="000000"/>
        </w:rPr>
        <w:t xml:space="preserve">, within </w:t>
      </w:r>
      <w:r w:rsidR="00801369">
        <w:rPr>
          <w:rFonts w:ascii="Book Antiqua" w:eastAsia="Book Antiqua" w:hAnsi="Book Antiqua" w:cs="Book Antiqua"/>
          <w:color w:val="000000"/>
        </w:rPr>
        <w:t>1</w:t>
      </w:r>
      <w:r w:rsidR="00801369" w:rsidRPr="00801369">
        <w:rPr>
          <w:rFonts w:ascii="Book Antiqua" w:eastAsia="Book Antiqua" w:hAnsi="Book Antiqua" w:cs="Book Antiqua"/>
          <w:color w:val="000000"/>
        </w:rPr>
        <w:t xml:space="preserve"> </w:t>
      </w:r>
      <w:r w:rsidRPr="00CE251C">
        <w:rPr>
          <w:rFonts w:ascii="Book Antiqua" w:eastAsia="Book Antiqua" w:hAnsi="Book Antiqua" w:cs="Book Antiqua"/>
          <w:color w:val="000000"/>
        </w:rPr>
        <w:t xml:space="preserve">year of the index liver biopsy. Exclusion criteria were alcohol consumption equal to or greater than two drinks a day on </w:t>
      </w:r>
      <w:r w:rsidRPr="00BA7E3C">
        <w:rPr>
          <w:rFonts w:ascii="Book Antiqua" w:eastAsia="Book Antiqua" w:hAnsi="Book Antiqua" w:cs="Book Antiqua"/>
          <w:color w:val="000000"/>
        </w:rPr>
        <w:t>average, or viral hepatitis (serology for hepatitis B and hepatitis C viruses were available at the time of biopsy for all participants). All PBC diagnoses were confirmed or ruled out by a qualified pathologist with experience in liver diseases. Controls had to have biopsies reported as normal, non-alcoholic fatty liver disease or other, non-</w:t>
      </w:r>
      <w:proofErr w:type="spellStart"/>
      <w:r w:rsidRPr="00BA7E3C">
        <w:rPr>
          <w:rFonts w:ascii="Book Antiqua" w:eastAsia="Book Antiqua" w:hAnsi="Book Antiqua" w:cs="Book Antiqua"/>
          <w:color w:val="000000"/>
        </w:rPr>
        <w:t>cholestatic</w:t>
      </w:r>
      <w:proofErr w:type="spellEnd"/>
      <w:r w:rsidRPr="00BA7E3C">
        <w:rPr>
          <w:rFonts w:ascii="Book Antiqua" w:eastAsia="Book Antiqua" w:hAnsi="Book Antiqua" w:cs="Book Antiqua"/>
          <w:color w:val="000000"/>
        </w:rPr>
        <w:t xml:space="preserve"> liver diseases.</w:t>
      </w:r>
    </w:p>
    <w:p w14:paraId="216A4EB8" w14:textId="0277E84E" w:rsidR="00A77B3E" w:rsidRPr="00BA7E3C" w:rsidRDefault="002624AF" w:rsidP="00D64805">
      <w:pPr>
        <w:spacing w:line="360" w:lineRule="auto"/>
        <w:ind w:firstLineChars="100" w:firstLine="240"/>
        <w:jc w:val="both"/>
      </w:pPr>
      <w:r w:rsidRPr="00BA7E3C">
        <w:rPr>
          <w:rFonts w:ascii="Book Antiqua" w:eastAsia="Book Antiqua" w:hAnsi="Book Antiqua" w:cs="Book Antiqua"/>
          <w:color w:val="000000"/>
        </w:rPr>
        <w:t xml:space="preserve">The definitive sample consisted of 85 participants, after we excluded the only male PBC case in order to have a more homogeneous study group. We extracted from their medical history data on demographics, blood chemistry, liver function tests, clinical presentation, concomitant medications, and autoimmune comorbidities. The laboratory values considered were those closest to the date of the biopsy. All clinical records were </w:t>
      </w:r>
      <w:proofErr w:type="spellStart"/>
      <w:r w:rsidRPr="00BA7E3C">
        <w:rPr>
          <w:rFonts w:ascii="Book Antiqua" w:eastAsia="Book Antiqua" w:hAnsi="Book Antiqua" w:cs="Book Antiqua"/>
          <w:color w:val="000000"/>
        </w:rPr>
        <w:t>anonymized</w:t>
      </w:r>
      <w:proofErr w:type="spellEnd"/>
      <w:r w:rsidRPr="00BA7E3C">
        <w:rPr>
          <w:rFonts w:ascii="Book Antiqua" w:eastAsia="Book Antiqua" w:hAnsi="Book Antiqua" w:cs="Book Antiqua"/>
          <w:color w:val="000000"/>
        </w:rPr>
        <w:t xml:space="preserve"> prior to data extraction and analysis. The study database was secured and only two researchers had access to it (</w:t>
      </w:r>
      <w:proofErr w:type="spellStart"/>
      <w:r w:rsidR="00D64805" w:rsidRPr="00BA7E3C">
        <w:rPr>
          <w:rFonts w:ascii="Book Antiqua" w:eastAsia="Book Antiqua" w:hAnsi="Book Antiqua" w:cs="Book Antiqua"/>
          <w:color w:val="000000"/>
        </w:rPr>
        <w:t>Gaete</w:t>
      </w:r>
      <w:proofErr w:type="spellEnd"/>
      <w:r w:rsidR="00D64805" w:rsidRPr="00BA7E3C">
        <w:rPr>
          <w:rFonts w:ascii="Book Antiqua" w:eastAsia="Book Antiqua" w:hAnsi="Book Antiqua" w:cs="Book Antiqua"/>
          <w:color w:val="000000"/>
        </w:rPr>
        <w:t xml:space="preserve"> PV and Puerto-Baracaldo </w:t>
      </w:r>
      <w:r w:rsidRPr="00BA7E3C">
        <w:rPr>
          <w:rFonts w:ascii="Book Antiqua" w:eastAsia="Book Antiqua" w:hAnsi="Book Antiqua" w:cs="Book Antiqua"/>
          <w:color w:val="000000"/>
        </w:rPr>
        <w:t>DK).</w:t>
      </w:r>
    </w:p>
    <w:p w14:paraId="065AA5B0" w14:textId="77777777" w:rsidR="00A77B3E" w:rsidRPr="00BA7E3C" w:rsidRDefault="00A77B3E">
      <w:pPr>
        <w:spacing w:line="360" w:lineRule="auto"/>
        <w:jc w:val="both"/>
      </w:pPr>
    </w:p>
    <w:p w14:paraId="5E93174B" w14:textId="4D17BAAA" w:rsidR="00A77B3E" w:rsidRPr="00BA7E3C" w:rsidRDefault="002624AF">
      <w:pPr>
        <w:spacing w:line="360" w:lineRule="auto"/>
        <w:jc w:val="both"/>
      </w:pPr>
      <w:r w:rsidRPr="00BA7E3C">
        <w:rPr>
          <w:rFonts w:ascii="Book Antiqua" w:eastAsia="Book Antiqua" w:hAnsi="Book Antiqua" w:cs="Book Antiqua"/>
          <w:b/>
          <w:bCs/>
          <w:i/>
          <w:iCs/>
          <w:color w:val="000000"/>
        </w:rPr>
        <w:t>Sample size</w:t>
      </w:r>
    </w:p>
    <w:p w14:paraId="0E5BABCD" w14:textId="77777777" w:rsidR="00CB4579" w:rsidRDefault="002624AF">
      <w:pPr>
        <w:spacing w:line="360" w:lineRule="auto"/>
        <w:jc w:val="both"/>
        <w:rPr>
          <w:rFonts w:ascii="Book Antiqua" w:hAnsi="Book Antiqua" w:cs="Book Antiqua"/>
          <w:color w:val="000000"/>
          <w:lang w:eastAsia="zh-CN"/>
        </w:rPr>
      </w:pPr>
      <w:r w:rsidRPr="00BA7E3C">
        <w:rPr>
          <w:rFonts w:ascii="Book Antiqua" w:eastAsia="Book Antiqua" w:hAnsi="Book Antiqua" w:cs="Book Antiqua"/>
          <w:color w:val="000000"/>
        </w:rPr>
        <w:t xml:space="preserve">We calculated sample size using the expression for diagnostic tests studies in which the expected prevalence of the condition of interest is </w:t>
      </w:r>
      <w:proofErr w:type="gramStart"/>
      <w:r w:rsidRPr="00BA7E3C">
        <w:rPr>
          <w:rFonts w:ascii="Book Antiqua" w:eastAsia="Book Antiqua" w:hAnsi="Book Antiqua" w:cs="Book Antiqua"/>
          <w:color w:val="000000"/>
        </w:rPr>
        <w:t>known</w:t>
      </w:r>
      <w:r w:rsidRPr="00BA7E3C">
        <w:rPr>
          <w:rFonts w:ascii="Book Antiqua" w:eastAsia="Book Antiqua" w:hAnsi="Book Antiqua" w:cs="Book Antiqua"/>
          <w:color w:val="000000"/>
          <w:szCs w:val="30"/>
          <w:vertAlign w:val="superscript"/>
        </w:rPr>
        <w:t>[</w:t>
      </w:r>
      <w:proofErr w:type="gramEnd"/>
      <w:r w:rsidRPr="00BA7E3C">
        <w:rPr>
          <w:rFonts w:ascii="Book Antiqua" w:eastAsia="Book Antiqua" w:hAnsi="Book Antiqua" w:cs="Book Antiqua"/>
          <w:color w:val="000000"/>
          <w:szCs w:val="30"/>
          <w:vertAlign w:val="superscript"/>
        </w:rPr>
        <w:t>9]</w:t>
      </w:r>
      <w:r w:rsidRPr="00BA7E3C">
        <w:rPr>
          <w:rFonts w:ascii="Book Antiqua" w:eastAsia="Book Antiqua" w:hAnsi="Book Antiqua" w:cs="Book Antiqua"/>
          <w:color w:val="000000"/>
        </w:rPr>
        <w:t xml:space="preserve">. Concerning the results of AMA for diagnosis of PBC, if </w:t>
      </w:r>
      <w:r w:rsidRPr="00BA7E3C">
        <w:rPr>
          <w:rFonts w:ascii="Book Antiqua" w:eastAsia="Book Antiqua" w:hAnsi="Book Antiqua" w:cs="Book Antiqua"/>
          <w:i/>
          <w:iCs/>
          <w:color w:val="000000"/>
        </w:rPr>
        <w:t>FP</w:t>
      </w:r>
      <w:r w:rsidRPr="00BA7E3C">
        <w:rPr>
          <w:rFonts w:ascii="Book Antiqua" w:eastAsia="Book Antiqua" w:hAnsi="Book Antiqua" w:cs="Book Antiqua"/>
          <w:color w:val="000000"/>
        </w:rPr>
        <w:t xml:space="preserve"> is the number of false positives, </w:t>
      </w:r>
      <w:r w:rsidRPr="00BA7E3C">
        <w:rPr>
          <w:rFonts w:ascii="Book Antiqua" w:eastAsia="Book Antiqua" w:hAnsi="Book Antiqua" w:cs="Book Antiqua"/>
          <w:i/>
          <w:iCs/>
          <w:color w:val="000000"/>
        </w:rPr>
        <w:t>TN</w:t>
      </w:r>
      <w:r w:rsidRPr="00BA7E3C">
        <w:rPr>
          <w:rFonts w:ascii="Book Antiqua" w:eastAsia="Book Antiqua" w:hAnsi="Book Antiqua" w:cs="Book Antiqua"/>
          <w:color w:val="000000"/>
        </w:rPr>
        <w:t xml:space="preserve"> is the number of true negatives, </w:t>
      </w:r>
      <w:r w:rsidRPr="00BA7E3C">
        <w:rPr>
          <w:rFonts w:ascii="Book Antiqua" w:eastAsia="Book Antiqua" w:hAnsi="Book Antiqua" w:cs="Book Antiqua"/>
          <w:i/>
          <w:iCs/>
          <w:color w:val="000000"/>
        </w:rPr>
        <w:t>Z</w:t>
      </w:r>
      <w:r w:rsidRPr="00BA7E3C">
        <w:rPr>
          <w:rFonts w:ascii="Book Antiqua" w:eastAsia="Book Antiqua" w:hAnsi="Book Antiqua" w:cs="Book Antiqua"/>
          <w:color w:val="000000"/>
        </w:rPr>
        <w:t xml:space="preserve"> is the value of the </w:t>
      </w:r>
      <w:r w:rsidRPr="00BA7E3C">
        <w:rPr>
          <w:rFonts w:ascii="Book Antiqua" w:eastAsia="Book Antiqua" w:hAnsi="Book Antiqua" w:cs="Book Antiqua"/>
          <w:i/>
          <w:iCs/>
          <w:color w:val="000000"/>
        </w:rPr>
        <w:t>Z</w:t>
      </w:r>
      <w:r w:rsidRPr="00BA7E3C">
        <w:rPr>
          <w:rFonts w:ascii="Book Antiqua" w:eastAsia="Book Antiqua" w:hAnsi="Book Antiqua" w:cs="Book Antiqua"/>
          <w:color w:val="000000"/>
        </w:rPr>
        <w:t xml:space="preserve"> statistic for the 95</w:t>
      </w:r>
      <w:r w:rsidRPr="00BA7E3C">
        <w:rPr>
          <w:rFonts w:ascii="Book Antiqua" w:eastAsia="Book Antiqua" w:hAnsi="Book Antiqua" w:cs="Book Antiqua"/>
          <w:color w:val="000000"/>
          <w:vertAlign w:val="superscript"/>
        </w:rPr>
        <w:t>th</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quantile</w:t>
      </w:r>
      <w:proofErr w:type="spellEnd"/>
      <w:r w:rsidRPr="00BA7E3C">
        <w:rPr>
          <w:rFonts w:ascii="Book Antiqua" w:eastAsia="Book Antiqua" w:hAnsi="Book Antiqua" w:cs="Book Antiqua"/>
          <w:color w:val="000000"/>
        </w:rPr>
        <w:t xml:space="preserve"> of the standard normal distribution, </w:t>
      </w:r>
      <w:r w:rsidRPr="00BA7E3C">
        <w:rPr>
          <w:rFonts w:ascii="Book Antiqua" w:eastAsia="Book Antiqua" w:hAnsi="Book Antiqua" w:cs="Book Antiqua"/>
          <w:i/>
          <w:iCs/>
          <w:color w:val="000000"/>
        </w:rPr>
        <w:t>SP</w:t>
      </w:r>
      <w:r w:rsidRPr="00BA7E3C">
        <w:rPr>
          <w:rFonts w:ascii="Book Antiqua" w:eastAsia="Book Antiqua" w:hAnsi="Book Antiqua" w:cs="Book Antiqua"/>
          <w:color w:val="000000"/>
        </w:rPr>
        <w:t xml:space="preserve"> is the minimum tolerable specificity (90%), </w:t>
      </w:r>
      <w:r w:rsidRPr="00BA7E3C">
        <w:rPr>
          <w:rFonts w:ascii="Book Antiqua" w:eastAsia="Book Antiqua" w:hAnsi="Book Antiqua" w:cs="Book Antiqua"/>
          <w:i/>
          <w:iCs/>
          <w:color w:val="000000"/>
        </w:rPr>
        <w:t>W</w:t>
      </w:r>
      <w:r w:rsidRPr="00BA7E3C">
        <w:rPr>
          <w:rFonts w:ascii="Book Antiqua" w:eastAsia="Book Antiqua" w:hAnsi="Book Antiqua" w:cs="Book Antiqua"/>
          <w:color w:val="000000"/>
        </w:rPr>
        <w:t xml:space="preserve"> is the confidence interval width for the estimation of specificity obtained from the study (10%) and </w:t>
      </w:r>
      <w:r w:rsidRPr="00BA7E3C">
        <w:rPr>
          <w:rFonts w:ascii="Book Antiqua" w:eastAsia="Book Antiqua" w:hAnsi="Book Antiqua" w:cs="Book Antiqua"/>
          <w:i/>
          <w:iCs/>
          <w:color w:val="000000"/>
        </w:rPr>
        <w:t>P</w:t>
      </w:r>
      <w:r w:rsidRPr="00BA7E3C">
        <w:rPr>
          <w:rFonts w:ascii="Book Antiqua" w:eastAsia="Book Antiqua" w:hAnsi="Book Antiqua" w:cs="Book Antiqua"/>
          <w:color w:val="000000"/>
        </w:rPr>
        <w:t xml:space="preserve"> is the expected prevalence of PBC among the included individuals (50%), the sample size for specificity (</w:t>
      </w:r>
      <w:proofErr w:type="spellStart"/>
      <w:r w:rsidRPr="00BA7E3C">
        <w:rPr>
          <w:rFonts w:ascii="Book Antiqua" w:eastAsia="Book Antiqua" w:hAnsi="Book Antiqua" w:cs="Book Antiqua"/>
          <w:color w:val="000000"/>
        </w:rPr>
        <w:t>N</w:t>
      </w:r>
      <w:r w:rsidRPr="00BA7E3C">
        <w:rPr>
          <w:rFonts w:ascii="Book Antiqua" w:eastAsia="Book Antiqua" w:hAnsi="Book Antiqua" w:cs="Book Antiqua"/>
          <w:color w:val="000000"/>
          <w:szCs w:val="30"/>
          <w:vertAlign w:val="subscript"/>
        </w:rPr>
        <w:t>sp</w:t>
      </w:r>
      <w:proofErr w:type="spellEnd"/>
      <w:r w:rsidRPr="00BA7E3C">
        <w:rPr>
          <w:rFonts w:ascii="Book Antiqua" w:eastAsia="Book Antiqua" w:hAnsi="Book Antiqua" w:cs="Book Antiqua"/>
          <w:color w:val="000000"/>
        </w:rPr>
        <w:t>) is given by the following expression:</w:t>
      </w:r>
    </w:p>
    <w:p w14:paraId="773639BC" w14:textId="45BF853A" w:rsidR="00CB4579" w:rsidRPr="00CB4579" w:rsidRDefault="00CB4579">
      <w:pPr>
        <w:spacing w:line="360" w:lineRule="auto"/>
        <w:jc w:val="both"/>
        <w:rPr>
          <w:rFonts w:ascii="Book Antiqua" w:hAnsi="Book Antiqua" w:cs="Arial"/>
          <w:color w:val="333333"/>
          <w:sz w:val="20"/>
          <w:szCs w:val="20"/>
          <w:shd w:val="clear" w:color="auto" w:fill="FFFFFF"/>
          <w:lang w:eastAsia="zh-CN"/>
        </w:rPr>
      </w:pPr>
      <w:r w:rsidRPr="00CB4579">
        <w:rPr>
          <w:rFonts w:ascii="Book Antiqua" w:hAnsi="Book Antiqua" w:cs="Book Antiqua"/>
          <w:i/>
          <w:color w:val="000000"/>
          <w:lang w:eastAsia="zh-CN"/>
        </w:rPr>
        <w:t>FP</w:t>
      </w:r>
      <w:r w:rsidRPr="00CB4579">
        <w:rPr>
          <w:rFonts w:ascii="Book Antiqua" w:hAnsi="Book Antiqua" w:cs="Book Antiqua"/>
          <w:color w:val="000000"/>
          <w:lang w:eastAsia="zh-CN"/>
        </w:rPr>
        <w:t xml:space="preserve"> + </w:t>
      </w:r>
      <w:r w:rsidRPr="00CB4579">
        <w:rPr>
          <w:rFonts w:ascii="Book Antiqua" w:hAnsi="Book Antiqua" w:cs="Book Antiqua"/>
          <w:i/>
          <w:color w:val="000000"/>
          <w:lang w:eastAsia="zh-CN"/>
        </w:rPr>
        <w:t>TN</w:t>
      </w:r>
      <w:r w:rsidRPr="00CB4579">
        <w:rPr>
          <w:rFonts w:ascii="Book Antiqua" w:hAnsi="Book Antiqua" w:cs="Book Antiqua"/>
          <w:color w:val="000000"/>
          <w:lang w:eastAsia="zh-CN"/>
        </w:rPr>
        <w:t xml:space="preserve"> = </w:t>
      </w:r>
      <w:r w:rsidRPr="00CB4579">
        <w:rPr>
          <w:rFonts w:ascii="Book Antiqua" w:hAnsi="Book Antiqua" w:cs="Book Antiqua"/>
          <w:i/>
          <w:color w:val="000000"/>
          <w:lang w:eastAsia="zh-CN"/>
        </w:rPr>
        <w:t>Z</w:t>
      </w:r>
      <w:r w:rsidRPr="00CB4579">
        <w:rPr>
          <w:rFonts w:ascii="Book Antiqua" w:hAnsi="Book Antiqua" w:cs="Book Antiqua"/>
          <w:color w:val="000000"/>
          <w:vertAlign w:val="superscript"/>
          <w:lang w:eastAsia="zh-CN"/>
        </w:rPr>
        <w:t>2</w:t>
      </w:r>
      <w:r w:rsidRPr="00CB4579">
        <w:rPr>
          <w:rFonts w:ascii="Book Antiqua" w:hAnsi="Book Antiqua" w:cs="Book Antiqua"/>
          <w:color w:val="000000"/>
          <w:lang w:eastAsia="zh-CN"/>
        </w:rPr>
        <w:t xml:space="preserve"> × </w:t>
      </w:r>
      <w:r w:rsidRPr="00CB4579">
        <w:rPr>
          <w:rFonts w:ascii="Book Antiqua" w:hAnsi="Book Antiqua" w:cs="Book Antiqua"/>
          <w:i/>
          <w:color w:val="000000"/>
          <w:lang w:eastAsia="zh-CN"/>
        </w:rPr>
        <w:t>SP</w:t>
      </w:r>
      <w:r w:rsidRPr="00CB4579">
        <w:rPr>
          <w:rFonts w:ascii="Book Antiqua" w:hAnsi="Book Antiqua" w:cs="Book Antiqua"/>
          <w:color w:val="000000"/>
          <w:lang w:eastAsia="zh-CN"/>
        </w:rPr>
        <w:t xml:space="preserve"> </w:t>
      </w:r>
      <w:r w:rsidRPr="00CB4579">
        <w:rPr>
          <w:rFonts w:ascii="Book Antiqua" w:hAnsi="Book Antiqua" w:cs="Arial"/>
          <w:color w:val="333333"/>
          <w:sz w:val="20"/>
          <w:szCs w:val="20"/>
          <w:shd w:val="clear" w:color="auto" w:fill="FFFFFF"/>
        </w:rPr>
        <w:t>×</w:t>
      </w:r>
      <w:r w:rsidRPr="00CB4579">
        <w:rPr>
          <w:rFonts w:ascii="Book Antiqua" w:hAnsi="Book Antiqua" w:cs="Arial"/>
          <w:color w:val="333333"/>
          <w:sz w:val="20"/>
          <w:szCs w:val="20"/>
          <w:shd w:val="clear" w:color="auto" w:fill="FFFFFF"/>
          <w:lang w:eastAsia="zh-CN"/>
        </w:rPr>
        <w:t xml:space="preserve"> (1 – </w:t>
      </w:r>
      <w:r w:rsidRPr="00CB4579">
        <w:rPr>
          <w:rFonts w:ascii="Book Antiqua" w:hAnsi="Book Antiqua" w:cs="Book Antiqua"/>
          <w:i/>
          <w:color w:val="000000"/>
          <w:lang w:eastAsia="zh-CN"/>
        </w:rPr>
        <w:t>SP</w:t>
      </w:r>
      <w:r w:rsidRPr="00CB4579">
        <w:rPr>
          <w:rFonts w:ascii="Book Antiqua" w:hAnsi="Book Antiqua" w:cs="Arial"/>
          <w:color w:val="333333"/>
          <w:sz w:val="20"/>
          <w:szCs w:val="20"/>
          <w:shd w:val="clear" w:color="auto" w:fill="FFFFFF"/>
          <w:lang w:eastAsia="zh-CN"/>
        </w:rPr>
        <w:t>)/</w:t>
      </w:r>
      <w:r w:rsidRPr="00CB4579">
        <w:rPr>
          <w:rFonts w:ascii="Book Antiqua" w:hAnsi="Book Antiqua" w:cs="Book Antiqua"/>
          <w:i/>
          <w:color w:val="000000"/>
          <w:lang w:eastAsia="zh-CN"/>
        </w:rPr>
        <w:t>W</w:t>
      </w:r>
      <w:r w:rsidRPr="00CB4579">
        <w:rPr>
          <w:rFonts w:ascii="Book Antiqua" w:hAnsi="Book Antiqua" w:cs="Arial"/>
          <w:color w:val="333333"/>
          <w:sz w:val="20"/>
          <w:szCs w:val="20"/>
          <w:shd w:val="clear" w:color="auto" w:fill="FFFFFF"/>
          <w:vertAlign w:val="superscript"/>
          <w:lang w:eastAsia="zh-CN"/>
        </w:rPr>
        <w:t>2</w:t>
      </w:r>
    </w:p>
    <w:p w14:paraId="53E63AA4" w14:textId="22A4F294" w:rsidR="00CB4579" w:rsidRPr="00CB4579" w:rsidRDefault="00CB4579">
      <w:pPr>
        <w:spacing w:line="360" w:lineRule="auto"/>
        <w:jc w:val="both"/>
        <w:rPr>
          <w:rFonts w:ascii="Book Antiqua" w:hAnsi="Book Antiqua" w:cs="Book Antiqua"/>
          <w:color w:val="000000"/>
          <w:lang w:eastAsia="zh-CN"/>
        </w:rPr>
      </w:pPr>
      <w:proofErr w:type="spellStart"/>
      <w:r w:rsidRPr="00CB4579">
        <w:rPr>
          <w:rFonts w:ascii="Book Antiqua" w:hAnsi="Book Antiqua" w:cs="Book Antiqua"/>
          <w:i/>
          <w:color w:val="000000"/>
          <w:lang w:eastAsia="zh-CN"/>
        </w:rPr>
        <w:t>N</w:t>
      </w:r>
      <w:r w:rsidRPr="00CB4579">
        <w:rPr>
          <w:rFonts w:ascii="Book Antiqua" w:hAnsi="Book Antiqua" w:cs="Book Antiqua"/>
          <w:i/>
          <w:color w:val="000000"/>
          <w:vertAlign w:val="subscript"/>
          <w:lang w:eastAsia="zh-CN"/>
        </w:rPr>
        <w:t>sp</w:t>
      </w:r>
      <w:proofErr w:type="spellEnd"/>
      <w:r w:rsidRPr="00CB4579">
        <w:rPr>
          <w:rFonts w:ascii="Book Antiqua" w:hAnsi="Book Antiqua" w:cs="Arial"/>
          <w:color w:val="333333"/>
          <w:sz w:val="20"/>
          <w:szCs w:val="20"/>
          <w:shd w:val="clear" w:color="auto" w:fill="FFFFFF"/>
          <w:lang w:eastAsia="zh-CN"/>
        </w:rPr>
        <w:t xml:space="preserve"> = (</w:t>
      </w:r>
      <w:r w:rsidRPr="00CB4579">
        <w:rPr>
          <w:rFonts w:ascii="Book Antiqua" w:hAnsi="Book Antiqua" w:cs="Book Antiqua"/>
          <w:i/>
          <w:color w:val="000000"/>
          <w:lang w:eastAsia="zh-CN"/>
        </w:rPr>
        <w:t>FP</w:t>
      </w:r>
      <w:r w:rsidRPr="00CB4579">
        <w:rPr>
          <w:rFonts w:ascii="Book Antiqua" w:hAnsi="Book Antiqua" w:cs="Book Antiqua"/>
          <w:color w:val="000000"/>
          <w:lang w:eastAsia="zh-CN"/>
        </w:rPr>
        <w:t xml:space="preserve"> + </w:t>
      </w:r>
      <w:r w:rsidRPr="00CB4579">
        <w:rPr>
          <w:rFonts w:ascii="Book Antiqua" w:hAnsi="Book Antiqua" w:cs="Book Antiqua"/>
          <w:i/>
          <w:color w:val="000000"/>
          <w:lang w:eastAsia="zh-CN"/>
        </w:rPr>
        <w:t>TN</w:t>
      </w:r>
      <w:r w:rsidR="001E5146">
        <w:rPr>
          <w:rFonts w:ascii="Book Antiqua" w:hAnsi="Book Antiqua" w:cs="Arial"/>
          <w:color w:val="333333"/>
          <w:sz w:val="20"/>
          <w:szCs w:val="20"/>
          <w:shd w:val="clear" w:color="auto" w:fill="FFFFFF"/>
          <w:lang w:eastAsia="zh-CN"/>
        </w:rPr>
        <w:t>)</w:t>
      </w:r>
      <w:proofErr w:type="gramStart"/>
      <w:r w:rsidR="001E5146">
        <w:rPr>
          <w:rFonts w:ascii="Book Antiqua" w:hAnsi="Book Antiqua" w:cs="Arial"/>
          <w:color w:val="333333"/>
          <w:sz w:val="20"/>
          <w:szCs w:val="20"/>
          <w:shd w:val="clear" w:color="auto" w:fill="FFFFFF"/>
          <w:lang w:eastAsia="zh-CN"/>
        </w:rPr>
        <w:t>/(</w:t>
      </w:r>
      <w:proofErr w:type="gramEnd"/>
      <w:r w:rsidRPr="00CB4579">
        <w:rPr>
          <w:rFonts w:ascii="Book Antiqua" w:hAnsi="Book Antiqua" w:cs="Arial"/>
          <w:color w:val="333333"/>
          <w:sz w:val="20"/>
          <w:szCs w:val="20"/>
          <w:shd w:val="clear" w:color="auto" w:fill="FFFFFF"/>
          <w:lang w:eastAsia="zh-CN"/>
        </w:rPr>
        <w:t xml:space="preserve">1 – </w:t>
      </w:r>
      <w:r w:rsidRPr="00CB4579">
        <w:rPr>
          <w:rFonts w:ascii="Book Antiqua" w:hAnsi="Book Antiqua" w:cs="Book Antiqua"/>
          <w:i/>
          <w:color w:val="000000"/>
          <w:lang w:eastAsia="zh-CN"/>
        </w:rPr>
        <w:t>P</w:t>
      </w:r>
      <w:r w:rsidRPr="00CB4579">
        <w:rPr>
          <w:rFonts w:ascii="Book Antiqua" w:hAnsi="Book Antiqua" w:cs="Arial"/>
          <w:color w:val="333333"/>
          <w:sz w:val="20"/>
          <w:szCs w:val="20"/>
          <w:shd w:val="clear" w:color="auto" w:fill="FFFFFF"/>
          <w:lang w:eastAsia="zh-CN"/>
        </w:rPr>
        <w:t>)</w:t>
      </w:r>
    </w:p>
    <w:p w14:paraId="0CCA78BA" w14:textId="77777777" w:rsidR="00A77B3E" w:rsidRPr="00801369" w:rsidRDefault="002624AF" w:rsidP="00D64805">
      <w:pPr>
        <w:spacing w:line="360" w:lineRule="auto"/>
        <w:ind w:firstLineChars="100" w:firstLine="240"/>
        <w:jc w:val="both"/>
      </w:pPr>
      <w:r w:rsidRPr="00801369">
        <w:rPr>
          <w:rFonts w:ascii="Book Antiqua" w:eastAsia="Book Antiqua" w:hAnsi="Book Antiqua" w:cs="Book Antiqua"/>
          <w:color w:val="000000"/>
        </w:rPr>
        <w:t>This gave us a minimum sample size of 69 participants. Estimating an additional 20%, 86 participants were included.</w:t>
      </w:r>
    </w:p>
    <w:p w14:paraId="4E863024" w14:textId="77777777" w:rsidR="00A77B3E" w:rsidRPr="00801369" w:rsidRDefault="00A77B3E">
      <w:pPr>
        <w:spacing w:line="360" w:lineRule="auto"/>
        <w:jc w:val="both"/>
      </w:pPr>
    </w:p>
    <w:p w14:paraId="0CF1B43E" w14:textId="77777777" w:rsidR="00A77B3E" w:rsidRPr="00801369" w:rsidRDefault="002624AF">
      <w:pPr>
        <w:spacing w:line="360" w:lineRule="auto"/>
        <w:jc w:val="both"/>
      </w:pPr>
      <w:r w:rsidRPr="00801369">
        <w:rPr>
          <w:rFonts w:ascii="Book Antiqua" w:eastAsia="Book Antiqua" w:hAnsi="Book Antiqua" w:cs="Book Antiqua"/>
          <w:b/>
          <w:bCs/>
          <w:i/>
          <w:iCs/>
          <w:color w:val="000000"/>
        </w:rPr>
        <w:lastRenderedPageBreak/>
        <w:t>Statistical analyses</w:t>
      </w:r>
    </w:p>
    <w:p w14:paraId="2F9C55DD" w14:textId="0F97660B" w:rsidR="00A77B3E" w:rsidRPr="00BA7E3C" w:rsidRDefault="002624AF">
      <w:pPr>
        <w:spacing w:line="360" w:lineRule="auto"/>
        <w:jc w:val="both"/>
      </w:pPr>
      <w:r w:rsidRPr="00801369">
        <w:rPr>
          <w:rFonts w:ascii="Book Antiqua" w:eastAsia="Book Antiqua" w:hAnsi="Book Antiqua" w:cs="Book Antiqua"/>
          <w:color w:val="000000"/>
        </w:rPr>
        <w:t xml:space="preserve">Baseline characteristics were compared between cases and controls using </w:t>
      </w:r>
      <w:r w:rsidRPr="00801369">
        <w:rPr>
          <w:rFonts w:ascii="Book Antiqua" w:eastAsia="Book Antiqua" w:hAnsi="Book Antiqua" w:cs="Book Antiqua"/>
          <w:i/>
          <w:iCs/>
          <w:color w:val="000000"/>
        </w:rPr>
        <w:t>t</w:t>
      </w:r>
      <w:r w:rsidRPr="00801369">
        <w:rPr>
          <w:rFonts w:ascii="Book Antiqua" w:eastAsia="Book Antiqua" w:hAnsi="Book Antiqua" w:cs="Book Antiqua"/>
          <w:color w:val="000000"/>
        </w:rPr>
        <w:t>-tests for continuous variables and chi-squared tests for categorical variables. The sensitivity, specificity, and predictive values for PBC diagnosis were calculated for each antibody and their relevant combinations, considering liver biopsy as the gold standard. Additionally, we plotted receiver-operating characteristic (ROC) curves for titers of AMA, ASMA</w:t>
      </w:r>
      <w:r w:rsidR="00801369">
        <w:rPr>
          <w:rFonts w:ascii="Book Antiqua" w:eastAsia="Book Antiqua" w:hAnsi="Book Antiqua" w:cs="Book Antiqua"/>
          <w:color w:val="000000"/>
        </w:rPr>
        <w:t>,</w:t>
      </w:r>
      <w:r w:rsidRPr="00801369">
        <w:rPr>
          <w:rFonts w:ascii="Book Antiqua" w:eastAsia="Book Antiqua" w:hAnsi="Book Antiqua" w:cs="Book Antiqua"/>
          <w:color w:val="000000"/>
        </w:rPr>
        <w:t xml:space="preserve"> and ANA. The association between antibody positivity and the presence of fibrosis was assessed using</w:t>
      </w:r>
      <w:r w:rsidR="00D64805" w:rsidRPr="00801369">
        <w:rPr>
          <w:rFonts w:ascii="Book Antiqua" w:eastAsia="Book Antiqua" w:hAnsi="Book Antiqua" w:cs="Book Antiqua"/>
          <w:color w:val="000000"/>
        </w:rPr>
        <w:t xml:space="preserve"> odds ra</w:t>
      </w:r>
      <w:r w:rsidRPr="00CE251C">
        <w:rPr>
          <w:rFonts w:ascii="Book Antiqua" w:eastAsia="Book Antiqua" w:hAnsi="Book Antiqua" w:cs="Book Antiqua"/>
          <w:color w:val="000000"/>
        </w:rPr>
        <w:t>tio</w:t>
      </w:r>
      <w:r w:rsidRPr="00BA7E3C">
        <w:rPr>
          <w:rFonts w:ascii="Book Antiqua" w:eastAsia="Book Antiqua" w:hAnsi="Book Antiqua" w:cs="Book Antiqua"/>
          <w:color w:val="000000"/>
        </w:rPr>
        <w:t xml:space="preserve"> (OR) calculated with </w:t>
      </w:r>
      <w:proofErr w:type="spellStart"/>
      <w:r w:rsidRPr="00BA7E3C">
        <w:rPr>
          <w:rFonts w:ascii="Book Antiqua" w:eastAsia="Book Antiqua" w:hAnsi="Book Antiqua" w:cs="Book Antiqua"/>
          <w:color w:val="000000"/>
        </w:rPr>
        <w:t>univariate</w:t>
      </w:r>
      <w:proofErr w:type="spellEnd"/>
      <w:r w:rsidRPr="00BA7E3C">
        <w:rPr>
          <w:rFonts w:ascii="Book Antiqua" w:eastAsia="Book Antiqua" w:hAnsi="Book Antiqua" w:cs="Book Antiqua"/>
          <w:color w:val="000000"/>
        </w:rPr>
        <w:t xml:space="preserve"> logistic regression. All statistical analyses were two-tailed and performed at a 5% significance level (alpha</w:t>
      </w:r>
      <w:r w:rsidR="00D64805"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w:t>
      </w:r>
      <w:r w:rsidR="00D64805"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0.05) using IBM SPSS, version 20.0.</w:t>
      </w:r>
    </w:p>
    <w:p w14:paraId="1B96C0A0" w14:textId="77777777" w:rsidR="00A77B3E" w:rsidRPr="00BA7E3C" w:rsidRDefault="00A77B3E">
      <w:pPr>
        <w:spacing w:line="360" w:lineRule="auto"/>
        <w:jc w:val="both"/>
      </w:pPr>
    </w:p>
    <w:p w14:paraId="01687C97" w14:textId="77777777" w:rsidR="00A77B3E" w:rsidRPr="00BA7E3C" w:rsidRDefault="002624AF">
      <w:pPr>
        <w:spacing w:line="360" w:lineRule="auto"/>
        <w:jc w:val="both"/>
      </w:pPr>
      <w:r w:rsidRPr="00BA7E3C">
        <w:rPr>
          <w:rFonts w:ascii="Book Antiqua" w:eastAsia="Book Antiqua" w:hAnsi="Book Antiqua" w:cs="Book Antiqua"/>
          <w:b/>
          <w:caps/>
          <w:color w:val="000000"/>
          <w:u w:val="single"/>
        </w:rPr>
        <w:t>RESULTS</w:t>
      </w:r>
    </w:p>
    <w:p w14:paraId="208064C1" w14:textId="3E325B09" w:rsidR="00A77B3E" w:rsidRPr="00BA7E3C" w:rsidRDefault="002624AF">
      <w:pPr>
        <w:spacing w:line="360" w:lineRule="auto"/>
        <w:jc w:val="both"/>
      </w:pPr>
      <w:r w:rsidRPr="00BA7E3C">
        <w:rPr>
          <w:rFonts w:ascii="Book Antiqua" w:eastAsia="Book Antiqua" w:hAnsi="Book Antiqua" w:cs="Book Antiqua"/>
          <w:color w:val="000000"/>
        </w:rPr>
        <w:t>We studied 85 female adults, 43 with PBC and 42 controls. Mean age at diagnosis was 58.7 years for cases and 56.9 years for controls. Mean body</w:t>
      </w:r>
      <w:r w:rsidR="00D64805"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mass index</w:t>
      </w:r>
      <w:r w:rsidR="00D64805"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was lower among cases (</w:t>
      </w:r>
      <w:r w:rsidRPr="00BA7E3C">
        <w:rPr>
          <w:rFonts w:ascii="Book Antiqua" w:eastAsia="Book Antiqua" w:hAnsi="Book Antiqua" w:cs="Book Antiqua"/>
          <w:i/>
          <w:iCs/>
          <w:color w:val="000000"/>
        </w:rPr>
        <w:t>P</w:t>
      </w:r>
      <w:r w:rsidRPr="00BA7E3C">
        <w:rPr>
          <w:rFonts w:ascii="Book Antiqua" w:eastAsia="Book Antiqua" w:hAnsi="Book Antiqua" w:cs="Book Antiqua"/>
          <w:color w:val="000000"/>
        </w:rPr>
        <w:t xml:space="preserve"> = 0.001), perhaps because a suspicion of nonalcoholic </w:t>
      </w:r>
      <w:proofErr w:type="spellStart"/>
      <w:r w:rsidRPr="00BA7E3C">
        <w:rPr>
          <w:rFonts w:ascii="Book Antiqua" w:eastAsia="Book Antiqua" w:hAnsi="Book Antiqua" w:cs="Book Antiqua"/>
          <w:color w:val="000000"/>
        </w:rPr>
        <w:t>steatohepatitis</w:t>
      </w:r>
      <w:proofErr w:type="spellEnd"/>
      <w:r w:rsidRPr="00BA7E3C">
        <w:rPr>
          <w:rFonts w:ascii="Book Antiqua" w:eastAsia="Book Antiqua" w:hAnsi="Book Antiqua" w:cs="Book Antiqua"/>
          <w:color w:val="000000"/>
        </w:rPr>
        <w:t xml:space="preserve"> was the indication for liver biopsy in many controls (Table 1).</w:t>
      </w:r>
      <w:r w:rsidR="00D64805"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 xml:space="preserve">As expected, alkaline phosphatase was significantly higher among cases, but markers of hepatocellular damage were similar in both groups. Pruritus was the most common symptom in participants with PBC. Fibrosis in stages II-IV of the </w:t>
      </w:r>
      <w:proofErr w:type="spellStart"/>
      <w:r w:rsidRPr="00BA7E3C">
        <w:rPr>
          <w:rFonts w:ascii="Book Antiqua" w:eastAsia="Book Antiqua" w:hAnsi="Book Antiqua" w:cs="Book Antiqua"/>
          <w:color w:val="000000"/>
        </w:rPr>
        <w:t>Batts</w:t>
      </w:r>
      <w:proofErr w:type="spellEnd"/>
      <w:r w:rsidRPr="00BA7E3C">
        <w:rPr>
          <w:rFonts w:ascii="Book Antiqua" w:eastAsia="Book Antiqua" w:hAnsi="Book Antiqua" w:cs="Book Antiqua"/>
          <w:color w:val="000000"/>
        </w:rPr>
        <w:t xml:space="preserve">-Ludwig classification was much more common in cases (39.5% </w:t>
      </w:r>
      <w:proofErr w:type="spellStart"/>
      <w:r w:rsidRPr="00BA7E3C">
        <w:rPr>
          <w:rFonts w:ascii="Book Antiqua" w:eastAsia="Book Antiqua" w:hAnsi="Book Antiqua" w:cs="Book Antiqua"/>
          <w:i/>
          <w:iCs/>
          <w:color w:val="000000"/>
        </w:rPr>
        <w:t>vs</w:t>
      </w:r>
      <w:proofErr w:type="spellEnd"/>
      <w:r w:rsidRPr="00BA7E3C">
        <w:rPr>
          <w:rFonts w:ascii="Book Antiqua" w:eastAsia="Book Antiqua" w:hAnsi="Book Antiqua" w:cs="Book Antiqua"/>
          <w:i/>
          <w:iCs/>
          <w:color w:val="000000"/>
        </w:rPr>
        <w:t xml:space="preserve"> </w:t>
      </w:r>
      <w:r w:rsidRPr="00BA7E3C">
        <w:rPr>
          <w:rFonts w:ascii="Book Antiqua" w:eastAsia="Book Antiqua" w:hAnsi="Book Antiqua" w:cs="Book Antiqua"/>
          <w:color w:val="000000"/>
        </w:rPr>
        <w:t xml:space="preserve">16.7%). In both groups, the most frequent pattern of ANA was </w:t>
      </w:r>
      <w:proofErr w:type="spellStart"/>
      <w:r w:rsidRPr="00BA7E3C">
        <w:rPr>
          <w:rFonts w:ascii="Book Antiqua" w:eastAsia="Book Antiqua" w:hAnsi="Book Antiqua" w:cs="Book Antiqua"/>
          <w:color w:val="000000"/>
        </w:rPr>
        <w:t>centromeric</w:t>
      </w:r>
      <w:proofErr w:type="spellEnd"/>
      <w:r w:rsidRPr="00BA7E3C">
        <w:rPr>
          <w:rFonts w:ascii="Book Antiqua" w:eastAsia="Book Antiqua" w:hAnsi="Book Antiqua" w:cs="Book Antiqua"/>
          <w:color w:val="000000"/>
        </w:rPr>
        <w:t xml:space="preserve">. Most cases received </w:t>
      </w:r>
      <w:proofErr w:type="spellStart"/>
      <w:r w:rsidRPr="00BA7E3C">
        <w:rPr>
          <w:rFonts w:ascii="Book Antiqua" w:eastAsia="Book Antiqua" w:hAnsi="Book Antiqua" w:cs="Book Antiqua"/>
          <w:color w:val="000000"/>
        </w:rPr>
        <w:t>ursodeoxycholic</w:t>
      </w:r>
      <w:proofErr w:type="spellEnd"/>
      <w:r w:rsidRPr="00BA7E3C">
        <w:rPr>
          <w:rFonts w:ascii="Book Antiqua" w:eastAsia="Book Antiqua" w:hAnsi="Book Antiqua" w:cs="Book Antiqua"/>
          <w:color w:val="000000"/>
        </w:rPr>
        <w:t xml:space="preserve"> acid (UDCA) while most controls received vitamin E. </w:t>
      </w:r>
      <w:proofErr w:type="spellStart"/>
      <w:r w:rsidRPr="00BA7E3C">
        <w:rPr>
          <w:rFonts w:ascii="Book Antiqua" w:eastAsia="Book Antiqua" w:hAnsi="Book Antiqua" w:cs="Book Antiqua"/>
          <w:color w:val="000000"/>
        </w:rPr>
        <w:t>Sjögren</w:t>
      </w:r>
      <w:proofErr w:type="spellEnd"/>
      <w:r w:rsidRPr="00BA7E3C">
        <w:rPr>
          <w:rFonts w:ascii="Book Antiqua" w:eastAsia="Book Antiqua" w:hAnsi="Book Antiqua" w:cs="Book Antiqua"/>
          <w:color w:val="000000"/>
        </w:rPr>
        <w:t xml:space="preserve"> syndrome and Hashimoto’s thyroiditis were the most frequent autoimmune comorbidities of PBC. The most common histological findings in our PBC cases were destructive, non-</w:t>
      </w:r>
      <w:proofErr w:type="spellStart"/>
      <w:r w:rsidR="00CE251C" w:rsidRPr="00BA7E3C">
        <w:rPr>
          <w:rFonts w:ascii="Book Antiqua" w:eastAsia="Book Antiqua" w:hAnsi="Book Antiqua" w:cs="Book Antiqua"/>
          <w:color w:val="000000"/>
        </w:rPr>
        <w:t>suppurative</w:t>
      </w:r>
      <w:proofErr w:type="spellEnd"/>
      <w:r w:rsidRPr="00BA7E3C">
        <w:rPr>
          <w:rFonts w:ascii="Book Antiqua" w:eastAsia="Book Antiqua" w:hAnsi="Book Antiqua" w:cs="Book Antiqua"/>
          <w:color w:val="000000"/>
        </w:rPr>
        <w:t xml:space="preserve"> cholangitis (39.5%), florid duct lesions (27.9%), interphase hepatitis in biopsy (23.3%) and granulomatous cholangitis (14.0%).</w:t>
      </w:r>
    </w:p>
    <w:p w14:paraId="146463AA" w14:textId="77777777" w:rsidR="00A77B3E" w:rsidRPr="00BA7E3C" w:rsidRDefault="002624AF" w:rsidP="00D64805">
      <w:pPr>
        <w:spacing w:line="360" w:lineRule="auto"/>
        <w:ind w:firstLineChars="100" w:firstLine="240"/>
        <w:jc w:val="both"/>
      </w:pPr>
      <w:r w:rsidRPr="00BA7E3C">
        <w:rPr>
          <w:rFonts w:ascii="Book Antiqua" w:eastAsia="Book Antiqua" w:hAnsi="Book Antiqua" w:cs="Book Antiqua"/>
          <w:color w:val="000000"/>
        </w:rPr>
        <w:t xml:space="preserve">The prevalence of positivity for AMA in cases was surprisingly low, only 44.2%. Among participants with positive AMA, the most prevalent antibody was </w:t>
      </w:r>
      <w:proofErr w:type="spellStart"/>
      <w:r w:rsidRPr="00BA7E3C">
        <w:rPr>
          <w:rFonts w:ascii="Book Antiqua" w:eastAsia="Book Antiqua" w:hAnsi="Book Antiqua" w:cs="Book Antiqua"/>
          <w:color w:val="000000"/>
        </w:rPr>
        <w:t>IgM</w:t>
      </w:r>
      <w:proofErr w:type="spellEnd"/>
      <w:r w:rsidRPr="00BA7E3C">
        <w:rPr>
          <w:rFonts w:ascii="Book Antiqua" w:eastAsia="Book Antiqua" w:hAnsi="Book Antiqua" w:cs="Book Antiqua"/>
          <w:color w:val="000000"/>
        </w:rPr>
        <w:t xml:space="preserve">, present in 91.7% of cases and 33.3% of controls. Meanwhile, among participants with negative </w:t>
      </w:r>
      <w:r w:rsidRPr="00BA7E3C">
        <w:rPr>
          <w:rFonts w:ascii="Book Antiqua" w:eastAsia="Book Antiqua" w:hAnsi="Book Antiqua" w:cs="Book Antiqua"/>
          <w:color w:val="000000"/>
        </w:rPr>
        <w:lastRenderedPageBreak/>
        <w:t xml:space="preserve">AMA, the most prevalent antibodies were ANA, present in 87.5% of cases and 59.4% of controls. None of the AMA-negative controls had a positive </w:t>
      </w:r>
      <w:proofErr w:type="spellStart"/>
      <w:r w:rsidRPr="00BA7E3C">
        <w:rPr>
          <w:rFonts w:ascii="Book Antiqua" w:eastAsia="Book Antiqua" w:hAnsi="Book Antiqua" w:cs="Book Antiqua"/>
          <w:color w:val="000000"/>
        </w:rPr>
        <w:t>IgM</w:t>
      </w:r>
      <w:proofErr w:type="spellEnd"/>
      <w:r w:rsidRPr="00BA7E3C">
        <w:rPr>
          <w:rFonts w:ascii="Book Antiqua" w:eastAsia="Book Antiqua" w:hAnsi="Book Antiqua" w:cs="Book Antiqua"/>
          <w:color w:val="000000"/>
        </w:rPr>
        <w:t>, while 11.1% of the AMA-negative cases did (Figure 1).</w:t>
      </w:r>
    </w:p>
    <w:p w14:paraId="2350B804" w14:textId="77777777" w:rsidR="00A77B3E" w:rsidRPr="00BA7E3C" w:rsidRDefault="002624AF" w:rsidP="00D64805">
      <w:pPr>
        <w:spacing w:line="360" w:lineRule="auto"/>
        <w:ind w:firstLineChars="100" w:firstLine="240"/>
        <w:jc w:val="both"/>
      </w:pPr>
      <w:r w:rsidRPr="00BA7E3C">
        <w:rPr>
          <w:rFonts w:ascii="Book Antiqua" w:eastAsia="Book Antiqua" w:hAnsi="Book Antiqua" w:cs="Book Antiqua"/>
          <w:color w:val="000000"/>
        </w:rPr>
        <w:t xml:space="preserve">The diagnostic performance of AMA in our sample was lower than expected, with a sensitivity of 44.2% and a specificity of 76.2%. ANA showed better sensitivity (74.4%) but low specificity (38.1%). </w:t>
      </w:r>
      <w:proofErr w:type="spellStart"/>
      <w:r w:rsidRPr="00BA7E3C">
        <w:rPr>
          <w:rFonts w:ascii="Book Antiqua" w:eastAsia="Book Antiqua" w:hAnsi="Book Antiqua" w:cs="Book Antiqua"/>
          <w:color w:val="000000"/>
        </w:rPr>
        <w:t>IgM</w:t>
      </w:r>
      <w:proofErr w:type="spellEnd"/>
      <w:r w:rsidRPr="00BA7E3C">
        <w:rPr>
          <w:rFonts w:ascii="Book Antiqua" w:eastAsia="Book Antiqua" w:hAnsi="Book Antiqua" w:cs="Book Antiqua"/>
          <w:color w:val="000000"/>
        </w:rPr>
        <w:t xml:space="preserve"> had an acceptable balance between sensitivity (57.1%) and specificity (85.7%). Of note, the combination of positive AMA and positive ASMA had 100% specificity for confirmation of PBC. The combination of negative AMA and positive </w:t>
      </w:r>
      <w:proofErr w:type="spellStart"/>
      <w:r w:rsidRPr="00BA7E3C">
        <w:rPr>
          <w:rFonts w:ascii="Book Antiqua" w:eastAsia="Book Antiqua" w:hAnsi="Book Antiqua" w:cs="Book Antiqua"/>
          <w:color w:val="000000"/>
        </w:rPr>
        <w:t>IgM</w:t>
      </w:r>
      <w:proofErr w:type="spellEnd"/>
      <w:r w:rsidRPr="00BA7E3C">
        <w:rPr>
          <w:rFonts w:ascii="Book Antiqua" w:eastAsia="Book Antiqua" w:hAnsi="Book Antiqua" w:cs="Book Antiqua"/>
          <w:color w:val="000000"/>
        </w:rPr>
        <w:t xml:space="preserve"> exhibited 100% specificity and positive predictive value (Table 2).</w:t>
      </w:r>
    </w:p>
    <w:p w14:paraId="07AA14E8" w14:textId="29568AA4" w:rsidR="00A77B3E" w:rsidRPr="00BA7E3C" w:rsidRDefault="002624AF" w:rsidP="00D64805">
      <w:pPr>
        <w:spacing w:line="360" w:lineRule="auto"/>
        <w:ind w:firstLineChars="100" w:firstLine="240"/>
        <w:jc w:val="both"/>
      </w:pPr>
      <w:r w:rsidRPr="00BA7E3C">
        <w:rPr>
          <w:rFonts w:ascii="Book Antiqua" w:eastAsia="Book Antiqua" w:hAnsi="Book Antiqua" w:cs="Book Antiqua"/>
          <w:color w:val="000000"/>
        </w:rPr>
        <w:t xml:space="preserve">Fibrosis was more frequent among participants with positive AMA or </w:t>
      </w:r>
      <w:proofErr w:type="spellStart"/>
      <w:r w:rsidRPr="00BA7E3C">
        <w:rPr>
          <w:rFonts w:ascii="Book Antiqua" w:eastAsia="Book Antiqua" w:hAnsi="Book Antiqua" w:cs="Book Antiqua"/>
          <w:color w:val="000000"/>
        </w:rPr>
        <w:t>IgM</w:t>
      </w:r>
      <w:proofErr w:type="spellEnd"/>
      <w:r w:rsidRPr="00BA7E3C">
        <w:rPr>
          <w:rFonts w:ascii="Book Antiqua" w:eastAsia="Book Antiqua" w:hAnsi="Book Antiqua" w:cs="Book Antiqua"/>
          <w:color w:val="000000"/>
        </w:rPr>
        <w:t xml:space="preserve"> (Figure 2): Sixty-two percent of AMA-positive and 84.6% of </w:t>
      </w:r>
      <w:proofErr w:type="spellStart"/>
      <w:r w:rsidRPr="00BA7E3C">
        <w:rPr>
          <w:rFonts w:ascii="Book Antiqua" w:eastAsia="Book Antiqua" w:hAnsi="Book Antiqua" w:cs="Book Antiqua"/>
          <w:color w:val="000000"/>
        </w:rPr>
        <w:t>IgM</w:t>
      </w:r>
      <w:proofErr w:type="spellEnd"/>
      <w:r w:rsidRPr="00BA7E3C">
        <w:rPr>
          <w:rFonts w:ascii="Book Antiqua" w:eastAsia="Book Antiqua" w:hAnsi="Book Antiqua" w:cs="Book Antiqua"/>
          <w:color w:val="000000"/>
        </w:rPr>
        <w:t xml:space="preserve">-positive individuals had any degree of fibrosis in biopsy. There </w:t>
      </w:r>
      <w:proofErr w:type="gramStart"/>
      <w:r w:rsidRPr="00BA7E3C">
        <w:rPr>
          <w:rFonts w:ascii="Book Antiqua" w:eastAsia="Book Antiqua" w:hAnsi="Book Antiqua" w:cs="Book Antiqua"/>
          <w:color w:val="000000"/>
        </w:rPr>
        <w:t>was</w:t>
      </w:r>
      <w:proofErr w:type="gramEnd"/>
      <w:r w:rsidRPr="00BA7E3C">
        <w:rPr>
          <w:rFonts w:ascii="Book Antiqua" w:eastAsia="Book Antiqua" w:hAnsi="Book Antiqua" w:cs="Book Antiqua"/>
          <w:color w:val="000000"/>
        </w:rPr>
        <w:t xml:space="preserve"> an equal proportion of persons with and without fibrosis among AMA-negative participants, while fibrosis was unusual (33.3%) when </w:t>
      </w:r>
      <w:proofErr w:type="spellStart"/>
      <w:r w:rsidRPr="00BA7E3C">
        <w:rPr>
          <w:rFonts w:ascii="Book Antiqua" w:eastAsia="Book Antiqua" w:hAnsi="Book Antiqua" w:cs="Book Antiqua"/>
          <w:color w:val="000000"/>
        </w:rPr>
        <w:t>IgM</w:t>
      </w:r>
      <w:proofErr w:type="spellEnd"/>
      <w:r w:rsidRPr="00BA7E3C">
        <w:rPr>
          <w:rFonts w:ascii="Book Antiqua" w:eastAsia="Book Antiqua" w:hAnsi="Book Antiqua" w:cs="Book Antiqua"/>
          <w:color w:val="000000"/>
        </w:rPr>
        <w:t xml:space="preserve"> was negative. Among cases only, the proportion with fibrosis was 63% for AMA-positive and 54% for AMA-negative individuals. The </w:t>
      </w:r>
      <w:r w:rsidR="00D64805" w:rsidRPr="00BA7E3C">
        <w:rPr>
          <w:rFonts w:ascii="Book Antiqua" w:eastAsia="Book Antiqua" w:hAnsi="Book Antiqua" w:cs="Book Antiqua"/>
          <w:color w:val="000000"/>
        </w:rPr>
        <w:t>OR</w:t>
      </w:r>
      <w:r w:rsidRPr="00BA7E3C">
        <w:rPr>
          <w:rFonts w:ascii="Book Antiqua" w:eastAsia="Book Antiqua" w:hAnsi="Book Antiqua" w:cs="Book Antiqua"/>
          <w:color w:val="000000"/>
        </w:rPr>
        <w:t xml:space="preserve"> for the association between positive AMA and any fibrosis was not significant </w:t>
      </w:r>
      <w:r w:rsidR="00D64805" w:rsidRPr="00BA7E3C">
        <w:rPr>
          <w:rFonts w:ascii="Book Antiqua" w:eastAsia="Book Antiqua" w:hAnsi="Book Antiqua" w:cs="Book Antiqua"/>
          <w:color w:val="000000"/>
        </w:rPr>
        <w:t>[</w:t>
      </w:r>
      <w:r w:rsidRPr="00BA7E3C">
        <w:rPr>
          <w:rFonts w:ascii="Book Antiqua" w:eastAsia="Book Antiqua" w:hAnsi="Book Antiqua" w:cs="Book Antiqua"/>
          <w:color w:val="000000"/>
        </w:rPr>
        <w:t>OR</w:t>
      </w:r>
      <w:proofErr w:type="gramStart"/>
      <w:r w:rsidRPr="00BA7E3C">
        <w:rPr>
          <w:rFonts w:ascii="Book Antiqua" w:eastAsia="Book Antiqua" w:hAnsi="Book Antiqua" w:cs="Book Antiqua"/>
          <w:color w:val="000000"/>
        </w:rPr>
        <w:t>:1.63</w:t>
      </w:r>
      <w:proofErr w:type="gramEnd"/>
      <w:r w:rsidRPr="00BA7E3C">
        <w:rPr>
          <w:rFonts w:ascii="Book Antiqua" w:eastAsia="Book Antiqua" w:hAnsi="Book Antiqua" w:cs="Book Antiqua"/>
          <w:color w:val="000000"/>
        </w:rPr>
        <w:t>, 95%</w:t>
      </w:r>
      <w:bookmarkStart w:id="1" w:name="_Hlk58003882"/>
      <w:r w:rsidR="00D64805" w:rsidRPr="00BA7E3C">
        <w:rPr>
          <w:rFonts w:ascii="Book Antiqua" w:eastAsia="Malgun Gothic" w:hAnsi="Book Antiqua"/>
        </w:rPr>
        <w:t xml:space="preserve"> confidence interval</w:t>
      </w:r>
      <w:bookmarkEnd w:id="1"/>
      <w:r w:rsidR="00D64805"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CI</w:t>
      </w:r>
      <w:r w:rsidR="00D64805" w:rsidRPr="00BA7E3C">
        <w:rPr>
          <w:rFonts w:ascii="Book Antiqua" w:eastAsia="Book Antiqua" w:hAnsi="Book Antiqua" w:cs="Book Antiqua"/>
          <w:color w:val="000000"/>
        </w:rPr>
        <w:t>)</w:t>
      </w:r>
      <w:r w:rsidRPr="00BA7E3C">
        <w:rPr>
          <w:rFonts w:ascii="Book Antiqua" w:eastAsia="Book Antiqua" w:hAnsi="Book Antiqua" w:cs="Book Antiqua"/>
          <w:color w:val="000000"/>
        </w:rPr>
        <w:t>: 0.67-4.09</w:t>
      </w:r>
      <w:r w:rsidR="00D64805" w:rsidRPr="00BA7E3C">
        <w:rPr>
          <w:rFonts w:ascii="Book Antiqua" w:eastAsia="Book Antiqua" w:hAnsi="Book Antiqua" w:cs="Book Antiqua"/>
          <w:color w:val="000000"/>
        </w:rPr>
        <w:t>]</w:t>
      </w:r>
      <w:r w:rsidRPr="00BA7E3C">
        <w:rPr>
          <w:rFonts w:ascii="Book Antiqua" w:eastAsia="Book Antiqua" w:hAnsi="Book Antiqua" w:cs="Book Antiqua"/>
          <w:color w:val="000000"/>
        </w:rPr>
        <w:t xml:space="preserve">, while the association between positive </w:t>
      </w:r>
      <w:proofErr w:type="spellStart"/>
      <w:r w:rsidRPr="00BA7E3C">
        <w:rPr>
          <w:rFonts w:ascii="Book Antiqua" w:eastAsia="Book Antiqua" w:hAnsi="Book Antiqua" w:cs="Book Antiqua"/>
          <w:color w:val="000000"/>
        </w:rPr>
        <w:t>IgM</w:t>
      </w:r>
      <w:proofErr w:type="spellEnd"/>
      <w:r w:rsidRPr="00BA7E3C">
        <w:rPr>
          <w:rFonts w:ascii="Book Antiqua" w:eastAsia="Book Antiqua" w:hAnsi="Book Antiqua" w:cs="Book Antiqua"/>
          <w:color w:val="000000"/>
        </w:rPr>
        <w:t xml:space="preserve"> and fibrosis was strongly positive (OR:11.0, 95%CI: 1.73-69.9). Fibrosis was also differently associated with the predominant pattern in liver biopsy. The proportion of individuals with fibrosis was 80% for patients with lymphocytic infiltrate, 70.6% for patients with destructive non-</w:t>
      </w:r>
      <w:proofErr w:type="spellStart"/>
      <w:r w:rsidRPr="00BA7E3C">
        <w:rPr>
          <w:rFonts w:ascii="Book Antiqua" w:eastAsia="Book Antiqua" w:hAnsi="Book Antiqua" w:cs="Book Antiqua"/>
          <w:color w:val="000000"/>
        </w:rPr>
        <w:t>suppurative</w:t>
      </w:r>
      <w:proofErr w:type="spellEnd"/>
      <w:r w:rsidRPr="00BA7E3C">
        <w:rPr>
          <w:rFonts w:ascii="Book Antiqua" w:eastAsia="Book Antiqua" w:hAnsi="Book Antiqua" w:cs="Book Antiqua"/>
          <w:color w:val="000000"/>
        </w:rPr>
        <w:t xml:space="preserve"> cholangitis, 66.6% for patients with granulomatous cholangitis or florid lesions and 65% for patients with interphase hepatitis.</w:t>
      </w:r>
    </w:p>
    <w:p w14:paraId="0729611F" w14:textId="77777777" w:rsidR="00A77B3E" w:rsidRPr="00BA7E3C" w:rsidRDefault="002624AF" w:rsidP="00D64805">
      <w:pPr>
        <w:spacing w:line="360" w:lineRule="auto"/>
        <w:ind w:firstLineChars="100" w:firstLine="240"/>
        <w:jc w:val="both"/>
      </w:pPr>
      <w:r w:rsidRPr="00BA7E3C">
        <w:rPr>
          <w:rFonts w:ascii="Book Antiqua" w:eastAsia="Book Antiqua" w:hAnsi="Book Antiqua" w:cs="Book Antiqua"/>
          <w:color w:val="000000"/>
        </w:rPr>
        <w:t>In separate exploratory ROC analyses of the plain reported titers of AMA and ANA, the best cutoff for AMA titers was 1:50, showing a sensitivity of 45.2%, a specificity of 81.1% and an area under the curve (C-statistic) of 66%. Meanwhile, the best cutoff for ANA titers was 1:120, with a sensitivity of 71.8%, a specificity of 52.5% and a C-statistic of 64.1%.</w:t>
      </w:r>
    </w:p>
    <w:p w14:paraId="0C44A07E" w14:textId="75966CB3" w:rsidR="00A77B3E" w:rsidRPr="00BA7E3C" w:rsidRDefault="002624AF" w:rsidP="00D64805">
      <w:pPr>
        <w:spacing w:line="360" w:lineRule="auto"/>
        <w:ind w:firstLineChars="100" w:firstLine="240"/>
        <w:jc w:val="both"/>
      </w:pPr>
      <w:r w:rsidRPr="00BA7E3C">
        <w:rPr>
          <w:rFonts w:ascii="Book Antiqua" w:eastAsia="Book Antiqua" w:hAnsi="Book Antiqua" w:cs="Book Antiqua"/>
          <w:color w:val="000000"/>
        </w:rPr>
        <w:t xml:space="preserve">We performed a sensitivity analysis in which PBC status was defined as having a pathology diagnosis of PBC plus elevation of alkaline phosphatase. The results were </w:t>
      </w:r>
      <w:r w:rsidRPr="00BA7E3C">
        <w:rPr>
          <w:rFonts w:ascii="Book Antiqua" w:eastAsia="Book Antiqua" w:hAnsi="Book Antiqua" w:cs="Book Antiqua"/>
          <w:color w:val="000000"/>
        </w:rPr>
        <w:lastRenderedPageBreak/>
        <w:t xml:space="preserve">very similar to those obtained with PBC status defined only by biopsy results, except for a slightly better negative predictive value for AMA (63.6 </w:t>
      </w:r>
      <w:proofErr w:type="spellStart"/>
      <w:r w:rsidRPr="00BA7E3C">
        <w:rPr>
          <w:rFonts w:ascii="Book Antiqua" w:eastAsia="Book Antiqua" w:hAnsi="Book Antiqua" w:cs="Book Antiqua"/>
          <w:i/>
          <w:iCs/>
          <w:color w:val="000000"/>
        </w:rPr>
        <w:t>vs</w:t>
      </w:r>
      <w:proofErr w:type="spellEnd"/>
      <w:r w:rsidRPr="00BA7E3C">
        <w:rPr>
          <w:rFonts w:ascii="Book Antiqua" w:eastAsia="Book Antiqua" w:hAnsi="Book Antiqua" w:cs="Book Antiqua"/>
          <w:color w:val="000000"/>
        </w:rPr>
        <w:t xml:space="preserve"> 57.1%) and slightly better sensitivity for </w:t>
      </w:r>
      <w:proofErr w:type="spellStart"/>
      <w:r w:rsidRPr="00BA7E3C">
        <w:rPr>
          <w:rFonts w:ascii="Book Antiqua" w:eastAsia="Book Antiqua" w:hAnsi="Book Antiqua" w:cs="Book Antiqua"/>
          <w:color w:val="000000"/>
        </w:rPr>
        <w:t>IgM</w:t>
      </w:r>
      <w:proofErr w:type="spellEnd"/>
      <w:r w:rsidRPr="00BA7E3C">
        <w:rPr>
          <w:rFonts w:ascii="Book Antiqua" w:eastAsia="Book Antiqua" w:hAnsi="Book Antiqua" w:cs="Book Antiqua"/>
          <w:color w:val="000000"/>
        </w:rPr>
        <w:t xml:space="preserve"> (63.2% </w:t>
      </w:r>
      <w:proofErr w:type="spellStart"/>
      <w:r w:rsidRPr="00BA7E3C">
        <w:rPr>
          <w:rFonts w:ascii="Book Antiqua" w:eastAsia="Book Antiqua" w:hAnsi="Book Antiqua" w:cs="Book Antiqua"/>
          <w:i/>
          <w:iCs/>
          <w:color w:val="000000"/>
        </w:rPr>
        <w:t>vs</w:t>
      </w:r>
      <w:proofErr w:type="spellEnd"/>
      <w:r w:rsidRPr="00BA7E3C">
        <w:rPr>
          <w:rFonts w:ascii="Book Antiqua" w:eastAsia="Book Antiqua" w:hAnsi="Book Antiqua" w:cs="Book Antiqua"/>
          <w:color w:val="000000"/>
        </w:rPr>
        <w:t xml:space="preserve"> 57.1%).</w:t>
      </w:r>
    </w:p>
    <w:p w14:paraId="3FCDCA3B" w14:textId="77777777" w:rsidR="00A77B3E" w:rsidRPr="00BA7E3C" w:rsidRDefault="00A77B3E">
      <w:pPr>
        <w:spacing w:line="360" w:lineRule="auto"/>
        <w:jc w:val="both"/>
      </w:pPr>
    </w:p>
    <w:p w14:paraId="54D405B6" w14:textId="77777777" w:rsidR="00A77B3E" w:rsidRPr="00BA7E3C" w:rsidRDefault="002624AF">
      <w:pPr>
        <w:spacing w:line="360" w:lineRule="auto"/>
        <w:jc w:val="both"/>
      </w:pPr>
      <w:r w:rsidRPr="00BA7E3C">
        <w:rPr>
          <w:rFonts w:ascii="Book Antiqua" w:eastAsia="Book Antiqua" w:hAnsi="Book Antiqua" w:cs="Book Antiqua"/>
          <w:b/>
          <w:caps/>
          <w:color w:val="000000"/>
          <w:u w:val="single"/>
        </w:rPr>
        <w:t>DISCUSSION</w:t>
      </w:r>
    </w:p>
    <w:p w14:paraId="64EBED82" w14:textId="77777777" w:rsidR="00A77B3E" w:rsidRPr="00BA7E3C" w:rsidRDefault="002624AF">
      <w:pPr>
        <w:spacing w:line="360" w:lineRule="auto"/>
        <w:jc w:val="both"/>
      </w:pPr>
      <w:r w:rsidRPr="00BA7E3C">
        <w:rPr>
          <w:rFonts w:ascii="Book Antiqua" w:eastAsia="Book Antiqua" w:hAnsi="Book Antiqua" w:cs="Book Antiqua"/>
          <w:color w:val="000000"/>
        </w:rPr>
        <w:t xml:space="preserve">In this cross-sectional study, we assessed the performance of different autoimmunity markers for the diagnosis of biopsy confirmed PBC in the context of female Latin American patients. We were surprised to find that the majority of PBC cases were AMA-negative, and that no individual antibody or antibody pair provided a distinctly superior combination of sensitivity and specificity. Our results also suggested that </w:t>
      </w:r>
      <w:proofErr w:type="spellStart"/>
      <w:r w:rsidRPr="00BA7E3C">
        <w:rPr>
          <w:rFonts w:ascii="Book Antiqua" w:eastAsia="Book Antiqua" w:hAnsi="Book Antiqua" w:cs="Book Antiqua"/>
          <w:color w:val="000000"/>
        </w:rPr>
        <w:t>IgM</w:t>
      </w:r>
      <w:proofErr w:type="spellEnd"/>
      <w:r w:rsidRPr="00BA7E3C">
        <w:rPr>
          <w:rFonts w:ascii="Book Antiqua" w:eastAsia="Book Antiqua" w:hAnsi="Book Antiqua" w:cs="Book Antiqua"/>
          <w:color w:val="000000"/>
        </w:rPr>
        <w:t xml:space="preserve"> positivity can be a tool for the diagnosis of AMA-negative PBC and that </w:t>
      </w:r>
      <w:proofErr w:type="spellStart"/>
      <w:r w:rsidRPr="00BA7E3C">
        <w:rPr>
          <w:rFonts w:ascii="Book Antiqua" w:eastAsia="Book Antiqua" w:hAnsi="Book Antiqua" w:cs="Book Antiqua"/>
          <w:color w:val="000000"/>
        </w:rPr>
        <w:t>IgM</w:t>
      </w:r>
      <w:proofErr w:type="spellEnd"/>
      <w:r w:rsidRPr="00BA7E3C">
        <w:rPr>
          <w:rFonts w:ascii="Book Antiqua" w:eastAsia="Book Antiqua" w:hAnsi="Book Antiqua" w:cs="Book Antiqua"/>
          <w:color w:val="000000"/>
        </w:rPr>
        <w:t xml:space="preserve"> may serve as a marker of liver fibrosis. The results also show that simultaneous positivity for AMA and ASMA was a relevant confirmatory finding for PBC.</w:t>
      </w:r>
    </w:p>
    <w:p w14:paraId="031D9745" w14:textId="17915BF6" w:rsidR="00A77B3E" w:rsidRPr="00BA7E3C" w:rsidRDefault="002624AF" w:rsidP="00D64805">
      <w:pPr>
        <w:spacing w:line="360" w:lineRule="auto"/>
        <w:ind w:firstLineChars="100" w:firstLine="240"/>
        <w:jc w:val="both"/>
      </w:pPr>
      <w:r w:rsidRPr="00BA7E3C">
        <w:rPr>
          <w:rFonts w:ascii="Book Antiqua" w:eastAsia="Book Antiqua" w:hAnsi="Book Antiqua" w:cs="Book Antiqua"/>
          <w:color w:val="000000"/>
        </w:rPr>
        <w:t xml:space="preserve">The clinical characteristics of our Hispanic patients regarding age, sex, symptoms, and liver function tests were in accordance with prior reports of PBC patients worldwide and in other Latin American </w:t>
      </w:r>
      <w:proofErr w:type="gramStart"/>
      <w:r w:rsidRPr="00BA7E3C">
        <w:rPr>
          <w:rFonts w:ascii="Book Antiqua" w:eastAsia="Book Antiqua" w:hAnsi="Book Antiqua" w:cs="Book Antiqua"/>
          <w:color w:val="000000"/>
        </w:rPr>
        <w:t>countries</w:t>
      </w:r>
      <w:r w:rsidRPr="00BA7E3C">
        <w:rPr>
          <w:rFonts w:ascii="Book Antiqua" w:eastAsia="Book Antiqua" w:hAnsi="Book Antiqua" w:cs="Book Antiqua"/>
          <w:color w:val="000000"/>
          <w:szCs w:val="20"/>
          <w:vertAlign w:val="superscript"/>
        </w:rPr>
        <w:t>[</w:t>
      </w:r>
      <w:proofErr w:type="gramEnd"/>
      <w:r w:rsidRPr="00BA7E3C">
        <w:rPr>
          <w:rFonts w:ascii="Book Antiqua" w:eastAsia="Book Antiqua" w:hAnsi="Book Antiqua" w:cs="Book Antiqua"/>
          <w:color w:val="000000"/>
          <w:szCs w:val="20"/>
          <w:vertAlign w:val="superscript"/>
        </w:rPr>
        <w:t>10-15]</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Sjögren</w:t>
      </w:r>
      <w:proofErr w:type="spellEnd"/>
      <w:r w:rsidRPr="00BA7E3C">
        <w:rPr>
          <w:rFonts w:ascii="Book Antiqua" w:eastAsia="Book Antiqua" w:hAnsi="Book Antiqua" w:cs="Book Antiqua"/>
          <w:color w:val="000000"/>
        </w:rPr>
        <w:t xml:space="preserve"> syndrome and Hashimoto´s thyroiditis were the most prevalent autoimmune comorbidities in our sample, as has been reported in </w:t>
      </w:r>
      <w:proofErr w:type="gramStart"/>
      <w:r w:rsidRPr="00BA7E3C">
        <w:rPr>
          <w:rFonts w:ascii="Book Antiqua" w:eastAsia="Book Antiqua" w:hAnsi="Book Antiqua" w:cs="Book Antiqua"/>
          <w:color w:val="000000"/>
        </w:rPr>
        <w:t>Mexican</w:t>
      </w:r>
      <w:r w:rsidRPr="00BA7E3C">
        <w:rPr>
          <w:rFonts w:ascii="Book Antiqua" w:eastAsia="Book Antiqua" w:hAnsi="Book Antiqua" w:cs="Book Antiqua"/>
          <w:color w:val="000000"/>
          <w:szCs w:val="20"/>
          <w:vertAlign w:val="superscript"/>
        </w:rPr>
        <w:t>[</w:t>
      </w:r>
      <w:proofErr w:type="gramEnd"/>
      <w:r w:rsidRPr="00BA7E3C">
        <w:rPr>
          <w:rFonts w:ascii="Book Antiqua" w:eastAsia="Book Antiqua" w:hAnsi="Book Antiqua" w:cs="Book Antiqua"/>
          <w:color w:val="000000"/>
          <w:szCs w:val="20"/>
          <w:vertAlign w:val="superscript"/>
        </w:rPr>
        <w:t>13]</w:t>
      </w:r>
      <w:r w:rsidRPr="00BA7E3C">
        <w:rPr>
          <w:rFonts w:ascii="Book Antiqua" w:eastAsia="Book Antiqua" w:hAnsi="Book Antiqua" w:cs="Book Antiqua"/>
          <w:color w:val="000000"/>
        </w:rPr>
        <w:t xml:space="preserve"> and Italian</w:t>
      </w:r>
      <w:r w:rsidRPr="00BA7E3C">
        <w:rPr>
          <w:rFonts w:ascii="Book Antiqua" w:eastAsia="Book Antiqua" w:hAnsi="Book Antiqua" w:cs="Book Antiqua"/>
          <w:color w:val="000000"/>
          <w:szCs w:val="20"/>
          <w:vertAlign w:val="superscript"/>
        </w:rPr>
        <w:t>[16]</w:t>
      </w:r>
      <w:r w:rsidRPr="00BA7E3C">
        <w:rPr>
          <w:rFonts w:ascii="Book Antiqua" w:eastAsia="Book Antiqua" w:hAnsi="Book Antiqua" w:cs="Book Antiqua"/>
          <w:color w:val="000000"/>
        </w:rPr>
        <w:t xml:space="preserve"> PBC cohorts. The frequent coexistence of PBC and </w:t>
      </w:r>
      <w:proofErr w:type="spellStart"/>
      <w:r w:rsidRPr="00BA7E3C">
        <w:rPr>
          <w:rFonts w:ascii="Book Antiqua" w:eastAsia="Book Antiqua" w:hAnsi="Book Antiqua" w:cs="Book Antiqua"/>
          <w:color w:val="000000"/>
        </w:rPr>
        <w:t>Sjögren</w:t>
      </w:r>
      <w:proofErr w:type="spellEnd"/>
      <w:r w:rsidRPr="00BA7E3C">
        <w:rPr>
          <w:rFonts w:ascii="Book Antiqua" w:eastAsia="Book Antiqua" w:hAnsi="Book Antiqua" w:cs="Book Antiqua"/>
          <w:color w:val="000000"/>
        </w:rPr>
        <w:t xml:space="preserve"> syndrome could be explained by the exposure of self-antigens in biliary and salivary epithelial cells, as a result of apoptosis (secondary to infections or </w:t>
      </w:r>
      <w:proofErr w:type="spellStart"/>
      <w:r w:rsidRPr="00BA7E3C">
        <w:rPr>
          <w:rFonts w:ascii="Book Antiqua" w:eastAsia="Book Antiqua" w:hAnsi="Book Antiqua" w:cs="Book Antiqua"/>
          <w:color w:val="000000"/>
        </w:rPr>
        <w:t>xenobiotics</w:t>
      </w:r>
      <w:proofErr w:type="spellEnd"/>
      <w:r w:rsidRPr="00BA7E3C">
        <w:rPr>
          <w:rFonts w:ascii="Book Antiqua" w:eastAsia="Book Antiqua" w:hAnsi="Book Antiqua" w:cs="Book Antiqua"/>
          <w:color w:val="000000"/>
        </w:rPr>
        <w:t xml:space="preserve">), leading to autoimmune </w:t>
      </w:r>
      <w:proofErr w:type="spellStart"/>
      <w:proofErr w:type="gramStart"/>
      <w:r w:rsidRPr="00BA7E3C">
        <w:rPr>
          <w:rFonts w:ascii="Book Antiqua" w:eastAsia="Book Antiqua" w:hAnsi="Book Antiqua" w:cs="Book Antiqua"/>
          <w:color w:val="000000"/>
        </w:rPr>
        <w:t>epithelitis</w:t>
      </w:r>
      <w:proofErr w:type="spellEnd"/>
      <w:r w:rsidRPr="00BA7E3C">
        <w:rPr>
          <w:rFonts w:ascii="Book Antiqua" w:eastAsia="Book Antiqua" w:hAnsi="Book Antiqua" w:cs="Book Antiqua"/>
          <w:color w:val="000000"/>
          <w:szCs w:val="20"/>
          <w:vertAlign w:val="superscript"/>
        </w:rPr>
        <w:t>[</w:t>
      </w:r>
      <w:proofErr w:type="gramEnd"/>
      <w:r w:rsidRPr="00BA7E3C">
        <w:rPr>
          <w:rFonts w:ascii="Book Antiqua" w:eastAsia="Book Antiqua" w:hAnsi="Book Antiqua" w:cs="Book Antiqua"/>
          <w:color w:val="000000"/>
          <w:szCs w:val="20"/>
          <w:vertAlign w:val="superscript"/>
        </w:rPr>
        <w:t>17]</w:t>
      </w:r>
      <w:r w:rsidRPr="00BA7E3C">
        <w:rPr>
          <w:rFonts w:ascii="Book Antiqua" w:eastAsia="Book Antiqua" w:hAnsi="Book Antiqua" w:cs="Book Antiqua"/>
          <w:color w:val="000000"/>
        </w:rPr>
        <w:t xml:space="preserve">. Among PBC patients, Hashimoto's thyroiditis is the most frequently reported thyroid disorder, followed by Graves´ </w:t>
      </w:r>
      <w:proofErr w:type="gramStart"/>
      <w:r w:rsidRPr="00BA7E3C">
        <w:rPr>
          <w:rFonts w:ascii="Book Antiqua" w:eastAsia="Book Antiqua" w:hAnsi="Book Antiqua" w:cs="Book Antiqua"/>
          <w:color w:val="000000"/>
        </w:rPr>
        <w:t>disease</w:t>
      </w:r>
      <w:r w:rsidRPr="00BA7E3C">
        <w:rPr>
          <w:rFonts w:ascii="Book Antiqua" w:eastAsia="Book Antiqua" w:hAnsi="Book Antiqua" w:cs="Book Antiqua"/>
          <w:color w:val="000000"/>
          <w:szCs w:val="20"/>
          <w:vertAlign w:val="superscript"/>
        </w:rPr>
        <w:t>[</w:t>
      </w:r>
      <w:proofErr w:type="gramEnd"/>
      <w:r w:rsidRPr="00BA7E3C">
        <w:rPr>
          <w:rFonts w:ascii="Book Antiqua" w:eastAsia="Book Antiqua" w:hAnsi="Book Antiqua" w:cs="Book Antiqua"/>
          <w:color w:val="000000"/>
          <w:szCs w:val="20"/>
          <w:vertAlign w:val="superscript"/>
        </w:rPr>
        <w:t>16]</w:t>
      </w:r>
      <w:r w:rsidRPr="00BA7E3C">
        <w:rPr>
          <w:rFonts w:ascii="Book Antiqua" w:eastAsia="Book Antiqua" w:hAnsi="Book Antiqua" w:cs="Book Antiqua"/>
          <w:color w:val="000000"/>
        </w:rPr>
        <w:t xml:space="preserve">. However, a study comparing two European cohorts found that thyroid disease does not influence the rate of complications nor the natural history of </w:t>
      </w:r>
      <w:proofErr w:type="gramStart"/>
      <w:r w:rsidRPr="00BA7E3C">
        <w:rPr>
          <w:rFonts w:ascii="Book Antiqua" w:eastAsia="Book Antiqua" w:hAnsi="Book Antiqua" w:cs="Book Antiqua"/>
          <w:color w:val="000000"/>
        </w:rPr>
        <w:t>PBC</w:t>
      </w:r>
      <w:r w:rsidRPr="00BA7E3C">
        <w:rPr>
          <w:rFonts w:ascii="Book Antiqua" w:eastAsia="Book Antiqua" w:hAnsi="Book Antiqua" w:cs="Book Antiqua"/>
          <w:color w:val="000000"/>
          <w:szCs w:val="20"/>
          <w:vertAlign w:val="superscript"/>
        </w:rPr>
        <w:t>[</w:t>
      </w:r>
      <w:proofErr w:type="gramEnd"/>
      <w:r w:rsidRPr="00BA7E3C">
        <w:rPr>
          <w:rFonts w:ascii="Book Antiqua" w:eastAsia="Book Antiqua" w:hAnsi="Book Antiqua" w:cs="Book Antiqua"/>
          <w:color w:val="000000"/>
          <w:szCs w:val="20"/>
          <w:vertAlign w:val="superscript"/>
        </w:rPr>
        <w:t>18]</w:t>
      </w:r>
      <w:r w:rsidRPr="00BA7E3C">
        <w:rPr>
          <w:rFonts w:ascii="Book Antiqua" w:eastAsia="Book Antiqua" w:hAnsi="Book Antiqua" w:cs="Book Antiqua"/>
          <w:color w:val="000000"/>
        </w:rPr>
        <w:t xml:space="preserve">. In general, the coexistence of thyroid and liver disease is usual, as thyroid disturbances are also frequent in primary </w:t>
      </w:r>
      <w:proofErr w:type="spellStart"/>
      <w:r w:rsidRPr="00BA7E3C">
        <w:rPr>
          <w:rFonts w:ascii="Book Antiqua" w:eastAsia="Book Antiqua" w:hAnsi="Book Antiqua" w:cs="Book Antiqua"/>
          <w:color w:val="000000"/>
        </w:rPr>
        <w:t>sclerosing</w:t>
      </w:r>
      <w:proofErr w:type="spellEnd"/>
      <w:r w:rsidRPr="00BA7E3C">
        <w:rPr>
          <w:rFonts w:ascii="Book Antiqua" w:eastAsia="Book Antiqua" w:hAnsi="Book Antiqua" w:cs="Book Antiqua"/>
          <w:color w:val="000000"/>
        </w:rPr>
        <w:t xml:space="preserve"> cholangitis and non-alcoholic fatty liver </w:t>
      </w:r>
      <w:proofErr w:type="gramStart"/>
      <w:r w:rsidRPr="00BA7E3C">
        <w:rPr>
          <w:rFonts w:ascii="Book Antiqua" w:eastAsia="Book Antiqua" w:hAnsi="Book Antiqua" w:cs="Book Antiqua"/>
          <w:color w:val="000000"/>
        </w:rPr>
        <w:t>disease</w:t>
      </w:r>
      <w:r w:rsidRPr="00BA7E3C">
        <w:rPr>
          <w:rFonts w:ascii="Book Antiqua" w:eastAsia="Book Antiqua" w:hAnsi="Book Antiqua" w:cs="Book Antiqua"/>
          <w:color w:val="000000"/>
          <w:szCs w:val="20"/>
          <w:vertAlign w:val="superscript"/>
        </w:rPr>
        <w:t>[</w:t>
      </w:r>
      <w:proofErr w:type="gramEnd"/>
      <w:r w:rsidRPr="00BA7E3C">
        <w:rPr>
          <w:rFonts w:ascii="Book Antiqua" w:eastAsia="Book Antiqua" w:hAnsi="Book Antiqua" w:cs="Book Antiqua"/>
          <w:color w:val="000000"/>
          <w:szCs w:val="20"/>
          <w:vertAlign w:val="superscript"/>
        </w:rPr>
        <w:t>19]</w:t>
      </w:r>
      <w:r w:rsidRPr="00BA7E3C">
        <w:rPr>
          <w:rFonts w:ascii="Book Antiqua" w:eastAsia="Book Antiqua" w:hAnsi="Book Antiqua" w:cs="Book Antiqua"/>
          <w:color w:val="000000"/>
        </w:rPr>
        <w:t>. These findings highlight the need for autoimmune disease screening in Latin American patients with PBC.</w:t>
      </w:r>
    </w:p>
    <w:p w14:paraId="531FE6BF" w14:textId="2A405B5F" w:rsidR="00A77B3E" w:rsidRPr="00BA7E3C" w:rsidRDefault="002624AF" w:rsidP="007F31FB">
      <w:pPr>
        <w:spacing w:line="360" w:lineRule="auto"/>
        <w:ind w:firstLineChars="100" w:firstLine="240"/>
        <w:jc w:val="both"/>
      </w:pPr>
      <w:r w:rsidRPr="00BA7E3C">
        <w:rPr>
          <w:rFonts w:ascii="Book Antiqua" w:eastAsia="Book Antiqua" w:hAnsi="Book Antiqua" w:cs="Book Antiqua"/>
          <w:color w:val="000000"/>
        </w:rPr>
        <w:lastRenderedPageBreak/>
        <w:t xml:space="preserve">The performance of AMA, ANA, ASMA, </w:t>
      </w:r>
      <w:proofErr w:type="spellStart"/>
      <w:r w:rsidRPr="00BA7E3C">
        <w:rPr>
          <w:rFonts w:ascii="Book Antiqua" w:eastAsia="Book Antiqua" w:hAnsi="Book Antiqua" w:cs="Book Antiqua"/>
          <w:color w:val="000000"/>
        </w:rPr>
        <w:t>IgM</w:t>
      </w:r>
      <w:proofErr w:type="spellEnd"/>
      <w:r w:rsidRPr="00BA7E3C">
        <w:rPr>
          <w:rFonts w:ascii="Book Antiqua" w:eastAsia="Book Antiqua" w:hAnsi="Book Antiqua" w:cs="Book Antiqua"/>
          <w:color w:val="000000"/>
        </w:rPr>
        <w:t xml:space="preserve">, and </w:t>
      </w:r>
      <w:proofErr w:type="spellStart"/>
      <w:r w:rsidRPr="00BA7E3C">
        <w:rPr>
          <w:rFonts w:ascii="Book Antiqua" w:eastAsia="Book Antiqua" w:hAnsi="Book Antiqua" w:cs="Book Antiqua"/>
          <w:color w:val="000000"/>
        </w:rPr>
        <w:t>IgG</w:t>
      </w:r>
      <w:proofErr w:type="spellEnd"/>
      <w:r w:rsidRPr="00BA7E3C">
        <w:rPr>
          <w:rFonts w:ascii="Book Antiqua" w:eastAsia="Book Antiqua" w:hAnsi="Book Antiqua" w:cs="Book Antiqua"/>
          <w:color w:val="000000"/>
        </w:rPr>
        <w:t xml:space="preserve"> has been evaluated before, albeit seldom in Hispanics or Latin Americans. In a Mexican cohort of 78 PBC patients, 94.8% had positive AMA, 70.5% positive ANA and 8% positive </w:t>
      </w:r>
      <w:proofErr w:type="gramStart"/>
      <w:r w:rsidRPr="00BA7E3C">
        <w:rPr>
          <w:rFonts w:ascii="Book Antiqua" w:eastAsia="Book Antiqua" w:hAnsi="Book Antiqua" w:cs="Book Antiqua"/>
          <w:color w:val="000000"/>
        </w:rPr>
        <w:t>ASMA</w:t>
      </w:r>
      <w:r w:rsidRPr="00BA7E3C">
        <w:rPr>
          <w:rFonts w:ascii="Book Antiqua" w:eastAsia="Book Antiqua" w:hAnsi="Book Antiqua" w:cs="Book Antiqua"/>
          <w:color w:val="000000"/>
          <w:szCs w:val="30"/>
          <w:vertAlign w:val="superscript"/>
        </w:rPr>
        <w:t>[</w:t>
      </w:r>
      <w:proofErr w:type="gramEnd"/>
      <w:r w:rsidRPr="00BA7E3C">
        <w:rPr>
          <w:rFonts w:ascii="Book Antiqua" w:eastAsia="Book Antiqua" w:hAnsi="Book Antiqua" w:cs="Book Antiqua"/>
          <w:color w:val="000000"/>
          <w:szCs w:val="30"/>
          <w:vertAlign w:val="superscript"/>
        </w:rPr>
        <w:t>13]</w:t>
      </w:r>
      <w:r w:rsidRPr="00BA7E3C">
        <w:rPr>
          <w:rFonts w:ascii="Book Antiqua" w:eastAsia="Book Antiqua" w:hAnsi="Book Antiqua" w:cs="Book Antiqua"/>
          <w:color w:val="000000"/>
        </w:rPr>
        <w:t xml:space="preserve">. This is in stark contrast to the rate of AMA positivity of cases in our study, only 44.2%. A meta-analysis of 24 studies (none of them from Latin America), reported 84.5% sensitivity and 97.8% specificity for AMA, also quite different from our </w:t>
      </w:r>
      <w:proofErr w:type="gramStart"/>
      <w:r w:rsidRPr="00BA7E3C">
        <w:rPr>
          <w:rFonts w:ascii="Book Antiqua" w:eastAsia="Book Antiqua" w:hAnsi="Book Antiqua" w:cs="Book Antiqua"/>
          <w:color w:val="000000"/>
        </w:rPr>
        <w:t>results</w:t>
      </w:r>
      <w:r w:rsidRPr="00BA7E3C">
        <w:rPr>
          <w:rFonts w:ascii="Book Antiqua" w:eastAsia="Book Antiqua" w:hAnsi="Book Antiqua" w:cs="Book Antiqua"/>
          <w:color w:val="000000"/>
          <w:szCs w:val="30"/>
          <w:vertAlign w:val="superscript"/>
        </w:rPr>
        <w:t>[</w:t>
      </w:r>
      <w:proofErr w:type="gramEnd"/>
      <w:r w:rsidRPr="00BA7E3C">
        <w:rPr>
          <w:rFonts w:ascii="Book Antiqua" w:eastAsia="Book Antiqua" w:hAnsi="Book Antiqua" w:cs="Book Antiqua"/>
          <w:color w:val="000000"/>
          <w:szCs w:val="30"/>
          <w:vertAlign w:val="superscript"/>
        </w:rPr>
        <w:t>20]</w:t>
      </w:r>
      <w:r w:rsidRPr="00BA7E3C">
        <w:rPr>
          <w:rFonts w:ascii="Book Antiqua" w:eastAsia="Book Antiqua" w:hAnsi="Book Antiqua" w:cs="Book Antiqua"/>
          <w:color w:val="000000"/>
        </w:rPr>
        <w:t>. A meta-analysis of 11 studies from Asia, Europe, and North America reported 27% sensitivity and 98% specificity</w:t>
      </w:r>
      <w:r w:rsidR="007F31FB"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for ANA in AMA-negative patients. We, in turn, found a high rate of ANA positivity among AMA-negative cases (87%</w:t>
      </w:r>
      <w:proofErr w:type="gramStart"/>
      <w:r w:rsidRPr="00BA7E3C">
        <w:rPr>
          <w:rFonts w:ascii="Book Antiqua" w:eastAsia="Book Antiqua" w:hAnsi="Book Antiqua" w:cs="Book Antiqua"/>
          <w:color w:val="000000"/>
        </w:rPr>
        <w:t>)</w:t>
      </w:r>
      <w:r w:rsidRPr="00BA7E3C">
        <w:rPr>
          <w:rFonts w:ascii="Book Antiqua" w:eastAsia="Book Antiqua" w:hAnsi="Book Antiqua" w:cs="Book Antiqua"/>
          <w:color w:val="000000"/>
          <w:szCs w:val="30"/>
          <w:vertAlign w:val="superscript"/>
        </w:rPr>
        <w:t>[</w:t>
      </w:r>
      <w:proofErr w:type="gramEnd"/>
      <w:r w:rsidRPr="00BA7E3C">
        <w:rPr>
          <w:rFonts w:ascii="Book Antiqua" w:eastAsia="Book Antiqua" w:hAnsi="Book Antiqua" w:cs="Book Antiqua"/>
          <w:color w:val="000000"/>
          <w:szCs w:val="30"/>
          <w:vertAlign w:val="superscript"/>
        </w:rPr>
        <w:t>21]</w:t>
      </w:r>
      <w:r w:rsidRPr="00BA7E3C">
        <w:rPr>
          <w:rFonts w:ascii="Book Antiqua" w:eastAsia="Book Antiqua" w:hAnsi="Book Antiqua" w:cs="Book Antiqua"/>
          <w:color w:val="000000"/>
        </w:rPr>
        <w:t xml:space="preserve">. In a group of AMA-negative PBC patients from the Mayo Clinic, there was a 21% rate of ASMA </w:t>
      </w:r>
      <w:proofErr w:type="gramStart"/>
      <w:r w:rsidRPr="00BA7E3C">
        <w:rPr>
          <w:rFonts w:ascii="Book Antiqua" w:eastAsia="Book Antiqua" w:hAnsi="Book Antiqua" w:cs="Book Antiqua"/>
          <w:color w:val="000000"/>
        </w:rPr>
        <w:t>positivity</w:t>
      </w:r>
      <w:r w:rsidRPr="00BA7E3C">
        <w:rPr>
          <w:rFonts w:ascii="Book Antiqua" w:eastAsia="Book Antiqua" w:hAnsi="Book Antiqua" w:cs="Book Antiqua"/>
          <w:color w:val="000000"/>
          <w:szCs w:val="30"/>
          <w:vertAlign w:val="superscript"/>
        </w:rPr>
        <w:t>[</w:t>
      </w:r>
      <w:proofErr w:type="gramEnd"/>
      <w:r w:rsidRPr="00BA7E3C">
        <w:rPr>
          <w:rFonts w:ascii="Book Antiqua" w:eastAsia="Book Antiqua" w:hAnsi="Book Antiqua" w:cs="Book Antiqua"/>
          <w:color w:val="000000"/>
          <w:szCs w:val="30"/>
          <w:vertAlign w:val="superscript"/>
        </w:rPr>
        <w:t>22]</w:t>
      </w:r>
      <w:r w:rsidRPr="00BA7E3C">
        <w:rPr>
          <w:rFonts w:ascii="Book Antiqua" w:eastAsia="Book Antiqua" w:hAnsi="Book Antiqua" w:cs="Book Antiqua"/>
          <w:color w:val="000000"/>
        </w:rPr>
        <w:t>, similar to the 12.5% we found. These findings suggest the presence of factors in our population that influence the diagnostic performance of the classic autoantibodies for histologically confirmed PBC diagnosis.</w:t>
      </w:r>
      <w:r w:rsidR="00490251" w:rsidRPr="00BA7E3C">
        <w:rPr>
          <w:rFonts w:ascii="Book Antiqua" w:eastAsia="Book Antiqua" w:hAnsi="Book Antiqua" w:cs="Book Antiqua"/>
          <w:color w:val="000000"/>
        </w:rPr>
        <w:t xml:space="preserve"> </w:t>
      </w:r>
      <w:r w:rsidR="00490251" w:rsidRPr="00BA7E3C">
        <w:rPr>
          <w:rFonts w:ascii="Book Antiqua" w:hAnsi="Book Antiqua"/>
        </w:rPr>
        <w:t xml:space="preserve">One of such factors may be polymorphisms in genes for proteins involved in antigen presentation at the bile ducts. It has been demonstrated that </w:t>
      </w:r>
      <w:proofErr w:type="spellStart"/>
      <w:r w:rsidR="00490251" w:rsidRPr="00BA7E3C">
        <w:rPr>
          <w:rFonts w:ascii="Book Antiqua" w:hAnsi="Book Antiqua"/>
        </w:rPr>
        <w:t>cholangiocytes</w:t>
      </w:r>
      <w:proofErr w:type="spellEnd"/>
      <w:r w:rsidR="00490251" w:rsidRPr="00BA7E3C">
        <w:rPr>
          <w:rFonts w:ascii="Book Antiqua" w:hAnsi="Book Antiqua"/>
        </w:rPr>
        <w:t xml:space="preserve"> express not only MHC class I molecules, but also surface markers found on antigen presenting cells including MHC class II and co-stimulatory molecules (CD80, CD86, CD40)</w:t>
      </w:r>
      <w:r w:rsidR="00490251" w:rsidRPr="00BA7E3C">
        <w:rPr>
          <w:rFonts w:ascii="Book Antiqua" w:hAnsi="Book Antiqua"/>
          <w:vertAlign w:val="superscript"/>
        </w:rPr>
        <w:t>[23]</w:t>
      </w:r>
      <w:r w:rsidR="00490251" w:rsidRPr="00BA7E3C">
        <w:rPr>
          <w:rFonts w:ascii="Book Antiqua" w:hAnsi="Book Antiqua"/>
        </w:rPr>
        <w:t xml:space="preserve">. Since the distribution of HLA alleles differs substantially across Latin </w:t>
      </w:r>
      <w:proofErr w:type="gramStart"/>
      <w:r w:rsidR="00490251" w:rsidRPr="00BA7E3C">
        <w:rPr>
          <w:rFonts w:ascii="Book Antiqua" w:hAnsi="Book Antiqua"/>
        </w:rPr>
        <w:t>America</w:t>
      </w:r>
      <w:r w:rsidR="00490251" w:rsidRPr="00BA7E3C">
        <w:rPr>
          <w:rFonts w:ascii="Book Antiqua" w:hAnsi="Book Antiqua"/>
          <w:vertAlign w:val="superscript"/>
        </w:rPr>
        <w:t>[</w:t>
      </w:r>
      <w:proofErr w:type="gramEnd"/>
      <w:r w:rsidR="00490251" w:rsidRPr="00BA7E3C">
        <w:rPr>
          <w:rFonts w:ascii="Book Antiqua" w:hAnsi="Book Antiqua"/>
          <w:vertAlign w:val="superscript"/>
        </w:rPr>
        <w:t>24]</w:t>
      </w:r>
      <w:r w:rsidR="00490251" w:rsidRPr="00BA7E3C">
        <w:rPr>
          <w:rFonts w:ascii="Book Antiqua" w:hAnsi="Book Antiqua"/>
        </w:rPr>
        <w:t xml:space="preserve">, it is conceivable that individuals from certain populations are better presenters of ductal self-antigens, and elicit a stronger </w:t>
      </w:r>
      <w:proofErr w:type="spellStart"/>
      <w:r w:rsidR="00490251" w:rsidRPr="00BA7E3C">
        <w:rPr>
          <w:rFonts w:ascii="Book Antiqua" w:hAnsi="Book Antiqua"/>
        </w:rPr>
        <w:t>humoral</w:t>
      </w:r>
      <w:proofErr w:type="spellEnd"/>
      <w:r w:rsidR="00490251" w:rsidRPr="00BA7E3C">
        <w:rPr>
          <w:rFonts w:ascii="Book Antiqua" w:hAnsi="Book Antiqua"/>
        </w:rPr>
        <w:t xml:space="preserve"> self-immunity in the context of PBC. This may constitute a potential explanation for the stark contrast between our results and those from the prior Mexican study.</w:t>
      </w:r>
    </w:p>
    <w:p w14:paraId="0BA5915E" w14:textId="68C07448" w:rsidR="00A77B3E" w:rsidRPr="00BA7E3C" w:rsidRDefault="002624AF" w:rsidP="007F31FB">
      <w:pPr>
        <w:spacing w:line="360" w:lineRule="auto"/>
        <w:ind w:firstLineChars="100" w:firstLine="240"/>
        <w:jc w:val="both"/>
      </w:pPr>
      <w:r w:rsidRPr="00BA7E3C">
        <w:rPr>
          <w:rFonts w:ascii="Book Antiqua" w:eastAsia="Book Antiqua" w:hAnsi="Book Antiqua" w:cs="Book Antiqua"/>
          <w:color w:val="000000"/>
        </w:rPr>
        <w:t xml:space="preserve">The previously mentioned Mexican study also described </w:t>
      </w:r>
      <w:proofErr w:type="spellStart"/>
      <w:r w:rsidRPr="00BA7E3C">
        <w:rPr>
          <w:rFonts w:ascii="Book Antiqua" w:eastAsia="Book Antiqua" w:hAnsi="Book Antiqua" w:cs="Book Antiqua"/>
          <w:color w:val="000000"/>
        </w:rPr>
        <w:t>Sjögren</w:t>
      </w:r>
      <w:proofErr w:type="spellEnd"/>
      <w:r w:rsidRPr="00BA7E3C">
        <w:rPr>
          <w:rFonts w:ascii="Book Antiqua" w:eastAsia="Book Antiqua" w:hAnsi="Book Antiqua" w:cs="Book Antiqua"/>
          <w:color w:val="000000"/>
        </w:rPr>
        <w:t xml:space="preserve"> syndrome as the most common autoimmune comorbidity of PBC. In contrast to our results, they reported a high prevalence of AMA positivity among PBC cases, evidencing variability even within Latino populations. A cross-sectional study in the US found that Hispanic patients with PBC had a particular clinical picture, characterized by a reduced clinical response to </w:t>
      </w:r>
      <w:proofErr w:type="gramStart"/>
      <w:r w:rsidRPr="00BA7E3C">
        <w:rPr>
          <w:rFonts w:ascii="Book Antiqua" w:eastAsia="Book Antiqua" w:hAnsi="Book Antiqua" w:cs="Book Antiqua"/>
          <w:color w:val="000000"/>
        </w:rPr>
        <w:t>UDCA</w:t>
      </w:r>
      <w:r w:rsidRPr="00BA7E3C">
        <w:rPr>
          <w:rFonts w:ascii="Book Antiqua" w:eastAsia="Book Antiqua" w:hAnsi="Book Antiqua" w:cs="Book Antiqua"/>
          <w:color w:val="000000"/>
          <w:szCs w:val="30"/>
          <w:vertAlign w:val="superscript"/>
        </w:rPr>
        <w:t>[</w:t>
      </w:r>
      <w:proofErr w:type="gramEnd"/>
      <w:r w:rsidR="00490251" w:rsidRPr="00BA7E3C">
        <w:rPr>
          <w:rFonts w:ascii="Book Antiqua" w:eastAsia="Book Antiqua" w:hAnsi="Book Antiqua" w:cs="Book Antiqua"/>
          <w:color w:val="000000"/>
          <w:szCs w:val="30"/>
          <w:vertAlign w:val="superscript"/>
        </w:rPr>
        <w:t>25</w:t>
      </w:r>
      <w:r w:rsidRPr="00BA7E3C">
        <w:rPr>
          <w:rFonts w:ascii="Book Antiqua" w:eastAsia="Book Antiqua" w:hAnsi="Book Antiqua" w:cs="Book Antiqua"/>
          <w:color w:val="000000"/>
          <w:szCs w:val="30"/>
          <w:vertAlign w:val="superscript"/>
        </w:rPr>
        <w:t>]</w:t>
      </w:r>
      <w:r w:rsidRPr="00BA7E3C">
        <w:rPr>
          <w:rFonts w:ascii="Book Antiqua" w:eastAsia="Book Antiqua" w:hAnsi="Book Antiqua" w:cs="Book Antiqua"/>
          <w:color w:val="000000"/>
        </w:rPr>
        <w:t>.</w:t>
      </w:r>
    </w:p>
    <w:p w14:paraId="7DBBEA0D" w14:textId="2CDB3419" w:rsidR="00A77B3E" w:rsidRPr="00BA7E3C" w:rsidRDefault="002624AF" w:rsidP="007F31FB">
      <w:pPr>
        <w:spacing w:line="360" w:lineRule="auto"/>
        <w:ind w:firstLineChars="100" w:firstLine="240"/>
        <w:jc w:val="both"/>
      </w:pPr>
      <w:r w:rsidRPr="00BA7E3C">
        <w:rPr>
          <w:rFonts w:ascii="Book Antiqua" w:eastAsia="Book Antiqua" w:hAnsi="Book Antiqua" w:cs="Book Antiqua"/>
          <w:color w:val="000000"/>
        </w:rPr>
        <w:t xml:space="preserve">Even though AMA are the antibodies classically related to PBC, there is evidence that most patients with positive AMA do not have PBC findings in liver </w:t>
      </w:r>
      <w:proofErr w:type="gramStart"/>
      <w:r w:rsidRPr="00BA7E3C">
        <w:rPr>
          <w:rFonts w:ascii="Book Antiqua" w:eastAsia="Book Antiqua" w:hAnsi="Book Antiqua" w:cs="Book Antiqua"/>
          <w:color w:val="000000"/>
        </w:rPr>
        <w:t>biopsy</w:t>
      </w:r>
      <w:r w:rsidRPr="00BA7E3C">
        <w:rPr>
          <w:rFonts w:ascii="Book Antiqua" w:eastAsia="Book Antiqua" w:hAnsi="Book Antiqua" w:cs="Book Antiqua"/>
          <w:color w:val="000000"/>
          <w:szCs w:val="30"/>
          <w:vertAlign w:val="superscript"/>
        </w:rPr>
        <w:t>[</w:t>
      </w:r>
      <w:proofErr w:type="gramEnd"/>
      <w:r w:rsidR="00490251" w:rsidRPr="00BA7E3C">
        <w:rPr>
          <w:rFonts w:ascii="Book Antiqua" w:eastAsia="Book Antiqua" w:hAnsi="Book Antiqua" w:cs="Book Antiqua"/>
          <w:color w:val="000000"/>
          <w:szCs w:val="30"/>
          <w:vertAlign w:val="superscript"/>
        </w:rPr>
        <w:t>26</w:t>
      </w:r>
      <w:r w:rsidRPr="00BA7E3C">
        <w:rPr>
          <w:rFonts w:ascii="Book Antiqua" w:eastAsia="Book Antiqua" w:hAnsi="Book Antiqua" w:cs="Book Antiqua"/>
          <w:color w:val="000000"/>
          <w:szCs w:val="30"/>
          <w:vertAlign w:val="superscript"/>
        </w:rPr>
        <w:t>,</w:t>
      </w:r>
      <w:r w:rsidR="00490251" w:rsidRPr="00BA7E3C">
        <w:rPr>
          <w:rFonts w:ascii="Book Antiqua" w:eastAsia="Book Antiqua" w:hAnsi="Book Antiqua" w:cs="Book Antiqua"/>
          <w:color w:val="000000"/>
          <w:szCs w:val="30"/>
          <w:vertAlign w:val="superscript"/>
        </w:rPr>
        <w:t>27</w:t>
      </w:r>
      <w:r w:rsidRPr="00BA7E3C">
        <w:rPr>
          <w:rFonts w:ascii="Book Antiqua" w:eastAsia="Book Antiqua" w:hAnsi="Book Antiqua" w:cs="Book Antiqua"/>
          <w:color w:val="000000"/>
          <w:szCs w:val="30"/>
          <w:vertAlign w:val="superscript"/>
        </w:rPr>
        <w:t>]</w:t>
      </w:r>
      <w:r w:rsidRPr="00BA7E3C">
        <w:rPr>
          <w:rFonts w:ascii="Book Antiqua" w:eastAsia="Book Antiqua" w:hAnsi="Book Antiqua" w:cs="Book Antiqua"/>
          <w:color w:val="000000"/>
        </w:rPr>
        <w:t xml:space="preserve">. More </w:t>
      </w:r>
      <w:r w:rsidRPr="00BA7E3C">
        <w:rPr>
          <w:rFonts w:ascii="Book Antiqua" w:eastAsia="Book Antiqua" w:hAnsi="Book Antiqua" w:cs="Book Antiqua"/>
          <w:color w:val="000000"/>
        </w:rPr>
        <w:lastRenderedPageBreak/>
        <w:t>than half of PBC cases in our sample were AMA-negative, much higher than in prior reports (5</w:t>
      </w:r>
      <w:r w:rsidR="007F31FB" w:rsidRPr="00BA7E3C">
        <w:rPr>
          <w:rFonts w:ascii="Book Antiqua" w:eastAsia="Book Antiqua" w:hAnsi="Book Antiqua" w:cs="Book Antiqua"/>
          <w:color w:val="000000"/>
        </w:rPr>
        <w:t>%</w:t>
      </w:r>
      <w:r w:rsidRPr="00BA7E3C">
        <w:rPr>
          <w:rFonts w:ascii="Book Antiqua" w:eastAsia="Book Antiqua" w:hAnsi="Book Antiqua" w:cs="Book Antiqua"/>
          <w:color w:val="000000"/>
        </w:rPr>
        <w:t>-18%</w:t>
      </w:r>
      <w:proofErr w:type="gramStart"/>
      <w:r w:rsidRPr="00BA7E3C">
        <w:rPr>
          <w:rFonts w:ascii="Book Antiqua" w:eastAsia="Book Antiqua" w:hAnsi="Book Antiqua" w:cs="Book Antiqua"/>
          <w:color w:val="000000"/>
        </w:rPr>
        <w:t>)</w:t>
      </w:r>
      <w:r w:rsidRPr="00BA7E3C">
        <w:rPr>
          <w:rFonts w:ascii="Book Antiqua" w:eastAsia="Book Antiqua" w:hAnsi="Book Antiqua" w:cs="Book Antiqua"/>
          <w:color w:val="000000"/>
          <w:szCs w:val="30"/>
          <w:vertAlign w:val="superscript"/>
        </w:rPr>
        <w:t>[</w:t>
      </w:r>
      <w:proofErr w:type="gramEnd"/>
      <w:r w:rsidR="00490251" w:rsidRPr="00BA7E3C">
        <w:rPr>
          <w:rFonts w:ascii="Book Antiqua" w:eastAsia="Book Antiqua" w:hAnsi="Book Antiqua" w:cs="Book Antiqua"/>
          <w:color w:val="000000"/>
          <w:szCs w:val="30"/>
          <w:vertAlign w:val="superscript"/>
        </w:rPr>
        <w:t>28</w:t>
      </w:r>
      <w:r w:rsidRPr="00BA7E3C">
        <w:rPr>
          <w:rFonts w:ascii="Book Antiqua" w:eastAsia="Book Antiqua" w:hAnsi="Book Antiqua" w:cs="Book Antiqua"/>
          <w:color w:val="000000"/>
          <w:szCs w:val="30"/>
          <w:vertAlign w:val="superscript"/>
        </w:rPr>
        <w:t>]</w:t>
      </w:r>
      <w:r w:rsidRPr="00BA7E3C">
        <w:rPr>
          <w:rFonts w:ascii="Book Antiqua" w:eastAsia="Book Antiqua" w:hAnsi="Book Antiqua" w:cs="Book Antiqua"/>
          <w:color w:val="000000"/>
        </w:rPr>
        <w:t xml:space="preserve">. Evidence that clinical characteristics or response to treatment is different in AMA-negative patients has been </w:t>
      </w:r>
      <w:proofErr w:type="gramStart"/>
      <w:r w:rsidRPr="00BA7E3C">
        <w:rPr>
          <w:rFonts w:ascii="Book Antiqua" w:eastAsia="Book Antiqua" w:hAnsi="Book Antiqua" w:cs="Book Antiqua"/>
          <w:color w:val="000000"/>
        </w:rPr>
        <w:t>inconsistent</w:t>
      </w:r>
      <w:r w:rsidRPr="00BA7E3C">
        <w:rPr>
          <w:rFonts w:ascii="Book Antiqua" w:eastAsia="Book Antiqua" w:hAnsi="Book Antiqua" w:cs="Book Antiqua"/>
          <w:color w:val="000000"/>
          <w:szCs w:val="30"/>
          <w:vertAlign w:val="superscript"/>
        </w:rPr>
        <w:t>[</w:t>
      </w:r>
      <w:proofErr w:type="gramEnd"/>
      <w:r w:rsidR="00490251" w:rsidRPr="00BA7E3C">
        <w:rPr>
          <w:rFonts w:ascii="Book Antiqua" w:eastAsia="Book Antiqua" w:hAnsi="Book Antiqua" w:cs="Book Antiqua"/>
          <w:color w:val="000000"/>
          <w:szCs w:val="30"/>
          <w:vertAlign w:val="superscript"/>
        </w:rPr>
        <w:t>29</w:t>
      </w:r>
      <w:r w:rsidRPr="00BA7E3C">
        <w:rPr>
          <w:rFonts w:ascii="Book Antiqua" w:eastAsia="Book Antiqua" w:hAnsi="Book Antiqua" w:cs="Book Antiqua"/>
          <w:color w:val="000000"/>
          <w:szCs w:val="30"/>
          <w:vertAlign w:val="superscript"/>
        </w:rPr>
        <w:t>]</w:t>
      </w:r>
      <w:r w:rsidRPr="00BA7E3C">
        <w:rPr>
          <w:rFonts w:ascii="Book Antiqua" w:eastAsia="Book Antiqua" w:hAnsi="Book Antiqua" w:cs="Book Antiqua"/>
          <w:color w:val="000000"/>
        </w:rPr>
        <w:t xml:space="preserve">. Nonetheless, it is clear that diagnosis of these patients tends to be delayed, treatment is usually initiated later and complications like fibrosis or liver transplantation are more </w:t>
      </w:r>
      <w:proofErr w:type="gramStart"/>
      <w:r w:rsidRPr="00BA7E3C">
        <w:rPr>
          <w:rFonts w:ascii="Book Antiqua" w:eastAsia="Book Antiqua" w:hAnsi="Book Antiqua" w:cs="Book Antiqua"/>
          <w:color w:val="000000"/>
        </w:rPr>
        <w:t>frequent</w:t>
      </w:r>
      <w:r w:rsidRPr="00BA7E3C">
        <w:rPr>
          <w:rFonts w:ascii="Book Antiqua" w:eastAsia="Book Antiqua" w:hAnsi="Book Antiqua" w:cs="Book Antiqua"/>
          <w:color w:val="000000"/>
          <w:szCs w:val="30"/>
          <w:vertAlign w:val="superscript"/>
        </w:rPr>
        <w:t>[</w:t>
      </w:r>
      <w:proofErr w:type="gramEnd"/>
      <w:r w:rsidRPr="00BA7E3C">
        <w:rPr>
          <w:rFonts w:ascii="Book Antiqua" w:eastAsia="Book Antiqua" w:hAnsi="Book Antiqua" w:cs="Book Antiqua"/>
          <w:color w:val="000000"/>
          <w:szCs w:val="30"/>
          <w:vertAlign w:val="superscript"/>
        </w:rPr>
        <w:t>22,</w:t>
      </w:r>
      <w:r w:rsidR="00490251" w:rsidRPr="00BA7E3C">
        <w:rPr>
          <w:rFonts w:ascii="Book Antiqua" w:eastAsia="Book Antiqua" w:hAnsi="Book Antiqua" w:cs="Book Antiqua"/>
          <w:color w:val="000000"/>
          <w:szCs w:val="30"/>
          <w:vertAlign w:val="superscript"/>
        </w:rPr>
        <w:t>30</w:t>
      </w:r>
      <w:r w:rsidRPr="00BA7E3C">
        <w:rPr>
          <w:rFonts w:ascii="Book Antiqua" w:eastAsia="Book Antiqua" w:hAnsi="Book Antiqua" w:cs="Book Antiqua"/>
          <w:color w:val="000000"/>
          <w:szCs w:val="30"/>
          <w:vertAlign w:val="superscript"/>
        </w:rPr>
        <w:t>,</w:t>
      </w:r>
      <w:r w:rsidR="00490251" w:rsidRPr="00BA7E3C">
        <w:rPr>
          <w:rFonts w:ascii="Book Antiqua" w:eastAsia="Book Antiqua" w:hAnsi="Book Antiqua" w:cs="Book Antiqua"/>
          <w:color w:val="000000"/>
          <w:szCs w:val="30"/>
          <w:vertAlign w:val="superscript"/>
        </w:rPr>
        <w:t>31</w:t>
      </w:r>
      <w:r w:rsidRPr="00BA7E3C">
        <w:rPr>
          <w:rFonts w:ascii="Book Antiqua" w:eastAsia="Book Antiqua" w:hAnsi="Book Antiqua" w:cs="Book Antiqua"/>
          <w:color w:val="000000"/>
          <w:szCs w:val="30"/>
          <w:vertAlign w:val="superscript"/>
        </w:rPr>
        <w:t>]</w:t>
      </w:r>
      <w:r w:rsidRPr="00BA7E3C">
        <w:rPr>
          <w:rFonts w:ascii="Book Antiqua" w:eastAsia="Book Antiqua" w:hAnsi="Book Antiqua" w:cs="Book Antiqua"/>
          <w:color w:val="000000"/>
        </w:rPr>
        <w:t xml:space="preserve">. A study found that seven of nine patients with AMA-negative PBC had the same immunohistochemistry findings as AMA-positive patients, supporting the idea that these subgroups have indeed the same </w:t>
      </w:r>
      <w:proofErr w:type="gramStart"/>
      <w:r w:rsidRPr="00BA7E3C">
        <w:rPr>
          <w:rFonts w:ascii="Book Antiqua" w:eastAsia="Book Antiqua" w:hAnsi="Book Antiqua" w:cs="Book Antiqua"/>
          <w:color w:val="000000"/>
        </w:rPr>
        <w:t>disease</w:t>
      </w:r>
      <w:r w:rsidRPr="00BA7E3C">
        <w:rPr>
          <w:rFonts w:ascii="Book Antiqua" w:eastAsia="Book Antiqua" w:hAnsi="Book Antiqua" w:cs="Book Antiqua"/>
          <w:color w:val="000000"/>
          <w:szCs w:val="30"/>
          <w:vertAlign w:val="superscript"/>
        </w:rPr>
        <w:t>[</w:t>
      </w:r>
      <w:proofErr w:type="gramEnd"/>
      <w:r w:rsidR="00490251" w:rsidRPr="00BA7E3C">
        <w:rPr>
          <w:rFonts w:ascii="Book Antiqua" w:eastAsia="Book Antiqua" w:hAnsi="Book Antiqua" w:cs="Book Antiqua"/>
          <w:color w:val="000000"/>
          <w:szCs w:val="30"/>
          <w:vertAlign w:val="superscript"/>
        </w:rPr>
        <w:t>32</w:t>
      </w:r>
      <w:r w:rsidRPr="00BA7E3C">
        <w:rPr>
          <w:rFonts w:ascii="Book Antiqua" w:eastAsia="Book Antiqua" w:hAnsi="Book Antiqua" w:cs="Book Antiqua"/>
          <w:color w:val="000000"/>
          <w:szCs w:val="30"/>
          <w:vertAlign w:val="superscript"/>
        </w:rPr>
        <w:t>]</w:t>
      </w:r>
      <w:r w:rsidRPr="00BA7E3C">
        <w:rPr>
          <w:rFonts w:ascii="Book Antiqua" w:eastAsia="Book Antiqua" w:hAnsi="Book Antiqua" w:cs="Book Antiqua"/>
          <w:color w:val="000000"/>
        </w:rPr>
        <w:t xml:space="preserve">. One potential limitation of the use of AMAs in regular clinical practice is the availability of different techniques for their measurement, depending on the context (immunofluorescence </w:t>
      </w:r>
      <w:proofErr w:type="spellStart"/>
      <w:r w:rsidRPr="00BA7E3C">
        <w:rPr>
          <w:rFonts w:ascii="Book Antiqua" w:eastAsia="Book Antiqua" w:hAnsi="Book Antiqua" w:cs="Book Antiqua"/>
          <w:i/>
          <w:iCs/>
          <w:color w:val="000000"/>
        </w:rPr>
        <w:t>vs</w:t>
      </w:r>
      <w:proofErr w:type="spellEnd"/>
      <w:r w:rsidRPr="00BA7E3C">
        <w:rPr>
          <w:rFonts w:ascii="Book Antiqua" w:eastAsia="Book Antiqua" w:hAnsi="Book Antiqua" w:cs="Book Antiqua"/>
          <w:color w:val="000000"/>
        </w:rPr>
        <w:t xml:space="preserve"> ELISA), which may yield different diagnostic performance.</w:t>
      </w:r>
    </w:p>
    <w:p w14:paraId="3301EC65" w14:textId="032795F0" w:rsidR="00A77B3E" w:rsidRPr="00BA7E3C" w:rsidRDefault="002624AF" w:rsidP="007F31FB">
      <w:pPr>
        <w:spacing w:line="360" w:lineRule="auto"/>
        <w:ind w:firstLineChars="100" w:firstLine="240"/>
        <w:jc w:val="both"/>
      </w:pPr>
      <w:r w:rsidRPr="00BA7E3C">
        <w:rPr>
          <w:rFonts w:ascii="Book Antiqua" w:eastAsia="Book Antiqua" w:hAnsi="Book Antiqua" w:cs="Book Antiqua"/>
          <w:color w:val="000000"/>
        </w:rPr>
        <w:t xml:space="preserve">The utility of </w:t>
      </w:r>
      <w:proofErr w:type="spellStart"/>
      <w:r w:rsidRPr="00BA7E3C">
        <w:rPr>
          <w:rFonts w:ascii="Book Antiqua" w:eastAsia="Book Antiqua" w:hAnsi="Book Antiqua" w:cs="Book Antiqua"/>
          <w:color w:val="000000"/>
        </w:rPr>
        <w:t>IgM</w:t>
      </w:r>
      <w:proofErr w:type="spellEnd"/>
      <w:r w:rsidRPr="00BA7E3C">
        <w:rPr>
          <w:rFonts w:ascii="Book Antiqua" w:eastAsia="Book Antiqua" w:hAnsi="Book Antiqua" w:cs="Book Antiqua"/>
          <w:color w:val="000000"/>
        </w:rPr>
        <w:t xml:space="preserve"> in the study of PBC is being explored intensively, especially in the context of AMA-negative </w:t>
      </w:r>
      <w:proofErr w:type="gramStart"/>
      <w:r w:rsidRPr="00BA7E3C">
        <w:rPr>
          <w:rFonts w:ascii="Book Antiqua" w:eastAsia="Book Antiqua" w:hAnsi="Book Antiqua" w:cs="Book Antiqua"/>
          <w:color w:val="000000"/>
        </w:rPr>
        <w:t>patients</w:t>
      </w:r>
      <w:r w:rsidRPr="00BA7E3C">
        <w:rPr>
          <w:rFonts w:ascii="Book Antiqua" w:eastAsia="Book Antiqua" w:hAnsi="Book Antiqua" w:cs="Book Antiqua"/>
          <w:color w:val="000000"/>
          <w:szCs w:val="30"/>
          <w:vertAlign w:val="superscript"/>
        </w:rPr>
        <w:t>[</w:t>
      </w:r>
      <w:proofErr w:type="gramEnd"/>
      <w:r w:rsidR="00490251" w:rsidRPr="00BA7E3C">
        <w:rPr>
          <w:rFonts w:ascii="Book Antiqua" w:eastAsia="Book Antiqua" w:hAnsi="Book Antiqua" w:cs="Book Antiqua"/>
          <w:color w:val="000000"/>
          <w:szCs w:val="30"/>
          <w:vertAlign w:val="superscript"/>
        </w:rPr>
        <w:t>33</w:t>
      </w:r>
      <w:r w:rsidRPr="00BA7E3C">
        <w:rPr>
          <w:rFonts w:ascii="Book Antiqua" w:eastAsia="Book Antiqua" w:hAnsi="Book Antiqua" w:cs="Book Antiqua"/>
          <w:color w:val="000000"/>
          <w:szCs w:val="30"/>
          <w:vertAlign w:val="superscript"/>
        </w:rPr>
        <w:t>]</w:t>
      </w:r>
      <w:r w:rsidRPr="00BA7E3C">
        <w:rPr>
          <w:rFonts w:ascii="Book Antiqua" w:eastAsia="Book Antiqua" w:hAnsi="Book Antiqua" w:cs="Book Antiqua"/>
          <w:color w:val="000000"/>
        </w:rPr>
        <w:t xml:space="preserve">. In our sample, the combination of negative AMA and positive </w:t>
      </w:r>
      <w:proofErr w:type="spellStart"/>
      <w:r w:rsidRPr="00BA7E3C">
        <w:rPr>
          <w:rFonts w:ascii="Book Antiqua" w:eastAsia="Book Antiqua" w:hAnsi="Book Antiqua" w:cs="Book Antiqua"/>
          <w:color w:val="000000"/>
        </w:rPr>
        <w:t>IgM</w:t>
      </w:r>
      <w:proofErr w:type="spellEnd"/>
      <w:r w:rsidRPr="00BA7E3C">
        <w:rPr>
          <w:rFonts w:ascii="Book Antiqua" w:eastAsia="Book Antiqua" w:hAnsi="Book Antiqua" w:cs="Book Antiqua"/>
          <w:color w:val="000000"/>
        </w:rPr>
        <w:t xml:space="preserve"> was highly specific for PBC. We also found that</w:t>
      </w:r>
      <w:r w:rsidR="007F31FB" w:rsidRPr="00BA7E3C">
        <w:rPr>
          <w:rFonts w:ascii="Book Antiqua" w:eastAsia="Book Antiqua" w:hAnsi="Book Antiqua" w:cs="Book Antiqua"/>
          <w:color w:val="000000"/>
        </w:rPr>
        <w:t xml:space="preserve"> &gt; </w:t>
      </w:r>
      <w:r w:rsidRPr="00BA7E3C">
        <w:rPr>
          <w:rFonts w:ascii="Book Antiqua" w:eastAsia="Book Antiqua" w:hAnsi="Book Antiqua" w:cs="Book Antiqua"/>
          <w:color w:val="000000"/>
        </w:rPr>
        <w:t xml:space="preserve">90% of AMA-positive cases had positive </w:t>
      </w:r>
      <w:proofErr w:type="spellStart"/>
      <w:r w:rsidRPr="00BA7E3C">
        <w:rPr>
          <w:rFonts w:ascii="Book Antiqua" w:eastAsia="Book Antiqua" w:hAnsi="Book Antiqua" w:cs="Book Antiqua"/>
          <w:color w:val="000000"/>
        </w:rPr>
        <w:t>IgM</w:t>
      </w:r>
      <w:proofErr w:type="spellEnd"/>
      <w:r w:rsidRPr="00BA7E3C">
        <w:rPr>
          <w:rFonts w:ascii="Book Antiqua" w:eastAsia="Book Antiqua" w:hAnsi="Book Antiqua" w:cs="Book Antiqua"/>
          <w:color w:val="000000"/>
        </w:rPr>
        <w:t xml:space="preserve">. All things considered, </w:t>
      </w:r>
      <w:proofErr w:type="spellStart"/>
      <w:r w:rsidRPr="00BA7E3C">
        <w:rPr>
          <w:rFonts w:ascii="Book Antiqua" w:eastAsia="Book Antiqua" w:hAnsi="Book Antiqua" w:cs="Book Antiqua"/>
          <w:color w:val="000000"/>
        </w:rPr>
        <w:t>IgM</w:t>
      </w:r>
      <w:proofErr w:type="spellEnd"/>
      <w:r w:rsidRPr="00BA7E3C">
        <w:rPr>
          <w:rFonts w:ascii="Book Antiqua" w:eastAsia="Book Antiqua" w:hAnsi="Book Antiqua" w:cs="Book Antiqua"/>
          <w:color w:val="000000"/>
        </w:rPr>
        <w:t xml:space="preserve"> may be understood not only as a consequence of cholestasis, but also as a sign of alarm to look for fibrosis in PBC patients, even when AMA </w:t>
      </w:r>
      <w:proofErr w:type="gramStart"/>
      <w:r w:rsidRPr="00BA7E3C">
        <w:rPr>
          <w:rFonts w:ascii="Book Antiqua" w:eastAsia="Book Antiqua" w:hAnsi="Book Antiqua" w:cs="Book Antiqua"/>
          <w:color w:val="000000"/>
        </w:rPr>
        <w:t>are</w:t>
      </w:r>
      <w:proofErr w:type="gramEnd"/>
      <w:r w:rsidRPr="00BA7E3C">
        <w:rPr>
          <w:rFonts w:ascii="Book Antiqua" w:eastAsia="Book Antiqua" w:hAnsi="Book Antiqua" w:cs="Book Antiqua"/>
          <w:color w:val="000000"/>
        </w:rPr>
        <w:t xml:space="preserve"> negative. The mechanism underlying the high frequency of </w:t>
      </w:r>
      <w:proofErr w:type="spellStart"/>
      <w:r w:rsidRPr="00BA7E3C">
        <w:rPr>
          <w:rFonts w:ascii="Book Antiqua" w:eastAsia="Book Antiqua" w:hAnsi="Book Antiqua" w:cs="Book Antiqua"/>
          <w:color w:val="000000"/>
        </w:rPr>
        <w:t>IgM</w:t>
      </w:r>
      <w:proofErr w:type="spellEnd"/>
      <w:r w:rsidRPr="00BA7E3C">
        <w:rPr>
          <w:rFonts w:ascii="Book Antiqua" w:eastAsia="Book Antiqua" w:hAnsi="Book Antiqua" w:cs="Book Antiqua"/>
          <w:color w:val="000000"/>
        </w:rPr>
        <w:t xml:space="preserve"> positivity in AMA-positive PBC patients may involve </w:t>
      </w:r>
      <w:proofErr w:type="spellStart"/>
      <w:r w:rsidR="00854E74">
        <w:rPr>
          <w:rFonts w:ascii="Book Antiqua" w:eastAsia="Book Antiqua" w:hAnsi="Book Antiqua" w:cs="Book Antiqua"/>
          <w:color w:val="000000"/>
        </w:rPr>
        <w:t>polymor</w:t>
      </w:r>
      <w:r w:rsidR="00854E74">
        <w:rPr>
          <w:rFonts w:ascii="Book Antiqua" w:hAnsi="Book Antiqua" w:cs="Book Antiqua" w:hint="eastAsia"/>
          <w:color w:val="000000"/>
          <w:lang w:eastAsia="zh-CN"/>
        </w:rPr>
        <w:t>-</w:t>
      </w:r>
      <w:r w:rsidRPr="00BA7E3C">
        <w:rPr>
          <w:rFonts w:ascii="Book Antiqua" w:eastAsia="Book Antiqua" w:hAnsi="Book Antiqua" w:cs="Book Antiqua"/>
          <w:color w:val="000000"/>
        </w:rPr>
        <w:t>phisms</w:t>
      </w:r>
      <w:proofErr w:type="spellEnd"/>
      <w:r w:rsidRPr="00BA7E3C">
        <w:rPr>
          <w:rFonts w:ascii="Book Antiqua" w:eastAsia="Book Antiqua" w:hAnsi="Book Antiqua" w:cs="Book Antiqua"/>
          <w:color w:val="000000"/>
        </w:rPr>
        <w:t xml:space="preserve"> in the gene for toll-like receptor 9</w:t>
      </w:r>
      <w:r w:rsidRPr="00BA7E3C">
        <w:rPr>
          <w:rFonts w:ascii="Book Antiqua" w:eastAsia="Book Antiqua" w:hAnsi="Book Antiqua" w:cs="Book Antiqua"/>
          <w:color w:val="000000"/>
          <w:szCs w:val="30"/>
          <w:vertAlign w:val="superscript"/>
        </w:rPr>
        <w:t>[</w:t>
      </w:r>
      <w:r w:rsidR="00490251" w:rsidRPr="00BA7E3C">
        <w:rPr>
          <w:rFonts w:ascii="Book Antiqua" w:eastAsia="Book Antiqua" w:hAnsi="Book Antiqua" w:cs="Book Antiqua"/>
          <w:color w:val="000000"/>
          <w:szCs w:val="30"/>
          <w:vertAlign w:val="superscript"/>
        </w:rPr>
        <w:t>34</w:t>
      </w:r>
      <w:r w:rsidRPr="00BA7E3C">
        <w:rPr>
          <w:rFonts w:ascii="Book Antiqua" w:eastAsia="Book Antiqua" w:hAnsi="Book Antiqua" w:cs="Book Antiqua"/>
          <w:color w:val="000000"/>
          <w:szCs w:val="30"/>
          <w:vertAlign w:val="superscript"/>
        </w:rPr>
        <w:t>]</w:t>
      </w:r>
      <w:r w:rsidRPr="00BA7E3C">
        <w:rPr>
          <w:rFonts w:ascii="Book Antiqua" w:eastAsia="Book Antiqua" w:hAnsi="Book Antiqua" w:cs="Book Antiqua"/>
          <w:color w:val="000000"/>
        </w:rPr>
        <w:t>.</w:t>
      </w:r>
    </w:p>
    <w:p w14:paraId="276F2B36" w14:textId="5FDBB7F7" w:rsidR="00A77B3E" w:rsidRPr="00BA7E3C" w:rsidRDefault="002624AF" w:rsidP="007F31FB">
      <w:pPr>
        <w:spacing w:line="360" w:lineRule="auto"/>
        <w:ind w:firstLineChars="100" w:firstLine="240"/>
        <w:jc w:val="both"/>
      </w:pPr>
      <w:r w:rsidRPr="00BA7E3C">
        <w:rPr>
          <w:rFonts w:ascii="Book Antiqua" w:eastAsia="Book Antiqua" w:hAnsi="Book Antiqua" w:cs="Book Antiqua"/>
          <w:color w:val="000000"/>
        </w:rPr>
        <w:t>Strengths of the study include a homogeneous sample of well-defined patients and controls of the same sex, the availability of relevant information on comorbidities and current treatments, the fact that PBC status was confirmed by biopsy and the uniqueness of the patient population ethnicity. This study is a valuable source of demographic and diagnostic information for Hispanic/Latino patients with suspected PBC.</w:t>
      </w:r>
    </w:p>
    <w:p w14:paraId="2657A5ED" w14:textId="77777777" w:rsidR="00A77B3E" w:rsidRPr="00BA7E3C" w:rsidRDefault="002624AF" w:rsidP="007F31FB">
      <w:pPr>
        <w:spacing w:line="360" w:lineRule="auto"/>
        <w:ind w:firstLineChars="100" w:firstLine="240"/>
        <w:jc w:val="both"/>
      </w:pPr>
      <w:r w:rsidRPr="00BA7E3C">
        <w:rPr>
          <w:rFonts w:ascii="Book Antiqua" w:eastAsia="Book Antiqua" w:hAnsi="Book Antiqua" w:cs="Book Antiqua"/>
          <w:color w:val="000000"/>
        </w:rPr>
        <w:t xml:space="preserve">The main limitations are the cross-sectional nature of the study, which does not allow drawing definitive conclusions about causal associations, and its relatively modest sample size, although it was appropriate for the diagnostic evaluation of the tests </w:t>
      </w:r>
      <w:r w:rsidRPr="00BA7E3C">
        <w:rPr>
          <w:rFonts w:ascii="Book Antiqua" w:eastAsia="Book Antiqua" w:hAnsi="Book Antiqua" w:cs="Book Antiqua"/>
          <w:color w:val="000000"/>
        </w:rPr>
        <w:lastRenderedPageBreak/>
        <w:t>analyzed. Future studies are needed to describe the time-course and severity of the disease, in order to better approach PBC diagnosis and treatment in these populations.</w:t>
      </w:r>
    </w:p>
    <w:p w14:paraId="0B854041" w14:textId="77777777" w:rsidR="00A77B3E" w:rsidRPr="00BA7E3C" w:rsidRDefault="00A77B3E">
      <w:pPr>
        <w:spacing w:line="360" w:lineRule="auto"/>
        <w:jc w:val="both"/>
      </w:pPr>
    </w:p>
    <w:p w14:paraId="11FEB836" w14:textId="77777777" w:rsidR="00A77B3E" w:rsidRPr="00BA7E3C" w:rsidRDefault="002624AF">
      <w:pPr>
        <w:spacing w:line="360" w:lineRule="auto"/>
        <w:jc w:val="both"/>
      </w:pPr>
      <w:r w:rsidRPr="00BA7E3C">
        <w:rPr>
          <w:rFonts w:ascii="Book Antiqua" w:eastAsia="Book Antiqua" w:hAnsi="Book Antiqua" w:cs="Book Antiqua"/>
          <w:b/>
          <w:caps/>
          <w:color w:val="000000"/>
          <w:u w:val="single"/>
        </w:rPr>
        <w:t>CONCLUSION</w:t>
      </w:r>
    </w:p>
    <w:p w14:paraId="73EDA4BD" w14:textId="77777777" w:rsidR="00A77B3E" w:rsidRPr="00BA7E3C" w:rsidRDefault="002624AF">
      <w:pPr>
        <w:spacing w:line="360" w:lineRule="auto"/>
        <w:jc w:val="both"/>
      </w:pPr>
      <w:r w:rsidRPr="00BA7E3C">
        <w:rPr>
          <w:rFonts w:ascii="Book Antiqua" w:eastAsia="Book Antiqua" w:hAnsi="Book Antiqua" w:cs="Book Antiqua"/>
          <w:color w:val="000000"/>
        </w:rPr>
        <w:t xml:space="preserve">In summary, this study showed that a large proportion of PBC cases in Latin American patients can be AMA-negative, and that </w:t>
      </w:r>
      <w:proofErr w:type="spellStart"/>
      <w:r w:rsidRPr="00BA7E3C">
        <w:rPr>
          <w:rFonts w:ascii="Book Antiqua" w:eastAsia="Book Antiqua" w:hAnsi="Book Antiqua" w:cs="Book Antiqua"/>
          <w:color w:val="000000"/>
        </w:rPr>
        <w:t>IgM</w:t>
      </w:r>
      <w:proofErr w:type="spellEnd"/>
      <w:r w:rsidRPr="00BA7E3C">
        <w:rPr>
          <w:rFonts w:ascii="Book Antiqua" w:eastAsia="Book Antiqua" w:hAnsi="Book Antiqua" w:cs="Book Antiqua"/>
          <w:color w:val="000000"/>
        </w:rPr>
        <w:t xml:space="preserve"> can be a useful marker of fibrosis, in addition to cholestasis. For all these reasons, it is urgent to find a good marker for AMA-negative PBC, especially for Hispanic/Latino populations.</w:t>
      </w:r>
    </w:p>
    <w:p w14:paraId="7ED5DE8B" w14:textId="77777777" w:rsidR="00A77B3E" w:rsidRPr="00BA7E3C" w:rsidRDefault="00A77B3E">
      <w:pPr>
        <w:spacing w:line="360" w:lineRule="auto"/>
        <w:jc w:val="both"/>
      </w:pPr>
    </w:p>
    <w:p w14:paraId="6DC76C4F" w14:textId="77777777" w:rsidR="00A77B3E" w:rsidRPr="00BA7E3C" w:rsidRDefault="002624AF">
      <w:pPr>
        <w:spacing w:line="360" w:lineRule="auto"/>
        <w:jc w:val="both"/>
      </w:pPr>
      <w:r w:rsidRPr="00BA7E3C">
        <w:rPr>
          <w:rFonts w:ascii="Book Antiqua" w:eastAsia="Book Antiqua" w:hAnsi="Book Antiqua" w:cs="Book Antiqua"/>
          <w:b/>
          <w:caps/>
          <w:color w:val="000000"/>
          <w:u w:val="single"/>
        </w:rPr>
        <w:t>ARTICLE HIGHLIGHTS</w:t>
      </w:r>
    </w:p>
    <w:p w14:paraId="16930F9C" w14:textId="77777777" w:rsidR="00A77B3E" w:rsidRPr="00BA7E3C" w:rsidRDefault="002624AF">
      <w:pPr>
        <w:spacing w:line="360" w:lineRule="auto"/>
        <w:jc w:val="both"/>
      </w:pPr>
      <w:r w:rsidRPr="00BA7E3C">
        <w:rPr>
          <w:rFonts w:ascii="Book Antiqua" w:eastAsia="Book Antiqua" w:hAnsi="Book Antiqua" w:cs="Book Antiqua"/>
          <w:b/>
          <w:i/>
          <w:color w:val="000000"/>
        </w:rPr>
        <w:t>Research background</w:t>
      </w:r>
    </w:p>
    <w:p w14:paraId="22CA7F5B" w14:textId="7762009A" w:rsidR="00A77B3E" w:rsidRPr="00BA7E3C" w:rsidRDefault="002624AF">
      <w:pPr>
        <w:spacing w:line="360" w:lineRule="auto"/>
        <w:jc w:val="both"/>
      </w:pPr>
      <w:r w:rsidRPr="00BA7E3C">
        <w:rPr>
          <w:rFonts w:ascii="Book Antiqua" w:eastAsia="Book Antiqua" w:hAnsi="Book Antiqua" w:cs="Book Antiqua"/>
          <w:color w:val="000000"/>
        </w:rPr>
        <w:t>Primary biliary cholangitis (PBC) is a rare but serious and severely limiting autoimmune liver disease. Diagnosis of PBC is complicated by the different diagnostic performance of different autoantibodies in different populations</w:t>
      </w:r>
      <w:r w:rsidR="007F31FB" w:rsidRPr="00BA7E3C">
        <w:rPr>
          <w:rFonts w:ascii="Book Antiqua" w:eastAsia="Book Antiqua" w:hAnsi="Book Antiqua" w:cs="Book Antiqua"/>
          <w:color w:val="000000"/>
        </w:rPr>
        <w:t>.</w:t>
      </w:r>
    </w:p>
    <w:p w14:paraId="4D849BED" w14:textId="77777777" w:rsidR="00A77B3E" w:rsidRPr="00BA7E3C" w:rsidRDefault="00A77B3E">
      <w:pPr>
        <w:spacing w:line="360" w:lineRule="auto"/>
        <w:jc w:val="both"/>
      </w:pPr>
    </w:p>
    <w:p w14:paraId="735EB314" w14:textId="77777777" w:rsidR="00A77B3E" w:rsidRPr="00BA7E3C" w:rsidRDefault="002624AF">
      <w:pPr>
        <w:spacing w:line="360" w:lineRule="auto"/>
        <w:jc w:val="both"/>
      </w:pPr>
      <w:r w:rsidRPr="00BA7E3C">
        <w:rPr>
          <w:rFonts w:ascii="Book Antiqua" w:eastAsia="Book Antiqua" w:hAnsi="Book Antiqua" w:cs="Book Antiqua"/>
          <w:b/>
          <w:i/>
          <w:color w:val="000000"/>
        </w:rPr>
        <w:t>Research motivation</w:t>
      </w:r>
    </w:p>
    <w:p w14:paraId="1308FA42" w14:textId="05BE1799" w:rsidR="00A77B3E" w:rsidRPr="00BA7E3C" w:rsidRDefault="002624AF">
      <w:pPr>
        <w:spacing w:line="360" w:lineRule="auto"/>
        <w:jc w:val="both"/>
      </w:pPr>
      <w:r w:rsidRPr="00BA7E3C">
        <w:rPr>
          <w:rFonts w:ascii="Book Antiqua" w:eastAsia="Book Antiqua" w:hAnsi="Book Antiqua" w:cs="Book Antiqua"/>
          <w:color w:val="000000"/>
        </w:rPr>
        <w:t>There are limited data on the performance of autoantibodies for PBC diagnosis among Hispanic/Latino populations</w:t>
      </w:r>
      <w:r w:rsidR="007F31FB" w:rsidRPr="00BA7E3C">
        <w:rPr>
          <w:rFonts w:ascii="Book Antiqua" w:eastAsia="Book Antiqua" w:hAnsi="Book Antiqua" w:cs="Book Antiqua"/>
          <w:color w:val="000000"/>
        </w:rPr>
        <w:t>.</w:t>
      </w:r>
    </w:p>
    <w:p w14:paraId="5A757058" w14:textId="77777777" w:rsidR="00A77B3E" w:rsidRPr="00BA7E3C" w:rsidRDefault="00A77B3E">
      <w:pPr>
        <w:spacing w:line="360" w:lineRule="auto"/>
        <w:jc w:val="both"/>
      </w:pPr>
    </w:p>
    <w:p w14:paraId="6663CCEA" w14:textId="77777777" w:rsidR="00A77B3E" w:rsidRPr="00BA7E3C" w:rsidRDefault="002624AF">
      <w:pPr>
        <w:spacing w:line="360" w:lineRule="auto"/>
        <w:jc w:val="both"/>
      </w:pPr>
      <w:r w:rsidRPr="00BA7E3C">
        <w:rPr>
          <w:rFonts w:ascii="Book Antiqua" w:eastAsia="Book Antiqua" w:hAnsi="Book Antiqua" w:cs="Book Antiqua"/>
          <w:b/>
          <w:i/>
          <w:color w:val="000000"/>
        </w:rPr>
        <w:t>Research objectives</w:t>
      </w:r>
    </w:p>
    <w:p w14:paraId="1DB90AE5" w14:textId="2575108E" w:rsidR="00A77B3E" w:rsidRPr="00BA7E3C" w:rsidRDefault="002624AF">
      <w:pPr>
        <w:spacing w:line="360" w:lineRule="auto"/>
        <w:jc w:val="both"/>
      </w:pPr>
      <w:r w:rsidRPr="00BA7E3C">
        <w:rPr>
          <w:rFonts w:ascii="Book Antiqua" w:eastAsia="Book Antiqua" w:hAnsi="Book Antiqua" w:cs="Book Antiqua"/>
          <w:color w:val="000000"/>
        </w:rPr>
        <w:t>To assess the diagnostic performance of anti</w:t>
      </w:r>
      <w:r w:rsidR="00E244FC" w:rsidRPr="00BA7E3C">
        <w:rPr>
          <w:rFonts w:ascii="Book Antiqua" w:eastAsia="Book Antiqua" w:hAnsi="Book Antiqua" w:cs="Book Antiqua"/>
          <w:color w:val="000000"/>
        </w:rPr>
        <w:t>-</w:t>
      </w:r>
      <w:r w:rsidRPr="00BA7E3C">
        <w:rPr>
          <w:rFonts w:ascii="Book Antiqua" w:eastAsia="Book Antiqua" w:hAnsi="Book Antiqua" w:cs="Book Antiqua"/>
          <w:color w:val="000000"/>
        </w:rPr>
        <w:t>mitochondrial antibodies</w:t>
      </w:r>
      <w:r w:rsidR="007F31FB" w:rsidRPr="00BA7E3C">
        <w:rPr>
          <w:rFonts w:ascii="Book Antiqua" w:eastAsia="Book Antiqua" w:hAnsi="Book Antiqua" w:cs="Book Antiqua"/>
          <w:color w:val="000000"/>
        </w:rPr>
        <w:t xml:space="preserve"> (AMA</w:t>
      </w:r>
      <w:r w:rsidR="00801369">
        <w:rPr>
          <w:rFonts w:ascii="Book Antiqua" w:eastAsia="Book Antiqua" w:hAnsi="Book Antiqua" w:cs="Book Antiqua"/>
          <w:color w:val="000000"/>
        </w:rPr>
        <w:t>s</w:t>
      </w:r>
      <w:r w:rsidR="007F31FB" w:rsidRPr="00801369">
        <w:rPr>
          <w:rFonts w:ascii="Book Antiqua" w:eastAsia="Book Antiqua" w:hAnsi="Book Antiqua" w:cs="Book Antiqua"/>
          <w:color w:val="000000"/>
        </w:rPr>
        <w:t>)</w:t>
      </w:r>
      <w:r w:rsidRPr="00801369">
        <w:rPr>
          <w:rFonts w:ascii="Book Antiqua" w:eastAsia="Book Antiqua" w:hAnsi="Book Antiqua" w:cs="Book Antiqua"/>
          <w:color w:val="000000"/>
        </w:rPr>
        <w:t>, anti</w:t>
      </w:r>
      <w:r w:rsidR="00E244FC" w:rsidRPr="00801369">
        <w:rPr>
          <w:rFonts w:ascii="Book Antiqua" w:eastAsia="Book Antiqua" w:hAnsi="Book Antiqua" w:cs="Book Antiqua"/>
          <w:color w:val="000000"/>
        </w:rPr>
        <w:t>-</w:t>
      </w:r>
      <w:r w:rsidRPr="00801369">
        <w:rPr>
          <w:rFonts w:ascii="Book Antiqua" w:eastAsia="Book Antiqua" w:hAnsi="Book Antiqua" w:cs="Book Antiqua"/>
          <w:color w:val="000000"/>
        </w:rPr>
        <w:t>nuclear antibodies</w:t>
      </w:r>
      <w:r w:rsidR="007F31FB" w:rsidRPr="00801369">
        <w:rPr>
          <w:rFonts w:ascii="Book Antiqua" w:eastAsia="Book Antiqua" w:hAnsi="Book Antiqua" w:cs="Book Antiqua"/>
          <w:color w:val="000000"/>
        </w:rPr>
        <w:t xml:space="preserve"> (ANA</w:t>
      </w:r>
      <w:r w:rsidR="00801369">
        <w:rPr>
          <w:rFonts w:ascii="Book Antiqua" w:eastAsia="Book Antiqua" w:hAnsi="Book Antiqua" w:cs="Book Antiqua"/>
          <w:color w:val="000000"/>
        </w:rPr>
        <w:t>s</w:t>
      </w:r>
      <w:r w:rsidR="007F31FB" w:rsidRPr="00801369">
        <w:rPr>
          <w:rFonts w:ascii="Book Antiqua" w:eastAsia="Book Antiqua" w:hAnsi="Book Antiqua" w:cs="Book Antiqua"/>
          <w:color w:val="000000"/>
        </w:rPr>
        <w:t>)</w:t>
      </w:r>
      <w:r w:rsidRPr="00801369">
        <w:rPr>
          <w:rFonts w:ascii="Book Antiqua" w:eastAsia="Book Antiqua" w:hAnsi="Book Antiqua" w:cs="Book Antiqua"/>
          <w:color w:val="000000"/>
        </w:rPr>
        <w:t>, anti-smooth muscle antibodies</w:t>
      </w:r>
      <w:r w:rsidR="007F31FB" w:rsidRPr="00801369">
        <w:rPr>
          <w:rFonts w:ascii="Book Antiqua" w:eastAsia="Book Antiqua" w:hAnsi="Book Antiqua" w:cs="Book Antiqua"/>
          <w:color w:val="000000"/>
        </w:rPr>
        <w:t xml:space="preserve"> (ASMA</w:t>
      </w:r>
      <w:r w:rsidR="00801369">
        <w:rPr>
          <w:rFonts w:ascii="Book Antiqua" w:eastAsia="Book Antiqua" w:hAnsi="Book Antiqua" w:cs="Book Antiqua"/>
          <w:color w:val="000000"/>
        </w:rPr>
        <w:t>s</w:t>
      </w:r>
      <w:r w:rsidR="007F31FB" w:rsidRPr="00801369">
        <w:rPr>
          <w:rFonts w:ascii="Book Antiqua" w:eastAsia="Book Antiqua" w:hAnsi="Book Antiqua" w:cs="Book Antiqua"/>
          <w:color w:val="000000"/>
        </w:rPr>
        <w:t>)</w:t>
      </w:r>
      <w:r w:rsidRPr="00801369">
        <w:rPr>
          <w:rFonts w:ascii="Book Antiqua" w:eastAsia="Book Antiqua" w:hAnsi="Book Antiqua" w:cs="Book Antiqua"/>
          <w:color w:val="000000"/>
        </w:rPr>
        <w:t xml:space="preserve">, plasma </w:t>
      </w:r>
      <w:bookmarkStart w:id="2" w:name="_Hlk56435039"/>
      <w:r w:rsidR="007F31FB" w:rsidRPr="00801369">
        <w:rPr>
          <w:rFonts w:ascii="Book Antiqua" w:eastAsia="Book Antiqua" w:hAnsi="Book Antiqua" w:cs="Book Antiqua"/>
          <w:color w:val="000000"/>
        </w:rPr>
        <w:t>immunoglobulin</w:t>
      </w:r>
      <w:bookmarkEnd w:id="2"/>
      <w:r w:rsidR="007F31FB" w:rsidRPr="00CE251C">
        <w:rPr>
          <w:rFonts w:ascii="Book Antiqua" w:eastAsia="Book Antiqua" w:hAnsi="Book Antiqua" w:cs="Book Antiqua"/>
          <w:color w:val="000000"/>
        </w:rPr>
        <w:t xml:space="preserve"> (</w:t>
      </w:r>
      <w:proofErr w:type="spellStart"/>
      <w:r w:rsidRPr="00CE251C">
        <w:rPr>
          <w:rFonts w:ascii="Book Antiqua" w:eastAsia="Book Antiqua" w:hAnsi="Book Antiqua" w:cs="Book Antiqua"/>
          <w:color w:val="000000"/>
        </w:rPr>
        <w:t>Ig</w:t>
      </w:r>
      <w:proofErr w:type="spellEnd"/>
      <w:r w:rsidR="007F31FB" w:rsidRPr="00CE251C">
        <w:rPr>
          <w:rFonts w:ascii="Book Antiqua" w:eastAsia="Book Antiqua" w:hAnsi="Book Antiqua" w:cs="Book Antiqua"/>
          <w:color w:val="000000"/>
        </w:rPr>
        <w:t xml:space="preserve">) </w:t>
      </w:r>
      <w:r w:rsidRPr="00BA7E3C">
        <w:rPr>
          <w:rFonts w:ascii="Book Antiqua" w:eastAsia="Book Antiqua" w:hAnsi="Book Antiqua" w:cs="Book Antiqua"/>
          <w:color w:val="000000"/>
        </w:rPr>
        <w:t xml:space="preserve">M and plasma </w:t>
      </w:r>
      <w:proofErr w:type="spellStart"/>
      <w:r w:rsidRPr="00BA7E3C">
        <w:rPr>
          <w:rFonts w:ascii="Book Antiqua" w:eastAsia="Book Antiqua" w:hAnsi="Book Antiqua" w:cs="Book Antiqua"/>
          <w:color w:val="000000"/>
        </w:rPr>
        <w:t>IgG</w:t>
      </w:r>
      <w:proofErr w:type="spellEnd"/>
      <w:r w:rsidRPr="00BA7E3C">
        <w:rPr>
          <w:rFonts w:ascii="Book Antiqua" w:eastAsia="Book Antiqua" w:hAnsi="Book Antiqua" w:cs="Book Antiqua"/>
          <w:color w:val="000000"/>
        </w:rPr>
        <w:t xml:space="preserve"> for the diagnosis of histologically-confirmed PBC</w:t>
      </w:r>
      <w:r w:rsidR="00C14AE0"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among female Colombian patients</w:t>
      </w:r>
      <w:r w:rsidR="007F31FB" w:rsidRPr="00BA7E3C">
        <w:rPr>
          <w:rFonts w:ascii="Book Antiqua" w:eastAsia="Book Antiqua" w:hAnsi="Book Antiqua" w:cs="Book Antiqua"/>
          <w:color w:val="000000"/>
        </w:rPr>
        <w:t>.</w:t>
      </w:r>
    </w:p>
    <w:p w14:paraId="5EE3BD85" w14:textId="77777777" w:rsidR="00A77B3E" w:rsidRPr="00BA7E3C" w:rsidRDefault="00A77B3E">
      <w:pPr>
        <w:spacing w:line="360" w:lineRule="auto"/>
        <w:jc w:val="both"/>
      </w:pPr>
    </w:p>
    <w:p w14:paraId="61EA7859" w14:textId="77777777" w:rsidR="00A77B3E" w:rsidRPr="00BA7E3C" w:rsidRDefault="002624AF">
      <w:pPr>
        <w:spacing w:line="360" w:lineRule="auto"/>
        <w:jc w:val="both"/>
      </w:pPr>
      <w:r w:rsidRPr="00BA7E3C">
        <w:rPr>
          <w:rFonts w:ascii="Book Antiqua" w:eastAsia="Book Antiqua" w:hAnsi="Book Antiqua" w:cs="Book Antiqua"/>
          <w:b/>
          <w:i/>
          <w:color w:val="000000"/>
        </w:rPr>
        <w:t>Research methods</w:t>
      </w:r>
    </w:p>
    <w:p w14:paraId="7B17D0C9" w14:textId="706A7606" w:rsidR="00A77B3E" w:rsidRPr="00BA7E3C" w:rsidRDefault="002624AF">
      <w:pPr>
        <w:spacing w:line="360" w:lineRule="auto"/>
        <w:jc w:val="both"/>
      </w:pPr>
      <w:r w:rsidRPr="00BA7E3C">
        <w:rPr>
          <w:rFonts w:ascii="Book Antiqua" w:eastAsia="Book Antiqua" w:hAnsi="Book Antiqua" w:cs="Book Antiqua"/>
          <w:color w:val="000000"/>
        </w:rPr>
        <w:t xml:space="preserve">We studied 43 PBC cases and 42 controls in whom PBC was ruled out. All antibodies were measured using immunofluorescence or </w:t>
      </w:r>
      <w:r w:rsidR="00E244FC" w:rsidRPr="00BA7E3C">
        <w:rPr>
          <w:rFonts w:ascii="Book Antiqua" w:eastAsia="Book Antiqua" w:hAnsi="Book Antiqua" w:cs="Book Antiqua"/>
          <w:color w:val="000000"/>
        </w:rPr>
        <w:t xml:space="preserve">enzyme-linked </w:t>
      </w:r>
      <w:proofErr w:type="spellStart"/>
      <w:r w:rsidR="00E244FC" w:rsidRPr="00BA7E3C">
        <w:rPr>
          <w:rFonts w:ascii="Book Antiqua" w:eastAsia="Book Antiqua" w:hAnsi="Book Antiqua" w:cs="Book Antiqua"/>
          <w:color w:val="000000"/>
        </w:rPr>
        <w:t>immunosorbent</w:t>
      </w:r>
      <w:proofErr w:type="spellEnd"/>
      <w:r w:rsidR="00E244FC" w:rsidRPr="00BA7E3C">
        <w:rPr>
          <w:rFonts w:ascii="Book Antiqua" w:eastAsia="Book Antiqua" w:hAnsi="Book Antiqua" w:cs="Book Antiqua"/>
          <w:color w:val="000000"/>
        </w:rPr>
        <w:t xml:space="preserve"> assay</w:t>
      </w:r>
      <w:r w:rsidRPr="00BA7E3C">
        <w:rPr>
          <w:rFonts w:ascii="Book Antiqua" w:eastAsia="Book Antiqua" w:hAnsi="Book Antiqua" w:cs="Book Antiqua"/>
          <w:color w:val="000000"/>
        </w:rPr>
        <w:t xml:space="preserve"> within </w:t>
      </w:r>
      <w:r w:rsidR="00801369">
        <w:rPr>
          <w:rFonts w:ascii="Book Antiqua" w:eastAsia="Book Antiqua" w:hAnsi="Book Antiqua" w:cs="Book Antiqua"/>
          <w:color w:val="000000"/>
        </w:rPr>
        <w:t>1</w:t>
      </w:r>
      <w:r w:rsidR="00801369" w:rsidRPr="00801369">
        <w:rPr>
          <w:rFonts w:ascii="Book Antiqua" w:eastAsia="Book Antiqua" w:hAnsi="Book Antiqua" w:cs="Book Antiqua"/>
          <w:color w:val="000000"/>
        </w:rPr>
        <w:t xml:space="preserve"> </w:t>
      </w:r>
      <w:r w:rsidRPr="00CE251C">
        <w:rPr>
          <w:rFonts w:ascii="Book Antiqua" w:eastAsia="Book Antiqua" w:hAnsi="Book Antiqua" w:cs="Book Antiqua"/>
          <w:color w:val="000000"/>
        </w:rPr>
        <w:t xml:space="preserve">year of the index biopsy. A sensitivity analysis was performed using pathology </w:t>
      </w:r>
      <w:r w:rsidRPr="00CE251C">
        <w:rPr>
          <w:rFonts w:ascii="Book Antiqua" w:eastAsia="Book Antiqua" w:hAnsi="Book Antiqua" w:cs="Book Antiqua"/>
          <w:color w:val="000000"/>
        </w:rPr>
        <w:lastRenderedPageBreak/>
        <w:t xml:space="preserve">+ elevated alkaline phosphatase to define case-control </w:t>
      </w:r>
      <w:r w:rsidRPr="00BA7E3C">
        <w:rPr>
          <w:rFonts w:ascii="Book Antiqua" w:eastAsia="Book Antiqua" w:hAnsi="Book Antiqua" w:cs="Book Antiqua"/>
          <w:color w:val="000000"/>
        </w:rPr>
        <w:t>status. Patients with viral or alcoholic hepatitis were excluded.</w:t>
      </w:r>
    </w:p>
    <w:p w14:paraId="5BB1A2C8" w14:textId="77777777" w:rsidR="00A77B3E" w:rsidRPr="00BA7E3C" w:rsidRDefault="00A77B3E">
      <w:pPr>
        <w:spacing w:line="360" w:lineRule="auto"/>
        <w:jc w:val="both"/>
      </w:pPr>
    </w:p>
    <w:p w14:paraId="48BEC4EC" w14:textId="77777777" w:rsidR="00A77B3E" w:rsidRPr="00BA7E3C" w:rsidRDefault="002624AF">
      <w:pPr>
        <w:spacing w:line="360" w:lineRule="auto"/>
        <w:jc w:val="both"/>
      </w:pPr>
      <w:r w:rsidRPr="00BA7E3C">
        <w:rPr>
          <w:rFonts w:ascii="Book Antiqua" w:eastAsia="Book Antiqua" w:hAnsi="Book Antiqua" w:cs="Book Antiqua"/>
          <w:b/>
          <w:i/>
          <w:color w:val="000000"/>
        </w:rPr>
        <w:t>Research results</w:t>
      </w:r>
    </w:p>
    <w:p w14:paraId="59956BA6" w14:textId="38884C35" w:rsidR="00A77B3E" w:rsidRPr="00BA7E3C" w:rsidRDefault="002624AF">
      <w:pPr>
        <w:spacing w:line="360" w:lineRule="auto"/>
        <w:jc w:val="both"/>
      </w:pPr>
      <w:r w:rsidRPr="00BA7E3C">
        <w:rPr>
          <w:rFonts w:ascii="Book Antiqua" w:eastAsia="Book Antiqua" w:hAnsi="Book Antiqua" w:cs="Book Antiqua"/>
          <w:color w:val="000000"/>
        </w:rPr>
        <w:t>The sensitivity of</w:t>
      </w:r>
      <w:r w:rsidR="007F31FB"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 xml:space="preserve">ANA was only 44.2%, specificity was 76.2%. No individual antibody or antibody combination displayed an acceptable combination of sensitivity and specificity, but the combination of positive AMA and positive ASMA had a very high specificity. </w:t>
      </w:r>
      <w:proofErr w:type="spellStart"/>
      <w:r w:rsidRPr="00BA7E3C">
        <w:rPr>
          <w:rFonts w:ascii="Book Antiqua" w:eastAsia="Book Antiqua" w:hAnsi="Book Antiqua" w:cs="Book Antiqua"/>
          <w:color w:val="000000"/>
        </w:rPr>
        <w:t>IgM</w:t>
      </w:r>
      <w:proofErr w:type="spellEnd"/>
      <w:r w:rsidRPr="00BA7E3C">
        <w:rPr>
          <w:rFonts w:ascii="Book Antiqua" w:eastAsia="Book Antiqua" w:hAnsi="Book Antiqua" w:cs="Book Antiqua"/>
          <w:color w:val="000000"/>
        </w:rPr>
        <w:t xml:space="preserve"> had particularly high specificity and positive predictive value.</w:t>
      </w:r>
    </w:p>
    <w:p w14:paraId="544F97F2" w14:textId="77777777" w:rsidR="00A77B3E" w:rsidRPr="00BA7E3C" w:rsidRDefault="00A77B3E">
      <w:pPr>
        <w:spacing w:line="360" w:lineRule="auto"/>
        <w:jc w:val="both"/>
      </w:pPr>
    </w:p>
    <w:p w14:paraId="0C84F430" w14:textId="77777777" w:rsidR="00A77B3E" w:rsidRPr="00BA7E3C" w:rsidRDefault="002624AF">
      <w:pPr>
        <w:spacing w:line="360" w:lineRule="auto"/>
        <w:jc w:val="both"/>
      </w:pPr>
      <w:r w:rsidRPr="00BA7E3C">
        <w:rPr>
          <w:rFonts w:ascii="Book Antiqua" w:eastAsia="Book Antiqua" w:hAnsi="Book Antiqua" w:cs="Book Antiqua"/>
          <w:b/>
          <w:i/>
          <w:color w:val="000000"/>
        </w:rPr>
        <w:t>Research conclusions</w:t>
      </w:r>
    </w:p>
    <w:p w14:paraId="63987DAC" w14:textId="2F96A8F5" w:rsidR="00A77B3E" w:rsidRPr="00BA7E3C" w:rsidRDefault="002624AF">
      <w:pPr>
        <w:spacing w:line="360" w:lineRule="auto"/>
        <w:jc w:val="both"/>
      </w:pPr>
      <w:r w:rsidRPr="00BA7E3C">
        <w:rPr>
          <w:rFonts w:ascii="Book Antiqua" w:eastAsia="Book Antiqua" w:hAnsi="Book Antiqua" w:cs="Book Antiqua"/>
          <w:color w:val="000000"/>
        </w:rPr>
        <w:t xml:space="preserve">We found a remarkably high prevalence of AMA-negative PBC among female Colombian patients. </w:t>
      </w:r>
      <w:proofErr w:type="spellStart"/>
      <w:r w:rsidRPr="00BA7E3C">
        <w:rPr>
          <w:rFonts w:ascii="Book Antiqua" w:eastAsia="Book Antiqua" w:hAnsi="Book Antiqua" w:cs="Book Antiqua"/>
          <w:color w:val="000000"/>
        </w:rPr>
        <w:t>IgM</w:t>
      </w:r>
      <w:proofErr w:type="spellEnd"/>
      <w:r w:rsidRPr="00BA7E3C">
        <w:rPr>
          <w:rFonts w:ascii="Book Antiqua" w:eastAsia="Book Antiqua" w:hAnsi="Book Antiqua" w:cs="Book Antiqua"/>
          <w:color w:val="000000"/>
        </w:rPr>
        <w:t xml:space="preserve"> served not only as a marker of PBC, but also as a marker of liver fibrosis.</w:t>
      </w:r>
    </w:p>
    <w:p w14:paraId="6C1A1E13" w14:textId="77777777" w:rsidR="00A77B3E" w:rsidRPr="00BA7E3C" w:rsidRDefault="00A77B3E">
      <w:pPr>
        <w:spacing w:line="360" w:lineRule="auto"/>
        <w:jc w:val="both"/>
      </w:pPr>
    </w:p>
    <w:p w14:paraId="4100C300" w14:textId="77777777" w:rsidR="00A77B3E" w:rsidRPr="00BA7E3C" w:rsidRDefault="002624AF">
      <w:pPr>
        <w:spacing w:line="360" w:lineRule="auto"/>
        <w:jc w:val="both"/>
      </w:pPr>
      <w:r w:rsidRPr="00BA7E3C">
        <w:rPr>
          <w:rFonts w:ascii="Book Antiqua" w:eastAsia="Book Antiqua" w:hAnsi="Book Antiqua" w:cs="Book Antiqua"/>
          <w:b/>
          <w:i/>
          <w:color w:val="000000"/>
        </w:rPr>
        <w:t>Research perspectives</w:t>
      </w:r>
    </w:p>
    <w:p w14:paraId="5545B9D4" w14:textId="77777777" w:rsidR="00A77B3E" w:rsidRPr="00BA7E3C" w:rsidRDefault="002624AF">
      <w:pPr>
        <w:spacing w:line="360" w:lineRule="auto"/>
        <w:jc w:val="both"/>
      </w:pPr>
      <w:r w:rsidRPr="00BA7E3C">
        <w:rPr>
          <w:rFonts w:ascii="Book Antiqua" w:eastAsia="Book Antiqua" w:hAnsi="Book Antiqua" w:cs="Book Antiqua"/>
          <w:color w:val="000000"/>
        </w:rPr>
        <w:t>It is urgent to find a good marker for AMA-negative PBC, especially for Hispanic/Latino populations.</w:t>
      </w:r>
    </w:p>
    <w:p w14:paraId="6EF6EA41" w14:textId="77777777" w:rsidR="00A77B3E" w:rsidRPr="00BA7E3C" w:rsidRDefault="00A77B3E">
      <w:pPr>
        <w:spacing w:line="360" w:lineRule="auto"/>
        <w:jc w:val="both"/>
      </w:pPr>
    </w:p>
    <w:p w14:paraId="1185C391" w14:textId="77777777" w:rsidR="00A77B3E" w:rsidRPr="00BA7E3C" w:rsidRDefault="002624AF">
      <w:pPr>
        <w:spacing w:line="360" w:lineRule="auto"/>
        <w:jc w:val="both"/>
      </w:pPr>
      <w:r w:rsidRPr="00BA7E3C">
        <w:rPr>
          <w:rFonts w:ascii="Book Antiqua" w:eastAsia="Book Antiqua" w:hAnsi="Book Antiqua" w:cs="Book Antiqua"/>
          <w:b/>
          <w:caps/>
          <w:color w:val="000000"/>
          <w:u w:val="single"/>
        </w:rPr>
        <w:t>ACKNOWLEDGEMENTS</w:t>
      </w:r>
    </w:p>
    <w:p w14:paraId="53AC4035" w14:textId="4553B9FD" w:rsidR="00A77B3E" w:rsidRPr="00BA7E3C" w:rsidRDefault="002624AF">
      <w:pPr>
        <w:spacing w:line="360" w:lineRule="auto"/>
        <w:jc w:val="both"/>
      </w:pPr>
      <w:r w:rsidRPr="00BA7E3C">
        <w:rPr>
          <w:rFonts w:ascii="Book Antiqua" w:eastAsia="Book Antiqua" w:hAnsi="Book Antiqua" w:cs="Book Antiqua"/>
          <w:color w:val="000000"/>
        </w:rPr>
        <w:t>We want to thank the Office of the Vice Provost for research (</w:t>
      </w:r>
      <w:proofErr w:type="spellStart"/>
      <w:r w:rsidRPr="00BA7E3C">
        <w:rPr>
          <w:rFonts w:ascii="Book Antiqua" w:eastAsia="Book Antiqua" w:hAnsi="Book Antiqua" w:cs="Book Antiqua"/>
          <w:color w:val="000000"/>
        </w:rPr>
        <w:t>Vicerrectoría</w:t>
      </w:r>
      <w:proofErr w:type="spellEnd"/>
      <w:r w:rsidRPr="00BA7E3C">
        <w:rPr>
          <w:rFonts w:ascii="Book Antiqua" w:eastAsia="Book Antiqua" w:hAnsi="Book Antiqua" w:cs="Book Antiqua"/>
          <w:color w:val="000000"/>
        </w:rPr>
        <w:t xml:space="preserve"> de </w:t>
      </w:r>
      <w:proofErr w:type="spellStart"/>
      <w:r w:rsidRPr="00BA7E3C">
        <w:rPr>
          <w:rFonts w:ascii="Book Antiqua" w:eastAsia="Book Antiqua" w:hAnsi="Book Antiqua" w:cs="Book Antiqua"/>
          <w:color w:val="000000"/>
        </w:rPr>
        <w:t>Investigaciones</w:t>
      </w:r>
      <w:proofErr w:type="spellEnd"/>
      <w:r w:rsidRPr="00BA7E3C">
        <w:rPr>
          <w:rFonts w:ascii="Book Antiqua" w:eastAsia="Book Antiqua" w:hAnsi="Book Antiqua" w:cs="Book Antiqua"/>
          <w:color w:val="000000"/>
        </w:rPr>
        <w:t>) at Universidad de los Andes,</w:t>
      </w:r>
      <w:r w:rsidR="007F31FB"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their continued support throughout the development of this project.</w:t>
      </w:r>
    </w:p>
    <w:p w14:paraId="12280361" w14:textId="77777777" w:rsidR="00A77B3E" w:rsidRPr="00BA7E3C" w:rsidRDefault="00A77B3E">
      <w:pPr>
        <w:spacing w:line="360" w:lineRule="auto"/>
        <w:jc w:val="both"/>
      </w:pPr>
    </w:p>
    <w:p w14:paraId="241656B7" w14:textId="77777777" w:rsidR="00A77B3E" w:rsidRPr="00BA7E3C" w:rsidRDefault="002624AF">
      <w:pPr>
        <w:spacing w:line="360" w:lineRule="auto"/>
        <w:jc w:val="both"/>
      </w:pPr>
      <w:r w:rsidRPr="00BA7E3C">
        <w:rPr>
          <w:rFonts w:ascii="Book Antiqua" w:eastAsia="Book Antiqua" w:hAnsi="Book Antiqua" w:cs="Book Antiqua"/>
          <w:b/>
          <w:color w:val="000000"/>
        </w:rPr>
        <w:t>REFERENCES</w:t>
      </w:r>
    </w:p>
    <w:p w14:paraId="08095FFC" w14:textId="5BDF281A" w:rsidR="00A77B3E" w:rsidRPr="00BA7E3C" w:rsidRDefault="002624AF">
      <w:pPr>
        <w:spacing w:line="360" w:lineRule="auto"/>
        <w:jc w:val="both"/>
      </w:pPr>
      <w:proofErr w:type="gramStart"/>
      <w:r w:rsidRPr="00BA7E3C">
        <w:rPr>
          <w:rFonts w:ascii="Book Antiqua" w:eastAsia="Book Antiqua" w:hAnsi="Book Antiqua" w:cs="Book Antiqua"/>
          <w:color w:val="000000"/>
        </w:rPr>
        <w:t xml:space="preserve">1 </w:t>
      </w:r>
      <w:r w:rsidRPr="00BA7E3C">
        <w:rPr>
          <w:rFonts w:ascii="Book Antiqua" w:eastAsia="Book Antiqua" w:hAnsi="Book Antiqua" w:cs="Book Antiqua"/>
          <w:b/>
          <w:bCs/>
          <w:color w:val="000000"/>
        </w:rPr>
        <w:t>European Association for the Study of the Liver</w:t>
      </w:r>
      <w:r w:rsidRPr="00BA7E3C">
        <w:rPr>
          <w:rFonts w:ascii="Book Antiqua" w:eastAsia="Book Antiqua" w:hAnsi="Book Antiqua" w:cs="Book Antiqua"/>
          <w:color w:val="000000"/>
        </w:rPr>
        <w:t>.</w:t>
      </w:r>
      <w:proofErr w:type="gramEnd"/>
      <w:r w:rsidRPr="00BA7E3C">
        <w:rPr>
          <w:rFonts w:ascii="Book Antiqua" w:eastAsia="Book Antiqua" w:hAnsi="Book Antiqua" w:cs="Book Antiqua"/>
          <w:color w:val="000000"/>
        </w:rPr>
        <w:t xml:space="preserve"> EASL Clinical Practice Guidelines: The diagnosis and management of patients with primary biliary cholangitis. </w:t>
      </w:r>
      <w:r w:rsidRPr="00BA7E3C">
        <w:rPr>
          <w:rFonts w:ascii="Book Antiqua" w:eastAsia="Book Antiqua" w:hAnsi="Book Antiqua" w:cs="Book Antiqua"/>
          <w:i/>
          <w:iCs/>
          <w:color w:val="000000"/>
        </w:rPr>
        <w:t xml:space="preserve">J </w:t>
      </w:r>
      <w:proofErr w:type="spellStart"/>
      <w:r w:rsidRPr="00BA7E3C">
        <w:rPr>
          <w:rFonts w:ascii="Book Antiqua" w:eastAsia="Book Antiqua" w:hAnsi="Book Antiqua" w:cs="Book Antiqua"/>
          <w:i/>
          <w:iCs/>
          <w:color w:val="000000"/>
        </w:rPr>
        <w:t>Hepatol</w:t>
      </w:r>
      <w:proofErr w:type="spellEnd"/>
      <w:r w:rsidRPr="00BA7E3C">
        <w:rPr>
          <w:rFonts w:ascii="Book Antiqua" w:eastAsia="Book Antiqua" w:hAnsi="Book Antiqua" w:cs="Book Antiqua"/>
          <w:color w:val="000000"/>
        </w:rPr>
        <w:t xml:space="preserve"> 2017; </w:t>
      </w:r>
      <w:r w:rsidRPr="00BA7E3C">
        <w:rPr>
          <w:rFonts w:ascii="Book Antiqua" w:eastAsia="Book Antiqua" w:hAnsi="Book Antiqua" w:cs="Book Antiqua"/>
          <w:b/>
          <w:bCs/>
          <w:color w:val="000000"/>
        </w:rPr>
        <w:t>67</w:t>
      </w:r>
      <w:r w:rsidRPr="00BA7E3C">
        <w:rPr>
          <w:rFonts w:ascii="Book Antiqua" w:eastAsia="Book Antiqua" w:hAnsi="Book Antiqua" w:cs="Book Antiqua"/>
          <w:color w:val="000000"/>
        </w:rPr>
        <w:t>: 145-172 [PMID: 28427765 DOI: 10.1016/j.jhep.2017.03.022]</w:t>
      </w:r>
    </w:p>
    <w:p w14:paraId="6AB3EE2F" w14:textId="77777777" w:rsidR="00A77B3E" w:rsidRPr="00BA7E3C" w:rsidRDefault="002624AF">
      <w:pPr>
        <w:spacing w:line="360" w:lineRule="auto"/>
        <w:jc w:val="both"/>
      </w:pPr>
      <w:r w:rsidRPr="00BA7E3C">
        <w:rPr>
          <w:rFonts w:ascii="Book Antiqua" w:eastAsia="Book Antiqua" w:hAnsi="Book Antiqua" w:cs="Book Antiqua"/>
          <w:color w:val="000000"/>
        </w:rPr>
        <w:t xml:space="preserve">2 </w:t>
      </w:r>
      <w:proofErr w:type="spellStart"/>
      <w:r w:rsidRPr="00BA7E3C">
        <w:rPr>
          <w:rFonts w:ascii="Book Antiqua" w:eastAsia="Book Antiqua" w:hAnsi="Book Antiqua" w:cs="Book Antiqua"/>
          <w:b/>
          <w:bCs/>
          <w:color w:val="000000"/>
        </w:rPr>
        <w:t>Pinzani</w:t>
      </w:r>
      <w:proofErr w:type="spellEnd"/>
      <w:r w:rsidRPr="00BA7E3C">
        <w:rPr>
          <w:rFonts w:ascii="Book Antiqua" w:eastAsia="Book Antiqua" w:hAnsi="Book Antiqua" w:cs="Book Antiqua"/>
          <w:b/>
          <w:bCs/>
          <w:color w:val="000000"/>
        </w:rPr>
        <w:t xml:space="preserve"> M</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Luong</w:t>
      </w:r>
      <w:proofErr w:type="spellEnd"/>
      <w:r w:rsidRPr="00BA7E3C">
        <w:rPr>
          <w:rFonts w:ascii="Book Antiqua" w:eastAsia="Book Antiqua" w:hAnsi="Book Antiqua" w:cs="Book Antiqua"/>
          <w:color w:val="000000"/>
        </w:rPr>
        <w:t xml:space="preserve"> TV. </w:t>
      </w:r>
      <w:proofErr w:type="gramStart"/>
      <w:r w:rsidRPr="00BA7E3C">
        <w:rPr>
          <w:rFonts w:ascii="Book Antiqua" w:eastAsia="Book Antiqua" w:hAnsi="Book Antiqua" w:cs="Book Antiqua"/>
          <w:color w:val="000000"/>
        </w:rPr>
        <w:t>Pathogenesis of biliary fibrosis.</w:t>
      </w:r>
      <w:proofErr w:type="gramEnd"/>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i/>
          <w:iCs/>
          <w:color w:val="000000"/>
        </w:rPr>
        <w:t>Biochim</w:t>
      </w:r>
      <w:proofErr w:type="spellEnd"/>
      <w:r w:rsidRPr="00BA7E3C">
        <w:rPr>
          <w:rFonts w:ascii="Book Antiqua" w:eastAsia="Book Antiqua" w:hAnsi="Book Antiqua" w:cs="Book Antiqua"/>
          <w:i/>
          <w:iCs/>
          <w:color w:val="000000"/>
        </w:rPr>
        <w:t xml:space="preserve"> </w:t>
      </w:r>
      <w:proofErr w:type="spellStart"/>
      <w:r w:rsidRPr="00BA7E3C">
        <w:rPr>
          <w:rFonts w:ascii="Book Antiqua" w:eastAsia="Book Antiqua" w:hAnsi="Book Antiqua" w:cs="Book Antiqua"/>
          <w:i/>
          <w:iCs/>
          <w:color w:val="000000"/>
        </w:rPr>
        <w:t>Biophys</w:t>
      </w:r>
      <w:proofErr w:type="spellEnd"/>
      <w:r w:rsidRPr="00BA7E3C">
        <w:rPr>
          <w:rFonts w:ascii="Book Antiqua" w:eastAsia="Book Antiqua" w:hAnsi="Book Antiqua" w:cs="Book Antiqua"/>
          <w:i/>
          <w:iCs/>
          <w:color w:val="000000"/>
        </w:rPr>
        <w:t xml:space="preserve"> </w:t>
      </w:r>
      <w:proofErr w:type="spellStart"/>
      <w:r w:rsidRPr="00BA7E3C">
        <w:rPr>
          <w:rFonts w:ascii="Book Antiqua" w:eastAsia="Book Antiqua" w:hAnsi="Book Antiqua" w:cs="Book Antiqua"/>
          <w:i/>
          <w:iCs/>
          <w:color w:val="000000"/>
        </w:rPr>
        <w:t>Acta</w:t>
      </w:r>
      <w:proofErr w:type="spellEnd"/>
      <w:r w:rsidRPr="00BA7E3C">
        <w:rPr>
          <w:rFonts w:ascii="Book Antiqua" w:eastAsia="Book Antiqua" w:hAnsi="Book Antiqua" w:cs="Book Antiqua"/>
          <w:i/>
          <w:iCs/>
          <w:color w:val="000000"/>
        </w:rPr>
        <w:t xml:space="preserve"> </w:t>
      </w:r>
      <w:proofErr w:type="spellStart"/>
      <w:r w:rsidRPr="00BA7E3C">
        <w:rPr>
          <w:rFonts w:ascii="Book Antiqua" w:eastAsia="Book Antiqua" w:hAnsi="Book Antiqua" w:cs="Book Antiqua"/>
          <w:i/>
          <w:iCs/>
          <w:color w:val="000000"/>
        </w:rPr>
        <w:t>Mol</w:t>
      </w:r>
      <w:proofErr w:type="spellEnd"/>
      <w:r w:rsidRPr="00BA7E3C">
        <w:rPr>
          <w:rFonts w:ascii="Book Antiqua" w:eastAsia="Book Antiqua" w:hAnsi="Book Antiqua" w:cs="Book Antiqua"/>
          <w:i/>
          <w:iCs/>
          <w:color w:val="000000"/>
        </w:rPr>
        <w:t xml:space="preserve"> Basis Dis</w:t>
      </w:r>
      <w:r w:rsidRPr="00BA7E3C">
        <w:rPr>
          <w:rFonts w:ascii="Book Antiqua" w:eastAsia="Book Antiqua" w:hAnsi="Book Antiqua" w:cs="Book Antiqua"/>
          <w:color w:val="000000"/>
        </w:rPr>
        <w:t xml:space="preserve"> 2018; </w:t>
      </w:r>
      <w:r w:rsidRPr="00BA7E3C">
        <w:rPr>
          <w:rFonts w:ascii="Book Antiqua" w:eastAsia="Book Antiqua" w:hAnsi="Book Antiqua" w:cs="Book Antiqua"/>
          <w:b/>
          <w:bCs/>
          <w:color w:val="000000"/>
        </w:rPr>
        <w:t>1864</w:t>
      </w:r>
      <w:r w:rsidRPr="00BA7E3C">
        <w:rPr>
          <w:rFonts w:ascii="Book Antiqua" w:eastAsia="Book Antiqua" w:hAnsi="Book Antiqua" w:cs="Book Antiqua"/>
          <w:color w:val="000000"/>
        </w:rPr>
        <w:t>: 1279-1283 [PMID: 28754450 DOI: 10.1016/j.bbadis.2017.07.026]</w:t>
      </w:r>
    </w:p>
    <w:p w14:paraId="13C55E4A" w14:textId="77777777" w:rsidR="00A77B3E" w:rsidRPr="00BA7E3C" w:rsidRDefault="002624AF">
      <w:pPr>
        <w:spacing w:line="360" w:lineRule="auto"/>
        <w:jc w:val="both"/>
      </w:pPr>
      <w:proofErr w:type="gramStart"/>
      <w:r w:rsidRPr="00BA7E3C">
        <w:rPr>
          <w:rFonts w:ascii="Book Antiqua" w:eastAsia="Book Antiqua" w:hAnsi="Book Antiqua" w:cs="Book Antiqua"/>
          <w:color w:val="000000"/>
        </w:rPr>
        <w:lastRenderedPageBreak/>
        <w:t xml:space="preserve">3 </w:t>
      </w:r>
      <w:proofErr w:type="spellStart"/>
      <w:r w:rsidRPr="00BA7E3C">
        <w:rPr>
          <w:rFonts w:ascii="Book Antiqua" w:eastAsia="Book Antiqua" w:hAnsi="Book Antiqua" w:cs="Book Antiqua"/>
          <w:b/>
          <w:bCs/>
          <w:color w:val="000000"/>
        </w:rPr>
        <w:t>Heathcote</w:t>
      </w:r>
      <w:proofErr w:type="spellEnd"/>
      <w:r w:rsidRPr="00BA7E3C">
        <w:rPr>
          <w:rFonts w:ascii="Book Antiqua" w:eastAsia="Book Antiqua" w:hAnsi="Book Antiqua" w:cs="Book Antiqua"/>
          <w:b/>
          <w:bCs/>
          <w:color w:val="000000"/>
        </w:rPr>
        <w:t xml:space="preserve"> EJ</w:t>
      </w:r>
      <w:r w:rsidRPr="00BA7E3C">
        <w:rPr>
          <w:rFonts w:ascii="Book Antiqua" w:eastAsia="Book Antiqua" w:hAnsi="Book Antiqua" w:cs="Book Antiqua"/>
          <w:color w:val="000000"/>
        </w:rPr>
        <w:t>.</w:t>
      </w:r>
      <w:proofErr w:type="gramEnd"/>
      <w:r w:rsidRPr="00BA7E3C">
        <w:rPr>
          <w:rFonts w:ascii="Book Antiqua" w:eastAsia="Book Antiqua" w:hAnsi="Book Antiqua" w:cs="Book Antiqua"/>
          <w:color w:val="000000"/>
        </w:rPr>
        <w:t xml:space="preserve"> Primary biliary cirrhosis: historical perspective. </w:t>
      </w:r>
      <w:proofErr w:type="spellStart"/>
      <w:r w:rsidRPr="00BA7E3C">
        <w:rPr>
          <w:rFonts w:ascii="Book Antiqua" w:eastAsia="Book Antiqua" w:hAnsi="Book Antiqua" w:cs="Book Antiqua"/>
          <w:i/>
          <w:iCs/>
          <w:color w:val="000000"/>
        </w:rPr>
        <w:t>Clin</w:t>
      </w:r>
      <w:proofErr w:type="spellEnd"/>
      <w:r w:rsidRPr="00BA7E3C">
        <w:rPr>
          <w:rFonts w:ascii="Book Antiqua" w:eastAsia="Book Antiqua" w:hAnsi="Book Antiqua" w:cs="Book Antiqua"/>
          <w:i/>
          <w:iCs/>
          <w:color w:val="000000"/>
        </w:rPr>
        <w:t xml:space="preserve"> Liver Dis</w:t>
      </w:r>
      <w:r w:rsidRPr="00BA7E3C">
        <w:rPr>
          <w:rFonts w:ascii="Book Antiqua" w:eastAsia="Book Antiqua" w:hAnsi="Book Antiqua" w:cs="Book Antiqua"/>
          <w:color w:val="000000"/>
        </w:rPr>
        <w:t xml:space="preserve"> 2003; </w:t>
      </w:r>
      <w:r w:rsidRPr="00BA7E3C">
        <w:rPr>
          <w:rFonts w:ascii="Book Antiqua" w:eastAsia="Book Antiqua" w:hAnsi="Book Antiqua" w:cs="Book Antiqua"/>
          <w:b/>
          <w:bCs/>
          <w:color w:val="000000"/>
        </w:rPr>
        <w:t>7</w:t>
      </w:r>
      <w:r w:rsidRPr="00BA7E3C">
        <w:rPr>
          <w:rFonts w:ascii="Book Antiqua" w:eastAsia="Book Antiqua" w:hAnsi="Book Antiqua" w:cs="Book Antiqua"/>
          <w:color w:val="000000"/>
        </w:rPr>
        <w:t>: 735-740 [PMID: 14594128 DOI: 10.1016/s1089-3261(03)00098-9]</w:t>
      </w:r>
    </w:p>
    <w:p w14:paraId="15BEEEDD" w14:textId="77777777" w:rsidR="00A77B3E" w:rsidRPr="00BA7E3C" w:rsidRDefault="002624AF">
      <w:pPr>
        <w:spacing w:line="360" w:lineRule="auto"/>
        <w:jc w:val="both"/>
      </w:pPr>
      <w:proofErr w:type="gramStart"/>
      <w:r w:rsidRPr="00BA7E3C">
        <w:rPr>
          <w:rFonts w:ascii="Book Antiqua" w:eastAsia="Book Antiqua" w:hAnsi="Book Antiqua" w:cs="Book Antiqua"/>
          <w:color w:val="000000"/>
        </w:rPr>
        <w:t xml:space="preserve">4 </w:t>
      </w:r>
      <w:proofErr w:type="spellStart"/>
      <w:r w:rsidRPr="00BA7E3C">
        <w:rPr>
          <w:rFonts w:ascii="Book Antiqua" w:eastAsia="Book Antiqua" w:hAnsi="Book Antiqua" w:cs="Book Antiqua"/>
          <w:b/>
          <w:bCs/>
          <w:color w:val="000000"/>
        </w:rPr>
        <w:t>Jepsen</w:t>
      </w:r>
      <w:proofErr w:type="spellEnd"/>
      <w:r w:rsidRPr="00BA7E3C">
        <w:rPr>
          <w:rFonts w:ascii="Book Antiqua" w:eastAsia="Book Antiqua" w:hAnsi="Book Antiqua" w:cs="Book Antiqua"/>
          <w:b/>
          <w:bCs/>
          <w:color w:val="000000"/>
        </w:rPr>
        <w:t xml:space="preserve"> P</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Grønbæk</w:t>
      </w:r>
      <w:proofErr w:type="spellEnd"/>
      <w:r w:rsidRPr="00BA7E3C">
        <w:rPr>
          <w:rFonts w:ascii="Book Antiqua" w:eastAsia="Book Antiqua" w:hAnsi="Book Antiqua" w:cs="Book Antiqua"/>
          <w:color w:val="000000"/>
        </w:rPr>
        <w:t xml:space="preserve"> L, </w:t>
      </w:r>
      <w:proofErr w:type="spellStart"/>
      <w:r w:rsidRPr="00BA7E3C">
        <w:rPr>
          <w:rFonts w:ascii="Book Antiqua" w:eastAsia="Book Antiqua" w:hAnsi="Book Antiqua" w:cs="Book Antiqua"/>
          <w:color w:val="000000"/>
        </w:rPr>
        <w:t>Vilstrup</w:t>
      </w:r>
      <w:proofErr w:type="spellEnd"/>
      <w:r w:rsidRPr="00BA7E3C">
        <w:rPr>
          <w:rFonts w:ascii="Book Antiqua" w:eastAsia="Book Antiqua" w:hAnsi="Book Antiqua" w:cs="Book Antiqua"/>
          <w:color w:val="000000"/>
        </w:rPr>
        <w:t xml:space="preserve"> H. Worldwide Incidence of Autoimmune Liver Disease.</w:t>
      </w:r>
      <w:proofErr w:type="gramEnd"/>
      <w:r w:rsidRPr="00BA7E3C">
        <w:rPr>
          <w:rFonts w:ascii="Book Antiqua" w:eastAsia="Book Antiqua" w:hAnsi="Book Antiqua" w:cs="Book Antiqua"/>
          <w:color w:val="000000"/>
        </w:rPr>
        <w:t xml:space="preserve"> </w:t>
      </w:r>
      <w:r w:rsidRPr="00BA7E3C">
        <w:rPr>
          <w:rFonts w:ascii="Book Antiqua" w:eastAsia="Book Antiqua" w:hAnsi="Book Antiqua" w:cs="Book Antiqua"/>
          <w:i/>
          <w:iCs/>
          <w:color w:val="000000"/>
        </w:rPr>
        <w:t>Dig Dis</w:t>
      </w:r>
      <w:r w:rsidRPr="00BA7E3C">
        <w:rPr>
          <w:rFonts w:ascii="Book Antiqua" w:eastAsia="Book Antiqua" w:hAnsi="Book Antiqua" w:cs="Book Antiqua"/>
          <w:color w:val="000000"/>
        </w:rPr>
        <w:t xml:space="preserve"> 2015; </w:t>
      </w:r>
      <w:r w:rsidRPr="00BA7E3C">
        <w:rPr>
          <w:rFonts w:ascii="Book Antiqua" w:eastAsia="Book Antiqua" w:hAnsi="Book Antiqua" w:cs="Book Antiqua"/>
          <w:b/>
          <w:bCs/>
          <w:color w:val="000000"/>
        </w:rPr>
        <w:t xml:space="preserve">33 </w:t>
      </w:r>
      <w:proofErr w:type="spellStart"/>
      <w:r w:rsidRPr="00BA7E3C">
        <w:rPr>
          <w:rFonts w:ascii="Book Antiqua" w:eastAsia="Book Antiqua" w:hAnsi="Book Antiqua" w:cs="Book Antiqua"/>
          <w:b/>
          <w:bCs/>
          <w:color w:val="000000"/>
        </w:rPr>
        <w:t>Suppl</w:t>
      </w:r>
      <w:proofErr w:type="spellEnd"/>
      <w:r w:rsidRPr="00BA7E3C">
        <w:rPr>
          <w:rFonts w:ascii="Book Antiqua" w:eastAsia="Book Antiqua" w:hAnsi="Book Antiqua" w:cs="Book Antiqua"/>
          <w:b/>
          <w:bCs/>
          <w:color w:val="000000"/>
        </w:rPr>
        <w:t xml:space="preserve"> 2</w:t>
      </w:r>
      <w:r w:rsidRPr="00BA7E3C">
        <w:rPr>
          <w:rFonts w:ascii="Book Antiqua" w:eastAsia="Book Antiqua" w:hAnsi="Book Antiqua" w:cs="Book Antiqua"/>
          <w:color w:val="000000"/>
        </w:rPr>
        <w:t>: 2-12 [PMID: 26641102 DOI: 10.1159/000440705]</w:t>
      </w:r>
    </w:p>
    <w:p w14:paraId="58DE4DAE" w14:textId="77777777" w:rsidR="00A77B3E" w:rsidRPr="00BA7E3C" w:rsidRDefault="002624AF">
      <w:pPr>
        <w:spacing w:line="360" w:lineRule="auto"/>
        <w:jc w:val="both"/>
      </w:pPr>
      <w:r w:rsidRPr="00BA7E3C">
        <w:rPr>
          <w:rFonts w:ascii="Book Antiqua" w:eastAsia="Book Antiqua" w:hAnsi="Book Antiqua" w:cs="Book Antiqua"/>
          <w:color w:val="000000"/>
        </w:rPr>
        <w:t xml:space="preserve">5 </w:t>
      </w:r>
      <w:r w:rsidRPr="00BA7E3C">
        <w:rPr>
          <w:rFonts w:ascii="Book Antiqua" w:eastAsia="Book Antiqua" w:hAnsi="Book Antiqua" w:cs="Book Antiqua"/>
          <w:b/>
          <w:bCs/>
          <w:color w:val="000000"/>
        </w:rPr>
        <w:t>Lee CW</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Ronnekleiv</w:t>
      </w:r>
      <w:proofErr w:type="spellEnd"/>
      <w:r w:rsidRPr="00BA7E3C">
        <w:rPr>
          <w:rFonts w:ascii="Book Antiqua" w:eastAsia="Book Antiqua" w:hAnsi="Book Antiqua" w:cs="Book Antiqua"/>
          <w:color w:val="000000"/>
        </w:rPr>
        <w:t xml:space="preserve">-Kelly S. Autoimmune Diseases of the Biliary Tract: A Review. </w:t>
      </w:r>
      <w:proofErr w:type="spellStart"/>
      <w:r w:rsidRPr="00BA7E3C">
        <w:rPr>
          <w:rFonts w:ascii="Book Antiqua" w:eastAsia="Book Antiqua" w:hAnsi="Book Antiqua" w:cs="Book Antiqua"/>
          <w:i/>
          <w:iCs/>
          <w:color w:val="000000"/>
        </w:rPr>
        <w:t>Surg</w:t>
      </w:r>
      <w:proofErr w:type="spellEnd"/>
      <w:r w:rsidRPr="00BA7E3C">
        <w:rPr>
          <w:rFonts w:ascii="Book Antiqua" w:eastAsia="Book Antiqua" w:hAnsi="Book Antiqua" w:cs="Book Antiqua"/>
          <w:i/>
          <w:iCs/>
          <w:color w:val="000000"/>
        </w:rPr>
        <w:t xml:space="preserve"> </w:t>
      </w:r>
      <w:proofErr w:type="spellStart"/>
      <w:r w:rsidRPr="00BA7E3C">
        <w:rPr>
          <w:rFonts w:ascii="Book Antiqua" w:eastAsia="Book Antiqua" w:hAnsi="Book Antiqua" w:cs="Book Antiqua"/>
          <w:i/>
          <w:iCs/>
          <w:color w:val="000000"/>
        </w:rPr>
        <w:t>Clin</w:t>
      </w:r>
      <w:proofErr w:type="spellEnd"/>
      <w:r w:rsidRPr="00BA7E3C">
        <w:rPr>
          <w:rFonts w:ascii="Book Antiqua" w:eastAsia="Book Antiqua" w:hAnsi="Book Antiqua" w:cs="Book Antiqua"/>
          <w:i/>
          <w:iCs/>
          <w:color w:val="000000"/>
        </w:rPr>
        <w:t xml:space="preserve"> North Am</w:t>
      </w:r>
      <w:r w:rsidRPr="00BA7E3C">
        <w:rPr>
          <w:rFonts w:ascii="Book Antiqua" w:eastAsia="Book Antiqua" w:hAnsi="Book Antiqua" w:cs="Book Antiqua"/>
          <w:color w:val="000000"/>
        </w:rPr>
        <w:t xml:space="preserve"> 2019; </w:t>
      </w:r>
      <w:r w:rsidRPr="00BA7E3C">
        <w:rPr>
          <w:rFonts w:ascii="Book Antiqua" w:eastAsia="Book Antiqua" w:hAnsi="Book Antiqua" w:cs="Book Antiqua"/>
          <w:b/>
          <w:bCs/>
          <w:color w:val="000000"/>
        </w:rPr>
        <w:t>99</w:t>
      </w:r>
      <w:r w:rsidRPr="00BA7E3C">
        <w:rPr>
          <w:rFonts w:ascii="Book Antiqua" w:eastAsia="Book Antiqua" w:hAnsi="Book Antiqua" w:cs="Book Antiqua"/>
          <w:color w:val="000000"/>
        </w:rPr>
        <w:t>: 185-201 [PMID: 30846029 DOI: 10.1016/j.suc.2018.11.003]</w:t>
      </w:r>
    </w:p>
    <w:p w14:paraId="6356EB4B" w14:textId="77777777" w:rsidR="00A77B3E" w:rsidRPr="00BA7E3C" w:rsidRDefault="002624AF">
      <w:pPr>
        <w:spacing w:line="360" w:lineRule="auto"/>
        <w:jc w:val="both"/>
      </w:pPr>
      <w:r w:rsidRPr="00BA7E3C">
        <w:rPr>
          <w:rFonts w:ascii="Book Antiqua" w:eastAsia="Book Antiqua" w:hAnsi="Book Antiqua" w:cs="Book Antiqua"/>
          <w:color w:val="000000"/>
        </w:rPr>
        <w:t xml:space="preserve">6 </w:t>
      </w:r>
      <w:r w:rsidRPr="00BA7E3C">
        <w:rPr>
          <w:rFonts w:ascii="Book Antiqua" w:eastAsia="Book Antiqua" w:hAnsi="Book Antiqua" w:cs="Book Antiqua"/>
          <w:b/>
          <w:bCs/>
          <w:color w:val="000000"/>
        </w:rPr>
        <w:t>Kaplan MM</w:t>
      </w:r>
      <w:r w:rsidRPr="00BA7E3C">
        <w:rPr>
          <w:rFonts w:ascii="Book Antiqua" w:eastAsia="Book Antiqua" w:hAnsi="Book Antiqua" w:cs="Book Antiqua"/>
          <w:color w:val="000000"/>
        </w:rPr>
        <w:t xml:space="preserve">, Gershwin ME. </w:t>
      </w:r>
      <w:proofErr w:type="gramStart"/>
      <w:r w:rsidRPr="00BA7E3C">
        <w:rPr>
          <w:rFonts w:ascii="Book Antiqua" w:eastAsia="Book Antiqua" w:hAnsi="Book Antiqua" w:cs="Book Antiqua"/>
          <w:color w:val="000000"/>
        </w:rPr>
        <w:t>Primary biliary cirrhosis.</w:t>
      </w:r>
      <w:proofErr w:type="gramEnd"/>
      <w:r w:rsidRPr="00BA7E3C">
        <w:rPr>
          <w:rFonts w:ascii="Book Antiqua" w:eastAsia="Book Antiqua" w:hAnsi="Book Antiqua" w:cs="Book Antiqua"/>
          <w:color w:val="000000"/>
        </w:rPr>
        <w:t xml:space="preserve"> </w:t>
      </w:r>
      <w:r w:rsidRPr="00BA7E3C">
        <w:rPr>
          <w:rFonts w:ascii="Book Antiqua" w:eastAsia="Book Antiqua" w:hAnsi="Book Antiqua" w:cs="Book Antiqua"/>
          <w:i/>
          <w:iCs/>
          <w:color w:val="000000"/>
        </w:rPr>
        <w:t xml:space="preserve">N </w:t>
      </w:r>
      <w:proofErr w:type="spellStart"/>
      <w:r w:rsidRPr="00BA7E3C">
        <w:rPr>
          <w:rFonts w:ascii="Book Antiqua" w:eastAsia="Book Antiqua" w:hAnsi="Book Antiqua" w:cs="Book Antiqua"/>
          <w:i/>
          <w:iCs/>
          <w:color w:val="000000"/>
        </w:rPr>
        <w:t>Engl</w:t>
      </w:r>
      <w:proofErr w:type="spellEnd"/>
      <w:r w:rsidRPr="00BA7E3C">
        <w:rPr>
          <w:rFonts w:ascii="Book Antiqua" w:eastAsia="Book Antiqua" w:hAnsi="Book Antiqua" w:cs="Book Antiqua"/>
          <w:i/>
          <w:iCs/>
          <w:color w:val="000000"/>
        </w:rPr>
        <w:t xml:space="preserve"> J Med</w:t>
      </w:r>
      <w:r w:rsidRPr="00BA7E3C">
        <w:rPr>
          <w:rFonts w:ascii="Book Antiqua" w:eastAsia="Book Antiqua" w:hAnsi="Book Antiqua" w:cs="Book Antiqua"/>
          <w:color w:val="000000"/>
        </w:rPr>
        <w:t xml:space="preserve"> 2005; </w:t>
      </w:r>
      <w:r w:rsidRPr="00BA7E3C">
        <w:rPr>
          <w:rFonts w:ascii="Book Antiqua" w:eastAsia="Book Antiqua" w:hAnsi="Book Antiqua" w:cs="Book Antiqua"/>
          <w:b/>
          <w:bCs/>
          <w:color w:val="000000"/>
        </w:rPr>
        <w:t>353</w:t>
      </w:r>
      <w:r w:rsidRPr="00BA7E3C">
        <w:rPr>
          <w:rFonts w:ascii="Book Antiqua" w:eastAsia="Book Antiqua" w:hAnsi="Book Antiqua" w:cs="Book Antiqua"/>
          <w:color w:val="000000"/>
        </w:rPr>
        <w:t>: 1261-1273 [PMID: 16177252 DOI: 10.1056/NEJMra043898]</w:t>
      </w:r>
    </w:p>
    <w:p w14:paraId="188D8958" w14:textId="77777777" w:rsidR="00A77B3E" w:rsidRPr="00BA7E3C" w:rsidRDefault="002624AF">
      <w:pPr>
        <w:spacing w:line="360" w:lineRule="auto"/>
        <w:jc w:val="both"/>
      </w:pPr>
      <w:proofErr w:type="gramStart"/>
      <w:r w:rsidRPr="00BA7E3C">
        <w:rPr>
          <w:rFonts w:ascii="Book Antiqua" w:eastAsia="Book Antiqua" w:hAnsi="Book Antiqua" w:cs="Book Antiqua"/>
          <w:color w:val="000000"/>
        </w:rPr>
        <w:t xml:space="preserve">7 </w:t>
      </w:r>
      <w:proofErr w:type="spellStart"/>
      <w:r w:rsidRPr="00BA7E3C">
        <w:rPr>
          <w:rFonts w:ascii="Book Antiqua" w:eastAsia="Book Antiqua" w:hAnsi="Book Antiqua" w:cs="Book Antiqua"/>
          <w:b/>
          <w:bCs/>
          <w:color w:val="000000"/>
        </w:rPr>
        <w:t>Sebode</w:t>
      </w:r>
      <w:proofErr w:type="spellEnd"/>
      <w:r w:rsidRPr="00BA7E3C">
        <w:rPr>
          <w:rFonts w:ascii="Book Antiqua" w:eastAsia="Book Antiqua" w:hAnsi="Book Antiqua" w:cs="Book Antiqua"/>
          <w:b/>
          <w:bCs/>
          <w:color w:val="000000"/>
        </w:rPr>
        <w:t xml:space="preserve"> M</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Weiler-Normann</w:t>
      </w:r>
      <w:proofErr w:type="spellEnd"/>
      <w:r w:rsidRPr="00BA7E3C">
        <w:rPr>
          <w:rFonts w:ascii="Book Antiqua" w:eastAsia="Book Antiqua" w:hAnsi="Book Antiqua" w:cs="Book Antiqua"/>
          <w:color w:val="000000"/>
        </w:rPr>
        <w:t xml:space="preserve"> C, </w:t>
      </w:r>
      <w:proofErr w:type="spellStart"/>
      <w:r w:rsidRPr="00BA7E3C">
        <w:rPr>
          <w:rFonts w:ascii="Book Antiqua" w:eastAsia="Book Antiqua" w:hAnsi="Book Antiqua" w:cs="Book Antiqua"/>
          <w:color w:val="000000"/>
        </w:rPr>
        <w:t>Liwinski</w:t>
      </w:r>
      <w:proofErr w:type="spellEnd"/>
      <w:r w:rsidRPr="00BA7E3C">
        <w:rPr>
          <w:rFonts w:ascii="Book Antiqua" w:eastAsia="Book Antiqua" w:hAnsi="Book Antiqua" w:cs="Book Antiqua"/>
          <w:color w:val="000000"/>
        </w:rPr>
        <w:t xml:space="preserve"> T, Schramm C. Autoantibodies in Autoimmune Liver Disease-Clinical and Diagnostic Relevance.</w:t>
      </w:r>
      <w:proofErr w:type="gramEnd"/>
      <w:r w:rsidRPr="00BA7E3C">
        <w:rPr>
          <w:rFonts w:ascii="Book Antiqua" w:eastAsia="Book Antiqua" w:hAnsi="Book Antiqua" w:cs="Book Antiqua"/>
          <w:color w:val="000000"/>
        </w:rPr>
        <w:t xml:space="preserve"> </w:t>
      </w:r>
      <w:r w:rsidRPr="00BA7E3C">
        <w:rPr>
          <w:rFonts w:ascii="Book Antiqua" w:eastAsia="Book Antiqua" w:hAnsi="Book Antiqua" w:cs="Book Antiqua"/>
          <w:i/>
          <w:iCs/>
          <w:color w:val="000000"/>
        </w:rPr>
        <w:t xml:space="preserve">Front </w:t>
      </w:r>
      <w:proofErr w:type="spellStart"/>
      <w:r w:rsidRPr="00BA7E3C">
        <w:rPr>
          <w:rFonts w:ascii="Book Antiqua" w:eastAsia="Book Antiqua" w:hAnsi="Book Antiqua" w:cs="Book Antiqua"/>
          <w:i/>
          <w:iCs/>
          <w:color w:val="000000"/>
        </w:rPr>
        <w:t>Immunol</w:t>
      </w:r>
      <w:proofErr w:type="spellEnd"/>
      <w:r w:rsidRPr="00BA7E3C">
        <w:rPr>
          <w:rFonts w:ascii="Book Antiqua" w:eastAsia="Book Antiqua" w:hAnsi="Book Antiqua" w:cs="Book Antiqua"/>
          <w:color w:val="000000"/>
        </w:rPr>
        <w:t xml:space="preserve"> 2018; </w:t>
      </w:r>
      <w:r w:rsidRPr="00BA7E3C">
        <w:rPr>
          <w:rFonts w:ascii="Book Antiqua" w:eastAsia="Book Antiqua" w:hAnsi="Book Antiqua" w:cs="Book Antiqua"/>
          <w:b/>
          <w:bCs/>
          <w:color w:val="000000"/>
        </w:rPr>
        <w:t>9</w:t>
      </w:r>
      <w:r w:rsidRPr="00BA7E3C">
        <w:rPr>
          <w:rFonts w:ascii="Book Antiqua" w:eastAsia="Book Antiqua" w:hAnsi="Book Antiqua" w:cs="Book Antiqua"/>
          <w:color w:val="000000"/>
        </w:rPr>
        <w:t>: 609 [PMID: 29636752 DOI: 10.3389/fimmu.2018.00609]</w:t>
      </w:r>
    </w:p>
    <w:p w14:paraId="08DABA6E" w14:textId="77777777" w:rsidR="00A77B3E" w:rsidRPr="00BA7E3C" w:rsidRDefault="002624AF">
      <w:pPr>
        <w:spacing w:line="360" w:lineRule="auto"/>
        <w:jc w:val="both"/>
      </w:pPr>
      <w:r w:rsidRPr="00BA7E3C">
        <w:rPr>
          <w:rFonts w:ascii="Book Antiqua" w:eastAsia="Book Antiqua" w:hAnsi="Book Antiqua" w:cs="Book Antiqua"/>
          <w:color w:val="000000"/>
        </w:rPr>
        <w:t xml:space="preserve">8 </w:t>
      </w:r>
      <w:proofErr w:type="spellStart"/>
      <w:r w:rsidRPr="00BA7E3C">
        <w:rPr>
          <w:rFonts w:ascii="Book Antiqua" w:eastAsia="Book Antiqua" w:hAnsi="Book Antiqua" w:cs="Book Antiqua"/>
          <w:b/>
          <w:bCs/>
          <w:color w:val="000000"/>
        </w:rPr>
        <w:t>Yamagiwa</w:t>
      </w:r>
      <w:proofErr w:type="spellEnd"/>
      <w:r w:rsidRPr="00BA7E3C">
        <w:rPr>
          <w:rFonts w:ascii="Book Antiqua" w:eastAsia="Book Antiqua" w:hAnsi="Book Antiqua" w:cs="Book Antiqua"/>
          <w:b/>
          <w:bCs/>
          <w:color w:val="000000"/>
        </w:rPr>
        <w:t xml:space="preserve"> S</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Kamimura</w:t>
      </w:r>
      <w:proofErr w:type="spellEnd"/>
      <w:r w:rsidRPr="00BA7E3C">
        <w:rPr>
          <w:rFonts w:ascii="Book Antiqua" w:eastAsia="Book Antiqua" w:hAnsi="Book Antiqua" w:cs="Book Antiqua"/>
          <w:color w:val="000000"/>
        </w:rPr>
        <w:t xml:space="preserve"> H, </w:t>
      </w:r>
      <w:proofErr w:type="spellStart"/>
      <w:r w:rsidRPr="00BA7E3C">
        <w:rPr>
          <w:rFonts w:ascii="Book Antiqua" w:eastAsia="Book Antiqua" w:hAnsi="Book Antiqua" w:cs="Book Antiqua"/>
          <w:color w:val="000000"/>
        </w:rPr>
        <w:t>Takamura</w:t>
      </w:r>
      <w:proofErr w:type="spellEnd"/>
      <w:r w:rsidRPr="00BA7E3C">
        <w:rPr>
          <w:rFonts w:ascii="Book Antiqua" w:eastAsia="Book Antiqua" w:hAnsi="Book Antiqua" w:cs="Book Antiqua"/>
          <w:color w:val="000000"/>
        </w:rPr>
        <w:t xml:space="preserve"> M, Aoyagi Y. Autoantibodies in primary biliary cirrhosis: recent progress in research on the </w:t>
      </w:r>
      <w:proofErr w:type="spellStart"/>
      <w:r w:rsidRPr="00BA7E3C">
        <w:rPr>
          <w:rFonts w:ascii="Book Antiqua" w:eastAsia="Book Antiqua" w:hAnsi="Book Antiqua" w:cs="Book Antiqua"/>
          <w:color w:val="000000"/>
        </w:rPr>
        <w:t>pathogenetic</w:t>
      </w:r>
      <w:proofErr w:type="spellEnd"/>
      <w:r w:rsidRPr="00BA7E3C">
        <w:rPr>
          <w:rFonts w:ascii="Book Antiqua" w:eastAsia="Book Antiqua" w:hAnsi="Book Antiqua" w:cs="Book Antiqua"/>
          <w:color w:val="000000"/>
        </w:rPr>
        <w:t xml:space="preserve"> and clinical significance. </w:t>
      </w:r>
      <w:r w:rsidRPr="00BA7E3C">
        <w:rPr>
          <w:rFonts w:ascii="Book Antiqua" w:eastAsia="Book Antiqua" w:hAnsi="Book Antiqua" w:cs="Book Antiqua"/>
          <w:i/>
          <w:iCs/>
          <w:color w:val="000000"/>
        </w:rPr>
        <w:t xml:space="preserve">World J </w:t>
      </w:r>
      <w:proofErr w:type="spellStart"/>
      <w:r w:rsidRPr="00BA7E3C">
        <w:rPr>
          <w:rFonts w:ascii="Book Antiqua" w:eastAsia="Book Antiqua" w:hAnsi="Book Antiqua" w:cs="Book Antiqua"/>
          <w:i/>
          <w:iCs/>
          <w:color w:val="000000"/>
        </w:rPr>
        <w:t>Gastroenterol</w:t>
      </w:r>
      <w:proofErr w:type="spellEnd"/>
      <w:r w:rsidRPr="00BA7E3C">
        <w:rPr>
          <w:rFonts w:ascii="Book Antiqua" w:eastAsia="Book Antiqua" w:hAnsi="Book Antiqua" w:cs="Book Antiqua"/>
          <w:color w:val="000000"/>
        </w:rPr>
        <w:t xml:space="preserve"> 2014; </w:t>
      </w:r>
      <w:r w:rsidRPr="00BA7E3C">
        <w:rPr>
          <w:rFonts w:ascii="Book Antiqua" w:eastAsia="Book Antiqua" w:hAnsi="Book Antiqua" w:cs="Book Antiqua"/>
          <w:b/>
          <w:bCs/>
          <w:color w:val="000000"/>
        </w:rPr>
        <w:t>20</w:t>
      </w:r>
      <w:r w:rsidRPr="00BA7E3C">
        <w:rPr>
          <w:rFonts w:ascii="Book Antiqua" w:eastAsia="Book Antiqua" w:hAnsi="Book Antiqua" w:cs="Book Antiqua"/>
          <w:color w:val="000000"/>
        </w:rPr>
        <w:t>: 2606-2612 [PMID: 24627596 DOI: 10.3748/wjg.v20.i10.2606]</w:t>
      </w:r>
    </w:p>
    <w:p w14:paraId="4A2ED00C" w14:textId="77777777" w:rsidR="00A77B3E" w:rsidRPr="00BA7E3C" w:rsidRDefault="002624AF">
      <w:pPr>
        <w:spacing w:line="360" w:lineRule="auto"/>
        <w:jc w:val="both"/>
      </w:pPr>
      <w:proofErr w:type="gramStart"/>
      <w:r w:rsidRPr="00BA7E3C">
        <w:rPr>
          <w:rFonts w:ascii="Book Antiqua" w:eastAsia="Book Antiqua" w:hAnsi="Book Antiqua" w:cs="Book Antiqua"/>
          <w:color w:val="000000"/>
        </w:rPr>
        <w:t xml:space="preserve">9 </w:t>
      </w:r>
      <w:r w:rsidRPr="00BA7E3C">
        <w:rPr>
          <w:rFonts w:ascii="Book Antiqua" w:eastAsia="Book Antiqua" w:hAnsi="Book Antiqua" w:cs="Book Antiqua"/>
          <w:b/>
          <w:bCs/>
          <w:color w:val="000000"/>
        </w:rPr>
        <w:t>Jones SR</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Carley</w:t>
      </w:r>
      <w:proofErr w:type="spellEnd"/>
      <w:r w:rsidRPr="00BA7E3C">
        <w:rPr>
          <w:rFonts w:ascii="Book Antiqua" w:eastAsia="Book Antiqua" w:hAnsi="Book Antiqua" w:cs="Book Antiqua"/>
          <w:color w:val="000000"/>
        </w:rPr>
        <w:t xml:space="preserve"> S, Harrison M.</w:t>
      </w:r>
      <w:proofErr w:type="gramEnd"/>
      <w:r w:rsidRPr="00BA7E3C">
        <w:rPr>
          <w:rFonts w:ascii="Book Antiqua" w:eastAsia="Book Antiqua" w:hAnsi="Book Antiqua" w:cs="Book Antiqua"/>
          <w:color w:val="000000"/>
        </w:rPr>
        <w:t xml:space="preserve"> An introduction to power and sample size estimation. </w:t>
      </w:r>
      <w:proofErr w:type="spellStart"/>
      <w:r w:rsidRPr="00BA7E3C">
        <w:rPr>
          <w:rFonts w:ascii="Book Antiqua" w:eastAsia="Book Antiqua" w:hAnsi="Book Antiqua" w:cs="Book Antiqua"/>
          <w:i/>
          <w:iCs/>
          <w:color w:val="000000"/>
        </w:rPr>
        <w:t>Emerg</w:t>
      </w:r>
      <w:proofErr w:type="spellEnd"/>
      <w:r w:rsidRPr="00BA7E3C">
        <w:rPr>
          <w:rFonts w:ascii="Book Antiqua" w:eastAsia="Book Antiqua" w:hAnsi="Book Antiqua" w:cs="Book Antiqua"/>
          <w:i/>
          <w:iCs/>
          <w:color w:val="000000"/>
        </w:rPr>
        <w:t xml:space="preserve"> Med J</w:t>
      </w:r>
      <w:r w:rsidRPr="00BA7E3C">
        <w:rPr>
          <w:rFonts w:ascii="Book Antiqua" w:eastAsia="Book Antiqua" w:hAnsi="Book Antiqua" w:cs="Book Antiqua"/>
          <w:color w:val="000000"/>
        </w:rPr>
        <w:t xml:space="preserve"> 2003; </w:t>
      </w:r>
      <w:r w:rsidRPr="00BA7E3C">
        <w:rPr>
          <w:rFonts w:ascii="Book Antiqua" w:eastAsia="Book Antiqua" w:hAnsi="Book Antiqua" w:cs="Book Antiqua"/>
          <w:b/>
          <w:bCs/>
          <w:color w:val="000000"/>
        </w:rPr>
        <w:t>20</w:t>
      </w:r>
      <w:r w:rsidRPr="00BA7E3C">
        <w:rPr>
          <w:rFonts w:ascii="Book Antiqua" w:eastAsia="Book Antiqua" w:hAnsi="Book Antiqua" w:cs="Book Antiqua"/>
          <w:color w:val="000000"/>
        </w:rPr>
        <w:t>: 453-458 [PMID: 12954688 DOI: 10.1136/emj.20.5.453]</w:t>
      </w:r>
    </w:p>
    <w:p w14:paraId="00F03E25" w14:textId="77777777" w:rsidR="00A77B3E" w:rsidRPr="00BA7E3C" w:rsidRDefault="002624AF">
      <w:pPr>
        <w:spacing w:line="360" w:lineRule="auto"/>
        <w:jc w:val="both"/>
      </w:pPr>
      <w:r w:rsidRPr="00BA7E3C">
        <w:rPr>
          <w:rFonts w:ascii="Book Antiqua" w:eastAsia="Book Antiqua" w:hAnsi="Book Antiqua" w:cs="Book Antiqua"/>
          <w:color w:val="000000"/>
        </w:rPr>
        <w:t xml:space="preserve">10 </w:t>
      </w:r>
      <w:proofErr w:type="spellStart"/>
      <w:r w:rsidRPr="00BA7E3C">
        <w:rPr>
          <w:rFonts w:ascii="Book Antiqua" w:eastAsia="Book Antiqua" w:hAnsi="Book Antiqua" w:cs="Book Antiqua"/>
          <w:b/>
          <w:bCs/>
          <w:color w:val="000000"/>
        </w:rPr>
        <w:t>Marzioni</w:t>
      </w:r>
      <w:proofErr w:type="spellEnd"/>
      <w:r w:rsidRPr="00BA7E3C">
        <w:rPr>
          <w:rFonts w:ascii="Book Antiqua" w:eastAsia="Book Antiqua" w:hAnsi="Book Antiqua" w:cs="Book Antiqua"/>
          <w:b/>
          <w:bCs/>
          <w:color w:val="000000"/>
        </w:rPr>
        <w:t xml:space="preserve"> M</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Bassanelli</w:t>
      </w:r>
      <w:proofErr w:type="spellEnd"/>
      <w:r w:rsidRPr="00BA7E3C">
        <w:rPr>
          <w:rFonts w:ascii="Book Antiqua" w:eastAsia="Book Antiqua" w:hAnsi="Book Antiqua" w:cs="Book Antiqua"/>
          <w:color w:val="000000"/>
        </w:rPr>
        <w:t xml:space="preserve"> C, </w:t>
      </w:r>
      <w:proofErr w:type="spellStart"/>
      <w:r w:rsidRPr="00BA7E3C">
        <w:rPr>
          <w:rFonts w:ascii="Book Antiqua" w:eastAsia="Book Antiqua" w:hAnsi="Book Antiqua" w:cs="Book Antiqua"/>
          <w:color w:val="000000"/>
        </w:rPr>
        <w:t>Ripellino</w:t>
      </w:r>
      <w:proofErr w:type="spellEnd"/>
      <w:r w:rsidRPr="00BA7E3C">
        <w:rPr>
          <w:rFonts w:ascii="Book Antiqua" w:eastAsia="Book Antiqua" w:hAnsi="Book Antiqua" w:cs="Book Antiqua"/>
          <w:color w:val="000000"/>
        </w:rPr>
        <w:t xml:space="preserve"> C, </w:t>
      </w:r>
      <w:proofErr w:type="spellStart"/>
      <w:r w:rsidRPr="00BA7E3C">
        <w:rPr>
          <w:rFonts w:ascii="Book Antiqua" w:eastAsia="Book Antiqua" w:hAnsi="Book Antiqua" w:cs="Book Antiqua"/>
          <w:color w:val="000000"/>
        </w:rPr>
        <w:t>Urbinati</w:t>
      </w:r>
      <w:proofErr w:type="spellEnd"/>
      <w:r w:rsidRPr="00BA7E3C">
        <w:rPr>
          <w:rFonts w:ascii="Book Antiqua" w:eastAsia="Book Antiqua" w:hAnsi="Book Antiqua" w:cs="Book Antiqua"/>
          <w:color w:val="000000"/>
        </w:rPr>
        <w:t xml:space="preserve"> D, Alvaro D. Epidemiology of primary biliary cholangitis in Italy: Evidence from a real-world database. </w:t>
      </w:r>
      <w:r w:rsidRPr="00BA7E3C">
        <w:rPr>
          <w:rFonts w:ascii="Book Antiqua" w:eastAsia="Book Antiqua" w:hAnsi="Book Antiqua" w:cs="Book Antiqua"/>
          <w:i/>
          <w:iCs/>
          <w:color w:val="000000"/>
        </w:rPr>
        <w:t>Dig Liver Dis</w:t>
      </w:r>
      <w:r w:rsidRPr="00BA7E3C">
        <w:rPr>
          <w:rFonts w:ascii="Book Antiqua" w:eastAsia="Book Antiqua" w:hAnsi="Book Antiqua" w:cs="Book Antiqua"/>
          <w:color w:val="000000"/>
        </w:rPr>
        <w:t xml:space="preserve"> 2019; </w:t>
      </w:r>
      <w:r w:rsidRPr="00BA7E3C">
        <w:rPr>
          <w:rFonts w:ascii="Book Antiqua" w:eastAsia="Book Antiqua" w:hAnsi="Book Antiqua" w:cs="Book Antiqua"/>
          <w:b/>
          <w:bCs/>
          <w:color w:val="000000"/>
        </w:rPr>
        <w:t>51</w:t>
      </w:r>
      <w:r w:rsidRPr="00BA7E3C">
        <w:rPr>
          <w:rFonts w:ascii="Book Antiqua" w:eastAsia="Book Antiqua" w:hAnsi="Book Antiqua" w:cs="Book Antiqua"/>
          <w:color w:val="000000"/>
        </w:rPr>
        <w:t>: 724-729 [PMID: 30584000 DOI: 10.1016/j.dld.2018.11.008]</w:t>
      </w:r>
    </w:p>
    <w:p w14:paraId="1B8CC67E" w14:textId="77777777" w:rsidR="00A77B3E" w:rsidRPr="00BA7E3C" w:rsidRDefault="002624AF">
      <w:pPr>
        <w:spacing w:line="360" w:lineRule="auto"/>
        <w:jc w:val="both"/>
      </w:pPr>
      <w:proofErr w:type="gramStart"/>
      <w:r w:rsidRPr="00BA7E3C">
        <w:rPr>
          <w:rFonts w:ascii="Book Antiqua" w:eastAsia="Book Antiqua" w:hAnsi="Book Antiqua" w:cs="Book Antiqua"/>
          <w:color w:val="000000"/>
        </w:rPr>
        <w:t xml:space="preserve">11 </w:t>
      </w:r>
      <w:r w:rsidRPr="00BA7E3C">
        <w:rPr>
          <w:rFonts w:ascii="Book Antiqua" w:eastAsia="Book Antiqua" w:hAnsi="Book Antiqua" w:cs="Book Antiqua"/>
          <w:b/>
          <w:bCs/>
          <w:color w:val="000000"/>
        </w:rPr>
        <w:t>Cheung KS</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Seto</w:t>
      </w:r>
      <w:proofErr w:type="spellEnd"/>
      <w:r w:rsidRPr="00BA7E3C">
        <w:rPr>
          <w:rFonts w:ascii="Book Antiqua" w:eastAsia="Book Antiqua" w:hAnsi="Book Antiqua" w:cs="Book Antiqua"/>
          <w:color w:val="000000"/>
        </w:rPr>
        <w:t xml:space="preserve"> WK, Fung J, Lai CL, Yuen MF.</w:t>
      </w:r>
      <w:proofErr w:type="gramEnd"/>
      <w:r w:rsidRPr="00BA7E3C">
        <w:rPr>
          <w:rFonts w:ascii="Book Antiqua" w:eastAsia="Book Antiqua" w:hAnsi="Book Antiqua" w:cs="Book Antiqua"/>
          <w:color w:val="000000"/>
        </w:rPr>
        <w:t xml:space="preserve"> Epidemiology and Natural History of Primary Biliary Cholangitis in the Chinese: A Territory-Based Study in Hong Kong between 2000 and 2015. </w:t>
      </w:r>
      <w:proofErr w:type="spellStart"/>
      <w:r w:rsidRPr="00BA7E3C">
        <w:rPr>
          <w:rFonts w:ascii="Book Antiqua" w:eastAsia="Book Antiqua" w:hAnsi="Book Antiqua" w:cs="Book Antiqua"/>
          <w:i/>
          <w:iCs/>
          <w:color w:val="000000"/>
        </w:rPr>
        <w:t>Clin</w:t>
      </w:r>
      <w:proofErr w:type="spellEnd"/>
      <w:r w:rsidRPr="00BA7E3C">
        <w:rPr>
          <w:rFonts w:ascii="Book Antiqua" w:eastAsia="Book Antiqua" w:hAnsi="Book Antiqua" w:cs="Book Antiqua"/>
          <w:i/>
          <w:iCs/>
          <w:color w:val="000000"/>
        </w:rPr>
        <w:t xml:space="preserve"> </w:t>
      </w:r>
      <w:proofErr w:type="spellStart"/>
      <w:r w:rsidRPr="00BA7E3C">
        <w:rPr>
          <w:rFonts w:ascii="Book Antiqua" w:eastAsia="Book Antiqua" w:hAnsi="Book Antiqua" w:cs="Book Antiqua"/>
          <w:i/>
          <w:iCs/>
          <w:color w:val="000000"/>
        </w:rPr>
        <w:t>Transl</w:t>
      </w:r>
      <w:proofErr w:type="spellEnd"/>
      <w:r w:rsidRPr="00BA7E3C">
        <w:rPr>
          <w:rFonts w:ascii="Book Antiqua" w:eastAsia="Book Antiqua" w:hAnsi="Book Antiqua" w:cs="Book Antiqua"/>
          <w:i/>
          <w:iCs/>
          <w:color w:val="000000"/>
        </w:rPr>
        <w:t xml:space="preserve"> </w:t>
      </w:r>
      <w:proofErr w:type="spellStart"/>
      <w:r w:rsidRPr="00BA7E3C">
        <w:rPr>
          <w:rFonts w:ascii="Book Antiqua" w:eastAsia="Book Antiqua" w:hAnsi="Book Antiqua" w:cs="Book Antiqua"/>
          <w:i/>
          <w:iCs/>
          <w:color w:val="000000"/>
        </w:rPr>
        <w:t>Gastroenterol</w:t>
      </w:r>
      <w:proofErr w:type="spellEnd"/>
      <w:r w:rsidRPr="00BA7E3C">
        <w:rPr>
          <w:rFonts w:ascii="Book Antiqua" w:eastAsia="Book Antiqua" w:hAnsi="Book Antiqua" w:cs="Book Antiqua"/>
          <w:color w:val="000000"/>
        </w:rPr>
        <w:t xml:space="preserve"> 2017; </w:t>
      </w:r>
      <w:r w:rsidRPr="00BA7E3C">
        <w:rPr>
          <w:rFonts w:ascii="Book Antiqua" w:eastAsia="Book Antiqua" w:hAnsi="Book Antiqua" w:cs="Book Antiqua"/>
          <w:b/>
          <w:bCs/>
          <w:color w:val="000000"/>
        </w:rPr>
        <w:t>8</w:t>
      </w:r>
      <w:r w:rsidRPr="00BA7E3C">
        <w:rPr>
          <w:rFonts w:ascii="Book Antiqua" w:eastAsia="Book Antiqua" w:hAnsi="Book Antiqua" w:cs="Book Antiqua"/>
          <w:color w:val="000000"/>
        </w:rPr>
        <w:t>: e116 [PMID: 28858291 DOI: 10.1038/ctg.2017.43]</w:t>
      </w:r>
    </w:p>
    <w:p w14:paraId="02A79A55" w14:textId="77777777" w:rsidR="00A77B3E" w:rsidRPr="00BA7E3C" w:rsidRDefault="002624AF">
      <w:pPr>
        <w:spacing w:line="360" w:lineRule="auto"/>
        <w:jc w:val="both"/>
      </w:pPr>
      <w:r w:rsidRPr="00BA7E3C">
        <w:rPr>
          <w:rFonts w:ascii="Book Antiqua" w:eastAsia="Book Antiqua" w:hAnsi="Book Antiqua" w:cs="Book Antiqua"/>
          <w:color w:val="000000"/>
        </w:rPr>
        <w:t xml:space="preserve">12 </w:t>
      </w:r>
      <w:proofErr w:type="spellStart"/>
      <w:r w:rsidRPr="00BA7E3C">
        <w:rPr>
          <w:rFonts w:ascii="Book Antiqua" w:eastAsia="Book Antiqua" w:hAnsi="Book Antiqua" w:cs="Book Antiqua"/>
          <w:b/>
          <w:bCs/>
          <w:color w:val="000000"/>
        </w:rPr>
        <w:t>Marschall</w:t>
      </w:r>
      <w:proofErr w:type="spellEnd"/>
      <w:r w:rsidRPr="00BA7E3C">
        <w:rPr>
          <w:rFonts w:ascii="Book Antiqua" w:eastAsia="Book Antiqua" w:hAnsi="Book Antiqua" w:cs="Book Antiqua"/>
          <w:b/>
          <w:bCs/>
          <w:color w:val="000000"/>
        </w:rPr>
        <w:t xml:space="preserve"> HU</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Henriksson</w:t>
      </w:r>
      <w:proofErr w:type="spellEnd"/>
      <w:r w:rsidRPr="00BA7E3C">
        <w:rPr>
          <w:rFonts w:ascii="Book Antiqua" w:eastAsia="Book Antiqua" w:hAnsi="Book Antiqua" w:cs="Book Antiqua"/>
          <w:color w:val="000000"/>
        </w:rPr>
        <w:t xml:space="preserve"> I, Lindberg S, </w:t>
      </w:r>
      <w:proofErr w:type="spellStart"/>
      <w:r w:rsidRPr="00BA7E3C">
        <w:rPr>
          <w:rFonts w:ascii="Book Antiqua" w:eastAsia="Book Antiqua" w:hAnsi="Book Antiqua" w:cs="Book Antiqua"/>
          <w:color w:val="000000"/>
        </w:rPr>
        <w:t>Söderdahl</w:t>
      </w:r>
      <w:proofErr w:type="spellEnd"/>
      <w:r w:rsidRPr="00BA7E3C">
        <w:rPr>
          <w:rFonts w:ascii="Book Antiqua" w:eastAsia="Book Antiqua" w:hAnsi="Book Antiqua" w:cs="Book Antiqua"/>
          <w:color w:val="000000"/>
        </w:rPr>
        <w:t xml:space="preserve"> F, </w:t>
      </w:r>
      <w:proofErr w:type="spellStart"/>
      <w:r w:rsidRPr="00BA7E3C">
        <w:rPr>
          <w:rFonts w:ascii="Book Antiqua" w:eastAsia="Book Antiqua" w:hAnsi="Book Antiqua" w:cs="Book Antiqua"/>
          <w:color w:val="000000"/>
        </w:rPr>
        <w:t>Thuresson</w:t>
      </w:r>
      <w:proofErr w:type="spellEnd"/>
      <w:r w:rsidRPr="00BA7E3C">
        <w:rPr>
          <w:rFonts w:ascii="Book Antiqua" w:eastAsia="Book Antiqua" w:hAnsi="Book Antiqua" w:cs="Book Antiqua"/>
          <w:color w:val="000000"/>
        </w:rPr>
        <w:t xml:space="preserve"> M, </w:t>
      </w:r>
      <w:proofErr w:type="spellStart"/>
      <w:r w:rsidRPr="00BA7E3C">
        <w:rPr>
          <w:rFonts w:ascii="Book Antiqua" w:eastAsia="Book Antiqua" w:hAnsi="Book Antiqua" w:cs="Book Antiqua"/>
          <w:color w:val="000000"/>
        </w:rPr>
        <w:t>Wahlin</w:t>
      </w:r>
      <w:proofErr w:type="spellEnd"/>
      <w:r w:rsidRPr="00BA7E3C">
        <w:rPr>
          <w:rFonts w:ascii="Book Antiqua" w:eastAsia="Book Antiqua" w:hAnsi="Book Antiqua" w:cs="Book Antiqua"/>
          <w:color w:val="000000"/>
        </w:rPr>
        <w:t xml:space="preserve"> S, </w:t>
      </w:r>
      <w:proofErr w:type="spellStart"/>
      <w:r w:rsidRPr="00BA7E3C">
        <w:rPr>
          <w:rFonts w:ascii="Book Antiqua" w:eastAsia="Book Antiqua" w:hAnsi="Book Antiqua" w:cs="Book Antiqua"/>
          <w:color w:val="000000"/>
        </w:rPr>
        <w:t>Ludvigsson</w:t>
      </w:r>
      <w:proofErr w:type="spellEnd"/>
      <w:r w:rsidRPr="00BA7E3C">
        <w:rPr>
          <w:rFonts w:ascii="Book Antiqua" w:eastAsia="Book Antiqua" w:hAnsi="Book Antiqua" w:cs="Book Antiqua"/>
          <w:color w:val="000000"/>
        </w:rPr>
        <w:t xml:space="preserve"> JF. </w:t>
      </w:r>
      <w:proofErr w:type="gramStart"/>
      <w:r w:rsidRPr="00BA7E3C">
        <w:rPr>
          <w:rFonts w:ascii="Book Antiqua" w:eastAsia="Book Antiqua" w:hAnsi="Book Antiqua" w:cs="Book Antiqua"/>
          <w:color w:val="000000"/>
        </w:rPr>
        <w:t>Incidence, prevalence, and outcome of primary biliary cholangitis in a nationwide Swedish population-based cohort.</w:t>
      </w:r>
      <w:proofErr w:type="gramEnd"/>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i/>
          <w:iCs/>
          <w:color w:val="000000"/>
        </w:rPr>
        <w:t>Sci</w:t>
      </w:r>
      <w:proofErr w:type="spellEnd"/>
      <w:r w:rsidRPr="00BA7E3C">
        <w:rPr>
          <w:rFonts w:ascii="Book Antiqua" w:eastAsia="Book Antiqua" w:hAnsi="Book Antiqua" w:cs="Book Antiqua"/>
          <w:i/>
          <w:iCs/>
          <w:color w:val="000000"/>
        </w:rPr>
        <w:t xml:space="preserve"> Rep</w:t>
      </w:r>
      <w:r w:rsidRPr="00BA7E3C">
        <w:rPr>
          <w:rFonts w:ascii="Book Antiqua" w:eastAsia="Book Antiqua" w:hAnsi="Book Antiqua" w:cs="Book Antiqua"/>
          <w:color w:val="000000"/>
        </w:rPr>
        <w:t xml:space="preserve"> 2019; </w:t>
      </w:r>
      <w:r w:rsidRPr="00BA7E3C">
        <w:rPr>
          <w:rFonts w:ascii="Book Antiqua" w:eastAsia="Book Antiqua" w:hAnsi="Book Antiqua" w:cs="Book Antiqua"/>
          <w:b/>
          <w:bCs/>
          <w:color w:val="000000"/>
        </w:rPr>
        <w:t>9</w:t>
      </w:r>
      <w:r w:rsidRPr="00BA7E3C">
        <w:rPr>
          <w:rFonts w:ascii="Book Antiqua" w:eastAsia="Book Antiqua" w:hAnsi="Book Antiqua" w:cs="Book Antiqua"/>
          <w:color w:val="000000"/>
        </w:rPr>
        <w:t>: 11525 [PMID: 31395896 DOI: 10.1038/s41598-019-47890-2]</w:t>
      </w:r>
    </w:p>
    <w:p w14:paraId="72D86397" w14:textId="77777777" w:rsidR="00A77B3E" w:rsidRPr="00BA7E3C" w:rsidRDefault="002624AF">
      <w:pPr>
        <w:spacing w:line="360" w:lineRule="auto"/>
        <w:jc w:val="both"/>
      </w:pPr>
      <w:r w:rsidRPr="00BA7E3C">
        <w:rPr>
          <w:rFonts w:ascii="Book Antiqua" w:eastAsia="Book Antiqua" w:hAnsi="Book Antiqua" w:cs="Book Antiqua"/>
          <w:color w:val="000000"/>
        </w:rPr>
        <w:lastRenderedPageBreak/>
        <w:t xml:space="preserve">13 </w:t>
      </w:r>
      <w:r w:rsidRPr="00BA7E3C">
        <w:rPr>
          <w:rFonts w:ascii="Book Antiqua" w:eastAsia="Book Antiqua" w:hAnsi="Book Antiqua" w:cs="Book Antiqua"/>
          <w:b/>
          <w:bCs/>
          <w:color w:val="000000"/>
        </w:rPr>
        <w:t>González-</w:t>
      </w:r>
      <w:proofErr w:type="spellStart"/>
      <w:r w:rsidRPr="00BA7E3C">
        <w:rPr>
          <w:rFonts w:ascii="Book Antiqua" w:eastAsia="Book Antiqua" w:hAnsi="Book Antiqua" w:cs="Book Antiqua"/>
          <w:b/>
          <w:bCs/>
          <w:color w:val="000000"/>
        </w:rPr>
        <w:t>Huezo</w:t>
      </w:r>
      <w:proofErr w:type="spellEnd"/>
      <w:r w:rsidRPr="00BA7E3C">
        <w:rPr>
          <w:rFonts w:ascii="Book Antiqua" w:eastAsia="Book Antiqua" w:hAnsi="Book Antiqua" w:cs="Book Antiqua"/>
          <w:b/>
          <w:bCs/>
          <w:color w:val="000000"/>
        </w:rPr>
        <w:t xml:space="preserve"> MS</w:t>
      </w:r>
      <w:r w:rsidRPr="00BA7E3C">
        <w:rPr>
          <w:rFonts w:ascii="Book Antiqua" w:eastAsia="Book Antiqua" w:hAnsi="Book Antiqua" w:cs="Book Antiqua"/>
          <w:color w:val="000000"/>
        </w:rPr>
        <w:t>, Delgado-Ayala LY, Osorio-</w:t>
      </w:r>
      <w:proofErr w:type="spellStart"/>
      <w:r w:rsidRPr="00BA7E3C">
        <w:rPr>
          <w:rFonts w:ascii="Book Antiqua" w:eastAsia="Book Antiqua" w:hAnsi="Book Antiqua" w:cs="Book Antiqua"/>
          <w:color w:val="000000"/>
        </w:rPr>
        <w:t>Núñez</w:t>
      </w:r>
      <w:proofErr w:type="spellEnd"/>
      <w:r w:rsidRPr="00BA7E3C">
        <w:rPr>
          <w:rFonts w:ascii="Book Antiqua" w:eastAsia="Book Antiqua" w:hAnsi="Book Antiqua" w:cs="Book Antiqua"/>
          <w:color w:val="000000"/>
        </w:rPr>
        <w:t xml:space="preserve"> AL, </w:t>
      </w:r>
      <w:proofErr w:type="spellStart"/>
      <w:r w:rsidRPr="00BA7E3C">
        <w:rPr>
          <w:rFonts w:ascii="Book Antiqua" w:eastAsia="Book Antiqua" w:hAnsi="Book Antiqua" w:cs="Book Antiqua"/>
          <w:color w:val="000000"/>
        </w:rPr>
        <w:t>Meléndez</w:t>
      </w:r>
      <w:proofErr w:type="spellEnd"/>
      <w:r w:rsidRPr="00BA7E3C">
        <w:rPr>
          <w:rFonts w:ascii="Book Antiqua" w:eastAsia="Book Antiqua" w:hAnsi="Book Antiqua" w:cs="Book Antiqua"/>
          <w:color w:val="000000"/>
        </w:rPr>
        <w:t xml:space="preserve">-Mercado C. Autoimmune associations in a Mexican cohort with primary biliary cholangitis. </w:t>
      </w:r>
      <w:r w:rsidRPr="00BA7E3C">
        <w:rPr>
          <w:rFonts w:ascii="Book Antiqua" w:eastAsia="Book Antiqua" w:hAnsi="Book Antiqua" w:cs="Book Antiqua"/>
          <w:i/>
          <w:iCs/>
          <w:color w:val="000000"/>
        </w:rPr>
        <w:t xml:space="preserve">Rev </w:t>
      </w:r>
      <w:proofErr w:type="spellStart"/>
      <w:r w:rsidRPr="00BA7E3C">
        <w:rPr>
          <w:rFonts w:ascii="Book Antiqua" w:eastAsia="Book Antiqua" w:hAnsi="Book Antiqua" w:cs="Book Antiqua"/>
          <w:i/>
          <w:iCs/>
          <w:color w:val="000000"/>
        </w:rPr>
        <w:t>Gastroenterol</w:t>
      </w:r>
      <w:proofErr w:type="spellEnd"/>
      <w:r w:rsidRPr="00BA7E3C">
        <w:rPr>
          <w:rFonts w:ascii="Book Antiqua" w:eastAsia="Book Antiqua" w:hAnsi="Book Antiqua" w:cs="Book Antiqua"/>
          <w:i/>
          <w:iCs/>
          <w:color w:val="000000"/>
        </w:rPr>
        <w:t xml:space="preserve"> </w:t>
      </w:r>
      <w:proofErr w:type="spellStart"/>
      <w:r w:rsidRPr="00BA7E3C">
        <w:rPr>
          <w:rFonts w:ascii="Book Antiqua" w:eastAsia="Book Antiqua" w:hAnsi="Book Antiqua" w:cs="Book Antiqua"/>
          <w:i/>
          <w:iCs/>
          <w:color w:val="000000"/>
        </w:rPr>
        <w:t>Mex</w:t>
      </w:r>
      <w:proofErr w:type="spellEnd"/>
      <w:r w:rsidRPr="00BA7E3C">
        <w:rPr>
          <w:rFonts w:ascii="Book Antiqua" w:eastAsia="Book Antiqua" w:hAnsi="Book Antiqua" w:cs="Book Antiqua"/>
          <w:color w:val="000000"/>
        </w:rPr>
        <w:t xml:space="preserve"> 2019; </w:t>
      </w:r>
      <w:r w:rsidRPr="00BA7E3C">
        <w:rPr>
          <w:rFonts w:ascii="Book Antiqua" w:eastAsia="Book Antiqua" w:hAnsi="Book Antiqua" w:cs="Book Antiqua"/>
          <w:b/>
          <w:bCs/>
          <w:color w:val="000000"/>
        </w:rPr>
        <w:t>84</w:t>
      </w:r>
      <w:r w:rsidRPr="00BA7E3C">
        <w:rPr>
          <w:rFonts w:ascii="Book Antiqua" w:eastAsia="Book Antiqua" w:hAnsi="Book Antiqua" w:cs="Book Antiqua"/>
          <w:color w:val="000000"/>
        </w:rPr>
        <w:t>: 130-135 [PMID: 30017344 DOI: 10.1016/j.rgmx.2018.03.008]</w:t>
      </w:r>
    </w:p>
    <w:p w14:paraId="72717C99" w14:textId="77777777" w:rsidR="00A77B3E" w:rsidRPr="00BA7E3C" w:rsidRDefault="002624AF">
      <w:pPr>
        <w:spacing w:line="360" w:lineRule="auto"/>
        <w:jc w:val="both"/>
      </w:pPr>
      <w:r w:rsidRPr="00BA7E3C">
        <w:rPr>
          <w:rFonts w:ascii="Book Antiqua" w:eastAsia="Book Antiqua" w:hAnsi="Book Antiqua" w:cs="Book Antiqua"/>
          <w:color w:val="000000"/>
        </w:rPr>
        <w:t xml:space="preserve">14 </w:t>
      </w:r>
      <w:proofErr w:type="spellStart"/>
      <w:r w:rsidRPr="00BA7E3C">
        <w:rPr>
          <w:rFonts w:ascii="Book Antiqua" w:eastAsia="Book Antiqua" w:hAnsi="Book Antiqua" w:cs="Book Antiqua"/>
          <w:b/>
          <w:bCs/>
          <w:color w:val="000000"/>
        </w:rPr>
        <w:t>Melchor</w:t>
      </w:r>
      <w:proofErr w:type="spellEnd"/>
      <w:r w:rsidRPr="00BA7E3C">
        <w:rPr>
          <w:rFonts w:ascii="Book Antiqua" w:eastAsia="Book Antiqua" w:hAnsi="Book Antiqua" w:cs="Book Antiqua"/>
          <w:b/>
          <w:bCs/>
          <w:color w:val="000000"/>
        </w:rPr>
        <w:t>-Mendoza YK</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Martínez-Benítez</w:t>
      </w:r>
      <w:proofErr w:type="spellEnd"/>
      <w:r w:rsidRPr="00BA7E3C">
        <w:rPr>
          <w:rFonts w:ascii="Book Antiqua" w:eastAsia="Book Antiqua" w:hAnsi="Book Antiqua" w:cs="Book Antiqua"/>
          <w:color w:val="000000"/>
        </w:rPr>
        <w:t xml:space="preserve"> B, Mina-</w:t>
      </w:r>
      <w:proofErr w:type="spellStart"/>
      <w:r w:rsidRPr="00BA7E3C">
        <w:rPr>
          <w:rFonts w:ascii="Book Antiqua" w:eastAsia="Book Antiqua" w:hAnsi="Book Antiqua" w:cs="Book Antiqua"/>
          <w:color w:val="000000"/>
        </w:rPr>
        <w:t>Hawat</w:t>
      </w:r>
      <w:proofErr w:type="spellEnd"/>
      <w:r w:rsidRPr="00BA7E3C">
        <w:rPr>
          <w:rFonts w:ascii="Book Antiqua" w:eastAsia="Book Antiqua" w:hAnsi="Book Antiqua" w:cs="Book Antiqua"/>
          <w:color w:val="000000"/>
        </w:rPr>
        <w:t xml:space="preserve"> A, Rodríguez-Leal G, Duque X, Moran-</w:t>
      </w:r>
      <w:proofErr w:type="spellStart"/>
      <w:r w:rsidRPr="00BA7E3C">
        <w:rPr>
          <w:rFonts w:ascii="Book Antiqua" w:eastAsia="Book Antiqua" w:hAnsi="Book Antiqua" w:cs="Book Antiqua"/>
          <w:color w:val="000000"/>
        </w:rPr>
        <w:t>Villota</w:t>
      </w:r>
      <w:proofErr w:type="spellEnd"/>
      <w:r w:rsidRPr="00BA7E3C">
        <w:rPr>
          <w:rFonts w:ascii="Book Antiqua" w:eastAsia="Book Antiqua" w:hAnsi="Book Antiqua" w:cs="Book Antiqua"/>
          <w:color w:val="000000"/>
        </w:rPr>
        <w:t xml:space="preserve"> S. </w:t>
      </w:r>
      <w:proofErr w:type="spellStart"/>
      <w:r w:rsidRPr="00BA7E3C">
        <w:rPr>
          <w:rFonts w:ascii="Book Antiqua" w:eastAsia="Book Antiqua" w:hAnsi="Book Antiqua" w:cs="Book Antiqua"/>
          <w:color w:val="000000"/>
        </w:rPr>
        <w:t>Ursodeoxycholic</w:t>
      </w:r>
      <w:proofErr w:type="spellEnd"/>
      <w:r w:rsidRPr="00BA7E3C">
        <w:rPr>
          <w:rFonts w:ascii="Book Antiqua" w:eastAsia="Book Antiqua" w:hAnsi="Book Antiqua" w:cs="Book Antiqua"/>
          <w:color w:val="000000"/>
        </w:rPr>
        <w:t xml:space="preserve"> Acid Therapy in Patients with Primary Biliary Cholangitis with Limited Liver Transplantation Availability. </w:t>
      </w:r>
      <w:r w:rsidRPr="00BA7E3C">
        <w:rPr>
          <w:rFonts w:ascii="Book Antiqua" w:eastAsia="Book Antiqua" w:hAnsi="Book Antiqua" w:cs="Book Antiqua"/>
          <w:i/>
          <w:iCs/>
          <w:color w:val="000000"/>
        </w:rPr>
        <w:t xml:space="preserve">Ann </w:t>
      </w:r>
      <w:proofErr w:type="spellStart"/>
      <w:r w:rsidRPr="00BA7E3C">
        <w:rPr>
          <w:rFonts w:ascii="Book Antiqua" w:eastAsia="Book Antiqua" w:hAnsi="Book Antiqua" w:cs="Book Antiqua"/>
          <w:i/>
          <w:iCs/>
          <w:color w:val="000000"/>
        </w:rPr>
        <w:t>Hepatol</w:t>
      </w:r>
      <w:proofErr w:type="spellEnd"/>
      <w:r w:rsidRPr="00BA7E3C">
        <w:rPr>
          <w:rFonts w:ascii="Book Antiqua" w:eastAsia="Book Antiqua" w:hAnsi="Book Antiqua" w:cs="Book Antiqua"/>
          <w:color w:val="000000"/>
        </w:rPr>
        <w:t xml:space="preserve"> 2017; </w:t>
      </w:r>
      <w:r w:rsidRPr="00BA7E3C">
        <w:rPr>
          <w:rFonts w:ascii="Book Antiqua" w:eastAsia="Book Antiqua" w:hAnsi="Book Antiqua" w:cs="Book Antiqua"/>
          <w:b/>
          <w:bCs/>
          <w:color w:val="000000"/>
        </w:rPr>
        <w:t>16</w:t>
      </w:r>
      <w:r w:rsidRPr="00BA7E3C">
        <w:rPr>
          <w:rFonts w:ascii="Book Antiqua" w:eastAsia="Book Antiqua" w:hAnsi="Book Antiqua" w:cs="Book Antiqua"/>
          <w:color w:val="000000"/>
        </w:rPr>
        <w:t>: 430-435 [PMID: 28425413]</w:t>
      </w:r>
    </w:p>
    <w:p w14:paraId="06C5DF90" w14:textId="77777777" w:rsidR="00A77B3E" w:rsidRPr="00BA7E3C" w:rsidRDefault="002624AF">
      <w:pPr>
        <w:spacing w:line="360" w:lineRule="auto"/>
        <w:jc w:val="both"/>
      </w:pPr>
      <w:r w:rsidRPr="00BA7E3C">
        <w:rPr>
          <w:rFonts w:ascii="Book Antiqua" w:eastAsia="Book Antiqua" w:hAnsi="Book Antiqua" w:cs="Book Antiqua"/>
          <w:color w:val="000000"/>
        </w:rPr>
        <w:t xml:space="preserve">15 </w:t>
      </w:r>
      <w:r w:rsidRPr="00BA7E3C">
        <w:rPr>
          <w:rFonts w:ascii="Book Antiqua" w:eastAsia="Book Antiqua" w:hAnsi="Book Antiqua" w:cs="Book Antiqua"/>
          <w:b/>
          <w:bCs/>
          <w:color w:val="000000"/>
        </w:rPr>
        <w:t>Valera M JM</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Smok</w:t>
      </w:r>
      <w:proofErr w:type="spellEnd"/>
      <w:r w:rsidRPr="00BA7E3C">
        <w:rPr>
          <w:rFonts w:ascii="Book Antiqua" w:eastAsia="Book Antiqua" w:hAnsi="Book Antiqua" w:cs="Book Antiqua"/>
          <w:color w:val="000000"/>
        </w:rPr>
        <w:t xml:space="preserve"> S G, </w:t>
      </w:r>
      <w:proofErr w:type="spellStart"/>
      <w:r w:rsidRPr="00BA7E3C">
        <w:rPr>
          <w:rFonts w:ascii="Book Antiqua" w:eastAsia="Book Antiqua" w:hAnsi="Book Antiqua" w:cs="Book Antiqua"/>
          <w:color w:val="000000"/>
        </w:rPr>
        <w:t>Poniachik</w:t>
      </w:r>
      <w:proofErr w:type="spellEnd"/>
      <w:r w:rsidRPr="00BA7E3C">
        <w:rPr>
          <w:rFonts w:ascii="Book Antiqua" w:eastAsia="Book Antiqua" w:hAnsi="Book Antiqua" w:cs="Book Antiqua"/>
          <w:color w:val="000000"/>
        </w:rPr>
        <w:t xml:space="preserve"> T J, </w:t>
      </w:r>
      <w:proofErr w:type="spellStart"/>
      <w:r w:rsidRPr="00BA7E3C">
        <w:rPr>
          <w:rFonts w:ascii="Book Antiqua" w:eastAsia="Book Antiqua" w:hAnsi="Book Antiqua" w:cs="Book Antiqua"/>
          <w:color w:val="000000"/>
        </w:rPr>
        <w:t>Oksenberg</w:t>
      </w:r>
      <w:proofErr w:type="spellEnd"/>
      <w:r w:rsidRPr="00BA7E3C">
        <w:rPr>
          <w:rFonts w:ascii="Book Antiqua" w:eastAsia="Book Antiqua" w:hAnsi="Book Antiqua" w:cs="Book Antiqua"/>
          <w:color w:val="000000"/>
        </w:rPr>
        <w:t xml:space="preserve"> R D, Silva P G, </w:t>
      </w:r>
      <w:proofErr w:type="spellStart"/>
      <w:r w:rsidRPr="00BA7E3C">
        <w:rPr>
          <w:rFonts w:ascii="Book Antiqua" w:eastAsia="Book Antiqua" w:hAnsi="Book Antiqua" w:cs="Book Antiqua"/>
          <w:color w:val="000000"/>
        </w:rPr>
        <w:t>Ferrario</w:t>
      </w:r>
      <w:proofErr w:type="spellEnd"/>
      <w:r w:rsidRPr="00BA7E3C">
        <w:rPr>
          <w:rFonts w:ascii="Book Antiqua" w:eastAsia="Book Antiqua" w:hAnsi="Book Antiqua" w:cs="Book Antiqua"/>
          <w:color w:val="000000"/>
        </w:rPr>
        <w:t xml:space="preserve"> B M, </w:t>
      </w:r>
      <w:proofErr w:type="spellStart"/>
      <w:r w:rsidRPr="00BA7E3C">
        <w:rPr>
          <w:rFonts w:ascii="Book Antiqua" w:eastAsia="Book Antiqua" w:hAnsi="Book Antiqua" w:cs="Book Antiqua"/>
          <w:color w:val="000000"/>
        </w:rPr>
        <w:t>Buckel</w:t>
      </w:r>
      <w:proofErr w:type="spellEnd"/>
      <w:r w:rsidRPr="00BA7E3C">
        <w:rPr>
          <w:rFonts w:ascii="Book Antiqua" w:eastAsia="Book Antiqua" w:hAnsi="Book Antiqua" w:cs="Book Antiqua"/>
          <w:color w:val="000000"/>
        </w:rPr>
        <w:t xml:space="preserve"> G E, </w:t>
      </w:r>
      <w:proofErr w:type="spellStart"/>
      <w:r w:rsidRPr="00BA7E3C">
        <w:rPr>
          <w:rFonts w:ascii="Book Antiqua" w:eastAsia="Book Antiqua" w:hAnsi="Book Antiqua" w:cs="Book Antiqua"/>
          <w:color w:val="000000"/>
        </w:rPr>
        <w:t>Brahm</w:t>
      </w:r>
      <w:proofErr w:type="spellEnd"/>
      <w:r w:rsidRPr="00BA7E3C">
        <w:rPr>
          <w:rFonts w:ascii="Book Antiqua" w:eastAsia="Book Antiqua" w:hAnsi="Book Antiqua" w:cs="Book Antiqua"/>
          <w:color w:val="000000"/>
        </w:rPr>
        <w:t xml:space="preserve"> B J. [Primary biliary cirrhosis: a thirteen </w:t>
      </w:r>
      <w:proofErr w:type="spellStart"/>
      <w:r w:rsidRPr="00BA7E3C">
        <w:rPr>
          <w:rFonts w:ascii="Book Antiqua" w:eastAsia="Book Antiqua" w:hAnsi="Book Antiqua" w:cs="Book Antiqua"/>
          <w:color w:val="000000"/>
        </w:rPr>
        <w:t>years experience</w:t>
      </w:r>
      <w:proofErr w:type="spellEnd"/>
      <w:r w:rsidRPr="00BA7E3C">
        <w:rPr>
          <w:rFonts w:ascii="Book Antiqua" w:eastAsia="Book Antiqua" w:hAnsi="Book Antiqua" w:cs="Book Antiqua"/>
          <w:color w:val="000000"/>
        </w:rPr>
        <w:t xml:space="preserve">]. </w:t>
      </w:r>
      <w:r w:rsidRPr="00BA7E3C">
        <w:rPr>
          <w:rFonts w:ascii="Book Antiqua" w:eastAsia="Book Antiqua" w:hAnsi="Book Antiqua" w:cs="Book Antiqua"/>
          <w:i/>
          <w:iCs/>
          <w:color w:val="000000"/>
        </w:rPr>
        <w:t xml:space="preserve">Rev Med </w:t>
      </w:r>
      <w:proofErr w:type="spellStart"/>
      <w:r w:rsidRPr="00BA7E3C">
        <w:rPr>
          <w:rFonts w:ascii="Book Antiqua" w:eastAsia="Book Antiqua" w:hAnsi="Book Antiqua" w:cs="Book Antiqua"/>
          <w:i/>
          <w:iCs/>
          <w:color w:val="000000"/>
        </w:rPr>
        <w:t>Chil</w:t>
      </w:r>
      <w:proofErr w:type="spellEnd"/>
      <w:r w:rsidRPr="00BA7E3C">
        <w:rPr>
          <w:rFonts w:ascii="Book Antiqua" w:eastAsia="Book Antiqua" w:hAnsi="Book Antiqua" w:cs="Book Antiqua"/>
          <w:color w:val="000000"/>
        </w:rPr>
        <w:t xml:space="preserve"> 2006; </w:t>
      </w:r>
      <w:r w:rsidRPr="00BA7E3C">
        <w:rPr>
          <w:rFonts w:ascii="Book Antiqua" w:eastAsia="Book Antiqua" w:hAnsi="Book Antiqua" w:cs="Book Antiqua"/>
          <w:b/>
          <w:bCs/>
          <w:color w:val="000000"/>
        </w:rPr>
        <w:t>134</w:t>
      </w:r>
      <w:r w:rsidRPr="00BA7E3C">
        <w:rPr>
          <w:rFonts w:ascii="Book Antiqua" w:eastAsia="Book Antiqua" w:hAnsi="Book Antiqua" w:cs="Book Antiqua"/>
          <w:color w:val="000000"/>
        </w:rPr>
        <w:t>: 469-474 [PMID: 16758083 DOI: 10.4067/s0034-98872006000400010]</w:t>
      </w:r>
    </w:p>
    <w:p w14:paraId="701E5307" w14:textId="77777777" w:rsidR="00A77B3E" w:rsidRPr="00BA7E3C" w:rsidRDefault="002624AF">
      <w:pPr>
        <w:spacing w:line="360" w:lineRule="auto"/>
        <w:jc w:val="both"/>
      </w:pPr>
      <w:r w:rsidRPr="00BA7E3C">
        <w:rPr>
          <w:rFonts w:ascii="Book Antiqua" w:eastAsia="Book Antiqua" w:hAnsi="Book Antiqua" w:cs="Book Antiqua"/>
          <w:color w:val="000000"/>
        </w:rPr>
        <w:t xml:space="preserve">16 </w:t>
      </w:r>
      <w:proofErr w:type="spellStart"/>
      <w:r w:rsidRPr="00BA7E3C">
        <w:rPr>
          <w:rFonts w:ascii="Book Antiqua" w:eastAsia="Book Antiqua" w:hAnsi="Book Antiqua" w:cs="Book Antiqua"/>
          <w:b/>
          <w:bCs/>
          <w:color w:val="000000"/>
        </w:rPr>
        <w:t>Floreani</w:t>
      </w:r>
      <w:proofErr w:type="spellEnd"/>
      <w:r w:rsidRPr="00BA7E3C">
        <w:rPr>
          <w:rFonts w:ascii="Book Antiqua" w:eastAsia="Book Antiqua" w:hAnsi="Book Antiqua" w:cs="Book Antiqua"/>
          <w:b/>
          <w:bCs/>
          <w:color w:val="000000"/>
        </w:rPr>
        <w:t xml:space="preserve"> A</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Franceschet</w:t>
      </w:r>
      <w:proofErr w:type="spellEnd"/>
      <w:r w:rsidRPr="00BA7E3C">
        <w:rPr>
          <w:rFonts w:ascii="Book Antiqua" w:eastAsia="Book Antiqua" w:hAnsi="Book Antiqua" w:cs="Book Antiqua"/>
          <w:color w:val="000000"/>
        </w:rPr>
        <w:t xml:space="preserve"> I, </w:t>
      </w:r>
      <w:proofErr w:type="spellStart"/>
      <w:r w:rsidRPr="00BA7E3C">
        <w:rPr>
          <w:rFonts w:ascii="Book Antiqua" w:eastAsia="Book Antiqua" w:hAnsi="Book Antiqua" w:cs="Book Antiqua"/>
          <w:color w:val="000000"/>
        </w:rPr>
        <w:t>Cazzagon</w:t>
      </w:r>
      <w:proofErr w:type="spellEnd"/>
      <w:r w:rsidRPr="00BA7E3C">
        <w:rPr>
          <w:rFonts w:ascii="Book Antiqua" w:eastAsia="Book Antiqua" w:hAnsi="Book Antiqua" w:cs="Book Antiqua"/>
          <w:color w:val="000000"/>
        </w:rPr>
        <w:t xml:space="preserve"> N, </w:t>
      </w:r>
      <w:proofErr w:type="spellStart"/>
      <w:r w:rsidRPr="00BA7E3C">
        <w:rPr>
          <w:rFonts w:ascii="Book Antiqua" w:eastAsia="Book Antiqua" w:hAnsi="Book Antiqua" w:cs="Book Antiqua"/>
          <w:color w:val="000000"/>
        </w:rPr>
        <w:t>Spinazzè</w:t>
      </w:r>
      <w:proofErr w:type="spellEnd"/>
      <w:r w:rsidRPr="00BA7E3C">
        <w:rPr>
          <w:rFonts w:ascii="Book Antiqua" w:eastAsia="Book Antiqua" w:hAnsi="Book Antiqua" w:cs="Book Antiqua"/>
          <w:color w:val="000000"/>
        </w:rPr>
        <w:t xml:space="preserve"> A, </w:t>
      </w:r>
      <w:proofErr w:type="spellStart"/>
      <w:r w:rsidRPr="00BA7E3C">
        <w:rPr>
          <w:rFonts w:ascii="Book Antiqua" w:eastAsia="Book Antiqua" w:hAnsi="Book Antiqua" w:cs="Book Antiqua"/>
          <w:color w:val="000000"/>
        </w:rPr>
        <w:t>Buja</w:t>
      </w:r>
      <w:proofErr w:type="spellEnd"/>
      <w:r w:rsidRPr="00BA7E3C">
        <w:rPr>
          <w:rFonts w:ascii="Book Antiqua" w:eastAsia="Book Antiqua" w:hAnsi="Book Antiqua" w:cs="Book Antiqua"/>
          <w:color w:val="000000"/>
        </w:rPr>
        <w:t xml:space="preserve"> A, </w:t>
      </w:r>
      <w:proofErr w:type="spellStart"/>
      <w:r w:rsidRPr="00BA7E3C">
        <w:rPr>
          <w:rFonts w:ascii="Book Antiqua" w:eastAsia="Book Antiqua" w:hAnsi="Book Antiqua" w:cs="Book Antiqua"/>
          <w:color w:val="000000"/>
        </w:rPr>
        <w:t>Furlan</w:t>
      </w:r>
      <w:proofErr w:type="spellEnd"/>
      <w:r w:rsidRPr="00BA7E3C">
        <w:rPr>
          <w:rFonts w:ascii="Book Antiqua" w:eastAsia="Book Antiqua" w:hAnsi="Book Antiqua" w:cs="Book Antiqua"/>
          <w:color w:val="000000"/>
        </w:rPr>
        <w:t xml:space="preserve"> P, </w:t>
      </w:r>
      <w:proofErr w:type="spellStart"/>
      <w:r w:rsidRPr="00BA7E3C">
        <w:rPr>
          <w:rFonts w:ascii="Book Antiqua" w:eastAsia="Book Antiqua" w:hAnsi="Book Antiqua" w:cs="Book Antiqua"/>
          <w:color w:val="000000"/>
        </w:rPr>
        <w:t>Baldo</w:t>
      </w:r>
      <w:proofErr w:type="spellEnd"/>
      <w:r w:rsidRPr="00BA7E3C">
        <w:rPr>
          <w:rFonts w:ascii="Book Antiqua" w:eastAsia="Book Antiqua" w:hAnsi="Book Antiqua" w:cs="Book Antiqua"/>
          <w:color w:val="000000"/>
        </w:rPr>
        <w:t xml:space="preserve"> V, Gershwin ME. </w:t>
      </w:r>
      <w:proofErr w:type="spellStart"/>
      <w:r w:rsidRPr="00BA7E3C">
        <w:rPr>
          <w:rFonts w:ascii="Book Antiqua" w:eastAsia="Book Antiqua" w:hAnsi="Book Antiqua" w:cs="Book Antiqua"/>
          <w:color w:val="000000"/>
        </w:rPr>
        <w:t>Extrahepatic</w:t>
      </w:r>
      <w:proofErr w:type="spellEnd"/>
      <w:r w:rsidRPr="00BA7E3C">
        <w:rPr>
          <w:rFonts w:ascii="Book Antiqua" w:eastAsia="Book Antiqua" w:hAnsi="Book Antiqua" w:cs="Book Antiqua"/>
          <w:color w:val="000000"/>
        </w:rPr>
        <w:t xml:space="preserve"> autoimmune conditions associated with primary biliary cirrhosis. </w:t>
      </w:r>
      <w:proofErr w:type="spellStart"/>
      <w:r w:rsidRPr="00BA7E3C">
        <w:rPr>
          <w:rFonts w:ascii="Book Antiqua" w:eastAsia="Book Antiqua" w:hAnsi="Book Antiqua" w:cs="Book Antiqua"/>
          <w:i/>
          <w:iCs/>
          <w:color w:val="000000"/>
        </w:rPr>
        <w:t>Clin</w:t>
      </w:r>
      <w:proofErr w:type="spellEnd"/>
      <w:r w:rsidRPr="00BA7E3C">
        <w:rPr>
          <w:rFonts w:ascii="Book Antiqua" w:eastAsia="Book Antiqua" w:hAnsi="Book Antiqua" w:cs="Book Antiqua"/>
          <w:i/>
          <w:iCs/>
          <w:color w:val="000000"/>
        </w:rPr>
        <w:t xml:space="preserve"> Rev Allergy </w:t>
      </w:r>
      <w:proofErr w:type="spellStart"/>
      <w:r w:rsidRPr="00BA7E3C">
        <w:rPr>
          <w:rFonts w:ascii="Book Antiqua" w:eastAsia="Book Antiqua" w:hAnsi="Book Antiqua" w:cs="Book Antiqua"/>
          <w:i/>
          <w:iCs/>
          <w:color w:val="000000"/>
        </w:rPr>
        <w:t>Immunol</w:t>
      </w:r>
      <w:proofErr w:type="spellEnd"/>
      <w:r w:rsidRPr="00BA7E3C">
        <w:rPr>
          <w:rFonts w:ascii="Book Antiqua" w:eastAsia="Book Antiqua" w:hAnsi="Book Antiqua" w:cs="Book Antiqua"/>
          <w:color w:val="000000"/>
        </w:rPr>
        <w:t xml:space="preserve"> 2015; </w:t>
      </w:r>
      <w:r w:rsidRPr="00BA7E3C">
        <w:rPr>
          <w:rFonts w:ascii="Book Antiqua" w:eastAsia="Book Antiqua" w:hAnsi="Book Antiqua" w:cs="Book Antiqua"/>
          <w:b/>
          <w:bCs/>
          <w:color w:val="000000"/>
        </w:rPr>
        <w:t>48</w:t>
      </w:r>
      <w:r w:rsidRPr="00BA7E3C">
        <w:rPr>
          <w:rFonts w:ascii="Book Antiqua" w:eastAsia="Book Antiqua" w:hAnsi="Book Antiqua" w:cs="Book Antiqua"/>
          <w:color w:val="000000"/>
        </w:rPr>
        <w:t>: 192-197 [PMID: 24809534 DOI: 10.1007/s12016-014-8427-x]</w:t>
      </w:r>
    </w:p>
    <w:p w14:paraId="56642AD4" w14:textId="77777777" w:rsidR="00A77B3E" w:rsidRPr="00BA7E3C" w:rsidRDefault="002624AF">
      <w:pPr>
        <w:spacing w:line="360" w:lineRule="auto"/>
        <w:jc w:val="both"/>
      </w:pPr>
      <w:r w:rsidRPr="00BA7E3C">
        <w:rPr>
          <w:rFonts w:ascii="Book Antiqua" w:eastAsia="Book Antiqua" w:hAnsi="Book Antiqua" w:cs="Book Antiqua"/>
          <w:color w:val="000000"/>
        </w:rPr>
        <w:t xml:space="preserve">17 </w:t>
      </w:r>
      <w:proofErr w:type="spellStart"/>
      <w:r w:rsidRPr="00BA7E3C">
        <w:rPr>
          <w:rFonts w:ascii="Book Antiqua" w:eastAsia="Book Antiqua" w:hAnsi="Book Antiqua" w:cs="Book Antiqua"/>
          <w:b/>
          <w:bCs/>
          <w:color w:val="000000"/>
        </w:rPr>
        <w:t>Selmi</w:t>
      </w:r>
      <w:proofErr w:type="spellEnd"/>
      <w:r w:rsidRPr="00BA7E3C">
        <w:rPr>
          <w:rFonts w:ascii="Book Antiqua" w:eastAsia="Book Antiqua" w:hAnsi="Book Antiqua" w:cs="Book Antiqua"/>
          <w:b/>
          <w:bCs/>
          <w:color w:val="000000"/>
        </w:rPr>
        <w:t xml:space="preserve"> C</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Meroni</w:t>
      </w:r>
      <w:proofErr w:type="spellEnd"/>
      <w:r w:rsidRPr="00BA7E3C">
        <w:rPr>
          <w:rFonts w:ascii="Book Antiqua" w:eastAsia="Book Antiqua" w:hAnsi="Book Antiqua" w:cs="Book Antiqua"/>
          <w:color w:val="000000"/>
        </w:rPr>
        <w:t xml:space="preserve"> PL, Gershwin ME. Primary biliary cirrhosis and </w:t>
      </w:r>
      <w:proofErr w:type="spellStart"/>
      <w:r w:rsidRPr="00BA7E3C">
        <w:rPr>
          <w:rFonts w:ascii="Book Antiqua" w:eastAsia="Book Antiqua" w:hAnsi="Book Antiqua" w:cs="Book Antiqua"/>
          <w:color w:val="000000"/>
        </w:rPr>
        <w:t>Sjögren's</w:t>
      </w:r>
      <w:proofErr w:type="spellEnd"/>
      <w:r w:rsidRPr="00BA7E3C">
        <w:rPr>
          <w:rFonts w:ascii="Book Antiqua" w:eastAsia="Book Antiqua" w:hAnsi="Book Antiqua" w:cs="Book Antiqua"/>
          <w:color w:val="000000"/>
        </w:rPr>
        <w:t xml:space="preserve"> syndrome: autoimmune </w:t>
      </w:r>
      <w:proofErr w:type="spellStart"/>
      <w:r w:rsidRPr="00BA7E3C">
        <w:rPr>
          <w:rFonts w:ascii="Book Antiqua" w:eastAsia="Book Antiqua" w:hAnsi="Book Antiqua" w:cs="Book Antiqua"/>
          <w:color w:val="000000"/>
        </w:rPr>
        <w:t>epithelitis</w:t>
      </w:r>
      <w:proofErr w:type="spellEnd"/>
      <w:r w:rsidRPr="00BA7E3C">
        <w:rPr>
          <w:rFonts w:ascii="Book Antiqua" w:eastAsia="Book Antiqua" w:hAnsi="Book Antiqua" w:cs="Book Antiqua"/>
          <w:color w:val="000000"/>
        </w:rPr>
        <w:t xml:space="preserve">. </w:t>
      </w:r>
      <w:r w:rsidRPr="00BA7E3C">
        <w:rPr>
          <w:rFonts w:ascii="Book Antiqua" w:eastAsia="Book Antiqua" w:hAnsi="Book Antiqua" w:cs="Book Antiqua"/>
          <w:i/>
          <w:iCs/>
          <w:color w:val="000000"/>
        </w:rPr>
        <w:t xml:space="preserve">J </w:t>
      </w:r>
      <w:proofErr w:type="spellStart"/>
      <w:r w:rsidRPr="00BA7E3C">
        <w:rPr>
          <w:rFonts w:ascii="Book Antiqua" w:eastAsia="Book Antiqua" w:hAnsi="Book Antiqua" w:cs="Book Antiqua"/>
          <w:i/>
          <w:iCs/>
          <w:color w:val="000000"/>
        </w:rPr>
        <w:t>Autoimmun</w:t>
      </w:r>
      <w:proofErr w:type="spellEnd"/>
      <w:r w:rsidRPr="00BA7E3C">
        <w:rPr>
          <w:rFonts w:ascii="Book Antiqua" w:eastAsia="Book Antiqua" w:hAnsi="Book Antiqua" w:cs="Book Antiqua"/>
          <w:color w:val="000000"/>
        </w:rPr>
        <w:t xml:space="preserve"> 2012; </w:t>
      </w:r>
      <w:r w:rsidRPr="00BA7E3C">
        <w:rPr>
          <w:rFonts w:ascii="Book Antiqua" w:eastAsia="Book Antiqua" w:hAnsi="Book Antiqua" w:cs="Book Antiqua"/>
          <w:b/>
          <w:bCs/>
          <w:color w:val="000000"/>
        </w:rPr>
        <w:t>39</w:t>
      </w:r>
      <w:r w:rsidRPr="00BA7E3C">
        <w:rPr>
          <w:rFonts w:ascii="Book Antiqua" w:eastAsia="Book Antiqua" w:hAnsi="Book Antiqua" w:cs="Book Antiqua"/>
          <w:color w:val="000000"/>
        </w:rPr>
        <w:t>: 34-42 [PMID: 22178199 DOI: 10.1016/j.jaut.2011.11.005]</w:t>
      </w:r>
    </w:p>
    <w:p w14:paraId="5BCBE772" w14:textId="77777777" w:rsidR="00A77B3E" w:rsidRPr="00BA7E3C" w:rsidRDefault="002624AF">
      <w:pPr>
        <w:spacing w:line="360" w:lineRule="auto"/>
        <w:jc w:val="both"/>
      </w:pPr>
      <w:r w:rsidRPr="00BA7E3C">
        <w:rPr>
          <w:rFonts w:ascii="Book Antiqua" w:eastAsia="Book Antiqua" w:hAnsi="Book Antiqua" w:cs="Book Antiqua"/>
          <w:color w:val="000000"/>
        </w:rPr>
        <w:t xml:space="preserve">18 </w:t>
      </w:r>
      <w:proofErr w:type="spellStart"/>
      <w:r w:rsidRPr="00BA7E3C">
        <w:rPr>
          <w:rFonts w:ascii="Book Antiqua" w:eastAsia="Book Antiqua" w:hAnsi="Book Antiqua" w:cs="Book Antiqua"/>
          <w:b/>
          <w:bCs/>
          <w:color w:val="000000"/>
        </w:rPr>
        <w:t>Floreani</w:t>
      </w:r>
      <w:proofErr w:type="spellEnd"/>
      <w:r w:rsidRPr="00BA7E3C">
        <w:rPr>
          <w:rFonts w:ascii="Book Antiqua" w:eastAsia="Book Antiqua" w:hAnsi="Book Antiqua" w:cs="Book Antiqua"/>
          <w:b/>
          <w:bCs/>
          <w:color w:val="000000"/>
        </w:rPr>
        <w:t xml:space="preserve"> A</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Mangini</w:t>
      </w:r>
      <w:proofErr w:type="spellEnd"/>
      <w:r w:rsidRPr="00BA7E3C">
        <w:rPr>
          <w:rFonts w:ascii="Book Antiqua" w:eastAsia="Book Antiqua" w:hAnsi="Book Antiqua" w:cs="Book Antiqua"/>
          <w:color w:val="000000"/>
        </w:rPr>
        <w:t xml:space="preserve"> C, </w:t>
      </w:r>
      <w:proofErr w:type="spellStart"/>
      <w:r w:rsidRPr="00BA7E3C">
        <w:rPr>
          <w:rFonts w:ascii="Book Antiqua" w:eastAsia="Book Antiqua" w:hAnsi="Book Antiqua" w:cs="Book Antiqua"/>
          <w:color w:val="000000"/>
        </w:rPr>
        <w:t>Reig</w:t>
      </w:r>
      <w:proofErr w:type="spellEnd"/>
      <w:r w:rsidRPr="00BA7E3C">
        <w:rPr>
          <w:rFonts w:ascii="Book Antiqua" w:eastAsia="Book Antiqua" w:hAnsi="Book Antiqua" w:cs="Book Antiqua"/>
          <w:color w:val="000000"/>
        </w:rPr>
        <w:t xml:space="preserve"> A, </w:t>
      </w:r>
      <w:proofErr w:type="spellStart"/>
      <w:r w:rsidRPr="00BA7E3C">
        <w:rPr>
          <w:rFonts w:ascii="Book Antiqua" w:eastAsia="Book Antiqua" w:hAnsi="Book Antiqua" w:cs="Book Antiqua"/>
          <w:color w:val="000000"/>
        </w:rPr>
        <w:t>Franceschet</w:t>
      </w:r>
      <w:proofErr w:type="spellEnd"/>
      <w:r w:rsidRPr="00BA7E3C">
        <w:rPr>
          <w:rFonts w:ascii="Book Antiqua" w:eastAsia="Book Antiqua" w:hAnsi="Book Antiqua" w:cs="Book Antiqua"/>
          <w:color w:val="000000"/>
        </w:rPr>
        <w:t xml:space="preserve"> I, </w:t>
      </w:r>
      <w:proofErr w:type="spellStart"/>
      <w:r w:rsidRPr="00BA7E3C">
        <w:rPr>
          <w:rFonts w:ascii="Book Antiqua" w:eastAsia="Book Antiqua" w:hAnsi="Book Antiqua" w:cs="Book Antiqua"/>
          <w:color w:val="000000"/>
        </w:rPr>
        <w:t>Cazzagon</w:t>
      </w:r>
      <w:proofErr w:type="spellEnd"/>
      <w:r w:rsidRPr="00BA7E3C">
        <w:rPr>
          <w:rFonts w:ascii="Book Antiqua" w:eastAsia="Book Antiqua" w:hAnsi="Book Antiqua" w:cs="Book Antiqua"/>
          <w:color w:val="000000"/>
        </w:rPr>
        <w:t xml:space="preserve"> N, Perini L, </w:t>
      </w:r>
      <w:proofErr w:type="spellStart"/>
      <w:r w:rsidRPr="00BA7E3C">
        <w:rPr>
          <w:rFonts w:ascii="Book Antiqua" w:eastAsia="Book Antiqua" w:hAnsi="Book Antiqua" w:cs="Book Antiqua"/>
          <w:color w:val="000000"/>
        </w:rPr>
        <w:t>Caballería</w:t>
      </w:r>
      <w:proofErr w:type="spellEnd"/>
      <w:r w:rsidRPr="00BA7E3C">
        <w:rPr>
          <w:rFonts w:ascii="Book Antiqua" w:eastAsia="Book Antiqua" w:hAnsi="Book Antiqua" w:cs="Book Antiqua"/>
          <w:color w:val="000000"/>
        </w:rPr>
        <w:t xml:space="preserve"> L, </w:t>
      </w:r>
      <w:proofErr w:type="spellStart"/>
      <w:r w:rsidRPr="00BA7E3C">
        <w:rPr>
          <w:rFonts w:ascii="Book Antiqua" w:eastAsia="Book Antiqua" w:hAnsi="Book Antiqua" w:cs="Book Antiqua"/>
          <w:color w:val="000000"/>
        </w:rPr>
        <w:t>Cocchio</w:t>
      </w:r>
      <w:proofErr w:type="spellEnd"/>
      <w:r w:rsidRPr="00BA7E3C">
        <w:rPr>
          <w:rFonts w:ascii="Book Antiqua" w:eastAsia="Book Antiqua" w:hAnsi="Book Antiqua" w:cs="Book Antiqua"/>
          <w:color w:val="000000"/>
        </w:rPr>
        <w:t xml:space="preserve"> S, </w:t>
      </w:r>
      <w:proofErr w:type="spellStart"/>
      <w:r w:rsidRPr="00BA7E3C">
        <w:rPr>
          <w:rFonts w:ascii="Book Antiqua" w:eastAsia="Book Antiqua" w:hAnsi="Book Antiqua" w:cs="Book Antiqua"/>
          <w:color w:val="000000"/>
        </w:rPr>
        <w:t>Baldo</w:t>
      </w:r>
      <w:proofErr w:type="spellEnd"/>
      <w:r w:rsidRPr="00BA7E3C">
        <w:rPr>
          <w:rFonts w:ascii="Book Antiqua" w:eastAsia="Book Antiqua" w:hAnsi="Book Antiqua" w:cs="Book Antiqua"/>
          <w:color w:val="000000"/>
        </w:rPr>
        <w:t xml:space="preserve"> V, </w:t>
      </w:r>
      <w:proofErr w:type="spellStart"/>
      <w:r w:rsidRPr="00BA7E3C">
        <w:rPr>
          <w:rFonts w:ascii="Book Antiqua" w:eastAsia="Book Antiqua" w:hAnsi="Book Antiqua" w:cs="Book Antiqua"/>
          <w:color w:val="000000"/>
        </w:rPr>
        <w:t>Parés</w:t>
      </w:r>
      <w:proofErr w:type="spellEnd"/>
      <w:r w:rsidRPr="00BA7E3C">
        <w:rPr>
          <w:rFonts w:ascii="Book Antiqua" w:eastAsia="Book Antiqua" w:hAnsi="Book Antiqua" w:cs="Book Antiqua"/>
          <w:color w:val="000000"/>
        </w:rPr>
        <w:t xml:space="preserve"> A. Thyroid Dysfunction in Primary Biliary Cholangitis: A Comparative Study at Two European Centers. </w:t>
      </w:r>
      <w:r w:rsidRPr="00BA7E3C">
        <w:rPr>
          <w:rFonts w:ascii="Book Antiqua" w:eastAsia="Book Antiqua" w:hAnsi="Book Antiqua" w:cs="Book Antiqua"/>
          <w:i/>
          <w:iCs/>
          <w:color w:val="000000"/>
        </w:rPr>
        <w:t xml:space="preserve">Am J </w:t>
      </w:r>
      <w:proofErr w:type="spellStart"/>
      <w:r w:rsidRPr="00BA7E3C">
        <w:rPr>
          <w:rFonts w:ascii="Book Antiqua" w:eastAsia="Book Antiqua" w:hAnsi="Book Antiqua" w:cs="Book Antiqua"/>
          <w:i/>
          <w:iCs/>
          <w:color w:val="000000"/>
        </w:rPr>
        <w:t>Gastroenterol</w:t>
      </w:r>
      <w:proofErr w:type="spellEnd"/>
      <w:r w:rsidRPr="00BA7E3C">
        <w:rPr>
          <w:rFonts w:ascii="Book Antiqua" w:eastAsia="Book Antiqua" w:hAnsi="Book Antiqua" w:cs="Book Antiqua"/>
          <w:color w:val="000000"/>
        </w:rPr>
        <w:t xml:space="preserve"> 2017; </w:t>
      </w:r>
      <w:r w:rsidRPr="00BA7E3C">
        <w:rPr>
          <w:rFonts w:ascii="Book Antiqua" w:eastAsia="Book Antiqua" w:hAnsi="Book Antiqua" w:cs="Book Antiqua"/>
          <w:b/>
          <w:bCs/>
          <w:color w:val="000000"/>
        </w:rPr>
        <w:t>112</w:t>
      </w:r>
      <w:r w:rsidRPr="00BA7E3C">
        <w:rPr>
          <w:rFonts w:ascii="Book Antiqua" w:eastAsia="Book Antiqua" w:hAnsi="Book Antiqua" w:cs="Book Antiqua"/>
          <w:color w:val="000000"/>
        </w:rPr>
        <w:t>: 114-119 [PMID: 27779196 DOI: 10.1038/ajg.2016.479]</w:t>
      </w:r>
    </w:p>
    <w:p w14:paraId="387AF7DA" w14:textId="77777777" w:rsidR="00A77B3E" w:rsidRPr="00BA7E3C" w:rsidRDefault="002624AF">
      <w:pPr>
        <w:spacing w:line="360" w:lineRule="auto"/>
        <w:jc w:val="both"/>
      </w:pPr>
      <w:r w:rsidRPr="00BA7E3C">
        <w:rPr>
          <w:rFonts w:ascii="Book Antiqua" w:eastAsia="Book Antiqua" w:hAnsi="Book Antiqua" w:cs="Book Antiqua"/>
          <w:color w:val="000000"/>
        </w:rPr>
        <w:t xml:space="preserve">19 </w:t>
      </w:r>
      <w:proofErr w:type="spellStart"/>
      <w:r w:rsidRPr="00BA7E3C">
        <w:rPr>
          <w:rFonts w:ascii="Book Antiqua" w:eastAsia="Book Antiqua" w:hAnsi="Book Antiqua" w:cs="Book Antiqua"/>
          <w:b/>
          <w:bCs/>
          <w:color w:val="000000"/>
        </w:rPr>
        <w:t>Silveira</w:t>
      </w:r>
      <w:proofErr w:type="spellEnd"/>
      <w:r w:rsidRPr="00BA7E3C">
        <w:rPr>
          <w:rFonts w:ascii="Book Antiqua" w:eastAsia="Book Antiqua" w:hAnsi="Book Antiqua" w:cs="Book Antiqua"/>
          <w:b/>
          <w:bCs/>
          <w:color w:val="000000"/>
        </w:rPr>
        <w:t xml:space="preserve"> MG</w:t>
      </w:r>
      <w:r w:rsidRPr="00BA7E3C">
        <w:rPr>
          <w:rFonts w:ascii="Book Antiqua" w:eastAsia="Book Antiqua" w:hAnsi="Book Antiqua" w:cs="Book Antiqua"/>
          <w:color w:val="000000"/>
        </w:rPr>
        <w:t xml:space="preserve">, Mendes FD, Diehl NN, Enders FT, </w:t>
      </w:r>
      <w:proofErr w:type="spellStart"/>
      <w:r w:rsidRPr="00BA7E3C">
        <w:rPr>
          <w:rFonts w:ascii="Book Antiqua" w:eastAsia="Book Antiqua" w:hAnsi="Book Antiqua" w:cs="Book Antiqua"/>
          <w:color w:val="000000"/>
        </w:rPr>
        <w:t>Lindor</w:t>
      </w:r>
      <w:proofErr w:type="spellEnd"/>
      <w:r w:rsidRPr="00BA7E3C">
        <w:rPr>
          <w:rFonts w:ascii="Book Antiqua" w:eastAsia="Book Antiqua" w:hAnsi="Book Antiqua" w:cs="Book Antiqua"/>
          <w:color w:val="000000"/>
        </w:rPr>
        <w:t xml:space="preserve"> KD. </w:t>
      </w:r>
      <w:proofErr w:type="gramStart"/>
      <w:r w:rsidRPr="00BA7E3C">
        <w:rPr>
          <w:rFonts w:ascii="Book Antiqua" w:eastAsia="Book Antiqua" w:hAnsi="Book Antiqua" w:cs="Book Antiqua"/>
          <w:color w:val="000000"/>
        </w:rPr>
        <w:t xml:space="preserve">Thyroid dysfunction in primary biliary cirrhosis, primary </w:t>
      </w:r>
      <w:proofErr w:type="spellStart"/>
      <w:r w:rsidRPr="00BA7E3C">
        <w:rPr>
          <w:rFonts w:ascii="Book Antiqua" w:eastAsia="Book Antiqua" w:hAnsi="Book Antiqua" w:cs="Book Antiqua"/>
          <w:color w:val="000000"/>
        </w:rPr>
        <w:t>sclerosing</w:t>
      </w:r>
      <w:proofErr w:type="spellEnd"/>
      <w:r w:rsidRPr="00BA7E3C">
        <w:rPr>
          <w:rFonts w:ascii="Book Antiqua" w:eastAsia="Book Antiqua" w:hAnsi="Book Antiqua" w:cs="Book Antiqua"/>
          <w:color w:val="000000"/>
        </w:rPr>
        <w:t xml:space="preserve"> cholangitis and non-alcoholic fatty liver disease.</w:t>
      </w:r>
      <w:proofErr w:type="gramEnd"/>
      <w:r w:rsidRPr="00BA7E3C">
        <w:rPr>
          <w:rFonts w:ascii="Book Antiqua" w:eastAsia="Book Antiqua" w:hAnsi="Book Antiqua" w:cs="Book Antiqua"/>
          <w:color w:val="000000"/>
        </w:rPr>
        <w:t xml:space="preserve"> </w:t>
      </w:r>
      <w:r w:rsidRPr="00BA7E3C">
        <w:rPr>
          <w:rFonts w:ascii="Book Antiqua" w:eastAsia="Book Antiqua" w:hAnsi="Book Antiqua" w:cs="Book Antiqua"/>
          <w:i/>
          <w:iCs/>
          <w:color w:val="000000"/>
        </w:rPr>
        <w:t xml:space="preserve">Liver </w:t>
      </w:r>
      <w:proofErr w:type="spellStart"/>
      <w:r w:rsidRPr="00BA7E3C">
        <w:rPr>
          <w:rFonts w:ascii="Book Antiqua" w:eastAsia="Book Antiqua" w:hAnsi="Book Antiqua" w:cs="Book Antiqua"/>
          <w:i/>
          <w:iCs/>
          <w:color w:val="000000"/>
        </w:rPr>
        <w:t>Int</w:t>
      </w:r>
      <w:proofErr w:type="spellEnd"/>
      <w:r w:rsidRPr="00BA7E3C">
        <w:rPr>
          <w:rFonts w:ascii="Book Antiqua" w:eastAsia="Book Antiqua" w:hAnsi="Book Antiqua" w:cs="Book Antiqua"/>
          <w:color w:val="000000"/>
        </w:rPr>
        <w:t xml:space="preserve"> 2009; </w:t>
      </w:r>
      <w:r w:rsidRPr="00BA7E3C">
        <w:rPr>
          <w:rFonts w:ascii="Book Antiqua" w:eastAsia="Book Antiqua" w:hAnsi="Book Antiqua" w:cs="Book Antiqua"/>
          <w:b/>
          <w:bCs/>
          <w:color w:val="000000"/>
        </w:rPr>
        <w:t>29</w:t>
      </w:r>
      <w:r w:rsidRPr="00BA7E3C">
        <w:rPr>
          <w:rFonts w:ascii="Book Antiqua" w:eastAsia="Book Antiqua" w:hAnsi="Book Antiqua" w:cs="Book Antiqua"/>
          <w:color w:val="000000"/>
        </w:rPr>
        <w:t>: 1094-1100 [PMID: 19291181 DOI: 10.1111/j.1478-3231.2009.02003.x]</w:t>
      </w:r>
    </w:p>
    <w:p w14:paraId="60832E33" w14:textId="77777777" w:rsidR="00A77B3E" w:rsidRPr="00BA7E3C" w:rsidRDefault="002624AF">
      <w:pPr>
        <w:spacing w:line="360" w:lineRule="auto"/>
        <w:jc w:val="both"/>
      </w:pPr>
      <w:r w:rsidRPr="00BA7E3C">
        <w:rPr>
          <w:rFonts w:ascii="Book Antiqua" w:eastAsia="Book Antiqua" w:hAnsi="Book Antiqua" w:cs="Book Antiqua"/>
          <w:color w:val="000000"/>
        </w:rPr>
        <w:t xml:space="preserve">20 </w:t>
      </w:r>
      <w:r w:rsidRPr="00BA7E3C">
        <w:rPr>
          <w:rFonts w:ascii="Book Antiqua" w:eastAsia="Book Antiqua" w:hAnsi="Book Antiqua" w:cs="Book Antiqua"/>
          <w:b/>
          <w:bCs/>
          <w:color w:val="000000"/>
        </w:rPr>
        <w:t>Hu S</w:t>
      </w:r>
      <w:r w:rsidRPr="00BA7E3C">
        <w:rPr>
          <w:rFonts w:ascii="Book Antiqua" w:eastAsia="Book Antiqua" w:hAnsi="Book Antiqua" w:cs="Book Antiqua"/>
          <w:color w:val="000000"/>
        </w:rPr>
        <w:t xml:space="preserve">, Zhao F, Wang Q, Chen WX. The accuracy of the anti-mitochondrial antibody and the M2 subtype test for diagnosis of primary biliary cirrhosis: a meta-analysis. </w:t>
      </w:r>
      <w:proofErr w:type="spellStart"/>
      <w:r w:rsidRPr="00BA7E3C">
        <w:rPr>
          <w:rFonts w:ascii="Book Antiqua" w:eastAsia="Book Antiqua" w:hAnsi="Book Antiqua" w:cs="Book Antiqua"/>
          <w:i/>
          <w:iCs/>
          <w:color w:val="000000"/>
        </w:rPr>
        <w:t>Clin</w:t>
      </w:r>
      <w:proofErr w:type="spellEnd"/>
      <w:r w:rsidRPr="00BA7E3C">
        <w:rPr>
          <w:rFonts w:ascii="Book Antiqua" w:eastAsia="Book Antiqua" w:hAnsi="Book Antiqua" w:cs="Book Antiqua"/>
          <w:i/>
          <w:iCs/>
          <w:color w:val="000000"/>
        </w:rPr>
        <w:t xml:space="preserve"> </w:t>
      </w:r>
      <w:proofErr w:type="spellStart"/>
      <w:r w:rsidRPr="00BA7E3C">
        <w:rPr>
          <w:rFonts w:ascii="Book Antiqua" w:eastAsia="Book Antiqua" w:hAnsi="Book Antiqua" w:cs="Book Antiqua"/>
          <w:i/>
          <w:iCs/>
          <w:color w:val="000000"/>
        </w:rPr>
        <w:t>Chem</w:t>
      </w:r>
      <w:proofErr w:type="spellEnd"/>
      <w:r w:rsidRPr="00BA7E3C">
        <w:rPr>
          <w:rFonts w:ascii="Book Antiqua" w:eastAsia="Book Antiqua" w:hAnsi="Book Antiqua" w:cs="Book Antiqua"/>
          <w:i/>
          <w:iCs/>
          <w:color w:val="000000"/>
        </w:rPr>
        <w:t xml:space="preserve"> Lab Med</w:t>
      </w:r>
      <w:r w:rsidRPr="00BA7E3C">
        <w:rPr>
          <w:rFonts w:ascii="Book Antiqua" w:eastAsia="Book Antiqua" w:hAnsi="Book Antiqua" w:cs="Book Antiqua"/>
          <w:color w:val="000000"/>
        </w:rPr>
        <w:t xml:space="preserve"> 2014; </w:t>
      </w:r>
      <w:r w:rsidRPr="00BA7E3C">
        <w:rPr>
          <w:rFonts w:ascii="Book Antiqua" w:eastAsia="Book Antiqua" w:hAnsi="Book Antiqua" w:cs="Book Antiqua"/>
          <w:b/>
          <w:bCs/>
          <w:color w:val="000000"/>
        </w:rPr>
        <w:t>52</w:t>
      </w:r>
      <w:r w:rsidRPr="00BA7E3C">
        <w:rPr>
          <w:rFonts w:ascii="Book Antiqua" w:eastAsia="Book Antiqua" w:hAnsi="Book Antiqua" w:cs="Book Antiqua"/>
          <w:color w:val="000000"/>
        </w:rPr>
        <w:t>: 1533-1542 [PMID: 24501161 DOI: 10.1515/cclm-2013-0926]</w:t>
      </w:r>
    </w:p>
    <w:p w14:paraId="239049B9" w14:textId="77777777" w:rsidR="00A77B3E" w:rsidRPr="00BA7E3C" w:rsidRDefault="002624AF">
      <w:pPr>
        <w:spacing w:line="360" w:lineRule="auto"/>
        <w:jc w:val="both"/>
      </w:pPr>
      <w:r w:rsidRPr="00BA7E3C">
        <w:rPr>
          <w:rFonts w:ascii="Book Antiqua" w:eastAsia="Book Antiqua" w:hAnsi="Book Antiqua" w:cs="Book Antiqua"/>
          <w:color w:val="000000"/>
        </w:rPr>
        <w:lastRenderedPageBreak/>
        <w:t xml:space="preserve">21 </w:t>
      </w:r>
      <w:r w:rsidRPr="00BA7E3C">
        <w:rPr>
          <w:rFonts w:ascii="Book Antiqua" w:eastAsia="Book Antiqua" w:hAnsi="Book Antiqua" w:cs="Book Antiqua"/>
          <w:b/>
          <w:bCs/>
          <w:color w:val="000000"/>
        </w:rPr>
        <w:t>Zhang Q</w:t>
      </w:r>
      <w:r w:rsidRPr="00BA7E3C">
        <w:rPr>
          <w:rFonts w:ascii="Book Antiqua" w:eastAsia="Book Antiqua" w:hAnsi="Book Antiqua" w:cs="Book Antiqua"/>
          <w:color w:val="000000"/>
        </w:rPr>
        <w:t xml:space="preserve">, Liu Z, Wu S, </w:t>
      </w:r>
      <w:proofErr w:type="spellStart"/>
      <w:r w:rsidRPr="00BA7E3C">
        <w:rPr>
          <w:rFonts w:ascii="Book Antiqua" w:eastAsia="Book Antiqua" w:hAnsi="Book Antiqua" w:cs="Book Antiqua"/>
          <w:color w:val="000000"/>
        </w:rPr>
        <w:t>Duan</w:t>
      </w:r>
      <w:proofErr w:type="spellEnd"/>
      <w:r w:rsidRPr="00BA7E3C">
        <w:rPr>
          <w:rFonts w:ascii="Book Antiqua" w:eastAsia="Book Antiqua" w:hAnsi="Book Antiqua" w:cs="Book Antiqua"/>
          <w:color w:val="000000"/>
        </w:rPr>
        <w:t xml:space="preserve"> W, Chen S, </w:t>
      </w:r>
      <w:proofErr w:type="spellStart"/>
      <w:r w:rsidRPr="00BA7E3C">
        <w:rPr>
          <w:rFonts w:ascii="Book Antiqua" w:eastAsia="Book Antiqua" w:hAnsi="Book Antiqua" w:cs="Book Antiqua"/>
          <w:color w:val="000000"/>
        </w:rPr>
        <w:t>Ou</w:t>
      </w:r>
      <w:proofErr w:type="spellEnd"/>
      <w:r w:rsidRPr="00BA7E3C">
        <w:rPr>
          <w:rFonts w:ascii="Book Antiqua" w:eastAsia="Book Antiqua" w:hAnsi="Book Antiqua" w:cs="Book Antiqua"/>
          <w:color w:val="000000"/>
        </w:rPr>
        <w:t xml:space="preserve"> X, You H, Kong Y, </w:t>
      </w:r>
      <w:proofErr w:type="spellStart"/>
      <w:r w:rsidRPr="00BA7E3C">
        <w:rPr>
          <w:rFonts w:ascii="Book Antiqua" w:eastAsia="Book Antiqua" w:hAnsi="Book Antiqua" w:cs="Book Antiqua"/>
          <w:color w:val="000000"/>
        </w:rPr>
        <w:t>Jia</w:t>
      </w:r>
      <w:proofErr w:type="spellEnd"/>
      <w:r w:rsidRPr="00BA7E3C">
        <w:rPr>
          <w:rFonts w:ascii="Book Antiqua" w:eastAsia="Book Antiqua" w:hAnsi="Book Antiqua" w:cs="Book Antiqua"/>
          <w:color w:val="000000"/>
        </w:rPr>
        <w:t xml:space="preserve"> J. Meta-Analysis of Antinuclear Antibodies in the Diagnosis of </w:t>
      </w:r>
      <w:proofErr w:type="spellStart"/>
      <w:r w:rsidRPr="00BA7E3C">
        <w:rPr>
          <w:rFonts w:ascii="Book Antiqua" w:eastAsia="Book Antiqua" w:hAnsi="Book Antiqua" w:cs="Book Antiqua"/>
          <w:color w:val="000000"/>
        </w:rPr>
        <w:t>Antimitochondrial</w:t>
      </w:r>
      <w:proofErr w:type="spellEnd"/>
      <w:r w:rsidRPr="00BA7E3C">
        <w:rPr>
          <w:rFonts w:ascii="Book Antiqua" w:eastAsia="Book Antiqua" w:hAnsi="Book Antiqua" w:cs="Book Antiqua"/>
          <w:color w:val="000000"/>
        </w:rPr>
        <w:t xml:space="preserve"> Antibody-Negative Primary Biliary Cholangitis. </w:t>
      </w:r>
      <w:proofErr w:type="spellStart"/>
      <w:r w:rsidRPr="00BA7E3C">
        <w:rPr>
          <w:rFonts w:ascii="Book Antiqua" w:eastAsia="Book Antiqua" w:hAnsi="Book Antiqua" w:cs="Book Antiqua"/>
          <w:i/>
          <w:iCs/>
          <w:color w:val="000000"/>
        </w:rPr>
        <w:t>Gastroenterol</w:t>
      </w:r>
      <w:proofErr w:type="spellEnd"/>
      <w:r w:rsidRPr="00BA7E3C">
        <w:rPr>
          <w:rFonts w:ascii="Book Antiqua" w:eastAsia="Book Antiqua" w:hAnsi="Book Antiqua" w:cs="Book Antiqua"/>
          <w:i/>
          <w:iCs/>
          <w:color w:val="000000"/>
        </w:rPr>
        <w:t xml:space="preserve"> Res </w:t>
      </w:r>
      <w:proofErr w:type="spellStart"/>
      <w:r w:rsidRPr="00BA7E3C">
        <w:rPr>
          <w:rFonts w:ascii="Book Antiqua" w:eastAsia="Book Antiqua" w:hAnsi="Book Antiqua" w:cs="Book Antiqua"/>
          <w:i/>
          <w:iCs/>
          <w:color w:val="000000"/>
        </w:rPr>
        <w:t>Pract</w:t>
      </w:r>
      <w:proofErr w:type="spellEnd"/>
      <w:r w:rsidRPr="00BA7E3C">
        <w:rPr>
          <w:rFonts w:ascii="Book Antiqua" w:eastAsia="Book Antiqua" w:hAnsi="Book Antiqua" w:cs="Book Antiqua"/>
          <w:color w:val="000000"/>
        </w:rPr>
        <w:t xml:space="preserve"> 2019; </w:t>
      </w:r>
      <w:r w:rsidRPr="00BA7E3C">
        <w:rPr>
          <w:rFonts w:ascii="Book Antiqua" w:eastAsia="Book Antiqua" w:hAnsi="Book Antiqua" w:cs="Book Antiqua"/>
          <w:b/>
          <w:bCs/>
          <w:color w:val="000000"/>
        </w:rPr>
        <w:t>2019</w:t>
      </w:r>
      <w:r w:rsidRPr="00BA7E3C">
        <w:rPr>
          <w:rFonts w:ascii="Book Antiqua" w:eastAsia="Book Antiqua" w:hAnsi="Book Antiqua" w:cs="Book Antiqua"/>
          <w:color w:val="000000"/>
        </w:rPr>
        <w:t>: 8959103 [PMID: 31281353 DOI: 10.1155/2019/8959103]</w:t>
      </w:r>
    </w:p>
    <w:p w14:paraId="716906F6" w14:textId="5EB5E24A" w:rsidR="00A77B3E" w:rsidRPr="00BA7E3C" w:rsidRDefault="002624AF">
      <w:pPr>
        <w:spacing w:line="360" w:lineRule="auto"/>
        <w:jc w:val="both"/>
        <w:rPr>
          <w:rFonts w:ascii="Book Antiqua" w:eastAsia="Book Antiqua" w:hAnsi="Book Antiqua" w:cs="Book Antiqua"/>
          <w:color w:val="000000"/>
        </w:rPr>
      </w:pPr>
      <w:proofErr w:type="gramStart"/>
      <w:r w:rsidRPr="00BA7E3C">
        <w:rPr>
          <w:rFonts w:ascii="Book Antiqua" w:eastAsia="Book Antiqua" w:hAnsi="Book Antiqua" w:cs="Book Antiqua"/>
          <w:color w:val="000000"/>
        </w:rPr>
        <w:t xml:space="preserve">22 </w:t>
      </w:r>
      <w:proofErr w:type="spellStart"/>
      <w:r w:rsidRPr="00BA7E3C">
        <w:rPr>
          <w:rFonts w:ascii="Book Antiqua" w:eastAsia="Book Antiqua" w:hAnsi="Book Antiqua" w:cs="Book Antiqua"/>
          <w:b/>
          <w:bCs/>
          <w:color w:val="000000"/>
        </w:rPr>
        <w:t>Juliusson</w:t>
      </w:r>
      <w:proofErr w:type="spellEnd"/>
      <w:r w:rsidRPr="00BA7E3C">
        <w:rPr>
          <w:rFonts w:ascii="Book Antiqua" w:eastAsia="Book Antiqua" w:hAnsi="Book Antiqua" w:cs="Book Antiqua"/>
          <w:b/>
          <w:bCs/>
          <w:color w:val="000000"/>
        </w:rPr>
        <w:t xml:space="preserve"> G</w:t>
      </w:r>
      <w:r w:rsidRPr="00BA7E3C">
        <w:rPr>
          <w:rFonts w:ascii="Book Antiqua" w:eastAsia="Book Antiqua" w:hAnsi="Book Antiqua" w:cs="Book Antiqua"/>
          <w:color w:val="000000"/>
        </w:rPr>
        <w:t xml:space="preserve">, Imam M, </w:t>
      </w:r>
      <w:proofErr w:type="spellStart"/>
      <w:r w:rsidRPr="00BA7E3C">
        <w:rPr>
          <w:rFonts w:ascii="Book Antiqua" w:eastAsia="Book Antiqua" w:hAnsi="Book Antiqua" w:cs="Book Antiqua"/>
          <w:color w:val="000000"/>
        </w:rPr>
        <w:t>Björnsson</w:t>
      </w:r>
      <w:proofErr w:type="spellEnd"/>
      <w:r w:rsidRPr="00BA7E3C">
        <w:rPr>
          <w:rFonts w:ascii="Book Antiqua" w:eastAsia="Book Antiqua" w:hAnsi="Book Antiqua" w:cs="Book Antiqua"/>
          <w:color w:val="000000"/>
        </w:rPr>
        <w:t xml:space="preserve"> ES, </w:t>
      </w:r>
      <w:proofErr w:type="spellStart"/>
      <w:r w:rsidRPr="00BA7E3C">
        <w:rPr>
          <w:rFonts w:ascii="Book Antiqua" w:eastAsia="Book Antiqua" w:hAnsi="Book Antiqua" w:cs="Book Antiqua"/>
          <w:color w:val="000000"/>
        </w:rPr>
        <w:t>Talwalkar</w:t>
      </w:r>
      <w:proofErr w:type="spellEnd"/>
      <w:r w:rsidRPr="00BA7E3C">
        <w:rPr>
          <w:rFonts w:ascii="Book Antiqua" w:eastAsia="Book Antiqua" w:hAnsi="Book Antiqua" w:cs="Book Antiqua"/>
          <w:color w:val="000000"/>
        </w:rPr>
        <w:t xml:space="preserve"> JA, </w:t>
      </w:r>
      <w:proofErr w:type="spellStart"/>
      <w:r w:rsidRPr="00BA7E3C">
        <w:rPr>
          <w:rFonts w:ascii="Book Antiqua" w:eastAsia="Book Antiqua" w:hAnsi="Book Antiqua" w:cs="Book Antiqua"/>
          <w:color w:val="000000"/>
        </w:rPr>
        <w:t>Lindor</w:t>
      </w:r>
      <w:proofErr w:type="spellEnd"/>
      <w:r w:rsidRPr="00BA7E3C">
        <w:rPr>
          <w:rFonts w:ascii="Book Antiqua" w:eastAsia="Book Antiqua" w:hAnsi="Book Antiqua" w:cs="Book Antiqua"/>
          <w:color w:val="000000"/>
        </w:rPr>
        <w:t xml:space="preserve"> KD.</w:t>
      </w:r>
      <w:proofErr w:type="gramEnd"/>
      <w:r w:rsidRPr="00BA7E3C">
        <w:rPr>
          <w:rFonts w:ascii="Book Antiqua" w:eastAsia="Book Antiqua" w:hAnsi="Book Antiqua" w:cs="Book Antiqua"/>
          <w:color w:val="000000"/>
        </w:rPr>
        <w:t xml:space="preserve"> Long-term outcomes in </w:t>
      </w:r>
      <w:proofErr w:type="spellStart"/>
      <w:r w:rsidRPr="00BA7E3C">
        <w:rPr>
          <w:rFonts w:ascii="Book Antiqua" w:eastAsia="Book Antiqua" w:hAnsi="Book Antiqua" w:cs="Book Antiqua"/>
          <w:color w:val="000000"/>
        </w:rPr>
        <w:t>antimitochondrial</w:t>
      </w:r>
      <w:proofErr w:type="spellEnd"/>
      <w:r w:rsidRPr="00BA7E3C">
        <w:rPr>
          <w:rFonts w:ascii="Book Antiqua" w:eastAsia="Book Antiqua" w:hAnsi="Book Antiqua" w:cs="Book Antiqua"/>
          <w:color w:val="000000"/>
        </w:rPr>
        <w:t xml:space="preserve"> antibody negative primary biliary cirrhosis. </w:t>
      </w:r>
      <w:proofErr w:type="spellStart"/>
      <w:r w:rsidRPr="00BA7E3C">
        <w:rPr>
          <w:rFonts w:ascii="Book Antiqua" w:eastAsia="Book Antiqua" w:hAnsi="Book Antiqua" w:cs="Book Antiqua"/>
          <w:i/>
          <w:iCs/>
          <w:color w:val="000000"/>
        </w:rPr>
        <w:t>Scand</w:t>
      </w:r>
      <w:proofErr w:type="spellEnd"/>
      <w:r w:rsidRPr="00BA7E3C">
        <w:rPr>
          <w:rFonts w:ascii="Book Antiqua" w:eastAsia="Book Antiqua" w:hAnsi="Book Antiqua" w:cs="Book Antiqua"/>
          <w:i/>
          <w:iCs/>
          <w:color w:val="000000"/>
        </w:rPr>
        <w:t xml:space="preserve"> J </w:t>
      </w:r>
      <w:proofErr w:type="spellStart"/>
      <w:r w:rsidRPr="00BA7E3C">
        <w:rPr>
          <w:rFonts w:ascii="Book Antiqua" w:eastAsia="Book Antiqua" w:hAnsi="Book Antiqua" w:cs="Book Antiqua"/>
          <w:i/>
          <w:iCs/>
          <w:color w:val="000000"/>
        </w:rPr>
        <w:t>Gastroenterol</w:t>
      </w:r>
      <w:proofErr w:type="spellEnd"/>
      <w:r w:rsidRPr="00BA7E3C">
        <w:rPr>
          <w:rFonts w:ascii="Book Antiqua" w:eastAsia="Book Antiqua" w:hAnsi="Book Antiqua" w:cs="Book Antiqua"/>
          <w:color w:val="000000"/>
        </w:rPr>
        <w:t xml:space="preserve"> 2016; </w:t>
      </w:r>
      <w:r w:rsidRPr="00BA7E3C">
        <w:rPr>
          <w:rFonts w:ascii="Book Antiqua" w:eastAsia="Book Antiqua" w:hAnsi="Book Antiqua" w:cs="Book Antiqua"/>
          <w:b/>
          <w:bCs/>
          <w:color w:val="000000"/>
        </w:rPr>
        <w:t>51</w:t>
      </w:r>
      <w:r w:rsidRPr="00BA7E3C">
        <w:rPr>
          <w:rFonts w:ascii="Book Antiqua" w:eastAsia="Book Antiqua" w:hAnsi="Book Antiqua" w:cs="Book Antiqua"/>
          <w:color w:val="000000"/>
        </w:rPr>
        <w:t>: 745-752 [PMID: 26776319 DOI: 10.3109/00365521.2015.1132337]</w:t>
      </w:r>
    </w:p>
    <w:p w14:paraId="02B7130B" w14:textId="0466BA40" w:rsidR="00490251" w:rsidRPr="00BA7E3C" w:rsidRDefault="00490251">
      <w:pPr>
        <w:spacing w:line="360" w:lineRule="auto"/>
        <w:jc w:val="both"/>
        <w:rPr>
          <w:rFonts w:ascii="Book Antiqua" w:hAnsi="Book Antiqua" w:cs="Book Antiqua"/>
          <w:color w:val="000000"/>
          <w:lang w:eastAsia="zh-CN"/>
        </w:rPr>
      </w:pPr>
      <w:r w:rsidRPr="00BA7E3C">
        <w:rPr>
          <w:rFonts w:ascii="Book Antiqua" w:hAnsi="Book Antiqua" w:cs="Book Antiqua"/>
          <w:color w:val="000000"/>
          <w:lang w:eastAsia="zh-CN"/>
        </w:rPr>
        <w:t xml:space="preserve">23 </w:t>
      </w:r>
      <w:r w:rsidRPr="00BA7E3C">
        <w:rPr>
          <w:rFonts w:ascii="Book Antiqua" w:hAnsi="Book Antiqua" w:cs="Book Antiqua"/>
          <w:b/>
          <w:bCs/>
          <w:color w:val="000000"/>
          <w:lang w:eastAsia="zh-CN"/>
        </w:rPr>
        <w:t>Chuang YH</w:t>
      </w:r>
      <w:r w:rsidRPr="00BA7E3C">
        <w:rPr>
          <w:rFonts w:ascii="Book Antiqua" w:hAnsi="Book Antiqua" w:cs="Book Antiqua"/>
          <w:color w:val="000000"/>
          <w:lang w:eastAsia="zh-CN"/>
        </w:rPr>
        <w:t xml:space="preserve">, </w:t>
      </w:r>
      <w:proofErr w:type="spellStart"/>
      <w:proofErr w:type="gramStart"/>
      <w:r w:rsidRPr="00BA7E3C">
        <w:rPr>
          <w:rFonts w:ascii="Book Antiqua" w:hAnsi="Book Antiqua" w:cs="Book Antiqua"/>
          <w:color w:val="000000"/>
          <w:lang w:eastAsia="zh-CN"/>
        </w:rPr>
        <w:t>Lan</w:t>
      </w:r>
      <w:proofErr w:type="spellEnd"/>
      <w:proofErr w:type="gramEnd"/>
      <w:r w:rsidRPr="00BA7E3C">
        <w:rPr>
          <w:rFonts w:ascii="Book Antiqua" w:hAnsi="Book Antiqua" w:cs="Book Antiqua"/>
          <w:color w:val="000000"/>
          <w:lang w:eastAsia="zh-CN"/>
        </w:rPr>
        <w:t xml:space="preserve"> RY, Gershwin ME. </w:t>
      </w:r>
      <w:proofErr w:type="gramStart"/>
      <w:r w:rsidRPr="00BA7E3C">
        <w:rPr>
          <w:rFonts w:ascii="Book Antiqua" w:hAnsi="Book Antiqua" w:cs="Book Antiqua"/>
          <w:color w:val="000000"/>
          <w:lang w:eastAsia="zh-CN"/>
        </w:rPr>
        <w:t>The immunopathology of human biliary cell epithelium.</w:t>
      </w:r>
      <w:proofErr w:type="gramEnd"/>
      <w:r w:rsidRPr="00BA7E3C">
        <w:rPr>
          <w:rFonts w:ascii="Book Antiqua" w:hAnsi="Book Antiqua" w:cs="Book Antiqua"/>
          <w:color w:val="000000"/>
          <w:lang w:eastAsia="zh-CN"/>
        </w:rPr>
        <w:t xml:space="preserve"> </w:t>
      </w:r>
      <w:proofErr w:type="spellStart"/>
      <w:r w:rsidRPr="00BA7E3C">
        <w:rPr>
          <w:rFonts w:ascii="Book Antiqua" w:hAnsi="Book Antiqua" w:cs="Book Antiqua"/>
          <w:i/>
          <w:iCs/>
          <w:color w:val="000000"/>
          <w:lang w:eastAsia="zh-CN"/>
        </w:rPr>
        <w:t>Semin</w:t>
      </w:r>
      <w:proofErr w:type="spellEnd"/>
      <w:r w:rsidRPr="00BA7E3C">
        <w:rPr>
          <w:rFonts w:ascii="Book Antiqua" w:hAnsi="Book Antiqua" w:cs="Book Antiqua"/>
          <w:i/>
          <w:iCs/>
          <w:color w:val="000000"/>
          <w:lang w:eastAsia="zh-CN"/>
        </w:rPr>
        <w:t xml:space="preserve"> </w:t>
      </w:r>
      <w:proofErr w:type="spellStart"/>
      <w:r w:rsidRPr="00BA7E3C">
        <w:rPr>
          <w:rFonts w:ascii="Book Antiqua" w:hAnsi="Book Antiqua" w:cs="Book Antiqua"/>
          <w:i/>
          <w:iCs/>
          <w:color w:val="000000"/>
          <w:lang w:eastAsia="zh-CN"/>
        </w:rPr>
        <w:t>Immunopathol</w:t>
      </w:r>
      <w:proofErr w:type="spellEnd"/>
      <w:r w:rsidRPr="00BA7E3C">
        <w:rPr>
          <w:rFonts w:ascii="Book Antiqua" w:hAnsi="Book Antiqua" w:cs="Book Antiqua"/>
          <w:color w:val="000000"/>
          <w:lang w:eastAsia="zh-CN"/>
        </w:rPr>
        <w:t xml:space="preserve"> 2009; </w:t>
      </w:r>
      <w:r w:rsidRPr="00BA7E3C">
        <w:rPr>
          <w:rFonts w:ascii="Book Antiqua" w:hAnsi="Book Antiqua" w:cs="Book Antiqua"/>
          <w:b/>
          <w:bCs/>
          <w:color w:val="000000"/>
          <w:lang w:eastAsia="zh-CN"/>
        </w:rPr>
        <w:t>31</w:t>
      </w:r>
      <w:r w:rsidRPr="00BA7E3C">
        <w:rPr>
          <w:rFonts w:ascii="Book Antiqua" w:hAnsi="Book Antiqua" w:cs="Book Antiqua"/>
          <w:color w:val="000000"/>
          <w:lang w:eastAsia="zh-CN"/>
        </w:rPr>
        <w:t>: 323-</w:t>
      </w:r>
      <w:r w:rsidR="004D2718" w:rsidRPr="00BA7E3C">
        <w:rPr>
          <w:rFonts w:ascii="Book Antiqua" w:hAnsi="Book Antiqua" w:cs="Book Antiqua"/>
          <w:color w:val="000000"/>
          <w:lang w:eastAsia="zh-CN"/>
        </w:rPr>
        <w:t>3</w:t>
      </w:r>
      <w:r w:rsidRPr="00BA7E3C">
        <w:rPr>
          <w:rFonts w:ascii="Book Antiqua" w:hAnsi="Book Antiqua" w:cs="Book Antiqua"/>
          <w:color w:val="000000"/>
          <w:lang w:eastAsia="zh-CN"/>
        </w:rPr>
        <w:t>31 [PMID: 19533127 DOI: 10.1007/s00281-009-0172-5]</w:t>
      </w:r>
    </w:p>
    <w:p w14:paraId="00457A4D" w14:textId="6FF80BDA" w:rsidR="00490251" w:rsidRPr="00BA7E3C" w:rsidRDefault="00490251">
      <w:pPr>
        <w:spacing w:line="360" w:lineRule="auto"/>
        <w:jc w:val="both"/>
        <w:rPr>
          <w:lang w:eastAsia="zh-CN"/>
        </w:rPr>
      </w:pPr>
      <w:r w:rsidRPr="00BA7E3C">
        <w:rPr>
          <w:rFonts w:ascii="Book Antiqua" w:hAnsi="Book Antiqua" w:cs="Book Antiqua"/>
          <w:color w:val="000000"/>
          <w:lang w:eastAsia="zh-CN"/>
        </w:rPr>
        <w:t xml:space="preserve">24 </w:t>
      </w:r>
      <w:proofErr w:type="spellStart"/>
      <w:r w:rsidRPr="00BA7E3C">
        <w:rPr>
          <w:rFonts w:ascii="Book Antiqua" w:hAnsi="Book Antiqua" w:cs="Book Antiqua"/>
          <w:b/>
          <w:bCs/>
          <w:color w:val="000000"/>
          <w:lang w:eastAsia="zh-CN"/>
        </w:rPr>
        <w:t>Arrieta-Bolaños</w:t>
      </w:r>
      <w:proofErr w:type="spellEnd"/>
      <w:r w:rsidRPr="00BA7E3C">
        <w:rPr>
          <w:rFonts w:ascii="Book Antiqua" w:hAnsi="Book Antiqua" w:cs="Book Antiqua"/>
          <w:b/>
          <w:bCs/>
          <w:color w:val="000000"/>
          <w:lang w:eastAsia="zh-CN"/>
        </w:rPr>
        <w:t xml:space="preserve"> E</w:t>
      </w:r>
      <w:r w:rsidRPr="00BA7E3C">
        <w:rPr>
          <w:rFonts w:ascii="Book Antiqua" w:hAnsi="Book Antiqua" w:cs="Book Antiqua"/>
          <w:color w:val="000000"/>
          <w:lang w:eastAsia="zh-CN"/>
        </w:rPr>
        <w:t xml:space="preserve">, Madrigal JA, Shaw BE. Human leukocyte antigen profiles of </w:t>
      </w:r>
      <w:proofErr w:type="spellStart"/>
      <w:proofErr w:type="gramStart"/>
      <w:r w:rsidRPr="00BA7E3C">
        <w:rPr>
          <w:rFonts w:ascii="Book Antiqua" w:hAnsi="Book Antiqua" w:cs="Book Antiqua"/>
          <w:color w:val="000000"/>
          <w:lang w:eastAsia="zh-CN"/>
        </w:rPr>
        <w:t>latin</w:t>
      </w:r>
      <w:proofErr w:type="spellEnd"/>
      <w:r w:rsidRPr="00BA7E3C">
        <w:rPr>
          <w:rFonts w:ascii="Book Antiqua" w:hAnsi="Book Antiqua" w:cs="Book Antiqua"/>
          <w:color w:val="000000"/>
          <w:lang w:eastAsia="zh-CN"/>
        </w:rPr>
        <w:t xml:space="preserve"> </w:t>
      </w:r>
      <w:proofErr w:type="spellStart"/>
      <w:r w:rsidRPr="00BA7E3C">
        <w:rPr>
          <w:rFonts w:ascii="Book Antiqua" w:hAnsi="Book Antiqua" w:cs="Book Antiqua"/>
          <w:color w:val="000000"/>
          <w:lang w:eastAsia="zh-CN"/>
        </w:rPr>
        <w:t>american</w:t>
      </w:r>
      <w:proofErr w:type="spellEnd"/>
      <w:proofErr w:type="gramEnd"/>
      <w:r w:rsidRPr="00BA7E3C">
        <w:rPr>
          <w:rFonts w:ascii="Book Antiqua" w:hAnsi="Book Antiqua" w:cs="Book Antiqua"/>
          <w:color w:val="000000"/>
          <w:lang w:eastAsia="zh-CN"/>
        </w:rPr>
        <w:t xml:space="preserve"> populations: differential admixture and its potential impact on hematopoietic stem cell transplantation. </w:t>
      </w:r>
      <w:r w:rsidRPr="00BA7E3C">
        <w:rPr>
          <w:rFonts w:ascii="Book Antiqua" w:hAnsi="Book Antiqua" w:cs="Book Antiqua"/>
          <w:i/>
          <w:iCs/>
          <w:color w:val="000000"/>
          <w:lang w:eastAsia="zh-CN"/>
        </w:rPr>
        <w:t>Bone Marrow Res</w:t>
      </w:r>
      <w:r w:rsidRPr="00BA7E3C">
        <w:rPr>
          <w:rFonts w:ascii="Book Antiqua" w:hAnsi="Book Antiqua" w:cs="Book Antiqua"/>
          <w:color w:val="000000"/>
          <w:lang w:eastAsia="zh-CN"/>
        </w:rPr>
        <w:t xml:space="preserve"> 2012; </w:t>
      </w:r>
      <w:r w:rsidRPr="00BA7E3C">
        <w:rPr>
          <w:rFonts w:ascii="Book Antiqua" w:hAnsi="Book Antiqua" w:cs="Book Antiqua"/>
          <w:b/>
          <w:bCs/>
          <w:color w:val="000000"/>
          <w:lang w:eastAsia="zh-CN"/>
        </w:rPr>
        <w:t>2012</w:t>
      </w:r>
      <w:r w:rsidRPr="00BA7E3C">
        <w:rPr>
          <w:rFonts w:ascii="Book Antiqua" w:hAnsi="Book Antiqua" w:cs="Book Antiqua"/>
          <w:color w:val="000000"/>
          <w:lang w:eastAsia="zh-CN"/>
        </w:rPr>
        <w:t>: 136087 [PMID: 23213535 DOI: 10.1155/2012/136087]</w:t>
      </w:r>
    </w:p>
    <w:p w14:paraId="653CF384" w14:textId="2B01367D" w:rsidR="00A77B3E" w:rsidRPr="00BA7E3C" w:rsidRDefault="00490251">
      <w:pPr>
        <w:spacing w:line="360" w:lineRule="auto"/>
        <w:jc w:val="both"/>
      </w:pPr>
      <w:r w:rsidRPr="00BA7E3C">
        <w:rPr>
          <w:rFonts w:ascii="Book Antiqua" w:eastAsia="Book Antiqua" w:hAnsi="Book Antiqua" w:cs="Book Antiqua"/>
          <w:color w:val="000000"/>
        </w:rPr>
        <w:t xml:space="preserve">25 </w:t>
      </w:r>
      <w:r w:rsidR="002624AF" w:rsidRPr="00BA7E3C">
        <w:rPr>
          <w:rFonts w:ascii="Book Antiqua" w:eastAsia="Book Antiqua" w:hAnsi="Book Antiqua" w:cs="Book Antiqua"/>
          <w:b/>
          <w:bCs/>
          <w:color w:val="000000"/>
        </w:rPr>
        <w:t>Levy C</w:t>
      </w:r>
      <w:r w:rsidR="002624AF" w:rsidRPr="00BA7E3C">
        <w:rPr>
          <w:rFonts w:ascii="Book Antiqua" w:eastAsia="Book Antiqua" w:hAnsi="Book Antiqua" w:cs="Book Antiqua"/>
          <w:color w:val="000000"/>
        </w:rPr>
        <w:t xml:space="preserve">, </w:t>
      </w:r>
      <w:proofErr w:type="spellStart"/>
      <w:r w:rsidR="002624AF" w:rsidRPr="00BA7E3C">
        <w:rPr>
          <w:rFonts w:ascii="Book Antiqua" w:eastAsia="Book Antiqua" w:hAnsi="Book Antiqua" w:cs="Book Antiqua"/>
          <w:color w:val="000000"/>
        </w:rPr>
        <w:t>Naik</w:t>
      </w:r>
      <w:proofErr w:type="spellEnd"/>
      <w:r w:rsidR="002624AF" w:rsidRPr="00BA7E3C">
        <w:rPr>
          <w:rFonts w:ascii="Book Antiqua" w:eastAsia="Book Antiqua" w:hAnsi="Book Antiqua" w:cs="Book Antiqua"/>
          <w:color w:val="000000"/>
        </w:rPr>
        <w:t xml:space="preserve"> J, Giordano C, </w:t>
      </w:r>
      <w:proofErr w:type="spellStart"/>
      <w:r w:rsidR="002624AF" w:rsidRPr="00BA7E3C">
        <w:rPr>
          <w:rFonts w:ascii="Book Antiqua" w:eastAsia="Book Antiqua" w:hAnsi="Book Antiqua" w:cs="Book Antiqua"/>
          <w:color w:val="000000"/>
        </w:rPr>
        <w:t>Mandalia</w:t>
      </w:r>
      <w:proofErr w:type="spellEnd"/>
      <w:r w:rsidR="002624AF" w:rsidRPr="00BA7E3C">
        <w:rPr>
          <w:rFonts w:ascii="Book Antiqua" w:eastAsia="Book Antiqua" w:hAnsi="Book Antiqua" w:cs="Book Antiqua"/>
          <w:color w:val="000000"/>
        </w:rPr>
        <w:t xml:space="preserve"> A, O'Brien C, </w:t>
      </w:r>
      <w:proofErr w:type="spellStart"/>
      <w:r w:rsidR="002624AF" w:rsidRPr="00BA7E3C">
        <w:rPr>
          <w:rFonts w:ascii="Book Antiqua" w:eastAsia="Book Antiqua" w:hAnsi="Book Antiqua" w:cs="Book Antiqua"/>
          <w:color w:val="000000"/>
        </w:rPr>
        <w:t>Bhamidimarri</w:t>
      </w:r>
      <w:proofErr w:type="spellEnd"/>
      <w:r w:rsidR="002624AF" w:rsidRPr="00BA7E3C">
        <w:rPr>
          <w:rFonts w:ascii="Book Antiqua" w:eastAsia="Book Antiqua" w:hAnsi="Book Antiqua" w:cs="Book Antiqua"/>
          <w:color w:val="000000"/>
        </w:rPr>
        <w:t xml:space="preserve"> KR, Schiff ER, Martin P. Hispanics with primary biliary cirrhosis are more likely to have features of autoimmune hepatitis and reduced response to </w:t>
      </w:r>
      <w:proofErr w:type="spellStart"/>
      <w:r w:rsidR="002624AF" w:rsidRPr="00BA7E3C">
        <w:rPr>
          <w:rFonts w:ascii="Book Antiqua" w:eastAsia="Book Antiqua" w:hAnsi="Book Antiqua" w:cs="Book Antiqua"/>
          <w:color w:val="000000"/>
        </w:rPr>
        <w:t>ursodeoxycholic</w:t>
      </w:r>
      <w:proofErr w:type="spellEnd"/>
      <w:r w:rsidR="002624AF" w:rsidRPr="00BA7E3C">
        <w:rPr>
          <w:rFonts w:ascii="Book Antiqua" w:eastAsia="Book Antiqua" w:hAnsi="Book Antiqua" w:cs="Book Antiqua"/>
          <w:color w:val="000000"/>
        </w:rPr>
        <w:t xml:space="preserve"> acid than non-Hispanics. </w:t>
      </w:r>
      <w:proofErr w:type="spellStart"/>
      <w:r w:rsidR="002624AF" w:rsidRPr="00BA7E3C">
        <w:rPr>
          <w:rFonts w:ascii="Book Antiqua" w:eastAsia="Book Antiqua" w:hAnsi="Book Antiqua" w:cs="Book Antiqua"/>
          <w:i/>
          <w:iCs/>
          <w:color w:val="000000"/>
        </w:rPr>
        <w:t>Clin</w:t>
      </w:r>
      <w:proofErr w:type="spellEnd"/>
      <w:r w:rsidR="002624AF" w:rsidRPr="00BA7E3C">
        <w:rPr>
          <w:rFonts w:ascii="Book Antiqua" w:eastAsia="Book Antiqua" w:hAnsi="Book Antiqua" w:cs="Book Antiqua"/>
          <w:i/>
          <w:iCs/>
          <w:color w:val="000000"/>
        </w:rPr>
        <w:t xml:space="preserve"> </w:t>
      </w:r>
      <w:proofErr w:type="spellStart"/>
      <w:r w:rsidR="002624AF" w:rsidRPr="00BA7E3C">
        <w:rPr>
          <w:rFonts w:ascii="Book Antiqua" w:eastAsia="Book Antiqua" w:hAnsi="Book Antiqua" w:cs="Book Antiqua"/>
          <w:i/>
          <w:iCs/>
          <w:color w:val="000000"/>
        </w:rPr>
        <w:t>Gastroenterol</w:t>
      </w:r>
      <w:proofErr w:type="spellEnd"/>
      <w:r w:rsidR="002624AF" w:rsidRPr="00BA7E3C">
        <w:rPr>
          <w:rFonts w:ascii="Book Antiqua" w:eastAsia="Book Antiqua" w:hAnsi="Book Antiqua" w:cs="Book Antiqua"/>
          <w:i/>
          <w:iCs/>
          <w:color w:val="000000"/>
        </w:rPr>
        <w:t xml:space="preserve"> </w:t>
      </w:r>
      <w:proofErr w:type="spellStart"/>
      <w:r w:rsidR="002624AF" w:rsidRPr="00BA7E3C">
        <w:rPr>
          <w:rFonts w:ascii="Book Antiqua" w:eastAsia="Book Antiqua" w:hAnsi="Book Antiqua" w:cs="Book Antiqua"/>
          <w:i/>
          <w:iCs/>
          <w:color w:val="000000"/>
        </w:rPr>
        <w:t>Hepatol</w:t>
      </w:r>
      <w:proofErr w:type="spellEnd"/>
      <w:r w:rsidR="002624AF" w:rsidRPr="00BA7E3C">
        <w:rPr>
          <w:rFonts w:ascii="Book Antiqua" w:eastAsia="Book Antiqua" w:hAnsi="Book Antiqua" w:cs="Book Antiqua"/>
          <w:color w:val="000000"/>
        </w:rPr>
        <w:t xml:space="preserve"> 2014; </w:t>
      </w:r>
      <w:r w:rsidR="002624AF" w:rsidRPr="00BA7E3C">
        <w:rPr>
          <w:rFonts w:ascii="Book Antiqua" w:eastAsia="Book Antiqua" w:hAnsi="Book Antiqua" w:cs="Book Antiqua"/>
          <w:b/>
          <w:bCs/>
          <w:color w:val="000000"/>
        </w:rPr>
        <w:t>12</w:t>
      </w:r>
      <w:r w:rsidR="002624AF" w:rsidRPr="00BA7E3C">
        <w:rPr>
          <w:rFonts w:ascii="Book Antiqua" w:eastAsia="Book Antiqua" w:hAnsi="Book Antiqua" w:cs="Book Antiqua"/>
          <w:color w:val="000000"/>
        </w:rPr>
        <w:t>: 1398-1405 [PMID: 24361417 DOI: 10.1016/j.cgh.2013.12.010]</w:t>
      </w:r>
    </w:p>
    <w:p w14:paraId="6E56FB5F" w14:textId="68941400" w:rsidR="00A77B3E" w:rsidRPr="00BA7E3C" w:rsidRDefault="00490251">
      <w:pPr>
        <w:spacing w:line="360" w:lineRule="auto"/>
        <w:jc w:val="both"/>
      </w:pPr>
      <w:r w:rsidRPr="00BA7E3C">
        <w:rPr>
          <w:rFonts w:ascii="Book Antiqua" w:eastAsia="Book Antiqua" w:hAnsi="Book Antiqua" w:cs="Book Antiqua"/>
          <w:color w:val="000000"/>
        </w:rPr>
        <w:t xml:space="preserve">26 </w:t>
      </w:r>
      <w:r w:rsidR="002624AF" w:rsidRPr="00BA7E3C">
        <w:rPr>
          <w:rFonts w:ascii="Book Antiqua" w:eastAsia="Book Antiqua" w:hAnsi="Book Antiqua" w:cs="Book Antiqua"/>
          <w:b/>
          <w:bCs/>
          <w:color w:val="000000"/>
        </w:rPr>
        <w:t>Tan S</w:t>
      </w:r>
      <w:r w:rsidR="002624AF" w:rsidRPr="00BA7E3C">
        <w:rPr>
          <w:rFonts w:ascii="Book Antiqua" w:eastAsia="Book Antiqua" w:hAnsi="Book Antiqua" w:cs="Book Antiqua"/>
          <w:color w:val="000000"/>
        </w:rPr>
        <w:t xml:space="preserve">, </w:t>
      </w:r>
      <w:proofErr w:type="spellStart"/>
      <w:r w:rsidR="002624AF" w:rsidRPr="00BA7E3C">
        <w:rPr>
          <w:rFonts w:ascii="Book Antiqua" w:eastAsia="Book Antiqua" w:hAnsi="Book Antiqua" w:cs="Book Antiqua"/>
          <w:color w:val="000000"/>
        </w:rPr>
        <w:t>Ayutyanont</w:t>
      </w:r>
      <w:proofErr w:type="spellEnd"/>
      <w:r w:rsidR="002624AF" w:rsidRPr="00BA7E3C">
        <w:rPr>
          <w:rFonts w:ascii="Book Antiqua" w:eastAsia="Book Antiqua" w:hAnsi="Book Antiqua" w:cs="Book Antiqua"/>
          <w:color w:val="000000"/>
        </w:rPr>
        <w:t xml:space="preserve"> N, </w:t>
      </w:r>
      <w:proofErr w:type="spellStart"/>
      <w:r w:rsidR="002624AF" w:rsidRPr="00BA7E3C">
        <w:rPr>
          <w:rFonts w:ascii="Book Antiqua" w:eastAsia="Book Antiqua" w:hAnsi="Book Antiqua" w:cs="Book Antiqua"/>
          <w:color w:val="000000"/>
        </w:rPr>
        <w:t>Bhattarai</w:t>
      </w:r>
      <w:proofErr w:type="spellEnd"/>
      <w:r w:rsidR="002624AF" w:rsidRPr="00BA7E3C">
        <w:rPr>
          <w:rFonts w:ascii="Book Antiqua" w:eastAsia="Book Antiqua" w:hAnsi="Book Antiqua" w:cs="Book Antiqua"/>
          <w:color w:val="000000"/>
        </w:rPr>
        <w:t xml:space="preserve"> B, </w:t>
      </w:r>
      <w:proofErr w:type="spellStart"/>
      <w:r w:rsidR="002624AF" w:rsidRPr="00BA7E3C">
        <w:rPr>
          <w:rFonts w:ascii="Book Antiqua" w:eastAsia="Book Antiqua" w:hAnsi="Book Antiqua" w:cs="Book Antiqua"/>
          <w:color w:val="000000"/>
        </w:rPr>
        <w:t>Movahedi</w:t>
      </w:r>
      <w:proofErr w:type="spellEnd"/>
      <w:r w:rsidR="002624AF" w:rsidRPr="00BA7E3C">
        <w:rPr>
          <w:rFonts w:ascii="Book Antiqua" w:eastAsia="Book Antiqua" w:hAnsi="Book Antiqua" w:cs="Book Antiqua"/>
          <w:color w:val="000000"/>
        </w:rPr>
        <w:t xml:space="preserve"> Z, </w:t>
      </w:r>
      <w:proofErr w:type="spellStart"/>
      <w:r w:rsidR="002624AF" w:rsidRPr="00BA7E3C">
        <w:rPr>
          <w:rFonts w:ascii="Book Antiqua" w:eastAsia="Book Antiqua" w:hAnsi="Book Antiqua" w:cs="Book Antiqua"/>
          <w:color w:val="000000"/>
        </w:rPr>
        <w:t>Jayaram</w:t>
      </w:r>
      <w:proofErr w:type="spellEnd"/>
      <w:r w:rsidR="002624AF" w:rsidRPr="00BA7E3C">
        <w:rPr>
          <w:rFonts w:ascii="Book Antiqua" w:eastAsia="Book Antiqua" w:hAnsi="Book Antiqua" w:cs="Book Antiqua"/>
          <w:color w:val="000000"/>
        </w:rPr>
        <w:t xml:space="preserve"> L, Gish R, Nadir A. Clinical characteristics of </w:t>
      </w:r>
      <w:proofErr w:type="spellStart"/>
      <w:r w:rsidR="002624AF" w:rsidRPr="00BA7E3C">
        <w:rPr>
          <w:rFonts w:ascii="Book Antiqua" w:eastAsia="Book Antiqua" w:hAnsi="Book Antiqua" w:cs="Book Antiqua"/>
          <w:color w:val="000000"/>
        </w:rPr>
        <w:t>antimitochondrial</w:t>
      </w:r>
      <w:proofErr w:type="spellEnd"/>
      <w:r w:rsidR="002624AF" w:rsidRPr="00BA7E3C">
        <w:rPr>
          <w:rFonts w:ascii="Book Antiqua" w:eastAsia="Book Antiqua" w:hAnsi="Book Antiqua" w:cs="Book Antiqua"/>
          <w:color w:val="000000"/>
        </w:rPr>
        <w:t xml:space="preserve"> antibody-positive patients at a safety net health care system in Arizona. </w:t>
      </w:r>
      <w:r w:rsidR="002624AF" w:rsidRPr="00BA7E3C">
        <w:rPr>
          <w:rFonts w:ascii="Book Antiqua" w:eastAsia="Book Antiqua" w:hAnsi="Book Antiqua" w:cs="Book Antiqua"/>
          <w:i/>
          <w:iCs/>
          <w:color w:val="000000"/>
        </w:rPr>
        <w:t xml:space="preserve">BMJ Open </w:t>
      </w:r>
      <w:proofErr w:type="spellStart"/>
      <w:r w:rsidR="002624AF" w:rsidRPr="00BA7E3C">
        <w:rPr>
          <w:rFonts w:ascii="Book Antiqua" w:eastAsia="Book Antiqua" w:hAnsi="Book Antiqua" w:cs="Book Antiqua"/>
          <w:i/>
          <w:iCs/>
          <w:color w:val="000000"/>
        </w:rPr>
        <w:t>Gastroenterol</w:t>
      </w:r>
      <w:proofErr w:type="spellEnd"/>
      <w:r w:rsidR="002624AF" w:rsidRPr="00BA7E3C">
        <w:rPr>
          <w:rFonts w:ascii="Book Antiqua" w:eastAsia="Book Antiqua" w:hAnsi="Book Antiqua" w:cs="Book Antiqua"/>
          <w:color w:val="000000"/>
        </w:rPr>
        <w:t xml:space="preserve"> 2017; </w:t>
      </w:r>
      <w:r w:rsidR="002624AF" w:rsidRPr="00BA7E3C">
        <w:rPr>
          <w:rFonts w:ascii="Book Antiqua" w:eastAsia="Book Antiqua" w:hAnsi="Book Antiqua" w:cs="Book Antiqua"/>
          <w:b/>
          <w:bCs/>
          <w:color w:val="000000"/>
        </w:rPr>
        <w:t>4</w:t>
      </w:r>
      <w:r w:rsidR="002624AF" w:rsidRPr="00BA7E3C">
        <w:rPr>
          <w:rFonts w:ascii="Book Antiqua" w:eastAsia="Book Antiqua" w:hAnsi="Book Antiqua" w:cs="Book Antiqua"/>
          <w:color w:val="000000"/>
        </w:rPr>
        <w:t>: e000158 [PMID: 29018539 DOI: 10.1136/bmjgast-2017-000158]</w:t>
      </w:r>
    </w:p>
    <w:p w14:paraId="19F66559" w14:textId="13D045DB" w:rsidR="00A77B3E" w:rsidRPr="00BA7E3C" w:rsidRDefault="00490251">
      <w:pPr>
        <w:spacing w:line="360" w:lineRule="auto"/>
        <w:jc w:val="both"/>
      </w:pPr>
      <w:r w:rsidRPr="00BA7E3C">
        <w:rPr>
          <w:rFonts w:ascii="Book Antiqua" w:eastAsia="Book Antiqua" w:hAnsi="Book Antiqua" w:cs="Book Antiqua"/>
          <w:color w:val="000000"/>
        </w:rPr>
        <w:t xml:space="preserve">27 </w:t>
      </w:r>
      <w:proofErr w:type="spellStart"/>
      <w:r w:rsidR="002624AF" w:rsidRPr="00BA7E3C">
        <w:rPr>
          <w:rFonts w:ascii="Book Antiqua" w:eastAsia="Book Antiqua" w:hAnsi="Book Antiqua" w:cs="Book Antiqua"/>
          <w:b/>
          <w:bCs/>
          <w:color w:val="000000"/>
        </w:rPr>
        <w:t>Berdichevski</w:t>
      </w:r>
      <w:proofErr w:type="spellEnd"/>
      <w:r w:rsidR="002624AF" w:rsidRPr="00BA7E3C">
        <w:rPr>
          <w:rFonts w:ascii="Book Antiqua" w:eastAsia="Book Antiqua" w:hAnsi="Book Antiqua" w:cs="Book Antiqua"/>
          <w:b/>
          <w:bCs/>
          <w:color w:val="000000"/>
        </w:rPr>
        <w:t xml:space="preserve"> T</w:t>
      </w:r>
      <w:r w:rsidR="002624AF" w:rsidRPr="00BA7E3C">
        <w:rPr>
          <w:rFonts w:ascii="Book Antiqua" w:eastAsia="Book Antiqua" w:hAnsi="Book Antiqua" w:cs="Book Antiqua"/>
          <w:color w:val="000000"/>
        </w:rPr>
        <w:t xml:space="preserve">, Cohen-Ezra O, </w:t>
      </w:r>
      <w:proofErr w:type="spellStart"/>
      <w:r w:rsidR="002624AF" w:rsidRPr="00BA7E3C">
        <w:rPr>
          <w:rFonts w:ascii="Book Antiqua" w:eastAsia="Book Antiqua" w:hAnsi="Book Antiqua" w:cs="Book Antiqua"/>
          <w:color w:val="000000"/>
        </w:rPr>
        <w:t>Pappo</w:t>
      </w:r>
      <w:proofErr w:type="spellEnd"/>
      <w:r w:rsidR="002624AF" w:rsidRPr="00BA7E3C">
        <w:rPr>
          <w:rFonts w:ascii="Book Antiqua" w:eastAsia="Book Antiqua" w:hAnsi="Book Antiqua" w:cs="Book Antiqua"/>
          <w:color w:val="000000"/>
        </w:rPr>
        <w:t xml:space="preserve"> O, Ben-Ari Z. Positive </w:t>
      </w:r>
      <w:proofErr w:type="spellStart"/>
      <w:r w:rsidR="002624AF" w:rsidRPr="00BA7E3C">
        <w:rPr>
          <w:rFonts w:ascii="Book Antiqua" w:eastAsia="Book Antiqua" w:hAnsi="Book Antiqua" w:cs="Book Antiqua"/>
          <w:color w:val="000000"/>
        </w:rPr>
        <w:t>antimitochondrial</w:t>
      </w:r>
      <w:proofErr w:type="spellEnd"/>
      <w:r w:rsidR="002624AF" w:rsidRPr="00BA7E3C">
        <w:rPr>
          <w:rFonts w:ascii="Book Antiqua" w:eastAsia="Book Antiqua" w:hAnsi="Book Antiqua" w:cs="Book Antiqua"/>
          <w:color w:val="000000"/>
        </w:rPr>
        <w:t xml:space="preserve"> antibody but normal serum alkaline phosphatase levels: Could it be primary biliary cholangitis? </w:t>
      </w:r>
      <w:proofErr w:type="spellStart"/>
      <w:r w:rsidR="002624AF" w:rsidRPr="00BA7E3C">
        <w:rPr>
          <w:rFonts w:ascii="Book Antiqua" w:eastAsia="Book Antiqua" w:hAnsi="Book Antiqua" w:cs="Book Antiqua"/>
          <w:i/>
          <w:iCs/>
          <w:color w:val="000000"/>
        </w:rPr>
        <w:t>Hepatol</w:t>
      </w:r>
      <w:proofErr w:type="spellEnd"/>
      <w:r w:rsidR="002624AF" w:rsidRPr="00BA7E3C">
        <w:rPr>
          <w:rFonts w:ascii="Book Antiqua" w:eastAsia="Book Antiqua" w:hAnsi="Book Antiqua" w:cs="Book Antiqua"/>
          <w:i/>
          <w:iCs/>
          <w:color w:val="000000"/>
        </w:rPr>
        <w:t xml:space="preserve"> Res</w:t>
      </w:r>
      <w:r w:rsidR="002624AF" w:rsidRPr="00BA7E3C">
        <w:rPr>
          <w:rFonts w:ascii="Book Antiqua" w:eastAsia="Book Antiqua" w:hAnsi="Book Antiqua" w:cs="Book Antiqua"/>
          <w:color w:val="000000"/>
        </w:rPr>
        <w:t xml:space="preserve"> 2017; </w:t>
      </w:r>
      <w:r w:rsidR="002624AF" w:rsidRPr="00BA7E3C">
        <w:rPr>
          <w:rFonts w:ascii="Book Antiqua" w:eastAsia="Book Antiqua" w:hAnsi="Book Antiqua" w:cs="Book Antiqua"/>
          <w:b/>
          <w:bCs/>
          <w:color w:val="000000"/>
        </w:rPr>
        <w:t>47</w:t>
      </w:r>
      <w:r w:rsidR="002624AF" w:rsidRPr="00BA7E3C">
        <w:rPr>
          <w:rFonts w:ascii="Book Antiqua" w:eastAsia="Book Antiqua" w:hAnsi="Book Antiqua" w:cs="Book Antiqua"/>
          <w:color w:val="000000"/>
        </w:rPr>
        <w:t>: 742-746 [PMID: 27572231 DOI: 10.1111/hepr.12809]</w:t>
      </w:r>
    </w:p>
    <w:p w14:paraId="1C9AC84C" w14:textId="38148DB8" w:rsidR="00A77B3E" w:rsidRPr="00BA7E3C" w:rsidRDefault="00490251">
      <w:pPr>
        <w:spacing w:line="360" w:lineRule="auto"/>
        <w:jc w:val="both"/>
      </w:pPr>
      <w:r w:rsidRPr="00BA7E3C">
        <w:rPr>
          <w:rFonts w:ascii="Book Antiqua" w:eastAsia="Book Antiqua" w:hAnsi="Book Antiqua" w:cs="Book Antiqua"/>
          <w:color w:val="000000"/>
        </w:rPr>
        <w:t xml:space="preserve">28 </w:t>
      </w:r>
      <w:proofErr w:type="spellStart"/>
      <w:r w:rsidR="002624AF" w:rsidRPr="00BA7E3C">
        <w:rPr>
          <w:rFonts w:ascii="Book Antiqua" w:eastAsia="Book Antiqua" w:hAnsi="Book Antiqua" w:cs="Book Antiqua"/>
          <w:b/>
          <w:bCs/>
          <w:color w:val="000000"/>
        </w:rPr>
        <w:t>Chascsa</w:t>
      </w:r>
      <w:proofErr w:type="spellEnd"/>
      <w:r w:rsidR="002624AF" w:rsidRPr="00BA7E3C">
        <w:rPr>
          <w:rFonts w:ascii="Book Antiqua" w:eastAsia="Book Antiqua" w:hAnsi="Book Antiqua" w:cs="Book Antiqua"/>
          <w:b/>
          <w:bCs/>
          <w:color w:val="000000"/>
        </w:rPr>
        <w:t xml:space="preserve"> DM</w:t>
      </w:r>
      <w:r w:rsidR="002624AF" w:rsidRPr="00BA7E3C">
        <w:rPr>
          <w:rFonts w:ascii="Book Antiqua" w:eastAsia="Book Antiqua" w:hAnsi="Book Antiqua" w:cs="Book Antiqua"/>
          <w:color w:val="000000"/>
        </w:rPr>
        <w:t xml:space="preserve">, </w:t>
      </w:r>
      <w:proofErr w:type="spellStart"/>
      <w:r w:rsidR="002624AF" w:rsidRPr="00BA7E3C">
        <w:rPr>
          <w:rFonts w:ascii="Book Antiqua" w:eastAsia="Book Antiqua" w:hAnsi="Book Antiqua" w:cs="Book Antiqua"/>
          <w:color w:val="000000"/>
        </w:rPr>
        <w:t>Lindor</w:t>
      </w:r>
      <w:proofErr w:type="spellEnd"/>
      <w:r w:rsidR="002624AF" w:rsidRPr="00BA7E3C">
        <w:rPr>
          <w:rFonts w:ascii="Book Antiqua" w:eastAsia="Book Antiqua" w:hAnsi="Book Antiqua" w:cs="Book Antiqua"/>
          <w:color w:val="000000"/>
        </w:rPr>
        <w:t xml:space="preserve"> KD. </w:t>
      </w:r>
      <w:proofErr w:type="spellStart"/>
      <w:r w:rsidR="002624AF" w:rsidRPr="00BA7E3C">
        <w:rPr>
          <w:rFonts w:ascii="Book Antiqua" w:eastAsia="Book Antiqua" w:hAnsi="Book Antiqua" w:cs="Book Antiqua"/>
          <w:color w:val="000000"/>
        </w:rPr>
        <w:t>Antimitochondrial</w:t>
      </w:r>
      <w:proofErr w:type="spellEnd"/>
      <w:r w:rsidR="002624AF" w:rsidRPr="00BA7E3C">
        <w:rPr>
          <w:rFonts w:ascii="Book Antiqua" w:eastAsia="Book Antiqua" w:hAnsi="Book Antiqua" w:cs="Book Antiqua"/>
          <w:color w:val="000000"/>
        </w:rPr>
        <w:t xml:space="preserve"> Antibody-Negative Primary Biliary Cholangitis: Is It Really the Same Disease? </w:t>
      </w:r>
      <w:proofErr w:type="spellStart"/>
      <w:r w:rsidR="002624AF" w:rsidRPr="00BA7E3C">
        <w:rPr>
          <w:rFonts w:ascii="Book Antiqua" w:eastAsia="Book Antiqua" w:hAnsi="Book Antiqua" w:cs="Book Antiqua"/>
          <w:i/>
          <w:iCs/>
          <w:color w:val="000000"/>
        </w:rPr>
        <w:t>Clin</w:t>
      </w:r>
      <w:proofErr w:type="spellEnd"/>
      <w:r w:rsidR="002624AF" w:rsidRPr="00BA7E3C">
        <w:rPr>
          <w:rFonts w:ascii="Book Antiqua" w:eastAsia="Book Antiqua" w:hAnsi="Book Antiqua" w:cs="Book Antiqua"/>
          <w:i/>
          <w:iCs/>
          <w:color w:val="000000"/>
        </w:rPr>
        <w:t xml:space="preserve"> Liver Dis</w:t>
      </w:r>
      <w:r w:rsidR="002624AF" w:rsidRPr="00BA7E3C">
        <w:rPr>
          <w:rFonts w:ascii="Book Antiqua" w:eastAsia="Book Antiqua" w:hAnsi="Book Antiqua" w:cs="Book Antiqua"/>
          <w:color w:val="000000"/>
        </w:rPr>
        <w:t xml:space="preserve"> 2018; </w:t>
      </w:r>
      <w:r w:rsidR="002624AF" w:rsidRPr="00BA7E3C">
        <w:rPr>
          <w:rFonts w:ascii="Book Antiqua" w:eastAsia="Book Antiqua" w:hAnsi="Book Antiqua" w:cs="Book Antiqua"/>
          <w:b/>
          <w:bCs/>
          <w:color w:val="000000"/>
        </w:rPr>
        <w:t>22</w:t>
      </w:r>
      <w:r w:rsidR="002624AF" w:rsidRPr="00BA7E3C">
        <w:rPr>
          <w:rFonts w:ascii="Book Antiqua" w:eastAsia="Book Antiqua" w:hAnsi="Book Antiqua" w:cs="Book Antiqua"/>
          <w:color w:val="000000"/>
        </w:rPr>
        <w:t>: 589-601 [PMID: 30259855 DOI: 10.1016/j.cld.2018.03.009]</w:t>
      </w:r>
    </w:p>
    <w:p w14:paraId="7902D197" w14:textId="078D974D" w:rsidR="00A77B3E" w:rsidRPr="00BA7E3C" w:rsidRDefault="00490251">
      <w:pPr>
        <w:spacing w:line="360" w:lineRule="auto"/>
        <w:jc w:val="both"/>
      </w:pPr>
      <w:r w:rsidRPr="00BA7E3C">
        <w:rPr>
          <w:rFonts w:ascii="Book Antiqua" w:eastAsia="Book Antiqua" w:hAnsi="Book Antiqua" w:cs="Book Antiqua"/>
          <w:color w:val="000000"/>
        </w:rPr>
        <w:lastRenderedPageBreak/>
        <w:t xml:space="preserve">29 </w:t>
      </w:r>
      <w:r w:rsidR="002624AF" w:rsidRPr="00BA7E3C">
        <w:rPr>
          <w:rFonts w:ascii="Book Antiqua" w:eastAsia="Book Antiqua" w:hAnsi="Book Antiqua" w:cs="Book Antiqua"/>
          <w:b/>
          <w:bCs/>
          <w:color w:val="000000"/>
        </w:rPr>
        <w:t>Tan XY</w:t>
      </w:r>
      <w:r w:rsidR="002624AF" w:rsidRPr="00BA7E3C">
        <w:rPr>
          <w:rFonts w:ascii="Book Antiqua" w:eastAsia="Book Antiqua" w:hAnsi="Book Antiqua" w:cs="Book Antiqua"/>
          <w:color w:val="000000"/>
        </w:rPr>
        <w:t>, Miao Q, Chen XY. [</w:t>
      </w:r>
      <w:proofErr w:type="spellStart"/>
      <w:r w:rsidR="002624AF" w:rsidRPr="00BA7E3C">
        <w:rPr>
          <w:rFonts w:ascii="Book Antiqua" w:eastAsia="Book Antiqua" w:hAnsi="Book Antiqua" w:cs="Book Antiqua"/>
          <w:color w:val="000000"/>
        </w:rPr>
        <w:t>Clinicopathological</w:t>
      </w:r>
      <w:proofErr w:type="spellEnd"/>
      <w:r w:rsidR="002624AF" w:rsidRPr="00BA7E3C">
        <w:rPr>
          <w:rFonts w:ascii="Book Antiqua" w:eastAsia="Book Antiqua" w:hAnsi="Book Antiqua" w:cs="Book Antiqua"/>
          <w:color w:val="000000"/>
        </w:rPr>
        <w:t xml:space="preserve"> analysis of anti-mitochondrial antibody negative primary biliary cholangitis-autoimmune hepatitis overlap syndrome]. </w:t>
      </w:r>
      <w:proofErr w:type="spellStart"/>
      <w:r w:rsidR="002624AF" w:rsidRPr="00BA7E3C">
        <w:rPr>
          <w:rFonts w:ascii="Book Antiqua" w:eastAsia="Book Antiqua" w:hAnsi="Book Antiqua" w:cs="Book Antiqua"/>
          <w:i/>
          <w:iCs/>
          <w:color w:val="000000"/>
        </w:rPr>
        <w:t>Zhonghua</w:t>
      </w:r>
      <w:proofErr w:type="spellEnd"/>
      <w:r w:rsidR="002624AF" w:rsidRPr="00BA7E3C">
        <w:rPr>
          <w:rFonts w:ascii="Book Antiqua" w:eastAsia="Book Antiqua" w:hAnsi="Book Antiqua" w:cs="Book Antiqua"/>
          <w:i/>
          <w:iCs/>
          <w:color w:val="000000"/>
        </w:rPr>
        <w:t xml:space="preserve"> </w:t>
      </w:r>
      <w:proofErr w:type="spellStart"/>
      <w:r w:rsidR="002624AF" w:rsidRPr="00BA7E3C">
        <w:rPr>
          <w:rFonts w:ascii="Book Antiqua" w:eastAsia="Book Antiqua" w:hAnsi="Book Antiqua" w:cs="Book Antiqua"/>
          <w:i/>
          <w:iCs/>
          <w:color w:val="000000"/>
        </w:rPr>
        <w:t>Gan</w:t>
      </w:r>
      <w:proofErr w:type="spellEnd"/>
      <w:r w:rsidR="002624AF" w:rsidRPr="00BA7E3C">
        <w:rPr>
          <w:rFonts w:ascii="Book Antiqua" w:eastAsia="Book Antiqua" w:hAnsi="Book Antiqua" w:cs="Book Antiqua"/>
          <w:i/>
          <w:iCs/>
          <w:color w:val="000000"/>
        </w:rPr>
        <w:t xml:space="preserve"> </w:t>
      </w:r>
      <w:proofErr w:type="spellStart"/>
      <w:r w:rsidR="002624AF" w:rsidRPr="00BA7E3C">
        <w:rPr>
          <w:rFonts w:ascii="Book Antiqua" w:eastAsia="Book Antiqua" w:hAnsi="Book Antiqua" w:cs="Book Antiqua"/>
          <w:i/>
          <w:iCs/>
          <w:color w:val="000000"/>
        </w:rPr>
        <w:t>Zang</w:t>
      </w:r>
      <w:proofErr w:type="spellEnd"/>
      <w:r w:rsidR="002624AF" w:rsidRPr="00BA7E3C">
        <w:rPr>
          <w:rFonts w:ascii="Book Antiqua" w:eastAsia="Book Antiqua" w:hAnsi="Book Antiqua" w:cs="Book Antiqua"/>
          <w:i/>
          <w:iCs/>
          <w:color w:val="000000"/>
        </w:rPr>
        <w:t xml:space="preserve"> Bing </w:t>
      </w:r>
      <w:proofErr w:type="spellStart"/>
      <w:r w:rsidR="002624AF" w:rsidRPr="00BA7E3C">
        <w:rPr>
          <w:rFonts w:ascii="Book Antiqua" w:eastAsia="Book Antiqua" w:hAnsi="Book Antiqua" w:cs="Book Antiqua"/>
          <w:i/>
          <w:iCs/>
          <w:color w:val="000000"/>
        </w:rPr>
        <w:t>Za</w:t>
      </w:r>
      <w:proofErr w:type="spellEnd"/>
      <w:r w:rsidR="002624AF" w:rsidRPr="00BA7E3C">
        <w:rPr>
          <w:rFonts w:ascii="Book Antiqua" w:eastAsia="Book Antiqua" w:hAnsi="Book Antiqua" w:cs="Book Antiqua"/>
          <w:i/>
          <w:iCs/>
          <w:color w:val="000000"/>
        </w:rPr>
        <w:t xml:space="preserve"> </w:t>
      </w:r>
      <w:proofErr w:type="spellStart"/>
      <w:r w:rsidR="002624AF" w:rsidRPr="00BA7E3C">
        <w:rPr>
          <w:rFonts w:ascii="Book Antiqua" w:eastAsia="Book Antiqua" w:hAnsi="Book Antiqua" w:cs="Book Antiqua"/>
          <w:i/>
          <w:iCs/>
          <w:color w:val="000000"/>
        </w:rPr>
        <w:t>Zhi</w:t>
      </w:r>
      <w:proofErr w:type="spellEnd"/>
      <w:r w:rsidR="002624AF" w:rsidRPr="00BA7E3C">
        <w:rPr>
          <w:rFonts w:ascii="Book Antiqua" w:eastAsia="Book Antiqua" w:hAnsi="Book Antiqua" w:cs="Book Antiqua"/>
          <w:color w:val="000000"/>
        </w:rPr>
        <w:t xml:space="preserve"> 2019; </w:t>
      </w:r>
      <w:r w:rsidR="002624AF" w:rsidRPr="00BA7E3C">
        <w:rPr>
          <w:rFonts w:ascii="Book Antiqua" w:eastAsia="Book Antiqua" w:hAnsi="Book Antiqua" w:cs="Book Antiqua"/>
          <w:b/>
          <w:bCs/>
          <w:color w:val="000000"/>
        </w:rPr>
        <w:t>27</w:t>
      </w:r>
      <w:r w:rsidR="002624AF" w:rsidRPr="00BA7E3C">
        <w:rPr>
          <w:rFonts w:ascii="Book Antiqua" w:eastAsia="Book Antiqua" w:hAnsi="Book Antiqua" w:cs="Book Antiqua"/>
          <w:color w:val="000000"/>
        </w:rPr>
        <w:t>: 376-380 [PMID: 31177663 DOI: 10.3760/cma.j.issn.1007-3418.2019.05.010]</w:t>
      </w:r>
    </w:p>
    <w:p w14:paraId="7C2F80B8" w14:textId="5DF21513" w:rsidR="00A77B3E" w:rsidRPr="00BA7E3C" w:rsidRDefault="00490251">
      <w:pPr>
        <w:spacing w:line="360" w:lineRule="auto"/>
        <w:jc w:val="both"/>
      </w:pPr>
      <w:r w:rsidRPr="00BA7E3C">
        <w:rPr>
          <w:rFonts w:ascii="Book Antiqua" w:eastAsia="Book Antiqua" w:hAnsi="Book Antiqua" w:cs="Book Antiqua"/>
          <w:color w:val="000000"/>
        </w:rPr>
        <w:t xml:space="preserve">30 </w:t>
      </w:r>
      <w:r w:rsidR="002624AF" w:rsidRPr="00BA7E3C">
        <w:rPr>
          <w:rFonts w:ascii="Book Antiqua" w:eastAsia="Book Antiqua" w:hAnsi="Book Antiqua" w:cs="Book Antiqua"/>
          <w:b/>
          <w:bCs/>
          <w:color w:val="000000"/>
        </w:rPr>
        <w:t>Liu B</w:t>
      </w:r>
      <w:r w:rsidR="002624AF" w:rsidRPr="00BA7E3C">
        <w:rPr>
          <w:rFonts w:ascii="Book Antiqua" w:eastAsia="Book Antiqua" w:hAnsi="Book Antiqua" w:cs="Book Antiqua"/>
          <w:color w:val="000000"/>
        </w:rPr>
        <w:t xml:space="preserve">, Shi XH, Zhang FC, Zhang W, </w:t>
      </w:r>
      <w:proofErr w:type="spellStart"/>
      <w:proofErr w:type="gramStart"/>
      <w:r w:rsidR="002624AF" w:rsidRPr="00BA7E3C">
        <w:rPr>
          <w:rFonts w:ascii="Book Antiqua" w:eastAsia="Book Antiqua" w:hAnsi="Book Antiqua" w:cs="Book Antiqua"/>
          <w:color w:val="000000"/>
        </w:rPr>
        <w:t>Gao</w:t>
      </w:r>
      <w:proofErr w:type="spellEnd"/>
      <w:proofErr w:type="gramEnd"/>
      <w:r w:rsidR="002624AF" w:rsidRPr="00BA7E3C">
        <w:rPr>
          <w:rFonts w:ascii="Book Antiqua" w:eastAsia="Book Antiqua" w:hAnsi="Book Antiqua" w:cs="Book Antiqua"/>
          <w:color w:val="000000"/>
        </w:rPr>
        <w:t xml:space="preserve"> LX. </w:t>
      </w:r>
      <w:proofErr w:type="spellStart"/>
      <w:r w:rsidR="002624AF" w:rsidRPr="00BA7E3C">
        <w:rPr>
          <w:rFonts w:ascii="Book Antiqua" w:eastAsia="Book Antiqua" w:hAnsi="Book Antiqua" w:cs="Book Antiqua"/>
          <w:color w:val="000000"/>
        </w:rPr>
        <w:t>Antimitochondrial</w:t>
      </w:r>
      <w:proofErr w:type="spellEnd"/>
      <w:r w:rsidR="002624AF" w:rsidRPr="00BA7E3C">
        <w:rPr>
          <w:rFonts w:ascii="Book Antiqua" w:eastAsia="Book Antiqua" w:hAnsi="Book Antiqua" w:cs="Book Antiqua"/>
          <w:color w:val="000000"/>
        </w:rPr>
        <w:t xml:space="preserve"> antibody-negative primary biliary cirrhosis: a subset of primary biliary cirrhosis. </w:t>
      </w:r>
      <w:r w:rsidR="002624AF" w:rsidRPr="00BA7E3C">
        <w:rPr>
          <w:rFonts w:ascii="Book Antiqua" w:eastAsia="Book Antiqua" w:hAnsi="Book Antiqua" w:cs="Book Antiqua"/>
          <w:i/>
          <w:iCs/>
          <w:color w:val="000000"/>
        </w:rPr>
        <w:t xml:space="preserve">Liver </w:t>
      </w:r>
      <w:proofErr w:type="spellStart"/>
      <w:r w:rsidR="002624AF" w:rsidRPr="00BA7E3C">
        <w:rPr>
          <w:rFonts w:ascii="Book Antiqua" w:eastAsia="Book Antiqua" w:hAnsi="Book Antiqua" w:cs="Book Antiqua"/>
          <w:i/>
          <w:iCs/>
          <w:color w:val="000000"/>
        </w:rPr>
        <w:t>Int</w:t>
      </w:r>
      <w:proofErr w:type="spellEnd"/>
      <w:r w:rsidR="002624AF" w:rsidRPr="00BA7E3C">
        <w:rPr>
          <w:rFonts w:ascii="Book Antiqua" w:eastAsia="Book Antiqua" w:hAnsi="Book Antiqua" w:cs="Book Antiqua"/>
          <w:color w:val="000000"/>
        </w:rPr>
        <w:t xml:space="preserve"> 2008; </w:t>
      </w:r>
      <w:r w:rsidR="002624AF" w:rsidRPr="00BA7E3C">
        <w:rPr>
          <w:rFonts w:ascii="Book Antiqua" w:eastAsia="Book Antiqua" w:hAnsi="Book Antiqua" w:cs="Book Antiqua"/>
          <w:b/>
          <w:bCs/>
          <w:color w:val="000000"/>
        </w:rPr>
        <w:t>28</w:t>
      </w:r>
      <w:r w:rsidR="002624AF" w:rsidRPr="00BA7E3C">
        <w:rPr>
          <w:rFonts w:ascii="Book Antiqua" w:eastAsia="Book Antiqua" w:hAnsi="Book Antiqua" w:cs="Book Antiqua"/>
          <w:color w:val="000000"/>
        </w:rPr>
        <w:t>: 233-239 [PMID: 18251980 DOI: 10.1111/j.1478-3231.2007.01651.x]</w:t>
      </w:r>
    </w:p>
    <w:p w14:paraId="4569FE37" w14:textId="2B1F6B45" w:rsidR="00A77B3E" w:rsidRPr="00BA7E3C" w:rsidRDefault="00490251">
      <w:pPr>
        <w:spacing w:line="360" w:lineRule="auto"/>
        <w:jc w:val="both"/>
      </w:pPr>
      <w:r w:rsidRPr="00BA7E3C">
        <w:rPr>
          <w:rFonts w:ascii="Book Antiqua" w:eastAsia="Book Antiqua" w:hAnsi="Book Antiqua" w:cs="Book Antiqua"/>
          <w:color w:val="000000"/>
        </w:rPr>
        <w:t xml:space="preserve">31 </w:t>
      </w:r>
      <w:proofErr w:type="spellStart"/>
      <w:r w:rsidR="002624AF" w:rsidRPr="00BA7E3C">
        <w:rPr>
          <w:rFonts w:ascii="Book Antiqua" w:eastAsia="Book Antiqua" w:hAnsi="Book Antiqua" w:cs="Book Antiqua"/>
          <w:b/>
          <w:bCs/>
          <w:color w:val="000000"/>
        </w:rPr>
        <w:t>Sakauchi</w:t>
      </w:r>
      <w:proofErr w:type="spellEnd"/>
      <w:r w:rsidR="002624AF" w:rsidRPr="00BA7E3C">
        <w:rPr>
          <w:rFonts w:ascii="Book Antiqua" w:eastAsia="Book Antiqua" w:hAnsi="Book Antiqua" w:cs="Book Antiqua"/>
          <w:b/>
          <w:bCs/>
          <w:color w:val="000000"/>
        </w:rPr>
        <w:t xml:space="preserve"> F</w:t>
      </w:r>
      <w:r w:rsidR="002624AF" w:rsidRPr="00BA7E3C">
        <w:rPr>
          <w:rFonts w:ascii="Book Antiqua" w:eastAsia="Book Antiqua" w:hAnsi="Book Antiqua" w:cs="Book Antiqua"/>
          <w:color w:val="000000"/>
        </w:rPr>
        <w:t xml:space="preserve">, Mori M, </w:t>
      </w:r>
      <w:proofErr w:type="spellStart"/>
      <w:r w:rsidR="002624AF" w:rsidRPr="00BA7E3C">
        <w:rPr>
          <w:rFonts w:ascii="Book Antiqua" w:eastAsia="Book Antiqua" w:hAnsi="Book Antiqua" w:cs="Book Antiqua"/>
          <w:color w:val="000000"/>
        </w:rPr>
        <w:t>Zeniya</w:t>
      </w:r>
      <w:proofErr w:type="spellEnd"/>
      <w:r w:rsidR="002624AF" w:rsidRPr="00BA7E3C">
        <w:rPr>
          <w:rFonts w:ascii="Book Antiqua" w:eastAsia="Book Antiqua" w:hAnsi="Book Antiqua" w:cs="Book Antiqua"/>
          <w:color w:val="000000"/>
        </w:rPr>
        <w:t xml:space="preserve"> M, Toda G. </w:t>
      </w:r>
      <w:proofErr w:type="spellStart"/>
      <w:r w:rsidR="002624AF" w:rsidRPr="00BA7E3C">
        <w:rPr>
          <w:rFonts w:ascii="Book Antiqua" w:eastAsia="Book Antiqua" w:hAnsi="Book Antiqua" w:cs="Book Antiqua"/>
          <w:color w:val="000000"/>
        </w:rPr>
        <w:t>Antimitochondrial</w:t>
      </w:r>
      <w:proofErr w:type="spellEnd"/>
      <w:r w:rsidR="002624AF" w:rsidRPr="00BA7E3C">
        <w:rPr>
          <w:rFonts w:ascii="Book Antiqua" w:eastAsia="Book Antiqua" w:hAnsi="Book Antiqua" w:cs="Book Antiqua"/>
          <w:color w:val="000000"/>
        </w:rPr>
        <w:t xml:space="preserve"> antibody negative primary biliary cirrhosis in Japan: utilization of clinical data when patients applied to receive public financial aid. </w:t>
      </w:r>
      <w:r w:rsidR="002624AF" w:rsidRPr="00BA7E3C">
        <w:rPr>
          <w:rFonts w:ascii="Book Antiqua" w:eastAsia="Book Antiqua" w:hAnsi="Book Antiqua" w:cs="Book Antiqua"/>
          <w:i/>
          <w:iCs/>
          <w:color w:val="000000"/>
        </w:rPr>
        <w:t xml:space="preserve">J </w:t>
      </w:r>
      <w:proofErr w:type="spellStart"/>
      <w:r w:rsidR="002624AF" w:rsidRPr="00BA7E3C">
        <w:rPr>
          <w:rFonts w:ascii="Book Antiqua" w:eastAsia="Book Antiqua" w:hAnsi="Book Antiqua" w:cs="Book Antiqua"/>
          <w:i/>
          <w:iCs/>
          <w:color w:val="000000"/>
        </w:rPr>
        <w:t>Epidemiol</w:t>
      </w:r>
      <w:proofErr w:type="spellEnd"/>
      <w:r w:rsidR="002624AF" w:rsidRPr="00BA7E3C">
        <w:rPr>
          <w:rFonts w:ascii="Book Antiqua" w:eastAsia="Book Antiqua" w:hAnsi="Book Antiqua" w:cs="Book Antiqua"/>
          <w:color w:val="000000"/>
        </w:rPr>
        <w:t xml:space="preserve"> 2006; </w:t>
      </w:r>
      <w:r w:rsidR="002624AF" w:rsidRPr="00BA7E3C">
        <w:rPr>
          <w:rFonts w:ascii="Book Antiqua" w:eastAsia="Book Antiqua" w:hAnsi="Book Antiqua" w:cs="Book Antiqua"/>
          <w:b/>
          <w:bCs/>
          <w:color w:val="000000"/>
        </w:rPr>
        <w:t>16</w:t>
      </w:r>
      <w:r w:rsidR="002624AF" w:rsidRPr="00BA7E3C">
        <w:rPr>
          <w:rFonts w:ascii="Book Antiqua" w:eastAsia="Book Antiqua" w:hAnsi="Book Antiqua" w:cs="Book Antiqua"/>
          <w:color w:val="000000"/>
        </w:rPr>
        <w:t>: 30-34 [PMID: 16369106 DOI: 10.2188/jea.16.30]</w:t>
      </w:r>
    </w:p>
    <w:p w14:paraId="0E4A6910" w14:textId="6F630916" w:rsidR="00A77B3E" w:rsidRPr="00BA7E3C" w:rsidRDefault="00490251">
      <w:pPr>
        <w:spacing w:line="360" w:lineRule="auto"/>
        <w:jc w:val="both"/>
      </w:pPr>
      <w:r w:rsidRPr="00BA7E3C">
        <w:rPr>
          <w:rFonts w:ascii="Book Antiqua" w:eastAsia="Book Antiqua" w:hAnsi="Book Antiqua" w:cs="Book Antiqua"/>
          <w:color w:val="000000"/>
        </w:rPr>
        <w:t xml:space="preserve">32 </w:t>
      </w:r>
      <w:proofErr w:type="spellStart"/>
      <w:r w:rsidR="002624AF" w:rsidRPr="00BA7E3C">
        <w:rPr>
          <w:rFonts w:ascii="Book Antiqua" w:eastAsia="Book Antiqua" w:hAnsi="Book Antiqua" w:cs="Book Antiqua"/>
          <w:b/>
          <w:bCs/>
          <w:color w:val="000000"/>
        </w:rPr>
        <w:t>Tsuneyama</w:t>
      </w:r>
      <w:proofErr w:type="spellEnd"/>
      <w:r w:rsidR="002624AF" w:rsidRPr="00BA7E3C">
        <w:rPr>
          <w:rFonts w:ascii="Book Antiqua" w:eastAsia="Book Antiqua" w:hAnsi="Book Antiqua" w:cs="Book Antiqua"/>
          <w:b/>
          <w:bCs/>
          <w:color w:val="000000"/>
        </w:rPr>
        <w:t xml:space="preserve"> K</w:t>
      </w:r>
      <w:r w:rsidR="002624AF" w:rsidRPr="00BA7E3C">
        <w:rPr>
          <w:rFonts w:ascii="Book Antiqua" w:eastAsia="Book Antiqua" w:hAnsi="Book Antiqua" w:cs="Book Antiqua"/>
          <w:color w:val="000000"/>
        </w:rPr>
        <w:t xml:space="preserve">, Van De Water J, Van Thiel D, </w:t>
      </w:r>
      <w:proofErr w:type="spellStart"/>
      <w:r w:rsidR="002624AF" w:rsidRPr="00BA7E3C">
        <w:rPr>
          <w:rFonts w:ascii="Book Antiqua" w:eastAsia="Book Antiqua" w:hAnsi="Book Antiqua" w:cs="Book Antiqua"/>
          <w:color w:val="000000"/>
        </w:rPr>
        <w:t>Coppel</w:t>
      </w:r>
      <w:proofErr w:type="spellEnd"/>
      <w:r w:rsidR="002624AF" w:rsidRPr="00BA7E3C">
        <w:rPr>
          <w:rFonts w:ascii="Book Antiqua" w:eastAsia="Book Antiqua" w:hAnsi="Book Antiqua" w:cs="Book Antiqua"/>
          <w:color w:val="000000"/>
        </w:rPr>
        <w:t xml:space="preserve"> R, </w:t>
      </w:r>
      <w:proofErr w:type="spellStart"/>
      <w:r w:rsidR="002624AF" w:rsidRPr="00BA7E3C">
        <w:rPr>
          <w:rFonts w:ascii="Book Antiqua" w:eastAsia="Book Antiqua" w:hAnsi="Book Antiqua" w:cs="Book Antiqua"/>
          <w:color w:val="000000"/>
        </w:rPr>
        <w:t>Ruebner</w:t>
      </w:r>
      <w:proofErr w:type="spellEnd"/>
      <w:r w:rsidR="002624AF" w:rsidRPr="00BA7E3C">
        <w:rPr>
          <w:rFonts w:ascii="Book Antiqua" w:eastAsia="Book Antiqua" w:hAnsi="Book Antiqua" w:cs="Book Antiqua"/>
          <w:color w:val="000000"/>
        </w:rPr>
        <w:t xml:space="preserve"> B, </w:t>
      </w:r>
      <w:proofErr w:type="spellStart"/>
      <w:r w:rsidR="002624AF" w:rsidRPr="00BA7E3C">
        <w:rPr>
          <w:rFonts w:ascii="Book Antiqua" w:eastAsia="Book Antiqua" w:hAnsi="Book Antiqua" w:cs="Book Antiqua"/>
          <w:color w:val="000000"/>
        </w:rPr>
        <w:t>Nakanuma</w:t>
      </w:r>
      <w:proofErr w:type="spellEnd"/>
      <w:r w:rsidR="002624AF" w:rsidRPr="00BA7E3C">
        <w:rPr>
          <w:rFonts w:ascii="Book Antiqua" w:eastAsia="Book Antiqua" w:hAnsi="Book Antiqua" w:cs="Book Antiqua"/>
          <w:color w:val="000000"/>
        </w:rPr>
        <w:t xml:space="preserve"> Y, Dickson ER, Gershwin ME. </w:t>
      </w:r>
      <w:proofErr w:type="gramStart"/>
      <w:r w:rsidR="002624AF" w:rsidRPr="00BA7E3C">
        <w:rPr>
          <w:rFonts w:ascii="Book Antiqua" w:eastAsia="Book Antiqua" w:hAnsi="Book Antiqua" w:cs="Book Antiqua"/>
          <w:color w:val="000000"/>
        </w:rPr>
        <w:t xml:space="preserve">Abnormal expression of PDC-E2 on the apical surface of biliary epithelial cells in patients with </w:t>
      </w:r>
      <w:proofErr w:type="spellStart"/>
      <w:r w:rsidR="002624AF" w:rsidRPr="00BA7E3C">
        <w:rPr>
          <w:rFonts w:ascii="Book Antiqua" w:eastAsia="Book Antiqua" w:hAnsi="Book Antiqua" w:cs="Book Antiqua"/>
          <w:color w:val="000000"/>
        </w:rPr>
        <w:t>antimitochondrial</w:t>
      </w:r>
      <w:proofErr w:type="spellEnd"/>
      <w:r w:rsidR="002624AF" w:rsidRPr="00BA7E3C">
        <w:rPr>
          <w:rFonts w:ascii="Book Antiqua" w:eastAsia="Book Antiqua" w:hAnsi="Book Antiqua" w:cs="Book Antiqua"/>
          <w:color w:val="000000"/>
        </w:rPr>
        <w:t xml:space="preserve"> antibody-negative primary biliary cirrhosis.</w:t>
      </w:r>
      <w:proofErr w:type="gramEnd"/>
      <w:r w:rsidR="002624AF" w:rsidRPr="00BA7E3C">
        <w:rPr>
          <w:rFonts w:ascii="Book Antiqua" w:eastAsia="Book Antiqua" w:hAnsi="Book Antiqua" w:cs="Book Antiqua"/>
          <w:color w:val="000000"/>
        </w:rPr>
        <w:t xml:space="preserve"> </w:t>
      </w:r>
      <w:proofErr w:type="spellStart"/>
      <w:r w:rsidR="002624AF" w:rsidRPr="00BA7E3C">
        <w:rPr>
          <w:rFonts w:ascii="Book Antiqua" w:eastAsia="Book Antiqua" w:hAnsi="Book Antiqua" w:cs="Book Antiqua"/>
          <w:i/>
          <w:iCs/>
          <w:color w:val="000000"/>
        </w:rPr>
        <w:t>Hepatology</w:t>
      </w:r>
      <w:proofErr w:type="spellEnd"/>
      <w:r w:rsidR="002624AF" w:rsidRPr="00BA7E3C">
        <w:rPr>
          <w:rFonts w:ascii="Book Antiqua" w:eastAsia="Book Antiqua" w:hAnsi="Book Antiqua" w:cs="Book Antiqua"/>
          <w:color w:val="000000"/>
        </w:rPr>
        <w:t xml:space="preserve"> 1995; </w:t>
      </w:r>
      <w:r w:rsidR="002624AF" w:rsidRPr="00BA7E3C">
        <w:rPr>
          <w:rFonts w:ascii="Book Antiqua" w:eastAsia="Book Antiqua" w:hAnsi="Book Antiqua" w:cs="Book Antiqua"/>
          <w:b/>
          <w:bCs/>
          <w:color w:val="000000"/>
        </w:rPr>
        <w:t>22</w:t>
      </w:r>
      <w:r w:rsidR="002624AF" w:rsidRPr="00BA7E3C">
        <w:rPr>
          <w:rFonts w:ascii="Book Antiqua" w:eastAsia="Book Antiqua" w:hAnsi="Book Antiqua" w:cs="Book Antiqua"/>
          <w:color w:val="000000"/>
        </w:rPr>
        <w:t>: 1440-1446 [PMID: 7590661]</w:t>
      </w:r>
    </w:p>
    <w:p w14:paraId="57AD3F90" w14:textId="456074B9" w:rsidR="00A77B3E" w:rsidRPr="00BA7E3C" w:rsidRDefault="00490251">
      <w:pPr>
        <w:spacing w:line="360" w:lineRule="auto"/>
        <w:jc w:val="both"/>
      </w:pPr>
      <w:r w:rsidRPr="00BA7E3C">
        <w:rPr>
          <w:rFonts w:ascii="Book Antiqua" w:eastAsia="Book Antiqua" w:hAnsi="Book Antiqua" w:cs="Book Antiqua"/>
          <w:color w:val="000000"/>
        </w:rPr>
        <w:t xml:space="preserve">33 </w:t>
      </w:r>
      <w:r w:rsidR="002624AF" w:rsidRPr="00BA7E3C">
        <w:rPr>
          <w:rFonts w:ascii="Book Antiqua" w:eastAsia="Book Antiqua" w:hAnsi="Book Antiqua" w:cs="Book Antiqua"/>
          <w:b/>
          <w:bCs/>
          <w:color w:val="000000"/>
        </w:rPr>
        <w:t>Hirschfield GM</w:t>
      </w:r>
      <w:r w:rsidR="002624AF" w:rsidRPr="00BA7E3C">
        <w:rPr>
          <w:rFonts w:ascii="Book Antiqua" w:eastAsia="Book Antiqua" w:hAnsi="Book Antiqua" w:cs="Book Antiqua"/>
          <w:color w:val="000000"/>
        </w:rPr>
        <w:t xml:space="preserve">, Dyson JK, Alexander GJM, Chapman MH, Collier J, </w:t>
      </w:r>
      <w:proofErr w:type="spellStart"/>
      <w:r w:rsidR="002624AF" w:rsidRPr="00BA7E3C">
        <w:rPr>
          <w:rFonts w:ascii="Book Antiqua" w:eastAsia="Book Antiqua" w:hAnsi="Book Antiqua" w:cs="Book Antiqua"/>
          <w:color w:val="000000"/>
        </w:rPr>
        <w:t>Hübscher</w:t>
      </w:r>
      <w:proofErr w:type="spellEnd"/>
      <w:r w:rsidR="002624AF" w:rsidRPr="00BA7E3C">
        <w:rPr>
          <w:rFonts w:ascii="Book Antiqua" w:eastAsia="Book Antiqua" w:hAnsi="Book Antiqua" w:cs="Book Antiqua"/>
          <w:color w:val="000000"/>
        </w:rPr>
        <w:t xml:space="preserve"> S, </w:t>
      </w:r>
      <w:proofErr w:type="spellStart"/>
      <w:r w:rsidR="002624AF" w:rsidRPr="00BA7E3C">
        <w:rPr>
          <w:rFonts w:ascii="Book Antiqua" w:eastAsia="Book Antiqua" w:hAnsi="Book Antiqua" w:cs="Book Antiqua"/>
          <w:color w:val="000000"/>
        </w:rPr>
        <w:t>Patanwala</w:t>
      </w:r>
      <w:proofErr w:type="spellEnd"/>
      <w:r w:rsidR="002624AF" w:rsidRPr="00BA7E3C">
        <w:rPr>
          <w:rFonts w:ascii="Book Antiqua" w:eastAsia="Book Antiqua" w:hAnsi="Book Antiqua" w:cs="Book Antiqua"/>
          <w:color w:val="000000"/>
        </w:rPr>
        <w:t xml:space="preserve"> I, Pereira SP, </w:t>
      </w:r>
      <w:proofErr w:type="spellStart"/>
      <w:r w:rsidR="002624AF" w:rsidRPr="00BA7E3C">
        <w:rPr>
          <w:rFonts w:ascii="Book Antiqua" w:eastAsia="Book Antiqua" w:hAnsi="Book Antiqua" w:cs="Book Antiqua"/>
          <w:color w:val="000000"/>
        </w:rPr>
        <w:t>Thain</w:t>
      </w:r>
      <w:proofErr w:type="spellEnd"/>
      <w:r w:rsidR="002624AF" w:rsidRPr="00BA7E3C">
        <w:rPr>
          <w:rFonts w:ascii="Book Antiqua" w:eastAsia="Book Antiqua" w:hAnsi="Book Antiqua" w:cs="Book Antiqua"/>
          <w:color w:val="000000"/>
        </w:rPr>
        <w:t xml:space="preserve"> C, </w:t>
      </w:r>
      <w:proofErr w:type="spellStart"/>
      <w:r w:rsidR="002624AF" w:rsidRPr="00BA7E3C">
        <w:rPr>
          <w:rFonts w:ascii="Book Antiqua" w:eastAsia="Book Antiqua" w:hAnsi="Book Antiqua" w:cs="Book Antiqua"/>
          <w:color w:val="000000"/>
        </w:rPr>
        <w:t>Thorburn</w:t>
      </w:r>
      <w:proofErr w:type="spellEnd"/>
      <w:r w:rsidR="002624AF" w:rsidRPr="00BA7E3C">
        <w:rPr>
          <w:rFonts w:ascii="Book Antiqua" w:eastAsia="Book Antiqua" w:hAnsi="Book Antiqua" w:cs="Book Antiqua"/>
          <w:color w:val="000000"/>
        </w:rPr>
        <w:t xml:space="preserve"> D, </w:t>
      </w:r>
      <w:proofErr w:type="spellStart"/>
      <w:r w:rsidR="002624AF" w:rsidRPr="00BA7E3C">
        <w:rPr>
          <w:rFonts w:ascii="Book Antiqua" w:eastAsia="Book Antiqua" w:hAnsi="Book Antiqua" w:cs="Book Antiqua"/>
          <w:color w:val="000000"/>
        </w:rPr>
        <w:t>Tiniakos</w:t>
      </w:r>
      <w:proofErr w:type="spellEnd"/>
      <w:r w:rsidR="002624AF" w:rsidRPr="00BA7E3C">
        <w:rPr>
          <w:rFonts w:ascii="Book Antiqua" w:eastAsia="Book Antiqua" w:hAnsi="Book Antiqua" w:cs="Book Antiqua"/>
          <w:color w:val="000000"/>
        </w:rPr>
        <w:t xml:space="preserve"> D, </w:t>
      </w:r>
      <w:proofErr w:type="spellStart"/>
      <w:r w:rsidR="002624AF" w:rsidRPr="00BA7E3C">
        <w:rPr>
          <w:rFonts w:ascii="Book Antiqua" w:eastAsia="Book Antiqua" w:hAnsi="Book Antiqua" w:cs="Book Antiqua"/>
          <w:color w:val="000000"/>
        </w:rPr>
        <w:t>Walmsley</w:t>
      </w:r>
      <w:proofErr w:type="spellEnd"/>
      <w:r w:rsidR="002624AF" w:rsidRPr="00BA7E3C">
        <w:rPr>
          <w:rFonts w:ascii="Book Antiqua" w:eastAsia="Book Antiqua" w:hAnsi="Book Antiqua" w:cs="Book Antiqua"/>
          <w:color w:val="000000"/>
        </w:rPr>
        <w:t xml:space="preserve"> M, Webster G, Jones DEJ. </w:t>
      </w:r>
      <w:proofErr w:type="gramStart"/>
      <w:r w:rsidR="002624AF" w:rsidRPr="00BA7E3C">
        <w:rPr>
          <w:rFonts w:ascii="Book Antiqua" w:eastAsia="Book Antiqua" w:hAnsi="Book Antiqua" w:cs="Book Antiqua"/>
          <w:color w:val="000000"/>
        </w:rPr>
        <w:t>The British Society of Gastroenterology/UK-PBC primary biliary cholangitis treatment and management guidelines.</w:t>
      </w:r>
      <w:proofErr w:type="gramEnd"/>
      <w:r w:rsidR="002624AF" w:rsidRPr="00BA7E3C">
        <w:rPr>
          <w:rFonts w:ascii="Book Antiqua" w:eastAsia="Book Antiqua" w:hAnsi="Book Antiqua" w:cs="Book Antiqua"/>
          <w:color w:val="000000"/>
        </w:rPr>
        <w:t xml:space="preserve"> </w:t>
      </w:r>
      <w:r w:rsidR="002624AF" w:rsidRPr="00BA7E3C">
        <w:rPr>
          <w:rFonts w:ascii="Book Antiqua" w:eastAsia="Book Antiqua" w:hAnsi="Book Antiqua" w:cs="Book Antiqua"/>
          <w:i/>
          <w:iCs/>
          <w:color w:val="000000"/>
        </w:rPr>
        <w:t>Gut</w:t>
      </w:r>
      <w:r w:rsidR="002624AF" w:rsidRPr="00BA7E3C">
        <w:rPr>
          <w:rFonts w:ascii="Book Antiqua" w:eastAsia="Book Antiqua" w:hAnsi="Book Antiqua" w:cs="Book Antiqua"/>
          <w:color w:val="000000"/>
        </w:rPr>
        <w:t xml:space="preserve"> 2018; </w:t>
      </w:r>
      <w:r w:rsidR="002624AF" w:rsidRPr="00BA7E3C">
        <w:rPr>
          <w:rFonts w:ascii="Book Antiqua" w:eastAsia="Book Antiqua" w:hAnsi="Book Antiqua" w:cs="Book Antiqua"/>
          <w:b/>
          <w:bCs/>
          <w:color w:val="000000"/>
        </w:rPr>
        <w:t>67</w:t>
      </w:r>
      <w:r w:rsidR="002624AF" w:rsidRPr="00BA7E3C">
        <w:rPr>
          <w:rFonts w:ascii="Book Antiqua" w:eastAsia="Book Antiqua" w:hAnsi="Book Antiqua" w:cs="Book Antiqua"/>
          <w:color w:val="000000"/>
        </w:rPr>
        <w:t>: 1568-1594 [PMID: 29593060 DOI: 10.1136/gutjnl-2017-315259]</w:t>
      </w:r>
    </w:p>
    <w:p w14:paraId="51BA1F1E" w14:textId="195BB5E0" w:rsidR="00A77B3E" w:rsidRPr="00BA7E3C" w:rsidRDefault="00490251">
      <w:pPr>
        <w:spacing w:line="360" w:lineRule="auto"/>
        <w:jc w:val="both"/>
      </w:pPr>
      <w:r w:rsidRPr="00BA7E3C">
        <w:rPr>
          <w:rFonts w:ascii="Book Antiqua" w:eastAsia="Book Antiqua" w:hAnsi="Book Antiqua" w:cs="Book Antiqua"/>
          <w:color w:val="000000"/>
        </w:rPr>
        <w:t xml:space="preserve">34 </w:t>
      </w:r>
      <w:r w:rsidR="002624AF" w:rsidRPr="00BA7E3C">
        <w:rPr>
          <w:rFonts w:ascii="Book Antiqua" w:eastAsia="Book Antiqua" w:hAnsi="Book Antiqua" w:cs="Book Antiqua"/>
          <w:b/>
          <w:bCs/>
          <w:color w:val="000000"/>
        </w:rPr>
        <w:t>Kikuchi K</w:t>
      </w:r>
      <w:r w:rsidR="002624AF" w:rsidRPr="00BA7E3C">
        <w:rPr>
          <w:rFonts w:ascii="Book Antiqua" w:eastAsia="Book Antiqua" w:hAnsi="Book Antiqua" w:cs="Book Antiqua"/>
          <w:color w:val="000000"/>
        </w:rPr>
        <w:t xml:space="preserve">, </w:t>
      </w:r>
      <w:proofErr w:type="spellStart"/>
      <w:r w:rsidR="002624AF" w:rsidRPr="00BA7E3C">
        <w:rPr>
          <w:rFonts w:ascii="Book Antiqua" w:eastAsia="Book Antiqua" w:hAnsi="Book Antiqua" w:cs="Book Antiqua"/>
          <w:color w:val="000000"/>
        </w:rPr>
        <w:t>Lian</w:t>
      </w:r>
      <w:proofErr w:type="spellEnd"/>
      <w:r w:rsidR="002624AF" w:rsidRPr="00BA7E3C">
        <w:rPr>
          <w:rFonts w:ascii="Book Antiqua" w:eastAsia="Book Antiqua" w:hAnsi="Book Antiqua" w:cs="Book Antiqua"/>
          <w:color w:val="000000"/>
        </w:rPr>
        <w:t xml:space="preserve"> ZX, Kimura Y, </w:t>
      </w:r>
      <w:proofErr w:type="spellStart"/>
      <w:r w:rsidR="002624AF" w:rsidRPr="00BA7E3C">
        <w:rPr>
          <w:rFonts w:ascii="Book Antiqua" w:eastAsia="Book Antiqua" w:hAnsi="Book Antiqua" w:cs="Book Antiqua"/>
          <w:color w:val="000000"/>
        </w:rPr>
        <w:t>Selmi</w:t>
      </w:r>
      <w:proofErr w:type="spellEnd"/>
      <w:r w:rsidR="002624AF" w:rsidRPr="00BA7E3C">
        <w:rPr>
          <w:rFonts w:ascii="Book Antiqua" w:eastAsia="Book Antiqua" w:hAnsi="Book Antiqua" w:cs="Book Antiqua"/>
          <w:color w:val="000000"/>
        </w:rPr>
        <w:t xml:space="preserve"> C, Yang GX, Gordon SC, </w:t>
      </w:r>
      <w:proofErr w:type="spellStart"/>
      <w:r w:rsidR="002624AF" w:rsidRPr="00BA7E3C">
        <w:rPr>
          <w:rFonts w:ascii="Book Antiqua" w:eastAsia="Book Antiqua" w:hAnsi="Book Antiqua" w:cs="Book Antiqua"/>
          <w:color w:val="000000"/>
        </w:rPr>
        <w:t>Invernizzi</w:t>
      </w:r>
      <w:proofErr w:type="spellEnd"/>
      <w:r w:rsidR="002624AF" w:rsidRPr="00BA7E3C">
        <w:rPr>
          <w:rFonts w:ascii="Book Antiqua" w:eastAsia="Book Antiqua" w:hAnsi="Book Antiqua" w:cs="Book Antiqua"/>
          <w:color w:val="000000"/>
        </w:rPr>
        <w:t xml:space="preserve"> P, </w:t>
      </w:r>
      <w:proofErr w:type="spellStart"/>
      <w:r w:rsidR="002624AF" w:rsidRPr="00BA7E3C">
        <w:rPr>
          <w:rFonts w:ascii="Book Antiqua" w:eastAsia="Book Antiqua" w:hAnsi="Book Antiqua" w:cs="Book Antiqua"/>
          <w:color w:val="000000"/>
        </w:rPr>
        <w:t>Podda</w:t>
      </w:r>
      <w:proofErr w:type="spellEnd"/>
      <w:r w:rsidR="002624AF" w:rsidRPr="00BA7E3C">
        <w:rPr>
          <w:rFonts w:ascii="Book Antiqua" w:eastAsia="Book Antiqua" w:hAnsi="Book Antiqua" w:cs="Book Antiqua"/>
          <w:color w:val="000000"/>
        </w:rPr>
        <w:t xml:space="preserve"> M, </w:t>
      </w:r>
      <w:proofErr w:type="spellStart"/>
      <w:r w:rsidR="002624AF" w:rsidRPr="00BA7E3C">
        <w:rPr>
          <w:rFonts w:ascii="Book Antiqua" w:eastAsia="Book Antiqua" w:hAnsi="Book Antiqua" w:cs="Book Antiqua"/>
          <w:color w:val="000000"/>
        </w:rPr>
        <w:t>Coppel</w:t>
      </w:r>
      <w:proofErr w:type="spellEnd"/>
      <w:r w:rsidR="002624AF" w:rsidRPr="00BA7E3C">
        <w:rPr>
          <w:rFonts w:ascii="Book Antiqua" w:eastAsia="Book Antiqua" w:hAnsi="Book Antiqua" w:cs="Book Antiqua"/>
          <w:color w:val="000000"/>
        </w:rPr>
        <w:t xml:space="preserve"> RL, Ansari AA, </w:t>
      </w:r>
      <w:proofErr w:type="spellStart"/>
      <w:r w:rsidR="002624AF" w:rsidRPr="00BA7E3C">
        <w:rPr>
          <w:rFonts w:ascii="Book Antiqua" w:eastAsia="Book Antiqua" w:hAnsi="Book Antiqua" w:cs="Book Antiqua"/>
          <w:color w:val="000000"/>
        </w:rPr>
        <w:t>Ikehara</w:t>
      </w:r>
      <w:proofErr w:type="spellEnd"/>
      <w:r w:rsidR="002624AF" w:rsidRPr="00BA7E3C">
        <w:rPr>
          <w:rFonts w:ascii="Book Antiqua" w:eastAsia="Book Antiqua" w:hAnsi="Book Antiqua" w:cs="Book Antiqua"/>
          <w:color w:val="000000"/>
        </w:rPr>
        <w:t xml:space="preserve"> S, </w:t>
      </w:r>
      <w:proofErr w:type="spellStart"/>
      <w:r w:rsidR="002624AF" w:rsidRPr="00BA7E3C">
        <w:rPr>
          <w:rFonts w:ascii="Book Antiqua" w:eastAsia="Book Antiqua" w:hAnsi="Book Antiqua" w:cs="Book Antiqua"/>
          <w:color w:val="000000"/>
        </w:rPr>
        <w:t>Miyakawa</w:t>
      </w:r>
      <w:proofErr w:type="spellEnd"/>
      <w:r w:rsidR="002624AF" w:rsidRPr="00BA7E3C">
        <w:rPr>
          <w:rFonts w:ascii="Book Antiqua" w:eastAsia="Book Antiqua" w:hAnsi="Book Antiqua" w:cs="Book Antiqua"/>
          <w:color w:val="000000"/>
        </w:rPr>
        <w:t xml:space="preserve"> H, Gershwin ME. Genetic polymorphisms of toll-like receptor 9 influence the immune response to </w:t>
      </w:r>
      <w:proofErr w:type="spellStart"/>
      <w:r w:rsidR="002624AF" w:rsidRPr="00BA7E3C">
        <w:rPr>
          <w:rFonts w:ascii="Book Antiqua" w:eastAsia="Book Antiqua" w:hAnsi="Book Antiqua" w:cs="Book Antiqua"/>
          <w:color w:val="000000"/>
        </w:rPr>
        <w:t>CpG</w:t>
      </w:r>
      <w:proofErr w:type="spellEnd"/>
      <w:r w:rsidR="002624AF" w:rsidRPr="00BA7E3C">
        <w:rPr>
          <w:rFonts w:ascii="Book Antiqua" w:eastAsia="Book Antiqua" w:hAnsi="Book Antiqua" w:cs="Book Antiqua"/>
          <w:color w:val="000000"/>
        </w:rPr>
        <w:t xml:space="preserve"> and contribute to hyper-</w:t>
      </w:r>
      <w:proofErr w:type="spellStart"/>
      <w:r w:rsidR="002624AF" w:rsidRPr="00BA7E3C">
        <w:rPr>
          <w:rFonts w:ascii="Book Antiqua" w:eastAsia="Book Antiqua" w:hAnsi="Book Antiqua" w:cs="Book Antiqua"/>
          <w:color w:val="000000"/>
        </w:rPr>
        <w:t>IgM</w:t>
      </w:r>
      <w:proofErr w:type="spellEnd"/>
      <w:r w:rsidR="002624AF" w:rsidRPr="00BA7E3C">
        <w:rPr>
          <w:rFonts w:ascii="Book Antiqua" w:eastAsia="Book Antiqua" w:hAnsi="Book Antiqua" w:cs="Book Antiqua"/>
          <w:color w:val="000000"/>
        </w:rPr>
        <w:t xml:space="preserve"> in primary biliary cirrhosis. </w:t>
      </w:r>
      <w:r w:rsidR="002624AF" w:rsidRPr="00BA7E3C">
        <w:rPr>
          <w:rFonts w:ascii="Book Antiqua" w:eastAsia="Book Antiqua" w:hAnsi="Book Antiqua" w:cs="Book Antiqua"/>
          <w:i/>
          <w:iCs/>
          <w:color w:val="000000"/>
        </w:rPr>
        <w:t xml:space="preserve">J </w:t>
      </w:r>
      <w:proofErr w:type="spellStart"/>
      <w:r w:rsidR="002624AF" w:rsidRPr="00BA7E3C">
        <w:rPr>
          <w:rFonts w:ascii="Book Antiqua" w:eastAsia="Book Antiqua" w:hAnsi="Book Antiqua" w:cs="Book Antiqua"/>
          <w:i/>
          <w:iCs/>
          <w:color w:val="000000"/>
        </w:rPr>
        <w:t>Autoimmun</w:t>
      </w:r>
      <w:proofErr w:type="spellEnd"/>
      <w:r w:rsidR="002624AF" w:rsidRPr="00BA7E3C">
        <w:rPr>
          <w:rFonts w:ascii="Book Antiqua" w:eastAsia="Book Antiqua" w:hAnsi="Book Antiqua" w:cs="Book Antiqua"/>
          <w:color w:val="000000"/>
        </w:rPr>
        <w:t xml:space="preserve"> 2005; </w:t>
      </w:r>
      <w:r w:rsidR="002624AF" w:rsidRPr="00BA7E3C">
        <w:rPr>
          <w:rFonts w:ascii="Book Antiqua" w:eastAsia="Book Antiqua" w:hAnsi="Book Antiqua" w:cs="Book Antiqua"/>
          <w:b/>
          <w:bCs/>
          <w:color w:val="000000"/>
        </w:rPr>
        <w:t>24</w:t>
      </w:r>
      <w:r w:rsidR="002624AF" w:rsidRPr="00BA7E3C">
        <w:rPr>
          <w:rFonts w:ascii="Book Antiqua" w:eastAsia="Book Antiqua" w:hAnsi="Book Antiqua" w:cs="Book Antiqua"/>
          <w:color w:val="000000"/>
        </w:rPr>
        <w:t>: 347-352 [PMID: 15878652 DOI: 10.1016/j.jaut.2005.03.002]</w:t>
      </w:r>
    </w:p>
    <w:p w14:paraId="6C48967D" w14:textId="77777777" w:rsidR="00A77B3E" w:rsidRPr="00BA7E3C" w:rsidRDefault="00A77B3E">
      <w:pPr>
        <w:spacing w:line="360" w:lineRule="auto"/>
        <w:jc w:val="both"/>
        <w:sectPr w:rsidR="00A77B3E" w:rsidRPr="00BA7E3C">
          <w:pgSz w:w="12240" w:h="15840"/>
          <w:pgMar w:top="1440" w:right="1440" w:bottom="1440" w:left="1440" w:header="720" w:footer="720" w:gutter="0"/>
          <w:cols w:space="720"/>
          <w:docGrid w:linePitch="360"/>
        </w:sectPr>
      </w:pPr>
    </w:p>
    <w:p w14:paraId="37C23C63" w14:textId="77777777" w:rsidR="00A77B3E" w:rsidRPr="00BA7E3C" w:rsidRDefault="002624AF">
      <w:pPr>
        <w:spacing w:line="360" w:lineRule="auto"/>
        <w:jc w:val="both"/>
      </w:pPr>
      <w:r w:rsidRPr="00BA7E3C">
        <w:rPr>
          <w:rFonts w:ascii="Book Antiqua" w:eastAsia="Book Antiqua" w:hAnsi="Book Antiqua" w:cs="Book Antiqua"/>
          <w:b/>
          <w:color w:val="000000"/>
        </w:rPr>
        <w:lastRenderedPageBreak/>
        <w:t>Footnotes</w:t>
      </w:r>
    </w:p>
    <w:p w14:paraId="319368EC" w14:textId="70A0A6CA" w:rsidR="00A77B3E" w:rsidRPr="00BA7E3C" w:rsidRDefault="002624AF" w:rsidP="00C94D06">
      <w:pPr>
        <w:spacing w:line="360" w:lineRule="auto"/>
        <w:jc w:val="both"/>
      </w:pPr>
      <w:r w:rsidRPr="00BA7E3C">
        <w:rPr>
          <w:rFonts w:ascii="Book Antiqua" w:eastAsia="Book Antiqua" w:hAnsi="Book Antiqua" w:cs="Book Antiqua"/>
          <w:b/>
          <w:bCs/>
          <w:color w:val="000000"/>
        </w:rPr>
        <w:t>Institutional review board statement:</w:t>
      </w:r>
      <w:r w:rsidRPr="00BA7E3C">
        <w:rPr>
          <w:rFonts w:ascii="Book Antiqua" w:eastAsia="Book Antiqua" w:hAnsi="Book Antiqua" w:cs="Book Antiqua"/>
          <w:color w:val="000000"/>
        </w:rPr>
        <w:t xml:space="preserve"> </w:t>
      </w:r>
      <w:r w:rsidR="00C94D06" w:rsidRPr="00BA7E3C">
        <w:rPr>
          <w:rFonts w:ascii="Book Antiqua" w:eastAsia="Book Antiqua" w:hAnsi="Book Antiqua" w:cs="Book Antiqua"/>
          <w:color w:val="000000"/>
        </w:rPr>
        <w:t>The study was reviewed and approved by the Research Ethics Committee of the Universidad de los Andes</w:t>
      </w:r>
      <w:r w:rsidRPr="00BA7E3C">
        <w:rPr>
          <w:rFonts w:ascii="Book Antiqua" w:eastAsia="Book Antiqua" w:hAnsi="Book Antiqua" w:cs="Book Antiqua"/>
          <w:color w:val="000000"/>
        </w:rPr>
        <w:t>.</w:t>
      </w:r>
    </w:p>
    <w:p w14:paraId="7F2D0018" w14:textId="77777777" w:rsidR="00A77B3E" w:rsidRPr="00BA7E3C" w:rsidRDefault="00A77B3E">
      <w:pPr>
        <w:spacing w:line="360" w:lineRule="auto"/>
        <w:jc w:val="both"/>
      </w:pPr>
    </w:p>
    <w:p w14:paraId="7C699B2A" w14:textId="781CAA06" w:rsidR="00A77B3E" w:rsidRPr="00BA7E3C" w:rsidRDefault="002624AF">
      <w:pPr>
        <w:spacing w:line="360" w:lineRule="auto"/>
        <w:jc w:val="both"/>
      </w:pPr>
      <w:r w:rsidRPr="00BA7E3C">
        <w:rPr>
          <w:rFonts w:ascii="Book Antiqua" w:eastAsia="Book Antiqua" w:hAnsi="Book Antiqua" w:cs="Book Antiqua"/>
          <w:b/>
          <w:bCs/>
          <w:color w:val="000000"/>
        </w:rPr>
        <w:t xml:space="preserve">Informed consent statement: </w:t>
      </w:r>
      <w:r w:rsidR="00C94D06" w:rsidRPr="00BA7E3C">
        <w:rPr>
          <w:rFonts w:ascii="Book Antiqua" w:eastAsia="Book Antiqua" w:hAnsi="Book Antiqua" w:cs="Book Antiqua"/>
          <w:color w:val="000000"/>
        </w:rPr>
        <w:t xml:space="preserve">Being a retrospective analysis of </w:t>
      </w:r>
      <w:proofErr w:type="spellStart"/>
      <w:r w:rsidR="00C94D06" w:rsidRPr="00BA7E3C">
        <w:rPr>
          <w:rFonts w:ascii="Book Antiqua" w:eastAsia="Book Antiqua" w:hAnsi="Book Antiqua" w:cs="Book Antiqua"/>
          <w:color w:val="000000"/>
        </w:rPr>
        <w:t>anonymized</w:t>
      </w:r>
      <w:proofErr w:type="spellEnd"/>
      <w:r w:rsidR="00C94D06" w:rsidRPr="00BA7E3C">
        <w:rPr>
          <w:rFonts w:ascii="Book Antiqua" w:eastAsia="Book Antiqua" w:hAnsi="Book Antiqua" w:cs="Book Antiqua"/>
          <w:color w:val="000000"/>
        </w:rPr>
        <w:t xml:space="preserve"> data, this study was exempt from informed consent requirement by the Research Ethics Committee of the Universidad de los Andes.</w:t>
      </w:r>
    </w:p>
    <w:p w14:paraId="7A72A399" w14:textId="77777777" w:rsidR="00A77B3E" w:rsidRPr="00BA7E3C" w:rsidRDefault="00A77B3E">
      <w:pPr>
        <w:spacing w:line="360" w:lineRule="auto"/>
        <w:jc w:val="both"/>
      </w:pPr>
    </w:p>
    <w:p w14:paraId="1AFB22D7" w14:textId="77777777" w:rsidR="00A77B3E" w:rsidRPr="00BA7E3C" w:rsidRDefault="002624AF">
      <w:pPr>
        <w:spacing w:line="360" w:lineRule="auto"/>
        <w:jc w:val="both"/>
      </w:pPr>
      <w:r w:rsidRPr="00BA7E3C">
        <w:rPr>
          <w:rFonts w:ascii="Book Antiqua" w:eastAsia="Book Antiqua" w:hAnsi="Book Antiqua" w:cs="Book Antiqua"/>
          <w:b/>
          <w:bCs/>
          <w:color w:val="000000"/>
        </w:rPr>
        <w:t xml:space="preserve">Conflict-of-interest statement: </w:t>
      </w:r>
      <w:r w:rsidRPr="00BA7E3C">
        <w:rPr>
          <w:rFonts w:ascii="Book Antiqua" w:eastAsia="Book Antiqua" w:hAnsi="Book Antiqua" w:cs="Book Antiqua"/>
          <w:color w:val="000000"/>
        </w:rPr>
        <w:t>There are no conflicts of interest to report.</w:t>
      </w:r>
    </w:p>
    <w:p w14:paraId="2F744821" w14:textId="77777777" w:rsidR="00A77B3E" w:rsidRPr="00BA7E3C" w:rsidRDefault="00A77B3E">
      <w:pPr>
        <w:spacing w:line="360" w:lineRule="auto"/>
        <w:jc w:val="both"/>
      </w:pPr>
    </w:p>
    <w:p w14:paraId="1AFFF268" w14:textId="77777777" w:rsidR="00A77B3E" w:rsidRPr="00BA7E3C" w:rsidRDefault="002624AF">
      <w:pPr>
        <w:spacing w:line="360" w:lineRule="auto"/>
        <w:jc w:val="both"/>
      </w:pPr>
      <w:r w:rsidRPr="00BA7E3C">
        <w:rPr>
          <w:rFonts w:ascii="Book Antiqua" w:eastAsia="Book Antiqua" w:hAnsi="Book Antiqua" w:cs="Book Antiqua"/>
          <w:b/>
          <w:bCs/>
          <w:color w:val="000000"/>
        </w:rPr>
        <w:t xml:space="preserve">Data sharing statement: </w:t>
      </w:r>
      <w:r w:rsidRPr="00BA7E3C">
        <w:rPr>
          <w:rFonts w:ascii="Book Antiqua" w:eastAsia="Book Antiqua" w:hAnsi="Book Antiqua" w:cs="Book Antiqua"/>
          <w:color w:val="000000"/>
        </w:rPr>
        <w:t>Data are available from the corresponding author upon written request from a qualified researcher.</w:t>
      </w:r>
    </w:p>
    <w:p w14:paraId="68034024" w14:textId="77777777" w:rsidR="00A77B3E" w:rsidRPr="00BA7E3C" w:rsidRDefault="00A77B3E">
      <w:pPr>
        <w:spacing w:line="360" w:lineRule="auto"/>
        <w:jc w:val="both"/>
      </w:pPr>
    </w:p>
    <w:p w14:paraId="6CF4AEC3" w14:textId="77777777" w:rsidR="00A77B3E" w:rsidRPr="00BA7E3C" w:rsidRDefault="002624AF">
      <w:pPr>
        <w:spacing w:line="360" w:lineRule="auto"/>
        <w:jc w:val="both"/>
      </w:pPr>
      <w:r w:rsidRPr="00BA7E3C">
        <w:rPr>
          <w:rFonts w:ascii="Book Antiqua" w:eastAsia="Book Antiqua" w:hAnsi="Book Antiqua" w:cs="Book Antiqua"/>
          <w:b/>
          <w:bCs/>
          <w:color w:val="000000"/>
        </w:rPr>
        <w:t xml:space="preserve">Open-Access: </w:t>
      </w:r>
      <w:r w:rsidRPr="00BA7E3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A7E3C">
        <w:rPr>
          <w:rFonts w:ascii="Book Antiqua" w:eastAsia="Book Antiqua" w:hAnsi="Book Antiqua" w:cs="Book Antiqua"/>
          <w:color w:val="000000"/>
        </w:rPr>
        <w:t>NonCommercial</w:t>
      </w:r>
      <w:proofErr w:type="spellEnd"/>
      <w:r w:rsidRPr="00BA7E3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E1690D" w14:textId="77777777" w:rsidR="00A77B3E" w:rsidRPr="00BA7E3C" w:rsidRDefault="00A77B3E">
      <w:pPr>
        <w:spacing w:line="360" w:lineRule="auto"/>
        <w:jc w:val="both"/>
      </w:pPr>
    </w:p>
    <w:p w14:paraId="3F87D517" w14:textId="29AF9163" w:rsidR="00A77B3E" w:rsidRPr="00BA7E3C" w:rsidRDefault="002624AF">
      <w:pPr>
        <w:spacing w:line="360" w:lineRule="auto"/>
        <w:jc w:val="both"/>
      </w:pPr>
      <w:r w:rsidRPr="00BA7E3C">
        <w:rPr>
          <w:rFonts w:ascii="Book Antiqua" w:eastAsia="Book Antiqua" w:hAnsi="Book Antiqua" w:cs="Book Antiqua"/>
          <w:b/>
          <w:color w:val="000000"/>
        </w:rPr>
        <w:t xml:space="preserve">Manuscript source: </w:t>
      </w:r>
      <w:r w:rsidRPr="00BA7E3C">
        <w:rPr>
          <w:rFonts w:ascii="Book Antiqua" w:eastAsia="Book Antiqua" w:hAnsi="Book Antiqua" w:cs="Book Antiqua"/>
          <w:color w:val="000000"/>
        </w:rPr>
        <w:t>Unsolicited</w:t>
      </w:r>
      <w:r w:rsidR="00C94D06" w:rsidRPr="00BA7E3C">
        <w:rPr>
          <w:rFonts w:ascii="Book Antiqua" w:eastAsia="Book Antiqua" w:hAnsi="Book Antiqua" w:cs="Book Antiqua"/>
          <w:color w:val="000000"/>
        </w:rPr>
        <w:t xml:space="preserve"> m</w:t>
      </w:r>
      <w:r w:rsidRPr="00BA7E3C">
        <w:rPr>
          <w:rFonts w:ascii="Book Antiqua" w:eastAsia="Book Antiqua" w:hAnsi="Book Antiqua" w:cs="Book Antiqua"/>
          <w:color w:val="000000"/>
        </w:rPr>
        <w:t>anuscript</w:t>
      </w:r>
    </w:p>
    <w:p w14:paraId="5906A421" w14:textId="77777777" w:rsidR="00A77B3E" w:rsidRPr="00BA7E3C" w:rsidRDefault="00A77B3E">
      <w:pPr>
        <w:spacing w:line="360" w:lineRule="auto"/>
        <w:jc w:val="both"/>
      </w:pPr>
    </w:p>
    <w:p w14:paraId="6ED36F7C" w14:textId="77777777" w:rsidR="00A77B3E" w:rsidRPr="00BA7E3C" w:rsidRDefault="002624AF">
      <w:pPr>
        <w:spacing w:line="360" w:lineRule="auto"/>
        <w:jc w:val="both"/>
      </w:pPr>
      <w:r w:rsidRPr="00BA7E3C">
        <w:rPr>
          <w:rFonts w:ascii="Book Antiqua" w:eastAsia="Book Antiqua" w:hAnsi="Book Antiqua" w:cs="Book Antiqua"/>
          <w:b/>
          <w:color w:val="000000"/>
        </w:rPr>
        <w:t xml:space="preserve">Peer-review started: </w:t>
      </w:r>
      <w:r w:rsidRPr="00BA7E3C">
        <w:rPr>
          <w:rFonts w:ascii="Book Antiqua" w:eastAsia="Book Antiqua" w:hAnsi="Book Antiqua" w:cs="Book Antiqua"/>
          <w:color w:val="000000"/>
        </w:rPr>
        <w:t>January 29, 2021</w:t>
      </w:r>
    </w:p>
    <w:p w14:paraId="4068DEA9" w14:textId="77777777" w:rsidR="00A77B3E" w:rsidRPr="00BA7E3C" w:rsidRDefault="002624AF">
      <w:pPr>
        <w:spacing w:line="360" w:lineRule="auto"/>
        <w:jc w:val="both"/>
      </w:pPr>
      <w:r w:rsidRPr="00BA7E3C">
        <w:rPr>
          <w:rFonts w:ascii="Book Antiqua" w:eastAsia="Book Antiqua" w:hAnsi="Book Antiqua" w:cs="Book Antiqua"/>
          <w:b/>
          <w:color w:val="000000"/>
        </w:rPr>
        <w:t xml:space="preserve">First decision: </w:t>
      </w:r>
      <w:r w:rsidRPr="00BA7E3C">
        <w:rPr>
          <w:rFonts w:ascii="Book Antiqua" w:eastAsia="Book Antiqua" w:hAnsi="Book Antiqua" w:cs="Book Antiqua"/>
          <w:color w:val="000000"/>
        </w:rPr>
        <w:t>March 29, 2021</w:t>
      </w:r>
    </w:p>
    <w:p w14:paraId="1232C18E" w14:textId="10148790" w:rsidR="00A77B3E" w:rsidRPr="00BA7E3C" w:rsidRDefault="002624AF">
      <w:pPr>
        <w:spacing w:line="360" w:lineRule="auto"/>
        <w:jc w:val="both"/>
      </w:pPr>
      <w:r w:rsidRPr="00BA7E3C">
        <w:rPr>
          <w:rFonts w:ascii="Book Antiqua" w:eastAsia="Book Antiqua" w:hAnsi="Book Antiqua" w:cs="Book Antiqua"/>
          <w:b/>
          <w:color w:val="000000"/>
        </w:rPr>
        <w:t xml:space="preserve">Article in press: </w:t>
      </w:r>
      <w:r w:rsidR="0083164E" w:rsidRPr="00BA7E3C">
        <w:rPr>
          <w:rFonts w:ascii="Book Antiqua" w:eastAsia="Book Antiqua" w:hAnsi="Book Antiqua" w:cs="Book Antiqua"/>
          <w:bCs/>
          <w:color w:val="000000"/>
        </w:rPr>
        <w:t>April 22, 2021</w:t>
      </w:r>
    </w:p>
    <w:p w14:paraId="403814FD" w14:textId="77777777" w:rsidR="00A77B3E" w:rsidRPr="00BA7E3C" w:rsidRDefault="00A77B3E">
      <w:pPr>
        <w:spacing w:line="360" w:lineRule="auto"/>
        <w:jc w:val="both"/>
      </w:pPr>
    </w:p>
    <w:p w14:paraId="428A14C9" w14:textId="177C03A0" w:rsidR="00A77B3E" w:rsidRPr="00BA7E3C" w:rsidRDefault="002624AF">
      <w:pPr>
        <w:spacing w:line="360" w:lineRule="auto"/>
        <w:jc w:val="both"/>
      </w:pPr>
      <w:r w:rsidRPr="00BA7E3C">
        <w:rPr>
          <w:rFonts w:ascii="Book Antiqua" w:eastAsia="Book Antiqua" w:hAnsi="Book Antiqua" w:cs="Book Antiqua"/>
          <w:b/>
          <w:color w:val="000000"/>
        </w:rPr>
        <w:t xml:space="preserve">Specialty type: </w:t>
      </w:r>
      <w:r w:rsidRPr="00BA7E3C">
        <w:rPr>
          <w:rFonts w:ascii="Book Antiqua" w:eastAsia="Book Antiqua" w:hAnsi="Book Antiqua" w:cs="Book Antiqua"/>
          <w:color w:val="000000"/>
        </w:rPr>
        <w:t xml:space="preserve">Gastroenterology and </w:t>
      </w:r>
      <w:proofErr w:type="spellStart"/>
      <w:r w:rsidR="00C94D06" w:rsidRPr="00BA7E3C">
        <w:rPr>
          <w:rFonts w:ascii="Book Antiqua" w:eastAsia="Book Antiqua" w:hAnsi="Book Antiqua" w:cs="Book Antiqua"/>
          <w:color w:val="000000"/>
        </w:rPr>
        <w:t>h</w:t>
      </w:r>
      <w:r w:rsidRPr="00BA7E3C">
        <w:rPr>
          <w:rFonts w:ascii="Book Antiqua" w:eastAsia="Book Antiqua" w:hAnsi="Book Antiqua" w:cs="Book Antiqua"/>
          <w:color w:val="000000"/>
        </w:rPr>
        <w:t>epatology</w:t>
      </w:r>
      <w:proofErr w:type="spellEnd"/>
    </w:p>
    <w:p w14:paraId="464C4BEB" w14:textId="77777777" w:rsidR="00A77B3E" w:rsidRPr="00BA7E3C" w:rsidRDefault="002624AF">
      <w:pPr>
        <w:spacing w:line="360" w:lineRule="auto"/>
        <w:jc w:val="both"/>
      </w:pPr>
      <w:r w:rsidRPr="00BA7E3C">
        <w:rPr>
          <w:rFonts w:ascii="Book Antiqua" w:eastAsia="Book Antiqua" w:hAnsi="Book Antiqua" w:cs="Book Antiqua"/>
          <w:b/>
          <w:color w:val="000000"/>
        </w:rPr>
        <w:t xml:space="preserve">Country/Territory of origin: </w:t>
      </w:r>
      <w:r w:rsidRPr="00BA7E3C">
        <w:rPr>
          <w:rFonts w:ascii="Book Antiqua" w:eastAsia="Book Antiqua" w:hAnsi="Book Antiqua" w:cs="Book Antiqua"/>
          <w:color w:val="000000"/>
        </w:rPr>
        <w:t>Colombia</w:t>
      </w:r>
    </w:p>
    <w:p w14:paraId="78095B99" w14:textId="77777777" w:rsidR="00A77B3E" w:rsidRPr="00BA7E3C" w:rsidRDefault="002624AF">
      <w:pPr>
        <w:spacing w:line="360" w:lineRule="auto"/>
        <w:jc w:val="both"/>
      </w:pPr>
      <w:r w:rsidRPr="00BA7E3C">
        <w:rPr>
          <w:rFonts w:ascii="Book Antiqua" w:eastAsia="Book Antiqua" w:hAnsi="Book Antiqua" w:cs="Book Antiqua"/>
          <w:b/>
          <w:color w:val="000000"/>
        </w:rPr>
        <w:lastRenderedPageBreak/>
        <w:t>Peer-review report’s scientific quality classification</w:t>
      </w:r>
    </w:p>
    <w:p w14:paraId="1A0BE5A2" w14:textId="77777777" w:rsidR="00A77B3E" w:rsidRPr="00BA7E3C" w:rsidRDefault="002624AF">
      <w:pPr>
        <w:spacing w:line="360" w:lineRule="auto"/>
        <w:jc w:val="both"/>
      </w:pPr>
      <w:r w:rsidRPr="00BA7E3C">
        <w:rPr>
          <w:rFonts w:ascii="Book Antiqua" w:eastAsia="Book Antiqua" w:hAnsi="Book Antiqua" w:cs="Book Antiqua"/>
          <w:color w:val="000000"/>
        </w:rPr>
        <w:t xml:space="preserve">Grade </w:t>
      </w:r>
      <w:proofErr w:type="gramStart"/>
      <w:r w:rsidRPr="00BA7E3C">
        <w:rPr>
          <w:rFonts w:ascii="Book Antiqua" w:eastAsia="Book Antiqua" w:hAnsi="Book Antiqua" w:cs="Book Antiqua"/>
          <w:color w:val="000000"/>
        </w:rPr>
        <w:t>A</w:t>
      </w:r>
      <w:proofErr w:type="gramEnd"/>
      <w:r w:rsidRPr="00BA7E3C">
        <w:rPr>
          <w:rFonts w:ascii="Book Antiqua" w:eastAsia="Book Antiqua" w:hAnsi="Book Antiqua" w:cs="Book Antiqua"/>
          <w:color w:val="000000"/>
        </w:rPr>
        <w:t xml:space="preserve"> (Excellent): 0</w:t>
      </w:r>
    </w:p>
    <w:p w14:paraId="557544CD" w14:textId="77777777" w:rsidR="00A77B3E" w:rsidRPr="00BA7E3C" w:rsidRDefault="002624AF">
      <w:pPr>
        <w:spacing w:line="360" w:lineRule="auto"/>
        <w:jc w:val="both"/>
      </w:pPr>
      <w:r w:rsidRPr="00BA7E3C">
        <w:rPr>
          <w:rFonts w:ascii="Book Antiqua" w:eastAsia="Book Antiqua" w:hAnsi="Book Antiqua" w:cs="Book Antiqua"/>
          <w:color w:val="000000"/>
        </w:rPr>
        <w:t>Grade B (Very good): 0</w:t>
      </w:r>
    </w:p>
    <w:p w14:paraId="0EDD5B38" w14:textId="4FC6218B" w:rsidR="00A77B3E" w:rsidRPr="00BA7E3C" w:rsidRDefault="002624AF">
      <w:pPr>
        <w:spacing w:line="360" w:lineRule="auto"/>
        <w:jc w:val="both"/>
      </w:pPr>
      <w:r w:rsidRPr="00BA7E3C">
        <w:rPr>
          <w:rFonts w:ascii="Book Antiqua" w:eastAsia="Book Antiqua" w:hAnsi="Book Antiqua" w:cs="Book Antiqua"/>
          <w:color w:val="000000"/>
        </w:rPr>
        <w:t>Grade C (Good): C</w:t>
      </w:r>
      <w:r w:rsidR="007F31FB" w:rsidRPr="00BA7E3C">
        <w:rPr>
          <w:rFonts w:ascii="Book Antiqua" w:eastAsia="Book Antiqua" w:hAnsi="Book Antiqua" w:cs="Book Antiqua"/>
          <w:color w:val="000000"/>
        </w:rPr>
        <w:t>, C</w:t>
      </w:r>
    </w:p>
    <w:p w14:paraId="5D0138A7" w14:textId="77777777" w:rsidR="00A77B3E" w:rsidRPr="00BA7E3C" w:rsidRDefault="002624AF">
      <w:pPr>
        <w:spacing w:line="360" w:lineRule="auto"/>
        <w:jc w:val="both"/>
      </w:pPr>
      <w:r w:rsidRPr="00BA7E3C">
        <w:rPr>
          <w:rFonts w:ascii="Book Antiqua" w:eastAsia="Book Antiqua" w:hAnsi="Book Antiqua" w:cs="Book Antiqua"/>
          <w:color w:val="000000"/>
        </w:rPr>
        <w:t>Grade D (Fair): 0</w:t>
      </w:r>
    </w:p>
    <w:p w14:paraId="12E7392F" w14:textId="77777777" w:rsidR="00A77B3E" w:rsidRPr="00BA7E3C" w:rsidRDefault="002624AF">
      <w:pPr>
        <w:spacing w:line="360" w:lineRule="auto"/>
        <w:jc w:val="both"/>
      </w:pPr>
      <w:r w:rsidRPr="00BA7E3C">
        <w:rPr>
          <w:rFonts w:ascii="Book Antiqua" w:eastAsia="Book Antiqua" w:hAnsi="Book Antiqua" w:cs="Book Antiqua"/>
          <w:color w:val="000000"/>
        </w:rPr>
        <w:t>Grade E (Poor): 0</w:t>
      </w:r>
    </w:p>
    <w:p w14:paraId="4B8983BC" w14:textId="77777777" w:rsidR="00A77B3E" w:rsidRPr="00BA7E3C" w:rsidRDefault="00A77B3E">
      <w:pPr>
        <w:spacing w:line="360" w:lineRule="auto"/>
        <w:jc w:val="both"/>
      </w:pPr>
    </w:p>
    <w:p w14:paraId="758F9DF5" w14:textId="04F95EB9" w:rsidR="00A77B3E" w:rsidRPr="0083164E" w:rsidRDefault="002624AF">
      <w:pPr>
        <w:spacing w:line="360" w:lineRule="auto"/>
        <w:jc w:val="both"/>
        <w:rPr>
          <w:rFonts w:ascii="Book Antiqua" w:hAnsi="Book Antiqua" w:cs="Book Antiqua"/>
          <w:color w:val="000000"/>
          <w:lang w:eastAsia="zh-CN"/>
        </w:rPr>
      </w:pPr>
      <w:r w:rsidRPr="00BA7E3C">
        <w:rPr>
          <w:rFonts w:ascii="Book Antiqua" w:eastAsia="Book Antiqua" w:hAnsi="Book Antiqua" w:cs="Book Antiqua"/>
          <w:b/>
          <w:color w:val="000000"/>
        </w:rPr>
        <w:t xml:space="preserve">P-Reviewer: </w:t>
      </w:r>
      <w:r w:rsidRPr="00BA7E3C">
        <w:rPr>
          <w:rFonts w:ascii="Book Antiqua" w:eastAsia="Book Antiqua" w:hAnsi="Book Antiqua" w:cs="Book Antiqua"/>
          <w:color w:val="000000"/>
        </w:rPr>
        <w:t>Kato T</w:t>
      </w:r>
      <w:r w:rsidRPr="00BA7E3C">
        <w:rPr>
          <w:rFonts w:ascii="Book Antiqua" w:eastAsia="Book Antiqua" w:hAnsi="Book Antiqua" w:cs="Book Antiqua"/>
          <w:b/>
          <w:color w:val="000000"/>
        </w:rPr>
        <w:t xml:space="preserve"> S-Editor: </w:t>
      </w:r>
      <w:proofErr w:type="spellStart"/>
      <w:proofErr w:type="gramStart"/>
      <w:r w:rsidRPr="00BA7E3C">
        <w:rPr>
          <w:rFonts w:ascii="Book Antiqua" w:eastAsia="Book Antiqua" w:hAnsi="Book Antiqua" w:cs="Book Antiqua"/>
          <w:color w:val="000000"/>
        </w:rPr>
        <w:t>Gao</w:t>
      </w:r>
      <w:proofErr w:type="spellEnd"/>
      <w:proofErr w:type="gramEnd"/>
      <w:r w:rsidRPr="00BA7E3C">
        <w:rPr>
          <w:rFonts w:ascii="Book Antiqua" w:eastAsia="Book Antiqua" w:hAnsi="Book Antiqua" w:cs="Book Antiqua"/>
          <w:color w:val="000000"/>
        </w:rPr>
        <w:t xml:space="preserve"> CC</w:t>
      </w:r>
      <w:r w:rsidRPr="00BA7E3C">
        <w:rPr>
          <w:rFonts w:ascii="Book Antiqua" w:eastAsia="Book Antiqua" w:hAnsi="Book Antiqua" w:cs="Book Antiqua"/>
          <w:b/>
          <w:color w:val="000000"/>
        </w:rPr>
        <w:t xml:space="preserve"> L-Editor: </w:t>
      </w:r>
      <w:proofErr w:type="spellStart"/>
      <w:r w:rsidR="00156DA4" w:rsidRPr="00BA7E3C">
        <w:rPr>
          <w:rFonts w:ascii="Book Antiqua" w:eastAsia="Book Antiqua" w:hAnsi="Book Antiqua" w:cs="Book Antiqua"/>
          <w:bCs/>
          <w:color w:val="000000"/>
        </w:rPr>
        <w:t>Filipodia</w:t>
      </w:r>
      <w:proofErr w:type="spellEnd"/>
      <w:r w:rsidRPr="00BA7E3C">
        <w:rPr>
          <w:rFonts w:ascii="Book Antiqua" w:eastAsia="Book Antiqua" w:hAnsi="Book Antiqua" w:cs="Book Antiqua"/>
          <w:b/>
          <w:color w:val="000000"/>
        </w:rPr>
        <w:t xml:space="preserve"> P-Editor:</w:t>
      </w:r>
      <w:r w:rsidRPr="0083164E">
        <w:rPr>
          <w:rFonts w:ascii="Book Antiqua" w:eastAsia="Book Antiqua" w:hAnsi="Book Antiqua" w:cs="Book Antiqua"/>
          <w:color w:val="000000"/>
        </w:rPr>
        <w:t xml:space="preserve"> </w:t>
      </w:r>
      <w:r w:rsidR="0083164E" w:rsidRPr="0083164E">
        <w:rPr>
          <w:rFonts w:ascii="Book Antiqua" w:hAnsi="Book Antiqua" w:cs="Book Antiqua" w:hint="eastAsia"/>
          <w:color w:val="000000"/>
          <w:lang w:eastAsia="zh-CN"/>
        </w:rPr>
        <w:t>Wang LL</w:t>
      </w:r>
    </w:p>
    <w:p w14:paraId="702B5402" w14:textId="77777777" w:rsidR="004306B1" w:rsidRPr="00BA7E3C" w:rsidRDefault="004306B1">
      <w:pPr>
        <w:spacing w:line="360" w:lineRule="auto"/>
        <w:jc w:val="both"/>
        <w:sectPr w:rsidR="004306B1" w:rsidRPr="00BA7E3C">
          <w:pgSz w:w="12240" w:h="15840"/>
          <w:pgMar w:top="1440" w:right="1440" w:bottom="1440" w:left="1440" w:header="720" w:footer="720" w:gutter="0"/>
          <w:cols w:space="720"/>
          <w:docGrid w:linePitch="360"/>
        </w:sectPr>
      </w:pPr>
    </w:p>
    <w:p w14:paraId="21ABB7F7" w14:textId="7F01AE67" w:rsidR="00A77B3E" w:rsidRPr="00CE251C" w:rsidRDefault="002624AF">
      <w:pPr>
        <w:spacing w:line="360" w:lineRule="auto"/>
        <w:jc w:val="both"/>
        <w:rPr>
          <w:rFonts w:ascii="Book Antiqua" w:eastAsia="Book Antiqua" w:hAnsi="Book Antiqua" w:cs="Book Antiqua"/>
          <w:b/>
          <w:color w:val="000000"/>
        </w:rPr>
      </w:pPr>
      <w:r w:rsidRPr="00BA7E3C">
        <w:rPr>
          <w:rFonts w:ascii="Book Antiqua" w:eastAsia="Book Antiqua" w:hAnsi="Book Antiqua" w:cs="Book Antiqua"/>
          <w:b/>
          <w:color w:val="000000"/>
        </w:rPr>
        <w:lastRenderedPageBreak/>
        <w:t>Figure Legends</w:t>
      </w:r>
    </w:p>
    <w:p w14:paraId="7E8CAE9C" w14:textId="3941A165" w:rsidR="007F31FB" w:rsidRPr="00BA7E3C" w:rsidRDefault="00784AAD">
      <w:pPr>
        <w:spacing w:line="360" w:lineRule="auto"/>
        <w:jc w:val="both"/>
      </w:pPr>
      <w:r w:rsidRPr="00BA7E3C">
        <w:rPr>
          <w:noProof/>
          <w:lang w:eastAsia="zh-CN"/>
        </w:rPr>
        <w:drawing>
          <wp:inline distT="0" distB="0" distL="0" distR="0" wp14:anchorId="25D976AF" wp14:editId="00336978">
            <wp:extent cx="5943600" cy="19608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960880"/>
                    </a:xfrm>
                    <a:prstGeom prst="rect">
                      <a:avLst/>
                    </a:prstGeom>
                  </pic:spPr>
                </pic:pic>
              </a:graphicData>
            </a:graphic>
          </wp:inline>
        </w:drawing>
      </w:r>
    </w:p>
    <w:p w14:paraId="53BD513A" w14:textId="3C7E827F" w:rsidR="00A77B3E" w:rsidRPr="00BA7E3C" w:rsidRDefault="002624AF">
      <w:pPr>
        <w:spacing w:line="360" w:lineRule="auto"/>
        <w:jc w:val="both"/>
      </w:pPr>
      <w:proofErr w:type="gramStart"/>
      <w:r w:rsidRPr="00CE251C">
        <w:rPr>
          <w:rFonts w:ascii="Book Antiqua" w:eastAsia="Book Antiqua" w:hAnsi="Book Antiqua" w:cs="Book Antiqua"/>
          <w:b/>
          <w:bCs/>
          <w:color w:val="000000"/>
        </w:rPr>
        <w:t>Figure 1</w:t>
      </w:r>
      <w:r w:rsidR="007F31FB" w:rsidRPr="00CE251C">
        <w:rPr>
          <w:rFonts w:ascii="Book Antiqua" w:eastAsia="Book Antiqua" w:hAnsi="Book Antiqua" w:cs="Book Antiqua"/>
          <w:b/>
          <w:bCs/>
          <w:color w:val="000000"/>
        </w:rPr>
        <w:t xml:space="preserve"> </w:t>
      </w:r>
      <w:r w:rsidRPr="00CE251C">
        <w:rPr>
          <w:rFonts w:ascii="Book Antiqua" w:eastAsia="Book Antiqua" w:hAnsi="Book Antiqua" w:cs="Book Antiqua"/>
          <w:b/>
          <w:bCs/>
          <w:color w:val="000000"/>
        </w:rPr>
        <w:t xml:space="preserve">Prevalence of positivity for other antibodies, among participants with negative (left) or positive (right) </w:t>
      </w:r>
      <w:bookmarkStart w:id="3" w:name="_Hlk69300104"/>
      <w:r w:rsidRPr="00CE251C">
        <w:rPr>
          <w:rFonts w:ascii="Book Antiqua" w:eastAsia="Book Antiqua" w:hAnsi="Book Antiqua" w:cs="Book Antiqua"/>
          <w:b/>
          <w:bCs/>
          <w:color w:val="000000"/>
        </w:rPr>
        <w:t>anti</w:t>
      </w:r>
      <w:r w:rsidR="007F31FB" w:rsidRPr="00CE251C">
        <w:rPr>
          <w:rFonts w:ascii="Book Antiqua" w:eastAsia="Book Antiqua" w:hAnsi="Book Antiqua" w:cs="Book Antiqua"/>
          <w:b/>
          <w:bCs/>
          <w:color w:val="000000"/>
        </w:rPr>
        <w:t>-</w:t>
      </w:r>
      <w:r w:rsidRPr="00CE251C">
        <w:rPr>
          <w:rFonts w:ascii="Book Antiqua" w:eastAsia="Book Antiqua" w:hAnsi="Book Antiqua" w:cs="Book Antiqua"/>
          <w:b/>
          <w:bCs/>
          <w:color w:val="000000"/>
        </w:rPr>
        <w:t>mitochondrial antibodies</w:t>
      </w:r>
      <w:bookmarkEnd w:id="3"/>
      <w:r w:rsidRPr="00CE251C">
        <w:rPr>
          <w:rFonts w:ascii="Book Antiqua" w:eastAsia="Book Antiqua" w:hAnsi="Book Antiqua" w:cs="Book Antiqua"/>
          <w:b/>
          <w:bCs/>
          <w:color w:val="000000"/>
        </w:rPr>
        <w:t>.</w:t>
      </w:r>
      <w:proofErr w:type="gramEnd"/>
      <w:r w:rsidRPr="00CE251C">
        <w:rPr>
          <w:rFonts w:ascii="Book Antiqua" w:eastAsia="Book Antiqua" w:hAnsi="Book Antiqua" w:cs="Book Antiqua"/>
          <w:color w:val="000000"/>
        </w:rPr>
        <w:t xml:space="preserve"> </w:t>
      </w:r>
      <w:r w:rsidR="007F31FB" w:rsidRPr="00BA7E3C">
        <w:rPr>
          <w:rFonts w:ascii="Book Antiqua" w:eastAsia="Book Antiqua" w:hAnsi="Book Antiqua" w:cs="Book Antiqua"/>
          <w:color w:val="000000"/>
        </w:rPr>
        <w:t>Case/control status was defined by liver biopsy.</w:t>
      </w:r>
      <w:r w:rsidR="007F31FB" w:rsidRPr="00BA7E3C">
        <w:rPr>
          <w:lang w:eastAsia="zh-CN"/>
        </w:rPr>
        <w:t xml:space="preserve"> </w:t>
      </w:r>
      <w:r w:rsidR="007F31FB" w:rsidRPr="00BA7E3C">
        <w:rPr>
          <w:rFonts w:ascii="Book Antiqua" w:eastAsia="Book Antiqua" w:hAnsi="Book Antiqua" w:cs="Book Antiqua"/>
          <w:color w:val="000000"/>
        </w:rPr>
        <w:t>AMA</w:t>
      </w:r>
      <w:r w:rsidR="00CE251C">
        <w:rPr>
          <w:rFonts w:ascii="Book Antiqua" w:eastAsia="Book Antiqua" w:hAnsi="Book Antiqua" w:cs="Book Antiqua"/>
          <w:color w:val="000000"/>
        </w:rPr>
        <w:t>s</w:t>
      </w:r>
      <w:r w:rsidR="007F31FB" w:rsidRPr="00CE251C">
        <w:rPr>
          <w:rFonts w:ascii="Book Antiqua" w:eastAsia="Book Antiqua" w:hAnsi="Book Antiqua" w:cs="Book Antiqua"/>
          <w:color w:val="000000"/>
        </w:rPr>
        <w:t xml:space="preserve">: Anti-mitochondrial antibodies; </w:t>
      </w:r>
      <w:r w:rsidRPr="00BA7E3C">
        <w:rPr>
          <w:rFonts w:ascii="Book Antiqua" w:eastAsia="Book Antiqua" w:hAnsi="Book Antiqua" w:cs="Book Antiqua"/>
          <w:color w:val="000000"/>
        </w:rPr>
        <w:t>ANA</w:t>
      </w:r>
      <w:r w:rsidR="00CE251C">
        <w:rPr>
          <w:rFonts w:ascii="Book Antiqua" w:eastAsia="Book Antiqua" w:hAnsi="Book Antiqua" w:cs="Book Antiqua"/>
          <w:color w:val="000000"/>
        </w:rPr>
        <w:t>s</w:t>
      </w:r>
      <w:r w:rsidRPr="00CE251C">
        <w:rPr>
          <w:rFonts w:ascii="Book Antiqua" w:eastAsia="Book Antiqua" w:hAnsi="Book Antiqua" w:cs="Book Antiqua"/>
          <w:color w:val="000000"/>
        </w:rPr>
        <w:t>: Anti-nuclear antibodies</w:t>
      </w:r>
      <w:r w:rsidR="007F31FB" w:rsidRPr="00BA7E3C">
        <w:rPr>
          <w:rFonts w:ascii="Book Antiqua" w:eastAsia="Book Antiqua" w:hAnsi="Book Antiqua" w:cs="Book Antiqua"/>
          <w:color w:val="000000"/>
        </w:rPr>
        <w:t>;</w:t>
      </w:r>
      <w:r w:rsidRPr="00BA7E3C">
        <w:rPr>
          <w:rFonts w:ascii="Book Antiqua" w:eastAsia="Book Antiqua" w:hAnsi="Book Antiqua" w:cs="Book Antiqua"/>
          <w:color w:val="000000"/>
        </w:rPr>
        <w:t xml:space="preserve"> ASMA</w:t>
      </w:r>
      <w:r w:rsidR="00CE251C">
        <w:rPr>
          <w:rFonts w:ascii="Book Antiqua" w:eastAsia="Book Antiqua" w:hAnsi="Book Antiqua" w:cs="Book Antiqua"/>
          <w:color w:val="000000"/>
        </w:rPr>
        <w:t>s</w:t>
      </w:r>
      <w:r w:rsidRPr="00CE251C">
        <w:rPr>
          <w:rFonts w:ascii="Book Antiqua" w:eastAsia="Book Antiqua" w:hAnsi="Book Antiqua" w:cs="Book Antiqua"/>
          <w:color w:val="000000"/>
        </w:rPr>
        <w:t>: Anti-smooth muscle antibodies</w:t>
      </w:r>
      <w:r w:rsidR="007F31FB" w:rsidRPr="00CE251C">
        <w:rPr>
          <w:rFonts w:ascii="Book Antiqua" w:eastAsia="Book Antiqua" w:hAnsi="Book Antiqua" w:cs="Book Antiqua"/>
          <w:color w:val="000000"/>
        </w:rPr>
        <w:t>;</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IgG</w:t>
      </w:r>
      <w:proofErr w:type="spellEnd"/>
      <w:r w:rsidRPr="00BA7E3C">
        <w:rPr>
          <w:rFonts w:ascii="Book Antiqua" w:eastAsia="Book Antiqua" w:hAnsi="Book Antiqua" w:cs="Book Antiqua"/>
          <w:color w:val="000000"/>
        </w:rPr>
        <w:t>: Positive immunoglobulin G, defined as a plasma concentration greater than the upper limit of the reference value</w:t>
      </w:r>
      <w:r w:rsidR="007F31FB" w:rsidRPr="00BA7E3C">
        <w:rPr>
          <w:rFonts w:ascii="Book Antiqua" w:eastAsia="Book Antiqua" w:hAnsi="Book Antiqua" w:cs="Book Antiqua"/>
          <w:color w:val="000000"/>
        </w:rPr>
        <w:t>;</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IgM</w:t>
      </w:r>
      <w:proofErr w:type="spellEnd"/>
      <w:r w:rsidRPr="00BA7E3C">
        <w:rPr>
          <w:rFonts w:ascii="Book Antiqua" w:eastAsia="Book Antiqua" w:hAnsi="Book Antiqua" w:cs="Book Antiqua"/>
          <w:color w:val="000000"/>
        </w:rPr>
        <w:t>: Positive immunoglobulin M, defined as a plasma concentration greater than the upper limit of the reference value.</w:t>
      </w:r>
    </w:p>
    <w:p w14:paraId="20E1F763" w14:textId="0E04A15F" w:rsidR="00A77B3E" w:rsidRPr="00BA7E3C" w:rsidRDefault="00784AAD">
      <w:pPr>
        <w:spacing w:line="360" w:lineRule="auto"/>
        <w:jc w:val="both"/>
      </w:pPr>
      <w:r w:rsidRPr="00BA7E3C">
        <w:br w:type="page"/>
      </w:r>
      <w:r w:rsidRPr="00BA7E3C">
        <w:rPr>
          <w:noProof/>
          <w:lang w:eastAsia="zh-CN"/>
        </w:rPr>
        <w:lastRenderedPageBreak/>
        <w:drawing>
          <wp:inline distT="0" distB="0" distL="0" distR="0" wp14:anchorId="62AF8257" wp14:editId="51967C3C">
            <wp:extent cx="5985365" cy="200372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94059" cy="2006639"/>
                    </a:xfrm>
                    <a:prstGeom prst="rect">
                      <a:avLst/>
                    </a:prstGeom>
                  </pic:spPr>
                </pic:pic>
              </a:graphicData>
            </a:graphic>
          </wp:inline>
        </w:drawing>
      </w:r>
    </w:p>
    <w:p w14:paraId="17DC5839" w14:textId="5C610C2A" w:rsidR="00D96DD1" w:rsidRPr="00BA7E3C" w:rsidRDefault="002624AF">
      <w:pPr>
        <w:spacing w:line="360" w:lineRule="auto"/>
        <w:jc w:val="both"/>
        <w:rPr>
          <w:rFonts w:ascii="Book Antiqua" w:eastAsia="Book Antiqua" w:hAnsi="Book Antiqua" w:cs="Book Antiqua"/>
          <w:color w:val="000000"/>
        </w:rPr>
      </w:pPr>
      <w:proofErr w:type="gramStart"/>
      <w:r w:rsidRPr="00CE251C">
        <w:rPr>
          <w:rFonts w:ascii="Book Antiqua" w:eastAsia="Book Antiqua" w:hAnsi="Book Antiqua" w:cs="Book Antiqua"/>
          <w:b/>
          <w:bCs/>
          <w:color w:val="000000"/>
        </w:rPr>
        <w:t>Figure 2</w:t>
      </w:r>
      <w:r w:rsidR="00784AAD" w:rsidRPr="00CE251C">
        <w:rPr>
          <w:rFonts w:ascii="Book Antiqua" w:eastAsia="Book Antiqua" w:hAnsi="Book Antiqua" w:cs="Book Antiqua"/>
          <w:b/>
          <w:bCs/>
          <w:color w:val="000000"/>
        </w:rPr>
        <w:t xml:space="preserve"> </w:t>
      </w:r>
      <w:r w:rsidRPr="00CE251C">
        <w:rPr>
          <w:rFonts w:ascii="Book Antiqua" w:eastAsia="Book Antiqua" w:hAnsi="Book Antiqua" w:cs="Book Antiqua"/>
          <w:b/>
          <w:bCs/>
          <w:color w:val="000000"/>
        </w:rPr>
        <w:t>Distribution of the degree of fibrosis according to positivity for anti</w:t>
      </w:r>
      <w:r w:rsidR="007D1D73" w:rsidRPr="00BA7E3C">
        <w:rPr>
          <w:rFonts w:ascii="Book Antiqua" w:eastAsia="Book Antiqua" w:hAnsi="Book Antiqua" w:cs="Book Antiqua"/>
          <w:b/>
          <w:bCs/>
          <w:color w:val="000000"/>
        </w:rPr>
        <w:t>-</w:t>
      </w:r>
      <w:r w:rsidRPr="00BA7E3C">
        <w:rPr>
          <w:rFonts w:ascii="Book Antiqua" w:eastAsia="Book Antiqua" w:hAnsi="Book Antiqua" w:cs="Book Antiqua"/>
          <w:b/>
          <w:bCs/>
          <w:color w:val="000000"/>
        </w:rPr>
        <w:t xml:space="preserve">mitochondrial antibodies (left) or </w:t>
      </w:r>
      <w:bookmarkStart w:id="4" w:name="_Hlk69300388"/>
      <w:r w:rsidR="007D1D73" w:rsidRPr="00BA7E3C">
        <w:rPr>
          <w:rFonts w:ascii="Book Antiqua" w:eastAsia="Book Antiqua" w:hAnsi="Book Antiqua" w:cs="Book Antiqua"/>
          <w:b/>
          <w:bCs/>
          <w:color w:val="000000"/>
        </w:rPr>
        <w:t>immunoglobulin</w:t>
      </w:r>
      <w:bookmarkEnd w:id="4"/>
      <w:r w:rsidR="007D1D73" w:rsidRPr="00BA7E3C">
        <w:rPr>
          <w:rFonts w:ascii="Book Antiqua" w:eastAsia="Book Antiqua" w:hAnsi="Book Antiqua" w:cs="Book Antiqua"/>
          <w:b/>
          <w:bCs/>
          <w:color w:val="000000"/>
        </w:rPr>
        <w:t xml:space="preserve"> </w:t>
      </w:r>
      <w:r w:rsidRPr="00BA7E3C">
        <w:rPr>
          <w:rFonts w:ascii="Book Antiqua" w:eastAsia="Book Antiqua" w:hAnsi="Book Antiqua" w:cs="Book Antiqua"/>
          <w:b/>
          <w:bCs/>
          <w:color w:val="000000"/>
        </w:rPr>
        <w:t>M (right).</w:t>
      </w:r>
      <w:proofErr w:type="gramEnd"/>
      <w:r w:rsidRPr="00BA7E3C">
        <w:rPr>
          <w:rFonts w:ascii="Book Antiqua" w:eastAsia="Book Antiqua" w:hAnsi="Book Antiqua" w:cs="Book Antiqua"/>
          <w:color w:val="000000"/>
        </w:rPr>
        <w:t xml:space="preserve"> </w:t>
      </w:r>
      <w:bookmarkStart w:id="5" w:name="_Hlk50367577"/>
      <w:r w:rsidR="007D1D73" w:rsidRPr="00BA7E3C">
        <w:rPr>
          <w:rFonts w:ascii="Book Antiqua" w:eastAsia="Malgun Gothic" w:hAnsi="Book Antiqua"/>
        </w:rPr>
        <w:t>Odds ratio</w:t>
      </w:r>
      <w:bookmarkEnd w:id="5"/>
      <w:r w:rsidR="00BC4C5C"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 xml:space="preserve">for the association between positive </w:t>
      </w:r>
      <w:r w:rsidR="007D1D73" w:rsidRPr="00BA7E3C">
        <w:rPr>
          <w:rFonts w:ascii="Book Antiqua" w:eastAsia="Book Antiqua" w:hAnsi="Book Antiqua" w:cs="Book Antiqua"/>
          <w:color w:val="000000"/>
        </w:rPr>
        <w:t>anti-mitochondrial antibodies</w:t>
      </w:r>
      <w:r w:rsidRPr="00BA7E3C">
        <w:rPr>
          <w:rFonts w:ascii="Book Antiqua" w:eastAsia="Book Antiqua" w:hAnsi="Book Antiqua" w:cs="Book Antiqua"/>
          <w:color w:val="000000"/>
        </w:rPr>
        <w:t xml:space="preserve"> and any fibrosis: 1.63 (95%</w:t>
      </w:r>
      <w:r w:rsidR="007D1D73" w:rsidRPr="00BA7E3C">
        <w:rPr>
          <w:rFonts w:ascii="Book Antiqua" w:eastAsia="Malgun Gothic" w:hAnsi="Book Antiqua"/>
        </w:rPr>
        <w:t xml:space="preserve"> confidence interval</w:t>
      </w:r>
      <w:r w:rsidRPr="00BA7E3C">
        <w:rPr>
          <w:rFonts w:ascii="Book Antiqua" w:eastAsia="Book Antiqua" w:hAnsi="Book Antiqua" w:cs="Book Antiqua"/>
          <w:color w:val="000000"/>
        </w:rPr>
        <w:t xml:space="preserve">: 0.67-4.09), </w:t>
      </w:r>
      <w:r w:rsidR="00BC4C5C" w:rsidRPr="00BA7E3C">
        <w:rPr>
          <w:rFonts w:ascii="Book Antiqua" w:eastAsia="Malgun Gothic" w:hAnsi="Book Antiqua"/>
        </w:rPr>
        <w:t>odds ratio</w:t>
      </w:r>
      <w:r w:rsidRPr="00BA7E3C">
        <w:rPr>
          <w:rFonts w:ascii="Book Antiqua" w:eastAsia="Book Antiqua" w:hAnsi="Book Antiqua" w:cs="Book Antiqua"/>
          <w:color w:val="000000"/>
        </w:rPr>
        <w:t xml:space="preserve"> for the association between positive </w:t>
      </w:r>
      <w:r w:rsidR="007D1D73" w:rsidRPr="00BA7E3C">
        <w:rPr>
          <w:rFonts w:ascii="Book Antiqua" w:eastAsia="Book Antiqua" w:hAnsi="Book Antiqua" w:cs="Book Antiqua"/>
          <w:color w:val="000000"/>
        </w:rPr>
        <w:t xml:space="preserve">immunoglobulin </w:t>
      </w:r>
      <w:r w:rsidRPr="00BA7E3C">
        <w:rPr>
          <w:rFonts w:ascii="Book Antiqua" w:eastAsia="Book Antiqua" w:hAnsi="Book Antiqua" w:cs="Book Antiqua"/>
          <w:color w:val="000000"/>
        </w:rPr>
        <w:t>M and any fibrosis: 11.0 (95%</w:t>
      </w:r>
      <w:r w:rsidR="007D1D73" w:rsidRPr="00BA7E3C">
        <w:rPr>
          <w:rFonts w:ascii="Book Antiqua" w:eastAsia="Malgun Gothic" w:hAnsi="Book Antiqua"/>
        </w:rPr>
        <w:t xml:space="preserve"> confidence interval</w:t>
      </w:r>
      <w:r w:rsidRPr="00BA7E3C">
        <w:rPr>
          <w:rFonts w:ascii="Book Antiqua" w:eastAsia="Book Antiqua" w:hAnsi="Book Antiqua" w:cs="Book Antiqua"/>
          <w:color w:val="000000"/>
        </w:rPr>
        <w:t>: 1.73-69.9).</w:t>
      </w:r>
      <w:r w:rsidR="007D1D73" w:rsidRPr="00BA7E3C">
        <w:rPr>
          <w:rFonts w:ascii="Book Antiqua" w:eastAsia="Book Antiqua" w:hAnsi="Book Antiqua" w:cs="Book Antiqua"/>
          <w:color w:val="000000"/>
        </w:rPr>
        <w:t xml:space="preserve"> AMA</w:t>
      </w:r>
      <w:r w:rsidR="00CE251C">
        <w:rPr>
          <w:rFonts w:ascii="Book Antiqua" w:eastAsia="Book Antiqua" w:hAnsi="Book Antiqua" w:cs="Book Antiqua"/>
          <w:color w:val="000000"/>
        </w:rPr>
        <w:t>s</w:t>
      </w:r>
      <w:r w:rsidR="007D1D73" w:rsidRPr="00CE251C">
        <w:rPr>
          <w:rFonts w:ascii="Book Antiqua" w:eastAsia="Book Antiqua" w:hAnsi="Book Antiqua" w:cs="Book Antiqua"/>
          <w:color w:val="000000"/>
        </w:rPr>
        <w:t>: Anti-mitochondrial antibodies</w:t>
      </w:r>
      <w:r w:rsidR="007D1D73" w:rsidRPr="00BA7E3C">
        <w:rPr>
          <w:rFonts w:ascii="Book Antiqua" w:eastAsia="Book Antiqua" w:hAnsi="Book Antiqua" w:cs="Book Antiqua"/>
          <w:color w:val="000000"/>
        </w:rPr>
        <w:t xml:space="preserve">; </w:t>
      </w:r>
      <w:proofErr w:type="spellStart"/>
      <w:r w:rsidR="007D1D73" w:rsidRPr="00BA7E3C">
        <w:rPr>
          <w:rFonts w:ascii="Book Antiqua" w:eastAsia="Book Antiqua" w:hAnsi="Book Antiqua" w:cs="Book Antiqua"/>
          <w:color w:val="000000"/>
        </w:rPr>
        <w:t>IgM</w:t>
      </w:r>
      <w:proofErr w:type="spellEnd"/>
      <w:r w:rsidR="007D1D73" w:rsidRPr="00BA7E3C">
        <w:rPr>
          <w:rFonts w:ascii="Book Antiqua" w:eastAsia="Book Antiqua" w:hAnsi="Book Antiqua" w:cs="Book Antiqua"/>
          <w:color w:val="000000"/>
        </w:rPr>
        <w:t>: Immunoglobulin M.</w:t>
      </w:r>
    </w:p>
    <w:p w14:paraId="7A89B05A" w14:textId="1F033378" w:rsidR="00A77B3E" w:rsidRPr="00BA7E3C" w:rsidRDefault="00D96DD1">
      <w:pPr>
        <w:spacing w:line="360" w:lineRule="auto"/>
        <w:jc w:val="both"/>
        <w:rPr>
          <w:rFonts w:ascii="Book Antiqua" w:eastAsia="Book Antiqua" w:hAnsi="Book Antiqua" w:cs="Book Antiqua"/>
          <w:b/>
          <w:bCs/>
          <w:color w:val="000000"/>
        </w:rPr>
      </w:pPr>
      <w:r w:rsidRPr="00BA7E3C">
        <w:rPr>
          <w:rFonts w:ascii="Book Antiqua" w:eastAsia="Book Antiqua" w:hAnsi="Book Antiqua" w:cs="Book Antiqua"/>
          <w:color w:val="000000"/>
        </w:rPr>
        <w:br w:type="page"/>
      </w:r>
      <w:r w:rsidRPr="00BA7E3C">
        <w:rPr>
          <w:rFonts w:ascii="Book Antiqua" w:eastAsia="Book Antiqua" w:hAnsi="Book Antiqua" w:cs="Book Antiqua"/>
          <w:b/>
          <w:bCs/>
          <w:color w:val="000000"/>
        </w:rPr>
        <w:lastRenderedPageBreak/>
        <w:t>Table 1 Characteristics of study participants</w:t>
      </w:r>
    </w:p>
    <w:tbl>
      <w:tblPr>
        <w:tblW w:w="0" w:type="auto"/>
        <w:tblCellMar>
          <w:left w:w="70" w:type="dxa"/>
          <w:right w:w="70" w:type="dxa"/>
        </w:tblCellMar>
        <w:tblLook w:val="0600" w:firstRow="0" w:lastRow="0" w:firstColumn="0" w:lastColumn="0" w:noHBand="1" w:noVBand="1"/>
      </w:tblPr>
      <w:tblGrid>
        <w:gridCol w:w="4526"/>
        <w:gridCol w:w="1232"/>
        <w:gridCol w:w="1352"/>
        <w:gridCol w:w="961"/>
      </w:tblGrid>
      <w:tr w:rsidR="00D96DD1" w:rsidRPr="00BA7E3C" w14:paraId="45A142DD" w14:textId="77777777" w:rsidTr="00140F1E">
        <w:tc>
          <w:tcPr>
            <w:tcW w:w="0" w:type="auto"/>
            <w:tcBorders>
              <w:top w:val="single" w:sz="4" w:space="0" w:color="auto"/>
              <w:bottom w:val="single" w:sz="4" w:space="0" w:color="auto"/>
            </w:tcBorders>
            <w:shd w:val="clear" w:color="auto" w:fill="auto"/>
            <w:hideMark/>
          </w:tcPr>
          <w:p w14:paraId="6BD4C7A6" w14:textId="579AB373" w:rsidR="00D96DD1" w:rsidRPr="00BA7E3C" w:rsidRDefault="00D96DD1" w:rsidP="00D96DD1">
            <w:pPr>
              <w:spacing w:line="360" w:lineRule="auto"/>
              <w:jc w:val="both"/>
              <w:rPr>
                <w:rFonts w:ascii="Book Antiqua" w:hAnsi="Book Antiqua"/>
                <w:color w:val="000000"/>
                <w:lang w:eastAsia="es-CO"/>
              </w:rPr>
            </w:pPr>
          </w:p>
        </w:tc>
        <w:tc>
          <w:tcPr>
            <w:tcW w:w="0" w:type="auto"/>
            <w:tcBorders>
              <w:top w:val="single" w:sz="4" w:space="0" w:color="auto"/>
              <w:bottom w:val="single" w:sz="4" w:space="0" w:color="auto"/>
            </w:tcBorders>
            <w:shd w:val="clear" w:color="auto" w:fill="auto"/>
            <w:noWrap/>
            <w:hideMark/>
          </w:tcPr>
          <w:p w14:paraId="5CFC2703" w14:textId="77777777" w:rsidR="00D96DD1" w:rsidRPr="00BA7E3C" w:rsidRDefault="00D96DD1" w:rsidP="00D96DD1">
            <w:pPr>
              <w:spacing w:line="360" w:lineRule="auto"/>
              <w:jc w:val="both"/>
              <w:rPr>
                <w:rFonts w:ascii="Book Antiqua" w:hAnsi="Book Antiqua"/>
                <w:b/>
                <w:bCs/>
                <w:color w:val="000000"/>
                <w:lang w:eastAsia="es-CO"/>
              </w:rPr>
            </w:pPr>
            <w:r w:rsidRPr="00BA7E3C">
              <w:rPr>
                <w:rFonts w:ascii="Book Antiqua" w:hAnsi="Book Antiqua"/>
                <w:b/>
                <w:bCs/>
                <w:color w:val="000000"/>
                <w:lang w:eastAsia="es-CO"/>
              </w:rPr>
              <w:t>Controls</w:t>
            </w:r>
          </w:p>
        </w:tc>
        <w:tc>
          <w:tcPr>
            <w:tcW w:w="0" w:type="auto"/>
            <w:tcBorders>
              <w:top w:val="single" w:sz="4" w:space="0" w:color="auto"/>
              <w:bottom w:val="single" w:sz="4" w:space="0" w:color="auto"/>
            </w:tcBorders>
            <w:shd w:val="clear" w:color="auto" w:fill="auto"/>
            <w:noWrap/>
            <w:hideMark/>
          </w:tcPr>
          <w:p w14:paraId="507173BB" w14:textId="77777777" w:rsidR="00D96DD1" w:rsidRPr="00BA7E3C" w:rsidRDefault="00D96DD1" w:rsidP="00D96DD1">
            <w:pPr>
              <w:spacing w:line="360" w:lineRule="auto"/>
              <w:jc w:val="both"/>
              <w:rPr>
                <w:rFonts w:ascii="Book Antiqua" w:hAnsi="Book Antiqua"/>
                <w:b/>
                <w:bCs/>
                <w:color w:val="000000"/>
                <w:lang w:eastAsia="es-CO"/>
              </w:rPr>
            </w:pPr>
            <w:r w:rsidRPr="00BA7E3C">
              <w:rPr>
                <w:rFonts w:ascii="Book Antiqua" w:hAnsi="Book Antiqua"/>
                <w:b/>
                <w:bCs/>
                <w:color w:val="000000"/>
                <w:lang w:eastAsia="es-CO"/>
              </w:rPr>
              <w:t>Cases</w:t>
            </w:r>
          </w:p>
        </w:tc>
        <w:tc>
          <w:tcPr>
            <w:tcW w:w="0" w:type="auto"/>
            <w:tcBorders>
              <w:top w:val="single" w:sz="4" w:space="0" w:color="auto"/>
              <w:bottom w:val="single" w:sz="4" w:space="0" w:color="auto"/>
            </w:tcBorders>
            <w:shd w:val="clear" w:color="auto" w:fill="auto"/>
            <w:noWrap/>
            <w:hideMark/>
          </w:tcPr>
          <w:p w14:paraId="2B71BE60" w14:textId="1611BD80" w:rsidR="00D96DD1" w:rsidRPr="00BA7E3C" w:rsidRDefault="00D96DD1" w:rsidP="00D96DD1">
            <w:pPr>
              <w:spacing w:line="360" w:lineRule="auto"/>
              <w:jc w:val="both"/>
              <w:rPr>
                <w:rFonts w:ascii="Book Antiqua" w:hAnsi="Book Antiqua"/>
                <w:b/>
                <w:bCs/>
                <w:color w:val="000000"/>
                <w:lang w:eastAsia="es-CO"/>
              </w:rPr>
            </w:pPr>
            <w:r w:rsidRPr="00BA7E3C">
              <w:rPr>
                <w:rFonts w:ascii="Book Antiqua" w:hAnsi="Book Antiqua"/>
                <w:b/>
                <w:bCs/>
                <w:i/>
                <w:iCs/>
                <w:color w:val="000000"/>
                <w:lang w:eastAsia="es-CO"/>
              </w:rPr>
              <w:t>P</w:t>
            </w:r>
            <w:r w:rsidRPr="00BA7E3C">
              <w:rPr>
                <w:rFonts w:ascii="Book Antiqua" w:hAnsi="Book Antiqua"/>
                <w:b/>
                <w:bCs/>
                <w:color w:val="000000"/>
                <w:lang w:eastAsia="es-CO"/>
              </w:rPr>
              <w:t xml:space="preserve"> value</w:t>
            </w:r>
          </w:p>
        </w:tc>
      </w:tr>
      <w:tr w:rsidR="00D96DD1" w:rsidRPr="00BA7E3C" w14:paraId="20D3A23D" w14:textId="77777777" w:rsidTr="00140F1E">
        <w:tc>
          <w:tcPr>
            <w:tcW w:w="0" w:type="auto"/>
            <w:tcBorders>
              <w:top w:val="single" w:sz="4" w:space="0" w:color="auto"/>
            </w:tcBorders>
            <w:shd w:val="clear" w:color="auto" w:fill="auto"/>
            <w:hideMark/>
          </w:tcPr>
          <w:p w14:paraId="568EF7E5" w14:textId="222D721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Age at diagnosis</w:t>
            </w:r>
          </w:p>
        </w:tc>
        <w:tc>
          <w:tcPr>
            <w:tcW w:w="0" w:type="auto"/>
            <w:tcBorders>
              <w:top w:val="single" w:sz="4" w:space="0" w:color="auto"/>
            </w:tcBorders>
            <w:shd w:val="clear" w:color="auto" w:fill="auto"/>
            <w:noWrap/>
            <w:hideMark/>
          </w:tcPr>
          <w:p w14:paraId="45C8DD57"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58.7 ± 11.4</w:t>
            </w:r>
          </w:p>
        </w:tc>
        <w:tc>
          <w:tcPr>
            <w:tcW w:w="0" w:type="auto"/>
            <w:tcBorders>
              <w:top w:val="single" w:sz="4" w:space="0" w:color="auto"/>
            </w:tcBorders>
            <w:shd w:val="clear" w:color="auto" w:fill="auto"/>
            <w:noWrap/>
            <w:hideMark/>
          </w:tcPr>
          <w:p w14:paraId="45E02194"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56.9 ± 10.2</w:t>
            </w:r>
          </w:p>
        </w:tc>
        <w:tc>
          <w:tcPr>
            <w:tcW w:w="0" w:type="auto"/>
            <w:tcBorders>
              <w:top w:val="single" w:sz="4" w:space="0" w:color="auto"/>
            </w:tcBorders>
            <w:shd w:val="clear" w:color="auto" w:fill="auto"/>
            <w:noWrap/>
            <w:hideMark/>
          </w:tcPr>
          <w:p w14:paraId="427515D7"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0.44</w:t>
            </w:r>
          </w:p>
        </w:tc>
      </w:tr>
      <w:tr w:rsidR="00D96DD1" w:rsidRPr="00BA7E3C" w14:paraId="16B6E2B1" w14:textId="77777777" w:rsidTr="00140F1E">
        <w:tc>
          <w:tcPr>
            <w:tcW w:w="0" w:type="auto"/>
            <w:shd w:val="clear" w:color="auto" w:fill="auto"/>
            <w:hideMark/>
          </w:tcPr>
          <w:p w14:paraId="7203BC6C" w14:textId="47C52004"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Body mass index</w:t>
            </w:r>
          </w:p>
        </w:tc>
        <w:tc>
          <w:tcPr>
            <w:tcW w:w="0" w:type="auto"/>
            <w:shd w:val="clear" w:color="auto" w:fill="auto"/>
            <w:noWrap/>
            <w:hideMark/>
          </w:tcPr>
          <w:p w14:paraId="14607944"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26.8 ± 3.4</w:t>
            </w:r>
          </w:p>
        </w:tc>
        <w:tc>
          <w:tcPr>
            <w:tcW w:w="0" w:type="auto"/>
            <w:shd w:val="clear" w:color="auto" w:fill="auto"/>
            <w:noWrap/>
            <w:hideMark/>
          </w:tcPr>
          <w:p w14:paraId="5418ED42"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23.8 ± 2.4</w:t>
            </w:r>
          </w:p>
        </w:tc>
        <w:tc>
          <w:tcPr>
            <w:tcW w:w="0" w:type="auto"/>
            <w:shd w:val="clear" w:color="auto" w:fill="auto"/>
            <w:noWrap/>
            <w:hideMark/>
          </w:tcPr>
          <w:p w14:paraId="5B52E8B9"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0.001</w:t>
            </w:r>
          </w:p>
        </w:tc>
      </w:tr>
      <w:tr w:rsidR="00D96DD1" w:rsidRPr="00BA7E3C" w14:paraId="762003C8" w14:textId="77777777" w:rsidTr="00140F1E">
        <w:tc>
          <w:tcPr>
            <w:tcW w:w="0" w:type="auto"/>
            <w:shd w:val="clear" w:color="auto" w:fill="auto"/>
            <w:hideMark/>
          </w:tcPr>
          <w:p w14:paraId="01235FD8"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Total cholesterol (mg/</w:t>
            </w:r>
            <w:proofErr w:type="spellStart"/>
            <w:r w:rsidRPr="00BA7E3C">
              <w:rPr>
                <w:rFonts w:ascii="Book Antiqua" w:hAnsi="Book Antiqua"/>
                <w:color w:val="000000"/>
                <w:lang w:eastAsia="es-CO"/>
              </w:rPr>
              <w:t>dL</w:t>
            </w:r>
            <w:proofErr w:type="spellEnd"/>
            <w:r w:rsidRPr="00BA7E3C">
              <w:rPr>
                <w:rFonts w:ascii="Book Antiqua" w:hAnsi="Book Antiqua"/>
                <w:color w:val="000000"/>
                <w:lang w:eastAsia="es-CO"/>
              </w:rPr>
              <w:t>)</w:t>
            </w:r>
          </w:p>
        </w:tc>
        <w:tc>
          <w:tcPr>
            <w:tcW w:w="0" w:type="auto"/>
            <w:shd w:val="clear" w:color="auto" w:fill="auto"/>
            <w:noWrap/>
            <w:hideMark/>
          </w:tcPr>
          <w:p w14:paraId="45209625"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221 ± 52.5</w:t>
            </w:r>
          </w:p>
        </w:tc>
        <w:tc>
          <w:tcPr>
            <w:tcW w:w="0" w:type="auto"/>
            <w:shd w:val="clear" w:color="auto" w:fill="auto"/>
            <w:noWrap/>
            <w:hideMark/>
          </w:tcPr>
          <w:p w14:paraId="0E2CD785"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221 ± 45.3</w:t>
            </w:r>
          </w:p>
        </w:tc>
        <w:tc>
          <w:tcPr>
            <w:tcW w:w="0" w:type="auto"/>
            <w:shd w:val="clear" w:color="auto" w:fill="auto"/>
            <w:noWrap/>
            <w:hideMark/>
          </w:tcPr>
          <w:p w14:paraId="6954D298"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0.98</w:t>
            </w:r>
          </w:p>
        </w:tc>
      </w:tr>
      <w:tr w:rsidR="00D96DD1" w:rsidRPr="00BA7E3C" w14:paraId="109194C3" w14:textId="77777777" w:rsidTr="00140F1E">
        <w:tc>
          <w:tcPr>
            <w:tcW w:w="0" w:type="auto"/>
            <w:shd w:val="clear" w:color="auto" w:fill="auto"/>
            <w:hideMark/>
          </w:tcPr>
          <w:p w14:paraId="453E0572"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LDL cholesterol (mg/</w:t>
            </w:r>
            <w:proofErr w:type="spellStart"/>
            <w:r w:rsidRPr="00BA7E3C">
              <w:rPr>
                <w:rFonts w:ascii="Book Antiqua" w:hAnsi="Book Antiqua"/>
                <w:color w:val="000000"/>
                <w:lang w:eastAsia="es-CO"/>
              </w:rPr>
              <w:t>dL</w:t>
            </w:r>
            <w:proofErr w:type="spellEnd"/>
            <w:r w:rsidRPr="00BA7E3C">
              <w:rPr>
                <w:rFonts w:ascii="Book Antiqua" w:hAnsi="Book Antiqua"/>
                <w:color w:val="000000"/>
                <w:lang w:eastAsia="es-CO"/>
              </w:rPr>
              <w:t>)</w:t>
            </w:r>
          </w:p>
        </w:tc>
        <w:tc>
          <w:tcPr>
            <w:tcW w:w="0" w:type="auto"/>
            <w:shd w:val="clear" w:color="auto" w:fill="auto"/>
            <w:noWrap/>
            <w:hideMark/>
          </w:tcPr>
          <w:p w14:paraId="7763AE91"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125 ± 40.2</w:t>
            </w:r>
          </w:p>
        </w:tc>
        <w:tc>
          <w:tcPr>
            <w:tcW w:w="0" w:type="auto"/>
            <w:shd w:val="clear" w:color="auto" w:fill="auto"/>
            <w:noWrap/>
            <w:hideMark/>
          </w:tcPr>
          <w:p w14:paraId="462CEDCE"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124.8 ± 41.9</w:t>
            </w:r>
          </w:p>
        </w:tc>
        <w:tc>
          <w:tcPr>
            <w:tcW w:w="0" w:type="auto"/>
            <w:shd w:val="clear" w:color="auto" w:fill="auto"/>
            <w:noWrap/>
            <w:hideMark/>
          </w:tcPr>
          <w:p w14:paraId="44ABDEDD"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0.99</w:t>
            </w:r>
          </w:p>
        </w:tc>
      </w:tr>
      <w:tr w:rsidR="00D96DD1" w:rsidRPr="00BA7E3C" w14:paraId="641C2D53" w14:textId="77777777" w:rsidTr="00140F1E">
        <w:tc>
          <w:tcPr>
            <w:tcW w:w="0" w:type="auto"/>
            <w:shd w:val="clear" w:color="auto" w:fill="auto"/>
            <w:hideMark/>
          </w:tcPr>
          <w:p w14:paraId="3C04B377"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HDL cholesterol (mg/</w:t>
            </w:r>
            <w:proofErr w:type="spellStart"/>
            <w:r w:rsidRPr="00BA7E3C">
              <w:rPr>
                <w:rFonts w:ascii="Book Antiqua" w:hAnsi="Book Antiqua"/>
                <w:color w:val="000000"/>
                <w:lang w:eastAsia="es-CO"/>
              </w:rPr>
              <w:t>dL</w:t>
            </w:r>
            <w:proofErr w:type="spellEnd"/>
            <w:r w:rsidRPr="00BA7E3C">
              <w:rPr>
                <w:rFonts w:ascii="Book Antiqua" w:hAnsi="Book Antiqua"/>
                <w:color w:val="000000"/>
                <w:lang w:eastAsia="es-CO"/>
              </w:rPr>
              <w:t>)</w:t>
            </w:r>
          </w:p>
        </w:tc>
        <w:tc>
          <w:tcPr>
            <w:tcW w:w="0" w:type="auto"/>
            <w:shd w:val="clear" w:color="auto" w:fill="auto"/>
            <w:noWrap/>
            <w:hideMark/>
          </w:tcPr>
          <w:p w14:paraId="1B659FAB"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54.1 ± 28.7</w:t>
            </w:r>
          </w:p>
        </w:tc>
        <w:tc>
          <w:tcPr>
            <w:tcW w:w="0" w:type="auto"/>
            <w:shd w:val="clear" w:color="auto" w:fill="auto"/>
            <w:noWrap/>
            <w:hideMark/>
          </w:tcPr>
          <w:p w14:paraId="24AB28E2"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58.5 ± 10.6</w:t>
            </w:r>
          </w:p>
        </w:tc>
        <w:tc>
          <w:tcPr>
            <w:tcW w:w="0" w:type="auto"/>
            <w:shd w:val="clear" w:color="auto" w:fill="auto"/>
            <w:noWrap/>
            <w:hideMark/>
          </w:tcPr>
          <w:p w14:paraId="554C1DB3"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0.48</w:t>
            </w:r>
          </w:p>
        </w:tc>
      </w:tr>
      <w:tr w:rsidR="00D96DD1" w:rsidRPr="00BA7E3C" w14:paraId="00631033" w14:textId="77777777" w:rsidTr="00140F1E">
        <w:tc>
          <w:tcPr>
            <w:tcW w:w="0" w:type="auto"/>
            <w:shd w:val="clear" w:color="auto" w:fill="auto"/>
            <w:hideMark/>
          </w:tcPr>
          <w:p w14:paraId="2803A611"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Triglycerides (mg/</w:t>
            </w:r>
            <w:proofErr w:type="spellStart"/>
            <w:r w:rsidRPr="00BA7E3C">
              <w:rPr>
                <w:rFonts w:ascii="Book Antiqua" w:hAnsi="Book Antiqua"/>
                <w:color w:val="000000"/>
                <w:lang w:eastAsia="es-CO"/>
              </w:rPr>
              <w:t>dL</w:t>
            </w:r>
            <w:proofErr w:type="spellEnd"/>
            <w:r w:rsidRPr="00BA7E3C">
              <w:rPr>
                <w:rFonts w:ascii="Book Antiqua" w:hAnsi="Book Antiqua"/>
                <w:color w:val="000000"/>
                <w:lang w:eastAsia="es-CO"/>
              </w:rPr>
              <w:t>)</w:t>
            </w:r>
          </w:p>
        </w:tc>
        <w:tc>
          <w:tcPr>
            <w:tcW w:w="0" w:type="auto"/>
            <w:shd w:val="clear" w:color="auto" w:fill="auto"/>
            <w:noWrap/>
            <w:hideMark/>
          </w:tcPr>
          <w:p w14:paraId="2F0696A5"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157 ± 64.6</w:t>
            </w:r>
          </w:p>
        </w:tc>
        <w:tc>
          <w:tcPr>
            <w:tcW w:w="0" w:type="auto"/>
            <w:shd w:val="clear" w:color="auto" w:fill="auto"/>
            <w:noWrap/>
            <w:hideMark/>
          </w:tcPr>
          <w:p w14:paraId="2ACE01D3"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134 ± 54.8</w:t>
            </w:r>
          </w:p>
        </w:tc>
        <w:tc>
          <w:tcPr>
            <w:tcW w:w="0" w:type="auto"/>
            <w:shd w:val="clear" w:color="auto" w:fill="auto"/>
            <w:noWrap/>
            <w:hideMark/>
          </w:tcPr>
          <w:p w14:paraId="3C28B2E0"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0.16</w:t>
            </w:r>
          </w:p>
        </w:tc>
      </w:tr>
      <w:tr w:rsidR="00D96DD1" w:rsidRPr="00BA7E3C" w14:paraId="2118E533" w14:textId="77777777" w:rsidTr="00140F1E">
        <w:tc>
          <w:tcPr>
            <w:tcW w:w="0" w:type="auto"/>
            <w:shd w:val="clear" w:color="auto" w:fill="auto"/>
            <w:hideMark/>
          </w:tcPr>
          <w:p w14:paraId="73711950"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Fold increment of ALKP above ULN</w:t>
            </w:r>
          </w:p>
        </w:tc>
        <w:tc>
          <w:tcPr>
            <w:tcW w:w="0" w:type="auto"/>
            <w:shd w:val="clear" w:color="auto" w:fill="auto"/>
            <w:noWrap/>
            <w:hideMark/>
          </w:tcPr>
          <w:p w14:paraId="54E51962"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1.82 ± 1.55</w:t>
            </w:r>
          </w:p>
        </w:tc>
        <w:tc>
          <w:tcPr>
            <w:tcW w:w="0" w:type="auto"/>
            <w:shd w:val="clear" w:color="auto" w:fill="auto"/>
            <w:noWrap/>
            <w:hideMark/>
          </w:tcPr>
          <w:p w14:paraId="740BAE79"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2.84 ± 2.06</w:t>
            </w:r>
          </w:p>
        </w:tc>
        <w:tc>
          <w:tcPr>
            <w:tcW w:w="0" w:type="auto"/>
            <w:shd w:val="clear" w:color="auto" w:fill="auto"/>
            <w:noWrap/>
            <w:hideMark/>
          </w:tcPr>
          <w:p w14:paraId="7F314B0B"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0.013</w:t>
            </w:r>
          </w:p>
        </w:tc>
      </w:tr>
      <w:tr w:rsidR="00D96DD1" w:rsidRPr="00BA7E3C" w14:paraId="0C047098" w14:textId="77777777" w:rsidTr="00140F1E">
        <w:tc>
          <w:tcPr>
            <w:tcW w:w="0" w:type="auto"/>
            <w:shd w:val="clear" w:color="auto" w:fill="auto"/>
            <w:hideMark/>
          </w:tcPr>
          <w:p w14:paraId="531DA746"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 xml:space="preserve">Fold increment of ALT above ULN </w:t>
            </w:r>
          </w:p>
        </w:tc>
        <w:tc>
          <w:tcPr>
            <w:tcW w:w="0" w:type="auto"/>
            <w:shd w:val="clear" w:color="auto" w:fill="auto"/>
            <w:noWrap/>
            <w:hideMark/>
          </w:tcPr>
          <w:p w14:paraId="33A708CA"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2.27 ± 2.94</w:t>
            </w:r>
          </w:p>
        </w:tc>
        <w:tc>
          <w:tcPr>
            <w:tcW w:w="0" w:type="auto"/>
            <w:shd w:val="clear" w:color="auto" w:fill="auto"/>
            <w:noWrap/>
            <w:hideMark/>
          </w:tcPr>
          <w:p w14:paraId="2A08F77D"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2.23 ± 1.97</w:t>
            </w:r>
          </w:p>
        </w:tc>
        <w:tc>
          <w:tcPr>
            <w:tcW w:w="0" w:type="auto"/>
            <w:shd w:val="clear" w:color="auto" w:fill="auto"/>
            <w:noWrap/>
            <w:hideMark/>
          </w:tcPr>
          <w:p w14:paraId="350B428A"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0.94</w:t>
            </w:r>
          </w:p>
        </w:tc>
      </w:tr>
      <w:tr w:rsidR="00D96DD1" w:rsidRPr="00BA7E3C" w14:paraId="408C823B" w14:textId="77777777" w:rsidTr="00140F1E">
        <w:tc>
          <w:tcPr>
            <w:tcW w:w="0" w:type="auto"/>
            <w:shd w:val="clear" w:color="auto" w:fill="auto"/>
            <w:hideMark/>
          </w:tcPr>
          <w:p w14:paraId="21601D22"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Fold increment of AST above ULN</w:t>
            </w:r>
          </w:p>
        </w:tc>
        <w:tc>
          <w:tcPr>
            <w:tcW w:w="0" w:type="auto"/>
            <w:shd w:val="clear" w:color="auto" w:fill="auto"/>
            <w:noWrap/>
            <w:hideMark/>
          </w:tcPr>
          <w:p w14:paraId="7F4A77BE"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2.08 ± 3.37</w:t>
            </w:r>
          </w:p>
        </w:tc>
        <w:tc>
          <w:tcPr>
            <w:tcW w:w="0" w:type="auto"/>
            <w:shd w:val="clear" w:color="auto" w:fill="auto"/>
            <w:noWrap/>
            <w:hideMark/>
          </w:tcPr>
          <w:p w14:paraId="66E09E6B"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2.06 ± 1.6</w:t>
            </w:r>
          </w:p>
        </w:tc>
        <w:tc>
          <w:tcPr>
            <w:tcW w:w="0" w:type="auto"/>
            <w:shd w:val="clear" w:color="auto" w:fill="auto"/>
            <w:noWrap/>
            <w:hideMark/>
          </w:tcPr>
          <w:p w14:paraId="522A6C60"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0.97</w:t>
            </w:r>
          </w:p>
        </w:tc>
      </w:tr>
      <w:tr w:rsidR="00D96DD1" w:rsidRPr="00BA7E3C" w14:paraId="362B4B8B" w14:textId="77777777" w:rsidTr="00140F1E">
        <w:tc>
          <w:tcPr>
            <w:tcW w:w="0" w:type="auto"/>
            <w:shd w:val="clear" w:color="auto" w:fill="auto"/>
            <w:hideMark/>
          </w:tcPr>
          <w:p w14:paraId="696CE5BA"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Fold increment of GGT above ULN</w:t>
            </w:r>
          </w:p>
        </w:tc>
        <w:tc>
          <w:tcPr>
            <w:tcW w:w="0" w:type="auto"/>
            <w:shd w:val="clear" w:color="auto" w:fill="auto"/>
            <w:noWrap/>
            <w:hideMark/>
          </w:tcPr>
          <w:p w14:paraId="11B5F7AD"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4.43 ± 3.57</w:t>
            </w:r>
          </w:p>
        </w:tc>
        <w:tc>
          <w:tcPr>
            <w:tcW w:w="0" w:type="auto"/>
            <w:shd w:val="clear" w:color="auto" w:fill="auto"/>
            <w:noWrap/>
            <w:hideMark/>
          </w:tcPr>
          <w:p w14:paraId="0CEB58EE"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6.74 ± 6.78</w:t>
            </w:r>
          </w:p>
        </w:tc>
        <w:tc>
          <w:tcPr>
            <w:tcW w:w="0" w:type="auto"/>
            <w:shd w:val="clear" w:color="auto" w:fill="auto"/>
            <w:noWrap/>
            <w:hideMark/>
          </w:tcPr>
          <w:p w14:paraId="3BBF54F7"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0.087</w:t>
            </w:r>
          </w:p>
        </w:tc>
      </w:tr>
      <w:tr w:rsidR="00D96DD1" w:rsidRPr="00BA7E3C" w14:paraId="1CF7AAAD" w14:textId="77777777" w:rsidTr="00140F1E">
        <w:tc>
          <w:tcPr>
            <w:tcW w:w="0" w:type="auto"/>
            <w:shd w:val="clear" w:color="auto" w:fill="auto"/>
            <w:hideMark/>
          </w:tcPr>
          <w:p w14:paraId="35FDD5BC"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Bilirubin (mg/</w:t>
            </w:r>
            <w:proofErr w:type="spellStart"/>
            <w:r w:rsidRPr="00BA7E3C">
              <w:rPr>
                <w:rFonts w:ascii="Book Antiqua" w:hAnsi="Book Antiqua"/>
                <w:color w:val="000000"/>
                <w:lang w:eastAsia="es-CO"/>
              </w:rPr>
              <w:t>dL</w:t>
            </w:r>
            <w:proofErr w:type="spellEnd"/>
            <w:r w:rsidRPr="00BA7E3C">
              <w:rPr>
                <w:rFonts w:ascii="Book Antiqua" w:hAnsi="Book Antiqua"/>
                <w:color w:val="000000"/>
                <w:lang w:eastAsia="es-CO"/>
              </w:rPr>
              <w:t>)</w:t>
            </w:r>
          </w:p>
        </w:tc>
        <w:tc>
          <w:tcPr>
            <w:tcW w:w="0" w:type="auto"/>
            <w:shd w:val="clear" w:color="auto" w:fill="auto"/>
            <w:noWrap/>
            <w:hideMark/>
          </w:tcPr>
          <w:p w14:paraId="65FD56A6"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0.68 ± 0.42</w:t>
            </w:r>
          </w:p>
        </w:tc>
        <w:tc>
          <w:tcPr>
            <w:tcW w:w="0" w:type="auto"/>
            <w:shd w:val="clear" w:color="auto" w:fill="auto"/>
            <w:noWrap/>
            <w:hideMark/>
          </w:tcPr>
          <w:p w14:paraId="42F217D7"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1.5 ± 1.9</w:t>
            </w:r>
          </w:p>
        </w:tc>
        <w:tc>
          <w:tcPr>
            <w:tcW w:w="0" w:type="auto"/>
            <w:shd w:val="clear" w:color="auto" w:fill="auto"/>
            <w:noWrap/>
            <w:hideMark/>
          </w:tcPr>
          <w:p w14:paraId="5C895E68"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0.007</w:t>
            </w:r>
          </w:p>
        </w:tc>
      </w:tr>
      <w:tr w:rsidR="00D96DD1" w:rsidRPr="00BA7E3C" w14:paraId="09C3ADEB" w14:textId="77777777" w:rsidTr="00140F1E">
        <w:tc>
          <w:tcPr>
            <w:tcW w:w="0" w:type="auto"/>
            <w:shd w:val="clear" w:color="auto" w:fill="auto"/>
            <w:hideMark/>
          </w:tcPr>
          <w:p w14:paraId="645B8217"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Albumin (g/L)</w:t>
            </w:r>
          </w:p>
        </w:tc>
        <w:tc>
          <w:tcPr>
            <w:tcW w:w="0" w:type="auto"/>
            <w:shd w:val="clear" w:color="auto" w:fill="auto"/>
            <w:noWrap/>
            <w:hideMark/>
          </w:tcPr>
          <w:p w14:paraId="259AA4FE"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4.09 ± 0.32</w:t>
            </w:r>
          </w:p>
        </w:tc>
        <w:tc>
          <w:tcPr>
            <w:tcW w:w="0" w:type="auto"/>
            <w:shd w:val="clear" w:color="auto" w:fill="auto"/>
            <w:noWrap/>
            <w:hideMark/>
          </w:tcPr>
          <w:p w14:paraId="38B868AF"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4.05 ± 0.36</w:t>
            </w:r>
          </w:p>
        </w:tc>
        <w:tc>
          <w:tcPr>
            <w:tcW w:w="0" w:type="auto"/>
            <w:shd w:val="clear" w:color="auto" w:fill="auto"/>
            <w:noWrap/>
            <w:hideMark/>
          </w:tcPr>
          <w:p w14:paraId="1594D532"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0.75</w:t>
            </w:r>
          </w:p>
        </w:tc>
      </w:tr>
      <w:tr w:rsidR="00D96DD1" w:rsidRPr="00BA7E3C" w14:paraId="47FA48C7" w14:textId="77777777" w:rsidTr="00140F1E">
        <w:tc>
          <w:tcPr>
            <w:tcW w:w="0" w:type="auto"/>
            <w:shd w:val="clear" w:color="auto" w:fill="auto"/>
            <w:hideMark/>
          </w:tcPr>
          <w:p w14:paraId="32F3C02D" w14:textId="003238E0"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International normalized ratio</w:t>
            </w:r>
          </w:p>
        </w:tc>
        <w:tc>
          <w:tcPr>
            <w:tcW w:w="0" w:type="auto"/>
            <w:shd w:val="clear" w:color="auto" w:fill="auto"/>
            <w:noWrap/>
            <w:hideMark/>
          </w:tcPr>
          <w:p w14:paraId="4C2053D7"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0.99 ± 0.09</w:t>
            </w:r>
          </w:p>
        </w:tc>
        <w:tc>
          <w:tcPr>
            <w:tcW w:w="0" w:type="auto"/>
            <w:shd w:val="clear" w:color="auto" w:fill="auto"/>
            <w:noWrap/>
            <w:hideMark/>
          </w:tcPr>
          <w:p w14:paraId="0F3D429D"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1.0 ± 0.13</w:t>
            </w:r>
          </w:p>
        </w:tc>
        <w:tc>
          <w:tcPr>
            <w:tcW w:w="0" w:type="auto"/>
            <w:shd w:val="clear" w:color="auto" w:fill="auto"/>
            <w:noWrap/>
            <w:hideMark/>
          </w:tcPr>
          <w:p w14:paraId="3C313CE7"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0.56</w:t>
            </w:r>
          </w:p>
        </w:tc>
      </w:tr>
      <w:tr w:rsidR="00D96DD1" w:rsidRPr="00BA7E3C" w14:paraId="0C6EAA57" w14:textId="77777777" w:rsidTr="00140F1E">
        <w:tc>
          <w:tcPr>
            <w:tcW w:w="0" w:type="auto"/>
            <w:shd w:val="clear" w:color="auto" w:fill="auto"/>
          </w:tcPr>
          <w:p w14:paraId="67C6D27B"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 xml:space="preserve">Ascites, </w:t>
            </w:r>
            <w:r w:rsidRPr="00BA7E3C">
              <w:rPr>
                <w:rFonts w:ascii="Book Antiqua" w:hAnsi="Book Antiqua"/>
                <w:i/>
                <w:iCs/>
                <w:color w:val="000000"/>
                <w:lang w:eastAsia="es-CO"/>
              </w:rPr>
              <w:t>n</w:t>
            </w:r>
            <w:r w:rsidRPr="00BA7E3C">
              <w:rPr>
                <w:rFonts w:ascii="Book Antiqua" w:hAnsi="Book Antiqua"/>
                <w:color w:val="000000"/>
                <w:lang w:eastAsia="es-CO"/>
              </w:rPr>
              <w:t xml:space="preserve"> (%)</w:t>
            </w:r>
          </w:p>
        </w:tc>
        <w:tc>
          <w:tcPr>
            <w:tcW w:w="0" w:type="auto"/>
            <w:shd w:val="clear" w:color="auto" w:fill="auto"/>
            <w:noWrap/>
          </w:tcPr>
          <w:p w14:paraId="5185B0DE" w14:textId="36A889A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 (4.8)</w:t>
            </w:r>
          </w:p>
        </w:tc>
        <w:tc>
          <w:tcPr>
            <w:tcW w:w="0" w:type="auto"/>
            <w:shd w:val="clear" w:color="auto" w:fill="auto"/>
            <w:noWrap/>
          </w:tcPr>
          <w:p w14:paraId="10DF1BFA" w14:textId="25701FD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3 (7)</w:t>
            </w:r>
          </w:p>
        </w:tc>
        <w:tc>
          <w:tcPr>
            <w:tcW w:w="0" w:type="auto"/>
            <w:shd w:val="clear" w:color="auto" w:fill="auto"/>
            <w:noWrap/>
          </w:tcPr>
          <w:p w14:paraId="5A410BCD"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0.66</w:t>
            </w:r>
          </w:p>
        </w:tc>
      </w:tr>
      <w:tr w:rsidR="00D96DD1" w:rsidRPr="00BA7E3C" w14:paraId="1C3A86D2" w14:textId="77777777" w:rsidTr="00140F1E">
        <w:tc>
          <w:tcPr>
            <w:tcW w:w="0" w:type="auto"/>
            <w:shd w:val="clear" w:color="auto" w:fill="auto"/>
          </w:tcPr>
          <w:p w14:paraId="0C89908B"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 xml:space="preserve">Pruritus, </w:t>
            </w:r>
            <w:r w:rsidRPr="00BA7E3C">
              <w:rPr>
                <w:rFonts w:ascii="Book Antiqua" w:hAnsi="Book Antiqua"/>
                <w:i/>
                <w:iCs/>
                <w:color w:val="000000"/>
                <w:lang w:eastAsia="es-CO"/>
              </w:rPr>
              <w:t>n</w:t>
            </w:r>
            <w:r w:rsidRPr="00BA7E3C">
              <w:rPr>
                <w:rFonts w:ascii="Book Antiqua" w:hAnsi="Book Antiqua"/>
                <w:color w:val="000000"/>
                <w:lang w:eastAsia="es-CO"/>
              </w:rPr>
              <w:t xml:space="preserve"> (%)</w:t>
            </w:r>
          </w:p>
        </w:tc>
        <w:tc>
          <w:tcPr>
            <w:tcW w:w="0" w:type="auto"/>
            <w:shd w:val="clear" w:color="auto" w:fill="auto"/>
            <w:noWrap/>
          </w:tcPr>
          <w:p w14:paraId="147ADC2C" w14:textId="7AB5A461"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12 (28.6)</w:t>
            </w:r>
          </w:p>
        </w:tc>
        <w:tc>
          <w:tcPr>
            <w:tcW w:w="0" w:type="auto"/>
            <w:shd w:val="clear" w:color="auto" w:fill="auto"/>
            <w:noWrap/>
          </w:tcPr>
          <w:p w14:paraId="485D35E3" w14:textId="598245A8"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20 (46.5)</w:t>
            </w:r>
          </w:p>
        </w:tc>
        <w:tc>
          <w:tcPr>
            <w:tcW w:w="0" w:type="auto"/>
            <w:shd w:val="clear" w:color="auto" w:fill="auto"/>
            <w:noWrap/>
          </w:tcPr>
          <w:p w14:paraId="3AE91E41"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0.08</w:t>
            </w:r>
          </w:p>
        </w:tc>
      </w:tr>
      <w:tr w:rsidR="00D96DD1" w:rsidRPr="00BA7E3C" w14:paraId="0669F4B4" w14:textId="77777777" w:rsidTr="00140F1E">
        <w:tc>
          <w:tcPr>
            <w:tcW w:w="0" w:type="auto"/>
            <w:shd w:val="clear" w:color="auto" w:fill="auto"/>
            <w:hideMark/>
          </w:tcPr>
          <w:p w14:paraId="0C52ECA6" w14:textId="5AFADE50"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 xml:space="preserve">Degree of fibrosis, </w:t>
            </w:r>
            <w:r w:rsidRPr="00BA7E3C">
              <w:rPr>
                <w:rFonts w:ascii="Book Antiqua" w:hAnsi="Book Antiqua"/>
                <w:i/>
                <w:iCs/>
                <w:color w:val="000000"/>
                <w:lang w:eastAsia="es-CO"/>
              </w:rPr>
              <w:t>n</w:t>
            </w:r>
            <w:r w:rsidRPr="00BA7E3C">
              <w:rPr>
                <w:rFonts w:ascii="Book Antiqua" w:hAnsi="Book Antiqua"/>
                <w:color w:val="000000"/>
                <w:lang w:eastAsia="es-CO"/>
              </w:rPr>
              <w:t xml:space="preserve"> (%)</w:t>
            </w:r>
            <w:r w:rsidRPr="00BA7E3C">
              <w:rPr>
                <w:rFonts w:ascii="Book Antiqua" w:hAnsi="Book Antiqua"/>
                <w:color w:val="000000"/>
                <w:vertAlign w:val="superscript"/>
                <w:lang w:eastAsia="es-CO"/>
              </w:rPr>
              <w:t>1</w:t>
            </w:r>
          </w:p>
        </w:tc>
        <w:tc>
          <w:tcPr>
            <w:tcW w:w="0" w:type="auto"/>
            <w:shd w:val="clear" w:color="auto" w:fill="auto"/>
            <w:noWrap/>
            <w:hideMark/>
          </w:tcPr>
          <w:p w14:paraId="644D6548" w14:textId="22BC0B0A" w:rsidR="00D96DD1" w:rsidRPr="00BA7E3C" w:rsidRDefault="00D96DD1" w:rsidP="00D96DD1">
            <w:pPr>
              <w:spacing w:line="360" w:lineRule="auto"/>
              <w:jc w:val="both"/>
              <w:rPr>
                <w:rFonts w:ascii="Book Antiqua" w:hAnsi="Book Antiqua"/>
                <w:color w:val="000000"/>
                <w:lang w:eastAsia="es-CO"/>
              </w:rPr>
            </w:pPr>
          </w:p>
        </w:tc>
        <w:tc>
          <w:tcPr>
            <w:tcW w:w="0" w:type="auto"/>
            <w:shd w:val="clear" w:color="auto" w:fill="auto"/>
            <w:noWrap/>
            <w:hideMark/>
          </w:tcPr>
          <w:p w14:paraId="08337837" w14:textId="10518731" w:rsidR="00D96DD1" w:rsidRPr="00BA7E3C" w:rsidRDefault="00D96DD1" w:rsidP="00D96DD1">
            <w:pPr>
              <w:spacing w:line="360" w:lineRule="auto"/>
              <w:jc w:val="both"/>
              <w:rPr>
                <w:rFonts w:ascii="Book Antiqua" w:hAnsi="Book Antiqua"/>
                <w:color w:val="000000"/>
                <w:lang w:eastAsia="es-CO"/>
              </w:rPr>
            </w:pPr>
          </w:p>
        </w:tc>
        <w:tc>
          <w:tcPr>
            <w:tcW w:w="0" w:type="auto"/>
            <w:shd w:val="clear" w:color="auto" w:fill="auto"/>
            <w:noWrap/>
            <w:hideMark/>
          </w:tcPr>
          <w:p w14:paraId="39978F87" w14:textId="75B733F7" w:rsidR="00D96DD1" w:rsidRPr="00BA7E3C" w:rsidRDefault="00D96DD1" w:rsidP="00D96DD1">
            <w:pPr>
              <w:spacing w:line="360" w:lineRule="auto"/>
              <w:jc w:val="both"/>
              <w:rPr>
                <w:rFonts w:ascii="Book Antiqua" w:hAnsi="Book Antiqua"/>
                <w:color w:val="000000"/>
                <w:lang w:eastAsia="es-CO"/>
              </w:rPr>
            </w:pPr>
          </w:p>
        </w:tc>
      </w:tr>
      <w:tr w:rsidR="00D96DD1" w:rsidRPr="00BA7E3C" w14:paraId="02A85130" w14:textId="77777777" w:rsidTr="00140F1E">
        <w:tc>
          <w:tcPr>
            <w:tcW w:w="0" w:type="auto"/>
            <w:shd w:val="clear" w:color="auto" w:fill="auto"/>
            <w:hideMark/>
          </w:tcPr>
          <w:p w14:paraId="29DD5BE2"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0</w:t>
            </w:r>
          </w:p>
        </w:tc>
        <w:tc>
          <w:tcPr>
            <w:tcW w:w="0" w:type="auto"/>
            <w:shd w:val="clear" w:color="auto" w:fill="auto"/>
            <w:noWrap/>
            <w:hideMark/>
          </w:tcPr>
          <w:p w14:paraId="2C1AB350" w14:textId="1AB5B256"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21 (50)</w:t>
            </w:r>
          </w:p>
        </w:tc>
        <w:tc>
          <w:tcPr>
            <w:tcW w:w="0" w:type="auto"/>
            <w:shd w:val="clear" w:color="auto" w:fill="auto"/>
            <w:noWrap/>
            <w:hideMark/>
          </w:tcPr>
          <w:p w14:paraId="175DBF1C" w14:textId="1D9A20F4"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18 (41.9)</w:t>
            </w:r>
          </w:p>
        </w:tc>
        <w:tc>
          <w:tcPr>
            <w:tcW w:w="0" w:type="auto"/>
            <w:vMerge w:val="restart"/>
            <w:shd w:val="clear" w:color="auto" w:fill="auto"/>
            <w:noWrap/>
            <w:hideMark/>
          </w:tcPr>
          <w:p w14:paraId="02794DBF"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0.031</w:t>
            </w:r>
          </w:p>
        </w:tc>
      </w:tr>
      <w:tr w:rsidR="00D96DD1" w:rsidRPr="00BA7E3C" w14:paraId="3FA622D9" w14:textId="77777777" w:rsidTr="00140F1E">
        <w:tc>
          <w:tcPr>
            <w:tcW w:w="0" w:type="auto"/>
            <w:shd w:val="clear" w:color="auto" w:fill="auto"/>
            <w:hideMark/>
          </w:tcPr>
          <w:p w14:paraId="0E3F45C8"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1</w:t>
            </w:r>
          </w:p>
        </w:tc>
        <w:tc>
          <w:tcPr>
            <w:tcW w:w="0" w:type="auto"/>
            <w:shd w:val="clear" w:color="auto" w:fill="auto"/>
            <w:noWrap/>
            <w:hideMark/>
          </w:tcPr>
          <w:p w14:paraId="2C64BBA1" w14:textId="478744FD"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14 (33.3)</w:t>
            </w:r>
          </w:p>
        </w:tc>
        <w:tc>
          <w:tcPr>
            <w:tcW w:w="0" w:type="auto"/>
            <w:shd w:val="clear" w:color="auto" w:fill="auto"/>
            <w:noWrap/>
            <w:hideMark/>
          </w:tcPr>
          <w:p w14:paraId="2F7EE7A0" w14:textId="3CEEE504"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8 (18.6)</w:t>
            </w:r>
          </w:p>
        </w:tc>
        <w:tc>
          <w:tcPr>
            <w:tcW w:w="0" w:type="auto"/>
            <w:vMerge/>
            <w:shd w:val="clear" w:color="auto" w:fill="auto"/>
            <w:noWrap/>
            <w:hideMark/>
          </w:tcPr>
          <w:p w14:paraId="3288A81D" w14:textId="77777777" w:rsidR="00D96DD1" w:rsidRPr="00BA7E3C" w:rsidRDefault="00D96DD1" w:rsidP="00D96DD1">
            <w:pPr>
              <w:spacing w:line="360" w:lineRule="auto"/>
              <w:jc w:val="both"/>
              <w:rPr>
                <w:rFonts w:ascii="Book Antiqua" w:hAnsi="Book Antiqua"/>
                <w:color w:val="000000"/>
                <w:lang w:eastAsia="es-CO"/>
              </w:rPr>
            </w:pPr>
          </w:p>
        </w:tc>
      </w:tr>
      <w:tr w:rsidR="00D96DD1" w:rsidRPr="00BA7E3C" w14:paraId="1CF06F42" w14:textId="77777777" w:rsidTr="00140F1E">
        <w:tc>
          <w:tcPr>
            <w:tcW w:w="0" w:type="auto"/>
            <w:shd w:val="clear" w:color="auto" w:fill="auto"/>
            <w:hideMark/>
          </w:tcPr>
          <w:p w14:paraId="6393AF27"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2</w:t>
            </w:r>
          </w:p>
        </w:tc>
        <w:tc>
          <w:tcPr>
            <w:tcW w:w="0" w:type="auto"/>
            <w:shd w:val="clear" w:color="auto" w:fill="auto"/>
            <w:noWrap/>
            <w:hideMark/>
          </w:tcPr>
          <w:p w14:paraId="33B36095" w14:textId="2B6E7D25"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 (2.4)</w:t>
            </w:r>
          </w:p>
        </w:tc>
        <w:tc>
          <w:tcPr>
            <w:tcW w:w="0" w:type="auto"/>
            <w:shd w:val="clear" w:color="auto" w:fill="auto"/>
            <w:noWrap/>
            <w:hideMark/>
          </w:tcPr>
          <w:p w14:paraId="038CFFCF" w14:textId="33D4A305"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11 (25.6)</w:t>
            </w:r>
          </w:p>
        </w:tc>
        <w:tc>
          <w:tcPr>
            <w:tcW w:w="0" w:type="auto"/>
            <w:vMerge/>
            <w:shd w:val="clear" w:color="auto" w:fill="auto"/>
            <w:noWrap/>
            <w:hideMark/>
          </w:tcPr>
          <w:p w14:paraId="533E6D35" w14:textId="77777777" w:rsidR="00D96DD1" w:rsidRPr="00BA7E3C" w:rsidRDefault="00D96DD1" w:rsidP="00D96DD1">
            <w:pPr>
              <w:spacing w:line="360" w:lineRule="auto"/>
              <w:jc w:val="both"/>
              <w:rPr>
                <w:rFonts w:ascii="Book Antiqua" w:hAnsi="Book Antiqua"/>
                <w:color w:val="000000"/>
                <w:lang w:eastAsia="es-CO"/>
              </w:rPr>
            </w:pPr>
          </w:p>
        </w:tc>
      </w:tr>
      <w:tr w:rsidR="00D96DD1" w:rsidRPr="00BA7E3C" w14:paraId="753F3048" w14:textId="77777777" w:rsidTr="00140F1E">
        <w:tc>
          <w:tcPr>
            <w:tcW w:w="0" w:type="auto"/>
            <w:shd w:val="clear" w:color="auto" w:fill="auto"/>
            <w:hideMark/>
          </w:tcPr>
          <w:p w14:paraId="4EE90B1F"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3</w:t>
            </w:r>
          </w:p>
        </w:tc>
        <w:tc>
          <w:tcPr>
            <w:tcW w:w="0" w:type="auto"/>
            <w:shd w:val="clear" w:color="auto" w:fill="auto"/>
            <w:noWrap/>
            <w:hideMark/>
          </w:tcPr>
          <w:p w14:paraId="5D5C7D6D" w14:textId="48C3C91C"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4 (9.5)</w:t>
            </w:r>
          </w:p>
        </w:tc>
        <w:tc>
          <w:tcPr>
            <w:tcW w:w="0" w:type="auto"/>
            <w:shd w:val="clear" w:color="auto" w:fill="auto"/>
            <w:noWrap/>
            <w:hideMark/>
          </w:tcPr>
          <w:p w14:paraId="40449E48" w14:textId="7F7EC51D"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5 (11.6)</w:t>
            </w:r>
          </w:p>
        </w:tc>
        <w:tc>
          <w:tcPr>
            <w:tcW w:w="0" w:type="auto"/>
            <w:vMerge/>
            <w:shd w:val="clear" w:color="auto" w:fill="auto"/>
            <w:noWrap/>
            <w:hideMark/>
          </w:tcPr>
          <w:p w14:paraId="23790846" w14:textId="77777777" w:rsidR="00D96DD1" w:rsidRPr="00BA7E3C" w:rsidRDefault="00D96DD1" w:rsidP="00D96DD1">
            <w:pPr>
              <w:spacing w:line="360" w:lineRule="auto"/>
              <w:jc w:val="both"/>
              <w:rPr>
                <w:rFonts w:ascii="Book Antiqua" w:hAnsi="Book Antiqua"/>
                <w:color w:val="000000"/>
                <w:lang w:eastAsia="es-CO"/>
              </w:rPr>
            </w:pPr>
          </w:p>
        </w:tc>
      </w:tr>
      <w:tr w:rsidR="00D96DD1" w:rsidRPr="00BA7E3C" w14:paraId="58004EBE" w14:textId="77777777" w:rsidTr="00140F1E">
        <w:tc>
          <w:tcPr>
            <w:tcW w:w="0" w:type="auto"/>
            <w:shd w:val="clear" w:color="auto" w:fill="auto"/>
            <w:hideMark/>
          </w:tcPr>
          <w:p w14:paraId="142C259B"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4</w:t>
            </w:r>
          </w:p>
        </w:tc>
        <w:tc>
          <w:tcPr>
            <w:tcW w:w="0" w:type="auto"/>
            <w:shd w:val="clear" w:color="auto" w:fill="auto"/>
            <w:noWrap/>
            <w:hideMark/>
          </w:tcPr>
          <w:p w14:paraId="7CAB7110" w14:textId="1A071AC1"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 (4.8)</w:t>
            </w:r>
          </w:p>
        </w:tc>
        <w:tc>
          <w:tcPr>
            <w:tcW w:w="0" w:type="auto"/>
            <w:shd w:val="clear" w:color="auto" w:fill="auto"/>
            <w:noWrap/>
            <w:hideMark/>
          </w:tcPr>
          <w:p w14:paraId="581D7722" w14:textId="3D5CE29F"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 (2.3)</w:t>
            </w:r>
          </w:p>
        </w:tc>
        <w:tc>
          <w:tcPr>
            <w:tcW w:w="0" w:type="auto"/>
            <w:vMerge/>
            <w:shd w:val="clear" w:color="auto" w:fill="auto"/>
            <w:noWrap/>
            <w:hideMark/>
          </w:tcPr>
          <w:p w14:paraId="7D704B29" w14:textId="77777777" w:rsidR="00D96DD1" w:rsidRPr="00BA7E3C" w:rsidRDefault="00D96DD1" w:rsidP="00D96DD1">
            <w:pPr>
              <w:spacing w:line="360" w:lineRule="auto"/>
              <w:jc w:val="both"/>
              <w:rPr>
                <w:rFonts w:ascii="Book Antiqua" w:hAnsi="Book Antiqua"/>
                <w:color w:val="000000"/>
                <w:lang w:eastAsia="es-CO"/>
              </w:rPr>
            </w:pPr>
          </w:p>
        </w:tc>
      </w:tr>
      <w:tr w:rsidR="00D96DD1" w:rsidRPr="00BA7E3C" w14:paraId="74A22E8C" w14:textId="77777777" w:rsidTr="00140F1E">
        <w:tc>
          <w:tcPr>
            <w:tcW w:w="0" w:type="auto"/>
            <w:shd w:val="clear" w:color="auto" w:fill="auto"/>
            <w:hideMark/>
          </w:tcPr>
          <w:p w14:paraId="1ED9A9C4"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 xml:space="preserve">Pattern of anti-nuclear antibodies, </w:t>
            </w:r>
            <w:r w:rsidRPr="00BA7E3C">
              <w:rPr>
                <w:rFonts w:ascii="Book Antiqua" w:hAnsi="Book Antiqua"/>
                <w:i/>
                <w:iCs/>
                <w:color w:val="000000"/>
                <w:lang w:eastAsia="es-CO"/>
              </w:rPr>
              <w:t>n</w:t>
            </w:r>
            <w:r w:rsidRPr="00BA7E3C">
              <w:rPr>
                <w:rFonts w:ascii="Book Antiqua" w:hAnsi="Book Antiqua"/>
                <w:color w:val="000000"/>
                <w:lang w:eastAsia="es-CO"/>
              </w:rPr>
              <w:t xml:space="preserve"> (%)</w:t>
            </w:r>
          </w:p>
        </w:tc>
        <w:tc>
          <w:tcPr>
            <w:tcW w:w="0" w:type="auto"/>
            <w:shd w:val="clear" w:color="auto" w:fill="auto"/>
          </w:tcPr>
          <w:p w14:paraId="1F527668" w14:textId="77777777" w:rsidR="00D96DD1" w:rsidRPr="00BA7E3C" w:rsidRDefault="00D96DD1" w:rsidP="00D96DD1">
            <w:pPr>
              <w:spacing w:line="360" w:lineRule="auto"/>
              <w:jc w:val="both"/>
              <w:rPr>
                <w:rFonts w:ascii="Book Antiqua" w:hAnsi="Book Antiqua"/>
                <w:b/>
                <w:bCs/>
                <w:color w:val="000000"/>
                <w:lang w:eastAsia="es-CO"/>
              </w:rPr>
            </w:pPr>
          </w:p>
        </w:tc>
        <w:tc>
          <w:tcPr>
            <w:tcW w:w="0" w:type="auto"/>
            <w:shd w:val="clear" w:color="auto" w:fill="auto"/>
          </w:tcPr>
          <w:p w14:paraId="39954215" w14:textId="77777777" w:rsidR="00D96DD1" w:rsidRPr="00BA7E3C" w:rsidRDefault="00D96DD1" w:rsidP="00D96DD1">
            <w:pPr>
              <w:spacing w:line="360" w:lineRule="auto"/>
              <w:jc w:val="both"/>
              <w:rPr>
                <w:rFonts w:ascii="Book Antiqua" w:hAnsi="Book Antiqua"/>
                <w:b/>
                <w:bCs/>
                <w:color w:val="000000"/>
                <w:lang w:eastAsia="es-CO"/>
              </w:rPr>
            </w:pPr>
          </w:p>
        </w:tc>
        <w:tc>
          <w:tcPr>
            <w:tcW w:w="0" w:type="auto"/>
            <w:shd w:val="clear" w:color="auto" w:fill="auto"/>
            <w:noWrap/>
            <w:hideMark/>
          </w:tcPr>
          <w:p w14:paraId="2E14F25A" w14:textId="2F6EB59F" w:rsidR="00D96DD1" w:rsidRPr="00BA7E3C" w:rsidRDefault="00D96DD1" w:rsidP="00D96DD1">
            <w:pPr>
              <w:spacing w:line="360" w:lineRule="auto"/>
              <w:jc w:val="both"/>
              <w:rPr>
                <w:rFonts w:ascii="Book Antiqua" w:hAnsi="Book Antiqua"/>
                <w:color w:val="000000"/>
                <w:lang w:eastAsia="es-CO"/>
              </w:rPr>
            </w:pPr>
          </w:p>
        </w:tc>
      </w:tr>
      <w:tr w:rsidR="00D96DD1" w:rsidRPr="00BA7E3C" w14:paraId="4BCE36B2" w14:textId="77777777" w:rsidTr="00140F1E">
        <w:tc>
          <w:tcPr>
            <w:tcW w:w="0" w:type="auto"/>
            <w:shd w:val="clear" w:color="auto" w:fill="auto"/>
            <w:hideMark/>
          </w:tcPr>
          <w:p w14:paraId="0CE0B87C"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Peripheral</w:t>
            </w:r>
          </w:p>
        </w:tc>
        <w:tc>
          <w:tcPr>
            <w:tcW w:w="0" w:type="auto"/>
            <w:shd w:val="clear" w:color="auto" w:fill="auto"/>
            <w:noWrap/>
            <w:hideMark/>
          </w:tcPr>
          <w:p w14:paraId="241217D5" w14:textId="038AE7C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 (0)</w:t>
            </w:r>
          </w:p>
        </w:tc>
        <w:tc>
          <w:tcPr>
            <w:tcW w:w="0" w:type="auto"/>
            <w:shd w:val="clear" w:color="auto" w:fill="auto"/>
            <w:noWrap/>
            <w:hideMark/>
          </w:tcPr>
          <w:p w14:paraId="6529155A" w14:textId="5EE1A8C6"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 (2.3)</w:t>
            </w:r>
          </w:p>
        </w:tc>
        <w:tc>
          <w:tcPr>
            <w:tcW w:w="0" w:type="auto"/>
            <w:vMerge w:val="restart"/>
            <w:shd w:val="clear" w:color="auto" w:fill="auto"/>
            <w:noWrap/>
            <w:hideMark/>
          </w:tcPr>
          <w:p w14:paraId="742508C4"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0.37</w:t>
            </w:r>
          </w:p>
        </w:tc>
      </w:tr>
      <w:tr w:rsidR="00D96DD1" w:rsidRPr="00BA7E3C" w14:paraId="67602826" w14:textId="77777777" w:rsidTr="00140F1E">
        <w:tc>
          <w:tcPr>
            <w:tcW w:w="0" w:type="auto"/>
            <w:shd w:val="clear" w:color="auto" w:fill="auto"/>
            <w:hideMark/>
          </w:tcPr>
          <w:p w14:paraId="41152F4B"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Homogeneous</w:t>
            </w:r>
          </w:p>
        </w:tc>
        <w:tc>
          <w:tcPr>
            <w:tcW w:w="0" w:type="auto"/>
            <w:shd w:val="clear" w:color="auto" w:fill="auto"/>
            <w:noWrap/>
            <w:hideMark/>
          </w:tcPr>
          <w:p w14:paraId="64C427E9" w14:textId="02EA6EAD"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 (0)</w:t>
            </w:r>
          </w:p>
        </w:tc>
        <w:tc>
          <w:tcPr>
            <w:tcW w:w="0" w:type="auto"/>
            <w:shd w:val="clear" w:color="auto" w:fill="auto"/>
            <w:noWrap/>
            <w:hideMark/>
          </w:tcPr>
          <w:p w14:paraId="543C036A" w14:textId="12148C80"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 (0)</w:t>
            </w:r>
          </w:p>
        </w:tc>
        <w:tc>
          <w:tcPr>
            <w:tcW w:w="0" w:type="auto"/>
            <w:vMerge/>
            <w:shd w:val="clear" w:color="auto" w:fill="auto"/>
            <w:hideMark/>
          </w:tcPr>
          <w:p w14:paraId="1D5BD752" w14:textId="77777777" w:rsidR="00D96DD1" w:rsidRPr="00BA7E3C" w:rsidRDefault="00D96DD1" w:rsidP="00D96DD1">
            <w:pPr>
              <w:spacing w:line="360" w:lineRule="auto"/>
              <w:jc w:val="both"/>
              <w:rPr>
                <w:rFonts w:ascii="Book Antiqua" w:hAnsi="Book Antiqua"/>
                <w:color w:val="000000"/>
                <w:lang w:eastAsia="es-CO"/>
              </w:rPr>
            </w:pPr>
          </w:p>
        </w:tc>
      </w:tr>
      <w:tr w:rsidR="00D96DD1" w:rsidRPr="00BA7E3C" w14:paraId="48522E04" w14:textId="77777777" w:rsidTr="00140F1E">
        <w:tc>
          <w:tcPr>
            <w:tcW w:w="0" w:type="auto"/>
            <w:shd w:val="clear" w:color="auto" w:fill="auto"/>
            <w:hideMark/>
          </w:tcPr>
          <w:p w14:paraId="6EF11EF5"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Gross speckled</w:t>
            </w:r>
          </w:p>
        </w:tc>
        <w:tc>
          <w:tcPr>
            <w:tcW w:w="0" w:type="auto"/>
            <w:shd w:val="clear" w:color="auto" w:fill="auto"/>
            <w:noWrap/>
            <w:hideMark/>
          </w:tcPr>
          <w:p w14:paraId="333D7F16" w14:textId="76A48ADB"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 (0)</w:t>
            </w:r>
          </w:p>
        </w:tc>
        <w:tc>
          <w:tcPr>
            <w:tcW w:w="0" w:type="auto"/>
            <w:shd w:val="clear" w:color="auto" w:fill="auto"/>
            <w:noWrap/>
            <w:hideMark/>
          </w:tcPr>
          <w:p w14:paraId="59413FFD" w14:textId="395EB270"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 (0)</w:t>
            </w:r>
          </w:p>
        </w:tc>
        <w:tc>
          <w:tcPr>
            <w:tcW w:w="0" w:type="auto"/>
            <w:vMerge/>
            <w:shd w:val="clear" w:color="auto" w:fill="auto"/>
            <w:hideMark/>
          </w:tcPr>
          <w:p w14:paraId="3740B450" w14:textId="77777777" w:rsidR="00D96DD1" w:rsidRPr="00BA7E3C" w:rsidRDefault="00D96DD1" w:rsidP="00D96DD1">
            <w:pPr>
              <w:spacing w:line="360" w:lineRule="auto"/>
              <w:jc w:val="both"/>
              <w:rPr>
                <w:rFonts w:ascii="Book Antiqua" w:hAnsi="Book Antiqua"/>
                <w:color w:val="000000"/>
                <w:lang w:eastAsia="es-CO"/>
              </w:rPr>
            </w:pPr>
          </w:p>
        </w:tc>
      </w:tr>
      <w:tr w:rsidR="00D96DD1" w:rsidRPr="00BA7E3C" w14:paraId="400B2CF4" w14:textId="77777777" w:rsidTr="00140F1E">
        <w:tc>
          <w:tcPr>
            <w:tcW w:w="0" w:type="auto"/>
            <w:shd w:val="clear" w:color="auto" w:fill="auto"/>
            <w:hideMark/>
          </w:tcPr>
          <w:p w14:paraId="13BC17D6"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Fine speckled</w:t>
            </w:r>
          </w:p>
        </w:tc>
        <w:tc>
          <w:tcPr>
            <w:tcW w:w="0" w:type="auto"/>
            <w:shd w:val="clear" w:color="auto" w:fill="auto"/>
            <w:noWrap/>
            <w:hideMark/>
          </w:tcPr>
          <w:p w14:paraId="31EB320D" w14:textId="216FF39E"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 (0)</w:t>
            </w:r>
          </w:p>
        </w:tc>
        <w:tc>
          <w:tcPr>
            <w:tcW w:w="0" w:type="auto"/>
            <w:shd w:val="clear" w:color="auto" w:fill="auto"/>
            <w:noWrap/>
            <w:hideMark/>
          </w:tcPr>
          <w:p w14:paraId="26EBF73D" w14:textId="00F0456A"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 (4.7)</w:t>
            </w:r>
          </w:p>
        </w:tc>
        <w:tc>
          <w:tcPr>
            <w:tcW w:w="0" w:type="auto"/>
            <w:vMerge/>
            <w:shd w:val="clear" w:color="auto" w:fill="auto"/>
            <w:hideMark/>
          </w:tcPr>
          <w:p w14:paraId="4578A2D2" w14:textId="77777777" w:rsidR="00D96DD1" w:rsidRPr="00BA7E3C" w:rsidRDefault="00D96DD1" w:rsidP="00D96DD1">
            <w:pPr>
              <w:spacing w:line="360" w:lineRule="auto"/>
              <w:jc w:val="both"/>
              <w:rPr>
                <w:rFonts w:ascii="Book Antiqua" w:hAnsi="Book Antiqua"/>
                <w:color w:val="000000"/>
                <w:lang w:eastAsia="es-CO"/>
              </w:rPr>
            </w:pPr>
          </w:p>
        </w:tc>
      </w:tr>
      <w:tr w:rsidR="00D96DD1" w:rsidRPr="00BA7E3C" w14:paraId="57EEEB86" w14:textId="77777777" w:rsidTr="00140F1E">
        <w:tc>
          <w:tcPr>
            <w:tcW w:w="0" w:type="auto"/>
            <w:shd w:val="clear" w:color="auto" w:fill="auto"/>
            <w:hideMark/>
          </w:tcPr>
          <w:p w14:paraId="07C85E3E" w14:textId="77777777" w:rsidR="00D96DD1" w:rsidRPr="00BA7E3C" w:rsidRDefault="00D96DD1" w:rsidP="00D96DD1">
            <w:pPr>
              <w:spacing w:line="360" w:lineRule="auto"/>
              <w:ind w:firstLineChars="100" w:firstLine="240"/>
              <w:jc w:val="both"/>
              <w:rPr>
                <w:rFonts w:ascii="Book Antiqua" w:hAnsi="Book Antiqua"/>
                <w:color w:val="000000"/>
                <w:lang w:eastAsia="es-CO"/>
              </w:rPr>
            </w:pPr>
            <w:proofErr w:type="spellStart"/>
            <w:r w:rsidRPr="00BA7E3C">
              <w:rPr>
                <w:rFonts w:ascii="Book Antiqua" w:hAnsi="Book Antiqua"/>
                <w:color w:val="000000"/>
                <w:lang w:eastAsia="es-CO"/>
              </w:rPr>
              <w:lastRenderedPageBreak/>
              <w:t>Centromeric</w:t>
            </w:r>
            <w:proofErr w:type="spellEnd"/>
          </w:p>
        </w:tc>
        <w:tc>
          <w:tcPr>
            <w:tcW w:w="0" w:type="auto"/>
            <w:shd w:val="clear" w:color="auto" w:fill="auto"/>
            <w:noWrap/>
            <w:hideMark/>
          </w:tcPr>
          <w:p w14:paraId="2CD41C95" w14:textId="758FE901"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9 (21.4)</w:t>
            </w:r>
          </w:p>
        </w:tc>
        <w:tc>
          <w:tcPr>
            <w:tcW w:w="0" w:type="auto"/>
            <w:shd w:val="clear" w:color="auto" w:fill="auto"/>
            <w:noWrap/>
            <w:hideMark/>
          </w:tcPr>
          <w:p w14:paraId="60595279" w14:textId="2CEAD409"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12 (27.9)</w:t>
            </w:r>
          </w:p>
        </w:tc>
        <w:tc>
          <w:tcPr>
            <w:tcW w:w="0" w:type="auto"/>
            <w:vMerge/>
            <w:shd w:val="clear" w:color="auto" w:fill="auto"/>
            <w:hideMark/>
          </w:tcPr>
          <w:p w14:paraId="5DBDDDB2" w14:textId="77777777" w:rsidR="00D96DD1" w:rsidRPr="00BA7E3C" w:rsidRDefault="00D96DD1" w:rsidP="00D96DD1">
            <w:pPr>
              <w:spacing w:line="360" w:lineRule="auto"/>
              <w:jc w:val="both"/>
              <w:rPr>
                <w:rFonts w:ascii="Book Antiqua" w:hAnsi="Book Antiqua"/>
                <w:color w:val="000000"/>
                <w:lang w:eastAsia="es-CO"/>
              </w:rPr>
            </w:pPr>
          </w:p>
        </w:tc>
      </w:tr>
      <w:tr w:rsidR="00D96DD1" w:rsidRPr="00BA7E3C" w14:paraId="35E88A71" w14:textId="77777777" w:rsidTr="00140F1E">
        <w:tc>
          <w:tcPr>
            <w:tcW w:w="0" w:type="auto"/>
            <w:shd w:val="clear" w:color="auto" w:fill="auto"/>
            <w:hideMark/>
          </w:tcPr>
          <w:p w14:paraId="03CE692C" w14:textId="77777777" w:rsidR="00D96DD1" w:rsidRPr="00BA7E3C" w:rsidRDefault="00D96DD1" w:rsidP="00D96DD1">
            <w:pPr>
              <w:spacing w:line="360" w:lineRule="auto"/>
              <w:ind w:firstLineChars="100" w:firstLine="240"/>
              <w:jc w:val="both"/>
              <w:rPr>
                <w:rFonts w:ascii="Book Antiqua" w:hAnsi="Book Antiqua"/>
                <w:color w:val="000000"/>
                <w:lang w:eastAsia="es-CO"/>
              </w:rPr>
            </w:pPr>
            <w:proofErr w:type="spellStart"/>
            <w:r w:rsidRPr="00BA7E3C">
              <w:rPr>
                <w:rFonts w:ascii="Book Antiqua" w:hAnsi="Book Antiqua"/>
                <w:color w:val="000000"/>
                <w:lang w:eastAsia="es-CO"/>
              </w:rPr>
              <w:t>Nucleolar</w:t>
            </w:r>
            <w:proofErr w:type="spellEnd"/>
          </w:p>
        </w:tc>
        <w:tc>
          <w:tcPr>
            <w:tcW w:w="0" w:type="auto"/>
            <w:shd w:val="clear" w:color="auto" w:fill="auto"/>
            <w:noWrap/>
            <w:hideMark/>
          </w:tcPr>
          <w:p w14:paraId="20A56945" w14:textId="07AF9265"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 (4.8)</w:t>
            </w:r>
          </w:p>
        </w:tc>
        <w:tc>
          <w:tcPr>
            <w:tcW w:w="0" w:type="auto"/>
            <w:shd w:val="clear" w:color="auto" w:fill="auto"/>
            <w:noWrap/>
            <w:hideMark/>
          </w:tcPr>
          <w:p w14:paraId="04C43CF5" w14:textId="47D51CBC"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 (4.7)</w:t>
            </w:r>
          </w:p>
        </w:tc>
        <w:tc>
          <w:tcPr>
            <w:tcW w:w="0" w:type="auto"/>
            <w:vMerge/>
            <w:shd w:val="clear" w:color="auto" w:fill="auto"/>
            <w:hideMark/>
          </w:tcPr>
          <w:p w14:paraId="77634204" w14:textId="77777777" w:rsidR="00D96DD1" w:rsidRPr="00BA7E3C" w:rsidRDefault="00D96DD1" w:rsidP="00D96DD1">
            <w:pPr>
              <w:spacing w:line="360" w:lineRule="auto"/>
              <w:jc w:val="both"/>
              <w:rPr>
                <w:rFonts w:ascii="Book Antiqua" w:hAnsi="Book Antiqua"/>
                <w:color w:val="000000"/>
                <w:lang w:eastAsia="es-CO"/>
              </w:rPr>
            </w:pPr>
          </w:p>
        </w:tc>
      </w:tr>
      <w:tr w:rsidR="00D96DD1" w:rsidRPr="00BA7E3C" w14:paraId="4D29E20B" w14:textId="77777777" w:rsidTr="00140F1E">
        <w:tc>
          <w:tcPr>
            <w:tcW w:w="0" w:type="auto"/>
            <w:shd w:val="clear" w:color="auto" w:fill="auto"/>
            <w:hideMark/>
          </w:tcPr>
          <w:p w14:paraId="3513D59C"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Laminar</w:t>
            </w:r>
          </w:p>
        </w:tc>
        <w:tc>
          <w:tcPr>
            <w:tcW w:w="0" w:type="auto"/>
            <w:shd w:val="clear" w:color="auto" w:fill="auto"/>
            <w:noWrap/>
            <w:hideMark/>
          </w:tcPr>
          <w:p w14:paraId="54F6A33A" w14:textId="0A29FBDA"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 (0)</w:t>
            </w:r>
          </w:p>
        </w:tc>
        <w:tc>
          <w:tcPr>
            <w:tcW w:w="0" w:type="auto"/>
            <w:shd w:val="clear" w:color="auto" w:fill="auto"/>
            <w:noWrap/>
            <w:hideMark/>
          </w:tcPr>
          <w:p w14:paraId="14E0D4F2" w14:textId="55BC2C5E"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 (0)</w:t>
            </w:r>
          </w:p>
        </w:tc>
        <w:tc>
          <w:tcPr>
            <w:tcW w:w="0" w:type="auto"/>
            <w:vMerge/>
            <w:shd w:val="clear" w:color="auto" w:fill="auto"/>
            <w:hideMark/>
          </w:tcPr>
          <w:p w14:paraId="1055F879" w14:textId="77777777" w:rsidR="00D96DD1" w:rsidRPr="00BA7E3C" w:rsidRDefault="00D96DD1" w:rsidP="00D96DD1">
            <w:pPr>
              <w:spacing w:line="360" w:lineRule="auto"/>
              <w:jc w:val="both"/>
              <w:rPr>
                <w:rFonts w:ascii="Book Antiqua" w:hAnsi="Book Antiqua"/>
                <w:color w:val="000000"/>
                <w:lang w:eastAsia="es-CO"/>
              </w:rPr>
            </w:pPr>
          </w:p>
        </w:tc>
      </w:tr>
      <w:tr w:rsidR="00D96DD1" w:rsidRPr="00BA7E3C" w14:paraId="2B448EFD" w14:textId="77777777" w:rsidTr="00140F1E">
        <w:tc>
          <w:tcPr>
            <w:tcW w:w="0" w:type="auto"/>
            <w:shd w:val="clear" w:color="auto" w:fill="auto"/>
            <w:hideMark/>
          </w:tcPr>
          <w:p w14:paraId="5AD1A0A7"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Cytoplasmic</w:t>
            </w:r>
          </w:p>
        </w:tc>
        <w:tc>
          <w:tcPr>
            <w:tcW w:w="0" w:type="auto"/>
            <w:shd w:val="clear" w:color="auto" w:fill="auto"/>
            <w:noWrap/>
            <w:hideMark/>
          </w:tcPr>
          <w:p w14:paraId="370D0CA5" w14:textId="272D267B"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6 (14.3)</w:t>
            </w:r>
          </w:p>
        </w:tc>
        <w:tc>
          <w:tcPr>
            <w:tcW w:w="0" w:type="auto"/>
            <w:shd w:val="clear" w:color="auto" w:fill="auto"/>
            <w:noWrap/>
            <w:hideMark/>
          </w:tcPr>
          <w:p w14:paraId="0AAAF7F4" w14:textId="2EFEE459"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 (4.7)</w:t>
            </w:r>
          </w:p>
        </w:tc>
        <w:tc>
          <w:tcPr>
            <w:tcW w:w="0" w:type="auto"/>
            <w:vMerge/>
            <w:shd w:val="clear" w:color="auto" w:fill="auto"/>
            <w:hideMark/>
          </w:tcPr>
          <w:p w14:paraId="5BF6EF3B" w14:textId="77777777" w:rsidR="00D96DD1" w:rsidRPr="00BA7E3C" w:rsidRDefault="00D96DD1" w:rsidP="00D96DD1">
            <w:pPr>
              <w:spacing w:line="360" w:lineRule="auto"/>
              <w:jc w:val="both"/>
              <w:rPr>
                <w:rFonts w:ascii="Book Antiqua" w:hAnsi="Book Antiqua"/>
                <w:color w:val="000000"/>
                <w:lang w:eastAsia="es-CO"/>
              </w:rPr>
            </w:pPr>
          </w:p>
        </w:tc>
      </w:tr>
      <w:tr w:rsidR="00D96DD1" w:rsidRPr="00BA7E3C" w14:paraId="5DC8BC96" w14:textId="77777777" w:rsidTr="00140F1E">
        <w:tc>
          <w:tcPr>
            <w:tcW w:w="0" w:type="auto"/>
            <w:shd w:val="clear" w:color="auto" w:fill="auto"/>
            <w:hideMark/>
          </w:tcPr>
          <w:p w14:paraId="002E509D"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 xml:space="preserve">Medications </w:t>
            </w:r>
            <w:r w:rsidRPr="00BA7E3C">
              <w:rPr>
                <w:rFonts w:ascii="Book Antiqua" w:hAnsi="Book Antiqua"/>
                <w:lang w:eastAsia="es-CO"/>
              </w:rPr>
              <w:t xml:space="preserve">at diagnosis, </w:t>
            </w:r>
            <w:r w:rsidRPr="00BA7E3C">
              <w:rPr>
                <w:rFonts w:ascii="Book Antiqua" w:hAnsi="Book Antiqua"/>
                <w:i/>
                <w:iCs/>
                <w:lang w:eastAsia="es-CO"/>
              </w:rPr>
              <w:t>n</w:t>
            </w:r>
            <w:r w:rsidRPr="00BA7E3C">
              <w:rPr>
                <w:rFonts w:ascii="Book Antiqua" w:hAnsi="Book Antiqua"/>
                <w:color w:val="000000"/>
                <w:lang w:eastAsia="es-CO"/>
              </w:rPr>
              <w:t xml:space="preserve"> (%)</w:t>
            </w:r>
          </w:p>
        </w:tc>
        <w:tc>
          <w:tcPr>
            <w:tcW w:w="0" w:type="auto"/>
            <w:shd w:val="clear" w:color="auto" w:fill="auto"/>
          </w:tcPr>
          <w:p w14:paraId="0BD73C34" w14:textId="77777777" w:rsidR="00D96DD1" w:rsidRPr="00BA7E3C" w:rsidRDefault="00D96DD1" w:rsidP="00D96DD1">
            <w:pPr>
              <w:spacing w:line="360" w:lineRule="auto"/>
              <w:jc w:val="both"/>
              <w:rPr>
                <w:rFonts w:ascii="Book Antiqua" w:hAnsi="Book Antiqua"/>
                <w:b/>
                <w:bCs/>
                <w:color w:val="000000"/>
                <w:lang w:eastAsia="es-CO"/>
              </w:rPr>
            </w:pPr>
          </w:p>
        </w:tc>
        <w:tc>
          <w:tcPr>
            <w:tcW w:w="0" w:type="auto"/>
            <w:shd w:val="clear" w:color="auto" w:fill="auto"/>
          </w:tcPr>
          <w:p w14:paraId="5B2D4DF7" w14:textId="77777777" w:rsidR="00D96DD1" w:rsidRPr="00BA7E3C" w:rsidRDefault="00D96DD1" w:rsidP="00D96DD1">
            <w:pPr>
              <w:spacing w:line="360" w:lineRule="auto"/>
              <w:jc w:val="both"/>
              <w:rPr>
                <w:rFonts w:ascii="Book Antiqua" w:hAnsi="Book Antiqua"/>
                <w:b/>
                <w:bCs/>
                <w:color w:val="000000"/>
                <w:lang w:eastAsia="es-CO"/>
              </w:rPr>
            </w:pPr>
          </w:p>
        </w:tc>
        <w:tc>
          <w:tcPr>
            <w:tcW w:w="0" w:type="auto"/>
            <w:shd w:val="clear" w:color="auto" w:fill="auto"/>
            <w:noWrap/>
            <w:hideMark/>
          </w:tcPr>
          <w:p w14:paraId="7414D1FD" w14:textId="2B06B829" w:rsidR="00D96DD1" w:rsidRPr="00BA7E3C" w:rsidRDefault="00D96DD1" w:rsidP="00D96DD1">
            <w:pPr>
              <w:spacing w:line="360" w:lineRule="auto"/>
              <w:jc w:val="both"/>
              <w:rPr>
                <w:rFonts w:ascii="Book Antiqua" w:hAnsi="Book Antiqua"/>
                <w:color w:val="000000"/>
                <w:lang w:eastAsia="es-CO"/>
              </w:rPr>
            </w:pPr>
          </w:p>
        </w:tc>
      </w:tr>
      <w:tr w:rsidR="00D96DD1" w:rsidRPr="00BA7E3C" w14:paraId="2A32B958" w14:textId="77777777" w:rsidTr="00140F1E">
        <w:tc>
          <w:tcPr>
            <w:tcW w:w="0" w:type="auto"/>
            <w:shd w:val="clear" w:color="auto" w:fill="auto"/>
            <w:hideMark/>
          </w:tcPr>
          <w:p w14:paraId="78F7B30F" w14:textId="77777777" w:rsidR="00D96DD1" w:rsidRPr="00BA7E3C" w:rsidRDefault="00D96DD1" w:rsidP="00D96DD1">
            <w:pPr>
              <w:spacing w:line="360" w:lineRule="auto"/>
              <w:ind w:firstLineChars="100" w:firstLine="240"/>
              <w:jc w:val="both"/>
              <w:rPr>
                <w:rFonts w:ascii="Book Antiqua" w:hAnsi="Book Antiqua"/>
                <w:color w:val="000000"/>
                <w:lang w:eastAsia="es-CO"/>
              </w:rPr>
            </w:pPr>
            <w:proofErr w:type="spellStart"/>
            <w:r w:rsidRPr="00BA7E3C">
              <w:rPr>
                <w:rFonts w:ascii="Book Antiqua" w:hAnsi="Book Antiqua"/>
                <w:color w:val="000000"/>
                <w:lang w:eastAsia="es-CO"/>
              </w:rPr>
              <w:t>Ursodeoxycholic</w:t>
            </w:r>
            <w:proofErr w:type="spellEnd"/>
            <w:r w:rsidRPr="00BA7E3C">
              <w:rPr>
                <w:rFonts w:ascii="Book Antiqua" w:hAnsi="Book Antiqua"/>
                <w:color w:val="000000"/>
                <w:lang w:eastAsia="es-CO"/>
              </w:rPr>
              <w:t xml:space="preserve"> acid</w:t>
            </w:r>
          </w:p>
        </w:tc>
        <w:tc>
          <w:tcPr>
            <w:tcW w:w="0" w:type="auto"/>
            <w:shd w:val="clear" w:color="auto" w:fill="auto"/>
            <w:noWrap/>
            <w:hideMark/>
          </w:tcPr>
          <w:p w14:paraId="519D4E38" w14:textId="1CFC8EC6"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16 (38.1)</w:t>
            </w:r>
          </w:p>
        </w:tc>
        <w:tc>
          <w:tcPr>
            <w:tcW w:w="0" w:type="auto"/>
            <w:shd w:val="clear" w:color="auto" w:fill="auto"/>
            <w:noWrap/>
            <w:hideMark/>
          </w:tcPr>
          <w:p w14:paraId="1ACE9948" w14:textId="6C443EAE"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37 (86.0)</w:t>
            </w:r>
          </w:p>
        </w:tc>
        <w:tc>
          <w:tcPr>
            <w:tcW w:w="0" w:type="auto"/>
            <w:shd w:val="clear" w:color="auto" w:fill="auto"/>
            <w:noWrap/>
            <w:hideMark/>
          </w:tcPr>
          <w:p w14:paraId="02DB17F5" w14:textId="69F3FCF6"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&lt; 0.001</w:t>
            </w:r>
          </w:p>
        </w:tc>
      </w:tr>
      <w:tr w:rsidR="00D96DD1" w:rsidRPr="00BA7E3C" w14:paraId="2C57C711" w14:textId="77777777" w:rsidTr="00140F1E">
        <w:tc>
          <w:tcPr>
            <w:tcW w:w="0" w:type="auto"/>
            <w:shd w:val="clear" w:color="auto" w:fill="auto"/>
            <w:hideMark/>
          </w:tcPr>
          <w:p w14:paraId="76FD264E"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Vitamin E</w:t>
            </w:r>
          </w:p>
        </w:tc>
        <w:tc>
          <w:tcPr>
            <w:tcW w:w="0" w:type="auto"/>
            <w:shd w:val="clear" w:color="auto" w:fill="auto"/>
            <w:noWrap/>
            <w:hideMark/>
          </w:tcPr>
          <w:p w14:paraId="68B37E29" w14:textId="1FFDF4F5"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15 (35.7)</w:t>
            </w:r>
          </w:p>
        </w:tc>
        <w:tc>
          <w:tcPr>
            <w:tcW w:w="0" w:type="auto"/>
            <w:shd w:val="clear" w:color="auto" w:fill="auto"/>
            <w:noWrap/>
            <w:hideMark/>
          </w:tcPr>
          <w:p w14:paraId="48FBE69A" w14:textId="11259871"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3 (7.0)</w:t>
            </w:r>
          </w:p>
        </w:tc>
        <w:tc>
          <w:tcPr>
            <w:tcW w:w="0" w:type="auto"/>
            <w:shd w:val="clear" w:color="auto" w:fill="auto"/>
            <w:noWrap/>
            <w:hideMark/>
          </w:tcPr>
          <w:p w14:paraId="02CA7784"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0.001</w:t>
            </w:r>
          </w:p>
        </w:tc>
      </w:tr>
      <w:tr w:rsidR="00D96DD1" w:rsidRPr="00BA7E3C" w14:paraId="7E7ED451" w14:textId="77777777" w:rsidTr="00140F1E">
        <w:tc>
          <w:tcPr>
            <w:tcW w:w="0" w:type="auto"/>
            <w:shd w:val="clear" w:color="auto" w:fill="auto"/>
            <w:hideMark/>
          </w:tcPr>
          <w:p w14:paraId="3E7C8EED"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Statins</w:t>
            </w:r>
          </w:p>
        </w:tc>
        <w:tc>
          <w:tcPr>
            <w:tcW w:w="0" w:type="auto"/>
            <w:shd w:val="clear" w:color="auto" w:fill="auto"/>
            <w:noWrap/>
            <w:hideMark/>
          </w:tcPr>
          <w:p w14:paraId="4B83E9F9" w14:textId="6CAB293A"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6 (14.3)</w:t>
            </w:r>
          </w:p>
        </w:tc>
        <w:tc>
          <w:tcPr>
            <w:tcW w:w="0" w:type="auto"/>
            <w:shd w:val="clear" w:color="auto" w:fill="auto"/>
            <w:noWrap/>
            <w:hideMark/>
          </w:tcPr>
          <w:p w14:paraId="1EB3C110" w14:textId="6A55EB02"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 (4.7)</w:t>
            </w:r>
          </w:p>
        </w:tc>
        <w:tc>
          <w:tcPr>
            <w:tcW w:w="0" w:type="auto"/>
            <w:shd w:val="clear" w:color="auto" w:fill="auto"/>
            <w:noWrap/>
            <w:hideMark/>
          </w:tcPr>
          <w:p w14:paraId="710240DA"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0.13</w:t>
            </w:r>
          </w:p>
        </w:tc>
      </w:tr>
      <w:tr w:rsidR="00D96DD1" w:rsidRPr="00BA7E3C" w14:paraId="01F372D4" w14:textId="77777777" w:rsidTr="00140F1E">
        <w:tc>
          <w:tcPr>
            <w:tcW w:w="0" w:type="auto"/>
            <w:shd w:val="clear" w:color="auto" w:fill="auto"/>
            <w:hideMark/>
          </w:tcPr>
          <w:p w14:paraId="62A421A2" w14:textId="77777777" w:rsidR="00D96DD1" w:rsidRPr="00BA7E3C" w:rsidRDefault="00D96DD1" w:rsidP="00D96DD1">
            <w:pPr>
              <w:spacing w:line="360" w:lineRule="auto"/>
              <w:ind w:firstLineChars="100" w:firstLine="240"/>
              <w:jc w:val="both"/>
              <w:rPr>
                <w:rFonts w:ascii="Book Antiqua" w:hAnsi="Book Antiqua"/>
                <w:color w:val="000000"/>
                <w:lang w:eastAsia="es-CO"/>
              </w:rPr>
            </w:pPr>
            <w:proofErr w:type="spellStart"/>
            <w:r w:rsidRPr="00BA7E3C">
              <w:rPr>
                <w:rFonts w:ascii="Book Antiqua" w:hAnsi="Book Antiqua"/>
                <w:color w:val="000000"/>
                <w:lang w:eastAsia="es-CO"/>
              </w:rPr>
              <w:t>Antidiabetics</w:t>
            </w:r>
            <w:proofErr w:type="spellEnd"/>
          </w:p>
        </w:tc>
        <w:tc>
          <w:tcPr>
            <w:tcW w:w="0" w:type="auto"/>
            <w:shd w:val="clear" w:color="auto" w:fill="auto"/>
            <w:noWrap/>
            <w:hideMark/>
          </w:tcPr>
          <w:p w14:paraId="4DAB2795" w14:textId="7D59882F"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5 (11.9)</w:t>
            </w:r>
          </w:p>
        </w:tc>
        <w:tc>
          <w:tcPr>
            <w:tcW w:w="0" w:type="auto"/>
            <w:shd w:val="clear" w:color="auto" w:fill="auto"/>
            <w:noWrap/>
            <w:hideMark/>
          </w:tcPr>
          <w:p w14:paraId="3A1A4FE7" w14:textId="7D25A242"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 (2.3)</w:t>
            </w:r>
          </w:p>
        </w:tc>
        <w:tc>
          <w:tcPr>
            <w:tcW w:w="0" w:type="auto"/>
            <w:shd w:val="clear" w:color="auto" w:fill="auto"/>
            <w:noWrap/>
            <w:hideMark/>
          </w:tcPr>
          <w:p w14:paraId="1E78236B"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0.085</w:t>
            </w:r>
          </w:p>
        </w:tc>
      </w:tr>
      <w:tr w:rsidR="00D96DD1" w:rsidRPr="00BA7E3C" w14:paraId="25DCAC61" w14:textId="77777777" w:rsidTr="00140F1E">
        <w:tc>
          <w:tcPr>
            <w:tcW w:w="0" w:type="auto"/>
            <w:shd w:val="clear" w:color="auto" w:fill="auto"/>
            <w:hideMark/>
          </w:tcPr>
          <w:p w14:paraId="7388CFE8" w14:textId="77777777" w:rsidR="00D96DD1" w:rsidRPr="00BA7E3C" w:rsidRDefault="00D96DD1" w:rsidP="00D96DD1">
            <w:pPr>
              <w:spacing w:line="360" w:lineRule="auto"/>
              <w:ind w:firstLineChars="100" w:firstLine="240"/>
              <w:jc w:val="both"/>
              <w:rPr>
                <w:rFonts w:ascii="Book Antiqua" w:hAnsi="Book Antiqua"/>
                <w:color w:val="000000"/>
                <w:lang w:eastAsia="es-CO"/>
              </w:rPr>
            </w:pPr>
            <w:proofErr w:type="spellStart"/>
            <w:r w:rsidRPr="00BA7E3C">
              <w:rPr>
                <w:rFonts w:ascii="Book Antiqua" w:hAnsi="Book Antiqua"/>
                <w:color w:val="000000"/>
                <w:lang w:eastAsia="es-CO"/>
              </w:rPr>
              <w:t>Immunosuppressors</w:t>
            </w:r>
            <w:proofErr w:type="spellEnd"/>
          </w:p>
        </w:tc>
        <w:tc>
          <w:tcPr>
            <w:tcW w:w="0" w:type="auto"/>
            <w:shd w:val="clear" w:color="auto" w:fill="auto"/>
            <w:noWrap/>
            <w:hideMark/>
          </w:tcPr>
          <w:p w14:paraId="629CED85" w14:textId="6ECA657D"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11 (26.2)</w:t>
            </w:r>
          </w:p>
        </w:tc>
        <w:tc>
          <w:tcPr>
            <w:tcW w:w="0" w:type="auto"/>
            <w:shd w:val="clear" w:color="auto" w:fill="auto"/>
            <w:noWrap/>
            <w:hideMark/>
          </w:tcPr>
          <w:p w14:paraId="3950E9FF" w14:textId="27CECBD1"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13 (30.2)</w:t>
            </w:r>
          </w:p>
        </w:tc>
        <w:tc>
          <w:tcPr>
            <w:tcW w:w="0" w:type="auto"/>
            <w:shd w:val="clear" w:color="auto" w:fill="auto"/>
            <w:noWrap/>
            <w:hideMark/>
          </w:tcPr>
          <w:p w14:paraId="702DBDF1"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0.68</w:t>
            </w:r>
          </w:p>
        </w:tc>
      </w:tr>
      <w:tr w:rsidR="00D96DD1" w:rsidRPr="00BA7E3C" w14:paraId="1EEB69DB" w14:textId="77777777" w:rsidTr="00140F1E">
        <w:tc>
          <w:tcPr>
            <w:tcW w:w="0" w:type="auto"/>
            <w:shd w:val="clear" w:color="auto" w:fill="auto"/>
            <w:hideMark/>
          </w:tcPr>
          <w:p w14:paraId="1DCDD963"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Levothyroxine</w:t>
            </w:r>
          </w:p>
        </w:tc>
        <w:tc>
          <w:tcPr>
            <w:tcW w:w="0" w:type="auto"/>
            <w:shd w:val="clear" w:color="auto" w:fill="auto"/>
            <w:noWrap/>
            <w:hideMark/>
          </w:tcPr>
          <w:p w14:paraId="7D195DC3" w14:textId="65A45455"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15 (35.7)</w:t>
            </w:r>
          </w:p>
        </w:tc>
        <w:tc>
          <w:tcPr>
            <w:tcW w:w="0" w:type="auto"/>
            <w:shd w:val="clear" w:color="auto" w:fill="auto"/>
            <w:noWrap/>
            <w:hideMark/>
          </w:tcPr>
          <w:p w14:paraId="512F07E3" w14:textId="436DE4EC"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15 (34.9)</w:t>
            </w:r>
          </w:p>
        </w:tc>
        <w:tc>
          <w:tcPr>
            <w:tcW w:w="0" w:type="auto"/>
            <w:shd w:val="clear" w:color="auto" w:fill="auto"/>
            <w:noWrap/>
            <w:hideMark/>
          </w:tcPr>
          <w:p w14:paraId="144E67A9"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0.94</w:t>
            </w:r>
          </w:p>
        </w:tc>
      </w:tr>
      <w:tr w:rsidR="00D96DD1" w:rsidRPr="00BA7E3C" w14:paraId="26C82D77" w14:textId="77777777" w:rsidTr="00140F1E">
        <w:tc>
          <w:tcPr>
            <w:tcW w:w="0" w:type="auto"/>
            <w:shd w:val="clear" w:color="auto" w:fill="auto"/>
            <w:hideMark/>
          </w:tcPr>
          <w:p w14:paraId="4848B785"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 xml:space="preserve">Autoimmune comorbidities, </w:t>
            </w:r>
            <w:r w:rsidRPr="00BA7E3C">
              <w:rPr>
                <w:rFonts w:ascii="Book Antiqua" w:hAnsi="Book Antiqua"/>
                <w:i/>
                <w:iCs/>
                <w:color w:val="000000"/>
                <w:lang w:eastAsia="es-CO"/>
              </w:rPr>
              <w:t>n</w:t>
            </w:r>
            <w:r w:rsidRPr="00BA7E3C">
              <w:rPr>
                <w:rFonts w:ascii="Book Antiqua" w:hAnsi="Book Antiqua"/>
                <w:color w:val="000000"/>
                <w:lang w:eastAsia="es-CO"/>
              </w:rPr>
              <w:t xml:space="preserve"> (%)</w:t>
            </w:r>
          </w:p>
        </w:tc>
        <w:tc>
          <w:tcPr>
            <w:tcW w:w="0" w:type="auto"/>
            <w:shd w:val="clear" w:color="auto" w:fill="auto"/>
          </w:tcPr>
          <w:p w14:paraId="28B555AA" w14:textId="77777777" w:rsidR="00D96DD1" w:rsidRPr="00BA7E3C" w:rsidRDefault="00D96DD1" w:rsidP="00D96DD1">
            <w:pPr>
              <w:spacing w:line="360" w:lineRule="auto"/>
              <w:jc w:val="both"/>
              <w:rPr>
                <w:rFonts w:ascii="Book Antiqua" w:hAnsi="Book Antiqua"/>
                <w:b/>
                <w:bCs/>
                <w:color w:val="000000"/>
                <w:lang w:eastAsia="es-CO"/>
              </w:rPr>
            </w:pPr>
          </w:p>
        </w:tc>
        <w:tc>
          <w:tcPr>
            <w:tcW w:w="0" w:type="auto"/>
            <w:shd w:val="clear" w:color="auto" w:fill="auto"/>
          </w:tcPr>
          <w:p w14:paraId="4FA42742" w14:textId="77777777" w:rsidR="00D96DD1" w:rsidRPr="00BA7E3C" w:rsidRDefault="00D96DD1" w:rsidP="00D96DD1">
            <w:pPr>
              <w:spacing w:line="360" w:lineRule="auto"/>
              <w:jc w:val="both"/>
              <w:rPr>
                <w:rFonts w:ascii="Book Antiqua" w:hAnsi="Book Antiqua"/>
                <w:b/>
                <w:bCs/>
                <w:color w:val="000000"/>
                <w:lang w:eastAsia="es-CO"/>
              </w:rPr>
            </w:pPr>
          </w:p>
        </w:tc>
        <w:tc>
          <w:tcPr>
            <w:tcW w:w="0" w:type="auto"/>
            <w:shd w:val="clear" w:color="auto" w:fill="auto"/>
            <w:noWrap/>
            <w:hideMark/>
          </w:tcPr>
          <w:p w14:paraId="6782FA46" w14:textId="503C514B" w:rsidR="00D96DD1" w:rsidRPr="00BA7E3C" w:rsidRDefault="00D96DD1" w:rsidP="00D96DD1">
            <w:pPr>
              <w:spacing w:line="360" w:lineRule="auto"/>
              <w:jc w:val="both"/>
              <w:rPr>
                <w:rFonts w:ascii="Book Antiqua" w:hAnsi="Book Antiqua"/>
                <w:color w:val="000000"/>
                <w:lang w:eastAsia="es-CO"/>
              </w:rPr>
            </w:pPr>
          </w:p>
        </w:tc>
      </w:tr>
      <w:tr w:rsidR="00D96DD1" w:rsidRPr="00BA7E3C" w14:paraId="2B3D78B9" w14:textId="77777777" w:rsidTr="00140F1E">
        <w:tc>
          <w:tcPr>
            <w:tcW w:w="0" w:type="auto"/>
            <w:shd w:val="clear" w:color="auto" w:fill="auto"/>
            <w:hideMark/>
          </w:tcPr>
          <w:p w14:paraId="6885067E" w14:textId="77777777" w:rsidR="00D96DD1" w:rsidRPr="00BA7E3C" w:rsidRDefault="00D96DD1" w:rsidP="00D96DD1">
            <w:pPr>
              <w:spacing w:line="360" w:lineRule="auto"/>
              <w:ind w:firstLineChars="100" w:firstLine="240"/>
              <w:jc w:val="both"/>
              <w:rPr>
                <w:rFonts w:ascii="Book Antiqua" w:hAnsi="Book Antiqua"/>
                <w:color w:val="000000"/>
                <w:lang w:eastAsia="es-CO"/>
              </w:rPr>
            </w:pPr>
            <w:proofErr w:type="spellStart"/>
            <w:r w:rsidRPr="00BA7E3C">
              <w:rPr>
                <w:rFonts w:ascii="Book Antiqua" w:hAnsi="Book Antiqua"/>
                <w:color w:val="000000"/>
                <w:lang w:eastAsia="es-CO"/>
              </w:rPr>
              <w:t>Sjögren</w:t>
            </w:r>
            <w:proofErr w:type="spellEnd"/>
            <w:r w:rsidRPr="00BA7E3C">
              <w:rPr>
                <w:rFonts w:ascii="Book Antiqua" w:hAnsi="Book Antiqua"/>
                <w:color w:val="000000"/>
                <w:lang w:eastAsia="es-CO"/>
              </w:rPr>
              <w:t xml:space="preserve"> syndrome</w:t>
            </w:r>
          </w:p>
        </w:tc>
        <w:tc>
          <w:tcPr>
            <w:tcW w:w="0" w:type="auto"/>
            <w:shd w:val="clear" w:color="auto" w:fill="auto"/>
            <w:noWrap/>
            <w:hideMark/>
          </w:tcPr>
          <w:p w14:paraId="52570EED" w14:textId="636D86EF"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4 (9.5)</w:t>
            </w:r>
          </w:p>
        </w:tc>
        <w:tc>
          <w:tcPr>
            <w:tcW w:w="0" w:type="auto"/>
            <w:shd w:val="clear" w:color="auto" w:fill="auto"/>
            <w:noWrap/>
            <w:hideMark/>
          </w:tcPr>
          <w:p w14:paraId="70E47D4D" w14:textId="53AD9054"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9 (20.9)</w:t>
            </w:r>
          </w:p>
        </w:tc>
        <w:tc>
          <w:tcPr>
            <w:tcW w:w="0" w:type="auto"/>
            <w:shd w:val="clear" w:color="auto" w:fill="auto"/>
            <w:noWrap/>
            <w:hideMark/>
          </w:tcPr>
          <w:p w14:paraId="08A7DFB3"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0.14</w:t>
            </w:r>
          </w:p>
        </w:tc>
      </w:tr>
      <w:tr w:rsidR="00D96DD1" w:rsidRPr="00BA7E3C" w14:paraId="61C8DC47" w14:textId="77777777" w:rsidTr="00140F1E">
        <w:tc>
          <w:tcPr>
            <w:tcW w:w="0" w:type="auto"/>
            <w:shd w:val="clear" w:color="auto" w:fill="auto"/>
            <w:hideMark/>
          </w:tcPr>
          <w:p w14:paraId="704D0880"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Limited systemic sclerosis</w:t>
            </w:r>
          </w:p>
        </w:tc>
        <w:tc>
          <w:tcPr>
            <w:tcW w:w="0" w:type="auto"/>
            <w:shd w:val="clear" w:color="auto" w:fill="auto"/>
            <w:noWrap/>
            <w:hideMark/>
          </w:tcPr>
          <w:p w14:paraId="564C18A6" w14:textId="7BDE653F"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 (4.8)</w:t>
            </w:r>
          </w:p>
        </w:tc>
        <w:tc>
          <w:tcPr>
            <w:tcW w:w="0" w:type="auto"/>
            <w:shd w:val="clear" w:color="auto" w:fill="auto"/>
            <w:noWrap/>
            <w:hideMark/>
          </w:tcPr>
          <w:p w14:paraId="405A85C6" w14:textId="6DD30682"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4 (9.3)</w:t>
            </w:r>
          </w:p>
        </w:tc>
        <w:tc>
          <w:tcPr>
            <w:tcW w:w="0" w:type="auto"/>
            <w:shd w:val="clear" w:color="auto" w:fill="auto"/>
            <w:noWrap/>
            <w:hideMark/>
          </w:tcPr>
          <w:p w14:paraId="6BCAE53A"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0.41</w:t>
            </w:r>
          </w:p>
        </w:tc>
      </w:tr>
      <w:tr w:rsidR="00D96DD1" w:rsidRPr="00BA7E3C" w14:paraId="3F4D9A72" w14:textId="77777777" w:rsidTr="00140F1E">
        <w:tc>
          <w:tcPr>
            <w:tcW w:w="0" w:type="auto"/>
            <w:shd w:val="clear" w:color="auto" w:fill="auto"/>
            <w:hideMark/>
          </w:tcPr>
          <w:p w14:paraId="71B77385"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Diffuse systemic sclerosis</w:t>
            </w:r>
          </w:p>
        </w:tc>
        <w:tc>
          <w:tcPr>
            <w:tcW w:w="0" w:type="auto"/>
            <w:shd w:val="clear" w:color="auto" w:fill="auto"/>
            <w:noWrap/>
            <w:hideMark/>
          </w:tcPr>
          <w:p w14:paraId="25D7AC74" w14:textId="1DDF2DB5"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4 (9.5)</w:t>
            </w:r>
          </w:p>
        </w:tc>
        <w:tc>
          <w:tcPr>
            <w:tcW w:w="0" w:type="auto"/>
            <w:shd w:val="clear" w:color="auto" w:fill="auto"/>
            <w:noWrap/>
            <w:hideMark/>
          </w:tcPr>
          <w:p w14:paraId="5DFFB0C9" w14:textId="485E89A3"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 (4.7)</w:t>
            </w:r>
          </w:p>
        </w:tc>
        <w:tc>
          <w:tcPr>
            <w:tcW w:w="0" w:type="auto"/>
            <w:shd w:val="clear" w:color="auto" w:fill="auto"/>
            <w:noWrap/>
            <w:hideMark/>
          </w:tcPr>
          <w:p w14:paraId="352DF646"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0.381</w:t>
            </w:r>
          </w:p>
        </w:tc>
      </w:tr>
      <w:tr w:rsidR="00D96DD1" w:rsidRPr="00BA7E3C" w14:paraId="044FE162" w14:textId="77777777" w:rsidTr="00140F1E">
        <w:tc>
          <w:tcPr>
            <w:tcW w:w="0" w:type="auto"/>
            <w:shd w:val="clear" w:color="auto" w:fill="auto"/>
            <w:hideMark/>
          </w:tcPr>
          <w:p w14:paraId="1F2AD80A"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Hashimoto´s thyroiditis</w:t>
            </w:r>
          </w:p>
        </w:tc>
        <w:tc>
          <w:tcPr>
            <w:tcW w:w="0" w:type="auto"/>
            <w:shd w:val="clear" w:color="auto" w:fill="auto"/>
            <w:noWrap/>
            <w:hideMark/>
          </w:tcPr>
          <w:p w14:paraId="49AEBC31" w14:textId="15E92A22"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5 (11.9)</w:t>
            </w:r>
          </w:p>
        </w:tc>
        <w:tc>
          <w:tcPr>
            <w:tcW w:w="0" w:type="auto"/>
            <w:shd w:val="clear" w:color="auto" w:fill="auto"/>
            <w:noWrap/>
            <w:hideMark/>
          </w:tcPr>
          <w:p w14:paraId="4F76855B" w14:textId="58F84AE8"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6 (14)</w:t>
            </w:r>
          </w:p>
        </w:tc>
        <w:tc>
          <w:tcPr>
            <w:tcW w:w="0" w:type="auto"/>
            <w:shd w:val="clear" w:color="auto" w:fill="auto"/>
            <w:noWrap/>
            <w:hideMark/>
          </w:tcPr>
          <w:p w14:paraId="10E6E0EF"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0.78</w:t>
            </w:r>
          </w:p>
        </w:tc>
      </w:tr>
      <w:tr w:rsidR="00D96DD1" w:rsidRPr="00BA7E3C" w14:paraId="38BCAAF0" w14:textId="77777777" w:rsidTr="00140F1E">
        <w:tc>
          <w:tcPr>
            <w:tcW w:w="0" w:type="auto"/>
            <w:shd w:val="clear" w:color="auto" w:fill="auto"/>
            <w:hideMark/>
          </w:tcPr>
          <w:p w14:paraId="078614B1"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Graves´ disease</w:t>
            </w:r>
          </w:p>
        </w:tc>
        <w:tc>
          <w:tcPr>
            <w:tcW w:w="0" w:type="auto"/>
            <w:shd w:val="clear" w:color="auto" w:fill="auto"/>
            <w:noWrap/>
            <w:hideMark/>
          </w:tcPr>
          <w:p w14:paraId="3DD48498" w14:textId="2D0228BA"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 (4.8)</w:t>
            </w:r>
          </w:p>
        </w:tc>
        <w:tc>
          <w:tcPr>
            <w:tcW w:w="0" w:type="auto"/>
            <w:shd w:val="clear" w:color="auto" w:fill="auto"/>
            <w:noWrap/>
            <w:hideMark/>
          </w:tcPr>
          <w:p w14:paraId="1CEFA133" w14:textId="5089FE94"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 (0)</w:t>
            </w:r>
          </w:p>
        </w:tc>
        <w:tc>
          <w:tcPr>
            <w:tcW w:w="0" w:type="auto"/>
            <w:shd w:val="clear" w:color="auto" w:fill="auto"/>
            <w:noWrap/>
            <w:hideMark/>
          </w:tcPr>
          <w:p w14:paraId="3007DD2C"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0.15</w:t>
            </w:r>
          </w:p>
        </w:tc>
      </w:tr>
      <w:tr w:rsidR="00D96DD1" w:rsidRPr="00BA7E3C" w14:paraId="1702762F" w14:textId="77777777" w:rsidTr="00140F1E">
        <w:tc>
          <w:tcPr>
            <w:tcW w:w="0" w:type="auto"/>
            <w:shd w:val="clear" w:color="auto" w:fill="auto"/>
            <w:hideMark/>
          </w:tcPr>
          <w:p w14:paraId="38F69DBE"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 xml:space="preserve">Systemic lupus </w:t>
            </w:r>
            <w:proofErr w:type="spellStart"/>
            <w:r w:rsidRPr="00BA7E3C">
              <w:rPr>
                <w:rFonts w:ascii="Book Antiqua" w:hAnsi="Book Antiqua"/>
                <w:color w:val="000000"/>
                <w:lang w:eastAsia="es-CO"/>
              </w:rPr>
              <w:t>erythematosus</w:t>
            </w:r>
            <w:proofErr w:type="spellEnd"/>
          </w:p>
        </w:tc>
        <w:tc>
          <w:tcPr>
            <w:tcW w:w="0" w:type="auto"/>
            <w:shd w:val="clear" w:color="auto" w:fill="auto"/>
            <w:noWrap/>
            <w:hideMark/>
          </w:tcPr>
          <w:p w14:paraId="680E52B8" w14:textId="46E14142"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 (2.4)</w:t>
            </w:r>
          </w:p>
        </w:tc>
        <w:tc>
          <w:tcPr>
            <w:tcW w:w="0" w:type="auto"/>
            <w:shd w:val="clear" w:color="auto" w:fill="auto"/>
            <w:noWrap/>
            <w:hideMark/>
          </w:tcPr>
          <w:p w14:paraId="08884EBD" w14:textId="518E0606"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 (0)</w:t>
            </w:r>
          </w:p>
        </w:tc>
        <w:tc>
          <w:tcPr>
            <w:tcW w:w="0" w:type="auto"/>
            <w:shd w:val="clear" w:color="auto" w:fill="auto"/>
            <w:noWrap/>
            <w:hideMark/>
          </w:tcPr>
          <w:p w14:paraId="70415FBB"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0.31</w:t>
            </w:r>
          </w:p>
        </w:tc>
      </w:tr>
      <w:tr w:rsidR="00D96DD1" w:rsidRPr="00BA7E3C" w14:paraId="20662DD1" w14:textId="77777777" w:rsidTr="00140F1E">
        <w:tc>
          <w:tcPr>
            <w:tcW w:w="0" w:type="auto"/>
            <w:shd w:val="clear" w:color="auto" w:fill="auto"/>
            <w:hideMark/>
          </w:tcPr>
          <w:p w14:paraId="547C9641" w14:textId="77777777" w:rsidR="00D96DD1" w:rsidRPr="00BA7E3C" w:rsidRDefault="00D96DD1" w:rsidP="00D96DD1">
            <w:pPr>
              <w:spacing w:line="360" w:lineRule="auto"/>
              <w:ind w:firstLineChars="100" w:firstLine="240"/>
              <w:jc w:val="both"/>
              <w:rPr>
                <w:rFonts w:ascii="Book Antiqua" w:hAnsi="Book Antiqua"/>
                <w:lang w:eastAsia="es-CO"/>
              </w:rPr>
            </w:pPr>
            <w:r w:rsidRPr="00BA7E3C">
              <w:rPr>
                <w:rFonts w:ascii="Book Antiqua" w:hAnsi="Book Antiqua"/>
                <w:lang w:eastAsia="es-CO"/>
              </w:rPr>
              <w:t>Inflammatory bowel disease</w:t>
            </w:r>
          </w:p>
        </w:tc>
        <w:tc>
          <w:tcPr>
            <w:tcW w:w="0" w:type="auto"/>
            <w:shd w:val="clear" w:color="auto" w:fill="auto"/>
            <w:noWrap/>
            <w:hideMark/>
          </w:tcPr>
          <w:p w14:paraId="4A9D29C2" w14:textId="4A916B13" w:rsidR="00D96DD1" w:rsidRPr="00BA7E3C" w:rsidRDefault="00D96DD1" w:rsidP="00D96DD1">
            <w:pPr>
              <w:spacing w:line="360" w:lineRule="auto"/>
              <w:jc w:val="both"/>
              <w:rPr>
                <w:rFonts w:ascii="Book Antiqua" w:hAnsi="Book Antiqua"/>
                <w:lang w:eastAsia="es-CO"/>
              </w:rPr>
            </w:pPr>
            <w:r w:rsidRPr="00BA7E3C">
              <w:rPr>
                <w:rFonts w:ascii="Book Antiqua" w:hAnsi="Book Antiqua"/>
                <w:lang w:eastAsia="es-CO"/>
              </w:rPr>
              <w:t>0 (0)</w:t>
            </w:r>
          </w:p>
        </w:tc>
        <w:tc>
          <w:tcPr>
            <w:tcW w:w="0" w:type="auto"/>
            <w:shd w:val="clear" w:color="auto" w:fill="auto"/>
            <w:noWrap/>
            <w:hideMark/>
          </w:tcPr>
          <w:p w14:paraId="0A57D1C5" w14:textId="1323700B" w:rsidR="00D96DD1" w:rsidRPr="00BA7E3C" w:rsidRDefault="00D96DD1" w:rsidP="00D96DD1">
            <w:pPr>
              <w:spacing w:line="360" w:lineRule="auto"/>
              <w:jc w:val="both"/>
              <w:rPr>
                <w:rFonts w:ascii="Book Antiqua" w:hAnsi="Book Antiqua"/>
                <w:lang w:eastAsia="es-CO"/>
              </w:rPr>
            </w:pPr>
            <w:r w:rsidRPr="00BA7E3C">
              <w:rPr>
                <w:rFonts w:ascii="Book Antiqua" w:hAnsi="Book Antiqua"/>
                <w:lang w:eastAsia="es-CO"/>
              </w:rPr>
              <w:t>0 (0)</w:t>
            </w:r>
          </w:p>
        </w:tc>
        <w:tc>
          <w:tcPr>
            <w:tcW w:w="0" w:type="auto"/>
            <w:shd w:val="clear" w:color="auto" w:fill="auto"/>
            <w:noWrap/>
            <w:hideMark/>
          </w:tcPr>
          <w:p w14:paraId="66172152" w14:textId="77777777" w:rsidR="00D96DD1" w:rsidRPr="00BA7E3C" w:rsidRDefault="00D96DD1" w:rsidP="00D96DD1">
            <w:pPr>
              <w:spacing w:line="360" w:lineRule="auto"/>
              <w:jc w:val="both"/>
              <w:rPr>
                <w:rFonts w:ascii="Book Antiqua" w:hAnsi="Book Antiqua"/>
                <w:lang w:eastAsia="es-CO"/>
              </w:rPr>
            </w:pPr>
            <w:r w:rsidRPr="00BA7E3C">
              <w:rPr>
                <w:rFonts w:ascii="Book Antiqua" w:hAnsi="Book Antiqua"/>
                <w:lang w:eastAsia="es-CO"/>
              </w:rPr>
              <w:t>-</w:t>
            </w:r>
          </w:p>
        </w:tc>
      </w:tr>
      <w:tr w:rsidR="00D96DD1" w:rsidRPr="00BA7E3C" w14:paraId="309A65AA" w14:textId="77777777" w:rsidTr="00140F1E">
        <w:tc>
          <w:tcPr>
            <w:tcW w:w="0" w:type="auto"/>
            <w:shd w:val="clear" w:color="auto" w:fill="auto"/>
            <w:hideMark/>
          </w:tcPr>
          <w:p w14:paraId="0AF87B67"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Rheumatoid arthritis</w:t>
            </w:r>
          </w:p>
        </w:tc>
        <w:tc>
          <w:tcPr>
            <w:tcW w:w="0" w:type="auto"/>
            <w:shd w:val="clear" w:color="auto" w:fill="auto"/>
            <w:noWrap/>
            <w:hideMark/>
          </w:tcPr>
          <w:p w14:paraId="79A2D50A" w14:textId="47C59989"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 (2.4)</w:t>
            </w:r>
          </w:p>
        </w:tc>
        <w:tc>
          <w:tcPr>
            <w:tcW w:w="0" w:type="auto"/>
            <w:shd w:val="clear" w:color="auto" w:fill="auto"/>
            <w:noWrap/>
            <w:hideMark/>
          </w:tcPr>
          <w:p w14:paraId="76D3CA6E" w14:textId="75801966"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4 (9.3)</w:t>
            </w:r>
          </w:p>
        </w:tc>
        <w:tc>
          <w:tcPr>
            <w:tcW w:w="0" w:type="auto"/>
            <w:shd w:val="clear" w:color="auto" w:fill="auto"/>
            <w:noWrap/>
            <w:hideMark/>
          </w:tcPr>
          <w:p w14:paraId="3609CA15"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0.178</w:t>
            </w:r>
          </w:p>
        </w:tc>
      </w:tr>
      <w:tr w:rsidR="00D96DD1" w:rsidRPr="00BA7E3C" w14:paraId="49CAF3DC" w14:textId="77777777" w:rsidTr="00140F1E">
        <w:tc>
          <w:tcPr>
            <w:tcW w:w="0" w:type="auto"/>
            <w:shd w:val="clear" w:color="auto" w:fill="auto"/>
            <w:hideMark/>
          </w:tcPr>
          <w:p w14:paraId="2E3B0306"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Hemolytic autoimmune anemia</w:t>
            </w:r>
          </w:p>
        </w:tc>
        <w:tc>
          <w:tcPr>
            <w:tcW w:w="0" w:type="auto"/>
            <w:shd w:val="clear" w:color="auto" w:fill="auto"/>
            <w:noWrap/>
            <w:hideMark/>
          </w:tcPr>
          <w:p w14:paraId="28EFD5F9" w14:textId="029FEA40"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 (2.4)</w:t>
            </w:r>
          </w:p>
        </w:tc>
        <w:tc>
          <w:tcPr>
            <w:tcW w:w="0" w:type="auto"/>
            <w:shd w:val="clear" w:color="auto" w:fill="auto"/>
            <w:noWrap/>
            <w:hideMark/>
          </w:tcPr>
          <w:p w14:paraId="13F06E4D" w14:textId="4E5B5231"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 (0)</w:t>
            </w:r>
          </w:p>
        </w:tc>
        <w:tc>
          <w:tcPr>
            <w:tcW w:w="0" w:type="auto"/>
            <w:shd w:val="clear" w:color="auto" w:fill="auto"/>
            <w:noWrap/>
            <w:hideMark/>
          </w:tcPr>
          <w:p w14:paraId="09C44655"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0.31</w:t>
            </w:r>
          </w:p>
        </w:tc>
      </w:tr>
      <w:tr w:rsidR="00D96DD1" w:rsidRPr="00BA7E3C" w14:paraId="10F5A567" w14:textId="77777777" w:rsidTr="00140F1E">
        <w:tc>
          <w:tcPr>
            <w:tcW w:w="0" w:type="auto"/>
            <w:tcBorders>
              <w:bottom w:val="single" w:sz="4" w:space="0" w:color="auto"/>
            </w:tcBorders>
            <w:shd w:val="clear" w:color="auto" w:fill="auto"/>
            <w:hideMark/>
          </w:tcPr>
          <w:p w14:paraId="09FA159E"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 xml:space="preserve">Autoimmune thrombocytopenic </w:t>
            </w:r>
            <w:proofErr w:type="spellStart"/>
            <w:r w:rsidRPr="00BA7E3C">
              <w:rPr>
                <w:rFonts w:ascii="Book Antiqua" w:hAnsi="Book Antiqua"/>
                <w:color w:val="000000"/>
                <w:lang w:eastAsia="es-CO"/>
              </w:rPr>
              <w:t>purpura</w:t>
            </w:r>
            <w:proofErr w:type="spellEnd"/>
          </w:p>
        </w:tc>
        <w:tc>
          <w:tcPr>
            <w:tcW w:w="0" w:type="auto"/>
            <w:tcBorders>
              <w:bottom w:val="single" w:sz="4" w:space="0" w:color="auto"/>
            </w:tcBorders>
            <w:shd w:val="clear" w:color="auto" w:fill="auto"/>
            <w:noWrap/>
            <w:hideMark/>
          </w:tcPr>
          <w:p w14:paraId="5A1C07F1" w14:textId="4BEA45AF"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 (2.4)</w:t>
            </w:r>
          </w:p>
        </w:tc>
        <w:tc>
          <w:tcPr>
            <w:tcW w:w="0" w:type="auto"/>
            <w:tcBorders>
              <w:bottom w:val="single" w:sz="4" w:space="0" w:color="auto"/>
            </w:tcBorders>
            <w:shd w:val="clear" w:color="auto" w:fill="auto"/>
            <w:noWrap/>
            <w:hideMark/>
          </w:tcPr>
          <w:p w14:paraId="00699593" w14:textId="206D109F"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 (0)</w:t>
            </w:r>
          </w:p>
        </w:tc>
        <w:tc>
          <w:tcPr>
            <w:tcW w:w="0" w:type="auto"/>
            <w:tcBorders>
              <w:bottom w:val="single" w:sz="4" w:space="0" w:color="auto"/>
            </w:tcBorders>
            <w:shd w:val="clear" w:color="auto" w:fill="auto"/>
            <w:noWrap/>
            <w:hideMark/>
          </w:tcPr>
          <w:p w14:paraId="6D9BE6E4"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0.31</w:t>
            </w:r>
          </w:p>
        </w:tc>
      </w:tr>
    </w:tbl>
    <w:p w14:paraId="2B2FDE0B" w14:textId="77777777" w:rsidR="001E5146" w:rsidRDefault="00D96DD1">
      <w:pPr>
        <w:spacing w:line="360" w:lineRule="auto"/>
        <w:jc w:val="both"/>
        <w:rPr>
          <w:rFonts w:ascii="Book Antiqua" w:hAnsi="Book Antiqua"/>
          <w:lang w:eastAsia="zh-CN"/>
        </w:rPr>
      </w:pPr>
      <w:r w:rsidRPr="00BA7E3C">
        <w:rPr>
          <w:rFonts w:ascii="Book Antiqua" w:hAnsi="Book Antiqua"/>
        </w:rPr>
        <w:t xml:space="preserve">Data are mean ± </w:t>
      </w:r>
      <w:r w:rsidR="001E5146">
        <w:rPr>
          <w:rFonts w:ascii="Book Antiqua" w:hAnsi="Book Antiqua" w:hint="eastAsia"/>
          <w:lang w:eastAsia="zh-CN"/>
        </w:rPr>
        <w:t>SD</w:t>
      </w:r>
      <w:r w:rsidR="00CE251C" w:rsidRPr="00CE251C">
        <w:rPr>
          <w:rFonts w:ascii="Book Antiqua" w:hAnsi="Book Antiqua"/>
        </w:rPr>
        <w:t xml:space="preserve"> </w:t>
      </w:r>
      <w:r w:rsidRPr="00CE251C">
        <w:rPr>
          <w:rFonts w:ascii="Book Antiqua" w:hAnsi="Book Antiqua"/>
        </w:rPr>
        <w:t>unless stated otherwise.</w:t>
      </w:r>
    </w:p>
    <w:p w14:paraId="1E90DB4D" w14:textId="77777777" w:rsidR="00F542FA" w:rsidRDefault="00D96DD1">
      <w:pPr>
        <w:spacing w:line="360" w:lineRule="auto"/>
        <w:jc w:val="both"/>
        <w:rPr>
          <w:rFonts w:ascii="Book Antiqua" w:hAnsi="Book Antiqua" w:hint="eastAsia"/>
          <w:lang w:eastAsia="zh-CN"/>
        </w:rPr>
      </w:pPr>
      <w:r w:rsidRPr="00CE251C">
        <w:rPr>
          <w:rFonts w:ascii="Book Antiqua" w:hAnsi="Book Antiqua"/>
          <w:vertAlign w:val="superscript"/>
        </w:rPr>
        <w:t>1</w:t>
      </w:r>
      <w:r w:rsidRPr="00CE251C">
        <w:rPr>
          <w:rFonts w:ascii="Book Antiqua" w:hAnsi="Book Antiqua"/>
        </w:rPr>
        <w:t xml:space="preserve">According to the </w:t>
      </w:r>
      <w:proofErr w:type="spellStart"/>
      <w:r w:rsidRPr="00CE251C">
        <w:rPr>
          <w:rFonts w:ascii="Book Antiqua" w:hAnsi="Book Antiqua"/>
        </w:rPr>
        <w:t>Batts</w:t>
      </w:r>
      <w:proofErr w:type="spellEnd"/>
      <w:r w:rsidRPr="00CE251C">
        <w:rPr>
          <w:rFonts w:ascii="Book Antiqua" w:hAnsi="Book Antiqua"/>
        </w:rPr>
        <w:t xml:space="preserve"> Ludwig </w:t>
      </w:r>
      <w:proofErr w:type="gramStart"/>
      <w:r w:rsidRPr="00CE251C">
        <w:rPr>
          <w:rFonts w:ascii="Book Antiqua" w:hAnsi="Book Antiqua"/>
        </w:rPr>
        <w:t>classification</w:t>
      </w:r>
      <w:r w:rsidRPr="00CE251C">
        <w:rPr>
          <w:rFonts w:ascii="Book Antiqua" w:hAnsi="Book Antiqua"/>
          <w:vertAlign w:val="superscript"/>
        </w:rPr>
        <w:t>[</w:t>
      </w:r>
      <w:proofErr w:type="gramEnd"/>
      <w:r w:rsidRPr="00CE251C">
        <w:rPr>
          <w:rFonts w:ascii="Book Antiqua" w:hAnsi="Book Antiqua"/>
          <w:vertAlign w:val="superscript"/>
        </w:rPr>
        <w:t>33]</w:t>
      </w:r>
      <w:r w:rsidRPr="00CE251C">
        <w:rPr>
          <w:rFonts w:ascii="Book Antiqua" w:hAnsi="Book Antiqua"/>
        </w:rPr>
        <w:t>.</w:t>
      </w:r>
    </w:p>
    <w:p w14:paraId="58DA43B5" w14:textId="3639E8B3" w:rsidR="000A1CBC" w:rsidRPr="00BA7E3C" w:rsidRDefault="00CE251C">
      <w:pPr>
        <w:spacing w:line="360" w:lineRule="auto"/>
        <w:jc w:val="both"/>
        <w:rPr>
          <w:rFonts w:ascii="Book Antiqua" w:hAnsi="Book Antiqua"/>
        </w:rPr>
      </w:pPr>
      <w:bookmarkStart w:id="6" w:name="_GoBack"/>
      <w:bookmarkEnd w:id="6"/>
      <w:r w:rsidRPr="00CE251C">
        <w:rPr>
          <w:rFonts w:ascii="Book Antiqua" w:hAnsi="Book Antiqua"/>
        </w:rPr>
        <w:t xml:space="preserve">ALKP: Alkaline phosphatase; ALT: Alanine amino </w:t>
      </w:r>
      <w:proofErr w:type="spellStart"/>
      <w:r w:rsidRPr="00CE251C">
        <w:rPr>
          <w:rFonts w:ascii="Book Antiqua" w:hAnsi="Book Antiqua"/>
        </w:rPr>
        <w:t>transferase</w:t>
      </w:r>
      <w:proofErr w:type="spellEnd"/>
      <w:r w:rsidRPr="00CE251C">
        <w:rPr>
          <w:rFonts w:ascii="Book Antiqua" w:hAnsi="Book Antiqua"/>
        </w:rPr>
        <w:t xml:space="preserve">; AST: Aspartate amino </w:t>
      </w:r>
      <w:proofErr w:type="spellStart"/>
      <w:r w:rsidRPr="00CE251C">
        <w:rPr>
          <w:rFonts w:ascii="Book Antiqua" w:hAnsi="Book Antiqua"/>
        </w:rPr>
        <w:t>transferase</w:t>
      </w:r>
      <w:proofErr w:type="spellEnd"/>
      <w:r w:rsidRPr="00CE251C">
        <w:rPr>
          <w:rFonts w:ascii="Book Antiqua" w:hAnsi="Book Antiqua"/>
        </w:rPr>
        <w:t>; GGT: Gam</w:t>
      </w:r>
      <w:r w:rsidRPr="00AA0DA8">
        <w:rPr>
          <w:rFonts w:ascii="Book Antiqua" w:hAnsi="Book Antiqua"/>
        </w:rPr>
        <w:t>ma-</w:t>
      </w:r>
      <w:proofErr w:type="spellStart"/>
      <w:r w:rsidRPr="00AA0DA8">
        <w:rPr>
          <w:rFonts w:ascii="Book Antiqua" w:hAnsi="Book Antiqua"/>
        </w:rPr>
        <w:t>glutamyl</w:t>
      </w:r>
      <w:proofErr w:type="spellEnd"/>
      <w:r w:rsidRPr="00AA0DA8">
        <w:rPr>
          <w:rFonts w:ascii="Book Antiqua" w:hAnsi="Book Antiqua"/>
        </w:rPr>
        <w:t xml:space="preserve"> </w:t>
      </w:r>
      <w:proofErr w:type="spellStart"/>
      <w:r w:rsidRPr="00AA0DA8">
        <w:rPr>
          <w:rFonts w:ascii="Book Antiqua" w:hAnsi="Book Antiqua"/>
        </w:rPr>
        <w:t>transferase</w:t>
      </w:r>
      <w:proofErr w:type="spellEnd"/>
      <w:r w:rsidRPr="00AA0DA8">
        <w:rPr>
          <w:rFonts w:ascii="Book Antiqua" w:hAnsi="Book Antiqua"/>
        </w:rPr>
        <w:t xml:space="preserve">; </w:t>
      </w:r>
      <w:r w:rsidRPr="00CE251C">
        <w:rPr>
          <w:rFonts w:ascii="Book Antiqua" w:eastAsia="Book Antiqua" w:hAnsi="Book Antiqua" w:cs="Book Antiqua"/>
          <w:color w:val="000000"/>
        </w:rPr>
        <w:t xml:space="preserve">HDL: High-density lipoprotein; </w:t>
      </w:r>
      <w:r w:rsidR="00D96DD1" w:rsidRPr="00CE251C">
        <w:rPr>
          <w:rFonts w:ascii="Book Antiqua" w:eastAsia="Book Antiqua" w:hAnsi="Book Antiqua" w:cs="Book Antiqua"/>
          <w:color w:val="000000"/>
        </w:rPr>
        <w:t xml:space="preserve">LDL: Low-density lipoprotein; </w:t>
      </w:r>
      <w:r w:rsidR="00D96DD1" w:rsidRPr="00BA7E3C">
        <w:rPr>
          <w:rFonts w:ascii="Book Antiqua" w:hAnsi="Book Antiqua"/>
        </w:rPr>
        <w:t>ULN: Upper limit of normal.</w:t>
      </w:r>
    </w:p>
    <w:p w14:paraId="3B051B0B" w14:textId="480D86CD" w:rsidR="00D96DD1" w:rsidRPr="00BA7E3C" w:rsidRDefault="000A1CBC">
      <w:pPr>
        <w:spacing w:line="360" w:lineRule="auto"/>
        <w:jc w:val="both"/>
        <w:rPr>
          <w:rFonts w:ascii="Book Antiqua" w:eastAsia="Book Antiqua" w:hAnsi="Book Antiqua" w:cs="Book Antiqua"/>
          <w:b/>
          <w:bCs/>
          <w:color w:val="000000"/>
        </w:rPr>
      </w:pPr>
      <w:r w:rsidRPr="00BA7E3C">
        <w:rPr>
          <w:rFonts w:ascii="Book Antiqua" w:hAnsi="Book Antiqua"/>
        </w:rPr>
        <w:br w:type="page"/>
      </w:r>
      <w:r w:rsidRPr="00BA7E3C">
        <w:rPr>
          <w:rFonts w:ascii="Book Antiqua" w:hAnsi="Book Antiqua"/>
          <w:b/>
          <w:bCs/>
        </w:rPr>
        <w:lastRenderedPageBreak/>
        <w:t xml:space="preserve">Table 2 Sensitivity, specificity and predictive values of each antibody or antibody combination, for the diagnosis of </w:t>
      </w:r>
      <w:r w:rsidRPr="00BA7E3C">
        <w:rPr>
          <w:rFonts w:ascii="Book Antiqua" w:eastAsia="Book Antiqua" w:hAnsi="Book Antiqua" w:cs="Book Antiqua"/>
          <w:b/>
          <w:bCs/>
          <w:color w:val="000000"/>
        </w:rPr>
        <w:t>primary biliary cholangitis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600" w:firstRow="0" w:lastRow="0" w:firstColumn="0" w:lastColumn="0" w:noHBand="1" w:noVBand="1"/>
      </w:tblPr>
      <w:tblGrid>
        <w:gridCol w:w="3974"/>
        <w:gridCol w:w="1327"/>
        <w:gridCol w:w="1313"/>
        <w:gridCol w:w="620"/>
        <w:gridCol w:w="674"/>
      </w:tblGrid>
      <w:tr w:rsidR="000A1CBC" w:rsidRPr="00BA7E3C" w14:paraId="0FCF9FE6" w14:textId="77777777" w:rsidTr="00140F1E">
        <w:trPr>
          <w:trHeight w:val="882"/>
        </w:trPr>
        <w:tc>
          <w:tcPr>
            <w:tcW w:w="0" w:type="auto"/>
            <w:tcBorders>
              <w:top w:val="single" w:sz="4" w:space="0" w:color="auto"/>
              <w:bottom w:val="single" w:sz="4" w:space="0" w:color="auto"/>
            </w:tcBorders>
            <w:shd w:val="clear" w:color="auto" w:fill="auto"/>
            <w:noWrap/>
            <w:hideMark/>
          </w:tcPr>
          <w:p w14:paraId="6563539C" w14:textId="75DC9A52" w:rsidR="000A1CBC" w:rsidRPr="00BA7E3C" w:rsidRDefault="000A1CBC" w:rsidP="006829FA">
            <w:pPr>
              <w:spacing w:line="360" w:lineRule="auto"/>
              <w:rPr>
                <w:rFonts w:ascii="Book Antiqua" w:hAnsi="Book Antiqua"/>
                <w:b/>
                <w:bCs/>
                <w:lang w:val="en-US" w:eastAsia="es-CO"/>
              </w:rPr>
            </w:pPr>
            <w:r w:rsidRPr="00BA7E3C">
              <w:rPr>
                <w:rFonts w:ascii="Book Antiqua" w:hAnsi="Book Antiqua"/>
                <w:b/>
                <w:bCs/>
                <w:lang w:eastAsia="es-CO"/>
              </w:rPr>
              <w:t>Antibody or antibody combination</w:t>
            </w:r>
          </w:p>
        </w:tc>
        <w:tc>
          <w:tcPr>
            <w:tcW w:w="0" w:type="auto"/>
            <w:tcBorders>
              <w:top w:val="single" w:sz="4" w:space="0" w:color="auto"/>
              <w:bottom w:val="single" w:sz="4" w:space="0" w:color="auto"/>
            </w:tcBorders>
            <w:shd w:val="clear" w:color="auto" w:fill="auto"/>
            <w:noWrap/>
            <w:hideMark/>
          </w:tcPr>
          <w:p w14:paraId="2E8B663C" w14:textId="77777777" w:rsidR="000A1CBC" w:rsidRPr="00BA7E3C" w:rsidRDefault="000A1CBC" w:rsidP="000A1CBC">
            <w:pPr>
              <w:spacing w:line="360" w:lineRule="auto"/>
              <w:jc w:val="both"/>
              <w:rPr>
                <w:rFonts w:ascii="Book Antiqua" w:hAnsi="Book Antiqua"/>
                <w:b/>
                <w:bCs/>
                <w:lang w:val="en-US" w:eastAsia="es-CO"/>
              </w:rPr>
            </w:pPr>
            <w:r w:rsidRPr="00BA7E3C">
              <w:rPr>
                <w:rFonts w:ascii="Book Antiqua" w:hAnsi="Book Antiqua"/>
                <w:b/>
                <w:bCs/>
                <w:lang w:eastAsia="es-CO"/>
              </w:rPr>
              <w:t>Sensitivity</w:t>
            </w:r>
          </w:p>
        </w:tc>
        <w:tc>
          <w:tcPr>
            <w:tcW w:w="0" w:type="auto"/>
            <w:tcBorders>
              <w:top w:val="single" w:sz="4" w:space="0" w:color="auto"/>
              <w:bottom w:val="single" w:sz="4" w:space="0" w:color="auto"/>
            </w:tcBorders>
            <w:shd w:val="clear" w:color="auto" w:fill="auto"/>
            <w:noWrap/>
            <w:hideMark/>
          </w:tcPr>
          <w:p w14:paraId="34DDC81D" w14:textId="77777777" w:rsidR="000A1CBC" w:rsidRPr="00BA7E3C" w:rsidRDefault="000A1CBC" w:rsidP="000A1CBC">
            <w:pPr>
              <w:spacing w:line="360" w:lineRule="auto"/>
              <w:jc w:val="both"/>
              <w:rPr>
                <w:rFonts w:ascii="Book Antiqua" w:hAnsi="Book Antiqua"/>
                <w:b/>
                <w:bCs/>
                <w:lang w:val="en-US" w:eastAsia="es-CO"/>
              </w:rPr>
            </w:pPr>
            <w:r w:rsidRPr="00BA7E3C">
              <w:rPr>
                <w:rFonts w:ascii="Book Antiqua" w:hAnsi="Book Antiqua"/>
                <w:b/>
                <w:bCs/>
                <w:lang w:eastAsia="es-CO"/>
              </w:rPr>
              <w:t>Specificity</w:t>
            </w:r>
          </w:p>
        </w:tc>
        <w:tc>
          <w:tcPr>
            <w:tcW w:w="0" w:type="auto"/>
            <w:tcBorders>
              <w:top w:val="single" w:sz="4" w:space="0" w:color="auto"/>
              <w:bottom w:val="single" w:sz="4" w:space="0" w:color="auto"/>
            </w:tcBorders>
            <w:shd w:val="clear" w:color="auto" w:fill="auto"/>
            <w:noWrap/>
            <w:hideMark/>
          </w:tcPr>
          <w:p w14:paraId="3B52E2D7" w14:textId="77777777" w:rsidR="000A1CBC" w:rsidRPr="00BA7E3C" w:rsidRDefault="000A1CBC" w:rsidP="000A1CBC">
            <w:pPr>
              <w:spacing w:line="360" w:lineRule="auto"/>
              <w:jc w:val="both"/>
              <w:rPr>
                <w:rFonts w:ascii="Book Antiqua" w:hAnsi="Book Antiqua"/>
                <w:b/>
                <w:bCs/>
                <w:lang w:val="en-US" w:eastAsia="es-CO"/>
              </w:rPr>
            </w:pPr>
            <w:r w:rsidRPr="00BA7E3C">
              <w:rPr>
                <w:rFonts w:ascii="Book Antiqua" w:hAnsi="Book Antiqua"/>
                <w:b/>
                <w:bCs/>
                <w:lang w:eastAsia="es-CO"/>
              </w:rPr>
              <w:t>PPV</w:t>
            </w:r>
          </w:p>
        </w:tc>
        <w:tc>
          <w:tcPr>
            <w:tcW w:w="0" w:type="auto"/>
            <w:tcBorders>
              <w:top w:val="single" w:sz="4" w:space="0" w:color="auto"/>
              <w:bottom w:val="single" w:sz="4" w:space="0" w:color="auto"/>
            </w:tcBorders>
            <w:shd w:val="clear" w:color="auto" w:fill="auto"/>
            <w:noWrap/>
            <w:hideMark/>
          </w:tcPr>
          <w:p w14:paraId="75D537EE" w14:textId="77777777" w:rsidR="000A1CBC" w:rsidRPr="00BA7E3C" w:rsidRDefault="000A1CBC" w:rsidP="000A1CBC">
            <w:pPr>
              <w:spacing w:line="360" w:lineRule="auto"/>
              <w:jc w:val="both"/>
              <w:rPr>
                <w:rFonts w:ascii="Book Antiqua" w:hAnsi="Book Antiqua"/>
                <w:b/>
                <w:bCs/>
                <w:lang w:val="en-US" w:eastAsia="es-CO"/>
              </w:rPr>
            </w:pPr>
            <w:r w:rsidRPr="00BA7E3C">
              <w:rPr>
                <w:rFonts w:ascii="Book Antiqua" w:hAnsi="Book Antiqua"/>
                <w:b/>
                <w:bCs/>
                <w:lang w:eastAsia="es-CO"/>
              </w:rPr>
              <w:t>NPV</w:t>
            </w:r>
          </w:p>
        </w:tc>
      </w:tr>
      <w:tr w:rsidR="000A1CBC" w:rsidRPr="00BA7E3C" w14:paraId="02950FC5" w14:textId="77777777" w:rsidTr="00140F1E">
        <w:trPr>
          <w:trHeight w:val="460"/>
        </w:trPr>
        <w:tc>
          <w:tcPr>
            <w:tcW w:w="0" w:type="auto"/>
            <w:tcBorders>
              <w:top w:val="single" w:sz="4" w:space="0" w:color="auto"/>
            </w:tcBorders>
            <w:shd w:val="clear" w:color="auto" w:fill="auto"/>
            <w:noWrap/>
            <w:hideMark/>
          </w:tcPr>
          <w:p w14:paraId="2B35E68A"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AMA (+)</w:t>
            </w:r>
          </w:p>
        </w:tc>
        <w:tc>
          <w:tcPr>
            <w:tcW w:w="0" w:type="auto"/>
            <w:tcBorders>
              <w:top w:val="single" w:sz="4" w:space="0" w:color="auto"/>
            </w:tcBorders>
            <w:shd w:val="clear" w:color="auto" w:fill="auto"/>
            <w:noWrap/>
            <w:hideMark/>
          </w:tcPr>
          <w:p w14:paraId="4DDA0783"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44.2</w:t>
            </w:r>
          </w:p>
        </w:tc>
        <w:tc>
          <w:tcPr>
            <w:tcW w:w="0" w:type="auto"/>
            <w:tcBorders>
              <w:top w:val="single" w:sz="4" w:space="0" w:color="auto"/>
            </w:tcBorders>
            <w:shd w:val="clear" w:color="auto" w:fill="auto"/>
            <w:noWrap/>
            <w:hideMark/>
          </w:tcPr>
          <w:p w14:paraId="405EFC17"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76.2</w:t>
            </w:r>
          </w:p>
        </w:tc>
        <w:tc>
          <w:tcPr>
            <w:tcW w:w="0" w:type="auto"/>
            <w:tcBorders>
              <w:top w:val="single" w:sz="4" w:space="0" w:color="auto"/>
            </w:tcBorders>
            <w:shd w:val="clear" w:color="auto" w:fill="auto"/>
            <w:noWrap/>
            <w:hideMark/>
          </w:tcPr>
          <w:p w14:paraId="16F9CD7C"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65.5</w:t>
            </w:r>
          </w:p>
        </w:tc>
        <w:tc>
          <w:tcPr>
            <w:tcW w:w="0" w:type="auto"/>
            <w:tcBorders>
              <w:top w:val="single" w:sz="4" w:space="0" w:color="auto"/>
            </w:tcBorders>
            <w:shd w:val="clear" w:color="auto" w:fill="auto"/>
            <w:noWrap/>
            <w:hideMark/>
          </w:tcPr>
          <w:p w14:paraId="084CBA55"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57.1</w:t>
            </w:r>
          </w:p>
        </w:tc>
      </w:tr>
      <w:tr w:rsidR="000A1CBC" w:rsidRPr="00BA7E3C" w14:paraId="3F97BD08" w14:textId="77777777" w:rsidTr="00140F1E">
        <w:trPr>
          <w:trHeight w:val="460"/>
        </w:trPr>
        <w:tc>
          <w:tcPr>
            <w:tcW w:w="0" w:type="auto"/>
            <w:shd w:val="clear" w:color="auto" w:fill="auto"/>
            <w:noWrap/>
            <w:hideMark/>
          </w:tcPr>
          <w:p w14:paraId="2B8AB795"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ANA (+)</w:t>
            </w:r>
          </w:p>
        </w:tc>
        <w:tc>
          <w:tcPr>
            <w:tcW w:w="0" w:type="auto"/>
            <w:shd w:val="clear" w:color="auto" w:fill="auto"/>
            <w:noWrap/>
            <w:hideMark/>
          </w:tcPr>
          <w:p w14:paraId="03B19FC2"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74.4</w:t>
            </w:r>
          </w:p>
        </w:tc>
        <w:tc>
          <w:tcPr>
            <w:tcW w:w="0" w:type="auto"/>
            <w:shd w:val="clear" w:color="auto" w:fill="auto"/>
            <w:noWrap/>
            <w:hideMark/>
          </w:tcPr>
          <w:p w14:paraId="504A8AAD"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38.1</w:t>
            </w:r>
          </w:p>
        </w:tc>
        <w:tc>
          <w:tcPr>
            <w:tcW w:w="0" w:type="auto"/>
            <w:shd w:val="clear" w:color="auto" w:fill="auto"/>
            <w:noWrap/>
            <w:hideMark/>
          </w:tcPr>
          <w:p w14:paraId="56B6E756"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55.2</w:t>
            </w:r>
          </w:p>
        </w:tc>
        <w:tc>
          <w:tcPr>
            <w:tcW w:w="0" w:type="auto"/>
            <w:shd w:val="clear" w:color="auto" w:fill="auto"/>
            <w:noWrap/>
            <w:hideMark/>
          </w:tcPr>
          <w:p w14:paraId="41D5BBF0"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59.3</w:t>
            </w:r>
          </w:p>
        </w:tc>
      </w:tr>
      <w:tr w:rsidR="000A1CBC" w:rsidRPr="00BA7E3C" w14:paraId="4A0F72C0" w14:textId="77777777" w:rsidTr="00140F1E">
        <w:trPr>
          <w:trHeight w:val="447"/>
        </w:trPr>
        <w:tc>
          <w:tcPr>
            <w:tcW w:w="0" w:type="auto"/>
            <w:shd w:val="clear" w:color="auto" w:fill="auto"/>
            <w:noWrap/>
            <w:hideMark/>
          </w:tcPr>
          <w:p w14:paraId="3B3BA363"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ASMA (+)</w:t>
            </w:r>
          </w:p>
        </w:tc>
        <w:tc>
          <w:tcPr>
            <w:tcW w:w="0" w:type="auto"/>
            <w:shd w:val="clear" w:color="auto" w:fill="auto"/>
            <w:noWrap/>
            <w:hideMark/>
          </w:tcPr>
          <w:p w14:paraId="79F7F1BD"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14.0</w:t>
            </w:r>
          </w:p>
        </w:tc>
        <w:tc>
          <w:tcPr>
            <w:tcW w:w="0" w:type="auto"/>
            <w:shd w:val="clear" w:color="auto" w:fill="auto"/>
            <w:noWrap/>
            <w:hideMark/>
          </w:tcPr>
          <w:p w14:paraId="3801EBA1"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73.8</w:t>
            </w:r>
          </w:p>
        </w:tc>
        <w:tc>
          <w:tcPr>
            <w:tcW w:w="0" w:type="auto"/>
            <w:shd w:val="clear" w:color="auto" w:fill="auto"/>
            <w:noWrap/>
            <w:hideMark/>
          </w:tcPr>
          <w:p w14:paraId="3CB93EA7"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35.3</w:t>
            </w:r>
          </w:p>
        </w:tc>
        <w:tc>
          <w:tcPr>
            <w:tcW w:w="0" w:type="auto"/>
            <w:shd w:val="clear" w:color="auto" w:fill="auto"/>
            <w:noWrap/>
            <w:hideMark/>
          </w:tcPr>
          <w:p w14:paraId="29A56B3B"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45.6</w:t>
            </w:r>
          </w:p>
        </w:tc>
      </w:tr>
      <w:tr w:rsidR="000A1CBC" w:rsidRPr="00BA7E3C" w14:paraId="5AFF4239" w14:textId="77777777" w:rsidTr="00140F1E">
        <w:trPr>
          <w:trHeight w:val="460"/>
        </w:trPr>
        <w:tc>
          <w:tcPr>
            <w:tcW w:w="0" w:type="auto"/>
            <w:shd w:val="clear" w:color="auto" w:fill="auto"/>
            <w:noWrap/>
          </w:tcPr>
          <w:p w14:paraId="4DB2120E"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IgG (+)</w:t>
            </w:r>
          </w:p>
        </w:tc>
        <w:tc>
          <w:tcPr>
            <w:tcW w:w="0" w:type="auto"/>
            <w:shd w:val="clear" w:color="auto" w:fill="auto"/>
            <w:noWrap/>
          </w:tcPr>
          <w:p w14:paraId="436B88EA"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rPr>
              <w:t>26.7</w:t>
            </w:r>
          </w:p>
        </w:tc>
        <w:tc>
          <w:tcPr>
            <w:tcW w:w="0" w:type="auto"/>
            <w:shd w:val="clear" w:color="auto" w:fill="auto"/>
            <w:noWrap/>
          </w:tcPr>
          <w:p w14:paraId="0F704D15" w14:textId="77777777" w:rsidR="000A1CBC" w:rsidRPr="00CE251C" w:rsidRDefault="000A1CBC" w:rsidP="00AA32DC">
            <w:pPr>
              <w:spacing w:line="360" w:lineRule="auto"/>
              <w:jc w:val="both"/>
              <w:rPr>
                <w:rFonts w:ascii="Book Antiqua" w:hAnsi="Book Antiqua"/>
                <w:lang w:val="en-US" w:eastAsia="es-CO"/>
              </w:rPr>
            </w:pPr>
            <w:r w:rsidRPr="00CE251C">
              <w:rPr>
                <w:rFonts w:ascii="Book Antiqua" w:hAnsi="Book Antiqua"/>
                <w:lang w:val="en-US" w:eastAsia="es-CO"/>
              </w:rPr>
              <w:t>80.0</w:t>
            </w:r>
          </w:p>
        </w:tc>
        <w:tc>
          <w:tcPr>
            <w:tcW w:w="0" w:type="auto"/>
            <w:shd w:val="clear" w:color="auto" w:fill="auto"/>
            <w:noWrap/>
          </w:tcPr>
          <w:p w14:paraId="6249CA76" w14:textId="77777777" w:rsidR="000A1CBC" w:rsidRPr="00CE251C" w:rsidRDefault="000A1CBC" w:rsidP="00AA32DC">
            <w:pPr>
              <w:spacing w:line="360" w:lineRule="auto"/>
              <w:jc w:val="both"/>
              <w:rPr>
                <w:rFonts w:ascii="Book Antiqua" w:hAnsi="Book Antiqua"/>
                <w:lang w:val="en-US" w:eastAsia="es-CO"/>
              </w:rPr>
            </w:pPr>
            <w:r w:rsidRPr="00CE251C">
              <w:rPr>
                <w:rFonts w:ascii="Book Antiqua" w:hAnsi="Book Antiqua"/>
                <w:lang w:val="en-US" w:eastAsia="es-CO"/>
              </w:rPr>
              <w:t>66.7</w:t>
            </w:r>
          </w:p>
        </w:tc>
        <w:tc>
          <w:tcPr>
            <w:tcW w:w="0" w:type="auto"/>
            <w:shd w:val="clear" w:color="auto" w:fill="auto"/>
            <w:noWrap/>
          </w:tcPr>
          <w:p w14:paraId="43E8F4AC" w14:textId="77777777" w:rsidR="000A1CBC" w:rsidRPr="00CE251C" w:rsidRDefault="000A1CBC" w:rsidP="00AA32DC">
            <w:pPr>
              <w:spacing w:line="360" w:lineRule="auto"/>
              <w:jc w:val="both"/>
              <w:rPr>
                <w:rFonts w:ascii="Book Antiqua" w:hAnsi="Book Antiqua"/>
                <w:lang w:val="en-US" w:eastAsia="es-CO"/>
              </w:rPr>
            </w:pPr>
            <w:r w:rsidRPr="00CE251C">
              <w:rPr>
                <w:rFonts w:ascii="Book Antiqua" w:hAnsi="Book Antiqua"/>
                <w:lang w:val="en-US" w:eastAsia="es-CO"/>
              </w:rPr>
              <w:t>42.1</w:t>
            </w:r>
          </w:p>
        </w:tc>
      </w:tr>
      <w:tr w:rsidR="000A1CBC" w:rsidRPr="00BA7E3C" w14:paraId="231E2007" w14:textId="77777777" w:rsidTr="00140F1E">
        <w:trPr>
          <w:trHeight w:val="460"/>
        </w:trPr>
        <w:tc>
          <w:tcPr>
            <w:tcW w:w="0" w:type="auto"/>
            <w:shd w:val="clear" w:color="auto" w:fill="auto"/>
            <w:noWrap/>
          </w:tcPr>
          <w:p w14:paraId="0D9C7973"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IgM (+)</w:t>
            </w:r>
          </w:p>
        </w:tc>
        <w:tc>
          <w:tcPr>
            <w:tcW w:w="0" w:type="auto"/>
            <w:shd w:val="clear" w:color="auto" w:fill="auto"/>
            <w:noWrap/>
          </w:tcPr>
          <w:p w14:paraId="46EBE41A"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57.1</w:t>
            </w:r>
          </w:p>
        </w:tc>
        <w:tc>
          <w:tcPr>
            <w:tcW w:w="0" w:type="auto"/>
            <w:shd w:val="clear" w:color="auto" w:fill="auto"/>
            <w:noWrap/>
          </w:tcPr>
          <w:p w14:paraId="629AA38B"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85.7</w:t>
            </w:r>
          </w:p>
        </w:tc>
        <w:tc>
          <w:tcPr>
            <w:tcW w:w="0" w:type="auto"/>
            <w:shd w:val="clear" w:color="auto" w:fill="auto"/>
            <w:noWrap/>
          </w:tcPr>
          <w:p w14:paraId="6180ED20"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92.3</w:t>
            </w:r>
          </w:p>
        </w:tc>
        <w:tc>
          <w:tcPr>
            <w:tcW w:w="0" w:type="auto"/>
            <w:shd w:val="clear" w:color="auto" w:fill="auto"/>
            <w:noWrap/>
          </w:tcPr>
          <w:p w14:paraId="2A15D877"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40.0</w:t>
            </w:r>
          </w:p>
        </w:tc>
      </w:tr>
      <w:tr w:rsidR="000A1CBC" w:rsidRPr="00BA7E3C" w14:paraId="0C3EEA7D" w14:textId="77777777" w:rsidTr="00140F1E">
        <w:trPr>
          <w:trHeight w:val="460"/>
        </w:trPr>
        <w:tc>
          <w:tcPr>
            <w:tcW w:w="0" w:type="auto"/>
            <w:shd w:val="clear" w:color="auto" w:fill="auto"/>
            <w:noWrap/>
            <w:hideMark/>
          </w:tcPr>
          <w:p w14:paraId="55BF7B5E"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AMA (+), ANA (+)</w:t>
            </w:r>
          </w:p>
        </w:tc>
        <w:tc>
          <w:tcPr>
            <w:tcW w:w="0" w:type="auto"/>
            <w:shd w:val="clear" w:color="auto" w:fill="auto"/>
            <w:noWrap/>
            <w:hideMark/>
          </w:tcPr>
          <w:p w14:paraId="2DECA249"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25.6</w:t>
            </w:r>
          </w:p>
        </w:tc>
        <w:tc>
          <w:tcPr>
            <w:tcW w:w="0" w:type="auto"/>
            <w:shd w:val="clear" w:color="auto" w:fill="auto"/>
            <w:noWrap/>
            <w:hideMark/>
          </w:tcPr>
          <w:p w14:paraId="6A1A9BE4"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83.3</w:t>
            </w:r>
          </w:p>
        </w:tc>
        <w:tc>
          <w:tcPr>
            <w:tcW w:w="0" w:type="auto"/>
            <w:shd w:val="clear" w:color="auto" w:fill="auto"/>
            <w:noWrap/>
            <w:hideMark/>
          </w:tcPr>
          <w:p w14:paraId="19DB5DB6"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61.1</w:t>
            </w:r>
          </w:p>
        </w:tc>
        <w:tc>
          <w:tcPr>
            <w:tcW w:w="0" w:type="auto"/>
            <w:shd w:val="clear" w:color="auto" w:fill="auto"/>
            <w:noWrap/>
            <w:hideMark/>
          </w:tcPr>
          <w:p w14:paraId="0FA6C777"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52.2</w:t>
            </w:r>
          </w:p>
        </w:tc>
      </w:tr>
      <w:tr w:rsidR="000A1CBC" w:rsidRPr="00BA7E3C" w14:paraId="4BA5F3E0" w14:textId="77777777" w:rsidTr="00140F1E">
        <w:trPr>
          <w:trHeight w:val="447"/>
        </w:trPr>
        <w:tc>
          <w:tcPr>
            <w:tcW w:w="0" w:type="auto"/>
            <w:shd w:val="clear" w:color="auto" w:fill="auto"/>
            <w:noWrap/>
            <w:hideMark/>
          </w:tcPr>
          <w:p w14:paraId="64B6711C" w14:textId="4E2A046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AMA (+), ANA (-)</w:t>
            </w:r>
          </w:p>
        </w:tc>
        <w:tc>
          <w:tcPr>
            <w:tcW w:w="0" w:type="auto"/>
            <w:shd w:val="clear" w:color="auto" w:fill="auto"/>
            <w:noWrap/>
            <w:hideMark/>
          </w:tcPr>
          <w:p w14:paraId="461E25C0"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18.6</w:t>
            </w:r>
          </w:p>
        </w:tc>
        <w:tc>
          <w:tcPr>
            <w:tcW w:w="0" w:type="auto"/>
            <w:shd w:val="clear" w:color="auto" w:fill="auto"/>
            <w:noWrap/>
            <w:hideMark/>
          </w:tcPr>
          <w:p w14:paraId="0D9B03C8"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92.9</w:t>
            </w:r>
          </w:p>
        </w:tc>
        <w:tc>
          <w:tcPr>
            <w:tcW w:w="0" w:type="auto"/>
            <w:shd w:val="clear" w:color="auto" w:fill="auto"/>
            <w:noWrap/>
            <w:hideMark/>
          </w:tcPr>
          <w:p w14:paraId="0EECB8A5"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72.7</w:t>
            </w:r>
          </w:p>
        </w:tc>
        <w:tc>
          <w:tcPr>
            <w:tcW w:w="0" w:type="auto"/>
            <w:shd w:val="clear" w:color="auto" w:fill="auto"/>
            <w:noWrap/>
            <w:hideMark/>
          </w:tcPr>
          <w:p w14:paraId="2A745321"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52.7</w:t>
            </w:r>
          </w:p>
        </w:tc>
      </w:tr>
      <w:tr w:rsidR="000A1CBC" w:rsidRPr="00BA7E3C" w14:paraId="379A811D" w14:textId="77777777" w:rsidTr="00140F1E">
        <w:trPr>
          <w:trHeight w:val="460"/>
        </w:trPr>
        <w:tc>
          <w:tcPr>
            <w:tcW w:w="0" w:type="auto"/>
            <w:shd w:val="clear" w:color="auto" w:fill="auto"/>
            <w:noWrap/>
            <w:hideMark/>
          </w:tcPr>
          <w:p w14:paraId="3889BEE1" w14:textId="3CF7BE9B"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AMA (-), ANA (+)</w:t>
            </w:r>
          </w:p>
        </w:tc>
        <w:tc>
          <w:tcPr>
            <w:tcW w:w="0" w:type="auto"/>
            <w:shd w:val="clear" w:color="auto" w:fill="auto"/>
            <w:noWrap/>
            <w:hideMark/>
          </w:tcPr>
          <w:p w14:paraId="176C83CD"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48.8</w:t>
            </w:r>
          </w:p>
        </w:tc>
        <w:tc>
          <w:tcPr>
            <w:tcW w:w="0" w:type="auto"/>
            <w:shd w:val="clear" w:color="auto" w:fill="auto"/>
            <w:noWrap/>
            <w:hideMark/>
          </w:tcPr>
          <w:p w14:paraId="3908FC95"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54.8</w:t>
            </w:r>
          </w:p>
        </w:tc>
        <w:tc>
          <w:tcPr>
            <w:tcW w:w="0" w:type="auto"/>
            <w:shd w:val="clear" w:color="auto" w:fill="auto"/>
            <w:noWrap/>
            <w:hideMark/>
          </w:tcPr>
          <w:p w14:paraId="28CEA0F2"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52.5</w:t>
            </w:r>
          </w:p>
        </w:tc>
        <w:tc>
          <w:tcPr>
            <w:tcW w:w="0" w:type="auto"/>
            <w:shd w:val="clear" w:color="auto" w:fill="auto"/>
            <w:noWrap/>
            <w:hideMark/>
          </w:tcPr>
          <w:p w14:paraId="1A011BF7"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51.1</w:t>
            </w:r>
          </w:p>
        </w:tc>
      </w:tr>
      <w:tr w:rsidR="000A1CBC" w:rsidRPr="00BA7E3C" w14:paraId="6AFB28EA" w14:textId="77777777" w:rsidTr="00140F1E">
        <w:trPr>
          <w:trHeight w:val="460"/>
        </w:trPr>
        <w:tc>
          <w:tcPr>
            <w:tcW w:w="0" w:type="auto"/>
            <w:shd w:val="clear" w:color="auto" w:fill="auto"/>
            <w:noWrap/>
            <w:hideMark/>
          </w:tcPr>
          <w:p w14:paraId="3D57F9B8"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AMA (+), ASMA (+)</w:t>
            </w:r>
          </w:p>
        </w:tc>
        <w:tc>
          <w:tcPr>
            <w:tcW w:w="0" w:type="auto"/>
            <w:shd w:val="clear" w:color="auto" w:fill="auto"/>
            <w:noWrap/>
            <w:hideMark/>
          </w:tcPr>
          <w:p w14:paraId="7313ECEB"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7.0</w:t>
            </w:r>
          </w:p>
        </w:tc>
        <w:tc>
          <w:tcPr>
            <w:tcW w:w="0" w:type="auto"/>
            <w:shd w:val="clear" w:color="auto" w:fill="auto"/>
            <w:noWrap/>
            <w:hideMark/>
          </w:tcPr>
          <w:p w14:paraId="5E74F4D8"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100</w:t>
            </w:r>
          </w:p>
        </w:tc>
        <w:tc>
          <w:tcPr>
            <w:tcW w:w="0" w:type="auto"/>
            <w:shd w:val="clear" w:color="auto" w:fill="auto"/>
            <w:noWrap/>
            <w:hideMark/>
          </w:tcPr>
          <w:p w14:paraId="47E1FDE0"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100</w:t>
            </w:r>
          </w:p>
        </w:tc>
        <w:tc>
          <w:tcPr>
            <w:tcW w:w="0" w:type="auto"/>
            <w:shd w:val="clear" w:color="auto" w:fill="auto"/>
            <w:noWrap/>
            <w:hideMark/>
          </w:tcPr>
          <w:p w14:paraId="43D55A6F"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51.2</w:t>
            </w:r>
          </w:p>
        </w:tc>
      </w:tr>
      <w:tr w:rsidR="000A1CBC" w:rsidRPr="00BA7E3C" w14:paraId="00021F8A" w14:textId="77777777" w:rsidTr="00140F1E">
        <w:trPr>
          <w:trHeight w:val="460"/>
        </w:trPr>
        <w:tc>
          <w:tcPr>
            <w:tcW w:w="0" w:type="auto"/>
            <w:shd w:val="clear" w:color="auto" w:fill="auto"/>
            <w:noWrap/>
            <w:hideMark/>
          </w:tcPr>
          <w:p w14:paraId="405D9BFC" w14:textId="07581C53"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AMA (+), ASMA (-)</w:t>
            </w:r>
          </w:p>
        </w:tc>
        <w:tc>
          <w:tcPr>
            <w:tcW w:w="0" w:type="auto"/>
            <w:shd w:val="clear" w:color="auto" w:fill="auto"/>
            <w:noWrap/>
            <w:hideMark/>
          </w:tcPr>
          <w:p w14:paraId="6235D981"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37.2</w:t>
            </w:r>
          </w:p>
        </w:tc>
        <w:tc>
          <w:tcPr>
            <w:tcW w:w="0" w:type="auto"/>
            <w:shd w:val="clear" w:color="auto" w:fill="auto"/>
            <w:noWrap/>
            <w:hideMark/>
          </w:tcPr>
          <w:p w14:paraId="46E6043A"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76.2</w:t>
            </w:r>
          </w:p>
        </w:tc>
        <w:tc>
          <w:tcPr>
            <w:tcW w:w="0" w:type="auto"/>
            <w:shd w:val="clear" w:color="auto" w:fill="auto"/>
            <w:noWrap/>
            <w:hideMark/>
          </w:tcPr>
          <w:p w14:paraId="013D0129"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61.5</w:t>
            </w:r>
          </w:p>
        </w:tc>
        <w:tc>
          <w:tcPr>
            <w:tcW w:w="0" w:type="auto"/>
            <w:shd w:val="clear" w:color="auto" w:fill="auto"/>
            <w:noWrap/>
            <w:hideMark/>
          </w:tcPr>
          <w:p w14:paraId="1C623E70"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54.2</w:t>
            </w:r>
          </w:p>
        </w:tc>
      </w:tr>
      <w:tr w:rsidR="000A1CBC" w:rsidRPr="00BA7E3C" w14:paraId="6A7CD6A5" w14:textId="77777777" w:rsidTr="00140F1E">
        <w:trPr>
          <w:trHeight w:val="447"/>
        </w:trPr>
        <w:tc>
          <w:tcPr>
            <w:tcW w:w="0" w:type="auto"/>
            <w:shd w:val="clear" w:color="auto" w:fill="auto"/>
            <w:noWrap/>
            <w:hideMark/>
          </w:tcPr>
          <w:p w14:paraId="6C80AFBC" w14:textId="5A4351BA"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AMA (-), ASMA (+)</w:t>
            </w:r>
          </w:p>
        </w:tc>
        <w:tc>
          <w:tcPr>
            <w:tcW w:w="0" w:type="auto"/>
            <w:shd w:val="clear" w:color="auto" w:fill="auto"/>
            <w:noWrap/>
            <w:hideMark/>
          </w:tcPr>
          <w:p w14:paraId="1FE2A324"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7.0</w:t>
            </w:r>
          </w:p>
        </w:tc>
        <w:tc>
          <w:tcPr>
            <w:tcW w:w="0" w:type="auto"/>
            <w:shd w:val="clear" w:color="auto" w:fill="auto"/>
            <w:noWrap/>
            <w:hideMark/>
          </w:tcPr>
          <w:p w14:paraId="54997205"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73.8</w:t>
            </w:r>
          </w:p>
        </w:tc>
        <w:tc>
          <w:tcPr>
            <w:tcW w:w="0" w:type="auto"/>
            <w:shd w:val="clear" w:color="auto" w:fill="auto"/>
            <w:noWrap/>
            <w:hideMark/>
          </w:tcPr>
          <w:p w14:paraId="1DB810C5"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21.4</w:t>
            </w:r>
          </w:p>
        </w:tc>
        <w:tc>
          <w:tcPr>
            <w:tcW w:w="0" w:type="auto"/>
            <w:shd w:val="clear" w:color="auto" w:fill="auto"/>
            <w:noWrap/>
            <w:hideMark/>
          </w:tcPr>
          <w:p w14:paraId="39681F12"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43.7</w:t>
            </w:r>
          </w:p>
        </w:tc>
      </w:tr>
      <w:tr w:rsidR="000A1CBC" w:rsidRPr="00BA7E3C" w14:paraId="150A5198" w14:textId="77777777" w:rsidTr="00140F1E">
        <w:trPr>
          <w:trHeight w:val="460"/>
        </w:trPr>
        <w:tc>
          <w:tcPr>
            <w:tcW w:w="0" w:type="auto"/>
            <w:shd w:val="clear" w:color="auto" w:fill="auto"/>
            <w:noWrap/>
            <w:hideMark/>
          </w:tcPr>
          <w:p w14:paraId="5243615D"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ANA (+), ASMA (+)</w:t>
            </w:r>
          </w:p>
        </w:tc>
        <w:tc>
          <w:tcPr>
            <w:tcW w:w="0" w:type="auto"/>
            <w:shd w:val="clear" w:color="auto" w:fill="auto"/>
            <w:noWrap/>
            <w:hideMark/>
          </w:tcPr>
          <w:p w14:paraId="7DFB1C6D"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9.3</w:t>
            </w:r>
          </w:p>
        </w:tc>
        <w:tc>
          <w:tcPr>
            <w:tcW w:w="0" w:type="auto"/>
            <w:shd w:val="clear" w:color="auto" w:fill="auto"/>
            <w:noWrap/>
            <w:hideMark/>
          </w:tcPr>
          <w:p w14:paraId="257E742A"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83.3</w:t>
            </w:r>
          </w:p>
        </w:tc>
        <w:tc>
          <w:tcPr>
            <w:tcW w:w="0" w:type="auto"/>
            <w:shd w:val="clear" w:color="auto" w:fill="auto"/>
            <w:noWrap/>
            <w:hideMark/>
          </w:tcPr>
          <w:p w14:paraId="7F3B3EC1"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36.4</w:t>
            </w:r>
          </w:p>
        </w:tc>
        <w:tc>
          <w:tcPr>
            <w:tcW w:w="0" w:type="auto"/>
            <w:shd w:val="clear" w:color="auto" w:fill="auto"/>
            <w:noWrap/>
            <w:hideMark/>
          </w:tcPr>
          <w:p w14:paraId="1EE3679A"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47.3</w:t>
            </w:r>
          </w:p>
        </w:tc>
      </w:tr>
      <w:tr w:rsidR="000A1CBC" w:rsidRPr="00BA7E3C" w14:paraId="469DF50C" w14:textId="77777777" w:rsidTr="00140F1E">
        <w:trPr>
          <w:trHeight w:val="460"/>
        </w:trPr>
        <w:tc>
          <w:tcPr>
            <w:tcW w:w="0" w:type="auto"/>
            <w:shd w:val="clear" w:color="auto" w:fill="auto"/>
            <w:noWrap/>
            <w:hideMark/>
          </w:tcPr>
          <w:p w14:paraId="47E8F51B" w14:textId="63A3218A"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ANA (+) , ASMA (-)</w:t>
            </w:r>
          </w:p>
        </w:tc>
        <w:tc>
          <w:tcPr>
            <w:tcW w:w="0" w:type="auto"/>
            <w:shd w:val="clear" w:color="auto" w:fill="auto"/>
            <w:noWrap/>
            <w:hideMark/>
          </w:tcPr>
          <w:p w14:paraId="4F0FF230"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65.1</w:t>
            </w:r>
          </w:p>
        </w:tc>
        <w:tc>
          <w:tcPr>
            <w:tcW w:w="0" w:type="auto"/>
            <w:shd w:val="clear" w:color="auto" w:fill="auto"/>
            <w:noWrap/>
            <w:hideMark/>
          </w:tcPr>
          <w:p w14:paraId="31CAEC10"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54.8</w:t>
            </w:r>
          </w:p>
        </w:tc>
        <w:tc>
          <w:tcPr>
            <w:tcW w:w="0" w:type="auto"/>
            <w:shd w:val="clear" w:color="auto" w:fill="auto"/>
            <w:noWrap/>
            <w:hideMark/>
          </w:tcPr>
          <w:p w14:paraId="50CEE65F"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59.6</w:t>
            </w:r>
          </w:p>
        </w:tc>
        <w:tc>
          <w:tcPr>
            <w:tcW w:w="0" w:type="auto"/>
            <w:shd w:val="clear" w:color="auto" w:fill="auto"/>
            <w:noWrap/>
            <w:hideMark/>
          </w:tcPr>
          <w:p w14:paraId="2C68AC12"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60.5</w:t>
            </w:r>
          </w:p>
        </w:tc>
      </w:tr>
      <w:tr w:rsidR="000A1CBC" w:rsidRPr="00BA7E3C" w14:paraId="7018D5A6" w14:textId="77777777" w:rsidTr="00140F1E">
        <w:trPr>
          <w:trHeight w:val="447"/>
        </w:trPr>
        <w:tc>
          <w:tcPr>
            <w:tcW w:w="0" w:type="auto"/>
            <w:shd w:val="clear" w:color="auto" w:fill="auto"/>
            <w:noWrap/>
            <w:hideMark/>
          </w:tcPr>
          <w:p w14:paraId="34CEA447" w14:textId="044A843A"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ANA (-), ASMA (+)</w:t>
            </w:r>
          </w:p>
        </w:tc>
        <w:tc>
          <w:tcPr>
            <w:tcW w:w="0" w:type="auto"/>
            <w:shd w:val="clear" w:color="auto" w:fill="auto"/>
            <w:noWrap/>
            <w:hideMark/>
          </w:tcPr>
          <w:p w14:paraId="7681063D"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4.7</w:t>
            </w:r>
          </w:p>
        </w:tc>
        <w:tc>
          <w:tcPr>
            <w:tcW w:w="0" w:type="auto"/>
            <w:shd w:val="clear" w:color="auto" w:fill="auto"/>
            <w:noWrap/>
            <w:hideMark/>
          </w:tcPr>
          <w:p w14:paraId="4ED9592E"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90.5</w:t>
            </w:r>
          </w:p>
        </w:tc>
        <w:tc>
          <w:tcPr>
            <w:tcW w:w="0" w:type="auto"/>
            <w:shd w:val="clear" w:color="auto" w:fill="auto"/>
            <w:noWrap/>
            <w:hideMark/>
          </w:tcPr>
          <w:p w14:paraId="033F1FD8"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33.3</w:t>
            </w:r>
          </w:p>
        </w:tc>
        <w:tc>
          <w:tcPr>
            <w:tcW w:w="0" w:type="auto"/>
            <w:shd w:val="clear" w:color="auto" w:fill="auto"/>
            <w:noWrap/>
            <w:hideMark/>
          </w:tcPr>
          <w:p w14:paraId="27B544B0"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48.1</w:t>
            </w:r>
          </w:p>
        </w:tc>
      </w:tr>
      <w:tr w:rsidR="000A1CBC" w:rsidRPr="00BA7E3C" w14:paraId="05005298" w14:textId="77777777" w:rsidTr="00140F1E">
        <w:trPr>
          <w:trHeight w:val="460"/>
        </w:trPr>
        <w:tc>
          <w:tcPr>
            <w:tcW w:w="0" w:type="auto"/>
            <w:shd w:val="clear" w:color="auto" w:fill="auto"/>
            <w:noWrap/>
            <w:hideMark/>
          </w:tcPr>
          <w:p w14:paraId="03C93D9D"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AMA (+), IgG (+)</w:t>
            </w:r>
          </w:p>
        </w:tc>
        <w:tc>
          <w:tcPr>
            <w:tcW w:w="0" w:type="auto"/>
            <w:shd w:val="clear" w:color="auto" w:fill="auto"/>
            <w:noWrap/>
            <w:hideMark/>
          </w:tcPr>
          <w:p w14:paraId="5A4D70B2"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13.3</w:t>
            </w:r>
          </w:p>
        </w:tc>
        <w:tc>
          <w:tcPr>
            <w:tcW w:w="0" w:type="auto"/>
            <w:shd w:val="clear" w:color="auto" w:fill="auto"/>
            <w:noWrap/>
            <w:hideMark/>
          </w:tcPr>
          <w:p w14:paraId="67E95380"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90.0</w:t>
            </w:r>
          </w:p>
        </w:tc>
        <w:tc>
          <w:tcPr>
            <w:tcW w:w="0" w:type="auto"/>
            <w:shd w:val="clear" w:color="auto" w:fill="auto"/>
            <w:noWrap/>
            <w:hideMark/>
          </w:tcPr>
          <w:p w14:paraId="7D35327C"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66.7</w:t>
            </w:r>
          </w:p>
        </w:tc>
        <w:tc>
          <w:tcPr>
            <w:tcW w:w="0" w:type="auto"/>
            <w:shd w:val="clear" w:color="auto" w:fill="auto"/>
            <w:noWrap/>
            <w:hideMark/>
          </w:tcPr>
          <w:p w14:paraId="7CDEA8D8"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40.9</w:t>
            </w:r>
          </w:p>
        </w:tc>
      </w:tr>
      <w:tr w:rsidR="000A1CBC" w:rsidRPr="00BA7E3C" w14:paraId="58EA88F5" w14:textId="77777777" w:rsidTr="00140F1E">
        <w:trPr>
          <w:trHeight w:val="460"/>
        </w:trPr>
        <w:tc>
          <w:tcPr>
            <w:tcW w:w="0" w:type="auto"/>
            <w:shd w:val="clear" w:color="auto" w:fill="auto"/>
            <w:noWrap/>
            <w:hideMark/>
          </w:tcPr>
          <w:p w14:paraId="786D48E3"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AMA (+), IgG (-)</w:t>
            </w:r>
          </w:p>
        </w:tc>
        <w:tc>
          <w:tcPr>
            <w:tcW w:w="0" w:type="auto"/>
            <w:shd w:val="clear" w:color="auto" w:fill="auto"/>
            <w:noWrap/>
            <w:hideMark/>
          </w:tcPr>
          <w:p w14:paraId="13922B19"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46.7</w:t>
            </w:r>
          </w:p>
        </w:tc>
        <w:tc>
          <w:tcPr>
            <w:tcW w:w="0" w:type="auto"/>
            <w:shd w:val="clear" w:color="auto" w:fill="auto"/>
            <w:noWrap/>
            <w:hideMark/>
          </w:tcPr>
          <w:p w14:paraId="698C10A8"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70.0</w:t>
            </w:r>
          </w:p>
        </w:tc>
        <w:tc>
          <w:tcPr>
            <w:tcW w:w="0" w:type="auto"/>
            <w:shd w:val="clear" w:color="auto" w:fill="auto"/>
            <w:noWrap/>
            <w:hideMark/>
          </w:tcPr>
          <w:p w14:paraId="3D67EE2C"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70.0</w:t>
            </w:r>
          </w:p>
        </w:tc>
        <w:tc>
          <w:tcPr>
            <w:tcW w:w="0" w:type="auto"/>
            <w:shd w:val="clear" w:color="auto" w:fill="auto"/>
            <w:noWrap/>
            <w:hideMark/>
          </w:tcPr>
          <w:p w14:paraId="5728F276"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46.7</w:t>
            </w:r>
          </w:p>
        </w:tc>
      </w:tr>
      <w:tr w:rsidR="000A1CBC" w:rsidRPr="00BA7E3C" w14:paraId="770739CB" w14:textId="77777777" w:rsidTr="00140F1E">
        <w:trPr>
          <w:trHeight w:val="460"/>
        </w:trPr>
        <w:tc>
          <w:tcPr>
            <w:tcW w:w="0" w:type="auto"/>
            <w:shd w:val="clear" w:color="auto" w:fill="auto"/>
            <w:noWrap/>
            <w:hideMark/>
          </w:tcPr>
          <w:p w14:paraId="38951504"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AMA (-), IgG (+)</w:t>
            </w:r>
          </w:p>
        </w:tc>
        <w:tc>
          <w:tcPr>
            <w:tcW w:w="0" w:type="auto"/>
            <w:shd w:val="clear" w:color="auto" w:fill="auto"/>
            <w:noWrap/>
            <w:hideMark/>
          </w:tcPr>
          <w:p w14:paraId="4A541784"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13.3</w:t>
            </w:r>
          </w:p>
        </w:tc>
        <w:tc>
          <w:tcPr>
            <w:tcW w:w="0" w:type="auto"/>
            <w:shd w:val="clear" w:color="auto" w:fill="auto"/>
            <w:noWrap/>
            <w:hideMark/>
          </w:tcPr>
          <w:p w14:paraId="1716ED5C"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90.0</w:t>
            </w:r>
          </w:p>
        </w:tc>
        <w:tc>
          <w:tcPr>
            <w:tcW w:w="0" w:type="auto"/>
            <w:shd w:val="clear" w:color="auto" w:fill="auto"/>
            <w:noWrap/>
            <w:hideMark/>
          </w:tcPr>
          <w:p w14:paraId="659CA40F"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66.7</w:t>
            </w:r>
          </w:p>
        </w:tc>
        <w:tc>
          <w:tcPr>
            <w:tcW w:w="0" w:type="auto"/>
            <w:shd w:val="clear" w:color="auto" w:fill="auto"/>
            <w:noWrap/>
            <w:hideMark/>
          </w:tcPr>
          <w:p w14:paraId="454EB1C9"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40.9</w:t>
            </w:r>
          </w:p>
        </w:tc>
      </w:tr>
      <w:tr w:rsidR="000A1CBC" w:rsidRPr="00BA7E3C" w14:paraId="7177E96E" w14:textId="77777777" w:rsidTr="00140F1E">
        <w:trPr>
          <w:trHeight w:val="447"/>
        </w:trPr>
        <w:tc>
          <w:tcPr>
            <w:tcW w:w="0" w:type="auto"/>
            <w:shd w:val="clear" w:color="auto" w:fill="auto"/>
            <w:noWrap/>
            <w:hideMark/>
          </w:tcPr>
          <w:p w14:paraId="6B410F6A"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AMA (+), IgM (+)</w:t>
            </w:r>
          </w:p>
        </w:tc>
        <w:tc>
          <w:tcPr>
            <w:tcW w:w="0" w:type="auto"/>
            <w:shd w:val="clear" w:color="auto" w:fill="auto"/>
            <w:noWrap/>
            <w:hideMark/>
          </w:tcPr>
          <w:p w14:paraId="39F93A49"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52.4</w:t>
            </w:r>
          </w:p>
        </w:tc>
        <w:tc>
          <w:tcPr>
            <w:tcW w:w="0" w:type="auto"/>
            <w:shd w:val="clear" w:color="auto" w:fill="auto"/>
            <w:noWrap/>
            <w:hideMark/>
          </w:tcPr>
          <w:p w14:paraId="293DE833"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85.7</w:t>
            </w:r>
          </w:p>
        </w:tc>
        <w:tc>
          <w:tcPr>
            <w:tcW w:w="0" w:type="auto"/>
            <w:shd w:val="clear" w:color="auto" w:fill="auto"/>
            <w:noWrap/>
            <w:hideMark/>
          </w:tcPr>
          <w:p w14:paraId="4701B2A9"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91.7</w:t>
            </w:r>
          </w:p>
        </w:tc>
        <w:tc>
          <w:tcPr>
            <w:tcW w:w="0" w:type="auto"/>
            <w:shd w:val="clear" w:color="auto" w:fill="auto"/>
            <w:noWrap/>
            <w:hideMark/>
          </w:tcPr>
          <w:p w14:paraId="272FD7D6"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37.5</w:t>
            </w:r>
          </w:p>
        </w:tc>
      </w:tr>
      <w:tr w:rsidR="000A1CBC" w:rsidRPr="00BA7E3C" w14:paraId="6D66983B" w14:textId="77777777" w:rsidTr="00140F1E">
        <w:trPr>
          <w:trHeight w:val="460"/>
        </w:trPr>
        <w:tc>
          <w:tcPr>
            <w:tcW w:w="0" w:type="auto"/>
            <w:shd w:val="clear" w:color="auto" w:fill="auto"/>
            <w:noWrap/>
            <w:hideMark/>
          </w:tcPr>
          <w:p w14:paraId="2043261C"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AMA (+), IgM (-)</w:t>
            </w:r>
          </w:p>
        </w:tc>
        <w:tc>
          <w:tcPr>
            <w:tcW w:w="0" w:type="auto"/>
            <w:shd w:val="clear" w:color="auto" w:fill="auto"/>
            <w:noWrap/>
            <w:hideMark/>
          </w:tcPr>
          <w:p w14:paraId="4B19D178"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4.8</w:t>
            </w:r>
          </w:p>
        </w:tc>
        <w:tc>
          <w:tcPr>
            <w:tcW w:w="0" w:type="auto"/>
            <w:shd w:val="clear" w:color="auto" w:fill="auto"/>
            <w:noWrap/>
            <w:hideMark/>
          </w:tcPr>
          <w:p w14:paraId="3885C581"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71.4</w:t>
            </w:r>
          </w:p>
        </w:tc>
        <w:tc>
          <w:tcPr>
            <w:tcW w:w="0" w:type="auto"/>
            <w:shd w:val="clear" w:color="auto" w:fill="auto"/>
            <w:noWrap/>
            <w:hideMark/>
          </w:tcPr>
          <w:p w14:paraId="7EF6C8B1"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33.3</w:t>
            </w:r>
          </w:p>
        </w:tc>
        <w:tc>
          <w:tcPr>
            <w:tcW w:w="0" w:type="auto"/>
            <w:shd w:val="clear" w:color="auto" w:fill="auto"/>
            <w:noWrap/>
            <w:hideMark/>
          </w:tcPr>
          <w:p w14:paraId="5C7E1E8B"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20.0</w:t>
            </w:r>
          </w:p>
        </w:tc>
      </w:tr>
      <w:tr w:rsidR="000A1CBC" w:rsidRPr="00BA7E3C" w14:paraId="59841B6A" w14:textId="77777777" w:rsidTr="00140F1E">
        <w:trPr>
          <w:trHeight w:val="473"/>
        </w:trPr>
        <w:tc>
          <w:tcPr>
            <w:tcW w:w="0" w:type="auto"/>
            <w:tcBorders>
              <w:bottom w:val="single" w:sz="4" w:space="0" w:color="auto"/>
            </w:tcBorders>
            <w:shd w:val="clear" w:color="auto" w:fill="auto"/>
            <w:noWrap/>
            <w:hideMark/>
          </w:tcPr>
          <w:p w14:paraId="13EAF231"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AMA (-), IgM (+)</w:t>
            </w:r>
          </w:p>
        </w:tc>
        <w:tc>
          <w:tcPr>
            <w:tcW w:w="0" w:type="auto"/>
            <w:tcBorders>
              <w:bottom w:val="single" w:sz="4" w:space="0" w:color="auto"/>
            </w:tcBorders>
            <w:shd w:val="clear" w:color="auto" w:fill="auto"/>
            <w:noWrap/>
            <w:hideMark/>
          </w:tcPr>
          <w:p w14:paraId="375A04DD"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4.8</w:t>
            </w:r>
          </w:p>
        </w:tc>
        <w:tc>
          <w:tcPr>
            <w:tcW w:w="0" w:type="auto"/>
            <w:tcBorders>
              <w:bottom w:val="single" w:sz="4" w:space="0" w:color="auto"/>
            </w:tcBorders>
            <w:shd w:val="clear" w:color="auto" w:fill="auto"/>
            <w:noWrap/>
            <w:hideMark/>
          </w:tcPr>
          <w:p w14:paraId="13795B91"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100</w:t>
            </w:r>
          </w:p>
        </w:tc>
        <w:tc>
          <w:tcPr>
            <w:tcW w:w="0" w:type="auto"/>
            <w:tcBorders>
              <w:bottom w:val="single" w:sz="4" w:space="0" w:color="auto"/>
            </w:tcBorders>
            <w:shd w:val="clear" w:color="auto" w:fill="auto"/>
            <w:noWrap/>
            <w:hideMark/>
          </w:tcPr>
          <w:p w14:paraId="31BA95E1"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100</w:t>
            </w:r>
          </w:p>
        </w:tc>
        <w:tc>
          <w:tcPr>
            <w:tcW w:w="0" w:type="auto"/>
            <w:tcBorders>
              <w:bottom w:val="single" w:sz="4" w:space="0" w:color="auto"/>
            </w:tcBorders>
            <w:shd w:val="clear" w:color="auto" w:fill="auto"/>
            <w:noWrap/>
            <w:hideMark/>
          </w:tcPr>
          <w:p w14:paraId="5E14A829"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25.9</w:t>
            </w:r>
          </w:p>
        </w:tc>
      </w:tr>
    </w:tbl>
    <w:p w14:paraId="49F94ACD" w14:textId="6126DB67" w:rsidR="006B3937" w:rsidRDefault="00CE251C">
      <w:pPr>
        <w:spacing w:line="360" w:lineRule="auto"/>
        <w:jc w:val="both"/>
        <w:rPr>
          <w:rFonts w:ascii="Book Antiqua" w:hAnsi="Book Antiqua"/>
        </w:rPr>
      </w:pPr>
      <w:r w:rsidRPr="00AA0DA8">
        <w:rPr>
          <w:rFonts w:ascii="Book Antiqua" w:hAnsi="Book Antiqua"/>
        </w:rPr>
        <w:t>AMA: Anti-mitochondrial antibodies; ANA</w:t>
      </w:r>
      <w:r>
        <w:rPr>
          <w:rFonts w:ascii="Book Antiqua" w:hAnsi="Book Antiqua"/>
        </w:rPr>
        <w:t>s</w:t>
      </w:r>
      <w:r w:rsidRPr="00AA0DA8">
        <w:rPr>
          <w:rFonts w:ascii="Book Antiqua" w:hAnsi="Book Antiqua"/>
        </w:rPr>
        <w:t xml:space="preserve">: Anti-nuclear antibodies; ASMA: Anti-smooth muscle antibodies; </w:t>
      </w:r>
      <w:r w:rsidRPr="00CE251C">
        <w:rPr>
          <w:rFonts w:ascii="Book Antiqua" w:hAnsi="Book Antiqua"/>
        </w:rPr>
        <w:t>NPV: Negative predictive value;</w:t>
      </w:r>
      <w:r w:rsidRPr="00AA0DA8">
        <w:rPr>
          <w:rFonts w:ascii="Book Antiqua" w:hAnsi="Book Antiqua"/>
        </w:rPr>
        <w:t xml:space="preserve"> </w:t>
      </w:r>
      <w:proofErr w:type="spellStart"/>
      <w:r w:rsidRPr="00AA0DA8">
        <w:rPr>
          <w:rFonts w:ascii="Book Antiqua" w:hAnsi="Book Antiqua"/>
        </w:rPr>
        <w:t>IgG</w:t>
      </w:r>
      <w:proofErr w:type="spellEnd"/>
      <w:r w:rsidRPr="00AA0DA8">
        <w:rPr>
          <w:rFonts w:ascii="Book Antiqua" w:hAnsi="Book Antiqua"/>
        </w:rPr>
        <w:t xml:space="preserve">: Immunoglobulin G; </w:t>
      </w:r>
      <w:proofErr w:type="spellStart"/>
      <w:r w:rsidRPr="00AA0DA8">
        <w:rPr>
          <w:rFonts w:ascii="Book Antiqua" w:hAnsi="Book Antiqua"/>
        </w:rPr>
        <w:t>IgM</w:t>
      </w:r>
      <w:proofErr w:type="spellEnd"/>
      <w:r w:rsidRPr="00AA0DA8">
        <w:rPr>
          <w:rFonts w:ascii="Book Antiqua" w:hAnsi="Book Antiqua"/>
        </w:rPr>
        <w:t>: Immunoglobulin M</w:t>
      </w:r>
      <w:r>
        <w:rPr>
          <w:rFonts w:ascii="Book Antiqua" w:hAnsi="Book Antiqua"/>
        </w:rPr>
        <w:t xml:space="preserve">; </w:t>
      </w:r>
      <w:r w:rsidR="00AA32DC" w:rsidRPr="00CE251C">
        <w:rPr>
          <w:rFonts w:ascii="Book Antiqua" w:hAnsi="Book Antiqua"/>
        </w:rPr>
        <w:t>PPV: Positive predictive value</w:t>
      </w:r>
      <w:r>
        <w:rPr>
          <w:rFonts w:ascii="Book Antiqua" w:hAnsi="Book Antiqua"/>
        </w:rPr>
        <w:t>.</w:t>
      </w:r>
    </w:p>
    <w:p w14:paraId="2ABBEAEA" w14:textId="77777777" w:rsidR="006B3937" w:rsidRDefault="006B3937">
      <w:pPr>
        <w:rPr>
          <w:rFonts w:ascii="Book Antiqua" w:hAnsi="Book Antiqua"/>
        </w:rPr>
      </w:pPr>
      <w:r>
        <w:rPr>
          <w:rFonts w:ascii="Book Antiqua" w:hAnsi="Book Antiqua"/>
        </w:rPr>
        <w:br w:type="page"/>
      </w:r>
    </w:p>
    <w:p w14:paraId="062FED73" w14:textId="77777777" w:rsidR="006B3937" w:rsidRDefault="006B3937" w:rsidP="006B3937">
      <w:pPr>
        <w:jc w:val="center"/>
        <w:rPr>
          <w:rFonts w:ascii="Book Antiqua" w:hAnsi="Book Antiqua"/>
        </w:rPr>
      </w:pPr>
    </w:p>
    <w:p w14:paraId="77B51177" w14:textId="77777777" w:rsidR="006B3937" w:rsidRDefault="006B3937" w:rsidP="006B3937">
      <w:pPr>
        <w:jc w:val="center"/>
        <w:rPr>
          <w:rFonts w:ascii="Book Antiqua" w:hAnsi="Book Antiqua"/>
        </w:rPr>
      </w:pPr>
    </w:p>
    <w:p w14:paraId="786C0760" w14:textId="77777777" w:rsidR="006B3937" w:rsidRDefault="006B3937" w:rsidP="006B3937">
      <w:pPr>
        <w:jc w:val="center"/>
        <w:rPr>
          <w:rFonts w:ascii="Book Antiqua" w:hAnsi="Book Antiqua"/>
        </w:rPr>
      </w:pPr>
    </w:p>
    <w:p w14:paraId="6363E589" w14:textId="77777777" w:rsidR="006B3937" w:rsidRDefault="006B3937" w:rsidP="006B3937">
      <w:pPr>
        <w:jc w:val="center"/>
        <w:rPr>
          <w:rFonts w:ascii="Book Antiqua" w:hAnsi="Book Antiqua"/>
        </w:rPr>
      </w:pPr>
    </w:p>
    <w:p w14:paraId="0A6995C2" w14:textId="77777777" w:rsidR="006B3937" w:rsidRDefault="006B3937" w:rsidP="006B3937">
      <w:pPr>
        <w:jc w:val="center"/>
        <w:rPr>
          <w:rFonts w:ascii="Book Antiqua" w:hAnsi="Book Antiqua"/>
        </w:rPr>
      </w:pPr>
    </w:p>
    <w:p w14:paraId="0FA2F6EA" w14:textId="77777777" w:rsidR="006B3937" w:rsidRDefault="006B3937" w:rsidP="006B3937">
      <w:pPr>
        <w:jc w:val="center"/>
        <w:rPr>
          <w:rFonts w:ascii="Book Antiqua" w:hAnsi="Book Antiqua"/>
        </w:rPr>
      </w:pPr>
      <w:r>
        <w:rPr>
          <w:rFonts w:ascii="Book Antiqua" w:hAnsi="Book Antiqua"/>
          <w:noProof/>
          <w:lang w:eastAsia="zh-CN"/>
        </w:rPr>
        <w:drawing>
          <wp:inline distT="0" distB="0" distL="0" distR="0" wp14:anchorId="700F7547" wp14:editId="1C13093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9E734C3" w14:textId="77777777" w:rsidR="006B3937" w:rsidRDefault="006B3937" w:rsidP="006B3937">
      <w:pPr>
        <w:jc w:val="center"/>
        <w:rPr>
          <w:rFonts w:ascii="Book Antiqua" w:hAnsi="Book Antiqua"/>
        </w:rPr>
      </w:pPr>
    </w:p>
    <w:p w14:paraId="35E0212A" w14:textId="77777777" w:rsidR="006B3937" w:rsidRPr="00763D22" w:rsidRDefault="006B3937" w:rsidP="006B393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265198D" w14:textId="77777777" w:rsidR="006B3937" w:rsidRPr="00763D22" w:rsidRDefault="006B3937" w:rsidP="006B393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B923980" w14:textId="77777777" w:rsidR="006B3937" w:rsidRPr="00763D22" w:rsidRDefault="006B3937" w:rsidP="006B393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3B49FF8" w14:textId="77777777" w:rsidR="006B3937" w:rsidRPr="00763D22" w:rsidRDefault="006B3937" w:rsidP="006B393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369B6F9" w14:textId="77777777" w:rsidR="006B3937" w:rsidRPr="00763D22" w:rsidRDefault="006B3937" w:rsidP="006B393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99D4C0A" w14:textId="77777777" w:rsidR="006B3937" w:rsidRPr="00763D22" w:rsidRDefault="006B3937" w:rsidP="006B393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27B16D0" w14:textId="77777777" w:rsidR="006B3937" w:rsidRDefault="006B3937" w:rsidP="006B3937">
      <w:pPr>
        <w:jc w:val="center"/>
        <w:rPr>
          <w:rFonts w:ascii="Book Antiqua" w:hAnsi="Book Antiqua"/>
        </w:rPr>
      </w:pPr>
    </w:p>
    <w:p w14:paraId="57271B14" w14:textId="77777777" w:rsidR="006B3937" w:rsidRDefault="006B3937" w:rsidP="006B3937">
      <w:pPr>
        <w:jc w:val="center"/>
        <w:rPr>
          <w:rFonts w:ascii="Book Antiqua" w:hAnsi="Book Antiqua"/>
        </w:rPr>
      </w:pPr>
    </w:p>
    <w:p w14:paraId="1246AF3A" w14:textId="77777777" w:rsidR="006B3937" w:rsidRDefault="006B3937" w:rsidP="006B3937">
      <w:pPr>
        <w:jc w:val="center"/>
        <w:rPr>
          <w:rFonts w:ascii="Book Antiqua" w:hAnsi="Book Antiqua"/>
        </w:rPr>
      </w:pPr>
    </w:p>
    <w:p w14:paraId="3CBCF932" w14:textId="77777777" w:rsidR="006B3937" w:rsidRDefault="006B3937" w:rsidP="006B3937">
      <w:pPr>
        <w:jc w:val="center"/>
        <w:rPr>
          <w:rFonts w:ascii="Book Antiqua" w:hAnsi="Book Antiqua"/>
        </w:rPr>
      </w:pPr>
      <w:r>
        <w:rPr>
          <w:rFonts w:ascii="Book Antiqua" w:hAnsi="Book Antiqua"/>
          <w:noProof/>
          <w:lang w:eastAsia="zh-CN"/>
        </w:rPr>
        <w:drawing>
          <wp:inline distT="0" distB="0" distL="0" distR="0" wp14:anchorId="2154AC4A" wp14:editId="486266A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8B0C4B0" w14:textId="77777777" w:rsidR="006B3937" w:rsidRDefault="006B3937" w:rsidP="006B3937">
      <w:pPr>
        <w:jc w:val="center"/>
        <w:rPr>
          <w:rFonts w:ascii="Book Antiqua" w:hAnsi="Book Antiqua"/>
        </w:rPr>
      </w:pPr>
    </w:p>
    <w:p w14:paraId="70765F63" w14:textId="77777777" w:rsidR="006B3937" w:rsidRDefault="006B3937" w:rsidP="006B3937">
      <w:pPr>
        <w:jc w:val="center"/>
        <w:rPr>
          <w:rFonts w:ascii="Book Antiqua" w:hAnsi="Book Antiqua"/>
        </w:rPr>
      </w:pPr>
    </w:p>
    <w:p w14:paraId="083655CD" w14:textId="77777777" w:rsidR="006B3937" w:rsidRDefault="006B3937" w:rsidP="006B3937">
      <w:pPr>
        <w:jc w:val="center"/>
        <w:rPr>
          <w:rFonts w:ascii="Book Antiqua" w:hAnsi="Book Antiqua"/>
        </w:rPr>
      </w:pPr>
    </w:p>
    <w:p w14:paraId="27863E1D" w14:textId="77777777" w:rsidR="006B3937" w:rsidRDefault="006B3937" w:rsidP="006B3937">
      <w:pPr>
        <w:jc w:val="center"/>
        <w:rPr>
          <w:rFonts w:ascii="Book Antiqua" w:hAnsi="Book Antiqua"/>
        </w:rPr>
      </w:pPr>
    </w:p>
    <w:p w14:paraId="6409B18E" w14:textId="77777777" w:rsidR="006B3937" w:rsidRDefault="006B3937" w:rsidP="006B3937">
      <w:pPr>
        <w:jc w:val="center"/>
        <w:rPr>
          <w:rFonts w:ascii="Book Antiqua" w:hAnsi="Book Antiqua"/>
        </w:rPr>
      </w:pPr>
    </w:p>
    <w:p w14:paraId="62ED7850" w14:textId="77777777" w:rsidR="006B3937" w:rsidRDefault="006B3937" w:rsidP="006B3937">
      <w:pPr>
        <w:jc w:val="center"/>
        <w:rPr>
          <w:rFonts w:ascii="Book Antiqua" w:hAnsi="Book Antiqua"/>
        </w:rPr>
      </w:pPr>
    </w:p>
    <w:p w14:paraId="4B2D8C33" w14:textId="77777777" w:rsidR="006B3937" w:rsidRDefault="006B3937" w:rsidP="006B3937">
      <w:pPr>
        <w:jc w:val="center"/>
        <w:rPr>
          <w:rFonts w:ascii="Book Antiqua" w:hAnsi="Book Antiqua"/>
        </w:rPr>
      </w:pPr>
    </w:p>
    <w:p w14:paraId="2D685306" w14:textId="77777777" w:rsidR="006B3937" w:rsidRDefault="006B3937" w:rsidP="006B3937">
      <w:pPr>
        <w:jc w:val="center"/>
        <w:rPr>
          <w:rFonts w:ascii="Book Antiqua" w:hAnsi="Book Antiqua"/>
        </w:rPr>
      </w:pPr>
    </w:p>
    <w:p w14:paraId="1645E67F" w14:textId="77777777" w:rsidR="006B3937" w:rsidRDefault="006B3937" w:rsidP="006B3937">
      <w:pPr>
        <w:jc w:val="center"/>
        <w:rPr>
          <w:rFonts w:ascii="Book Antiqua" w:hAnsi="Book Antiqua"/>
        </w:rPr>
      </w:pPr>
    </w:p>
    <w:p w14:paraId="12A85D66" w14:textId="77777777" w:rsidR="006B3937" w:rsidRPr="00763D22" w:rsidRDefault="006B3937" w:rsidP="006B3937">
      <w:pPr>
        <w:jc w:val="right"/>
        <w:rPr>
          <w:rFonts w:ascii="Book Antiqua" w:hAnsi="Book Antiqua"/>
          <w:color w:val="000000" w:themeColor="text1"/>
        </w:rPr>
      </w:pPr>
    </w:p>
    <w:p w14:paraId="6013BB90" w14:textId="77777777" w:rsidR="006B3937" w:rsidRPr="00763D22" w:rsidRDefault="006B3937" w:rsidP="006B393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673BD02" w14:textId="77777777" w:rsidR="000A1CBC" w:rsidRPr="00BA7E3C" w:rsidRDefault="000A1CBC">
      <w:pPr>
        <w:spacing w:line="360" w:lineRule="auto"/>
        <w:jc w:val="both"/>
        <w:rPr>
          <w:rFonts w:ascii="Book Antiqua" w:hAnsi="Book Antiqua"/>
        </w:rPr>
      </w:pPr>
    </w:p>
    <w:sectPr w:rsidR="000A1CBC" w:rsidRPr="00BA7E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1FC7E" w14:textId="77777777" w:rsidR="00C40AE3" w:rsidRDefault="00C40AE3" w:rsidP="009C3687">
      <w:r>
        <w:separator/>
      </w:r>
    </w:p>
  </w:endnote>
  <w:endnote w:type="continuationSeparator" w:id="0">
    <w:p w14:paraId="3150A41D" w14:textId="77777777" w:rsidR="00C40AE3" w:rsidRDefault="00C40AE3" w:rsidP="009C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50949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DF3E74C" w14:textId="08119777" w:rsidR="00801369" w:rsidRPr="009C3687" w:rsidRDefault="00801369" w:rsidP="009C3687">
            <w:pPr>
              <w:pStyle w:val="a8"/>
              <w:jc w:val="right"/>
              <w:rPr>
                <w:rFonts w:ascii="Book Antiqua" w:hAnsi="Book Antiqua"/>
                <w:sz w:val="24"/>
                <w:szCs w:val="24"/>
              </w:rPr>
            </w:pPr>
            <w:r w:rsidRPr="009C3687">
              <w:rPr>
                <w:rFonts w:ascii="Book Antiqua" w:hAnsi="Book Antiqua"/>
                <w:sz w:val="24"/>
                <w:szCs w:val="24"/>
                <w:lang w:val="zh-CN" w:eastAsia="zh-CN"/>
              </w:rPr>
              <w:t xml:space="preserve"> </w:t>
            </w:r>
            <w:r w:rsidRPr="009C3687">
              <w:rPr>
                <w:rFonts w:ascii="Book Antiqua" w:hAnsi="Book Antiqua"/>
                <w:sz w:val="24"/>
                <w:szCs w:val="24"/>
              </w:rPr>
              <w:fldChar w:fldCharType="begin"/>
            </w:r>
            <w:r w:rsidRPr="009C3687">
              <w:rPr>
                <w:rFonts w:ascii="Book Antiqua" w:hAnsi="Book Antiqua"/>
                <w:sz w:val="24"/>
                <w:szCs w:val="24"/>
              </w:rPr>
              <w:instrText>PAGE</w:instrText>
            </w:r>
            <w:r w:rsidRPr="009C3687">
              <w:rPr>
                <w:rFonts w:ascii="Book Antiqua" w:hAnsi="Book Antiqua"/>
                <w:sz w:val="24"/>
                <w:szCs w:val="24"/>
              </w:rPr>
              <w:fldChar w:fldCharType="separate"/>
            </w:r>
            <w:r w:rsidR="00F542FA">
              <w:rPr>
                <w:rFonts w:ascii="Book Antiqua" w:hAnsi="Book Antiqua"/>
                <w:noProof/>
                <w:sz w:val="24"/>
                <w:szCs w:val="24"/>
              </w:rPr>
              <w:t>24</w:t>
            </w:r>
            <w:r w:rsidRPr="009C3687">
              <w:rPr>
                <w:rFonts w:ascii="Book Antiqua" w:hAnsi="Book Antiqua"/>
                <w:sz w:val="24"/>
                <w:szCs w:val="24"/>
              </w:rPr>
              <w:fldChar w:fldCharType="end"/>
            </w:r>
            <w:r w:rsidRPr="009C3687">
              <w:rPr>
                <w:rFonts w:ascii="Book Antiqua" w:hAnsi="Book Antiqua"/>
                <w:sz w:val="24"/>
                <w:szCs w:val="24"/>
                <w:lang w:val="zh-CN" w:eastAsia="zh-CN"/>
              </w:rPr>
              <w:t xml:space="preserve"> / </w:t>
            </w:r>
            <w:r w:rsidRPr="009C3687">
              <w:rPr>
                <w:rFonts w:ascii="Book Antiqua" w:hAnsi="Book Antiqua"/>
                <w:sz w:val="24"/>
                <w:szCs w:val="24"/>
              </w:rPr>
              <w:fldChar w:fldCharType="begin"/>
            </w:r>
            <w:r w:rsidRPr="009C3687">
              <w:rPr>
                <w:rFonts w:ascii="Book Antiqua" w:hAnsi="Book Antiqua"/>
                <w:sz w:val="24"/>
                <w:szCs w:val="24"/>
              </w:rPr>
              <w:instrText>NUMPAGES</w:instrText>
            </w:r>
            <w:r w:rsidRPr="009C3687">
              <w:rPr>
                <w:rFonts w:ascii="Book Antiqua" w:hAnsi="Book Antiqua"/>
                <w:sz w:val="24"/>
                <w:szCs w:val="24"/>
              </w:rPr>
              <w:fldChar w:fldCharType="separate"/>
            </w:r>
            <w:r w:rsidR="00F542FA">
              <w:rPr>
                <w:rFonts w:ascii="Book Antiqua" w:hAnsi="Book Antiqua"/>
                <w:noProof/>
                <w:sz w:val="24"/>
                <w:szCs w:val="24"/>
              </w:rPr>
              <w:t>26</w:t>
            </w:r>
            <w:r w:rsidRPr="009C3687">
              <w:rPr>
                <w:rFonts w:ascii="Book Antiqua" w:hAnsi="Book Antiqua"/>
                <w:sz w:val="24"/>
                <w:szCs w:val="24"/>
              </w:rPr>
              <w:fldChar w:fldCharType="end"/>
            </w:r>
          </w:p>
        </w:sdtContent>
      </w:sdt>
    </w:sdtContent>
  </w:sdt>
  <w:p w14:paraId="2E2577F7" w14:textId="77777777" w:rsidR="00801369" w:rsidRPr="009C3687" w:rsidRDefault="00801369" w:rsidP="009C3687">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DF7B8" w14:textId="77777777" w:rsidR="00C40AE3" w:rsidRDefault="00C40AE3" w:rsidP="009C3687">
      <w:r>
        <w:separator/>
      </w:r>
    </w:p>
  </w:footnote>
  <w:footnote w:type="continuationSeparator" w:id="0">
    <w:p w14:paraId="05E8E044" w14:textId="77777777" w:rsidR="00C40AE3" w:rsidRDefault="00C40AE3" w:rsidP="009C3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434"/>
    <w:rsid w:val="0008460E"/>
    <w:rsid w:val="000A1CBC"/>
    <w:rsid w:val="001351B1"/>
    <w:rsid w:val="00140CCB"/>
    <w:rsid w:val="00140E07"/>
    <w:rsid w:val="00140F1E"/>
    <w:rsid w:val="00156DA4"/>
    <w:rsid w:val="001D1123"/>
    <w:rsid w:val="001D7B56"/>
    <w:rsid w:val="001E08D7"/>
    <w:rsid w:val="001E5146"/>
    <w:rsid w:val="002624AF"/>
    <w:rsid w:val="00274470"/>
    <w:rsid w:val="00276AC2"/>
    <w:rsid w:val="0028130E"/>
    <w:rsid w:val="00310754"/>
    <w:rsid w:val="003F78A2"/>
    <w:rsid w:val="004306B1"/>
    <w:rsid w:val="0044165A"/>
    <w:rsid w:val="00452955"/>
    <w:rsid w:val="00490251"/>
    <w:rsid w:val="00495F82"/>
    <w:rsid w:val="004D2718"/>
    <w:rsid w:val="006079C7"/>
    <w:rsid w:val="006274C4"/>
    <w:rsid w:val="006829FA"/>
    <w:rsid w:val="006B3937"/>
    <w:rsid w:val="006E25FB"/>
    <w:rsid w:val="00732560"/>
    <w:rsid w:val="00784AAD"/>
    <w:rsid w:val="007866BE"/>
    <w:rsid w:val="007B3176"/>
    <w:rsid w:val="007C09D1"/>
    <w:rsid w:val="007D1D73"/>
    <w:rsid w:val="007F31FB"/>
    <w:rsid w:val="007F6EF3"/>
    <w:rsid w:val="00801369"/>
    <w:rsid w:val="0083164E"/>
    <w:rsid w:val="00854E74"/>
    <w:rsid w:val="00876C13"/>
    <w:rsid w:val="009A770C"/>
    <w:rsid w:val="009C0063"/>
    <w:rsid w:val="009C3687"/>
    <w:rsid w:val="009C6C07"/>
    <w:rsid w:val="00A77B3E"/>
    <w:rsid w:val="00AA32DC"/>
    <w:rsid w:val="00AE7FD0"/>
    <w:rsid w:val="00B1797A"/>
    <w:rsid w:val="00B9785B"/>
    <w:rsid w:val="00BA7E3C"/>
    <w:rsid w:val="00BC4C5C"/>
    <w:rsid w:val="00C009DD"/>
    <w:rsid w:val="00C14AE0"/>
    <w:rsid w:val="00C40AE3"/>
    <w:rsid w:val="00C94D06"/>
    <w:rsid w:val="00C97C7C"/>
    <w:rsid w:val="00CA2A55"/>
    <w:rsid w:val="00CB3B3D"/>
    <w:rsid w:val="00CB4579"/>
    <w:rsid w:val="00CB7F2A"/>
    <w:rsid w:val="00CE251C"/>
    <w:rsid w:val="00D478D9"/>
    <w:rsid w:val="00D64805"/>
    <w:rsid w:val="00D96DD1"/>
    <w:rsid w:val="00E06247"/>
    <w:rsid w:val="00E244FC"/>
    <w:rsid w:val="00E26D2B"/>
    <w:rsid w:val="00E73ADB"/>
    <w:rsid w:val="00F542FA"/>
    <w:rsid w:val="00F65135"/>
    <w:rsid w:val="00F963D9"/>
    <w:rsid w:val="00FD0DA4"/>
    <w:rsid w:val="00FE0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9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1CBC"/>
    <w:rPr>
      <w:rFonts w:asciiTheme="minorHAnsi" w:hAnsiTheme="minorHAnsi" w:cstheme="minorBidi"/>
      <w:sz w:val="22"/>
      <w:szCs w:val="22"/>
      <w:lang w:val="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annotation reference"/>
    <w:basedOn w:val="a0"/>
    <w:semiHidden/>
    <w:unhideWhenUsed/>
    <w:rsid w:val="000A1CBC"/>
    <w:rPr>
      <w:sz w:val="21"/>
      <w:szCs w:val="21"/>
    </w:rPr>
  </w:style>
  <w:style w:type="paragraph" w:styleId="a5">
    <w:name w:val="annotation text"/>
    <w:basedOn w:val="a"/>
    <w:link w:val="Char"/>
    <w:semiHidden/>
    <w:unhideWhenUsed/>
    <w:rsid w:val="000A1CBC"/>
  </w:style>
  <w:style w:type="character" w:customStyle="1" w:styleId="Char">
    <w:name w:val="批注文字 Char"/>
    <w:basedOn w:val="a0"/>
    <w:link w:val="a5"/>
    <w:semiHidden/>
    <w:rsid w:val="000A1CBC"/>
    <w:rPr>
      <w:sz w:val="24"/>
      <w:szCs w:val="24"/>
    </w:rPr>
  </w:style>
  <w:style w:type="paragraph" w:styleId="a6">
    <w:name w:val="annotation subject"/>
    <w:basedOn w:val="a5"/>
    <w:next w:val="a5"/>
    <w:link w:val="Char0"/>
    <w:semiHidden/>
    <w:unhideWhenUsed/>
    <w:rsid w:val="000A1CBC"/>
    <w:rPr>
      <w:b/>
      <w:bCs/>
    </w:rPr>
  </w:style>
  <w:style w:type="character" w:customStyle="1" w:styleId="Char0">
    <w:name w:val="批注主题 Char"/>
    <w:basedOn w:val="Char"/>
    <w:link w:val="a6"/>
    <w:semiHidden/>
    <w:rsid w:val="000A1CBC"/>
    <w:rPr>
      <w:b/>
      <w:bCs/>
      <w:sz w:val="24"/>
      <w:szCs w:val="24"/>
    </w:rPr>
  </w:style>
  <w:style w:type="paragraph" w:styleId="a7">
    <w:name w:val="header"/>
    <w:basedOn w:val="a"/>
    <w:link w:val="Char1"/>
    <w:unhideWhenUsed/>
    <w:rsid w:val="009C368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9C3687"/>
    <w:rPr>
      <w:sz w:val="18"/>
      <w:szCs w:val="18"/>
    </w:rPr>
  </w:style>
  <w:style w:type="paragraph" w:styleId="a8">
    <w:name w:val="footer"/>
    <w:basedOn w:val="a"/>
    <w:link w:val="Char2"/>
    <w:uiPriority w:val="99"/>
    <w:unhideWhenUsed/>
    <w:rsid w:val="009C3687"/>
    <w:pPr>
      <w:tabs>
        <w:tab w:val="center" w:pos="4153"/>
        <w:tab w:val="right" w:pos="8306"/>
      </w:tabs>
      <w:snapToGrid w:val="0"/>
    </w:pPr>
    <w:rPr>
      <w:sz w:val="18"/>
      <w:szCs w:val="18"/>
    </w:rPr>
  </w:style>
  <w:style w:type="character" w:customStyle="1" w:styleId="Char2">
    <w:name w:val="页脚 Char"/>
    <w:basedOn w:val="a0"/>
    <w:link w:val="a8"/>
    <w:uiPriority w:val="99"/>
    <w:rsid w:val="009C3687"/>
    <w:rPr>
      <w:sz w:val="18"/>
      <w:szCs w:val="18"/>
    </w:rPr>
  </w:style>
  <w:style w:type="paragraph" w:styleId="a9">
    <w:name w:val="Balloon Text"/>
    <w:basedOn w:val="a"/>
    <w:link w:val="Char3"/>
    <w:semiHidden/>
    <w:unhideWhenUsed/>
    <w:rsid w:val="007B3176"/>
    <w:rPr>
      <w:sz w:val="18"/>
      <w:szCs w:val="18"/>
    </w:rPr>
  </w:style>
  <w:style w:type="character" w:customStyle="1" w:styleId="Char3">
    <w:name w:val="批注框文本 Char"/>
    <w:basedOn w:val="a0"/>
    <w:link w:val="a9"/>
    <w:semiHidden/>
    <w:rsid w:val="007B3176"/>
    <w:rPr>
      <w:sz w:val="18"/>
      <w:szCs w:val="18"/>
    </w:rPr>
  </w:style>
  <w:style w:type="character" w:styleId="aa">
    <w:name w:val="Hyperlink"/>
    <w:basedOn w:val="a0"/>
    <w:unhideWhenUsed/>
    <w:rsid w:val="007F6E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1CBC"/>
    <w:rPr>
      <w:rFonts w:asciiTheme="minorHAnsi" w:hAnsiTheme="minorHAnsi" w:cstheme="minorBidi"/>
      <w:sz w:val="22"/>
      <w:szCs w:val="22"/>
      <w:lang w:val="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annotation reference"/>
    <w:basedOn w:val="a0"/>
    <w:semiHidden/>
    <w:unhideWhenUsed/>
    <w:rsid w:val="000A1CBC"/>
    <w:rPr>
      <w:sz w:val="21"/>
      <w:szCs w:val="21"/>
    </w:rPr>
  </w:style>
  <w:style w:type="paragraph" w:styleId="a5">
    <w:name w:val="annotation text"/>
    <w:basedOn w:val="a"/>
    <w:link w:val="Char"/>
    <w:semiHidden/>
    <w:unhideWhenUsed/>
    <w:rsid w:val="000A1CBC"/>
  </w:style>
  <w:style w:type="character" w:customStyle="1" w:styleId="Char">
    <w:name w:val="批注文字 Char"/>
    <w:basedOn w:val="a0"/>
    <w:link w:val="a5"/>
    <w:semiHidden/>
    <w:rsid w:val="000A1CBC"/>
    <w:rPr>
      <w:sz w:val="24"/>
      <w:szCs w:val="24"/>
    </w:rPr>
  </w:style>
  <w:style w:type="paragraph" w:styleId="a6">
    <w:name w:val="annotation subject"/>
    <w:basedOn w:val="a5"/>
    <w:next w:val="a5"/>
    <w:link w:val="Char0"/>
    <w:semiHidden/>
    <w:unhideWhenUsed/>
    <w:rsid w:val="000A1CBC"/>
    <w:rPr>
      <w:b/>
      <w:bCs/>
    </w:rPr>
  </w:style>
  <w:style w:type="character" w:customStyle="1" w:styleId="Char0">
    <w:name w:val="批注主题 Char"/>
    <w:basedOn w:val="Char"/>
    <w:link w:val="a6"/>
    <w:semiHidden/>
    <w:rsid w:val="000A1CBC"/>
    <w:rPr>
      <w:b/>
      <w:bCs/>
      <w:sz w:val="24"/>
      <w:szCs w:val="24"/>
    </w:rPr>
  </w:style>
  <w:style w:type="paragraph" w:styleId="a7">
    <w:name w:val="header"/>
    <w:basedOn w:val="a"/>
    <w:link w:val="Char1"/>
    <w:unhideWhenUsed/>
    <w:rsid w:val="009C368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9C3687"/>
    <w:rPr>
      <w:sz w:val="18"/>
      <w:szCs w:val="18"/>
    </w:rPr>
  </w:style>
  <w:style w:type="paragraph" w:styleId="a8">
    <w:name w:val="footer"/>
    <w:basedOn w:val="a"/>
    <w:link w:val="Char2"/>
    <w:uiPriority w:val="99"/>
    <w:unhideWhenUsed/>
    <w:rsid w:val="009C3687"/>
    <w:pPr>
      <w:tabs>
        <w:tab w:val="center" w:pos="4153"/>
        <w:tab w:val="right" w:pos="8306"/>
      </w:tabs>
      <w:snapToGrid w:val="0"/>
    </w:pPr>
    <w:rPr>
      <w:sz w:val="18"/>
      <w:szCs w:val="18"/>
    </w:rPr>
  </w:style>
  <w:style w:type="character" w:customStyle="1" w:styleId="Char2">
    <w:name w:val="页脚 Char"/>
    <w:basedOn w:val="a0"/>
    <w:link w:val="a8"/>
    <w:uiPriority w:val="99"/>
    <w:rsid w:val="009C3687"/>
    <w:rPr>
      <w:sz w:val="18"/>
      <w:szCs w:val="18"/>
    </w:rPr>
  </w:style>
  <w:style w:type="paragraph" w:styleId="a9">
    <w:name w:val="Balloon Text"/>
    <w:basedOn w:val="a"/>
    <w:link w:val="Char3"/>
    <w:semiHidden/>
    <w:unhideWhenUsed/>
    <w:rsid w:val="007B3176"/>
    <w:rPr>
      <w:sz w:val="18"/>
      <w:szCs w:val="18"/>
    </w:rPr>
  </w:style>
  <w:style w:type="character" w:customStyle="1" w:styleId="Char3">
    <w:name w:val="批注框文本 Char"/>
    <w:basedOn w:val="a0"/>
    <w:link w:val="a9"/>
    <w:semiHidden/>
    <w:rsid w:val="007B3176"/>
    <w:rPr>
      <w:sz w:val="18"/>
      <w:szCs w:val="18"/>
    </w:rPr>
  </w:style>
  <w:style w:type="character" w:styleId="aa">
    <w:name w:val="Hyperlink"/>
    <w:basedOn w:val="a0"/>
    <w:unhideWhenUsed/>
    <w:rsid w:val="007F6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26</Pages>
  <Words>5567</Words>
  <Characters>31736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c:creator>
  <cp:lastModifiedBy>HP</cp:lastModifiedBy>
  <cp:revision>18</cp:revision>
  <dcterms:created xsi:type="dcterms:W3CDTF">2021-05-03T01:11:00Z</dcterms:created>
  <dcterms:modified xsi:type="dcterms:W3CDTF">2021-08-03T23:31:00Z</dcterms:modified>
</cp:coreProperties>
</file>