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2800E" w14:textId="77777777" w:rsidR="00A77B3E" w:rsidRPr="00517A17" w:rsidRDefault="005F2A2E">
      <w:pPr>
        <w:spacing w:line="360" w:lineRule="auto"/>
        <w:jc w:val="both"/>
      </w:pPr>
      <w:r w:rsidRPr="00517A17">
        <w:rPr>
          <w:rFonts w:ascii="Book Antiqua" w:eastAsia="Book Antiqua" w:hAnsi="Book Antiqua" w:cs="Book Antiqua"/>
          <w:b/>
          <w:color w:val="000000"/>
        </w:rPr>
        <w:t xml:space="preserve">Name of Journal: </w:t>
      </w:r>
      <w:r w:rsidRPr="00517A17">
        <w:rPr>
          <w:rFonts w:ascii="Book Antiqua" w:eastAsia="Book Antiqua" w:hAnsi="Book Antiqua" w:cs="Book Antiqua"/>
          <w:i/>
          <w:color w:val="000000"/>
        </w:rPr>
        <w:t>World Journal of Gastroenterology</w:t>
      </w:r>
    </w:p>
    <w:p w14:paraId="474747FE" w14:textId="77777777" w:rsidR="00A77B3E" w:rsidRPr="00517A17" w:rsidRDefault="005F2A2E">
      <w:pPr>
        <w:spacing w:line="360" w:lineRule="auto"/>
        <w:jc w:val="both"/>
      </w:pPr>
      <w:r w:rsidRPr="00517A17">
        <w:rPr>
          <w:rFonts w:ascii="Book Antiqua" w:eastAsia="Book Antiqua" w:hAnsi="Book Antiqua" w:cs="Book Antiqua"/>
          <w:b/>
          <w:color w:val="000000"/>
        </w:rPr>
        <w:t xml:space="preserve">Manuscript NO: </w:t>
      </w:r>
      <w:r w:rsidRPr="00517A17">
        <w:rPr>
          <w:rFonts w:ascii="Book Antiqua" w:eastAsia="Book Antiqua" w:hAnsi="Book Antiqua" w:cs="Book Antiqua"/>
          <w:color w:val="000000"/>
        </w:rPr>
        <w:t>66355</w:t>
      </w:r>
    </w:p>
    <w:p w14:paraId="14A1A9E0" w14:textId="77777777" w:rsidR="00A77B3E" w:rsidRPr="00517A17" w:rsidRDefault="005F2A2E">
      <w:pPr>
        <w:spacing w:line="360" w:lineRule="auto"/>
        <w:jc w:val="both"/>
      </w:pPr>
      <w:r w:rsidRPr="00517A17">
        <w:rPr>
          <w:rFonts w:ascii="Book Antiqua" w:eastAsia="Book Antiqua" w:hAnsi="Book Antiqua" w:cs="Book Antiqua"/>
          <w:b/>
          <w:color w:val="000000"/>
        </w:rPr>
        <w:t xml:space="preserve">Manuscript Type: </w:t>
      </w:r>
      <w:r w:rsidRPr="00517A17">
        <w:rPr>
          <w:rFonts w:ascii="Book Antiqua" w:eastAsia="Book Antiqua" w:hAnsi="Book Antiqua" w:cs="Book Antiqua"/>
          <w:color w:val="000000"/>
        </w:rPr>
        <w:t>REVIEW</w:t>
      </w:r>
    </w:p>
    <w:p w14:paraId="18FEBE9C" w14:textId="77777777" w:rsidR="00A77B3E" w:rsidRPr="00517A17" w:rsidRDefault="00A77B3E">
      <w:pPr>
        <w:spacing w:line="360" w:lineRule="auto"/>
        <w:jc w:val="both"/>
      </w:pPr>
    </w:p>
    <w:p w14:paraId="7FE31E0A" w14:textId="77777777" w:rsidR="00A77B3E" w:rsidRPr="00517A17" w:rsidRDefault="005F2A2E">
      <w:pPr>
        <w:spacing w:line="360" w:lineRule="auto"/>
        <w:jc w:val="both"/>
      </w:pPr>
      <w:r w:rsidRPr="00517A17">
        <w:rPr>
          <w:rFonts w:ascii="Book Antiqua" w:eastAsia="Book Antiqua" w:hAnsi="Book Antiqua" w:cs="Book Antiqua"/>
          <w:b/>
          <w:bCs/>
          <w:color w:val="000000"/>
        </w:rPr>
        <w:t>Gut microbiome in acute pancreatitis: A review based on current literature</w:t>
      </w:r>
    </w:p>
    <w:p w14:paraId="47046EC0" w14:textId="77777777" w:rsidR="00A77B3E" w:rsidRPr="00517A17" w:rsidRDefault="00A77B3E">
      <w:pPr>
        <w:spacing w:line="360" w:lineRule="auto"/>
        <w:jc w:val="both"/>
      </w:pPr>
    </w:p>
    <w:p w14:paraId="1019A52D" w14:textId="77777777" w:rsidR="00A77B3E" w:rsidRPr="00517A17" w:rsidRDefault="00E5115D">
      <w:pPr>
        <w:spacing w:line="360" w:lineRule="auto"/>
        <w:jc w:val="both"/>
      </w:pPr>
      <w:r w:rsidRPr="00517A17">
        <w:rPr>
          <w:rFonts w:ascii="Book Antiqua" w:eastAsia="Book Antiqua" w:hAnsi="Book Antiqua" w:cs="Book Antiqua"/>
          <w:color w:val="000000"/>
        </w:rPr>
        <w:t xml:space="preserve">Patel </w:t>
      </w:r>
      <w:r w:rsidRPr="00517A17">
        <w:rPr>
          <w:rFonts w:ascii="Book Antiqua" w:hAnsi="Book Antiqua" w:cs="Book Antiqua" w:hint="eastAsia"/>
          <w:color w:val="000000"/>
          <w:lang w:eastAsia="zh-CN"/>
        </w:rPr>
        <w:t xml:space="preserve">BK </w:t>
      </w:r>
      <w:r w:rsidRPr="00517A17">
        <w:rPr>
          <w:rFonts w:ascii="Book Antiqua" w:hAnsi="Book Antiqua" w:cs="Book Antiqua" w:hint="eastAsia"/>
          <w:i/>
          <w:color w:val="000000"/>
          <w:lang w:eastAsia="zh-CN"/>
        </w:rPr>
        <w:t>et al</w:t>
      </w:r>
      <w:r w:rsidRPr="00517A17">
        <w:rPr>
          <w:rFonts w:ascii="Book Antiqua" w:hAnsi="Book Antiqua" w:cs="Book Antiqua" w:hint="eastAsia"/>
          <w:color w:val="000000"/>
          <w:lang w:eastAsia="zh-CN"/>
        </w:rPr>
        <w:t xml:space="preserve">. </w:t>
      </w:r>
      <w:r w:rsidR="005F2A2E" w:rsidRPr="00517A17">
        <w:rPr>
          <w:rFonts w:ascii="Book Antiqua" w:eastAsia="Book Antiqua" w:hAnsi="Book Antiqua" w:cs="Book Antiqua"/>
          <w:color w:val="000000"/>
        </w:rPr>
        <w:t>Gut microbiome in AP</w:t>
      </w:r>
    </w:p>
    <w:p w14:paraId="42E278A1" w14:textId="77777777" w:rsidR="00A77B3E" w:rsidRPr="00517A17" w:rsidRDefault="00A77B3E">
      <w:pPr>
        <w:spacing w:line="360" w:lineRule="auto"/>
        <w:jc w:val="both"/>
      </w:pPr>
    </w:p>
    <w:p w14:paraId="053A84B2" w14:textId="0622C09C" w:rsidR="00A77B3E" w:rsidRPr="00517A17" w:rsidRDefault="005F2A2E">
      <w:pPr>
        <w:spacing w:line="360" w:lineRule="auto"/>
        <w:jc w:val="both"/>
      </w:pPr>
      <w:r w:rsidRPr="00517A17">
        <w:rPr>
          <w:rFonts w:ascii="Book Antiqua" w:eastAsia="Book Antiqua" w:hAnsi="Book Antiqua" w:cs="Book Antiqua"/>
          <w:color w:val="000000"/>
        </w:rPr>
        <w:t>Bharati Kadamb Patel, Kadamb H Patel, Madhav Bhatia, Shridhar Ganpati Iyer, Krishnakumar Madhavan, Shabbir M Moochhala</w:t>
      </w:r>
    </w:p>
    <w:p w14:paraId="310149BA" w14:textId="77777777" w:rsidR="00A77B3E" w:rsidRPr="00517A17" w:rsidRDefault="00A77B3E">
      <w:pPr>
        <w:spacing w:line="360" w:lineRule="auto"/>
        <w:jc w:val="both"/>
      </w:pPr>
    </w:p>
    <w:p w14:paraId="19762CBB" w14:textId="77777777" w:rsidR="00A77B3E" w:rsidRPr="00517A17" w:rsidRDefault="005F2A2E">
      <w:pPr>
        <w:spacing w:line="360" w:lineRule="auto"/>
        <w:jc w:val="both"/>
      </w:pPr>
      <w:r w:rsidRPr="00517A17">
        <w:rPr>
          <w:rFonts w:ascii="Book Antiqua" w:eastAsia="Book Antiqua" w:hAnsi="Book Antiqua" w:cs="Book Antiqua"/>
          <w:b/>
          <w:bCs/>
          <w:color w:val="000000"/>
        </w:rPr>
        <w:t xml:space="preserve">Bharati Kadamb Patel, </w:t>
      </w:r>
      <w:r w:rsidRPr="00517A17">
        <w:rPr>
          <w:rFonts w:ascii="Book Antiqua" w:eastAsia="Book Antiqua" w:hAnsi="Book Antiqua" w:cs="Book Antiqua"/>
          <w:color w:val="000000"/>
        </w:rPr>
        <w:t>Department of Surgery, National Univer</w:t>
      </w:r>
      <w:r w:rsidR="00D9371E" w:rsidRPr="00517A17">
        <w:rPr>
          <w:rFonts w:ascii="Book Antiqua" w:eastAsia="Book Antiqua" w:hAnsi="Book Antiqua" w:cs="Book Antiqua"/>
          <w:color w:val="000000"/>
        </w:rPr>
        <w:t>si</w:t>
      </w:r>
      <w:r w:rsidRPr="00517A17">
        <w:rPr>
          <w:rFonts w:ascii="Book Antiqua" w:eastAsia="Book Antiqua" w:hAnsi="Book Antiqua" w:cs="Book Antiqua"/>
          <w:color w:val="000000"/>
        </w:rPr>
        <w:t>ty of Singapore, Singapore 119228, Singapore</w:t>
      </w:r>
    </w:p>
    <w:p w14:paraId="659EB256" w14:textId="77777777" w:rsidR="00A77B3E" w:rsidRPr="00517A17" w:rsidRDefault="00A77B3E">
      <w:pPr>
        <w:spacing w:line="360" w:lineRule="auto"/>
        <w:jc w:val="both"/>
      </w:pPr>
    </w:p>
    <w:p w14:paraId="142C741F" w14:textId="77777777" w:rsidR="00A77B3E" w:rsidRPr="00517A17" w:rsidRDefault="005F2A2E">
      <w:pPr>
        <w:spacing w:line="360" w:lineRule="auto"/>
        <w:jc w:val="both"/>
      </w:pPr>
      <w:r w:rsidRPr="00517A17">
        <w:rPr>
          <w:rFonts w:ascii="Book Antiqua" w:eastAsia="Book Antiqua" w:hAnsi="Book Antiqua" w:cs="Book Antiqua"/>
          <w:b/>
          <w:bCs/>
          <w:color w:val="000000"/>
        </w:rPr>
        <w:t xml:space="preserve">Kadamb H Patel, </w:t>
      </w:r>
      <w:r w:rsidRPr="00517A17">
        <w:rPr>
          <w:rFonts w:ascii="Book Antiqua" w:eastAsia="Book Antiqua" w:hAnsi="Book Antiqua" w:cs="Book Antiqua"/>
          <w:color w:val="000000"/>
        </w:rPr>
        <w:t>School of Applied Sciences, Temasek Polytechnic, Singapore 529757, Singapore</w:t>
      </w:r>
    </w:p>
    <w:p w14:paraId="086F8BCD" w14:textId="77777777" w:rsidR="00A77B3E" w:rsidRPr="00517A17" w:rsidRDefault="00A77B3E">
      <w:pPr>
        <w:spacing w:line="360" w:lineRule="auto"/>
        <w:jc w:val="both"/>
      </w:pPr>
    </w:p>
    <w:p w14:paraId="3A52F657" w14:textId="77777777" w:rsidR="00A77B3E" w:rsidRPr="00517A17" w:rsidRDefault="005F2A2E">
      <w:pPr>
        <w:spacing w:line="360" w:lineRule="auto"/>
        <w:jc w:val="both"/>
      </w:pPr>
      <w:r w:rsidRPr="00517A17">
        <w:rPr>
          <w:rFonts w:ascii="Book Antiqua" w:eastAsia="Book Antiqua" w:hAnsi="Book Antiqua" w:cs="Book Antiqua"/>
          <w:b/>
          <w:bCs/>
          <w:color w:val="000000"/>
        </w:rPr>
        <w:t xml:space="preserve">Madhav Bhatia, </w:t>
      </w:r>
      <w:r w:rsidRPr="00517A17">
        <w:rPr>
          <w:rFonts w:ascii="Book Antiqua" w:eastAsia="Book Antiqua" w:hAnsi="Book Antiqua" w:cs="Book Antiqua"/>
          <w:color w:val="000000"/>
        </w:rPr>
        <w:t>Department of Pathology, University of Otago, Christchurch 8140, New Zealand</w:t>
      </w:r>
    </w:p>
    <w:p w14:paraId="1BC12A4B" w14:textId="77777777" w:rsidR="00A77B3E" w:rsidRPr="00517A17" w:rsidRDefault="00A77B3E">
      <w:pPr>
        <w:spacing w:line="360" w:lineRule="auto"/>
        <w:jc w:val="both"/>
      </w:pPr>
    </w:p>
    <w:p w14:paraId="5C804C0C" w14:textId="77777777" w:rsidR="00A77B3E" w:rsidRPr="00517A17" w:rsidRDefault="005F2A2E">
      <w:pPr>
        <w:spacing w:line="360" w:lineRule="auto"/>
        <w:jc w:val="both"/>
      </w:pPr>
      <w:r w:rsidRPr="00517A17">
        <w:rPr>
          <w:rFonts w:ascii="Book Antiqua" w:eastAsia="Book Antiqua" w:hAnsi="Book Antiqua" w:cs="Book Antiqua"/>
          <w:b/>
          <w:bCs/>
          <w:color w:val="000000"/>
        </w:rPr>
        <w:t xml:space="preserve">Shridhar Ganpati Iyer, Krishnakumar Madhavan, Shabbir M Moochhala, </w:t>
      </w:r>
      <w:r w:rsidRPr="00517A17">
        <w:rPr>
          <w:rFonts w:ascii="Book Antiqua" w:eastAsia="Book Antiqua" w:hAnsi="Book Antiqua" w:cs="Book Antiqua"/>
          <w:color w:val="000000"/>
        </w:rPr>
        <w:t>Department of Surgery, Yong Loo Lin School of Medicine, National University of Singapore, Singapore 119228, Singapore</w:t>
      </w:r>
    </w:p>
    <w:p w14:paraId="40F2492B" w14:textId="77777777" w:rsidR="00A77B3E" w:rsidRPr="00517A17" w:rsidRDefault="00A77B3E">
      <w:pPr>
        <w:spacing w:line="360" w:lineRule="auto"/>
        <w:jc w:val="both"/>
      </w:pPr>
    </w:p>
    <w:p w14:paraId="29EDC42C" w14:textId="77777777" w:rsidR="00A77B3E" w:rsidRPr="00517A17" w:rsidRDefault="005F2A2E">
      <w:pPr>
        <w:spacing w:line="360" w:lineRule="auto"/>
        <w:jc w:val="both"/>
      </w:pPr>
      <w:r w:rsidRPr="00517A17">
        <w:rPr>
          <w:rFonts w:ascii="Book Antiqua" w:eastAsia="Book Antiqua" w:hAnsi="Book Antiqua" w:cs="Book Antiqua"/>
          <w:b/>
          <w:bCs/>
          <w:color w:val="000000"/>
        </w:rPr>
        <w:t xml:space="preserve">Shridhar Ganpati Iyer, Krishnakumar Madhavan, </w:t>
      </w:r>
      <w:r w:rsidRPr="00517A17">
        <w:rPr>
          <w:rFonts w:ascii="Book Antiqua" w:eastAsia="Book Antiqua" w:hAnsi="Book Antiqua" w:cs="Book Antiqua"/>
          <w:color w:val="000000"/>
        </w:rPr>
        <w:t>National University Hospital, National University of Singapore, Singapore 119228, Singapore</w:t>
      </w:r>
    </w:p>
    <w:p w14:paraId="218BA5C0" w14:textId="77777777" w:rsidR="00A77B3E" w:rsidRPr="00517A17" w:rsidRDefault="00A77B3E">
      <w:pPr>
        <w:spacing w:line="360" w:lineRule="auto"/>
        <w:jc w:val="both"/>
      </w:pPr>
    </w:p>
    <w:p w14:paraId="05628175" w14:textId="77777777" w:rsidR="00A77B3E" w:rsidRPr="00517A17" w:rsidRDefault="005F2A2E">
      <w:pPr>
        <w:spacing w:line="360" w:lineRule="auto"/>
        <w:jc w:val="both"/>
      </w:pPr>
      <w:r w:rsidRPr="00517A17">
        <w:rPr>
          <w:rFonts w:ascii="Book Antiqua" w:eastAsia="Book Antiqua" w:hAnsi="Book Antiqua" w:cs="Book Antiqua"/>
          <w:b/>
          <w:bCs/>
          <w:color w:val="000000"/>
        </w:rPr>
        <w:t xml:space="preserve">Shabbir M Moochhala, </w:t>
      </w:r>
      <w:r w:rsidRPr="00517A17">
        <w:rPr>
          <w:rFonts w:ascii="Book Antiqua" w:eastAsia="Book Antiqua" w:hAnsi="Book Antiqua" w:cs="Book Antiqua"/>
          <w:color w:val="000000"/>
        </w:rPr>
        <w:t>Department of Pharmacology, Yong Loo Lin School of Medicine, National University of Singapore, Singapore 119228, Singapore</w:t>
      </w:r>
    </w:p>
    <w:p w14:paraId="2F0D1CA7" w14:textId="77777777" w:rsidR="00A77B3E" w:rsidRPr="00517A17" w:rsidRDefault="00A77B3E">
      <w:pPr>
        <w:spacing w:line="360" w:lineRule="auto"/>
        <w:jc w:val="both"/>
      </w:pPr>
    </w:p>
    <w:p w14:paraId="25110085" w14:textId="351DE125" w:rsidR="00A77B3E" w:rsidRPr="00517A17" w:rsidRDefault="005F2A2E">
      <w:pPr>
        <w:spacing w:line="360" w:lineRule="auto"/>
        <w:jc w:val="both"/>
      </w:pPr>
      <w:r w:rsidRPr="00517A17">
        <w:rPr>
          <w:rFonts w:ascii="Book Antiqua" w:eastAsia="Book Antiqua" w:hAnsi="Book Antiqua" w:cs="Book Antiqua"/>
          <w:b/>
          <w:bCs/>
          <w:color w:val="000000"/>
        </w:rPr>
        <w:lastRenderedPageBreak/>
        <w:t xml:space="preserve">Author contributions: </w:t>
      </w:r>
      <w:r w:rsidRPr="00517A17">
        <w:rPr>
          <w:rFonts w:ascii="Book Antiqua" w:eastAsia="Book Antiqua" w:hAnsi="Book Antiqua" w:cs="Book Antiqua"/>
          <w:color w:val="000000"/>
        </w:rPr>
        <w:t xml:space="preserve">Patel BK and Patel KH drafted the manuscript and designed both of the figures; Bhatia M introduced the concept of the microbiome in acute pancreatitis; Iyer SG and Madhavan KK provided the clinical aspects of acute pancreatitis and microbiome in the manuscript; Moochhala SM conceptualized the manuscript, performed the literature search, and finalized the manuscript; </w:t>
      </w:r>
      <w:r w:rsidR="00BD0B61" w:rsidRPr="00517A17">
        <w:rPr>
          <w:rFonts w:ascii="Book Antiqua" w:eastAsia="Book Antiqua" w:hAnsi="Book Antiqua" w:cs="Book Antiqua"/>
          <w:color w:val="000000"/>
        </w:rPr>
        <w:t>a</w:t>
      </w:r>
      <w:r w:rsidRPr="00517A17">
        <w:rPr>
          <w:rFonts w:ascii="Book Antiqua" w:eastAsia="Book Antiqua" w:hAnsi="Book Antiqua" w:cs="Book Antiqua"/>
          <w:color w:val="000000"/>
        </w:rPr>
        <w:t>ll of the authors approved the final draft of this review.</w:t>
      </w:r>
    </w:p>
    <w:p w14:paraId="184DBD98" w14:textId="77777777" w:rsidR="00A77B3E" w:rsidRPr="00517A17" w:rsidRDefault="00A77B3E">
      <w:pPr>
        <w:spacing w:line="360" w:lineRule="auto"/>
        <w:jc w:val="both"/>
      </w:pPr>
    </w:p>
    <w:p w14:paraId="796F2A6F" w14:textId="245825A0" w:rsidR="00A77B3E" w:rsidRPr="00517A17" w:rsidRDefault="005F2A2E">
      <w:pPr>
        <w:spacing w:line="360" w:lineRule="auto"/>
        <w:jc w:val="both"/>
      </w:pPr>
      <w:r w:rsidRPr="00517A17">
        <w:rPr>
          <w:rFonts w:ascii="Book Antiqua" w:eastAsia="Book Antiqua" w:hAnsi="Book Antiqua" w:cs="Book Antiqua"/>
          <w:b/>
          <w:bCs/>
          <w:color w:val="000000"/>
          <w:szCs w:val="22"/>
        </w:rPr>
        <w:t>Supported by</w:t>
      </w:r>
      <w:r w:rsidR="00E5115D" w:rsidRPr="00517A17">
        <w:rPr>
          <w:rFonts w:ascii="Book Antiqua" w:hAnsi="Book Antiqua" w:cs="Book Antiqua" w:hint="eastAsia"/>
          <w:b/>
          <w:bCs/>
          <w:color w:val="000000"/>
          <w:szCs w:val="22"/>
          <w:lang w:eastAsia="zh-CN"/>
        </w:rPr>
        <w:t xml:space="preserve"> </w:t>
      </w:r>
      <w:r w:rsidRPr="00517A17">
        <w:rPr>
          <w:rFonts w:ascii="Book Antiqua" w:eastAsia="Book Antiqua" w:hAnsi="Book Antiqua" w:cs="Book Antiqua"/>
          <w:color w:val="000000"/>
          <w:shd w:val="clear" w:color="auto" w:fill="FFFFFF"/>
        </w:rPr>
        <w:t>Lee Foundation Microbiome Education Grant</w:t>
      </w:r>
      <w:r w:rsidR="002A6823" w:rsidRPr="00517A17">
        <w:rPr>
          <w:rFonts w:ascii="Book Antiqua" w:eastAsia="Book Antiqua" w:hAnsi="Book Antiqua" w:cs="Book Antiqua"/>
          <w:color w:val="000000"/>
          <w:shd w:val="clear" w:color="auto" w:fill="FFFFFF"/>
        </w:rPr>
        <w:t>,</w:t>
      </w:r>
      <w:r w:rsidRPr="00517A17">
        <w:rPr>
          <w:rFonts w:ascii="Book Antiqua" w:eastAsia="Book Antiqua" w:hAnsi="Book Antiqua" w:cs="Book Antiqua"/>
          <w:color w:val="000000"/>
          <w:shd w:val="clear" w:color="auto" w:fill="FFFFFF"/>
        </w:rPr>
        <w:t xml:space="preserve"> No. N:176-000-054-001.</w:t>
      </w:r>
    </w:p>
    <w:p w14:paraId="38BBE9B3" w14:textId="77777777" w:rsidR="00A77B3E" w:rsidRPr="00517A17" w:rsidRDefault="00A77B3E">
      <w:pPr>
        <w:spacing w:line="360" w:lineRule="auto"/>
        <w:jc w:val="both"/>
      </w:pPr>
    </w:p>
    <w:p w14:paraId="1C0137CB" w14:textId="1489C45E" w:rsidR="00A77B3E" w:rsidRPr="00517A17" w:rsidRDefault="005F2A2E">
      <w:pPr>
        <w:spacing w:line="360" w:lineRule="auto"/>
        <w:jc w:val="both"/>
      </w:pPr>
      <w:r w:rsidRPr="00517A17">
        <w:rPr>
          <w:rFonts w:ascii="Book Antiqua" w:eastAsia="Book Antiqua" w:hAnsi="Book Antiqua" w:cs="Book Antiqua"/>
          <w:b/>
          <w:bCs/>
          <w:color w:val="000000"/>
        </w:rPr>
        <w:t>Corresponding author:</w:t>
      </w:r>
      <w:r w:rsidR="00231842" w:rsidRPr="00517A17">
        <w:rPr>
          <w:rFonts w:ascii="Book Antiqua" w:eastAsia="Book Antiqua" w:hAnsi="Book Antiqua" w:cs="Book Antiqua"/>
          <w:b/>
          <w:bCs/>
          <w:color w:val="000000"/>
        </w:rPr>
        <w:t xml:space="preserve"> </w:t>
      </w:r>
      <w:r w:rsidR="002A6823" w:rsidRPr="00517A17">
        <w:rPr>
          <w:rFonts w:ascii="Book Antiqua" w:eastAsia="Book Antiqua" w:hAnsi="Book Antiqua" w:cs="Book Antiqua"/>
          <w:b/>
          <w:bCs/>
          <w:color w:val="000000"/>
        </w:rPr>
        <w:t xml:space="preserve">Shabbir </w:t>
      </w:r>
      <w:r w:rsidR="00431FEF" w:rsidRPr="00517A17">
        <w:rPr>
          <w:rFonts w:ascii="Book Antiqua" w:eastAsia="Book Antiqua" w:hAnsi="Book Antiqua" w:cs="Book Antiqua"/>
          <w:b/>
          <w:bCs/>
          <w:color w:val="000000"/>
        </w:rPr>
        <w:t xml:space="preserve">M </w:t>
      </w:r>
      <w:r w:rsidR="002A6823" w:rsidRPr="00517A17">
        <w:rPr>
          <w:rFonts w:ascii="Book Antiqua" w:eastAsia="Book Antiqua" w:hAnsi="Book Antiqua" w:cs="Book Antiqua"/>
          <w:b/>
          <w:bCs/>
          <w:color w:val="000000"/>
        </w:rPr>
        <w:t>Moochhala</w:t>
      </w:r>
      <w:r w:rsidRPr="00517A17">
        <w:rPr>
          <w:rFonts w:ascii="Book Antiqua" w:eastAsia="Book Antiqua" w:hAnsi="Book Antiqua" w:cs="Book Antiqua"/>
          <w:b/>
          <w:bCs/>
          <w:color w:val="000000"/>
        </w:rPr>
        <w:t xml:space="preserve">, </w:t>
      </w:r>
      <w:r w:rsidR="00231842" w:rsidRPr="00517A17">
        <w:rPr>
          <w:rFonts w:ascii="Book Antiqua" w:eastAsia="Book Antiqua" w:hAnsi="Book Antiqua" w:cs="Book Antiqua"/>
          <w:b/>
          <w:bCs/>
          <w:color w:val="000000"/>
        </w:rPr>
        <w:t xml:space="preserve">MD, </w:t>
      </w:r>
      <w:r w:rsidR="002A6823" w:rsidRPr="00517A17">
        <w:rPr>
          <w:rFonts w:ascii="Book Antiqua" w:eastAsia="Book Antiqua" w:hAnsi="Book Antiqua" w:cs="Book Antiqua"/>
          <w:b/>
          <w:bCs/>
          <w:color w:val="000000"/>
        </w:rPr>
        <w:t>Associate Professor</w:t>
      </w:r>
      <w:r w:rsidRPr="00517A17">
        <w:rPr>
          <w:rFonts w:ascii="Book Antiqua" w:eastAsia="Book Antiqua" w:hAnsi="Book Antiqua" w:cs="Book Antiqua"/>
          <w:b/>
          <w:bCs/>
          <w:color w:val="000000"/>
        </w:rPr>
        <w:t xml:space="preserve">, </w:t>
      </w:r>
      <w:r w:rsidRPr="00517A17">
        <w:rPr>
          <w:rFonts w:ascii="Book Antiqua" w:eastAsia="Book Antiqua" w:hAnsi="Book Antiqua" w:cs="Book Antiqua"/>
          <w:color w:val="000000"/>
        </w:rPr>
        <w:t>Department of Surgery, National Univer</w:t>
      </w:r>
      <w:r w:rsidR="002A6823" w:rsidRPr="00517A17">
        <w:rPr>
          <w:rFonts w:ascii="Book Antiqua" w:eastAsia="Book Antiqua" w:hAnsi="Book Antiqua" w:cs="Book Antiqua"/>
          <w:color w:val="000000"/>
        </w:rPr>
        <w:t>sity</w:t>
      </w:r>
      <w:r w:rsidRPr="00517A17">
        <w:rPr>
          <w:rFonts w:ascii="Book Antiqua" w:eastAsia="Book Antiqua" w:hAnsi="Book Antiqua" w:cs="Book Antiqua"/>
          <w:color w:val="000000"/>
        </w:rPr>
        <w:t xml:space="preserve"> of Singapore, </w:t>
      </w:r>
      <w:r w:rsidR="005D42B0" w:rsidRPr="00517A17">
        <w:rPr>
          <w:rFonts w:ascii="Book Antiqua" w:eastAsia="Book Antiqua" w:hAnsi="Book Antiqua" w:cs="Book Antiqua"/>
          <w:color w:val="000000"/>
        </w:rPr>
        <w:t xml:space="preserve">NUHS Tower Block, Level 8, </w:t>
      </w:r>
      <w:r w:rsidRPr="00517A17">
        <w:rPr>
          <w:rFonts w:ascii="Book Antiqua" w:eastAsia="Book Antiqua" w:hAnsi="Book Antiqua" w:cs="Book Antiqua"/>
          <w:color w:val="000000"/>
        </w:rPr>
        <w:t xml:space="preserve">1 E Lower Kent Ridge Road, Singapore 119228, Singapore. </w:t>
      </w:r>
      <w:r w:rsidR="005D42B0" w:rsidRPr="00517A17">
        <w:rPr>
          <w:rFonts w:ascii="Book Antiqua" w:eastAsia="Book Antiqua" w:hAnsi="Book Antiqua" w:cs="Book Antiqua"/>
          <w:color w:val="000000"/>
        </w:rPr>
        <w:t>phcsmm@nus.edu.sg</w:t>
      </w:r>
    </w:p>
    <w:p w14:paraId="75C63053" w14:textId="77777777" w:rsidR="00A77B3E" w:rsidRPr="00517A17" w:rsidRDefault="00A77B3E">
      <w:pPr>
        <w:spacing w:line="360" w:lineRule="auto"/>
        <w:jc w:val="both"/>
      </w:pPr>
    </w:p>
    <w:p w14:paraId="4F38C83A" w14:textId="77777777" w:rsidR="00A77B3E" w:rsidRPr="00517A17" w:rsidRDefault="005F2A2E">
      <w:pPr>
        <w:spacing w:line="360" w:lineRule="auto"/>
        <w:jc w:val="both"/>
      </w:pPr>
      <w:r w:rsidRPr="00517A17">
        <w:rPr>
          <w:rFonts w:ascii="Book Antiqua" w:eastAsia="Book Antiqua" w:hAnsi="Book Antiqua" w:cs="Book Antiqua"/>
          <w:b/>
          <w:bCs/>
          <w:color w:val="000000"/>
        </w:rPr>
        <w:t xml:space="preserve">Received: </w:t>
      </w:r>
      <w:r w:rsidRPr="00517A17">
        <w:rPr>
          <w:rFonts w:ascii="Book Antiqua" w:eastAsia="Book Antiqua" w:hAnsi="Book Antiqua" w:cs="Book Antiqua"/>
          <w:color w:val="000000"/>
        </w:rPr>
        <w:t>April 12, 2021</w:t>
      </w:r>
    </w:p>
    <w:p w14:paraId="50663E73" w14:textId="77777777" w:rsidR="00A77B3E" w:rsidRPr="00517A17" w:rsidRDefault="005F2A2E">
      <w:pPr>
        <w:spacing w:line="360" w:lineRule="auto"/>
        <w:jc w:val="both"/>
      </w:pPr>
      <w:r w:rsidRPr="00517A17">
        <w:rPr>
          <w:rFonts w:ascii="Book Antiqua" w:eastAsia="Book Antiqua" w:hAnsi="Book Antiqua" w:cs="Book Antiqua"/>
          <w:b/>
          <w:bCs/>
          <w:color w:val="000000"/>
        </w:rPr>
        <w:t xml:space="preserve">Revised: </w:t>
      </w:r>
      <w:r w:rsidRPr="00517A17">
        <w:rPr>
          <w:rFonts w:ascii="Book Antiqua" w:eastAsia="Book Antiqua" w:hAnsi="Book Antiqua" w:cs="Book Antiqua"/>
          <w:color w:val="000000"/>
        </w:rPr>
        <w:t>June 4, 2021</w:t>
      </w:r>
    </w:p>
    <w:p w14:paraId="7D769266" w14:textId="7367700B" w:rsidR="00A77B3E" w:rsidRPr="00517A17" w:rsidRDefault="005F2A2E">
      <w:pPr>
        <w:spacing w:line="360" w:lineRule="auto"/>
        <w:jc w:val="both"/>
      </w:pPr>
      <w:r w:rsidRPr="00517A17">
        <w:rPr>
          <w:rFonts w:ascii="Book Antiqua" w:eastAsia="Book Antiqua" w:hAnsi="Book Antiqua" w:cs="Book Antiqua"/>
          <w:b/>
          <w:bCs/>
          <w:color w:val="000000"/>
        </w:rPr>
        <w:t xml:space="preserve">Accepted: </w:t>
      </w:r>
      <w:r w:rsidR="00A56DDA" w:rsidRPr="00517A17">
        <w:rPr>
          <w:rFonts w:ascii="Book Antiqua" w:eastAsia="Book Antiqua" w:hAnsi="Book Antiqua" w:cs="Book Antiqua"/>
          <w:bCs/>
          <w:color w:val="000000"/>
        </w:rPr>
        <w:t>June 23, 2021</w:t>
      </w:r>
    </w:p>
    <w:p w14:paraId="48DB3DFA" w14:textId="12B4CA05" w:rsidR="00A77B3E" w:rsidRPr="00517A17" w:rsidRDefault="005F2A2E">
      <w:pPr>
        <w:spacing w:line="360" w:lineRule="auto"/>
        <w:jc w:val="both"/>
      </w:pPr>
      <w:r w:rsidRPr="00517A17">
        <w:rPr>
          <w:rFonts w:ascii="Book Antiqua" w:eastAsia="Book Antiqua" w:hAnsi="Book Antiqua" w:cs="Book Antiqua"/>
          <w:b/>
          <w:bCs/>
          <w:color w:val="000000"/>
        </w:rPr>
        <w:t xml:space="preserve">Published online: </w:t>
      </w:r>
      <w:r w:rsidR="00754697" w:rsidRPr="00517A17">
        <w:rPr>
          <w:rFonts w:ascii="Book Antiqua" w:eastAsia="Book Antiqua" w:hAnsi="Book Antiqua" w:cs="Book Antiqua"/>
          <w:bCs/>
          <w:color w:val="000000"/>
        </w:rPr>
        <w:t>August 14</w:t>
      </w:r>
      <w:r w:rsidR="00557B4E" w:rsidRPr="00517A17">
        <w:rPr>
          <w:rFonts w:ascii="Book Antiqua" w:eastAsia="Book Antiqua" w:hAnsi="Book Antiqua" w:cs="Book Antiqua"/>
          <w:color w:val="000000"/>
        </w:rPr>
        <w:t>, 2021</w:t>
      </w:r>
    </w:p>
    <w:p w14:paraId="1DE58174" w14:textId="77777777" w:rsidR="00A77B3E" w:rsidRPr="00517A17" w:rsidRDefault="00A77B3E">
      <w:pPr>
        <w:spacing w:line="360" w:lineRule="auto"/>
        <w:jc w:val="both"/>
        <w:sectPr w:rsidR="00A77B3E" w:rsidRPr="00517A17">
          <w:footerReference w:type="default" r:id="rId10"/>
          <w:pgSz w:w="12240" w:h="15840"/>
          <w:pgMar w:top="1440" w:right="1440" w:bottom="1440" w:left="1440" w:header="720" w:footer="720" w:gutter="0"/>
          <w:cols w:space="720"/>
          <w:docGrid w:linePitch="360"/>
        </w:sectPr>
      </w:pPr>
    </w:p>
    <w:p w14:paraId="08A40C9F" w14:textId="77777777" w:rsidR="00A77B3E" w:rsidRPr="00517A17" w:rsidRDefault="005F2A2E">
      <w:pPr>
        <w:spacing w:line="360" w:lineRule="auto"/>
        <w:jc w:val="both"/>
      </w:pPr>
      <w:r w:rsidRPr="00517A17">
        <w:rPr>
          <w:rFonts w:ascii="Book Antiqua" w:eastAsia="Book Antiqua" w:hAnsi="Book Antiqua" w:cs="Book Antiqua"/>
          <w:b/>
          <w:color w:val="000000"/>
        </w:rPr>
        <w:t>Abstract</w:t>
      </w:r>
    </w:p>
    <w:p w14:paraId="1884DC32" w14:textId="77777777" w:rsidR="00A77B3E" w:rsidRPr="00517A17" w:rsidRDefault="005F2A2E">
      <w:pPr>
        <w:spacing w:line="360" w:lineRule="auto"/>
        <w:jc w:val="both"/>
      </w:pPr>
      <w:r w:rsidRPr="00517A17">
        <w:rPr>
          <w:rFonts w:ascii="Book Antiqua" w:eastAsia="Book Antiqua" w:hAnsi="Book Antiqua" w:cs="Book Antiqua"/>
          <w:color w:val="000000"/>
        </w:rPr>
        <w:t>The gut microbiome is a complex microbial community, recognized for its potential role in physiology, health, and disease. The available evidence supports the role of gut dysbiosis in pancreatic disorders, including acute pancreatitis (AP). In AP, the presence of gut barrier damage resulting in increased mucosal permeability may lead to translocation of intestinal bacteria, necrosis of pancreatic and peripancreatic tissue, and infection, often accompanied by multiple organ dysfunction syndrome. Preserving gut microbial homeostasis may reduce the systemic effects of AP. A growing body of evidence suggests the possible involvement of the gut microbiome in various pancreatic diseases, including AP. This review discusses the possible role of the gut microbiome in AP. It highlights AP treatment and supplementation with prebiotics, synbiotics, and probiotics to maintain gastrointestinal microbial balance and effectively reduce hospitalization, morbidity and mortality in an early phase. It also addresses novel therapeutic areas in the gut microbiome, personalized treatment, and provides a roadmap of human microbial contributions to AP that have potential clinical benefit.</w:t>
      </w:r>
    </w:p>
    <w:p w14:paraId="3C0038FD" w14:textId="77777777" w:rsidR="00A77B3E" w:rsidRPr="00517A17" w:rsidRDefault="00A77B3E">
      <w:pPr>
        <w:spacing w:line="360" w:lineRule="auto"/>
        <w:jc w:val="both"/>
      </w:pPr>
    </w:p>
    <w:p w14:paraId="143935CF" w14:textId="3262FE6F" w:rsidR="00517A17" w:rsidRPr="00517A17" w:rsidRDefault="005F2A2E" w:rsidP="00517A17">
      <w:pPr>
        <w:spacing w:line="360" w:lineRule="auto"/>
        <w:jc w:val="both"/>
        <w:rPr>
          <w:rFonts w:hint="eastAsia"/>
          <w:lang w:eastAsia="zh-CN"/>
        </w:rPr>
      </w:pPr>
      <w:r w:rsidRPr="00517A17">
        <w:rPr>
          <w:rFonts w:ascii="Book Antiqua" w:eastAsia="Book Antiqua" w:hAnsi="Book Antiqua" w:cs="Book Antiqua"/>
          <w:b/>
          <w:bCs/>
          <w:color w:val="000000"/>
        </w:rPr>
        <w:t xml:space="preserve">Key Words: </w:t>
      </w:r>
      <w:r w:rsidRPr="00517A17">
        <w:rPr>
          <w:rFonts w:ascii="Book Antiqua" w:eastAsia="Book Antiqua" w:hAnsi="Book Antiqua" w:cs="Book Antiqua"/>
          <w:color w:val="000000"/>
        </w:rPr>
        <w:t>Acute pancreatitis; Gut microbiota; Biomarkers; Diagnostics; Dysbiosis</w:t>
      </w:r>
    </w:p>
    <w:p w14:paraId="71D20BBB" w14:textId="77777777" w:rsidR="00517A17" w:rsidRPr="00517A17" w:rsidRDefault="00517A17" w:rsidP="00517A17">
      <w:pPr>
        <w:spacing w:line="360" w:lineRule="auto"/>
        <w:jc w:val="both"/>
        <w:rPr>
          <w:lang w:eastAsia="zh-CN"/>
        </w:rPr>
      </w:pPr>
    </w:p>
    <w:p w14:paraId="2218F45B" w14:textId="77777777" w:rsidR="00517A17" w:rsidRPr="00517A17" w:rsidRDefault="00517A17" w:rsidP="00517A17">
      <w:pPr>
        <w:spacing w:line="360" w:lineRule="auto"/>
        <w:jc w:val="both"/>
        <w:rPr>
          <w:rFonts w:ascii="Book Antiqua" w:eastAsia="Book Antiqua" w:hAnsi="Book Antiqua" w:cs="Book Antiqua"/>
          <w:color w:val="000000"/>
        </w:rPr>
      </w:pPr>
      <w:r w:rsidRPr="00517A17">
        <w:rPr>
          <w:rFonts w:ascii="Book Antiqua" w:eastAsia="Book Antiqua" w:hAnsi="Book Antiqua" w:cs="Book Antiqua" w:hint="eastAsia"/>
          <w:b/>
          <w:color w:val="000000"/>
        </w:rPr>
        <w:t>©</w:t>
      </w:r>
      <w:r w:rsidRPr="00517A17">
        <w:rPr>
          <w:rFonts w:ascii="Book Antiqua" w:eastAsia="Book Antiqua" w:hAnsi="Book Antiqua" w:cs="Book Antiqua"/>
          <w:b/>
          <w:color w:val="000000"/>
        </w:rPr>
        <w:t>The</w:t>
      </w:r>
      <w:r w:rsidRPr="00517A17">
        <w:rPr>
          <w:rFonts w:ascii="Book Antiqua" w:eastAsia="Book Antiqua" w:hAnsi="Book Antiqua" w:cs="Book Antiqua"/>
          <w:color w:val="000000"/>
        </w:rPr>
        <w:t xml:space="preserve"> </w:t>
      </w:r>
      <w:r w:rsidRPr="00517A17">
        <w:rPr>
          <w:rFonts w:ascii="Book Antiqua" w:eastAsia="Book Antiqua" w:hAnsi="Book Antiqua" w:cs="Book Antiqua"/>
          <w:b/>
          <w:color w:val="000000"/>
        </w:rPr>
        <w:t xml:space="preserve">Author(s) 2021. </w:t>
      </w:r>
      <w:r w:rsidRPr="00517A17">
        <w:rPr>
          <w:rFonts w:ascii="Book Antiqua" w:eastAsia="Book Antiqua" w:hAnsi="Book Antiqua" w:cs="Book Antiqua"/>
          <w:color w:val="000000"/>
        </w:rPr>
        <w:t xml:space="preserve">Published by Baishideng Publishing Group Inc. All rights reserved. </w:t>
      </w:r>
    </w:p>
    <w:p w14:paraId="138EE0BC" w14:textId="77777777" w:rsidR="00A77B3E" w:rsidRPr="00517A17" w:rsidRDefault="00A77B3E">
      <w:pPr>
        <w:spacing w:line="360" w:lineRule="auto"/>
        <w:jc w:val="both"/>
      </w:pPr>
    </w:p>
    <w:p w14:paraId="5AA36322" w14:textId="0DFFC2CA" w:rsidR="00B35C0B" w:rsidRPr="00517A17" w:rsidRDefault="00B35C0B">
      <w:pPr>
        <w:spacing w:line="360" w:lineRule="auto"/>
        <w:jc w:val="both"/>
        <w:rPr>
          <w:rFonts w:ascii="Book Antiqua" w:hAnsi="Book Antiqua" w:cs="Book Antiqua" w:hint="eastAsia"/>
          <w:lang w:eastAsia="zh-CN"/>
        </w:rPr>
      </w:pPr>
      <w:bookmarkStart w:id="0" w:name="OLE_LINK392"/>
      <w:bookmarkStart w:id="1" w:name="OLE_LINK393"/>
      <w:r w:rsidRPr="00517A17">
        <w:rPr>
          <w:rFonts w:ascii="Book Antiqua" w:hAnsi="Book Antiqua" w:cs="Book Antiqua" w:hint="eastAsia"/>
          <w:b/>
          <w:color w:val="000000"/>
          <w:lang w:eastAsia="zh-CN"/>
        </w:rPr>
        <w:t xml:space="preserve">Citation: </w:t>
      </w:r>
      <w:r w:rsidR="005F2A2E" w:rsidRPr="00517A17">
        <w:rPr>
          <w:rFonts w:ascii="Book Antiqua" w:eastAsia="Book Antiqua" w:hAnsi="Book Antiqua" w:cs="Book Antiqua"/>
          <w:color w:val="000000"/>
        </w:rPr>
        <w:t xml:space="preserve">Patel BK, Patel KH, Bhatia M, Iyer SG, Madhavan K, Moochhala SM. Gut microbiome in acute pancreatitis: A review based on current literature. </w:t>
      </w:r>
      <w:r w:rsidR="005F2A2E" w:rsidRPr="00517A17">
        <w:rPr>
          <w:rFonts w:ascii="Book Antiqua" w:eastAsia="Book Antiqua" w:hAnsi="Book Antiqua" w:cs="Book Antiqua"/>
          <w:i/>
          <w:iCs/>
          <w:color w:val="000000"/>
        </w:rPr>
        <w:t>World J Gastroenterol</w:t>
      </w:r>
      <w:r w:rsidR="005F2A2E" w:rsidRPr="00517A17">
        <w:rPr>
          <w:rFonts w:ascii="Book Antiqua" w:eastAsia="Book Antiqua" w:hAnsi="Book Antiqua" w:cs="Book Antiqua"/>
          <w:color w:val="000000"/>
        </w:rPr>
        <w:t xml:space="preserve"> </w:t>
      </w:r>
      <w:r w:rsidR="00E01CC5" w:rsidRPr="00517A17">
        <w:rPr>
          <w:rFonts w:ascii="Book Antiqua" w:eastAsia="Book Antiqua" w:hAnsi="Book Antiqua" w:cs="Book Antiqua"/>
        </w:rPr>
        <w:t>202</w:t>
      </w:r>
      <w:r w:rsidR="00E01CC5" w:rsidRPr="00517A17">
        <w:rPr>
          <w:rFonts w:ascii="Book Antiqua" w:hAnsi="Book Antiqua" w:cs="Book Antiqua" w:hint="eastAsia"/>
        </w:rPr>
        <w:t>1</w:t>
      </w:r>
      <w:r w:rsidR="00E01CC5" w:rsidRPr="00517A17">
        <w:rPr>
          <w:rFonts w:ascii="Book Antiqua" w:eastAsia="Book Antiqua" w:hAnsi="Book Antiqua" w:cs="Book Antiqua"/>
        </w:rPr>
        <w:t>; 2</w:t>
      </w:r>
      <w:r w:rsidR="00E01CC5" w:rsidRPr="00517A17">
        <w:rPr>
          <w:rFonts w:ascii="Book Antiqua" w:hAnsi="Book Antiqua" w:cs="Book Antiqua" w:hint="eastAsia"/>
        </w:rPr>
        <w:t>7</w:t>
      </w:r>
      <w:r w:rsidR="00E01CC5" w:rsidRPr="00517A17">
        <w:rPr>
          <w:rFonts w:ascii="Book Antiqua" w:eastAsia="Book Antiqua" w:hAnsi="Book Antiqua" w:cs="Book Antiqua"/>
        </w:rPr>
        <w:t>(</w:t>
      </w:r>
      <w:r w:rsidR="00E54E48" w:rsidRPr="00517A17">
        <w:rPr>
          <w:rFonts w:ascii="Book Antiqua" w:hAnsi="Book Antiqua" w:cs="Book Antiqua" w:hint="eastAsia"/>
          <w:lang w:eastAsia="zh-CN"/>
        </w:rPr>
        <w:t>30</w:t>
      </w:r>
      <w:r w:rsidR="00E01CC5" w:rsidRPr="00517A17">
        <w:rPr>
          <w:rFonts w:ascii="Book Antiqua" w:eastAsia="Book Antiqua" w:hAnsi="Book Antiqua" w:cs="Book Antiqua"/>
        </w:rPr>
        <w:t xml:space="preserve">): </w:t>
      </w:r>
      <w:r w:rsidR="00EE1CC4" w:rsidRPr="00517A17">
        <w:rPr>
          <w:rFonts w:ascii="Book Antiqua" w:hAnsi="Book Antiqua" w:cs="Book Antiqua"/>
        </w:rPr>
        <w:t>5019-5036</w:t>
      </w:r>
      <w:r w:rsidR="00E01CC5" w:rsidRPr="00517A17">
        <w:rPr>
          <w:rFonts w:ascii="Book Antiqua" w:eastAsia="Book Antiqua" w:hAnsi="Book Antiqua" w:cs="Book Antiqua"/>
        </w:rPr>
        <w:t xml:space="preserve">  </w:t>
      </w:r>
    </w:p>
    <w:p w14:paraId="4479F0BA" w14:textId="77777777" w:rsidR="00B35C0B" w:rsidRPr="00517A17" w:rsidRDefault="00E01CC5">
      <w:pPr>
        <w:spacing w:line="360" w:lineRule="auto"/>
        <w:jc w:val="both"/>
        <w:rPr>
          <w:rFonts w:ascii="Book Antiqua" w:hAnsi="Book Antiqua" w:cs="Book Antiqua" w:hint="eastAsia"/>
          <w:lang w:eastAsia="zh-CN"/>
        </w:rPr>
      </w:pPr>
      <w:r w:rsidRPr="00517A17">
        <w:rPr>
          <w:rFonts w:ascii="Book Antiqua" w:eastAsia="Book Antiqua" w:hAnsi="Book Antiqua" w:cs="Book Antiqua"/>
          <w:b/>
        </w:rPr>
        <w:t xml:space="preserve">URL: </w:t>
      </w:r>
      <w:r w:rsidRPr="00517A17">
        <w:rPr>
          <w:rFonts w:ascii="Book Antiqua" w:eastAsia="Book Antiqua" w:hAnsi="Book Antiqua" w:cs="Book Antiqua"/>
        </w:rPr>
        <w:t>https://www.wjgnet.com/1007-9327/full/v2</w:t>
      </w:r>
      <w:r w:rsidRPr="00517A17">
        <w:rPr>
          <w:rFonts w:ascii="Book Antiqua" w:hAnsi="Book Antiqua" w:cs="Book Antiqua" w:hint="eastAsia"/>
        </w:rPr>
        <w:t>7</w:t>
      </w:r>
      <w:r w:rsidRPr="00517A17">
        <w:rPr>
          <w:rFonts w:ascii="Book Antiqua" w:eastAsia="Book Antiqua" w:hAnsi="Book Antiqua" w:cs="Book Antiqua"/>
        </w:rPr>
        <w:t>/i</w:t>
      </w:r>
      <w:r w:rsidR="00E54E48" w:rsidRPr="00517A17">
        <w:rPr>
          <w:rFonts w:ascii="Book Antiqua" w:hAnsi="Book Antiqua" w:cs="Book Antiqua" w:hint="eastAsia"/>
          <w:lang w:eastAsia="zh-CN"/>
        </w:rPr>
        <w:t>30</w:t>
      </w:r>
      <w:r w:rsidRPr="00517A17">
        <w:rPr>
          <w:rFonts w:ascii="Book Antiqua" w:eastAsia="Book Antiqua" w:hAnsi="Book Antiqua" w:cs="Book Antiqua"/>
        </w:rPr>
        <w:t>/</w:t>
      </w:r>
      <w:r w:rsidR="00EE1CC4" w:rsidRPr="00517A17">
        <w:rPr>
          <w:rFonts w:ascii="Book Antiqua" w:hAnsi="Book Antiqua" w:cs="Book Antiqua"/>
        </w:rPr>
        <w:t>5019</w:t>
      </w:r>
      <w:r w:rsidRPr="00517A17">
        <w:rPr>
          <w:rFonts w:ascii="Book Antiqua" w:eastAsia="Book Antiqua" w:hAnsi="Book Antiqua" w:cs="Book Antiqua"/>
        </w:rPr>
        <w:t xml:space="preserve">.htm  </w:t>
      </w:r>
    </w:p>
    <w:p w14:paraId="6B5049F6" w14:textId="1514F434" w:rsidR="00A77B3E" w:rsidRPr="00517A17" w:rsidRDefault="00E01CC5">
      <w:pPr>
        <w:spacing w:line="360" w:lineRule="auto"/>
        <w:jc w:val="both"/>
      </w:pPr>
      <w:r w:rsidRPr="00517A17">
        <w:rPr>
          <w:rFonts w:ascii="Book Antiqua" w:eastAsia="Book Antiqua" w:hAnsi="Book Antiqua" w:cs="Book Antiqua"/>
          <w:b/>
        </w:rPr>
        <w:t xml:space="preserve">DOI: </w:t>
      </w:r>
      <w:r w:rsidRPr="00517A17">
        <w:rPr>
          <w:rFonts w:ascii="Book Antiqua" w:eastAsia="Book Antiqua" w:hAnsi="Book Antiqua" w:cs="Book Antiqua"/>
        </w:rPr>
        <w:t>https://dx.doi.org/10.3748/wjg.v2</w:t>
      </w:r>
      <w:r w:rsidRPr="00517A17">
        <w:rPr>
          <w:rFonts w:ascii="Book Antiqua" w:hAnsi="Book Antiqua" w:cs="Book Antiqua" w:hint="eastAsia"/>
        </w:rPr>
        <w:t>7</w:t>
      </w:r>
      <w:r w:rsidRPr="00517A17">
        <w:rPr>
          <w:rFonts w:ascii="Book Antiqua" w:eastAsia="Book Antiqua" w:hAnsi="Book Antiqua" w:cs="Book Antiqua"/>
        </w:rPr>
        <w:t>.i</w:t>
      </w:r>
      <w:r w:rsidR="00E54E48" w:rsidRPr="00517A17">
        <w:rPr>
          <w:rFonts w:ascii="Book Antiqua" w:hAnsi="Book Antiqua" w:cs="Book Antiqua" w:hint="eastAsia"/>
          <w:lang w:eastAsia="zh-CN"/>
        </w:rPr>
        <w:t>30</w:t>
      </w:r>
      <w:r w:rsidRPr="00517A17">
        <w:rPr>
          <w:rFonts w:ascii="Book Antiqua" w:eastAsia="Book Antiqua" w:hAnsi="Book Antiqua" w:cs="Book Antiqua"/>
        </w:rPr>
        <w:t>.</w:t>
      </w:r>
      <w:r w:rsidR="00EE1CC4" w:rsidRPr="00517A17">
        <w:rPr>
          <w:rFonts w:ascii="Book Antiqua" w:hAnsi="Book Antiqua" w:cs="Book Antiqua"/>
        </w:rPr>
        <w:t>5019</w:t>
      </w:r>
    </w:p>
    <w:bookmarkEnd w:id="0"/>
    <w:bookmarkEnd w:id="1"/>
    <w:p w14:paraId="02324F04" w14:textId="77777777" w:rsidR="00A77B3E" w:rsidRPr="00517A17" w:rsidRDefault="00A77B3E">
      <w:pPr>
        <w:spacing w:line="360" w:lineRule="auto"/>
        <w:jc w:val="both"/>
      </w:pPr>
    </w:p>
    <w:p w14:paraId="5F0E0E9D" w14:textId="77777777" w:rsidR="00A77B3E" w:rsidRPr="00517A17" w:rsidRDefault="005F2A2E">
      <w:pPr>
        <w:spacing w:line="360" w:lineRule="auto"/>
        <w:jc w:val="both"/>
      </w:pPr>
      <w:r w:rsidRPr="00517A17">
        <w:rPr>
          <w:rFonts w:ascii="Book Antiqua" w:eastAsia="Book Antiqua" w:hAnsi="Book Antiqua" w:cs="Book Antiqua"/>
          <w:b/>
          <w:bCs/>
          <w:color w:val="000000"/>
        </w:rPr>
        <w:t xml:space="preserve">Core Tip: </w:t>
      </w:r>
      <w:r w:rsidRPr="00517A17">
        <w:rPr>
          <w:rFonts w:ascii="Book Antiqua" w:eastAsia="Book Antiqua" w:hAnsi="Book Antiqua" w:cs="Book Antiqua"/>
          <w:color w:val="000000"/>
        </w:rPr>
        <w:t>We live in a world of microbes. There is a distinct microbiome sighted in every niche of our body. This review is based on current knowledge to define an overview of how the gut microbiota has accelerated the frontiers of understanding recently and empowered its importance in influencing human physiology through its potential role in various diseases. It further explores the possible application of microbiota-targeted therapeutics in routine clinical practice, meaning manipulating gut microbiota into the current therapeutics to minimize the potential risk of various diseases, including acute pancreatitis.</w:t>
      </w:r>
    </w:p>
    <w:p w14:paraId="395385CA" w14:textId="77777777" w:rsidR="00A77B3E" w:rsidRPr="00517A17" w:rsidRDefault="00A77B3E">
      <w:pPr>
        <w:spacing w:line="360" w:lineRule="auto"/>
        <w:jc w:val="both"/>
      </w:pPr>
    </w:p>
    <w:p w14:paraId="54405E50" w14:textId="77777777" w:rsidR="00A77B3E" w:rsidRPr="00517A17" w:rsidRDefault="005F2A2E">
      <w:pPr>
        <w:spacing w:line="360" w:lineRule="auto"/>
        <w:jc w:val="both"/>
      </w:pPr>
      <w:r w:rsidRPr="00517A17">
        <w:rPr>
          <w:rFonts w:ascii="Book Antiqua" w:eastAsia="Book Antiqua" w:hAnsi="Book Antiqua" w:cs="Book Antiqua"/>
          <w:b/>
          <w:caps/>
          <w:color w:val="000000"/>
          <w:u w:val="single"/>
        </w:rPr>
        <w:t>INTRODUCTION</w:t>
      </w:r>
    </w:p>
    <w:p w14:paraId="446F0B4A" w14:textId="77777777" w:rsidR="00A77B3E" w:rsidRPr="00517A17" w:rsidRDefault="005F2A2E">
      <w:pPr>
        <w:spacing w:line="360" w:lineRule="auto"/>
        <w:jc w:val="both"/>
      </w:pPr>
      <w:r w:rsidRPr="00517A17">
        <w:rPr>
          <w:rFonts w:ascii="Book Antiqua" w:eastAsia="Book Antiqua" w:hAnsi="Book Antiqua" w:cs="Book Antiqua"/>
          <w:color w:val="000000"/>
        </w:rPr>
        <w:t>Recent research has confirmed the importance of the human gut microbiota in maintaining health and its involvement in disease. The human gastrointestinal (GI) tract harbors a diverse microbial population of more than 10</w:t>
      </w:r>
      <w:r w:rsidRPr="00517A17">
        <w:rPr>
          <w:rFonts w:ascii="Book Antiqua" w:eastAsia="Book Antiqua" w:hAnsi="Book Antiqua" w:cs="Book Antiqua"/>
          <w:color w:val="000000"/>
          <w:szCs w:val="30"/>
          <w:vertAlign w:val="superscript"/>
        </w:rPr>
        <w:t>14</w:t>
      </w:r>
      <w:r w:rsidRPr="00517A17">
        <w:rPr>
          <w:rFonts w:ascii="Book Antiqua" w:eastAsia="Book Antiqua" w:hAnsi="Book Antiqua" w:cs="Book Antiqua"/>
          <w:color w:val="000000"/>
        </w:rPr>
        <w:t xml:space="preserve"> microorganisms, comprising more bacterial cells than human body cells</w:t>
      </w:r>
      <w:r w:rsidRPr="00517A17">
        <w:rPr>
          <w:rFonts w:ascii="Book Antiqua" w:eastAsia="Book Antiqua" w:hAnsi="Book Antiqua" w:cs="Book Antiqua"/>
          <w:color w:val="000000"/>
          <w:szCs w:val="30"/>
          <w:vertAlign w:val="superscript"/>
        </w:rPr>
        <w:t>[1]</w:t>
      </w:r>
      <w:r w:rsidRPr="00517A17">
        <w:rPr>
          <w:rFonts w:ascii="Book Antiqua" w:eastAsia="Book Antiqua" w:hAnsi="Book Antiqua" w:cs="Book Antiqua"/>
          <w:color w:val="000000"/>
        </w:rPr>
        <w:t xml:space="preserve"> and more than 3.3 million unique genes</w:t>
      </w:r>
      <w:r w:rsidRPr="00517A17">
        <w:rPr>
          <w:rFonts w:ascii="Book Antiqua" w:eastAsia="Book Antiqua" w:hAnsi="Book Antiqua" w:cs="Book Antiqua"/>
          <w:color w:val="000000"/>
          <w:szCs w:val="30"/>
          <w:vertAlign w:val="superscript"/>
        </w:rPr>
        <w:t>[2]</w:t>
      </w:r>
      <w:r w:rsidRPr="00517A17">
        <w:rPr>
          <w:rFonts w:ascii="Book Antiqua" w:eastAsia="Book Antiqua" w:hAnsi="Book Antiqua" w:cs="Book Antiqua"/>
          <w:color w:val="000000"/>
        </w:rPr>
        <w:t xml:space="preserve">. The predominant commensal bacteria in the human GI tract are members of the phyla </w:t>
      </w:r>
      <w:r w:rsidRPr="00517A17">
        <w:rPr>
          <w:rFonts w:ascii="Book Antiqua" w:eastAsia="Book Antiqua" w:hAnsi="Book Antiqua" w:cs="Book Antiqua"/>
          <w:i/>
          <w:iCs/>
          <w:color w:val="000000"/>
        </w:rPr>
        <w:t>Firmicutes</w:t>
      </w:r>
      <w:r w:rsidRPr="00517A17">
        <w:rPr>
          <w:rFonts w:ascii="Book Antiqua" w:eastAsia="Book Antiqua" w:hAnsi="Book Antiqua" w:cs="Book Antiqua"/>
          <w:color w:val="000000"/>
        </w:rPr>
        <w:t xml:space="preserve"> and </w:t>
      </w:r>
      <w:r w:rsidRPr="00517A17">
        <w:rPr>
          <w:rFonts w:ascii="Book Antiqua" w:eastAsia="Book Antiqua" w:hAnsi="Book Antiqua" w:cs="Book Antiqua"/>
          <w:i/>
          <w:iCs/>
          <w:color w:val="000000"/>
        </w:rPr>
        <w:t>Bacteroidetes,</w:t>
      </w:r>
      <w:r w:rsidRPr="00517A17">
        <w:rPr>
          <w:rFonts w:ascii="Book Antiqua" w:eastAsia="Book Antiqua" w:hAnsi="Book Antiqua" w:cs="Book Antiqua"/>
          <w:color w:val="000000"/>
        </w:rPr>
        <w:t xml:space="preserve"> constituting 80%–90% of the total gut microbiota</w:t>
      </w:r>
      <w:r w:rsidRPr="00517A17">
        <w:rPr>
          <w:rFonts w:ascii="Book Antiqua" w:eastAsia="Book Antiqua" w:hAnsi="Book Antiqua" w:cs="Book Antiqua"/>
          <w:color w:val="000000"/>
          <w:szCs w:val="30"/>
          <w:vertAlign w:val="superscript"/>
        </w:rPr>
        <w:t>[3]</w:t>
      </w:r>
      <w:r w:rsidRPr="00517A17">
        <w:rPr>
          <w:rFonts w:ascii="Book Antiqua" w:eastAsia="Book Antiqua" w:hAnsi="Book Antiqua" w:cs="Book Antiqua"/>
          <w:color w:val="000000"/>
        </w:rPr>
        <w:t xml:space="preserve">. Other phyla include </w:t>
      </w:r>
      <w:r w:rsidRPr="00517A17">
        <w:rPr>
          <w:rFonts w:ascii="Book Antiqua" w:eastAsia="Book Antiqua" w:hAnsi="Book Antiqua" w:cs="Book Antiqua"/>
          <w:i/>
          <w:iCs/>
          <w:color w:val="000000"/>
        </w:rPr>
        <w:t>Proteobacteria,</w:t>
      </w:r>
      <w:r w:rsidRPr="00517A17">
        <w:rPr>
          <w:rFonts w:ascii="Book Antiqua" w:eastAsia="Book Antiqua" w:hAnsi="Book Antiqua" w:cs="Book Antiqua"/>
          <w:color w:val="000000"/>
        </w:rPr>
        <w:t xml:space="preserve"> </w:t>
      </w:r>
      <w:r w:rsidRPr="00517A17">
        <w:rPr>
          <w:rFonts w:ascii="Book Antiqua" w:eastAsia="Book Antiqua" w:hAnsi="Book Antiqua" w:cs="Book Antiqua"/>
          <w:i/>
          <w:iCs/>
          <w:color w:val="000000"/>
        </w:rPr>
        <w:t>A</w:t>
      </w:r>
      <w:r w:rsidRPr="00517A17">
        <w:rPr>
          <w:rFonts w:ascii="Book Antiqua" w:eastAsia="Book Antiqua" w:hAnsi="Book Antiqua" w:cs="Book Antiqua"/>
          <w:color w:val="000000"/>
        </w:rPr>
        <w:t>c</w:t>
      </w:r>
      <w:r w:rsidRPr="00517A17">
        <w:rPr>
          <w:rFonts w:ascii="Book Antiqua" w:eastAsia="Book Antiqua" w:hAnsi="Book Antiqua" w:cs="Book Antiqua"/>
          <w:i/>
          <w:iCs/>
          <w:color w:val="000000"/>
        </w:rPr>
        <w:t xml:space="preserve">tinomyces, Actinobacteria, Fusobacteria, </w:t>
      </w:r>
      <w:r w:rsidRPr="00517A17">
        <w:rPr>
          <w:rFonts w:ascii="Book Antiqua" w:eastAsia="Book Antiqua" w:hAnsi="Book Antiqua" w:cs="Book Antiqua"/>
          <w:color w:val="000000"/>
        </w:rPr>
        <w:t>and</w:t>
      </w:r>
      <w:r w:rsidRPr="00517A17">
        <w:rPr>
          <w:rFonts w:ascii="Book Antiqua" w:eastAsia="Book Antiqua" w:hAnsi="Book Antiqua" w:cs="Book Antiqua"/>
          <w:i/>
          <w:iCs/>
          <w:color w:val="000000"/>
        </w:rPr>
        <w:t xml:space="preserve"> Verrucomicrobia</w:t>
      </w:r>
      <w:r w:rsidRPr="00517A17">
        <w:rPr>
          <w:rFonts w:ascii="Book Antiqua" w:eastAsia="Book Antiqua" w:hAnsi="Book Antiqua" w:cs="Book Antiqua"/>
          <w:iCs/>
          <w:color w:val="000000"/>
          <w:szCs w:val="30"/>
          <w:vertAlign w:val="superscript"/>
        </w:rPr>
        <w:t>[</w:t>
      </w:r>
      <w:r w:rsidRPr="00517A17">
        <w:rPr>
          <w:rFonts w:ascii="Book Antiqua" w:eastAsia="Book Antiqua" w:hAnsi="Book Antiqua" w:cs="Book Antiqua"/>
          <w:color w:val="000000"/>
          <w:szCs w:val="30"/>
          <w:vertAlign w:val="superscript"/>
        </w:rPr>
        <w:t>4]</w:t>
      </w:r>
      <w:r w:rsidRPr="00517A17">
        <w:rPr>
          <w:rFonts w:ascii="Book Antiqua" w:eastAsia="Book Antiqua" w:hAnsi="Book Antiqua" w:cs="Book Antiqua"/>
          <w:color w:val="000000"/>
        </w:rPr>
        <w:t>. The composition of the gut microbiome plays a key role in modulating human immune responses to invasive pathogens, and it also prevents the pathogens from crossing the intestinal barrier</w:t>
      </w:r>
      <w:r w:rsidRPr="00517A17">
        <w:rPr>
          <w:rFonts w:ascii="Book Antiqua" w:eastAsia="Book Antiqua" w:hAnsi="Book Antiqua" w:cs="Book Antiqua"/>
          <w:color w:val="000000"/>
          <w:szCs w:val="30"/>
          <w:vertAlign w:val="superscript"/>
        </w:rPr>
        <w:t>[5]</w:t>
      </w:r>
      <w:r w:rsidRPr="00517A17">
        <w:rPr>
          <w:rFonts w:ascii="Book Antiqua" w:eastAsia="Book Antiqua" w:hAnsi="Book Antiqua" w:cs="Book Antiqua"/>
          <w:color w:val="000000"/>
          <w:szCs w:val="30"/>
        </w:rPr>
        <w:t>.</w:t>
      </w:r>
    </w:p>
    <w:p w14:paraId="7310E2C2"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Recent improvement of advanced sequencing methods, such as next-generation sequencing and metagenomics, have added to our understanding of the involvement of gut microbiome in human health and disease</w:t>
      </w:r>
      <w:r w:rsidRPr="00517A17">
        <w:rPr>
          <w:rFonts w:ascii="Book Antiqua" w:eastAsia="Book Antiqua" w:hAnsi="Book Antiqua" w:cs="Book Antiqua"/>
          <w:color w:val="000000"/>
          <w:szCs w:val="30"/>
          <w:vertAlign w:val="superscript"/>
        </w:rPr>
        <w:t>[6]</w:t>
      </w:r>
      <w:r w:rsidRPr="00517A17">
        <w:rPr>
          <w:rFonts w:ascii="Book Antiqua" w:eastAsia="Book Antiqua" w:hAnsi="Book Antiqua" w:cs="Book Antiqua"/>
          <w:color w:val="000000"/>
        </w:rPr>
        <w:t xml:space="preserve"> and the potential therapeutic value of interventions that target the composition of the gut microbiome. Such interventions would </w:t>
      </w:r>
      <w:r w:rsidRPr="00517A17">
        <w:rPr>
          <w:rFonts w:ascii="Book Antiqua" w:eastAsia="Book Antiqua" w:hAnsi="Book Antiqua" w:cs="Book Antiqua"/>
          <w:color w:val="000000"/>
          <w:shd w:val="clear" w:color="auto" w:fill="FFFFFF"/>
        </w:rPr>
        <w:t>manipulate the host-microbiome community by eliminating harmful taxa or reconstituting missing beneficial taxa</w:t>
      </w:r>
      <w:r w:rsidRPr="00517A17">
        <w:rPr>
          <w:rFonts w:ascii="Book Antiqua" w:eastAsia="Book Antiqua" w:hAnsi="Book Antiqua" w:cs="Book Antiqua"/>
          <w:color w:val="000000"/>
          <w:szCs w:val="30"/>
          <w:shd w:val="clear" w:color="auto" w:fill="FFFFFF"/>
          <w:vertAlign w:val="superscript"/>
        </w:rPr>
        <w:t>[</w:t>
      </w:r>
      <w:r w:rsidRPr="00517A17">
        <w:rPr>
          <w:rFonts w:ascii="Book Antiqua" w:eastAsia="Book Antiqua" w:hAnsi="Book Antiqua" w:cs="Book Antiqua"/>
          <w:color w:val="000000"/>
          <w:vertAlign w:val="superscript"/>
        </w:rPr>
        <w:t>6,7]</w:t>
      </w:r>
      <w:r w:rsidRPr="00517A17">
        <w:rPr>
          <w:rFonts w:ascii="Book Antiqua" w:eastAsia="Book Antiqua" w:hAnsi="Book Antiqua" w:cs="Book Antiqua"/>
          <w:color w:val="000000"/>
        </w:rPr>
        <w:t>. Recent evidence shows that, under ideal conditions, symbiotic relationships among the microbial species in the host GI tract can function to prevent opportunistic and nosocomial infections that have become more frequent because of the widespread use of antibiotics to treat various diseases</w:t>
      </w:r>
      <w:r w:rsidRPr="00517A17">
        <w:rPr>
          <w:rFonts w:ascii="Book Antiqua" w:eastAsia="Book Antiqua" w:hAnsi="Book Antiqua" w:cs="Book Antiqua"/>
          <w:color w:val="000000"/>
          <w:szCs w:val="30"/>
          <w:vertAlign w:val="superscript"/>
        </w:rPr>
        <w:t>[8-11]</w:t>
      </w:r>
      <w:r w:rsidRPr="00517A17">
        <w:rPr>
          <w:rFonts w:ascii="Book Antiqua" w:eastAsia="Book Antiqua" w:hAnsi="Book Antiqua" w:cs="Book Antiqua"/>
          <w:color w:val="000000"/>
        </w:rPr>
        <w:t>.</w:t>
      </w:r>
    </w:p>
    <w:p w14:paraId="69D81440"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Research performed over the past two decades has revealed the significance of gut dysbiosis in the pathogenesis of many diseases</w:t>
      </w:r>
      <w:r w:rsidRPr="00517A17">
        <w:rPr>
          <w:rFonts w:ascii="Book Antiqua" w:eastAsia="Book Antiqua" w:hAnsi="Book Antiqua" w:cs="Book Antiqua"/>
          <w:color w:val="000000"/>
          <w:szCs w:val="30"/>
          <w:vertAlign w:val="superscript"/>
        </w:rPr>
        <w:t>[12]</w:t>
      </w:r>
      <w:r w:rsidRPr="00517A17">
        <w:rPr>
          <w:rFonts w:ascii="Book Antiqua" w:eastAsia="Book Antiqua" w:hAnsi="Book Antiqua" w:cs="Book Antiqua"/>
          <w:color w:val="000000"/>
        </w:rPr>
        <w:t>, including inflammatory bowel disease</w:t>
      </w:r>
      <w:r w:rsidRPr="00517A17">
        <w:rPr>
          <w:rFonts w:ascii="Book Antiqua" w:eastAsia="Book Antiqua" w:hAnsi="Book Antiqua" w:cs="Book Antiqua"/>
          <w:color w:val="000000"/>
          <w:szCs w:val="30"/>
          <w:vertAlign w:val="superscript"/>
        </w:rPr>
        <w:t>[13]</w:t>
      </w:r>
      <w:r w:rsidRPr="00517A17">
        <w:rPr>
          <w:rFonts w:ascii="Book Antiqua" w:eastAsia="Book Antiqua" w:hAnsi="Book Antiqua" w:cs="Book Antiqua"/>
          <w:color w:val="000000"/>
        </w:rPr>
        <w:t>, irritable bowel syndrome</w:t>
      </w:r>
      <w:r w:rsidRPr="00517A17">
        <w:rPr>
          <w:rFonts w:ascii="Book Antiqua" w:eastAsia="Book Antiqua" w:hAnsi="Book Antiqua" w:cs="Book Antiqua"/>
          <w:color w:val="000000"/>
          <w:szCs w:val="30"/>
          <w:vertAlign w:val="superscript"/>
        </w:rPr>
        <w:t>[14]</w:t>
      </w:r>
      <w:r w:rsidRPr="00517A17">
        <w:rPr>
          <w:rFonts w:ascii="Book Antiqua" w:eastAsia="Book Antiqua" w:hAnsi="Book Antiqua" w:cs="Book Antiqua"/>
          <w:color w:val="000000"/>
        </w:rPr>
        <w:t>, colon cancer</w:t>
      </w:r>
      <w:r w:rsidRPr="00517A17">
        <w:rPr>
          <w:rFonts w:ascii="Book Antiqua" w:eastAsia="Book Antiqua" w:hAnsi="Book Antiqua" w:cs="Book Antiqua"/>
          <w:color w:val="000000"/>
          <w:szCs w:val="30"/>
          <w:vertAlign w:val="superscript"/>
        </w:rPr>
        <w:t>[15]</w:t>
      </w:r>
      <w:r w:rsidRPr="00517A17">
        <w:rPr>
          <w:rFonts w:ascii="Book Antiqua" w:eastAsia="Book Antiqua" w:hAnsi="Book Antiqua" w:cs="Book Antiqua"/>
          <w:color w:val="000000"/>
        </w:rPr>
        <w:t>, Alzheimer's disease</w:t>
      </w:r>
      <w:r w:rsidRPr="00517A17">
        <w:rPr>
          <w:rFonts w:ascii="Book Antiqua" w:eastAsia="Book Antiqua" w:hAnsi="Book Antiqua" w:cs="Book Antiqua"/>
          <w:color w:val="000000"/>
          <w:szCs w:val="30"/>
          <w:vertAlign w:val="superscript"/>
        </w:rPr>
        <w:t>[16]</w:t>
      </w:r>
      <w:r w:rsidRPr="00517A17">
        <w:rPr>
          <w:rFonts w:ascii="Book Antiqua" w:eastAsia="Book Antiqua" w:hAnsi="Book Antiqua" w:cs="Book Antiqua"/>
          <w:color w:val="000000"/>
        </w:rPr>
        <w:t>, coronary heart disease</w:t>
      </w:r>
      <w:r w:rsidRPr="00517A17">
        <w:rPr>
          <w:rFonts w:ascii="Book Antiqua" w:eastAsia="Book Antiqua" w:hAnsi="Book Antiqua" w:cs="Book Antiqua"/>
          <w:color w:val="000000"/>
          <w:szCs w:val="30"/>
          <w:vertAlign w:val="superscript"/>
        </w:rPr>
        <w:t>[17]</w:t>
      </w:r>
      <w:r w:rsidRPr="00517A17">
        <w:rPr>
          <w:rFonts w:ascii="Book Antiqua" w:eastAsia="Book Antiqua" w:hAnsi="Book Antiqua" w:cs="Book Antiqua"/>
          <w:color w:val="000000"/>
        </w:rPr>
        <w:t>, obesity</w:t>
      </w:r>
      <w:r w:rsidRPr="00517A17">
        <w:rPr>
          <w:rFonts w:ascii="Book Antiqua" w:eastAsia="Book Antiqua" w:hAnsi="Book Antiqua" w:cs="Book Antiqua"/>
          <w:color w:val="000000"/>
          <w:szCs w:val="30"/>
          <w:vertAlign w:val="superscript"/>
        </w:rPr>
        <w:t>[18]</w:t>
      </w:r>
      <w:r w:rsidRPr="00517A17">
        <w:rPr>
          <w:rFonts w:ascii="Book Antiqua" w:eastAsia="Book Antiqua" w:hAnsi="Book Antiqua" w:cs="Book Antiqua"/>
          <w:color w:val="000000"/>
          <w:szCs w:val="30"/>
        </w:rPr>
        <w:t>,</w:t>
      </w:r>
      <w:r w:rsidRPr="00517A17">
        <w:rPr>
          <w:rFonts w:ascii="Book Antiqua" w:eastAsia="Book Antiqua" w:hAnsi="Book Antiqua" w:cs="Book Antiqua"/>
          <w:color w:val="000000"/>
          <w:szCs w:val="30"/>
          <w:vertAlign w:val="superscript"/>
        </w:rPr>
        <w:t xml:space="preserve"> </w:t>
      </w:r>
      <w:r w:rsidRPr="00517A17">
        <w:rPr>
          <w:rFonts w:ascii="Book Antiqua" w:eastAsia="Book Antiqua" w:hAnsi="Book Antiqua" w:cs="Book Antiqua"/>
          <w:color w:val="000000"/>
        </w:rPr>
        <w:t>and diabetes mellitus</w:t>
      </w:r>
      <w:r w:rsidRPr="00517A17">
        <w:rPr>
          <w:rFonts w:ascii="Book Antiqua" w:eastAsia="Book Antiqua" w:hAnsi="Book Antiqua" w:cs="Book Antiqua"/>
          <w:color w:val="000000"/>
          <w:szCs w:val="30"/>
          <w:vertAlign w:val="superscript"/>
        </w:rPr>
        <w:t>[19]</w:t>
      </w:r>
      <w:r w:rsidRPr="00517A17">
        <w:rPr>
          <w:rFonts w:ascii="Book Antiqua" w:eastAsia="Book Antiqua" w:hAnsi="Book Antiqua" w:cs="Book Antiqua"/>
          <w:color w:val="000000"/>
        </w:rPr>
        <w:t>.</w:t>
      </w:r>
      <w:r w:rsidRPr="00517A17">
        <w:rPr>
          <w:rFonts w:ascii="Book Antiqua" w:eastAsia="Book Antiqua" w:hAnsi="Book Antiqua" w:cs="Book Antiqua"/>
          <w:color w:val="000000"/>
          <w:szCs w:val="30"/>
          <w:vertAlign w:val="superscript"/>
        </w:rPr>
        <w:t xml:space="preserve"> </w:t>
      </w:r>
      <w:r w:rsidRPr="00517A17">
        <w:rPr>
          <w:rFonts w:ascii="Book Antiqua" w:eastAsia="Book Antiqua" w:hAnsi="Book Antiqua" w:cs="Book Antiqua"/>
          <w:color w:val="000000"/>
        </w:rPr>
        <w:t>Changes in the diversity, proportions, and dominant species of the gut microbiome are probably associated with intestinal barrier dysfunction that influences onset and clinical course of multiple diseases, including pancreatic disorders</w:t>
      </w:r>
      <w:r w:rsidRPr="00517A17">
        <w:rPr>
          <w:rFonts w:ascii="Book Antiqua" w:eastAsia="Book Antiqua" w:hAnsi="Book Antiqua" w:cs="Book Antiqua"/>
          <w:color w:val="000000"/>
          <w:szCs w:val="30"/>
          <w:vertAlign w:val="superscript"/>
        </w:rPr>
        <w:t>[20]</w:t>
      </w:r>
      <w:r w:rsidRPr="00517A17">
        <w:rPr>
          <w:rFonts w:ascii="Book Antiqua" w:eastAsia="Book Antiqua" w:hAnsi="Book Antiqua" w:cs="Book Antiqua"/>
          <w:color w:val="000000"/>
        </w:rPr>
        <w:t>. In a healthy individual, no gut microbes are present in the pancreas, but changes of the gut microbiota may be involved in the pathogenesis of pancreatic disease, including acute pancreatitis (AP)</w:t>
      </w:r>
      <w:r w:rsidRPr="00517A17">
        <w:rPr>
          <w:rFonts w:ascii="Book Antiqua" w:eastAsia="Book Antiqua" w:hAnsi="Book Antiqua" w:cs="Book Antiqua"/>
          <w:color w:val="000000"/>
          <w:szCs w:val="30"/>
          <w:vertAlign w:val="superscript"/>
        </w:rPr>
        <w:t>[21]</w:t>
      </w:r>
      <w:r w:rsidRPr="00517A17">
        <w:rPr>
          <w:rFonts w:ascii="Book Antiqua" w:eastAsia="Book Antiqua" w:hAnsi="Book Antiqua" w:cs="Book Antiqua"/>
          <w:color w:val="000000"/>
        </w:rPr>
        <w:t>. AP is a common disorder of the digestive system with high morbidity and mortality worldwide. Managing AP is challenging and has a heavy financial burden on the patient and society</w:t>
      </w:r>
      <w:r w:rsidRPr="00517A17">
        <w:rPr>
          <w:rFonts w:ascii="Book Antiqua" w:eastAsia="Book Antiqua" w:hAnsi="Book Antiqua" w:cs="Book Antiqua"/>
          <w:color w:val="000000"/>
          <w:szCs w:val="30"/>
          <w:vertAlign w:val="superscript"/>
        </w:rPr>
        <w:t>[22,23]</w:t>
      </w:r>
      <w:r w:rsidRPr="00517A17">
        <w:rPr>
          <w:rFonts w:ascii="Book Antiqua" w:eastAsia="Book Antiqua" w:hAnsi="Book Antiqua" w:cs="Book Antiqua"/>
          <w:color w:val="000000"/>
        </w:rPr>
        <w:t>. Therefore, it is important to understand the primary causes and mechanism of the pathogenesis and progression of AP to facilitate early diagnosis and treatment, avoid a course leading to severe disease, and reduce AP-associated fatality</w:t>
      </w:r>
      <w:r w:rsidRPr="00517A17">
        <w:rPr>
          <w:rFonts w:ascii="Book Antiqua" w:eastAsia="Book Antiqua" w:hAnsi="Book Antiqua" w:cs="Book Antiqua"/>
          <w:color w:val="000000"/>
          <w:szCs w:val="30"/>
          <w:vertAlign w:val="superscript"/>
        </w:rPr>
        <w:t>[23]</w:t>
      </w:r>
      <w:r w:rsidRPr="00517A17">
        <w:rPr>
          <w:rFonts w:ascii="Book Antiqua" w:eastAsia="Book Antiqua" w:hAnsi="Book Antiqua" w:cs="Book Antiqua"/>
          <w:color w:val="000000"/>
        </w:rPr>
        <w:t>. Ongoing studies of AP in humans have found that premature activation of trypsinogen, dysfunctional calcium signaling, impaired endoplasmic reticulum stress-related autophagy, unfolded protein response, and mitochondrial dysfunction all promote AP. However, the cause of multiorgan dysfunction in AP is poorly understood</w:t>
      </w:r>
      <w:r w:rsidRPr="00517A17">
        <w:rPr>
          <w:rFonts w:ascii="Book Antiqua" w:eastAsia="Book Antiqua" w:hAnsi="Book Antiqua" w:cs="Book Antiqua"/>
          <w:color w:val="000000"/>
          <w:szCs w:val="30"/>
          <w:vertAlign w:val="superscript"/>
        </w:rPr>
        <w:t>[24]</w:t>
      </w:r>
      <w:r w:rsidRPr="00517A17">
        <w:rPr>
          <w:rFonts w:ascii="Book Antiqua" w:eastAsia="Book Antiqua" w:hAnsi="Book Antiqua" w:cs="Book Antiqua"/>
          <w:color w:val="000000"/>
        </w:rPr>
        <w:t>. T</w:t>
      </w:r>
      <w:r w:rsidRPr="00517A17">
        <w:rPr>
          <w:rFonts w:ascii="Book Antiqua" w:eastAsia="Book Antiqua" w:hAnsi="Book Antiqua" w:cs="Book Antiqua"/>
          <w:color w:val="000000"/>
          <w:shd w:val="clear" w:color="auto" w:fill="FFFFFF"/>
        </w:rPr>
        <w:t xml:space="preserve">he potential role of the intestine in promoting systemic inflammation and organ dysfunction is of interest. </w:t>
      </w:r>
    </w:p>
    <w:p w14:paraId="218DCB1F" w14:textId="58C2FCC5"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shd w:val="clear" w:color="auto" w:fill="FFFFFF"/>
        </w:rPr>
        <w:t xml:space="preserve">In AP, hypovolemia, reflex splanchnic vasoconstriction, intestinal ischemia, and reperfusion injury due to fluid resuscitation may result in bacterial </w:t>
      </w:r>
      <w:r w:rsidR="002A6823" w:rsidRPr="00517A17">
        <w:rPr>
          <w:rFonts w:ascii="Book Antiqua" w:eastAsia="Book Antiqua" w:hAnsi="Book Antiqua" w:cs="Book Antiqua"/>
          <w:color w:val="000000"/>
          <w:shd w:val="clear" w:color="auto" w:fill="FFFFFF"/>
        </w:rPr>
        <w:t>translocation</w:t>
      </w:r>
      <w:r w:rsidR="002A6823" w:rsidRPr="00517A17">
        <w:rPr>
          <w:rFonts w:ascii="Book Antiqua" w:eastAsia="Book Antiqua" w:hAnsi="Book Antiqua" w:cs="Book Antiqua"/>
          <w:color w:val="000000"/>
          <w:szCs w:val="30"/>
          <w:shd w:val="clear" w:color="auto" w:fill="FFFFFF"/>
          <w:vertAlign w:val="superscript"/>
        </w:rPr>
        <w:t xml:space="preserve"> [</w:t>
      </w:r>
      <w:r w:rsidRPr="00517A17">
        <w:rPr>
          <w:rFonts w:ascii="Book Antiqua" w:eastAsia="Book Antiqua" w:hAnsi="Book Antiqua" w:cs="Book Antiqua"/>
          <w:color w:val="000000"/>
          <w:vertAlign w:val="superscript"/>
        </w:rPr>
        <w:t>25,26]</w:t>
      </w:r>
      <w:r w:rsidRPr="00517A17">
        <w:rPr>
          <w:rFonts w:ascii="Book Antiqua" w:eastAsia="Book Antiqua" w:hAnsi="Book Antiqua" w:cs="Book Antiqua"/>
          <w:color w:val="000000"/>
        </w:rPr>
        <w:t>. Systemic inflammatory response syndrome accompanied by intestinal bacterial translocation is associated with high AP mortality</w:t>
      </w:r>
      <w:r w:rsidRPr="00517A17">
        <w:rPr>
          <w:rFonts w:ascii="Book Antiqua" w:eastAsia="Book Antiqua" w:hAnsi="Book Antiqua" w:cs="Book Antiqua"/>
          <w:color w:val="000000"/>
          <w:szCs w:val="30"/>
          <w:vertAlign w:val="superscript"/>
        </w:rPr>
        <w:t>[26]</w:t>
      </w:r>
      <w:r w:rsidRPr="00517A17">
        <w:rPr>
          <w:rFonts w:ascii="Book Antiqua" w:eastAsia="Book Antiqua" w:hAnsi="Book Antiqua" w:cs="Book Antiqua"/>
          <w:color w:val="000000"/>
        </w:rPr>
        <w:t>. A change in gut permeability/motility that causes bacterial translocation and leads to the activation of gut-associated lymphoid tissues may result in systemic complications in AP</w:t>
      </w:r>
      <w:r w:rsidRPr="00517A17">
        <w:rPr>
          <w:rFonts w:ascii="Book Antiqua" w:eastAsia="Book Antiqua" w:hAnsi="Book Antiqua" w:cs="Book Antiqua"/>
          <w:color w:val="000000"/>
          <w:szCs w:val="30"/>
          <w:vertAlign w:val="superscript"/>
        </w:rPr>
        <w:t>[27]</w:t>
      </w:r>
      <w:r w:rsidRPr="00517A17">
        <w:rPr>
          <w:rFonts w:ascii="Book Antiqua" w:eastAsia="Book Antiqua" w:hAnsi="Book Antiqua" w:cs="Book Antiqua"/>
          <w:color w:val="000000"/>
        </w:rPr>
        <w:t>. This review summarizes relevant human and animal studies that provide insights into the potential role of the gut microbiome in AP pathogenesis. It also summarizes treatment perspectives that target the gut microbiome.</w:t>
      </w:r>
    </w:p>
    <w:p w14:paraId="57B61F01" w14:textId="77777777" w:rsidR="00A77B3E" w:rsidRPr="00517A17" w:rsidRDefault="00A77B3E">
      <w:pPr>
        <w:spacing w:line="360" w:lineRule="auto"/>
        <w:ind w:firstLine="240"/>
        <w:jc w:val="both"/>
      </w:pPr>
    </w:p>
    <w:p w14:paraId="00D052CB" w14:textId="77777777" w:rsidR="00A77B3E" w:rsidRPr="00517A17" w:rsidRDefault="005F2A2E">
      <w:pPr>
        <w:spacing w:line="360" w:lineRule="auto"/>
        <w:jc w:val="both"/>
      </w:pPr>
      <w:r w:rsidRPr="00517A17">
        <w:rPr>
          <w:rFonts w:ascii="Book Antiqua" w:eastAsia="Book Antiqua" w:hAnsi="Book Antiqua" w:cs="Book Antiqua"/>
          <w:b/>
          <w:bCs/>
          <w:caps/>
          <w:color w:val="000000"/>
          <w:u w:val="single"/>
        </w:rPr>
        <w:t>PATHOPHYSIOLOGY OF AP</w:t>
      </w:r>
    </w:p>
    <w:p w14:paraId="5304D8A9" w14:textId="77777777" w:rsidR="00A77B3E" w:rsidRPr="00517A17" w:rsidRDefault="005F2A2E">
      <w:pPr>
        <w:spacing w:line="360" w:lineRule="auto"/>
        <w:jc w:val="both"/>
      </w:pPr>
      <w:r w:rsidRPr="00517A17">
        <w:rPr>
          <w:rFonts w:ascii="Book Antiqua" w:eastAsia="Book Antiqua" w:hAnsi="Book Antiqua" w:cs="Book Antiqua"/>
          <w:color w:val="000000"/>
        </w:rPr>
        <w:t>Previous studies of microbiome involvement in AP described a complex cascade of events with significant involvement of pancreatic acinar cells, but the mechanisms involved in the initiation of AP are still poorly understood</w:t>
      </w:r>
      <w:r w:rsidRPr="00517A17">
        <w:rPr>
          <w:rFonts w:ascii="Book Antiqua" w:eastAsia="Book Antiqua" w:hAnsi="Book Antiqua" w:cs="Book Antiqua"/>
          <w:color w:val="000000"/>
          <w:szCs w:val="30"/>
          <w:vertAlign w:val="superscript"/>
        </w:rPr>
        <w:t>[</w:t>
      </w:r>
      <w:r w:rsidRPr="00517A17">
        <w:rPr>
          <w:rFonts w:ascii="Book Antiqua" w:eastAsia="Book Antiqua" w:hAnsi="Book Antiqua" w:cs="Book Antiqua"/>
          <w:color w:val="000000"/>
          <w:vertAlign w:val="superscript"/>
        </w:rPr>
        <w:t>28]</w:t>
      </w:r>
      <w:r w:rsidRPr="00517A17">
        <w:rPr>
          <w:rFonts w:ascii="Book Antiqua" w:eastAsia="Book Antiqua" w:hAnsi="Book Antiqua" w:cs="Book Antiqua"/>
          <w:color w:val="000000"/>
        </w:rPr>
        <w:t>. Development of a well-defined clinical management protocol is challenging. Most investigations of AP pathophysiology have documented injury or disruption of the pancreatic acini that triggered the activation of pancreatic enzymes (trypsin, chymotrypsin, and elastase) in pancreatic tissue. Activated proteases (trypsin and elastase) and lipase breakdown tissue and cell membranes, leading to edema, vascular damage, hemorrhage, and necrosis</w:t>
      </w:r>
      <w:r w:rsidRPr="00517A17">
        <w:rPr>
          <w:rFonts w:ascii="Book Antiqua" w:eastAsia="Book Antiqua" w:hAnsi="Book Antiqua" w:cs="Book Antiqua"/>
          <w:color w:val="000000"/>
          <w:szCs w:val="30"/>
          <w:vertAlign w:val="superscript"/>
        </w:rPr>
        <w:t>[28]</w:t>
      </w:r>
      <w:r w:rsidRPr="00517A17">
        <w:rPr>
          <w:rFonts w:ascii="Book Antiqua" w:eastAsia="Book Antiqua" w:hAnsi="Book Antiqua" w:cs="Book Antiqua"/>
          <w:color w:val="000000"/>
        </w:rPr>
        <w:t>.</w:t>
      </w:r>
    </w:p>
    <w:p w14:paraId="7BF8BDF5" w14:textId="77777777" w:rsidR="00A77B3E" w:rsidRPr="00517A17" w:rsidRDefault="005F2A2E">
      <w:pPr>
        <w:spacing w:line="360" w:lineRule="auto"/>
        <w:ind w:firstLine="240"/>
        <w:jc w:val="both"/>
      </w:pPr>
      <w:r w:rsidRPr="00517A17">
        <w:rPr>
          <w:rFonts w:ascii="Book Antiqua" w:eastAsia="Book Antiqua" w:hAnsi="Book Antiqua" w:cs="Book Antiqua"/>
          <w:color w:val="000000"/>
        </w:rPr>
        <w:t>During the initial phase of pancreatic injury, acinar cells release proinflammatory cytokines, like tumor necrosis factor (commonly referred to as TNF)-α, interleukin (IL)-1 and IL-6, and anti-inflammatory mediators, such as IL-10 and IL-1 receptor antagonist</w:t>
      </w:r>
      <w:r w:rsidRPr="00517A17">
        <w:rPr>
          <w:rFonts w:ascii="Book Antiqua" w:eastAsia="Book Antiqua" w:hAnsi="Book Antiqua" w:cs="Book Antiqua"/>
          <w:color w:val="000000"/>
          <w:szCs w:val="30"/>
          <w:vertAlign w:val="superscript"/>
        </w:rPr>
        <w:t>[29]</w:t>
      </w:r>
      <w:r w:rsidRPr="00517A17">
        <w:rPr>
          <w:rFonts w:ascii="Book Antiqua" w:eastAsia="Book Antiqua" w:hAnsi="Book Antiqua" w:cs="Book Antiqua"/>
          <w:color w:val="000000"/>
        </w:rPr>
        <w:t>. These mediators recruit neutrophils and macrophages to enter the pancreatic parenchyma, to propagate both local and systemic responses. Reactive oxygen metabolites, prostaglandins, platelet-activating factor, and leukotriene may also be involved</w:t>
      </w:r>
      <w:r w:rsidRPr="00517A17">
        <w:rPr>
          <w:rFonts w:ascii="Book Antiqua" w:eastAsia="Book Antiqua" w:hAnsi="Book Antiqua" w:cs="Book Antiqua"/>
          <w:color w:val="000000"/>
          <w:szCs w:val="30"/>
          <w:vertAlign w:val="superscript"/>
        </w:rPr>
        <w:t>[29]</w:t>
      </w:r>
      <w:r w:rsidRPr="00517A17">
        <w:rPr>
          <w:rFonts w:ascii="Book Antiqua" w:eastAsia="Book Antiqua" w:hAnsi="Book Antiqua" w:cs="Book Antiqua"/>
          <w:color w:val="000000"/>
        </w:rPr>
        <w:t>.</w:t>
      </w:r>
    </w:p>
    <w:p w14:paraId="109C6142" w14:textId="77777777" w:rsidR="00A77B3E" w:rsidRPr="00517A17" w:rsidRDefault="005F2A2E">
      <w:pPr>
        <w:spacing w:line="360" w:lineRule="auto"/>
        <w:ind w:firstLine="240"/>
        <w:jc w:val="both"/>
      </w:pPr>
      <w:r w:rsidRPr="00517A17">
        <w:rPr>
          <w:rFonts w:ascii="Book Antiqua" w:eastAsia="Book Antiqua" w:hAnsi="Book Antiqua" w:cs="Book Antiqua"/>
          <w:color w:val="000000"/>
        </w:rPr>
        <w:t>Recent epidemiological studies have shown that a local inflammatory response aggravates pancreatitis by increasing permeability, which damages the microcirculation and results in local hemorrhage and pancreatic necrosis in cases of severe AP. Some of the inflammatory mediators released by neutrophils aggravate pancreatic injury by activating pancreatic enzymes (see Figure 1)</w:t>
      </w:r>
      <w:r w:rsidRPr="00517A17">
        <w:rPr>
          <w:rFonts w:ascii="Book Antiqua" w:eastAsia="Book Antiqua" w:hAnsi="Book Antiqua" w:cs="Book Antiqua"/>
          <w:color w:val="000000"/>
          <w:szCs w:val="30"/>
          <w:vertAlign w:val="superscript"/>
        </w:rPr>
        <w:t>[26,30]</w:t>
      </w:r>
      <w:r w:rsidRPr="00517A17">
        <w:rPr>
          <w:rFonts w:ascii="Book Antiqua" w:eastAsia="Book Antiqua" w:hAnsi="Book Antiqua" w:cs="Book Antiqua"/>
          <w:color w:val="000000"/>
        </w:rPr>
        <w:t>. Figure 1 is a schematic description of AP pathogenesis. The acinar cells of the pancreas cause trypsin activation followed by impairment of cell membrane trafficking and activation of the zymogen cascade mediated by trypsin. Attraction and activation of leukocytes occur with the release of pro- and anti-inflammatory cytokines and chemokines. Overt, sustained activation of proinflammatory mediators leads to systemic inflammatory response syndrome (SIRS) and may progress to multiorgan failure, infection, pancreatic necrosis, and sepsis as late complications of AP.</w:t>
      </w:r>
    </w:p>
    <w:p w14:paraId="5A4BE130" w14:textId="77777777" w:rsidR="00A77B3E" w:rsidRPr="00517A17" w:rsidRDefault="00A77B3E">
      <w:pPr>
        <w:spacing w:line="360" w:lineRule="auto"/>
        <w:ind w:firstLine="240"/>
        <w:jc w:val="both"/>
      </w:pPr>
    </w:p>
    <w:p w14:paraId="2C0AE1D4" w14:textId="77777777" w:rsidR="00A77B3E" w:rsidRPr="00517A17" w:rsidRDefault="005F2A2E">
      <w:pPr>
        <w:spacing w:line="360" w:lineRule="auto"/>
        <w:jc w:val="both"/>
      </w:pPr>
      <w:r w:rsidRPr="00517A17">
        <w:rPr>
          <w:rFonts w:ascii="Book Antiqua" w:eastAsia="Book Antiqua" w:hAnsi="Book Antiqua" w:cs="Book Antiqua"/>
          <w:b/>
          <w:bCs/>
          <w:caps/>
          <w:color w:val="000000"/>
          <w:u w:val="single"/>
        </w:rPr>
        <w:t>CLASSIFICATION OF AP</w:t>
      </w:r>
    </w:p>
    <w:p w14:paraId="3886515E" w14:textId="77777777" w:rsidR="00A77B3E" w:rsidRPr="00517A17" w:rsidRDefault="005F2A2E">
      <w:pPr>
        <w:spacing w:line="360" w:lineRule="auto"/>
        <w:jc w:val="both"/>
      </w:pPr>
      <w:r w:rsidRPr="00517A17">
        <w:rPr>
          <w:rFonts w:ascii="Book Antiqua" w:eastAsia="Book Antiqua" w:hAnsi="Book Antiqua" w:cs="Book Antiqua"/>
          <w:color w:val="000000"/>
        </w:rPr>
        <w:t>Approximately 15%–25% of patients diagnosed with AP may progress to severe AP. The 2012 revised Atlanta classiﬁcation and deﬁnitions by international consensus include three degrees of AP severity (</w:t>
      </w:r>
      <w:r w:rsidRPr="00517A17">
        <w:rPr>
          <w:rFonts w:ascii="Book Antiqua" w:eastAsia="Book Antiqua" w:hAnsi="Book Antiqua" w:cs="Book Antiqua"/>
          <w:i/>
          <w:iCs/>
          <w:color w:val="000000"/>
        </w:rPr>
        <w:t>i.e.</w:t>
      </w:r>
      <w:r w:rsidRPr="00517A17">
        <w:rPr>
          <w:rFonts w:ascii="Book Antiqua" w:eastAsia="Book Antiqua" w:hAnsi="Book Antiqua" w:cs="Book Antiqua"/>
          <w:color w:val="000000"/>
        </w:rPr>
        <w:t xml:space="preserve"> mild, moderately severe, and severe)</w:t>
      </w:r>
      <w:r w:rsidRPr="00517A17">
        <w:rPr>
          <w:rFonts w:ascii="Book Antiqua" w:eastAsia="Book Antiqua" w:hAnsi="Book Antiqua" w:cs="Book Antiqua"/>
          <w:color w:val="000000"/>
          <w:szCs w:val="30"/>
          <w:vertAlign w:val="superscript"/>
        </w:rPr>
        <w:t>[31]</w:t>
      </w:r>
      <w:r w:rsidRPr="00517A17">
        <w:rPr>
          <w:rFonts w:ascii="Book Antiqua" w:eastAsia="Book Antiqua" w:hAnsi="Book Antiqua" w:cs="Book Antiqua"/>
          <w:color w:val="000000"/>
        </w:rPr>
        <w:t>. The three degrees primarily manifest as transient organ failure, persistent organ dysfunction, and local or systemic AP</w:t>
      </w:r>
      <w:r w:rsidRPr="00517A17">
        <w:rPr>
          <w:rFonts w:ascii="Book Antiqua" w:eastAsia="Book Antiqua" w:hAnsi="Book Antiqua" w:cs="Book Antiqua"/>
          <w:color w:val="000000"/>
          <w:szCs w:val="30"/>
          <w:vertAlign w:val="superscript"/>
        </w:rPr>
        <w:t>[31]</w:t>
      </w:r>
      <w:r w:rsidRPr="00517A17">
        <w:rPr>
          <w:rFonts w:ascii="Book Antiqua" w:eastAsia="Book Antiqua" w:hAnsi="Book Antiqua" w:cs="Book Antiqua"/>
          <w:color w:val="000000"/>
        </w:rPr>
        <w:t>. The determinant-based classification of AP is highly dependent on clinical data, and also on the available feedback from patients (to a lesser extent)</w:t>
      </w:r>
      <w:r w:rsidRPr="00517A17">
        <w:rPr>
          <w:rFonts w:ascii="Book Antiqua" w:eastAsia="Book Antiqua" w:hAnsi="Book Antiqua" w:cs="Book Antiqua"/>
          <w:color w:val="000000"/>
          <w:szCs w:val="30"/>
          <w:vertAlign w:val="superscript"/>
        </w:rPr>
        <w:t>[32]</w:t>
      </w:r>
      <w:r w:rsidRPr="00517A17">
        <w:rPr>
          <w:rFonts w:ascii="Book Antiqua" w:eastAsia="Book Antiqua" w:hAnsi="Book Antiqua" w:cs="Book Antiqua"/>
          <w:color w:val="000000"/>
        </w:rPr>
        <w:t>. Table 1 summarizes both the Atlanta and determinant-based classifications.</w:t>
      </w:r>
    </w:p>
    <w:p w14:paraId="13EC4457" w14:textId="77777777" w:rsidR="00A77B3E" w:rsidRPr="00517A17" w:rsidRDefault="00A77B3E">
      <w:pPr>
        <w:spacing w:line="360" w:lineRule="auto"/>
        <w:jc w:val="both"/>
      </w:pPr>
    </w:p>
    <w:p w14:paraId="6A067221" w14:textId="77777777" w:rsidR="00A77B3E" w:rsidRPr="00517A17" w:rsidRDefault="005F2A2E">
      <w:pPr>
        <w:spacing w:line="360" w:lineRule="auto"/>
        <w:jc w:val="both"/>
      </w:pPr>
      <w:r w:rsidRPr="00517A17">
        <w:rPr>
          <w:rFonts w:ascii="Book Antiqua" w:eastAsia="Book Antiqua" w:hAnsi="Book Antiqua" w:cs="Book Antiqua"/>
          <w:b/>
          <w:bCs/>
          <w:caps/>
          <w:color w:val="000000"/>
          <w:u w:val="single"/>
        </w:rPr>
        <w:t>VARIOUS SCORING SYSTEMS USED IN THE DIAGNOSIS OF AP</w:t>
      </w:r>
    </w:p>
    <w:p w14:paraId="1455427E" w14:textId="77777777" w:rsidR="00A77B3E" w:rsidRPr="00517A17" w:rsidRDefault="005F2A2E">
      <w:pPr>
        <w:spacing w:line="360" w:lineRule="auto"/>
        <w:jc w:val="both"/>
      </w:pPr>
      <w:r w:rsidRPr="00517A17">
        <w:rPr>
          <w:rFonts w:ascii="Book Antiqua" w:eastAsia="Book Antiqua" w:hAnsi="Book Antiqua" w:cs="Book Antiqua"/>
          <w:color w:val="000000"/>
        </w:rPr>
        <w:t>The initial diagnosis of AP made on arrival at a clinic or hospital relies on known medical history, comprehensive physical examination, and increased serum amylase or lipase, with or without additional imaging evaluation. Currently, there are no specific laboratory tests with consistent accuracy and reliability for predicting AP severity. However, several scoring systems are available and are routinely used by hospital physicians to predict AP severity and prognosis (Table 2)</w:t>
      </w:r>
      <w:r w:rsidRPr="00517A17">
        <w:rPr>
          <w:rFonts w:ascii="Book Antiqua" w:eastAsia="Book Antiqua" w:hAnsi="Book Antiqua" w:cs="Book Antiqua"/>
          <w:color w:val="000000"/>
          <w:szCs w:val="30"/>
          <w:vertAlign w:val="superscript"/>
        </w:rPr>
        <w:t>[3</w:t>
      </w:r>
      <w:r w:rsidRPr="00517A17">
        <w:rPr>
          <w:rFonts w:ascii="Book Antiqua" w:eastAsia="Book Antiqua" w:hAnsi="Book Antiqua" w:cs="Book Antiqua"/>
          <w:color w:val="000000"/>
          <w:vertAlign w:val="superscript"/>
        </w:rPr>
        <w:t>3-41]</w:t>
      </w:r>
      <w:r w:rsidRPr="00517A17">
        <w:rPr>
          <w:rFonts w:ascii="Book Antiqua" w:eastAsia="Book Antiqua" w:hAnsi="Book Antiqua" w:cs="Book Antiqua"/>
          <w:color w:val="000000"/>
        </w:rPr>
        <w:t>.</w:t>
      </w:r>
    </w:p>
    <w:p w14:paraId="25E4A1D5" w14:textId="77777777" w:rsidR="00A77B3E" w:rsidRPr="00517A17" w:rsidRDefault="00A77B3E">
      <w:pPr>
        <w:spacing w:line="360" w:lineRule="auto"/>
        <w:jc w:val="both"/>
      </w:pPr>
    </w:p>
    <w:p w14:paraId="4F213BD9" w14:textId="77777777" w:rsidR="00A77B3E" w:rsidRPr="00517A17" w:rsidRDefault="005F2A2E">
      <w:pPr>
        <w:spacing w:line="360" w:lineRule="auto"/>
        <w:jc w:val="both"/>
      </w:pPr>
      <w:r w:rsidRPr="00517A17">
        <w:rPr>
          <w:rFonts w:ascii="Book Antiqua" w:eastAsia="Book Antiqua" w:hAnsi="Book Antiqua" w:cs="Book Antiqua"/>
          <w:b/>
          <w:bCs/>
          <w:caps/>
          <w:color w:val="000000"/>
          <w:u w:val="single"/>
        </w:rPr>
        <w:t>BIOMARKERS AND PREDICTORS TO CONFIRM THE SEVERITY OF AP</w:t>
      </w:r>
    </w:p>
    <w:p w14:paraId="4901DB02" w14:textId="77777777" w:rsidR="00A77B3E" w:rsidRPr="00517A17" w:rsidRDefault="005F2A2E">
      <w:pPr>
        <w:spacing w:line="360" w:lineRule="auto"/>
        <w:jc w:val="both"/>
      </w:pPr>
      <w:r w:rsidRPr="00517A17">
        <w:rPr>
          <w:rFonts w:ascii="Book Antiqua" w:eastAsia="Book Antiqua" w:hAnsi="Book Antiqua" w:cs="Book Antiqua"/>
          <w:color w:val="000000"/>
        </w:rPr>
        <w:t>In addition to the various clinical scoring systems, several biomarkers have also been applied as predictors of AP severity and are shown in Table 3</w:t>
      </w:r>
      <w:r w:rsidRPr="00517A17">
        <w:rPr>
          <w:rFonts w:ascii="Book Antiqua" w:eastAsia="Book Antiqua" w:hAnsi="Book Antiqua" w:cs="Book Antiqua"/>
          <w:color w:val="000000"/>
          <w:szCs w:val="30"/>
          <w:vertAlign w:val="superscript"/>
        </w:rPr>
        <w:t>[</w:t>
      </w:r>
      <w:r w:rsidRPr="00517A17">
        <w:rPr>
          <w:rFonts w:ascii="Book Antiqua" w:eastAsia="Book Antiqua" w:hAnsi="Book Antiqua" w:cs="Book Antiqua"/>
          <w:color w:val="000000"/>
          <w:vertAlign w:val="superscript"/>
        </w:rPr>
        <w:t>42-47]</w:t>
      </w:r>
      <w:r w:rsidRPr="00517A17">
        <w:rPr>
          <w:rFonts w:ascii="Book Antiqua" w:eastAsia="Book Antiqua" w:hAnsi="Book Antiqua" w:cs="Book Antiqua"/>
          <w:color w:val="000000"/>
        </w:rPr>
        <w:t>.</w:t>
      </w:r>
    </w:p>
    <w:p w14:paraId="673BBA22" w14:textId="77777777" w:rsidR="00A77B3E" w:rsidRPr="00517A17" w:rsidRDefault="00A77B3E">
      <w:pPr>
        <w:spacing w:line="360" w:lineRule="auto"/>
        <w:jc w:val="both"/>
      </w:pPr>
    </w:p>
    <w:p w14:paraId="7960A575" w14:textId="77777777" w:rsidR="00A77B3E" w:rsidRPr="00517A17" w:rsidRDefault="005F2A2E">
      <w:pPr>
        <w:spacing w:line="360" w:lineRule="auto"/>
        <w:jc w:val="both"/>
      </w:pPr>
      <w:r w:rsidRPr="00517A17">
        <w:rPr>
          <w:rFonts w:ascii="Book Antiqua" w:eastAsia="Book Antiqua" w:hAnsi="Book Antiqua" w:cs="Book Antiqua"/>
          <w:b/>
          <w:bCs/>
          <w:i/>
          <w:iCs/>
          <w:color w:val="000000"/>
        </w:rPr>
        <w:t>microRNAs as biomarkers in AP diagnosis</w:t>
      </w:r>
    </w:p>
    <w:p w14:paraId="0BB8640E" w14:textId="77777777" w:rsidR="00A77B3E" w:rsidRPr="00517A17" w:rsidRDefault="005F2A2E">
      <w:pPr>
        <w:spacing w:line="360" w:lineRule="auto"/>
        <w:jc w:val="both"/>
      </w:pPr>
      <w:r w:rsidRPr="00517A17">
        <w:rPr>
          <w:rFonts w:ascii="Book Antiqua" w:eastAsia="Book Antiqua" w:hAnsi="Book Antiqua" w:cs="Book Antiqua"/>
          <w:color w:val="000000"/>
        </w:rPr>
        <w:t>Recently, circular microRNAs have been studied as potential diagnostic biomarkers in AP because of their specific properties, such as stability in biological fluids, simple identification, and sequence conservation among different species (Table 4)</w:t>
      </w:r>
      <w:r w:rsidRPr="00517A17">
        <w:rPr>
          <w:rFonts w:ascii="Book Antiqua" w:eastAsia="Book Antiqua" w:hAnsi="Book Antiqua" w:cs="Book Antiqua"/>
          <w:color w:val="000000"/>
          <w:szCs w:val="30"/>
          <w:vertAlign w:val="superscript"/>
        </w:rPr>
        <w:t>[</w:t>
      </w:r>
      <w:r w:rsidRPr="00517A17">
        <w:rPr>
          <w:rFonts w:ascii="Book Antiqua" w:eastAsia="Book Antiqua" w:hAnsi="Book Antiqua" w:cs="Book Antiqua"/>
          <w:color w:val="000000"/>
          <w:vertAlign w:val="superscript"/>
        </w:rPr>
        <w:t>48-60]</w:t>
      </w:r>
      <w:r w:rsidRPr="00517A17">
        <w:rPr>
          <w:rFonts w:ascii="Book Antiqua" w:eastAsia="Book Antiqua" w:hAnsi="Book Antiqua" w:cs="Book Antiqua"/>
          <w:color w:val="000000"/>
        </w:rPr>
        <w:t>.</w:t>
      </w:r>
    </w:p>
    <w:p w14:paraId="3BE32BF4" w14:textId="77777777" w:rsidR="00A77B3E" w:rsidRPr="00517A17" w:rsidRDefault="00A77B3E">
      <w:pPr>
        <w:spacing w:line="360" w:lineRule="auto"/>
        <w:jc w:val="both"/>
      </w:pPr>
    </w:p>
    <w:p w14:paraId="1519F254" w14:textId="77777777" w:rsidR="00A77B3E" w:rsidRPr="00517A17" w:rsidRDefault="005F2A2E">
      <w:pPr>
        <w:spacing w:line="360" w:lineRule="auto"/>
        <w:jc w:val="both"/>
      </w:pPr>
      <w:r w:rsidRPr="00517A17">
        <w:rPr>
          <w:rFonts w:ascii="Book Antiqua" w:eastAsia="Book Antiqua" w:hAnsi="Book Antiqua" w:cs="Book Antiqua"/>
          <w:b/>
          <w:bCs/>
          <w:caps/>
          <w:color w:val="000000"/>
          <w:u w:val="single"/>
          <w:shd w:val="clear" w:color="auto" w:fill="FFFFFF"/>
        </w:rPr>
        <w:t>GUT MICROBIOME AND MICROBIOME IN AP</w:t>
      </w:r>
    </w:p>
    <w:p w14:paraId="1F724D52" w14:textId="77777777" w:rsidR="00A77B3E" w:rsidRPr="00517A17" w:rsidRDefault="005F2A2E">
      <w:pPr>
        <w:spacing w:line="360" w:lineRule="auto"/>
        <w:jc w:val="both"/>
      </w:pPr>
      <w:r w:rsidRPr="00517A17">
        <w:rPr>
          <w:rFonts w:ascii="Book Antiqua" w:eastAsia="Book Antiqua" w:hAnsi="Book Antiqua" w:cs="Book Antiqua"/>
          <w:color w:val="000000"/>
        </w:rPr>
        <w:t>The human GI tract is home to a diverse and complex microbial community of bacteria, viruses, and fungi that help to maintain health and are involved in the pathogenesis of various diseases. The gut contains at least 1000 bacterial species and 100-fold more genes than have been identified in the human genome</w:t>
      </w:r>
      <w:r w:rsidRPr="00517A17">
        <w:rPr>
          <w:rFonts w:ascii="Book Antiqua" w:eastAsia="Book Antiqua" w:hAnsi="Book Antiqua" w:cs="Book Antiqua"/>
          <w:color w:val="000000"/>
          <w:szCs w:val="30"/>
          <w:vertAlign w:val="superscript"/>
        </w:rPr>
        <w:t>[4,61]</w:t>
      </w:r>
      <w:r w:rsidRPr="00517A17">
        <w:rPr>
          <w:rFonts w:ascii="Book Antiqua" w:eastAsia="Book Antiqua" w:hAnsi="Book Antiqua" w:cs="Book Antiqua"/>
          <w:color w:val="000000"/>
        </w:rPr>
        <w:t>. The microbiome is considered a hidden “metabolic organ”, and it has a significant impact on well-being because of its influence on our metabolism, physiology, nutrition, and immune function</w:t>
      </w:r>
      <w:r w:rsidRPr="00517A17">
        <w:rPr>
          <w:rFonts w:ascii="Book Antiqua" w:eastAsia="Book Antiqua" w:hAnsi="Book Antiqua" w:cs="Book Antiqua"/>
          <w:color w:val="000000"/>
          <w:szCs w:val="30"/>
          <w:vertAlign w:val="superscript"/>
        </w:rPr>
        <w:t>[</w:t>
      </w:r>
      <w:r w:rsidRPr="00517A17">
        <w:rPr>
          <w:rFonts w:ascii="Book Antiqua" w:eastAsia="Book Antiqua" w:hAnsi="Book Antiqua" w:cs="Book Antiqua"/>
          <w:color w:val="000000"/>
          <w:szCs w:val="20"/>
          <w:vertAlign w:val="superscript"/>
        </w:rPr>
        <w:t>62]</w:t>
      </w:r>
      <w:r w:rsidRPr="00517A17">
        <w:rPr>
          <w:rFonts w:ascii="Book Antiqua" w:eastAsia="Book Antiqua" w:hAnsi="Book Antiqua" w:cs="Book Antiqua"/>
          <w:color w:val="000000"/>
        </w:rPr>
        <w:t>.</w:t>
      </w:r>
      <w:r w:rsidRPr="00517A17">
        <w:rPr>
          <w:rFonts w:ascii="Book Antiqua" w:eastAsia="Book Antiqua" w:hAnsi="Book Antiqua" w:cs="Book Antiqua"/>
          <w:color w:val="000000"/>
          <w:shd w:val="clear" w:color="auto" w:fill="FFFFFF"/>
        </w:rPr>
        <w:t xml:space="preserve"> </w:t>
      </w:r>
      <w:r w:rsidRPr="00517A17">
        <w:rPr>
          <w:rFonts w:ascii="Book Antiqua" w:eastAsia="Book Antiqua" w:hAnsi="Book Antiqua" w:cs="Book Antiqua"/>
          <w:color w:val="000000"/>
        </w:rPr>
        <w:t>It has been shown that the gut microbiome co-evolves with us; hence, any changes to the microbial community can have significant consequences, both beneficial and harmful</w:t>
      </w:r>
      <w:r w:rsidRPr="00517A17">
        <w:rPr>
          <w:rFonts w:ascii="Book Antiqua" w:eastAsia="Book Antiqua" w:hAnsi="Book Antiqua" w:cs="Book Antiqua"/>
          <w:color w:val="000000"/>
          <w:szCs w:val="30"/>
          <w:vertAlign w:val="superscript"/>
        </w:rPr>
        <w:t>[</w:t>
      </w:r>
      <w:r w:rsidRPr="00517A17">
        <w:rPr>
          <w:rFonts w:ascii="Book Antiqua" w:eastAsia="Book Antiqua" w:hAnsi="Book Antiqua" w:cs="Book Antiqua"/>
          <w:color w:val="000000"/>
          <w:szCs w:val="20"/>
          <w:vertAlign w:val="superscript"/>
        </w:rPr>
        <w:t>63]</w:t>
      </w:r>
      <w:r w:rsidRPr="00517A17">
        <w:rPr>
          <w:rFonts w:ascii="Book Antiqua" w:eastAsia="Book Antiqua" w:hAnsi="Book Antiqua" w:cs="Book Antiqua"/>
          <w:color w:val="000000"/>
        </w:rPr>
        <w:t>. Disruption of the gut microbiota, or dysbiosis, has been associated with diverse systematic conditions, such as obesity</w:t>
      </w:r>
      <w:r w:rsidRPr="00517A17">
        <w:rPr>
          <w:rFonts w:ascii="Book Antiqua" w:eastAsia="Book Antiqua" w:hAnsi="Book Antiqua" w:cs="Book Antiqua"/>
          <w:color w:val="000000"/>
          <w:szCs w:val="30"/>
          <w:vertAlign w:val="superscript"/>
        </w:rPr>
        <w:t>[64,65]</w:t>
      </w:r>
      <w:r w:rsidRPr="00517A17">
        <w:rPr>
          <w:rFonts w:ascii="Book Antiqua" w:eastAsia="Book Antiqua" w:hAnsi="Book Antiqua" w:cs="Book Antiqua"/>
          <w:color w:val="000000"/>
        </w:rPr>
        <w:t>, malnutrition</w:t>
      </w:r>
      <w:r w:rsidRPr="00517A17">
        <w:rPr>
          <w:rFonts w:ascii="Book Antiqua" w:eastAsia="Book Antiqua" w:hAnsi="Book Antiqua" w:cs="Book Antiqua"/>
          <w:color w:val="000000"/>
          <w:szCs w:val="30"/>
          <w:vertAlign w:val="superscript"/>
        </w:rPr>
        <w:t>[66]</w:t>
      </w:r>
      <w:r w:rsidRPr="00517A17">
        <w:rPr>
          <w:rFonts w:ascii="Book Antiqua" w:eastAsia="Book Antiqua" w:hAnsi="Book Antiqua" w:cs="Book Antiqua"/>
          <w:color w:val="000000"/>
        </w:rPr>
        <w:t>, diabetes</w:t>
      </w:r>
      <w:r w:rsidRPr="00517A17">
        <w:rPr>
          <w:rFonts w:ascii="Book Antiqua" w:eastAsia="Book Antiqua" w:hAnsi="Book Antiqua" w:cs="Book Antiqua"/>
          <w:color w:val="000000"/>
          <w:szCs w:val="30"/>
          <w:vertAlign w:val="superscript"/>
        </w:rPr>
        <w:t>[67]</w:t>
      </w:r>
      <w:r w:rsidRPr="00517A17">
        <w:rPr>
          <w:rFonts w:ascii="Book Antiqua" w:eastAsia="Book Antiqua" w:hAnsi="Book Antiqua" w:cs="Book Antiqua"/>
          <w:color w:val="000000"/>
        </w:rPr>
        <w:t>, and chronic inflammatory diseases, such as inflammatory bowel disease, ulcerative colitis, and Crohn's disease</w:t>
      </w:r>
      <w:r w:rsidRPr="00517A17">
        <w:rPr>
          <w:rFonts w:ascii="Book Antiqua" w:eastAsia="Book Antiqua" w:hAnsi="Book Antiqua" w:cs="Book Antiqua"/>
          <w:color w:val="000000"/>
          <w:szCs w:val="30"/>
          <w:vertAlign w:val="superscript"/>
        </w:rPr>
        <w:t>[68]</w:t>
      </w:r>
      <w:r w:rsidRPr="00517A17">
        <w:rPr>
          <w:rFonts w:ascii="Book Antiqua" w:eastAsia="Book Antiqua" w:hAnsi="Book Antiqua" w:cs="Book Antiqua"/>
          <w:color w:val="000000"/>
        </w:rPr>
        <w:t>.</w:t>
      </w:r>
    </w:p>
    <w:p w14:paraId="7F0CFD3B"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Researchers have continued to study the microbiome at an accelerated pace over the past two decades, revealing the myriad ways these microorganisms affect our day-to-day lives. The microbiome in our gut is now understood to be a significant contributor to the development of chronic disease. Gut microbiota is now known to play a critical role in human health and disease. With the advances in microbiome research over time, more and more data has become available showing the gut microbes' overall composition and functional potential. Additionally, the number of diseases associated with changes in our gut microbial community has increased simultaneously</w:t>
      </w:r>
      <w:r w:rsidRPr="00517A17">
        <w:rPr>
          <w:rFonts w:ascii="Book Antiqua" w:eastAsia="Book Antiqua" w:hAnsi="Book Antiqua" w:cs="Book Antiqua"/>
          <w:color w:val="000000"/>
          <w:szCs w:val="30"/>
          <w:vertAlign w:val="superscript"/>
        </w:rPr>
        <w:t>[4,6]</w:t>
      </w:r>
      <w:r w:rsidRPr="00517A17">
        <w:rPr>
          <w:rFonts w:ascii="Book Antiqua" w:eastAsia="Book Antiqua" w:hAnsi="Book Antiqua" w:cs="Book Antiqua"/>
          <w:color w:val="000000"/>
        </w:rPr>
        <w:t>. The human gastrointestinal tract is a habitat crowded with microorganisms contributing to the host's immunity and pathogenesis of several diseases, including acute pancreatitis</w:t>
      </w:r>
      <w:r w:rsidRPr="00517A17">
        <w:rPr>
          <w:rFonts w:ascii="Book Antiqua" w:eastAsia="Book Antiqua" w:hAnsi="Book Antiqua" w:cs="Book Antiqua"/>
          <w:color w:val="000000"/>
          <w:szCs w:val="30"/>
          <w:vertAlign w:val="superscript"/>
        </w:rPr>
        <w:t>[</w:t>
      </w:r>
      <w:r w:rsidRPr="00517A17">
        <w:rPr>
          <w:rFonts w:ascii="Book Antiqua" w:eastAsia="Book Antiqua" w:hAnsi="Book Antiqua" w:cs="Book Antiqua"/>
          <w:color w:val="000000"/>
          <w:vertAlign w:val="superscript"/>
        </w:rPr>
        <w:t>69]</w:t>
      </w:r>
      <w:r w:rsidRPr="00517A17">
        <w:rPr>
          <w:rFonts w:ascii="Book Antiqua" w:eastAsia="Book Antiqua" w:hAnsi="Book Antiqua" w:cs="Book Antiqua"/>
          <w:color w:val="000000"/>
        </w:rPr>
        <w:t xml:space="preserve">. Human gastrointestinal microflora is divided into three different types by the way they present themselves in the body and perform multiple functions: </w:t>
      </w:r>
      <w:r w:rsidRPr="00517A17">
        <w:rPr>
          <w:rFonts w:ascii="Book Antiqua" w:eastAsia="Book Antiqua" w:hAnsi="Book Antiqua" w:cs="Book Antiqua"/>
          <w:i/>
          <w:iCs/>
          <w:color w:val="000000"/>
        </w:rPr>
        <w:t>e.g.</w:t>
      </w:r>
      <w:r w:rsidRPr="00517A17">
        <w:rPr>
          <w:rFonts w:ascii="Book Antiqua" w:eastAsia="Book Antiqua" w:hAnsi="Book Antiqua" w:cs="Book Antiqua"/>
          <w:color w:val="000000"/>
        </w:rPr>
        <w:t>, There are three major categories of bacteria: physiological bacteria, that hold over 90% and are nourishing and immune-modulating; opportunistic bacteria, which are pathogenic in situations of lower immune resistance or antibiotic abuse; and pathogenic bacteria, which have lower numbers and invade difficultly.</w:t>
      </w:r>
      <w:r w:rsidRPr="00517A17">
        <w:rPr>
          <w:rFonts w:ascii="Book Antiqua" w:eastAsia="Book Antiqua" w:hAnsi="Book Antiqua" w:cs="Book Antiqua"/>
          <w:color w:val="000000"/>
          <w:szCs w:val="30"/>
          <w:vertAlign w:val="superscript"/>
        </w:rPr>
        <w:t>[70]</w:t>
      </w:r>
      <w:r w:rsidRPr="00517A17">
        <w:rPr>
          <w:rFonts w:ascii="Book Antiqua" w:eastAsia="Book Antiqua" w:hAnsi="Book Antiqua" w:cs="Book Antiqua"/>
          <w:color w:val="000000"/>
        </w:rPr>
        <w:t>. Progression in AP has been more complicated by gastrointestinal motility dysfunction, which is probably related to the neuroendocrine system, hypoxia-ischemia, ischemia-reperfusion injury (IRI), inflammatory mediators, and cajal cells</w:t>
      </w:r>
      <w:r w:rsidRPr="00517A17">
        <w:rPr>
          <w:rFonts w:ascii="Book Antiqua" w:eastAsia="Book Antiqua" w:hAnsi="Book Antiqua" w:cs="Book Antiqua"/>
          <w:color w:val="000000"/>
          <w:szCs w:val="30"/>
          <w:vertAlign w:val="superscript"/>
        </w:rPr>
        <w:t>[71]</w:t>
      </w:r>
      <w:r w:rsidRPr="00517A17">
        <w:rPr>
          <w:rFonts w:ascii="Book Antiqua" w:eastAsia="Book Antiqua" w:hAnsi="Book Antiqua" w:cs="Book Antiqua"/>
          <w:color w:val="000000"/>
        </w:rPr>
        <w:t>.</w:t>
      </w:r>
    </w:p>
    <w:p w14:paraId="305BB459"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Since many discoveries have postulated that commensal intestinal microbiomes play a crucial role in humans' health, immune system, and homeostasis recently, there has been a surge of interest in this area of study. The overall function of the intestine in the entire mechanism of AP pathogenesis (such as in acute and critical illnesses) is essential to understand, but often it is overlooked. This pathogenesis mechanism involves several factors contributing to the loss of gut barrier function, allowing bacteria and endotoxins to translocate into the bloodstream, which is critical for generating the second inflammatory hit of AP</w:t>
      </w:r>
      <w:r w:rsidRPr="00517A17">
        <w:rPr>
          <w:rFonts w:ascii="Book Antiqua" w:eastAsia="Book Antiqua" w:hAnsi="Book Antiqua" w:cs="Book Antiqua"/>
          <w:color w:val="000000"/>
          <w:szCs w:val="30"/>
          <w:vertAlign w:val="superscript"/>
        </w:rPr>
        <w:t>[72]</w:t>
      </w:r>
      <w:r w:rsidRPr="00517A17">
        <w:rPr>
          <w:rFonts w:ascii="Book Antiqua" w:eastAsia="Book Antiqua" w:hAnsi="Book Antiqua" w:cs="Book Antiqua"/>
          <w:color w:val="000000"/>
        </w:rPr>
        <w:t xml:space="preserve">. The data of Johnson </w:t>
      </w:r>
      <w:r w:rsidRPr="00517A17">
        <w:rPr>
          <w:rFonts w:ascii="Book Antiqua" w:eastAsia="Book Antiqua" w:hAnsi="Book Antiqua" w:cs="Book Antiqua"/>
          <w:i/>
          <w:iCs/>
          <w:color w:val="000000"/>
        </w:rPr>
        <w:t>et al</w:t>
      </w:r>
      <w:r w:rsidRPr="00517A17">
        <w:rPr>
          <w:rFonts w:ascii="Book Antiqua" w:eastAsia="Book Antiqua" w:hAnsi="Book Antiqua" w:cs="Book Antiqua"/>
          <w:color w:val="000000"/>
          <w:szCs w:val="30"/>
          <w:vertAlign w:val="superscript"/>
        </w:rPr>
        <w:t>[73]</w:t>
      </w:r>
      <w:r w:rsidRPr="00517A17">
        <w:rPr>
          <w:rFonts w:ascii="Book Antiqua" w:eastAsia="Book Antiqua" w:hAnsi="Book Antiqua" w:cs="Book Antiqua"/>
          <w:color w:val="000000"/>
        </w:rPr>
        <w:t xml:space="preserve"> suggests gut bacteria translocation (</w:t>
      </w:r>
      <w:r w:rsidRPr="00517A17">
        <w:rPr>
          <w:rFonts w:ascii="Book Antiqua" w:eastAsia="Book Antiqua" w:hAnsi="Book Antiqua" w:cs="Book Antiqua"/>
          <w:i/>
          <w:iCs/>
          <w:color w:val="000000"/>
        </w:rPr>
        <w:t xml:space="preserve">via </w:t>
      </w:r>
      <w:r w:rsidRPr="00517A17">
        <w:rPr>
          <w:rFonts w:ascii="Book Antiqua" w:eastAsia="Book Antiqua" w:hAnsi="Book Antiqua" w:cs="Book Antiqua"/>
          <w:color w:val="000000"/>
        </w:rPr>
        <w:t>hematogenous, lymphatic, and reflux) is involved in AP infection progression, which indicates the presence of a possible correlation between gut microbiota and AP infection progression. An abnormality of the gastrointestinal microbiota (dysbiosis) is associated with the systematic inflammatory response syndrome (SIRS) and a broad range of diseases</w:t>
      </w:r>
      <w:r w:rsidRPr="00517A17">
        <w:rPr>
          <w:rFonts w:ascii="Book Antiqua" w:eastAsia="Book Antiqua" w:hAnsi="Book Antiqua" w:cs="Book Antiqua"/>
          <w:color w:val="000000"/>
          <w:szCs w:val="30"/>
          <w:vertAlign w:val="superscript"/>
        </w:rPr>
        <w:t>[74]</w:t>
      </w:r>
      <w:r w:rsidRPr="00517A17">
        <w:rPr>
          <w:rFonts w:ascii="Book Antiqua" w:eastAsia="Book Antiqua" w:hAnsi="Book Antiqua" w:cs="Book Antiqua"/>
          <w:color w:val="000000"/>
        </w:rPr>
        <w:t>.</w:t>
      </w:r>
    </w:p>
    <w:p w14:paraId="4922942C"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When the mucosal barrier of the intestine is damaged, intestinal bacteria may migrate into the blood or to other tissues and organs, further accelerating AP</w:t>
      </w:r>
      <w:r w:rsidRPr="00517A17">
        <w:rPr>
          <w:rFonts w:ascii="Book Antiqua" w:eastAsia="Book Antiqua" w:hAnsi="Book Antiqua" w:cs="Book Antiqua"/>
          <w:color w:val="000000"/>
          <w:szCs w:val="30"/>
          <w:vertAlign w:val="superscript"/>
        </w:rPr>
        <w:t>[75]</w:t>
      </w:r>
      <w:r w:rsidRPr="00517A17">
        <w:rPr>
          <w:rFonts w:ascii="Book Antiqua" w:eastAsia="Book Antiqua" w:hAnsi="Book Antiqua" w:cs="Book Antiqua"/>
          <w:color w:val="000000"/>
        </w:rPr>
        <w:t>. In recent years, several studies have been conducted investigating changes in intestinal flora associated with AP severity. AP progression involves the abnormal release of trypsin and destruction of pancreatic tissue due to abnormal cells.</w:t>
      </w:r>
      <w:r w:rsidRPr="00517A17">
        <w:rPr>
          <w:rFonts w:ascii="Book Antiqua" w:eastAsia="Book Antiqua" w:hAnsi="Book Antiqua" w:cs="Book Antiqua"/>
          <w:color w:val="000000"/>
          <w:szCs w:val="22"/>
        </w:rPr>
        <w:t xml:space="preserve"> </w:t>
      </w:r>
      <w:r w:rsidRPr="00517A17">
        <w:rPr>
          <w:rFonts w:ascii="Book Antiqua" w:eastAsia="Book Antiqua" w:hAnsi="Book Antiqua" w:cs="Book Antiqua"/>
          <w:color w:val="000000"/>
        </w:rPr>
        <w:t>Several recent studies examined the changes in intestinal flora during AP development concerning disease severity. It is observed that abnormal trypsin secretion has occurred due to AP progression and that pancreatic structure destruction leads to an abnormal pancreatic secretion, resulting in the intestinal flora and homeostasis changes</w:t>
      </w:r>
      <w:r w:rsidRPr="00517A17">
        <w:rPr>
          <w:rFonts w:ascii="Book Antiqua" w:eastAsia="Book Antiqua" w:hAnsi="Book Antiqua" w:cs="Book Antiqua"/>
          <w:color w:val="000000"/>
          <w:szCs w:val="30"/>
          <w:vertAlign w:val="superscript"/>
        </w:rPr>
        <w:t>[76,77]</w:t>
      </w:r>
      <w:r w:rsidRPr="00517A17">
        <w:rPr>
          <w:rFonts w:ascii="Book Antiqua" w:eastAsia="Book Antiqua" w:hAnsi="Book Antiqua" w:cs="Book Antiqua"/>
          <w:color w:val="000000"/>
        </w:rPr>
        <w:t>.</w:t>
      </w:r>
    </w:p>
    <w:p w14:paraId="4E9B2DA8"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Numerous studies have now demonstrated the function of normal gut microbes to promote healthy gut mucosa. Gut mucosal ischemia and reperfusion during AP progression can compromise the integrity of the gut barrier, causing bacterial reabsorption from the gut to other parts of the body and causing local and systemic infections</w:t>
      </w:r>
      <w:r w:rsidRPr="00517A17">
        <w:rPr>
          <w:rFonts w:ascii="Book Antiqua" w:eastAsia="Book Antiqua" w:hAnsi="Book Antiqua" w:cs="Book Antiqua"/>
          <w:color w:val="000000"/>
          <w:szCs w:val="30"/>
          <w:vertAlign w:val="superscript"/>
        </w:rPr>
        <w:t>[78]</w:t>
      </w:r>
      <w:r w:rsidRPr="00517A17">
        <w:rPr>
          <w:rFonts w:ascii="Book Antiqua" w:eastAsia="Book Antiqua" w:hAnsi="Book Antiqua" w:cs="Book Antiqua"/>
          <w:color w:val="000000"/>
        </w:rPr>
        <w:t>. Some further research findings have also revealed that intestinal mucosal barrier injury is a significant complication in many AP patients. The intestinal mucosal barrier can be destroyed by affecting intestinal inflammation and the immune response</w:t>
      </w:r>
      <w:r w:rsidRPr="00517A17">
        <w:rPr>
          <w:rFonts w:ascii="Book Antiqua" w:eastAsia="Book Antiqua" w:hAnsi="Book Antiqua" w:cs="Book Antiqua"/>
          <w:color w:val="000000"/>
          <w:szCs w:val="30"/>
          <w:vertAlign w:val="superscript"/>
        </w:rPr>
        <w:t>[75]</w:t>
      </w:r>
      <w:r w:rsidRPr="00517A17">
        <w:rPr>
          <w:rFonts w:ascii="Book Antiqua" w:eastAsia="Book Antiqua" w:hAnsi="Book Antiqua" w:cs="Book Antiqua"/>
          <w:color w:val="000000"/>
        </w:rPr>
        <w:t xml:space="preserve">. </w:t>
      </w:r>
      <w:r w:rsidRPr="00517A17">
        <w:rPr>
          <w:rFonts w:ascii="Book Antiqua" w:eastAsia="Book Antiqua" w:hAnsi="Book Antiqua" w:cs="Book Antiqua"/>
          <w:color w:val="000000"/>
          <w:shd w:val="clear" w:color="auto" w:fill="FFFFFF"/>
        </w:rPr>
        <w:t>Many studies are supporting now to demonstrate that normal gut microbes play a primary role in maintaining gut mucosal integrity. However, gut mucosal ischemia and reperfusion during AP progression can damage the overall integrity of the gut barrier and lead to gut bacterial translocation to other locations, causing local and systemic infections</w:t>
      </w:r>
      <w:r w:rsidRPr="00517A17">
        <w:rPr>
          <w:rFonts w:ascii="Book Antiqua" w:eastAsia="Book Antiqua" w:hAnsi="Book Antiqua" w:cs="Book Antiqua"/>
          <w:color w:val="000000"/>
          <w:szCs w:val="30"/>
          <w:shd w:val="clear" w:color="auto" w:fill="FFFFFF"/>
          <w:vertAlign w:val="superscript"/>
        </w:rPr>
        <w:t>[78]</w:t>
      </w:r>
      <w:r w:rsidRPr="00517A17">
        <w:rPr>
          <w:rFonts w:ascii="Book Antiqua" w:eastAsia="Book Antiqua" w:hAnsi="Book Antiqua" w:cs="Book Antiqua"/>
          <w:color w:val="000000"/>
          <w:shd w:val="clear" w:color="auto" w:fill="FFFFFF"/>
        </w:rPr>
        <w:t>. Thus, a significant complication of an AP patient's condition involves intestinal mucosal barrier damage. This is caused by intestinal inflammation and immune response defects. Other research has also found injuries of the intestinal mucosal barrier to patients with AP</w:t>
      </w:r>
      <w:r w:rsidRPr="00517A17">
        <w:rPr>
          <w:rFonts w:ascii="Book Antiqua" w:eastAsia="Book Antiqua" w:hAnsi="Book Antiqua" w:cs="Book Antiqua"/>
          <w:color w:val="000000"/>
          <w:szCs w:val="30"/>
          <w:shd w:val="clear" w:color="auto" w:fill="FFFFFF"/>
          <w:vertAlign w:val="superscript"/>
        </w:rPr>
        <w:t>[75]</w:t>
      </w:r>
      <w:r w:rsidRPr="00517A17">
        <w:rPr>
          <w:rFonts w:ascii="Book Antiqua" w:eastAsia="Book Antiqua" w:hAnsi="Book Antiqua" w:cs="Book Antiqua"/>
          <w:color w:val="000000"/>
          <w:shd w:val="clear" w:color="auto" w:fill="FFFFFF"/>
        </w:rPr>
        <w:t>.</w:t>
      </w:r>
    </w:p>
    <w:p w14:paraId="32335F6C"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shd w:val="clear" w:color="auto" w:fill="FFFFFF"/>
        </w:rPr>
        <w:t xml:space="preserve">In brief, the pancreas-gut communication has been described as being in AP, with bacterial translocation as a possible consequence and the homeostatic host response noted. Translocation of bacteria from the lower gastrointestinal tract occurs </w:t>
      </w:r>
      <w:r w:rsidRPr="00517A17">
        <w:rPr>
          <w:rFonts w:ascii="Book Antiqua" w:eastAsia="Book Antiqua" w:hAnsi="Book Antiqua" w:cs="Book Antiqua"/>
          <w:i/>
          <w:iCs/>
          <w:color w:val="000000"/>
          <w:shd w:val="clear" w:color="auto" w:fill="FFFFFF"/>
        </w:rPr>
        <w:t>via</w:t>
      </w:r>
      <w:r w:rsidRPr="00517A17">
        <w:rPr>
          <w:rFonts w:ascii="Book Antiqua" w:eastAsia="Book Antiqua" w:hAnsi="Book Antiqua" w:cs="Book Antiqua"/>
          <w:color w:val="000000"/>
          <w:shd w:val="clear" w:color="auto" w:fill="FFFFFF"/>
        </w:rPr>
        <w:t xml:space="preserve"> the portal circulation - the oral course and/or the mesenteric lymph nodes. The acinar cells of the pancreas secrete pancreatic antimicrobial peptides (AMPs). AMPs have homeostatic bidirectional communication with the gastrointestinal tract</w:t>
      </w:r>
      <w:r w:rsidRPr="00517A17">
        <w:rPr>
          <w:rFonts w:ascii="Book Antiqua" w:eastAsia="Book Antiqua" w:hAnsi="Book Antiqua" w:cs="Book Antiqua"/>
          <w:color w:val="000000"/>
          <w:szCs w:val="30"/>
          <w:shd w:val="clear" w:color="auto" w:fill="FFFFFF"/>
          <w:vertAlign w:val="superscript"/>
        </w:rPr>
        <w:t>[79]</w:t>
      </w:r>
      <w:r w:rsidRPr="00517A17">
        <w:rPr>
          <w:rFonts w:ascii="Book Antiqua" w:eastAsia="Book Antiqua" w:hAnsi="Book Antiqua" w:cs="Book Antiqua"/>
          <w:color w:val="000000"/>
          <w:shd w:val="clear" w:color="auto" w:fill="FFFFFF"/>
        </w:rPr>
        <w:t>. The lower level of the microbiome in the gastrointestinal tract may increase pancreatic antimicrobial peptide production by short-chain fatty acid metabolites. Consequently, it induces a pancreatic immunoregulatory environment which decreases proinflammatory immune cells. Conversely, decreased antimicrobial peptide production facilitates the overgrowth of the gastrointestinal microbiota leading to the induction of proinflammatory immune cells. Thus, it subsequently alters the gut microbiome and the intestinal immune system</w:t>
      </w:r>
      <w:r w:rsidRPr="00517A17">
        <w:rPr>
          <w:rFonts w:ascii="Book Antiqua" w:eastAsia="Book Antiqua" w:hAnsi="Book Antiqua" w:cs="Book Antiqua"/>
          <w:color w:val="000000"/>
          <w:szCs w:val="30"/>
          <w:shd w:val="clear" w:color="auto" w:fill="FFFFFF"/>
          <w:vertAlign w:val="superscript"/>
        </w:rPr>
        <w:t>[79]</w:t>
      </w:r>
      <w:r w:rsidRPr="00517A17">
        <w:rPr>
          <w:rFonts w:ascii="Book Antiqua" w:eastAsia="Book Antiqua" w:hAnsi="Book Antiqua" w:cs="Book Antiqua"/>
          <w:color w:val="000000"/>
          <w:szCs w:val="30"/>
          <w:shd w:val="clear" w:color="auto" w:fill="FFFFFF"/>
        </w:rPr>
        <w:t>.</w:t>
      </w:r>
    </w:p>
    <w:p w14:paraId="77E08075" w14:textId="77777777" w:rsidR="00A77B3E" w:rsidRPr="00517A17" w:rsidRDefault="00A77B3E">
      <w:pPr>
        <w:spacing w:line="360" w:lineRule="auto"/>
        <w:ind w:firstLine="480"/>
        <w:jc w:val="both"/>
      </w:pPr>
    </w:p>
    <w:p w14:paraId="7AACFA9E" w14:textId="77777777" w:rsidR="00A77B3E" w:rsidRPr="00517A17" w:rsidRDefault="005F2A2E">
      <w:pPr>
        <w:spacing w:line="360" w:lineRule="auto"/>
        <w:jc w:val="both"/>
      </w:pPr>
      <w:r w:rsidRPr="00517A17">
        <w:rPr>
          <w:rFonts w:ascii="Book Antiqua" w:eastAsia="Book Antiqua" w:hAnsi="Book Antiqua" w:cs="Book Antiqua"/>
          <w:b/>
          <w:bCs/>
          <w:caps/>
          <w:color w:val="000000"/>
          <w:u w:val="single"/>
        </w:rPr>
        <w:t>POTENTIAL ROLE OF THE GUT MICROBIOME IN AP</w:t>
      </w:r>
    </w:p>
    <w:p w14:paraId="591771D0" w14:textId="77777777" w:rsidR="00A77B3E" w:rsidRPr="00517A17" w:rsidRDefault="005F2A2E">
      <w:pPr>
        <w:spacing w:line="360" w:lineRule="auto"/>
        <w:jc w:val="both"/>
      </w:pPr>
      <w:r w:rsidRPr="00517A17">
        <w:rPr>
          <w:rFonts w:ascii="Book Antiqua" w:eastAsia="Book Antiqua" w:hAnsi="Book Antiqua" w:cs="Book Antiqua"/>
          <w:color w:val="000000"/>
        </w:rPr>
        <w:t>Metagenomics and next-generation sequencing have facilitated the investigation of the involvement of the gut microbiome in human physiology and various diseases. The findings have allowed for consideration of the gut microbiome as a hidden organ</w:t>
      </w:r>
      <w:r w:rsidRPr="00517A17">
        <w:rPr>
          <w:rFonts w:ascii="Book Antiqua" w:eastAsia="Book Antiqua" w:hAnsi="Book Antiqua" w:cs="Book Antiqua"/>
          <w:color w:val="000000"/>
          <w:szCs w:val="30"/>
          <w:vertAlign w:val="superscript"/>
        </w:rPr>
        <w:t>[80]</w:t>
      </w:r>
      <w:r w:rsidRPr="00517A17">
        <w:rPr>
          <w:rFonts w:ascii="Book Antiqua" w:eastAsia="Book Antiqua" w:hAnsi="Book Antiqua" w:cs="Book Antiqua"/>
          <w:color w:val="000000"/>
        </w:rPr>
        <w:t>. The close interaction of the gut microbiome with host physiology can account for the harmful effects of disruptions in the former caused by various internal or external events that initiate inflammatory conditions and some types of cancer. Therefore, it is essential that specific microbial signals maintain the host immune response and other physiological functions that protect against pathogens</w:t>
      </w:r>
      <w:r w:rsidRPr="00517A17">
        <w:rPr>
          <w:rFonts w:ascii="Book Antiqua" w:eastAsia="Book Antiqua" w:hAnsi="Book Antiqua" w:cs="Book Antiqua"/>
          <w:color w:val="000000"/>
          <w:szCs w:val="30"/>
          <w:vertAlign w:val="superscript"/>
        </w:rPr>
        <w:t>[81</w:t>
      </w:r>
      <w:r w:rsidRPr="00517A17">
        <w:rPr>
          <w:rFonts w:ascii="Book Antiqua" w:eastAsia="Book Antiqua" w:hAnsi="Book Antiqua" w:cs="Book Antiqua"/>
          <w:color w:val="000000"/>
          <w:shd w:val="clear" w:color="auto" w:fill="FFFFFF"/>
          <w:vertAlign w:val="superscript"/>
        </w:rPr>
        <w:t>]</w:t>
      </w:r>
      <w:r w:rsidRPr="00517A17">
        <w:rPr>
          <w:rFonts w:ascii="Book Antiqua" w:eastAsia="Book Antiqua" w:hAnsi="Book Antiqua" w:cs="Book Antiqua"/>
          <w:color w:val="000000"/>
        </w:rPr>
        <w:t>.</w:t>
      </w:r>
    </w:p>
    <w:p w14:paraId="7376207C"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Injury of the microcirculation and hypovolemia that occur during AP can lead to gut mucosal ischemia and reperfusion injury that result in loss of gut barrier function. Subsequent translocation of gut bacteria can result in local pancreatic and systemic infections</w:t>
      </w:r>
      <w:r w:rsidRPr="00517A17">
        <w:rPr>
          <w:rFonts w:ascii="Book Antiqua" w:eastAsia="Book Antiqua" w:hAnsi="Book Antiqua" w:cs="Book Antiqua"/>
          <w:color w:val="000000"/>
          <w:szCs w:val="30"/>
          <w:vertAlign w:val="superscript"/>
        </w:rPr>
        <w:t>[</w:t>
      </w:r>
      <w:r w:rsidRPr="00517A17">
        <w:rPr>
          <w:rFonts w:ascii="Book Antiqua" w:eastAsia="Book Antiqua" w:hAnsi="Book Antiqua" w:cs="Book Antiqua"/>
          <w:color w:val="000000"/>
          <w:vertAlign w:val="superscript"/>
        </w:rPr>
        <w:t>82]</w:t>
      </w:r>
      <w:r w:rsidRPr="00517A17">
        <w:rPr>
          <w:rFonts w:ascii="Book Antiqua" w:eastAsia="Book Antiqua" w:hAnsi="Book Antiqua" w:cs="Book Antiqua"/>
          <w:color w:val="000000"/>
        </w:rPr>
        <w:t>. Leading causes of AP mortality include pancreatic infection and peripancreatic necrosis</w:t>
      </w:r>
      <w:r w:rsidRPr="00517A17">
        <w:rPr>
          <w:rFonts w:ascii="Book Antiqua" w:eastAsia="Book Antiqua" w:hAnsi="Book Antiqua" w:cs="Book Antiqua"/>
          <w:color w:val="000000"/>
          <w:szCs w:val="30"/>
          <w:vertAlign w:val="superscript"/>
        </w:rPr>
        <w:t>[78]</w:t>
      </w:r>
      <w:r w:rsidRPr="00517A17">
        <w:rPr>
          <w:rFonts w:ascii="Book Antiqua" w:eastAsia="Book Antiqua" w:hAnsi="Book Antiqua" w:cs="Book Antiqua"/>
          <w:color w:val="000000"/>
        </w:rPr>
        <w:t>. The initial onset of cerulean-driven AP depends on NOD1 activation in acinar cells by commensal microbiota that have translocated from the gut. Following activation, NOD1 induces the expression of inflammatory mediators</w:t>
      </w:r>
      <w:r w:rsidRPr="00517A17">
        <w:rPr>
          <w:rFonts w:ascii="Book Antiqua" w:eastAsia="Book Antiqua" w:hAnsi="Book Antiqua" w:cs="Book Antiqua"/>
          <w:color w:val="000000"/>
          <w:szCs w:val="30"/>
          <w:vertAlign w:val="superscript"/>
        </w:rPr>
        <w:t>[83]</w:t>
      </w:r>
      <w:r w:rsidRPr="00517A17">
        <w:rPr>
          <w:rFonts w:ascii="Book Antiqua" w:eastAsia="Book Antiqua" w:hAnsi="Book Antiqua" w:cs="Book Antiqua"/>
          <w:color w:val="000000"/>
        </w:rPr>
        <w:t>. The role of the gut in neutrophil priming and release of proinflammatory cytokines is important for the initiation and propagation of inflammation and sepsis</w:t>
      </w:r>
      <w:r w:rsidRPr="00517A17">
        <w:rPr>
          <w:rFonts w:ascii="Book Antiqua" w:eastAsia="Book Antiqua" w:hAnsi="Book Antiqua" w:cs="Book Antiqua"/>
          <w:color w:val="000000"/>
          <w:szCs w:val="30"/>
          <w:vertAlign w:val="superscript"/>
        </w:rPr>
        <w:t>[84]</w:t>
      </w:r>
      <w:r w:rsidRPr="00517A17">
        <w:rPr>
          <w:rFonts w:ascii="Book Antiqua" w:eastAsia="Book Antiqua" w:hAnsi="Book Antiqua" w:cs="Book Antiqua"/>
          <w:color w:val="000000"/>
        </w:rPr>
        <w:t xml:space="preserve">. </w:t>
      </w:r>
      <w:r w:rsidRPr="00517A17">
        <w:rPr>
          <w:rFonts w:ascii="Book Antiqua" w:eastAsia="Book Antiqua" w:hAnsi="Book Antiqua" w:cs="Book Antiqua"/>
          <w:color w:val="000000"/>
          <w:shd w:val="clear" w:color="auto" w:fill="FFFFFF"/>
        </w:rPr>
        <w:t xml:space="preserve">The loss of gut barrier function has been implicated in the pathogenesis of AP-related infections. Ahuja </w:t>
      </w:r>
      <w:r w:rsidRPr="00517A17">
        <w:rPr>
          <w:rFonts w:ascii="Book Antiqua" w:eastAsia="Book Antiqua" w:hAnsi="Book Antiqua" w:cs="Book Antiqua"/>
          <w:i/>
          <w:iCs/>
          <w:color w:val="000000"/>
          <w:shd w:val="clear" w:color="auto" w:fill="FFFFFF"/>
        </w:rPr>
        <w:t>et al</w:t>
      </w:r>
      <w:r w:rsidRPr="00517A17">
        <w:rPr>
          <w:rFonts w:ascii="Book Antiqua" w:eastAsia="Book Antiqua" w:hAnsi="Book Antiqua" w:cs="Book Antiqua"/>
          <w:iCs/>
          <w:color w:val="000000"/>
          <w:szCs w:val="30"/>
          <w:shd w:val="clear" w:color="auto" w:fill="FFFFFF"/>
          <w:vertAlign w:val="superscript"/>
        </w:rPr>
        <w:t>[</w:t>
      </w:r>
      <w:r w:rsidRPr="00517A17">
        <w:rPr>
          <w:rFonts w:ascii="Book Antiqua" w:eastAsia="Book Antiqua" w:hAnsi="Book Antiqua" w:cs="Book Antiqua"/>
          <w:color w:val="000000"/>
          <w:szCs w:val="30"/>
          <w:shd w:val="clear" w:color="auto" w:fill="FFFFFF"/>
          <w:vertAlign w:val="superscript"/>
        </w:rPr>
        <w:t>76]</w:t>
      </w:r>
      <w:r w:rsidRPr="00517A17">
        <w:rPr>
          <w:rFonts w:ascii="Book Antiqua" w:eastAsia="Book Antiqua" w:hAnsi="Book Antiqua" w:cs="Book Antiqua"/>
          <w:color w:val="000000"/>
          <w:shd w:val="clear" w:color="auto" w:fill="FFFFFF"/>
        </w:rPr>
        <w:t xml:space="preserve"> reported that secretion of antimicrobials from pancreatic acinar cells regulated gut microbiota composition and innate immunity</w:t>
      </w:r>
      <w:r w:rsidRPr="00517A17">
        <w:rPr>
          <w:rFonts w:ascii="Book Antiqua" w:eastAsia="Book Antiqua" w:hAnsi="Book Antiqua" w:cs="Book Antiqua"/>
          <w:color w:val="000000"/>
          <w:szCs w:val="30"/>
          <w:shd w:val="clear" w:color="auto" w:fill="FFFFFF"/>
          <w:vertAlign w:val="superscript"/>
        </w:rPr>
        <w:t>[76]</w:t>
      </w:r>
      <w:r w:rsidRPr="00517A17">
        <w:rPr>
          <w:rFonts w:ascii="Book Antiqua" w:eastAsia="Book Antiqua" w:hAnsi="Book Antiqua" w:cs="Book Antiqua"/>
          <w:color w:val="000000"/>
          <w:shd w:val="clear" w:color="auto" w:fill="FFFFFF"/>
        </w:rPr>
        <w:t xml:space="preserve">. Blocking acinar cell exocytosis in mice has been found to lead to gut dysbiosis, inflammation, systemic bacterial translocation, and ultimately, death. </w:t>
      </w:r>
      <w:r w:rsidRPr="00517A17">
        <w:rPr>
          <w:rFonts w:ascii="Book Antiqua" w:eastAsia="Book Antiqua" w:hAnsi="Book Antiqua" w:cs="Book Antiqua"/>
          <w:color w:val="000000"/>
        </w:rPr>
        <w:t>Additional evidence has revealed additional examples of crosstalk between pancreas acinar cells and the gut microbiome</w:t>
      </w:r>
      <w:r w:rsidRPr="00517A17">
        <w:rPr>
          <w:rFonts w:ascii="Book Antiqua" w:eastAsia="Book Antiqua" w:hAnsi="Book Antiqua" w:cs="Book Antiqua"/>
          <w:color w:val="000000"/>
          <w:szCs w:val="30"/>
          <w:vertAlign w:val="superscript"/>
        </w:rPr>
        <w:t>[76,77]</w:t>
      </w:r>
      <w:r w:rsidRPr="00517A17">
        <w:rPr>
          <w:rFonts w:ascii="Book Antiqua" w:eastAsia="Book Antiqua" w:hAnsi="Book Antiqua" w:cs="Book Antiqua"/>
          <w:color w:val="000000"/>
        </w:rPr>
        <w:t>.</w:t>
      </w:r>
    </w:p>
    <w:p w14:paraId="15C932C8"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An ongoing investigation of the microbiota and AP has shown that microcirculatory disturbances associated with the loss of fluid into the “third space,” lead to hypovolemia, ischemia, and reperfusion injury in AP patients. The gut is affected by AP, but it is not a passive victim because it plays an active role in the worsening of the illness</w:t>
      </w:r>
      <w:r w:rsidRPr="00517A17">
        <w:rPr>
          <w:rFonts w:ascii="Book Antiqua" w:eastAsia="Book Antiqua" w:hAnsi="Book Antiqua" w:cs="Book Antiqua"/>
          <w:color w:val="000000"/>
          <w:szCs w:val="30"/>
          <w:vertAlign w:val="superscript"/>
        </w:rPr>
        <w:t>[85]</w:t>
      </w:r>
      <w:r w:rsidRPr="00517A17">
        <w:rPr>
          <w:rFonts w:ascii="Book Antiqua" w:eastAsia="Book Antiqua" w:hAnsi="Book Antiqua" w:cs="Book Antiqua"/>
          <w:color w:val="000000"/>
        </w:rPr>
        <w:t xml:space="preserve">. In addition to bacterial translocation, the </w:t>
      </w:r>
      <w:r w:rsidRPr="00517A17">
        <w:rPr>
          <w:rFonts w:ascii="Book Antiqua" w:eastAsia="Book Antiqua" w:hAnsi="Book Antiqua" w:cs="Book Antiqua"/>
          <w:color w:val="000000"/>
          <w:shd w:val="clear" w:color="auto" w:fill="FFFFFF"/>
        </w:rPr>
        <w:t>translocation of inflammatory compounds produced in the intestinal wall and the gut's toxic products might also be responsible for initiating SIRS and distant organ injury in AP patients</w:t>
      </w:r>
      <w:r w:rsidRPr="00517A17">
        <w:rPr>
          <w:rFonts w:ascii="Book Antiqua" w:eastAsia="Book Antiqua" w:hAnsi="Book Antiqua" w:cs="Book Antiqua"/>
          <w:color w:val="000000"/>
          <w:szCs w:val="30"/>
          <w:shd w:val="clear" w:color="auto" w:fill="FFFFFF"/>
          <w:vertAlign w:val="superscript"/>
        </w:rPr>
        <w:t>[</w:t>
      </w:r>
      <w:r w:rsidRPr="00517A17">
        <w:rPr>
          <w:rFonts w:ascii="Book Antiqua" w:eastAsia="Book Antiqua" w:hAnsi="Book Antiqua" w:cs="Book Antiqua"/>
          <w:color w:val="000000"/>
          <w:vertAlign w:val="superscript"/>
        </w:rPr>
        <w:t>86]</w:t>
      </w:r>
      <w:r w:rsidRPr="00517A17">
        <w:rPr>
          <w:rFonts w:ascii="Book Antiqua" w:eastAsia="Book Antiqua" w:hAnsi="Book Antiqua" w:cs="Book Antiqua"/>
          <w:color w:val="000000"/>
        </w:rPr>
        <w:t xml:space="preserve">. The contribution of the gut microbiome for protection against pathogens in AP patients has not been clearly elucidated. An increase of such pathogenic bacteria as </w:t>
      </w:r>
      <w:r w:rsidRPr="00517A17">
        <w:rPr>
          <w:rFonts w:ascii="Book Antiqua" w:eastAsia="Book Antiqua" w:hAnsi="Book Antiqua" w:cs="Book Antiqua"/>
          <w:i/>
          <w:iCs/>
          <w:color w:val="000000"/>
        </w:rPr>
        <w:t>Enterobacteriaceae</w:t>
      </w:r>
      <w:r w:rsidRPr="00517A17">
        <w:rPr>
          <w:rFonts w:ascii="Book Antiqua" w:eastAsia="Book Antiqua" w:hAnsi="Book Antiqua" w:cs="Book Antiqua"/>
          <w:color w:val="000000"/>
        </w:rPr>
        <w:t xml:space="preserve"> and </w:t>
      </w:r>
      <w:r w:rsidRPr="00517A17">
        <w:rPr>
          <w:rFonts w:ascii="Book Antiqua" w:eastAsia="Book Antiqua" w:hAnsi="Book Antiqua" w:cs="Book Antiqua"/>
          <w:i/>
          <w:iCs/>
          <w:color w:val="000000"/>
        </w:rPr>
        <w:t>Firmicutes</w:t>
      </w:r>
      <w:r w:rsidRPr="00517A17">
        <w:rPr>
          <w:rFonts w:ascii="Book Antiqua" w:eastAsia="Book Antiqua" w:hAnsi="Book Antiqua" w:cs="Book Antiqua"/>
          <w:color w:val="000000"/>
        </w:rPr>
        <w:t xml:space="preserve">, and a decrease in beneﬁcial bacteria like </w:t>
      </w:r>
      <w:r w:rsidRPr="00517A17">
        <w:rPr>
          <w:rFonts w:ascii="Book Antiqua" w:eastAsia="Book Antiqua" w:hAnsi="Book Antiqua" w:cs="Book Antiqua"/>
          <w:i/>
          <w:iCs/>
          <w:color w:val="000000"/>
        </w:rPr>
        <w:t>Bacteroidetes</w:t>
      </w:r>
      <w:r w:rsidRPr="00517A17">
        <w:rPr>
          <w:rFonts w:ascii="Book Antiqua" w:eastAsia="Book Antiqua" w:hAnsi="Book Antiqua" w:cs="Book Antiqua"/>
          <w:color w:val="000000"/>
        </w:rPr>
        <w:t xml:space="preserve"> and </w:t>
      </w:r>
      <w:r w:rsidRPr="00517A17">
        <w:rPr>
          <w:rFonts w:ascii="Book Antiqua" w:eastAsia="Book Antiqua" w:hAnsi="Book Antiqua" w:cs="Book Antiqua"/>
          <w:i/>
          <w:iCs/>
          <w:color w:val="000000"/>
        </w:rPr>
        <w:t>Lactobacillus</w:t>
      </w:r>
      <w:r w:rsidRPr="00517A17">
        <w:rPr>
          <w:rFonts w:ascii="Book Antiqua" w:eastAsia="Book Antiqua" w:hAnsi="Book Antiqua" w:cs="Book Antiqua"/>
          <w:color w:val="000000"/>
        </w:rPr>
        <w:t xml:space="preserve"> has been observed in AP patients</w:t>
      </w:r>
      <w:r w:rsidRPr="00517A17">
        <w:rPr>
          <w:rFonts w:ascii="Book Antiqua" w:eastAsia="Book Antiqua" w:hAnsi="Book Antiqua" w:cs="Book Antiqua"/>
          <w:color w:val="000000"/>
          <w:szCs w:val="30"/>
          <w:vertAlign w:val="superscript"/>
        </w:rPr>
        <w:t>[87]</w:t>
      </w:r>
      <w:r w:rsidRPr="00517A17">
        <w:rPr>
          <w:rFonts w:ascii="Book Antiqua" w:eastAsia="Book Antiqua" w:hAnsi="Book Antiqua" w:cs="Book Antiqua"/>
          <w:color w:val="000000"/>
        </w:rPr>
        <w:t xml:space="preserve">. Furthermore, increased serum IL-6 has been found to be positively related to increased </w:t>
      </w:r>
      <w:r w:rsidRPr="00517A17">
        <w:rPr>
          <w:rFonts w:ascii="Book Antiqua" w:eastAsia="Book Antiqua" w:hAnsi="Book Antiqua" w:cs="Book Antiqua"/>
          <w:i/>
          <w:iCs/>
          <w:color w:val="000000"/>
        </w:rPr>
        <w:t>Enterobacteriaceae</w:t>
      </w:r>
      <w:r w:rsidRPr="00517A17">
        <w:rPr>
          <w:rFonts w:ascii="Book Antiqua" w:eastAsia="Book Antiqua" w:hAnsi="Book Antiqua" w:cs="Book Antiqua"/>
          <w:color w:val="000000"/>
        </w:rPr>
        <w:t xml:space="preserve"> and </w:t>
      </w:r>
      <w:r w:rsidRPr="00517A17">
        <w:rPr>
          <w:rFonts w:ascii="Book Antiqua" w:eastAsia="Book Antiqua" w:hAnsi="Book Antiqua" w:cs="Book Antiqua"/>
          <w:i/>
          <w:iCs/>
          <w:color w:val="000000"/>
        </w:rPr>
        <w:t>Enterococcus</w:t>
      </w:r>
      <w:r w:rsidRPr="00517A17">
        <w:rPr>
          <w:rFonts w:ascii="Book Antiqua" w:eastAsia="Book Antiqua" w:hAnsi="Book Antiqua" w:cs="Book Antiqua"/>
          <w:color w:val="000000"/>
        </w:rPr>
        <w:t xml:space="preserve"> and inversely related to </w:t>
      </w:r>
      <w:r w:rsidRPr="00517A17">
        <w:rPr>
          <w:rFonts w:ascii="Book Antiqua" w:eastAsia="Book Antiqua" w:hAnsi="Book Antiqua" w:cs="Book Antiqua"/>
          <w:i/>
          <w:iCs/>
          <w:color w:val="000000"/>
        </w:rPr>
        <w:t>Biﬁdobacterium</w:t>
      </w:r>
      <w:r w:rsidRPr="00517A17">
        <w:rPr>
          <w:rFonts w:ascii="Book Antiqua" w:eastAsia="Book Antiqua" w:hAnsi="Book Antiqua" w:cs="Book Antiqua"/>
          <w:color w:val="000000"/>
        </w:rPr>
        <w:t xml:space="preserve"> and </w:t>
      </w:r>
      <w:r w:rsidRPr="00517A17">
        <w:rPr>
          <w:rFonts w:ascii="Book Antiqua" w:eastAsia="Book Antiqua" w:hAnsi="Book Antiqua" w:cs="Book Antiqua"/>
          <w:i/>
          <w:iCs/>
          <w:color w:val="000000"/>
        </w:rPr>
        <w:t>Clostridium</w:t>
      </w:r>
      <w:r w:rsidRPr="00517A17">
        <w:rPr>
          <w:rFonts w:ascii="Book Antiqua" w:eastAsia="Book Antiqua" w:hAnsi="Book Antiqua" w:cs="Book Antiqua"/>
          <w:color w:val="000000"/>
        </w:rPr>
        <w:t xml:space="preserve"> cluster number. Tan </w:t>
      </w:r>
      <w:r w:rsidRPr="00517A17">
        <w:rPr>
          <w:rFonts w:ascii="Book Antiqua" w:eastAsia="Book Antiqua" w:hAnsi="Book Antiqua" w:cs="Book Antiqua"/>
          <w:i/>
          <w:iCs/>
          <w:color w:val="000000"/>
        </w:rPr>
        <w:t>et al</w:t>
      </w:r>
      <w:r w:rsidRPr="00517A17">
        <w:rPr>
          <w:rFonts w:ascii="Book Antiqua" w:eastAsia="Book Antiqua" w:hAnsi="Book Antiqua" w:cs="Book Antiqua"/>
          <w:iCs/>
          <w:color w:val="000000"/>
          <w:szCs w:val="30"/>
          <w:vertAlign w:val="superscript"/>
        </w:rPr>
        <w:t>[</w:t>
      </w:r>
      <w:r w:rsidRPr="00517A17">
        <w:rPr>
          <w:rFonts w:ascii="Book Antiqua" w:eastAsia="Book Antiqua" w:hAnsi="Book Antiqua" w:cs="Book Antiqua"/>
          <w:color w:val="000000"/>
          <w:szCs w:val="30"/>
          <w:vertAlign w:val="superscript"/>
        </w:rPr>
        <w:t xml:space="preserve">87] </w:t>
      </w:r>
      <w:r w:rsidRPr="00517A17">
        <w:rPr>
          <w:rFonts w:ascii="Book Antiqua" w:eastAsia="Book Antiqua" w:hAnsi="Book Antiqua" w:cs="Book Antiqua"/>
          <w:color w:val="000000"/>
        </w:rPr>
        <w:t xml:space="preserve">reported that the extent of gut microbiota modiﬁcation predicted pancreatitis severity and the occurrence of systemic complications. Gerritsen </w:t>
      </w:r>
      <w:r w:rsidRPr="00517A17">
        <w:rPr>
          <w:rFonts w:ascii="Book Antiqua" w:eastAsia="Book Antiqua" w:hAnsi="Book Antiqua" w:cs="Book Antiqua"/>
          <w:i/>
          <w:iCs/>
          <w:color w:val="000000"/>
        </w:rPr>
        <w:t>et al</w:t>
      </w:r>
      <w:r w:rsidRPr="00517A17">
        <w:rPr>
          <w:rFonts w:ascii="Book Antiqua" w:eastAsia="Book Antiqua" w:hAnsi="Book Antiqua" w:cs="Book Antiqua"/>
          <w:iCs/>
          <w:color w:val="000000"/>
          <w:szCs w:val="30"/>
          <w:vertAlign w:val="superscript"/>
        </w:rPr>
        <w:t>[</w:t>
      </w:r>
      <w:r w:rsidRPr="00517A17">
        <w:rPr>
          <w:rFonts w:ascii="Book Antiqua" w:eastAsia="Book Antiqua" w:hAnsi="Book Antiqua" w:cs="Book Antiqua"/>
          <w:color w:val="000000"/>
          <w:szCs w:val="30"/>
          <w:vertAlign w:val="superscript"/>
        </w:rPr>
        <w:t>88]</w:t>
      </w:r>
      <w:r w:rsidRPr="00517A17">
        <w:rPr>
          <w:rFonts w:ascii="Book Antiqua" w:eastAsia="Book Antiqua" w:hAnsi="Book Antiqua" w:cs="Book Antiqua"/>
          <w:color w:val="000000"/>
        </w:rPr>
        <w:t xml:space="preserve"> found that "AP-associated microbiota” replaced the normal intestinal ﬂora in a study performed in a mouse model. In AP, changes in the populations of specific commensal bacteria have been associated with reduced levels of the inﬂammatory cytokines IL-1b, TNF-a, CXCL1, and IL-18, and inversely correlated with pancreatitis severity and the occurrence of systemic infectious complications. The evidence highlights the restoration of the physiological gut microbiota composition as a valuable strategy to treat AP</w:t>
      </w:r>
      <w:r w:rsidRPr="00517A17">
        <w:rPr>
          <w:rFonts w:ascii="Book Antiqua" w:eastAsia="Book Antiqua" w:hAnsi="Book Antiqua" w:cs="Book Antiqua"/>
          <w:color w:val="000000"/>
          <w:szCs w:val="30"/>
          <w:vertAlign w:val="superscript"/>
        </w:rPr>
        <w:t>[89]</w:t>
      </w:r>
      <w:r w:rsidRPr="00517A17">
        <w:rPr>
          <w:rFonts w:ascii="Book Antiqua" w:eastAsia="Book Antiqua" w:hAnsi="Book Antiqua" w:cs="Book Antiqua"/>
          <w:color w:val="000000"/>
        </w:rPr>
        <w:t>.</w:t>
      </w:r>
    </w:p>
    <w:p w14:paraId="62ADCE56" w14:textId="3CF07BFD"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The 16S rRNA gene is highly conserved in bacteria, and it is highly species-specific. Consequently, 16S rRNA gene sequencing is widely used to study the gut microbiota in various disease states</w:t>
      </w:r>
      <w:r w:rsidRPr="00517A17">
        <w:rPr>
          <w:rFonts w:ascii="Book Antiqua" w:eastAsia="Book Antiqua" w:hAnsi="Book Antiqua" w:cs="Book Antiqua"/>
          <w:color w:val="000000"/>
          <w:szCs w:val="30"/>
          <w:vertAlign w:val="superscript"/>
        </w:rPr>
        <w:t>[90]</w:t>
      </w:r>
      <w:r w:rsidRPr="00517A17">
        <w:rPr>
          <w:rFonts w:ascii="Book Antiqua" w:eastAsia="Book Antiqua" w:hAnsi="Book Antiqua" w:cs="Book Antiqua"/>
          <w:color w:val="000000"/>
        </w:rPr>
        <w:t xml:space="preserve">. Zhu </w:t>
      </w:r>
      <w:r w:rsidRPr="00517A17">
        <w:rPr>
          <w:rFonts w:ascii="Book Antiqua" w:eastAsia="Book Antiqua" w:hAnsi="Book Antiqua" w:cs="Book Antiqua"/>
          <w:i/>
          <w:iCs/>
          <w:color w:val="000000"/>
        </w:rPr>
        <w:t>et al</w:t>
      </w:r>
      <w:r w:rsidRPr="00517A17">
        <w:rPr>
          <w:rFonts w:ascii="Book Antiqua" w:eastAsia="Book Antiqua" w:hAnsi="Book Antiqua" w:cs="Book Antiqua"/>
          <w:iCs/>
          <w:color w:val="000000"/>
          <w:szCs w:val="30"/>
          <w:vertAlign w:val="superscript"/>
        </w:rPr>
        <w:t>[</w:t>
      </w:r>
      <w:r w:rsidRPr="00517A17">
        <w:rPr>
          <w:rFonts w:ascii="Book Antiqua" w:eastAsia="Book Antiqua" w:hAnsi="Book Antiqua" w:cs="Book Antiqua"/>
          <w:color w:val="000000"/>
          <w:szCs w:val="30"/>
          <w:vertAlign w:val="superscript"/>
        </w:rPr>
        <w:t>69]</w:t>
      </w:r>
      <w:r w:rsidRPr="00517A17">
        <w:rPr>
          <w:rFonts w:ascii="Book Antiqua" w:eastAsia="Book Antiqua" w:hAnsi="Book Antiqua" w:cs="Book Antiqua"/>
          <w:color w:val="000000"/>
        </w:rPr>
        <w:t xml:space="preserve"> reported that the relative abundance of commensal microbiota in AP patients differed from that in a healthy individual. Members of the </w:t>
      </w:r>
      <w:r w:rsidRPr="00517A17">
        <w:rPr>
          <w:rFonts w:ascii="Book Antiqua" w:eastAsia="Book Antiqua" w:hAnsi="Book Antiqua" w:cs="Book Antiqua"/>
          <w:i/>
          <w:iCs/>
          <w:color w:val="000000"/>
        </w:rPr>
        <w:t>Bacteroidetes</w:t>
      </w:r>
      <w:r w:rsidRPr="00517A17">
        <w:rPr>
          <w:rFonts w:ascii="Book Antiqua" w:eastAsia="Book Antiqua" w:hAnsi="Book Antiqua" w:cs="Book Antiqua"/>
          <w:color w:val="000000"/>
        </w:rPr>
        <w:t xml:space="preserve"> phylum decreased signiﬁcantly, but </w:t>
      </w:r>
      <w:r w:rsidRPr="00517A17">
        <w:rPr>
          <w:rFonts w:ascii="Book Antiqua" w:eastAsia="Book Antiqua" w:hAnsi="Book Antiqua" w:cs="Book Antiqua"/>
          <w:i/>
          <w:iCs/>
          <w:color w:val="000000"/>
        </w:rPr>
        <w:t>Proteobacteria</w:t>
      </w:r>
      <w:r w:rsidRPr="00517A17">
        <w:rPr>
          <w:rFonts w:ascii="Book Antiqua" w:eastAsia="Book Antiqua" w:hAnsi="Book Antiqua" w:cs="Book Antiqua"/>
          <w:color w:val="000000"/>
        </w:rPr>
        <w:t xml:space="preserve"> were over-represented in AP. AP patients also had a relative overabundance of </w:t>
      </w:r>
      <w:r w:rsidRPr="00517A17">
        <w:rPr>
          <w:rFonts w:ascii="Book Antiqua" w:eastAsia="Book Antiqua" w:hAnsi="Book Antiqua" w:cs="Book Antiqua"/>
          <w:i/>
          <w:iCs/>
          <w:color w:val="000000"/>
        </w:rPr>
        <w:t>Escherichia/ Shigella</w:t>
      </w:r>
      <w:r w:rsidRPr="00517A17">
        <w:rPr>
          <w:rFonts w:ascii="Book Antiqua" w:eastAsia="Book Antiqua" w:hAnsi="Book Antiqua" w:cs="Book Antiqua"/>
          <w:color w:val="000000"/>
        </w:rPr>
        <w:t xml:space="preserve"> compared to healthy control</w:t>
      </w:r>
      <w:r w:rsidRPr="00517A17">
        <w:rPr>
          <w:rFonts w:ascii="Book Antiqua" w:eastAsia="Book Antiqua" w:hAnsi="Book Antiqua" w:cs="Book Antiqua"/>
          <w:color w:val="000000"/>
          <w:szCs w:val="30"/>
          <w:vertAlign w:val="superscript"/>
        </w:rPr>
        <w:t>[69]</w:t>
      </w:r>
      <w:r w:rsidRPr="00517A17">
        <w:rPr>
          <w:rFonts w:ascii="Book Antiqua" w:eastAsia="Book Antiqua" w:hAnsi="Book Antiqua" w:cs="Book Antiqua"/>
          <w:color w:val="000000"/>
        </w:rPr>
        <w:t xml:space="preserve">. Increased abundance of two common opportunistic pathogens, including </w:t>
      </w:r>
      <w:r w:rsidRPr="00517A17">
        <w:rPr>
          <w:rFonts w:ascii="Book Antiqua" w:eastAsia="Book Antiqua" w:hAnsi="Book Antiqua" w:cs="Book Antiqua"/>
          <w:i/>
          <w:iCs/>
          <w:color w:val="000000"/>
        </w:rPr>
        <w:t>Enterococcus</w:t>
      </w:r>
      <w:r w:rsidRPr="00517A17">
        <w:rPr>
          <w:rFonts w:ascii="Book Antiqua" w:eastAsia="Book Antiqua" w:hAnsi="Book Antiqua" w:cs="Book Antiqua"/>
          <w:color w:val="000000"/>
        </w:rPr>
        <w:t xml:space="preserve"> and an unknown genus in the </w:t>
      </w:r>
      <w:r w:rsidRPr="00517A17">
        <w:rPr>
          <w:rFonts w:ascii="Book Antiqua" w:eastAsia="Book Antiqua" w:hAnsi="Book Antiqua" w:cs="Book Antiqua"/>
          <w:i/>
          <w:iCs/>
          <w:color w:val="000000"/>
        </w:rPr>
        <w:t>Enterobacteriaceae</w:t>
      </w:r>
      <w:r w:rsidRPr="00517A17">
        <w:rPr>
          <w:rFonts w:ascii="Book Antiqua" w:eastAsia="Book Antiqua" w:hAnsi="Book Antiqua" w:cs="Book Antiqua"/>
          <w:color w:val="000000"/>
        </w:rPr>
        <w:t xml:space="preserve"> family, were</w:t>
      </w:r>
      <w:r w:rsidRPr="00517A17">
        <w:rPr>
          <w:rFonts w:ascii="Book Antiqua" w:eastAsia="Book Antiqua" w:hAnsi="Book Antiqua" w:cs="Book Antiqua"/>
          <w:i/>
          <w:iCs/>
          <w:color w:val="000000"/>
        </w:rPr>
        <w:t xml:space="preserve"> </w:t>
      </w:r>
      <w:r w:rsidRPr="00517A17">
        <w:rPr>
          <w:rFonts w:ascii="Book Antiqua" w:eastAsia="Book Antiqua" w:hAnsi="Book Antiqua" w:cs="Book Antiqua"/>
          <w:color w:val="000000"/>
        </w:rPr>
        <w:t xml:space="preserve">also observed in AP patients. Linear discrimination and effect size analysis revealed signiﬁcant increases in </w:t>
      </w:r>
      <w:r w:rsidRPr="00517A17">
        <w:rPr>
          <w:rFonts w:ascii="Book Antiqua" w:eastAsia="Book Antiqua" w:hAnsi="Book Antiqua" w:cs="Book Antiqua"/>
          <w:i/>
          <w:iCs/>
          <w:color w:val="000000"/>
        </w:rPr>
        <w:t>Acinetobacter, Stenotrophomonas,</w:t>
      </w:r>
      <w:r w:rsidRPr="00517A17">
        <w:rPr>
          <w:rFonts w:ascii="Book Antiqua" w:eastAsia="Book Antiqua" w:hAnsi="Book Antiqua" w:cs="Book Antiqua"/>
          <w:color w:val="000000"/>
        </w:rPr>
        <w:t xml:space="preserve"> and </w:t>
      </w:r>
      <w:r w:rsidRPr="00517A17">
        <w:rPr>
          <w:rFonts w:ascii="Book Antiqua" w:eastAsia="Book Antiqua" w:hAnsi="Book Antiqua" w:cs="Book Antiqua"/>
          <w:i/>
          <w:iCs/>
          <w:color w:val="000000"/>
        </w:rPr>
        <w:t>Geobacillus</w:t>
      </w:r>
      <w:r w:rsidRPr="00517A17">
        <w:rPr>
          <w:rFonts w:ascii="Book Antiqua" w:eastAsia="Book Antiqua" w:hAnsi="Book Antiqua" w:cs="Book Antiqua"/>
          <w:color w:val="000000"/>
        </w:rPr>
        <w:t xml:space="preserve"> with decreased </w:t>
      </w:r>
      <w:r w:rsidRPr="00517A17">
        <w:rPr>
          <w:rFonts w:ascii="Book Antiqua" w:eastAsia="Book Antiqua" w:hAnsi="Book Antiqua" w:cs="Book Antiqua"/>
          <w:i/>
          <w:iCs/>
          <w:color w:val="000000"/>
        </w:rPr>
        <w:t>Bacteroides, Alloprevotella, Blautia</w:t>
      </w:r>
      <w:r w:rsidRPr="00517A17">
        <w:rPr>
          <w:rFonts w:ascii="Book Antiqua" w:eastAsia="Book Antiqua" w:hAnsi="Book Antiqua" w:cs="Book Antiqua"/>
          <w:color w:val="000000"/>
        </w:rPr>
        <w:t xml:space="preserve"> and </w:t>
      </w:r>
      <w:r w:rsidRPr="00517A17">
        <w:rPr>
          <w:rFonts w:ascii="Book Antiqua" w:eastAsia="Book Antiqua" w:hAnsi="Book Antiqua" w:cs="Book Antiqua"/>
          <w:i/>
          <w:iCs/>
          <w:color w:val="000000"/>
        </w:rPr>
        <w:t>Gemella</w:t>
      </w:r>
      <w:r w:rsidRPr="00517A17">
        <w:rPr>
          <w:rFonts w:ascii="Book Antiqua" w:eastAsia="Book Antiqua" w:hAnsi="Book Antiqua" w:cs="Book Antiqua"/>
          <w:color w:val="000000"/>
        </w:rPr>
        <w:t xml:space="preserve"> in patients with severe AP, as compared to those with mild and moderately severe AP</w:t>
      </w:r>
      <w:r w:rsidRPr="00517A17">
        <w:rPr>
          <w:rFonts w:ascii="Book Antiqua" w:eastAsia="Book Antiqua" w:hAnsi="Book Antiqua" w:cs="Book Antiqua"/>
          <w:color w:val="000000"/>
          <w:szCs w:val="30"/>
          <w:vertAlign w:val="superscript"/>
        </w:rPr>
        <w:t>[69]</w:t>
      </w:r>
      <w:r w:rsidRPr="00517A17">
        <w:rPr>
          <w:rFonts w:ascii="Book Antiqua" w:eastAsia="Book Antiqua" w:hAnsi="Book Antiqua" w:cs="Book Antiqua"/>
          <w:color w:val="000000"/>
        </w:rPr>
        <w:t>. Table 5</w:t>
      </w:r>
      <w:r w:rsidRPr="00517A17">
        <w:rPr>
          <w:rFonts w:ascii="Book Antiqua" w:eastAsia="Book Antiqua" w:hAnsi="Book Antiqua" w:cs="Book Antiqua"/>
          <w:color w:val="000000"/>
          <w:szCs w:val="30"/>
          <w:vertAlign w:val="superscript"/>
        </w:rPr>
        <w:t>[21,69,</w:t>
      </w:r>
      <w:r w:rsidRPr="00517A17">
        <w:rPr>
          <w:rFonts w:ascii="Book Antiqua" w:eastAsia="Book Antiqua" w:hAnsi="Book Antiqua" w:cs="Book Antiqua"/>
          <w:color w:val="000000"/>
          <w:szCs w:val="20"/>
          <w:vertAlign w:val="superscript"/>
        </w:rPr>
        <w:t>75,91]</w:t>
      </w:r>
      <w:r w:rsidRPr="00517A17">
        <w:rPr>
          <w:rFonts w:ascii="Book Antiqua" w:eastAsia="Book Antiqua" w:hAnsi="Book Antiqua" w:cs="Book Antiqua"/>
          <w:color w:val="000000"/>
        </w:rPr>
        <w:t xml:space="preserve"> and Table 6</w:t>
      </w:r>
      <w:r w:rsidRPr="00517A17">
        <w:rPr>
          <w:rFonts w:ascii="Book Antiqua" w:eastAsia="Book Antiqua" w:hAnsi="Book Antiqua" w:cs="Book Antiqua"/>
          <w:color w:val="000000"/>
          <w:szCs w:val="30"/>
          <w:vertAlign w:val="superscript"/>
        </w:rPr>
        <w:t>[69,75,87,90,92]</w:t>
      </w:r>
      <w:r w:rsidRPr="00517A17">
        <w:rPr>
          <w:rFonts w:ascii="Book Antiqua" w:eastAsia="Book Antiqua" w:hAnsi="Book Antiqua" w:cs="Book Antiqua"/>
          <w:color w:val="000000"/>
        </w:rPr>
        <w:t xml:space="preserve"> summarize the significant changes in the microbiome composition of healthy controls and in patients with mild, moderately severe, and severe AP.</w:t>
      </w:r>
    </w:p>
    <w:p w14:paraId="40D1B579" w14:textId="32FCDAFA"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 xml:space="preserve">Changes in the gut microbiota in AP include overexpression of opportunistic pathogens, such as </w:t>
      </w:r>
      <w:r w:rsidRPr="00517A17">
        <w:rPr>
          <w:rFonts w:ascii="Book Antiqua" w:eastAsia="Book Antiqua" w:hAnsi="Book Antiqua" w:cs="Book Antiqua"/>
          <w:i/>
          <w:iCs/>
          <w:color w:val="000000"/>
        </w:rPr>
        <w:t>Escherichia/Shigella</w:t>
      </w:r>
      <w:r w:rsidRPr="00517A17">
        <w:rPr>
          <w:rFonts w:ascii="Book Antiqua" w:eastAsia="Book Antiqua" w:hAnsi="Book Antiqua" w:cs="Book Antiqua"/>
          <w:color w:val="000000"/>
        </w:rPr>
        <w:t xml:space="preserve">, and reduced abundance of beneﬁcial genera, such as </w:t>
      </w:r>
      <w:r w:rsidRPr="00517A17">
        <w:rPr>
          <w:rFonts w:ascii="Book Antiqua" w:eastAsia="Book Antiqua" w:hAnsi="Book Antiqua" w:cs="Book Antiqua"/>
          <w:i/>
          <w:iCs/>
          <w:color w:val="000000"/>
        </w:rPr>
        <w:t>Biﬁdobacterium</w:t>
      </w:r>
      <w:r w:rsidRPr="00517A17">
        <w:rPr>
          <w:rFonts w:ascii="Book Antiqua" w:eastAsia="Book Antiqua" w:hAnsi="Book Antiqua" w:cs="Book Antiqua"/>
          <w:iCs/>
          <w:color w:val="000000"/>
          <w:szCs w:val="30"/>
          <w:vertAlign w:val="superscript"/>
        </w:rPr>
        <w:t>[</w:t>
      </w:r>
      <w:r w:rsidRPr="00517A17">
        <w:rPr>
          <w:rFonts w:ascii="Book Antiqua" w:eastAsia="Book Antiqua" w:hAnsi="Book Antiqua" w:cs="Book Antiqua"/>
          <w:color w:val="000000"/>
          <w:szCs w:val="20"/>
          <w:vertAlign w:val="superscript"/>
        </w:rPr>
        <w:t>69]</w:t>
      </w:r>
      <w:r w:rsidRPr="00517A17">
        <w:rPr>
          <w:rFonts w:ascii="Book Antiqua" w:eastAsia="Book Antiqua" w:hAnsi="Book Antiqua" w:cs="Book Antiqua"/>
          <w:color w:val="000000"/>
        </w:rPr>
        <w:t xml:space="preserve">. It has been hypothesized that a reduction of beneficial bacteria might facilitate microbial translocation across a damaged gut barrier, thereby promoting the progression of AP. Studies performed by Li </w:t>
      </w:r>
      <w:r w:rsidRPr="00517A17">
        <w:rPr>
          <w:rFonts w:ascii="Book Antiqua" w:eastAsia="Book Antiqua" w:hAnsi="Book Antiqua" w:cs="Book Antiqua"/>
          <w:i/>
          <w:iCs/>
          <w:color w:val="000000"/>
        </w:rPr>
        <w:t>et al</w:t>
      </w:r>
      <w:r w:rsidRPr="00517A17">
        <w:rPr>
          <w:rFonts w:ascii="Book Antiqua" w:eastAsia="Book Antiqua" w:hAnsi="Book Antiqua" w:cs="Book Antiqua"/>
          <w:color w:val="000000"/>
          <w:szCs w:val="30"/>
          <w:vertAlign w:val="superscript"/>
        </w:rPr>
        <w:t>[75]</w:t>
      </w:r>
      <w:r w:rsidRPr="00517A17">
        <w:rPr>
          <w:rFonts w:ascii="Book Antiqua" w:eastAsia="Book Antiqua" w:hAnsi="Book Antiqua" w:cs="Book Antiqua"/>
          <w:color w:val="000000"/>
        </w:rPr>
        <w:t xml:space="preserve"> and other investigators</w:t>
      </w:r>
      <w:r w:rsidRPr="00517A17">
        <w:rPr>
          <w:rFonts w:ascii="Book Antiqua" w:eastAsia="Book Antiqua" w:hAnsi="Book Antiqua" w:cs="Book Antiqua"/>
          <w:color w:val="000000"/>
          <w:szCs w:val="30"/>
          <w:vertAlign w:val="superscript"/>
        </w:rPr>
        <w:t>[93,94]</w:t>
      </w:r>
      <w:r w:rsidRPr="00517A17">
        <w:rPr>
          <w:rFonts w:ascii="Book Antiqua" w:eastAsia="Book Antiqua" w:hAnsi="Book Antiqua" w:cs="Book Antiqua"/>
          <w:color w:val="000000"/>
        </w:rPr>
        <w:t xml:space="preserve"> found that dysbiosis that included the depletion of short-chain fatty acid-producing bacteria was associated with an impaired gut barrier and worsening of AP. Changes in the gut microbiome may thus serve as a diagnostic tool in AP. Restoring gut microbiota homeostasis and stabilizing the gut barrier might have therapeutic value in AP patients, as shown in Figure 2</w:t>
      </w:r>
      <w:r w:rsidRPr="00517A17">
        <w:rPr>
          <w:rFonts w:ascii="Book Antiqua" w:eastAsia="Book Antiqua" w:hAnsi="Book Antiqua" w:cs="Book Antiqua"/>
          <w:color w:val="000000"/>
          <w:szCs w:val="30"/>
          <w:vertAlign w:val="superscript"/>
        </w:rPr>
        <w:t>[21,30,69,75,87,93,94]</w:t>
      </w:r>
      <w:r w:rsidRPr="00517A17">
        <w:rPr>
          <w:rFonts w:ascii="Book Antiqua" w:eastAsia="Book Antiqua" w:hAnsi="Book Antiqua" w:cs="Book Antiqua"/>
          <w:color w:val="000000"/>
        </w:rPr>
        <w:t>. The overall literature suggests that there is an association between the gut microbiome and the severity of AP</w:t>
      </w:r>
      <w:r w:rsidR="00BF108A" w:rsidRPr="00517A17">
        <w:rPr>
          <w:rFonts w:ascii="Book Antiqua" w:eastAsia="Book Antiqua" w:hAnsi="Book Antiqua" w:cs="Book Antiqua"/>
          <w:color w:val="000000"/>
          <w:vertAlign w:val="superscript"/>
        </w:rPr>
        <w:t>[95]</w:t>
      </w:r>
      <w:r w:rsidR="00BF108A" w:rsidRPr="00517A17">
        <w:rPr>
          <w:rFonts w:ascii="Book Antiqua" w:eastAsia="Book Antiqua" w:hAnsi="Book Antiqua" w:cs="Book Antiqua"/>
          <w:color w:val="000000"/>
        </w:rPr>
        <w:t>.</w:t>
      </w:r>
      <w:r w:rsidRPr="00517A17">
        <w:rPr>
          <w:rFonts w:ascii="Book Antiqua" w:eastAsia="Book Antiqua" w:hAnsi="Book Antiqua" w:cs="Book Antiqua"/>
          <w:color w:val="000000"/>
        </w:rPr>
        <w:t xml:space="preserve"> Additionally, in experimental acute pancreatitis, changes to the gut microbiome, </w:t>
      </w:r>
      <w:r w:rsidRPr="00517A17">
        <w:rPr>
          <w:rFonts w:ascii="Book Antiqua" w:eastAsia="Book Antiqua" w:hAnsi="Book Antiqua" w:cs="Book Antiqua"/>
          <w:i/>
          <w:iCs/>
          <w:color w:val="000000"/>
        </w:rPr>
        <w:t>e.g.</w:t>
      </w:r>
      <w:r w:rsidRPr="00517A17">
        <w:rPr>
          <w:rFonts w:ascii="Book Antiqua" w:eastAsia="Book Antiqua" w:hAnsi="Book Antiqua" w:cs="Book Antiqua"/>
          <w:color w:val="000000"/>
        </w:rPr>
        <w:t xml:space="preserve">, administration of </w:t>
      </w:r>
      <w:r w:rsidRPr="00517A17">
        <w:rPr>
          <w:rFonts w:ascii="Book Antiqua" w:eastAsia="Book Antiqua" w:hAnsi="Book Antiqua" w:cs="Book Antiqua"/>
          <w:i/>
          <w:iCs/>
          <w:color w:val="000000"/>
        </w:rPr>
        <w:t>Clostridium butyricum</w:t>
      </w:r>
      <w:r w:rsidRPr="00517A17">
        <w:rPr>
          <w:rFonts w:ascii="Book Antiqua" w:eastAsia="Book Antiqua" w:hAnsi="Book Antiqua" w:cs="Book Antiqua"/>
          <w:color w:val="000000"/>
        </w:rPr>
        <w:t xml:space="preserve"> can suppress AP</w:t>
      </w:r>
      <w:r w:rsidRPr="00517A17">
        <w:rPr>
          <w:rFonts w:ascii="Book Antiqua" w:eastAsia="Book Antiqua" w:hAnsi="Book Antiqua" w:cs="Book Antiqua"/>
          <w:color w:val="000000"/>
          <w:szCs w:val="30"/>
          <w:vertAlign w:val="superscript"/>
        </w:rPr>
        <w:t>[27]</w:t>
      </w:r>
      <w:r w:rsidRPr="00517A17">
        <w:rPr>
          <w:rFonts w:ascii="Book Antiqua" w:eastAsia="Book Antiqua" w:hAnsi="Book Antiqua" w:cs="Book Antiqua"/>
          <w:color w:val="000000"/>
        </w:rPr>
        <w:t xml:space="preserve"> pointing to the therapeutic potential of this approach is promising.</w:t>
      </w:r>
    </w:p>
    <w:p w14:paraId="482BC2F1" w14:textId="77777777" w:rsidR="00A77B3E" w:rsidRPr="00517A17" w:rsidRDefault="00A77B3E">
      <w:pPr>
        <w:spacing w:line="360" w:lineRule="auto"/>
        <w:ind w:firstLine="480"/>
        <w:jc w:val="both"/>
      </w:pPr>
    </w:p>
    <w:p w14:paraId="51E2652D" w14:textId="77777777" w:rsidR="00A77B3E" w:rsidRPr="00517A17" w:rsidRDefault="005F2A2E">
      <w:pPr>
        <w:spacing w:line="360" w:lineRule="auto"/>
        <w:jc w:val="both"/>
      </w:pPr>
      <w:r w:rsidRPr="00517A17">
        <w:rPr>
          <w:rFonts w:ascii="Book Antiqua" w:eastAsia="Book Antiqua" w:hAnsi="Book Antiqua" w:cs="Book Antiqua"/>
          <w:b/>
          <w:bCs/>
          <w:caps/>
          <w:color w:val="000000"/>
          <w:u w:val="single"/>
          <w:shd w:val="clear" w:color="auto" w:fill="FFFFFF"/>
        </w:rPr>
        <w:t>ANTIBIOTICS, PREBIOTICS, SYNBIOTICS, AND PROBIOTICS FOR THE TREATMENT OF AP</w:t>
      </w:r>
    </w:p>
    <w:p w14:paraId="75505014" w14:textId="77777777" w:rsidR="00A77B3E" w:rsidRPr="00517A17" w:rsidRDefault="005F2A2E">
      <w:pPr>
        <w:spacing w:line="360" w:lineRule="auto"/>
        <w:jc w:val="both"/>
      </w:pPr>
      <w:r w:rsidRPr="00517A17">
        <w:rPr>
          <w:rFonts w:ascii="Book Antiqua" w:eastAsia="Book Antiqua" w:hAnsi="Book Antiqua" w:cs="Book Antiqua"/>
          <w:b/>
          <w:bCs/>
          <w:i/>
          <w:iCs/>
          <w:color w:val="000000"/>
        </w:rPr>
        <w:t>Antibiotic therapy in AP</w:t>
      </w:r>
    </w:p>
    <w:p w14:paraId="251CFC37" w14:textId="77777777" w:rsidR="00A77B3E" w:rsidRPr="00517A17" w:rsidRDefault="005F2A2E">
      <w:pPr>
        <w:spacing w:line="360" w:lineRule="auto"/>
        <w:jc w:val="both"/>
      </w:pPr>
      <w:r w:rsidRPr="00517A17">
        <w:rPr>
          <w:rFonts w:ascii="Book Antiqua" w:eastAsia="Book Antiqua" w:hAnsi="Book Antiqua" w:cs="Book Antiqua"/>
          <w:color w:val="000000"/>
          <w:shd w:val="clear" w:color="auto" w:fill="FFFFFF"/>
        </w:rPr>
        <w:t>In the past decade, substantial advancements have been made not only in understanding the pathophysiology of AP but also in treatment strategies and multidisciplinary management. Necrotizing pancreatitis occurs in about 30% of patients and has a poor prognosis and high mortality. About 80% of AP deaths are caused by infections secondary to AP that might be attributable to gut translocation of intestinal bacteria</w:t>
      </w:r>
      <w:r w:rsidRPr="00517A17">
        <w:rPr>
          <w:rFonts w:ascii="Book Antiqua" w:eastAsia="Book Antiqua" w:hAnsi="Book Antiqua" w:cs="Book Antiqua"/>
          <w:color w:val="000000"/>
          <w:szCs w:val="30"/>
          <w:shd w:val="clear" w:color="auto" w:fill="FFFFFF"/>
          <w:vertAlign w:val="superscript"/>
        </w:rPr>
        <w:t>[82,96]</w:t>
      </w:r>
      <w:r w:rsidRPr="00517A17">
        <w:rPr>
          <w:rFonts w:ascii="Book Antiqua" w:eastAsia="Book Antiqua" w:hAnsi="Book Antiqua" w:cs="Book Antiqua"/>
          <w:color w:val="000000"/>
          <w:shd w:val="clear" w:color="auto" w:fill="FFFFFF"/>
        </w:rPr>
        <w:t>. Current guidelines recommend against routine antibiotic prophylaxis in AP</w:t>
      </w:r>
      <w:r w:rsidRPr="00517A17">
        <w:rPr>
          <w:rFonts w:ascii="Book Antiqua" w:eastAsia="Book Antiqua" w:hAnsi="Book Antiqua" w:cs="Book Antiqua"/>
          <w:color w:val="000000"/>
          <w:szCs w:val="30"/>
          <w:shd w:val="clear" w:color="auto" w:fill="FFFFFF"/>
          <w:vertAlign w:val="superscript"/>
        </w:rPr>
        <w:t>[</w:t>
      </w:r>
      <w:r w:rsidRPr="00517A17">
        <w:rPr>
          <w:rFonts w:ascii="Book Antiqua" w:eastAsia="Book Antiqua" w:hAnsi="Book Antiqua" w:cs="Book Antiqua"/>
          <w:color w:val="000000"/>
          <w:shd w:val="clear" w:color="auto" w:fill="FFFFFF"/>
          <w:vertAlign w:val="superscript"/>
        </w:rPr>
        <w:t>97]</w:t>
      </w:r>
      <w:r w:rsidRPr="00517A17">
        <w:rPr>
          <w:rFonts w:ascii="Book Antiqua" w:eastAsia="Book Antiqua" w:hAnsi="Book Antiqua" w:cs="Book Antiqua"/>
          <w:color w:val="000000"/>
          <w:shd w:val="clear" w:color="auto" w:fill="FFFFFF"/>
        </w:rPr>
        <w:t>. Recent studies did not find benefits of antibiotic prophylaxis in reducing AP mortality, infections not involving the pancreas, or surgical interventions. The data on infections accompanying pancreatic necrosis in adults are conflicting</w:t>
      </w:r>
      <w:r w:rsidRPr="00517A17">
        <w:rPr>
          <w:rFonts w:ascii="Book Antiqua" w:eastAsia="Book Antiqua" w:hAnsi="Book Antiqua" w:cs="Book Antiqua"/>
          <w:color w:val="000000"/>
          <w:szCs w:val="30"/>
          <w:shd w:val="clear" w:color="auto" w:fill="FFFFFF"/>
          <w:vertAlign w:val="superscript"/>
        </w:rPr>
        <w:t>[98,99]</w:t>
      </w:r>
      <w:r w:rsidRPr="00517A17">
        <w:rPr>
          <w:rFonts w:ascii="Book Antiqua" w:eastAsia="Book Antiqua" w:hAnsi="Book Antiqua" w:cs="Book Antiqua"/>
          <w:color w:val="000000"/>
          <w:shd w:val="clear" w:color="auto" w:fill="FFFFFF"/>
        </w:rPr>
        <w:t>.</w:t>
      </w:r>
    </w:p>
    <w:p w14:paraId="640481A6" w14:textId="77777777" w:rsidR="00A77B3E" w:rsidRPr="00517A17" w:rsidRDefault="005F2A2E">
      <w:pPr>
        <w:spacing w:line="360" w:lineRule="auto"/>
        <w:ind w:firstLine="240"/>
        <w:jc w:val="both"/>
      </w:pPr>
      <w:r w:rsidRPr="00517A17">
        <w:rPr>
          <w:rFonts w:ascii="Book Antiqua" w:eastAsia="Book Antiqua" w:hAnsi="Book Antiqua" w:cs="Book Antiqua"/>
          <w:color w:val="000000"/>
          <w:shd w:val="clear" w:color="auto" w:fill="FFFFFF"/>
        </w:rPr>
        <w:t>The use of antibiotics, starting with carbapenems, quinolones, and metronidazole, has been advised in patients with AP and concomitant cholangitis symptoms, infected necrosis, or necrotizing pancreatitis accompanying a deteriorating clinical status</w:t>
      </w:r>
      <w:r w:rsidRPr="00517A17">
        <w:rPr>
          <w:rFonts w:ascii="Book Antiqua" w:eastAsia="Book Antiqua" w:hAnsi="Book Antiqua" w:cs="Book Antiqua"/>
          <w:color w:val="000000"/>
          <w:szCs w:val="30"/>
          <w:shd w:val="clear" w:color="auto" w:fill="FFFFFF"/>
          <w:vertAlign w:val="superscript"/>
        </w:rPr>
        <w:t>[97]</w:t>
      </w:r>
      <w:r w:rsidRPr="00517A17">
        <w:rPr>
          <w:rFonts w:ascii="Book Antiqua" w:eastAsia="Book Antiqua" w:hAnsi="Book Antiqua" w:cs="Book Antiqua"/>
          <w:color w:val="000000"/>
          <w:shd w:val="clear" w:color="auto" w:fill="FFFFFF"/>
        </w:rPr>
        <w:t>. Delaying surgical interventions decreases morbidity and mortality</w:t>
      </w:r>
      <w:r w:rsidRPr="00517A17">
        <w:rPr>
          <w:rFonts w:ascii="Book Antiqua" w:eastAsia="Book Antiqua" w:hAnsi="Book Antiqua" w:cs="Book Antiqua"/>
          <w:color w:val="000000"/>
          <w:szCs w:val="30"/>
          <w:shd w:val="clear" w:color="auto" w:fill="FFFFFF"/>
          <w:vertAlign w:val="superscript"/>
        </w:rPr>
        <w:t>[100]</w:t>
      </w:r>
      <w:r w:rsidRPr="00517A17">
        <w:rPr>
          <w:rFonts w:ascii="Book Antiqua" w:eastAsia="Book Antiqua" w:hAnsi="Book Antiqua" w:cs="Book Antiqua"/>
          <w:color w:val="000000"/>
          <w:shd w:val="clear" w:color="auto" w:fill="FFFFFF"/>
        </w:rPr>
        <w:t>. In some instances of AP, where infection is clinically suspected or confirmed, the use of antibiotics is recommended to avoid development of antimicrobial resistance. The predictive value of fine-needle aspiration for sampling and determination of bacterial sensitivities in diagnosing peri-pancreatic infection is comparable to that of clinical signs and imaging. The routine use of fine-needle aspiration is not recommended</w:t>
      </w:r>
      <w:r w:rsidRPr="00517A17">
        <w:rPr>
          <w:rFonts w:ascii="Book Antiqua" w:eastAsia="Book Antiqua" w:hAnsi="Book Antiqua" w:cs="Book Antiqua"/>
          <w:color w:val="000000"/>
          <w:szCs w:val="30"/>
          <w:shd w:val="clear" w:color="auto" w:fill="FFFFFF"/>
          <w:vertAlign w:val="superscript"/>
        </w:rPr>
        <w:t>[101]</w:t>
      </w:r>
      <w:r w:rsidRPr="00517A17">
        <w:rPr>
          <w:rFonts w:ascii="Book Antiqua" w:eastAsia="Book Antiqua" w:hAnsi="Book Antiqua" w:cs="Book Antiqua"/>
          <w:color w:val="000000"/>
          <w:shd w:val="clear" w:color="auto" w:fill="FFFFFF"/>
        </w:rPr>
        <w:t>.</w:t>
      </w:r>
    </w:p>
    <w:p w14:paraId="1BEEBBF0"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shd w:val="clear" w:color="auto" w:fill="FFFFFF"/>
        </w:rPr>
        <w:t>Early enteral nutrition is recommended in AP because it protects mucosal nutrition, the gut mucosal barrier, and gut-pancreas homeostasis</w:t>
      </w:r>
      <w:r w:rsidRPr="00517A17">
        <w:rPr>
          <w:rFonts w:ascii="Book Antiqua" w:eastAsia="Book Antiqua" w:hAnsi="Book Antiqua" w:cs="Book Antiqua"/>
          <w:color w:val="000000"/>
          <w:szCs w:val="30"/>
          <w:shd w:val="clear" w:color="auto" w:fill="FFFFFF"/>
          <w:vertAlign w:val="superscript"/>
        </w:rPr>
        <w:t>[102]</w:t>
      </w:r>
      <w:r w:rsidRPr="00517A17">
        <w:rPr>
          <w:rFonts w:ascii="Book Antiqua" w:eastAsia="Book Antiqua" w:hAnsi="Book Antiqua" w:cs="Book Antiqua"/>
          <w:color w:val="000000"/>
          <w:shd w:val="clear" w:color="auto" w:fill="FFFFFF"/>
        </w:rPr>
        <w:t>. In a previous randomized trial, decontamination of the gut with norfloxacin, colistin, amphotericin and standard AP therapy did not reduce mortality</w:t>
      </w:r>
      <w:r w:rsidRPr="00517A17">
        <w:rPr>
          <w:rFonts w:ascii="Book Antiqua" w:eastAsia="Book Antiqua" w:hAnsi="Book Antiqua" w:cs="Book Antiqua"/>
          <w:color w:val="000000"/>
          <w:szCs w:val="30"/>
          <w:shd w:val="clear" w:color="auto" w:fill="FFFFFF"/>
          <w:vertAlign w:val="superscript"/>
        </w:rPr>
        <w:t>[103]</w:t>
      </w:r>
      <w:r w:rsidRPr="00517A17">
        <w:rPr>
          <w:rFonts w:ascii="Book Antiqua" w:eastAsia="Book Antiqua" w:hAnsi="Book Antiqua" w:cs="Book Antiqua"/>
          <w:color w:val="000000"/>
          <w:shd w:val="clear" w:color="auto" w:fill="FFFFFF"/>
        </w:rPr>
        <w:t xml:space="preserve">. </w:t>
      </w:r>
      <w:r w:rsidRPr="00517A17">
        <w:rPr>
          <w:rFonts w:ascii="Book Antiqua" w:eastAsia="Book Antiqua" w:hAnsi="Book Antiqua" w:cs="Book Antiqua"/>
          <w:color w:val="000000"/>
        </w:rPr>
        <w:t>At present, selective gut decontamination cannot be recommended for AP patients.</w:t>
      </w:r>
    </w:p>
    <w:p w14:paraId="30AC989E"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Despite constant improvement in targeted therapeutics, a third of adult AP patients develop moderately severe AP and/or severe AP with SIRS, organ failure, and an increased risk of infection</w:t>
      </w:r>
      <w:r w:rsidRPr="00517A17">
        <w:rPr>
          <w:rFonts w:ascii="Book Antiqua" w:eastAsia="Book Antiqua" w:hAnsi="Book Antiqua" w:cs="Book Antiqua"/>
          <w:color w:val="000000"/>
          <w:szCs w:val="30"/>
          <w:vertAlign w:val="superscript"/>
        </w:rPr>
        <w:t>[104]</w:t>
      </w:r>
      <w:r w:rsidRPr="00517A17">
        <w:rPr>
          <w:rFonts w:ascii="Book Antiqua" w:eastAsia="Book Antiqua" w:hAnsi="Book Antiqua" w:cs="Book Antiqua"/>
          <w:color w:val="000000"/>
        </w:rPr>
        <w:t>. The gut mucosal barrier reduces the risk of infected pancreatic necrosis and thus helps to decrease mortality risk</w:t>
      </w:r>
      <w:r w:rsidRPr="00517A17">
        <w:rPr>
          <w:rFonts w:ascii="Book Antiqua" w:eastAsia="Book Antiqua" w:hAnsi="Book Antiqua" w:cs="Book Antiqua"/>
          <w:color w:val="000000"/>
          <w:szCs w:val="30"/>
          <w:vertAlign w:val="superscript"/>
        </w:rPr>
        <w:t>[85,105]</w:t>
      </w:r>
      <w:r w:rsidRPr="00517A17">
        <w:rPr>
          <w:rFonts w:ascii="Book Antiqua" w:eastAsia="Book Antiqua" w:hAnsi="Book Antiqua" w:cs="Book Antiqua"/>
          <w:color w:val="000000"/>
        </w:rPr>
        <w:t>. Microbiome-targeted therapies,</w:t>
      </w:r>
      <w:r w:rsidRPr="00517A17">
        <w:rPr>
          <w:rFonts w:ascii="Book Antiqua" w:eastAsia="Book Antiqua" w:hAnsi="Book Antiqua" w:cs="Book Antiqua"/>
          <w:color w:val="000000"/>
          <w:shd w:val="clear" w:color="auto" w:fill="FFFFFF"/>
        </w:rPr>
        <w:t xml:space="preserve"> such as genetic engineering of modified strains to outcompete pathogens, selective nutrient or prebiotic supplementation, or engineered bacteriophages, could steer the altered microbiome toward a healthy phenotype or change the course of critical illness</w:t>
      </w:r>
      <w:r w:rsidRPr="00517A17">
        <w:rPr>
          <w:rFonts w:ascii="Book Antiqua" w:eastAsia="Book Antiqua" w:hAnsi="Book Antiqua" w:cs="Book Antiqua"/>
          <w:color w:val="000000"/>
          <w:szCs w:val="30"/>
          <w:shd w:val="clear" w:color="auto" w:fill="FFFFFF"/>
          <w:vertAlign w:val="superscript"/>
        </w:rPr>
        <w:t>[</w:t>
      </w:r>
      <w:r w:rsidRPr="00517A17">
        <w:rPr>
          <w:rFonts w:ascii="Book Antiqua" w:eastAsia="Book Antiqua" w:hAnsi="Book Antiqua" w:cs="Book Antiqua"/>
          <w:color w:val="000000"/>
          <w:vertAlign w:val="superscript"/>
        </w:rPr>
        <w:t>81</w:t>
      </w:r>
      <w:r w:rsidRPr="00517A17">
        <w:rPr>
          <w:rFonts w:ascii="Book Antiqua" w:eastAsia="Book Antiqua" w:hAnsi="Book Antiqua" w:cs="Book Antiqua"/>
          <w:color w:val="000000"/>
          <w:shd w:val="clear" w:color="auto" w:fill="FFFFFF"/>
          <w:vertAlign w:val="superscript"/>
        </w:rPr>
        <w:t>]</w:t>
      </w:r>
      <w:r w:rsidRPr="00517A17">
        <w:rPr>
          <w:rFonts w:ascii="Book Antiqua" w:eastAsia="Book Antiqua" w:hAnsi="Book Antiqua" w:cs="Book Antiqua"/>
          <w:color w:val="000000"/>
          <w:shd w:val="clear" w:color="auto" w:fill="FFFFFF"/>
        </w:rPr>
        <w:t xml:space="preserve">. </w:t>
      </w:r>
      <w:r w:rsidRPr="00517A17">
        <w:rPr>
          <w:rFonts w:ascii="Book Antiqua" w:eastAsia="Book Antiqua" w:hAnsi="Book Antiqua" w:cs="Book Antiqua"/>
          <w:color w:val="000000"/>
        </w:rPr>
        <w:t>Probiotics offer substantial health benefits and support the homeostasis of gut flora</w:t>
      </w:r>
      <w:r w:rsidRPr="00517A17">
        <w:rPr>
          <w:rFonts w:ascii="Book Antiqua" w:eastAsia="Book Antiqua" w:hAnsi="Book Antiqua" w:cs="Book Antiqua"/>
          <w:color w:val="000000"/>
          <w:szCs w:val="30"/>
          <w:vertAlign w:val="superscript"/>
        </w:rPr>
        <w:t>[81]</w:t>
      </w:r>
      <w:r w:rsidRPr="00517A17">
        <w:rPr>
          <w:rFonts w:ascii="Book Antiqua" w:eastAsia="Book Antiqua" w:hAnsi="Book Antiqua" w:cs="Book Antiqua"/>
          <w:color w:val="000000"/>
        </w:rPr>
        <w:t xml:space="preserve">. The most widely used probiotic bacteria in clinical trials are </w:t>
      </w:r>
      <w:r w:rsidRPr="00517A17">
        <w:rPr>
          <w:rFonts w:ascii="Book Antiqua" w:eastAsia="Book Antiqua" w:hAnsi="Book Antiqua" w:cs="Book Antiqua"/>
          <w:i/>
          <w:iCs/>
          <w:color w:val="000000"/>
        </w:rPr>
        <w:t xml:space="preserve">Lactobacillus </w:t>
      </w:r>
      <w:r w:rsidRPr="00517A17">
        <w:rPr>
          <w:rFonts w:ascii="Book Antiqua" w:eastAsia="Book Antiqua" w:hAnsi="Book Antiqua" w:cs="Book Antiqua"/>
          <w:color w:val="000000"/>
        </w:rPr>
        <w:t xml:space="preserve">and </w:t>
      </w:r>
      <w:r w:rsidRPr="00517A17">
        <w:rPr>
          <w:rFonts w:ascii="Book Antiqua" w:eastAsia="Book Antiqua" w:hAnsi="Book Antiqua" w:cs="Book Antiqua"/>
          <w:i/>
          <w:iCs/>
          <w:color w:val="000000"/>
        </w:rPr>
        <w:t xml:space="preserve">Bifidobacterium, </w:t>
      </w:r>
      <w:r w:rsidRPr="00517A17">
        <w:rPr>
          <w:rFonts w:ascii="Book Antiqua" w:eastAsia="Book Antiqua" w:hAnsi="Book Antiqua" w:cs="Book Antiqua"/>
          <w:color w:val="000000"/>
        </w:rPr>
        <w:t>which</w:t>
      </w:r>
      <w:r w:rsidRPr="00517A17">
        <w:rPr>
          <w:rFonts w:ascii="Book Antiqua" w:eastAsia="Book Antiqua" w:hAnsi="Book Antiqua" w:cs="Book Antiqua"/>
          <w:i/>
          <w:iCs/>
          <w:color w:val="000000"/>
        </w:rPr>
        <w:t xml:space="preserve"> </w:t>
      </w:r>
      <w:r w:rsidRPr="00517A17">
        <w:rPr>
          <w:rFonts w:ascii="Book Antiqua" w:eastAsia="Book Antiqua" w:hAnsi="Book Antiqua" w:cs="Book Antiqua"/>
          <w:color w:val="000000"/>
        </w:rPr>
        <w:t>are easy to isolate from human feces or the intestinal mucosa. Prebiotics are nondigestible foods required to propagate probiotics, and they stimulate the growth and activity of the healthy gut flora. Synbiotics are nutritional supplements that include both probiotics and prebiotics</w:t>
      </w:r>
      <w:r w:rsidRPr="00517A17">
        <w:rPr>
          <w:rFonts w:ascii="Book Antiqua" w:eastAsia="Book Antiqua" w:hAnsi="Book Antiqua" w:cs="Book Antiqua"/>
          <w:color w:val="000000"/>
          <w:szCs w:val="30"/>
          <w:vertAlign w:val="superscript"/>
        </w:rPr>
        <w:t>[106]</w:t>
      </w:r>
      <w:r w:rsidRPr="00517A17">
        <w:rPr>
          <w:rFonts w:ascii="Book Antiqua" w:eastAsia="Book Antiqua" w:hAnsi="Book Antiqua" w:cs="Book Antiqua"/>
          <w:color w:val="000000"/>
        </w:rPr>
        <w:t>.</w:t>
      </w:r>
    </w:p>
    <w:p w14:paraId="6867A23D"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 xml:space="preserve">A randomized controlled trial by Pan </w:t>
      </w:r>
      <w:r w:rsidRPr="00517A17">
        <w:rPr>
          <w:rFonts w:ascii="Book Antiqua" w:eastAsia="Book Antiqua" w:hAnsi="Book Antiqua" w:cs="Book Antiqua"/>
          <w:i/>
          <w:iCs/>
          <w:color w:val="000000"/>
        </w:rPr>
        <w:t>et al</w:t>
      </w:r>
      <w:r w:rsidRPr="00517A17">
        <w:rPr>
          <w:rFonts w:ascii="Book Antiqua" w:eastAsia="Book Antiqua" w:hAnsi="Book Antiqua" w:cs="Book Antiqua"/>
          <w:iCs/>
          <w:color w:val="000000"/>
          <w:szCs w:val="30"/>
          <w:vertAlign w:val="superscript"/>
        </w:rPr>
        <w:t>[</w:t>
      </w:r>
      <w:r w:rsidRPr="00517A17">
        <w:rPr>
          <w:rFonts w:ascii="Book Antiqua" w:eastAsia="Book Antiqua" w:hAnsi="Book Antiqua" w:cs="Book Antiqua"/>
          <w:color w:val="000000"/>
          <w:szCs w:val="30"/>
          <w:vertAlign w:val="superscript"/>
        </w:rPr>
        <w:t>107]</w:t>
      </w:r>
      <w:r w:rsidRPr="00517A17">
        <w:rPr>
          <w:rFonts w:ascii="Book Antiqua" w:eastAsia="Book Antiqua" w:hAnsi="Book Antiqua" w:cs="Book Antiqua"/>
          <w:color w:val="000000"/>
        </w:rPr>
        <w:t xml:space="preserve"> evaluated the ability of synbiotics to restore intestinal barrier damage and reduce the infection rate in early AP. A group of 45 patients were given either live or heat-inactivated </w:t>
      </w:r>
      <w:r w:rsidRPr="00517A17">
        <w:rPr>
          <w:rFonts w:ascii="Book Antiqua" w:eastAsia="Book Antiqua" w:hAnsi="Book Antiqua" w:cs="Book Antiqua"/>
          <w:i/>
          <w:iCs/>
          <w:color w:val="000000"/>
        </w:rPr>
        <w:t xml:space="preserve">Lactobacillus plantarum </w:t>
      </w:r>
      <w:r w:rsidRPr="00517A17">
        <w:rPr>
          <w:rFonts w:ascii="Book Antiqua" w:eastAsia="Book Antiqua" w:hAnsi="Book Antiqua" w:cs="Book Antiqua"/>
          <w:color w:val="000000"/>
        </w:rPr>
        <w:t>299</w:t>
      </w:r>
      <w:r w:rsidRPr="00517A17">
        <w:rPr>
          <w:rFonts w:ascii="Book Antiqua" w:eastAsia="Book Antiqua" w:hAnsi="Book Antiqua" w:cs="Book Antiqua"/>
          <w:i/>
          <w:iCs/>
          <w:color w:val="000000"/>
        </w:rPr>
        <w:t xml:space="preserve"> </w:t>
      </w:r>
      <w:r w:rsidRPr="00517A17">
        <w:rPr>
          <w:rFonts w:ascii="Book Antiqua" w:eastAsia="Book Antiqua" w:hAnsi="Book Antiqua" w:cs="Book Antiqua"/>
          <w:color w:val="000000"/>
        </w:rPr>
        <w:t>with an oat fiber supplement as early enteral nutrition. Supplementation plus the symbiotic significantly reduced both pancreatic necrosis and surgical interventions</w:t>
      </w:r>
      <w:r w:rsidRPr="00517A17">
        <w:rPr>
          <w:rFonts w:ascii="Book Antiqua" w:eastAsia="Book Antiqua" w:hAnsi="Book Antiqua" w:cs="Book Antiqua"/>
          <w:color w:val="000000"/>
          <w:szCs w:val="30"/>
          <w:vertAlign w:val="superscript"/>
        </w:rPr>
        <w:t>[107]</w:t>
      </w:r>
      <w:r w:rsidRPr="00517A17">
        <w:rPr>
          <w:rFonts w:ascii="Book Antiqua" w:eastAsia="Book Antiqua" w:hAnsi="Book Antiqua" w:cs="Book Antiqua"/>
          <w:color w:val="000000"/>
        </w:rPr>
        <w:t xml:space="preserve">. A subsequent clinical trial included 62 severe AP patients treated with early enteral nutrition with four different prebiotics (inulin, beta-glucan, resistant starch, and pectin) together with four </w:t>
      </w:r>
      <w:r w:rsidRPr="00517A17">
        <w:rPr>
          <w:rFonts w:ascii="Book Antiqua" w:eastAsia="Book Antiqua" w:hAnsi="Book Antiqua" w:cs="Book Antiqua"/>
          <w:i/>
          <w:iCs/>
          <w:color w:val="000000"/>
        </w:rPr>
        <w:t xml:space="preserve">Lactobacillus </w:t>
      </w:r>
      <w:r w:rsidRPr="00517A17">
        <w:rPr>
          <w:rFonts w:ascii="Book Antiqua" w:eastAsia="Book Antiqua" w:hAnsi="Book Antiqua" w:cs="Book Antiqua"/>
          <w:color w:val="000000"/>
        </w:rPr>
        <w:t>probiotic preparations. The treatment resulted in a reduced incidence of SIRS and organ failure, supporting the use of early enteral symbiotic nutrition in severe AP</w:t>
      </w:r>
      <w:r w:rsidRPr="00517A17">
        <w:rPr>
          <w:rFonts w:ascii="Book Antiqua" w:eastAsia="Book Antiqua" w:hAnsi="Book Antiqua" w:cs="Book Antiqua"/>
          <w:color w:val="000000"/>
          <w:szCs w:val="30"/>
          <w:vertAlign w:val="superscript"/>
        </w:rPr>
        <w:t>[108]</w:t>
      </w:r>
      <w:r w:rsidRPr="00517A17">
        <w:rPr>
          <w:rFonts w:ascii="Book Antiqua" w:eastAsia="Book Antiqua" w:hAnsi="Book Antiqua" w:cs="Book Antiqua"/>
          <w:color w:val="000000"/>
        </w:rPr>
        <w:t xml:space="preserve">. Olah </w:t>
      </w:r>
      <w:r w:rsidRPr="00517A17">
        <w:rPr>
          <w:rFonts w:ascii="Book Antiqua" w:eastAsia="Book Antiqua" w:hAnsi="Book Antiqua" w:cs="Book Antiqua"/>
          <w:i/>
          <w:iCs/>
          <w:color w:val="000000"/>
        </w:rPr>
        <w:t>et al</w:t>
      </w:r>
      <w:r w:rsidRPr="00517A17">
        <w:rPr>
          <w:rFonts w:ascii="Book Antiqua" w:eastAsia="Book Antiqua" w:hAnsi="Book Antiqua" w:cs="Book Antiqua"/>
          <w:iCs/>
          <w:color w:val="000000"/>
          <w:szCs w:val="30"/>
          <w:vertAlign w:val="superscript"/>
        </w:rPr>
        <w:t>[</w:t>
      </w:r>
      <w:r w:rsidRPr="00517A17">
        <w:rPr>
          <w:rFonts w:ascii="Book Antiqua" w:eastAsia="Book Antiqua" w:hAnsi="Book Antiqua" w:cs="Book Antiqua"/>
          <w:color w:val="000000"/>
          <w:szCs w:val="30"/>
          <w:vertAlign w:val="superscript"/>
        </w:rPr>
        <w:t>109]</w:t>
      </w:r>
      <w:r w:rsidRPr="00517A17">
        <w:rPr>
          <w:rFonts w:ascii="Book Antiqua" w:eastAsia="Book Antiqua" w:hAnsi="Book Antiqua" w:cs="Book Antiqua"/>
          <w:color w:val="000000"/>
        </w:rPr>
        <w:t xml:space="preserve"> randomized 45 AP patients to receive either</w:t>
      </w:r>
      <w:r w:rsidRPr="00517A17">
        <w:rPr>
          <w:rFonts w:ascii="Book Antiqua" w:eastAsia="Book Antiqua" w:hAnsi="Book Antiqua" w:cs="Book Antiqua"/>
          <w:color w:val="000000"/>
          <w:shd w:val="clear" w:color="auto" w:fill="FFFFFF"/>
        </w:rPr>
        <w:t xml:space="preserve"> a freeze-dried preparation containing 10</w:t>
      </w:r>
      <w:r w:rsidRPr="00517A17">
        <w:rPr>
          <w:rFonts w:ascii="Book Antiqua" w:eastAsia="Book Antiqua" w:hAnsi="Book Antiqua" w:cs="Book Antiqua"/>
          <w:color w:val="000000"/>
          <w:szCs w:val="30"/>
          <w:shd w:val="clear" w:color="auto" w:fill="FFFFFF"/>
          <w:vertAlign w:val="superscript"/>
        </w:rPr>
        <w:t xml:space="preserve">9 </w:t>
      </w:r>
      <w:r w:rsidRPr="00517A17">
        <w:rPr>
          <w:rFonts w:ascii="Book Antiqua" w:eastAsia="Book Antiqua" w:hAnsi="Book Antiqua" w:cs="Book Antiqua"/>
          <w:color w:val="000000"/>
          <w:shd w:val="clear" w:color="auto" w:fill="FFFFFF"/>
        </w:rPr>
        <w:t xml:space="preserve">live </w:t>
      </w:r>
      <w:r w:rsidRPr="00517A17">
        <w:rPr>
          <w:rFonts w:ascii="Book Antiqua" w:eastAsia="Book Antiqua" w:hAnsi="Book Antiqua" w:cs="Book Antiqua"/>
          <w:i/>
          <w:iCs/>
          <w:color w:val="000000"/>
          <w:shd w:val="clear" w:color="auto" w:fill="FFFFFF"/>
        </w:rPr>
        <w:t>L. plantarum</w:t>
      </w:r>
      <w:r w:rsidRPr="00517A17">
        <w:rPr>
          <w:rFonts w:ascii="Book Antiqua" w:eastAsia="Book Antiqua" w:hAnsi="Book Antiqua" w:cs="Book Antiqua"/>
          <w:color w:val="000000"/>
          <w:shd w:val="clear" w:color="auto" w:fill="FFFFFF"/>
        </w:rPr>
        <w:t xml:space="preserve"> 299 in each dose together with oat fiber or a heat-inactivated </w:t>
      </w:r>
      <w:r w:rsidRPr="00517A17">
        <w:rPr>
          <w:rFonts w:ascii="Book Antiqua" w:eastAsia="Book Antiqua" w:hAnsi="Book Antiqua" w:cs="Book Antiqua"/>
          <w:i/>
          <w:iCs/>
          <w:color w:val="000000"/>
          <w:shd w:val="clear" w:color="auto" w:fill="FFFFFF"/>
        </w:rPr>
        <w:t xml:space="preserve">Lactobacillus </w:t>
      </w:r>
      <w:r w:rsidRPr="00517A17">
        <w:rPr>
          <w:rFonts w:ascii="Book Antiqua" w:eastAsia="Book Antiqua" w:hAnsi="Book Antiqua" w:cs="Book Antiqua"/>
          <w:color w:val="000000"/>
          <w:shd w:val="clear" w:color="auto" w:fill="FFFFFF"/>
        </w:rPr>
        <w:t>controlled by nasojejunal tube for one week. Infected pancreatic necrosis and abscesses were significantly lower in the treatment group than in the control group.</w:t>
      </w:r>
    </w:p>
    <w:p w14:paraId="6AC7EAE1" w14:textId="71C84045"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Other experimental pancreatitis studies in rat models confirmed the efficacy</w:t>
      </w:r>
      <w:r w:rsidRPr="00517A17">
        <w:rPr>
          <w:rFonts w:ascii="Book Antiqua" w:eastAsia="Book Antiqua" w:hAnsi="Book Antiqua" w:cs="Book Antiqua"/>
          <w:color w:val="000000"/>
          <w:shd w:val="clear" w:color="auto" w:fill="FFFFFF"/>
        </w:rPr>
        <w:t xml:space="preserve"> of </w:t>
      </w:r>
      <w:r w:rsidRPr="00517A17">
        <w:rPr>
          <w:rFonts w:ascii="Book Antiqua" w:eastAsia="Book Antiqua" w:hAnsi="Book Antiqua" w:cs="Book Antiqua"/>
          <w:i/>
          <w:iCs/>
          <w:color w:val="000000"/>
        </w:rPr>
        <w:t>L. plantarum</w:t>
      </w:r>
      <w:r w:rsidRPr="00517A17">
        <w:rPr>
          <w:rFonts w:ascii="Book Antiqua" w:eastAsia="Book Antiqua" w:hAnsi="Book Antiqua" w:cs="Book Antiqua"/>
          <w:color w:val="000000"/>
        </w:rPr>
        <w:t xml:space="preserve"> spp. in</w:t>
      </w:r>
      <w:r w:rsidRPr="00517A17">
        <w:rPr>
          <w:rFonts w:ascii="Book Antiqua" w:eastAsia="Book Antiqua" w:hAnsi="Book Antiqua" w:cs="Book Antiqua"/>
          <w:color w:val="000000"/>
          <w:shd w:val="clear" w:color="auto" w:fill="FFFFFF"/>
        </w:rPr>
        <w:t xml:space="preserve"> reducing microbial translocation and as a possible alternative to antimicrobials</w:t>
      </w:r>
      <w:r w:rsidRPr="00517A17">
        <w:rPr>
          <w:rFonts w:ascii="Book Antiqua" w:eastAsia="Book Antiqua" w:hAnsi="Book Antiqua" w:cs="Book Antiqua"/>
          <w:color w:val="000000"/>
          <w:szCs w:val="30"/>
          <w:shd w:val="clear" w:color="auto" w:fill="FFFFFF"/>
          <w:vertAlign w:val="superscript"/>
        </w:rPr>
        <w:t>[110]</w:t>
      </w:r>
      <w:r w:rsidRPr="00517A17">
        <w:rPr>
          <w:rFonts w:ascii="Book Antiqua" w:eastAsia="Book Antiqua" w:hAnsi="Book Antiqua" w:cs="Book Antiqua"/>
          <w:color w:val="000000"/>
          <w:shd w:val="clear" w:color="auto" w:fill="FFFFFF"/>
        </w:rPr>
        <w:t>. Several studies have shown that</w:t>
      </w:r>
      <w:r w:rsidRPr="00517A17">
        <w:rPr>
          <w:rFonts w:ascii="Book Antiqua" w:eastAsia="Book Antiqua" w:hAnsi="Book Antiqua" w:cs="Book Antiqua"/>
          <w:color w:val="000000"/>
        </w:rPr>
        <w:t xml:space="preserve"> probiotics containing </w:t>
      </w:r>
      <w:r w:rsidRPr="00517A17">
        <w:rPr>
          <w:rFonts w:ascii="Book Antiqua" w:eastAsia="Book Antiqua" w:hAnsi="Book Antiqua" w:cs="Book Antiqua"/>
          <w:i/>
          <w:iCs/>
          <w:color w:val="000000"/>
        </w:rPr>
        <w:t>Faecalibacterium</w:t>
      </w:r>
      <w:r w:rsidRPr="00517A17">
        <w:rPr>
          <w:rFonts w:ascii="Book Antiqua" w:eastAsia="Book Antiqua" w:hAnsi="Book Antiqua" w:cs="Book Antiqua"/>
          <w:color w:val="000000"/>
        </w:rPr>
        <w:t xml:space="preserve"> and </w:t>
      </w:r>
      <w:r w:rsidRPr="00517A17">
        <w:rPr>
          <w:rFonts w:ascii="Book Antiqua" w:eastAsia="Book Antiqua" w:hAnsi="Book Antiqua" w:cs="Book Antiqua"/>
          <w:i/>
          <w:iCs/>
          <w:color w:val="000000"/>
        </w:rPr>
        <w:t>Bifidobacterium</w:t>
      </w:r>
      <w:r w:rsidRPr="00517A17">
        <w:rPr>
          <w:rFonts w:ascii="Book Antiqua" w:eastAsia="Book Antiqua" w:hAnsi="Book Antiqua" w:cs="Book Antiqua"/>
          <w:color w:val="000000"/>
        </w:rPr>
        <w:t xml:space="preserve"> species had beneficial effects, including stabilizing the gut barrier, increasing anti-inflammatory responses, and attenuating bacterial translocation</w:t>
      </w:r>
      <w:r w:rsidRPr="00517A17">
        <w:rPr>
          <w:rFonts w:ascii="Book Antiqua" w:eastAsia="Book Antiqua" w:hAnsi="Book Antiqua" w:cs="Book Antiqua"/>
          <w:color w:val="000000"/>
          <w:szCs w:val="30"/>
          <w:vertAlign w:val="superscript"/>
        </w:rPr>
        <w:t>[111,112]</w:t>
      </w:r>
      <w:r w:rsidRPr="00517A17">
        <w:rPr>
          <w:rFonts w:ascii="Book Antiqua" w:eastAsia="Book Antiqua" w:hAnsi="Book Antiqua" w:cs="Book Antiqua"/>
          <w:color w:val="000000"/>
        </w:rPr>
        <w:t>. Some studies have not found any significant benefit or adverse effect of probiotics in severe AP. Still, it is essential to note the considerable patient and probiotic regimen heterogeneity in the published clinical trials of probiotics. The PROPATRIA Probiotics</w:t>
      </w:r>
      <w:r w:rsidRPr="00517A17">
        <w:rPr>
          <w:rFonts w:ascii="Book Antiqua" w:eastAsia="Book Antiqua" w:hAnsi="Book Antiqua" w:cs="Book Antiqua"/>
          <w:color w:val="000000"/>
          <w:szCs w:val="30"/>
          <w:vertAlign w:val="superscript"/>
        </w:rPr>
        <w:t xml:space="preserve">[113] </w:t>
      </w:r>
      <w:r w:rsidRPr="00517A17">
        <w:rPr>
          <w:rFonts w:ascii="Book Antiqua" w:eastAsia="Book Antiqua" w:hAnsi="Book Antiqua" w:cs="Book Antiqua"/>
          <w:color w:val="000000"/>
        </w:rPr>
        <w:t xml:space="preserve">in Pancreatitis Trial randomized 298 patients with predicted severe AP to either a multispecies probiotic mixture containing two different </w:t>
      </w:r>
      <w:r w:rsidRPr="00517A17">
        <w:rPr>
          <w:rFonts w:ascii="Book Antiqua" w:eastAsia="Book Antiqua" w:hAnsi="Book Antiqua" w:cs="Book Antiqua"/>
          <w:i/>
          <w:iCs/>
          <w:color w:val="000000"/>
        </w:rPr>
        <w:t>Bifidobacterium</w:t>
      </w:r>
      <w:r w:rsidRPr="00517A17">
        <w:rPr>
          <w:rFonts w:ascii="Book Antiqua" w:eastAsia="Book Antiqua" w:hAnsi="Book Antiqua" w:cs="Book Antiqua"/>
          <w:color w:val="000000"/>
        </w:rPr>
        <w:t xml:space="preserve">, three </w:t>
      </w:r>
      <w:r w:rsidRPr="00517A17">
        <w:rPr>
          <w:rFonts w:ascii="Book Antiqua" w:eastAsia="Book Antiqua" w:hAnsi="Book Antiqua" w:cs="Book Antiqua"/>
          <w:i/>
          <w:iCs/>
          <w:color w:val="000000"/>
        </w:rPr>
        <w:t>Lactobacillus</w:t>
      </w:r>
      <w:r w:rsidRPr="00517A17">
        <w:rPr>
          <w:rFonts w:ascii="Book Antiqua" w:eastAsia="Book Antiqua" w:hAnsi="Book Antiqua" w:cs="Book Antiqua"/>
          <w:color w:val="000000"/>
        </w:rPr>
        <w:t xml:space="preserve">, and one </w:t>
      </w:r>
      <w:r w:rsidRPr="00517A17">
        <w:rPr>
          <w:rFonts w:ascii="Book Antiqua" w:eastAsia="Book Antiqua" w:hAnsi="Book Antiqua" w:cs="Book Antiqua"/>
          <w:i/>
          <w:iCs/>
          <w:color w:val="000000"/>
        </w:rPr>
        <w:t>Lactococcus</w:t>
      </w:r>
      <w:r w:rsidRPr="00517A17">
        <w:rPr>
          <w:rFonts w:ascii="Book Antiqua" w:eastAsia="Book Antiqua" w:hAnsi="Book Antiqua" w:cs="Book Antiqua"/>
          <w:color w:val="000000"/>
        </w:rPr>
        <w:t xml:space="preserve"> species or a placebo. The infectious complications in the two groups were similar, but the probiotic group had higher mortality (16% </w:t>
      </w:r>
      <w:r w:rsidRPr="00517A17">
        <w:rPr>
          <w:rFonts w:ascii="Book Antiqua" w:eastAsia="Book Antiqua" w:hAnsi="Book Antiqua" w:cs="Book Antiqua"/>
          <w:i/>
          <w:iCs/>
          <w:color w:val="000000"/>
        </w:rPr>
        <w:t>vs</w:t>
      </w:r>
      <w:r w:rsidRPr="00517A17">
        <w:rPr>
          <w:rFonts w:ascii="Book Antiqua" w:eastAsia="Book Antiqua" w:hAnsi="Book Antiqua" w:cs="Book Antiqua"/>
          <w:color w:val="000000"/>
        </w:rPr>
        <w:t xml:space="preserve"> 6%) and incidence of bowel ischemia (6% </w:t>
      </w:r>
      <w:r w:rsidRPr="00517A17">
        <w:rPr>
          <w:rFonts w:ascii="Book Antiqua" w:eastAsia="Book Antiqua" w:hAnsi="Book Antiqua" w:cs="Book Antiqua"/>
          <w:i/>
          <w:iCs/>
          <w:color w:val="000000"/>
        </w:rPr>
        <w:t>vs</w:t>
      </w:r>
      <w:r w:rsidRPr="00517A17">
        <w:rPr>
          <w:rFonts w:ascii="Book Antiqua" w:eastAsia="Book Antiqua" w:hAnsi="Book Antiqua" w:cs="Book Antiqua"/>
          <w:color w:val="000000"/>
        </w:rPr>
        <w:t xml:space="preserve"> 0%) compared with the placebo group. The high load of the probiotic mixture used in the study was thought to have been responsible for the increased mortality</w:t>
      </w:r>
      <w:r w:rsidRPr="00517A17">
        <w:rPr>
          <w:rFonts w:ascii="Book Antiqua" w:eastAsia="Book Antiqua" w:hAnsi="Book Antiqua" w:cs="Book Antiqua"/>
          <w:color w:val="000000"/>
          <w:szCs w:val="30"/>
          <w:vertAlign w:val="superscript"/>
        </w:rPr>
        <w:t>[114]</w:t>
      </w:r>
      <w:r w:rsidRPr="00517A17">
        <w:rPr>
          <w:rFonts w:ascii="Book Antiqua" w:eastAsia="Book Antiqua" w:hAnsi="Book Antiqua" w:cs="Book Antiqua"/>
          <w:color w:val="000000"/>
        </w:rPr>
        <w:t xml:space="preserve">. The findings highlight the challenges of supplementing the gut microbiome with beneficial microbial species in the setting of AP. Nevertheless, eight years later, the PROPATRIA trial was reevaluated by Bongaerts </w:t>
      </w:r>
      <w:r w:rsidRPr="00517A17">
        <w:rPr>
          <w:rFonts w:ascii="Book Antiqua" w:eastAsia="Book Antiqua" w:hAnsi="Book Antiqua" w:cs="Book Antiqua"/>
          <w:i/>
          <w:iCs/>
          <w:color w:val="000000"/>
        </w:rPr>
        <w:t>et al</w:t>
      </w:r>
      <w:r w:rsidRPr="00517A17">
        <w:rPr>
          <w:rFonts w:ascii="Book Antiqua" w:eastAsia="Book Antiqua" w:hAnsi="Book Antiqua" w:cs="Book Antiqua"/>
          <w:color w:val="000000"/>
          <w:szCs w:val="30"/>
          <w:vertAlign w:val="superscript"/>
        </w:rPr>
        <w:t>[115]</w:t>
      </w:r>
      <w:r w:rsidRPr="00517A17">
        <w:rPr>
          <w:rFonts w:ascii="Book Antiqua" w:eastAsia="Book Antiqua" w:hAnsi="Book Antiqua" w:cs="Book Antiqua"/>
          <w:color w:val="000000"/>
        </w:rPr>
        <w:t>. The team of researchers analyzed and addressed all shortcomings identified in the trial. PROPATRIA researchers contend that a lethal combination of predominantly proteolytic pancreatic enzymes and probiotic therapy was responsible for the high mortality rate, and that elevated levels of lactic acid produced by bacterial fermentation of carbohydrates significantly contributed to the high death rate.</w:t>
      </w:r>
      <w:r w:rsidRPr="00517A17">
        <w:rPr>
          <w:rFonts w:ascii="Book Antiqua" w:eastAsia="Book Antiqua" w:hAnsi="Book Antiqua" w:cs="Book Antiqua"/>
          <w:color w:val="000000"/>
          <w:shd w:val="clear" w:color="auto" w:fill="FFFFFF"/>
        </w:rPr>
        <w:t xml:space="preserve"> Additionally, o</w:t>
      </w:r>
      <w:r w:rsidRPr="00517A17">
        <w:rPr>
          <w:rFonts w:ascii="Book Antiqua" w:eastAsia="Book Antiqua" w:hAnsi="Book Antiqua" w:cs="Book Antiqua"/>
          <w:color w:val="000000"/>
        </w:rPr>
        <w:t xml:space="preserve">ne of them was the latency time in the first administration of probiotics; indeed, some patients were treated 24 h after onset of symptoms. Furthermore, there were errors in randomization; in fact, the onset of multi-organ failure was already present during admission in more patients in the first group than in the placebo group (41 patients </w:t>
      </w:r>
      <w:r w:rsidRPr="00517A17">
        <w:rPr>
          <w:rFonts w:ascii="Book Antiqua" w:eastAsia="Book Antiqua" w:hAnsi="Book Antiqua" w:cs="Book Antiqua"/>
          <w:i/>
          <w:iCs/>
          <w:color w:val="000000"/>
        </w:rPr>
        <w:t>vs</w:t>
      </w:r>
      <w:r w:rsidRPr="00517A17">
        <w:rPr>
          <w:rFonts w:ascii="Book Antiqua" w:eastAsia="Book Antiqua" w:hAnsi="Book Antiqua" w:cs="Book Antiqua"/>
          <w:color w:val="000000"/>
        </w:rPr>
        <w:t xml:space="preserve"> 23 patients). Finally,</w:t>
      </w:r>
      <w:r w:rsidRPr="00517A17">
        <w:rPr>
          <w:rFonts w:ascii="Book Antiqua" w:eastAsia="Book Antiqua" w:hAnsi="Book Antiqua" w:cs="Book Antiqua"/>
          <w:color w:val="000000"/>
          <w:szCs w:val="22"/>
        </w:rPr>
        <w:t xml:space="preserve"> </w:t>
      </w:r>
      <w:r w:rsidRPr="00517A17">
        <w:rPr>
          <w:rFonts w:ascii="Book Antiqua" w:eastAsia="Book Antiqua" w:hAnsi="Book Antiqua" w:cs="Book Antiqua"/>
          <w:color w:val="000000"/>
        </w:rPr>
        <w:t>last but not least, the team of researchers suggested that in future studies, when considering substituting probiotics in AP, it is necessary to assess the appropriate, effective doses of probiotics. However, caution should be mandatory to prevent bacterial overgrowth while conducting clinical trials in AP patients.</w:t>
      </w:r>
    </w:p>
    <w:p w14:paraId="128AA916"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 xml:space="preserve">Previous studies have shown that </w:t>
      </w:r>
      <w:r w:rsidRPr="00517A17">
        <w:rPr>
          <w:rFonts w:ascii="Book Antiqua" w:eastAsia="Book Antiqua" w:hAnsi="Book Antiqua" w:cs="Book Antiqua"/>
          <w:i/>
          <w:iCs/>
          <w:color w:val="000000"/>
        </w:rPr>
        <w:t>L. plantarum</w:t>
      </w:r>
      <w:r w:rsidRPr="00517A17">
        <w:rPr>
          <w:rFonts w:ascii="Book Antiqua" w:eastAsia="Book Antiqua" w:hAnsi="Book Antiqua" w:cs="Book Antiqua"/>
          <w:color w:val="000000"/>
        </w:rPr>
        <w:t xml:space="preserve"> decreased the occurrence of infective necrosis in AP patients</w:t>
      </w:r>
      <w:r w:rsidRPr="00517A17">
        <w:rPr>
          <w:rFonts w:ascii="Book Antiqua" w:eastAsia="Book Antiqua" w:hAnsi="Book Antiqua" w:cs="Book Antiqua"/>
          <w:color w:val="000000"/>
          <w:szCs w:val="30"/>
          <w:vertAlign w:val="superscript"/>
        </w:rPr>
        <w:t>[110]</w:t>
      </w:r>
      <w:r w:rsidRPr="00517A17">
        <w:rPr>
          <w:rFonts w:ascii="Book Antiqua" w:eastAsia="Book Antiqua" w:hAnsi="Book Antiqua" w:cs="Book Antiqua"/>
          <w:color w:val="000000"/>
        </w:rPr>
        <w:t xml:space="preserve"> and that </w:t>
      </w:r>
      <w:r w:rsidRPr="00517A17">
        <w:rPr>
          <w:rFonts w:ascii="Book Antiqua" w:eastAsia="Book Antiqua" w:hAnsi="Book Antiqua" w:cs="Book Antiqua"/>
          <w:i/>
          <w:iCs/>
          <w:color w:val="000000"/>
        </w:rPr>
        <w:t>Saccharomyces boulardi</w:t>
      </w:r>
      <w:r w:rsidRPr="00517A17">
        <w:rPr>
          <w:rFonts w:ascii="Book Antiqua" w:eastAsia="Book Antiqua" w:hAnsi="Book Antiqua" w:cs="Book Antiqua"/>
          <w:color w:val="000000"/>
        </w:rPr>
        <w:t xml:space="preserve"> spp. administered concomitantly with antibiotics such as ciprofloxacin decreased histopathologic scores in acute necrotizing pancreatitis</w:t>
      </w:r>
      <w:r w:rsidRPr="00517A17">
        <w:rPr>
          <w:rFonts w:ascii="Book Antiqua" w:eastAsia="Book Antiqua" w:hAnsi="Book Antiqua" w:cs="Book Antiqua"/>
          <w:color w:val="000000"/>
          <w:szCs w:val="30"/>
          <w:vertAlign w:val="superscript"/>
        </w:rPr>
        <w:t>[111]</w:t>
      </w:r>
      <w:r w:rsidRPr="00517A17">
        <w:rPr>
          <w:rFonts w:ascii="Book Antiqua" w:eastAsia="Book Antiqua" w:hAnsi="Book Antiqua" w:cs="Book Antiqua"/>
          <w:color w:val="000000"/>
        </w:rPr>
        <w:t xml:space="preserve">. Animal studies have provided strong evidence in support of probiotic benefits in animal models of AP. A mixture of </w:t>
      </w:r>
      <w:r w:rsidRPr="00517A17">
        <w:rPr>
          <w:rFonts w:ascii="Book Antiqua" w:eastAsia="Book Antiqua" w:hAnsi="Book Antiqua" w:cs="Book Antiqua"/>
          <w:i/>
          <w:iCs/>
          <w:color w:val="000000"/>
        </w:rPr>
        <w:t xml:space="preserve">Lactobacillus acidophilus, Streptococcus thermophilus, </w:t>
      </w:r>
      <w:r w:rsidRPr="00517A17">
        <w:rPr>
          <w:rFonts w:ascii="Book Antiqua" w:eastAsia="Book Antiqua" w:hAnsi="Book Antiqua" w:cs="Book Antiqua"/>
          <w:color w:val="000000"/>
        </w:rPr>
        <w:t>and</w:t>
      </w:r>
      <w:r w:rsidRPr="00517A17">
        <w:rPr>
          <w:rFonts w:ascii="Book Antiqua" w:eastAsia="Book Antiqua" w:hAnsi="Book Antiqua" w:cs="Book Antiqua"/>
          <w:i/>
          <w:iCs/>
          <w:color w:val="000000"/>
        </w:rPr>
        <w:t xml:space="preserve"> Bifidobacterium lactis</w:t>
      </w:r>
      <w:r w:rsidRPr="00517A17">
        <w:rPr>
          <w:rFonts w:ascii="Book Antiqua" w:eastAsia="Book Antiqua" w:hAnsi="Book Antiqua" w:cs="Book Antiqua"/>
          <w:color w:val="000000"/>
        </w:rPr>
        <w:t xml:space="preserve"> given by oral gavage reduced pancreatitis, bacterial translocation to extra-intestinal sites, and mortality in male albino rats because of reduced duodenal bacterial overgrowth</w:t>
      </w:r>
      <w:r w:rsidRPr="00517A17">
        <w:rPr>
          <w:rFonts w:ascii="Book Antiqua" w:eastAsia="Book Antiqua" w:hAnsi="Book Antiqua" w:cs="Book Antiqua"/>
          <w:color w:val="000000"/>
          <w:szCs w:val="30"/>
          <w:vertAlign w:val="superscript"/>
        </w:rPr>
        <w:t>[112]</w:t>
      </w:r>
      <w:r w:rsidRPr="00517A17">
        <w:rPr>
          <w:rFonts w:ascii="Book Antiqua" w:eastAsia="Book Antiqua" w:hAnsi="Book Antiqua" w:cs="Book Antiqua"/>
          <w:color w:val="000000"/>
        </w:rPr>
        <w:t xml:space="preserve">. </w:t>
      </w:r>
    </w:p>
    <w:p w14:paraId="6C856178"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 xml:space="preserve">Injury of the GI barrier is a key event in the development of AP. Few studies have reported prevention of disruption of the intestinal barrier with modulation of gut microbiome balance. In one such study conducted in a mouse model of AP, </w:t>
      </w:r>
      <w:r w:rsidRPr="00517A17">
        <w:rPr>
          <w:rFonts w:ascii="Book Antiqua" w:eastAsia="Book Antiqua" w:hAnsi="Book Antiqua" w:cs="Book Antiqua"/>
          <w:i/>
          <w:iCs/>
          <w:color w:val="000000"/>
        </w:rPr>
        <w:t>Clostridium butyricum</w:t>
      </w:r>
      <w:r w:rsidRPr="00517A17">
        <w:rPr>
          <w:rFonts w:ascii="Book Antiqua" w:eastAsia="Book Antiqua" w:hAnsi="Book Antiqua" w:cs="Book Antiqua"/>
          <w:color w:val="000000"/>
        </w:rPr>
        <w:t>, a producer of small-chain fatty acids, which have immunomodulatory properties, reduced infiltration of neutrophils and dendritic cells in the pancreas and inhibited inflammatory responses mediated by NLRP3 and TLR4 signaling pathways in the pancreas and colon</w:t>
      </w:r>
      <w:r w:rsidRPr="00517A17">
        <w:rPr>
          <w:rFonts w:ascii="Book Antiqua" w:eastAsia="Book Antiqua" w:hAnsi="Book Antiqua" w:cs="Book Antiqua"/>
          <w:color w:val="000000"/>
          <w:szCs w:val="30"/>
          <w:vertAlign w:val="superscript"/>
        </w:rPr>
        <w:t>[27]</w:t>
      </w:r>
      <w:r w:rsidRPr="00517A17">
        <w:rPr>
          <w:rFonts w:ascii="Book Antiqua" w:eastAsia="Book Antiqua" w:hAnsi="Book Antiqua" w:cs="Book Antiqua"/>
          <w:color w:val="000000"/>
        </w:rPr>
        <w:t>. In summary, probiotics help to maintain gut homeostasis</w:t>
      </w:r>
      <w:r w:rsidRPr="00517A17">
        <w:rPr>
          <w:rFonts w:ascii="Book Antiqua" w:eastAsia="Book Antiqua" w:hAnsi="Book Antiqua" w:cs="Book Antiqua"/>
          <w:bCs/>
          <w:color w:val="000000"/>
        </w:rPr>
        <w:t xml:space="preserve">. </w:t>
      </w:r>
      <w:r w:rsidRPr="00517A17">
        <w:rPr>
          <w:rFonts w:ascii="Book Antiqua" w:eastAsia="Book Antiqua" w:hAnsi="Book Antiqua" w:cs="Book Antiqua"/>
          <w:color w:val="000000"/>
        </w:rPr>
        <w:t>Research should improve the designs of future studies, for example, by detecting a peculiar strain of microorganisms (</w:t>
      </w:r>
      <w:r w:rsidRPr="00517A17">
        <w:rPr>
          <w:rFonts w:ascii="Book Antiqua" w:eastAsia="Book Antiqua" w:hAnsi="Book Antiqua" w:cs="Book Antiqua"/>
          <w:i/>
          <w:iCs/>
          <w:color w:val="000000"/>
        </w:rPr>
        <w:t>i.e.</w:t>
      </w:r>
      <w:r w:rsidRPr="00517A17">
        <w:rPr>
          <w:rFonts w:ascii="Book Antiqua" w:eastAsia="Book Antiqua" w:hAnsi="Book Antiqua" w:cs="Book Antiqua"/>
          <w:color w:val="000000"/>
        </w:rPr>
        <w:t>, their type), standardizing the dose and duration of treatment, or standardizing the state of disease progression when considering to use in current therapy scenarios.</w:t>
      </w:r>
    </w:p>
    <w:p w14:paraId="53F92670" w14:textId="77777777" w:rsidR="00A77B3E" w:rsidRPr="00517A17" w:rsidRDefault="00A77B3E">
      <w:pPr>
        <w:spacing w:line="360" w:lineRule="auto"/>
        <w:ind w:firstLine="480"/>
        <w:jc w:val="both"/>
      </w:pPr>
    </w:p>
    <w:p w14:paraId="18447B9E" w14:textId="77777777" w:rsidR="00A77B3E" w:rsidRPr="00517A17" w:rsidRDefault="005F2A2E">
      <w:pPr>
        <w:spacing w:line="360" w:lineRule="auto"/>
        <w:jc w:val="both"/>
      </w:pPr>
      <w:r w:rsidRPr="00517A17">
        <w:rPr>
          <w:rFonts w:ascii="Book Antiqua" w:eastAsia="Book Antiqua" w:hAnsi="Book Antiqua" w:cs="Book Antiqua"/>
          <w:b/>
          <w:caps/>
          <w:color w:val="000000"/>
          <w:u w:val="single"/>
        </w:rPr>
        <w:t>CONCLUSION</w:t>
      </w:r>
    </w:p>
    <w:p w14:paraId="16472994" w14:textId="77777777" w:rsidR="00A77B3E" w:rsidRPr="00517A17" w:rsidRDefault="005F2A2E">
      <w:pPr>
        <w:spacing w:line="360" w:lineRule="auto"/>
        <w:jc w:val="both"/>
      </w:pPr>
      <w:r w:rsidRPr="00517A17">
        <w:rPr>
          <w:rFonts w:ascii="Book Antiqua" w:eastAsia="Book Antiqua" w:hAnsi="Book Antiqua" w:cs="Book Antiqua"/>
          <w:color w:val="000000"/>
        </w:rPr>
        <w:t>The gut microbiome plays a significant role in health and diseases. The resident microbiota in the human GI tract influences host metabolism, physiology, and immune system development. Disruption of this bacterial community results in GI disease. Ongoing medical and clinical research has produced a substantial body of evidence of a clear correlation between changes in the commensal microbiota and the occurrence of pancreatic disease. Application of biochemical, microbiological, and molecular biological methods have provided a description of the constituents of the gut microbiome in health and disease, their niches, and their physiological roles. Additional study is needed to explain whether microbial dysbiosis is a cause or an effect of diverse pathologies. The microbiome profile and changes in dysbiosis may influence an increase in AP severity during its clinical course.</w:t>
      </w:r>
    </w:p>
    <w:p w14:paraId="4312C9B0"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 xml:space="preserve">Damage of the intestinal mucosal barrier allows migration of intestinal microbes to the blood or other tissues and organs, which enhances or aggravates AP. Changes in the resident species and abundance of the intestinal flora during AP are closely related to damage of the intestinal mucosal barrier system. Regulating the intestinal flora to repair the intestinal mucosal barrier and restore its function may be useful in AP treatment. Changes in the gut microbiota composition in AP include over-representation of opportunistic pathogens such as </w:t>
      </w:r>
      <w:r w:rsidRPr="00517A17">
        <w:rPr>
          <w:rFonts w:ascii="Book Antiqua" w:eastAsia="Book Antiqua" w:hAnsi="Book Antiqua" w:cs="Book Antiqua"/>
          <w:i/>
          <w:iCs/>
          <w:color w:val="000000"/>
        </w:rPr>
        <w:t>Escherichia/Shigella</w:t>
      </w:r>
      <w:r w:rsidRPr="00517A17">
        <w:rPr>
          <w:rFonts w:ascii="Book Antiqua" w:eastAsia="Book Antiqua" w:hAnsi="Book Antiqua" w:cs="Book Antiqua"/>
          <w:color w:val="000000"/>
        </w:rPr>
        <w:t xml:space="preserve"> species and a significant decrease in the beneficial </w:t>
      </w:r>
      <w:r w:rsidRPr="00517A17">
        <w:rPr>
          <w:rFonts w:ascii="Book Antiqua" w:eastAsia="Book Antiqua" w:hAnsi="Book Antiqua" w:cs="Book Antiqua"/>
          <w:i/>
          <w:iCs/>
          <w:color w:val="000000"/>
        </w:rPr>
        <w:t>Bifidobacterium</w:t>
      </w:r>
      <w:r w:rsidRPr="00517A17">
        <w:rPr>
          <w:rFonts w:ascii="Book Antiqua" w:eastAsia="Book Antiqua" w:hAnsi="Book Antiqua" w:cs="Book Antiqua"/>
          <w:color w:val="000000"/>
        </w:rPr>
        <w:t xml:space="preserve"> genus. Early dysbiosis of the gut microbiota, especially the depletion of small-chain fatty acid-producing bacteria, is probably associated with impairment of the gut barrier and increased AP severity.</w:t>
      </w:r>
    </w:p>
    <w:p w14:paraId="42D0443F" w14:textId="77777777" w:rsidR="00A77B3E" w:rsidRPr="00517A17" w:rsidRDefault="005F2A2E" w:rsidP="00E5115D">
      <w:pPr>
        <w:spacing w:line="360" w:lineRule="auto"/>
        <w:ind w:firstLineChars="100" w:firstLine="240"/>
        <w:jc w:val="both"/>
      </w:pPr>
      <w:r w:rsidRPr="00517A17">
        <w:rPr>
          <w:rFonts w:ascii="Book Antiqua" w:eastAsia="Book Antiqua" w:hAnsi="Book Antiqua" w:cs="Book Antiqua"/>
          <w:color w:val="000000"/>
        </w:rPr>
        <w:t xml:space="preserve">The mechanisms of gut dysbiosis and the etiology of AP are not yet fully understood. The relationship of GI microbial symbiosis and AP are avenues for further research. The concomitant use of probiotics and antibiotics together with conventional treatment, such as surgery, radiotherapy, chemotherapy and targeted therapies, are further areas for research. In summary, the clinical significance of GI homeostasis during AP is emerging step by step. Thus, restoring the homeostasis of gut microbiota and stabilizing the gut barrier could be a promising therapeutic target in preventing AP progression. Challenges and specific problems that stand in the way to developing a research platform for understanding AP and its interaction with the microbiome need to be overcome. This review has explored the role of the gut microbiome in AP and the targeted use of probiotics, prebiotics, and synbiotics to maintain or restore GI microbial balance. </w:t>
      </w:r>
    </w:p>
    <w:p w14:paraId="4AD70086" w14:textId="77777777" w:rsidR="00A77B3E" w:rsidRPr="00517A17" w:rsidRDefault="00A77B3E">
      <w:pPr>
        <w:spacing w:line="360" w:lineRule="auto"/>
        <w:ind w:firstLine="480"/>
        <w:jc w:val="both"/>
      </w:pPr>
    </w:p>
    <w:p w14:paraId="353BF424" w14:textId="77777777" w:rsidR="00A77B3E" w:rsidRPr="00517A17" w:rsidRDefault="005F2A2E" w:rsidP="00E5115D">
      <w:pPr>
        <w:spacing w:line="360" w:lineRule="auto"/>
        <w:jc w:val="both"/>
      </w:pPr>
      <w:r w:rsidRPr="00517A17">
        <w:rPr>
          <w:rFonts w:ascii="Book Antiqua" w:eastAsia="Book Antiqua" w:hAnsi="Book Antiqua" w:cs="Book Antiqua"/>
          <w:b/>
          <w:color w:val="000000"/>
        </w:rPr>
        <w:t>REFERENCES</w:t>
      </w:r>
    </w:p>
    <w:p w14:paraId="5811CC4A"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 </w:t>
      </w:r>
      <w:r w:rsidRPr="00517A17">
        <w:rPr>
          <w:rFonts w:ascii="Book Antiqua" w:eastAsia="Book Antiqua" w:hAnsi="Book Antiqua" w:cs="Book Antiqua"/>
          <w:b/>
          <w:bCs/>
          <w:color w:val="000000"/>
        </w:rPr>
        <w:t>Bäckhed F</w:t>
      </w:r>
      <w:r w:rsidRPr="00517A17">
        <w:rPr>
          <w:rFonts w:ascii="Book Antiqua" w:eastAsia="Book Antiqua" w:hAnsi="Book Antiqua" w:cs="Book Antiqua"/>
          <w:color w:val="000000"/>
        </w:rPr>
        <w:t xml:space="preserve">, Ley RE, Sonnenburg JL, Peterson DA, Gordon JI. Host-bacterial mutualism in the human intestine. </w:t>
      </w:r>
      <w:r w:rsidRPr="00517A17">
        <w:rPr>
          <w:rFonts w:ascii="Book Antiqua" w:eastAsia="Book Antiqua" w:hAnsi="Book Antiqua" w:cs="Book Antiqua"/>
          <w:i/>
          <w:iCs/>
          <w:color w:val="000000"/>
        </w:rPr>
        <w:t>Science</w:t>
      </w:r>
      <w:r w:rsidRPr="00517A17">
        <w:rPr>
          <w:rFonts w:ascii="Book Antiqua" w:eastAsia="Book Antiqua" w:hAnsi="Book Antiqua" w:cs="Book Antiqua"/>
          <w:color w:val="000000"/>
        </w:rPr>
        <w:t xml:space="preserve"> 2005; </w:t>
      </w:r>
      <w:r w:rsidRPr="00517A17">
        <w:rPr>
          <w:rFonts w:ascii="Book Antiqua" w:eastAsia="Book Antiqua" w:hAnsi="Book Antiqua" w:cs="Book Antiqua"/>
          <w:b/>
          <w:bCs/>
          <w:color w:val="000000"/>
        </w:rPr>
        <w:t>307</w:t>
      </w:r>
      <w:r w:rsidRPr="00517A17">
        <w:rPr>
          <w:rFonts w:ascii="Book Antiqua" w:eastAsia="Book Antiqua" w:hAnsi="Book Antiqua" w:cs="Book Antiqua"/>
          <w:color w:val="000000"/>
        </w:rPr>
        <w:t>: 1915-1920 [PMID: 15790844 DOI: 10.1126/science.1104816]</w:t>
      </w:r>
    </w:p>
    <w:p w14:paraId="3DD70A1A" w14:textId="77777777" w:rsidR="00A77B3E" w:rsidRPr="00517A17" w:rsidRDefault="005F2A2E">
      <w:pPr>
        <w:spacing w:line="360" w:lineRule="auto"/>
        <w:jc w:val="both"/>
      </w:pPr>
      <w:r w:rsidRPr="00517A17">
        <w:rPr>
          <w:rFonts w:ascii="Book Antiqua" w:eastAsia="Book Antiqua" w:hAnsi="Book Antiqua" w:cs="Book Antiqua"/>
          <w:color w:val="000000"/>
        </w:rPr>
        <w:t xml:space="preserve">2 </w:t>
      </w:r>
      <w:r w:rsidRPr="00517A17">
        <w:rPr>
          <w:rFonts w:ascii="Book Antiqua" w:eastAsia="Book Antiqua" w:hAnsi="Book Antiqua" w:cs="Book Antiqua"/>
          <w:b/>
          <w:bCs/>
          <w:color w:val="000000"/>
        </w:rPr>
        <w:t>Zhu B</w:t>
      </w:r>
      <w:r w:rsidRPr="00517A17">
        <w:rPr>
          <w:rFonts w:ascii="Book Antiqua" w:eastAsia="Book Antiqua" w:hAnsi="Book Antiqua" w:cs="Book Antiqua"/>
          <w:color w:val="000000"/>
        </w:rPr>
        <w:t xml:space="preserve">, Wang X, Li L. Human gut microbiome: the second genome of human body. </w:t>
      </w:r>
      <w:r w:rsidRPr="00517A17">
        <w:rPr>
          <w:rFonts w:ascii="Book Antiqua" w:eastAsia="Book Antiqua" w:hAnsi="Book Antiqua" w:cs="Book Antiqua"/>
          <w:i/>
          <w:iCs/>
          <w:color w:val="000000"/>
        </w:rPr>
        <w:t>Protein Cell</w:t>
      </w:r>
      <w:r w:rsidRPr="00517A17">
        <w:rPr>
          <w:rFonts w:ascii="Book Antiqua" w:eastAsia="Book Antiqua" w:hAnsi="Book Antiqua" w:cs="Book Antiqua"/>
          <w:color w:val="000000"/>
        </w:rPr>
        <w:t xml:space="preserve"> 2010; </w:t>
      </w:r>
      <w:r w:rsidRPr="00517A17">
        <w:rPr>
          <w:rFonts w:ascii="Book Antiqua" w:eastAsia="Book Antiqua" w:hAnsi="Book Antiqua" w:cs="Book Antiqua"/>
          <w:b/>
          <w:bCs/>
          <w:color w:val="000000"/>
        </w:rPr>
        <w:t>1</w:t>
      </w:r>
      <w:r w:rsidRPr="00517A17">
        <w:rPr>
          <w:rFonts w:ascii="Book Antiqua" w:eastAsia="Book Antiqua" w:hAnsi="Book Antiqua" w:cs="Book Antiqua"/>
          <w:color w:val="000000"/>
        </w:rPr>
        <w:t>: 718-725 [PMID: 21203913 DOI: 10.1007/s13238-010-0093-z</w:t>
      </w:r>
      <w:r w:rsidR="00E5115D" w:rsidRPr="00517A17">
        <w:rPr>
          <w:rFonts w:ascii="Book Antiqua" w:eastAsia="Book Antiqua" w:hAnsi="Book Antiqua" w:cs="Book Antiqua"/>
          <w:color w:val="000000"/>
        </w:rPr>
        <w:t>]</w:t>
      </w:r>
    </w:p>
    <w:p w14:paraId="7DAB4B67" w14:textId="77777777" w:rsidR="00A77B3E" w:rsidRPr="00517A17" w:rsidRDefault="005F2A2E">
      <w:pPr>
        <w:spacing w:line="360" w:lineRule="auto"/>
        <w:jc w:val="both"/>
      </w:pPr>
      <w:r w:rsidRPr="00517A17">
        <w:rPr>
          <w:rFonts w:ascii="Book Antiqua" w:eastAsia="Book Antiqua" w:hAnsi="Book Antiqua" w:cs="Book Antiqua"/>
          <w:color w:val="000000"/>
        </w:rPr>
        <w:t xml:space="preserve">3 </w:t>
      </w:r>
      <w:r w:rsidRPr="00517A17">
        <w:rPr>
          <w:rFonts w:ascii="Book Antiqua" w:eastAsia="Book Antiqua" w:hAnsi="Book Antiqua" w:cs="Book Antiqua"/>
          <w:b/>
          <w:bCs/>
          <w:color w:val="000000"/>
        </w:rPr>
        <w:t>Lucas López R</w:t>
      </w:r>
      <w:r w:rsidRPr="00517A17">
        <w:rPr>
          <w:rFonts w:ascii="Book Antiqua" w:eastAsia="Book Antiqua" w:hAnsi="Book Antiqua" w:cs="Book Antiqua"/>
          <w:color w:val="000000"/>
        </w:rPr>
        <w:t xml:space="preserve">, Grande Burgos MJ, Gálvez A, Pérez Pulido R. The human gastrointestinal tract and oral microbiota in inflammatory bowel disease: a state of the science review. </w:t>
      </w:r>
      <w:r w:rsidRPr="00517A17">
        <w:rPr>
          <w:rFonts w:ascii="Book Antiqua" w:eastAsia="Book Antiqua" w:hAnsi="Book Antiqua" w:cs="Book Antiqua"/>
          <w:i/>
          <w:iCs/>
          <w:color w:val="000000"/>
        </w:rPr>
        <w:t>APMIS</w:t>
      </w:r>
      <w:r w:rsidRPr="00517A17">
        <w:rPr>
          <w:rFonts w:ascii="Book Antiqua" w:eastAsia="Book Antiqua" w:hAnsi="Book Antiqua" w:cs="Book Antiqua"/>
          <w:color w:val="000000"/>
        </w:rPr>
        <w:t xml:space="preserve"> 2017; </w:t>
      </w:r>
      <w:r w:rsidRPr="00517A17">
        <w:rPr>
          <w:rFonts w:ascii="Book Antiqua" w:eastAsia="Book Antiqua" w:hAnsi="Book Antiqua" w:cs="Book Antiqua"/>
          <w:b/>
          <w:bCs/>
          <w:color w:val="000000"/>
        </w:rPr>
        <w:t>125</w:t>
      </w:r>
      <w:r w:rsidRPr="00517A17">
        <w:rPr>
          <w:rFonts w:ascii="Book Antiqua" w:eastAsia="Book Antiqua" w:hAnsi="Book Antiqua" w:cs="Book Antiqua"/>
          <w:color w:val="000000"/>
        </w:rPr>
        <w:t>: 3-10 [PMID: 27704622 DOI: 10.1111/apm.12609</w:t>
      </w:r>
      <w:r w:rsidR="00E5115D" w:rsidRPr="00517A17">
        <w:rPr>
          <w:rFonts w:ascii="Book Antiqua" w:eastAsia="Book Antiqua" w:hAnsi="Book Antiqua" w:cs="Book Antiqua"/>
          <w:color w:val="000000"/>
        </w:rPr>
        <w:t>]</w:t>
      </w:r>
    </w:p>
    <w:p w14:paraId="2F78A4F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4 </w:t>
      </w:r>
      <w:r w:rsidRPr="00517A17">
        <w:rPr>
          <w:rFonts w:ascii="Book Antiqua" w:eastAsia="Book Antiqua" w:hAnsi="Book Antiqua" w:cs="Book Antiqua"/>
          <w:b/>
          <w:bCs/>
          <w:color w:val="000000"/>
        </w:rPr>
        <w:t>Qin J</w:t>
      </w:r>
      <w:r w:rsidRPr="00517A17">
        <w:rPr>
          <w:rFonts w:ascii="Book Antiqua" w:eastAsia="Book Antiqua" w:hAnsi="Book Antiqua" w:cs="Book Antiqua"/>
          <w:color w:val="000000"/>
        </w:rPr>
        <w:t xml:space="preserve">,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Doré J, Guarner F, Kristiansen K, Pedersen O, Parkhill J, Weissenbach J; MetaHIT Consortium, Bork P, Ehrlich SD, Wang J. A human gut microbial gene catalogue established by metagenomic sequencing. </w:t>
      </w:r>
      <w:r w:rsidRPr="00517A17">
        <w:rPr>
          <w:rFonts w:ascii="Book Antiqua" w:eastAsia="Book Antiqua" w:hAnsi="Book Antiqua" w:cs="Book Antiqua"/>
          <w:i/>
          <w:iCs/>
          <w:color w:val="000000"/>
        </w:rPr>
        <w:t>Nature</w:t>
      </w:r>
      <w:r w:rsidRPr="00517A17">
        <w:rPr>
          <w:rFonts w:ascii="Book Antiqua" w:eastAsia="Book Antiqua" w:hAnsi="Book Antiqua" w:cs="Book Antiqua"/>
          <w:color w:val="000000"/>
        </w:rPr>
        <w:t xml:space="preserve"> 2010; </w:t>
      </w:r>
      <w:r w:rsidRPr="00517A17">
        <w:rPr>
          <w:rFonts w:ascii="Book Antiqua" w:eastAsia="Book Antiqua" w:hAnsi="Book Antiqua" w:cs="Book Antiqua"/>
          <w:b/>
          <w:bCs/>
          <w:color w:val="000000"/>
        </w:rPr>
        <w:t>464</w:t>
      </w:r>
      <w:r w:rsidRPr="00517A17">
        <w:rPr>
          <w:rFonts w:ascii="Book Antiqua" w:eastAsia="Book Antiqua" w:hAnsi="Book Antiqua" w:cs="Book Antiqua"/>
          <w:color w:val="000000"/>
        </w:rPr>
        <w:t>: 59-65 [PMID: 20203603 DOI: 10.1038/nature08821]</w:t>
      </w:r>
    </w:p>
    <w:p w14:paraId="425D0C44" w14:textId="77777777" w:rsidR="00A77B3E" w:rsidRPr="00517A17" w:rsidRDefault="005F2A2E">
      <w:pPr>
        <w:spacing w:line="360" w:lineRule="auto"/>
        <w:jc w:val="both"/>
      </w:pPr>
      <w:r w:rsidRPr="00517A17">
        <w:rPr>
          <w:rFonts w:ascii="Book Antiqua" w:eastAsia="Book Antiqua" w:hAnsi="Book Antiqua" w:cs="Book Antiqua"/>
          <w:color w:val="000000"/>
        </w:rPr>
        <w:t xml:space="preserve">5 </w:t>
      </w:r>
      <w:r w:rsidRPr="00517A17">
        <w:rPr>
          <w:rFonts w:ascii="Book Antiqua" w:eastAsia="Book Antiqua" w:hAnsi="Book Antiqua" w:cs="Book Antiqua"/>
          <w:b/>
          <w:bCs/>
          <w:color w:val="000000"/>
        </w:rPr>
        <w:t>Schmitt FCF</w:t>
      </w:r>
      <w:r w:rsidRPr="00517A17">
        <w:rPr>
          <w:rFonts w:ascii="Book Antiqua" w:eastAsia="Book Antiqua" w:hAnsi="Book Antiqua" w:cs="Book Antiqua"/>
          <w:color w:val="000000"/>
        </w:rPr>
        <w:t xml:space="preserve">, Brenner T, Uhle F, Loesch S, Hackert T, Ulrich A, Hofer S, Dalpke AH, Weigand MA, Boutin S. Gut microbiome patterns correlate with higher postoperative complication rates after pancreatic surgery. </w:t>
      </w:r>
      <w:r w:rsidRPr="00517A17">
        <w:rPr>
          <w:rFonts w:ascii="Book Antiqua" w:eastAsia="Book Antiqua" w:hAnsi="Book Antiqua" w:cs="Book Antiqua"/>
          <w:i/>
          <w:iCs/>
          <w:color w:val="000000"/>
        </w:rPr>
        <w:t>BMC Microbiol</w:t>
      </w:r>
      <w:r w:rsidRPr="00517A17">
        <w:rPr>
          <w:rFonts w:ascii="Book Antiqua" w:eastAsia="Book Antiqua" w:hAnsi="Book Antiqua" w:cs="Book Antiqua"/>
          <w:color w:val="000000"/>
        </w:rPr>
        <w:t xml:space="preserve"> 2019; </w:t>
      </w:r>
      <w:r w:rsidRPr="00517A17">
        <w:rPr>
          <w:rFonts w:ascii="Book Antiqua" w:eastAsia="Book Antiqua" w:hAnsi="Book Antiqua" w:cs="Book Antiqua"/>
          <w:b/>
          <w:bCs/>
          <w:color w:val="000000"/>
        </w:rPr>
        <w:t>19</w:t>
      </w:r>
      <w:r w:rsidRPr="00517A17">
        <w:rPr>
          <w:rFonts w:ascii="Book Antiqua" w:eastAsia="Book Antiqua" w:hAnsi="Book Antiqua" w:cs="Book Antiqua"/>
          <w:color w:val="000000"/>
        </w:rPr>
        <w:t>: 42 [PMID: 30777006 DOI: 10.1186/s12866-019-1399-5]</w:t>
      </w:r>
    </w:p>
    <w:p w14:paraId="06AC6E90" w14:textId="77777777" w:rsidR="00A77B3E" w:rsidRPr="00517A17" w:rsidRDefault="005F2A2E">
      <w:pPr>
        <w:spacing w:line="360" w:lineRule="auto"/>
        <w:jc w:val="both"/>
      </w:pPr>
      <w:r w:rsidRPr="00517A17">
        <w:rPr>
          <w:rFonts w:ascii="Book Antiqua" w:eastAsia="Book Antiqua" w:hAnsi="Book Antiqua" w:cs="Book Antiqua"/>
          <w:color w:val="000000"/>
        </w:rPr>
        <w:t xml:space="preserve">6 </w:t>
      </w:r>
      <w:r w:rsidRPr="00517A17">
        <w:rPr>
          <w:rFonts w:ascii="Book Antiqua" w:eastAsia="Book Antiqua" w:hAnsi="Book Antiqua" w:cs="Book Antiqua"/>
          <w:b/>
          <w:bCs/>
          <w:color w:val="000000"/>
        </w:rPr>
        <w:t>Malla MA</w:t>
      </w:r>
      <w:r w:rsidRPr="00517A17">
        <w:rPr>
          <w:rFonts w:ascii="Book Antiqua" w:eastAsia="Book Antiqua" w:hAnsi="Book Antiqua" w:cs="Book Antiqua"/>
          <w:color w:val="000000"/>
        </w:rPr>
        <w:t xml:space="preserve">, Dubey A, Kumar A, Yadav S, Hashem A, Abd Allah EF. Exploring the Human Microbiome: The Potential Future Role of Next-Generation Sequencing in Disease Diagnosis and Treatment. </w:t>
      </w:r>
      <w:r w:rsidRPr="00517A17">
        <w:rPr>
          <w:rFonts w:ascii="Book Antiqua" w:eastAsia="Book Antiqua" w:hAnsi="Book Antiqua" w:cs="Book Antiqua"/>
          <w:i/>
          <w:iCs/>
          <w:color w:val="000000"/>
        </w:rPr>
        <w:t>Front Immunol</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9</w:t>
      </w:r>
      <w:r w:rsidRPr="00517A17">
        <w:rPr>
          <w:rFonts w:ascii="Book Antiqua" w:eastAsia="Book Antiqua" w:hAnsi="Book Antiqua" w:cs="Book Antiqua"/>
          <w:color w:val="000000"/>
        </w:rPr>
        <w:t>: 2868 [PMID: 30666248 DOI: 10.3389/fimmu.2018.02868]</w:t>
      </w:r>
    </w:p>
    <w:p w14:paraId="201A465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7 </w:t>
      </w:r>
      <w:r w:rsidRPr="00517A17">
        <w:rPr>
          <w:rFonts w:ascii="Book Antiqua" w:eastAsia="Book Antiqua" w:hAnsi="Book Antiqua" w:cs="Book Antiqua"/>
          <w:b/>
          <w:bCs/>
          <w:color w:val="000000"/>
        </w:rPr>
        <w:t>Sanger F</w:t>
      </w:r>
      <w:r w:rsidRPr="00517A17">
        <w:rPr>
          <w:rFonts w:ascii="Book Antiqua" w:eastAsia="Book Antiqua" w:hAnsi="Book Antiqua" w:cs="Book Antiqua"/>
          <w:color w:val="000000"/>
        </w:rPr>
        <w:t xml:space="preserve">, Coulson AR. A rapid method for determining sequences in DNA by primed synthesis with DNA polymerase. </w:t>
      </w:r>
      <w:r w:rsidRPr="00517A17">
        <w:rPr>
          <w:rFonts w:ascii="Book Antiqua" w:eastAsia="Book Antiqua" w:hAnsi="Book Antiqua" w:cs="Book Antiqua"/>
          <w:i/>
          <w:iCs/>
          <w:color w:val="000000"/>
        </w:rPr>
        <w:t>J Mol Biol</w:t>
      </w:r>
      <w:r w:rsidRPr="00517A17">
        <w:rPr>
          <w:rFonts w:ascii="Book Antiqua" w:eastAsia="Book Antiqua" w:hAnsi="Book Antiqua" w:cs="Book Antiqua"/>
          <w:color w:val="000000"/>
        </w:rPr>
        <w:t xml:space="preserve"> 1975; </w:t>
      </w:r>
      <w:r w:rsidRPr="00517A17">
        <w:rPr>
          <w:rFonts w:ascii="Book Antiqua" w:eastAsia="Book Antiqua" w:hAnsi="Book Antiqua" w:cs="Book Antiqua"/>
          <w:b/>
          <w:bCs/>
          <w:color w:val="000000"/>
        </w:rPr>
        <w:t>94</w:t>
      </w:r>
      <w:r w:rsidRPr="00517A17">
        <w:rPr>
          <w:rFonts w:ascii="Book Antiqua" w:eastAsia="Book Antiqua" w:hAnsi="Book Antiqua" w:cs="Book Antiqua"/>
          <w:color w:val="000000"/>
        </w:rPr>
        <w:t>: 441-448 [PMID: 1100841 DOI: 10.1016/0022-2836(75)90213-2]</w:t>
      </w:r>
    </w:p>
    <w:p w14:paraId="2B08F150" w14:textId="77777777" w:rsidR="00A77B3E" w:rsidRPr="00517A17" w:rsidRDefault="005F2A2E">
      <w:pPr>
        <w:spacing w:line="360" w:lineRule="auto"/>
        <w:jc w:val="both"/>
      </w:pPr>
      <w:r w:rsidRPr="00517A17">
        <w:rPr>
          <w:rFonts w:ascii="Book Antiqua" w:eastAsia="Book Antiqua" w:hAnsi="Book Antiqua" w:cs="Book Antiqua"/>
          <w:color w:val="000000"/>
        </w:rPr>
        <w:t xml:space="preserve">8 </w:t>
      </w:r>
      <w:r w:rsidRPr="00517A17">
        <w:rPr>
          <w:rFonts w:ascii="Book Antiqua" w:eastAsia="Book Antiqua" w:hAnsi="Book Antiqua" w:cs="Book Antiqua"/>
          <w:b/>
          <w:bCs/>
          <w:color w:val="000000"/>
        </w:rPr>
        <w:t>Fraher MH</w:t>
      </w:r>
      <w:r w:rsidRPr="00517A17">
        <w:rPr>
          <w:rFonts w:ascii="Book Antiqua" w:eastAsia="Book Antiqua" w:hAnsi="Book Antiqua" w:cs="Book Antiqua"/>
          <w:color w:val="000000"/>
        </w:rPr>
        <w:t xml:space="preserve">, O'Toole PW, Quigley EM. Techniques used to characterize the gut microbiota: a guide for the clinician. </w:t>
      </w:r>
      <w:r w:rsidRPr="00517A17">
        <w:rPr>
          <w:rFonts w:ascii="Book Antiqua" w:eastAsia="Book Antiqua" w:hAnsi="Book Antiqua" w:cs="Book Antiqua"/>
          <w:i/>
          <w:iCs/>
          <w:color w:val="000000"/>
        </w:rPr>
        <w:t>Nat Rev Gastroenterol Hepatol</w:t>
      </w:r>
      <w:r w:rsidRPr="00517A17">
        <w:rPr>
          <w:rFonts w:ascii="Book Antiqua" w:eastAsia="Book Antiqua" w:hAnsi="Book Antiqua" w:cs="Book Antiqua"/>
          <w:color w:val="000000"/>
        </w:rPr>
        <w:t xml:space="preserve"> 2012; </w:t>
      </w:r>
      <w:r w:rsidRPr="00517A17">
        <w:rPr>
          <w:rFonts w:ascii="Book Antiqua" w:eastAsia="Book Antiqua" w:hAnsi="Book Antiqua" w:cs="Book Antiqua"/>
          <w:b/>
          <w:bCs/>
          <w:color w:val="000000"/>
        </w:rPr>
        <w:t>9</w:t>
      </w:r>
      <w:r w:rsidRPr="00517A17">
        <w:rPr>
          <w:rFonts w:ascii="Book Antiqua" w:eastAsia="Book Antiqua" w:hAnsi="Book Antiqua" w:cs="Book Antiqua"/>
          <w:color w:val="000000"/>
        </w:rPr>
        <w:t>: 312-322 [PMID: 22450307 DOI: 10.1038/nrgastro.2012.44]</w:t>
      </w:r>
    </w:p>
    <w:p w14:paraId="111E5A04" w14:textId="77777777" w:rsidR="00A77B3E" w:rsidRPr="00517A17" w:rsidRDefault="005F2A2E">
      <w:pPr>
        <w:spacing w:line="360" w:lineRule="auto"/>
        <w:jc w:val="both"/>
      </w:pPr>
      <w:r w:rsidRPr="00517A17">
        <w:rPr>
          <w:rFonts w:ascii="Book Antiqua" w:eastAsia="Book Antiqua" w:hAnsi="Book Antiqua" w:cs="Book Antiqua"/>
          <w:color w:val="000000"/>
        </w:rPr>
        <w:t xml:space="preserve">9 </w:t>
      </w:r>
      <w:r w:rsidRPr="00517A17">
        <w:rPr>
          <w:rFonts w:ascii="Book Antiqua" w:eastAsia="Book Antiqua" w:hAnsi="Book Antiqua" w:cs="Book Antiqua"/>
          <w:b/>
          <w:bCs/>
          <w:color w:val="000000"/>
        </w:rPr>
        <w:t>Ianiro G</w:t>
      </w:r>
      <w:r w:rsidRPr="00517A17">
        <w:rPr>
          <w:rFonts w:ascii="Book Antiqua" w:eastAsia="Book Antiqua" w:hAnsi="Book Antiqua" w:cs="Book Antiqua"/>
          <w:color w:val="000000"/>
        </w:rPr>
        <w:t xml:space="preserve">, Tilg H, Gasbarrini A. Antibiotics as deep modulators of gut microbiota: between good and evil. </w:t>
      </w:r>
      <w:r w:rsidRPr="00517A17">
        <w:rPr>
          <w:rFonts w:ascii="Book Antiqua" w:eastAsia="Book Antiqua" w:hAnsi="Book Antiqua" w:cs="Book Antiqua"/>
          <w:i/>
          <w:iCs/>
          <w:color w:val="000000"/>
        </w:rPr>
        <w:t>Gut</w:t>
      </w:r>
      <w:r w:rsidRPr="00517A17">
        <w:rPr>
          <w:rFonts w:ascii="Book Antiqua" w:eastAsia="Book Antiqua" w:hAnsi="Book Antiqua" w:cs="Book Antiqua"/>
          <w:color w:val="000000"/>
        </w:rPr>
        <w:t xml:space="preserve"> 2016; </w:t>
      </w:r>
      <w:r w:rsidRPr="00517A17">
        <w:rPr>
          <w:rFonts w:ascii="Book Antiqua" w:eastAsia="Book Antiqua" w:hAnsi="Book Antiqua" w:cs="Book Antiqua"/>
          <w:b/>
          <w:bCs/>
          <w:color w:val="000000"/>
        </w:rPr>
        <w:t>65</w:t>
      </w:r>
      <w:r w:rsidRPr="00517A17">
        <w:rPr>
          <w:rFonts w:ascii="Book Antiqua" w:eastAsia="Book Antiqua" w:hAnsi="Book Antiqua" w:cs="Book Antiqua"/>
          <w:color w:val="000000"/>
        </w:rPr>
        <w:t>: 1906-1915 [PMID: 27531828 DOI: 10.1136/gutjnl-2016-312297</w:t>
      </w:r>
      <w:r w:rsidR="00E5115D" w:rsidRPr="00517A17">
        <w:rPr>
          <w:rFonts w:ascii="Book Antiqua" w:eastAsia="Book Antiqua" w:hAnsi="Book Antiqua" w:cs="Book Antiqua"/>
          <w:color w:val="000000"/>
        </w:rPr>
        <w:t>]</w:t>
      </w:r>
    </w:p>
    <w:p w14:paraId="546FF7A9"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10 </w:t>
      </w:r>
      <w:r w:rsidRPr="00517A17">
        <w:rPr>
          <w:rFonts w:ascii="Book Antiqua" w:eastAsia="Book Antiqua" w:hAnsi="Book Antiqua" w:cs="Book Antiqua"/>
          <w:b/>
          <w:bCs/>
          <w:color w:val="000000"/>
        </w:rPr>
        <w:t>Blaser MJ</w:t>
      </w:r>
      <w:r w:rsidRPr="00517A17">
        <w:rPr>
          <w:rFonts w:ascii="Book Antiqua" w:eastAsia="Book Antiqua" w:hAnsi="Book Antiqua" w:cs="Book Antiqua"/>
          <w:color w:val="000000"/>
        </w:rPr>
        <w:t xml:space="preserve">. Antibiotic use and its consequences for the normal microbiome. </w:t>
      </w:r>
      <w:r w:rsidRPr="00517A17">
        <w:rPr>
          <w:rFonts w:ascii="Book Antiqua" w:eastAsia="Book Antiqua" w:hAnsi="Book Antiqua" w:cs="Book Antiqua"/>
          <w:i/>
          <w:iCs/>
          <w:color w:val="000000"/>
        </w:rPr>
        <w:t>Science</w:t>
      </w:r>
      <w:r w:rsidRPr="00517A17">
        <w:rPr>
          <w:rFonts w:ascii="Book Antiqua" w:eastAsia="Book Antiqua" w:hAnsi="Book Antiqua" w:cs="Book Antiqua"/>
          <w:color w:val="000000"/>
        </w:rPr>
        <w:t xml:space="preserve"> 2016; </w:t>
      </w:r>
      <w:r w:rsidRPr="00517A17">
        <w:rPr>
          <w:rFonts w:ascii="Book Antiqua" w:eastAsia="Book Antiqua" w:hAnsi="Book Antiqua" w:cs="Book Antiqua"/>
          <w:b/>
          <w:bCs/>
          <w:color w:val="000000"/>
        </w:rPr>
        <w:t>352</w:t>
      </w:r>
      <w:r w:rsidRPr="00517A17">
        <w:rPr>
          <w:rFonts w:ascii="Book Antiqua" w:eastAsia="Book Antiqua" w:hAnsi="Book Antiqua" w:cs="Book Antiqua"/>
          <w:color w:val="000000"/>
        </w:rPr>
        <w:t>: 544-545 [PMID: 27126037 DOI: 10.1126/science.aad9358</w:t>
      </w:r>
      <w:r w:rsidR="00E5115D" w:rsidRPr="00517A17">
        <w:rPr>
          <w:rFonts w:ascii="Book Antiqua" w:eastAsia="Book Antiqua" w:hAnsi="Book Antiqua" w:cs="Book Antiqua"/>
          <w:color w:val="000000"/>
        </w:rPr>
        <w:t>]</w:t>
      </w:r>
    </w:p>
    <w:p w14:paraId="667CEEAD"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11 </w:t>
      </w:r>
      <w:r w:rsidRPr="00517A17">
        <w:rPr>
          <w:rFonts w:ascii="Book Antiqua" w:eastAsia="Book Antiqua" w:hAnsi="Book Antiqua" w:cs="Book Antiqua"/>
          <w:b/>
          <w:bCs/>
          <w:color w:val="000000"/>
        </w:rPr>
        <w:t>Pamer EG</w:t>
      </w:r>
      <w:r w:rsidRPr="00517A17">
        <w:rPr>
          <w:rFonts w:ascii="Book Antiqua" w:eastAsia="Book Antiqua" w:hAnsi="Book Antiqua" w:cs="Book Antiqua"/>
          <w:color w:val="000000"/>
        </w:rPr>
        <w:t xml:space="preserve">. Resurrecting the intestinal microbiota to combat antibiotic-resistant pathogens. </w:t>
      </w:r>
      <w:r w:rsidRPr="00517A17">
        <w:rPr>
          <w:rFonts w:ascii="Book Antiqua" w:eastAsia="Book Antiqua" w:hAnsi="Book Antiqua" w:cs="Book Antiqua"/>
          <w:i/>
          <w:iCs/>
          <w:color w:val="000000"/>
        </w:rPr>
        <w:t>Science</w:t>
      </w:r>
      <w:r w:rsidRPr="00517A17">
        <w:rPr>
          <w:rFonts w:ascii="Book Antiqua" w:eastAsia="Book Antiqua" w:hAnsi="Book Antiqua" w:cs="Book Antiqua"/>
          <w:color w:val="000000"/>
        </w:rPr>
        <w:t xml:space="preserve"> 2016; </w:t>
      </w:r>
      <w:r w:rsidRPr="00517A17">
        <w:rPr>
          <w:rFonts w:ascii="Book Antiqua" w:eastAsia="Book Antiqua" w:hAnsi="Book Antiqua" w:cs="Book Antiqua"/>
          <w:b/>
          <w:bCs/>
          <w:color w:val="000000"/>
        </w:rPr>
        <w:t>352</w:t>
      </w:r>
      <w:r w:rsidRPr="00517A17">
        <w:rPr>
          <w:rFonts w:ascii="Book Antiqua" w:eastAsia="Book Antiqua" w:hAnsi="Book Antiqua" w:cs="Book Antiqua"/>
          <w:color w:val="000000"/>
        </w:rPr>
        <w:t>: 535-538 [PMID: 27126035 DOI: 10.1126/science.aad9382]</w:t>
      </w:r>
    </w:p>
    <w:p w14:paraId="61DD4C58" w14:textId="5D15EEC3" w:rsidR="00A77B3E" w:rsidRPr="00517A17" w:rsidRDefault="005F2A2E">
      <w:pPr>
        <w:spacing w:line="360" w:lineRule="auto"/>
        <w:jc w:val="both"/>
      </w:pPr>
      <w:r w:rsidRPr="00517A17">
        <w:rPr>
          <w:rFonts w:ascii="Book Antiqua" w:eastAsia="Book Antiqua" w:hAnsi="Book Antiqua" w:cs="Book Antiqua"/>
          <w:color w:val="000000"/>
        </w:rPr>
        <w:t xml:space="preserve">12 </w:t>
      </w:r>
      <w:r w:rsidRPr="00517A17">
        <w:rPr>
          <w:rFonts w:ascii="Book Antiqua" w:eastAsia="Book Antiqua" w:hAnsi="Book Antiqua" w:cs="Book Antiqua"/>
          <w:b/>
          <w:bCs/>
          <w:color w:val="000000"/>
        </w:rPr>
        <w:t>Human Microbiome Project Consortium</w:t>
      </w:r>
      <w:r w:rsidRPr="00517A17">
        <w:rPr>
          <w:rFonts w:ascii="Book Antiqua" w:eastAsia="Book Antiqua" w:hAnsi="Book Antiqua" w:cs="Book Antiqua"/>
          <w:color w:val="000000"/>
        </w:rPr>
        <w:t xml:space="preserve">. Structure, function and diversity of the healthy human microbiome. </w:t>
      </w:r>
      <w:r w:rsidRPr="00517A17">
        <w:rPr>
          <w:rFonts w:ascii="Book Antiqua" w:eastAsia="Book Antiqua" w:hAnsi="Book Antiqua" w:cs="Book Antiqua"/>
          <w:i/>
          <w:iCs/>
          <w:color w:val="000000"/>
        </w:rPr>
        <w:t>Nature</w:t>
      </w:r>
      <w:r w:rsidRPr="00517A17">
        <w:rPr>
          <w:rFonts w:ascii="Book Antiqua" w:eastAsia="Book Antiqua" w:hAnsi="Book Antiqua" w:cs="Book Antiqua"/>
          <w:color w:val="000000"/>
        </w:rPr>
        <w:t xml:space="preserve"> 2012; </w:t>
      </w:r>
      <w:r w:rsidRPr="00517A17">
        <w:rPr>
          <w:rFonts w:ascii="Book Antiqua" w:eastAsia="Book Antiqua" w:hAnsi="Book Antiqua" w:cs="Book Antiqua"/>
          <w:b/>
          <w:bCs/>
          <w:color w:val="000000"/>
        </w:rPr>
        <w:t>486</w:t>
      </w:r>
      <w:r w:rsidRPr="00517A17">
        <w:rPr>
          <w:rFonts w:ascii="Book Antiqua" w:eastAsia="Book Antiqua" w:hAnsi="Book Antiqua" w:cs="Book Antiqua"/>
          <w:color w:val="000000"/>
        </w:rPr>
        <w:t>: 207-214 [PMID: 22699609 DOI: 10.1038/nature11234]</w:t>
      </w:r>
    </w:p>
    <w:p w14:paraId="01C6C296"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13 </w:t>
      </w:r>
      <w:r w:rsidRPr="00517A17">
        <w:rPr>
          <w:rFonts w:ascii="Book Antiqua" w:eastAsia="Book Antiqua" w:hAnsi="Book Antiqua" w:cs="Book Antiqua"/>
          <w:b/>
          <w:bCs/>
          <w:color w:val="000000"/>
        </w:rPr>
        <w:t>Fischer M</w:t>
      </w:r>
      <w:r w:rsidRPr="00517A17">
        <w:rPr>
          <w:rFonts w:ascii="Book Antiqua" w:eastAsia="Book Antiqua" w:hAnsi="Book Antiqua" w:cs="Book Antiqua"/>
          <w:color w:val="000000"/>
        </w:rPr>
        <w:t xml:space="preserve">. Recent Research on Fecal Microbiota Transplantation in Inflammatory Bowel Disease Patients. </w:t>
      </w:r>
      <w:r w:rsidRPr="00517A17">
        <w:rPr>
          <w:rFonts w:ascii="Book Antiqua" w:eastAsia="Book Antiqua" w:hAnsi="Book Antiqua" w:cs="Book Antiqua"/>
          <w:i/>
          <w:iCs/>
          <w:color w:val="000000"/>
        </w:rPr>
        <w:t>Gastroenterol Hepatol (N Y)</w:t>
      </w:r>
      <w:r w:rsidRPr="00517A17">
        <w:rPr>
          <w:rFonts w:ascii="Book Antiqua" w:eastAsia="Book Antiqua" w:hAnsi="Book Antiqua" w:cs="Book Antiqua"/>
          <w:color w:val="000000"/>
        </w:rPr>
        <w:t xml:space="preserve"> 2019; </w:t>
      </w:r>
      <w:r w:rsidRPr="00517A17">
        <w:rPr>
          <w:rFonts w:ascii="Book Antiqua" w:eastAsia="Book Antiqua" w:hAnsi="Book Antiqua" w:cs="Book Antiqua"/>
          <w:b/>
          <w:bCs/>
          <w:color w:val="000000"/>
        </w:rPr>
        <w:t>15</w:t>
      </w:r>
      <w:r w:rsidRPr="00517A17">
        <w:rPr>
          <w:rFonts w:ascii="Book Antiqua" w:eastAsia="Book Antiqua" w:hAnsi="Book Antiqua" w:cs="Book Antiqua"/>
          <w:color w:val="000000"/>
        </w:rPr>
        <w:t>: 44-47 [PMID: 30899209]</w:t>
      </w:r>
    </w:p>
    <w:p w14:paraId="41239636"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14 </w:t>
      </w:r>
      <w:r w:rsidRPr="00517A17">
        <w:rPr>
          <w:rFonts w:ascii="Book Antiqua" w:eastAsia="Book Antiqua" w:hAnsi="Book Antiqua" w:cs="Book Antiqua"/>
          <w:b/>
          <w:bCs/>
          <w:color w:val="000000"/>
        </w:rPr>
        <w:t>Wang Z</w:t>
      </w:r>
      <w:r w:rsidRPr="00517A17">
        <w:rPr>
          <w:rFonts w:ascii="Book Antiqua" w:eastAsia="Book Antiqua" w:hAnsi="Book Antiqua" w:cs="Book Antiqua"/>
          <w:color w:val="000000"/>
        </w:rPr>
        <w:t xml:space="preserve">, Xu CM, Liu YX, Wang XQ, Zhang L, Li M, Zhu SW, Xie ZJ, Wang PH, Duan LP, Zhu HQ. Characteristic dysbiosis of gut microbiota of Chinese patients with diarrhea-predominant irritable bowel syndrome by an insight into the pan-microbiome. </w:t>
      </w:r>
      <w:r w:rsidRPr="00517A17">
        <w:rPr>
          <w:rFonts w:ascii="Book Antiqua" w:eastAsia="Book Antiqua" w:hAnsi="Book Antiqua" w:cs="Book Antiqua"/>
          <w:i/>
          <w:iCs/>
          <w:color w:val="000000"/>
        </w:rPr>
        <w:t>Chin Med J (Engl)</w:t>
      </w:r>
      <w:r w:rsidRPr="00517A17">
        <w:rPr>
          <w:rFonts w:ascii="Book Antiqua" w:eastAsia="Book Antiqua" w:hAnsi="Book Antiqua" w:cs="Book Antiqua"/>
          <w:color w:val="000000"/>
        </w:rPr>
        <w:t xml:space="preserve"> 2019; </w:t>
      </w:r>
      <w:r w:rsidRPr="00517A17">
        <w:rPr>
          <w:rFonts w:ascii="Book Antiqua" w:eastAsia="Book Antiqua" w:hAnsi="Book Antiqua" w:cs="Book Antiqua"/>
          <w:b/>
          <w:bCs/>
          <w:color w:val="000000"/>
        </w:rPr>
        <w:t>132</w:t>
      </w:r>
      <w:r w:rsidRPr="00517A17">
        <w:rPr>
          <w:rFonts w:ascii="Book Antiqua" w:eastAsia="Book Antiqua" w:hAnsi="Book Antiqua" w:cs="Book Antiqua"/>
          <w:color w:val="000000"/>
        </w:rPr>
        <w:t>: 889-904 [PMID: 30958430 DOI: 10.1097/CM9.0000000000000192]</w:t>
      </w:r>
    </w:p>
    <w:p w14:paraId="0D46656C"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15 </w:t>
      </w:r>
      <w:r w:rsidRPr="00517A17">
        <w:rPr>
          <w:rFonts w:ascii="Book Antiqua" w:eastAsia="Book Antiqua" w:hAnsi="Book Antiqua" w:cs="Book Antiqua"/>
          <w:b/>
          <w:bCs/>
          <w:color w:val="000000"/>
        </w:rPr>
        <w:t>Kwong TNY</w:t>
      </w:r>
      <w:r w:rsidRPr="00517A17">
        <w:rPr>
          <w:rFonts w:ascii="Book Antiqua" w:eastAsia="Book Antiqua" w:hAnsi="Book Antiqua" w:cs="Book Antiqua"/>
          <w:color w:val="000000"/>
        </w:rPr>
        <w:t xml:space="preserve">, Wang X, Nakatsu G, Chow TC, Tipoe T, Dai RZW, Tsoi KKK, Wong MCS, Tse G, Chan MTV, Chan FKL, Ng SC, Wu JCY, Wu WKK, Yu J, Sung JJY, Wong SH. Association Between Bacteremia From Specific Microbes and Subsequent Diagnosis of Colorectal Cancer. </w:t>
      </w:r>
      <w:r w:rsidRPr="00517A17">
        <w:rPr>
          <w:rFonts w:ascii="Book Antiqua" w:eastAsia="Book Antiqua" w:hAnsi="Book Antiqua" w:cs="Book Antiqua"/>
          <w:i/>
          <w:iCs/>
          <w:color w:val="000000"/>
        </w:rPr>
        <w:t>Gastroenterology</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155</w:t>
      </w:r>
      <w:r w:rsidRPr="00517A17">
        <w:rPr>
          <w:rFonts w:ascii="Book Antiqua" w:eastAsia="Book Antiqua" w:hAnsi="Book Antiqua" w:cs="Book Antiqua"/>
          <w:color w:val="000000"/>
        </w:rPr>
        <w:t>: 383-390.e8 [PMID: 29729257 DOI: 10.1053/j.gastro.2018.04.028</w:t>
      </w:r>
      <w:r w:rsidR="00E5115D" w:rsidRPr="00517A17">
        <w:rPr>
          <w:rFonts w:ascii="Book Antiqua" w:eastAsia="Book Antiqua" w:hAnsi="Book Antiqua" w:cs="Book Antiqua"/>
          <w:color w:val="000000"/>
        </w:rPr>
        <w:t>]</w:t>
      </w:r>
    </w:p>
    <w:p w14:paraId="60AD9582"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16 </w:t>
      </w:r>
      <w:r w:rsidRPr="00517A17">
        <w:rPr>
          <w:rFonts w:ascii="Book Antiqua" w:eastAsia="Book Antiqua" w:hAnsi="Book Antiqua" w:cs="Book Antiqua"/>
          <w:b/>
          <w:bCs/>
          <w:color w:val="000000"/>
        </w:rPr>
        <w:t>Agahi A</w:t>
      </w:r>
      <w:r w:rsidRPr="00517A17">
        <w:rPr>
          <w:rFonts w:ascii="Book Antiqua" w:eastAsia="Book Antiqua" w:hAnsi="Book Antiqua" w:cs="Book Antiqua"/>
          <w:color w:val="000000"/>
        </w:rPr>
        <w:t xml:space="preserve">, Hamidi GA, Daneshvar R, Hamdieh M, Soheili M, Alinaghipour A, Esmaeili Taba SM, Salami M. Does Severity of Alzheimer's Disease Contribute to Its Responsiveness to Modifying Gut Microbiota? A Double Blind Clinical Trial. </w:t>
      </w:r>
      <w:r w:rsidRPr="00517A17">
        <w:rPr>
          <w:rFonts w:ascii="Book Antiqua" w:eastAsia="Book Antiqua" w:hAnsi="Book Antiqua" w:cs="Book Antiqua"/>
          <w:i/>
          <w:iCs/>
          <w:color w:val="000000"/>
        </w:rPr>
        <w:t>Front Neurol</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9</w:t>
      </w:r>
      <w:r w:rsidRPr="00517A17">
        <w:rPr>
          <w:rFonts w:ascii="Book Antiqua" w:eastAsia="Book Antiqua" w:hAnsi="Book Antiqua" w:cs="Book Antiqua"/>
          <w:color w:val="000000"/>
        </w:rPr>
        <w:t>: 662 [PMID: 30158897 DOI: 10.3389/fneur.2018.00662</w:t>
      </w:r>
      <w:r w:rsidR="00E5115D" w:rsidRPr="00517A17">
        <w:rPr>
          <w:rFonts w:ascii="Book Antiqua" w:eastAsia="Book Antiqua" w:hAnsi="Book Antiqua" w:cs="Book Antiqua"/>
          <w:color w:val="000000"/>
        </w:rPr>
        <w:t>]</w:t>
      </w:r>
    </w:p>
    <w:p w14:paraId="7E4D7BAF"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17 </w:t>
      </w:r>
      <w:r w:rsidRPr="00517A17">
        <w:rPr>
          <w:rFonts w:ascii="Book Antiqua" w:eastAsia="Book Antiqua" w:hAnsi="Book Antiqua" w:cs="Book Antiqua"/>
          <w:b/>
          <w:bCs/>
          <w:color w:val="000000"/>
        </w:rPr>
        <w:t>Tang WH</w:t>
      </w:r>
      <w:r w:rsidRPr="00517A17">
        <w:rPr>
          <w:rFonts w:ascii="Book Antiqua" w:eastAsia="Book Antiqua" w:hAnsi="Book Antiqua" w:cs="Book Antiqua"/>
          <w:color w:val="000000"/>
        </w:rPr>
        <w:t xml:space="preserve">, Kitai T, Hazen SL. Gut Microbiota in Cardiovascular Health and Disease. </w:t>
      </w:r>
      <w:r w:rsidRPr="00517A17">
        <w:rPr>
          <w:rFonts w:ascii="Book Antiqua" w:eastAsia="Book Antiqua" w:hAnsi="Book Antiqua" w:cs="Book Antiqua"/>
          <w:i/>
          <w:iCs/>
          <w:color w:val="000000"/>
        </w:rPr>
        <w:t>Circ Res</w:t>
      </w:r>
      <w:r w:rsidRPr="00517A17">
        <w:rPr>
          <w:rFonts w:ascii="Book Antiqua" w:eastAsia="Book Antiqua" w:hAnsi="Book Antiqua" w:cs="Book Antiqua"/>
          <w:color w:val="000000"/>
        </w:rPr>
        <w:t xml:space="preserve"> 2017; </w:t>
      </w:r>
      <w:r w:rsidRPr="00517A17">
        <w:rPr>
          <w:rFonts w:ascii="Book Antiqua" w:eastAsia="Book Antiqua" w:hAnsi="Book Antiqua" w:cs="Book Antiqua"/>
          <w:b/>
          <w:bCs/>
          <w:color w:val="000000"/>
        </w:rPr>
        <w:t>120</w:t>
      </w:r>
      <w:r w:rsidRPr="00517A17">
        <w:rPr>
          <w:rFonts w:ascii="Book Antiqua" w:eastAsia="Book Antiqua" w:hAnsi="Book Antiqua" w:cs="Book Antiqua"/>
          <w:color w:val="000000"/>
        </w:rPr>
        <w:t>: 1183-1196 [PMID: 28360349 DOI: 10.1161/CIRCRESAHA.117.309715]</w:t>
      </w:r>
    </w:p>
    <w:p w14:paraId="7D8ED22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18 </w:t>
      </w:r>
      <w:r w:rsidRPr="00517A17">
        <w:rPr>
          <w:rFonts w:ascii="Book Antiqua" w:eastAsia="Book Antiqua" w:hAnsi="Book Antiqua" w:cs="Book Antiqua"/>
          <w:b/>
          <w:bCs/>
          <w:color w:val="000000"/>
        </w:rPr>
        <w:t>Liu Z</w:t>
      </w:r>
      <w:r w:rsidRPr="00517A17">
        <w:rPr>
          <w:rFonts w:ascii="Book Antiqua" w:eastAsia="Book Antiqua" w:hAnsi="Book Antiqua" w:cs="Book Antiqua"/>
          <w:color w:val="000000"/>
        </w:rPr>
        <w:t xml:space="preserve">, Wang N, Ma Y, Wen D. Hydroxytyrosol Improves Obesity and Insulin Resistance by Modulating Gut Microbiota in High-Fat Diet-Induced Obese Mice. </w:t>
      </w:r>
      <w:r w:rsidRPr="00517A17">
        <w:rPr>
          <w:rFonts w:ascii="Book Antiqua" w:eastAsia="Book Antiqua" w:hAnsi="Book Antiqua" w:cs="Book Antiqua"/>
          <w:i/>
          <w:iCs/>
          <w:color w:val="000000"/>
        </w:rPr>
        <w:t>Front Microbiol</w:t>
      </w:r>
      <w:r w:rsidRPr="00517A17">
        <w:rPr>
          <w:rFonts w:ascii="Book Antiqua" w:eastAsia="Book Antiqua" w:hAnsi="Book Antiqua" w:cs="Book Antiqua"/>
          <w:color w:val="000000"/>
        </w:rPr>
        <w:t xml:space="preserve"> 2019; </w:t>
      </w:r>
      <w:r w:rsidRPr="00517A17">
        <w:rPr>
          <w:rFonts w:ascii="Book Antiqua" w:eastAsia="Book Antiqua" w:hAnsi="Book Antiqua" w:cs="Book Antiqua"/>
          <w:b/>
          <w:bCs/>
          <w:color w:val="000000"/>
        </w:rPr>
        <w:t>10</w:t>
      </w:r>
      <w:r w:rsidRPr="00517A17">
        <w:rPr>
          <w:rFonts w:ascii="Book Antiqua" w:eastAsia="Book Antiqua" w:hAnsi="Book Antiqua" w:cs="Book Antiqua"/>
          <w:color w:val="000000"/>
        </w:rPr>
        <w:t>: 390 [PMID: 30886607 DOI: 10.3389/fmicb.2019.00390]</w:t>
      </w:r>
    </w:p>
    <w:p w14:paraId="6B20D318"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19 </w:t>
      </w:r>
      <w:r w:rsidRPr="00517A17">
        <w:rPr>
          <w:rFonts w:ascii="Book Antiqua" w:eastAsia="Book Antiqua" w:hAnsi="Book Antiqua" w:cs="Book Antiqua"/>
          <w:b/>
          <w:bCs/>
          <w:color w:val="000000"/>
        </w:rPr>
        <w:t>Zhang B</w:t>
      </w:r>
      <w:r w:rsidRPr="00517A17">
        <w:rPr>
          <w:rFonts w:ascii="Book Antiqua" w:eastAsia="Book Antiqua" w:hAnsi="Book Antiqua" w:cs="Book Antiqua"/>
          <w:color w:val="000000"/>
        </w:rPr>
        <w:t xml:space="preserve">, Yue R, Chen Y, Yang M, Huang X, Shui J, Peng Y, Chin J. Gut Microbiota, a Potential New Target for Chinese Herbal Medicines in Treating Diabetes Mellitus. </w:t>
      </w:r>
      <w:r w:rsidRPr="00517A17">
        <w:rPr>
          <w:rFonts w:ascii="Book Antiqua" w:eastAsia="Book Antiqua" w:hAnsi="Book Antiqua" w:cs="Book Antiqua"/>
          <w:i/>
          <w:iCs/>
          <w:color w:val="000000"/>
        </w:rPr>
        <w:t>Evid Based Complement Alternat Med</w:t>
      </w:r>
      <w:r w:rsidRPr="00517A17">
        <w:rPr>
          <w:rFonts w:ascii="Book Antiqua" w:eastAsia="Book Antiqua" w:hAnsi="Book Antiqua" w:cs="Book Antiqua"/>
          <w:color w:val="000000"/>
        </w:rPr>
        <w:t xml:space="preserve"> 2019; </w:t>
      </w:r>
      <w:r w:rsidRPr="00517A17">
        <w:rPr>
          <w:rFonts w:ascii="Book Antiqua" w:eastAsia="Book Antiqua" w:hAnsi="Book Antiqua" w:cs="Book Antiqua"/>
          <w:b/>
          <w:bCs/>
          <w:color w:val="000000"/>
        </w:rPr>
        <w:t>2019</w:t>
      </w:r>
      <w:r w:rsidRPr="00517A17">
        <w:rPr>
          <w:rFonts w:ascii="Book Antiqua" w:eastAsia="Book Antiqua" w:hAnsi="Book Antiqua" w:cs="Book Antiqua"/>
          <w:color w:val="000000"/>
        </w:rPr>
        <w:t>: 2634898 [PMID: 30906411 DOI: 10.1155/2019/2634898</w:t>
      </w:r>
      <w:r w:rsidR="00E5115D" w:rsidRPr="00517A17">
        <w:rPr>
          <w:rFonts w:ascii="Book Antiqua" w:eastAsia="Book Antiqua" w:hAnsi="Book Antiqua" w:cs="Book Antiqua"/>
          <w:color w:val="000000"/>
        </w:rPr>
        <w:t>]</w:t>
      </w:r>
    </w:p>
    <w:p w14:paraId="654F311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20 </w:t>
      </w:r>
      <w:r w:rsidRPr="00517A17">
        <w:rPr>
          <w:rFonts w:ascii="Book Antiqua" w:eastAsia="Book Antiqua" w:hAnsi="Book Antiqua" w:cs="Book Antiqua"/>
          <w:b/>
          <w:bCs/>
          <w:color w:val="000000"/>
        </w:rPr>
        <w:t>Wang Y</w:t>
      </w:r>
      <w:r w:rsidRPr="00517A17">
        <w:rPr>
          <w:rFonts w:ascii="Book Antiqua" w:eastAsia="Book Antiqua" w:hAnsi="Book Antiqua" w:cs="Book Antiqua"/>
          <w:color w:val="000000"/>
        </w:rPr>
        <w:t xml:space="preserve">, Yang G, You L, Yang J, Feng M, Qiu J, Zhao F, Liu Y, Cao Z, Zheng L, Zhang T, Zhao Y. Role of the microbiome in occurrence, development and treatment of pancreatic cancer. </w:t>
      </w:r>
      <w:r w:rsidRPr="00517A17">
        <w:rPr>
          <w:rFonts w:ascii="Book Antiqua" w:eastAsia="Book Antiqua" w:hAnsi="Book Antiqua" w:cs="Book Antiqua"/>
          <w:i/>
          <w:iCs/>
          <w:color w:val="000000"/>
        </w:rPr>
        <w:t>Mol Cancer</w:t>
      </w:r>
      <w:r w:rsidRPr="00517A17">
        <w:rPr>
          <w:rFonts w:ascii="Book Antiqua" w:eastAsia="Book Antiqua" w:hAnsi="Book Antiqua" w:cs="Book Antiqua"/>
          <w:color w:val="000000"/>
        </w:rPr>
        <w:t xml:space="preserve"> 2019; </w:t>
      </w:r>
      <w:r w:rsidRPr="00517A17">
        <w:rPr>
          <w:rFonts w:ascii="Book Antiqua" w:eastAsia="Book Antiqua" w:hAnsi="Book Antiqua" w:cs="Book Antiqua"/>
          <w:b/>
          <w:bCs/>
          <w:color w:val="000000"/>
        </w:rPr>
        <w:t>18</w:t>
      </w:r>
      <w:r w:rsidRPr="00517A17">
        <w:rPr>
          <w:rFonts w:ascii="Book Antiqua" w:eastAsia="Book Antiqua" w:hAnsi="Book Antiqua" w:cs="Book Antiqua"/>
          <w:color w:val="000000"/>
        </w:rPr>
        <w:t>: 173 [PMID: 31785619 DOI: 10.1186/s12943-019-1103-2]</w:t>
      </w:r>
    </w:p>
    <w:p w14:paraId="2A1AEC17" w14:textId="77777777" w:rsidR="00A77B3E" w:rsidRPr="00517A17" w:rsidRDefault="005F2A2E">
      <w:pPr>
        <w:spacing w:line="360" w:lineRule="auto"/>
        <w:jc w:val="both"/>
      </w:pPr>
      <w:r w:rsidRPr="00517A17">
        <w:rPr>
          <w:rFonts w:ascii="Book Antiqua" w:eastAsia="Book Antiqua" w:hAnsi="Book Antiqua" w:cs="Book Antiqua"/>
          <w:color w:val="000000"/>
        </w:rPr>
        <w:t xml:space="preserve">21 </w:t>
      </w:r>
      <w:r w:rsidRPr="00517A17">
        <w:rPr>
          <w:rFonts w:ascii="Book Antiqua" w:eastAsia="Book Antiqua" w:hAnsi="Book Antiqua" w:cs="Book Antiqua"/>
          <w:b/>
          <w:bCs/>
          <w:color w:val="000000"/>
        </w:rPr>
        <w:t>Akshintala VS</w:t>
      </w:r>
      <w:r w:rsidRPr="00517A17">
        <w:rPr>
          <w:rFonts w:ascii="Book Antiqua" w:eastAsia="Book Antiqua" w:hAnsi="Book Antiqua" w:cs="Book Antiqua"/>
          <w:color w:val="000000"/>
        </w:rPr>
        <w:t xml:space="preserve">, Talukdar R, Singh VK, Goggins M. The Gut Microbiome in Pancreatic Disease. </w:t>
      </w:r>
      <w:r w:rsidRPr="00517A17">
        <w:rPr>
          <w:rFonts w:ascii="Book Antiqua" w:eastAsia="Book Antiqua" w:hAnsi="Book Antiqua" w:cs="Book Antiqua"/>
          <w:i/>
          <w:iCs/>
          <w:color w:val="000000"/>
        </w:rPr>
        <w:t>Clin Gastroenterol Hepatol</w:t>
      </w:r>
      <w:r w:rsidRPr="00517A17">
        <w:rPr>
          <w:rFonts w:ascii="Book Antiqua" w:eastAsia="Book Antiqua" w:hAnsi="Book Antiqua" w:cs="Book Antiqua"/>
          <w:color w:val="000000"/>
        </w:rPr>
        <w:t xml:space="preserve"> 2019; </w:t>
      </w:r>
      <w:r w:rsidRPr="00517A17">
        <w:rPr>
          <w:rFonts w:ascii="Book Antiqua" w:eastAsia="Book Antiqua" w:hAnsi="Book Antiqua" w:cs="Book Antiqua"/>
          <w:b/>
          <w:bCs/>
          <w:color w:val="000000"/>
        </w:rPr>
        <w:t>17</w:t>
      </w:r>
      <w:r w:rsidRPr="00517A17">
        <w:rPr>
          <w:rFonts w:ascii="Book Antiqua" w:eastAsia="Book Antiqua" w:hAnsi="Book Antiqua" w:cs="Book Antiqua"/>
          <w:color w:val="000000"/>
        </w:rPr>
        <w:t>: 290-295 [PMID: 30144522 DOI: 10.1016/j.cgh.2018.08.045</w:t>
      </w:r>
      <w:r w:rsidR="00E5115D" w:rsidRPr="00517A17">
        <w:rPr>
          <w:rFonts w:ascii="Book Antiqua" w:eastAsia="Book Antiqua" w:hAnsi="Book Antiqua" w:cs="Book Antiqua"/>
          <w:color w:val="000000"/>
        </w:rPr>
        <w:t>]</w:t>
      </w:r>
    </w:p>
    <w:p w14:paraId="65DFF2B0" w14:textId="77777777" w:rsidR="00A77B3E" w:rsidRPr="00517A17" w:rsidRDefault="005F2A2E">
      <w:pPr>
        <w:spacing w:line="360" w:lineRule="auto"/>
        <w:jc w:val="both"/>
      </w:pPr>
      <w:r w:rsidRPr="00517A17">
        <w:rPr>
          <w:rFonts w:ascii="Book Antiqua" w:eastAsia="Book Antiqua" w:hAnsi="Book Antiqua" w:cs="Book Antiqua"/>
          <w:color w:val="000000"/>
        </w:rPr>
        <w:t xml:space="preserve">22 </w:t>
      </w:r>
      <w:r w:rsidRPr="00517A17">
        <w:rPr>
          <w:rFonts w:ascii="Book Antiqua" w:eastAsia="Book Antiqua" w:hAnsi="Book Antiqua" w:cs="Book Antiqua"/>
          <w:b/>
          <w:bCs/>
          <w:color w:val="000000"/>
        </w:rPr>
        <w:t>Peery AF</w:t>
      </w:r>
      <w:r w:rsidRPr="00517A17">
        <w:rPr>
          <w:rFonts w:ascii="Book Antiqua" w:eastAsia="Book Antiqua" w:hAnsi="Book Antiqua" w:cs="Book Antiqua"/>
          <w:color w:val="000000"/>
        </w:rPr>
        <w:t xml:space="preserve">, Dellon ES, Lund J, Crockett SD, McGowan CE, Bulsiewicz WJ, Gangarosa LM, Thiny MT, Stizenberg K, Morgan DR, Ringel Y, Kim HP, DiBonaventura MD, Carroll CF, Allen JK, Cook SF, Sandler RS, Kappelman MD, Shaheen NJ. Burden of gastrointestinal disease in the United States: 2012 update. </w:t>
      </w:r>
      <w:r w:rsidRPr="00517A17">
        <w:rPr>
          <w:rFonts w:ascii="Book Antiqua" w:eastAsia="Book Antiqua" w:hAnsi="Book Antiqua" w:cs="Book Antiqua"/>
          <w:i/>
          <w:iCs/>
          <w:color w:val="000000"/>
        </w:rPr>
        <w:t>Gastroenterology</w:t>
      </w:r>
      <w:r w:rsidRPr="00517A17">
        <w:rPr>
          <w:rFonts w:ascii="Book Antiqua" w:eastAsia="Book Antiqua" w:hAnsi="Book Antiqua" w:cs="Book Antiqua"/>
          <w:color w:val="000000"/>
        </w:rPr>
        <w:t xml:space="preserve"> 2012; </w:t>
      </w:r>
      <w:r w:rsidRPr="00517A17">
        <w:rPr>
          <w:rFonts w:ascii="Book Antiqua" w:eastAsia="Book Antiqua" w:hAnsi="Book Antiqua" w:cs="Book Antiqua"/>
          <w:b/>
          <w:bCs/>
          <w:color w:val="000000"/>
        </w:rPr>
        <w:t>143</w:t>
      </w:r>
      <w:r w:rsidRPr="00517A17">
        <w:rPr>
          <w:rFonts w:ascii="Book Antiqua" w:eastAsia="Book Antiqua" w:hAnsi="Book Antiqua" w:cs="Book Antiqua"/>
          <w:color w:val="000000"/>
        </w:rPr>
        <w:t>: 1179-1187.e3 [PMID: 22885331 DOI: 10.1053/j.gastro.2012.08.002</w:t>
      </w:r>
      <w:r w:rsidR="00E5115D" w:rsidRPr="00517A17">
        <w:rPr>
          <w:rFonts w:ascii="Book Antiqua" w:eastAsia="Book Antiqua" w:hAnsi="Book Antiqua" w:cs="Book Antiqua"/>
          <w:color w:val="000000"/>
        </w:rPr>
        <w:t>]</w:t>
      </w:r>
    </w:p>
    <w:p w14:paraId="5B6E3CF3" w14:textId="77777777" w:rsidR="00A77B3E" w:rsidRPr="00517A17" w:rsidRDefault="005F2A2E">
      <w:pPr>
        <w:spacing w:line="360" w:lineRule="auto"/>
        <w:jc w:val="both"/>
      </w:pPr>
      <w:r w:rsidRPr="00517A17">
        <w:rPr>
          <w:rFonts w:ascii="Book Antiqua" w:eastAsia="Book Antiqua" w:hAnsi="Book Antiqua" w:cs="Book Antiqua"/>
          <w:color w:val="000000"/>
        </w:rPr>
        <w:t xml:space="preserve">23 </w:t>
      </w:r>
      <w:r w:rsidRPr="00517A17">
        <w:rPr>
          <w:rFonts w:ascii="Book Antiqua" w:eastAsia="Book Antiqua" w:hAnsi="Book Antiqua" w:cs="Book Antiqua"/>
          <w:b/>
          <w:bCs/>
          <w:color w:val="000000"/>
        </w:rPr>
        <w:t>Silva-Vaz P</w:t>
      </w:r>
      <w:r w:rsidRPr="00517A17">
        <w:rPr>
          <w:rFonts w:ascii="Book Antiqua" w:eastAsia="Book Antiqua" w:hAnsi="Book Antiqua" w:cs="Book Antiqua"/>
          <w:color w:val="000000"/>
        </w:rPr>
        <w:t xml:space="preserve">, Abrantes AM, Castelo-Branco M, Gouveia A, Botelho MF, Tralhão JG. Murine Models of Acute Pancreatitis: A Critical Appraisal of Clinical Relevance. </w:t>
      </w:r>
      <w:r w:rsidRPr="00517A17">
        <w:rPr>
          <w:rFonts w:ascii="Book Antiqua" w:eastAsia="Book Antiqua" w:hAnsi="Book Antiqua" w:cs="Book Antiqua"/>
          <w:i/>
          <w:iCs/>
          <w:color w:val="000000"/>
        </w:rPr>
        <w:t>Int J Mol Sci</w:t>
      </w:r>
      <w:r w:rsidRPr="00517A17">
        <w:rPr>
          <w:rFonts w:ascii="Book Antiqua" w:eastAsia="Book Antiqua" w:hAnsi="Book Antiqua" w:cs="Book Antiqua"/>
          <w:color w:val="000000"/>
        </w:rPr>
        <w:t xml:space="preserve"> 2019; </w:t>
      </w:r>
      <w:r w:rsidRPr="00517A17">
        <w:rPr>
          <w:rFonts w:ascii="Book Antiqua" w:eastAsia="Book Antiqua" w:hAnsi="Book Antiqua" w:cs="Book Antiqua"/>
          <w:b/>
          <w:bCs/>
          <w:color w:val="000000"/>
        </w:rPr>
        <w:t>20</w:t>
      </w:r>
      <w:r w:rsidRPr="00517A17">
        <w:rPr>
          <w:rFonts w:ascii="Book Antiqua" w:eastAsia="Book Antiqua" w:hAnsi="Book Antiqua" w:cs="Book Antiqua"/>
          <w:color w:val="000000"/>
        </w:rPr>
        <w:t xml:space="preserve"> [PMID: 31181644 DOI: 10.3390/ijms20112794]</w:t>
      </w:r>
    </w:p>
    <w:p w14:paraId="2F252F83" w14:textId="77777777" w:rsidR="00A77B3E" w:rsidRPr="00517A17" w:rsidRDefault="005F2A2E">
      <w:pPr>
        <w:spacing w:line="360" w:lineRule="auto"/>
        <w:jc w:val="both"/>
      </w:pPr>
      <w:r w:rsidRPr="00517A17">
        <w:rPr>
          <w:rFonts w:ascii="Book Antiqua" w:eastAsia="Book Antiqua" w:hAnsi="Book Antiqua" w:cs="Book Antiqua"/>
          <w:color w:val="000000"/>
        </w:rPr>
        <w:t xml:space="preserve">24 </w:t>
      </w:r>
      <w:r w:rsidRPr="00517A17">
        <w:rPr>
          <w:rFonts w:ascii="Book Antiqua" w:eastAsia="Book Antiqua" w:hAnsi="Book Antiqua" w:cs="Book Antiqua"/>
          <w:b/>
          <w:bCs/>
          <w:color w:val="000000"/>
        </w:rPr>
        <w:t>Lee PJ</w:t>
      </w:r>
      <w:r w:rsidRPr="00517A17">
        <w:rPr>
          <w:rFonts w:ascii="Book Antiqua" w:eastAsia="Book Antiqua" w:hAnsi="Book Antiqua" w:cs="Book Antiqua"/>
          <w:color w:val="000000"/>
        </w:rPr>
        <w:t xml:space="preserve">, Papachristou GI. New insights into acute pancreatitis. </w:t>
      </w:r>
      <w:r w:rsidRPr="00517A17">
        <w:rPr>
          <w:rFonts w:ascii="Book Antiqua" w:eastAsia="Book Antiqua" w:hAnsi="Book Antiqua" w:cs="Book Antiqua"/>
          <w:i/>
          <w:iCs/>
          <w:color w:val="000000"/>
        </w:rPr>
        <w:t>Nat Rev Gastroenterol Hepatol</w:t>
      </w:r>
      <w:r w:rsidRPr="00517A17">
        <w:rPr>
          <w:rFonts w:ascii="Book Antiqua" w:eastAsia="Book Antiqua" w:hAnsi="Book Antiqua" w:cs="Book Antiqua"/>
          <w:color w:val="000000"/>
        </w:rPr>
        <w:t xml:space="preserve"> 2019; </w:t>
      </w:r>
      <w:r w:rsidRPr="00517A17">
        <w:rPr>
          <w:rFonts w:ascii="Book Antiqua" w:eastAsia="Book Antiqua" w:hAnsi="Book Antiqua" w:cs="Book Antiqua"/>
          <w:b/>
          <w:bCs/>
          <w:color w:val="000000"/>
        </w:rPr>
        <w:t>16</w:t>
      </w:r>
      <w:r w:rsidRPr="00517A17">
        <w:rPr>
          <w:rFonts w:ascii="Book Antiqua" w:eastAsia="Book Antiqua" w:hAnsi="Book Antiqua" w:cs="Book Antiqua"/>
          <w:color w:val="000000"/>
        </w:rPr>
        <w:t>: 479-496 [PMID: 31138897 DOI: 10.1038/s41575-019-0158-2]</w:t>
      </w:r>
    </w:p>
    <w:p w14:paraId="409C8A62" w14:textId="77777777" w:rsidR="00A77B3E" w:rsidRPr="00517A17" w:rsidRDefault="005F2A2E">
      <w:pPr>
        <w:spacing w:line="360" w:lineRule="auto"/>
        <w:jc w:val="both"/>
      </w:pPr>
      <w:r w:rsidRPr="00517A17">
        <w:rPr>
          <w:rFonts w:ascii="Book Antiqua" w:eastAsia="Book Antiqua" w:hAnsi="Book Antiqua" w:cs="Book Antiqua"/>
          <w:color w:val="000000"/>
        </w:rPr>
        <w:t xml:space="preserve">25 </w:t>
      </w:r>
      <w:r w:rsidRPr="00517A17">
        <w:rPr>
          <w:rFonts w:ascii="Book Antiqua" w:eastAsia="Book Antiqua" w:hAnsi="Book Antiqua" w:cs="Book Antiqua"/>
          <w:b/>
          <w:bCs/>
          <w:color w:val="000000"/>
        </w:rPr>
        <w:t>Afghani E</w:t>
      </w:r>
      <w:r w:rsidRPr="00517A17">
        <w:rPr>
          <w:rFonts w:ascii="Book Antiqua" w:eastAsia="Book Antiqua" w:hAnsi="Book Antiqua" w:cs="Book Antiqua"/>
          <w:color w:val="000000"/>
        </w:rPr>
        <w:t xml:space="preserve">, Pandol SJ, Shimosegawa T, Sutton R, Wu BU, Vege SS, Gorelick F, Hirota M, Windsor J, Lo SK, Freeman ML, Lerch MM, Tsuji Y, Melmed GY, Wassef W, Mayerle J. Acute Pancreatitis-Progress and Challenges: A Report on an International Symposium. </w:t>
      </w:r>
      <w:r w:rsidRPr="00517A17">
        <w:rPr>
          <w:rFonts w:ascii="Book Antiqua" w:eastAsia="Book Antiqua" w:hAnsi="Book Antiqua" w:cs="Book Antiqua"/>
          <w:i/>
          <w:iCs/>
          <w:color w:val="000000"/>
        </w:rPr>
        <w:t>Pancreas</w:t>
      </w:r>
      <w:r w:rsidRPr="00517A17">
        <w:rPr>
          <w:rFonts w:ascii="Book Antiqua" w:eastAsia="Book Antiqua" w:hAnsi="Book Antiqua" w:cs="Book Antiqua"/>
          <w:color w:val="000000"/>
        </w:rPr>
        <w:t xml:space="preserve"> 2015; </w:t>
      </w:r>
      <w:r w:rsidRPr="00517A17">
        <w:rPr>
          <w:rFonts w:ascii="Book Antiqua" w:eastAsia="Book Antiqua" w:hAnsi="Book Antiqua" w:cs="Book Antiqua"/>
          <w:b/>
          <w:bCs/>
          <w:color w:val="000000"/>
        </w:rPr>
        <w:t>44</w:t>
      </w:r>
      <w:r w:rsidRPr="00517A17">
        <w:rPr>
          <w:rFonts w:ascii="Book Antiqua" w:eastAsia="Book Antiqua" w:hAnsi="Book Antiqua" w:cs="Book Antiqua"/>
          <w:color w:val="000000"/>
        </w:rPr>
        <w:t>: 1195-1210 [PMID: 26465949 DOI: 10.1097/MPA.0000000000000500]</w:t>
      </w:r>
    </w:p>
    <w:p w14:paraId="5075AA9E" w14:textId="77777777" w:rsidR="00A77B3E" w:rsidRPr="00517A17" w:rsidRDefault="005F2A2E">
      <w:pPr>
        <w:spacing w:line="360" w:lineRule="auto"/>
        <w:jc w:val="both"/>
      </w:pPr>
      <w:r w:rsidRPr="00517A17">
        <w:rPr>
          <w:rFonts w:ascii="Book Antiqua" w:eastAsia="Book Antiqua" w:hAnsi="Book Antiqua" w:cs="Book Antiqua"/>
          <w:color w:val="000000"/>
        </w:rPr>
        <w:t xml:space="preserve">26 </w:t>
      </w:r>
      <w:r w:rsidRPr="00517A17">
        <w:rPr>
          <w:rFonts w:ascii="Book Antiqua" w:eastAsia="Book Antiqua" w:hAnsi="Book Antiqua" w:cs="Book Antiqua"/>
          <w:b/>
          <w:bCs/>
          <w:color w:val="000000"/>
        </w:rPr>
        <w:t>Roberts SE</w:t>
      </w:r>
      <w:r w:rsidRPr="00517A17">
        <w:rPr>
          <w:rFonts w:ascii="Book Antiqua" w:eastAsia="Book Antiqua" w:hAnsi="Book Antiqua" w:cs="Book Antiqua"/>
          <w:color w:val="000000"/>
        </w:rPr>
        <w:t xml:space="preserve">, Akbari A, Thorne K, Atkinson M, Evans PA. The incidence of acute pancreatitis: impact of social deprivation, alcohol consumption, seasonal and demographic factors. </w:t>
      </w:r>
      <w:r w:rsidRPr="00517A17">
        <w:rPr>
          <w:rFonts w:ascii="Book Antiqua" w:eastAsia="Book Antiqua" w:hAnsi="Book Antiqua" w:cs="Book Antiqua"/>
          <w:i/>
          <w:iCs/>
          <w:color w:val="000000"/>
        </w:rPr>
        <w:t>Aliment Pharmacol Ther</w:t>
      </w:r>
      <w:r w:rsidRPr="00517A17">
        <w:rPr>
          <w:rFonts w:ascii="Book Antiqua" w:eastAsia="Book Antiqua" w:hAnsi="Book Antiqua" w:cs="Book Antiqua"/>
          <w:color w:val="000000"/>
        </w:rPr>
        <w:t xml:space="preserve"> 2013; </w:t>
      </w:r>
      <w:r w:rsidRPr="00517A17">
        <w:rPr>
          <w:rFonts w:ascii="Book Antiqua" w:eastAsia="Book Antiqua" w:hAnsi="Book Antiqua" w:cs="Book Antiqua"/>
          <w:b/>
          <w:bCs/>
          <w:color w:val="000000"/>
        </w:rPr>
        <w:t>38</w:t>
      </w:r>
      <w:r w:rsidRPr="00517A17">
        <w:rPr>
          <w:rFonts w:ascii="Book Antiqua" w:eastAsia="Book Antiqua" w:hAnsi="Book Antiqua" w:cs="Book Antiqua"/>
          <w:color w:val="000000"/>
        </w:rPr>
        <w:t>: 539-548 [PMID: 23859492 DOI: 10.1111/apt.12408</w:t>
      </w:r>
      <w:r w:rsidR="00E5115D" w:rsidRPr="00517A17">
        <w:rPr>
          <w:rFonts w:ascii="Book Antiqua" w:eastAsia="Book Antiqua" w:hAnsi="Book Antiqua" w:cs="Book Antiqua"/>
          <w:color w:val="000000"/>
        </w:rPr>
        <w:t>]</w:t>
      </w:r>
    </w:p>
    <w:p w14:paraId="4D1F412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27 </w:t>
      </w:r>
      <w:r w:rsidRPr="00517A17">
        <w:rPr>
          <w:rFonts w:ascii="Book Antiqua" w:eastAsia="Book Antiqua" w:hAnsi="Book Antiqua" w:cs="Book Antiqua"/>
          <w:b/>
          <w:bCs/>
          <w:color w:val="000000"/>
        </w:rPr>
        <w:t>Pan LL</w:t>
      </w:r>
      <w:r w:rsidRPr="00517A17">
        <w:rPr>
          <w:rFonts w:ascii="Book Antiqua" w:eastAsia="Book Antiqua" w:hAnsi="Book Antiqua" w:cs="Book Antiqua"/>
          <w:color w:val="000000"/>
        </w:rPr>
        <w:t xml:space="preserve">, Niu W, Fang X, Liang W, Li H, Chen W, Zhang H, Bhatia M, Sun J. Clostridium butyricum Strains Suppress Experimental Acute Pancreatitis by Maintaining Intestinal Homeostasis. </w:t>
      </w:r>
      <w:r w:rsidRPr="00517A17">
        <w:rPr>
          <w:rFonts w:ascii="Book Antiqua" w:eastAsia="Book Antiqua" w:hAnsi="Book Antiqua" w:cs="Book Antiqua"/>
          <w:i/>
          <w:iCs/>
          <w:color w:val="000000"/>
        </w:rPr>
        <w:t>Mol Nutr Food Res</w:t>
      </w:r>
      <w:r w:rsidRPr="00517A17">
        <w:rPr>
          <w:rFonts w:ascii="Book Antiqua" w:eastAsia="Book Antiqua" w:hAnsi="Book Antiqua" w:cs="Book Antiqua"/>
          <w:color w:val="000000"/>
        </w:rPr>
        <w:t xml:space="preserve"> 2019: e1801419 [PMID: 31034143 DOI: 10.1002/mnfr.201801419</w:t>
      </w:r>
      <w:r w:rsidR="00E5115D" w:rsidRPr="00517A17">
        <w:rPr>
          <w:rFonts w:ascii="Book Antiqua" w:eastAsia="Book Antiqua" w:hAnsi="Book Antiqua" w:cs="Book Antiqua"/>
          <w:color w:val="000000"/>
        </w:rPr>
        <w:t>]</w:t>
      </w:r>
    </w:p>
    <w:p w14:paraId="431308CD" w14:textId="77777777" w:rsidR="00A77B3E" w:rsidRPr="00517A17" w:rsidRDefault="005F2A2E">
      <w:pPr>
        <w:spacing w:line="360" w:lineRule="auto"/>
        <w:jc w:val="both"/>
      </w:pPr>
      <w:r w:rsidRPr="00517A17">
        <w:rPr>
          <w:rFonts w:ascii="Book Antiqua" w:eastAsia="Book Antiqua" w:hAnsi="Book Antiqua" w:cs="Book Antiqua"/>
          <w:color w:val="000000"/>
        </w:rPr>
        <w:t xml:space="preserve">28 </w:t>
      </w:r>
      <w:r w:rsidRPr="00517A17">
        <w:rPr>
          <w:rFonts w:ascii="Book Antiqua" w:eastAsia="Book Antiqua" w:hAnsi="Book Antiqua" w:cs="Book Antiqua"/>
          <w:b/>
          <w:bCs/>
          <w:color w:val="000000"/>
        </w:rPr>
        <w:t>Bhatia M,</w:t>
      </w:r>
      <w:r w:rsidRPr="00517A17">
        <w:rPr>
          <w:rFonts w:ascii="Book Antiqua" w:eastAsia="Book Antiqua" w:hAnsi="Book Antiqua" w:cs="Book Antiqua"/>
          <w:color w:val="000000"/>
        </w:rPr>
        <w:t xml:space="preserve"> Kumar R. Cells and Mediators of Inflammation in Acute Pancreatitis.</w:t>
      </w:r>
      <w:r w:rsidRPr="00517A17">
        <w:rPr>
          <w:rFonts w:ascii="Book Antiqua" w:eastAsia="Book Antiqua" w:hAnsi="Book Antiqua" w:cs="Book Antiqua"/>
          <w:i/>
          <w:color w:val="000000"/>
        </w:rPr>
        <w:t xml:space="preserve"> Clin Anti-Inflammatory Anti-Allergy Drugs</w:t>
      </w:r>
      <w:r w:rsidRPr="00517A17">
        <w:rPr>
          <w:rFonts w:ascii="Book Antiqua" w:eastAsia="Book Antiqua" w:hAnsi="Book Antiqua" w:cs="Book Antiqua"/>
          <w:color w:val="000000"/>
        </w:rPr>
        <w:t xml:space="preserve"> 2014; </w:t>
      </w:r>
      <w:r w:rsidRPr="00517A17">
        <w:rPr>
          <w:rFonts w:ascii="Book Antiqua" w:eastAsia="Book Antiqua" w:hAnsi="Book Antiqua" w:cs="Book Antiqua"/>
          <w:b/>
          <w:color w:val="000000"/>
        </w:rPr>
        <w:t>1</w:t>
      </w:r>
      <w:r w:rsidRPr="00517A17">
        <w:rPr>
          <w:rFonts w:ascii="Book Antiqua" w:eastAsia="Book Antiqua" w:hAnsi="Book Antiqua" w:cs="Book Antiqua"/>
          <w:color w:val="000000"/>
        </w:rPr>
        <w:t>: 11-23 [DOI: 10.2174/2212703801999131206110914]</w:t>
      </w:r>
    </w:p>
    <w:p w14:paraId="4C456A94" w14:textId="0A7E73FE" w:rsidR="00A77B3E" w:rsidRPr="00517A17" w:rsidRDefault="005F2A2E">
      <w:pPr>
        <w:spacing w:line="360" w:lineRule="auto"/>
        <w:jc w:val="both"/>
      </w:pPr>
      <w:r w:rsidRPr="00517A17">
        <w:rPr>
          <w:rFonts w:ascii="Book Antiqua" w:eastAsia="Book Antiqua" w:hAnsi="Book Antiqua" w:cs="Book Antiqua"/>
          <w:color w:val="000000"/>
        </w:rPr>
        <w:t xml:space="preserve">29 </w:t>
      </w:r>
      <w:r w:rsidRPr="00517A17">
        <w:rPr>
          <w:rFonts w:ascii="Book Antiqua" w:eastAsia="Book Antiqua" w:hAnsi="Book Antiqua" w:cs="Book Antiqua"/>
          <w:b/>
          <w:bCs/>
          <w:color w:val="000000"/>
        </w:rPr>
        <w:t>Vitali F,</w:t>
      </w:r>
      <w:r w:rsidRPr="00517A17">
        <w:rPr>
          <w:rFonts w:ascii="Book Antiqua" w:eastAsia="Book Antiqua" w:hAnsi="Book Antiqua" w:cs="Book Antiqua"/>
          <w:color w:val="000000"/>
        </w:rPr>
        <w:t xml:space="preserve"> Ikeura T, Amodio A, Benini L, Vantini I, Frulloni L. Pathophysiology of acute damage. In: Acute and Chronic Pancreatitis: New concepts and evidence-based approaches. Testoni PA, Mariani A, Arcidiacono PG (Eds). Turin, Italy: Edizioni Minerva Medica, 2013</w:t>
      </w:r>
      <w:r w:rsidR="00EF1037" w:rsidRPr="00517A17">
        <w:rPr>
          <w:rFonts w:ascii="Book Antiqua" w:eastAsia="Book Antiqua" w:hAnsi="Book Antiqua" w:cs="Book Antiqua"/>
          <w:color w:val="000000"/>
        </w:rPr>
        <w:t xml:space="preserve">: </w:t>
      </w:r>
      <w:r w:rsidRPr="00517A17">
        <w:rPr>
          <w:rFonts w:ascii="Book Antiqua" w:eastAsia="Book Antiqua" w:hAnsi="Book Antiqua" w:cs="Book Antiqua"/>
          <w:color w:val="000000"/>
        </w:rPr>
        <w:t>1-10 [DOI: 10.13140/2.1.1987.1047]</w:t>
      </w:r>
    </w:p>
    <w:p w14:paraId="1E167BE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30 </w:t>
      </w:r>
      <w:r w:rsidRPr="00517A17">
        <w:rPr>
          <w:rFonts w:ascii="Book Antiqua" w:eastAsia="Book Antiqua" w:hAnsi="Book Antiqua" w:cs="Book Antiqua"/>
          <w:b/>
          <w:bCs/>
          <w:color w:val="000000"/>
        </w:rPr>
        <w:t>Silva-Vaz P</w:t>
      </w:r>
      <w:r w:rsidRPr="00517A17">
        <w:rPr>
          <w:rFonts w:ascii="Book Antiqua" w:eastAsia="Book Antiqua" w:hAnsi="Book Antiqua" w:cs="Book Antiqua"/>
          <w:color w:val="000000"/>
        </w:rPr>
        <w:t xml:space="preserve">, Abrantes AM, Castelo-Branco M, Gouveia A, Botelho MF, Tralhão JG. Multifactorial Scores and Biomarkers of Prognosis of Acute Pancreatitis: Applications to Research and Practice. </w:t>
      </w:r>
      <w:r w:rsidRPr="00517A17">
        <w:rPr>
          <w:rFonts w:ascii="Book Antiqua" w:eastAsia="Book Antiqua" w:hAnsi="Book Antiqua" w:cs="Book Antiqua"/>
          <w:i/>
          <w:iCs/>
          <w:color w:val="000000"/>
        </w:rPr>
        <w:t>Int J Mol Sci</w:t>
      </w:r>
      <w:r w:rsidRPr="00517A17">
        <w:rPr>
          <w:rFonts w:ascii="Book Antiqua" w:eastAsia="Book Antiqua" w:hAnsi="Book Antiqua" w:cs="Book Antiqua"/>
          <w:color w:val="000000"/>
        </w:rPr>
        <w:t xml:space="preserve"> 2020; </w:t>
      </w:r>
      <w:r w:rsidRPr="00517A17">
        <w:rPr>
          <w:rFonts w:ascii="Book Antiqua" w:eastAsia="Book Antiqua" w:hAnsi="Book Antiqua" w:cs="Book Antiqua"/>
          <w:b/>
          <w:bCs/>
          <w:color w:val="000000"/>
        </w:rPr>
        <w:t>21</w:t>
      </w:r>
      <w:r w:rsidRPr="00517A17">
        <w:rPr>
          <w:rFonts w:ascii="Book Antiqua" w:eastAsia="Book Antiqua" w:hAnsi="Book Antiqua" w:cs="Book Antiqua"/>
          <w:color w:val="000000"/>
        </w:rPr>
        <w:t xml:space="preserve"> [PMID: 31947993 DOI: 10.3390/ijms21010338]</w:t>
      </w:r>
    </w:p>
    <w:p w14:paraId="5F9BC8A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31 </w:t>
      </w:r>
      <w:r w:rsidRPr="00517A17">
        <w:rPr>
          <w:rFonts w:ascii="Book Antiqua" w:eastAsia="Book Antiqua" w:hAnsi="Book Antiqua" w:cs="Book Antiqua"/>
          <w:b/>
          <w:bCs/>
          <w:color w:val="000000"/>
        </w:rPr>
        <w:t>Banks PA</w:t>
      </w:r>
      <w:r w:rsidRPr="00517A17">
        <w:rPr>
          <w:rFonts w:ascii="Book Antiqua" w:eastAsia="Book Antiqua" w:hAnsi="Book Antiqua" w:cs="Book Antiqua"/>
          <w:color w:val="000000"/>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517A17">
        <w:rPr>
          <w:rFonts w:ascii="Book Antiqua" w:eastAsia="Book Antiqua" w:hAnsi="Book Antiqua" w:cs="Book Antiqua"/>
          <w:i/>
          <w:iCs/>
          <w:color w:val="000000"/>
        </w:rPr>
        <w:t>Gut</w:t>
      </w:r>
      <w:r w:rsidRPr="00517A17">
        <w:rPr>
          <w:rFonts w:ascii="Book Antiqua" w:eastAsia="Book Antiqua" w:hAnsi="Book Antiqua" w:cs="Book Antiqua"/>
          <w:color w:val="000000"/>
        </w:rPr>
        <w:t xml:space="preserve"> 2013; </w:t>
      </w:r>
      <w:r w:rsidRPr="00517A17">
        <w:rPr>
          <w:rFonts w:ascii="Book Antiqua" w:eastAsia="Book Antiqua" w:hAnsi="Book Antiqua" w:cs="Book Antiqua"/>
          <w:b/>
          <w:bCs/>
          <w:color w:val="000000"/>
        </w:rPr>
        <w:t>62</w:t>
      </w:r>
      <w:r w:rsidRPr="00517A17">
        <w:rPr>
          <w:rFonts w:ascii="Book Antiqua" w:eastAsia="Book Antiqua" w:hAnsi="Book Antiqua" w:cs="Book Antiqua"/>
          <w:color w:val="000000"/>
        </w:rPr>
        <w:t>: 102-111 [PMID: 23100216 DOI: 10.1136/gutjnl-2012-302779</w:t>
      </w:r>
      <w:r w:rsidR="00E5115D" w:rsidRPr="00517A17">
        <w:rPr>
          <w:rFonts w:ascii="Book Antiqua" w:eastAsia="Book Antiqua" w:hAnsi="Book Antiqua" w:cs="Book Antiqua"/>
          <w:color w:val="000000"/>
        </w:rPr>
        <w:t>]</w:t>
      </w:r>
    </w:p>
    <w:p w14:paraId="766D5494" w14:textId="77777777" w:rsidR="00A77B3E" w:rsidRPr="00517A17" w:rsidRDefault="005F2A2E">
      <w:pPr>
        <w:spacing w:line="360" w:lineRule="auto"/>
        <w:jc w:val="both"/>
      </w:pPr>
      <w:r w:rsidRPr="00517A17">
        <w:rPr>
          <w:rFonts w:ascii="Book Antiqua" w:eastAsia="Book Antiqua" w:hAnsi="Book Antiqua" w:cs="Book Antiqua"/>
          <w:color w:val="000000"/>
        </w:rPr>
        <w:t xml:space="preserve">32 </w:t>
      </w:r>
      <w:r w:rsidRPr="00517A17">
        <w:rPr>
          <w:rFonts w:ascii="Book Antiqua" w:eastAsia="Book Antiqua" w:hAnsi="Book Antiqua" w:cs="Book Antiqua"/>
          <w:b/>
          <w:bCs/>
          <w:color w:val="000000"/>
        </w:rPr>
        <w:t>Xu XD</w:t>
      </w:r>
      <w:r w:rsidRPr="00517A17">
        <w:rPr>
          <w:rFonts w:ascii="Book Antiqua" w:eastAsia="Book Antiqua" w:hAnsi="Book Antiqua" w:cs="Book Antiqua"/>
          <w:color w:val="000000"/>
        </w:rPr>
        <w:t xml:space="preserve">, Wang ZY, Zhang LY, Ni R, Wei FX, Han W, Zhang HH, Zhang YW, Wei ZG, Guo XH, Guo LQ, Ma JZ, Zhang YC. Acute Pancreatitis Classifications: Basis and Key Goals. </w:t>
      </w:r>
      <w:r w:rsidRPr="00517A17">
        <w:rPr>
          <w:rFonts w:ascii="Book Antiqua" w:eastAsia="Book Antiqua" w:hAnsi="Book Antiqua" w:cs="Book Antiqua"/>
          <w:i/>
          <w:iCs/>
          <w:color w:val="000000"/>
        </w:rPr>
        <w:t>Medicine (Baltimore)</w:t>
      </w:r>
      <w:r w:rsidRPr="00517A17">
        <w:rPr>
          <w:rFonts w:ascii="Book Antiqua" w:eastAsia="Book Antiqua" w:hAnsi="Book Antiqua" w:cs="Book Antiqua"/>
          <w:color w:val="000000"/>
        </w:rPr>
        <w:t xml:space="preserve"> 2015; </w:t>
      </w:r>
      <w:r w:rsidRPr="00517A17">
        <w:rPr>
          <w:rFonts w:ascii="Book Antiqua" w:eastAsia="Book Antiqua" w:hAnsi="Book Antiqua" w:cs="Book Antiqua"/>
          <w:b/>
          <w:bCs/>
          <w:color w:val="000000"/>
        </w:rPr>
        <w:t>94</w:t>
      </w:r>
      <w:r w:rsidRPr="00517A17">
        <w:rPr>
          <w:rFonts w:ascii="Book Antiqua" w:eastAsia="Book Antiqua" w:hAnsi="Book Antiqua" w:cs="Book Antiqua"/>
          <w:color w:val="000000"/>
        </w:rPr>
        <w:t>: e2182 [PMID: 26632905 DOI: 10.1097/MD.0000000000002182]</w:t>
      </w:r>
    </w:p>
    <w:p w14:paraId="5B52AE8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33 </w:t>
      </w:r>
      <w:r w:rsidRPr="00517A17">
        <w:rPr>
          <w:rFonts w:ascii="Book Antiqua" w:eastAsia="Book Antiqua" w:hAnsi="Book Antiqua" w:cs="Book Antiqua"/>
          <w:b/>
          <w:bCs/>
          <w:color w:val="000000"/>
        </w:rPr>
        <w:t>Mikó A</w:t>
      </w:r>
      <w:r w:rsidRPr="00517A17">
        <w:rPr>
          <w:rFonts w:ascii="Book Antiqua" w:eastAsia="Book Antiqua" w:hAnsi="Book Antiqua" w:cs="Book Antiqua"/>
          <w:color w:val="000000"/>
        </w:rPr>
        <w:t xml:space="preserve">, Vigh É, Mátrai P, Soós A, Garami A, Balaskó M, Czakó L, Mosdósi B, Sarlós P, Erőss B, Tenk J, Rostás I, Hegyi P. Computed Tomography Severity Index vs. Other Indices in the Prediction of Severity and Mortality in Acute Pancreatitis: A Predictive Accuracy Meta-analysis. </w:t>
      </w:r>
      <w:r w:rsidRPr="00517A17">
        <w:rPr>
          <w:rFonts w:ascii="Book Antiqua" w:eastAsia="Book Antiqua" w:hAnsi="Book Antiqua" w:cs="Book Antiqua"/>
          <w:i/>
          <w:iCs/>
          <w:color w:val="000000"/>
        </w:rPr>
        <w:t>Front Physiol</w:t>
      </w:r>
      <w:r w:rsidRPr="00517A17">
        <w:rPr>
          <w:rFonts w:ascii="Book Antiqua" w:eastAsia="Book Antiqua" w:hAnsi="Book Antiqua" w:cs="Book Antiqua"/>
          <w:color w:val="000000"/>
        </w:rPr>
        <w:t xml:space="preserve"> 2019; </w:t>
      </w:r>
      <w:r w:rsidRPr="00517A17">
        <w:rPr>
          <w:rFonts w:ascii="Book Antiqua" w:eastAsia="Book Antiqua" w:hAnsi="Book Antiqua" w:cs="Book Antiqua"/>
          <w:b/>
          <w:bCs/>
          <w:color w:val="000000"/>
        </w:rPr>
        <w:t>10</w:t>
      </w:r>
      <w:r w:rsidRPr="00517A17">
        <w:rPr>
          <w:rFonts w:ascii="Book Antiqua" w:eastAsia="Book Antiqua" w:hAnsi="Book Antiqua" w:cs="Book Antiqua"/>
          <w:color w:val="000000"/>
        </w:rPr>
        <w:t>: 1002 [PMID: 31507427 DOI: 10.3389/fphys.2019.01002</w:t>
      </w:r>
      <w:r w:rsidR="00E5115D" w:rsidRPr="00517A17">
        <w:rPr>
          <w:rFonts w:ascii="Book Antiqua" w:eastAsia="Book Antiqua" w:hAnsi="Book Antiqua" w:cs="Book Antiqua"/>
          <w:color w:val="000000"/>
        </w:rPr>
        <w:t>]</w:t>
      </w:r>
    </w:p>
    <w:p w14:paraId="0DFE0ECB" w14:textId="77777777" w:rsidR="00A77B3E" w:rsidRPr="00517A17" w:rsidRDefault="005F2A2E">
      <w:pPr>
        <w:spacing w:line="360" w:lineRule="auto"/>
        <w:jc w:val="both"/>
      </w:pPr>
      <w:r w:rsidRPr="00517A17">
        <w:rPr>
          <w:rFonts w:ascii="Book Antiqua" w:eastAsia="Book Antiqua" w:hAnsi="Book Antiqua" w:cs="Book Antiqua"/>
          <w:color w:val="000000"/>
        </w:rPr>
        <w:t xml:space="preserve">34 </w:t>
      </w:r>
      <w:r w:rsidRPr="00517A17">
        <w:rPr>
          <w:rFonts w:ascii="Book Antiqua" w:eastAsia="Book Antiqua" w:hAnsi="Book Antiqua" w:cs="Book Antiqua"/>
          <w:b/>
          <w:bCs/>
          <w:color w:val="000000"/>
        </w:rPr>
        <w:t>Li M</w:t>
      </w:r>
      <w:r w:rsidRPr="00517A17">
        <w:rPr>
          <w:rFonts w:ascii="Book Antiqua" w:eastAsia="Book Antiqua" w:hAnsi="Book Antiqua" w:cs="Book Antiqua"/>
          <w:color w:val="000000"/>
        </w:rPr>
        <w:t xml:space="preserve">, Xing XK, Lu ZH, Guo F, Su W, Lin YJ, Wang DH. Comparison of Scoring Systems in Predicting Severity and Prognosis of Hypertriglyceridemia-Induced Acute Pancreatitis. </w:t>
      </w:r>
      <w:r w:rsidRPr="00517A17">
        <w:rPr>
          <w:rFonts w:ascii="Book Antiqua" w:eastAsia="Book Antiqua" w:hAnsi="Book Antiqua" w:cs="Book Antiqua"/>
          <w:i/>
          <w:iCs/>
          <w:color w:val="000000"/>
        </w:rPr>
        <w:t>Dig Dis Sci</w:t>
      </w:r>
      <w:r w:rsidRPr="00517A17">
        <w:rPr>
          <w:rFonts w:ascii="Book Antiqua" w:eastAsia="Book Antiqua" w:hAnsi="Book Antiqua" w:cs="Book Antiqua"/>
          <w:color w:val="000000"/>
        </w:rPr>
        <w:t xml:space="preserve"> 2020; </w:t>
      </w:r>
      <w:r w:rsidRPr="00517A17">
        <w:rPr>
          <w:rFonts w:ascii="Book Antiqua" w:eastAsia="Book Antiqua" w:hAnsi="Book Antiqua" w:cs="Book Antiqua"/>
          <w:b/>
          <w:bCs/>
          <w:color w:val="000000"/>
        </w:rPr>
        <w:t>65</w:t>
      </w:r>
      <w:r w:rsidRPr="00517A17">
        <w:rPr>
          <w:rFonts w:ascii="Book Antiqua" w:eastAsia="Book Antiqua" w:hAnsi="Book Antiqua" w:cs="Book Antiqua"/>
          <w:color w:val="000000"/>
        </w:rPr>
        <w:t>: 1206-1211 [PMID: 31515723 DOI: 10.1007/s10620-019-05827-9</w:t>
      </w:r>
      <w:r w:rsidR="00E5115D" w:rsidRPr="00517A17">
        <w:rPr>
          <w:rFonts w:ascii="Book Antiqua" w:eastAsia="Book Antiqua" w:hAnsi="Book Antiqua" w:cs="Book Antiqua"/>
          <w:color w:val="000000"/>
        </w:rPr>
        <w:t>]</w:t>
      </w:r>
    </w:p>
    <w:p w14:paraId="668A397E" w14:textId="77777777" w:rsidR="00A77B3E" w:rsidRPr="00517A17" w:rsidRDefault="005F2A2E">
      <w:pPr>
        <w:spacing w:line="360" w:lineRule="auto"/>
        <w:jc w:val="both"/>
      </w:pPr>
      <w:r w:rsidRPr="00517A17">
        <w:rPr>
          <w:rFonts w:ascii="Book Antiqua" w:eastAsia="Book Antiqua" w:hAnsi="Book Antiqua" w:cs="Book Antiqua"/>
          <w:color w:val="000000"/>
        </w:rPr>
        <w:t xml:space="preserve">35 </w:t>
      </w:r>
      <w:r w:rsidRPr="00517A17">
        <w:rPr>
          <w:rFonts w:ascii="Book Antiqua" w:eastAsia="Book Antiqua" w:hAnsi="Book Antiqua" w:cs="Book Antiqua"/>
          <w:b/>
          <w:bCs/>
          <w:color w:val="000000"/>
        </w:rPr>
        <w:t>Hagjer S</w:t>
      </w:r>
      <w:r w:rsidRPr="00517A17">
        <w:rPr>
          <w:rFonts w:ascii="Book Antiqua" w:eastAsia="Book Antiqua" w:hAnsi="Book Antiqua" w:cs="Book Antiqua"/>
          <w:color w:val="000000"/>
        </w:rPr>
        <w:t xml:space="preserve">, Kumar N. Evaluation of the BISAP scoring system in prognostication of acute pancreatitis - A prospective observational study. </w:t>
      </w:r>
      <w:r w:rsidRPr="00517A17">
        <w:rPr>
          <w:rFonts w:ascii="Book Antiqua" w:eastAsia="Book Antiqua" w:hAnsi="Book Antiqua" w:cs="Book Antiqua"/>
          <w:i/>
          <w:iCs/>
          <w:color w:val="000000"/>
        </w:rPr>
        <w:t>Int J Surg</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54</w:t>
      </w:r>
      <w:r w:rsidRPr="00517A17">
        <w:rPr>
          <w:rFonts w:ascii="Book Antiqua" w:eastAsia="Book Antiqua" w:hAnsi="Book Antiqua" w:cs="Book Antiqua"/>
          <w:color w:val="000000"/>
        </w:rPr>
        <w:t>: 76-81 [PMID: 29684670 DOI: 10.1016/j.ijsu.2018.04.026</w:t>
      </w:r>
      <w:r w:rsidR="00E5115D" w:rsidRPr="00517A17">
        <w:rPr>
          <w:rFonts w:ascii="Book Antiqua" w:eastAsia="Book Antiqua" w:hAnsi="Book Antiqua" w:cs="Book Antiqua"/>
          <w:color w:val="000000"/>
        </w:rPr>
        <w:t>]</w:t>
      </w:r>
    </w:p>
    <w:p w14:paraId="5FCC7601" w14:textId="77777777" w:rsidR="00A77B3E" w:rsidRPr="00517A17" w:rsidRDefault="005F2A2E">
      <w:pPr>
        <w:spacing w:line="360" w:lineRule="auto"/>
        <w:jc w:val="both"/>
      </w:pPr>
      <w:r w:rsidRPr="00517A17">
        <w:rPr>
          <w:rFonts w:ascii="Book Antiqua" w:eastAsia="Book Antiqua" w:hAnsi="Book Antiqua" w:cs="Book Antiqua"/>
          <w:color w:val="000000"/>
        </w:rPr>
        <w:t xml:space="preserve">36 </w:t>
      </w:r>
      <w:r w:rsidRPr="00517A17">
        <w:rPr>
          <w:rFonts w:ascii="Book Antiqua" w:eastAsia="Book Antiqua" w:hAnsi="Book Antiqua" w:cs="Book Antiqua"/>
          <w:b/>
          <w:bCs/>
          <w:color w:val="000000"/>
        </w:rPr>
        <w:t>Buxbaum J</w:t>
      </w:r>
      <w:r w:rsidRPr="00517A17">
        <w:rPr>
          <w:rFonts w:ascii="Book Antiqua" w:eastAsia="Book Antiqua" w:hAnsi="Book Antiqua" w:cs="Book Antiqua"/>
          <w:color w:val="000000"/>
        </w:rPr>
        <w:t xml:space="preserve">, Quezada M, Chong B, Gupta N, Yu CY, Lane C, Da B, Leung K, Shulman I, Pandol S, Wu B. The Pancreatitis Activity Scoring System predicts clinical outcomes in acute pancreatitis: findings from a prospective cohort study. </w:t>
      </w:r>
      <w:r w:rsidRPr="00517A17">
        <w:rPr>
          <w:rFonts w:ascii="Book Antiqua" w:eastAsia="Book Antiqua" w:hAnsi="Book Antiqua" w:cs="Book Antiqua"/>
          <w:i/>
          <w:iCs/>
          <w:color w:val="000000"/>
        </w:rPr>
        <w:t>Am J Gastroenterol</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113</w:t>
      </w:r>
      <w:r w:rsidRPr="00517A17">
        <w:rPr>
          <w:rFonts w:ascii="Book Antiqua" w:eastAsia="Book Antiqua" w:hAnsi="Book Antiqua" w:cs="Book Antiqua"/>
          <w:color w:val="000000"/>
        </w:rPr>
        <w:t>: 755-764 [PMID: 29545634 DOI: 10.1038/s41395-018-0048-1</w:t>
      </w:r>
      <w:r w:rsidR="00E5115D" w:rsidRPr="00517A17">
        <w:rPr>
          <w:rFonts w:ascii="Book Antiqua" w:eastAsia="Book Antiqua" w:hAnsi="Book Antiqua" w:cs="Book Antiqua"/>
          <w:color w:val="000000"/>
        </w:rPr>
        <w:t>]</w:t>
      </w:r>
    </w:p>
    <w:p w14:paraId="41D7FF6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37 </w:t>
      </w:r>
      <w:r w:rsidRPr="00517A17">
        <w:rPr>
          <w:rFonts w:ascii="Book Antiqua" w:eastAsia="Book Antiqua" w:hAnsi="Book Antiqua" w:cs="Book Antiqua"/>
          <w:b/>
          <w:bCs/>
          <w:color w:val="000000"/>
        </w:rPr>
        <w:t>Kiat TTJ</w:t>
      </w:r>
      <w:r w:rsidRPr="00517A17">
        <w:rPr>
          <w:rFonts w:ascii="Book Antiqua" w:eastAsia="Book Antiqua" w:hAnsi="Book Antiqua" w:cs="Book Antiqua"/>
          <w:color w:val="000000"/>
        </w:rPr>
        <w:t xml:space="preserve">, Gunasekaran SK, Junnarkar SP, Low JK, Woon W, Shelat VG. Are traditional scoring systems for severity stratification of acute pancreatitis sufficient? </w:t>
      </w:r>
      <w:r w:rsidRPr="00517A17">
        <w:rPr>
          <w:rFonts w:ascii="Book Antiqua" w:eastAsia="Book Antiqua" w:hAnsi="Book Antiqua" w:cs="Book Antiqua"/>
          <w:i/>
          <w:iCs/>
          <w:color w:val="000000"/>
        </w:rPr>
        <w:t>Ann Hepatobiliary Pancreat Surg</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22</w:t>
      </w:r>
      <w:r w:rsidRPr="00517A17">
        <w:rPr>
          <w:rFonts w:ascii="Book Antiqua" w:eastAsia="Book Antiqua" w:hAnsi="Book Antiqua" w:cs="Book Antiqua"/>
          <w:color w:val="000000"/>
        </w:rPr>
        <w:t>: 105-115 [PMID: 29896571 DOI: 10.14701/ahbps.2018.22.2.105</w:t>
      </w:r>
      <w:r w:rsidR="00E5115D" w:rsidRPr="00517A17">
        <w:rPr>
          <w:rFonts w:ascii="Book Antiqua" w:eastAsia="Book Antiqua" w:hAnsi="Book Antiqua" w:cs="Book Antiqua"/>
          <w:color w:val="000000"/>
        </w:rPr>
        <w:t>]</w:t>
      </w:r>
    </w:p>
    <w:p w14:paraId="166DA946" w14:textId="77777777" w:rsidR="00A77B3E" w:rsidRPr="00517A17" w:rsidRDefault="005F2A2E">
      <w:pPr>
        <w:spacing w:line="360" w:lineRule="auto"/>
        <w:jc w:val="both"/>
      </w:pPr>
      <w:r w:rsidRPr="00517A17">
        <w:rPr>
          <w:rFonts w:ascii="Book Antiqua" w:eastAsia="Book Antiqua" w:hAnsi="Book Antiqua" w:cs="Book Antiqua"/>
          <w:color w:val="000000"/>
        </w:rPr>
        <w:t xml:space="preserve">38 </w:t>
      </w:r>
      <w:r w:rsidRPr="00517A17">
        <w:rPr>
          <w:rFonts w:ascii="Book Antiqua" w:eastAsia="Book Antiqua" w:hAnsi="Book Antiqua" w:cs="Book Antiqua"/>
          <w:b/>
          <w:bCs/>
          <w:color w:val="000000"/>
        </w:rPr>
        <w:t>Harshit Kumar A</w:t>
      </w:r>
      <w:r w:rsidRPr="00517A17">
        <w:rPr>
          <w:rFonts w:ascii="Book Antiqua" w:eastAsia="Book Antiqua" w:hAnsi="Book Antiqua" w:cs="Book Antiqua"/>
          <w:color w:val="000000"/>
        </w:rPr>
        <w:t xml:space="preserve">, Singh Griwan M. A comparison of APACHE II, BISAP, Ranson's score and modified CTSI in predicting the severity of acute pancreatitis based on the 2012 revised Atlanta Classification. </w:t>
      </w:r>
      <w:r w:rsidRPr="00517A17">
        <w:rPr>
          <w:rFonts w:ascii="Book Antiqua" w:eastAsia="Book Antiqua" w:hAnsi="Book Antiqua" w:cs="Book Antiqua"/>
          <w:i/>
          <w:iCs/>
          <w:color w:val="000000"/>
        </w:rPr>
        <w:t>Gastroenterol Rep (Oxf)</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6</w:t>
      </w:r>
      <w:r w:rsidRPr="00517A17">
        <w:rPr>
          <w:rFonts w:ascii="Book Antiqua" w:eastAsia="Book Antiqua" w:hAnsi="Book Antiqua" w:cs="Book Antiqua"/>
          <w:color w:val="000000"/>
        </w:rPr>
        <w:t>: 127-131 [PMID: 2978</w:t>
      </w:r>
      <w:r w:rsidR="00E5115D" w:rsidRPr="00517A17">
        <w:rPr>
          <w:rFonts w:ascii="Book Antiqua" w:eastAsia="Book Antiqua" w:hAnsi="Book Antiqua" w:cs="Book Antiqua"/>
          <w:color w:val="000000"/>
        </w:rPr>
        <w:t>0601 DOI: 10.1093/gastro/gox029</w:t>
      </w:r>
      <w:r w:rsidRPr="00517A17">
        <w:rPr>
          <w:rFonts w:ascii="Book Antiqua" w:eastAsia="Book Antiqua" w:hAnsi="Book Antiqua" w:cs="Book Antiqua"/>
          <w:color w:val="000000"/>
        </w:rPr>
        <w:t>]</w:t>
      </w:r>
    </w:p>
    <w:p w14:paraId="0803A54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39 </w:t>
      </w:r>
      <w:r w:rsidRPr="00517A17">
        <w:rPr>
          <w:rFonts w:ascii="Book Antiqua" w:eastAsia="Book Antiqua" w:hAnsi="Book Antiqua" w:cs="Book Antiqua"/>
          <w:b/>
          <w:bCs/>
          <w:color w:val="000000"/>
        </w:rPr>
        <w:t>Khanna AK</w:t>
      </w:r>
      <w:r w:rsidRPr="00517A17">
        <w:rPr>
          <w:rFonts w:ascii="Book Antiqua" w:eastAsia="Book Antiqua" w:hAnsi="Book Antiqua" w:cs="Book Antiqua"/>
          <w:color w:val="000000"/>
        </w:rPr>
        <w:t xml:space="preserve">, Meher S, Prakash S, Tiwary SK, Singh U, Srivastava A, Dixit VK. Comparison of Ranson, Glasgow, MOSS, SIRS, BISAP, APACHE-II, CTSI Scores, IL-6, CRP, and Procalcitonin in Predicting Severity, Organ Failure, Pancreatic Necrosis, and Mortality in Acute Pancreatitis. </w:t>
      </w:r>
      <w:r w:rsidRPr="00517A17">
        <w:rPr>
          <w:rFonts w:ascii="Book Antiqua" w:eastAsia="Book Antiqua" w:hAnsi="Book Antiqua" w:cs="Book Antiqua"/>
          <w:i/>
          <w:iCs/>
          <w:color w:val="000000"/>
        </w:rPr>
        <w:t>HPB Surg</w:t>
      </w:r>
      <w:r w:rsidRPr="00517A17">
        <w:rPr>
          <w:rFonts w:ascii="Book Antiqua" w:eastAsia="Book Antiqua" w:hAnsi="Book Antiqua" w:cs="Book Antiqua"/>
          <w:color w:val="000000"/>
        </w:rPr>
        <w:t xml:space="preserve"> 2013; </w:t>
      </w:r>
      <w:r w:rsidRPr="00517A17">
        <w:rPr>
          <w:rFonts w:ascii="Book Antiqua" w:eastAsia="Book Antiqua" w:hAnsi="Book Antiqua" w:cs="Book Antiqua"/>
          <w:b/>
          <w:bCs/>
          <w:color w:val="000000"/>
        </w:rPr>
        <w:t>2013</w:t>
      </w:r>
      <w:r w:rsidRPr="00517A17">
        <w:rPr>
          <w:rFonts w:ascii="Book Antiqua" w:eastAsia="Book Antiqua" w:hAnsi="Book Antiqua" w:cs="Book Antiqua"/>
          <w:color w:val="000000"/>
        </w:rPr>
        <w:t>: 367581 [PMID: 24</w:t>
      </w:r>
      <w:r w:rsidR="00E5115D" w:rsidRPr="00517A17">
        <w:rPr>
          <w:rFonts w:ascii="Book Antiqua" w:eastAsia="Book Antiqua" w:hAnsi="Book Antiqua" w:cs="Book Antiqua"/>
          <w:color w:val="000000"/>
        </w:rPr>
        <w:t>204087 DOI: 10.1155/2013/367581</w:t>
      </w:r>
      <w:r w:rsidRPr="00517A17">
        <w:rPr>
          <w:rFonts w:ascii="Book Antiqua" w:eastAsia="Book Antiqua" w:hAnsi="Book Antiqua" w:cs="Book Antiqua"/>
          <w:color w:val="000000"/>
        </w:rPr>
        <w:t>]</w:t>
      </w:r>
    </w:p>
    <w:p w14:paraId="0EE7FC72" w14:textId="77777777" w:rsidR="00A77B3E" w:rsidRPr="00517A17" w:rsidRDefault="005F2A2E">
      <w:pPr>
        <w:spacing w:line="360" w:lineRule="auto"/>
        <w:jc w:val="both"/>
      </w:pPr>
      <w:r w:rsidRPr="00517A17">
        <w:rPr>
          <w:rFonts w:ascii="Book Antiqua" w:eastAsia="Book Antiqua" w:hAnsi="Book Antiqua" w:cs="Book Antiqua"/>
          <w:color w:val="000000"/>
        </w:rPr>
        <w:t xml:space="preserve">40 </w:t>
      </w:r>
      <w:r w:rsidRPr="00517A17">
        <w:rPr>
          <w:rFonts w:ascii="Book Antiqua" w:eastAsia="Book Antiqua" w:hAnsi="Book Antiqua" w:cs="Book Antiqua"/>
          <w:b/>
          <w:bCs/>
          <w:color w:val="000000"/>
        </w:rPr>
        <w:t>Papachristou GI</w:t>
      </w:r>
      <w:r w:rsidRPr="00517A17">
        <w:rPr>
          <w:rFonts w:ascii="Book Antiqua" w:eastAsia="Book Antiqua" w:hAnsi="Book Antiqua" w:cs="Book Antiqua"/>
          <w:color w:val="000000"/>
        </w:rPr>
        <w:t xml:space="preserve">, Papachristou DJ, Avula H, Slivka A, Whitcomb DC. Obesity increases the severity of acute pancreatitis: performance of APACHE-O score and correlation with the inflammatory response. </w:t>
      </w:r>
      <w:r w:rsidRPr="00517A17">
        <w:rPr>
          <w:rFonts w:ascii="Book Antiqua" w:eastAsia="Book Antiqua" w:hAnsi="Book Antiqua" w:cs="Book Antiqua"/>
          <w:i/>
          <w:iCs/>
          <w:color w:val="000000"/>
        </w:rPr>
        <w:t>Pancreatology</w:t>
      </w:r>
      <w:r w:rsidRPr="00517A17">
        <w:rPr>
          <w:rFonts w:ascii="Book Antiqua" w:eastAsia="Book Antiqua" w:hAnsi="Book Antiqua" w:cs="Book Antiqua"/>
          <w:color w:val="000000"/>
        </w:rPr>
        <w:t xml:space="preserve"> 2006; </w:t>
      </w:r>
      <w:r w:rsidRPr="00517A17">
        <w:rPr>
          <w:rFonts w:ascii="Book Antiqua" w:eastAsia="Book Antiqua" w:hAnsi="Book Antiqua" w:cs="Book Antiqua"/>
          <w:b/>
          <w:bCs/>
          <w:color w:val="000000"/>
        </w:rPr>
        <w:t>6</w:t>
      </w:r>
      <w:r w:rsidRPr="00517A17">
        <w:rPr>
          <w:rFonts w:ascii="Book Antiqua" w:eastAsia="Book Antiqua" w:hAnsi="Book Antiqua" w:cs="Book Antiqua"/>
          <w:color w:val="000000"/>
        </w:rPr>
        <w:t xml:space="preserve">: 279-285 [PMID: </w:t>
      </w:r>
      <w:r w:rsidR="00E5115D" w:rsidRPr="00517A17">
        <w:rPr>
          <w:rFonts w:ascii="Book Antiqua" w:eastAsia="Book Antiqua" w:hAnsi="Book Antiqua" w:cs="Book Antiqua"/>
          <w:color w:val="000000"/>
        </w:rPr>
        <w:t>16636600 DOI: 10.1159/000092689</w:t>
      </w:r>
      <w:r w:rsidRPr="00517A17">
        <w:rPr>
          <w:rFonts w:ascii="Book Antiqua" w:eastAsia="Book Antiqua" w:hAnsi="Book Antiqua" w:cs="Book Antiqua"/>
          <w:color w:val="000000"/>
        </w:rPr>
        <w:t>]</w:t>
      </w:r>
    </w:p>
    <w:p w14:paraId="74CC539D" w14:textId="77777777" w:rsidR="00A77B3E" w:rsidRPr="00517A17" w:rsidRDefault="005F2A2E">
      <w:pPr>
        <w:spacing w:line="360" w:lineRule="auto"/>
        <w:jc w:val="both"/>
      </w:pPr>
      <w:r w:rsidRPr="00517A17">
        <w:rPr>
          <w:rFonts w:ascii="Book Antiqua" w:eastAsia="Book Antiqua" w:hAnsi="Book Antiqua" w:cs="Book Antiqua"/>
          <w:color w:val="000000"/>
        </w:rPr>
        <w:t xml:space="preserve">41 </w:t>
      </w:r>
      <w:r w:rsidRPr="00517A17">
        <w:rPr>
          <w:rFonts w:ascii="Book Antiqua" w:eastAsia="Book Antiqua" w:hAnsi="Book Antiqua" w:cs="Book Antiqua"/>
          <w:b/>
          <w:bCs/>
          <w:color w:val="000000"/>
        </w:rPr>
        <w:t>Wu BU</w:t>
      </w:r>
      <w:r w:rsidRPr="00517A17">
        <w:rPr>
          <w:rFonts w:ascii="Book Antiqua" w:eastAsia="Book Antiqua" w:hAnsi="Book Antiqua" w:cs="Book Antiqua"/>
          <w:color w:val="000000"/>
        </w:rPr>
        <w:t xml:space="preserve">, Johannes RS, Sun X, Tabak Y, Conwell DL, Banks PA. The early prediction of mortality in acute pancreatitis: a large population-based study. </w:t>
      </w:r>
      <w:r w:rsidRPr="00517A17">
        <w:rPr>
          <w:rFonts w:ascii="Book Antiqua" w:eastAsia="Book Antiqua" w:hAnsi="Book Antiqua" w:cs="Book Antiqua"/>
          <w:i/>
          <w:iCs/>
          <w:color w:val="000000"/>
        </w:rPr>
        <w:t>Gut</w:t>
      </w:r>
      <w:r w:rsidRPr="00517A17">
        <w:rPr>
          <w:rFonts w:ascii="Book Antiqua" w:eastAsia="Book Antiqua" w:hAnsi="Book Antiqua" w:cs="Book Antiqua"/>
          <w:color w:val="000000"/>
        </w:rPr>
        <w:t xml:space="preserve"> 2008; </w:t>
      </w:r>
      <w:r w:rsidRPr="00517A17">
        <w:rPr>
          <w:rFonts w:ascii="Book Antiqua" w:eastAsia="Book Antiqua" w:hAnsi="Book Antiqua" w:cs="Book Antiqua"/>
          <w:b/>
          <w:bCs/>
          <w:color w:val="000000"/>
        </w:rPr>
        <w:t>57</w:t>
      </w:r>
      <w:r w:rsidRPr="00517A17">
        <w:rPr>
          <w:rFonts w:ascii="Book Antiqua" w:eastAsia="Book Antiqua" w:hAnsi="Book Antiqua" w:cs="Book Antiqua"/>
          <w:color w:val="000000"/>
        </w:rPr>
        <w:t>: 1698-1703 [PMID: 185194</w:t>
      </w:r>
      <w:r w:rsidR="00E5115D" w:rsidRPr="00517A17">
        <w:rPr>
          <w:rFonts w:ascii="Book Antiqua" w:eastAsia="Book Antiqua" w:hAnsi="Book Antiqua" w:cs="Book Antiqua"/>
          <w:color w:val="000000"/>
        </w:rPr>
        <w:t>29 DOI: 10.1136/gut.2008.152702</w:t>
      </w:r>
      <w:r w:rsidRPr="00517A17">
        <w:rPr>
          <w:rFonts w:ascii="Book Antiqua" w:eastAsia="Book Antiqua" w:hAnsi="Book Antiqua" w:cs="Book Antiqua"/>
          <w:color w:val="000000"/>
        </w:rPr>
        <w:t>]</w:t>
      </w:r>
    </w:p>
    <w:p w14:paraId="5DB0A2B2" w14:textId="77777777" w:rsidR="00A77B3E" w:rsidRPr="00517A17" w:rsidRDefault="005F2A2E">
      <w:pPr>
        <w:spacing w:line="360" w:lineRule="auto"/>
        <w:jc w:val="both"/>
      </w:pPr>
      <w:r w:rsidRPr="00517A17">
        <w:rPr>
          <w:rFonts w:ascii="Book Antiqua" w:eastAsia="Book Antiqua" w:hAnsi="Book Antiqua" w:cs="Book Antiqua"/>
          <w:color w:val="000000"/>
        </w:rPr>
        <w:t xml:space="preserve">42 </w:t>
      </w:r>
      <w:r w:rsidRPr="00517A17">
        <w:rPr>
          <w:rFonts w:ascii="Book Antiqua" w:eastAsia="Book Antiqua" w:hAnsi="Book Antiqua" w:cs="Book Antiqua"/>
          <w:b/>
          <w:bCs/>
          <w:color w:val="000000"/>
        </w:rPr>
        <w:t>Rau B</w:t>
      </w:r>
      <w:r w:rsidRPr="00517A17">
        <w:rPr>
          <w:rFonts w:ascii="Book Antiqua" w:eastAsia="Book Antiqua" w:hAnsi="Book Antiqua" w:cs="Book Antiqua"/>
          <w:color w:val="000000"/>
        </w:rPr>
        <w:t xml:space="preserve">, Steinbach G, Gansauge F, Mayer JM, Grünert A, Beger HG. The potential role of procalcitonin and interleukin 8 in the prediction of infected necrosis in acute pancreatitis. </w:t>
      </w:r>
      <w:r w:rsidRPr="00517A17">
        <w:rPr>
          <w:rFonts w:ascii="Book Antiqua" w:eastAsia="Book Antiqua" w:hAnsi="Book Antiqua" w:cs="Book Antiqua"/>
          <w:i/>
          <w:iCs/>
          <w:color w:val="000000"/>
        </w:rPr>
        <w:t>Gut</w:t>
      </w:r>
      <w:r w:rsidRPr="00517A17">
        <w:rPr>
          <w:rFonts w:ascii="Book Antiqua" w:eastAsia="Book Antiqua" w:hAnsi="Book Antiqua" w:cs="Book Antiqua"/>
          <w:color w:val="000000"/>
        </w:rPr>
        <w:t xml:space="preserve"> 1997; </w:t>
      </w:r>
      <w:r w:rsidRPr="00517A17">
        <w:rPr>
          <w:rFonts w:ascii="Book Antiqua" w:eastAsia="Book Antiqua" w:hAnsi="Book Antiqua" w:cs="Book Antiqua"/>
          <w:b/>
          <w:bCs/>
          <w:color w:val="000000"/>
        </w:rPr>
        <w:t>41</w:t>
      </w:r>
      <w:r w:rsidRPr="00517A17">
        <w:rPr>
          <w:rFonts w:ascii="Book Antiqua" w:eastAsia="Book Antiqua" w:hAnsi="Book Antiqua" w:cs="Book Antiqua"/>
          <w:color w:val="000000"/>
        </w:rPr>
        <w:t>: 832-840 [PMID: 9462219 DOI: 10.1136/gut.41.6.832]</w:t>
      </w:r>
    </w:p>
    <w:p w14:paraId="5C5E7FD2" w14:textId="77777777" w:rsidR="00A77B3E" w:rsidRPr="00517A17" w:rsidRDefault="005F2A2E">
      <w:pPr>
        <w:spacing w:line="360" w:lineRule="auto"/>
        <w:jc w:val="both"/>
      </w:pPr>
      <w:r w:rsidRPr="00517A17">
        <w:rPr>
          <w:rFonts w:ascii="Book Antiqua" w:eastAsia="Book Antiqua" w:hAnsi="Book Antiqua" w:cs="Book Antiqua"/>
          <w:color w:val="000000"/>
        </w:rPr>
        <w:t xml:space="preserve">43 </w:t>
      </w:r>
      <w:r w:rsidRPr="00517A17">
        <w:rPr>
          <w:rFonts w:ascii="Book Antiqua" w:eastAsia="Book Antiqua" w:hAnsi="Book Antiqua" w:cs="Book Antiqua"/>
          <w:b/>
          <w:bCs/>
          <w:color w:val="000000"/>
        </w:rPr>
        <w:t>Arabul M</w:t>
      </w:r>
      <w:r w:rsidRPr="00517A17">
        <w:rPr>
          <w:rFonts w:ascii="Book Antiqua" w:eastAsia="Book Antiqua" w:hAnsi="Book Antiqua" w:cs="Book Antiqua"/>
          <w:color w:val="000000"/>
        </w:rPr>
        <w:t xml:space="preserve">, Celik M, Aslan O, Torun S, Beyazit Y, Alper E, Kandemir A, Ünsal B. Hepcidin as a predictor of disease severity in acute pancreatitis: a single center prospective study. </w:t>
      </w:r>
      <w:r w:rsidRPr="00517A17">
        <w:rPr>
          <w:rFonts w:ascii="Book Antiqua" w:eastAsia="Book Antiqua" w:hAnsi="Book Antiqua" w:cs="Book Antiqua"/>
          <w:i/>
          <w:iCs/>
          <w:color w:val="000000"/>
        </w:rPr>
        <w:t>Hepatogastroenterology</w:t>
      </w:r>
      <w:r w:rsidRPr="00517A17">
        <w:rPr>
          <w:rFonts w:ascii="Book Antiqua" w:eastAsia="Book Antiqua" w:hAnsi="Book Antiqua" w:cs="Book Antiqua"/>
          <w:color w:val="000000"/>
        </w:rPr>
        <w:t xml:space="preserve"> 2013; </w:t>
      </w:r>
      <w:r w:rsidRPr="00517A17">
        <w:rPr>
          <w:rFonts w:ascii="Book Antiqua" w:eastAsia="Book Antiqua" w:hAnsi="Book Antiqua" w:cs="Book Antiqua"/>
          <w:b/>
          <w:bCs/>
          <w:color w:val="000000"/>
        </w:rPr>
        <w:t>60</w:t>
      </w:r>
      <w:r w:rsidRPr="00517A17">
        <w:rPr>
          <w:rFonts w:ascii="Book Antiqua" w:eastAsia="Book Antiqua" w:hAnsi="Book Antiqua" w:cs="Book Antiqua"/>
          <w:color w:val="000000"/>
        </w:rPr>
        <w:t>: 595-600 [PMID: 23665668 DOI: 10.5754/hge12770]</w:t>
      </w:r>
    </w:p>
    <w:p w14:paraId="305A907A" w14:textId="77777777" w:rsidR="00A77B3E" w:rsidRPr="00517A17" w:rsidRDefault="005F2A2E">
      <w:pPr>
        <w:spacing w:line="360" w:lineRule="auto"/>
        <w:jc w:val="both"/>
      </w:pPr>
      <w:r w:rsidRPr="00517A17">
        <w:rPr>
          <w:rFonts w:ascii="Book Antiqua" w:eastAsia="Book Antiqua" w:hAnsi="Book Antiqua" w:cs="Book Antiqua"/>
          <w:color w:val="000000"/>
        </w:rPr>
        <w:t xml:space="preserve">44 </w:t>
      </w:r>
      <w:r w:rsidRPr="00517A17">
        <w:rPr>
          <w:rFonts w:ascii="Book Antiqua" w:eastAsia="Book Antiqua" w:hAnsi="Book Antiqua" w:cs="Book Antiqua"/>
          <w:b/>
          <w:bCs/>
          <w:color w:val="000000"/>
        </w:rPr>
        <w:t>Zhou H</w:t>
      </w:r>
      <w:r w:rsidRPr="00517A17">
        <w:rPr>
          <w:rFonts w:ascii="Book Antiqua" w:eastAsia="Book Antiqua" w:hAnsi="Book Antiqua" w:cs="Book Antiqua"/>
          <w:color w:val="000000"/>
        </w:rPr>
        <w:t xml:space="preserve">, Mei X, He X, Lan T, Guo S. Severity stratification and prognostic prediction of patients with acute pancreatitis at early phase: A retrospective study. </w:t>
      </w:r>
      <w:r w:rsidRPr="00517A17">
        <w:rPr>
          <w:rFonts w:ascii="Book Antiqua" w:eastAsia="Book Antiqua" w:hAnsi="Book Antiqua" w:cs="Book Antiqua"/>
          <w:i/>
          <w:iCs/>
          <w:color w:val="000000"/>
        </w:rPr>
        <w:t>Medicine (Baltimore)</w:t>
      </w:r>
      <w:r w:rsidRPr="00517A17">
        <w:rPr>
          <w:rFonts w:ascii="Book Antiqua" w:eastAsia="Book Antiqua" w:hAnsi="Book Antiqua" w:cs="Book Antiqua"/>
          <w:color w:val="000000"/>
        </w:rPr>
        <w:t xml:space="preserve"> 2019; </w:t>
      </w:r>
      <w:r w:rsidRPr="00517A17">
        <w:rPr>
          <w:rFonts w:ascii="Book Antiqua" w:eastAsia="Book Antiqua" w:hAnsi="Book Antiqua" w:cs="Book Antiqua"/>
          <w:b/>
          <w:bCs/>
          <w:color w:val="000000"/>
        </w:rPr>
        <w:t>98</w:t>
      </w:r>
      <w:r w:rsidRPr="00517A17">
        <w:rPr>
          <w:rFonts w:ascii="Book Antiqua" w:eastAsia="Book Antiqua" w:hAnsi="Book Antiqua" w:cs="Book Antiqua"/>
          <w:color w:val="000000"/>
        </w:rPr>
        <w:t>: e15275 [PMID: 31008971 DOI: 10.1097/MD.0000000000015275]</w:t>
      </w:r>
    </w:p>
    <w:p w14:paraId="1D65757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45 </w:t>
      </w:r>
      <w:r w:rsidRPr="00517A17">
        <w:rPr>
          <w:rFonts w:ascii="Book Antiqua" w:eastAsia="Book Antiqua" w:hAnsi="Book Antiqua" w:cs="Book Antiqua"/>
          <w:b/>
          <w:bCs/>
          <w:color w:val="000000"/>
        </w:rPr>
        <w:t>Woo SM</w:t>
      </w:r>
      <w:r w:rsidRPr="00517A17">
        <w:rPr>
          <w:rFonts w:ascii="Book Antiqua" w:eastAsia="Book Antiqua" w:hAnsi="Book Antiqua" w:cs="Book Antiqua"/>
          <w:color w:val="000000"/>
        </w:rPr>
        <w:t xml:space="preserve">, Noh MH, Kim BG, Hsing CT, Han JS, Ryu SH, Seo JM, Yoon HA, Jang JS, Choi SR, Cho JH. Comparison of serum procalcitonin with Ranson, APACHE-II, Glasgow and Balthazar CT severity index scores in predicting severity of acute pancreatitis. </w:t>
      </w:r>
      <w:r w:rsidRPr="00517A17">
        <w:rPr>
          <w:rFonts w:ascii="Book Antiqua" w:eastAsia="Book Antiqua" w:hAnsi="Book Antiqua" w:cs="Book Antiqua"/>
          <w:i/>
          <w:iCs/>
          <w:color w:val="000000"/>
        </w:rPr>
        <w:t>Korean J Gastroenterol</w:t>
      </w:r>
      <w:r w:rsidRPr="00517A17">
        <w:rPr>
          <w:rFonts w:ascii="Book Antiqua" w:eastAsia="Book Antiqua" w:hAnsi="Book Antiqua" w:cs="Book Antiqua"/>
          <w:color w:val="000000"/>
        </w:rPr>
        <w:t xml:space="preserve"> 2011; </w:t>
      </w:r>
      <w:r w:rsidRPr="00517A17">
        <w:rPr>
          <w:rFonts w:ascii="Book Antiqua" w:eastAsia="Book Antiqua" w:hAnsi="Book Antiqua" w:cs="Book Antiqua"/>
          <w:b/>
          <w:bCs/>
          <w:color w:val="000000"/>
        </w:rPr>
        <w:t>58</w:t>
      </w:r>
      <w:r w:rsidRPr="00517A17">
        <w:rPr>
          <w:rFonts w:ascii="Book Antiqua" w:eastAsia="Book Antiqua" w:hAnsi="Book Antiqua" w:cs="Book Antiqua"/>
          <w:color w:val="000000"/>
        </w:rPr>
        <w:t>: 31-37 [PMID: 21778801 DOI: 10.4166/kjg.2011.58.1.31]</w:t>
      </w:r>
    </w:p>
    <w:p w14:paraId="5857DAE0" w14:textId="77777777" w:rsidR="00A77B3E" w:rsidRPr="00517A17" w:rsidRDefault="005F2A2E">
      <w:pPr>
        <w:spacing w:line="360" w:lineRule="auto"/>
        <w:jc w:val="both"/>
      </w:pPr>
      <w:r w:rsidRPr="00517A17">
        <w:rPr>
          <w:rFonts w:ascii="Book Antiqua" w:eastAsia="Book Antiqua" w:hAnsi="Book Antiqua" w:cs="Book Antiqua"/>
          <w:color w:val="000000"/>
        </w:rPr>
        <w:t xml:space="preserve">46 </w:t>
      </w:r>
      <w:r w:rsidRPr="00517A17">
        <w:rPr>
          <w:rFonts w:ascii="Book Antiqua" w:eastAsia="Book Antiqua" w:hAnsi="Book Antiqua" w:cs="Book Antiqua"/>
          <w:b/>
          <w:bCs/>
          <w:color w:val="000000"/>
        </w:rPr>
        <w:t>de-Madaria E</w:t>
      </w:r>
      <w:r w:rsidRPr="00517A17">
        <w:rPr>
          <w:rFonts w:ascii="Book Antiqua" w:eastAsia="Book Antiqua" w:hAnsi="Book Antiqua" w:cs="Book Antiqua"/>
          <w:color w:val="000000"/>
        </w:rPr>
        <w:t xml:space="preserve">, Molero X, Bonjoch L, Casas J, Cárdenas-Jaén K, Montenegro A, Closa D. Oleic acid chlorohydrin, a new early biomarker for the prediction of acute pancreatitis severity in humans. </w:t>
      </w:r>
      <w:r w:rsidRPr="00517A17">
        <w:rPr>
          <w:rFonts w:ascii="Book Antiqua" w:eastAsia="Book Antiqua" w:hAnsi="Book Antiqua" w:cs="Book Antiqua"/>
          <w:i/>
          <w:iCs/>
          <w:color w:val="000000"/>
        </w:rPr>
        <w:t>Ann Intensive Care</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8</w:t>
      </w:r>
      <w:r w:rsidRPr="00517A17">
        <w:rPr>
          <w:rFonts w:ascii="Book Antiqua" w:eastAsia="Book Antiqua" w:hAnsi="Book Antiqua" w:cs="Book Antiqua"/>
          <w:color w:val="000000"/>
        </w:rPr>
        <w:t>: 1 [PMID: 29330618 DOI: 10.1186/s13613-017-0346-6]</w:t>
      </w:r>
    </w:p>
    <w:p w14:paraId="3D74A741" w14:textId="77777777" w:rsidR="00A77B3E" w:rsidRPr="00517A17" w:rsidRDefault="005F2A2E">
      <w:pPr>
        <w:spacing w:line="360" w:lineRule="auto"/>
        <w:jc w:val="both"/>
      </w:pPr>
      <w:r w:rsidRPr="00517A17">
        <w:rPr>
          <w:rFonts w:ascii="Book Antiqua" w:eastAsia="Book Antiqua" w:hAnsi="Book Antiqua" w:cs="Book Antiqua"/>
          <w:color w:val="000000"/>
        </w:rPr>
        <w:t xml:space="preserve">47 </w:t>
      </w:r>
      <w:r w:rsidRPr="00517A17">
        <w:rPr>
          <w:rFonts w:ascii="Book Antiqua" w:eastAsia="Book Antiqua" w:hAnsi="Book Antiqua" w:cs="Book Antiqua"/>
          <w:b/>
          <w:bCs/>
          <w:color w:val="000000"/>
        </w:rPr>
        <w:t>Cardoso FS</w:t>
      </w:r>
      <w:r w:rsidRPr="00517A17">
        <w:rPr>
          <w:rFonts w:ascii="Book Antiqua" w:eastAsia="Book Antiqua" w:hAnsi="Book Antiqua" w:cs="Book Antiqua"/>
          <w:color w:val="000000"/>
        </w:rPr>
        <w:t xml:space="preserve">, Ricardo LB, Oliveira AM, Canena JM, Horta DV, Papoila AL, Deus JR. C-reactive protein prognostic accuracy in acute pancreatitis: timing of measurement and cutoff points. </w:t>
      </w:r>
      <w:r w:rsidRPr="00517A17">
        <w:rPr>
          <w:rFonts w:ascii="Book Antiqua" w:eastAsia="Book Antiqua" w:hAnsi="Book Antiqua" w:cs="Book Antiqua"/>
          <w:i/>
          <w:iCs/>
          <w:color w:val="000000"/>
        </w:rPr>
        <w:t>Eur J Gastroenterol Hepatol</w:t>
      </w:r>
      <w:r w:rsidRPr="00517A17">
        <w:rPr>
          <w:rFonts w:ascii="Book Antiqua" w:eastAsia="Book Antiqua" w:hAnsi="Book Antiqua" w:cs="Book Antiqua"/>
          <w:color w:val="000000"/>
        </w:rPr>
        <w:t xml:space="preserve"> 2013; </w:t>
      </w:r>
      <w:r w:rsidRPr="00517A17">
        <w:rPr>
          <w:rFonts w:ascii="Book Antiqua" w:eastAsia="Book Antiqua" w:hAnsi="Book Antiqua" w:cs="Book Antiqua"/>
          <w:b/>
          <w:bCs/>
          <w:color w:val="000000"/>
        </w:rPr>
        <w:t>25</w:t>
      </w:r>
      <w:r w:rsidRPr="00517A17">
        <w:rPr>
          <w:rFonts w:ascii="Book Antiqua" w:eastAsia="Book Antiqua" w:hAnsi="Book Antiqua" w:cs="Book Antiqua"/>
          <w:color w:val="000000"/>
        </w:rPr>
        <w:t>: 784-789 [PMID: 23492986 DOI: 10.1097/MEG.0b013e32835fd3f0]</w:t>
      </w:r>
    </w:p>
    <w:p w14:paraId="3F414753" w14:textId="77777777" w:rsidR="00A77B3E" w:rsidRPr="00517A17" w:rsidRDefault="005F2A2E">
      <w:pPr>
        <w:spacing w:line="360" w:lineRule="auto"/>
        <w:jc w:val="both"/>
      </w:pPr>
      <w:r w:rsidRPr="00517A17">
        <w:rPr>
          <w:rFonts w:ascii="Book Antiqua" w:eastAsia="Book Antiqua" w:hAnsi="Book Antiqua" w:cs="Book Antiqua"/>
          <w:color w:val="000000"/>
        </w:rPr>
        <w:t xml:space="preserve">48 </w:t>
      </w:r>
      <w:r w:rsidRPr="00517A17">
        <w:rPr>
          <w:rFonts w:ascii="Book Antiqua" w:eastAsia="Book Antiqua" w:hAnsi="Book Antiqua" w:cs="Book Antiqua"/>
          <w:b/>
          <w:bCs/>
          <w:color w:val="000000"/>
        </w:rPr>
        <w:t>Yang Y</w:t>
      </w:r>
      <w:r w:rsidRPr="00517A17">
        <w:rPr>
          <w:rFonts w:ascii="Book Antiqua" w:eastAsia="Book Antiqua" w:hAnsi="Book Antiqua" w:cs="Book Antiqua"/>
          <w:color w:val="000000"/>
        </w:rPr>
        <w:t xml:space="preserve">, Huang Q, Luo C, Wen Y, Liu R, Sun H, Tang L. MicroRNAs in acute pancreatitis: From pathogenesis to novel diagnosis and therapy. </w:t>
      </w:r>
      <w:r w:rsidRPr="00517A17">
        <w:rPr>
          <w:rFonts w:ascii="Book Antiqua" w:eastAsia="Book Antiqua" w:hAnsi="Book Antiqua" w:cs="Book Antiqua"/>
          <w:i/>
          <w:iCs/>
          <w:color w:val="000000"/>
        </w:rPr>
        <w:t>J Cell Physiol</w:t>
      </w:r>
      <w:r w:rsidRPr="00517A17">
        <w:rPr>
          <w:rFonts w:ascii="Book Antiqua" w:eastAsia="Book Antiqua" w:hAnsi="Book Antiqua" w:cs="Book Antiqua"/>
          <w:color w:val="000000"/>
        </w:rPr>
        <w:t xml:space="preserve"> 2020; </w:t>
      </w:r>
      <w:r w:rsidRPr="00517A17">
        <w:rPr>
          <w:rFonts w:ascii="Book Antiqua" w:eastAsia="Book Antiqua" w:hAnsi="Book Antiqua" w:cs="Book Antiqua"/>
          <w:b/>
          <w:bCs/>
          <w:color w:val="000000"/>
        </w:rPr>
        <w:t>235</w:t>
      </w:r>
      <w:r w:rsidRPr="00517A17">
        <w:rPr>
          <w:rFonts w:ascii="Book Antiqua" w:eastAsia="Book Antiqua" w:hAnsi="Book Antiqua" w:cs="Book Antiqua"/>
          <w:color w:val="000000"/>
        </w:rPr>
        <w:t>: 1948-1961 [PMID: 31552677 DOI: 10.1002/jcp.29212</w:t>
      </w:r>
      <w:r w:rsidR="00E5115D" w:rsidRPr="00517A17">
        <w:rPr>
          <w:rFonts w:ascii="Book Antiqua" w:eastAsia="Book Antiqua" w:hAnsi="Book Antiqua" w:cs="Book Antiqua"/>
          <w:color w:val="000000"/>
        </w:rPr>
        <w:t>]</w:t>
      </w:r>
    </w:p>
    <w:p w14:paraId="465A0568" w14:textId="77777777" w:rsidR="00A77B3E" w:rsidRPr="00517A17" w:rsidRDefault="005F2A2E">
      <w:pPr>
        <w:spacing w:line="360" w:lineRule="auto"/>
        <w:jc w:val="both"/>
      </w:pPr>
      <w:r w:rsidRPr="00517A17">
        <w:rPr>
          <w:rFonts w:ascii="Book Antiqua" w:eastAsia="Book Antiqua" w:hAnsi="Book Antiqua" w:cs="Book Antiqua"/>
          <w:color w:val="000000"/>
        </w:rPr>
        <w:t xml:space="preserve">49 </w:t>
      </w:r>
      <w:r w:rsidRPr="00517A17">
        <w:rPr>
          <w:rFonts w:ascii="Book Antiqua" w:eastAsia="Book Antiqua" w:hAnsi="Book Antiqua" w:cs="Book Antiqua"/>
          <w:b/>
          <w:bCs/>
          <w:color w:val="000000"/>
        </w:rPr>
        <w:t>Blenkiron C</w:t>
      </w:r>
      <w:r w:rsidRPr="00517A17">
        <w:rPr>
          <w:rFonts w:ascii="Book Antiqua" w:eastAsia="Book Antiqua" w:hAnsi="Book Antiqua" w:cs="Book Antiqua"/>
          <w:color w:val="000000"/>
        </w:rPr>
        <w:t xml:space="preserve">, Askelund KJ, Shanbhag ST, Chakraborty M, Petrov MS, Delahunt B, Windsor JA, Phillips AR. MicroRNAs in mesenteric lymph and plasma during acute pancreatitis. </w:t>
      </w:r>
      <w:r w:rsidRPr="00517A17">
        <w:rPr>
          <w:rFonts w:ascii="Book Antiqua" w:eastAsia="Book Antiqua" w:hAnsi="Book Antiqua" w:cs="Book Antiqua"/>
          <w:i/>
          <w:iCs/>
          <w:color w:val="000000"/>
        </w:rPr>
        <w:t>Ann Surg</w:t>
      </w:r>
      <w:r w:rsidRPr="00517A17">
        <w:rPr>
          <w:rFonts w:ascii="Book Antiqua" w:eastAsia="Book Antiqua" w:hAnsi="Book Antiqua" w:cs="Book Antiqua"/>
          <w:color w:val="000000"/>
        </w:rPr>
        <w:t xml:space="preserve"> 2014; </w:t>
      </w:r>
      <w:r w:rsidRPr="00517A17">
        <w:rPr>
          <w:rFonts w:ascii="Book Antiqua" w:eastAsia="Book Antiqua" w:hAnsi="Book Antiqua" w:cs="Book Antiqua"/>
          <w:b/>
          <w:bCs/>
          <w:color w:val="000000"/>
        </w:rPr>
        <w:t>260</w:t>
      </w:r>
      <w:r w:rsidRPr="00517A17">
        <w:rPr>
          <w:rFonts w:ascii="Book Antiqua" w:eastAsia="Book Antiqua" w:hAnsi="Book Antiqua" w:cs="Book Antiqua"/>
          <w:color w:val="000000"/>
        </w:rPr>
        <w:t>: 341-347 [PMID: 24509209 DOI: 10.1097/SLA.0000000000000447]</w:t>
      </w:r>
    </w:p>
    <w:p w14:paraId="068E40D9" w14:textId="77777777" w:rsidR="00A77B3E" w:rsidRPr="00517A17" w:rsidRDefault="005F2A2E">
      <w:pPr>
        <w:spacing w:line="360" w:lineRule="auto"/>
        <w:jc w:val="both"/>
      </w:pPr>
      <w:r w:rsidRPr="00517A17">
        <w:rPr>
          <w:rFonts w:ascii="Book Antiqua" w:eastAsia="Book Antiqua" w:hAnsi="Book Antiqua" w:cs="Book Antiqua"/>
          <w:color w:val="000000"/>
        </w:rPr>
        <w:t xml:space="preserve">50 </w:t>
      </w:r>
      <w:r w:rsidRPr="00517A17">
        <w:rPr>
          <w:rFonts w:ascii="Book Antiqua" w:eastAsia="Book Antiqua" w:hAnsi="Book Antiqua" w:cs="Book Antiqua"/>
          <w:b/>
          <w:bCs/>
          <w:color w:val="000000"/>
        </w:rPr>
        <w:t>Liu P</w:t>
      </w:r>
      <w:r w:rsidRPr="00517A17">
        <w:rPr>
          <w:rFonts w:ascii="Book Antiqua" w:eastAsia="Book Antiqua" w:hAnsi="Book Antiqua" w:cs="Book Antiqua"/>
          <w:color w:val="000000"/>
        </w:rPr>
        <w:t xml:space="preserve">, Xia L, Zhang WL, Ke HJ, Su T, Deng LB, Chen YX, Lv NH. Identification of serum microRNAs as diagnostic and prognostic biomarkers for acute pancreatitis. </w:t>
      </w:r>
      <w:r w:rsidRPr="00517A17">
        <w:rPr>
          <w:rFonts w:ascii="Book Antiqua" w:eastAsia="Book Antiqua" w:hAnsi="Book Antiqua" w:cs="Book Antiqua"/>
          <w:i/>
          <w:iCs/>
          <w:color w:val="000000"/>
        </w:rPr>
        <w:t>Pancreatology</w:t>
      </w:r>
      <w:r w:rsidRPr="00517A17">
        <w:rPr>
          <w:rFonts w:ascii="Book Antiqua" w:eastAsia="Book Antiqua" w:hAnsi="Book Antiqua" w:cs="Book Antiqua"/>
          <w:color w:val="000000"/>
        </w:rPr>
        <w:t xml:space="preserve"> 2014; </w:t>
      </w:r>
      <w:r w:rsidRPr="00517A17">
        <w:rPr>
          <w:rFonts w:ascii="Book Antiqua" w:eastAsia="Book Antiqua" w:hAnsi="Book Antiqua" w:cs="Book Antiqua"/>
          <w:b/>
          <w:bCs/>
          <w:color w:val="000000"/>
        </w:rPr>
        <w:t>14</w:t>
      </w:r>
      <w:r w:rsidRPr="00517A17">
        <w:rPr>
          <w:rFonts w:ascii="Book Antiqua" w:eastAsia="Book Antiqua" w:hAnsi="Book Antiqua" w:cs="Book Antiqua"/>
          <w:color w:val="000000"/>
        </w:rPr>
        <w:t>: 159-166 [PMID: 24854610 DOI: 10.1016/j.pan.2014.03.019</w:t>
      </w:r>
      <w:r w:rsidR="00E5115D" w:rsidRPr="00517A17">
        <w:rPr>
          <w:rFonts w:ascii="Book Antiqua" w:eastAsia="Book Antiqua" w:hAnsi="Book Antiqua" w:cs="Book Antiqua"/>
          <w:color w:val="000000"/>
        </w:rPr>
        <w:t>]</w:t>
      </w:r>
    </w:p>
    <w:p w14:paraId="1A5A850C" w14:textId="77777777" w:rsidR="00A77B3E" w:rsidRPr="00517A17" w:rsidRDefault="005F2A2E">
      <w:pPr>
        <w:spacing w:line="360" w:lineRule="auto"/>
        <w:jc w:val="both"/>
      </w:pPr>
      <w:r w:rsidRPr="00517A17">
        <w:rPr>
          <w:rFonts w:ascii="Book Antiqua" w:eastAsia="Book Antiqua" w:hAnsi="Book Antiqua" w:cs="Book Antiqua"/>
          <w:color w:val="000000"/>
        </w:rPr>
        <w:t xml:space="preserve">51 </w:t>
      </w:r>
      <w:r w:rsidRPr="00517A17">
        <w:rPr>
          <w:rFonts w:ascii="Book Antiqua" w:eastAsia="Book Antiqua" w:hAnsi="Book Antiqua" w:cs="Book Antiqua"/>
          <w:b/>
          <w:bCs/>
          <w:color w:val="000000"/>
        </w:rPr>
        <w:t>Kuśnierz-Cabala B</w:t>
      </w:r>
      <w:r w:rsidRPr="00517A17">
        <w:rPr>
          <w:rFonts w:ascii="Book Antiqua" w:eastAsia="Book Antiqua" w:hAnsi="Book Antiqua" w:cs="Book Antiqua"/>
          <w:color w:val="000000"/>
        </w:rPr>
        <w:t xml:space="preserve">, Nowak E, Sporek M, Kowalik A, Kuźniewski M, Enguita FJ, Stępień E. Serum levels of unique miR-551-5p and endothelial-specific miR-126a-5p allow discrimination of patients in the early phase of acute pancreatitis. </w:t>
      </w:r>
      <w:r w:rsidRPr="00517A17">
        <w:rPr>
          <w:rFonts w:ascii="Book Antiqua" w:eastAsia="Book Antiqua" w:hAnsi="Book Antiqua" w:cs="Book Antiqua"/>
          <w:i/>
          <w:iCs/>
          <w:color w:val="000000"/>
        </w:rPr>
        <w:t>Pancreatology</w:t>
      </w:r>
      <w:r w:rsidRPr="00517A17">
        <w:rPr>
          <w:rFonts w:ascii="Book Antiqua" w:eastAsia="Book Antiqua" w:hAnsi="Book Antiqua" w:cs="Book Antiqua"/>
          <w:color w:val="000000"/>
        </w:rPr>
        <w:t xml:space="preserve"> 2015; </w:t>
      </w:r>
      <w:r w:rsidRPr="00517A17">
        <w:rPr>
          <w:rFonts w:ascii="Book Antiqua" w:eastAsia="Book Antiqua" w:hAnsi="Book Antiqua" w:cs="Book Antiqua"/>
          <w:b/>
          <w:bCs/>
          <w:color w:val="000000"/>
        </w:rPr>
        <w:t>15</w:t>
      </w:r>
      <w:r w:rsidRPr="00517A17">
        <w:rPr>
          <w:rFonts w:ascii="Book Antiqua" w:eastAsia="Book Antiqua" w:hAnsi="Book Antiqua" w:cs="Book Antiqua"/>
          <w:color w:val="000000"/>
        </w:rPr>
        <w:t>: 344-351 [PMID: 26094040 DOI: 10.1016/j.pan.2015.05.475</w:t>
      </w:r>
      <w:r w:rsidR="00E5115D" w:rsidRPr="00517A17">
        <w:rPr>
          <w:rFonts w:ascii="Book Antiqua" w:eastAsia="Book Antiqua" w:hAnsi="Book Antiqua" w:cs="Book Antiqua"/>
          <w:color w:val="000000"/>
        </w:rPr>
        <w:t>]</w:t>
      </w:r>
    </w:p>
    <w:p w14:paraId="1DAEEA63" w14:textId="77777777" w:rsidR="00A77B3E" w:rsidRPr="00517A17" w:rsidRDefault="005F2A2E">
      <w:pPr>
        <w:spacing w:line="360" w:lineRule="auto"/>
        <w:jc w:val="both"/>
      </w:pPr>
      <w:r w:rsidRPr="00517A17">
        <w:rPr>
          <w:rFonts w:ascii="Book Antiqua" w:eastAsia="Book Antiqua" w:hAnsi="Book Antiqua" w:cs="Book Antiqua"/>
          <w:color w:val="000000"/>
        </w:rPr>
        <w:t xml:space="preserve">52 </w:t>
      </w:r>
      <w:r w:rsidRPr="00517A17">
        <w:rPr>
          <w:rFonts w:ascii="Book Antiqua" w:eastAsia="Book Antiqua" w:hAnsi="Book Antiqua" w:cs="Book Antiqua"/>
          <w:b/>
          <w:bCs/>
          <w:color w:val="000000"/>
        </w:rPr>
        <w:t>Lu P</w:t>
      </w:r>
      <w:r w:rsidRPr="00517A17">
        <w:rPr>
          <w:rFonts w:ascii="Book Antiqua" w:eastAsia="Book Antiqua" w:hAnsi="Book Antiqua" w:cs="Book Antiqua"/>
          <w:color w:val="000000"/>
        </w:rPr>
        <w:t xml:space="preserve">, Wang F, Wu J, Wang C, Yan J, Li ZL, Song JX, Wang JJ. Elevated Serum miR-7, miR-9, miR-122, and miR-141 Are Noninvasive Biomarkers of Acute Pancreatitis. </w:t>
      </w:r>
      <w:r w:rsidRPr="00517A17">
        <w:rPr>
          <w:rFonts w:ascii="Book Antiqua" w:eastAsia="Book Antiqua" w:hAnsi="Book Antiqua" w:cs="Book Antiqua"/>
          <w:i/>
          <w:iCs/>
          <w:color w:val="000000"/>
        </w:rPr>
        <w:t>Dis Markers</w:t>
      </w:r>
      <w:r w:rsidRPr="00517A17">
        <w:rPr>
          <w:rFonts w:ascii="Book Antiqua" w:eastAsia="Book Antiqua" w:hAnsi="Book Antiqua" w:cs="Book Antiqua"/>
          <w:color w:val="000000"/>
        </w:rPr>
        <w:t xml:space="preserve"> 2017; </w:t>
      </w:r>
      <w:r w:rsidRPr="00517A17">
        <w:rPr>
          <w:rFonts w:ascii="Book Antiqua" w:eastAsia="Book Antiqua" w:hAnsi="Book Antiqua" w:cs="Book Antiqua"/>
          <w:b/>
          <w:bCs/>
          <w:color w:val="000000"/>
        </w:rPr>
        <w:t>2017</w:t>
      </w:r>
      <w:r w:rsidRPr="00517A17">
        <w:rPr>
          <w:rFonts w:ascii="Book Antiqua" w:eastAsia="Book Antiqua" w:hAnsi="Book Antiqua" w:cs="Book Antiqua"/>
          <w:color w:val="000000"/>
        </w:rPr>
        <w:t>: 7293459 [PMID: 29332987 DOI: 10.1155/2017/7293459</w:t>
      </w:r>
      <w:r w:rsidR="00E5115D" w:rsidRPr="00517A17">
        <w:rPr>
          <w:rFonts w:ascii="Book Antiqua" w:eastAsia="Book Antiqua" w:hAnsi="Book Antiqua" w:cs="Book Antiqua"/>
          <w:color w:val="000000"/>
        </w:rPr>
        <w:t>]</w:t>
      </w:r>
    </w:p>
    <w:p w14:paraId="5A62A750" w14:textId="77777777" w:rsidR="00A77B3E" w:rsidRPr="00517A17" w:rsidRDefault="005F2A2E">
      <w:pPr>
        <w:spacing w:line="360" w:lineRule="auto"/>
        <w:jc w:val="both"/>
      </w:pPr>
      <w:r w:rsidRPr="00517A17">
        <w:rPr>
          <w:rFonts w:ascii="Book Antiqua" w:eastAsia="Book Antiqua" w:hAnsi="Book Antiqua" w:cs="Book Antiqua"/>
          <w:color w:val="000000"/>
        </w:rPr>
        <w:t xml:space="preserve">53 </w:t>
      </w:r>
      <w:r w:rsidRPr="00517A17">
        <w:rPr>
          <w:rFonts w:ascii="Book Antiqua" w:eastAsia="Book Antiqua" w:hAnsi="Book Antiqua" w:cs="Book Antiqua"/>
          <w:b/>
          <w:bCs/>
          <w:color w:val="000000"/>
        </w:rPr>
        <w:t>Zhang XX</w:t>
      </w:r>
      <w:r w:rsidRPr="00517A17">
        <w:rPr>
          <w:rFonts w:ascii="Book Antiqua" w:eastAsia="Book Antiqua" w:hAnsi="Book Antiqua" w:cs="Book Antiqua"/>
          <w:color w:val="000000"/>
        </w:rPr>
        <w:t xml:space="preserve">, Deng LH, Chen WW, Shi N, Jin T, Lin ZQ, Ma Y, Jiang K, Yang XN, Xia Q. Circulating microRNA 216 as a Marker for the Early Identification of Severe Acute Pancreatitis. </w:t>
      </w:r>
      <w:r w:rsidRPr="00517A17">
        <w:rPr>
          <w:rFonts w:ascii="Book Antiqua" w:eastAsia="Book Antiqua" w:hAnsi="Book Antiqua" w:cs="Book Antiqua"/>
          <w:i/>
          <w:iCs/>
          <w:color w:val="000000"/>
        </w:rPr>
        <w:t>Am J Med Sci</w:t>
      </w:r>
      <w:r w:rsidRPr="00517A17">
        <w:rPr>
          <w:rFonts w:ascii="Book Antiqua" w:eastAsia="Book Antiqua" w:hAnsi="Book Antiqua" w:cs="Book Antiqua"/>
          <w:color w:val="000000"/>
        </w:rPr>
        <w:t xml:space="preserve"> 2017; </w:t>
      </w:r>
      <w:r w:rsidRPr="00517A17">
        <w:rPr>
          <w:rFonts w:ascii="Book Antiqua" w:eastAsia="Book Antiqua" w:hAnsi="Book Antiqua" w:cs="Book Antiqua"/>
          <w:b/>
          <w:bCs/>
          <w:color w:val="000000"/>
        </w:rPr>
        <w:t>353</w:t>
      </w:r>
      <w:r w:rsidRPr="00517A17">
        <w:rPr>
          <w:rFonts w:ascii="Book Antiqua" w:eastAsia="Book Antiqua" w:hAnsi="Book Antiqua" w:cs="Book Antiqua"/>
          <w:color w:val="000000"/>
        </w:rPr>
        <w:t>: 178-186 [PMID: 28183420 DOI: 10.1016/j.amjms.2016.12.007</w:t>
      </w:r>
      <w:r w:rsidR="00E5115D" w:rsidRPr="00517A17">
        <w:rPr>
          <w:rFonts w:ascii="Book Antiqua" w:eastAsia="Book Antiqua" w:hAnsi="Book Antiqua" w:cs="Book Antiqua"/>
          <w:color w:val="000000"/>
        </w:rPr>
        <w:t>]</w:t>
      </w:r>
    </w:p>
    <w:p w14:paraId="15B98F9E" w14:textId="77777777" w:rsidR="00A77B3E" w:rsidRPr="00517A17" w:rsidRDefault="005F2A2E">
      <w:pPr>
        <w:spacing w:line="360" w:lineRule="auto"/>
        <w:jc w:val="both"/>
      </w:pPr>
      <w:r w:rsidRPr="00517A17">
        <w:rPr>
          <w:rFonts w:ascii="Book Antiqua" w:eastAsia="Book Antiqua" w:hAnsi="Book Antiqua" w:cs="Book Antiqua"/>
          <w:color w:val="000000"/>
        </w:rPr>
        <w:t xml:space="preserve">54 </w:t>
      </w:r>
      <w:r w:rsidRPr="00517A17">
        <w:rPr>
          <w:rFonts w:ascii="Book Antiqua" w:eastAsia="Book Antiqua" w:hAnsi="Book Antiqua" w:cs="Book Antiqua"/>
          <w:b/>
          <w:bCs/>
          <w:color w:val="000000"/>
        </w:rPr>
        <w:t>Zhang Y</w:t>
      </w:r>
      <w:r w:rsidRPr="00517A17">
        <w:rPr>
          <w:rFonts w:ascii="Book Antiqua" w:eastAsia="Book Antiqua" w:hAnsi="Book Antiqua" w:cs="Book Antiqua"/>
          <w:color w:val="000000"/>
        </w:rPr>
        <w:t xml:space="preserve">, Yan L, Han W. Elevated Level of miR-551b-5p is Associated With Inflammation and Disease Progression in Patients With Severe Acute Pancreatitis. </w:t>
      </w:r>
      <w:r w:rsidRPr="00517A17">
        <w:rPr>
          <w:rFonts w:ascii="Book Antiqua" w:eastAsia="Book Antiqua" w:hAnsi="Book Antiqua" w:cs="Book Antiqua"/>
          <w:i/>
          <w:iCs/>
          <w:color w:val="000000"/>
        </w:rPr>
        <w:t>Ther Apher Dial</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22</w:t>
      </w:r>
      <w:r w:rsidRPr="00517A17">
        <w:rPr>
          <w:rFonts w:ascii="Book Antiqua" w:eastAsia="Book Antiqua" w:hAnsi="Book Antiqua" w:cs="Book Antiqua"/>
          <w:color w:val="000000"/>
        </w:rPr>
        <w:t>: 649-655 [PMID: 29989302 DOI: 10.1111/1744-9987.12720</w:t>
      </w:r>
      <w:r w:rsidR="00E5115D" w:rsidRPr="00517A17">
        <w:rPr>
          <w:rFonts w:ascii="Book Antiqua" w:eastAsia="Book Antiqua" w:hAnsi="Book Antiqua" w:cs="Book Antiqua"/>
          <w:color w:val="000000"/>
        </w:rPr>
        <w:t>]</w:t>
      </w:r>
    </w:p>
    <w:p w14:paraId="0AC754ED" w14:textId="77777777" w:rsidR="00A77B3E" w:rsidRPr="00517A17" w:rsidRDefault="005F2A2E">
      <w:pPr>
        <w:spacing w:line="360" w:lineRule="auto"/>
        <w:jc w:val="both"/>
      </w:pPr>
      <w:r w:rsidRPr="00517A17">
        <w:rPr>
          <w:rFonts w:ascii="Book Antiqua" w:eastAsia="Book Antiqua" w:hAnsi="Book Antiqua" w:cs="Book Antiqua"/>
          <w:color w:val="000000"/>
        </w:rPr>
        <w:t xml:space="preserve">55 </w:t>
      </w:r>
      <w:r w:rsidRPr="00517A17">
        <w:rPr>
          <w:rFonts w:ascii="Book Antiqua" w:eastAsia="Book Antiqua" w:hAnsi="Book Antiqua" w:cs="Book Antiqua"/>
          <w:b/>
          <w:bCs/>
          <w:color w:val="000000"/>
        </w:rPr>
        <w:t>Wang D</w:t>
      </w:r>
      <w:r w:rsidRPr="00517A17">
        <w:rPr>
          <w:rFonts w:ascii="Book Antiqua" w:eastAsia="Book Antiqua" w:hAnsi="Book Antiqua" w:cs="Book Antiqua"/>
          <w:color w:val="000000"/>
        </w:rPr>
        <w:t xml:space="preserve">, Tang M, Zong P, Liu H, Zhang T, Liu Y, Zhao Y. MiRNA-155 Regulates the Th17/Treg Ratio by Targeting SOCS1 in Severe Acute Pancreatitis. </w:t>
      </w:r>
      <w:r w:rsidRPr="00517A17">
        <w:rPr>
          <w:rFonts w:ascii="Book Antiqua" w:eastAsia="Book Antiqua" w:hAnsi="Book Antiqua" w:cs="Book Antiqua"/>
          <w:i/>
          <w:iCs/>
          <w:color w:val="000000"/>
        </w:rPr>
        <w:t>Front Physiol</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9</w:t>
      </w:r>
      <w:r w:rsidRPr="00517A17">
        <w:rPr>
          <w:rFonts w:ascii="Book Antiqua" w:eastAsia="Book Antiqua" w:hAnsi="Book Antiqua" w:cs="Book Antiqua"/>
          <w:color w:val="000000"/>
        </w:rPr>
        <w:t>: 686 [PMID: 29937734 DOI: 10.3389/fphys.2018.00686]</w:t>
      </w:r>
    </w:p>
    <w:p w14:paraId="1C11C83D" w14:textId="77777777" w:rsidR="00A77B3E" w:rsidRPr="00517A17" w:rsidRDefault="005F2A2E">
      <w:pPr>
        <w:spacing w:line="360" w:lineRule="auto"/>
        <w:jc w:val="both"/>
      </w:pPr>
      <w:r w:rsidRPr="00517A17">
        <w:rPr>
          <w:rFonts w:ascii="Book Antiqua" w:eastAsia="Book Antiqua" w:hAnsi="Book Antiqua" w:cs="Book Antiqua"/>
          <w:color w:val="000000"/>
        </w:rPr>
        <w:t xml:space="preserve">56 </w:t>
      </w:r>
      <w:r w:rsidRPr="00517A17">
        <w:rPr>
          <w:rFonts w:ascii="Book Antiqua" w:eastAsia="Book Antiqua" w:hAnsi="Book Antiqua" w:cs="Book Antiqua"/>
          <w:b/>
          <w:bCs/>
          <w:color w:val="000000"/>
        </w:rPr>
        <w:t>Gao M</w:t>
      </w:r>
      <w:r w:rsidRPr="00517A17">
        <w:rPr>
          <w:rFonts w:ascii="Book Antiqua" w:eastAsia="Book Antiqua" w:hAnsi="Book Antiqua" w:cs="Book Antiqua"/>
          <w:color w:val="000000"/>
        </w:rPr>
        <w:t xml:space="preserve">, Bian E, Li H, Ge W, Yin C, Wang H, Sun Y. [Up-regulation of circulating miR-29a in patients with acute pancreatitis and is positively correlated with disease severity and poor prognosis]. </w:t>
      </w:r>
      <w:r w:rsidRPr="00517A17">
        <w:rPr>
          <w:rFonts w:ascii="Book Antiqua" w:eastAsia="Book Antiqua" w:hAnsi="Book Antiqua" w:cs="Book Antiqua"/>
          <w:i/>
          <w:iCs/>
          <w:color w:val="000000"/>
        </w:rPr>
        <w:t>Xi Bao Yu Fen Zi Mian Yi Xue Za Zhi</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34</w:t>
      </w:r>
      <w:r w:rsidRPr="00517A17">
        <w:rPr>
          <w:rFonts w:ascii="Book Antiqua" w:eastAsia="Book Antiqua" w:hAnsi="Book Antiqua" w:cs="Book Antiqua"/>
          <w:color w:val="000000"/>
        </w:rPr>
        <w:t>: 931-936 [PMID: 30554587]</w:t>
      </w:r>
    </w:p>
    <w:p w14:paraId="713B9237" w14:textId="77777777" w:rsidR="00A77B3E" w:rsidRPr="00517A17" w:rsidRDefault="005F2A2E">
      <w:pPr>
        <w:spacing w:line="360" w:lineRule="auto"/>
        <w:jc w:val="both"/>
      </w:pPr>
      <w:r w:rsidRPr="00517A17">
        <w:rPr>
          <w:rFonts w:ascii="Book Antiqua" w:eastAsia="Book Antiqua" w:hAnsi="Book Antiqua" w:cs="Book Antiqua"/>
          <w:color w:val="000000"/>
        </w:rPr>
        <w:t xml:space="preserve">57 </w:t>
      </w:r>
      <w:r w:rsidRPr="00517A17">
        <w:rPr>
          <w:rFonts w:ascii="Book Antiqua" w:eastAsia="Book Antiqua" w:hAnsi="Book Antiqua" w:cs="Book Antiqua"/>
          <w:b/>
          <w:bCs/>
          <w:color w:val="000000"/>
        </w:rPr>
        <w:t>An F</w:t>
      </w:r>
      <w:r w:rsidRPr="00517A17">
        <w:rPr>
          <w:rFonts w:ascii="Book Antiqua" w:eastAsia="Book Antiqua" w:hAnsi="Book Antiqua" w:cs="Book Antiqua"/>
          <w:color w:val="000000"/>
        </w:rPr>
        <w:t xml:space="preserve">, Zhan Q, Xia M, Jiang L, Lu G, Huang M, Guo J, Liu S. From moderately severe to severe hypertriglyceridemia induced acute pancreatitis: circulating miRNAs play role as potential biomarkers. </w:t>
      </w:r>
      <w:r w:rsidRPr="00517A17">
        <w:rPr>
          <w:rFonts w:ascii="Book Antiqua" w:eastAsia="Book Antiqua" w:hAnsi="Book Antiqua" w:cs="Book Antiqua"/>
          <w:i/>
          <w:iCs/>
          <w:color w:val="000000"/>
        </w:rPr>
        <w:t>PLoS One</w:t>
      </w:r>
      <w:r w:rsidRPr="00517A17">
        <w:rPr>
          <w:rFonts w:ascii="Book Antiqua" w:eastAsia="Book Antiqua" w:hAnsi="Book Antiqua" w:cs="Book Antiqua"/>
          <w:color w:val="000000"/>
        </w:rPr>
        <w:t xml:space="preserve"> 2014; </w:t>
      </w:r>
      <w:r w:rsidRPr="00517A17">
        <w:rPr>
          <w:rFonts w:ascii="Book Antiqua" w:eastAsia="Book Antiqua" w:hAnsi="Book Antiqua" w:cs="Book Antiqua"/>
          <w:b/>
          <w:bCs/>
          <w:color w:val="000000"/>
        </w:rPr>
        <w:t>9</w:t>
      </w:r>
      <w:r w:rsidRPr="00517A17">
        <w:rPr>
          <w:rFonts w:ascii="Book Antiqua" w:eastAsia="Book Antiqua" w:hAnsi="Book Antiqua" w:cs="Book Antiqua"/>
          <w:color w:val="000000"/>
        </w:rPr>
        <w:t>: e111058 [PMID: 25365448 DOI: 10.1371/journal.pone.0111058]</w:t>
      </w:r>
    </w:p>
    <w:p w14:paraId="156541D1" w14:textId="77777777" w:rsidR="00A77B3E" w:rsidRPr="00517A17" w:rsidRDefault="005F2A2E">
      <w:pPr>
        <w:spacing w:line="360" w:lineRule="auto"/>
        <w:jc w:val="both"/>
      </w:pPr>
      <w:r w:rsidRPr="00517A17">
        <w:rPr>
          <w:rFonts w:ascii="Book Antiqua" w:eastAsia="Book Antiqua" w:hAnsi="Book Antiqua" w:cs="Book Antiqua"/>
          <w:color w:val="000000"/>
        </w:rPr>
        <w:t xml:space="preserve">58 </w:t>
      </w:r>
      <w:r w:rsidRPr="00517A17">
        <w:rPr>
          <w:rFonts w:ascii="Book Antiqua" w:eastAsia="Book Antiqua" w:hAnsi="Book Antiqua" w:cs="Book Antiqua"/>
          <w:b/>
          <w:bCs/>
          <w:color w:val="000000"/>
        </w:rPr>
        <w:t>Lu XG</w:t>
      </w:r>
      <w:r w:rsidRPr="00517A17">
        <w:rPr>
          <w:rFonts w:ascii="Book Antiqua" w:eastAsia="Book Antiqua" w:hAnsi="Book Antiqua" w:cs="Book Antiqua"/>
          <w:color w:val="000000"/>
        </w:rPr>
        <w:t xml:space="preserve">, Kang X, Zhan LB, Kang LM, Fan ZW, Bai LZ. Circulating miRNAs as biomarkers for severe acute pancreatitis associated with acute lung injury. </w:t>
      </w:r>
      <w:r w:rsidRPr="00517A17">
        <w:rPr>
          <w:rFonts w:ascii="Book Antiqua" w:eastAsia="Book Antiqua" w:hAnsi="Book Antiqua" w:cs="Book Antiqua"/>
          <w:i/>
          <w:iCs/>
          <w:color w:val="000000"/>
        </w:rPr>
        <w:t>World J Gastroenterol</w:t>
      </w:r>
      <w:r w:rsidRPr="00517A17">
        <w:rPr>
          <w:rFonts w:ascii="Book Antiqua" w:eastAsia="Book Antiqua" w:hAnsi="Book Antiqua" w:cs="Book Antiqua"/>
          <w:color w:val="000000"/>
        </w:rPr>
        <w:t xml:space="preserve"> 2017; </w:t>
      </w:r>
      <w:r w:rsidRPr="00517A17">
        <w:rPr>
          <w:rFonts w:ascii="Book Antiqua" w:eastAsia="Book Antiqua" w:hAnsi="Book Antiqua" w:cs="Book Antiqua"/>
          <w:b/>
          <w:bCs/>
          <w:color w:val="000000"/>
        </w:rPr>
        <w:t>23</w:t>
      </w:r>
      <w:r w:rsidRPr="00517A17">
        <w:rPr>
          <w:rFonts w:ascii="Book Antiqua" w:eastAsia="Book Antiqua" w:hAnsi="Book Antiqua" w:cs="Book Antiqua"/>
          <w:color w:val="000000"/>
        </w:rPr>
        <w:t>: 7440-7449 [PMID: 29151698 DOI: 10.3748/wjg.v23.i41.7440]</w:t>
      </w:r>
    </w:p>
    <w:p w14:paraId="689AAFE3" w14:textId="77777777" w:rsidR="00A77B3E" w:rsidRPr="00517A17" w:rsidRDefault="005F2A2E">
      <w:pPr>
        <w:spacing w:line="360" w:lineRule="auto"/>
        <w:jc w:val="both"/>
      </w:pPr>
      <w:r w:rsidRPr="00517A17">
        <w:rPr>
          <w:rFonts w:ascii="Book Antiqua" w:eastAsia="Book Antiqua" w:hAnsi="Book Antiqua" w:cs="Book Antiqua"/>
          <w:color w:val="000000"/>
        </w:rPr>
        <w:t xml:space="preserve">59 </w:t>
      </w:r>
      <w:r w:rsidRPr="00517A17">
        <w:rPr>
          <w:rFonts w:ascii="Book Antiqua" w:eastAsia="Book Antiqua" w:hAnsi="Book Antiqua" w:cs="Book Antiqua"/>
          <w:b/>
          <w:bCs/>
          <w:color w:val="000000"/>
        </w:rPr>
        <w:t>Liu S</w:t>
      </w:r>
      <w:r w:rsidRPr="00517A17">
        <w:rPr>
          <w:rFonts w:ascii="Book Antiqua" w:eastAsia="Book Antiqua" w:hAnsi="Book Antiqua" w:cs="Book Antiqua"/>
          <w:color w:val="000000"/>
        </w:rPr>
        <w:t xml:space="preserve">, Zou H, Wang Y, Duan X, Chen C, Cheng W, Wang L, Ning N, Tang H, Chen M, Mao X, Peng C, Li H, Jiang Y, Jiang B. miR-155-5p is Negatively Associated with Acute Pancreatitis and Inversely Regulates Pancreatic Acinar Cell Progression by Targeting Rela and Traf3. </w:t>
      </w:r>
      <w:r w:rsidRPr="00517A17">
        <w:rPr>
          <w:rFonts w:ascii="Book Antiqua" w:eastAsia="Book Antiqua" w:hAnsi="Book Antiqua" w:cs="Book Antiqua"/>
          <w:i/>
          <w:iCs/>
          <w:color w:val="000000"/>
        </w:rPr>
        <w:t>Cell Physiol Biochem</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51</w:t>
      </w:r>
      <w:r w:rsidRPr="00517A17">
        <w:rPr>
          <w:rFonts w:ascii="Book Antiqua" w:eastAsia="Book Antiqua" w:hAnsi="Book Antiqua" w:cs="Book Antiqua"/>
          <w:color w:val="000000"/>
        </w:rPr>
        <w:t>: 1584-1599 [PMID: 30497068 DOI: 10.1159/000495648</w:t>
      </w:r>
      <w:r w:rsidR="00E5115D" w:rsidRPr="00517A17">
        <w:rPr>
          <w:rFonts w:ascii="Book Antiqua" w:eastAsia="Book Antiqua" w:hAnsi="Book Antiqua" w:cs="Book Antiqua"/>
          <w:color w:val="000000"/>
        </w:rPr>
        <w:t>]</w:t>
      </w:r>
    </w:p>
    <w:p w14:paraId="115A83D0" w14:textId="77777777" w:rsidR="00A77B3E" w:rsidRPr="00517A17" w:rsidRDefault="005F2A2E">
      <w:pPr>
        <w:spacing w:line="360" w:lineRule="auto"/>
        <w:jc w:val="both"/>
      </w:pPr>
      <w:r w:rsidRPr="00517A17">
        <w:rPr>
          <w:rFonts w:ascii="Book Antiqua" w:eastAsia="Book Antiqua" w:hAnsi="Book Antiqua" w:cs="Book Antiqua"/>
          <w:color w:val="000000"/>
        </w:rPr>
        <w:t xml:space="preserve">60 </w:t>
      </w:r>
      <w:r w:rsidRPr="00517A17">
        <w:rPr>
          <w:rFonts w:ascii="Book Antiqua" w:eastAsia="Book Antiqua" w:hAnsi="Book Antiqua" w:cs="Book Antiqua"/>
          <w:b/>
          <w:bCs/>
          <w:color w:val="000000"/>
        </w:rPr>
        <w:t>Shi N</w:t>
      </w:r>
      <w:r w:rsidRPr="00517A17">
        <w:rPr>
          <w:rFonts w:ascii="Book Antiqua" w:eastAsia="Book Antiqua" w:hAnsi="Book Antiqua" w:cs="Book Antiqua"/>
          <w:color w:val="000000"/>
        </w:rPr>
        <w:t xml:space="preserve">, Deng L, Chen W, Zhang X, Luo R, Jin T, Ma Y, Du C, Lin Z, Jiang K, Guo J, Yang X, Xia Q. Is MicroRNA-127 a Novel Biomarker for Acute Pancreatitis with Lung Injury? </w:t>
      </w:r>
      <w:r w:rsidRPr="00517A17">
        <w:rPr>
          <w:rFonts w:ascii="Book Antiqua" w:eastAsia="Book Antiqua" w:hAnsi="Book Antiqua" w:cs="Book Antiqua"/>
          <w:i/>
          <w:iCs/>
          <w:color w:val="000000"/>
        </w:rPr>
        <w:t>Dis Markers</w:t>
      </w:r>
      <w:r w:rsidRPr="00517A17">
        <w:rPr>
          <w:rFonts w:ascii="Book Antiqua" w:eastAsia="Book Antiqua" w:hAnsi="Book Antiqua" w:cs="Book Antiqua"/>
          <w:color w:val="000000"/>
        </w:rPr>
        <w:t xml:space="preserve"> 2017; </w:t>
      </w:r>
      <w:r w:rsidRPr="00517A17">
        <w:rPr>
          <w:rFonts w:ascii="Book Antiqua" w:eastAsia="Book Antiqua" w:hAnsi="Book Antiqua" w:cs="Book Antiqua"/>
          <w:b/>
          <w:bCs/>
          <w:color w:val="000000"/>
        </w:rPr>
        <w:t>2017</w:t>
      </w:r>
      <w:r w:rsidRPr="00517A17">
        <w:rPr>
          <w:rFonts w:ascii="Book Antiqua" w:eastAsia="Book Antiqua" w:hAnsi="Book Antiqua" w:cs="Book Antiqua"/>
          <w:color w:val="000000"/>
        </w:rPr>
        <w:t>: 1204295 [PMID: 29434409 DOI: 10.1155/2017/1204295</w:t>
      </w:r>
      <w:r w:rsidR="00E5115D" w:rsidRPr="00517A17">
        <w:rPr>
          <w:rFonts w:ascii="Book Antiqua" w:eastAsia="Book Antiqua" w:hAnsi="Book Antiqua" w:cs="Book Antiqua"/>
          <w:color w:val="000000"/>
        </w:rPr>
        <w:t>]</w:t>
      </w:r>
    </w:p>
    <w:p w14:paraId="587F8F10" w14:textId="77777777" w:rsidR="00A77B3E" w:rsidRPr="00517A17" w:rsidRDefault="005F2A2E">
      <w:pPr>
        <w:spacing w:line="360" w:lineRule="auto"/>
        <w:jc w:val="both"/>
      </w:pPr>
      <w:r w:rsidRPr="00517A17">
        <w:rPr>
          <w:rFonts w:ascii="Book Antiqua" w:eastAsia="Book Antiqua" w:hAnsi="Book Antiqua" w:cs="Book Antiqua"/>
          <w:color w:val="000000"/>
        </w:rPr>
        <w:t xml:space="preserve">61 </w:t>
      </w:r>
      <w:r w:rsidRPr="00517A17">
        <w:rPr>
          <w:rFonts w:ascii="Book Antiqua" w:eastAsia="Book Antiqua" w:hAnsi="Book Antiqua" w:cs="Book Antiqua"/>
          <w:b/>
          <w:bCs/>
          <w:color w:val="000000"/>
        </w:rPr>
        <w:t>Ley RE</w:t>
      </w:r>
      <w:r w:rsidRPr="00517A17">
        <w:rPr>
          <w:rFonts w:ascii="Book Antiqua" w:eastAsia="Book Antiqua" w:hAnsi="Book Antiqua" w:cs="Book Antiqua"/>
          <w:color w:val="000000"/>
        </w:rPr>
        <w:t xml:space="preserve">, Peterson DA, Gordon JI. Ecological and evolutionary forces shaping microbial diversity in the human intestine. </w:t>
      </w:r>
      <w:r w:rsidRPr="00517A17">
        <w:rPr>
          <w:rFonts w:ascii="Book Antiqua" w:eastAsia="Book Antiqua" w:hAnsi="Book Antiqua" w:cs="Book Antiqua"/>
          <w:i/>
          <w:iCs/>
          <w:color w:val="000000"/>
        </w:rPr>
        <w:t>Cell</w:t>
      </w:r>
      <w:r w:rsidRPr="00517A17">
        <w:rPr>
          <w:rFonts w:ascii="Book Antiqua" w:eastAsia="Book Antiqua" w:hAnsi="Book Antiqua" w:cs="Book Antiqua"/>
          <w:color w:val="000000"/>
        </w:rPr>
        <w:t xml:space="preserve"> 2006; </w:t>
      </w:r>
      <w:r w:rsidRPr="00517A17">
        <w:rPr>
          <w:rFonts w:ascii="Book Antiqua" w:eastAsia="Book Antiqua" w:hAnsi="Book Antiqua" w:cs="Book Antiqua"/>
          <w:b/>
          <w:bCs/>
          <w:color w:val="000000"/>
        </w:rPr>
        <w:t>124</w:t>
      </w:r>
      <w:r w:rsidRPr="00517A17">
        <w:rPr>
          <w:rFonts w:ascii="Book Antiqua" w:eastAsia="Book Antiqua" w:hAnsi="Book Antiqua" w:cs="Book Antiqua"/>
          <w:color w:val="000000"/>
        </w:rPr>
        <w:t>: 837-848 [PMID: 16497592 DOI: 10.1016/j.cell.2006.02.017]</w:t>
      </w:r>
    </w:p>
    <w:p w14:paraId="30A0441C" w14:textId="77777777" w:rsidR="00A77B3E" w:rsidRPr="00517A17" w:rsidRDefault="005F2A2E">
      <w:pPr>
        <w:spacing w:line="360" w:lineRule="auto"/>
        <w:jc w:val="both"/>
      </w:pPr>
      <w:r w:rsidRPr="00517A17">
        <w:rPr>
          <w:rFonts w:ascii="Book Antiqua" w:eastAsia="Book Antiqua" w:hAnsi="Book Antiqua" w:cs="Book Antiqua"/>
          <w:color w:val="000000"/>
        </w:rPr>
        <w:t xml:space="preserve">62 </w:t>
      </w:r>
      <w:r w:rsidRPr="00517A17">
        <w:rPr>
          <w:rFonts w:ascii="Book Antiqua" w:eastAsia="Book Antiqua" w:hAnsi="Book Antiqua" w:cs="Book Antiqua"/>
          <w:b/>
          <w:bCs/>
          <w:color w:val="000000"/>
        </w:rPr>
        <w:t>Guinane CM</w:t>
      </w:r>
      <w:r w:rsidRPr="00517A17">
        <w:rPr>
          <w:rFonts w:ascii="Book Antiqua" w:eastAsia="Book Antiqua" w:hAnsi="Book Antiqua" w:cs="Book Antiqua"/>
          <w:color w:val="000000"/>
        </w:rPr>
        <w:t xml:space="preserve">, Cotter PD. Role of the gut microbiota in health and chronic gastrointestinal disease: understanding a hidden metabolic organ. </w:t>
      </w:r>
      <w:r w:rsidRPr="00517A17">
        <w:rPr>
          <w:rFonts w:ascii="Book Antiqua" w:eastAsia="Book Antiqua" w:hAnsi="Book Antiqua" w:cs="Book Antiqua"/>
          <w:i/>
          <w:iCs/>
          <w:color w:val="000000"/>
        </w:rPr>
        <w:t>Therap Adv Gastroenterol</w:t>
      </w:r>
      <w:r w:rsidRPr="00517A17">
        <w:rPr>
          <w:rFonts w:ascii="Book Antiqua" w:eastAsia="Book Antiqua" w:hAnsi="Book Antiqua" w:cs="Book Antiqua"/>
          <w:color w:val="000000"/>
        </w:rPr>
        <w:t xml:space="preserve"> 2013; </w:t>
      </w:r>
      <w:r w:rsidRPr="00517A17">
        <w:rPr>
          <w:rFonts w:ascii="Book Antiqua" w:eastAsia="Book Antiqua" w:hAnsi="Book Antiqua" w:cs="Book Antiqua"/>
          <w:b/>
          <w:bCs/>
          <w:color w:val="000000"/>
        </w:rPr>
        <w:t>6</w:t>
      </w:r>
      <w:r w:rsidRPr="00517A17">
        <w:rPr>
          <w:rFonts w:ascii="Book Antiqua" w:eastAsia="Book Antiqua" w:hAnsi="Book Antiqua" w:cs="Book Antiqua"/>
          <w:color w:val="000000"/>
        </w:rPr>
        <w:t>: 295-308 [PMID: 23814609 DOI: 10.1177/1756283X13482996</w:t>
      </w:r>
      <w:r w:rsidR="00E5115D" w:rsidRPr="00517A17">
        <w:rPr>
          <w:rFonts w:ascii="Book Antiqua" w:eastAsia="Book Antiqua" w:hAnsi="Book Antiqua" w:cs="Book Antiqua"/>
          <w:color w:val="000000"/>
        </w:rPr>
        <w:t>]</w:t>
      </w:r>
    </w:p>
    <w:p w14:paraId="0F61C436" w14:textId="77777777" w:rsidR="00A77B3E" w:rsidRPr="00517A17" w:rsidRDefault="005F2A2E">
      <w:pPr>
        <w:spacing w:line="360" w:lineRule="auto"/>
        <w:jc w:val="both"/>
      </w:pPr>
      <w:r w:rsidRPr="00517A17">
        <w:rPr>
          <w:rFonts w:ascii="Book Antiqua" w:eastAsia="Book Antiqua" w:hAnsi="Book Antiqua" w:cs="Book Antiqua"/>
          <w:color w:val="000000"/>
        </w:rPr>
        <w:t xml:space="preserve">63 </w:t>
      </w:r>
      <w:r w:rsidRPr="00517A17">
        <w:rPr>
          <w:rFonts w:ascii="Book Antiqua" w:eastAsia="Book Antiqua" w:hAnsi="Book Antiqua" w:cs="Book Antiqua"/>
          <w:b/>
          <w:bCs/>
          <w:color w:val="000000"/>
        </w:rPr>
        <w:t>Ley RE</w:t>
      </w:r>
      <w:r w:rsidRPr="00517A17">
        <w:rPr>
          <w:rFonts w:ascii="Book Antiqua" w:eastAsia="Book Antiqua" w:hAnsi="Book Antiqua" w:cs="Book Antiqua"/>
          <w:color w:val="000000"/>
        </w:rPr>
        <w:t xml:space="preserve">, Hamady M, Lozupone C, Turnbaugh PJ, Ramey RR, Bircher JS, Schlegel ML, Tucker TA, Schrenzel MD, Knight R, Gordon JI. Evolution of mammals and their gut microbes. </w:t>
      </w:r>
      <w:r w:rsidRPr="00517A17">
        <w:rPr>
          <w:rFonts w:ascii="Book Antiqua" w:eastAsia="Book Antiqua" w:hAnsi="Book Antiqua" w:cs="Book Antiqua"/>
          <w:i/>
          <w:iCs/>
          <w:color w:val="000000"/>
        </w:rPr>
        <w:t>Science</w:t>
      </w:r>
      <w:r w:rsidRPr="00517A17">
        <w:rPr>
          <w:rFonts w:ascii="Book Antiqua" w:eastAsia="Book Antiqua" w:hAnsi="Book Antiqua" w:cs="Book Antiqua"/>
          <w:color w:val="000000"/>
        </w:rPr>
        <w:t xml:space="preserve"> 2008; </w:t>
      </w:r>
      <w:r w:rsidRPr="00517A17">
        <w:rPr>
          <w:rFonts w:ascii="Book Antiqua" w:eastAsia="Book Antiqua" w:hAnsi="Book Antiqua" w:cs="Book Antiqua"/>
          <w:b/>
          <w:bCs/>
          <w:color w:val="000000"/>
        </w:rPr>
        <w:t>320</w:t>
      </w:r>
      <w:r w:rsidRPr="00517A17">
        <w:rPr>
          <w:rFonts w:ascii="Book Antiqua" w:eastAsia="Book Antiqua" w:hAnsi="Book Antiqua" w:cs="Book Antiqua"/>
          <w:color w:val="000000"/>
        </w:rPr>
        <w:t>: 1647-1651 [PMID: 18497261 DOI: 10.1126/science.1155725</w:t>
      </w:r>
      <w:r w:rsidR="00E5115D" w:rsidRPr="00517A17">
        <w:rPr>
          <w:rFonts w:ascii="Book Antiqua" w:eastAsia="Book Antiqua" w:hAnsi="Book Antiqua" w:cs="Book Antiqua"/>
          <w:color w:val="000000"/>
        </w:rPr>
        <w:t>]</w:t>
      </w:r>
    </w:p>
    <w:p w14:paraId="34B0FD8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64 </w:t>
      </w:r>
      <w:r w:rsidRPr="00517A17">
        <w:rPr>
          <w:rFonts w:ascii="Book Antiqua" w:eastAsia="Book Antiqua" w:hAnsi="Book Antiqua" w:cs="Book Antiqua"/>
          <w:b/>
          <w:bCs/>
          <w:color w:val="000000"/>
        </w:rPr>
        <w:t>Ley RE</w:t>
      </w:r>
      <w:r w:rsidRPr="00517A17">
        <w:rPr>
          <w:rFonts w:ascii="Book Antiqua" w:eastAsia="Book Antiqua" w:hAnsi="Book Antiqua" w:cs="Book Antiqua"/>
          <w:color w:val="000000"/>
        </w:rPr>
        <w:t xml:space="preserve">, Turnbaugh PJ, Klein S, Gordon JI. Microbial ecology: human gut microbes associated with obesity. </w:t>
      </w:r>
      <w:r w:rsidRPr="00517A17">
        <w:rPr>
          <w:rFonts w:ascii="Book Antiqua" w:eastAsia="Book Antiqua" w:hAnsi="Book Antiqua" w:cs="Book Antiqua"/>
          <w:i/>
          <w:iCs/>
          <w:color w:val="000000"/>
        </w:rPr>
        <w:t>Nature</w:t>
      </w:r>
      <w:r w:rsidRPr="00517A17">
        <w:rPr>
          <w:rFonts w:ascii="Book Antiqua" w:eastAsia="Book Antiqua" w:hAnsi="Book Antiqua" w:cs="Book Antiqua"/>
          <w:color w:val="000000"/>
        </w:rPr>
        <w:t xml:space="preserve"> 2006; </w:t>
      </w:r>
      <w:r w:rsidRPr="00517A17">
        <w:rPr>
          <w:rFonts w:ascii="Book Antiqua" w:eastAsia="Book Antiqua" w:hAnsi="Book Antiqua" w:cs="Book Antiqua"/>
          <w:b/>
          <w:bCs/>
          <w:color w:val="000000"/>
        </w:rPr>
        <w:t>444</w:t>
      </w:r>
      <w:r w:rsidRPr="00517A17">
        <w:rPr>
          <w:rFonts w:ascii="Book Antiqua" w:eastAsia="Book Antiqua" w:hAnsi="Book Antiqua" w:cs="Book Antiqua"/>
          <w:color w:val="000000"/>
        </w:rPr>
        <w:t>: 1022-1023 [PMID: 17183309 DOI: 10.1038/4441022a]</w:t>
      </w:r>
    </w:p>
    <w:p w14:paraId="04FAB01C" w14:textId="77777777" w:rsidR="00A77B3E" w:rsidRPr="00517A17" w:rsidRDefault="005F2A2E">
      <w:pPr>
        <w:spacing w:line="360" w:lineRule="auto"/>
        <w:jc w:val="both"/>
      </w:pPr>
      <w:r w:rsidRPr="00517A17">
        <w:rPr>
          <w:rFonts w:ascii="Book Antiqua" w:eastAsia="Book Antiqua" w:hAnsi="Book Antiqua" w:cs="Book Antiqua"/>
          <w:color w:val="000000"/>
        </w:rPr>
        <w:t xml:space="preserve">65 </w:t>
      </w:r>
      <w:r w:rsidRPr="00517A17">
        <w:rPr>
          <w:rFonts w:ascii="Book Antiqua" w:eastAsia="Book Antiqua" w:hAnsi="Book Antiqua" w:cs="Book Antiqua"/>
          <w:b/>
          <w:bCs/>
          <w:color w:val="000000"/>
        </w:rPr>
        <w:t>Zhang H</w:t>
      </w:r>
      <w:r w:rsidRPr="00517A17">
        <w:rPr>
          <w:rFonts w:ascii="Book Antiqua" w:eastAsia="Book Antiqua" w:hAnsi="Book Antiqua" w:cs="Book Antiqua"/>
          <w:color w:val="000000"/>
        </w:rPr>
        <w:t xml:space="preserve">, DiBaise JK, Zuccolo A, Kudrna D, Braidotti M, Yu Y, Parameswaran P, Crowell MD, Wing R, Rittmann BE, Krajmalnik-Brown R. Human gut microbiota in obesity and after gastric bypass. </w:t>
      </w:r>
      <w:r w:rsidRPr="00517A17">
        <w:rPr>
          <w:rFonts w:ascii="Book Antiqua" w:eastAsia="Book Antiqua" w:hAnsi="Book Antiqua" w:cs="Book Antiqua"/>
          <w:i/>
          <w:iCs/>
          <w:color w:val="000000"/>
        </w:rPr>
        <w:t>Proc Natl Acad Sci U S A</w:t>
      </w:r>
      <w:r w:rsidRPr="00517A17">
        <w:rPr>
          <w:rFonts w:ascii="Book Antiqua" w:eastAsia="Book Antiqua" w:hAnsi="Book Antiqua" w:cs="Book Antiqua"/>
          <w:color w:val="000000"/>
        </w:rPr>
        <w:t xml:space="preserve"> 2009; </w:t>
      </w:r>
      <w:r w:rsidRPr="00517A17">
        <w:rPr>
          <w:rFonts w:ascii="Book Antiqua" w:eastAsia="Book Antiqua" w:hAnsi="Book Antiqua" w:cs="Book Antiqua"/>
          <w:b/>
          <w:bCs/>
          <w:color w:val="000000"/>
        </w:rPr>
        <w:t>106</w:t>
      </w:r>
      <w:r w:rsidRPr="00517A17">
        <w:rPr>
          <w:rFonts w:ascii="Book Antiqua" w:eastAsia="Book Antiqua" w:hAnsi="Book Antiqua" w:cs="Book Antiqua"/>
          <w:color w:val="000000"/>
        </w:rPr>
        <w:t>: 2365-2370 [PMID: 19164560 DOI: 10.1073/pnas.0812600106</w:t>
      </w:r>
      <w:r w:rsidR="00E5115D" w:rsidRPr="00517A17">
        <w:rPr>
          <w:rFonts w:ascii="Book Antiqua" w:eastAsia="Book Antiqua" w:hAnsi="Book Antiqua" w:cs="Book Antiqua"/>
          <w:color w:val="000000"/>
        </w:rPr>
        <w:t>]</w:t>
      </w:r>
    </w:p>
    <w:p w14:paraId="2042DF04" w14:textId="77777777" w:rsidR="00A77B3E" w:rsidRPr="00517A17" w:rsidRDefault="005F2A2E">
      <w:pPr>
        <w:spacing w:line="360" w:lineRule="auto"/>
        <w:jc w:val="both"/>
      </w:pPr>
      <w:r w:rsidRPr="00517A17">
        <w:rPr>
          <w:rFonts w:ascii="Book Antiqua" w:eastAsia="Book Antiqua" w:hAnsi="Book Antiqua" w:cs="Book Antiqua"/>
          <w:color w:val="000000"/>
        </w:rPr>
        <w:t xml:space="preserve">66 </w:t>
      </w:r>
      <w:r w:rsidRPr="00517A17">
        <w:rPr>
          <w:rFonts w:ascii="Book Antiqua" w:eastAsia="Book Antiqua" w:hAnsi="Book Antiqua" w:cs="Book Antiqua"/>
          <w:b/>
          <w:bCs/>
          <w:color w:val="000000"/>
        </w:rPr>
        <w:t>Kau AL</w:t>
      </w:r>
      <w:r w:rsidRPr="00517A17">
        <w:rPr>
          <w:rFonts w:ascii="Book Antiqua" w:eastAsia="Book Antiqua" w:hAnsi="Book Antiqua" w:cs="Book Antiqua"/>
          <w:color w:val="000000"/>
        </w:rPr>
        <w:t xml:space="preserve">, Ahern PP, Griffin NW, Goodman AL, Gordon JI. Human nutrition, the gut microbiome and the immune system. </w:t>
      </w:r>
      <w:r w:rsidRPr="00517A17">
        <w:rPr>
          <w:rFonts w:ascii="Book Antiqua" w:eastAsia="Book Antiqua" w:hAnsi="Book Antiqua" w:cs="Book Antiqua"/>
          <w:i/>
          <w:iCs/>
          <w:color w:val="000000"/>
        </w:rPr>
        <w:t>Nature</w:t>
      </w:r>
      <w:r w:rsidRPr="00517A17">
        <w:rPr>
          <w:rFonts w:ascii="Book Antiqua" w:eastAsia="Book Antiqua" w:hAnsi="Book Antiqua" w:cs="Book Antiqua"/>
          <w:color w:val="000000"/>
        </w:rPr>
        <w:t xml:space="preserve"> 2011; </w:t>
      </w:r>
      <w:r w:rsidRPr="00517A17">
        <w:rPr>
          <w:rFonts w:ascii="Book Antiqua" w:eastAsia="Book Antiqua" w:hAnsi="Book Antiqua" w:cs="Book Antiqua"/>
          <w:b/>
          <w:bCs/>
          <w:color w:val="000000"/>
        </w:rPr>
        <w:t>474</w:t>
      </w:r>
      <w:r w:rsidRPr="00517A17">
        <w:rPr>
          <w:rFonts w:ascii="Book Antiqua" w:eastAsia="Book Antiqua" w:hAnsi="Book Antiqua" w:cs="Book Antiqua"/>
          <w:color w:val="000000"/>
        </w:rPr>
        <w:t>: 327-336 [PMID: 21677749 DOI: 10.1038/nature10213]</w:t>
      </w:r>
    </w:p>
    <w:p w14:paraId="407262D0" w14:textId="77777777" w:rsidR="00A77B3E" w:rsidRPr="00517A17" w:rsidRDefault="005F2A2E">
      <w:pPr>
        <w:spacing w:line="360" w:lineRule="auto"/>
        <w:jc w:val="both"/>
      </w:pPr>
      <w:r w:rsidRPr="00517A17">
        <w:rPr>
          <w:rFonts w:ascii="Book Antiqua" w:eastAsia="Book Antiqua" w:hAnsi="Book Antiqua" w:cs="Book Antiqua"/>
          <w:color w:val="000000"/>
        </w:rPr>
        <w:t xml:space="preserve">67 </w:t>
      </w:r>
      <w:r w:rsidRPr="00517A17">
        <w:rPr>
          <w:rFonts w:ascii="Book Antiqua" w:eastAsia="Book Antiqua" w:hAnsi="Book Antiqua" w:cs="Book Antiqua"/>
          <w:b/>
          <w:bCs/>
          <w:color w:val="000000"/>
        </w:rPr>
        <w:t>Qin J</w:t>
      </w:r>
      <w:r w:rsidRPr="00517A17">
        <w:rPr>
          <w:rFonts w:ascii="Book Antiqua" w:eastAsia="Book Antiqua" w:hAnsi="Book Antiqua" w:cs="Book Antiqua"/>
          <w:color w:val="000000"/>
        </w:rPr>
        <w:t xml:space="preserve">, Li Y, Cai Z, Li S, Zhu J, Zhang F, Liang S, Zhang W, Guan Y, Shen D, Peng Y, Zhang D, Jie Z, Wu W, Qin Y, Xue W, Li J, Han L, Lu D, Wu P, Dai Y, Sun X, Li Z, Tang A, Zhong S, Li X, Chen W, Xu R, Wang M, Feng Q, Gong M, Yu J, Zhang Y, Zhang M, Hansen T, Sanchez G, Raes J, Falony G, Okuda S, Almeida M, LeChatelier E, Renault P, Pons N, Batto JM, Zhang Z, Chen H, Yang R, Zheng W, Li S, Yang H, Wang J, Ehrlich SD, Nielsen R, Pedersen O, Kristiansen K, Wang J. A metagenome-wide association study of gut microbiota in type 2 diabetes. </w:t>
      </w:r>
      <w:r w:rsidRPr="00517A17">
        <w:rPr>
          <w:rFonts w:ascii="Book Antiqua" w:eastAsia="Book Antiqua" w:hAnsi="Book Antiqua" w:cs="Book Antiqua"/>
          <w:i/>
          <w:iCs/>
          <w:color w:val="000000"/>
        </w:rPr>
        <w:t>Nature</w:t>
      </w:r>
      <w:r w:rsidRPr="00517A17">
        <w:rPr>
          <w:rFonts w:ascii="Book Antiqua" w:eastAsia="Book Antiqua" w:hAnsi="Book Antiqua" w:cs="Book Antiqua"/>
          <w:color w:val="000000"/>
        </w:rPr>
        <w:t xml:space="preserve"> 2012; </w:t>
      </w:r>
      <w:r w:rsidRPr="00517A17">
        <w:rPr>
          <w:rFonts w:ascii="Book Antiqua" w:eastAsia="Book Antiqua" w:hAnsi="Book Antiqua" w:cs="Book Antiqua"/>
          <w:b/>
          <w:bCs/>
          <w:color w:val="000000"/>
        </w:rPr>
        <w:t>490</w:t>
      </w:r>
      <w:r w:rsidRPr="00517A17">
        <w:rPr>
          <w:rFonts w:ascii="Book Antiqua" w:eastAsia="Book Antiqua" w:hAnsi="Book Antiqua" w:cs="Book Antiqua"/>
          <w:color w:val="000000"/>
        </w:rPr>
        <w:t>: 55-60 [PMID: 23023125 DOI: 10.1038/nature11450</w:t>
      </w:r>
      <w:r w:rsidR="00E5115D" w:rsidRPr="00517A17">
        <w:rPr>
          <w:rFonts w:ascii="Book Antiqua" w:eastAsia="Book Antiqua" w:hAnsi="Book Antiqua" w:cs="Book Antiqua"/>
          <w:color w:val="000000"/>
        </w:rPr>
        <w:t>]</w:t>
      </w:r>
    </w:p>
    <w:p w14:paraId="7F458E8A" w14:textId="77777777" w:rsidR="00A77B3E" w:rsidRPr="00517A17" w:rsidRDefault="005F2A2E">
      <w:pPr>
        <w:spacing w:line="360" w:lineRule="auto"/>
        <w:jc w:val="both"/>
      </w:pPr>
      <w:r w:rsidRPr="00517A17">
        <w:rPr>
          <w:rFonts w:ascii="Book Antiqua" w:eastAsia="Book Antiqua" w:hAnsi="Book Antiqua" w:cs="Book Antiqua"/>
          <w:color w:val="000000"/>
        </w:rPr>
        <w:t xml:space="preserve">68 </w:t>
      </w:r>
      <w:r w:rsidRPr="00517A17">
        <w:rPr>
          <w:rFonts w:ascii="Book Antiqua" w:eastAsia="Book Antiqua" w:hAnsi="Book Antiqua" w:cs="Book Antiqua"/>
          <w:b/>
          <w:bCs/>
          <w:color w:val="000000"/>
        </w:rPr>
        <w:t>Frank DN</w:t>
      </w:r>
      <w:r w:rsidRPr="00517A17">
        <w:rPr>
          <w:rFonts w:ascii="Book Antiqua" w:eastAsia="Book Antiqua" w:hAnsi="Book Antiqua" w:cs="Book Antiqua"/>
          <w:color w:val="000000"/>
        </w:rPr>
        <w:t xml:space="preserve">, St Amand AL, Feldman RA, Boedeker EC, Harpaz N, Pace NR. Molecular-phylogenetic characterization of microbial community imbalances in human inflammatory bowel diseases. </w:t>
      </w:r>
      <w:r w:rsidRPr="00517A17">
        <w:rPr>
          <w:rFonts w:ascii="Book Antiqua" w:eastAsia="Book Antiqua" w:hAnsi="Book Antiqua" w:cs="Book Antiqua"/>
          <w:i/>
          <w:iCs/>
          <w:color w:val="000000"/>
        </w:rPr>
        <w:t>Proc Natl Acad Sci U S A</w:t>
      </w:r>
      <w:r w:rsidRPr="00517A17">
        <w:rPr>
          <w:rFonts w:ascii="Book Antiqua" w:eastAsia="Book Antiqua" w:hAnsi="Book Antiqua" w:cs="Book Antiqua"/>
          <w:color w:val="000000"/>
        </w:rPr>
        <w:t xml:space="preserve"> 2007; </w:t>
      </w:r>
      <w:r w:rsidRPr="00517A17">
        <w:rPr>
          <w:rFonts w:ascii="Book Antiqua" w:eastAsia="Book Antiqua" w:hAnsi="Book Antiqua" w:cs="Book Antiqua"/>
          <w:b/>
          <w:bCs/>
          <w:color w:val="000000"/>
        </w:rPr>
        <w:t>104</w:t>
      </w:r>
      <w:r w:rsidRPr="00517A17">
        <w:rPr>
          <w:rFonts w:ascii="Book Antiqua" w:eastAsia="Book Antiqua" w:hAnsi="Book Antiqua" w:cs="Book Antiqua"/>
          <w:color w:val="000000"/>
        </w:rPr>
        <w:t>: 13780-13785 [PMID: 17699621 DOI: 10.1073/pnas.0706625104</w:t>
      </w:r>
      <w:r w:rsidR="00E5115D" w:rsidRPr="00517A17">
        <w:rPr>
          <w:rFonts w:ascii="Book Antiqua" w:eastAsia="Book Antiqua" w:hAnsi="Book Antiqua" w:cs="Book Antiqua"/>
          <w:color w:val="000000"/>
        </w:rPr>
        <w:t>]</w:t>
      </w:r>
    </w:p>
    <w:p w14:paraId="2A7A4131" w14:textId="77777777" w:rsidR="00A77B3E" w:rsidRPr="00517A17" w:rsidRDefault="005F2A2E">
      <w:pPr>
        <w:spacing w:line="360" w:lineRule="auto"/>
        <w:jc w:val="both"/>
      </w:pPr>
      <w:r w:rsidRPr="00517A17">
        <w:rPr>
          <w:rFonts w:ascii="Book Antiqua" w:eastAsia="Book Antiqua" w:hAnsi="Book Antiqua" w:cs="Book Antiqua"/>
          <w:color w:val="000000"/>
        </w:rPr>
        <w:t xml:space="preserve">69 </w:t>
      </w:r>
      <w:r w:rsidRPr="00517A17">
        <w:rPr>
          <w:rFonts w:ascii="Book Antiqua" w:eastAsia="Book Antiqua" w:hAnsi="Book Antiqua" w:cs="Book Antiqua"/>
          <w:b/>
          <w:bCs/>
          <w:color w:val="000000"/>
        </w:rPr>
        <w:t>Zhu Y</w:t>
      </w:r>
      <w:r w:rsidRPr="00517A17">
        <w:rPr>
          <w:rFonts w:ascii="Book Antiqua" w:eastAsia="Book Antiqua" w:hAnsi="Book Antiqua" w:cs="Book Antiqua"/>
          <w:color w:val="000000"/>
        </w:rPr>
        <w:t xml:space="preserve">, He C, Li X, Cai Y, Hu J, Liao Y, Zhao J, Xia L, He W, Liu L, Luo C, Shu X, Cai Q, Chen Y, Lu N. Gut microbiota dysbiosis worsens the severity of acute pancreatitis in patients and mice. </w:t>
      </w:r>
      <w:r w:rsidRPr="00517A17">
        <w:rPr>
          <w:rFonts w:ascii="Book Antiqua" w:eastAsia="Book Antiqua" w:hAnsi="Book Antiqua" w:cs="Book Antiqua"/>
          <w:i/>
          <w:iCs/>
          <w:color w:val="000000"/>
        </w:rPr>
        <w:t>J Gastroenterol</w:t>
      </w:r>
      <w:r w:rsidRPr="00517A17">
        <w:rPr>
          <w:rFonts w:ascii="Book Antiqua" w:eastAsia="Book Antiqua" w:hAnsi="Book Antiqua" w:cs="Book Antiqua"/>
          <w:color w:val="000000"/>
        </w:rPr>
        <w:t xml:space="preserve"> 2019; </w:t>
      </w:r>
      <w:r w:rsidRPr="00517A17">
        <w:rPr>
          <w:rFonts w:ascii="Book Antiqua" w:eastAsia="Book Antiqua" w:hAnsi="Book Antiqua" w:cs="Book Antiqua"/>
          <w:b/>
          <w:bCs/>
          <w:color w:val="000000"/>
        </w:rPr>
        <w:t>54</w:t>
      </w:r>
      <w:r w:rsidRPr="00517A17">
        <w:rPr>
          <w:rFonts w:ascii="Book Antiqua" w:eastAsia="Book Antiqua" w:hAnsi="Book Antiqua" w:cs="Book Antiqua"/>
          <w:color w:val="000000"/>
        </w:rPr>
        <w:t>: 347-358 [PMID: 30519748 DOI: 10.1007/s00535-018-1529-0</w:t>
      </w:r>
      <w:r w:rsidR="00E5115D" w:rsidRPr="00517A17">
        <w:rPr>
          <w:rFonts w:ascii="Book Antiqua" w:eastAsia="Book Antiqua" w:hAnsi="Book Antiqua" w:cs="Book Antiqua"/>
          <w:color w:val="000000"/>
        </w:rPr>
        <w:t>]</w:t>
      </w:r>
    </w:p>
    <w:p w14:paraId="2F23AE6C" w14:textId="77777777" w:rsidR="00A77B3E" w:rsidRPr="00517A17" w:rsidRDefault="005F2A2E">
      <w:pPr>
        <w:spacing w:line="360" w:lineRule="auto"/>
        <w:jc w:val="both"/>
      </w:pPr>
      <w:r w:rsidRPr="00517A17">
        <w:rPr>
          <w:rFonts w:ascii="Book Antiqua" w:eastAsia="Book Antiqua" w:hAnsi="Book Antiqua" w:cs="Book Antiqua"/>
          <w:color w:val="000000"/>
        </w:rPr>
        <w:t xml:space="preserve">70 </w:t>
      </w:r>
      <w:r w:rsidRPr="00517A17">
        <w:rPr>
          <w:rFonts w:ascii="Book Antiqua" w:eastAsia="Book Antiqua" w:hAnsi="Book Antiqua" w:cs="Book Antiqua"/>
          <w:b/>
          <w:bCs/>
          <w:color w:val="000000"/>
        </w:rPr>
        <w:t>Cen ME</w:t>
      </w:r>
      <w:r w:rsidRPr="00517A17">
        <w:rPr>
          <w:rFonts w:ascii="Book Antiqua" w:eastAsia="Book Antiqua" w:hAnsi="Book Antiqua" w:cs="Book Antiqua"/>
          <w:color w:val="000000"/>
        </w:rPr>
        <w:t xml:space="preserve">, Wang F, Su Y, Zhang WJ, Sun B, Wang G. Gastrointestinal microecology: a crucial and potential target in acute pancreatitis. </w:t>
      </w:r>
      <w:r w:rsidRPr="00517A17">
        <w:rPr>
          <w:rFonts w:ascii="Book Antiqua" w:eastAsia="Book Antiqua" w:hAnsi="Book Antiqua" w:cs="Book Antiqua"/>
          <w:i/>
          <w:iCs/>
          <w:color w:val="000000"/>
        </w:rPr>
        <w:t>Apoptosis</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23</w:t>
      </w:r>
      <w:r w:rsidRPr="00517A17">
        <w:rPr>
          <w:rFonts w:ascii="Book Antiqua" w:eastAsia="Book Antiqua" w:hAnsi="Book Antiqua" w:cs="Book Antiqua"/>
          <w:color w:val="000000"/>
        </w:rPr>
        <w:t>: 377-387 [PMID: 29926313 DOI: 10.1007/s10495-018-1464-9]</w:t>
      </w:r>
    </w:p>
    <w:p w14:paraId="06E732DD" w14:textId="77777777" w:rsidR="00A77B3E" w:rsidRPr="00517A17" w:rsidRDefault="005F2A2E">
      <w:pPr>
        <w:spacing w:line="360" w:lineRule="auto"/>
        <w:jc w:val="both"/>
      </w:pPr>
      <w:r w:rsidRPr="00517A17">
        <w:rPr>
          <w:rFonts w:ascii="Book Antiqua" w:eastAsia="Book Antiqua" w:hAnsi="Book Antiqua" w:cs="Book Antiqua"/>
          <w:color w:val="000000"/>
        </w:rPr>
        <w:t xml:space="preserve">71 </w:t>
      </w:r>
      <w:r w:rsidRPr="00517A17">
        <w:rPr>
          <w:rFonts w:ascii="Book Antiqua" w:eastAsia="Book Antiqua" w:hAnsi="Book Antiqua" w:cs="Book Antiqua"/>
          <w:b/>
          <w:bCs/>
          <w:color w:val="000000"/>
        </w:rPr>
        <w:t>Eshraghian A</w:t>
      </w:r>
      <w:r w:rsidRPr="00517A17">
        <w:rPr>
          <w:rFonts w:ascii="Book Antiqua" w:eastAsia="Book Antiqua" w:hAnsi="Book Antiqua" w:cs="Book Antiqua"/>
          <w:color w:val="000000"/>
        </w:rPr>
        <w:t xml:space="preserve">, Eshraghian H. Interstitial cells of Cajal: a novel hypothesis for the pathophysiology of irritable bowel syndrome. </w:t>
      </w:r>
      <w:r w:rsidRPr="00517A17">
        <w:rPr>
          <w:rFonts w:ascii="Book Antiqua" w:eastAsia="Book Antiqua" w:hAnsi="Book Antiqua" w:cs="Book Antiqua"/>
          <w:i/>
          <w:iCs/>
          <w:color w:val="000000"/>
        </w:rPr>
        <w:t>Can J Gastroenterol</w:t>
      </w:r>
      <w:r w:rsidRPr="00517A17">
        <w:rPr>
          <w:rFonts w:ascii="Book Antiqua" w:eastAsia="Book Antiqua" w:hAnsi="Book Antiqua" w:cs="Book Antiqua"/>
          <w:color w:val="000000"/>
        </w:rPr>
        <w:t xml:space="preserve"> 2011; </w:t>
      </w:r>
      <w:r w:rsidRPr="00517A17">
        <w:rPr>
          <w:rFonts w:ascii="Book Antiqua" w:eastAsia="Book Antiqua" w:hAnsi="Book Antiqua" w:cs="Book Antiqua"/>
          <w:b/>
          <w:bCs/>
          <w:color w:val="000000"/>
        </w:rPr>
        <w:t>25</w:t>
      </w:r>
      <w:r w:rsidRPr="00517A17">
        <w:rPr>
          <w:rFonts w:ascii="Book Antiqua" w:eastAsia="Book Antiqua" w:hAnsi="Book Antiqua" w:cs="Book Antiqua"/>
          <w:color w:val="000000"/>
        </w:rPr>
        <w:t>: 277-279 [PMID: 21647464 DOI: 10.1155/2011/478370]</w:t>
      </w:r>
    </w:p>
    <w:p w14:paraId="6E9702A7" w14:textId="77777777" w:rsidR="00A77B3E" w:rsidRPr="00517A17" w:rsidRDefault="005F2A2E">
      <w:pPr>
        <w:spacing w:line="360" w:lineRule="auto"/>
        <w:jc w:val="both"/>
      </w:pPr>
      <w:r w:rsidRPr="00517A17">
        <w:rPr>
          <w:rFonts w:ascii="Book Antiqua" w:eastAsia="Book Antiqua" w:hAnsi="Book Antiqua" w:cs="Book Antiqua"/>
          <w:color w:val="000000"/>
        </w:rPr>
        <w:t xml:space="preserve">72 </w:t>
      </w:r>
      <w:r w:rsidRPr="00517A17">
        <w:rPr>
          <w:rFonts w:ascii="Book Antiqua" w:eastAsia="Book Antiqua" w:hAnsi="Book Antiqua" w:cs="Book Antiqua"/>
          <w:b/>
          <w:bCs/>
          <w:color w:val="000000"/>
        </w:rPr>
        <w:t>Clemente JC</w:t>
      </w:r>
      <w:r w:rsidRPr="00517A17">
        <w:rPr>
          <w:rFonts w:ascii="Book Antiqua" w:eastAsia="Book Antiqua" w:hAnsi="Book Antiqua" w:cs="Book Antiqua"/>
          <w:color w:val="000000"/>
        </w:rPr>
        <w:t xml:space="preserve">, Manasson J, Scher JU. The role of the gut microbiome in systemic inflammatory disease. </w:t>
      </w:r>
      <w:r w:rsidRPr="00517A17">
        <w:rPr>
          <w:rFonts w:ascii="Book Antiqua" w:eastAsia="Book Antiqua" w:hAnsi="Book Antiqua" w:cs="Book Antiqua"/>
          <w:i/>
          <w:iCs/>
          <w:color w:val="000000"/>
        </w:rPr>
        <w:t>BMJ</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360</w:t>
      </w:r>
      <w:r w:rsidRPr="00517A17">
        <w:rPr>
          <w:rFonts w:ascii="Book Antiqua" w:eastAsia="Book Antiqua" w:hAnsi="Book Antiqua" w:cs="Book Antiqua"/>
          <w:color w:val="000000"/>
        </w:rPr>
        <w:t>: j5145 [PMID: 29311119 DOI: 10.1136/bmj.j5145]</w:t>
      </w:r>
    </w:p>
    <w:p w14:paraId="324DAD9D" w14:textId="77777777" w:rsidR="00A77B3E" w:rsidRPr="00517A17" w:rsidRDefault="005F2A2E">
      <w:pPr>
        <w:spacing w:line="360" w:lineRule="auto"/>
        <w:jc w:val="both"/>
      </w:pPr>
      <w:r w:rsidRPr="00517A17">
        <w:rPr>
          <w:rFonts w:ascii="Book Antiqua" w:eastAsia="Book Antiqua" w:hAnsi="Book Antiqua" w:cs="Book Antiqua"/>
          <w:color w:val="000000"/>
        </w:rPr>
        <w:t xml:space="preserve">73 </w:t>
      </w:r>
      <w:r w:rsidRPr="00517A17">
        <w:rPr>
          <w:rFonts w:ascii="Book Antiqua" w:eastAsia="Book Antiqua" w:hAnsi="Book Antiqua" w:cs="Book Antiqua"/>
          <w:b/>
          <w:bCs/>
          <w:color w:val="000000"/>
        </w:rPr>
        <w:t>Johnson CD</w:t>
      </w:r>
      <w:r w:rsidRPr="00517A17">
        <w:rPr>
          <w:rFonts w:ascii="Book Antiqua" w:eastAsia="Book Antiqua" w:hAnsi="Book Antiqua" w:cs="Book Antiqua"/>
          <w:color w:val="000000"/>
        </w:rPr>
        <w:t xml:space="preserve">. Antibiotic prophylaxis in severe acute pancreatitis. </w:t>
      </w:r>
      <w:r w:rsidRPr="00517A17">
        <w:rPr>
          <w:rFonts w:ascii="Book Antiqua" w:eastAsia="Book Antiqua" w:hAnsi="Book Antiqua" w:cs="Book Antiqua"/>
          <w:i/>
          <w:iCs/>
          <w:color w:val="000000"/>
        </w:rPr>
        <w:t>Br J Surg</w:t>
      </w:r>
      <w:r w:rsidRPr="00517A17">
        <w:rPr>
          <w:rFonts w:ascii="Book Antiqua" w:eastAsia="Book Antiqua" w:hAnsi="Book Antiqua" w:cs="Book Antiqua"/>
          <w:color w:val="000000"/>
        </w:rPr>
        <w:t xml:space="preserve"> 1996; </w:t>
      </w:r>
      <w:r w:rsidRPr="00517A17">
        <w:rPr>
          <w:rFonts w:ascii="Book Antiqua" w:eastAsia="Book Antiqua" w:hAnsi="Book Antiqua" w:cs="Book Antiqua"/>
          <w:b/>
          <w:bCs/>
          <w:color w:val="000000"/>
        </w:rPr>
        <w:t>83</w:t>
      </w:r>
      <w:r w:rsidRPr="00517A17">
        <w:rPr>
          <w:rFonts w:ascii="Book Antiqua" w:eastAsia="Book Antiqua" w:hAnsi="Book Antiqua" w:cs="Book Antiqua"/>
          <w:color w:val="000000"/>
        </w:rPr>
        <w:t>: 883-884 [PMID: 8813769 DOI: 10.1002/bjs.1800830703]</w:t>
      </w:r>
    </w:p>
    <w:p w14:paraId="690A3E11" w14:textId="77777777" w:rsidR="00A77B3E" w:rsidRPr="00517A17" w:rsidRDefault="005F2A2E">
      <w:pPr>
        <w:spacing w:line="360" w:lineRule="auto"/>
        <w:jc w:val="both"/>
      </w:pPr>
      <w:r w:rsidRPr="00517A17">
        <w:rPr>
          <w:rFonts w:ascii="Book Antiqua" w:eastAsia="Book Antiqua" w:hAnsi="Book Antiqua" w:cs="Book Antiqua"/>
          <w:color w:val="000000"/>
        </w:rPr>
        <w:t xml:space="preserve">74 </w:t>
      </w:r>
      <w:r w:rsidRPr="00517A17">
        <w:rPr>
          <w:rFonts w:ascii="Book Antiqua" w:eastAsia="Book Antiqua" w:hAnsi="Book Antiqua" w:cs="Book Antiqua"/>
          <w:b/>
          <w:bCs/>
          <w:color w:val="000000"/>
        </w:rPr>
        <w:t>Swann JR</w:t>
      </w:r>
      <w:r w:rsidRPr="00517A17">
        <w:rPr>
          <w:rFonts w:ascii="Book Antiqua" w:eastAsia="Book Antiqua" w:hAnsi="Book Antiqua" w:cs="Book Antiqua"/>
          <w:color w:val="000000"/>
        </w:rPr>
        <w:t xml:space="preserve">, Tuohy KM, Lindfors P, Brown DT, Gibson GR, Wilson ID, Sidaway J, Nicholson JK, Holmes E. Variation in antibiotic-induced microbial recolonization impacts on the host metabolic phenotypes of rats. </w:t>
      </w:r>
      <w:r w:rsidRPr="00517A17">
        <w:rPr>
          <w:rFonts w:ascii="Book Antiqua" w:eastAsia="Book Antiqua" w:hAnsi="Book Antiqua" w:cs="Book Antiqua"/>
          <w:i/>
          <w:iCs/>
          <w:color w:val="000000"/>
        </w:rPr>
        <w:t>J Proteome Res</w:t>
      </w:r>
      <w:r w:rsidRPr="00517A17">
        <w:rPr>
          <w:rFonts w:ascii="Book Antiqua" w:eastAsia="Book Antiqua" w:hAnsi="Book Antiqua" w:cs="Book Antiqua"/>
          <w:color w:val="000000"/>
        </w:rPr>
        <w:t xml:space="preserve"> 2011; </w:t>
      </w:r>
      <w:r w:rsidRPr="00517A17">
        <w:rPr>
          <w:rFonts w:ascii="Book Antiqua" w:eastAsia="Book Antiqua" w:hAnsi="Book Antiqua" w:cs="Book Antiqua"/>
          <w:b/>
          <w:bCs/>
          <w:color w:val="000000"/>
        </w:rPr>
        <w:t>10</w:t>
      </w:r>
      <w:r w:rsidRPr="00517A17">
        <w:rPr>
          <w:rFonts w:ascii="Book Antiqua" w:eastAsia="Book Antiqua" w:hAnsi="Book Antiqua" w:cs="Book Antiqua"/>
          <w:color w:val="000000"/>
        </w:rPr>
        <w:t>: 3590-3603 [PMID: 21591676 DOI: 10.1021/pr200243t]</w:t>
      </w:r>
    </w:p>
    <w:p w14:paraId="48FC10CE" w14:textId="77777777" w:rsidR="00A77B3E" w:rsidRPr="00517A17" w:rsidRDefault="005F2A2E">
      <w:pPr>
        <w:spacing w:line="360" w:lineRule="auto"/>
        <w:jc w:val="both"/>
      </w:pPr>
      <w:r w:rsidRPr="00517A17">
        <w:rPr>
          <w:rFonts w:ascii="Book Antiqua" w:eastAsia="Book Antiqua" w:hAnsi="Book Antiqua" w:cs="Book Antiqua"/>
          <w:color w:val="000000"/>
        </w:rPr>
        <w:t xml:space="preserve">75 </w:t>
      </w:r>
      <w:r w:rsidRPr="00517A17">
        <w:rPr>
          <w:rFonts w:ascii="Book Antiqua" w:eastAsia="Book Antiqua" w:hAnsi="Book Antiqua" w:cs="Book Antiqua"/>
          <w:b/>
          <w:bCs/>
          <w:color w:val="000000"/>
        </w:rPr>
        <w:t>Li XY</w:t>
      </w:r>
      <w:r w:rsidRPr="00517A17">
        <w:rPr>
          <w:rFonts w:ascii="Book Antiqua" w:eastAsia="Book Antiqua" w:hAnsi="Book Antiqua" w:cs="Book Antiqua"/>
          <w:color w:val="000000"/>
        </w:rPr>
        <w:t xml:space="preserve">, He C, Zhu Y, Lu NH. Role of gut microbiota on intestinal barrier function in acute pancreatitis. </w:t>
      </w:r>
      <w:r w:rsidRPr="00517A17">
        <w:rPr>
          <w:rFonts w:ascii="Book Antiqua" w:eastAsia="Book Antiqua" w:hAnsi="Book Antiqua" w:cs="Book Antiqua"/>
          <w:i/>
          <w:iCs/>
          <w:color w:val="000000"/>
        </w:rPr>
        <w:t>World J Gastroenterol</w:t>
      </w:r>
      <w:r w:rsidRPr="00517A17">
        <w:rPr>
          <w:rFonts w:ascii="Book Antiqua" w:eastAsia="Book Antiqua" w:hAnsi="Book Antiqua" w:cs="Book Antiqua"/>
          <w:color w:val="000000"/>
        </w:rPr>
        <w:t xml:space="preserve"> 2020; </w:t>
      </w:r>
      <w:r w:rsidRPr="00517A17">
        <w:rPr>
          <w:rFonts w:ascii="Book Antiqua" w:eastAsia="Book Antiqua" w:hAnsi="Book Antiqua" w:cs="Book Antiqua"/>
          <w:b/>
          <w:bCs/>
          <w:color w:val="000000"/>
        </w:rPr>
        <w:t>26</w:t>
      </w:r>
      <w:r w:rsidRPr="00517A17">
        <w:rPr>
          <w:rFonts w:ascii="Book Antiqua" w:eastAsia="Book Antiqua" w:hAnsi="Book Antiqua" w:cs="Book Antiqua"/>
          <w:color w:val="000000"/>
        </w:rPr>
        <w:t>: 2187-2193 [PMID: 32476785 DOI: 10.3748/wjg.v26.i18.2187]</w:t>
      </w:r>
    </w:p>
    <w:p w14:paraId="091D87A1" w14:textId="77777777" w:rsidR="00A77B3E" w:rsidRPr="00517A17" w:rsidRDefault="005F2A2E">
      <w:pPr>
        <w:spacing w:line="360" w:lineRule="auto"/>
        <w:jc w:val="both"/>
      </w:pPr>
      <w:r w:rsidRPr="00517A17">
        <w:rPr>
          <w:rFonts w:ascii="Book Antiqua" w:eastAsia="Book Antiqua" w:hAnsi="Book Antiqua" w:cs="Book Antiqua"/>
          <w:color w:val="000000"/>
        </w:rPr>
        <w:t xml:space="preserve">76 </w:t>
      </w:r>
      <w:r w:rsidRPr="00517A17">
        <w:rPr>
          <w:rFonts w:ascii="Book Antiqua" w:eastAsia="Book Antiqua" w:hAnsi="Book Antiqua" w:cs="Book Antiqua"/>
          <w:b/>
          <w:bCs/>
          <w:color w:val="000000"/>
        </w:rPr>
        <w:t>Ahuja M</w:t>
      </w:r>
      <w:r w:rsidRPr="00517A17">
        <w:rPr>
          <w:rFonts w:ascii="Book Antiqua" w:eastAsia="Book Antiqua" w:hAnsi="Book Antiqua" w:cs="Book Antiqua"/>
          <w:color w:val="000000"/>
        </w:rPr>
        <w:t xml:space="preserve">, Schwartz DM, Tandon M, Son A, Zeng M, Swaim W, Eckhaus M, Hoffman V, Cui Y, Xiao B, Worley PF, Muallem S. Orai1-Mediated Antimicrobial Secretion from Pancreatic Acini Shapes the Gut Microbiome and Regulates Gut Innate Immunity. </w:t>
      </w:r>
      <w:r w:rsidRPr="00517A17">
        <w:rPr>
          <w:rFonts w:ascii="Book Antiqua" w:eastAsia="Book Antiqua" w:hAnsi="Book Antiqua" w:cs="Book Antiqua"/>
          <w:i/>
          <w:iCs/>
          <w:color w:val="000000"/>
        </w:rPr>
        <w:t>Cell Metab</w:t>
      </w:r>
      <w:r w:rsidRPr="00517A17">
        <w:rPr>
          <w:rFonts w:ascii="Book Antiqua" w:eastAsia="Book Antiqua" w:hAnsi="Book Antiqua" w:cs="Book Antiqua"/>
          <w:color w:val="000000"/>
        </w:rPr>
        <w:t xml:space="preserve"> 2017; </w:t>
      </w:r>
      <w:r w:rsidRPr="00517A17">
        <w:rPr>
          <w:rFonts w:ascii="Book Antiqua" w:eastAsia="Book Antiqua" w:hAnsi="Book Antiqua" w:cs="Book Antiqua"/>
          <w:b/>
          <w:bCs/>
          <w:color w:val="000000"/>
        </w:rPr>
        <w:t>25</w:t>
      </w:r>
      <w:r w:rsidRPr="00517A17">
        <w:rPr>
          <w:rFonts w:ascii="Book Antiqua" w:eastAsia="Book Antiqua" w:hAnsi="Book Antiqua" w:cs="Book Antiqua"/>
          <w:color w:val="000000"/>
        </w:rPr>
        <w:t>: 635-646 [PMID: 28273482 DOI: 10.1016/j.cmet.2017.02.007]</w:t>
      </w:r>
    </w:p>
    <w:p w14:paraId="4CE8E854" w14:textId="77777777" w:rsidR="00A77B3E" w:rsidRPr="00517A17" w:rsidRDefault="005F2A2E">
      <w:pPr>
        <w:spacing w:line="360" w:lineRule="auto"/>
        <w:jc w:val="both"/>
      </w:pPr>
      <w:r w:rsidRPr="00517A17">
        <w:rPr>
          <w:rFonts w:ascii="Book Antiqua" w:eastAsia="Book Antiqua" w:hAnsi="Book Antiqua" w:cs="Book Antiqua"/>
          <w:color w:val="000000"/>
        </w:rPr>
        <w:t xml:space="preserve">77 </w:t>
      </w:r>
      <w:r w:rsidRPr="00517A17">
        <w:rPr>
          <w:rFonts w:ascii="Book Antiqua" w:eastAsia="Book Antiqua" w:hAnsi="Book Antiqua" w:cs="Book Antiqua"/>
          <w:b/>
          <w:bCs/>
          <w:color w:val="000000"/>
        </w:rPr>
        <w:t>Tilg H</w:t>
      </w:r>
      <w:r w:rsidRPr="00517A17">
        <w:rPr>
          <w:rFonts w:ascii="Book Antiqua" w:eastAsia="Book Antiqua" w:hAnsi="Book Antiqua" w:cs="Book Antiqua"/>
          <w:color w:val="000000"/>
        </w:rPr>
        <w:t xml:space="preserve">, Adolph TE. Beyond Digestion: The Pancreas Shapes Intestinal Microbiota and Immunity. </w:t>
      </w:r>
      <w:r w:rsidRPr="00517A17">
        <w:rPr>
          <w:rFonts w:ascii="Book Antiqua" w:eastAsia="Book Antiqua" w:hAnsi="Book Antiqua" w:cs="Book Antiqua"/>
          <w:i/>
          <w:iCs/>
          <w:color w:val="000000"/>
        </w:rPr>
        <w:t>Cell Metab</w:t>
      </w:r>
      <w:r w:rsidRPr="00517A17">
        <w:rPr>
          <w:rFonts w:ascii="Book Antiqua" w:eastAsia="Book Antiqua" w:hAnsi="Book Antiqua" w:cs="Book Antiqua"/>
          <w:color w:val="000000"/>
        </w:rPr>
        <w:t xml:space="preserve"> 2017; </w:t>
      </w:r>
      <w:r w:rsidRPr="00517A17">
        <w:rPr>
          <w:rFonts w:ascii="Book Antiqua" w:eastAsia="Book Antiqua" w:hAnsi="Book Antiqua" w:cs="Book Antiqua"/>
          <w:b/>
          <w:bCs/>
          <w:color w:val="000000"/>
        </w:rPr>
        <w:t>25</w:t>
      </w:r>
      <w:r w:rsidRPr="00517A17">
        <w:rPr>
          <w:rFonts w:ascii="Book Antiqua" w:eastAsia="Book Antiqua" w:hAnsi="Book Antiqua" w:cs="Book Antiqua"/>
          <w:color w:val="000000"/>
        </w:rPr>
        <w:t>: 495-496 [PMID: 28273472 DOI: 10.1016/j.cmet.2017.02.018]</w:t>
      </w:r>
    </w:p>
    <w:p w14:paraId="1E25CB3D" w14:textId="77777777" w:rsidR="00A77B3E" w:rsidRPr="00517A17" w:rsidRDefault="005F2A2E">
      <w:pPr>
        <w:spacing w:line="360" w:lineRule="auto"/>
        <w:jc w:val="both"/>
      </w:pPr>
      <w:r w:rsidRPr="00517A17">
        <w:rPr>
          <w:rFonts w:ascii="Book Antiqua" w:eastAsia="Book Antiqua" w:hAnsi="Book Antiqua" w:cs="Book Antiqua"/>
          <w:color w:val="000000"/>
        </w:rPr>
        <w:t xml:space="preserve">78 </w:t>
      </w:r>
      <w:r w:rsidRPr="00517A17">
        <w:rPr>
          <w:rFonts w:ascii="Book Antiqua" w:eastAsia="Book Antiqua" w:hAnsi="Book Antiqua" w:cs="Book Antiqua"/>
          <w:b/>
          <w:bCs/>
          <w:color w:val="000000"/>
        </w:rPr>
        <w:t>Frossard JL</w:t>
      </w:r>
      <w:r w:rsidRPr="00517A17">
        <w:rPr>
          <w:rFonts w:ascii="Book Antiqua" w:eastAsia="Book Antiqua" w:hAnsi="Book Antiqua" w:cs="Book Antiqua"/>
          <w:color w:val="000000"/>
        </w:rPr>
        <w:t xml:space="preserve">, Steer ML, Pastor CM. Acute pancreatitis. </w:t>
      </w:r>
      <w:r w:rsidRPr="00517A17">
        <w:rPr>
          <w:rFonts w:ascii="Book Antiqua" w:eastAsia="Book Antiqua" w:hAnsi="Book Antiqua" w:cs="Book Antiqua"/>
          <w:i/>
          <w:iCs/>
          <w:color w:val="000000"/>
        </w:rPr>
        <w:t>Lancet</w:t>
      </w:r>
      <w:r w:rsidRPr="00517A17">
        <w:rPr>
          <w:rFonts w:ascii="Book Antiqua" w:eastAsia="Book Antiqua" w:hAnsi="Book Antiqua" w:cs="Book Antiqua"/>
          <w:color w:val="000000"/>
        </w:rPr>
        <w:t xml:space="preserve"> 2008; </w:t>
      </w:r>
      <w:r w:rsidRPr="00517A17">
        <w:rPr>
          <w:rFonts w:ascii="Book Antiqua" w:eastAsia="Book Antiqua" w:hAnsi="Book Antiqua" w:cs="Book Antiqua"/>
          <w:b/>
          <w:bCs/>
          <w:color w:val="000000"/>
        </w:rPr>
        <w:t>371</w:t>
      </w:r>
      <w:r w:rsidRPr="00517A17">
        <w:rPr>
          <w:rFonts w:ascii="Book Antiqua" w:eastAsia="Book Antiqua" w:hAnsi="Book Antiqua" w:cs="Book Antiqua"/>
          <w:color w:val="000000"/>
        </w:rPr>
        <w:t>: 143-152 [PMID: 18191686 DOI: 10.1016/S0140-6736(08)60107-5]</w:t>
      </w:r>
    </w:p>
    <w:p w14:paraId="2AF2AC24" w14:textId="77777777" w:rsidR="00A77B3E" w:rsidRPr="00517A17" w:rsidRDefault="005F2A2E">
      <w:pPr>
        <w:spacing w:line="360" w:lineRule="auto"/>
        <w:jc w:val="both"/>
      </w:pPr>
      <w:r w:rsidRPr="00517A17">
        <w:rPr>
          <w:rFonts w:ascii="Book Antiqua" w:eastAsia="Book Antiqua" w:hAnsi="Book Antiqua" w:cs="Book Antiqua"/>
          <w:color w:val="000000"/>
        </w:rPr>
        <w:t xml:space="preserve">79 </w:t>
      </w:r>
      <w:r w:rsidRPr="00517A17">
        <w:rPr>
          <w:rFonts w:ascii="Book Antiqua" w:eastAsia="Book Antiqua" w:hAnsi="Book Antiqua" w:cs="Book Antiqua"/>
          <w:b/>
          <w:bCs/>
          <w:color w:val="000000"/>
        </w:rPr>
        <w:t>Thomas RM</w:t>
      </w:r>
      <w:r w:rsidRPr="00517A17">
        <w:rPr>
          <w:rFonts w:ascii="Book Antiqua" w:eastAsia="Book Antiqua" w:hAnsi="Book Antiqua" w:cs="Book Antiqua"/>
          <w:color w:val="000000"/>
        </w:rPr>
        <w:t xml:space="preserve">, Jobin C. Microbiota in pancreatic health and disease: the next frontier in microbiome research. </w:t>
      </w:r>
      <w:r w:rsidRPr="00517A17">
        <w:rPr>
          <w:rFonts w:ascii="Book Antiqua" w:eastAsia="Book Antiqua" w:hAnsi="Book Antiqua" w:cs="Book Antiqua"/>
          <w:i/>
          <w:iCs/>
          <w:color w:val="000000"/>
        </w:rPr>
        <w:t>Nat Rev Gastroenterol Hepatol</w:t>
      </w:r>
      <w:r w:rsidRPr="00517A17">
        <w:rPr>
          <w:rFonts w:ascii="Book Antiqua" w:eastAsia="Book Antiqua" w:hAnsi="Book Antiqua" w:cs="Book Antiqua"/>
          <w:color w:val="000000"/>
        </w:rPr>
        <w:t xml:space="preserve"> 2020; </w:t>
      </w:r>
      <w:r w:rsidRPr="00517A17">
        <w:rPr>
          <w:rFonts w:ascii="Book Antiqua" w:eastAsia="Book Antiqua" w:hAnsi="Book Antiqua" w:cs="Book Antiqua"/>
          <w:b/>
          <w:bCs/>
          <w:color w:val="000000"/>
        </w:rPr>
        <w:t>17</w:t>
      </w:r>
      <w:r w:rsidRPr="00517A17">
        <w:rPr>
          <w:rFonts w:ascii="Book Antiqua" w:eastAsia="Book Antiqua" w:hAnsi="Book Antiqua" w:cs="Book Antiqua"/>
          <w:color w:val="000000"/>
        </w:rPr>
        <w:t>: 53-64 [PMID: 31811279 DOI: 10.1038/s41575-019-0242-7]</w:t>
      </w:r>
    </w:p>
    <w:p w14:paraId="3AC2B7C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80 </w:t>
      </w:r>
      <w:r w:rsidRPr="00517A17">
        <w:rPr>
          <w:rFonts w:ascii="Book Antiqua" w:eastAsia="Book Antiqua" w:hAnsi="Book Antiqua" w:cs="Book Antiqua"/>
          <w:b/>
          <w:bCs/>
          <w:color w:val="000000"/>
        </w:rPr>
        <w:t>O'Hara AM</w:t>
      </w:r>
      <w:r w:rsidRPr="00517A17">
        <w:rPr>
          <w:rFonts w:ascii="Book Antiqua" w:eastAsia="Book Antiqua" w:hAnsi="Book Antiqua" w:cs="Book Antiqua"/>
          <w:color w:val="000000"/>
        </w:rPr>
        <w:t xml:space="preserve">, Shanahan F. The gut flora as a forgotten organ. </w:t>
      </w:r>
      <w:r w:rsidRPr="00517A17">
        <w:rPr>
          <w:rFonts w:ascii="Book Antiqua" w:eastAsia="Book Antiqua" w:hAnsi="Book Antiqua" w:cs="Book Antiqua"/>
          <w:i/>
          <w:iCs/>
          <w:color w:val="000000"/>
        </w:rPr>
        <w:t>EMBO Rep</w:t>
      </w:r>
      <w:r w:rsidRPr="00517A17">
        <w:rPr>
          <w:rFonts w:ascii="Book Antiqua" w:eastAsia="Book Antiqua" w:hAnsi="Book Antiqua" w:cs="Book Antiqua"/>
          <w:color w:val="000000"/>
        </w:rPr>
        <w:t xml:space="preserve"> 2006; </w:t>
      </w:r>
      <w:r w:rsidRPr="00517A17">
        <w:rPr>
          <w:rFonts w:ascii="Book Antiqua" w:eastAsia="Book Antiqua" w:hAnsi="Book Antiqua" w:cs="Book Antiqua"/>
          <w:b/>
          <w:bCs/>
          <w:color w:val="000000"/>
        </w:rPr>
        <w:t>7</w:t>
      </w:r>
      <w:r w:rsidRPr="00517A17">
        <w:rPr>
          <w:rFonts w:ascii="Book Antiqua" w:eastAsia="Book Antiqua" w:hAnsi="Book Antiqua" w:cs="Book Antiqua"/>
          <w:color w:val="000000"/>
        </w:rPr>
        <w:t>: 688-693 [PMID: 16819463 DOI: 10.1038/sj.embor.7400731]</w:t>
      </w:r>
    </w:p>
    <w:p w14:paraId="5B10E079" w14:textId="77777777" w:rsidR="00A77B3E" w:rsidRPr="00517A17" w:rsidRDefault="005F2A2E">
      <w:pPr>
        <w:spacing w:line="360" w:lineRule="auto"/>
        <w:jc w:val="both"/>
      </w:pPr>
      <w:r w:rsidRPr="00517A17">
        <w:rPr>
          <w:rFonts w:ascii="Book Antiqua" w:eastAsia="Book Antiqua" w:hAnsi="Book Antiqua" w:cs="Book Antiqua"/>
          <w:color w:val="000000"/>
        </w:rPr>
        <w:t xml:space="preserve">81 </w:t>
      </w:r>
      <w:r w:rsidRPr="00517A17">
        <w:rPr>
          <w:rFonts w:ascii="Book Antiqua" w:eastAsia="Book Antiqua" w:hAnsi="Book Antiqua" w:cs="Book Antiqua"/>
          <w:b/>
          <w:bCs/>
          <w:color w:val="000000"/>
        </w:rPr>
        <w:t>Kitsios GD</w:t>
      </w:r>
      <w:r w:rsidRPr="00517A17">
        <w:rPr>
          <w:rFonts w:ascii="Book Antiqua" w:eastAsia="Book Antiqua" w:hAnsi="Book Antiqua" w:cs="Book Antiqua"/>
          <w:color w:val="000000"/>
        </w:rPr>
        <w:t xml:space="preserve">, Morowitz MJ, Dickson RP, Huffnagle GB, McVerry BJ, Morris A. Dysbiosis in the intensive care unit: Microbiome science coming to the bedside. </w:t>
      </w:r>
      <w:r w:rsidRPr="00517A17">
        <w:rPr>
          <w:rFonts w:ascii="Book Antiqua" w:eastAsia="Book Antiqua" w:hAnsi="Book Antiqua" w:cs="Book Antiqua"/>
          <w:i/>
          <w:iCs/>
          <w:color w:val="000000"/>
        </w:rPr>
        <w:t>J Crit Care</w:t>
      </w:r>
      <w:r w:rsidRPr="00517A17">
        <w:rPr>
          <w:rFonts w:ascii="Book Antiqua" w:eastAsia="Book Antiqua" w:hAnsi="Book Antiqua" w:cs="Book Antiqua"/>
          <w:color w:val="000000"/>
        </w:rPr>
        <w:t xml:space="preserve"> 2017; </w:t>
      </w:r>
      <w:r w:rsidRPr="00517A17">
        <w:rPr>
          <w:rFonts w:ascii="Book Antiqua" w:eastAsia="Book Antiqua" w:hAnsi="Book Antiqua" w:cs="Book Antiqua"/>
          <w:b/>
          <w:bCs/>
          <w:color w:val="000000"/>
        </w:rPr>
        <w:t>38</w:t>
      </w:r>
      <w:r w:rsidRPr="00517A17">
        <w:rPr>
          <w:rFonts w:ascii="Book Antiqua" w:eastAsia="Book Antiqua" w:hAnsi="Book Antiqua" w:cs="Book Antiqua"/>
          <w:color w:val="000000"/>
        </w:rPr>
        <w:t>: 84-91 [PMID: 27866110 DOI: 10.1016/j.jcrc.2016.09.029</w:t>
      </w:r>
      <w:r w:rsidR="00E5115D" w:rsidRPr="00517A17">
        <w:rPr>
          <w:rFonts w:ascii="Book Antiqua" w:eastAsia="Book Antiqua" w:hAnsi="Book Antiqua" w:cs="Book Antiqua"/>
          <w:color w:val="000000"/>
        </w:rPr>
        <w:t>]</w:t>
      </w:r>
    </w:p>
    <w:p w14:paraId="31806EFB" w14:textId="77777777" w:rsidR="00A77B3E" w:rsidRPr="00517A17" w:rsidRDefault="005F2A2E">
      <w:pPr>
        <w:spacing w:line="360" w:lineRule="auto"/>
        <w:jc w:val="both"/>
      </w:pPr>
      <w:r w:rsidRPr="00517A17">
        <w:rPr>
          <w:rFonts w:ascii="Book Antiqua" w:eastAsia="Book Antiqua" w:hAnsi="Book Antiqua" w:cs="Book Antiqua"/>
          <w:color w:val="000000"/>
        </w:rPr>
        <w:t xml:space="preserve">82 </w:t>
      </w:r>
      <w:r w:rsidRPr="00517A17">
        <w:rPr>
          <w:rFonts w:ascii="Book Antiqua" w:eastAsia="Book Antiqua" w:hAnsi="Book Antiqua" w:cs="Book Antiqua"/>
          <w:b/>
          <w:bCs/>
          <w:color w:val="000000"/>
        </w:rPr>
        <w:t>Ammori BJ</w:t>
      </w:r>
      <w:r w:rsidRPr="00517A17">
        <w:rPr>
          <w:rFonts w:ascii="Book Antiqua" w:eastAsia="Book Antiqua" w:hAnsi="Book Antiqua" w:cs="Book Antiqua"/>
          <w:color w:val="000000"/>
        </w:rPr>
        <w:t xml:space="preserve">, Leeder PC, King RF, Barclay GR, Martin IG, Larvin M, McMahon MJ. Early increase in intestinal permeability in patients with severe acute pancreatitis: correlation with endotoxemia, organ failure, and mortality. </w:t>
      </w:r>
      <w:r w:rsidRPr="00517A17">
        <w:rPr>
          <w:rFonts w:ascii="Book Antiqua" w:eastAsia="Book Antiqua" w:hAnsi="Book Antiqua" w:cs="Book Antiqua"/>
          <w:i/>
          <w:iCs/>
          <w:color w:val="000000"/>
        </w:rPr>
        <w:t>J Gastrointest Surg</w:t>
      </w:r>
      <w:r w:rsidRPr="00517A17">
        <w:rPr>
          <w:rFonts w:ascii="Book Antiqua" w:eastAsia="Book Antiqua" w:hAnsi="Book Antiqua" w:cs="Book Antiqua"/>
          <w:color w:val="000000"/>
        </w:rPr>
        <w:t xml:space="preserve"> 1999; </w:t>
      </w:r>
      <w:r w:rsidRPr="00517A17">
        <w:rPr>
          <w:rFonts w:ascii="Book Antiqua" w:eastAsia="Book Antiqua" w:hAnsi="Book Antiqua" w:cs="Book Antiqua"/>
          <w:b/>
          <w:bCs/>
          <w:color w:val="000000"/>
        </w:rPr>
        <w:t>3</w:t>
      </w:r>
      <w:r w:rsidRPr="00517A17">
        <w:rPr>
          <w:rFonts w:ascii="Book Antiqua" w:eastAsia="Book Antiqua" w:hAnsi="Book Antiqua" w:cs="Book Antiqua"/>
          <w:color w:val="000000"/>
        </w:rPr>
        <w:t>: 252-262 [PMID: 10481118 DOI: 10.1016/s1091-255x(99)80067-5]</w:t>
      </w:r>
    </w:p>
    <w:p w14:paraId="272E51AD" w14:textId="77777777" w:rsidR="00A77B3E" w:rsidRPr="00517A17" w:rsidRDefault="005F2A2E">
      <w:pPr>
        <w:spacing w:line="360" w:lineRule="auto"/>
        <w:jc w:val="both"/>
      </w:pPr>
      <w:r w:rsidRPr="00517A17">
        <w:rPr>
          <w:rFonts w:ascii="Book Antiqua" w:eastAsia="Book Antiqua" w:hAnsi="Book Antiqua" w:cs="Book Antiqua"/>
          <w:color w:val="000000"/>
        </w:rPr>
        <w:t xml:space="preserve">83 </w:t>
      </w:r>
      <w:r w:rsidRPr="00517A17">
        <w:rPr>
          <w:rFonts w:ascii="Book Antiqua" w:eastAsia="Book Antiqua" w:hAnsi="Book Antiqua" w:cs="Book Antiqua"/>
          <w:b/>
          <w:bCs/>
          <w:color w:val="000000"/>
        </w:rPr>
        <w:t>Tsuji Y</w:t>
      </w:r>
      <w:r w:rsidRPr="00517A17">
        <w:rPr>
          <w:rFonts w:ascii="Book Antiqua" w:eastAsia="Book Antiqua" w:hAnsi="Book Antiqua" w:cs="Book Antiqua"/>
          <w:color w:val="000000"/>
        </w:rPr>
        <w:t xml:space="preserve">, Watanabe T, Kudo M, Arai H, Strober W, Chiba T. Sensing of commensal organisms by the intracellular sensor NOD1 mediates experimental pancreatitis. </w:t>
      </w:r>
      <w:r w:rsidRPr="00517A17">
        <w:rPr>
          <w:rFonts w:ascii="Book Antiqua" w:eastAsia="Book Antiqua" w:hAnsi="Book Antiqua" w:cs="Book Antiqua"/>
          <w:i/>
          <w:iCs/>
          <w:color w:val="000000"/>
        </w:rPr>
        <w:t>Immunity</w:t>
      </w:r>
      <w:r w:rsidRPr="00517A17">
        <w:rPr>
          <w:rFonts w:ascii="Book Antiqua" w:eastAsia="Book Antiqua" w:hAnsi="Book Antiqua" w:cs="Book Antiqua"/>
          <w:color w:val="000000"/>
        </w:rPr>
        <w:t xml:space="preserve"> 2012; </w:t>
      </w:r>
      <w:r w:rsidRPr="00517A17">
        <w:rPr>
          <w:rFonts w:ascii="Book Antiqua" w:eastAsia="Book Antiqua" w:hAnsi="Book Antiqua" w:cs="Book Antiqua"/>
          <w:b/>
          <w:bCs/>
          <w:color w:val="000000"/>
        </w:rPr>
        <w:t>37</w:t>
      </w:r>
      <w:r w:rsidRPr="00517A17">
        <w:rPr>
          <w:rFonts w:ascii="Book Antiqua" w:eastAsia="Book Antiqua" w:hAnsi="Book Antiqua" w:cs="Book Antiqua"/>
          <w:color w:val="000000"/>
        </w:rPr>
        <w:t>: 326-338 [PMID: 22902233 DOI: 10.1016/j.immuni.2012.05.024]</w:t>
      </w:r>
    </w:p>
    <w:p w14:paraId="3700200E" w14:textId="77777777" w:rsidR="00A77B3E" w:rsidRPr="00517A17" w:rsidRDefault="005F2A2E">
      <w:pPr>
        <w:spacing w:line="360" w:lineRule="auto"/>
        <w:jc w:val="both"/>
      </w:pPr>
      <w:r w:rsidRPr="00517A17">
        <w:rPr>
          <w:rFonts w:ascii="Book Antiqua" w:eastAsia="Book Antiqua" w:hAnsi="Book Antiqua" w:cs="Book Antiqua"/>
          <w:color w:val="000000"/>
        </w:rPr>
        <w:t xml:space="preserve">84 </w:t>
      </w:r>
      <w:r w:rsidRPr="00517A17">
        <w:rPr>
          <w:rFonts w:ascii="Book Antiqua" w:eastAsia="Book Antiqua" w:hAnsi="Book Antiqua" w:cs="Book Antiqua"/>
          <w:b/>
          <w:bCs/>
          <w:color w:val="000000"/>
        </w:rPr>
        <w:t>Ammori BJ</w:t>
      </w:r>
      <w:r w:rsidRPr="00517A17">
        <w:rPr>
          <w:rFonts w:ascii="Book Antiqua" w:eastAsia="Book Antiqua" w:hAnsi="Book Antiqua" w:cs="Book Antiqua"/>
          <w:color w:val="000000"/>
        </w:rPr>
        <w:t xml:space="preserve">. Role of the gut in the course of severe acute pancreatitis. </w:t>
      </w:r>
      <w:r w:rsidRPr="00517A17">
        <w:rPr>
          <w:rFonts w:ascii="Book Antiqua" w:eastAsia="Book Antiqua" w:hAnsi="Book Antiqua" w:cs="Book Antiqua"/>
          <w:i/>
          <w:iCs/>
          <w:color w:val="000000"/>
        </w:rPr>
        <w:t>Pancreas</w:t>
      </w:r>
      <w:r w:rsidRPr="00517A17">
        <w:rPr>
          <w:rFonts w:ascii="Book Antiqua" w:eastAsia="Book Antiqua" w:hAnsi="Book Antiqua" w:cs="Book Antiqua"/>
          <w:color w:val="000000"/>
        </w:rPr>
        <w:t xml:space="preserve"> 2003; </w:t>
      </w:r>
      <w:r w:rsidRPr="00517A17">
        <w:rPr>
          <w:rFonts w:ascii="Book Antiqua" w:eastAsia="Book Antiqua" w:hAnsi="Book Antiqua" w:cs="Book Antiqua"/>
          <w:b/>
          <w:bCs/>
          <w:color w:val="000000"/>
        </w:rPr>
        <w:t>26</w:t>
      </w:r>
      <w:r w:rsidRPr="00517A17">
        <w:rPr>
          <w:rFonts w:ascii="Book Antiqua" w:eastAsia="Book Antiqua" w:hAnsi="Book Antiqua" w:cs="Book Antiqua"/>
          <w:color w:val="000000"/>
        </w:rPr>
        <w:t>: 122-129 [PMID: 12604908 DOI: 10.1097/00006676-200303000-00006]</w:t>
      </w:r>
    </w:p>
    <w:p w14:paraId="1ADA9A7F" w14:textId="77777777" w:rsidR="00A77B3E" w:rsidRPr="00517A17" w:rsidRDefault="005F2A2E">
      <w:pPr>
        <w:spacing w:line="360" w:lineRule="auto"/>
        <w:jc w:val="both"/>
      </w:pPr>
      <w:r w:rsidRPr="00517A17">
        <w:rPr>
          <w:rFonts w:ascii="Book Antiqua" w:eastAsia="Book Antiqua" w:hAnsi="Book Antiqua" w:cs="Book Antiqua"/>
          <w:color w:val="000000"/>
        </w:rPr>
        <w:t xml:space="preserve">85 </w:t>
      </w:r>
      <w:r w:rsidRPr="00517A17">
        <w:rPr>
          <w:rFonts w:ascii="Book Antiqua" w:eastAsia="Book Antiqua" w:hAnsi="Book Antiqua" w:cs="Book Antiqua"/>
          <w:b/>
          <w:bCs/>
          <w:color w:val="000000"/>
        </w:rPr>
        <w:t>Capurso G</w:t>
      </w:r>
      <w:r w:rsidRPr="00517A17">
        <w:rPr>
          <w:rFonts w:ascii="Book Antiqua" w:eastAsia="Book Antiqua" w:hAnsi="Book Antiqua" w:cs="Book Antiqua"/>
          <w:color w:val="000000"/>
        </w:rPr>
        <w:t xml:space="preserve">, Zerboni G, Signoretti M, Valente R, Stigliano S, Piciucchi M, Delle Fave G. Role of the gut barrier in acute pancreatitis. </w:t>
      </w:r>
      <w:r w:rsidRPr="00517A17">
        <w:rPr>
          <w:rFonts w:ascii="Book Antiqua" w:eastAsia="Book Antiqua" w:hAnsi="Book Antiqua" w:cs="Book Antiqua"/>
          <w:i/>
          <w:iCs/>
          <w:color w:val="000000"/>
        </w:rPr>
        <w:t>J Clin Gastroenterol</w:t>
      </w:r>
      <w:r w:rsidRPr="00517A17">
        <w:rPr>
          <w:rFonts w:ascii="Book Antiqua" w:eastAsia="Book Antiqua" w:hAnsi="Book Antiqua" w:cs="Book Antiqua"/>
          <w:color w:val="000000"/>
        </w:rPr>
        <w:t xml:space="preserve"> 2012; </w:t>
      </w:r>
      <w:r w:rsidRPr="00517A17">
        <w:rPr>
          <w:rFonts w:ascii="Book Antiqua" w:eastAsia="Book Antiqua" w:hAnsi="Book Antiqua" w:cs="Book Antiqua"/>
          <w:b/>
          <w:bCs/>
          <w:color w:val="000000"/>
        </w:rPr>
        <w:t>46 Suppl</w:t>
      </w:r>
      <w:r w:rsidRPr="00517A17">
        <w:rPr>
          <w:rFonts w:ascii="Book Antiqua" w:eastAsia="Book Antiqua" w:hAnsi="Book Antiqua" w:cs="Book Antiqua"/>
          <w:color w:val="000000"/>
        </w:rPr>
        <w:t>: S46-S51 [PMID: 22955357 DOI: 10.1097/MCG.0b013e3182652096]</w:t>
      </w:r>
    </w:p>
    <w:p w14:paraId="4F65B2B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86 </w:t>
      </w:r>
      <w:r w:rsidRPr="00517A17">
        <w:rPr>
          <w:rFonts w:ascii="Book Antiqua" w:eastAsia="Book Antiqua" w:hAnsi="Book Antiqua" w:cs="Book Antiqua"/>
          <w:b/>
          <w:bCs/>
          <w:color w:val="000000"/>
        </w:rPr>
        <w:t>Petrov MS</w:t>
      </w:r>
      <w:r w:rsidRPr="00517A17">
        <w:rPr>
          <w:rFonts w:ascii="Book Antiqua" w:eastAsia="Book Antiqua" w:hAnsi="Book Antiqua" w:cs="Book Antiqua"/>
          <w:color w:val="000000"/>
        </w:rPr>
        <w:t xml:space="preserve">, Shanbhag S, Chakraborty M, Phillips AR, Windsor JA. Organ failure and infection of pancreatic necrosis as determinants of mortality in patients with acute pancreatitis. </w:t>
      </w:r>
      <w:r w:rsidRPr="00517A17">
        <w:rPr>
          <w:rFonts w:ascii="Book Antiqua" w:eastAsia="Book Antiqua" w:hAnsi="Book Antiqua" w:cs="Book Antiqua"/>
          <w:i/>
          <w:iCs/>
          <w:color w:val="000000"/>
        </w:rPr>
        <w:t>Gastroenterology</w:t>
      </w:r>
      <w:r w:rsidRPr="00517A17">
        <w:rPr>
          <w:rFonts w:ascii="Book Antiqua" w:eastAsia="Book Antiqua" w:hAnsi="Book Antiqua" w:cs="Book Antiqua"/>
          <w:color w:val="000000"/>
        </w:rPr>
        <w:t xml:space="preserve"> 2010; </w:t>
      </w:r>
      <w:r w:rsidRPr="00517A17">
        <w:rPr>
          <w:rFonts w:ascii="Book Antiqua" w:eastAsia="Book Antiqua" w:hAnsi="Book Antiqua" w:cs="Book Antiqua"/>
          <w:b/>
          <w:bCs/>
          <w:color w:val="000000"/>
        </w:rPr>
        <w:t>139</w:t>
      </w:r>
      <w:r w:rsidRPr="00517A17">
        <w:rPr>
          <w:rFonts w:ascii="Book Antiqua" w:eastAsia="Book Antiqua" w:hAnsi="Book Antiqua" w:cs="Book Antiqua"/>
          <w:color w:val="000000"/>
        </w:rPr>
        <w:t>: 813-820 [PMID: 20540942 DOI: 10.1053/j.gastro.2010.06.010</w:t>
      </w:r>
      <w:r w:rsidR="00E5115D" w:rsidRPr="00517A17">
        <w:rPr>
          <w:rFonts w:ascii="Book Antiqua" w:eastAsia="Book Antiqua" w:hAnsi="Book Antiqua" w:cs="Book Antiqua"/>
          <w:color w:val="000000"/>
        </w:rPr>
        <w:t>]</w:t>
      </w:r>
    </w:p>
    <w:p w14:paraId="0B85A8EB" w14:textId="77777777" w:rsidR="00A77B3E" w:rsidRPr="00517A17" w:rsidRDefault="005F2A2E">
      <w:pPr>
        <w:spacing w:line="360" w:lineRule="auto"/>
        <w:jc w:val="both"/>
      </w:pPr>
      <w:r w:rsidRPr="00517A17">
        <w:rPr>
          <w:rFonts w:ascii="Book Antiqua" w:eastAsia="Book Antiqua" w:hAnsi="Book Antiqua" w:cs="Book Antiqua"/>
          <w:color w:val="000000"/>
        </w:rPr>
        <w:t xml:space="preserve">87 </w:t>
      </w:r>
      <w:r w:rsidRPr="00517A17">
        <w:rPr>
          <w:rFonts w:ascii="Book Antiqua" w:eastAsia="Book Antiqua" w:hAnsi="Book Antiqua" w:cs="Book Antiqua"/>
          <w:b/>
          <w:bCs/>
          <w:color w:val="000000"/>
        </w:rPr>
        <w:t>Tan C</w:t>
      </w:r>
      <w:r w:rsidRPr="00517A17">
        <w:rPr>
          <w:rFonts w:ascii="Book Antiqua" w:eastAsia="Book Antiqua" w:hAnsi="Book Antiqua" w:cs="Book Antiqua"/>
          <w:color w:val="000000"/>
        </w:rPr>
        <w:t xml:space="preserve">, Ling Z, Huang Y, Cao Y, Liu Q, Cai T, Yuan H, Liu C, Li Y, Xu K. Dysbiosis of Intestinal Microbiota Associated With Inflammation Involved in the Progression of Acute Pancreatitis. </w:t>
      </w:r>
      <w:r w:rsidRPr="00517A17">
        <w:rPr>
          <w:rFonts w:ascii="Book Antiqua" w:eastAsia="Book Antiqua" w:hAnsi="Book Antiqua" w:cs="Book Antiqua"/>
          <w:i/>
          <w:iCs/>
          <w:color w:val="000000"/>
        </w:rPr>
        <w:t>Pancreas</w:t>
      </w:r>
      <w:r w:rsidRPr="00517A17">
        <w:rPr>
          <w:rFonts w:ascii="Book Antiqua" w:eastAsia="Book Antiqua" w:hAnsi="Book Antiqua" w:cs="Book Antiqua"/>
          <w:color w:val="000000"/>
        </w:rPr>
        <w:t xml:space="preserve"> 2015; </w:t>
      </w:r>
      <w:r w:rsidRPr="00517A17">
        <w:rPr>
          <w:rFonts w:ascii="Book Antiqua" w:eastAsia="Book Antiqua" w:hAnsi="Book Antiqua" w:cs="Book Antiqua"/>
          <w:b/>
          <w:bCs/>
          <w:color w:val="000000"/>
        </w:rPr>
        <w:t>44</w:t>
      </w:r>
      <w:r w:rsidRPr="00517A17">
        <w:rPr>
          <w:rFonts w:ascii="Book Antiqua" w:eastAsia="Book Antiqua" w:hAnsi="Book Antiqua" w:cs="Book Antiqua"/>
          <w:color w:val="000000"/>
        </w:rPr>
        <w:t>: 868-875 [PMID: 25931253 DOI: 10.1097/MPA.0000000000000355]</w:t>
      </w:r>
    </w:p>
    <w:p w14:paraId="21ADE6B6" w14:textId="77777777" w:rsidR="00A77B3E" w:rsidRPr="00517A17" w:rsidRDefault="005F2A2E">
      <w:pPr>
        <w:spacing w:line="360" w:lineRule="auto"/>
        <w:jc w:val="both"/>
      </w:pPr>
      <w:r w:rsidRPr="00517A17">
        <w:rPr>
          <w:rFonts w:ascii="Book Antiqua" w:eastAsia="Book Antiqua" w:hAnsi="Book Antiqua" w:cs="Book Antiqua"/>
          <w:color w:val="000000"/>
        </w:rPr>
        <w:t xml:space="preserve">88 </w:t>
      </w:r>
      <w:r w:rsidRPr="00517A17">
        <w:rPr>
          <w:rFonts w:ascii="Book Antiqua" w:eastAsia="Book Antiqua" w:hAnsi="Book Antiqua" w:cs="Book Antiqua"/>
          <w:b/>
          <w:bCs/>
          <w:color w:val="000000"/>
        </w:rPr>
        <w:t>Gerritsen J</w:t>
      </w:r>
      <w:r w:rsidRPr="00517A17">
        <w:rPr>
          <w:rFonts w:ascii="Book Antiqua" w:eastAsia="Book Antiqua" w:hAnsi="Book Antiqua" w:cs="Book Antiqua"/>
          <w:color w:val="000000"/>
        </w:rPr>
        <w:t xml:space="preserve">, Timmerman HM, Fuentes S, van Minnen LP, Panneman H, Konstantinov SR, Rombouts FM, Gooszen HG, Akkermans LM, Smidt H, Rijkers GT. Correlation between protection against sepsis by probiotic therapy and stimulation of a novel bacterial phylotype. </w:t>
      </w:r>
      <w:r w:rsidRPr="00517A17">
        <w:rPr>
          <w:rFonts w:ascii="Book Antiqua" w:eastAsia="Book Antiqua" w:hAnsi="Book Antiqua" w:cs="Book Antiqua"/>
          <w:i/>
          <w:iCs/>
          <w:color w:val="000000"/>
        </w:rPr>
        <w:t>Appl Environ Microbiol</w:t>
      </w:r>
      <w:r w:rsidRPr="00517A17">
        <w:rPr>
          <w:rFonts w:ascii="Book Antiqua" w:eastAsia="Book Antiqua" w:hAnsi="Book Antiqua" w:cs="Book Antiqua"/>
          <w:color w:val="000000"/>
        </w:rPr>
        <w:t xml:space="preserve"> 2011; </w:t>
      </w:r>
      <w:r w:rsidRPr="00517A17">
        <w:rPr>
          <w:rFonts w:ascii="Book Antiqua" w:eastAsia="Book Antiqua" w:hAnsi="Book Antiqua" w:cs="Book Antiqua"/>
          <w:b/>
          <w:bCs/>
          <w:color w:val="000000"/>
        </w:rPr>
        <w:t>77</w:t>
      </w:r>
      <w:r w:rsidRPr="00517A17">
        <w:rPr>
          <w:rFonts w:ascii="Book Antiqua" w:eastAsia="Book Antiqua" w:hAnsi="Book Antiqua" w:cs="Book Antiqua"/>
          <w:color w:val="000000"/>
        </w:rPr>
        <w:t>: 7749-7756 [PMID: 21926217 DOI: 10.1128/AEM.05428-11</w:t>
      </w:r>
      <w:r w:rsidR="00E5115D" w:rsidRPr="00517A17">
        <w:rPr>
          <w:rFonts w:ascii="Book Antiqua" w:eastAsia="Book Antiqua" w:hAnsi="Book Antiqua" w:cs="Book Antiqua"/>
          <w:color w:val="000000"/>
        </w:rPr>
        <w:t>]</w:t>
      </w:r>
    </w:p>
    <w:p w14:paraId="2778957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89 </w:t>
      </w:r>
      <w:r w:rsidRPr="00517A17">
        <w:rPr>
          <w:rFonts w:ascii="Book Antiqua" w:eastAsia="Book Antiqua" w:hAnsi="Book Antiqua" w:cs="Book Antiqua"/>
          <w:b/>
          <w:bCs/>
          <w:color w:val="000000"/>
        </w:rPr>
        <w:t>Rychter JW</w:t>
      </w:r>
      <w:r w:rsidRPr="00517A17">
        <w:rPr>
          <w:rFonts w:ascii="Book Antiqua" w:eastAsia="Book Antiqua" w:hAnsi="Book Antiqua" w:cs="Book Antiqua"/>
          <w:color w:val="000000"/>
        </w:rPr>
        <w:t xml:space="preserve">, van Minnen LP, Verheem A, Timmerman HM, Rijkers GT, Schipper ME, Gooszen HG, Akkermans LM, Kroese AB. Pretreatment but not treatment with probiotics abolishes mouse intestinal barrier dysfunction in acute pancreatitis. </w:t>
      </w:r>
      <w:r w:rsidRPr="00517A17">
        <w:rPr>
          <w:rFonts w:ascii="Book Antiqua" w:eastAsia="Book Antiqua" w:hAnsi="Book Antiqua" w:cs="Book Antiqua"/>
          <w:i/>
          <w:iCs/>
          <w:color w:val="000000"/>
        </w:rPr>
        <w:t>Surgery</w:t>
      </w:r>
      <w:r w:rsidRPr="00517A17">
        <w:rPr>
          <w:rFonts w:ascii="Book Antiqua" w:eastAsia="Book Antiqua" w:hAnsi="Book Antiqua" w:cs="Book Antiqua"/>
          <w:color w:val="000000"/>
        </w:rPr>
        <w:t xml:space="preserve"> 2009; </w:t>
      </w:r>
      <w:r w:rsidRPr="00517A17">
        <w:rPr>
          <w:rFonts w:ascii="Book Antiqua" w:eastAsia="Book Antiqua" w:hAnsi="Book Antiqua" w:cs="Book Antiqua"/>
          <w:b/>
          <w:bCs/>
          <w:color w:val="000000"/>
        </w:rPr>
        <w:t>145</w:t>
      </w:r>
      <w:r w:rsidRPr="00517A17">
        <w:rPr>
          <w:rFonts w:ascii="Book Antiqua" w:eastAsia="Book Antiqua" w:hAnsi="Book Antiqua" w:cs="Book Antiqua"/>
          <w:color w:val="000000"/>
        </w:rPr>
        <w:t>: 157-167 [PMID: 19167970 DOI: 10.1016/j.surg.2008.09.011]</w:t>
      </w:r>
    </w:p>
    <w:p w14:paraId="580A6BF7" w14:textId="77777777" w:rsidR="00A77B3E" w:rsidRPr="00517A17" w:rsidRDefault="005F2A2E">
      <w:pPr>
        <w:spacing w:line="360" w:lineRule="auto"/>
        <w:jc w:val="both"/>
      </w:pPr>
      <w:r w:rsidRPr="00517A17">
        <w:rPr>
          <w:rFonts w:ascii="Book Antiqua" w:eastAsia="Book Antiqua" w:hAnsi="Book Antiqua" w:cs="Book Antiqua"/>
          <w:color w:val="000000"/>
        </w:rPr>
        <w:t xml:space="preserve">90 </w:t>
      </w:r>
      <w:r w:rsidRPr="00517A17">
        <w:rPr>
          <w:rFonts w:ascii="Book Antiqua" w:eastAsia="Book Antiqua" w:hAnsi="Book Antiqua" w:cs="Book Antiqua"/>
          <w:b/>
          <w:bCs/>
          <w:color w:val="000000"/>
        </w:rPr>
        <w:t>Yu S</w:t>
      </w:r>
      <w:r w:rsidRPr="00517A17">
        <w:rPr>
          <w:rFonts w:ascii="Book Antiqua" w:eastAsia="Book Antiqua" w:hAnsi="Book Antiqua" w:cs="Book Antiqua"/>
          <w:color w:val="000000"/>
        </w:rPr>
        <w:t xml:space="preserve">, Xiong Y, Xu J, Liang X, Fu Y, Liu D, Yu X, Wu D. Identification of Dysfunctional Gut Microbiota Through Rectal Swab in Patients with Different Severity of Acute Pancreatitis. </w:t>
      </w:r>
      <w:r w:rsidRPr="00517A17">
        <w:rPr>
          <w:rFonts w:ascii="Book Antiqua" w:eastAsia="Book Antiqua" w:hAnsi="Book Antiqua" w:cs="Book Antiqua"/>
          <w:i/>
          <w:iCs/>
          <w:color w:val="000000"/>
        </w:rPr>
        <w:t>Dig Dis Sci</w:t>
      </w:r>
      <w:r w:rsidRPr="00517A17">
        <w:rPr>
          <w:rFonts w:ascii="Book Antiqua" w:eastAsia="Book Antiqua" w:hAnsi="Book Antiqua" w:cs="Book Antiqua"/>
          <w:color w:val="000000"/>
        </w:rPr>
        <w:t xml:space="preserve"> 2020; </w:t>
      </w:r>
      <w:r w:rsidRPr="00517A17">
        <w:rPr>
          <w:rFonts w:ascii="Book Antiqua" w:eastAsia="Book Antiqua" w:hAnsi="Book Antiqua" w:cs="Book Antiqua"/>
          <w:b/>
          <w:bCs/>
          <w:color w:val="000000"/>
        </w:rPr>
        <w:t>65</w:t>
      </w:r>
      <w:r w:rsidRPr="00517A17">
        <w:rPr>
          <w:rFonts w:ascii="Book Antiqua" w:eastAsia="Book Antiqua" w:hAnsi="Book Antiqua" w:cs="Book Antiqua"/>
          <w:color w:val="000000"/>
        </w:rPr>
        <w:t>: 3223-3237 [PMID: 32076933 DOI: 10.1007/s10620-020-06061-4</w:t>
      </w:r>
      <w:r w:rsidR="00E5115D" w:rsidRPr="00517A17">
        <w:rPr>
          <w:rFonts w:ascii="Book Antiqua" w:eastAsia="Book Antiqua" w:hAnsi="Book Antiqua" w:cs="Book Antiqua"/>
          <w:color w:val="000000"/>
        </w:rPr>
        <w:t>]</w:t>
      </w:r>
    </w:p>
    <w:p w14:paraId="22DCC0FE" w14:textId="77777777" w:rsidR="00A77B3E" w:rsidRPr="00517A17" w:rsidRDefault="005F2A2E">
      <w:pPr>
        <w:spacing w:line="360" w:lineRule="auto"/>
        <w:jc w:val="both"/>
      </w:pPr>
      <w:r w:rsidRPr="00517A17">
        <w:rPr>
          <w:rFonts w:ascii="Book Antiqua" w:eastAsia="Book Antiqua" w:hAnsi="Book Antiqua" w:cs="Book Antiqua"/>
          <w:color w:val="000000"/>
        </w:rPr>
        <w:t xml:space="preserve">91 </w:t>
      </w:r>
      <w:r w:rsidRPr="00517A17">
        <w:rPr>
          <w:rFonts w:ascii="Book Antiqua" w:eastAsia="Book Antiqua" w:hAnsi="Book Antiqua" w:cs="Book Antiqua"/>
          <w:b/>
          <w:bCs/>
          <w:color w:val="000000"/>
        </w:rPr>
        <w:t>Zhang XM</w:t>
      </w:r>
      <w:r w:rsidRPr="00517A17">
        <w:rPr>
          <w:rFonts w:ascii="Book Antiqua" w:eastAsia="Book Antiqua" w:hAnsi="Book Antiqua" w:cs="Book Antiqua"/>
          <w:color w:val="000000"/>
        </w:rPr>
        <w:t xml:space="preserve">, Zhang ZY, Zhang CH, Wu J, Wang YX, Zhang GX. Intestinal Microbial Community Differs between Acute Pancreatitis Patients and Healthy Volunteers. </w:t>
      </w:r>
      <w:r w:rsidRPr="00517A17">
        <w:rPr>
          <w:rFonts w:ascii="Book Antiqua" w:eastAsia="Book Antiqua" w:hAnsi="Book Antiqua" w:cs="Book Antiqua"/>
          <w:i/>
          <w:iCs/>
          <w:color w:val="000000"/>
        </w:rPr>
        <w:t>Biomed Environ Sci</w:t>
      </w:r>
      <w:r w:rsidRPr="00517A17">
        <w:rPr>
          <w:rFonts w:ascii="Book Antiqua" w:eastAsia="Book Antiqua" w:hAnsi="Book Antiqua" w:cs="Book Antiqua"/>
          <w:color w:val="000000"/>
        </w:rPr>
        <w:t xml:space="preserve"> 2018; </w:t>
      </w:r>
      <w:r w:rsidRPr="00517A17">
        <w:rPr>
          <w:rFonts w:ascii="Book Antiqua" w:eastAsia="Book Antiqua" w:hAnsi="Book Antiqua" w:cs="Book Antiqua"/>
          <w:b/>
          <w:bCs/>
          <w:color w:val="000000"/>
        </w:rPr>
        <w:t>31</w:t>
      </w:r>
      <w:r w:rsidRPr="00517A17">
        <w:rPr>
          <w:rFonts w:ascii="Book Antiqua" w:eastAsia="Book Antiqua" w:hAnsi="Book Antiqua" w:cs="Book Antiqua"/>
          <w:color w:val="000000"/>
        </w:rPr>
        <w:t>: 81-86 [PMID: 29409589 DOI: 10.3967/bes2018.010]</w:t>
      </w:r>
    </w:p>
    <w:p w14:paraId="09E49716" w14:textId="77777777" w:rsidR="00A77B3E" w:rsidRPr="00517A17" w:rsidRDefault="005F2A2E">
      <w:pPr>
        <w:spacing w:line="360" w:lineRule="auto"/>
        <w:jc w:val="both"/>
      </w:pPr>
      <w:r w:rsidRPr="00517A17">
        <w:rPr>
          <w:rFonts w:ascii="Book Antiqua" w:eastAsia="Book Antiqua" w:hAnsi="Book Antiqua" w:cs="Book Antiqua"/>
          <w:color w:val="000000"/>
        </w:rPr>
        <w:t xml:space="preserve">92 </w:t>
      </w:r>
      <w:r w:rsidRPr="00517A17">
        <w:rPr>
          <w:rFonts w:ascii="Book Antiqua" w:eastAsia="Book Antiqua" w:hAnsi="Book Antiqua" w:cs="Book Antiqua"/>
          <w:b/>
          <w:bCs/>
          <w:color w:val="000000"/>
        </w:rPr>
        <w:t>Yu S</w:t>
      </w:r>
      <w:r w:rsidRPr="00517A17">
        <w:rPr>
          <w:rFonts w:ascii="Book Antiqua" w:eastAsia="Book Antiqua" w:hAnsi="Book Antiqua" w:cs="Book Antiqua"/>
          <w:color w:val="000000"/>
        </w:rPr>
        <w:t xml:space="preserve">, Xiong Y, Fu Y, Chen G, Zhu H, Mo X, Wu D, Xu J. Shotgun metagenomics reveals significant gut microbiome features in different grades of acute pancreatitis. </w:t>
      </w:r>
      <w:r w:rsidRPr="00517A17">
        <w:rPr>
          <w:rFonts w:ascii="Book Antiqua" w:eastAsia="Book Antiqua" w:hAnsi="Book Antiqua" w:cs="Book Antiqua"/>
          <w:i/>
          <w:iCs/>
          <w:color w:val="000000"/>
        </w:rPr>
        <w:t>Microb Pathog</w:t>
      </w:r>
      <w:r w:rsidRPr="00517A17">
        <w:rPr>
          <w:rFonts w:ascii="Book Antiqua" w:eastAsia="Book Antiqua" w:hAnsi="Book Antiqua" w:cs="Book Antiqua"/>
          <w:color w:val="000000"/>
        </w:rPr>
        <w:t xml:space="preserve"> 2021; </w:t>
      </w:r>
      <w:r w:rsidRPr="00517A17">
        <w:rPr>
          <w:rFonts w:ascii="Book Antiqua" w:eastAsia="Book Antiqua" w:hAnsi="Book Antiqua" w:cs="Book Antiqua"/>
          <w:b/>
          <w:bCs/>
          <w:color w:val="000000"/>
        </w:rPr>
        <w:t>154</w:t>
      </w:r>
      <w:r w:rsidRPr="00517A17">
        <w:rPr>
          <w:rFonts w:ascii="Book Antiqua" w:eastAsia="Book Antiqua" w:hAnsi="Book Antiqua" w:cs="Book Antiqua"/>
          <w:color w:val="000000"/>
        </w:rPr>
        <w:t>: 104849 [PMID: 33781869 DOI: 10.1016/j.micpath.2021.104849]</w:t>
      </w:r>
    </w:p>
    <w:p w14:paraId="2184CD0F" w14:textId="77777777" w:rsidR="00A77B3E" w:rsidRPr="00517A17" w:rsidRDefault="005F2A2E">
      <w:pPr>
        <w:spacing w:line="360" w:lineRule="auto"/>
        <w:jc w:val="both"/>
      </w:pPr>
      <w:r w:rsidRPr="00517A17">
        <w:rPr>
          <w:rFonts w:ascii="Book Antiqua" w:eastAsia="Book Antiqua" w:hAnsi="Book Antiqua" w:cs="Book Antiqua"/>
          <w:color w:val="000000"/>
        </w:rPr>
        <w:t xml:space="preserve">93 </w:t>
      </w:r>
      <w:r w:rsidRPr="00517A17">
        <w:rPr>
          <w:rFonts w:ascii="Book Antiqua" w:eastAsia="Book Antiqua" w:hAnsi="Book Antiqua" w:cs="Book Antiqua"/>
          <w:b/>
          <w:bCs/>
          <w:color w:val="000000"/>
        </w:rPr>
        <w:t>Tedelind S</w:t>
      </w:r>
      <w:r w:rsidRPr="00517A17">
        <w:rPr>
          <w:rFonts w:ascii="Book Antiqua" w:eastAsia="Book Antiqua" w:hAnsi="Book Antiqua" w:cs="Book Antiqua"/>
          <w:color w:val="000000"/>
        </w:rPr>
        <w:t xml:space="preserve">, Westberg F, Kjerrulf M, Vidal A. Anti-inflammatory properties of the short-chain fatty acids acetate and propionate: a study with relevance to inflammatory bowel disease. </w:t>
      </w:r>
      <w:r w:rsidRPr="00517A17">
        <w:rPr>
          <w:rFonts w:ascii="Book Antiqua" w:eastAsia="Book Antiqua" w:hAnsi="Book Antiqua" w:cs="Book Antiqua"/>
          <w:i/>
          <w:iCs/>
          <w:color w:val="000000"/>
        </w:rPr>
        <w:t>World J Gastroenterol</w:t>
      </w:r>
      <w:r w:rsidRPr="00517A17">
        <w:rPr>
          <w:rFonts w:ascii="Book Antiqua" w:eastAsia="Book Antiqua" w:hAnsi="Book Antiqua" w:cs="Book Antiqua"/>
          <w:color w:val="000000"/>
        </w:rPr>
        <w:t xml:space="preserve"> 2007; </w:t>
      </w:r>
      <w:r w:rsidRPr="00517A17">
        <w:rPr>
          <w:rFonts w:ascii="Book Antiqua" w:eastAsia="Book Antiqua" w:hAnsi="Book Antiqua" w:cs="Book Antiqua"/>
          <w:b/>
          <w:bCs/>
          <w:color w:val="000000"/>
        </w:rPr>
        <w:t>13</w:t>
      </w:r>
      <w:r w:rsidRPr="00517A17">
        <w:rPr>
          <w:rFonts w:ascii="Book Antiqua" w:eastAsia="Book Antiqua" w:hAnsi="Book Antiqua" w:cs="Book Antiqua"/>
          <w:color w:val="000000"/>
        </w:rPr>
        <w:t>: 2826-2832 [PMID: 17569118 DOI: 10.3748/wjg.v13.i20.2826]</w:t>
      </w:r>
    </w:p>
    <w:p w14:paraId="7EBB7669" w14:textId="77777777" w:rsidR="00A77B3E" w:rsidRPr="00517A17" w:rsidRDefault="005F2A2E">
      <w:pPr>
        <w:spacing w:line="360" w:lineRule="auto"/>
        <w:jc w:val="both"/>
      </w:pPr>
      <w:r w:rsidRPr="00517A17">
        <w:rPr>
          <w:rFonts w:ascii="Book Antiqua" w:eastAsia="Book Antiqua" w:hAnsi="Book Antiqua" w:cs="Book Antiqua"/>
          <w:color w:val="000000"/>
        </w:rPr>
        <w:t xml:space="preserve">94 </w:t>
      </w:r>
      <w:r w:rsidRPr="00517A17">
        <w:rPr>
          <w:rFonts w:ascii="Book Antiqua" w:eastAsia="Book Antiqua" w:hAnsi="Book Antiqua" w:cs="Book Antiqua"/>
          <w:b/>
          <w:bCs/>
          <w:color w:val="000000"/>
        </w:rPr>
        <w:t>Kelly CJ</w:t>
      </w:r>
      <w:r w:rsidRPr="00517A17">
        <w:rPr>
          <w:rFonts w:ascii="Book Antiqua" w:eastAsia="Book Antiqua" w:hAnsi="Book Antiqua" w:cs="Book Antiqua"/>
          <w:color w:val="000000"/>
        </w:rPr>
        <w:t xml:space="preserve">, Zheng L, Campbell EL, Saeedi B, Scholz CC, Bayless AJ, Wilson KE, Glover LE, Kominsky DJ, Magnuson A, Weir TL, Ehrentraut SF, Pickel C, Kuhn KA, Lanis JM, Nguyen V, Taylor CT, Colgan SP. Crosstalk between Microbiota-Derived Short-Chain Fatty Acids and Intestinal Epithelial HIF Augments Tissue Barrier Function. </w:t>
      </w:r>
      <w:r w:rsidRPr="00517A17">
        <w:rPr>
          <w:rFonts w:ascii="Book Antiqua" w:eastAsia="Book Antiqua" w:hAnsi="Book Antiqua" w:cs="Book Antiqua"/>
          <w:i/>
          <w:iCs/>
          <w:color w:val="000000"/>
        </w:rPr>
        <w:t>Cell Host Microbe</w:t>
      </w:r>
      <w:r w:rsidRPr="00517A17">
        <w:rPr>
          <w:rFonts w:ascii="Book Antiqua" w:eastAsia="Book Antiqua" w:hAnsi="Book Antiqua" w:cs="Book Antiqua"/>
          <w:color w:val="000000"/>
        </w:rPr>
        <w:t xml:space="preserve"> 2015; </w:t>
      </w:r>
      <w:r w:rsidRPr="00517A17">
        <w:rPr>
          <w:rFonts w:ascii="Book Antiqua" w:eastAsia="Book Antiqua" w:hAnsi="Book Antiqua" w:cs="Book Antiqua"/>
          <w:b/>
          <w:bCs/>
          <w:color w:val="000000"/>
        </w:rPr>
        <w:t>17</w:t>
      </w:r>
      <w:r w:rsidRPr="00517A17">
        <w:rPr>
          <w:rFonts w:ascii="Book Antiqua" w:eastAsia="Book Antiqua" w:hAnsi="Book Antiqua" w:cs="Book Antiqua"/>
          <w:color w:val="000000"/>
        </w:rPr>
        <w:t xml:space="preserve">: 662-671 [PMID: 25865369 </w:t>
      </w:r>
      <w:r w:rsidR="00E5115D" w:rsidRPr="00517A17">
        <w:rPr>
          <w:rFonts w:ascii="Book Antiqua" w:eastAsia="Book Antiqua" w:hAnsi="Book Antiqua" w:cs="Book Antiqua"/>
          <w:color w:val="000000"/>
        </w:rPr>
        <w:t>DOI: 10.1016/j.chom.2015.03.005</w:t>
      </w:r>
      <w:r w:rsidRPr="00517A17">
        <w:rPr>
          <w:rFonts w:ascii="Book Antiqua" w:eastAsia="Book Antiqua" w:hAnsi="Book Antiqua" w:cs="Book Antiqua"/>
          <w:color w:val="000000"/>
        </w:rPr>
        <w:t>]</w:t>
      </w:r>
    </w:p>
    <w:p w14:paraId="78BAA2A9" w14:textId="77777777" w:rsidR="00A77B3E" w:rsidRPr="00517A17" w:rsidRDefault="005F2A2E">
      <w:pPr>
        <w:spacing w:line="360" w:lineRule="auto"/>
        <w:jc w:val="both"/>
      </w:pPr>
      <w:r w:rsidRPr="00517A17">
        <w:rPr>
          <w:rFonts w:ascii="Book Antiqua" w:eastAsia="Book Antiqua" w:hAnsi="Book Antiqua" w:cs="Book Antiqua"/>
          <w:color w:val="000000"/>
        </w:rPr>
        <w:t xml:space="preserve">95 </w:t>
      </w:r>
      <w:r w:rsidRPr="00517A17">
        <w:rPr>
          <w:rFonts w:ascii="Book Antiqua" w:eastAsia="Book Antiqua" w:hAnsi="Book Antiqua" w:cs="Book Antiqua"/>
          <w:b/>
          <w:bCs/>
          <w:color w:val="000000"/>
        </w:rPr>
        <w:t>Memba R</w:t>
      </w:r>
      <w:r w:rsidRPr="00517A17">
        <w:rPr>
          <w:rFonts w:ascii="Book Antiqua" w:eastAsia="Book Antiqua" w:hAnsi="Book Antiqua" w:cs="Book Antiqua"/>
          <w:color w:val="000000"/>
        </w:rPr>
        <w:t xml:space="preserve">, Duggan SN, Ni Chonchubhair HM, Griffin OM, Bashir Y, O'Connor DB, Murphy A, McMahon J, Volcov Y, Ryan BM, Conlon KC. The potential role of gut microbiota in pancreatic disease: A systematic review. </w:t>
      </w:r>
      <w:r w:rsidRPr="00517A17">
        <w:rPr>
          <w:rFonts w:ascii="Book Antiqua" w:eastAsia="Book Antiqua" w:hAnsi="Book Antiqua" w:cs="Book Antiqua"/>
          <w:i/>
          <w:iCs/>
          <w:color w:val="000000"/>
        </w:rPr>
        <w:t>Pancreatology</w:t>
      </w:r>
      <w:r w:rsidRPr="00517A17">
        <w:rPr>
          <w:rFonts w:ascii="Book Antiqua" w:eastAsia="Book Antiqua" w:hAnsi="Book Antiqua" w:cs="Book Antiqua"/>
          <w:color w:val="000000"/>
        </w:rPr>
        <w:t xml:space="preserve"> 2017; </w:t>
      </w:r>
      <w:r w:rsidRPr="00517A17">
        <w:rPr>
          <w:rFonts w:ascii="Book Antiqua" w:eastAsia="Book Antiqua" w:hAnsi="Book Antiqua" w:cs="Book Antiqua"/>
          <w:b/>
          <w:bCs/>
          <w:color w:val="000000"/>
        </w:rPr>
        <w:t>17</w:t>
      </w:r>
      <w:r w:rsidRPr="00517A17">
        <w:rPr>
          <w:rFonts w:ascii="Book Antiqua" w:eastAsia="Book Antiqua" w:hAnsi="Book Antiqua" w:cs="Book Antiqua"/>
          <w:color w:val="000000"/>
        </w:rPr>
        <w:t>: 867-874 [PMID: 28935288</w:t>
      </w:r>
      <w:r w:rsidR="00E5115D" w:rsidRPr="00517A17">
        <w:rPr>
          <w:rFonts w:ascii="Book Antiqua" w:eastAsia="Book Antiqua" w:hAnsi="Book Antiqua" w:cs="Book Antiqua"/>
          <w:color w:val="000000"/>
        </w:rPr>
        <w:t xml:space="preserve"> DOI: 10.1016/j.pan.2017.09.002</w:t>
      </w:r>
      <w:r w:rsidRPr="00517A17">
        <w:rPr>
          <w:rFonts w:ascii="Book Antiqua" w:eastAsia="Book Antiqua" w:hAnsi="Book Antiqua" w:cs="Book Antiqua"/>
          <w:color w:val="000000"/>
        </w:rPr>
        <w:t>]</w:t>
      </w:r>
    </w:p>
    <w:p w14:paraId="2AFF2BCD" w14:textId="77777777" w:rsidR="00A77B3E" w:rsidRPr="00517A17" w:rsidRDefault="005F2A2E">
      <w:pPr>
        <w:spacing w:line="360" w:lineRule="auto"/>
        <w:jc w:val="both"/>
      </w:pPr>
      <w:r w:rsidRPr="00517A17">
        <w:rPr>
          <w:rFonts w:ascii="Book Antiqua" w:eastAsia="Book Antiqua" w:hAnsi="Book Antiqua" w:cs="Book Antiqua"/>
          <w:color w:val="000000"/>
        </w:rPr>
        <w:t xml:space="preserve">96 </w:t>
      </w:r>
      <w:r w:rsidRPr="00517A17">
        <w:rPr>
          <w:rFonts w:ascii="Book Antiqua" w:eastAsia="Book Antiqua" w:hAnsi="Book Antiqua" w:cs="Book Antiqua"/>
          <w:b/>
          <w:bCs/>
          <w:color w:val="000000"/>
        </w:rPr>
        <w:t>Dambrauskas Z</w:t>
      </w:r>
      <w:r w:rsidRPr="00517A17">
        <w:rPr>
          <w:rFonts w:ascii="Book Antiqua" w:eastAsia="Book Antiqua" w:hAnsi="Book Antiqua" w:cs="Book Antiqua"/>
          <w:color w:val="000000"/>
        </w:rPr>
        <w:t xml:space="preserve">, Gulbinas A, Pundzius J, Barauskas G. Meta-analysis of prophylactic parenteral antibiotic use in acute necrotizing pancreatitis. </w:t>
      </w:r>
      <w:r w:rsidRPr="00517A17">
        <w:rPr>
          <w:rFonts w:ascii="Book Antiqua" w:eastAsia="Book Antiqua" w:hAnsi="Book Antiqua" w:cs="Book Antiqua"/>
          <w:i/>
          <w:iCs/>
          <w:color w:val="000000"/>
        </w:rPr>
        <w:t>Medicina (Kaunas)</w:t>
      </w:r>
      <w:r w:rsidRPr="00517A17">
        <w:rPr>
          <w:rFonts w:ascii="Book Antiqua" w:eastAsia="Book Antiqua" w:hAnsi="Book Antiqua" w:cs="Book Antiqua"/>
          <w:color w:val="000000"/>
        </w:rPr>
        <w:t xml:space="preserve"> 2007; </w:t>
      </w:r>
      <w:r w:rsidRPr="00517A17">
        <w:rPr>
          <w:rFonts w:ascii="Book Antiqua" w:eastAsia="Book Antiqua" w:hAnsi="Book Antiqua" w:cs="Book Antiqua"/>
          <w:b/>
          <w:bCs/>
          <w:color w:val="000000"/>
        </w:rPr>
        <w:t>43</w:t>
      </w:r>
      <w:r w:rsidRPr="00517A17">
        <w:rPr>
          <w:rFonts w:ascii="Book Antiqua" w:eastAsia="Book Antiqua" w:hAnsi="Book Antiqua" w:cs="Book Antiqua"/>
          <w:color w:val="000000"/>
        </w:rPr>
        <w:t>: 291-300 [PMID: 17485956]</w:t>
      </w:r>
    </w:p>
    <w:p w14:paraId="1A401B6F" w14:textId="77777777" w:rsidR="00A77B3E" w:rsidRPr="00517A17" w:rsidRDefault="005F2A2E">
      <w:pPr>
        <w:spacing w:line="360" w:lineRule="auto"/>
        <w:jc w:val="both"/>
      </w:pPr>
      <w:r w:rsidRPr="00517A17">
        <w:rPr>
          <w:rFonts w:ascii="Book Antiqua" w:eastAsia="Book Antiqua" w:hAnsi="Book Antiqua" w:cs="Book Antiqua"/>
          <w:color w:val="000000"/>
        </w:rPr>
        <w:t xml:space="preserve">97 </w:t>
      </w:r>
      <w:r w:rsidRPr="00517A17">
        <w:rPr>
          <w:rFonts w:ascii="Book Antiqua" w:eastAsia="Book Antiqua" w:hAnsi="Book Antiqua" w:cs="Book Antiqua"/>
          <w:b/>
          <w:bCs/>
          <w:color w:val="000000"/>
        </w:rPr>
        <w:t>Working Group IAP/APA Acute Pancreatitis Guidelines.</w:t>
      </w:r>
      <w:r w:rsidRPr="00517A17">
        <w:rPr>
          <w:rFonts w:ascii="Book Antiqua" w:eastAsia="Book Antiqua" w:hAnsi="Book Antiqua" w:cs="Book Antiqua"/>
          <w:color w:val="000000"/>
        </w:rPr>
        <w:t xml:space="preserve">. IAP/APA evidence-based guidelines for the management of acute pancreatitis. </w:t>
      </w:r>
      <w:r w:rsidRPr="00517A17">
        <w:rPr>
          <w:rFonts w:ascii="Book Antiqua" w:eastAsia="Book Antiqua" w:hAnsi="Book Antiqua" w:cs="Book Antiqua"/>
          <w:i/>
          <w:iCs/>
          <w:color w:val="000000"/>
        </w:rPr>
        <w:t>Pancreatology</w:t>
      </w:r>
      <w:r w:rsidRPr="00517A17">
        <w:rPr>
          <w:rFonts w:ascii="Book Antiqua" w:eastAsia="Book Antiqua" w:hAnsi="Book Antiqua" w:cs="Book Antiqua"/>
          <w:color w:val="000000"/>
        </w:rPr>
        <w:t xml:space="preserve"> 2013; </w:t>
      </w:r>
      <w:r w:rsidRPr="00517A17">
        <w:rPr>
          <w:rFonts w:ascii="Book Antiqua" w:eastAsia="Book Antiqua" w:hAnsi="Book Antiqua" w:cs="Book Antiqua"/>
          <w:b/>
          <w:bCs/>
          <w:color w:val="000000"/>
        </w:rPr>
        <w:t>13</w:t>
      </w:r>
      <w:r w:rsidRPr="00517A17">
        <w:rPr>
          <w:rFonts w:ascii="Book Antiqua" w:eastAsia="Book Antiqua" w:hAnsi="Book Antiqua" w:cs="Book Antiqua"/>
          <w:color w:val="000000"/>
        </w:rPr>
        <w:t>: e1-15 [PMID: 24054878</w:t>
      </w:r>
      <w:r w:rsidR="00E5115D" w:rsidRPr="00517A17">
        <w:rPr>
          <w:rFonts w:ascii="Book Antiqua" w:eastAsia="Book Antiqua" w:hAnsi="Book Antiqua" w:cs="Book Antiqua"/>
          <w:color w:val="000000"/>
        </w:rPr>
        <w:t xml:space="preserve"> DOI: 10.1016/j.pan.2013.07.063</w:t>
      </w:r>
      <w:r w:rsidRPr="00517A17">
        <w:rPr>
          <w:rFonts w:ascii="Book Antiqua" w:eastAsia="Book Antiqua" w:hAnsi="Book Antiqua" w:cs="Book Antiqua"/>
          <w:color w:val="000000"/>
        </w:rPr>
        <w:t>]</w:t>
      </w:r>
    </w:p>
    <w:p w14:paraId="28694180" w14:textId="77777777" w:rsidR="00A77B3E" w:rsidRPr="00517A17" w:rsidRDefault="005F2A2E">
      <w:pPr>
        <w:spacing w:line="360" w:lineRule="auto"/>
        <w:jc w:val="both"/>
      </w:pPr>
      <w:r w:rsidRPr="00517A17">
        <w:rPr>
          <w:rFonts w:ascii="Book Antiqua" w:eastAsia="Book Antiqua" w:hAnsi="Book Antiqua" w:cs="Book Antiqua"/>
          <w:color w:val="000000"/>
        </w:rPr>
        <w:t xml:space="preserve">98 </w:t>
      </w:r>
      <w:r w:rsidRPr="00517A17">
        <w:rPr>
          <w:rFonts w:ascii="Book Antiqua" w:eastAsia="Book Antiqua" w:hAnsi="Book Antiqua" w:cs="Book Antiqua"/>
          <w:b/>
          <w:bCs/>
          <w:color w:val="000000"/>
        </w:rPr>
        <w:t>Yao L</w:t>
      </w:r>
      <w:r w:rsidRPr="00517A17">
        <w:rPr>
          <w:rFonts w:ascii="Book Antiqua" w:eastAsia="Book Antiqua" w:hAnsi="Book Antiqua" w:cs="Book Antiqua"/>
          <w:color w:val="000000"/>
        </w:rPr>
        <w:t xml:space="preserve">, Huang X, Li Y, Shi R, Zhang G. Prophylactic antibiotics reduce pancreatic necrosis in acute necrotizing pancreatitis: a meta-analysis of randomized trials. </w:t>
      </w:r>
      <w:r w:rsidRPr="00517A17">
        <w:rPr>
          <w:rFonts w:ascii="Book Antiqua" w:eastAsia="Book Antiqua" w:hAnsi="Book Antiqua" w:cs="Book Antiqua"/>
          <w:i/>
          <w:iCs/>
          <w:color w:val="000000"/>
        </w:rPr>
        <w:t>Dig Surg</w:t>
      </w:r>
      <w:r w:rsidRPr="00517A17">
        <w:rPr>
          <w:rFonts w:ascii="Book Antiqua" w:eastAsia="Book Antiqua" w:hAnsi="Book Antiqua" w:cs="Book Antiqua"/>
          <w:color w:val="000000"/>
        </w:rPr>
        <w:t xml:space="preserve"> 2010; </w:t>
      </w:r>
      <w:r w:rsidRPr="00517A17">
        <w:rPr>
          <w:rFonts w:ascii="Book Antiqua" w:eastAsia="Book Antiqua" w:hAnsi="Book Antiqua" w:cs="Book Antiqua"/>
          <w:b/>
          <w:bCs/>
          <w:color w:val="000000"/>
        </w:rPr>
        <w:t>27</w:t>
      </w:r>
      <w:r w:rsidRPr="00517A17">
        <w:rPr>
          <w:rFonts w:ascii="Book Antiqua" w:eastAsia="Book Antiqua" w:hAnsi="Book Antiqua" w:cs="Book Antiqua"/>
          <w:color w:val="000000"/>
        </w:rPr>
        <w:t xml:space="preserve">: 442-449 [PMID: </w:t>
      </w:r>
      <w:r w:rsidR="00E5115D" w:rsidRPr="00517A17">
        <w:rPr>
          <w:rFonts w:ascii="Book Antiqua" w:eastAsia="Book Antiqua" w:hAnsi="Book Antiqua" w:cs="Book Antiqua"/>
          <w:color w:val="000000"/>
        </w:rPr>
        <w:t>21071945 DOI: 10.1159/000318780</w:t>
      </w:r>
      <w:r w:rsidRPr="00517A17">
        <w:rPr>
          <w:rFonts w:ascii="Book Antiqua" w:eastAsia="Book Antiqua" w:hAnsi="Book Antiqua" w:cs="Book Antiqua"/>
          <w:color w:val="000000"/>
        </w:rPr>
        <w:t>]</w:t>
      </w:r>
    </w:p>
    <w:p w14:paraId="69028C9C" w14:textId="77777777" w:rsidR="00A77B3E" w:rsidRPr="00517A17" w:rsidRDefault="005F2A2E">
      <w:pPr>
        <w:spacing w:line="360" w:lineRule="auto"/>
        <w:jc w:val="both"/>
      </w:pPr>
      <w:r w:rsidRPr="00517A17">
        <w:rPr>
          <w:rFonts w:ascii="Book Antiqua" w:eastAsia="Book Antiqua" w:hAnsi="Book Antiqua" w:cs="Book Antiqua"/>
          <w:color w:val="000000"/>
        </w:rPr>
        <w:t xml:space="preserve">99 </w:t>
      </w:r>
      <w:r w:rsidRPr="00517A17">
        <w:rPr>
          <w:rFonts w:ascii="Book Antiqua" w:eastAsia="Book Antiqua" w:hAnsi="Book Antiqua" w:cs="Book Antiqua"/>
          <w:b/>
          <w:bCs/>
          <w:color w:val="000000"/>
        </w:rPr>
        <w:t>Arlt A</w:t>
      </w:r>
      <w:r w:rsidRPr="00517A17">
        <w:rPr>
          <w:rFonts w:ascii="Book Antiqua" w:eastAsia="Book Antiqua" w:hAnsi="Book Antiqua" w:cs="Book Antiqua"/>
          <w:color w:val="000000"/>
        </w:rPr>
        <w:t xml:space="preserve">, Erhart W, Schafmayer C, Held HC, Hampe J. Antibiosis of Necrotizing Pancreatitis. </w:t>
      </w:r>
      <w:r w:rsidRPr="00517A17">
        <w:rPr>
          <w:rFonts w:ascii="Book Antiqua" w:eastAsia="Book Antiqua" w:hAnsi="Book Antiqua" w:cs="Book Antiqua"/>
          <w:i/>
          <w:iCs/>
          <w:color w:val="000000"/>
        </w:rPr>
        <w:t>Viszeralmedizin</w:t>
      </w:r>
      <w:r w:rsidRPr="00517A17">
        <w:rPr>
          <w:rFonts w:ascii="Book Antiqua" w:eastAsia="Book Antiqua" w:hAnsi="Book Antiqua" w:cs="Book Antiqua"/>
          <w:color w:val="000000"/>
        </w:rPr>
        <w:t xml:space="preserve"> 2014; </w:t>
      </w:r>
      <w:r w:rsidRPr="00517A17">
        <w:rPr>
          <w:rFonts w:ascii="Book Antiqua" w:eastAsia="Book Antiqua" w:hAnsi="Book Antiqua" w:cs="Book Antiqua"/>
          <w:b/>
          <w:bCs/>
          <w:color w:val="000000"/>
        </w:rPr>
        <w:t>30</w:t>
      </w:r>
      <w:r w:rsidRPr="00517A17">
        <w:rPr>
          <w:rFonts w:ascii="Book Antiqua" w:eastAsia="Book Antiqua" w:hAnsi="Book Antiqua" w:cs="Book Antiqua"/>
          <w:color w:val="000000"/>
        </w:rPr>
        <w:t>: 318-324 [PMID: 26286761 DOI: 10.1159/000367948]</w:t>
      </w:r>
    </w:p>
    <w:p w14:paraId="21D936F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100 </w:t>
      </w:r>
      <w:r w:rsidRPr="00517A17">
        <w:rPr>
          <w:rFonts w:ascii="Book Antiqua" w:eastAsia="Book Antiqua" w:hAnsi="Book Antiqua" w:cs="Book Antiqua"/>
          <w:b/>
          <w:bCs/>
          <w:color w:val="000000"/>
        </w:rPr>
        <w:t>Lankisch PG</w:t>
      </w:r>
      <w:r w:rsidRPr="00517A17">
        <w:rPr>
          <w:rFonts w:ascii="Book Antiqua" w:eastAsia="Book Antiqua" w:hAnsi="Book Antiqua" w:cs="Book Antiqua"/>
          <w:color w:val="000000"/>
        </w:rPr>
        <w:t xml:space="preserve">, Burchard-Reckert S, Lehnick D. Underestimation of acute pancreatitis: patients with only a small increase in amylase/Lipase levels can also have or develop severe acute pancreatitis. </w:t>
      </w:r>
      <w:r w:rsidRPr="00517A17">
        <w:rPr>
          <w:rFonts w:ascii="Book Antiqua" w:eastAsia="Book Antiqua" w:hAnsi="Book Antiqua" w:cs="Book Antiqua"/>
          <w:i/>
          <w:iCs/>
          <w:color w:val="000000"/>
        </w:rPr>
        <w:t>Gut</w:t>
      </w:r>
      <w:r w:rsidRPr="00517A17">
        <w:rPr>
          <w:rFonts w:ascii="Book Antiqua" w:eastAsia="Book Antiqua" w:hAnsi="Book Antiqua" w:cs="Book Antiqua"/>
          <w:color w:val="000000"/>
        </w:rPr>
        <w:t xml:space="preserve"> 1999; </w:t>
      </w:r>
      <w:r w:rsidRPr="00517A17">
        <w:rPr>
          <w:rFonts w:ascii="Book Antiqua" w:eastAsia="Book Antiqua" w:hAnsi="Book Antiqua" w:cs="Book Antiqua"/>
          <w:b/>
          <w:bCs/>
          <w:color w:val="000000"/>
        </w:rPr>
        <w:t>44</w:t>
      </w:r>
      <w:r w:rsidRPr="00517A17">
        <w:rPr>
          <w:rFonts w:ascii="Book Antiqua" w:eastAsia="Book Antiqua" w:hAnsi="Book Antiqua" w:cs="Book Antiqua"/>
          <w:color w:val="000000"/>
        </w:rPr>
        <w:t>: 542-544 [PMID: 10075962 DOI: 10.1136/gut.44.4.542]</w:t>
      </w:r>
    </w:p>
    <w:p w14:paraId="251E1944"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101 </w:t>
      </w:r>
      <w:r w:rsidRPr="00517A17">
        <w:rPr>
          <w:rFonts w:ascii="Book Antiqua" w:eastAsia="Book Antiqua" w:hAnsi="Book Antiqua" w:cs="Book Antiqua"/>
          <w:b/>
          <w:bCs/>
          <w:color w:val="000000"/>
        </w:rPr>
        <w:t>Ney A,</w:t>
      </w:r>
      <w:r w:rsidRPr="00517A17">
        <w:rPr>
          <w:rFonts w:ascii="Book Antiqua" w:eastAsia="Book Antiqua" w:hAnsi="Book Antiqua" w:cs="Book Antiqua"/>
          <w:color w:val="000000"/>
        </w:rPr>
        <w:t xml:space="preserve"> Pereira SP. Acute pancreatitis. </w:t>
      </w:r>
      <w:r w:rsidRPr="00517A17">
        <w:rPr>
          <w:rFonts w:ascii="Book Antiqua" w:eastAsia="Book Antiqua" w:hAnsi="Book Antiqua" w:cs="Book Antiqua"/>
          <w:i/>
          <w:color w:val="000000"/>
        </w:rPr>
        <w:t>Medicine</w:t>
      </w:r>
      <w:r w:rsidRPr="00517A17">
        <w:rPr>
          <w:rFonts w:ascii="Book Antiqua" w:eastAsia="Book Antiqua" w:hAnsi="Book Antiqua" w:cs="Book Antiqua"/>
          <w:color w:val="000000"/>
        </w:rPr>
        <w:t xml:space="preserve"> 2019; 47: 241-249 [DOI: 10.1016/j.mpmed.2019.01.007]</w:t>
      </w:r>
    </w:p>
    <w:p w14:paraId="0EBC0B64"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102 </w:t>
      </w:r>
      <w:r w:rsidRPr="00517A17">
        <w:rPr>
          <w:rFonts w:ascii="Book Antiqua" w:eastAsia="Book Antiqua" w:hAnsi="Book Antiqua" w:cs="Book Antiqua"/>
          <w:b/>
          <w:bCs/>
          <w:color w:val="000000"/>
        </w:rPr>
        <w:t>Oláh A</w:t>
      </w:r>
      <w:r w:rsidRPr="00517A17">
        <w:rPr>
          <w:rFonts w:ascii="Book Antiqua" w:eastAsia="Book Antiqua" w:hAnsi="Book Antiqua" w:cs="Book Antiqua"/>
          <w:color w:val="000000"/>
        </w:rPr>
        <w:t xml:space="preserve">, Romics L Jr. Enteral nutrition in acute pancreatitis: a review of the current evidence. </w:t>
      </w:r>
      <w:r w:rsidRPr="00517A17">
        <w:rPr>
          <w:rFonts w:ascii="Book Antiqua" w:eastAsia="Book Antiqua" w:hAnsi="Book Antiqua" w:cs="Book Antiqua"/>
          <w:i/>
          <w:iCs/>
          <w:color w:val="000000"/>
        </w:rPr>
        <w:t>World J Gastroenterol</w:t>
      </w:r>
      <w:r w:rsidRPr="00517A17">
        <w:rPr>
          <w:rFonts w:ascii="Book Antiqua" w:eastAsia="Book Antiqua" w:hAnsi="Book Antiqua" w:cs="Book Antiqua"/>
          <w:color w:val="000000"/>
        </w:rPr>
        <w:t xml:space="preserve"> 2014; </w:t>
      </w:r>
      <w:r w:rsidRPr="00517A17">
        <w:rPr>
          <w:rFonts w:ascii="Book Antiqua" w:eastAsia="Book Antiqua" w:hAnsi="Book Antiqua" w:cs="Book Antiqua"/>
          <w:b/>
          <w:bCs/>
          <w:color w:val="000000"/>
        </w:rPr>
        <w:t>20</w:t>
      </w:r>
      <w:r w:rsidRPr="00517A17">
        <w:rPr>
          <w:rFonts w:ascii="Book Antiqua" w:eastAsia="Book Antiqua" w:hAnsi="Book Antiqua" w:cs="Book Antiqua"/>
          <w:color w:val="000000"/>
        </w:rPr>
        <w:t>: 16123-16131 [PMID: 25473164 DOI: 10.3748/wjg.v20.i43.16123]</w:t>
      </w:r>
    </w:p>
    <w:p w14:paraId="5F0DABF4"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103 </w:t>
      </w:r>
      <w:r w:rsidRPr="00517A17">
        <w:rPr>
          <w:rFonts w:ascii="Book Antiqua" w:eastAsia="Book Antiqua" w:hAnsi="Book Antiqua" w:cs="Book Antiqua"/>
          <w:b/>
          <w:bCs/>
          <w:color w:val="000000"/>
        </w:rPr>
        <w:t>Luiten EJ</w:t>
      </w:r>
      <w:r w:rsidRPr="00517A17">
        <w:rPr>
          <w:rFonts w:ascii="Book Antiqua" w:eastAsia="Book Antiqua" w:hAnsi="Book Antiqua" w:cs="Book Antiqua"/>
          <w:color w:val="000000"/>
        </w:rPr>
        <w:t xml:space="preserve">, Hop WC, Lange JF, Bruining HA. Controlled clinical trial of selective decontamination for the treatment of severe acute pancreatitis. </w:t>
      </w:r>
      <w:r w:rsidRPr="00517A17">
        <w:rPr>
          <w:rFonts w:ascii="Book Antiqua" w:eastAsia="Book Antiqua" w:hAnsi="Book Antiqua" w:cs="Book Antiqua"/>
          <w:i/>
          <w:iCs/>
          <w:color w:val="000000"/>
        </w:rPr>
        <w:t>Ann Surg</w:t>
      </w:r>
      <w:r w:rsidRPr="00517A17">
        <w:rPr>
          <w:rFonts w:ascii="Book Antiqua" w:eastAsia="Book Antiqua" w:hAnsi="Book Antiqua" w:cs="Book Antiqua"/>
          <w:color w:val="000000"/>
        </w:rPr>
        <w:t xml:space="preserve"> 1995; </w:t>
      </w:r>
      <w:r w:rsidRPr="00517A17">
        <w:rPr>
          <w:rFonts w:ascii="Book Antiqua" w:eastAsia="Book Antiqua" w:hAnsi="Book Antiqua" w:cs="Book Antiqua"/>
          <w:b/>
          <w:bCs/>
          <w:color w:val="000000"/>
        </w:rPr>
        <w:t>222</w:t>
      </w:r>
      <w:r w:rsidRPr="00517A17">
        <w:rPr>
          <w:rFonts w:ascii="Book Antiqua" w:eastAsia="Book Antiqua" w:hAnsi="Book Antiqua" w:cs="Book Antiqua"/>
          <w:color w:val="000000"/>
        </w:rPr>
        <w:t>: 57-65 [PMID: 7618970 DOI: 10.1097/00000658-199507000-00010]</w:t>
      </w:r>
    </w:p>
    <w:p w14:paraId="2A8AAB6C"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104 </w:t>
      </w:r>
      <w:r w:rsidRPr="00517A17">
        <w:rPr>
          <w:rFonts w:ascii="Book Antiqua" w:eastAsia="Book Antiqua" w:hAnsi="Book Antiqua" w:cs="Book Antiqua"/>
          <w:b/>
          <w:bCs/>
          <w:color w:val="000000"/>
        </w:rPr>
        <w:t>Hegazi RA</w:t>
      </w:r>
      <w:r w:rsidRPr="00517A17">
        <w:rPr>
          <w:rFonts w:ascii="Book Antiqua" w:eastAsia="Book Antiqua" w:hAnsi="Book Antiqua" w:cs="Book Antiqua"/>
          <w:color w:val="000000"/>
        </w:rPr>
        <w:t xml:space="preserve">, DeWitt T. Enteral nutrition and immune modulation of acute pancreatitis. </w:t>
      </w:r>
      <w:r w:rsidRPr="00517A17">
        <w:rPr>
          <w:rFonts w:ascii="Book Antiqua" w:eastAsia="Book Antiqua" w:hAnsi="Book Antiqua" w:cs="Book Antiqua"/>
          <w:i/>
          <w:iCs/>
          <w:color w:val="000000"/>
        </w:rPr>
        <w:t>World J Gastroenterol</w:t>
      </w:r>
      <w:r w:rsidRPr="00517A17">
        <w:rPr>
          <w:rFonts w:ascii="Book Antiqua" w:eastAsia="Book Antiqua" w:hAnsi="Book Antiqua" w:cs="Book Antiqua"/>
          <w:color w:val="000000"/>
        </w:rPr>
        <w:t xml:space="preserve"> 2014; </w:t>
      </w:r>
      <w:r w:rsidRPr="00517A17">
        <w:rPr>
          <w:rFonts w:ascii="Book Antiqua" w:eastAsia="Book Antiqua" w:hAnsi="Book Antiqua" w:cs="Book Antiqua"/>
          <w:b/>
          <w:bCs/>
          <w:color w:val="000000"/>
        </w:rPr>
        <w:t>20</w:t>
      </w:r>
      <w:r w:rsidRPr="00517A17">
        <w:rPr>
          <w:rFonts w:ascii="Book Antiqua" w:eastAsia="Book Antiqua" w:hAnsi="Book Antiqua" w:cs="Book Antiqua"/>
          <w:color w:val="000000"/>
        </w:rPr>
        <w:t>: 16101-16105 [PMID: 25473161 DOI: 10.3748/wjg.v20.i43.16101]</w:t>
      </w:r>
    </w:p>
    <w:p w14:paraId="24DF2AC6"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105 </w:t>
      </w:r>
      <w:r w:rsidRPr="00517A17">
        <w:rPr>
          <w:rFonts w:ascii="Book Antiqua" w:eastAsia="Book Antiqua" w:hAnsi="Book Antiqua" w:cs="Book Antiqua"/>
          <w:b/>
          <w:bCs/>
          <w:color w:val="000000"/>
        </w:rPr>
        <w:t>Liu H</w:t>
      </w:r>
      <w:r w:rsidRPr="00517A17">
        <w:rPr>
          <w:rFonts w:ascii="Book Antiqua" w:eastAsia="Book Antiqua" w:hAnsi="Book Antiqua" w:cs="Book Antiqua"/>
          <w:color w:val="000000"/>
        </w:rPr>
        <w:t xml:space="preserve">, Li W, Wang X, Li J, Yu W. Early gut mucosal dysfunction in patients with acute pancreatitis. </w:t>
      </w:r>
      <w:r w:rsidRPr="00517A17">
        <w:rPr>
          <w:rFonts w:ascii="Book Antiqua" w:eastAsia="Book Antiqua" w:hAnsi="Book Antiqua" w:cs="Book Antiqua"/>
          <w:i/>
          <w:iCs/>
          <w:color w:val="000000"/>
        </w:rPr>
        <w:t>Pancreas</w:t>
      </w:r>
      <w:r w:rsidRPr="00517A17">
        <w:rPr>
          <w:rFonts w:ascii="Book Antiqua" w:eastAsia="Book Antiqua" w:hAnsi="Book Antiqua" w:cs="Book Antiqua"/>
          <w:color w:val="000000"/>
        </w:rPr>
        <w:t xml:space="preserve"> 2008; </w:t>
      </w:r>
      <w:r w:rsidRPr="00517A17">
        <w:rPr>
          <w:rFonts w:ascii="Book Antiqua" w:eastAsia="Book Antiqua" w:hAnsi="Book Antiqua" w:cs="Book Antiqua"/>
          <w:b/>
          <w:bCs/>
          <w:color w:val="000000"/>
        </w:rPr>
        <w:t>36</w:t>
      </w:r>
      <w:r w:rsidRPr="00517A17">
        <w:rPr>
          <w:rFonts w:ascii="Book Antiqua" w:eastAsia="Book Antiqua" w:hAnsi="Book Antiqua" w:cs="Book Antiqua"/>
          <w:color w:val="000000"/>
        </w:rPr>
        <w:t>: 192-196 [PMID: 18376312 DOI: 10.1097/MPA.0b013e31815a399f]</w:t>
      </w:r>
    </w:p>
    <w:p w14:paraId="2078ADEC"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106 </w:t>
      </w:r>
      <w:r w:rsidRPr="00517A17">
        <w:rPr>
          <w:rFonts w:ascii="Book Antiqua" w:eastAsia="Book Antiqua" w:hAnsi="Book Antiqua" w:cs="Book Antiqua"/>
          <w:b/>
          <w:bCs/>
          <w:color w:val="000000"/>
        </w:rPr>
        <w:t>Oláh A</w:t>
      </w:r>
      <w:r w:rsidRPr="00517A17">
        <w:rPr>
          <w:rFonts w:ascii="Book Antiqua" w:eastAsia="Book Antiqua" w:hAnsi="Book Antiqua" w:cs="Book Antiqua"/>
          <w:color w:val="000000"/>
        </w:rPr>
        <w:t xml:space="preserve">, Romics L Jr. Early enteral nutrition in acute pancreatitis--benefits and limitations. </w:t>
      </w:r>
      <w:r w:rsidRPr="00517A17">
        <w:rPr>
          <w:rFonts w:ascii="Book Antiqua" w:eastAsia="Book Antiqua" w:hAnsi="Book Antiqua" w:cs="Book Antiqua"/>
          <w:i/>
          <w:iCs/>
          <w:color w:val="000000"/>
        </w:rPr>
        <w:t>Langenbecks Arch Surg</w:t>
      </w:r>
      <w:r w:rsidRPr="00517A17">
        <w:rPr>
          <w:rFonts w:ascii="Book Antiqua" w:eastAsia="Book Antiqua" w:hAnsi="Book Antiqua" w:cs="Book Antiqua"/>
          <w:color w:val="000000"/>
        </w:rPr>
        <w:t xml:space="preserve"> 2008; </w:t>
      </w:r>
      <w:r w:rsidRPr="00517A17">
        <w:rPr>
          <w:rFonts w:ascii="Book Antiqua" w:eastAsia="Book Antiqua" w:hAnsi="Book Antiqua" w:cs="Book Antiqua"/>
          <w:b/>
          <w:bCs/>
          <w:color w:val="000000"/>
        </w:rPr>
        <w:t>393</w:t>
      </w:r>
      <w:r w:rsidRPr="00517A17">
        <w:rPr>
          <w:rFonts w:ascii="Book Antiqua" w:eastAsia="Book Antiqua" w:hAnsi="Book Antiqua" w:cs="Book Antiqua"/>
          <w:color w:val="000000"/>
        </w:rPr>
        <w:t>: 261-269 [PMID: 18266002 DOI: 10.1007/s00423-008-0291-9</w:t>
      </w:r>
      <w:r w:rsidR="00E5115D" w:rsidRPr="00517A17">
        <w:rPr>
          <w:rFonts w:ascii="Book Antiqua" w:eastAsia="Book Antiqua" w:hAnsi="Book Antiqua" w:cs="Book Antiqua"/>
          <w:color w:val="000000"/>
        </w:rPr>
        <w:t>]</w:t>
      </w:r>
    </w:p>
    <w:p w14:paraId="50B4EEDB"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107 </w:t>
      </w:r>
      <w:r w:rsidRPr="00517A17">
        <w:rPr>
          <w:rFonts w:ascii="Book Antiqua" w:eastAsia="Book Antiqua" w:hAnsi="Book Antiqua" w:cs="Book Antiqua"/>
          <w:b/>
          <w:bCs/>
          <w:color w:val="000000"/>
        </w:rPr>
        <w:t>Pan LL</w:t>
      </w:r>
      <w:r w:rsidRPr="00517A17">
        <w:rPr>
          <w:rFonts w:ascii="Book Antiqua" w:eastAsia="Book Antiqua" w:hAnsi="Book Antiqua" w:cs="Book Antiqua"/>
          <w:color w:val="000000"/>
        </w:rPr>
        <w:t xml:space="preserve">, Li J, Shamoon M, Bhatia M, Sun J. Recent Advances on Nutrition in Treatment of Acute Pancreatitis. </w:t>
      </w:r>
      <w:r w:rsidRPr="00517A17">
        <w:rPr>
          <w:rFonts w:ascii="Book Antiqua" w:eastAsia="Book Antiqua" w:hAnsi="Book Antiqua" w:cs="Book Antiqua"/>
          <w:i/>
          <w:iCs/>
          <w:color w:val="000000"/>
        </w:rPr>
        <w:t>Front Immunol</w:t>
      </w:r>
      <w:r w:rsidRPr="00517A17">
        <w:rPr>
          <w:rFonts w:ascii="Book Antiqua" w:eastAsia="Book Antiqua" w:hAnsi="Book Antiqua" w:cs="Book Antiqua"/>
          <w:color w:val="000000"/>
        </w:rPr>
        <w:t xml:space="preserve"> 2017; </w:t>
      </w:r>
      <w:r w:rsidRPr="00517A17">
        <w:rPr>
          <w:rFonts w:ascii="Book Antiqua" w:eastAsia="Book Antiqua" w:hAnsi="Book Antiqua" w:cs="Book Antiqua"/>
          <w:b/>
          <w:bCs/>
          <w:color w:val="000000"/>
        </w:rPr>
        <w:t>8</w:t>
      </w:r>
      <w:r w:rsidRPr="00517A17">
        <w:rPr>
          <w:rFonts w:ascii="Book Antiqua" w:eastAsia="Book Antiqua" w:hAnsi="Book Antiqua" w:cs="Book Antiqua"/>
          <w:color w:val="000000"/>
        </w:rPr>
        <w:t>: 762 [PMID: 28713382 DOI: 10.3389/fimmu.2017.00762</w:t>
      </w:r>
      <w:r w:rsidR="00E5115D" w:rsidRPr="00517A17">
        <w:rPr>
          <w:rFonts w:ascii="Book Antiqua" w:eastAsia="Book Antiqua" w:hAnsi="Book Antiqua" w:cs="Book Antiqua"/>
          <w:color w:val="000000"/>
        </w:rPr>
        <w:t>]</w:t>
      </w:r>
    </w:p>
    <w:p w14:paraId="483C2345"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108 </w:t>
      </w:r>
      <w:r w:rsidRPr="00517A17">
        <w:rPr>
          <w:rFonts w:ascii="Book Antiqua" w:eastAsia="Book Antiqua" w:hAnsi="Book Antiqua" w:cs="Book Antiqua"/>
          <w:b/>
          <w:bCs/>
          <w:color w:val="000000"/>
        </w:rPr>
        <w:t>Oláh A</w:t>
      </w:r>
      <w:r w:rsidRPr="00517A17">
        <w:rPr>
          <w:rFonts w:ascii="Book Antiqua" w:eastAsia="Book Antiqua" w:hAnsi="Book Antiqua" w:cs="Book Antiqua"/>
          <w:color w:val="000000"/>
        </w:rPr>
        <w:t xml:space="preserve">, Belágyi T, Pótó L, Romics L Jr, Bengmark S. Synbiotic control of inflammation and infection in severe acute pancreatitis: a prospective, randomized, double blind study. </w:t>
      </w:r>
      <w:r w:rsidRPr="00517A17">
        <w:rPr>
          <w:rFonts w:ascii="Book Antiqua" w:eastAsia="Book Antiqua" w:hAnsi="Book Antiqua" w:cs="Book Antiqua"/>
          <w:i/>
          <w:iCs/>
          <w:color w:val="000000"/>
        </w:rPr>
        <w:t>Hepatogastroenterology</w:t>
      </w:r>
      <w:r w:rsidRPr="00517A17">
        <w:rPr>
          <w:rFonts w:ascii="Book Antiqua" w:eastAsia="Book Antiqua" w:hAnsi="Book Antiqua" w:cs="Book Antiqua"/>
          <w:color w:val="000000"/>
        </w:rPr>
        <w:t xml:space="preserve"> 2007; </w:t>
      </w:r>
      <w:r w:rsidRPr="00517A17">
        <w:rPr>
          <w:rFonts w:ascii="Book Antiqua" w:eastAsia="Book Antiqua" w:hAnsi="Book Antiqua" w:cs="Book Antiqua"/>
          <w:b/>
          <w:bCs/>
          <w:color w:val="000000"/>
        </w:rPr>
        <w:t>54</w:t>
      </w:r>
      <w:r w:rsidRPr="00517A17">
        <w:rPr>
          <w:rFonts w:ascii="Book Antiqua" w:eastAsia="Book Antiqua" w:hAnsi="Book Antiqua" w:cs="Book Antiqua"/>
          <w:color w:val="000000"/>
        </w:rPr>
        <w:t>: 590-594 [PMID: 17523328]</w:t>
      </w:r>
    </w:p>
    <w:p w14:paraId="4621F47E"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109 </w:t>
      </w:r>
      <w:r w:rsidRPr="00517A17">
        <w:rPr>
          <w:rFonts w:ascii="Book Antiqua" w:eastAsia="Book Antiqua" w:hAnsi="Book Antiqua" w:cs="Book Antiqua"/>
          <w:b/>
          <w:bCs/>
          <w:color w:val="000000"/>
        </w:rPr>
        <w:t>Oláh A</w:t>
      </w:r>
      <w:r w:rsidRPr="00517A17">
        <w:rPr>
          <w:rFonts w:ascii="Book Antiqua" w:eastAsia="Book Antiqua" w:hAnsi="Book Antiqua" w:cs="Book Antiqua"/>
          <w:color w:val="000000"/>
        </w:rPr>
        <w:t xml:space="preserve">, Belágyi T, Issekutz A, Gamal ME, Bengmark S. Randomized clinical trial of specific lactobacillus and fibre supplement to early enteral nutrition in patients with acute pancreatitis. </w:t>
      </w:r>
      <w:r w:rsidRPr="00517A17">
        <w:rPr>
          <w:rFonts w:ascii="Book Antiqua" w:eastAsia="Book Antiqua" w:hAnsi="Book Antiqua" w:cs="Book Antiqua"/>
          <w:i/>
          <w:iCs/>
          <w:color w:val="000000"/>
        </w:rPr>
        <w:t>Br J Surg</w:t>
      </w:r>
      <w:r w:rsidRPr="00517A17">
        <w:rPr>
          <w:rFonts w:ascii="Book Antiqua" w:eastAsia="Book Antiqua" w:hAnsi="Book Antiqua" w:cs="Book Antiqua"/>
          <w:color w:val="000000"/>
        </w:rPr>
        <w:t xml:space="preserve"> 2002; </w:t>
      </w:r>
      <w:r w:rsidRPr="00517A17">
        <w:rPr>
          <w:rFonts w:ascii="Book Antiqua" w:eastAsia="Book Antiqua" w:hAnsi="Book Antiqua" w:cs="Book Antiqua"/>
          <w:b/>
          <w:bCs/>
          <w:color w:val="000000"/>
        </w:rPr>
        <w:t>89</w:t>
      </w:r>
      <w:r w:rsidRPr="00517A17">
        <w:rPr>
          <w:rFonts w:ascii="Book Antiqua" w:eastAsia="Book Antiqua" w:hAnsi="Book Antiqua" w:cs="Book Antiqua"/>
          <w:color w:val="000000"/>
        </w:rPr>
        <w:t>: 1103-1107 [PMID: 12190674 DOI: 10.1046/j.1365-2168.2002.02189.x]</w:t>
      </w:r>
    </w:p>
    <w:p w14:paraId="1FAD6B3B"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110 </w:t>
      </w:r>
      <w:r w:rsidRPr="00517A17">
        <w:rPr>
          <w:rFonts w:ascii="Book Antiqua" w:eastAsia="Book Antiqua" w:hAnsi="Book Antiqua" w:cs="Book Antiqua"/>
          <w:b/>
          <w:bCs/>
          <w:color w:val="000000"/>
        </w:rPr>
        <w:t>Mangiante G</w:t>
      </w:r>
      <w:r w:rsidRPr="00517A17">
        <w:rPr>
          <w:rFonts w:ascii="Book Antiqua" w:eastAsia="Book Antiqua" w:hAnsi="Book Antiqua" w:cs="Book Antiqua"/>
          <w:color w:val="000000"/>
        </w:rPr>
        <w:t xml:space="preserve">, Colucci G, Canepari P, Bassi C, Nicoli N, Casaril A, Marinello P, Signoretto C, Bengmark S. Lactobacillus plantarum reduces infection of pancreatic necrosis in experimental acute pancreatitis. </w:t>
      </w:r>
      <w:r w:rsidRPr="00517A17">
        <w:rPr>
          <w:rFonts w:ascii="Book Antiqua" w:eastAsia="Book Antiqua" w:hAnsi="Book Antiqua" w:cs="Book Antiqua"/>
          <w:i/>
          <w:iCs/>
          <w:color w:val="000000"/>
        </w:rPr>
        <w:t>Dig Surg</w:t>
      </w:r>
      <w:r w:rsidRPr="00517A17">
        <w:rPr>
          <w:rFonts w:ascii="Book Antiqua" w:eastAsia="Book Antiqua" w:hAnsi="Book Antiqua" w:cs="Book Antiqua"/>
          <w:color w:val="000000"/>
        </w:rPr>
        <w:t xml:space="preserve"> 2001; </w:t>
      </w:r>
      <w:r w:rsidRPr="00517A17">
        <w:rPr>
          <w:rFonts w:ascii="Book Antiqua" w:eastAsia="Book Antiqua" w:hAnsi="Book Antiqua" w:cs="Book Antiqua"/>
          <w:b/>
          <w:bCs/>
          <w:color w:val="000000"/>
        </w:rPr>
        <w:t>18</w:t>
      </w:r>
      <w:r w:rsidRPr="00517A17">
        <w:rPr>
          <w:rFonts w:ascii="Book Antiqua" w:eastAsia="Book Antiqua" w:hAnsi="Book Antiqua" w:cs="Book Antiqua"/>
          <w:color w:val="000000"/>
        </w:rPr>
        <w:t>: 47-50 [PMID: 11244259 DOI: 10.1159/000050096]</w:t>
      </w:r>
    </w:p>
    <w:p w14:paraId="5AF767A9"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111 </w:t>
      </w:r>
      <w:r w:rsidRPr="00517A17">
        <w:rPr>
          <w:rFonts w:ascii="Book Antiqua" w:eastAsia="Book Antiqua" w:hAnsi="Book Antiqua" w:cs="Book Antiqua"/>
          <w:b/>
          <w:bCs/>
          <w:color w:val="000000"/>
        </w:rPr>
        <w:t>Akyol S</w:t>
      </w:r>
      <w:r w:rsidRPr="00517A17">
        <w:rPr>
          <w:rFonts w:ascii="Book Antiqua" w:eastAsia="Book Antiqua" w:hAnsi="Book Antiqua" w:cs="Book Antiqua"/>
          <w:color w:val="000000"/>
        </w:rPr>
        <w:t xml:space="preserve">, Mas MR, Comert B, Ateskan U, Yasar M, Aydogan H, Deveci S, Akay C, Mas N, Yener N, Kocar IH. The effect of antibiotic and probiotic combination therapy on secondary pancreatic infections and oxidative stress parameters in experimental acute necrotizing pancreatitis. </w:t>
      </w:r>
      <w:r w:rsidRPr="00517A17">
        <w:rPr>
          <w:rFonts w:ascii="Book Antiqua" w:eastAsia="Book Antiqua" w:hAnsi="Book Antiqua" w:cs="Book Antiqua"/>
          <w:i/>
          <w:iCs/>
          <w:color w:val="000000"/>
        </w:rPr>
        <w:t>Pancreas</w:t>
      </w:r>
      <w:r w:rsidRPr="00517A17">
        <w:rPr>
          <w:rFonts w:ascii="Book Antiqua" w:eastAsia="Book Antiqua" w:hAnsi="Book Antiqua" w:cs="Book Antiqua"/>
          <w:color w:val="000000"/>
        </w:rPr>
        <w:t xml:space="preserve"> 2003; </w:t>
      </w:r>
      <w:r w:rsidRPr="00517A17">
        <w:rPr>
          <w:rFonts w:ascii="Book Antiqua" w:eastAsia="Book Antiqua" w:hAnsi="Book Antiqua" w:cs="Book Antiqua"/>
          <w:b/>
          <w:bCs/>
          <w:color w:val="000000"/>
        </w:rPr>
        <w:t>26</w:t>
      </w:r>
      <w:r w:rsidRPr="00517A17">
        <w:rPr>
          <w:rFonts w:ascii="Book Antiqua" w:eastAsia="Book Antiqua" w:hAnsi="Book Antiqua" w:cs="Book Antiqua"/>
          <w:color w:val="000000"/>
        </w:rPr>
        <w:t>: 363-367 [PMID: 12717269 DOI: 10.1097/00006676-200305000-00009]</w:t>
      </w:r>
    </w:p>
    <w:p w14:paraId="6050A532"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112 </w:t>
      </w:r>
      <w:r w:rsidRPr="00517A17">
        <w:rPr>
          <w:rFonts w:ascii="Book Antiqua" w:eastAsia="Book Antiqua" w:hAnsi="Book Antiqua" w:cs="Book Antiqua"/>
          <w:b/>
          <w:bCs/>
          <w:color w:val="000000"/>
        </w:rPr>
        <w:t>Muftuoglu MA</w:t>
      </w:r>
      <w:r w:rsidRPr="00517A17">
        <w:rPr>
          <w:rFonts w:ascii="Book Antiqua" w:eastAsia="Book Antiqua" w:hAnsi="Book Antiqua" w:cs="Book Antiqua"/>
          <w:color w:val="000000"/>
        </w:rPr>
        <w:t xml:space="preserve">, Isikgor S, Tosun S, Saglam A. Effects of probiotics on the severity of experimental acute pancreatitis. </w:t>
      </w:r>
      <w:r w:rsidRPr="00517A17">
        <w:rPr>
          <w:rFonts w:ascii="Book Antiqua" w:eastAsia="Book Antiqua" w:hAnsi="Book Antiqua" w:cs="Book Antiqua"/>
          <w:i/>
          <w:iCs/>
          <w:color w:val="000000"/>
        </w:rPr>
        <w:t>Eur J Clin Nutr</w:t>
      </w:r>
      <w:r w:rsidRPr="00517A17">
        <w:rPr>
          <w:rFonts w:ascii="Book Antiqua" w:eastAsia="Book Antiqua" w:hAnsi="Book Antiqua" w:cs="Book Antiqua"/>
          <w:color w:val="000000"/>
        </w:rPr>
        <w:t xml:space="preserve"> 2006; </w:t>
      </w:r>
      <w:r w:rsidRPr="00517A17">
        <w:rPr>
          <w:rFonts w:ascii="Book Antiqua" w:eastAsia="Book Antiqua" w:hAnsi="Book Antiqua" w:cs="Book Antiqua"/>
          <w:b/>
          <w:bCs/>
          <w:color w:val="000000"/>
        </w:rPr>
        <w:t>60</w:t>
      </w:r>
      <w:r w:rsidRPr="00517A17">
        <w:rPr>
          <w:rFonts w:ascii="Book Antiqua" w:eastAsia="Book Antiqua" w:hAnsi="Book Antiqua" w:cs="Book Antiqua"/>
          <w:color w:val="000000"/>
        </w:rPr>
        <w:t>: 464-468 [PMID: 16340953 DOI: 10.1038/sj.ejcn.1602338]</w:t>
      </w:r>
    </w:p>
    <w:p w14:paraId="10DE5119"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113 </w:t>
      </w:r>
      <w:r w:rsidRPr="00517A17">
        <w:rPr>
          <w:rFonts w:ascii="Book Antiqua" w:eastAsia="Book Antiqua" w:hAnsi="Book Antiqua" w:cs="Book Antiqua"/>
          <w:b/>
          <w:bCs/>
          <w:color w:val="000000"/>
        </w:rPr>
        <w:t>Besselink MG</w:t>
      </w:r>
      <w:r w:rsidRPr="00517A17">
        <w:rPr>
          <w:rFonts w:ascii="Book Antiqua" w:eastAsia="Book Antiqua" w:hAnsi="Book Antiqua" w:cs="Book Antiqua"/>
          <w:color w:val="000000"/>
        </w:rPr>
        <w:t xml:space="preserve">, van Santvoort HC, Buskens E, Boermeester MA, van Goor H, Timmerman HM, Nieuwenhuijs VB, Bollen TL, van Ramshorst B, Witteman BJ, Rosman C, Ploeg RJ, Brink MA, Schaapherder AF, Dejong CH, Wahab PJ, van Laarhoven CJ, van der Harst E, van Eijck CH, Cuesta MA, Akkermans LM, Gooszen HG; Dutch Acute Pancreatitis Study Group. Probiotic prophylaxis in predicted severe acute pancreatitis: a randomised, double-blind, placebo-controlled trial. </w:t>
      </w:r>
      <w:r w:rsidRPr="00517A17">
        <w:rPr>
          <w:rFonts w:ascii="Book Antiqua" w:eastAsia="Book Antiqua" w:hAnsi="Book Antiqua" w:cs="Book Antiqua"/>
          <w:i/>
          <w:iCs/>
          <w:color w:val="000000"/>
        </w:rPr>
        <w:t>Lancet</w:t>
      </w:r>
      <w:r w:rsidRPr="00517A17">
        <w:rPr>
          <w:rFonts w:ascii="Book Antiqua" w:eastAsia="Book Antiqua" w:hAnsi="Book Antiqua" w:cs="Book Antiqua"/>
          <w:color w:val="000000"/>
        </w:rPr>
        <w:t xml:space="preserve"> 2008; </w:t>
      </w:r>
      <w:r w:rsidRPr="00517A17">
        <w:rPr>
          <w:rFonts w:ascii="Book Antiqua" w:eastAsia="Book Antiqua" w:hAnsi="Book Antiqua" w:cs="Book Antiqua"/>
          <w:b/>
          <w:bCs/>
          <w:color w:val="000000"/>
        </w:rPr>
        <w:t>371</w:t>
      </w:r>
      <w:r w:rsidRPr="00517A17">
        <w:rPr>
          <w:rFonts w:ascii="Book Antiqua" w:eastAsia="Book Antiqua" w:hAnsi="Book Antiqua" w:cs="Book Antiqua"/>
          <w:color w:val="000000"/>
        </w:rPr>
        <w:t>: 651-659 [PMID: 18279948 DOI</w:t>
      </w:r>
      <w:r w:rsidR="00E5115D" w:rsidRPr="00517A17">
        <w:rPr>
          <w:rFonts w:ascii="Book Antiqua" w:eastAsia="Book Antiqua" w:hAnsi="Book Antiqua" w:cs="Book Antiqua"/>
          <w:color w:val="000000"/>
        </w:rPr>
        <w:t>: 10.1016/S0140-6736(08)60207-X</w:t>
      </w:r>
      <w:r w:rsidRPr="00517A17">
        <w:rPr>
          <w:rFonts w:ascii="Book Antiqua" w:eastAsia="Book Antiqua" w:hAnsi="Book Antiqua" w:cs="Book Antiqua"/>
          <w:color w:val="000000"/>
        </w:rPr>
        <w:t>]</w:t>
      </w:r>
    </w:p>
    <w:p w14:paraId="3BD9EF12"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114 </w:t>
      </w:r>
      <w:r w:rsidRPr="00517A17">
        <w:rPr>
          <w:rFonts w:ascii="Book Antiqua" w:eastAsia="Book Antiqua" w:hAnsi="Book Antiqua" w:cs="Book Antiqua"/>
          <w:b/>
          <w:bCs/>
          <w:color w:val="000000"/>
        </w:rPr>
        <w:t>Morrow LE</w:t>
      </w:r>
      <w:r w:rsidRPr="00517A17">
        <w:rPr>
          <w:rFonts w:ascii="Book Antiqua" w:eastAsia="Book Antiqua" w:hAnsi="Book Antiqua" w:cs="Book Antiqua"/>
          <w:color w:val="000000"/>
        </w:rPr>
        <w:t xml:space="preserve">, Gogineni V, Malesker MA. Synbiotics and probiotics in the critically ill after the PROPATRIA trial. </w:t>
      </w:r>
      <w:r w:rsidRPr="00517A17">
        <w:rPr>
          <w:rFonts w:ascii="Book Antiqua" w:eastAsia="Book Antiqua" w:hAnsi="Book Antiqua" w:cs="Book Antiqua"/>
          <w:i/>
          <w:iCs/>
          <w:color w:val="000000"/>
        </w:rPr>
        <w:t>Curr Opin Clin Nutr Metab Care</w:t>
      </w:r>
      <w:r w:rsidRPr="00517A17">
        <w:rPr>
          <w:rFonts w:ascii="Book Antiqua" w:eastAsia="Book Antiqua" w:hAnsi="Book Antiqua" w:cs="Book Antiqua"/>
          <w:color w:val="000000"/>
        </w:rPr>
        <w:t xml:space="preserve"> 2012; </w:t>
      </w:r>
      <w:r w:rsidRPr="00517A17">
        <w:rPr>
          <w:rFonts w:ascii="Book Antiqua" w:eastAsia="Book Antiqua" w:hAnsi="Book Antiqua" w:cs="Book Antiqua"/>
          <w:b/>
          <w:bCs/>
          <w:color w:val="000000"/>
        </w:rPr>
        <w:t>15</w:t>
      </w:r>
      <w:r w:rsidRPr="00517A17">
        <w:rPr>
          <w:rFonts w:ascii="Book Antiqua" w:eastAsia="Book Antiqua" w:hAnsi="Book Antiqua" w:cs="Book Antiqua"/>
          <w:color w:val="000000"/>
        </w:rPr>
        <w:t>: 147-150 [PMID: 22248590 DOI: 10.1097/MCO.0b013e32834fcea8]</w:t>
      </w:r>
    </w:p>
    <w:p w14:paraId="32B547DA" w14:textId="77777777" w:rsidR="00A77B3E" w:rsidRPr="00517A17" w:rsidRDefault="005F2A2E">
      <w:pPr>
        <w:spacing w:line="360" w:lineRule="auto"/>
        <w:jc w:val="both"/>
      </w:pPr>
      <w:r w:rsidRPr="00517A17">
        <w:rPr>
          <w:rFonts w:ascii="Book Antiqua" w:eastAsia="Book Antiqua" w:hAnsi="Book Antiqua" w:cs="Book Antiqua"/>
          <w:color w:val="000000"/>
        </w:rPr>
        <w:t xml:space="preserve">115 </w:t>
      </w:r>
      <w:r w:rsidRPr="00517A17">
        <w:rPr>
          <w:rFonts w:ascii="Book Antiqua" w:eastAsia="Book Antiqua" w:hAnsi="Book Antiqua" w:cs="Book Antiqua"/>
          <w:b/>
          <w:bCs/>
          <w:color w:val="000000"/>
        </w:rPr>
        <w:t>Bongaerts GP</w:t>
      </w:r>
      <w:r w:rsidRPr="00517A17">
        <w:rPr>
          <w:rFonts w:ascii="Book Antiqua" w:eastAsia="Book Antiqua" w:hAnsi="Book Antiqua" w:cs="Book Antiqua"/>
          <w:color w:val="000000"/>
        </w:rPr>
        <w:t xml:space="preserve">, Severijnen RS. A reassessment of the PROPATRIA study and its implications for probiotic therapy. </w:t>
      </w:r>
      <w:r w:rsidRPr="00517A17">
        <w:rPr>
          <w:rFonts w:ascii="Book Antiqua" w:eastAsia="Book Antiqua" w:hAnsi="Book Antiqua" w:cs="Book Antiqua"/>
          <w:i/>
          <w:iCs/>
          <w:color w:val="000000"/>
        </w:rPr>
        <w:t>Nat Biotechnol</w:t>
      </w:r>
      <w:r w:rsidRPr="00517A17">
        <w:rPr>
          <w:rFonts w:ascii="Book Antiqua" w:eastAsia="Book Antiqua" w:hAnsi="Book Antiqua" w:cs="Book Antiqua"/>
          <w:color w:val="000000"/>
        </w:rPr>
        <w:t xml:space="preserve"> 2016; </w:t>
      </w:r>
      <w:r w:rsidRPr="00517A17">
        <w:rPr>
          <w:rFonts w:ascii="Book Antiqua" w:eastAsia="Book Antiqua" w:hAnsi="Book Antiqua" w:cs="Book Antiqua"/>
          <w:b/>
          <w:bCs/>
          <w:color w:val="000000"/>
        </w:rPr>
        <w:t>34</w:t>
      </w:r>
      <w:r w:rsidRPr="00517A17">
        <w:rPr>
          <w:rFonts w:ascii="Book Antiqua" w:eastAsia="Book Antiqua" w:hAnsi="Book Antiqua" w:cs="Book Antiqua"/>
          <w:color w:val="000000"/>
        </w:rPr>
        <w:t>: 55-63 [PMID: 26744983 DOI: 10.1038/nbt.3436]</w:t>
      </w:r>
    </w:p>
    <w:p w14:paraId="6F924684" w14:textId="77777777" w:rsidR="00A77B3E" w:rsidRPr="00517A17" w:rsidRDefault="00A77B3E">
      <w:pPr>
        <w:spacing w:line="360" w:lineRule="auto"/>
        <w:jc w:val="both"/>
        <w:sectPr w:rsidR="00A77B3E" w:rsidRPr="00517A17">
          <w:pgSz w:w="12240" w:h="15840"/>
          <w:pgMar w:top="1440" w:right="1440" w:bottom="1440" w:left="1440" w:header="720" w:footer="720" w:gutter="0"/>
          <w:cols w:space="720"/>
          <w:docGrid w:linePitch="360"/>
        </w:sectPr>
      </w:pPr>
    </w:p>
    <w:p w14:paraId="59A82B5D" w14:textId="77777777" w:rsidR="00A77B3E" w:rsidRPr="00517A17" w:rsidRDefault="005F2A2E">
      <w:pPr>
        <w:spacing w:line="360" w:lineRule="auto"/>
        <w:jc w:val="both"/>
      </w:pPr>
      <w:r w:rsidRPr="00517A17">
        <w:rPr>
          <w:rFonts w:ascii="Book Antiqua" w:eastAsia="Book Antiqua" w:hAnsi="Book Antiqua" w:cs="Book Antiqua"/>
          <w:b/>
          <w:color w:val="000000"/>
        </w:rPr>
        <w:t>Footnotes</w:t>
      </w:r>
    </w:p>
    <w:p w14:paraId="239480E7" w14:textId="77777777" w:rsidR="00A77B3E" w:rsidRPr="00517A17" w:rsidRDefault="005F2A2E">
      <w:pPr>
        <w:spacing w:line="360" w:lineRule="auto"/>
        <w:jc w:val="both"/>
      </w:pPr>
      <w:r w:rsidRPr="00517A17">
        <w:rPr>
          <w:rFonts w:ascii="Book Antiqua" w:eastAsia="Book Antiqua" w:hAnsi="Book Antiqua" w:cs="Book Antiqua"/>
          <w:b/>
          <w:bCs/>
          <w:color w:val="000000"/>
        </w:rPr>
        <w:t xml:space="preserve">Conflict-of-interest statement: </w:t>
      </w:r>
      <w:r w:rsidRPr="00517A17">
        <w:rPr>
          <w:rFonts w:ascii="Book Antiqua" w:eastAsia="Book Antiqua" w:hAnsi="Book Antiqua" w:cs="Book Antiqua"/>
          <w:color w:val="000000"/>
          <w:shd w:val="clear" w:color="auto" w:fill="FFFFFF"/>
        </w:rPr>
        <w:t>The authors declare having no conflicts of interest.</w:t>
      </w:r>
    </w:p>
    <w:p w14:paraId="1321E9E6" w14:textId="77777777" w:rsidR="00A77B3E" w:rsidRPr="00517A17" w:rsidRDefault="00A77B3E">
      <w:pPr>
        <w:spacing w:line="360" w:lineRule="auto"/>
        <w:jc w:val="both"/>
      </w:pPr>
    </w:p>
    <w:p w14:paraId="1716D714" w14:textId="39D71CFB" w:rsidR="00A77B3E" w:rsidRPr="00517A17" w:rsidRDefault="005F2A2E">
      <w:pPr>
        <w:spacing w:line="360" w:lineRule="auto"/>
        <w:jc w:val="both"/>
      </w:pPr>
      <w:r w:rsidRPr="00517A17">
        <w:rPr>
          <w:rFonts w:ascii="Book Antiqua" w:eastAsia="Book Antiqua" w:hAnsi="Book Antiqua" w:cs="Book Antiqua"/>
          <w:b/>
          <w:bCs/>
          <w:color w:val="000000"/>
        </w:rPr>
        <w:t xml:space="preserve">Open-Access: </w:t>
      </w:r>
      <w:r w:rsidRPr="00517A1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BF108A" w:rsidRPr="00517A17">
        <w:rPr>
          <w:rFonts w:ascii="Book Antiqua" w:eastAsia="Book Antiqua" w:hAnsi="Book Antiqua" w:cs="Book Antiqua"/>
          <w:color w:val="000000"/>
        </w:rPr>
        <w:t>-</w:t>
      </w:r>
      <w:r w:rsidRPr="00517A17">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45C86B" w14:textId="77777777" w:rsidR="00A77B3E" w:rsidRPr="00517A17" w:rsidRDefault="00A77B3E">
      <w:pPr>
        <w:spacing w:line="360" w:lineRule="auto"/>
        <w:jc w:val="both"/>
      </w:pPr>
    </w:p>
    <w:p w14:paraId="2A26ACE1" w14:textId="332CC264" w:rsidR="00A77B3E" w:rsidRPr="00517A17" w:rsidRDefault="005F2A2E">
      <w:pPr>
        <w:spacing w:line="360" w:lineRule="auto"/>
        <w:jc w:val="both"/>
      </w:pPr>
      <w:r w:rsidRPr="00517A17">
        <w:rPr>
          <w:rFonts w:ascii="Book Antiqua" w:eastAsia="Book Antiqua" w:hAnsi="Book Antiqua" w:cs="Book Antiqua"/>
          <w:b/>
          <w:color w:val="000000"/>
        </w:rPr>
        <w:t xml:space="preserve">Manuscript source: </w:t>
      </w:r>
      <w:r w:rsidRPr="00517A17">
        <w:rPr>
          <w:rFonts w:ascii="Book Antiqua" w:eastAsia="Book Antiqua" w:hAnsi="Book Antiqua" w:cs="Book Antiqua"/>
          <w:color w:val="000000"/>
        </w:rPr>
        <w:t xml:space="preserve">Unsolicited </w:t>
      </w:r>
      <w:r w:rsidR="00412B78" w:rsidRPr="00517A17">
        <w:rPr>
          <w:rFonts w:ascii="Book Antiqua" w:eastAsia="Book Antiqua" w:hAnsi="Book Antiqua" w:cs="Book Antiqua"/>
          <w:color w:val="000000"/>
        </w:rPr>
        <w:t>m</w:t>
      </w:r>
      <w:r w:rsidRPr="00517A17">
        <w:rPr>
          <w:rFonts w:ascii="Book Antiqua" w:eastAsia="Book Antiqua" w:hAnsi="Book Antiqua" w:cs="Book Antiqua"/>
          <w:color w:val="000000"/>
        </w:rPr>
        <w:t>anuscript</w:t>
      </w:r>
    </w:p>
    <w:p w14:paraId="28C2FED1" w14:textId="77777777" w:rsidR="00A77B3E" w:rsidRPr="00517A17" w:rsidRDefault="00A77B3E">
      <w:pPr>
        <w:spacing w:line="360" w:lineRule="auto"/>
        <w:jc w:val="both"/>
      </w:pPr>
    </w:p>
    <w:p w14:paraId="5BB671EA" w14:textId="77777777" w:rsidR="00A77B3E" w:rsidRPr="00517A17" w:rsidRDefault="005F2A2E">
      <w:pPr>
        <w:spacing w:line="360" w:lineRule="auto"/>
        <w:jc w:val="both"/>
      </w:pPr>
      <w:r w:rsidRPr="00517A17">
        <w:rPr>
          <w:rFonts w:ascii="Book Antiqua" w:eastAsia="Book Antiqua" w:hAnsi="Book Antiqua" w:cs="Book Antiqua"/>
          <w:b/>
          <w:color w:val="000000"/>
        </w:rPr>
        <w:t xml:space="preserve">Peer-review started: </w:t>
      </w:r>
      <w:r w:rsidRPr="00517A17">
        <w:rPr>
          <w:rFonts w:ascii="Book Antiqua" w:eastAsia="Book Antiqua" w:hAnsi="Book Antiqua" w:cs="Book Antiqua"/>
          <w:color w:val="000000"/>
        </w:rPr>
        <w:t>April 12, 2021</w:t>
      </w:r>
    </w:p>
    <w:p w14:paraId="013CFD9F" w14:textId="77777777" w:rsidR="00A77B3E" w:rsidRPr="00517A17" w:rsidRDefault="005F2A2E">
      <w:pPr>
        <w:spacing w:line="360" w:lineRule="auto"/>
        <w:jc w:val="both"/>
      </w:pPr>
      <w:r w:rsidRPr="00517A17">
        <w:rPr>
          <w:rFonts w:ascii="Book Antiqua" w:eastAsia="Book Antiqua" w:hAnsi="Book Antiqua" w:cs="Book Antiqua"/>
          <w:b/>
          <w:color w:val="000000"/>
        </w:rPr>
        <w:t xml:space="preserve">First decision: </w:t>
      </w:r>
      <w:r w:rsidRPr="00517A17">
        <w:rPr>
          <w:rFonts w:ascii="Book Antiqua" w:eastAsia="Book Antiqua" w:hAnsi="Book Antiqua" w:cs="Book Antiqua"/>
          <w:color w:val="000000"/>
        </w:rPr>
        <w:t>May 24, 2021</w:t>
      </w:r>
    </w:p>
    <w:p w14:paraId="1BDA678C" w14:textId="0C786A98" w:rsidR="00A77B3E" w:rsidRPr="00517A17" w:rsidRDefault="005F2A2E">
      <w:pPr>
        <w:spacing w:line="360" w:lineRule="auto"/>
        <w:jc w:val="both"/>
      </w:pPr>
      <w:r w:rsidRPr="00517A17">
        <w:rPr>
          <w:rFonts w:ascii="Book Antiqua" w:eastAsia="Book Antiqua" w:hAnsi="Book Antiqua" w:cs="Book Antiqua"/>
          <w:b/>
          <w:color w:val="000000"/>
        </w:rPr>
        <w:t xml:space="preserve">Article in press: </w:t>
      </w:r>
      <w:r w:rsidR="00722926" w:rsidRPr="00517A17">
        <w:rPr>
          <w:rFonts w:ascii="Book Antiqua" w:eastAsia="Book Antiqua" w:hAnsi="Book Antiqua" w:cs="Book Antiqua"/>
          <w:bCs/>
          <w:color w:val="000000"/>
        </w:rPr>
        <w:t>June 23, 2021</w:t>
      </w:r>
    </w:p>
    <w:p w14:paraId="24C334D6" w14:textId="77777777" w:rsidR="00A77B3E" w:rsidRPr="00517A17" w:rsidRDefault="00A77B3E">
      <w:pPr>
        <w:spacing w:line="360" w:lineRule="auto"/>
        <w:jc w:val="both"/>
      </w:pPr>
    </w:p>
    <w:p w14:paraId="6FCEC5F3" w14:textId="01AC374E" w:rsidR="00A77B3E" w:rsidRPr="00517A17" w:rsidRDefault="005F2A2E">
      <w:pPr>
        <w:spacing w:line="360" w:lineRule="auto"/>
        <w:jc w:val="both"/>
      </w:pPr>
      <w:r w:rsidRPr="00517A17">
        <w:rPr>
          <w:rFonts w:ascii="Book Antiqua" w:eastAsia="Book Antiqua" w:hAnsi="Book Antiqua" w:cs="Book Antiqua"/>
          <w:b/>
          <w:color w:val="000000"/>
        </w:rPr>
        <w:t xml:space="preserve">Specialty type: </w:t>
      </w:r>
      <w:r w:rsidRPr="00517A17">
        <w:rPr>
          <w:rFonts w:ascii="Book Antiqua" w:eastAsia="Book Antiqua" w:hAnsi="Book Antiqua" w:cs="Book Antiqua"/>
          <w:color w:val="000000"/>
        </w:rPr>
        <w:t xml:space="preserve">Gastroenterology and </w:t>
      </w:r>
      <w:r w:rsidR="00356380" w:rsidRPr="00517A17">
        <w:rPr>
          <w:rFonts w:ascii="Book Antiqua" w:eastAsia="Book Antiqua" w:hAnsi="Book Antiqua" w:cs="Book Antiqua"/>
          <w:color w:val="000000"/>
        </w:rPr>
        <w:t>h</w:t>
      </w:r>
      <w:r w:rsidRPr="00517A17">
        <w:rPr>
          <w:rFonts w:ascii="Book Antiqua" w:eastAsia="Book Antiqua" w:hAnsi="Book Antiqua" w:cs="Book Antiqua"/>
          <w:color w:val="000000"/>
        </w:rPr>
        <w:t>epatology</w:t>
      </w:r>
    </w:p>
    <w:p w14:paraId="6A8CF96B" w14:textId="77777777" w:rsidR="00A77B3E" w:rsidRPr="00517A17" w:rsidRDefault="005F2A2E">
      <w:pPr>
        <w:spacing w:line="360" w:lineRule="auto"/>
        <w:jc w:val="both"/>
      </w:pPr>
      <w:r w:rsidRPr="00517A17">
        <w:rPr>
          <w:rFonts w:ascii="Book Antiqua" w:eastAsia="Book Antiqua" w:hAnsi="Book Antiqua" w:cs="Book Antiqua"/>
          <w:b/>
          <w:color w:val="000000"/>
        </w:rPr>
        <w:t xml:space="preserve">Country/Territory of origin: </w:t>
      </w:r>
      <w:r w:rsidRPr="00517A17">
        <w:rPr>
          <w:rFonts w:ascii="Book Antiqua" w:eastAsia="Book Antiqua" w:hAnsi="Book Antiqua" w:cs="Book Antiqua"/>
          <w:color w:val="000000"/>
        </w:rPr>
        <w:t>Singapore</w:t>
      </w:r>
    </w:p>
    <w:p w14:paraId="3D4962F3" w14:textId="77777777" w:rsidR="00A77B3E" w:rsidRPr="00517A17" w:rsidRDefault="005F2A2E">
      <w:pPr>
        <w:spacing w:line="360" w:lineRule="auto"/>
        <w:jc w:val="both"/>
      </w:pPr>
      <w:r w:rsidRPr="00517A17">
        <w:rPr>
          <w:rFonts w:ascii="Book Antiqua" w:eastAsia="Book Antiqua" w:hAnsi="Book Antiqua" w:cs="Book Antiqua"/>
          <w:b/>
          <w:color w:val="000000"/>
        </w:rPr>
        <w:t>Peer-review report’s scientific quality classification</w:t>
      </w:r>
    </w:p>
    <w:p w14:paraId="4365DF64" w14:textId="77777777" w:rsidR="00A77B3E" w:rsidRPr="00517A17" w:rsidRDefault="005F2A2E">
      <w:pPr>
        <w:spacing w:line="360" w:lineRule="auto"/>
        <w:jc w:val="both"/>
      </w:pPr>
      <w:r w:rsidRPr="00517A17">
        <w:rPr>
          <w:rFonts w:ascii="Book Antiqua" w:eastAsia="Book Antiqua" w:hAnsi="Book Antiqua" w:cs="Book Antiqua"/>
          <w:color w:val="000000"/>
        </w:rPr>
        <w:t>Grade A (Excellent): 0</w:t>
      </w:r>
    </w:p>
    <w:p w14:paraId="3637D45F" w14:textId="77777777" w:rsidR="00A77B3E" w:rsidRPr="00517A17" w:rsidRDefault="005F2A2E">
      <w:pPr>
        <w:spacing w:line="360" w:lineRule="auto"/>
        <w:jc w:val="both"/>
      </w:pPr>
      <w:r w:rsidRPr="00517A17">
        <w:rPr>
          <w:rFonts w:ascii="Book Antiqua" w:eastAsia="Book Antiqua" w:hAnsi="Book Antiqua" w:cs="Book Antiqua"/>
          <w:color w:val="000000"/>
        </w:rPr>
        <w:t>Grade B (Very good): B, B</w:t>
      </w:r>
    </w:p>
    <w:p w14:paraId="16DB2093" w14:textId="77777777" w:rsidR="00A77B3E" w:rsidRPr="00517A17" w:rsidRDefault="005F2A2E">
      <w:pPr>
        <w:spacing w:line="360" w:lineRule="auto"/>
        <w:jc w:val="both"/>
      </w:pPr>
      <w:r w:rsidRPr="00517A17">
        <w:rPr>
          <w:rFonts w:ascii="Book Antiqua" w:eastAsia="Book Antiqua" w:hAnsi="Book Antiqua" w:cs="Book Antiqua"/>
          <w:color w:val="000000"/>
        </w:rPr>
        <w:t>Grade C (Good): 0</w:t>
      </w:r>
    </w:p>
    <w:p w14:paraId="6F7D55A1" w14:textId="77777777" w:rsidR="00A77B3E" w:rsidRPr="00517A17" w:rsidRDefault="005F2A2E">
      <w:pPr>
        <w:spacing w:line="360" w:lineRule="auto"/>
        <w:jc w:val="both"/>
      </w:pPr>
      <w:r w:rsidRPr="00517A17">
        <w:rPr>
          <w:rFonts w:ascii="Book Antiqua" w:eastAsia="Book Antiqua" w:hAnsi="Book Antiqua" w:cs="Book Antiqua"/>
          <w:color w:val="000000"/>
        </w:rPr>
        <w:t>Grade D (Fair): 0</w:t>
      </w:r>
    </w:p>
    <w:p w14:paraId="364B0477" w14:textId="77777777" w:rsidR="00A77B3E" w:rsidRPr="00517A17" w:rsidRDefault="005F2A2E">
      <w:pPr>
        <w:spacing w:line="360" w:lineRule="auto"/>
        <w:jc w:val="both"/>
      </w:pPr>
      <w:r w:rsidRPr="00517A17">
        <w:rPr>
          <w:rFonts w:ascii="Book Antiqua" w:eastAsia="Book Antiqua" w:hAnsi="Book Antiqua" w:cs="Book Antiqua"/>
          <w:color w:val="000000"/>
        </w:rPr>
        <w:t>Grade E (Poor): 0</w:t>
      </w:r>
    </w:p>
    <w:p w14:paraId="76F7102F" w14:textId="77777777" w:rsidR="00A77B3E" w:rsidRPr="00517A17" w:rsidRDefault="00A77B3E">
      <w:pPr>
        <w:spacing w:line="360" w:lineRule="auto"/>
        <w:jc w:val="both"/>
      </w:pPr>
    </w:p>
    <w:p w14:paraId="7F34DBCC" w14:textId="0CC0900C" w:rsidR="00A77B3E" w:rsidRPr="00517A17" w:rsidRDefault="005F2A2E">
      <w:pPr>
        <w:spacing w:line="360" w:lineRule="auto"/>
        <w:jc w:val="both"/>
        <w:rPr>
          <w:rFonts w:ascii="Book Antiqua" w:hAnsi="Book Antiqua" w:cs="Book Antiqua"/>
          <w:b/>
          <w:color w:val="000000"/>
          <w:lang w:eastAsia="zh-CN"/>
        </w:rPr>
      </w:pPr>
      <w:r w:rsidRPr="00517A17">
        <w:rPr>
          <w:rFonts w:ascii="Book Antiqua" w:eastAsia="Book Antiqua" w:hAnsi="Book Antiqua" w:cs="Book Antiqua"/>
          <w:b/>
          <w:color w:val="000000"/>
        </w:rPr>
        <w:t xml:space="preserve">P-Reviewer: </w:t>
      </w:r>
      <w:r w:rsidRPr="00517A17">
        <w:rPr>
          <w:rFonts w:ascii="Book Antiqua" w:eastAsia="Book Antiqua" w:hAnsi="Book Antiqua" w:cs="Book Antiqua"/>
          <w:color w:val="000000"/>
        </w:rPr>
        <w:t>Sikiric P, Song B</w:t>
      </w:r>
      <w:r w:rsidRPr="00517A17">
        <w:rPr>
          <w:rFonts w:ascii="Book Antiqua" w:eastAsia="Book Antiqua" w:hAnsi="Book Antiqua" w:cs="Book Antiqua"/>
          <w:b/>
          <w:color w:val="000000"/>
        </w:rPr>
        <w:t xml:space="preserve"> S-Editor: </w:t>
      </w:r>
      <w:r w:rsidRPr="00517A17">
        <w:rPr>
          <w:rFonts w:ascii="Book Antiqua" w:eastAsia="Book Antiqua" w:hAnsi="Book Antiqua" w:cs="Book Antiqua"/>
          <w:color w:val="000000"/>
        </w:rPr>
        <w:t>Ma YJ</w:t>
      </w:r>
      <w:r w:rsidRPr="00517A17">
        <w:rPr>
          <w:rFonts w:ascii="Book Antiqua" w:eastAsia="Book Antiqua" w:hAnsi="Book Antiqua" w:cs="Book Antiqua"/>
          <w:b/>
          <w:color w:val="000000"/>
        </w:rPr>
        <w:t xml:space="preserve"> L-Editor: </w:t>
      </w:r>
      <w:r w:rsidR="000F7181" w:rsidRPr="00517A17">
        <w:rPr>
          <w:rFonts w:ascii="Book Antiqua" w:hAnsi="Book Antiqua" w:cs="Book Antiqua" w:hint="eastAsia"/>
          <w:color w:val="000000"/>
          <w:lang w:eastAsia="zh-CN"/>
        </w:rPr>
        <w:t>A</w:t>
      </w:r>
      <w:r w:rsidRPr="00517A17">
        <w:rPr>
          <w:rFonts w:ascii="Book Antiqua" w:eastAsia="Book Antiqua" w:hAnsi="Book Antiqua" w:cs="Book Antiqua"/>
          <w:b/>
          <w:color w:val="000000"/>
        </w:rPr>
        <w:t xml:space="preserve"> P-Editor: </w:t>
      </w:r>
      <w:r w:rsidR="000F7181" w:rsidRPr="00517A17">
        <w:rPr>
          <w:rFonts w:ascii="Book Antiqua" w:hAnsi="Book Antiqua" w:cs="Book Antiqua" w:hint="eastAsia"/>
          <w:color w:val="000000"/>
          <w:lang w:eastAsia="zh-CN"/>
        </w:rPr>
        <w:t>Liu JH</w:t>
      </w:r>
    </w:p>
    <w:p w14:paraId="46D2549F" w14:textId="77777777" w:rsidR="00356380" w:rsidRPr="00517A17" w:rsidRDefault="00356380">
      <w:pPr>
        <w:spacing w:line="360" w:lineRule="auto"/>
        <w:jc w:val="both"/>
        <w:sectPr w:rsidR="00356380" w:rsidRPr="00517A17">
          <w:pgSz w:w="12240" w:h="15840"/>
          <w:pgMar w:top="1440" w:right="1440" w:bottom="1440" w:left="1440" w:header="720" w:footer="720" w:gutter="0"/>
          <w:cols w:space="720"/>
          <w:docGrid w:linePitch="360"/>
        </w:sectPr>
      </w:pPr>
    </w:p>
    <w:p w14:paraId="29E123B6" w14:textId="77777777" w:rsidR="00A77B3E" w:rsidRPr="00517A17" w:rsidRDefault="005F2A2E">
      <w:pPr>
        <w:spacing w:line="360" w:lineRule="auto"/>
        <w:jc w:val="both"/>
        <w:rPr>
          <w:rFonts w:ascii="Book Antiqua" w:hAnsi="Book Antiqua" w:cs="Book Antiqua"/>
          <w:b/>
          <w:color w:val="000000"/>
          <w:lang w:eastAsia="zh-CN"/>
        </w:rPr>
      </w:pPr>
      <w:r w:rsidRPr="00517A17">
        <w:rPr>
          <w:rFonts w:ascii="Book Antiqua" w:eastAsia="Book Antiqua" w:hAnsi="Book Antiqua" w:cs="Book Antiqua"/>
          <w:b/>
          <w:color w:val="000000"/>
        </w:rPr>
        <w:t>Figure Legends</w:t>
      </w:r>
    </w:p>
    <w:p w14:paraId="3D23C7AC" w14:textId="77777777" w:rsidR="00E5115D" w:rsidRPr="00517A17" w:rsidRDefault="00E5115D">
      <w:pPr>
        <w:spacing w:line="360" w:lineRule="auto"/>
        <w:jc w:val="both"/>
        <w:rPr>
          <w:lang w:eastAsia="zh-CN"/>
        </w:rPr>
      </w:pPr>
      <w:r w:rsidRPr="00517A17">
        <w:rPr>
          <w:noProof/>
          <w:lang w:eastAsia="zh-CN"/>
        </w:rPr>
        <w:drawing>
          <wp:inline distT="0" distB="0" distL="0" distR="0" wp14:anchorId="49406B85" wp14:editId="45289AD2">
            <wp:extent cx="5782821" cy="2846567"/>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88898" cy="2849559"/>
                    </a:xfrm>
                    <a:prstGeom prst="rect">
                      <a:avLst/>
                    </a:prstGeom>
                  </pic:spPr>
                </pic:pic>
              </a:graphicData>
            </a:graphic>
          </wp:inline>
        </w:drawing>
      </w:r>
    </w:p>
    <w:p w14:paraId="20AFE10F" w14:textId="77777777" w:rsidR="00A77B3E" w:rsidRPr="00517A17" w:rsidRDefault="005F2A2E">
      <w:pPr>
        <w:spacing w:line="360" w:lineRule="auto"/>
        <w:jc w:val="both"/>
        <w:rPr>
          <w:rFonts w:ascii="Book Antiqua" w:hAnsi="Book Antiqua" w:cs="Book Antiqua"/>
          <w:color w:val="000000"/>
          <w:lang w:eastAsia="zh-CN"/>
        </w:rPr>
      </w:pPr>
      <w:r w:rsidRPr="00517A17">
        <w:rPr>
          <w:rFonts w:ascii="Book Antiqua" w:eastAsia="Book Antiqua" w:hAnsi="Book Antiqua" w:cs="Book Antiqua"/>
          <w:b/>
          <w:bCs/>
          <w:color w:val="000000"/>
        </w:rPr>
        <w:t>Figure 1</w:t>
      </w:r>
      <w:r w:rsidRPr="00517A17">
        <w:rPr>
          <w:rFonts w:ascii="Book Antiqua" w:eastAsia="Book Antiqua" w:hAnsi="Book Antiqua" w:cs="Book Antiqua"/>
          <w:color w:val="000000"/>
        </w:rPr>
        <w:t xml:space="preserve"> </w:t>
      </w:r>
      <w:r w:rsidRPr="00517A17">
        <w:rPr>
          <w:rFonts w:ascii="Book Antiqua" w:eastAsia="Book Antiqua" w:hAnsi="Book Antiqua" w:cs="Book Antiqua"/>
          <w:b/>
          <w:bCs/>
          <w:color w:val="000000"/>
          <w:shd w:val="clear" w:color="auto" w:fill="FFFFFF"/>
        </w:rPr>
        <w:t xml:space="preserve">Pathophysiology of </w:t>
      </w:r>
      <w:r w:rsidRPr="00517A17">
        <w:rPr>
          <w:rFonts w:ascii="Book Antiqua" w:eastAsia="Book Antiqua" w:hAnsi="Book Antiqua" w:cs="Book Antiqua"/>
          <w:b/>
          <w:bCs/>
          <w:color w:val="000000"/>
        </w:rPr>
        <w:t>acute pancreatitis.</w:t>
      </w:r>
      <w:r w:rsidRPr="00517A17">
        <w:rPr>
          <w:rFonts w:ascii="Book Antiqua" w:eastAsia="Book Antiqua" w:hAnsi="Book Antiqua" w:cs="Book Antiqua"/>
          <w:color w:val="000000"/>
        </w:rPr>
        <w:t xml:space="preserve"> Damage in the pancreas' acinar cell causes trypsin activation following cell membrane trafficking impairment, with subsequent activation of the zymogen cascade by trypsin. Attraction and activation of leukocytes occur with the release of many proinflammatory and anti-inflammatory cytokines, as well as chemokines. An overt and sustained activation of proinflammatory mediators leads to systemic inflammatory response syndrome (SIRS), which may further proceed to multiorgan failure, pancreatic necrosis and sepsis with late complications of acute pancreatitis.</w:t>
      </w:r>
    </w:p>
    <w:p w14:paraId="1659D28B" w14:textId="77777777" w:rsidR="00E5115D" w:rsidRPr="00517A17" w:rsidRDefault="00E5115D">
      <w:pPr>
        <w:spacing w:line="360" w:lineRule="auto"/>
        <w:jc w:val="both"/>
        <w:rPr>
          <w:lang w:eastAsia="zh-CN"/>
        </w:rPr>
      </w:pPr>
      <w:r w:rsidRPr="00517A17">
        <w:rPr>
          <w:rFonts w:ascii="Book Antiqua" w:hAnsi="Book Antiqua" w:cs="Book Antiqua"/>
          <w:color w:val="000000"/>
          <w:lang w:eastAsia="zh-CN"/>
        </w:rPr>
        <w:br w:type="page"/>
      </w:r>
      <w:r w:rsidRPr="00517A17">
        <w:rPr>
          <w:noProof/>
          <w:lang w:eastAsia="zh-CN"/>
        </w:rPr>
        <w:drawing>
          <wp:inline distT="0" distB="0" distL="0" distR="0" wp14:anchorId="3A97C2B4" wp14:editId="7222256F">
            <wp:extent cx="5754350" cy="2981739"/>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59988" cy="2984660"/>
                    </a:xfrm>
                    <a:prstGeom prst="rect">
                      <a:avLst/>
                    </a:prstGeom>
                  </pic:spPr>
                </pic:pic>
              </a:graphicData>
            </a:graphic>
          </wp:inline>
        </w:drawing>
      </w:r>
    </w:p>
    <w:p w14:paraId="0EEEED06" w14:textId="77777777" w:rsidR="00A77B3E" w:rsidRPr="00517A17" w:rsidRDefault="005F2A2E" w:rsidP="00500E85">
      <w:pPr>
        <w:spacing w:line="360" w:lineRule="auto"/>
        <w:jc w:val="both"/>
        <w:rPr>
          <w:rFonts w:ascii="Book Antiqua" w:hAnsi="Book Antiqua" w:cs="Book Antiqua"/>
          <w:color w:val="000000"/>
          <w:lang w:eastAsia="zh-CN"/>
        </w:rPr>
      </w:pPr>
      <w:r w:rsidRPr="00517A17">
        <w:rPr>
          <w:rFonts w:ascii="Book Antiqua" w:eastAsia="Book Antiqua" w:hAnsi="Book Antiqua" w:cs="Book Antiqua"/>
          <w:b/>
          <w:bCs/>
          <w:color w:val="000000"/>
        </w:rPr>
        <w:t>Figure 2</w:t>
      </w:r>
      <w:r w:rsidRPr="00517A17">
        <w:rPr>
          <w:rFonts w:ascii="Book Antiqua" w:eastAsia="Book Antiqua" w:hAnsi="Book Antiqua" w:cs="Book Antiqua"/>
          <w:color w:val="000000"/>
        </w:rPr>
        <w:t xml:space="preserve"> </w:t>
      </w:r>
      <w:r w:rsidRPr="00517A17">
        <w:rPr>
          <w:rFonts w:ascii="Book Antiqua" w:eastAsia="Book Antiqua" w:hAnsi="Book Antiqua" w:cs="Book Antiqua"/>
          <w:b/>
          <w:bCs/>
          <w:color w:val="000000"/>
        </w:rPr>
        <w:t xml:space="preserve">Role of the gut microbiota in inflammation of the pancreas and </w:t>
      </w:r>
      <w:bookmarkStart w:id="2" w:name="OLE_LINK709"/>
      <w:bookmarkStart w:id="3" w:name="OLE_LINK710"/>
      <w:r w:rsidRPr="00517A17">
        <w:rPr>
          <w:rFonts w:ascii="Book Antiqua" w:eastAsia="Book Antiqua" w:hAnsi="Book Antiqua" w:cs="Book Antiqua"/>
          <w:b/>
          <w:bCs/>
          <w:color w:val="000000"/>
        </w:rPr>
        <w:t>acute pancreatitis</w:t>
      </w:r>
      <w:bookmarkEnd w:id="2"/>
      <w:bookmarkEnd w:id="3"/>
      <w:r w:rsidRPr="00517A17">
        <w:rPr>
          <w:rFonts w:ascii="Book Antiqua" w:eastAsia="Book Antiqua" w:hAnsi="Book Antiqua" w:cs="Book Antiqua"/>
          <w:b/>
          <w:bCs/>
          <w:color w:val="000000"/>
        </w:rPr>
        <w:t>.</w:t>
      </w:r>
      <w:r w:rsidRPr="00517A17">
        <w:rPr>
          <w:rFonts w:ascii="Book Antiqua" w:eastAsia="Book Antiqua" w:hAnsi="Book Antiqua" w:cs="Book Antiqua"/>
          <w:color w:val="000000"/>
        </w:rPr>
        <w:t xml:space="preserve"> Breakdown of the relationship between physiologic and pathogenic bacteria, the immune system, and the intestinal epithelial barrier leads to gut dysbiosis. Inflammation and gut dysbiosis causes the translocation of microbes to the pancreas. The translocation of bacteria results in pancreatic inflammation due to toxin diffusion and complications like fibrosis, digestive and absorption disorders, diabetes, and other metabolic disorders.</w:t>
      </w:r>
      <w:r w:rsidR="00500E85" w:rsidRPr="00517A17">
        <w:rPr>
          <w:rFonts w:ascii="Book Antiqua" w:hAnsi="Book Antiqua" w:cs="Book Antiqua" w:hint="eastAsia"/>
          <w:color w:val="000000"/>
          <w:lang w:eastAsia="zh-CN"/>
        </w:rPr>
        <w:t xml:space="preserve"> AP:</w:t>
      </w:r>
      <w:r w:rsidR="00500E85" w:rsidRPr="00517A17">
        <w:rPr>
          <w:rFonts w:ascii="Book Antiqua" w:hAnsi="Book Antiqua" w:cs="Book Antiqua" w:hint="eastAsia"/>
          <w:caps/>
          <w:color w:val="000000"/>
          <w:lang w:eastAsia="zh-CN"/>
        </w:rPr>
        <w:t xml:space="preserve"> </w:t>
      </w:r>
      <w:r w:rsidR="00500E85" w:rsidRPr="00517A17">
        <w:rPr>
          <w:rFonts w:ascii="Book Antiqua" w:hAnsi="Book Antiqua" w:cs="Book Antiqua"/>
          <w:caps/>
          <w:color w:val="000000"/>
          <w:lang w:eastAsia="zh-CN"/>
        </w:rPr>
        <w:t>a</w:t>
      </w:r>
      <w:r w:rsidR="00500E85" w:rsidRPr="00517A17">
        <w:rPr>
          <w:rFonts w:ascii="Book Antiqua" w:hAnsi="Book Antiqua" w:cs="Book Antiqua"/>
          <w:color w:val="000000"/>
          <w:lang w:eastAsia="zh-CN"/>
        </w:rPr>
        <w:t>cute pancreatitis</w:t>
      </w:r>
      <w:r w:rsidR="00500E85" w:rsidRPr="00517A17">
        <w:rPr>
          <w:rFonts w:ascii="Book Antiqua" w:hAnsi="Book Antiqua" w:cs="Book Antiqua" w:hint="eastAsia"/>
          <w:color w:val="000000"/>
          <w:lang w:eastAsia="zh-CN"/>
        </w:rPr>
        <w:t xml:space="preserve">; MAP: </w:t>
      </w:r>
      <w:r w:rsidR="00500E85" w:rsidRPr="00517A17">
        <w:rPr>
          <w:rFonts w:ascii="Book Antiqua" w:hAnsi="Book Antiqua" w:cs="Book Antiqua"/>
          <w:caps/>
          <w:color w:val="000000"/>
          <w:lang w:eastAsia="zh-CN"/>
        </w:rPr>
        <w:t>m</w:t>
      </w:r>
      <w:r w:rsidR="00500E85" w:rsidRPr="00517A17">
        <w:rPr>
          <w:rFonts w:ascii="Book Antiqua" w:hAnsi="Book Antiqua" w:cs="Book Antiqua"/>
          <w:color w:val="000000"/>
          <w:lang w:eastAsia="zh-CN"/>
        </w:rPr>
        <w:t>ild acute pancreatitis</w:t>
      </w:r>
      <w:r w:rsidR="00500E85" w:rsidRPr="00517A17">
        <w:rPr>
          <w:rFonts w:ascii="Book Antiqua" w:hAnsi="Book Antiqua" w:cs="Book Antiqua" w:hint="eastAsia"/>
          <w:color w:val="000000"/>
          <w:lang w:eastAsia="zh-CN"/>
        </w:rPr>
        <w:t xml:space="preserve">; </w:t>
      </w:r>
      <w:bookmarkStart w:id="4" w:name="OLE_LINK711"/>
      <w:bookmarkStart w:id="5" w:name="OLE_LINK712"/>
      <w:r w:rsidR="00500E85" w:rsidRPr="00517A17">
        <w:rPr>
          <w:rFonts w:ascii="Book Antiqua" w:hAnsi="Book Antiqua" w:cs="Book Antiqua" w:hint="eastAsia"/>
          <w:color w:val="000000"/>
          <w:lang w:eastAsia="zh-CN"/>
        </w:rPr>
        <w:t xml:space="preserve">MSAP: </w:t>
      </w:r>
      <w:bookmarkEnd w:id="4"/>
      <w:bookmarkEnd w:id="5"/>
      <w:r w:rsidR="00500E85" w:rsidRPr="00517A17">
        <w:rPr>
          <w:rFonts w:ascii="Book Antiqua" w:hAnsi="Book Antiqua" w:cs="Book Antiqua"/>
          <w:caps/>
          <w:color w:val="000000"/>
          <w:lang w:eastAsia="zh-CN"/>
        </w:rPr>
        <w:t>m</w:t>
      </w:r>
      <w:r w:rsidR="00500E85" w:rsidRPr="00517A17">
        <w:rPr>
          <w:rFonts w:ascii="Book Antiqua" w:hAnsi="Book Antiqua" w:cs="Book Antiqua"/>
          <w:color w:val="000000"/>
          <w:lang w:eastAsia="zh-CN"/>
        </w:rPr>
        <w:t xml:space="preserve">oderate </w:t>
      </w:r>
      <w:bookmarkStart w:id="6" w:name="OLE_LINK713"/>
      <w:bookmarkStart w:id="7" w:name="OLE_LINK714"/>
      <w:r w:rsidR="00500E85" w:rsidRPr="00517A17">
        <w:rPr>
          <w:rFonts w:ascii="Book Antiqua" w:hAnsi="Book Antiqua" w:cs="Book Antiqua"/>
          <w:color w:val="000000"/>
          <w:lang w:eastAsia="zh-CN"/>
        </w:rPr>
        <w:t>severe acute pancreatitis</w:t>
      </w:r>
      <w:bookmarkEnd w:id="6"/>
      <w:bookmarkEnd w:id="7"/>
      <w:r w:rsidR="00500E85" w:rsidRPr="00517A17">
        <w:rPr>
          <w:rFonts w:ascii="Book Antiqua" w:hAnsi="Book Antiqua" w:cs="Book Antiqua" w:hint="eastAsia"/>
          <w:color w:val="000000"/>
          <w:lang w:eastAsia="zh-CN"/>
        </w:rPr>
        <w:t xml:space="preserve">; </w:t>
      </w:r>
      <w:r w:rsidR="00500E85" w:rsidRPr="00517A17">
        <w:rPr>
          <w:rFonts w:ascii="Book Antiqua" w:hAnsi="Book Antiqua" w:cs="Book Antiqua" w:hint="eastAsia"/>
          <w:caps/>
          <w:color w:val="000000"/>
          <w:lang w:eastAsia="zh-CN"/>
        </w:rPr>
        <w:t>tnf</w:t>
      </w:r>
      <w:r w:rsidR="00500E85" w:rsidRPr="00517A17">
        <w:rPr>
          <w:rFonts w:ascii="Book Antiqua" w:hAnsi="Book Antiqua" w:cs="Book Antiqua" w:hint="eastAsia"/>
          <w:color w:val="000000"/>
          <w:lang w:eastAsia="zh-CN"/>
        </w:rPr>
        <w:t xml:space="preserve">: </w:t>
      </w:r>
      <w:r w:rsidR="00500E85" w:rsidRPr="00517A17">
        <w:rPr>
          <w:rFonts w:ascii="Book Antiqua" w:hAnsi="Book Antiqua" w:cs="Book Antiqua"/>
          <w:caps/>
          <w:color w:val="000000"/>
          <w:lang w:eastAsia="zh-CN"/>
        </w:rPr>
        <w:t>t</w:t>
      </w:r>
      <w:r w:rsidR="00500E85" w:rsidRPr="00517A17">
        <w:rPr>
          <w:rFonts w:ascii="Book Antiqua" w:hAnsi="Book Antiqua" w:cs="Book Antiqua"/>
          <w:color w:val="000000"/>
          <w:lang w:eastAsia="zh-CN"/>
        </w:rPr>
        <w:t>umor necrosis factor</w:t>
      </w:r>
      <w:r w:rsidR="00500E85" w:rsidRPr="00517A17">
        <w:rPr>
          <w:rFonts w:ascii="Book Antiqua" w:hAnsi="Book Antiqua" w:cs="Book Antiqua" w:hint="eastAsia"/>
          <w:color w:val="000000"/>
          <w:lang w:eastAsia="zh-CN"/>
        </w:rPr>
        <w:t xml:space="preserve">; IL: </w:t>
      </w:r>
      <w:r w:rsidR="00500E85" w:rsidRPr="00517A17">
        <w:rPr>
          <w:rFonts w:ascii="Book Antiqua" w:hAnsi="Book Antiqua" w:cs="Book Antiqua"/>
          <w:caps/>
          <w:color w:val="000000"/>
          <w:lang w:eastAsia="zh-CN"/>
        </w:rPr>
        <w:t>i</w:t>
      </w:r>
      <w:r w:rsidR="00500E85" w:rsidRPr="00517A17">
        <w:rPr>
          <w:rFonts w:ascii="Book Antiqua" w:hAnsi="Book Antiqua" w:cs="Book Antiqua"/>
          <w:color w:val="000000"/>
          <w:lang w:eastAsia="zh-CN"/>
        </w:rPr>
        <w:t>nterleukin</w:t>
      </w:r>
      <w:r w:rsidR="00500E85" w:rsidRPr="00517A17">
        <w:rPr>
          <w:rFonts w:ascii="Book Antiqua" w:hAnsi="Book Antiqua" w:cs="Book Antiqua" w:hint="eastAsia"/>
          <w:color w:val="000000"/>
          <w:lang w:eastAsia="zh-CN"/>
        </w:rPr>
        <w:t xml:space="preserve">; </w:t>
      </w:r>
      <w:r w:rsidR="000813E9" w:rsidRPr="00517A17">
        <w:rPr>
          <w:rFonts w:ascii="Book Antiqua" w:hAnsi="Book Antiqua" w:cs="Book Antiqua" w:hint="eastAsia"/>
          <w:color w:val="000000"/>
          <w:lang w:eastAsia="zh-CN"/>
        </w:rPr>
        <w:t xml:space="preserve">SAP: </w:t>
      </w:r>
      <w:r w:rsidR="000813E9" w:rsidRPr="00517A17">
        <w:rPr>
          <w:rFonts w:ascii="Book Antiqua" w:hAnsi="Book Antiqua" w:cs="Book Antiqua"/>
          <w:caps/>
          <w:color w:val="000000"/>
          <w:lang w:eastAsia="zh-CN"/>
        </w:rPr>
        <w:t>s</w:t>
      </w:r>
      <w:r w:rsidR="000813E9" w:rsidRPr="00517A17">
        <w:rPr>
          <w:rFonts w:ascii="Book Antiqua" w:hAnsi="Book Antiqua" w:cs="Book Antiqua"/>
          <w:color w:val="000000"/>
          <w:lang w:eastAsia="zh-CN"/>
        </w:rPr>
        <w:t>evere acute pancreatitis</w:t>
      </w:r>
      <w:r w:rsidR="000813E9" w:rsidRPr="00517A17">
        <w:rPr>
          <w:rFonts w:ascii="Book Antiqua" w:hAnsi="Book Antiqua" w:cs="Book Antiqua" w:hint="eastAsia"/>
          <w:color w:val="000000"/>
          <w:lang w:eastAsia="zh-CN"/>
        </w:rPr>
        <w:t xml:space="preserve">; SCFA: </w:t>
      </w:r>
      <w:r w:rsidR="000813E9" w:rsidRPr="00517A17">
        <w:rPr>
          <w:rFonts w:ascii="Book Antiqua" w:hAnsi="Book Antiqua" w:cs="Book Antiqua" w:hint="eastAsia"/>
          <w:caps/>
          <w:color w:val="000000"/>
          <w:lang w:eastAsia="zh-CN"/>
        </w:rPr>
        <w:t>s</w:t>
      </w:r>
      <w:r w:rsidR="000813E9" w:rsidRPr="00517A17">
        <w:rPr>
          <w:rFonts w:ascii="Book Antiqua" w:hAnsi="Book Antiqua" w:cs="Book Antiqua" w:hint="eastAsia"/>
          <w:color w:val="000000"/>
          <w:lang w:eastAsia="zh-CN"/>
        </w:rPr>
        <w:t>hort-chain fatty acids.</w:t>
      </w:r>
    </w:p>
    <w:p w14:paraId="7F07C070" w14:textId="77777777" w:rsidR="000813E9" w:rsidRPr="00517A17" w:rsidRDefault="000813E9" w:rsidP="000813E9">
      <w:pPr>
        <w:pStyle w:val="a6"/>
        <w:adjustRightInd w:val="0"/>
        <w:snapToGrid w:val="0"/>
        <w:spacing w:before="0" w:beforeAutospacing="0" w:after="0" w:afterAutospacing="0" w:line="360" w:lineRule="auto"/>
        <w:jc w:val="both"/>
        <w:rPr>
          <w:rFonts w:ascii="Book Antiqua" w:hAnsi="Book Antiqua"/>
          <w:b/>
          <w:lang w:val="en-US"/>
        </w:rPr>
      </w:pPr>
      <w:r w:rsidRPr="00517A17">
        <w:rPr>
          <w:rFonts w:ascii="Book Antiqua" w:hAnsi="Book Antiqua" w:cs="Book Antiqua"/>
          <w:color w:val="000000"/>
          <w:lang w:eastAsia="zh-CN"/>
        </w:rPr>
        <w:br w:type="page"/>
      </w:r>
      <w:r w:rsidRPr="00517A17">
        <w:rPr>
          <w:rStyle w:val="a7"/>
          <w:rFonts w:ascii="Book Antiqua" w:hAnsi="Book Antiqua"/>
          <w:color w:val="0E101A"/>
          <w:lang w:val="en-US"/>
        </w:rPr>
        <w:t xml:space="preserve">Table 1 </w:t>
      </w:r>
      <w:r w:rsidRPr="00517A17">
        <w:rPr>
          <w:rFonts w:ascii="Book Antiqua" w:hAnsi="Book Antiqua"/>
          <w:b/>
          <w:lang w:val="en-US"/>
        </w:rPr>
        <w:t>Revised Atlanta classification and determinant-based classification of acute pancreatitis</w:t>
      </w:r>
    </w:p>
    <w:tbl>
      <w:tblPr>
        <w:tblW w:w="9654" w:type="dxa"/>
        <w:tblInd w:w="-15" w:type="dxa"/>
        <w:tblLook w:val="04A0" w:firstRow="1" w:lastRow="0" w:firstColumn="1" w:lastColumn="0" w:noHBand="0" w:noVBand="1"/>
      </w:tblPr>
      <w:tblGrid>
        <w:gridCol w:w="1697"/>
        <w:gridCol w:w="7957"/>
      </w:tblGrid>
      <w:tr w:rsidR="00B00088" w:rsidRPr="00517A17" w14:paraId="4A308D67" w14:textId="77777777" w:rsidTr="00C0301B">
        <w:trPr>
          <w:trHeight w:val="791"/>
        </w:trPr>
        <w:tc>
          <w:tcPr>
            <w:tcW w:w="9654" w:type="dxa"/>
            <w:gridSpan w:val="2"/>
            <w:tcBorders>
              <w:top w:val="single" w:sz="8" w:space="0" w:color="auto"/>
              <w:left w:val="nil"/>
              <w:bottom w:val="single" w:sz="8" w:space="0" w:color="auto"/>
              <w:right w:val="nil"/>
            </w:tcBorders>
            <w:shd w:val="clear" w:color="auto" w:fill="auto"/>
            <w:vAlign w:val="center"/>
            <w:hideMark/>
          </w:tcPr>
          <w:p w14:paraId="262A9205" w14:textId="77777777" w:rsidR="00B00088" w:rsidRPr="00517A17" w:rsidRDefault="00B00088" w:rsidP="007C7396">
            <w:pPr>
              <w:rPr>
                <w:rFonts w:ascii="Book Antiqua" w:eastAsia="等线" w:hAnsi="Book Antiqua" w:cs="宋体"/>
                <w:b/>
                <w:bCs/>
                <w:color w:val="000000"/>
              </w:rPr>
            </w:pPr>
            <w:r w:rsidRPr="00517A17">
              <w:rPr>
                <w:rFonts w:ascii="Book Antiqua" w:eastAsia="等线" w:hAnsi="Book Antiqua" w:cs="宋体"/>
                <w:b/>
                <w:bCs/>
                <w:color w:val="000000"/>
              </w:rPr>
              <w:t>Revised Atlanta classification of disease severity</w:t>
            </w:r>
          </w:p>
        </w:tc>
      </w:tr>
      <w:tr w:rsidR="00B00088" w:rsidRPr="00517A17" w14:paraId="38EAA1A9" w14:textId="77777777" w:rsidTr="00C0301B">
        <w:trPr>
          <w:trHeight w:val="630"/>
        </w:trPr>
        <w:tc>
          <w:tcPr>
            <w:tcW w:w="1682" w:type="dxa"/>
            <w:vMerge w:val="restart"/>
            <w:tcBorders>
              <w:top w:val="nil"/>
              <w:left w:val="nil"/>
              <w:bottom w:val="nil"/>
              <w:right w:val="nil"/>
            </w:tcBorders>
            <w:shd w:val="clear" w:color="auto" w:fill="auto"/>
            <w:vAlign w:val="center"/>
            <w:hideMark/>
          </w:tcPr>
          <w:p w14:paraId="43AD7C1D"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Mild AP</w:t>
            </w:r>
          </w:p>
        </w:tc>
        <w:tc>
          <w:tcPr>
            <w:tcW w:w="7972" w:type="dxa"/>
            <w:tcBorders>
              <w:top w:val="nil"/>
              <w:left w:val="nil"/>
              <w:bottom w:val="nil"/>
              <w:right w:val="nil"/>
            </w:tcBorders>
            <w:shd w:val="clear" w:color="auto" w:fill="auto"/>
            <w:vAlign w:val="center"/>
            <w:hideMark/>
          </w:tcPr>
          <w:p w14:paraId="717F3A40"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No organ failure</w:t>
            </w:r>
          </w:p>
        </w:tc>
      </w:tr>
      <w:tr w:rsidR="00B00088" w:rsidRPr="00517A17" w14:paraId="7906FFAA" w14:textId="77777777" w:rsidTr="00C0301B">
        <w:trPr>
          <w:trHeight w:val="1246"/>
        </w:trPr>
        <w:tc>
          <w:tcPr>
            <w:tcW w:w="1682" w:type="dxa"/>
            <w:vMerge/>
            <w:tcBorders>
              <w:top w:val="nil"/>
              <w:left w:val="nil"/>
              <w:bottom w:val="nil"/>
              <w:right w:val="nil"/>
            </w:tcBorders>
            <w:vAlign w:val="center"/>
            <w:hideMark/>
          </w:tcPr>
          <w:p w14:paraId="1C48A657" w14:textId="77777777" w:rsidR="00B00088" w:rsidRPr="00517A17" w:rsidRDefault="00B00088" w:rsidP="007C7396">
            <w:pPr>
              <w:rPr>
                <w:rFonts w:ascii="Book Antiqua" w:eastAsia="等线" w:hAnsi="Book Antiqua" w:cs="宋体"/>
                <w:color w:val="000000"/>
              </w:rPr>
            </w:pPr>
          </w:p>
        </w:tc>
        <w:tc>
          <w:tcPr>
            <w:tcW w:w="7972" w:type="dxa"/>
            <w:tcBorders>
              <w:top w:val="nil"/>
              <w:left w:val="nil"/>
              <w:bottom w:val="nil"/>
              <w:right w:val="nil"/>
            </w:tcBorders>
            <w:shd w:val="clear" w:color="auto" w:fill="auto"/>
            <w:vAlign w:val="center"/>
            <w:hideMark/>
          </w:tcPr>
          <w:p w14:paraId="2A221832"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No local or systemic complications</w:t>
            </w:r>
          </w:p>
        </w:tc>
      </w:tr>
      <w:tr w:rsidR="00B00088" w:rsidRPr="00517A17" w14:paraId="25A8076B" w14:textId="77777777" w:rsidTr="00C0301B">
        <w:trPr>
          <w:trHeight w:val="1098"/>
        </w:trPr>
        <w:tc>
          <w:tcPr>
            <w:tcW w:w="1682" w:type="dxa"/>
            <w:vMerge w:val="restart"/>
            <w:tcBorders>
              <w:top w:val="nil"/>
              <w:left w:val="nil"/>
              <w:bottom w:val="nil"/>
              <w:right w:val="nil"/>
            </w:tcBorders>
            <w:shd w:val="clear" w:color="auto" w:fill="auto"/>
            <w:vAlign w:val="center"/>
            <w:hideMark/>
          </w:tcPr>
          <w:p w14:paraId="1C8B243B"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Moderately severe AP</w:t>
            </w:r>
          </w:p>
        </w:tc>
        <w:tc>
          <w:tcPr>
            <w:tcW w:w="7972" w:type="dxa"/>
            <w:tcBorders>
              <w:top w:val="nil"/>
              <w:left w:val="nil"/>
              <w:bottom w:val="nil"/>
              <w:right w:val="nil"/>
            </w:tcBorders>
            <w:shd w:val="clear" w:color="auto" w:fill="auto"/>
            <w:vAlign w:val="center"/>
            <w:hideMark/>
          </w:tcPr>
          <w:p w14:paraId="20F9AE7F"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Organ failure that resolved within 48 h (transient organ failure) and /or</w:t>
            </w:r>
          </w:p>
        </w:tc>
      </w:tr>
      <w:tr w:rsidR="00B00088" w:rsidRPr="00517A17" w14:paraId="075DC6AD" w14:textId="77777777" w:rsidTr="00C0301B">
        <w:trPr>
          <w:trHeight w:val="1126"/>
        </w:trPr>
        <w:tc>
          <w:tcPr>
            <w:tcW w:w="1682" w:type="dxa"/>
            <w:vMerge/>
            <w:tcBorders>
              <w:top w:val="nil"/>
              <w:left w:val="nil"/>
              <w:bottom w:val="nil"/>
              <w:right w:val="nil"/>
            </w:tcBorders>
            <w:vAlign w:val="center"/>
            <w:hideMark/>
          </w:tcPr>
          <w:p w14:paraId="3A316013" w14:textId="77777777" w:rsidR="00B00088" w:rsidRPr="00517A17" w:rsidRDefault="00B00088" w:rsidP="007C7396">
            <w:pPr>
              <w:rPr>
                <w:rFonts w:ascii="Book Antiqua" w:eastAsia="等线" w:hAnsi="Book Antiqua" w:cs="宋体"/>
                <w:color w:val="000000"/>
              </w:rPr>
            </w:pPr>
          </w:p>
        </w:tc>
        <w:tc>
          <w:tcPr>
            <w:tcW w:w="7972" w:type="dxa"/>
            <w:tcBorders>
              <w:top w:val="nil"/>
              <w:left w:val="nil"/>
              <w:bottom w:val="nil"/>
              <w:right w:val="nil"/>
            </w:tcBorders>
            <w:shd w:val="clear" w:color="auto" w:fill="auto"/>
            <w:vAlign w:val="center"/>
            <w:hideMark/>
          </w:tcPr>
          <w:p w14:paraId="133F8854"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Local or systemic complications without persistent organ failure</w:t>
            </w:r>
          </w:p>
        </w:tc>
      </w:tr>
      <w:tr w:rsidR="00B00088" w:rsidRPr="00517A17" w14:paraId="58B09D86" w14:textId="77777777" w:rsidTr="00C0301B">
        <w:trPr>
          <w:trHeight w:val="989"/>
        </w:trPr>
        <w:tc>
          <w:tcPr>
            <w:tcW w:w="1682" w:type="dxa"/>
            <w:vMerge w:val="restart"/>
            <w:tcBorders>
              <w:top w:val="nil"/>
              <w:left w:val="nil"/>
              <w:bottom w:val="nil"/>
              <w:right w:val="nil"/>
            </w:tcBorders>
            <w:shd w:val="clear" w:color="auto" w:fill="auto"/>
            <w:vAlign w:val="center"/>
            <w:hideMark/>
          </w:tcPr>
          <w:p w14:paraId="339B8B41"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Severe AP</w:t>
            </w:r>
          </w:p>
        </w:tc>
        <w:tc>
          <w:tcPr>
            <w:tcW w:w="7972" w:type="dxa"/>
            <w:tcBorders>
              <w:top w:val="nil"/>
              <w:left w:val="nil"/>
              <w:bottom w:val="nil"/>
              <w:right w:val="nil"/>
            </w:tcBorders>
            <w:shd w:val="clear" w:color="auto" w:fill="auto"/>
            <w:vAlign w:val="center"/>
            <w:hideMark/>
          </w:tcPr>
          <w:p w14:paraId="7139FD20"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Persistent organ failure &gt; 48 h</w:t>
            </w:r>
          </w:p>
        </w:tc>
      </w:tr>
      <w:tr w:rsidR="00B00088" w:rsidRPr="00517A17" w14:paraId="17ECF4AF" w14:textId="77777777" w:rsidTr="00C0301B">
        <w:trPr>
          <w:trHeight w:val="945"/>
        </w:trPr>
        <w:tc>
          <w:tcPr>
            <w:tcW w:w="1682" w:type="dxa"/>
            <w:vMerge/>
            <w:tcBorders>
              <w:top w:val="nil"/>
              <w:left w:val="nil"/>
              <w:bottom w:val="nil"/>
              <w:right w:val="nil"/>
            </w:tcBorders>
            <w:vAlign w:val="center"/>
            <w:hideMark/>
          </w:tcPr>
          <w:p w14:paraId="0A9802E9" w14:textId="77777777" w:rsidR="00B00088" w:rsidRPr="00517A17" w:rsidRDefault="00B00088" w:rsidP="007C7396">
            <w:pPr>
              <w:rPr>
                <w:rFonts w:ascii="Book Antiqua" w:eastAsia="等线" w:hAnsi="Book Antiqua" w:cs="宋体"/>
                <w:color w:val="000000"/>
              </w:rPr>
            </w:pPr>
          </w:p>
        </w:tc>
        <w:tc>
          <w:tcPr>
            <w:tcW w:w="7972" w:type="dxa"/>
            <w:tcBorders>
              <w:top w:val="nil"/>
              <w:left w:val="nil"/>
              <w:bottom w:val="nil"/>
              <w:right w:val="nil"/>
            </w:tcBorders>
            <w:shd w:val="clear" w:color="auto" w:fill="auto"/>
            <w:vAlign w:val="center"/>
            <w:hideMark/>
          </w:tcPr>
          <w:p w14:paraId="04B46756"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Single organ failure</w:t>
            </w:r>
          </w:p>
        </w:tc>
      </w:tr>
      <w:tr w:rsidR="00B00088" w:rsidRPr="00517A17" w14:paraId="43EF80FD" w14:textId="77777777" w:rsidTr="00C0301B">
        <w:trPr>
          <w:trHeight w:val="945"/>
        </w:trPr>
        <w:tc>
          <w:tcPr>
            <w:tcW w:w="1682" w:type="dxa"/>
            <w:vMerge/>
            <w:tcBorders>
              <w:top w:val="nil"/>
              <w:left w:val="nil"/>
              <w:bottom w:val="nil"/>
              <w:right w:val="nil"/>
            </w:tcBorders>
            <w:vAlign w:val="center"/>
            <w:hideMark/>
          </w:tcPr>
          <w:p w14:paraId="78739804" w14:textId="77777777" w:rsidR="00B00088" w:rsidRPr="00517A17" w:rsidRDefault="00B00088" w:rsidP="007C7396">
            <w:pPr>
              <w:rPr>
                <w:rFonts w:ascii="Book Antiqua" w:eastAsia="等线" w:hAnsi="Book Antiqua" w:cs="宋体"/>
                <w:color w:val="000000"/>
              </w:rPr>
            </w:pPr>
          </w:p>
        </w:tc>
        <w:tc>
          <w:tcPr>
            <w:tcW w:w="7972" w:type="dxa"/>
            <w:tcBorders>
              <w:top w:val="nil"/>
              <w:left w:val="nil"/>
              <w:bottom w:val="nil"/>
              <w:right w:val="nil"/>
            </w:tcBorders>
            <w:shd w:val="clear" w:color="auto" w:fill="auto"/>
            <w:vAlign w:val="center"/>
            <w:hideMark/>
          </w:tcPr>
          <w:p w14:paraId="059BC55F"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Multiple organ failure</w:t>
            </w:r>
          </w:p>
        </w:tc>
      </w:tr>
      <w:tr w:rsidR="00B00088" w:rsidRPr="00517A17" w14:paraId="2CDE9C85" w14:textId="77777777" w:rsidTr="00C0301B">
        <w:trPr>
          <w:trHeight w:val="959"/>
        </w:trPr>
        <w:tc>
          <w:tcPr>
            <w:tcW w:w="9654" w:type="dxa"/>
            <w:gridSpan w:val="2"/>
            <w:tcBorders>
              <w:top w:val="nil"/>
              <w:left w:val="nil"/>
              <w:bottom w:val="nil"/>
              <w:right w:val="nil"/>
            </w:tcBorders>
            <w:shd w:val="clear" w:color="auto" w:fill="auto"/>
            <w:vAlign w:val="center"/>
            <w:hideMark/>
          </w:tcPr>
          <w:p w14:paraId="56343B95"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A modified Marshal score defines a persistent organ failure</w:t>
            </w:r>
          </w:p>
        </w:tc>
      </w:tr>
      <w:tr w:rsidR="00B00088" w:rsidRPr="00517A17" w14:paraId="49E26840" w14:textId="77777777" w:rsidTr="00C0301B">
        <w:trPr>
          <w:trHeight w:val="986"/>
        </w:trPr>
        <w:tc>
          <w:tcPr>
            <w:tcW w:w="9654" w:type="dxa"/>
            <w:gridSpan w:val="2"/>
            <w:tcBorders>
              <w:top w:val="nil"/>
              <w:left w:val="nil"/>
              <w:bottom w:val="nil"/>
              <w:right w:val="nil"/>
            </w:tcBorders>
            <w:shd w:val="clear" w:color="auto" w:fill="auto"/>
            <w:vAlign w:val="center"/>
            <w:hideMark/>
          </w:tcPr>
          <w:p w14:paraId="7327688A" w14:textId="77777777" w:rsidR="00B00088" w:rsidRPr="00517A17" w:rsidRDefault="00B00088" w:rsidP="007C7396">
            <w:pPr>
              <w:rPr>
                <w:rFonts w:ascii="Book Antiqua" w:eastAsia="等线" w:hAnsi="Book Antiqua" w:cs="宋体"/>
                <w:b/>
                <w:bCs/>
                <w:color w:val="000000"/>
              </w:rPr>
            </w:pPr>
            <w:r w:rsidRPr="00517A17">
              <w:rPr>
                <w:rFonts w:ascii="Book Antiqua" w:eastAsia="等线" w:hAnsi="Book Antiqua" w:cs="宋体"/>
                <w:b/>
                <w:bCs/>
                <w:color w:val="000000"/>
              </w:rPr>
              <w:t>Determinant-based classification of disease severity</w:t>
            </w:r>
          </w:p>
        </w:tc>
      </w:tr>
      <w:tr w:rsidR="00B00088" w:rsidRPr="00517A17" w14:paraId="472A3F0D" w14:textId="77777777" w:rsidTr="00C0301B">
        <w:trPr>
          <w:trHeight w:val="660"/>
        </w:trPr>
        <w:tc>
          <w:tcPr>
            <w:tcW w:w="1682" w:type="dxa"/>
            <w:tcBorders>
              <w:top w:val="nil"/>
              <w:left w:val="nil"/>
              <w:bottom w:val="nil"/>
              <w:right w:val="nil"/>
            </w:tcBorders>
            <w:shd w:val="clear" w:color="auto" w:fill="auto"/>
            <w:vAlign w:val="center"/>
            <w:hideMark/>
          </w:tcPr>
          <w:p w14:paraId="0DC62B4E" w14:textId="77777777" w:rsidR="00B00088" w:rsidRPr="00517A17" w:rsidRDefault="00B00088" w:rsidP="007C7396">
            <w:pPr>
              <w:rPr>
                <w:rFonts w:ascii="Book Antiqua" w:eastAsia="等线" w:hAnsi="Book Antiqua" w:cs="宋体"/>
                <w:b/>
                <w:bCs/>
                <w:color w:val="000000"/>
              </w:rPr>
            </w:pPr>
            <w:r w:rsidRPr="00517A17">
              <w:rPr>
                <w:rFonts w:ascii="Book Antiqua" w:eastAsia="等线" w:hAnsi="Book Antiqua" w:cs="宋体"/>
                <w:b/>
                <w:bCs/>
                <w:color w:val="000000"/>
              </w:rPr>
              <w:t>RACAP</w:t>
            </w:r>
          </w:p>
        </w:tc>
        <w:tc>
          <w:tcPr>
            <w:tcW w:w="7972" w:type="dxa"/>
            <w:tcBorders>
              <w:top w:val="nil"/>
              <w:left w:val="nil"/>
              <w:bottom w:val="nil"/>
              <w:right w:val="nil"/>
            </w:tcBorders>
            <w:shd w:val="clear" w:color="auto" w:fill="auto"/>
            <w:vAlign w:val="center"/>
            <w:hideMark/>
          </w:tcPr>
          <w:p w14:paraId="067810D4" w14:textId="77777777" w:rsidR="00B00088" w:rsidRPr="00517A17" w:rsidRDefault="00B00088" w:rsidP="007C7396">
            <w:pPr>
              <w:rPr>
                <w:rFonts w:ascii="Book Antiqua" w:eastAsia="等线" w:hAnsi="Book Antiqua" w:cs="宋体"/>
                <w:b/>
                <w:bCs/>
                <w:color w:val="000000"/>
              </w:rPr>
            </w:pPr>
            <w:r w:rsidRPr="00517A17">
              <w:rPr>
                <w:rFonts w:ascii="Book Antiqua" w:eastAsia="等线" w:hAnsi="Book Antiqua" w:cs="宋体"/>
                <w:b/>
                <w:bCs/>
                <w:color w:val="000000"/>
              </w:rPr>
              <w:t>DBCAPS</w:t>
            </w:r>
          </w:p>
        </w:tc>
      </w:tr>
      <w:tr w:rsidR="00B00088" w:rsidRPr="00517A17" w14:paraId="4AED9C83" w14:textId="77777777" w:rsidTr="00C0301B">
        <w:trPr>
          <w:trHeight w:val="315"/>
        </w:trPr>
        <w:tc>
          <w:tcPr>
            <w:tcW w:w="1682" w:type="dxa"/>
            <w:tcBorders>
              <w:top w:val="nil"/>
              <w:left w:val="nil"/>
              <w:bottom w:val="nil"/>
              <w:right w:val="nil"/>
            </w:tcBorders>
            <w:shd w:val="clear" w:color="auto" w:fill="auto"/>
            <w:vAlign w:val="center"/>
            <w:hideMark/>
          </w:tcPr>
          <w:p w14:paraId="3AC1ABBE"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Mild AP</w:t>
            </w:r>
          </w:p>
        </w:tc>
        <w:tc>
          <w:tcPr>
            <w:tcW w:w="7972" w:type="dxa"/>
            <w:tcBorders>
              <w:top w:val="nil"/>
              <w:left w:val="nil"/>
              <w:bottom w:val="nil"/>
              <w:right w:val="nil"/>
            </w:tcBorders>
            <w:shd w:val="clear" w:color="auto" w:fill="auto"/>
            <w:vAlign w:val="center"/>
            <w:hideMark/>
          </w:tcPr>
          <w:p w14:paraId="32E65F95"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Mild AP</w:t>
            </w:r>
          </w:p>
        </w:tc>
      </w:tr>
      <w:tr w:rsidR="00B00088" w:rsidRPr="00517A17" w14:paraId="7719E916" w14:textId="77777777" w:rsidTr="00C0301B">
        <w:trPr>
          <w:trHeight w:val="945"/>
        </w:trPr>
        <w:tc>
          <w:tcPr>
            <w:tcW w:w="1682" w:type="dxa"/>
            <w:tcBorders>
              <w:top w:val="nil"/>
              <w:left w:val="nil"/>
              <w:bottom w:val="nil"/>
              <w:right w:val="nil"/>
            </w:tcBorders>
            <w:shd w:val="clear" w:color="auto" w:fill="auto"/>
            <w:vAlign w:val="center"/>
            <w:hideMark/>
          </w:tcPr>
          <w:p w14:paraId="189A2F13"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Absence of organ failure</w:t>
            </w:r>
          </w:p>
        </w:tc>
        <w:tc>
          <w:tcPr>
            <w:tcW w:w="7972" w:type="dxa"/>
            <w:tcBorders>
              <w:top w:val="nil"/>
              <w:left w:val="nil"/>
              <w:bottom w:val="nil"/>
              <w:right w:val="nil"/>
            </w:tcBorders>
            <w:shd w:val="clear" w:color="auto" w:fill="auto"/>
            <w:vAlign w:val="center"/>
            <w:hideMark/>
          </w:tcPr>
          <w:p w14:paraId="6E0CAB70"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Absence of organ failure</w:t>
            </w:r>
          </w:p>
        </w:tc>
      </w:tr>
      <w:tr w:rsidR="00B00088" w:rsidRPr="00517A17" w14:paraId="5AD3300F" w14:textId="77777777" w:rsidTr="00C0301B">
        <w:trPr>
          <w:trHeight w:val="1198"/>
        </w:trPr>
        <w:tc>
          <w:tcPr>
            <w:tcW w:w="1682" w:type="dxa"/>
            <w:tcBorders>
              <w:top w:val="nil"/>
              <w:left w:val="nil"/>
              <w:bottom w:val="nil"/>
              <w:right w:val="nil"/>
            </w:tcBorders>
            <w:shd w:val="clear" w:color="auto" w:fill="auto"/>
            <w:vAlign w:val="center"/>
            <w:hideMark/>
          </w:tcPr>
          <w:p w14:paraId="380FE582"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Absence of local complications</w:t>
            </w:r>
          </w:p>
        </w:tc>
        <w:tc>
          <w:tcPr>
            <w:tcW w:w="7972" w:type="dxa"/>
            <w:tcBorders>
              <w:top w:val="nil"/>
              <w:left w:val="nil"/>
              <w:bottom w:val="nil"/>
              <w:right w:val="nil"/>
            </w:tcBorders>
            <w:shd w:val="clear" w:color="auto" w:fill="auto"/>
            <w:vAlign w:val="center"/>
            <w:hideMark/>
          </w:tcPr>
          <w:p w14:paraId="54E47116"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Absence of (peri-) pancreatic necrosis</w:t>
            </w:r>
          </w:p>
        </w:tc>
      </w:tr>
      <w:tr w:rsidR="00B00088" w:rsidRPr="00517A17" w14:paraId="038B0A43" w14:textId="77777777" w:rsidTr="00C0301B">
        <w:trPr>
          <w:trHeight w:val="847"/>
        </w:trPr>
        <w:tc>
          <w:tcPr>
            <w:tcW w:w="1682" w:type="dxa"/>
            <w:tcBorders>
              <w:top w:val="nil"/>
              <w:left w:val="nil"/>
              <w:bottom w:val="nil"/>
              <w:right w:val="nil"/>
            </w:tcBorders>
            <w:shd w:val="clear" w:color="auto" w:fill="auto"/>
            <w:vAlign w:val="center"/>
            <w:hideMark/>
          </w:tcPr>
          <w:p w14:paraId="72E78BD5"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Moderately severe AP</w:t>
            </w:r>
          </w:p>
        </w:tc>
        <w:tc>
          <w:tcPr>
            <w:tcW w:w="7972" w:type="dxa"/>
            <w:tcBorders>
              <w:top w:val="nil"/>
              <w:left w:val="nil"/>
              <w:bottom w:val="nil"/>
              <w:right w:val="nil"/>
            </w:tcBorders>
            <w:shd w:val="clear" w:color="auto" w:fill="auto"/>
            <w:vAlign w:val="center"/>
            <w:hideMark/>
          </w:tcPr>
          <w:p w14:paraId="37EC6929"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Moderate AP</w:t>
            </w:r>
          </w:p>
        </w:tc>
      </w:tr>
      <w:tr w:rsidR="00B00088" w:rsidRPr="00517A17" w14:paraId="7E694954" w14:textId="77777777" w:rsidTr="00C0301B">
        <w:trPr>
          <w:trHeight w:val="1411"/>
        </w:trPr>
        <w:tc>
          <w:tcPr>
            <w:tcW w:w="1682" w:type="dxa"/>
            <w:tcBorders>
              <w:top w:val="nil"/>
              <w:left w:val="nil"/>
              <w:bottom w:val="nil"/>
              <w:right w:val="nil"/>
            </w:tcBorders>
            <w:shd w:val="clear" w:color="auto" w:fill="auto"/>
            <w:vAlign w:val="center"/>
            <w:hideMark/>
          </w:tcPr>
          <w:p w14:paraId="081560F1"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Local complications and/or</w:t>
            </w:r>
          </w:p>
        </w:tc>
        <w:tc>
          <w:tcPr>
            <w:tcW w:w="7972" w:type="dxa"/>
            <w:tcBorders>
              <w:top w:val="nil"/>
              <w:left w:val="nil"/>
              <w:bottom w:val="nil"/>
              <w:right w:val="nil"/>
            </w:tcBorders>
            <w:shd w:val="clear" w:color="auto" w:fill="auto"/>
            <w:vAlign w:val="center"/>
            <w:hideMark/>
          </w:tcPr>
          <w:p w14:paraId="3734C4A9"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Sterile (peri-) pancreatic necrosis and/or</w:t>
            </w:r>
          </w:p>
        </w:tc>
      </w:tr>
      <w:tr w:rsidR="00B00088" w:rsidRPr="00517A17" w14:paraId="7A91F0F5" w14:textId="77777777" w:rsidTr="00C0301B">
        <w:trPr>
          <w:trHeight w:val="709"/>
        </w:trPr>
        <w:tc>
          <w:tcPr>
            <w:tcW w:w="1682" w:type="dxa"/>
            <w:tcBorders>
              <w:top w:val="nil"/>
              <w:left w:val="nil"/>
              <w:bottom w:val="nil"/>
              <w:right w:val="nil"/>
            </w:tcBorders>
            <w:shd w:val="clear" w:color="auto" w:fill="auto"/>
            <w:vAlign w:val="center"/>
            <w:hideMark/>
          </w:tcPr>
          <w:p w14:paraId="282F15BA"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Transient organ failure</w:t>
            </w:r>
          </w:p>
        </w:tc>
        <w:tc>
          <w:tcPr>
            <w:tcW w:w="7972" w:type="dxa"/>
            <w:tcBorders>
              <w:top w:val="nil"/>
              <w:left w:val="nil"/>
              <w:bottom w:val="nil"/>
              <w:right w:val="nil"/>
            </w:tcBorders>
            <w:shd w:val="clear" w:color="auto" w:fill="auto"/>
            <w:vAlign w:val="center"/>
            <w:hideMark/>
          </w:tcPr>
          <w:p w14:paraId="31613DF0"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Transient organ failure</w:t>
            </w:r>
          </w:p>
        </w:tc>
      </w:tr>
      <w:tr w:rsidR="00B00088" w:rsidRPr="00517A17" w14:paraId="1F128D13" w14:textId="77777777" w:rsidTr="00C0301B">
        <w:trPr>
          <w:trHeight w:val="630"/>
        </w:trPr>
        <w:tc>
          <w:tcPr>
            <w:tcW w:w="1682" w:type="dxa"/>
            <w:tcBorders>
              <w:top w:val="nil"/>
              <w:left w:val="nil"/>
              <w:bottom w:val="nil"/>
              <w:right w:val="nil"/>
            </w:tcBorders>
            <w:shd w:val="clear" w:color="auto" w:fill="auto"/>
            <w:vAlign w:val="center"/>
            <w:hideMark/>
          </w:tcPr>
          <w:p w14:paraId="4BD5DFDD"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Severe AP</w:t>
            </w:r>
          </w:p>
        </w:tc>
        <w:tc>
          <w:tcPr>
            <w:tcW w:w="7972" w:type="dxa"/>
            <w:tcBorders>
              <w:top w:val="nil"/>
              <w:left w:val="nil"/>
              <w:bottom w:val="nil"/>
              <w:right w:val="nil"/>
            </w:tcBorders>
            <w:shd w:val="clear" w:color="auto" w:fill="auto"/>
            <w:vAlign w:val="center"/>
            <w:hideMark/>
          </w:tcPr>
          <w:p w14:paraId="66F9FAAC"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Severe AP</w:t>
            </w:r>
          </w:p>
        </w:tc>
      </w:tr>
      <w:tr w:rsidR="00B00088" w:rsidRPr="00517A17" w14:paraId="12AF279D" w14:textId="77777777" w:rsidTr="00C0301B">
        <w:trPr>
          <w:trHeight w:val="1005"/>
        </w:trPr>
        <w:tc>
          <w:tcPr>
            <w:tcW w:w="1682" w:type="dxa"/>
            <w:tcBorders>
              <w:top w:val="nil"/>
              <w:left w:val="nil"/>
              <w:bottom w:val="nil"/>
              <w:right w:val="nil"/>
            </w:tcBorders>
            <w:shd w:val="clear" w:color="auto" w:fill="auto"/>
            <w:vAlign w:val="center"/>
            <w:hideMark/>
          </w:tcPr>
          <w:p w14:paraId="25BADDA8"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Persistent organ failure</w:t>
            </w:r>
          </w:p>
        </w:tc>
        <w:tc>
          <w:tcPr>
            <w:tcW w:w="7972" w:type="dxa"/>
            <w:tcBorders>
              <w:top w:val="nil"/>
              <w:left w:val="nil"/>
              <w:bottom w:val="nil"/>
              <w:right w:val="nil"/>
            </w:tcBorders>
            <w:shd w:val="clear" w:color="auto" w:fill="auto"/>
            <w:vAlign w:val="center"/>
            <w:hideMark/>
          </w:tcPr>
          <w:p w14:paraId="0CD64203"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Persistent organ failure</w:t>
            </w:r>
            <w:r w:rsidRPr="00517A17">
              <w:rPr>
                <w:rFonts w:ascii="Book Antiqua" w:eastAsia="等线" w:hAnsi="Book Antiqua" w:cs="宋体"/>
                <w:color w:val="000000"/>
                <w:vertAlign w:val="superscript"/>
              </w:rPr>
              <w:t xml:space="preserve"> </w:t>
            </w:r>
            <w:r w:rsidRPr="00517A17">
              <w:rPr>
                <w:rFonts w:ascii="Book Antiqua" w:eastAsia="等线" w:hAnsi="Book Antiqua" w:cs="宋体"/>
                <w:color w:val="000000"/>
              </w:rPr>
              <w:t>or</w:t>
            </w:r>
          </w:p>
        </w:tc>
      </w:tr>
      <w:tr w:rsidR="00B00088" w:rsidRPr="00517A17" w14:paraId="5E92997E" w14:textId="77777777" w:rsidTr="00C0301B">
        <w:trPr>
          <w:trHeight w:val="913"/>
        </w:trPr>
        <w:tc>
          <w:tcPr>
            <w:tcW w:w="1682" w:type="dxa"/>
            <w:tcBorders>
              <w:top w:val="nil"/>
              <w:left w:val="nil"/>
              <w:bottom w:val="nil"/>
              <w:right w:val="nil"/>
            </w:tcBorders>
            <w:shd w:val="clear" w:color="auto" w:fill="auto"/>
            <w:vAlign w:val="center"/>
            <w:hideMark/>
          </w:tcPr>
          <w:p w14:paraId="648F6030" w14:textId="77777777" w:rsidR="00B00088" w:rsidRPr="00517A17" w:rsidRDefault="00B00088" w:rsidP="007C7396">
            <w:pPr>
              <w:rPr>
                <w:rFonts w:ascii="Book Antiqua" w:eastAsia="等线" w:hAnsi="Book Antiqua" w:cs="宋体"/>
                <w:color w:val="000000"/>
              </w:rPr>
            </w:pPr>
          </w:p>
        </w:tc>
        <w:tc>
          <w:tcPr>
            <w:tcW w:w="7972" w:type="dxa"/>
            <w:tcBorders>
              <w:top w:val="nil"/>
              <w:left w:val="nil"/>
              <w:bottom w:val="nil"/>
              <w:right w:val="nil"/>
            </w:tcBorders>
            <w:shd w:val="clear" w:color="auto" w:fill="auto"/>
            <w:vAlign w:val="center"/>
            <w:hideMark/>
          </w:tcPr>
          <w:p w14:paraId="6B6A0D71"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Infected (peri-) pancreatic necrosis</w:t>
            </w:r>
          </w:p>
        </w:tc>
      </w:tr>
      <w:tr w:rsidR="00B00088" w:rsidRPr="00517A17" w14:paraId="725694EC" w14:textId="77777777" w:rsidTr="00C0301B">
        <w:trPr>
          <w:trHeight w:val="996"/>
        </w:trPr>
        <w:tc>
          <w:tcPr>
            <w:tcW w:w="1682" w:type="dxa"/>
            <w:tcBorders>
              <w:top w:val="nil"/>
              <w:left w:val="nil"/>
              <w:bottom w:val="nil"/>
              <w:right w:val="nil"/>
            </w:tcBorders>
            <w:shd w:val="clear" w:color="auto" w:fill="auto"/>
            <w:vAlign w:val="center"/>
            <w:hideMark/>
          </w:tcPr>
          <w:p w14:paraId="391750C3" w14:textId="77777777" w:rsidR="00B00088" w:rsidRPr="00517A17" w:rsidRDefault="00B00088" w:rsidP="007C7396">
            <w:pPr>
              <w:rPr>
                <w:rFonts w:ascii="Book Antiqua" w:eastAsia="等线" w:hAnsi="Book Antiqua" w:cs="宋体"/>
                <w:color w:val="000000"/>
              </w:rPr>
            </w:pPr>
          </w:p>
        </w:tc>
        <w:tc>
          <w:tcPr>
            <w:tcW w:w="7972" w:type="dxa"/>
            <w:tcBorders>
              <w:top w:val="nil"/>
              <w:left w:val="nil"/>
              <w:bottom w:val="nil"/>
              <w:right w:val="nil"/>
            </w:tcBorders>
            <w:shd w:val="clear" w:color="auto" w:fill="auto"/>
            <w:vAlign w:val="center"/>
            <w:hideMark/>
          </w:tcPr>
          <w:p w14:paraId="4E822873"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Critical AP persistent organ failure</w:t>
            </w:r>
          </w:p>
        </w:tc>
      </w:tr>
      <w:tr w:rsidR="00B00088" w:rsidRPr="00517A17" w14:paraId="0FA7683E" w14:textId="77777777" w:rsidTr="00C0301B">
        <w:trPr>
          <w:trHeight w:val="982"/>
        </w:trPr>
        <w:tc>
          <w:tcPr>
            <w:tcW w:w="1682" w:type="dxa"/>
            <w:tcBorders>
              <w:top w:val="nil"/>
              <w:left w:val="nil"/>
              <w:bottom w:val="single" w:sz="8" w:space="0" w:color="auto"/>
              <w:right w:val="nil"/>
            </w:tcBorders>
            <w:shd w:val="clear" w:color="auto" w:fill="auto"/>
            <w:vAlign w:val="center"/>
            <w:hideMark/>
          </w:tcPr>
          <w:p w14:paraId="7E9C1712" w14:textId="77777777" w:rsidR="00B00088" w:rsidRPr="00517A17" w:rsidRDefault="00B00088" w:rsidP="007C7396">
            <w:pPr>
              <w:rPr>
                <w:rFonts w:ascii="Book Antiqua" w:eastAsia="等线" w:hAnsi="Book Antiqua" w:cs="宋体"/>
                <w:color w:val="000000"/>
              </w:rPr>
            </w:pPr>
          </w:p>
        </w:tc>
        <w:tc>
          <w:tcPr>
            <w:tcW w:w="7972" w:type="dxa"/>
            <w:tcBorders>
              <w:top w:val="nil"/>
              <w:left w:val="nil"/>
              <w:bottom w:val="single" w:sz="8" w:space="0" w:color="auto"/>
              <w:right w:val="nil"/>
            </w:tcBorders>
            <w:shd w:val="clear" w:color="auto" w:fill="auto"/>
            <w:vAlign w:val="center"/>
            <w:hideMark/>
          </w:tcPr>
          <w:p w14:paraId="452DF89D" w14:textId="77777777" w:rsidR="00B00088" w:rsidRPr="00517A17" w:rsidRDefault="00B00088" w:rsidP="007C7396">
            <w:pPr>
              <w:rPr>
                <w:rFonts w:ascii="Book Antiqua" w:eastAsia="等线" w:hAnsi="Book Antiqua" w:cs="宋体"/>
                <w:color w:val="000000"/>
              </w:rPr>
            </w:pPr>
            <w:r w:rsidRPr="00517A17">
              <w:rPr>
                <w:rFonts w:ascii="Book Antiqua" w:eastAsia="等线" w:hAnsi="Book Antiqua" w:cs="宋体"/>
                <w:color w:val="000000"/>
              </w:rPr>
              <w:t>Infected (peri-) pancreatic necrosis</w:t>
            </w:r>
          </w:p>
        </w:tc>
      </w:tr>
    </w:tbl>
    <w:p w14:paraId="2D4D06EB" w14:textId="77777777" w:rsidR="000813E9" w:rsidRPr="00517A17" w:rsidRDefault="000813E9" w:rsidP="000813E9">
      <w:pPr>
        <w:tabs>
          <w:tab w:val="left" w:pos="0"/>
        </w:tabs>
        <w:adjustRightInd w:val="0"/>
        <w:snapToGrid w:val="0"/>
        <w:spacing w:line="360" w:lineRule="auto"/>
        <w:jc w:val="both"/>
        <w:rPr>
          <w:rFonts w:ascii="Book Antiqua" w:hAnsi="Book Antiqua"/>
          <w:b/>
        </w:rPr>
      </w:pPr>
      <w:r w:rsidRPr="00517A17">
        <w:rPr>
          <w:rFonts w:ascii="Book Antiqua" w:hAnsi="Book Antiqua"/>
        </w:rPr>
        <w:t>AP: Acute pancreatitis; DBCAPS: Determinant-based classification of acute pancreatitis severity; RACA: Revised Atlanta classification. Persistent organ failure is defined by a modified Marshal score or a sepsis-related organ failure assessment score.</w:t>
      </w:r>
    </w:p>
    <w:p w14:paraId="7F0F25BB" w14:textId="77777777" w:rsidR="000813E9" w:rsidRPr="00517A17" w:rsidRDefault="000813E9" w:rsidP="000813E9">
      <w:pPr>
        <w:tabs>
          <w:tab w:val="left" w:pos="0"/>
        </w:tabs>
        <w:adjustRightInd w:val="0"/>
        <w:snapToGrid w:val="0"/>
        <w:spacing w:line="360" w:lineRule="auto"/>
        <w:jc w:val="both"/>
        <w:rPr>
          <w:rFonts w:ascii="Book Antiqua" w:hAnsi="Book Antiqua"/>
          <w:b/>
          <w:color w:val="222222"/>
          <w:shd w:val="clear" w:color="auto" w:fill="FFFFFF"/>
          <w:lang w:eastAsia="zh-CN"/>
        </w:rPr>
        <w:sectPr w:rsidR="000813E9" w:rsidRPr="00517A17" w:rsidSect="000813E9">
          <w:headerReference w:type="even" r:id="rId13"/>
          <w:footerReference w:type="even" r:id="rId14"/>
          <w:footerReference w:type="default" r:id="rId15"/>
          <w:pgSz w:w="11900" w:h="16840"/>
          <w:pgMar w:top="1440" w:right="1440" w:bottom="1440" w:left="1440" w:header="706" w:footer="706" w:gutter="0"/>
          <w:cols w:space="708"/>
          <w:docGrid w:linePitch="360"/>
        </w:sectPr>
      </w:pPr>
    </w:p>
    <w:p w14:paraId="03277844" w14:textId="77777777" w:rsidR="000813E9" w:rsidRPr="00517A17" w:rsidRDefault="000813E9" w:rsidP="000813E9">
      <w:pPr>
        <w:tabs>
          <w:tab w:val="left" w:pos="0"/>
        </w:tabs>
        <w:adjustRightInd w:val="0"/>
        <w:snapToGrid w:val="0"/>
        <w:spacing w:line="360" w:lineRule="auto"/>
        <w:jc w:val="both"/>
        <w:rPr>
          <w:rFonts w:ascii="Book Antiqua" w:hAnsi="Book Antiqua"/>
          <w:b/>
        </w:rPr>
      </w:pPr>
      <w:bookmarkStart w:id="8" w:name="_Hlk73694416"/>
      <w:r w:rsidRPr="00517A17">
        <w:rPr>
          <w:rFonts w:ascii="Book Antiqua" w:hAnsi="Book Antiqua"/>
          <w:b/>
          <w:color w:val="222222"/>
          <w:shd w:val="clear" w:color="auto" w:fill="FFFFFF"/>
        </w:rPr>
        <w:t xml:space="preserve">Table 2 </w:t>
      </w:r>
      <w:r w:rsidRPr="00517A17">
        <w:rPr>
          <w:rFonts w:ascii="Book Antiqua" w:hAnsi="Book Antiqua"/>
          <w:b/>
        </w:rPr>
        <w:t>Prediction scoring systems used in acute pancreatitis diagnosis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5610"/>
        <w:gridCol w:w="1216"/>
        <w:gridCol w:w="1440"/>
        <w:gridCol w:w="2610"/>
        <w:gridCol w:w="2149"/>
      </w:tblGrid>
      <w:tr w:rsidR="000813E9" w:rsidRPr="00517A17" w14:paraId="4567A8B7" w14:textId="77777777" w:rsidTr="002A6823">
        <w:trPr>
          <w:trHeight w:val="300"/>
        </w:trPr>
        <w:tc>
          <w:tcPr>
            <w:tcW w:w="960" w:type="dxa"/>
            <w:tcBorders>
              <w:top w:val="single" w:sz="4" w:space="0" w:color="auto"/>
              <w:bottom w:val="single" w:sz="4" w:space="0" w:color="auto"/>
            </w:tcBorders>
            <w:noWrap/>
            <w:hideMark/>
          </w:tcPr>
          <w:p w14:paraId="1C3D6999" w14:textId="77777777" w:rsidR="000813E9" w:rsidRPr="00517A17" w:rsidRDefault="000813E9" w:rsidP="002A6823">
            <w:pPr>
              <w:adjustRightInd w:val="0"/>
              <w:snapToGrid w:val="0"/>
              <w:spacing w:line="360" w:lineRule="auto"/>
              <w:jc w:val="both"/>
              <w:rPr>
                <w:rFonts w:ascii="Book Antiqua" w:hAnsi="Book Antiqua" w:cs="Times New Roman"/>
                <w:b/>
                <w:bCs/>
                <w:lang w:val="en-US"/>
              </w:rPr>
            </w:pPr>
            <w:bookmarkStart w:id="9" w:name="_Hlk73694309"/>
            <w:bookmarkEnd w:id="8"/>
            <w:r w:rsidRPr="00517A17">
              <w:rPr>
                <w:rFonts w:ascii="Book Antiqua" w:hAnsi="Book Antiqua" w:cs="Times New Roman"/>
                <w:b/>
                <w:bCs/>
                <w:lang w:val="en-US"/>
              </w:rPr>
              <w:t>No.</w:t>
            </w:r>
          </w:p>
        </w:tc>
        <w:tc>
          <w:tcPr>
            <w:tcW w:w="5610" w:type="dxa"/>
            <w:tcBorders>
              <w:top w:val="single" w:sz="4" w:space="0" w:color="auto"/>
              <w:bottom w:val="single" w:sz="4" w:space="0" w:color="auto"/>
            </w:tcBorders>
            <w:hideMark/>
          </w:tcPr>
          <w:p w14:paraId="7B08E274" w14:textId="77777777" w:rsidR="000813E9" w:rsidRPr="00517A17" w:rsidRDefault="000813E9" w:rsidP="002A6823">
            <w:pPr>
              <w:adjustRightInd w:val="0"/>
              <w:snapToGrid w:val="0"/>
              <w:spacing w:line="360" w:lineRule="auto"/>
              <w:jc w:val="both"/>
              <w:rPr>
                <w:rFonts w:ascii="Book Antiqua" w:hAnsi="Book Antiqua" w:cs="Times New Roman"/>
                <w:b/>
                <w:bCs/>
                <w:lang w:val="en-US"/>
              </w:rPr>
            </w:pPr>
            <w:r w:rsidRPr="00517A17">
              <w:rPr>
                <w:rFonts w:ascii="Book Antiqua" w:hAnsi="Book Antiqua" w:cs="Times New Roman"/>
                <w:b/>
                <w:bCs/>
                <w:lang w:val="en-US"/>
              </w:rPr>
              <w:t>Multifactorial scoring system</w:t>
            </w:r>
          </w:p>
        </w:tc>
        <w:tc>
          <w:tcPr>
            <w:tcW w:w="1170" w:type="dxa"/>
            <w:tcBorders>
              <w:top w:val="single" w:sz="4" w:space="0" w:color="auto"/>
              <w:bottom w:val="single" w:sz="4" w:space="0" w:color="auto"/>
            </w:tcBorders>
            <w:hideMark/>
          </w:tcPr>
          <w:p w14:paraId="1EE4851D" w14:textId="77777777" w:rsidR="000813E9" w:rsidRPr="00517A17" w:rsidRDefault="000813E9" w:rsidP="002A6823">
            <w:pPr>
              <w:adjustRightInd w:val="0"/>
              <w:snapToGrid w:val="0"/>
              <w:spacing w:line="360" w:lineRule="auto"/>
              <w:jc w:val="both"/>
              <w:rPr>
                <w:rFonts w:ascii="Book Antiqua" w:hAnsi="Book Antiqua" w:cs="Times New Roman"/>
                <w:b/>
                <w:bCs/>
                <w:lang w:val="en-US"/>
              </w:rPr>
            </w:pPr>
            <w:r w:rsidRPr="00517A17">
              <w:rPr>
                <w:rFonts w:ascii="Book Antiqua" w:hAnsi="Book Antiqua" w:cs="Times New Roman"/>
                <w:b/>
                <w:bCs/>
                <w:lang w:val="en-US"/>
              </w:rPr>
              <w:t>Timeline</w:t>
            </w:r>
          </w:p>
        </w:tc>
        <w:tc>
          <w:tcPr>
            <w:tcW w:w="1440" w:type="dxa"/>
            <w:tcBorders>
              <w:top w:val="single" w:sz="4" w:space="0" w:color="auto"/>
              <w:bottom w:val="single" w:sz="4" w:space="0" w:color="auto"/>
            </w:tcBorders>
            <w:hideMark/>
          </w:tcPr>
          <w:p w14:paraId="3FD35E83" w14:textId="77777777" w:rsidR="000813E9" w:rsidRPr="00517A17" w:rsidRDefault="000813E9" w:rsidP="002A6823">
            <w:pPr>
              <w:adjustRightInd w:val="0"/>
              <w:snapToGrid w:val="0"/>
              <w:spacing w:line="360" w:lineRule="auto"/>
              <w:jc w:val="both"/>
              <w:rPr>
                <w:rFonts w:ascii="Book Antiqua" w:hAnsi="Book Antiqua" w:cs="Times New Roman"/>
                <w:b/>
                <w:bCs/>
                <w:lang w:val="en-US"/>
              </w:rPr>
            </w:pPr>
            <w:r w:rsidRPr="00517A17">
              <w:rPr>
                <w:rFonts w:ascii="Book Antiqua" w:hAnsi="Book Antiqua" w:cs="Times New Roman"/>
                <w:b/>
                <w:bCs/>
                <w:lang w:val="en-US"/>
              </w:rPr>
              <w:t>Threshold</w:t>
            </w:r>
          </w:p>
        </w:tc>
        <w:tc>
          <w:tcPr>
            <w:tcW w:w="2610" w:type="dxa"/>
            <w:tcBorders>
              <w:top w:val="single" w:sz="4" w:space="0" w:color="auto"/>
              <w:bottom w:val="single" w:sz="4" w:space="0" w:color="auto"/>
            </w:tcBorders>
            <w:hideMark/>
          </w:tcPr>
          <w:p w14:paraId="2ADD8B2D" w14:textId="77777777" w:rsidR="000813E9" w:rsidRPr="00517A17" w:rsidRDefault="000813E9" w:rsidP="002A6823">
            <w:pPr>
              <w:adjustRightInd w:val="0"/>
              <w:snapToGrid w:val="0"/>
              <w:spacing w:line="360" w:lineRule="auto"/>
              <w:jc w:val="both"/>
              <w:rPr>
                <w:rFonts w:ascii="Book Antiqua" w:hAnsi="Book Antiqua" w:cs="Times New Roman"/>
                <w:b/>
                <w:bCs/>
                <w:lang w:val="en-US"/>
              </w:rPr>
            </w:pPr>
            <w:r w:rsidRPr="00517A17">
              <w:rPr>
                <w:rFonts w:ascii="Book Antiqua" w:hAnsi="Book Antiqua" w:cs="Times New Roman"/>
                <w:b/>
                <w:bCs/>
                <w:lang w:val="en-US"/>
              </w:rPr>
              <w:t>Area under the curve</w:t>
            </w:r>
          </w:p>
        </w:tc>
        <w:tc>
          <w:tcPr>
            <w:tcW w:w="2149" w:type="dxa"/>
            <w:tcBorders>
              <w:top w:val="single" w:sz="4" w:space="0" w:color="auto"/>
              <w:bottom w:val="single" w:sz="4" w:space="0" w:color="auto"/>
            </w:tcBorders>
            <w:hideMark/>
          </w:tcPr>
          <w:p w14:paraId="1031110C" w14:textId="77777777" w:rsidR="000813E9" w:rsidRPr="00517A17" w:rsidRDefault="000813E9" w:rsidP="00F1418F">
            <w:pPr>
              <w:adjustRightInd w:val="0"/>
              <w:snapToGrid w:val="0"/>
              <w:spacing w:line="360" w:lineRule="auto"/>
              <w:jc w:val="both"/>
              <w:rPr>
                <w:rFonts w:ascii="Book Antiqua" w:hAnsi="Book Antiqua" w:cs="Times New Roman"/>
                <w:b/>
                <w:bCs/>
                <w:lang w:val="en-US" w:eastAsia="zh-CN"/>
              </w:rPr>
            </w:pPr>
            <w:r w:rsidRPr="00517A17">
              <w:rPr>
                <w:rFonts w:ascii="Book Antiqua" w:hAnsi="Book Antiqua" w:cs="Times New Roman"/>
                <w:b/>
                <w:bCs/>
                <w:lang w:val="en-US"/>
              </w:rPr>
              <w:t>Ref</w:t>
            </w:r>
            <w:r w:rsidR="00F1418F" w:rsidRPr="00517A17">
              <w:rPr>
                <w:rFonts w:ascii="Book Antiqua" w:hAnsi="Book Antiqua" w:cs="Times New Roman" w:hint="eastAsia"/>
                <w:b/>
                <w:bCs/>
                <w:lang w:val="en-US" w:eastAsia="zh-CN"/>
              </w:rPr>
              <w:t>.</w:t>
            </w:r>
          </w:p>
        </w:tc>
      </w:tr>
      <w:tr w:rsidR="000813E9" w:rsidRPr="00517A17" w14:paraId="5283BF22" w14:textId="77777777" w:rsidTr="002A6823">
        <w:trPr>
          <w:trHeight w:val="1104"/>
        </w:trPr>
        <w:tc>
          <w:tcPr>
            <w:tcW w:w="960" w:type="dxa"/>
            <w:tcBorders>
              <w:top w:val="single" w:sz="4" w:space="0" w:color="auto"/>
            </w:tcBorders>
            <w:noWrap/>
          </w:tcPr>
          <w:p w14:paraId="34C04687"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1</w:t>
            </w:r>
          </w:p>
        </w:tc>
        <w:tc>
          <w:tcPr>
            <w:tcW w:w="5610" w:type="dxa"/>
            <w:tcBorders>
              <w:top w:val="single" w:sz="4" w:space="0" w:color="auto"/>
            </w:tcBorders>
          </w:tcPr>
          <w:p w14:paraId="4F5E7EE9"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Ranson score</w:t>
            </w:r>
          </w:p>
          <w:p w14:paraId="773790A0"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1170" w:type="dxa"/>
            <w:tcBorders>
              <w:top w:val="single" w:sz="4" w:space="0" w:color="auto"/>
            </w:tcBorders>
          </w:tcPr>
          <w:p w14:paraId="29B43E1E"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48 h</w:t>
            </w:r>
          </w:p>
        </w:tc>
        <w:tc>
          <w:tcPr>
            <w:tcW w:w="1440" w:type="dxa"/>
            <w:tcBorders>
              <w:top w:val="single" w:sz="4" w:space="0" w:color="auto"/>
            </w:tcBorders>
          </w:tcPr>
          <w:p w14:paraId="02BFBF46"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 3</w:t>
            </w:r>
          </w:p>
        </w:tc>
        <w:tc>
          <w:tcPr>
            <w:tcW w:w="2610" w:type="dxa"/>
            <w:tcBorders>
              <w:top w:val="single" w:sz="4" w:space="0" w:color="auto"/>
            </w:tcBorders>
          </w:tcPr>
          <w:p w14:paraId="111980A7"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0.81–0.88</w:t>
            </w:r>
          </w:p>
        </w:tc>
        <w:tc>
          <w:tcPr>
            <w:tcW w:w="2149" w:type="dxa"/>
            <w:tcBorders>
              <w:top w:val="single" w:sz="4" w:space="0" w:color="auto"/>
            </w:tcBorders>
          </w:tcPr>
          <w:p w14:paraId="1A693E32" w14:textId="77777777" w:rsidR="000813E9" w:rsidRPr="00517A17" w:rsidRDefault="00F1418F"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hint="eastAsia"/>
                <w:lang w:val="en-US" w:eastAsia="zh-CN"/>
              </w:rPr>
              <w:t>[33-</w:t>
            </w:r>
            <w:r w:rsidR="000813E9" w:rsidRPr="00517A17">
              <w:rPr>
                <w:rFonts w:ascii="Book Antiqua" w:hAnsi="Book Antiqua" w:cs="Times New Roman"/>
                <w:lang w:val="en-US"/>
              </w:rPr>
              <w:t>35]</w:t>
            </w:r>
          </w:p>
        </w:tc>
      </w:tr>
      <w:tr w:rsidR="000813E9" w:rsidRPr="00517A17" w14:paraId="2C89662C" w14:textId="77777777" w:rsidTr="002A6823">
        <w:trPr>
          <w:trHeight w:val="1104"/>
        </w:trPr>
        <w:tc>
          <w:tcPr>
            <w:tcW w:w="960" w:type="dxa"/>
            <w:noWrap/>
          </w:tcPr>
          <w:p w14:paraId="23485352"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2</w:t>
            </w:r>
          </w:p>
        </w:tc>
        <w:tc>
          <w:tcPr>
            <w:tcW w:w="5610" w:type="dxa"/>
          </w:tcPr>
          <w:p w14:paraId="28B12DB5"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Glasgow score</w:t>
            </w:r>
          </w:p>
        </w:tc>
        <w:tc>
          <w:tcPr>
            <w:tcW w:w="1170" w:type="dxa"/>
          </w:tcPr>
          <w:p w14:paraId="30334615"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48 h</w:t>
            </w:r>
          </w:p>
        </w:tc>
        <w:tc>
          <w:tcPr>
            <w:tcW w:w="1440" w:type="dxa"/>
          </w:tcPr>
          <w:p w14:paraId="3A14587D"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2</w:t>
            </w:r>
          </w:p>
        </w:tc>
        <w:tc>
          <w:tcPr>
            <w:tcW w:w="2610" w:type="dxa"/>
          </w:tcPr>
          <w:p w14:paraId="39938A7A"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0.73–0.784</w:t>
            </w:r>
          </w:p>
        </w:tc>
        <w:tc>
          <w:tcPr>
            <w:tcW w:w="2149" w:type="dxa"/>
          </w:tcPr>
          <w:p w14:paraId="6C3446B4" w14:textId="77777777" w:rsidR="000813E9" w:rsidRPr="00517A17" w:rsidRDefault="000813E9" w:rsidP="00F1418F">
            <w:pPr>
              <w:adjustRightInd w:val="0"/>
              <w:snapToGrid w:val="0"/>
              <w:spacing w:line="360" w:lineRule="auto"/>
              <w:jc w:val="both"/>
              <w:rPr>
                <w:rFonts w:ascii="Book Antiqua" w:hAnsi="Book Antiqua" w:cs="Times New Roman"/>
                <w:lang w:val="en-US"/>
              </w:rPr>
            </w:pPr>
            <w:bookmarkStart w:id="10" w:name="RANGE!G21"/>
            <w:r w:rsidRPr="00517A17">
              <w:rPr>
                <w:rFonts w:ascii="Book Antiqua" w:hAnsi="Book Antiqua" w:cs="Times New Roman"/>
                <w:lang w:val="en-US"/>
              </w:rPr>
              <w:t>[36</w:t>
            </w:r>
            <w:bookmarkEnd w:id="10"/>
            <w:r w:rsidR="00F1418F" w:rsidRPr="00517A17">
              <w:rPr>
                <w:rFonts w:ascii="Book Antiqua" w:hAnsi="Book Antiqua" w:cs="Times New Roman" w:hint="eastAsia"/>
                <w:lang w:val="en-US" w:eastAsia="zh-CN"/>
              </w:rPr>
              <w:t>,</w:t>
            </w:r>
            <w:r w:rsidRPr="00517A17">
              <w:rPr>
                <w:rFonts w:ascii="Book Antiqua" w:hAnsi="Book Antiqua" w:cs="Times New Roman"/>
                <w:lang w:val="en-US"/>
              </w:rPr>
              <w:t>37]</w:t>
            </w:r>
          </w:p>
        </w:tc>
      </w:tr>
      <w:tr w:rsidR="000813E9" w:rsidRPr="00517A17" w14:paraId="7A03BF55" w14:textId="77777777" w:rsidTr="002A6823">
        <w:trPr>
          <w:trHeight w:val="1104"/>
        </w:trPr>
        <w:tc>
          <w:tcPr>
            <w:tcW w:w="960" w:type="dxa"/>
            <w:noWrap/>
            <w:hideMark/>
          </w:tcPr>
          <w:p w14:paraId="2E216659"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3</w:t>
            </w:r>
          </w:p>
        </w:tc>
        <w:tc>
          <w:tcPr>
            <w:tcW w:w="5610" w:type="dxa"/>
            <w:hideMark/>
          </w:tcPr>
          <w:p w14:paraId="52603F4B"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Acute Physiology and Chronic Health Evaluation-II score (APACHE-II)</w:t>
            </w:r>
          </w:p>
        </w:tc>
        <w:tc>
          <w:tcPr>
            <w:tcW w:w="1170" w:type="dxa"/>
            <w:hideMark/>
          </w:tcPr>
          <w:p w14:paraId="51690DB7"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24 h</w:t>
            </w:r>
          </w:p>
        </w:tc>
        <w:tc>
          <w:tcPr>
            <w:tcW w:w="1440" w:type="dxa"/>
            <w:hideMark/>
          </w:tcPr>
          <w:p w14:paraId="46400DC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7</w:t>
            </w:r>
          </w:p>
        </w:tc>
        <w:tc>
          <w:tcPr>
            <w:tcW w:w="2610" w:type="dxa"/>
            <w:hideMark/>
          </w:tcPr>
          <w:p w14:paraId="225D8581"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0.80–0.895</w:t>
            </w:r>
          </w:p>
        </w:tc>
        <w:tc>
          <w:tcPr>
            <w:tcW w:w="2149" w:type="dxa"/>
            <w:hideMark/>
          </w:tcPr>
          <w:p w14:paraId="78D76327" w14:textId="77777777" w:rsidR="000813E9" w:rsidRPr="00517A17" w:rsidRDefault="000813E9" w:rsidP="002A6823">
            <w:pPr>
              <w:adjustRightInd w:val="0"/>
              <w:snapToGrid w:val="0"/>
              <w:spacing w:line="360" w:lineRule="auto"/>
              <w:jc w:val="both"/>
              <w:rPr>
                <w:rFonts w:ascii="Book Antiqua" w:hAnsi="Book Antiqua" w:cs="Times New Roman"/>
                <w:lang w:val="en-US"/>
              </w:rPr>
            </w:pPr>
            <w:bookmarkStart w:id="11" w:name="RANGE!G22"/>
            <w:r w:rsidRPr="00517A17">
              <w:rPr>
                <w:rFonts w:ascii="Book Antiqua" w:hAnsi="Book Antiqua" w:cs="Times New Roman"/>
                <w:lang w:val="en-US"/>
              </w:rPr>
              <w:t>[</w:t>
            </w:r>
            <w:r w:rsidR="00F1418F" w:rsidRPr="00517A17">
              <w:rPr>
                <w:rFonts w:ascii="Book Antiqua" w:hAnsi="Book Antiqua" w:cs="Times New Roman"/>
                <w:lang w:val="en-US"/>
              </w:rPr>
              <w:t>33</w:t>
            </w:r>
            <w:r w:rsidRPr="00517A17">
              <w:rPr>
                <w:rFonts w:ascii="Book Antiqua" w:hAnsi="Book Antiqua" w:cs="Times New Roman"/>
                <w:lang w:val="en-US"/>
              </w:rPr>
              <w:t>,</w:t>
            </w:r>
            <w:r w:rsidR="00F1418F" w:rsidRPr="00517A17">
              <w:rPr>
                <w:rFonts w:ascii="Book Antiqua" w:hAnsi="Book Antiqua" w:cs="Times New Roman"/>
                <w:lang w:val="en-US"/>
              </w:rPr>
              <w:t>38</w:t>
            </w:r>
            <w:r w:rsidRPr="00517A17">
              <w:rPr>
                <w:rFonts w:ascii="Book Antiqua" w:hAnsi="Book Antiqua" w:cs="Times New Roman"/>
                <w:lang w:val="en-US"/>
              </w:rPr>
              <w:t>,</w:t>
            </w:r>
            <w:bookmarkEnd w:id="11"/>
            <w:r w:rsidRPr="00517A17">
              <w:rPr>
                <w:rFonts w:ascii="Book Antiqua" w:hAnsi="Book Antiqua" w:cs="Times New Roman"/>
                <w:lang w:val="en-US"/>
              </w:rPr>
              <w:t>39]</w:t>
            </w:r>
          </w:p>
        </w:tc>
      </w:tr>
      <w:tr w:rsidR="000813E9" w:rsidRPr="00517A17" w14:paraId="7ABFCE15" w14:textId="77777777" w:rsidTr="002A6823">
        <w:trPr>
          <w:trHeight w:val="876"/>
        </w:trPr>
        <w:tc>
          <w:tcPr>
            <w:tcW w:w="960" w:type="dxa"/>
            <w:noWrap/>
            <w:hideMark/>
          </w:tcPr>
          <w:p w14:paraId="7CD01CEE"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4</w:t>
            </w:r>
          </w:p>
        </w:tc>
        <w:tc>
          <w:tcPr>
            <w:tcW w:w="5610" w:type="dxa"/>
            <w:hideMark/>
          </w:tcPr>
          <w:p w14:paraId="56F2DCCE"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Acute Physiology and Chronic Health Evaluation II score-Obesity (APACHE:-O)</w:t>
            </w:r>
          </w:p>
        </w:tc>
        <w:tc>
          <w:tcPr>
            <w:tcW w:w="1170" w:type="dxa"/>
            <w:hideMark/>
          </w:tcPr>
          <w:p w14:paraId="3E0DBEE6"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24 h</w:t>
            </w:r>
          </w:p>
        </w:tc>
        <w:tc>
          <w:tcPr>
            <w:tcW w:w="1440" w:type="dxa"/>
            <w:hideMark/>
          </w:tcPr>
          <w:p w14:paraId="30616542"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7</w:t>
            </w:r>
          </w:p>
        </w:tc>
        <w:tc>
          <w:tcPr>
            <w:tcW w:w="2610" w:type="dxa"/>
            <w:hideMark/>
          </w:tcPr>
          <w:p w14:paraId="23765771"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0.893</w:t>
            </w:r>
          </w:p>
        </w:tc>
        <w:tc>
          <w:tcPr>
            <w:tcW w:w="2149" w:type="dxa"/>
            <w:hideMark/>
          </w:tcPr>
          <w:p w14:paraId="0E0541F3"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[40]</w:t>
            </w:r>
          </w:p>
        </w:tc>
      </w:tr>
      <w:tr w:rsidR="000813E9" w:rsidRPr="00517A17" w14:paraId="26CD008F" w14:textId="77777777" w:rsidTr="002A6823">
        <w:trPr>
          <w:trHeight w:val="996"/>
        </w:trPr>
        <w:tc>
          <w:tcPr>
            <w:tcW w:w="960" w:type="dxa"/>
            <w:noWrap/>
            <w:hideMark/>
          </w:tcPr>
          <w:p w14:paraId="2B51EE6C"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w:t>
            </w:r>
          </w:p>
        </w:tc>
        <w:tc>
          <w:tcPr>
            <w:tcW w:w="5610" w:type="dxa"/>
            <w:hideMark/>
          </w:tcPr>
          <w:p w14:paraId="01346334"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Bedside Index of Severity score (BISAP)</w:t>
            </w:r>
          </w:p>
        </w:tc>
        <w:tc>
          <w:tcPr>
            <w:tcW w:w="1170" w:type="dxa"/>
            <w:hideMark/>
          </w:tcPr>
          <w:p w14:paraId="51CE7DAF"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24 h</w:t>
            </w:r>
          </w:p>
        </w:tc>
        <w:tc>
          <w:tcPr>
            <w:tcW w:w="1440" w:type="dxa"/>
            <w:hideMark/>
          </w:tcPr>
          <w:p w14:paraId="79B87A77"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 3</w:t>
            </w:r>
          </w:p>
        </w:tc>
        <w:tc>
          <w:tcPr>
            <w:tcW w:w="2610" w:type="dxa"/>
            <w:hideMark/>
          </w:tcPr>
          <w:p w14:paraId="353F0F02"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0.79–0.875</w:t>
            </w:r>
          </w:p>
        </w:tc>
        <w:tc>
          <w:tcPr>
            <w:tcW w:w="2149" w:type="dxa"/>
            <w:hideMark/>
          </w:tcPr>
          <w:p w14:paraId="4F2F893B" w14:textId="77777777" w:rsidR="000813E9" w:rsidRPr="00517A17" w:rsidRDefault="000813E9" w:rsidP="002A6823">
            <w:pPr>
              <w:adjustRightInd w:val="0"/>
              <w:snapToGrid w:val="0"/>
              <w:spacing w:line="360" w:lineRule="auto"/>
              <w:jc w:val="both"/>
              <w:rPr>
                <w:rFonts w:ascii="Book Antiqua" w:hAnsi="Book Antiqua" w:cs="Times New Roman"/>
                <w:lang w:val="en-US"/>
              </w:rPr>
            </w:pPr>
            <w:bookmarkStart w:id="12" w:name="RANGE!G24"/>
            <w:r w:rsidRPr="00517A17">
              <w:rPr>
                <w:rFonts w:ascii="Book Antiqua" w:hAnsi="Book Antiqua" w:cs="Times New Roman"/>
                <w:lang w:val="en-US"/>
              </w:rPr>
              <w:t>[33</w:t>
            </w:r>
            <w:r w:rsidR="00F1418F" w:rsidRPr="00517A17">
              <w:rPr>
                <w:rFonts w:ascii="Book Antiqua" w:hAnsi="Book Antiqua" w:cs="Times New Roman" w:hint="eastAsia"/>
                <w:lang w:val="en-US" w:eastAsia="zh-CN"/>
              </w:rPr>
              <w:t>-</w:t>
            </w:r>
            <w:r w:rsidR="00F1418F" w:rsidRPr="00517A17">
              <w:rPr>
                <w:rFonts w:ascii="Book Antiqua" w:hAnsi="Book Antiqua" w:cs="Times New Roman"/>
                <w:lang w:val="en-US"/>
              </w:rPr>
              <w:t>35</w:t>
            </w:r>
            <w:r w:rsidRPr="00517A17">
              <w:rPr>
                <w:rFonts w:ascii="Book Antiqua" w:hAnsi="Book Antiqua" w:cs="Times New Roman"/>
                <w:lang w:val="en-US"/>
              </w:rPr>
              <w:t>,41]</w:t>
            </w:r>
            <w:bookmarkEnd w:id="12"/>
          </w:p>
          <w:p w14:paraId="6DB07D8A"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0813E9" w:rsidRPr="00517A17" w14:paraId="1C6E08FE" w14:textId="77777777" w:rsidTr="002A6823">
        <w:trPr>
          <w:trHeight w:val="588"/>
        </w:trPr>
        <w:tc>
          <w:tcPr>
            <w:tcW w:w="960" w:type="dxa"/>
            <w:noWrap/>
            <w:hideMark/>
          </w:tcPr>
          <w:p w14:paraId="219B374E"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6</w:t>
            </w:r>
          </w:p>
        </w:tc>
        <w:tc>
          <w:tcPr>
            <w:tcW w:w="5610" w:type="dxa"/>
            <w:hideMark/>
          </w:tcPr>
          <w:p w14:paraId="5AA57E81"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Pancreatitis Activity Scoring System (PASS)</w:t>
            </w:r>
          </w:p>
        </w:tc>
        <w:tc>
          <w:tcPr>
            <w:tcW w:w="1170" w:type="dxa"/>
            <w:noWrap/>
            <w:hideMark/>
          </w:tcPr>
          <w:p w14:paraId="19F30C8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24 h</w:t>
            </w:r>
          </w:p>
        </w:tc>
        <w:tc>
          <w:tcPr>
            <w:tcW w:w="1440" w:type="dxa"/>
            <w:hideMark/>
          </w:tcPr>
          <w:p w14:paraId="1C3485F0"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&gt; 160</w:t>
            </w:r>
          </w:p>
        </w:tc>
        <w:tc>
          <w:tcPr>
            <w:tcW w:w="2610" w:type="dxa"/>
            <w:noWrap/>
            <w:hideMark/>
          </w:tcPr>
          <w:p w14:paraId="26031B6F"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0.71</w:t>
            </w:r>
          </w:p>
        </w:tc>
        <w:tc>
          <w:tcPr>
            <w:tcW w:w="2149" w:type="dxa"/>
            <w:hideMark/>
          </w:tcPr>
          <w:p w14:paraId="6040439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[36]</w:t>
            </w:r>
          </w:p>
        </w:tc>
      </w:tr>
      <w:tr w:rsidR="000813E9" w:rsidRPr="00517A17" w14:paraId="50D8D042" w14:textId="77777777" w:rsidTr="002A6823">
        <w:trPr>
          <w:trHeight w:val="588"/>
        </w:trPr>
        <w:tc>
          <w:tcPr>
            <w:tcW w:w="960" w:type="dxa"/>
            <w:noWrap/>
          </w:tcPr>
          <w:p w14:paraId="445BCBE5"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7</w:t>
            </w:r>
          </w:p>
        </w:tc>
        <w:tc>
          <w:tcPr>
            <w:tcW w:w="5610" w:type="dxa"/>
          </w:tcPr>
          <w:p w14:paraId="10A9DEF2"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Systemic inflammatory response syndrome (SIRS)</w:t>
            </w:r>
          </w:p>
        </w:tc>
        <w:tc>
          <w:tcPr>
            <w:tcW w:w="1170" w:type="dxa"/>
            <w:noWrap/>
          </w:tcPr>
          <w:p w14:paraId="5FDA99B7"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24 h</w:t>
            </w:r>
          </w:p>
        </w:tc>
        <w:tc>
          <w:tcPr>
            <w:tcW w:w="1440" w:type="dxa"/>
          </w:tcPr>
          <w:p w14:paraId="6047FD56"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 2</w:t>
            </w:r>
          </w:p>
        </w:tc>
        <w:tc>
          <w:tcPr>
            <w:tcW w:w="2610" w:type="dxa"/>
            <w:noWrap/>
          </w:tcPr>
          <w:p w14:paraId="44CEAFBF"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0.73</w:t>
            </w:r>
          </w:p>
        </w:tc>
        <w:tc>
          <w:tcPr>
            <w:tcW w:w="2149" w:type="dxa"/>
          </w:tcPr>
          <w:p w14:paraId="4839149E" w14:textId="77777777" w:rsidR="000813E9" w:rsidRPr="00517A17" w:rsidRDefault="000813E9" w:rsidP="00F1418F">
            <w:pPr>
              <w:adjustRightInd w:val="0"/>
              <w:snapToGrid w:val="0"/>
              <w:spacing w:line="360" w:lineRule="auto"/>
              <w:jc w:val="both"/>
              <w:rPr>
                <w:rFonts w:ascii="Book Antiqua" w:hAnsi="Book Antiqua" w:cs="Times New Roman"/>
                <w:lang w:val="en-US" w:eastAsia="zh-CN"/>
              </w:rPr>
            </w:pPr>
            <w:r w:rsidRPr="00517A17">
              <w:rPr>
                <w:rFonts w:ascii="Book Antiqua" w:hAnsi="Book Antiqua" w:cs="Times New Roman"/>
                <w:lang w:val="en-US"/>
              </w:rPr>
              <w:t>[</w:t>
            </w:r>
            <w:r w:rsidR="00F1418F" w:rsidRPr="00517A17">
              <w:rPr>
                <w:rFonts w:ascii="Book Antiqua" w:hAnsi="Book Antiqua" w:cs="Times New Roman" w:hint="eastAsia"/>
                <w:lang w:val="en-US" w:eastAsia="zh-CN"/>
              </w:rPr>
              <w:t>34,</w:t>
            </w:r>
            <w:r w:rsidRPr="00517A17">
              <w:rPr>
                <w:rFonts w:ascii="Book Antiqua" w:hAnsi="Book Antiqua" w:cs="Times New Roman"/>
                <w:lang w:val="en-US"/>
              </w:rPr>
              <w:t>39]</w:t>
            </w:r>
          </w:p>
        </w:tc>
      </w:tr>
      <w:bookmarkEnd w:id="9"/>
    </w:tbl>
    <w:p w14:paraId="28BA4C2B" w14:textId="77777777" w:rsidR="000813E9" w:rsidRPr="00517A17" w:rsidRDefault="000813E9" w:rsidP="000813E9">
      <w:pPr>
        <w:tabs>
          <w:tab w:val="left" w:pos="0"/>
        </w:tabs>
        <w:adjustRightInd w:val="0"/>
        <w:snapToGrid w:val="0"/>
        <w:spacing w:line="360" w:lineRule="auto"/>
        <w:jc w:val="both"/>
        <w:rPr>
          <w:rFonts w:ascii="Book Antiqua" w:hAnsi="Book Antiqua"/>
        </w:rPr>
        <w:sectPr w:rsidR="000813E9" w:rsidRPr="00517A17" w:rsidSect="002A6823">
          <w:type w:val="continuous"/>
          <w:pgSz w:w="16819" w:h="11894" w:orient="landscape"/>
          <w:pgMar w:top="1440" w:right="1440" w:bottom="1440" w:left="1440" w:header="706" w:footer="706" w:gutter="0"/>
          <w:cols w:space="708"/>
          <w:docGrid w:linePitch="360"/>
        </w:sectPr>
      </w:pPr>
    </w:p>
    <w:p w14:paraId="0E08DF72" w14:textId="77777777" w:rsidR="000813E9" w:rsidRPr="00517A17" w:rsidRDefault="000813E9" w:rsidP="000813E9">
      <w:pPr>
        <w:adjustRightInd w:val="0"/>
        <w:snapToGrid w:val="0"/>
        <w:spacing w:line="360" w:lineRule="auto"/>
        <w:jc w:val="both"/>
        <w:rPr>
          <w:rFonts w:ascii="Book Antiqua" w:hAnsi="Book Antiqua"/>
        </w:rPr>
      </w:pPr>
      <w:bookmarkStart w:id="13" w:name="_Hlk73694472"/>
      <w:r w:rsidRPr="00517A17">
        <w:rPr>
          <w:rFonts w:ascii="Book Antiqua" w:eastAsia="MinionPro-Regular" w:hAnsi="Book Antiqua"/>
          <w:b/>
        </w:rPr>
        <w:t xml:space="preserve">Table 3 </w:t>
      </w:r>
      <w:r w:rsidRPr="00517A17">
        <w:rPr>
          <w:rFonts w:ascii="Book Antiqua" w:hAnsi="Book Antiqua"/>
          <w:b/>
        </w:rPr>
        <w:t>Blood biomarkers predicting disease severity in acute pancreatitis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42"/>
        <w:gridCol w:w="1718"/>
        <w:gridCol w:w="1573"/>
        <w:gridCol w:w="1453"/>
        <w:gridCol w:w="1486"/>
      </w:tblGrid>
      <w:tr w:rsidR="000813E9" w:rsidRPr="00517A17" w14:paraId="018B4D78" w14:textId="77777777" w:rsidTr="002A6823">
        <w:trPr>
          <w:trHeight w:val="300"/>
        </w:trPr>
        <w:tc>
          <w:tcPr>
            <w:tcW w:w="704" w:type="dxa"/>
            <w:tcBorders>
              <w:top w:val="single" w:sz="4" w:space="0" w:color="auto"/>
              <w:bottom w:val="single" w:sz="4" w:space="0" w:color="auto"/>
            </w:tcBorders>
            <w:noWrap/>
            <w:hideMark/>
          </w:tcPr>
          <w:p w14:paraId="0570D961" w14:textId="77777777" w:rsidR="000813E9" w:rsidRPr="00517A17" w:rsidRDefault="000813E9" w:rsidP="002A6823">
            <w:pPr>
              <w:adjustRightInd w:val="0"/>
              <w:snapToGrid w:val="0"/>
              <w:spacing w:line="360" w:lineRule="auto"/>
              <w:jc w:val="both"/>
              <w:rPr>
                <w:rFonts w:ascii="Book Antiqua" w:hAnsi="Book Antiqua" w:cs="Times New Roman"/>
                <w:b/>
                <w:bCs/>
                <w:lang w:val="en-US"/>
              </w:rPr>
            </w:pPr>
            <w:bookmarkStart w:id="14" w:name="_Hlk73694451"/>
            <w:bookmarkEnd w:id="13"/>
            <w:r w:rsidRPr="00517A17">
              <w:rPr>
                <w:rFonts w:ascii="Book Antiqua" w:hAnsi="Book Antiqua" w:cs="Times New Roman"/>
                <w:b/>
                <w:bCs/>
                <w:lang w:val="en-US"/>
              </w:rPr>
              <w:t>No.</w:t>
            </w:r>
          </w:p>
        </w:tc>
        <w:tc>
          <w:tcPr>
            <w:tcW w:w="4516" w:type="dxa"/>
            <w:tcBorders>
              <w:top w:val="single" w:sz="4" w:space="0" w:color="auto"/>
              <w:bottom w:val="single" w:sz="4" w:space="0" w:color="auto"/>
            </w:tcBorders>
            <w:hideMark/>
          </w:tcPr>
          <w:p w14:paraId="55502438" w14:textId="77777777" w:rsidR="000813E9" w:rsidRPr="00517A17" w:rsidRDefault="000813E9" w:rsidP="002A6823">
            <w:pPr>
              <w:adjustRightInd w:val="0"/>
              <w:snapToGrid w:val="0"/>
              <w:spacing w:line="360" w:lineRule="auto"/>
              <w:jc w:val="both"/>
              <w:rPr>
                <w:rFonts w:ascii="Book Antiqua" w:hAnsi="Book Antiqua" w:cs="Times New Roman"/>
                <w:b/>
                <w:bCs/>
                <w:lang w:val="en-US"/>
              </w:rPr>
            </w:pPr>
            <w:r w:rsidRPr="00517A17">
              <w:rPr>
                <w:rFonts w:ascii="Book Antiqua" w:hAnsi="Book Antiqua" w:cs="Times New Roman"/>
                <w:b/>
                <w:bCs/>
                <w:lang w:val="en-US"/>
              </w:rPr>
              <w:t>Blood biomarkers</w:t>
            </w:r>
          </w:p>
        </w:tc>
        <w:tc>
          <w:tcPr>
            <w:tcW w:w="1980" w:type="dxa"/>
            <w:tcBorders>
              <w:top w:val="single" w:sz="4" w:space="0" w:color="auto"/>
              <w:bottom w:val="single" w:sz="4" w:space="0" w:color="auto"/>
            </w:tcBorders>
            <w:hideMark/>
          </w:tcPr>
          <w:p w14:paraId="7E8A6B35" w14:textId="77777777" w:rsidR="000813E9" w:rsidRPr="00517A17" w:rsidRDefault="000813E9" w:rsidP="002A6823">
            <w:pPr>
              <w:adjustRightInd w:val="0"/>
              <w:snapToGrid w:val="0"/>
              <w:spacing w:line="360" w:lineRule="auto"/>
              <w:jc w:val="both"/>
              <w:rPr>
                <w:rFonts w:ascii="Book Antiqua" w:hAnsi="Book Antiqua" w:cs="Times New Roman"/>
                <w:b/>
                <w:bCs/>
                <w:lang w:val="en-US"/>
              </w:rPr>
            </w:pPr>
            <w:r w:rsidRPr="00517A17">
              <w:rPr>
                <w:rFonts w:ascii="Book Antiqua" w:hAnsi="Book Antiqua" w:cs="Times New Roman"/>
                <w:b/>
                <w:bCs/>
                <w:lang w:val="en-US"/>
              </w:rPr>
              <w:t>Timeline</w:t>
            </w:r>
          </w:p>
        </w:tc>
        <w:tc>
          <w:tcPr>
            <w:tcW w:w="1980" w:type="dxa"/>
            <w:tcBorders>
              <w:top w:val="single" w:sz="4" w:space="0" w:color="auto"/>
              <w:bottom w:val="single" w:sz="4" w:space="0" w:color="auto"/>
            </w:tcBorders>
            <w:hideMark/>
          </w:tcPr>
          <w:p w14:paraId="1F3FBB8E" w14:textId="77777777" w:rsidR="000813E9" w:rsidRPr="00517A17" w:rsidRDefault="000813E9" w:rsidP="002A6823">
            <w:pPr>
              <w:adjustRightInd w:val="0"/>
              <w:snapToGrid w:val="0"/>
              <w:spacing w:line="360" w:lineRule="auto"/>
              <w:jc w:val="both"/>
              <w:rPr>
                <w:rFonts w:ascii="Book Antiqua" w:hAnsi="Book Antiqua" w:cs="Times New Roman"/>
                <w:b/>
                <w:bCs/>
                <w:lang w:val="en-US"/>
              </w:rPr>
            </w:pPr>
            <w:r w:rsidRPr="00517A17">
              <w:rPr>
                <w:rFonts w:ascii="Book Antiqua" w:hAnsi="Book Antiqua" w:cs="Times New Roman"/>
                <w:b/>
                <w:bCs/>
                <w:lang w:val="en-US"/>
              </w:rPr>
              <w:t xml:space="preserve">Threshold </w:t>
            </w:r>
          </w:p>
        </w:tc>
        <w:tc>
          <w:tcPr>
            <w:tcW w:w="2520" w:type="dxa"/>
            <w:tcBorders>
              <w:top w:val="single" w:sz="4" w:space="0" w:color="auto"/>
              <w:bottom w:val="single" w:sz="4" w:space="0" w:color="auto"/>
            </w:tcBorders>
            <w:hideMark/>
          </w:tcPr>
          <w:p w14:paraId="6B0AEE41" w14:textId="77777777" w:rsidR="000813E9" w:rsidRPr="00517A17" w:rsidRDefault="000813E9" w:rsidP="002A6823">
            <w:pPr>
              <w:adjustRightInd w:val="0"/>
              <w:snapToGrid w:val="0"/>
              <w:spacing w:line="360" w:lineRule="auto"/>
              <w:jc w:val="both"/>
              <w:rPr>
                <w:rFonts w:ascii="Book Antiqua" w:hAnsi="Book Antiqua" w:cs="Times New Roman"/>
                <w:b/>
                <w:bCs/>
                <w:lang w:val="en-US"/>
              </w:rPr>
            </w:pPr>
            <w:r w:rsidRPr="00517A17">
              <w:rPr>
                <w:rFonts w:ascii="Book Antiqua" w:hAnsi="Book Antiqua" w:cs="Times New Roman"/>
                <w:b/>
                <w:bCs/>
                <w:lang w:val="en-US"/>
              </w:rPr>
              <w:t>Area under the curve</w:t>
            </w:r>
          </w:p>
        </w:tc>
        <w:tc>
          <w:tcPr>
            <w:tcW w:w="1980" w:type="dxa"/>
            <w:tcBorders>
              <w:top w:val="single" w:sz="4" w:space="0" w:color="auto"/>
              <w:bottom w:val="single" w:sz="4" w:space="0" w:color="auto"/>
            </w:tcBorders>
            <w:hideMark/>
          </w:tcPr>
          <w:p w14:paraId="1D63323F" w14:textId="77777777" w:rsidR="000813E9" w:rsidRPr="00517A17" w:rsidRDefault="000813E9" w:rsidP="00F1418F">
            <w:pPr>
              <w:adjustRightInd w:val="0"/>
              <w:snapToGrid w:val="0"/>
              <w:spacing w:line="360" w:lineRule="auto"/>
              <w:jc w:val="both"/>
              <w:rPr>
                <w:rFonts w:ascii="Book Antiqua" w:hAnsi="Book Antiqua" w:cs="Times New Roman"/>
                <w:b/>
                <w:bCs/>
                <w:lang w:val="en-US" w:eastAsia="zh-CN"/>
              </w:rPr>
            </w:pPr>
            <w:r w:rsidRPr="00517A17">
              <w:rPr>
                <w:rFonts w:ascii="Book Antiqua" w:hAnsi="Book Antiqua" w:cs="Times New Roman"/>
                <w:b/>
                <w:bCs/>
                <w:lang w:val="en-US"/>
              </w:rPr>
              <w:t>Ref</w:t>
            </w:r>
            <w:r w:rsidR="00F1418F" w:rsidRPr="00517A17">
              <w:rPr>
                <w:rFonts w:ascii="Book Antiqua" w:hAnsi="Book Antiqua" w:cs="Times New Roman" w:hint="eastAsia"/>
                <w:b/>
                <w:bCs/>
                <w:lang w:val="en-US" w:eastAsia="zh-CN"/>
              </w:rPr>
              <w:t>.</w:t>
            </w:r>
          </w:p>
        </w:tc>
      </w:tr>
      <w:tr w:rsidR="000813E9" w:rsidRPr="00517A17" w14:paraId="292850E4" w14:textId="77777777" w:rsidTr="002A6823">
        <w:trPr>
          <w:trHeight w:val="300"/>
        </w:trPr>
        <w:tc>
          <w:tcPr>
            <w:tcW w:w="704" w:type="dxa"/>
            <w:tcBorders>
              <w:top w:val="single" w:sz="4" w:space="0" w:color="auto"/>
            </w:tcBorders>
            <w:noWrap/>
            <w:hideMark/>
          </w:tcPr>
          <w:p w14:paraId="58279902"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1</w:t>
            </w:r>
          </w:p>
        </w:tc>
        <w:tc>
          <w:tcPr>
            <w:tcW w:w="4516" w:type="dxa"/>
            <w:tcBorders>
              <w:top w:val="single" w:sz="4" w:space="0" w:color="auto"/>
            </w:tcBorders>
            <w:hideMark/>
          </w:tcPr>
          <w:p w14:paraId="0225C636"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Interleukin 8</w:t>
            </w:r>
          </w:p>
        </w:tc>
        <w:tc>
          <w:tcPr>
            <w:tcW w:w="1980" w:type="dxa"/>
            <w:tcBorders>
              <w:top w:val="single" w:sz="4" w:space="0" w:color="auto"/>
            </w:tcBorders>
            <w:hideMark/>
          </w:tcPr>
          <w:p w14:paraId="7E31B472"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Preoperative</w:t>
            </w:r>
          </w:p>
        </w:tc>
        <w:tc>
          <w:tcPr>
            <w:tcW w:w="1980" w:type="dxa"/>
            <w:tcBorders>
              <w:top w:val="single" w:sz="4" w:space="0" w:color="auto"/>
            </w:tcBorders>
            <w:hideMark/>
          </w:tcPr>
          <w:p w14:paraId="53E46769" w14:textId="65B920FE"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196 pg</w:t>
            </w:r>
            <w:r w:rsidR="005D42B0" w:rsidRPr="00517A17">
              <w:rPr>
                <w:rFonts w:ascii="Book Antiqua" w:hAnsi="Book Antiqua" w:cs="Times New Roman"/>
                <w:bCs/>
                <w:lang w:val="en-US"/>
              </w:rPr>
              <w:t>/m</w:t>
            </w:r>
            <w:r w:rsidRPr="00517A17">
              <w:rPr>
                <w:rFonts w:ascii="Book Antiqua" w:hAnsi="Book Antiqua" w:cs="Times New Roman"/>
                <w:bCs/>
                <w:lang w:val="en-US"/>
              </w:rPr>
              <w:t>L</w:t>
            </w:r>
          </w:p>
        </w:tc>
        <w:tc>
          <w:tcPr>
            <w:tcW w:w="2520" w:type="dxa"/>
            <w:tcBorders>
              <w:top w:val="single" w:sz="4" w:space="0" w:color="auto"/>
            </w:tcBorders>
            <w:hideMark/>
          </w:tcPr>
          <w:p w14:paraId="7C600A92"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0.778</w:t>
            </w:r>
          </w:p>
        </w:tc>
        <w:tc>
          <w:tcPr>
            <w:tcW w:w="1980" w:type="dxa"/>
            <w:tcBorders>
              <w:top w:val="single" w:sz="4" w:space="0" w:color="auto"/>
            </w:tcBorders>
            <w:hideMark/>
          </w:tcPr>
          <w:p w14:paraId="0B8284AB"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[42]</w:t>
            </w:r>
          </w:p>
        </w:tc>
      </w:tr>
      <w:tr w:rsidR="000813E9" w:rsidRPr="00517A17" w14:paraId="516E066C" w14:textId="77777777" w:rsidTr="002A6823">
        <w:trPr>
          <w:trHeight w:val="588"/>
        </w:trPr>
        <w:tc>
          <w:tcPr>
            <w:tcW w:w="704" w:type="dxa"/>
            <w:noWrap/>
            <w:hideMark/>
          </w:tcPr>
          <w:p w14:paraId="0AB3FA39"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2</w:t>
            </w:r>
          </w:p>
        </w:tc>
        <w:tc>
          <w:tcPr>
            <w:tcW w:w="4516" w:type="dxa"/>
            <w:hideMark/>
          </w:tcPr>
          <w:p w14:paraId="35930372"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Interleukin 6</w:t>
            </w:r>
          </w:p>
        </w:tc>
        <w:tc>
          <w:tcPr>
            <w:tcW w:w="1980" w:type="dxa"/>
            <w:hideMark/>
          </w:tcPr>
          <w:p w14:paraId="63F802BB"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24 h</w:t>
            </w:r>
          </w:p>
        </w:tc>
        <w:tc>
          <w:tcPr>
            <w:tcW w:w="1980" w:type="dxa"/>
            <w:hideMark/>
          </w:tcPr>
          <w:p w14:paraId="3C8DA35D"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50 pg/mL</w:t>
            </w:r>
          </w:p>
        </w:tc>
        <w:tc>
          <w:tcPr>
            <w:tcW w:w="2520" w:type="dxa"/>
            <w:hideMark/>
          </w:tcPr>
          <w:p w14:paraId="20C1020D"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0.9</w:t>
            </w:r>
          </w:p>
        </w:tc>
        <w:tc>
          <w:tcPr>
            <w:tcW w:w="1980" w:type="dxa"/>
            <w:hideMark/>
          </w:tcPr>
          <w:p w14:paraId="27786957"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[39]</w:t>
            </w:r>
          </w:p>
        </w:tc>
      </w:tr>
      <w:tr w:rsidR="000813E9" w:rsidRPr="00517A17" w14:paraId="0CEACFD6" w14:textId="77777777" w:rsidTr="002A6823">
        <w:trPr>
          <w:trHeight w:val="588"/>
        </w:trPr>
        <w:tc>
          <w:tcPr>
            <w:tcW w:w="704" w:type="dxa"/>
            <w:noWrap/>
            <w:hideMark/>
          </w:tcPr>
          <w:p w14:paraId="04F93295"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3</w:t>
            </w:r>
          </w:p>
        </w:tc>
        <w:tc>
          <w:tcPr>
            <w:tcW w:w="4516" w:type="dxa"/>
            <w:hideMark/>
          </w:tcPr>
          <w:p w14:paraId="67162D55"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Hepcidin</w:t>
            </w:r>
          </w:p>
        </w:tc>
        <w:tc>
          <w:tcPr>
            <w:tcW w:w="1980" w:type="dxa"/>
            <w:hideMark/>
          </w:tcPr>
          <w:p w14:paraId="58D6005A"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24 h</w:t>
            </w:r>
          </w:p>
        </w:tc>
        <w:tc>
          <w:tcPr>
            <w:tcW w:w="1980" w:type="dxa"/>
            <w:hideMark/>
          </w:tcPr>
          <w:p w14:paraId="24D85ACF"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234.4 ng/mL</w:t>
            </w:r>
          </w:p>
        </w:tc>
        <w:tc>
          <w:tcPr>
            <w:tcW w:w="2520" w:type="dxa"/>
            <w:hideMark/>
          </w:tcPr>
          <w:p w14:paraId="1B207013"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0.82</w:t>
            </w:r>
          </w:p>
        </w:tc>
        <w:tc>
          <w:tcPr>
            <w:tcW w:w="1980" w:type="dxa"/>
            <w:hideMark/>
          </w:tcPr>
          <w:p w14:paraId="46783735"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[43]</w:t>
            </w:r>
          </w:p>
        </w:tc>
      </w:tr>
      <w:tr w:rsidR="000813E9" w:rsidRPr="00517A17" w14:paraId="5E49A560" w14:textId="77777777" w:rsidTr="002A6823">
        <w:trPr>
          <w:trHeight w:val="588"/>
        </w:trPr>
        <w:tc>
          <w:tcPr>
            <w:tcW w:w="704" w:type="dxa"/>
            <w:noWrap/>
            <w:hideMark/>
          </w:tcPr>
          <w:p w14:paraId="27340794"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4</w:t>
            </w:r>
          </w:p>
        </w:tc>
        <w:tc>
          <w:tcPr>
            <w:tcW w:w="4516" w:type="dxa"/>
            <w:hideMark/>
          </w:tcPr>
          <w:p w14:paraId="12139382"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Red blood cell distribution width</w:t>
            </w:r>
          </w:p>
        </w:tc>
        <w:tc>
          <w:tcPr>
            <w:tcW w:w="1980" w:type="dxa"/>
            <w:hideMark/>
          </w:tcPr>
          <w:p w14:paraId="140E946E"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24 h</w:t>
            </w:r>
          </w:p>
        </w:tc>
        <w:tc>
          <w:tcPr>
            <w:tcW w:w="1980" w:type="dxa"/>
            <w:hideMark/>
          </w:tcPr>
          <w:p w14:paraId="0E610E44"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13.35%</w:t>
            </w:r>
          </w:p>
        </w:tc>
        <w:tc>
          <w:tcPr>
            <w:tcW w:w="2520" w:type="dxa"/>
            <w:hideMark/>
          </w:tcPr>
          <w:p w14:paraId="3C6CF310"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0.787</w:t>
            </w:r>
          </w:p>
        </w:tc>
        <w:tc>
          <w:tcPr>
            <w:tcW w:w="1980" w:type="dxa"/>
            <w:hideMark/>
          </w:tcPr>
          <w:p w14:paraId="3AB574AB"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[44]</w:t>
            </w:r>
          </w:p>
        </w:tc>
      </w:tr>
      <w:tr w:rsidR="000813E9" w:rsidRPr="00517A17" w14:paraId="35C8EBF9" w14:textId="77777777" w:rsidTr="002A6823">
        <w:trPr>
          <w:trHeight w:val="300"/>
        </w:trPr>
        <w:tc>
          <w:tcPr>
            <w:tcW w:w="704" w:type="dxa"/>
            <w:noWrap/>
            <w:hideMark/>
          </w:tcPr>
          <w:p w14:paraId="4A5A4B3C"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5</w:t>
            </w:r>
          </w:p>
        </w:tc>
        <w:tc>
          <w:tcPr>
            <w:tcW w:w="4516" w:type="dxa"/>
            <w:hideMark/>
          </w:tcPr>
          <w:p w14:paraId="05052434"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Procalcitonin</w:t>
            </w:r>
          </w:p>
        </w:tc>
        <w:tc>
          <w:tcPr>
            <w:tcW w:w="1980" w:type="dxa"/>
            <w:hideMark/>
          </w:tcPr>
          <w:p w14:paraId="314A857B"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24 h</w:t>
            </w:r>
          </w:p>
        </w:tc>
        <w:tc>
          <w:tcPr>
            <w:tcW w:w="1980" w:type="dxa"/>
            <w:hideMark/>
          </w:tcPr>
          <w:p w14:paraId="12EF8811"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1.77 ng/mL</w:t>
            </w:r>
          </w:p>
        </w:tc>
        <w:tc>
          <w:tcPr>
            <w:tcW w:w="2520" w:type="dxa"/>
            <w:hideMark/>
          </w:tcPr>
          <w:p w14:paraId="0A43B97D"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0.797</w:t>
            </w:r>
          </w:p>
        </w:tc>
        <w:tc>
          <w:tcPr>
            <w:tcW w:w="1980" w:type="dxa"/>
            <w:hideMark/>
          </w:tcPr>
          <w:p w14:paraId="632FA48F"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vertAlign w:val="superscript"/>
                <w:lang w:val="en-US"/>
              </w:rPr>
              <w:t>[</w:t>
            </w:r>
            <w:r w:rsidRPr="00517A17">
              <w:rPr>
                <w:rFonts w:ascii="Book Antiqua" w:hAnsi="Book Antiqua" w:cs="Times New Roman"/>
                <w:bCs/>
                <w:lang w:val="en-US"/>
              </w:rPr>
              <w:t>45]</w:t>
            </w:r>
          </w:p>
        </w:tc>
      </w:tr>
      <w:tr w:rsidR="000813E9" w:rsidRPr="00517A17" w14:paraId="5A1849BC" w14:textId="77777777" w:rsidTr="002A6823">
        <w:trPr>
          <w:trHeight w:val="408"/>
        </w:trPr>
        <w:tc>
          <w:tcPr>
            <w:tcW w:w="704" w:type="dxa"/>
            <w:noWrap/>
            <w:hideMark/>
          </w:tcPr>
          <w:p w14:paraId="78118A1E"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6</w:t>
            </w:r>
          </w:p>
        </w:tc>
        <w:tc>
          <w:tcPr>
            <w:tcW w:w="4516" w:type="dxa"/>
            <w:hideMark/>
          </w:tcPr>
          <w:p w14:paraId="53EC98DC"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Blood urea nitrogen</w:t>
            </w:r>
          </w:p>
        </w:tc>
        <w:tc>
          <w:tcPr>
            <w:tcW w:w="1980" w:type="dxa"/>
            <w:hideMark/>
          </w:tcPr>
          <w:p w14:paraId="36B1026B"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24 h</w:t>
            </w:r>
          </w:p>
        </w:tc>
        <w:tc>
          <w:tcPr>
            <w:tcW w:w="1980" w:type="dxa"/>
            <w:hideMark/>
          </w:tcPr>
          <w:p w14:paraId="3FB69C30"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5.945 mg/dL</w:t>
            </w:r>
          </w:p>
        </w:tc>
        <w:tc>
          <w:tcPr>
            <w:tcW w:w="2520" w:type="dxa"/>
            <w:hideMark/>
          </w:tcPr>
          <w:p w14:paraId="5B92A4B1"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0.677</w:t>
            </w:r>
          </w:p>
        </w:tc>
        <w:tc>
          <w:tcPr>
            <w:tcW w:w="1980" w:type="dxa"/>
            <w:hideMark/>
          </w:tcPr>
          <w:p w14:paraId="23C5108A"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[44]</w:t>
            </w:r>
          </w:p>
        </w:tc>
      </w:tr>
      <w:tr w:rsidR="000813E9" w:rsidRPr="00517A17" w14:paraId="6F93BBCF" w14:textId="77777777" w:rsidTr="002A6823">
        <w:trPr>
          <w:trHeight w:val="396"/>
        </w:trPr>
        <w:tc>
          <w:tcPr>
            <w:tcW w:w="704" w:type="dxa"/>
            <w:noWrap/>
            <w:hideMark/>
          </w:tcPr>
          <w:p w14:paraId="70D195B3"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7</w:t>
            </w:r>
          </w:p>
        </w:tc>
        <w:tc>
          <w:tcPr>
            <w:tcW w:w="4516" w:type="dxa"/>
            <w:hideMark/>
          </w:tcPr>
          <w:p w14:paraId="3368DD27"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Oleic acid chlorohydrin</w:t>
            </w:r>
          </w:p>
        </w:tc>
        <w:tc>
          <w:tcPr>
            <w:tcW w:w="1980" w:type="dxa"/>
            <w:hideMark/>
          </w:tcPr>
          <w:p w14:paraId="58F8F503"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24 h</w:t>
            </w:r>
          </w:p>
        </w:tc>
        <w:tc>
          <w:tcPr>
            <w:tcW w:w="1980" w:type="dxa"/>
            <w:hideMark/>
          </w:tcPr>
          <w:p w14:paraId="61DC57BE"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32.40 nM</w:t>
            </w:r>
          </w:p>
        </w:tc>
        <w:tc>
          <w:tcPr>
            <w:tcW w:w="2520" w:type="dxa"/>
            <w:hideMark/>
          </w:tcPr>
          <w:p w14:paraId="5D1F0431"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1</w:t>
            </w:r>
          </w:p>
        </w:tc>
        <w:tc>
          <w:tcPr>
            <w:tcW w:w="1980" w:type="dxa"/>
            <w:hideMark/>
          </w:tcPr>
          <w:p w14:paraId="09F0A26C"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[46]</w:t>
            </w:r>
          </w:p>
        </w:tc>
      </w:tr>
      <w:tr w:rsidR="000813E9" w:rsidRPr="00517A17" w14:paraId="255B3D13" w14:textId="77777777" w:rsidTr="002A6823">
        <w:trPr>
          <w:trHeight w:val="300"/>
        </w:trPr>
        <w:tc>
          <w:tcPr>
            <w:tcW w:w="704" w:type="dxa"/>
            <w:noWrap/>
            <w:hideMark/>
          </w:tcPr>
          <w:p w14:paraId="1198E558"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8</w:t>
            </w:r>
          </w:p>
        </w:tc>
        <w:tc>
          <w:tcPr>
            <w:tcW w:w="4516" w:type="dxa"/>
            <w:hideMark/>
          </w:tcPr>
          <w:p w14:paraId="31A31F3C"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C-reactive protein</w:t>
            </w:r>
          </w:p>
        </w:tc>
        <w:tc>
          <w:tcPr>
            <w:tcW w:w="1980" w:type="dxa"/>
            <w:hideMark/>
          </w:tcPr>
          <w:p w14:paraId="59F21876"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24 h</w:t>
            </w:r>
          </w:p>
        </w:tc>
        <w:tc>
          <w:tcPr>
            <w:tcW w:w="1980" w:type="dxa"/>
            <w:hideMark/>
          </w:tcPr>
          <w:p w14:paraId="37A154A3"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150 mg/L</w:t>
            </w:r>
          </w:p>
        </w:tc>
        <w:tc>
          <w:tcPr>
            <w:tcW w:w="2520" w:type="dxa"/>
            <w:hideMark/>
          </w:tcPr>
          <w:p w14:paraId="4338CF06"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0.61</w:t>
            </w:r>
          </w:p>
        </w:tc>
        <w:tc>
          <w:tcPr>
            <w:tcW w:w="1980" w:type="dxa"/>
            <w:hideMark/>
          </w:tcPr>
          <w:p w14:paraId="756B02E7"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[47]</w:t>
            </w:r>
          </w:p>
        </w:tc>
      </w:tr>
      <w:tr w:rsidR="000813E9" w:rsidRPr="00517A17" w14:paraId="417AF038" w14:textId="77777777" w:rsidTr="002A6823">
        <w:trPr>
          <w:trHeight w:val="486"/>
        </w:trPr>
        <w:tc>
          <w:tcPr>
            <w:tcW w:w="704" w:type="dxa"/>
            <w:tcBorders>
              <w:bottom w:val="single" w:sz="4" w:space="0" w:color="auto"/>
            </w:tcBorders>
            <w:noWrap/>
            <w:hideMark/>
          </w:tcPr>
          <w:p w14:paraId="3842BDC5"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9</w:t>
            </w:r>
          </w:p>
        </w:tc>
        <w:tc>
          <w:tcPr>
            <w:tcW w:w="4516" w:type="dxa"/>
            <w:tcBorders>
              <w:bottom w:val="single" w:sz="4" w:space="0" w:color="auto"/>
            </w:tcBorders>
            <w:hideMark/>
          </w:tcPr>
          <w:p w14:paraId="73770D6C"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C-reactive protein</w:t>
            </w:r>
          </w:p>
        </w:tc>
        <w:tc>
          <w:tcPr>
            <w:tcW w:w="1980" w:type="dxa"/>
            <w:tcBorders>
              <w:bottom w:val="single" w:sz="4" w:space="0" w:color="auto"/>
            </w:tcBorders>
            <w:hideMark/>
          </w:tcPr>
          <w:p w14:paraId="394AE6CA"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48 h</w:t>
            </w:r>
          </w:p>
        </w:tc>
        <w:tc>
          <w:tcPr>
            <w:tcW w:w="1980" w:type="dxa"/>
            <w:tcBorders>
              <w:bottom w:val="single" w:sz="4" w:space="0" w:color="auto"/>
            </w:tcBorders>
            <w:hideMark/>
          </w:tcPr>
          <w:p w14:paraId="0984A548"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150 mg/L</w:t>
            </w:r>
          </w:p>
        </w:tc>
        <w:tc>
          <w:tcPr>
            <w:tcW w:w="2520" w:type="dxa"/>
            <w:tcBorders>
              <w:bottom w:val="single" w:sz="4" w:space="0" w:color="auto"/>
            </w:tcBorders>
            <w:hideMark/>
          </w:tcPr>
          <w:p w14:paraId="40C58316" w14:textId="77777777" w:rsidR="000813E9" w:rsidRPr="00517A17" w:rsidRDefault="000813E9" w:rsidP="002A6823">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0.73–0.91</w:t>
            </w:r>
          </w:p>
        </w:tc>
        <w:tc>
          <w:tcPr>
            <w:tcW w:w="1980" w:type="dxa"/>
            <w:tcBorders>
              <w:bottom w:val="single" w:sz="4" w:space="0" w:color="auto"/>
            </w:tcBorders>
            <w:hideMark/>
          </w:tcPr>
          <w:p w14:paraId="7442CB37" w14:textId="77777777" w:rsidR="000813E9" w:rsidRPr="00517A17" w:rsidRDefault="000813E9" w:rsidP="00F1418F">
            <w:pPr>
              <w:adjustRightInd w:val="0"/>
              <w:snapToGrid w:val="0"/>
              <w:spacing w:line="360" w:lineRule="auto"/>
              <w:jc w:val="both"/>
              <w:rPr>
                <w:rFonts w:ascii="Book Antiqua" w:hAnsi="Book Antiqua" w:cs="Times New Roman"/>
                <w:bCs/>
                <w:lang w:val="en-US"/>
              </w:rPr>
            </w:pPr>
            <w:r w:rsidRPr="00517A17">
              <w:rPr>
                <w:rFonts w:ascii="Book Antiqua" w:hAnsi="Book Antiqua" w:cs="Times New Roman"/>
                <w:bCs/>
                <w:lang w:val="en-US"/>
              </w:rPr>
              <w:t>[</w:t>
            </w:r>
            <w:r w:rsidR="00F1418F" w:rsidRPr="00517A17">
              <w:rPr>
                <w:rFonts w:ascii="Book Antiqua" w:hAnsi="Book Antiqua" w:cs="Times New Roman" w:hint="eastAsia"/>
                <w:bCs/>
                <w:lang w:val="en-US" w:eastAsia="zh-CN"/>
              </w:rPr>
              <w:t>33,</w:t>
            </w:r>
            <w:r w:rsidRPr="00517A17">
              <w:rPr>
                <w:rFonts w:ascii="Book Antiqua" w:hAnsi="Book Antiqua" w:cs="Times New Roman"/>
                <w:bCs/>
                <w:lang w:val="en-US"/>
              </w:rPr>
              <w:t>39</w:t>
            </w:r>
            <w:r w:rsidR="00F1418F" w:rsidRPr="00517A17">
              <w:rPr>
                <w:rFonts w:ascii="Book Antiqua" w:hAnsi="Book Antiqua" w:cs="Times New Roman" w:hint="eastAsia"/>
                <w:bCs/>
                <w:lang w:val="en-US" w:eastAsia="zh-CN"/>
              </w:rPr>
              <w:t>,</w:t>
            </w:r>
            <w:r w:rsidR="00F1418F" w:rsidRPr="00517A17">
              <w:rPr>
                <w:rFonts w:ascii="Book Antiqua" w:hAnsi="Book Antiqua" w:cs="Times New Roman"/>
                <w:bCs/>
                <w:lang w:val="en-US"/>
              </w:rPr>
              <w:t>47]</w:t>
            </w:r>
            <w:r w:rsidRPr="00517A17">
              <w:rPr>
                <w:rFonts w:ascii="Book Antiqua" w:hAnsi="Book Antiqua" w:cs="Times New Roman"/>
                <w:bCs/>
                <w:lang w:val="en-US"/>
              </w:rPr>
              <w:t xml:space="preserve"> </w:t>
            </w:r>
          </w:p>
        </w:tc>
      </w:tr>
      <w:bookmarkEnd w:id="14"/>
    </w:tbl>
    <w:p w14:paraId="245E7C45" w14:textId="77777777" w:rsidR="000813E9" w:rsidRPr="00517A17" w:rsidRDefault="000813E9" w:rsidP="000813E9">
      <w:pPr>
        <w:tabs>
          <w:tab w:val="left" w:pos="0"/>
        </w:tabs>
        <w:adjustRightInd w:val="0"/>
        <w:snapToGrid w:val="0"/>
        <w:spacing w:line="360" w:lineRule="auto"/>
        <w:jc w:val="both"/>
        <w:rPr>
          <w:rFonts w:ascii="Book Antiqua" w:hAnsi="Book Antiqua"/>
          <w:lang w:eastAsia="zh-CN"/>
        </w:rPr>
      </w:pPr>
    </w:p>
    <w:p w14:paraId="57D23A6F" w14:textId="77777777" w:rsidR="00F1418F" w:rsidRPr="00517A17" w:rsidRDefault="00F1418F" w:rsidP="00F1418F">
      <w:pPr>
        <w:adjustRightInd w:val="0"/>
        <w:snapToGrid w:val="0"/>
        <w:spacing w:line="360" w:lineRule="auto"/>
        <w:jc w:val="both"/>
        <w:rPr>
          <w:rFonts w:ascii="Book Antiqua" w:hAnsi="Book Antiqua"/>
        </w:rPr>
        <w:sectPr w:rsidR="00F1418F" w:rsidRPr="00517A17">
          <w:pgSz w:w="12240" w:h="15840"/>
          <w:pgMar w:top="1440" w:right="1440" w:bottom="1440" w:left="1440" w:header="720" w:footer="720" w:gutter="0"/>
          <w:cols w:space="720"/>
          <w:docGrid w:linePitch="360"/>
        </w:sectPr>
      </w:pPr>
      <w:bookmarkStart w:id="15" w:name="_Hlk73694554"/>
    </w:p>
    <w:p w14:paraId="37188639" w14:textId="77777777" w:rsidR="000813E9" w:rsidRPr="00517A17" w:rsidRDefault="000813E9" w:rsidP="00F1418F">
      <w:pPr>
        <w:adjustRightInd w:val="0"/>
        <w:snapToGrid w:val="0"/>
        <w:spacing w:line="360" w:lineRule="auto"/>
        <w:jc w:val="both"/>
        <w:rPr>
          <w:rFonts w:ascii="Book Antiqua" w:hAnsi="Book Antiqua"/>
        </w:rPr>
      </w:pPr>
      <w:r w:rsidRPr="00517A17">
        <w:rPr>
          <w:rFonts w:ascii="Book Antiqua" w:hAnsi="Book Antiqua"/>
          <w:b/>
        </w:rPr>
        <w:t>Table 4 MicroRNAs used as biomarkers in the diagnosis of acute pancreatitis</w:t>
      </w:r>
    </w:p>
    <w:tbl>
      <w:tblPr>
        <w:tblStyle w:val="a8"/>
        <w:tblW w:w="1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3800"/>
        <w:gridCol w:w="2070"/>
        <w:gridCol w:w="1620"/>
        <w:gridCol w:w="1710"/>
        <w:gridCol w:w="2160"/>
        <w:gridCol w:w="1710"/>
      </w:tblGrid>
      <w:tr w:rsidR="000813E9" w:rsidRPr="00517A17" w14:paraId="45D42502" w14:textId="77777777" w:rsidTr="002A6823">
        <w:trPr>
          <w:trHeight w:val="501"/>
        </w:trPr>
        <w:tc>
          <w:tcPr>
            <w:tcW w:w="610" w:type="dxa"/>
            <w:tcBorders>
              <w:top w:val="single" w:sz="4" w:space="0" w:color="auto"/>
              <w:bottom w:val="single" w:sz="4" w:space="0" w:color="auto"/>
            </w:tcBorders>
            <w:noWrap/>
          </w:tcPr>
          <w:p w14:paraId="42E200A3" w14:textId="77777777" w:rsidR="000813E9" w:rsidRPr="00517A17" w:rsidRDefault="000813E9" w:rsidP="002A6823">
            <w:pPr>
              <w:adjustRightInd w:val="0"/>
              <w:snapToGrid w:val="0"/>
              <w:spacing w:line="360" w:lineRule="auto"/>
              <w:jc w:val="both"/>
              <w:rPr>
                <w:rFonts w:ascii="Book Antiqua" w:hAnsi="Book Antiqua" w:cs="Times New Roman"/>
                <w:b/>
                <w:bCs/>
                <w:lang w:val="en-US"/>
              </w:rPr>
            </w:pPr>
            <w:bookmarkStart w:id="16" w:name="_Hlk73694663"/>
            <w:r w:rsidRPr="00517A17">
              <w:rPr>
                <w:rFonts w:ascii="Book Antiqua" w:hAnsi="Book Antiqua" w:cs="Times New Roman"/>
                <w:b/>
                <w:bCs/>
                <w:lang w:val="en-US"/>
              </w:rPr>
              <w:t>No.</w:t>
            </w:r>
          </w:p>
        </w:tc>
        <w:tc>
          <w:tcPr>
            <w:tcW w:w="3800" w:type="dxa"/>
            <w:tcBorders>
              <w:top w:val="single" w:sz="4" w:space="0" w:color="auto"/>
              <w:bottom w:val="single" w:sz="4" w:space="0" w:color="auto"/>
            </w:tcBorders>
            <w:hideMark/>
          </w:tcPr>
          <w:p w14:paraId="733F5570" w14:textId="77777777" w:rsidR="000813E9" w:rsidRPr="00517A17" w:rsidRDefault="000813E9" w:rsidP="002A6823">
            <w:pPr>
              <w:adjustRightInd w:val="0"/>
              <w:snapToGrid w:val="0"/>
              <w:spacing w:line="360" w:lineRule="auto"/>
              <w:jc w:val="both"/>
              <w:rPr>
                <w:rFonts w:ascii="Book Antiqua" w:hAnsi="Book Antiqua" w:cs="Times New Roman"/>
                <w:b/>
                <w:lang w:val="en-US"/>
              </w:rPr>
            </w:pPr>
            <w:r w:rsidRPr="00517A17">
              <w:rPr>
                <w:rFonts w:ascii="Book Antiqua" w:hAnsi="Book Antiqua" w:cs="Times New Roman"/>
                <w:b/>
                <w:lang w:val="en-US"/>
              </w:rPr>
              <w:t>miRNAs</w:t>
            </w:r>
          </w:p>
        </w:tc>
        <w:tc>
          <w:tcPr>
            <w:tcW w:w="2070" w:type="dxa"/>
            <w:tcBorders>
              <w:top w:val="single" w:sz="4" w:space="0" w:color="auto"/>
              <w:bottom w:val="single" w:sz="4" w:space="0" w:color="auto"/>
            </w:tcBorders>
            <w:hideMark/>
          </w:tcPr>
          <w:p w14:paraId="5FBD9CED" w14:textId="77777777" w:rsidR="000813E9" w:rsidRPr="00517A17" w:rsidRDefault="000813E9" w:rsidP="002A6823">
            <w:pPr>
              <w:adjustRightInd w:val="0"/>
              <w:snapToGrid w:val="0"/>
              <w:spacing w:line="360" w:lineRule="auto"/>
              <w:jc w:val="both"/>
              <w:rPr>
                <w:rFonts w:ascii="Book Antiqua" w:hAnsi="Book Antiqua" w:cs="Times New Roman"/>
                <w:b/>
                <w:lang w:val="en-US"/>
              </w:rPr>
            </w:pPr>
            <w:r w:rsidRPr="00517A17">
              <w:rPr>
                <w:rFonts w:ascii="Book Antiqua" w:hAnsi="Book Antiqua" w:cs="Times New Roman"/>
                <w:b/>
                <w:lang w:val="en-US"/>
              </w:rPr>
              <w:t>Patients</w:t>
            </w:r>
          </w:p>
        </w:tc>
        <w:tc>
          <w:tcPr>
            <w:tcW w:w="1620" w:type="dxa"/>
            <w:tcBorders>
              <w:top w:val="single" w:sz="4" w:space="0" w:color="auto"/>
              <w:bottom w:val="single" w:sz="4" w:space="0" w:color="auto"/>
            </w:tcBorders>
            <w:hideMark/>
          </w:tcPr>
          <w:p w14:paraId="083A1807" w14:textId="77777777" w:rsidR="000813E9" w:rsidRPr="00517A17" w:rsidRDefault="000813E9" w:rsidP="002A6823">
            <w:pPr>
              <w:adjustRightInd w:val="0"/>
              <w:snapToGrid w:val="0"/>
              <w:spacing w:line="360" w:lineRule="auto"/>
              <w:jc w:val="both"/>
              <w:rPr>
                <w:rFonts w:ascii="Book Antiqua" w:hAnsi="Book Antiqua" w:cs="Times New Roman"/>
                <w:b/>
                <w:lang w:val="en-US"/>
              </w:rPr>
            </w:pPr>
            <w:r w:rsidRPr="00517A17">
              <w:rPr>
                <w:rFonts w:ascii="Book Antiqua" w:hAnsi="Book Antiqua" w:cs="Times New Roman"/>
                <w:b/>
                <w:lang w:val="en-US"/>
              </w:rPr>
              <w:t>Sample</w:t>
            </w:r>
          </w:p>
        </w:tc>
        <w:tc>
          <w:tcPr>
            <w:tcW w:w="1710" w:type="dxa"/>
            <w:tcBorders>
              <w:top w:val="single" w:sz="4" w:space="0" w:color="auto"/>
              <w:bottom w:val="single" w:sz="4" w:space="0" w:color="auto"/>
            </w:tcBorders>
            <w:hideMark/>
          </w:tcPr>
          <w:p w14:paraId="37B8758C" w14:textId="77777777" w:rsidR="000813E9" w:rsidRPr="00517A17" w:rsidRDefault="000813E9" w:rsidP="002A6823">
            <w:pPr>
              <w:adjustRightInd w:val="0"/>
              <w:snapToGrid w:val="0"/>
              <w:spacing w:line="360" w:lineRule="auto"/>
              <w:jc w:val="both"/>
              <w:rPr>
                <w:rFonts w:ascii="Book Antiqua" w:hAnsi="Book Antiqua" w:cs="Times New Roman"/>
                <w:b/>
                <w:lang w:val="en-US"/>
              </w:rPr>
            </w:pPr>
            <w:r w:rsidRPr="00517A17">
              <w:rPr>
                <w:rFonts w:ascii="Book Antiqua" w:hAnsi="Book Antiqua" w:cs="Times New Roman"/>
                <w:b/>
                <w:lang w:val="en-US"/>
              </w:rPr>
              <w:t>Expression change</w:t>
            </w:r>
          </w:p>
        </w:tc>
        <w:tc>
          <w:tcPr>
            <w:tcW w:w="2160" w:type="dxa"/>
            <w:tcBorders>
              <w:top w:val="single" w:sz="4" w:space="0" w:color="auto"/>
              <w:bottom w:val="single" w:sz="4" w:space="0" w:color="auto"/>
            </w:tcBorders>
            <w:hideMark/>
          </w:tcPr>
          <w:p w14:paraId="3A824DC2" w14:textId="77777777" w:rsidR="000813E9" w:rsidRPr="00517A17" w:rsidRDefault="000813E9" w:rsidP="002A6823">
            <w:pPr>
              <w:adjustRightInd w:val="0"/>
              <w:snapToGrid w:val="0"/>
              <w:spacing w:line="360" w:lineRule="auto"/>
              <w:jc w:val="both"/>
              <w:rPr>
                <w:rFonts w:ascii="Book Antiqua" w:hAnsi="Book Antiqua" w:cs="Times New Roman"/>
                <w:b/>
                <w:lang w:val="en-US"/>
              </w:rPr>
            </w:pPr>
            <w:r w:rsidRPr="00517A17">
              <w:rPr>
                <w:rFonts w:ascii="Book Antiqua" w:hAnsi="Book Antiqua" w:cs="Times New Roman"/>
                <w:b/>
                <w:lang w:val="en-US"/>
              </w:rPr>
              <w:t>Reference gene</w:t>
            </w:r>
          </w:p>
        </w:tc>
        <w:tc>
          <w:tcPr>
            <w:tcW w:w="1710" w:type="dxa"/>
            <w:tcBorders>
              <w:top w:val="single" w:sz="4" w:space="0" w:color="auto"/>
              <w:bottom w:val="single" w:sz="4" w:space="0" w:color="auto"/>
            </w:tcBorders>
            <w:hideMark/>
          </w:tcPr>
          <w:p w14:paraId="33EDD369" w14:textId="77777777" w:rsidR="000813E9" w:rsidRPr="00517A17" w:rsidRDefault="000813E9" w:rsidP="002A6823">
            <w:pPr>
              <w:adjustRightInd w:val="0"/>
              <w:snapToGrid w:val="0"/>
              <w:spacing w:line="360" w:lineRule="auto"/>
              <w:jc w:val="both"/>
              <w:rPr>
                <w:rFonts w:ascii="Book Antiqua" w:hAnsi="Book Antiqua" w:cs="Times New Roman"/>
                <w:b/>
                <w:lang w:val="en-US"/>
              </w:rPr>
            </w:pPr>
            <w:r w:rsidRPr="00517A17">
              <w:rPr>
                <w:rFonts w:ascii="Book Antiqua" w:hAnsi="Book Antiqua" w:cs="Times New Roman"/>
                <w:b/>
                <w:lang w:val="en-US"/>
              </w:rPr>
              <w:t>Ref.</w:t>
            </w:r>
          </w:p>
        </w:tc>
      </w:tr>
      <w:tr w:rsidR="000813E9" w:rsidRPr="00517A17" w14:paraId="701053F8" w14:textId="77777777" w:rsidTr="002A6823">
        <w:trPr>
          <w:trHeight w:val="501"/>
        </w:trPr>
        <w:tc>
          <w:tcPr>
            <w:tcW w:w="610" w:type="dxa"/>
            <w:tcBorders>
              <w:top w:val="single" w:sz="4" w:space="0" w:color="auto"/>
            </w:tcBorders>
            <w:noWrap/>
          </w:tcPr>
          <w:p w14:paraId="769C8A9A"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1</w:t>
            </w:r>
          </w:p>
        </w:tc>
        <w:tc>
          <w:tcPr>
            <w:tcW w:w="3800" w:type="dxa"/>
            <w:tcBorders>
              <w:top w:val="single" w:sz="4" w:space="0" w:color="auto"/>
            </w:tcBorders>
            <w:hideMark/>
          </w:tcPr>
          <w:p w14:paraId="6E7E1DB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216a</w:t>
            </w:r>
          </w:p>
        </w:tc>
        <w:tc>
          <w:tcPr>
            <w:tcW w:w="2070" w:type="dxa"/>
            <w:tcBorders>
              <w:top w:val="single" w:sz="4" w:space="0" w:color="auto"/>
            </w:tcBorders>
            <w:hideMark/>
          </w:tcPr>
          <w:p w14:paraId="77470BB5"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AP</w:t>
            </w:r>
          </w:p>
        </w:tc>
        <w:tc>
          <w:tcPr>
            <w:tcW w:w="1620" w:type="dxa"/>
            <w:tcBorders>
              <w:top w:val="single" w:sz="4" w:space="0" w:color="auto"/>
            </w:tcBorders>
            <w:hideMark/>
          </w:tcPr>
          <w:p w14:paraId="7B99264C"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Plasma</w:t>
            </w:r>
          </w:p>
        </w:tc>
        <w:tc>
          <w:tcPr>
            <w:tcW w:w="1710" w:type="dxa"/>
            <w:tcBorders>
              <w:top w:val="single" w:sz="4" w:space="0" w:color="auto"/>
            </w:tcBorders>
            <w:hideMark/>
          </w:tcPr>
          <w:p w14:paraId="3D5F2214"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Up</w:t>
            </w:r>
          </w:p>
        </w:tc>
        <w:tc>
          <w:tcPr>
            <w:tcW w:w="2160" w:type="dxa"/>
            <w:tcBorders>
              <w:top w:val="single" w:sz="4" w:space="0" w:color="auto"/>
            </w:tcBorders>
            <w:hideMark/>
          </w:tcPr>
          <w:p w14:paraId="05AB2579"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None</w:t>
            </w:r>
          </w:p>
        </w:tc>
        <w:tc>
          <w:tcPr>
            <w:tcW w:w="1710" w:type="dxa"/>
            <w:tcBorders>
              <w:top w:val="single" w:sz="4" w:space="0" w:color="auto"/>
            </w:tcBorders>
            <w:hideMark/>
          </w:tcPr>
          <w:p w14:paraId="11C93C05"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[49]</w:t>
            </w:r>
          </w:p>
        </w:tc>
      </w:tr>
      <w:tr w:rsidR="000813E9" w:rsidRPr="00517A17" w14:paraId="715A6B4D" w14:textId="77777777" w:rsidTr="002A6823">
        <w:trPr>
          <w:trHeight w:val="501"/>
        </w:trPr>
        <w:tc>
          <w:tcPr>
            <w:tcW w:w="610" w:type="dxa"/>
            <w:noWrap/>
          </w:tcPr>
          <w:p w14:paraId="3D724E39"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2</w:t>
            </w:r>
          </w:p>
        </w:tc>
        <w:tc>
          <w:tcPr>
            <w:tcW w:w="3800" w:type="dxa"/>
            <w:hideMark/>
          </w:tcPr>
          <w:p w14:paraId="652FC7BB"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551b</w:t>
            </w:r>
            <w:r w:rsidRPr="00517A17">
              <w:rPr>
                <w:rFonts w:ascii="Cambria Math" w:hAnsi="Cambria Math" w:cs="Cambria Math"/>
                <w:lang w:val="en-US"/>
              </w:rPr>
              <w:t>‐</w:t>
            </w:r>
            <w:r w:rsidRPr="00517A17">
              <w:rPr>
                <w:rFonts w:ascii="Book Antiqua" w:hAnsi="Book Antiqua" w:cs="Times New Roman"/>
                <w:lang w:val="en-US"/>
              </w:rPr>
              <w:t>5p</w:t>
            </w:r>
          </w:p>
        </w:tc>
        <w:tc>
          <w:tcPr>
            <w:tcW w:w="2070" w:type="dxa"/>
            <w:hideMark/>
          </w:tcPr>
          <w:p w14:paraId="750E47C4"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AP</w:t>
            </w:r>
          </w:p>
        </w:tc>
        <w:tc>
          <w:tcPr>
            <w:tcW w:w="1620" w:type="dxa"/>
            <w:hideMark/>
          </w:tcPr>
          <w:p w14:paraId="3FE42D8E"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Plasma</w:t>
            </w:r>
          </w:p>
        </w:tc>
        <w:tc>
          <w:tcPr>
            <w:tcW w:w="1710" w:type="dxa"/>
            <w:hideMark/>
          </w:tcPr>
          <w:p w14:paraId="2FB46419"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Up</w:t>
            </w:r>
          </w:p>
        </w:tc>
        <w:tc>
          <w:tcPr>
            <w:tcW w:w="2160" w:type="dxa"/>
            <w:hideMark/>
          </w:tcPr>
          <w:p w14:paraId="3670DFCF"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16</w:t>
            </w:r>
          </w:p>
        </w:tc>
        <w:tc>
          <w:tcPr>
            <w:tcW w:w="1710" w:type="dxa"/>
            <w:hideMark/>
          </w:tcPr>
          <w:p w14:paraId="2346E20A"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[50]</w:t>
            </w:r>
          </w:p>
        </w:tc>
      </w:tr>
      <w:tr w:rsidR="000813E9" w:rsidRPr="00517A17" w14:paraId="70F363B6" w14:textId="77777777" w:rsidTr="002A6823">
        <w:trPr>
          <w:trHeight w:val="501"/>
        </w:trPr>
        <w:tc>
          <w:tcPr>
            <w:tcW w:w="610" w:type="dxa"/>
            <w:noWrap/>
          </w:tcPr>
          <w:p w14:paraId="34D368BA"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3</w:t>
            </w:r>
          </w:p>
        </w:tc>
        <w:tc>
          <w:tcPr>
            <w:tcW w:w="3800" w:type="dxa"/>
            <w:hideMark/>
          </w:tcPr>
          <w:p w14:paraId="2D6575DF"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216a</w:t>
            </w:r>
            <w:r w:rsidRPr="00517A17">
              <w:rPr>
                <w:rFonts w:ascii="Cambria Math" w:hAnsi="Cambria Math" w:cs="Cambria Math"/>
                <w:lang w:val="en-US"/>
              </w:rPr>
              <w:t>‐</w:t>
            </w:r>
            <w:r w:rsidRPr="00517A17">
              <w:rPr>
                <w:rFonts w:ascii="Book Antiqua" w:hAnsi="Book Antiqua" w:cs="Times New Roman"/>
                <w:lang w:val="en-US"/>
              </w:rPr>
              <w:t>5p, miR</w:t>
            </w:r>
            <w:r w:rsidRPr="00517A17">
              <w:rPr>
                <w:rFonts w:ascii="Cambria Math" w:hAnsi="Cambria Math" w:cs="Cambria Math"/>
                <w:lang w:val="en-US"/>
              </w:rPr>
              <w:t>‐</w:t>
            </w:r>
            <w:r w:rsidRPr="00517A17">
              <w:rPr>
                <w:rFonts w:ascii="Book Antiqua" w:hAnsi="Book Antiqua" w:cs="Times New Roman"/>
                <w:lang w:val="en-US"/>
              </w:rPr>
              <w:t>375, and miR</w:t>
            </w:r>
            <w:r w:rsidRPr="00517A17">
              <w:rPr>
                <w:rFonts w:ascii="Cambria Math" w:hAnsi="Cambria Math" w:cs="Cambria Math"/>
                <w:lang w:val="en-US"/>
              </w:rPr>
              <w:t>‐</w:t>
            </w:r>
            <w:r w:rsidRPr="00517A17">
              <w:rPr>
                <w:rFonts w:ascii="Book Antiqua" w:hAnsi="Book Antiqua" w:cs="Times New Roman"/>
                <w:lang w:val="en-US"/>
              </w:rPr>
              <w:t>551b</w:t>
            </w:r>
            <w:r w:rsidRPr="00517A17">
              <w:rPr>
                <w:rFonts w:ascii="Cambria Math" w:hAnsi="Cambria Math" w:cs="Cambria Math"/>
                <w:lang w:val="en-US"/>
              </w:rPr>
              <w:t>‐</w:t>
            </w:r>
            <w:r w:rsidRPr="00517A17">
              <w:rPr>
                <w:rFonts w:ascii="Book Antiqua" w:hAnsi="Book Antiqua" w:cs="Times New Roman"/>
                <w:lang w:val="en-US"/>
              </w:rPr>
              <w:t>5p</w:t>
            </w:r>
          </w:p>
        </w:tc>
        <w:tc>
          <w:tcPr>
            <w:tcW w:w="2070" w:type="dxa"/>
            <w:hideMark/>
          </w:tcPr>
          <w:p w14:paraId="2867BEBC"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AP</w:t>
            </w:r>
          </w:p>
        </w:tc>
        <w:tc>
          <w:tcPr>
            <w:tcW w:w="1620" w:type="dxa"/>
            <w:hideMark/>
          </w:tcPr>
          <w:p w14:paraId="2F0CFA2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Serum</w:t>
            </w:r>
          </w:p>
        </w:tc>
        <w:tc>
          <w:tcPr>
            <w:tcW w:w="1710" w:type="dxa"/>
            <w:hideMark/>
          </w:tcPr>
          <w:p w14:paraId="1FE58B6D"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Up</w:t>
            </w:r>
          </w:p>
        </w:tc>
        <w:tc>
          <w:tcPr>
            <w:tcW w:w="2160" w:type="dxa"/>
            <w:hideMark/>
          </w:tcPr>
          <w:p w14:paraId="4422A59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103a</w:t>
            </w:r>
            <w:r w:rsidRPr="00517A17">
              <w:rPr>
                <w:rFonts w:ascii="Cambria Math" w:hAnsi="Cambria Math" w:cs="Cambria Math"/>
                <w:lang w:val="en-US"/>
              </w:rPr>
              <w:t>‐</w:t>
            </w:r>
            <w:r w:rsidRPr="00517A17">
              <w:rPr>
                <w:rFonts w:ascii="Book Antiqua" w:hAnsi="Book Antiqua" w:cs="Times New Roman"/>
                <w:lang w:val="en-US"/>
              </w:rPr>
              <w:t>3p</w:t>
            </w:r>
          </w:p>
        </w:tc>
        <w:tc>
          <w:tcPr>
            <w:tcW w:w="1710" w:type="dxa"/>
            <w:hideMark/>
          </w:tcPr>
          <w:p w14:paraId="00379FA0"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[51]</w:t>
            </w:r>
          </w:p>
        </w:tc>
      </w:tr>
      <w:tr w:rsidR="000813E9" w:rsidRPr="00517A17" w14:paraId="1AD63DB5" w14:textId="77777777" w:rsidTr="002A6823">
        <w:trPr>
          <w:trHeight w:val="501"/>
        </w:trPr>
        <w:tc>
          <w:tcPr>
            <w:tcW w:w="610" w:type="dxa"/>
            <w:noWrap/>
          </w:tcPr>
          <w:p w14:paraId="44452BDD"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4</w:t>
            </w:r>
          </w:p>
        </w:tc>
        <w:tc>
          <w:tcPr>
            <w:tcW w:w="3800" w:type="dxa"/>
            <w:hideMark/>
          </w:tcPr>
          <w:p w14:paraId="2CB090FB"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7, miR</w:t>
            </w:r>
            <w:r w:rsidRPr="00517A17">
              <w:rPr>
                <w:rFonts w:ascii="Cambria Math" w:hAnsi="Cambria Math" w:cs="Cambria Math"/>
                <w:lang w:val="en-US"/>
              </w:rPr>
              <w:t>‐</w:t>
            </w:r>
            <w:r w:rsidRPr="00517A17">
              <w:rPr>
                <w:rFonts w:ascii="Book Antiqua" w:hAnsi="Book Antiqua" w:cs="Times New Roman"/>
                <w:lang w:val="en-US"/>
              </w:rPr>
              <w:t>9, miR</w:t>
            </w:r>
            <w:r w:rsidRPr="00517A17">
              <w:rPr>
                <w:rFonts w:ascii="Cambria Math" w:hAnsi="Cambria Math" w:cs="Cambria Math"/>
                <w:lang w:val="en-US"/>
              </w:rPr>
              <w:t>‐</w:t>
            </w:r>
            <w:r w:rsidRPr="00517A17">
              <w:rPr>
                <w:rFonts w:ascii="Book Antiqua" w:hAnsi="Book Antiqua" w:cs="Times New Roman"/>
                <w:lang w:val="en-US"/>
              </w:rPr>
              <w:t>122, and miR</w:t>
            </w:r>
            <w:r w:rsidRPr="00517A17">
              <w:rPr>
                <w:rFonts w:ascii="Cambria Math" w:hAnsi="Cambria Math" w:cs="Cambria Math"/>
                <w:lang w:val="en-US"/>
              </w:rPr>
              <w:t>‐</w:t>
            </w:r>
            <w:r w:rsidRPr="00517A17">
              <w:rPr>
                <w:rFonts w:ascii="Book Antiqua" w:hAnsi="Book Antiqua" w:cs="Times New Roman"/>
                <w:lang w:val="en-US"/>
              </w:rPr>
              <w:t>141</w:t>
            </w:r>
          </w:p>
        </w:tc>
        <w:tc>
          <w:tcPr>
            <w:tcW w:w="2070" w:type="dxa"/>
            <w:hideMark/>
          </w:tcPr>
          <w:p w14:paraId="0CB6C2E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AP</w:t>
            </w:r>
          </w:p>
        </w:tc>
        <w:tc>
          <w:tcPr>
            <w:tcW w:w="1620" w:type="dxa"/>
            <w:hideMark/>
          </w:tcPr>
          <w:p w14:paraId="5A5FE9F7"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Serum</w:t>
            </w:r>
          </w:p>
        </w:tc>
        <w:tc>
          <w:tcPr>
            <w:tcW w:w="1710" w:type="dxa"/>
            <w:hideMark/>
          </w:tcPr>
          <w:p w14:paraId="2C9F7E9A"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Up</w:t>
            </w:r>
          </w:p>
        </w:tc>
        <w:tc>
          <w:tcPr>
            <w:tcW w:w="2160" w:type="dxa"/>
            <w:hideMark/>
          </w:tcPr>
          <w:p w14:paraId="7DC89390"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Exogenous reference genes</w:t>
            </w:r>
          </w:p>
        </w:tc>
        <w:tc>
          <w:tcPr>
            <w:tcW w:w="1710" w:type="dxa"/>
            <w:hideMark/>
          </w:tcPr>
          <w:p w14:paraId="12D1EF4E"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[52]</w:t>
            </w:r>
          </w:p>
        </w:tc>
      </w:tr>
      <w:tr w:rsidR="000813E9" w:rsidRPr="00517A17" w14:paraId="0CB552A4" w14:textId="77777777" w:rsidTr="002A6823">
        <w:trPr>
          <w:trHeight w:val="501"/>
        </w:trPr>
        <w:tc>
          <w:tcPr>
            <w:tcW w:w="610" w:type="dxa"/>
            <w:noWrap/>
          </w:tcPr>
          <w:p w14:paraId="280A0F57"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w:t>
            </w:r>
          </w:p>
        </w:tc>
        <w:tc>
          <w:tcPr>
            <w:tcW w:w="3800" w:type="dxa"/>
            <w:hideMark/>
          </w:tcPr>
          <w:p w14:paraId="24FB3421"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216a</w:t>
            </w:r>
          </w:p>
        </w:tc>
        <w:tc>
          <w:tcPr>
            <w:tcW w:w="2070" w:type="dxa"/>
            <w:hideMark/>
          </w:tcPr>
          <w:p w14:paraId="540BA051"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AP</w:t>
            </w:r>
          </w:p>
        </w:tc>
        <w:tc>
          <w:tcPr>
            <w:tcW w:w="1620" w:type="dxa"/>
            <w:hideMark/>
          </w:tcPr>
          <w:p w14:paraId="5D122475"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Plasma</w:t>
            </w:r>
          </w:p>
        </w:tc>
        <w:tc>
          <w:tcPr>
            <w:tcW w:w="1710" w:type="dxa"/>
            <w:hideMark/>
          </w:tcPr>
          <w:p w14:paraId="1C0D7EF6"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Up</w:t>
            </w:r>
          </w:p>
        </w:tc>
        <w:tc>
          <w:tcPr>
            <w:tcW w:w="2160" w:type="dxa"/>
            <w:hideMark/>
          </w:tcPr>
          <w:p w14:paraId="4CCC70C5"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U6</w:t>
            </w:r>
          </w:p>
        </w:tc>
        <w:tc>
          <w:tcPr>
            <w:tcW w:w="1710" w:type="dxa"/>
            <w:hideMark/>
          </w:tcPr>
          <w:p w14:paraId="5A0F0164"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[53]</w:t>
            </w:r>
          </w:p>
        </w:tc>
      </w:tr>
      <w:tr w:rsidR="000813E9" w:rsidRPr="00517A17" w14:paraId="46883D8E" w14:textId="77777777" w:rsidTr="002A6823">
        <w:trPr>
          <w:trHeight w:val="501"/>
        </w:trPr>
        <w:tc>
          <w:tcPr>
            <w:tcW w:w="610" w:type="dxa"/>
            <w:noWrap/>
          </w:tcPr>
          <w:p w14:paraId="233013FA"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6</w:t>
            </w:r>
          </w:p>
        </w:tc>
        <w:tc>
          <w:tcPr>
            <w:tcW w:w="3800" w:type="dxa"/>
            <w:hideMark/>
          </w:tcPr>
          <w:p w14:paraId="067B32B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551</w:t>
            </w:r>
            <w:r w:rsidRPr="00517A17">
              <w:rPr>
                <w:rFonts w:ascii="Cambria Math" w:hAnsi="Cambria Math" w:cs="Cambria Math"/>
                <w:lang w:val="en-US"/>
              </w:rPr>
              <w:t>‐</w:t>
            </w:r>
            <w:r w:rsidRPr="00517A17">
              <w:rPr>
                <w:rFonts w:ascii="Book Antiqua" w:hAnsi="Book Antiqua" w:cs="Times New Roman"/>
                <w:lang w:val="en-US"/>
              </w:rPr>
              <w:t>5p</w:t>
            </w:r>
          </w:p>
        </w:tc>
        <w:tc>
          <w:tcPr>
            <w:tcW w:w="2070" w:type="dxa"/>
            <w:hideMark/>
          </w:tcPr>
          <w:p w14:paraId="3F55689A"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AP</w:t>
            </w:r>
          </w:p>
        </w:tc>
        <w:tc>
          <w:tcPr>
            <w:tcW w:w="1620" w:type="dxa"/>
            <w:hideMark/>
          </w:tcPr>
          <w:p w14:paraId="4A9AB8C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PBMC-</w:t>
            </w:r>
          </w:p>
        </w:tc>
        <w:tc>
          <w:tcPr>
            <w:tcW w:w="1710" w:type="dxa"/>
            <w:hideMark/>
          </w:tcPr>
          <w:p w14:paraId="2CAFAC85"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Up</w:t>
            </w:r>
          </w:p>
        </w:tc>
        <w:tc>
          <w:tcPr>
            <w:tcW w:w="2160" w:type="dxa"/>
            <w:hideMark/>
          </w:tcPr>
          <w:p w14:paraId="6A7A3851"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U6</w:t>
            </w:r>
          </w:p>
        </w:tc>
        <w:tc>
          <w:tcPr>
            <w:tcW w:w="1710" w:type="dxa"/>
            <w:hideMark/>
          </w:tcPr>
          <w:p w14:paraId="6DCF58A2"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[54]</w:t>
            </w:r>
          </w:p>
        </w:tc>
      </w:tr>
      <w:tr w:rsidR="000813E9" w:rsidRPr="00517A17" w14:paraId="4D4EBA3C" w14:textId="77777777" w:rsidTr="002A6823">
        <w:trPr>
          <w:trHeight w:val="501"/>
        </w:trPr>
        <w:tc>
          <w:tcPr>
            <w:tcW w:w="610" w:type="dxa"/>
            <w:noWrap/>
          </w:tcPr>
          <w:p w14:paraId="73AE506B"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7</w:t>
            </w:r>
          </w:p>
        </w:tc>
        <w:tc>
          <w:tcPr>
            <w:tcW w:w="3800" w:type="dxa"/>
            <w:hideMark/>
          </w:tcPr>
          <w:p w14:paraId="014FFEED"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155</w:t>
            </w:r>
          </w:p>
        </w:tc>
        <w:tc>
          <w:tcPr>
            <w:tcW w:w="2070" w:type="dxa"/>
            <w:hideMark/>
          </w:tcPr>
          <w:p w14:paraId="74F38CDB"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AP</w:t>
            </w:r>
          </w:p>
        </w:tc>
        <w:tc>
          <w:tcPr>
            <w:tcW w:w="1620" w:type="dxa"/>
            <w:hideMark/>
          </w:tcPr>
          <w:p w14:paraId="3E6FA7B1"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Serum</w:t>
            </w:r>
          </w:p>
        </w:tc>
        <w:tc>
          <w:tcPr>
            <w:tcW w:w="1710" w:type="dxa"/>
            <w:hideMark/>
          </w:tcPr>
          <w:p w14:paraId="5C811986"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Up</w:t>
            </w:r>
          </w:p>
        </w:tc>
        <w:tc>
          <w:tcPr>
            <w:tcW w:w="2160" w:type="dxa"/>
            <w:hideMark/>
          </w:tcPr>
          <w:p w14:paraId="5FBD1CEB"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U6</w:t>
            </w:r>
          </w:p>
        </w:tc>
        <w:tc>
          <w:tcPr>
            <w:tcW w:w="1710" w:type="dxa"/>
            <w:hideMark/>
          </w:tcPr>
          <w:p w14:paraId="750B4B25"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[55]</w:t>
            </w:r>
          </w:p>
        </w:tc>
      </w:tr>
      <w:tr w:rsidR="000813E9" w:rsidRPr="00517A17" w14:paraId="1E7D9837" w14:textId="77777777" w:rsidTr="002A6823">
        <w:trPr>
          <w:trHeight w:val="501"/>
        </w:trPr>
        <w:tc>
          <w:tcPr>
            <w:tcW w:w="610" w:type="dxa"/>
            <w:noWrap/>
          </w:tcPr>
          <w:p w14:paraId="604B69EF"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8</w:t>
            </w:r>
          </w:p>
        </w:tc>
        <w:tc>
          <w:tcPr>
            <w:tcW w:w="3800" w:type="dxa"/>
            <w:hideMark/>
          </w:tcPr>
          <w:p w14:paraId="482BE35F"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29a</w:t>
            </w:r>
          </w:p>
        </w:tc>
        <w:tc>
          <w:tcPr>
            <w:tcW w:w="2070" w:type="dxa"/>
            <w:hideMark/>
          </w:tcPr>
          <w:p w14:paraId="56BE7C6A"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AP</w:t>
            </w:r>
          </w:p>
        </w:tc>
        <w:tc>
          <w:tcPr>
            <w:tcW w:w="1620" w:type="dxa"/>
            <w:hideMark/>
          </w:tcPr>
          <w:p w14:paraId="64B7E49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Plasma</w:t>
            </w:r>
          </w:p>
        </w:tc>
        <w:tc>
          <w:tcPr>
            <w:tcW w:w="1710" w:type="dxa"/>
            <w:hideMark/>
          </w:tcPr>
          <w:p w14:paraId="7DC97F3F"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Up</w:t>
            </w:r>
          </w:p>
        </w:tc>
        <w:tc>
          <w:tcPr>
            <w:tcW w:w="2160" w:type="dxa"/>
            <w:hideMark/>
          </w:tcPr>
          <w:p w14:paraId="36238089"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U6</w:t>
            </w:r>
          </w:p>
        </w:tc>
        <w:tc>
          <w:tcPr>
            <w:tcW w:w="1710" w:type="dxa"/>
            <w:hideMark/>
          </w:tcPr>
          <w:p w14:paraId="0B06C9EF"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[56]</w:t>
            </w:r>
          </w:p>
        </w:tc>
      </w:tr>
      <w:tr w:rsidR="000813E9" w:rsidRPr="00517A17" w14:paraId="05D2B79F" w14:textId="77777777" w:rsidTr="002A6823">
        <w:trPr>
          <w:trHeight w:val="501"/>
        </w:trPr>
        <w:tc>
          <w:tcPr>
            <w:tcW w:w="610" w:type="dxa"/>
            <w:noWrap/>
          </w:tcPr>
          <w:p w14:paraId="534526E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9</w:t>
            </w:r>
          </w:p>
        </w:tc>
        <w:tc>
          <w:tcPr>
            <w:tcW w:w="3800" w:type="dxa"/>
            <w:noWrap/>
            <w:hideMark/>
          </w:tcPr>
          <w:p w14:paraId="1EF28393"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24</w:t>
            </w:r>
            <w:r w:rsidRPr="00517A17">
              <w:rPr>
                <w:rFonts w:ascii="Cambria Math" w:hAnsi="Cambria Math" w:cs="Cambria Math"/>
                <w:lang w:val="en-US"/>
              </w:rPr>
              <w:t>‐</w:t>
            </w:r>
            <w:r w:rsidRPr="00517A17">
              <w:rPr>
                <w:rFonts w:ascii="Book Antiqua" w:hAnsi="Book Antiqua" w:cs="Times New Roman"/>
                <w:lang w:val="en-US"/>
              </w:rPr>
              <w:t>3p, miR</w:t>
            </w:r>
            <w:r w:rsidRPr="00517A17">
              <w:rPr>
                <w:rFonts w:ascii="Cambria Math" w:hAnsi="Cambria Math" w:cs="Cambria Math"/>
                <w:lang w:val="en-US"/>
              </w:rPr>
              <w:t>‐</w:t>
            </w:r>
            <w:r w:rsidRPr="00517A17">
              <w:rPr>
                <w:rFonts w:ascii="Book Antiqua" w:hAnsi="Book Antiqua" w:cs="Times New Roman"/>
                <w:lang w:val="en-US"/>
              </w:rPr>
              <w:t>222</w:t>
            </w:r>
            <w:r w:rsidRPr="00517A17">
              <w:rPr>
                <w:rFonts w:ascii="Cambria Math" w:hAnsi="Cambria Math" w:cs="Cambria Math"/>
                <w:lang w:val="en-US"/>
              </w:rPr>
              <w:t>‐</w:t>
            </w:r>
            <w:r w:rsidRPr="00517A17">
              <w:rPr>
                <w:rFonts w:ascii="Book Antiqua" w:hAnsi="Book Antiqua" w:cs="Times New Roman"/>
                <w:lang w:val="en-US"/>
              </w:rPr>
              <w:t>3p, miR</w:t>
            </w:r>
            <w:r w:rsidRPr="00517A17">
              <w:rPr>
                <w:rFonts w:ascii="Cambria Math" w:hAnsi="Cambria Math" w:cs="Cambria Math"/>
                <w:lang w:val="en-US"/>
              </w:rPr>
              <w:t>‐</w:t>
            </w:r>
            <w:r w:rsidRPr="00517A17">
              <w:rPr>
                <w:rFonts w:ascii="Book Antiqua" w:hAnsi="Book Antiqua" w:cs="Times New Roman"/>
                <w:lang w:val="en-US"/>
              </w:rPr>
              <w:t>361</w:t>
            </w:r>
            <w:r w:rsidRPr="00517A17">
              <w:rPr>
                <w:rFonts w:ascii="Cambria Math" w:hAnsi="Cambria Math" w:cs="Cambria Math"/>
                <w:lang w:val="en-US"/>
              </w:rPr>
              <w:t>‐</w:t>
            </w:r>
            <w:r w:rsidRPr="00517A17">
              <w:rPr>
                <w:rFonts w:ascii="Book Antiqua" w:hAnsi="Book Antiqua" w:cs="Times New Roman"/>
                <w:lang w:val="en-US"/>
              </w:rPr>
              <w:t>5p, and miR</w:t>
            </w:r>
            <w:r w:rsidRPr="00517A17">
              <w:rPr>
                <w:rFonts w:ascii="Cambria Math" w:hAnsi="Cambria Math" w:cs="Cambria Math"/>
                <w:lang w:val="en-US"/>
              </w:rPr>
              <w:t>‐</w:t>
            </w:r>
            <w:r w:rsidRPr="00517A17">
              <w:rPr>
                <w:rFonts w:ascii="Book Antiqua" w:hAnsi="Book Antiqua" w:cs="Times New Roman"/>
                <w:lang w:val="en-US"/>
              </w:rPr>
              <w:t>1246</w:t>
            </w:r>
          </w:p>
        </w:tc>
        <w:tc>
          <w:tcPr>
            <w:tcW w:w="2070" w:type="dxa"/>
            <w:hideMark/>
          </w:tcPr>
          <w:p w14:paraId="58AE6A74"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HTG</w:t>
            </w:r>
            <w:r w:rsidRPr="00517A17">
              <w:rPr>
                <w:rFonts w:ascii="Cambria Math" w:hAnsi="Cambria Math" w:cs="Cambria Math"/>
                <w:lang w:val="en-US"/>
              </w:rPr>
              <w:t>‐</w:t>
            </w:r>
            <w:r w:rsidRPr="00517A17">
              <w:rPr>
                <w:rFonts w:ascii="Book Antiqua" w:hAnsi="Book Antiqua" w:cs="Times New Roman"/>
                <w:lang w:val="en-US"/>
              </w:rPr>
              <w:t>AP</w:t>
            </w:r>
          </w:p>
        </w:tc>
        <w:tc>
          <w:tcPr>
            <w:tcW w:w="1620" w:type="dxa"/>
            <w:hideMark/>
          </w:tcPr>
          <w:p w14:paraId="3636CBFE"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Serum</w:t>
            </w:r>
          </w:p>
        </w:tc>
        <w:tc>
          <w:tcPr>
            <w:tcW w:w="1710" w:type="dxa"/>
            <w:hideMark/>
          </w:tcPr>
          <w:p w14:paraId="6F3C9FAB"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Up</w:t>
            </w:r>
          </w:p>
        </w:tc>
        <w:tc>
          <w:tcPr>
            <w:tcW w:w="2160" w:type="dxa"/>
            <w:hideMark/>
          </w:tcPr>
          <w:p w14:paraId="03C65F82"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U6</w:t>
            </w:r>
          </w:p>
        </w:tc>
        <w:tc>
          <w:tcPr>
            <w:tcW w:w="1710" w:type="dxa"/>
            <w:hideMark/>
          </w:tcPr>
          <w:p w14:paraId="6C4A9F6B"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[57]</w:t>
            </w:r>
          </w:p>
        </w:tc>
      </w:tr>
      <w:tr w:rsidR="000813E9" w:rsidRPr="00517A17" w14:paraId="4D895F1E" w14:textId="77777777" w:rsidTr="002A6823">
        <w:trPr>
          <w:trHeight w:val="501"/>
        </w:trPr>
        <w:tc>
          <w:tcPr>
            <w:tcW w:w="610" w:type="dxa"/>
            <w:noWrap/>
          </w:tcPr>
          <w:p w14:paraId="7FDB0A07"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10</w:t>
            </w:r>
          </w:p>
        </w:tc>
        <w:tc>
          <w:tcPr>
            <w:tcW w:w="3800" w:type="dxa"/>
            <w:hideMark/>
          </w:tcPr>
          <w:p w14:paraId="111CA263"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1260b, miR</w:t>
            </w:r>
            <w:r w:rsidRPr="00517A17">
              <w:rPr>
                <w:rFonts w:ascii="Cambria Math" w:hAnsi="Cambria Math" w:cs="Cambria Math"/>
                <w:lang w:val="en-US"/>
              </w:rPr>
              <w:t>‐</w:t>
            </w:r>
            <w:r w:rsidRPr="00517A17">
              <w:rPr>
                <w:rFonts w:ascii="Book Antiqua" w:hAnsi="Book Antiqua" w:cs="Times New Roman"/>
                <w:lang w:val="en-US"/>
              </w:rPr>
              <w:t>762, miR</w:t>
            </w:r>
            <w:r w:rsidRPr="00517A17">
              <w:rPr>
                <w:rFonts w:ascii="Cambria Math" w:hAnsi="Cambria Math" w:cs="Cambria Math"/>
                <w:lang w:val="en-US"/>
              </w:rPr>
              <w:t>‐</w:t>
            </w:r>
            <w:r w:rsidRPr="00517A17">
              <w:rPr>
                <w:rFonts w:ascii="Book Antiqua" w:hAnsi="Book Antiqua" w:cs="Times New Roman"/>
                <w:lang w:val="en-US"/>
              </w:rPr>
              <w:t>22</w:t>
            </w:r>
            <w:r w:rsidRPr="00517A17">
              <w:rPr>
                <w:rFonts w:ascii="Cambria Math" w:hAnsi="Cambria Math" w:cs="Cambria Math"/>
                <w:lang w:val="en-US"/>
              </w:rPr>
              <w:t>‐</w:t>
            </w:r>
            <w:r w:rsidRPr="00517A17">
              <w:rPr>
                <w:rFonts w:ascii="Book Antiqua" w:hAnsi="Book Antiqua" w:cs="Times New Roman"/>
                <w:lang w:val="en-US"/>
              </w:rPr>
              <w:t>3p, miR</w:t>
            </w:r>
            <w:r w:rsidRPr="00517A17">
              <w:rPr>
                <w:rFonts w:ascii="Cambria Math" w:hAnsi="Cambria Math" w:cs="Cambria Math"/>
                <w:lang w:val="en-US"/>
              </w:rPr>
              <w:t>‐</w:t>
            </w:r>
            <w:r w:rsidRPr="00517A17">
              <w:rPr>
                <w:rFonts w:ascii="Book Antiqua" w:hAnsi="Book Antiqua" w:cs="Times New Roman"/>
                <w:lang w:val="en-US"/>
              </w:rPr>
              <w:t>23b, and miR</w:t>
            </w:r>
            <w:r w:rsidRPr="00517A17">
              <w:rPr>
                <w:rFonts w:ascii="Cambria Math" w:hAnsi="Cambria Math" w:cs="Cambria Math"/>
                <w:lang w:val="en-US"/>
              </w:rPr>
              <w:t>‐</w:t>
            </w:r>
            <w:r w:rsidRPr="00517A17">
              <w:rPr>
                <w:rFonts w:ascii="Book Antiqua" w:hAnsi="Book Antiqua" w:cs="Times New Roman"/>
                <w:lang w:val="en-US"/>
              </w:rPr>
              <w:t>23a</w:t>
            </w:r>
          </w:p>
        </w:tc>
        <w:tc>
          <w:tcPr>
            <w:tcW w:w="2070" w:type="dxa"/>
            <w:hideMark/>
          </w:tcPr>
          <w:p w14:paraId="128E5C8D"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AP</w:t>
            </w:r>
            <w:r w:rsidRPr="00517A17">
              <w:rPr>
                <w:rFonts w:ascii="Cambria Math" w:hAnsi="Cambria Math" w:cs="Cambria Math"/>
                <w:lang w:val="en-US"/>
              </w:rPr>
              <w:t>‐</w:t>
            </w:r>
            <w:r w:rsidRPr="00517A17">
              <w:rPr>
                <w:rFonts w:ascii="Book Antiqua" w:hAnsi="Book Antiqua" w:cs="Times New Roman"/>
                <w:lang w:val="en-US"/>
              </w:rPr>
              <w:t>associated ALI</w:t>
            </w:r>
          </w:p>
        </w:tc>
        <w:tc>
          <w:tcPr>
            <w:tcW w:w="1620" w:type="dxa"/>
            <w:hideMark/>
          </w:tcPr>
          <w:p w14:paraId="7A81439E"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Serum</w:t>
            </w:r>
          </w:p>
        </w:tc>
        <w:tc>
          <w:tcPr>
            <w:tcW w:w="1710" w:type="dxa"/>
            <w:hideMark/>
          </w:tcPr>
          <w:p w14:paraId="4C0BFFA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Up</w:t>
            </w:r>
          </w:p>
        </w:tc>
        <w:tc>
          <w:tcPr>
            <w:tcW w:w="2160" w:type="dxa"/>
            <w:hideMark/>
          </w:tcPr>
          <w:p w14:paraId="035BA23B"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U6</w:t>
            </w:r>
          </w:p>
        </w:tc>
        <w:tc>
          <w:tcPr>
            <w:tcW w:w="1710" w:type="dxa"/>
            <w:hideMark/>
          </w:tcPr>
          <w:p w14:paraId="6D6B6EDF"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[58]</w:t>
            </w:r>
          </w:p>
        </w:tc>
      </w:tr>
      <w:tr w:rsidR="000813E9" w:rsidRPr="00517A17" w14:paraId="317CDA99" w14:textId="77777777" w:rsidTr="002A6823">
        <w:trPr>
          <w:trHeight w:val="501"/>
        </w:trPr>
        <w:tc>
          <w:tcPr>
            <w:tcW w:w="610" w:type="dxa"/>
            <w:noWrap/>
          </w:tcPr>
          <w:p w14:paraId="2A12D05A"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11</w:t>
            </w:r>
          </w:p>
        </w:tc>
        <w:tc>
          <w:tcPr>
            <w:tcW w:w="3800" w:type="dxa"/>
            <w:hideMark/>
          </w:tcPr>
          <w:p w14:paraId="2ECFC6FE"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92b, miR</w:t>
            </w:r>
            <w:r w:rsidRPr="00517A17">
              <w:rPr>
                <w:rFonts w:ascii="Cambria Math" w:hAnsi="Cambria Math" w:cs="Cambria Math"/>
                <w:lang w:val="en-US"/>
              </w:rPr>
              <w:t>‐</w:t>
            </w:r>
            <w:r w:rsidRPr="00517A17">
              <w:rPr>
                <w:rFonts w:ascii="Book Antiqua" w:hAnsi="Book Antiqua" w:cs="Times New Roman"/>
                <w:lang w:val="en-US"/>
              </w:rPr>
              <w:t>10a, and miR</w:t>
            </w:r>
            <w:r w:rsidRPr="00517A17">
              <w:rPr>
                <w:rFonts w:ascii="Cambria Math" w:hAnsi="Cambria Math" w:cs="Cambria Math"/>
                <w:lang w:val="en-US"/>
              </w:rPr>
              <w:t>‐</w:t>
            </w:r>
            <w:r w:rsidRPr="00517A17">
              <w:rPr>
                <w:rFonts w:ascii="Book Antiqua" w:hAnsi="Book Antiqua" w:cs="Times New Roman"/>
                <w:lang w:val="en-US"/>
              </w:rPr>
              <w:t>7</w:t>
            </w:r>
          </w:p>
        </w:tc>
        <w:tc>
          <w:tcPr>
            <w:tcW w:w="2070" w:type="dxa"/>
            <w:hideMark/>
          </w:tcPr>
          <w:p w14:paraId="7411BDE2"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AP</w:t>
            </w:r>
          </w:p>
        </w:tc>
        <w:tc>
          <w:tcPr>
            <w:tcW w:w="1620" w:type="dxa"/>
            <w:hideMark/>
          </w:tcPr>
          <w:p w14:paraId="67AE8F7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Plasma</w:t>
            </w:r>
          </w:p>
        </w:tc>
        <w:tc>
          <w:tcPr>
            <w:tcW w:w="1710" w:type="dxa"/>
            <w:hideMark/>
          </w:tcPr>
          <w:p w14:paraId="2EC2DEEA"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Down</w:t>
            </w:r>
          </w:p>
        </w:tc>
        <w:tc>
          <w:tcPr>
            <w:tcW w:w="2160" w:type="dxa"/>
            <w:hideMark/>
          </w:tcPr>
          <w:p w14:paraId="04EE7534"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16</w:t>
            </w:r>
          </w:p>
        </w:tc>
        <w:tc>
          <w:tcPr>
            <w:tcW w:w="1710" w:type="dxa"/>
            <w:hideMark/>
          </w:tcPr>
          <w:p w14:paraId="4B12F63A"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[50]</w:t>
            </w:r>
          </w:p>
        </w:tc>
      </w:tr>
      <w:tr w:rsidR="000813E9" w:rsidRPr="00517A17" w14:paraId="7B703AF1" w14:textId="77777777" w:rsidTr="002A6823">
        <w:trPr>
          <w:trHeight w:val="501"/>
        </w:trPr>
        <w:tc>
          <w:tcPr>
            <w:tcW w:w="610" w:type="dxa"/>
            <w:noWrap/>
          </w:tcPr>
          <w:p w14:paraId="1DDAFD05"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12</w:t>
            </w:r>
          </w:p>
        </w:tc>
        <w:tc>
          <w:tcPr>
            <w:tcW w:w="3800" w:type="dxa"/>
            <w:hideMark/>
          </w:tcPr>
          <w:p w14:paraId="75296FB2"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155</w:t>
            </w:r>
          </w:p>
        </w:tc>
        <w:tc>
          <w:tcPr>
            <w:tcW w:w="2070" w:type="dxa"/>
            <w:hideMark/>
          </w:tcPr>
          <w:p w14:paraId="51AEF96C"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AP</w:t>
            </w:r>
          </w:p>
        </w:tc>
        <w:tc>
          <w:tcPr>
            <w:tcW w:w="1620" w:type="dxa"/>
            <w:hideMark/>
          </w:tcPr>
          <w:p w14:paraId="40A38484"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Serum</w:t>
            </w:r>
          </w:p>
        </w:tc>
        <w:tc>
          <w:tcPr>
            <w:tcW w:w="1710" w:type="dxa"/>
            <w:hideMark/>
          </w:tcPr>
          <w:p w14:paraId="5C1FA573"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Down</w:t>
            </w:r>
          </w:p>
        </w:tc>
        <w:tc>
          <w:tcPr>
            <w:tcW w:w="2160" w:type="dxa"/>
            <w:hideMark/>
          </w:tcPr>
          <w:p w14:paraId="451B2364"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Not mentioned</w:t>
            </w:r>
          </w:p>
        </w:tc>
        <w:tc>
          <w:tcPr>
            <w:tcW w:w="1710" w:type="dxa"/>
            <w:hideMark/>
          </w:tcPr>
          <w:p w14:paraId="3D297B69"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[59]</w:t>
            </w:r>
          </w:p>
        </w:tc>
      </w:tr>
      <w:tr w:rsidR="000813E9" w:rsidRPr="00517A17" w14:paraId="08D67E01" w14:textId="77777777" w:rsidTr="002A6823">
        <w:trPr>
          <w:trHeight w:val="501"/>
        </w:trPr>
        <w:tc>
          <w:tcPr>
            <w:tcW w:w="610" w:type="dxa"/>
            <w:noWrap/>
          </w:tcPr>
          <w:p w14:paraId="1B921A8D"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13</w:t>
            </w:r>
          </w:p>
        </w:tc>
        <w:tc>
          <w:tcPr>
            <w:tcW w:w="3800" w:type="dxa"/>
            <w:hideMark/>
          </w:tcPr>
          <w:p w14:paraId="4F115562"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181a</w:t>
            </w:r>
            <w:r w:rsidRPr="00517A17">
              <w:rPr>
                <w:rFonts w:ascii="Cambria Math" w:hAnsi="Cambria Math" w:cs="Cambria Math"/>
                <w:lang w:val="en-US"/>
              </w:rPr>
              <w:t>‐</w:t>
            </w:r>
            <w:r w:rsidRPr="00517A17">
              <w:rPr>
                <w:rFonts w:ascii="Book Antiqua" w:hAnsi="Book Antiqua" w:cs="Times New Roman"/>
                <w:lang w:val="en-US"/>
              </w:rPr>
              <w:t>5p</w:t>
            </w:r>
          </w:p>
        </w:tc>
        <w:tc>
          <w:tcPr>
            <w:tcW w:w="2070" w:type="dxa"/>
            <w:hideMark/>
          </w:tcPr>
          <w:p w14:paraId="67057959"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HTG</w:t>
            </w:r>
            <w:r w:rsidRPr="00517A17">
              <w:rPr>
                <w:rFonts w:ascii="Cambria Math" w:hAnsi="Cambria Math" w:cs="Cambria Math"/>
                <w:lang w:val="en-US"/>
              </w:rPr>
              <w:t>‐</w:t>
            </w:r>
            <w:r w:rsidRPr="00517A17">
              <w:rPr>
                <w:rFonts w:ascii="Book Antiqua" w:hAnsi="Book Antiqua" w:cs="Times New Roman"/>
                <w:lang w:val="en-US"/>
              </w:rPr>
              <w:t>AP</w:t>
            </w:r>
          </w:p>
        </w:tc>
        <w:tc>
          <w:tcPr>
            <w:tcW w:w="1620" w:type="dxa"/>
            <w:hideMark/>
          </w:tcPr>
          <w:p w14:paraId="580D48FC"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Serum</w:t>
            </w:r>
          </w:p>
        </w:tc>
        <w:tc>
          <w:tcPr>
            <w:tcW w:w="1710" w:type="dxa"/>
            <w:hideMark/>
          </w:tcPr>
          <w:p w14:paraId="10B5DCD7"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Down</w:t>
            </w:r>
          </w:p>
        </w:tc>
        <w:tc>
          <w:tcPr>
            <w:tcW w:w="2160" w:type="dxa"/>
            <w:hideMark/>
          </w:tcPr>
          <w:p w14:paraId="2BE5F029"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U6</w:t>
            </w:r>
          </w:p>
        </w:tc>
        <w:tc>
          <w:tcPr>
            <w:tcW w:w="1710" w:type="dxa"/>
            <w:hideMark/>
          </w:tcPr>
          <w:p w14:paraId="2F3B1662"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[57]</w:t>
            </w:r>
          </w:p>
        </w:tc>
      </w:tr>
      <w:tr w:rsidR="000813E9" w:rsidRPr="00517A17" w14:paraId="46CD2FF7" w14:textId="77777777" w:rsidTr="002A6823">
        <w:trPr>
          <w:trHeight w:val="501"/>
        </w:trPr>
        <w:tc>
          <w:tcPr>
            <w:tcW w:w="610" w:type="dxa"/>
            <w:noWrap/>
          </w:tcPr>
          <w:p w14:paraId="27AC9C05"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14</w:t>
            </w:r>
          </w:p>
        </w:tc>
        <w:tc>
          <w:tcPr>
            <w:tcW w:w="3800" w:type="dxa"/>
            <w:hideMark/>
          </w:tcPr>
          <w:p w14:paraId="23EA3360"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00F1418F" w:rsidRPr="00517A17">
              <w:rPr>
                <w:rFonts w:ascii="Book Antiqua" w:hAnsi="Book Antiqua" w:cs="Times New Roman"/>
                <w:lang w:val="en-US"/>
              </w:rPr>
              <w:t>550a</w:t>
            </w:r>
            <w:r w:rsidRPr="00517A17">
              <w:rPr>
                <w:rFonts w:ascii="Book Antiqua" w:hAnsi="Book Antiqua" w:cs="Times New Roman"/>
                <w:lang w:val="en-US"/>
              </w:rPr>
              <w:t>, miR</w:t>
            </w:r>
            <w:r w:rsidRPr="00517A17">
              <w:rPr>
                <w:rFonts w:ascii="Cambria Math" w:hAnsi="Cambria Math" w:cs="Cambria Math"/>
                <w:lang w:val="en-US"/>
              </w:rPr>
              <w:t>‐</w:t>
            </w:r>
            <w:r w:rsidRPr="00517A17">
              <w:rPr>
                <w:rFonts w:ascii="Book Antiqua" w:hAnsi="Book Antiqua" w:cs="Times New Roman"/>
                <w:lang w:val="en-US"/>
              </w:rPr>
              <w:t>324</w:t>
            </w:r>
            <w:r w:rsidRPr="00517A17">
              <w:rPr>
                <w:rFonts w:ascii="Cambria Math" w:hAnsi="Cambria Math" w:cs="Cambria Math"/>
                <w:lang w:val="en-US"/>
              </w:rPr>
              <w:t>‐</w:t>
            </w:r>
            <w:r w:rsidRPr="00517A17">
              <w:rPr>
                <w:rFonts w:ascii="Book Antiqua" w:hAnsi="Book Antiqua" w:cs="Times New Roman"/>
                <w:lang w:val="en-US"/>
              </w:rPr>
              <w:t>5p, miR</w:t>
            </w:r>
            <w:r w:rsidRPr="00517A17">
              <w:rPr>
                <w:rFonts w:ascii="Cambria Math" w:hAnsi="Cambria Math" w:cs="Cambria Math"/>
                <w:lang w:val="en-US"/>
              </w:rPr>
              <w:t>‐</w:t>
            </w:r>
            <w:r w:rsidRPr="00517A17">
              <w:rPr>
                <w:rFonts w:ascii="Book Antiqua" w:hAnsi="Book Antiqua" w:cs="Times New Roman"/>
                <w:lang w:val="en-US"/>
              </w:rPr>
              <w:t>484, miR</w:t>
            </w:r>
            <w:r w:rsidRPr="00517A17">
              <w:rPr>
                <w:rFonts w:ascii="Cambria Math" w:hAnsi="Cambria Math" w:cs="Cambria Math"/>
                <w:lang w:val="en-US"/>
              </w:rPr>
              <w:t>‐</w:t>
            </w:r>
            <w:r w:rsidRPr="00517A17">
              <w:rPr>
                <w:rFonts w:ascii="Book Antiqua" w:hAnsi="Book Antiqua" w:cs="Times New Roman"/>
                <w:lang w:val="en-US"/>
              </w:rPr>
              <w:t>331</w:t>
            </w:r>
            <w:r w:rsidRPr="00517A17">
              <w:rPr>
                <w:rFonts w:ascii="Cambria Math" w:hAnsi="Cambria Math" w:cs="Cambria Math"/>
                <w:lang w:val="en-US"/>
              </w:rPr>
              <w:t>‐</w:t>
            </w:r>
            <w:r w:rsidRPr="00517A17">
              <w:rPr>
                <w:rFonts w:ascii="Book Antiqua" w:hAnsi="Book Antiqua" w:cs="Times New Roman"/>
                <w:lang w:val="en-US"/>
              </w:rPr>
              <w:t>3p, miR</w:t>
            </w:r>
            <w:r w:rsidRPr="00517A17">
              <w:rPr>
                <w:rFonts w:ascii="Cambria Math" w:hAnsi="Cambria Math" w:cs="Cambria Math"/>
                <w:lang w:val="en-US"/>
              </w:rPr>
              <w:t>‐</w:t>
            </w:r>
            <w:r w:rsidRPr="00517A17">
              <w:rPr>
                <w:rFonts w:ascii="Book Antiqua" w:hAnsi="Book Antiqua" w:cs="Times New Roman"/>
                <w:lang w:val="en-US"/>
              </w:rPr>
              <w:t>140</w:t>
            </w:r>
            <w:r w:rsidRPr="00517A17">
              <w:rPr>
                <w:rFonts w:ascii="Cambria Math" w:hAnsi="Cambria Math" w:cs="Cambria Math"/>
                <w:lang w:val="en-US"/>
              </w:rPr>
              <w:t>‐</w:t>
            </w:r>
            <w:r w:rsidRPr="00517A17">
              <w:rPr>
                <w:rFonts w:ascii="Book Antiqua" w:hAnsi="Book Antiqua" w:cs="Times New Roman"/>
                <w:lang w:val="en-US"/>
              </w:rPr>
              <w:t>3p, miR</w:t>
            </w:r>
            <w:r w:rsidRPr="00517A17">
              <w:rPr>
                <w:rFonts w:ascii="Cambria Math" w:hAnsi="Cambria Math" w:cs="Cambria Math"/>
                <w:lang w:val="en-US"/>
              </w:rPr>
              <w:t>‐</w:t>
            </w:r>
            <w:r w:rsidRPr="00517A17">
              <w:rPr>
                <w:rFonts w:ascii="Book Antiqua" w:hAnsi="Book Antiqua" w:cs="Times New Roman"/>
                <w:lang w:val="en-US"/>
              </w:rPr>
              <w:t>342</w:t>
            </w:r>
            <w:r w:rsidRPr="00517A17">
              <w:rPr>
                <w:rFonts w:ascii="Cambria Math" w:hAnsi="Cambria Math" w:cs="Cambria Math"/>
                <w:lang w:val="en-US"/>
              </w:rPr>
              <w:t>‐</w:t>
            </w:r>
            <w:r w:rsidRPr="00517A17">
              <w:rPr>
                <w:rFonts w:ascii="Book Antiqua" w:hAnsi="Book Antiqua" w:cs="Times New Roman"/>
                <w:lang w:val="en-US"/>
              </w:rPr>
              <w:t>3p, and miR</w:t>
            </w:r>
            <w:r w:rsidRPr="00517A17">
              <w:rPr>
                <w:rFonts w:ascii="Cambria Math" w:hAnsi="Cambria Math" w:cs="Cambria Math"/>
                <w:lang w:val="en-US"/>
              </w:rPr>
              <w:t>‐</w:t>
            </w:r>
            <w:r w:rsidRPr="00517A17">
              <w:rPr>
                <w:rFonts w:ascii="Book Antiqua" w:hAnsi="Book Antiqua" w:cs="Times New Roman"/>
                <w:lang w:val="en-US"/>
              </w:rPr>
              <w:t>150</w:t>
            </w:r>
          </w:p>
        </w:tc>
        <w:tc>
          <w:tcPr>
            <w:tcW w:w="2070" w:type="dxa"/>
            <w:hideMark/>
          </w:tcPr>
          <w:p w14:paraId="6AC1AF42"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AP</w:t>
            </w:r>
            <w:r w:rsidRPr="00517A17">
              <w:rPr>
                <w:rFonts w:ascii="Cambria Math" w:hAnsi="Cambria Math" w:cs="Cambria Math"/>
                <w:lang w:val="en-US"/>
              </w:rPr>
              <w:t>‐</w:t>
            </w:r>
            <w:r w:rsidRPr="00517A17">
              <w:rPr>
                <w:rFonts w:ascii="Book Antiqua" w:hAnsi="Book Antiqua" w:cs="Times New Roman"/>
                <w:lang w:val="en-US"/>
              </w:rPr>
              <w:t>associated ALI</w:t>
            </w:r>
          </w:p>
        </w:tc>
        <w:tc>
          <w:tcPr>
            <w:tcW w:w="1620" w:type="dxa"/>
            <w:hideMark/>
          </w:tcPr>
          <w:p w14:paraId="236D5876"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Serum</w:t>
            </w:r>
          </w:p>
        </w:tc>
        <w:tc>
          <w:tcPr>
            <w:tcW w:w="1710" w:type="dxa"/>
            <w:hideMark/>
          </w:tcPr>
          <w:p w14:paraId="34E7666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Down</w:t>
            </w:r>
          </w:p>
        </w:tc>
        <w:tc>
          <w:tcPr>
            <w:tcW w:w="2160" w:type="dxa"/>
            <w:hideMark/>
          </w:tcPr>
          <w:p w14:paraId="2C507ED2"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U6</w:t>
            </w:r>
          </w:p>
        </w:tc>
        <w:tc>
          <w:tcPr>
            <w:tcW w:w="1710" w:type="dxa"/>
            <w:hideMark/>
          </w:tcPr>
          <w:p w14:paraId="271E0C5E"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[58]</w:t>
            </w:r>
          </w:p>
        </w:tc>
      </w:tr>
      <w:tr w:rsidR="000813E9" w:rsidRPr="00517A17" w14:paraId="23824E27" w14:textId="77777777" w:rsidTr="002A6823">
        <w:trPr>
          <w:trHeight w:val="501"/>
        </w:trPr>
        <w:tc>
          <w:tcPr>
            <w:tcW w:w="610" w:type="dxa"/>
            <w:tcBorders>
              <w:bottom w:val="single" w:sz="4" w:space="0" w:color="auto"/>
            </w:tcBorders>
            <w:noWrap/>
          </w:tcPr>
          <w:p w14:paraId="48B5EAF3"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15</w:t>
            </w:r>
          </w:p>
        </w:tc>
        <w:tc>
          <w:tcPr>
            <w:tcW w:w="3800" w:type="dxa"/>
            <w:tcBorders>
              <w:bottom w:val="single" w:sz="4" w:space="0" w:color="auto"/>
            </w:tcBorders>
            <w:noWrap/>
            <w:hideMark/>
          </w:tcPr>
          <w:p w14:paraId="06034C6A"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127</w:t>
            </w:r>
          </w:p>
        </w:tc>
        <w:tc>
          <w:tcPr>
            <w:tcW w:w="2070" w:type="dxa"/>
            <w:tcBorders>
              <w:bottom w:val="single" w:sz="4" w:space="0" w:color="auto"/>
            </w:tcBorders>
            <w:noWrap/>
            <w:hideMark/>
          </w:tcPr>
          <w:p w14:paraId="479733B5"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AP</w:t>
            </w:r>
            <w:r w:rsidRPr="00517A17">
              <w:rPr>
                <w:rFonts w:ascii="Cambria Math" w:hAnsi="Cambria Math" w:cs="Cambria Math"/>
                <w:lang w:val="en-US"/>
              </w:rPr>
              <w:t>‐</w:t>
            </w:r>
            <w:r w:rsidRPr="00517A17">
              <w:rPr>
                <w:rFonts w:ascii="Book Antiqua" w:hAnsi="Book Antiqua" w:cs="Times New Roman"/>
                <w:lang w:val="en-US"/>
              </w:rPr>
              <w:t xml:space="preserve">associated ALI </w:t>
            </w:r>
          </w:p>
        </w:tc>
        <w:tc>
          <w:tcPr>
            <w:tcW w:w="1620" w:type="dxa"/>
            <w:tcBorders>
              <w:bottom w:val="single" w:sz="4" w:space="0" w:color="auto"/>
            </w:tcBorders>
            <w:noWrap/>
            <w:hideMark/>
          </w:tcPr>
          <w:p w14:paraId="0EA77F3F"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 xml:space="preserve"> Plasma</w:t>
            </w:r>
          </w:p>
        </w:tc>
        <w:tc>
          <w:tcPr>
            <w:tcW w:w="1710" w:type="dxa"/>
            <w:tcBorders>
              <w:bottom w:val="single" w:sz="4" w:space="0" w:color="auto"/>
            </w:tcBorders>
            <w:noWrap/>
            <w:hideMark/>
          </w:tcPr>
          <w:p w14:paraId="4AC95B38"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Down</w:t>
            </w:r>
          </w:p>
        </w:tc>
        <w:tc>
          <w:tcPr>
            <w:tcW w:w="2160" w:type="dxa"/>
            <w:tcBorders>
              <w:bottom w:val="single" w:sz="4" w:space="0" w:color="auto"/>
            </w:tcBorders>
            <w:noWrap/>
            <w:hideMark/>
          </w:tcPr>
          <w:p w14:paraId="29BD4A30"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miR</w:t>
            </w:r>
            <w:r w:rsidRPr="00517A17">
              <w:rPr>
                <w:rFonts w:ascii="Cambria Math" w:hAnsi="Cambria Math" w:cs="Cambria Math"/>
                <w:lang w:val="en-US"/>
              </w:rPr>
              <w:t>‐</w:t>
            </w:r>
            <w:r w:rsidRPr="00517A17">
              <w:rPr>
                <w:rFonts w:ascii="Book Antiqua" w:hAnsi="Book Antiqua" w:cs="Times New Roman"/>
                <w:lang w:val="en-US"/>
              </w:rPr>
              <w:t>16</w:t>
            </w:r>
          </w:p>
        </w:tc>
        <w:tc>
          <w:tcPr>
            <w:tcW w:w="1710" w:type="dxa"/>
            <w:tcBorders>
              <w:bottom w:val="single" w:sz="4" w:space="0" w:color="auto"/>
            </w:tcBorders>
            <w:noWrap/>
            <w:hideMark/>
          </w:tcPr>
          <w:p w14:paraId="5DD3DAEB"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[60]</w:t>
            </w:r>
          </w:p>
        </w:tc>
      </w:tr>
    </w:tbl>
    <w:bookmarkEnd w:id="16"/>
    <w:p w14:paraId="58FCED68" w14:textId="77777777" w:rsidR="000813E9" w:rsidRPr="00517A17" w:rsidRDefault="000813E9" w:rsidP="000813E9">
      <w:pPr>
        <w:jc w:val="both"/>
        <w:rPr>
          <w:rFonts w:eastAsia="Times New Roman"/>
        </w:rPr>
      </w:pPr>
      <w:r w:rsidRPr="00517A17">
        <w:rPr>
          <w:rFonts w:ascii="Book Antiqua" w:hAnsi="Book Antiqua"/>
        </w:rPr>
        <w:t xml:space="preserve">ALI: Acute lung injury; AP: Acute pancreatitis; HTG-AP: </w:t>
      </w:r>
      <w:r w:rsidRPr="00517A17">
        <w:rPr>
          <w:rFonts w:ascii="Book Antiqua" w:eastAsia="Times New Roman" w:hAnsi="Book Antiqua"/>
          <w:color w:val="222222"/>
          <w:shd w:val="clear" w:color="auto" w:fill="FFFFFF"/>
        </w:rPr>
        <w:t>Hypertriglyceridemic-acute pancreatitis</w:t>
      </w:r>
      <w:r w:rsidRPr="00517A17">
        <w:rPr>
          <w:rFonts w:ascii="Book Antiqua" w:hAnsi="Book Antiqua"/>
        </w:rPr>
        <w:t>; mi: Micro.</w:t>
      </w:r>
    </w:p>
    <w:p w14:paraId="7A2C944E" w14:textId="77777777" w:rsidR="00F1418F" w:rsidRPr="00517A17" w:rsidRDefault="00F1418F" w:rsidP="000813E9">
      <w:pPr>
        <w:adjustRightInd w:val="0"/>
        <w:snapToGrid w:val="0"/>
        <w:spacing w:line="360" w:lineRule="auto"/>
        <w:jc w:val="both"/>
        <w:rPr>
          <w:rFonts w:ascii="Book Antiqua" w:hAnsi="Book Antiqua"/>
        </w:rPr>
        <w:sectPr w:rsidR="00F1418F" w:rsidRPr="00517A17" w:rsidSect="00F1418F">
          <w:pgSz w:w="14175" w:h="15842"/>
          <w:pgMar w:top="1440" w:right="1440" w:bottom="1440" w:left="1440" w:header="720" w:footer="720" w:gutter="0"/>
          <w:cols w:space="720"/>
          <w:docGrid w:linePitch="360"/>
        </w:sectPr>
      </w:pPr>
    </w:p>
    <w:bookmarkEnd w:id="15"/>
    <w:p w14:paraId="1B427943" w14:textId="77777777" w:rsidR="000813E9" w:rsidRPr="00517A17" w:rsidRDefault="000813E9" w:rsidP="00F1418F">
      <w:pPr>
        <w:adjustRightInd w:val="0"/>
        <w:snapToGrid w:val="0"/>
        <w:spacing w:line="360" w:lineRule="auto"/>
        <w:jc w:val="both"/>
        <w:rPr>
          <w:rFonts w:ascii="Book Antiqua" w:hAnsi="Book Antiqua"/>
        </w:rPr>
      </w:pPr>
      <w:r w:rsidRPr="00517A17">
        <w:rPr>
          <w:rFonts w:ascii="Book Antiqua" w:hAnsi="Book Antiqua"/>
          <w:b/>
        </w:rPr>
        <w:t xml:space="preserve">Table 5 Altered microbiome composition in acute pancreatitis </w:t>
      </w:r>
      <w:r w:rsidRPr="00517A17">
        <w:rPr>
          <w:rFonts w:ascii="Book Antiqua" w:hAnsi="Book Antiqua"/>
          <w:b/>
          <w:i/>
          <w:iCs/>
        </w:rPr>
        <w:t>vs</w:t>
      </w:r>
      <w:r w:rsidRPr="00517A17">
        <w:rPr>
          <w:rFonts w:ascii="Book Antiqua" w:hAnsi="Book Antiqua"/>
          <w:b/>
        </w:rPr>
        <w:t xml:space="preserve"> healthy controls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2200"/>
        <w:gridCol w:w="1859"/>
        <w:gridCol w:w="2477"/>
        <w:gridCol w:w="2430"/>
      </w:tblGrid>
      <w:tr w:rsidR="000813E9" w:rsidRPr="00517A17" w14:paraId="329A5944" w14:textId="77777777" w:rsidTr="002A6823">
        <w:trPr>
          <w:trHeight w:val="540"/>
        </w:trPr>
        <w:tc>
          <w:tcPr>
            <w:tcW w:w="562" w:type="dxa"/>
            <w:tcBorders>
              <w:top w:val="single" w:sz="4" w:space="0" w:color="auto"/>
              <w:bottom w:val="single" w:sz="4" w:space="0" w:color="auto"/>
            </w:tcBorders>
            <w:noWrap/>
            <w:hideMark/>
          </w:tcPr>
          <w:p w14:paraId="6032BBCE" w14:textId="77777777" w:rsidR="000813E9" w:rsidRPr="00517A17" w:rsidRDefault="000813E9" w:rsidP="002A6823">
            <w:pPr>
              <w:adjustRightInd w:val="0"/>
              <w:snapToGrid w:val="0"/>
              <w:spacing w:line="360" w:lineRule="auto"/>
              <w:jc w:val="both"/>
              <w:rPr>
                <w:rFonts w:ascii="Book Antiqua" w:hAnsi="Book Antiqua"/>
                <w:b/>
                <w:bCs/>
                <w:lang w:val="en-US"/>
              </w:rPr>
            </w:pPr>
            <w:r w:rsidRPr="00517A17">
              <w:rPr>
                <w:rFonts w:ascii="Book Antiqua" w:hAnsi="Book Antiqua"/>
                <w:b/>
                <w:bCs/>
                <w:lang w:val="en-US"/>
              </w:rPr>
              <w:t>No.</w:t>
            </w:r>
          </w:p>
        </w:tc>
        <w:tc>
          <w:tcPr>
            <w:tcW w:w="5108" w:type="dxa"/>
            <w:tcBorders>
              <w:top w:val="single" w:sz="4" w:space="0" w:color="auto"/>
              <w:bottom w:val="single" w:sz="4" w:space="0" w:color="auto"/>
            </w:tcBorders>
            <w:hideMark/>
          </w:tcPr>
          <w:p w14:paraId="155BBE15" w14:textId="77777777" w:rsidR="000813E9" w:rsidRPr="00517A17" w:rsidRDefault="000813E9" w:rsidP="002A6823">
            <w:pPr>
              <w:adjustRightInd w:val="0"/>
              <w:snapToGrid w:val="0"/>
              <w:spacing w:line="360" w:lineRule="auto"/>
              <w:jc w:val="both"/>
              <w:rPr>
                <w:rFonts w:ascii="Book Antiqua" w:hAnsi="Book Antiqua"/>
                <w:b/>
                <w:bCs/>
                <w:lang w:val="en-US"/>
              </w:rPr>
            </w:pPr>
            <w:r w:rsidRPr="00517A17">
              <w:rPr>
                <w:rFonts w:ascii="Book Antiqua" w:hAnsi="Book Antiqua"/>
                <w:b/>
                <w:bCs/>
                <w:lang w:val="en-US"/>
              </w:rPr>
              <w:t xml:space="preserve">Techniques used for microbiome profiling </w:t>
            </w:r>
          </w:p>
        </w:tc>
        <w:tc>
          <w:tcPr>
            <w:tcW w:w="2340" w:type="dxa"/>
            <w:tcBorders>
              <w:top w:val="single" w:sz="4" w:space="0" w:color="auto"/>
              <w:bottom w:val="single" w:sz="4" w:space="0" w:color="auto"/>
            </w:tcBorders>
            <w:hideMark/>
          </w:tcPr>
          <w:p w14:paraId="7B97E2D9" w14:textId="77777777" w:rsidR="000813E9" w:rsidRPr="00517A17" w:rsidRDefault="000813E9" w:rsidP="002A6823">
            <w:pPr>
              <w:adjustRightInd w:val="0"/>
              <w:snapToGrid w:val="0"/>
              <w:spacing w:line="360" w:lineRule="auto"/>
              <w:jc w:val="both"/>
              <w:rPr>
                <w:rFonts w:ascii="Book Antiqua" w:hAnsi="Book Antiqua"/>
                <w:b/>
                <w:bCs/>
                <w:lang w:val="en-US"/>
              </w:rPr>
            </w:pPr>
            <w:r w:rsidRPr="00517A17">
              <w:rPr>
                <w:rFonts w:ascii="Book Antiqua" w:hAnsi="Book Antiqua"/>
                <w:b/>
                <w:bCs/>
                <w:lang w:val="en-US"/>
              </w:rPr>
              <w:t>Healthy control</w:t>
            </w:r>
          </w:p>
        </w:tc>
        <w:tc>
          <w:tcPr>
            <w:tcW w:w="3330" w:type="dxa"/>
            <w:tcBorders>
              <w:top w:val="single" w:sz="4" w:space="0" w:color="auto"/>
              <w:bottom w:val="single" w:sz="4" w:space="0" w:color="auto"/>
            </w:tcBorders>
            <w:hideMark/>
          </w:tcPr>
          <w:p w14:paraId="0CE69A05" w14:textId="77777777" w:rsidR="000813E9" w:rsidRPr="00517A17" w:rsidRDefault="000813E9" w:rsidP="002A6823">
            <w:pPr>
              <w:adjustRightInd w:val="0"/>
              <w:snapToGrid w:val="0"/>
              <w:spacing w:line="360" w:lineRule="auto"/>
              <w:jc w:val="both"/>
              <w:rPr>
                <w:rFonts w:ascii="Book Antiqua" w:hAnsi="Book Antiqua"/>
                <w:b/>
                <w:bCs/>
                <w:lang w:val="en-US"/>
              </w:rPr>
            </w:pPr>
            <w:r w:rsidRPr="00517A17">
              <w:rPr>
                <w:rFonts w:ascii="Book Antiqua" w:hAnsi="Book Antiqua"/>
                <w:b/>
                <w:bCs/>
                <w:lang w:val="en-US"/>
              </w:rPr>
              <w:t xml:space="preserve">Acute pancreatitis </w:t>
            </w:r>
          </w:p>
        </w:tc>
        <w:tc>
          <w:tcPr>
            <w:tcW w:w="2430" w:type="dxa"/>
            <w:tcBorders>
              <w:top w:val="single" w:sz="4" w:space="0" w:color="auto"/>
              <w:bottom w:val="single" w:sz="4" w:space="0" w:color="auto"/>
            </w:tcBorders>
            <w:hideMark/>
          </w:tcPr>
          <w:p w14:paraId="05AF569C" w14:textId="77777777" w:rsidR="000813E9" w:rsidRPr="00517A17" w:rsidRDefault="000813E9" w:rsidP="00F1418F">
            <w:pPr>
              <w:adjustRightInd w:val="0"/>
              <w:snapToGrid w:val="0"/>
              <w:spacing w:line="360" w:lineRule="auto"/>
              <w:jc w:val="both"/>
              <w:rPr>
                <w:rFonts w:ascii="Book Antiqua" w:hAnsi="Book Antiqua"/>
                <w:b/>
                <w:bCs/>
                <w:lang w:val="en-US" w:eastAsia="zh-CN"/>
              </w:rPr>
            </w:pPr>
            <w:r w:rsidRPr="00517A17">
              <w:rPr>
                <w:rFonts w:ascii="Book Antiqua" w:hAnsi="Book Antiqua"/>
                <w:b/>
                <w:bCs/>
                <w:lang w:val="en-US"/>
              </w:rPr>
              <w:t>Ref</w:t>
            </w:r>
            <w:r w:rsidR="00F1418F" w:rsidRPr="00517A17">
              <w:rPr>
                <w:rFonts w:ascii="Book Antiqua" w:hAnsi="Book Antiqua"/>
                <w:b/>
                <w:bCs/>
                <w:lang w:val="en-US" w:eastAsia="zh-CN"/>
              </w:rPr>
              <w:t>.</w:t>
            </w:r>
          </w:p>
        </w:tc>
      </w:tr>
      <w:tr w:rsidR="000813E9" w:rsidRPr="00517A17" w14:paraId="105BA686" w14:textId="77777777" w:rsidTr="002A6823">
        <w:trPr>
          <w:trHeight w:val="300"/>
        </w:trPr>
        <w:tc>
          <w:tcPr>
            <w:tcW w:w="562" w:type="dxa"/>
            <w:vMerge w:val="restart"/>
            <w:tcBorders>
              <w:top w:val="single" w:sz="4" w:space="0" w:color="auto"/>
            </w:tcBorders>
            <w:noWrap/>
            <w:hideMark/>
          </w:tcPr>
          <w:p w14:paraId="665F6130" w14:textId="77777777"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lang w:val="en-US"/>
              </w:rPr>
              <w:t>1</w:t>
            </w:r>
          </w:p>
        </w:tc>
        <w:tc>
          <w:tcPr>
            <w:tcW w:w="5108" w:type="dxa"/>
            <w:vMerge w:val="restart"/>
            <w:tcBorders>
              <w:top w:val="single" w:sz="4" w:space="0" w:color="auto"/>
            </w:tcBorders>
            <w:hideMark/>
          </w:tcPr>
          <w:p w14:paraId="74206652" w14:textId="77777777"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lang w:val="en-US"/>
              </w:rPr>
              <w:t>qPCR (Fecal samples)</w:t>
            </w:r>
          </w:p>
        </w:tc>
        <w:tc>
          <w:tcPr>
            <w:tcW w:w="2340" w:type="dxa"/>
            <w:tcBorders>
              <w:top w:val="single" w:sz="4" w:space="0" w:color="auto"/>
            </w:tcBorders>
            <w:hideMark/>
          </w:tcPr>
          <w:p w14:paraId="1A02499C" w14:textId="2086E4D5" w:rsidR="000813E9" w:rsidRPr="00517A17" w:rsidRDefault="000813E9" w:rsidP="002A6823">
            <w:pPr>
              <w:adjustRightInd w:val="0"/>
              <w:snapToGrid w:val="0"/>
              <w:spacing w:line="360" w:lineRule="auto"/>
              <w:jc w:val="both"/>
              <w:rPr>
                <w:rFonts w:ascii="Book Antiqua" w:hAnsi="Book Antiqua"/>
                <w:i/>
                <w:iCs/>
                <w:lang w:val="en-US"/>
              </w:rPr>
            </w:pPr>
            <w:r w:rsidRPr="00517A17">
              <w:rPr>
                <w:rFonts w:ascii="Book Antiqua" w:hAnsi="Book Antiqua"/>
                <w:i/>
                <w:iCs/>
                <w:lang w:val="en-US"/>
              </w:rPr>
              <w:t>Firmicutes</w:t>
            </w:r>
            <w:r w:rsidR="00327951" w:rsidRPr="00517A17">
              <w:rPr>
                <w:rFonts w:ascii="Book Antiqua" w:hAnsi="Book Antiqua"/>
                <w:iCs/>
                <w:lang w:val="en-US"/>
              </w:rPr>
              <w:t>↑</w:t>
            </w:r>
          </w:p>
        </w:tc>
        <w:tc>
          <w:tcPr>
            <w:tcW w:w="3330" w:type="dxa"/>
            <w:tcBorders>
              <w:top w:val="single" w:sz="4" w:space="0" w:color="auto"/>
            </w:tcBorders>
            <w:hideMark/>
          </w:tcPr>
          <w:p w14:paraId="64CE95D9" w14:textId="5C99A90E" w:rsidR="000813E9" w:rsidRPr="00517A17" w:rsidRDefault="000813E9" w:rsidP="00021E0A">
            <w:pPr>
              <w:pStyle w:val="ad"/>
              <w:jc w:val="left"/>
              <w:rPr>
                <w:b w:val="0"/>
                <w:sz w:val="24"/>
                <w:szCs w:val="24"/>
                <w:lang w:eastAsia="zh-CN"/>
              </w:rPr>
            </w:pPr>
            <w:r w:rsidRPr="00517A17">
              <w:rPr>
                <w:b w:val="0"/>
                <w:i/>
                <w:iCs/>
                <w:sz w:val="24"/>
                <w:szCs w:val="24"/>
                <w:lang w:val="en-US"/>
              </w:rPr>
              <w:t>Firmicutes</w:t>
            </w:r>
            <w:r w:rsidR="00021E0A" w:rsidRPr="00517A17">
              <w:rPr>
                <w:b w:val="0"/>
                <w:sz w:val="24"/>
                <w:szCs w:val="24"/>
              </w:rPr>
              <w:t>↓</w:t>
            </w:r>
          </w:p>
        </w:tc>
        <w:tc>
          <w:tcPr>
            <w:tcW w:w="2430" w:type="dxa"/>
            <w:vMerge w:val="restart"/>
            <w:tcBorders>
              <w:top w:val="single" w:sz="4" w:space="0" w:color="auto"/>
            </w:tcBorders>
            <w:hideMark/>
          </w:tcPr>
          <w:p w14:paraId="64579E2A" w14:textId="77777777"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lang w:val="en-US"/>
              </w:rPr>
              <w:t>[84]</w:t>
            </w:r>
          </w:p>
        </w:tc>
      </w:tr>
      <w:tr w:rsidR="000813E9" w:rsidRPr="00517A17" w14:paraId="4D6FA638" w14:textId="77777777" w:rsidTr="002A6823">
        <w:trPr>
          <w:trHeight w:val="300"/>
        </w:trPr>
        <w:tc>
          <w:tcPr>
            <w:tcW w:w="562" w:type="dxa"/>
            <w:vMerge/>
            <w:hideMark/>
          </w:tcPr>
          <w:p w14:paraId="2710206C"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hideMark/>
          </w:tcPr>
          <w:p w14:paraId="30B89C7D"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hideMark/>
          </w:tcPr>
          <w:p w14:paraId="3558254D" w14:textId="21CF1E7A" w:rsidR="000813E9" w:rsidRPr="00517A17" w:rsidRDefault="000813E9" w:rsidP="00021E0A">
            <w:pPr>
              <w:pStyle w:val="ad"/>
              <w:jc w:val="left"/>
              <w:rPr>
                <w:b w:val="0"/>
                <w:sz w:val="24"/>
                <w:szCs w:val="24"/>
              </w:rPr>
            </w:pPr>
            <w:r w:rsidRPr="00517A17">
              <w:rPr>
                <w:b w:val="0"/>
                <w:i/>
                <w:iCs/>
                <w:sz w:val="24"/>
                <w:szCs w:val="24"/>
                <w:lang w:val="en-US"/>
              </w:rPr>
              <w:t>Bacteroidetes</w:t>
            </w:r>
            <w:r w:rsidR="00021E0A" w:rsidRPr="00517A17">
              <w:rPr>
                <w:b w:val="0"/>
                <w:sz w:val="24"/>
                <w:szCs w:val="24"/>
              </w:rPr>
              <w:t>↓</w:t>
            </w:r>
            <w:r w:rsidRPr="00517A17">
              <w:rPr>
                <w:b w:val="0"/>
                <w:i/>
                <w:iCs/>
                <w:sz w:val="24"/>
                <w:szCs w:val="24"/>
                <w:lang w:val="en-US"/>
              </w:rPr>
              <w:t xml:space="preserve"> </w:t>
            </w:r>
          </w:p>
        </w:tc>
        <w:tc>
          <w:tcPr>
            <w:tcW w:w="3330" w:type="dxa"/>
            <w:hideMark/>
          </w:tcPr>
          <w:p w14:paraId="119BD62A" w14:textId="47B768F8"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i/>
                <w:iCs/>
                <w:lang w:val="en-US"/>
              </w:rPr>
              <w:t>Bacteroidetes</w:t>
            </w:r>
            <w:r w:rsidR="00327951" w:rsidRPr="00517A17">
              <w:rPr>
                <w:rFonts w:ascii="Book Antiqua" w:hAnsi="Book Antiqua"/>
                <w:iCs/>
                <w:lang w:val="en-US"/>
              </w:rPr>
              <w:t>↑</w:t>
            </w:r>
          </w:p>
        </w:tc>
        <w:tc>
          <w:tcPr>
            <w:tcW w:w="2430" w:type="dxa"/>
            <w:vMerge/>
            <w:hideMark/>
          </w:tcPr>
          <w:p w14:paraId="2273BEE9"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5F7343BF" w14:textId="77777777" w:rsidTr="002A6823">
        <w:trPr>
          <w:trHeight w:val="300"/>
        </w:trPr>
        <w:tc>
          <w:tcPr>
            <w:tcW w:w="562" w:type="dxa"/>
            <w:vMerge/>
            <w:hideMark/>
          </w:tcPr>
          <w:p w14:paraId="4F488750"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hideMark/>
          </w:tcPr>
          <w:p w14:paraId="2C7BE127"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hideMark/>
          </w:tcPr>
          <w:p w14:paraId="27796DE3" w14:textId="6FD7559D" w:rsidR="000813E9" w:rsidRPr="00517A17" w:rsidRDefault="000813E9" w:rsidP="00021E0A">
            <w:pPr>
              <w:pStyle w:val="ad"/>
              <w:jc w:val="left"/>
              <w:rPr>
                <w:b w:val="0"/>
                <w:sz w:val="24"/>
                <w:szCs w:val="24"/>
              </w:rPr>
            </w:pPr>
            <w:r w:rsidRPr="00517A17">
              <w:rPr>
                <w:b w:val="0"/>
                <w:i/>
                <w:iCs/>
                <w:sz w:val="24"/>
                <w:szCs w:val="24"/>
                <w:lang w:val="en-US"/>
              </w:rPr>
              <w:t>Proteobacteria</w:t>
            </w:r>
            <w:r w:rsidR="00021E0A" w:rsidRPr="00517A17">
              <w:rPr>
                <w:b w:val="0"/>
                <w:sz w:val="24"/>
                <w:szCs w:val="24"/>
              </w:rPr>
              <w:t>↓</w:t>
            </w:r>
            <w:r w:rsidRPr="00517A17">
              <w:rPr>
                <w:b w:val="0"/>
                <w:i/>
                <w:iCs/>
                <w:sz w:val="24"/>
                <w:szCs w:val="24"/>
                <w:lang w:val="en-US"/>
              </w:rPr>
              <w:t xml:space="preserve"> </w:t>
            </w:r>
          </w:p>
        </w:tc>
        <w:tc>
          <w:tcPr>
            <w:tcW w:w="3330" w:type="dxa"/>
            <w:hideMark/>
          </w:tcPr>
          <w:p w14:paraId="78795356" w14:textId="2253558F" w:rsidR="000813E9" w:rsidRPr="00517A17" w:rsidRDefault="00327951" w:rsidP="002A6823">
            <w:pPr>
              <w:adjustRightInd w:val="0"/>
              <w:snapToGrid w:val="0"/>
              <w:spacing w:line="360" w:lineRule="auto"/>
              <w:jc w:val="both"/>
              <w:rPr>
                <w:rFonts w:ascii="Book Antiqua" w:hAnsi="Book Antiqua"/>
                <w:i/>
                <w:iCs/>
                <w:lang w:val="en-US"/>
              </w:rPr>
            </w:pPr>
            <w:r w:rsidRPr="00517A17">
              <w:rPr>
                <w:rFonts w:ascii="Book Antiqua" w:hAnsi="Book Antiqua"/>
                <w:i/>
                <w:iCs/>
                <w:lang w:val="en-US"/>
              </w:rPr>
              <w:t>Proteobacteria</w:t>
            </w:r>
            <w:r w:rsidRPr="00517A17">
              <w:rPr>
                <w:rFonts w:ascii="Book Antiqua" w:hAnsi="Book Antiqua"/>
                <w:iCs/>
                <w:lang w:val="en-US"/>
              </w:rPr>
              <w:t>↑</w:t>
            </w:r>
          </w:p>
        </w:tc>
        <w:tc>
          <w:tcPr>
            <w:tcW w:w="2430" w:type="dxa"/>
            <w:vMerge/>
            <w:hideMark/>
          </w:tcPr>
          <w:p w14:paraId="617EFB15"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63313DD4" w14:textId="77777777" w:rsidTr="002A6823">
        <w:trPr>
          <w:trHeight w:val="300"/>
        </w:trPr>
        <w:tc>
          <w:tcPr>
            <w:tcW w:w="562" w:type="dxa"/>
            <w:vMerge/>
            <w:hideMark/>
          </w:tcPr>
          <w:p w14:paraId="63FADE89"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hideMark/>
          </w:tcPr>
          <w:p w14:paraId="2A381A0B"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hideMark/>
          </w:tcPr>
          <w:p w14:paraId="454BDD88" w14:textId="0E8D3259" w:rsidR="000813E9" w:rsidRPr="00517A17" w:rsidRDefault="000813E9" w:rsidP="002A6823">
            <w:pPr>
              <w:adjustRightInd w:val="0"/>
              <w:snapToGrid w:val="0"/>
              <w:spacing w:line="360" w:lineRule="auto"/>
              <w:jc w:val="both"/>
              <w:rPr>
                <w:rFonts w:ascii="Book Antiqua" w:hAnsi="Book Antiqua"/>
                <w:i/>
                <w:iCs/>
                <w:lang w:val="en-US"/>
              </w:rPr>
            </w:pPr>
            <w:r w:rsidRPr="00517A17">
              <w:rPr>
                <w:rFonts w:ascii="Book Antiqua" w:hAnsi="Book Antiqua"/>
                <w:i/>
                <w:iCs/>
                <w:lang w:val="en-US"/>
              </w:rPr>
              <w:t>Actinobacteria</w:t>
            </w:r>
            <w:r w:rsidR="00327951" w:rsidRPr="00517A17">
              <w:rPr>
                <w:rFonts w:ascii="Book Antiqua" w:hAnsi="Book Antiqua"/>
                <w:iCs/>
                <w:lang w:val="en-US"/>
              </w:rPr>
              <w:t>↑</w:t>
            </w:r>
          </w:p>
        </w:tc>
        <w:tc>
          <w:tcPr>
            <w:tcW w:w="3330" w:type="dxa"/>
            <w:hideMark/>
          </w:tcPr>
          <w:p w14:paraId="0A7E7377" w14:textId="0076EEFE" w:rsidR="000813E9" w:rsidRPr="00517A17" w:rsidRDefault="000813E9" w:rsidP="00021E0A">
            <w:pPr>
              <w:pStyle w:val="ad"/>
              <w:jc w:val="left"/>
              <w:rPr>
                <w:b w:val="0"/>
                <w:sz w:val="24"/>
                <w:szCs w:val="24"/>
                <w:lang w:eastAsia="zh-CN"/>
              </w:rPr>
            </w:pPr>
            <w:r w:rsidRPr="00517A17">
              <w:rPr>
                <w:b w:val="0"/>
                <w:i/>
                <w:iCs/>
                <w:sz w:val="24"/>
                <w:szCs w:val="24"/>
                <w:lang w:val="en-US"/>
              </w:rPr>
              <w:t>Actinobacteria</w:t>
            </w:r>
            <w:r w:rsidR="00021E0A" w:rsidRPr="00517A17">
              <w:rPr>
                <w:b w:val="0"/>
                <w:sz w:val="24"/>
                <w:szCs w:val="24"/>
              </w:rPr>
              <w:t>↓</w:t>
            </w:r>
          </w:p>
        </w:tc>
        <w:tc>
          <w:tcPr>
            <w:tcW w:w="2430" w:type="dxa"/>
            <w:vMerge/>
            <w:hideMark/>
          </w:tcPr>
          <w:p w14:paraId="30205387"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141B558A" w14:textId="77777777" w:rsidTr="002A6823">
        <w:trPr>
          <w:trHeight w:val="300"/>
        </w:trPr>
        <w:tc>
          <w:tcPr>
            <w:tcW w:w="562" w:type="dxa"/>
            <w:vMerge/>
            <w:hideMark/>
          </w:tcPr>
          <w:p w14:paraId="731DDB68"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hideMark/>
          </w:tcPr>
          <w:p w14:paraId="5B772C7A"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hideMark/>
          </w:tcPr>
          <w:p w14:paraId="05F21C5D" w14:textId="056A8E1B" w:rsidR="000813E9" w:rsidRPr="00517A17" w:rsidRDefault="000813E9" w:rsidP="00021E0A">
            <w:pPr>
              <w:pStyle w:val="ad"/>
              <w:jc w:val="left"/>
              <w:rPr>
                <w:b w:val="0"/>
                <w:sz w:val="24"/>
                <w:szCs w:val="24"/>
              </w:rPr>
            </w:pPr>
            <w:r w:rsidRPr="00517A17">
              <w:rPr>
                <w:b w:val="0"/>
                <w:i/>
                <w:iCs/>
                <w:sz w:val="24"/>
                <w:szCs w:val="24"/>
                <w:lang w:val="en-US"/>
              </w:rPr>
              <w:t>Tenericutes</w:t>
            </w:r>
            <w:r w:rsidR="00021E0A" w:rsidRPr="00517A17">
              <w:rPr>
                <w:b w:val="0"/>
                <w:sz w:val="24"/>
                <w:szCs w:val="24"/>
              </w:rPr>
              <w:t>↓</w:t>
            </w:r>
            <w:r w:rsidRPr="00517A17">
              <w:rPr>
                <w:b w:val="0"/>
                <w:i/>
                <w:iCs/>
                <w:sz w:val="24"/>
                <w:szCs w:val="24"/>
                <w:lang w:val="en-US"/>
              </w:rPr>
              <w:t xml:space="preserve"> </w:t>
            </w:r>
          </w:p>
        </w:tc>
        <w:tc>
          <w:tcPr>
            <w:tcW w:w="3330" w:type="dxa"/>
            <w:hideMark/>
          </w:tcPr>
          <w:p w14:paraId="3436DFAC" w14:textId="680492B6" w:rsidR="000813E9" w:rsidRPr="00517A17" w:rsidRDefault="000813E9" w:rsidP="002A6823">
            <w:pPr>
              <w:adjustRightInd w:val="0"/>
              <w:snapToGrid w:val="0"/>
              <w:spacing w:line="360" w:lineRule="auto"/>
              <w:jc w:val="both"/>
              <w:rPr>
                <w:rFonts w:ascii="Book Antiqua" w:hAnsi="Book Antiqua"/>
                <w:i/>
                <w:iCs/>
                <w:lang w:val="en-US"/>
              </w:rPr>
            </w:pPr>
            <w:r w:rsidRPr="00517A17">
              <w:rPr>
                <w:rFonts w:ascii="Book Antiqua" w:hAnsi="Book Antiqua"/>
                <w:i/>
                <w:iCs/>
                <w:lang w:val="en-US"/>
              </w:rPr>
              <w:t>Tenericutes</w:t>
            </w:r>
            <w:r w:rsidR="00327951" w:rsidRPr="00517A17">
              <w:rPr>
                <w:rFonts w:ascii="Book Antiqua" w:hAnsi="Book Antiqua"/>
                <w:iCs/>
                <w:lang w:val="en-US"/>
              </w:rPr>
              <w:t>↑</w:t>
            </w:r>
            <w:r w:rsidRPr="00517A17">
              <w:rPr>
                <w:rFonts w:ascii="Book Antiqua" w:hAnsi="Book Antiqua"/>
                <w:i/>
                <w:iCs/>
                <w:lang w:val="en-US"/>
              </w:rPr>
              <w:t xml:space="preserve"> </w:t>
            </w:r>
          </w:p>
        </w:tc>
        <w:tc>
          <w:tcPr>
            <w:tcW w:w="2430" w:type="dxa"/>
            <w:vMerge/>
            <w:hideMark/>
          </w:tcPr>
          <w:p w14:paraId="382F92B1"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0CBFDBB2" w14:textId="77777777" w:rsidTr="002A6823">
        <w:trPr>
          <w:trHeight w:val="348"/>
        </w:trPr>
        <w:tc>
          <w:tcPr>
            <w:tcW w:w="562" w:type="dxa"/>
            <w:vMerge w:val="restart"/>
            <w:noWrap/>
            <w:hideMark/>
          </w:tcPr>
          <w:p w14:paraId="77AD3C50" w14:textId="77777777"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lang w:val="en-US"/>
              </w:rPr>
              <w:t>2</w:t>
            </w:r>
          </w:p>
        </w:tc>
        <w:tc>
          <w:tcPr>
            <w:tcW w:w="5108" w:type="dxa"/>
            <w:vMerge w:val="restart"/>
            <w:hideMark/>
          </w:tcPr>
          <w:p w14:paraId="4BEFB735" w14:textId="77777777"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lang w:val="en-US"/>
              </w:rPr>
              <w:t>16S rRNA gene sequencing (Fecal samples)</w:t>
            </w:r>
          </w:p>
        </w:tc>
        <w:tc>
          <w:tcPr>
            <w:tcW w:w="2340" w:type="dxa"/>
            <w:vMerge w:val="restart"/>
            <w:hideMark/>
          </w:tcPr>
          <w:p w14:paraId="465446B1" w14:textId="63DA427A" w:rsidR="000813E9" w:rsidRPr="00517A17" w:rsidRDefault="000813E9" w:rsidP="00021E0A">
            <w:pPr>
              <w:pStyle w:val="ad"/>
              <w:jc w:val="left"/>
              <w:rPr>
                <w:b w:val="0"/>
                <w:sz w:val="24"/>
                <w:szCs w:val="24"/>
                <w:lang w:eastAsia="zh-CN"/>
              </w:rPr>
            </w:pPr>
            <w:r w:rsidRPr="00517A17">
              <w:rPr>
                <w:b w:val="0"/>
                <w:i/>
                <w:iCs/>
                <w:sz w:val="24"/>
                <w:szCs w:val="24"/>
                <w:lang w:val="en-US"/>
              </w:rPr>
              <w:t>Proteobacteria</w:t>
            </w:r>
            <w:r w:rsidR="00021E0A" w:rsidRPr="00517A17">
              <w:rPr>
                <w:b w:val="0"/>
                <w:sz w:val="24"/>
                <w:szCs w:val="24"/>
              </w:rPr>
              <w:t>↓</w:t>
            </w:r>
          </w:p>
        </w:tc>
        <w:tc>
          <w:tcPr>
            <w:tcW w:w="3330" w:type="dxa"/>
            <w:hideMark/>
          </w:tcPr>
          <w:p w14:paraId="2A28D75C" w14:textId="1C6B6BDA" w:rsidR="000813E9" w:rsidRPr="00517A17" w:rsidRDefault="000813E9" w:rsidP="00021E0A">
            <w:pPr>
              <w:pStyle w:val="ad"/>
              <w:jc w:val="left"/>
              <w:rPr>
                <w:b w:val="0"/>
                <w:sz w:val="24"/>
                <w:szCs w:val="24"/>
                <w:lang w:eastAsia="zh-CN"/>
              </w:rPr>
            </w:pPr>
            <w:r w:rsidRPr="00517A17">
              <w:rPr>
                <w:b w:val="0"/>
                <w:i/>
                <w:iCs/>
                <w:sz w:val="24"/>
                <w:szCs w:val="24"/>
                <w:lang w:val="en-US"/>
              </w:rPr>
              <w:t>Bacteroidetes</w:t>
            </w:r>
            <w:r w:rsidR="00021E0A" w:rsidRPr="00517A17">
              <w:rPr>
                <w:b w:val="0"/>
                <w:sz w:val="24"/>
                <w:szCs w:val="24"/>
              </w:rPr>
              <w:t>↓</w:t>
            </w:r>
          </w:p>
        </w:tc>
        <w:tc>
          <w:tcPr>
            <w:tcW w:w="2430" w:type="dxa"/>
            <w:vMerge w:val="restart"/>
            <w:hideMark/>
          </w:tcPr>
          <w:p w14:paraId="7BDA9CD7" w14:textId="77777777"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lang w:val="en-US"/>
              </w:rPr>
              <w:t xml:space="preserve">[83] </w:t>
            </w:r>
          </w:p>
        </w:tc>
      </w:tr>
      <w:tr w:rsidR="000813E9" w:rsidRPr="00517A17" w14:paraId="1AC93233" w14:textId="77777777" w:rsidTr="002A6823">
        <w:trPr>
          <w:trHeight w:val="300"/>
        </w:trPr>
        <w:tc>
          <w:tcPr>
            <w:tcW w:w="562" w:type="dxa"/>
            <w:vMerge/>
            <w:hideMark/>
          </w:tcPr>
          <w:p w14:paraId="375BEB3F"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hideMark/>
          </w:tcPr>
          <w:p w14:paraId="5C5C9079"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vMerge/>
            <w:hideMark/>
          </w:tcPr>
          <w:p w14:paraId="661F61D3" w14:textId="77777777" w:rsidR="000813E9" w:rsidRPr="00517A17" w:rsidRDefault="000813E9" w:rsidP="002A6823">
            <w:pPr>
              <w:adjustRightInd w:val="0"/>
              <w:snapToGrid w:val="0"/>
              <w:spacing w:line="360" w:lineRule="auto"/>
              <w:jc w:val="both"/>
              <w:rPr>
                <w:rFonts w:ascii="Book Antiqua" w:hAnsi="Book Antiqua"/>
                <w:i/>
                <w:iCs/>
                <w:lang w:val="en-US"/>
              </w:rPr>
            </w:pPr>
          </w:p>
        </w:tc>
        <w:tc>
          <w:tcPr>
            <w:tcW w:w="3330" w:type="dxa"/>
            <w:hideMark/>
          </w:tcPr>
          <w:p w14:paraId="5CF8BCC2" w14:textId="2C990146" w:rsidR="000813E9" w:rsidRPr="00517A17" w:rsidRDefault="00327951" w:rsidP="002A6823">
            <w:pPr>
              <w:adjustRightInd w:val="0"/>
              <w:snapToGrid w:val="0"/>
              <w:spacing w:line="360" w:lineRule="auto"/>
              <w:jc w:val="both"/>
              <w:rPr>
                <w:rFonts w:ascii="Book Antiqua" w:hAnsi="Book Antiqua"/>
                <w:i/>
                <w:iCs/>
                <w:lang w:val="en-US"/>
              </w:rPr>
            </w:pPr>
            <w:r w:rsidRPr="00517A17">
              <w:rPr>
                <w:rFonts w:ascii="Book Antiqua" w:hAnsi="Book Antiqua"/>
                <w:i/>
                <w:iCs/>
                <w:lang w:val="en-US"/>
              </w:rPr>
              <w:t>Proteobacteria</w:t>
            </w:r>
            <w:r w:rsidRPr="00517A17">
              <w:rPr>
                <w:rFonts w:ascii="Book Antiqua" w:hAnsi="Book Antiqua"/>
                <w:iCs/>
                <w:lang w:val="en-US"/>
              </w:rPr>
              <w:t>↑</w:t>
            </w:r>
          </w:p>
        </w:tc>
        <w:tc>
          <w:tcPr>
            <w:tcW w:w="2430" w:type="dxa"/>
            <w:vMerge/>
            <w:hideMark/>
          </w:tcPr>
          <w:p w14:paraId="4D6E47E6"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55984B0E" w14:textId="77777777" w:rsidTr="002A6823">
        <w:trPr>
          <w:trHeight w:val="300"/>
        </w:trPr>
        <w:tc>
          <w:tcPr>
            <w:tcW w:w="562" w:type="dxa"/>
            <w:vMerge/>
            <w:hideMark/>
          </w:tcPr>
          <w:p w14:paraId="33979ABB"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hideMark/>
          </w:tcPr>
          <w:p w14:paraId="5A17C75B"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vMerge/>
            <w:hideMark/>
          </w:tcPr>
          <w:p w14:paraId="5D47DC94" w14:textId="77777777" w:rsidR="000813E9" w:rsidRPr="00517A17" w:rsidRDefault="000813E9" w:rsidP="002A6823">
            <w:pPr>
              <w:adjustRightInd w:val="0"/>
              <w:snapToGrid w:val="0"/>
              <w:spacing w:line="360" w:lineRule="auto"/>
              <w:jc w:val="both"/>
              <w:rPr>
                <w:rFonts w:ascii="Book Antiqua" w:hAnsi="Book Antiqua"/>
                <w:i/>
                <w:iCs/>
                <w:lang w:val="en-US"/>
              </w:rPr>
            </w:pPr>
          </w:p>
        </w:tc>
        <w:tc>
          <w:tcPr>
            <w:tcW w:w="3330" w:type="dxa"/>
            <w:hideMark/>
          </w:tcPr>
          <w:p w14:paraId="28E5F089" w14:textId="23795642" w:rsidR="000813E9" w:rsidRPr="00517A17" w:rsidRDefault="000813E9" w:rsidP="002A6823">
            <w:pPr>
              <w:adjustRightInd w:val="0"/>
              <w:snapToGrid w:val="0"/>
              <w:spacing w:line="360" w:lineRule="auto"/>
              <w:jc w:val="both"/>
              <w:rPr>
                <w:rFonts w:ascii="Book Antiqua" w:hAnsi="Book Antiqua"/>
                <w:i/>
                <w:iCs/>
                <w:lang w:val="en-US"/>
              </w:rPr>
            </w:pPr>
            <w:r w:rsidRPr="00517A17">
              <w:rPr>
                <w:rFonts w:ascii="Book Antiqua" w:hAnsi="Book Antiqua"/>
                <w:i/>
                <w:iCs/>
                <w:lang w:val="en-US"/>
              </w:rPr>
              <w:t>Escherichia/Shigella</w:t>
            </w:r>
            <w:r w:rsidR="00327951" w:rsidRPr="00517A17">
              <w:rPr>
                <w:rFonts w:ascii="Book Antiqua" w:hAnsi="Book Antiqua"/>
                <w:iCs/>
                <w:lang w:val="en-US"/>
              </w:rPr>
              <w:t>↑</w:t>
            </w:r>
          </w:p>
        </w:tc>
        <w:tc>
          <w:tcPr>
            <w:tcW w:w="2430" w:type="dxa"/>
            <w:vMerge/>
            <w:hideMark/>
          </w:tcPr>
          <w:p w14:paraId="18497849"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3B35F332" w14:textId="77777777" w:rsidTr="002A6823">
        <w:trPr>
          <w:trHeight w:val="300"/>
        </w:trPr>
        <w:tc>
          <w:tcPr>
            <w:tcW w:w="562" w:type="dxa"/>
            <w:vMerge/>
            <w:hideMark/>
          </w:tcPr>
          <w:p w14:paraId="4E843D50"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hideMark/>
          </w:tcPr>
          <w:p w14:paraId="42310F1D"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vMerge/>
            <w:hideMark/>
          </w:tcPr>
          <w:p w14:paraId="6F1D9856" w14:textId="77777777" w:rsidR="000813E9" w:rsidRPr="00517A17" w:rsidRDefault="000813E9" w:rsidP="002A6823">
            <w:pPr>
              <w:adjustRightInd w:val="0"/>
              <w:snapToGrid w:val="0"/>
              <w:spacing w:line="360" w:lineRule="auto"/>
              <w:jc w:val="both"/>
              <w:rPr>
                <w:rFonts w:ascii="Book Antiqua" w:hAnsi="Book Antiqua"/>
                <w:i/>
                <w:iCs/>
                <w:lang w:val="en-US"/>
              </w:rPr>
            </w:pPr>
          </w:p>
        </w:tc>
        <w:tc>
          <w:tcPr>
            <w:tcW w:w="3330" w:type="dxa"/>
            <w:hideMark/>
          </w:tcPr>
          <w:p w14:paraId="5D69FC0C" w14:textId="56129F62" w:rsidR="000813E9" w:rsidRPr="00517A17" w:rsidRDefault="00327951" w:rsidP="002A6823">
            <w:pPr>
              <w:adjustRightInd w:val="0"/>
              <w:snapToGrid w:val="0"/>
              <w:spacing w:line="360" w:lineRule="auto"/>
              <w:jc w:val="both"/>
              <w:rPr>
                <w:rFonts w:ascii="Book Antiqua" w:hAnsi="Book Antiqua"/>
                <w:i/>
                <w:iCs/>
                <w:lang w:val="en-US"/>
              </w:rPr>
            </w:pPr>
            <w:r w:rsidRPr="00517A17">
              <w:rPr>
                <w:rFonts w:ascii="Book Antiqua" w:hAnsi="Book Antiqua"/>
                <w:i/>
                <w:iCs/>
                <w:lang w:val="en-US"/>
              </w:rPr>
              <w:t>Enterococcus</w:t>
            </w:r>
            <w:r w:rsidRPr="00517A17">
              <w:rPr>
                <w:rFonts w:ascii="Book Antiqua" w:hAnsi="Book Antiqua"/>
                <w:iCs/>
                <w:lang w:val="en-US"/>
              </w:rPr>
              <w:t>↑</w:t>
            </w:r>
          </w:p>
        </w:tc>
        <w:tc>
          <w:tcPr>
            <w:tcW w:w="2430" w:type="dxa"/>
            <w:vMerge/>
            <w:hideMark/>
          </w:tcPr>
          <w:p w14:paraId="45F74C46"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2D8419D5" w14:textId="77777777" w:rsidTr="002A6823">
        <w:trPr>
          <w:trHeight w:val="300"/>
        </w:trPr>
        <w:tc>
          <w:tcPr>
            <w:tcW w:w="562" w:type="dxa"/>
            <w:vMerge/>
            <w:hideMark/>
          </w:tcPr>
          <w:p w14:paraId="1FBF8FDF"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hideMark/>
          </w:tcPr>
          <w:p w14:paraId="12FF1529"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vMerge/>
            <w:hideMark/>
          </w:tcPr>
          <w:p w14:paraId="5EDB93BE" w14:textId="77777777" w:rsidR="000813E9" w:rsidRPr="00517A17" w:rsidRDefault="000813E9" w:rsidP="002A6823">
            <w:pPr>
              <w:adjustRightInd w:val="0"/>
              <w:snapToGrid w:val="0"/>
              <w:spacing w:line="360" w:lineRule="auto"/>
              <w:jc w:val="both"/>
              <w:rPr>
                <w:rFonts w:ascii="Book Antiqua" w:hAnsi="Book Antiqua"/>
                <w:i/>
                <w:iCs/>
                <w:lang w:val="en-US"/>
              </w:rPr>
            </w:pPr>
          </w:p>
        </w:tc>
        <w:tc>
          <w:tcPr>
            <w:tcW w:w="3330" w:type="dxa"/>
            <w:hideMark/>
          </w:tcPr>
          <w:p w14:paraId="28BFD5AA" w14:textId="00EEEBC9" w:rsidR="000813E9" w:rsidRPr="00517A17" w:rsidRDefault="000813E9" w:rsidP="002A6823">
            <w:pPr>
              <w:adjustRightInd w:val="0"/>
              <w:snapToGrid w:val="0"/>
              <w:spacing w:line="360" w:lineRule="auto"/>
              <w:jc w:val="both"/>
              <w:rPr>
                <w:rFonts w:ascii="Book Antiqua" w:hAnsi="Book Antiqua"/>
                <w:i/>
                <w:iCs/>
                <w:lang w:val="en-US"/>
              </w:rPr>
            </w:pPr>
            <w:r w:rsidRPr="00517A17">
              <w:rPr>
                <w:rFonts w:ascii="Book Antiqua" w:hAnsi="Book Antiqua"/>
                <w:i/>
                <w:iCs/>
                <w:lang w:val="en-US"/>
              </w:rPr>
              <w:t>Enterobacteriaceae</w:t>
            </w:r>
            <w:r w:rsidR="00327951" w:rsidRPr="00517A17">
              <w:rPr>
                <w:rFonts w:ascii="Book Antiqua" w:hAnsi="Book Antiqua"/>
                <w:iCs/>
                <w:lang w:val="en-US"/>
              </w:rPr>
              <w:t>↑</w:t>
            </w:r>
            <w:r w:rsidRPr="00517A17">
              <w:rPr>
                <w:rFonts w:ascii="Book Antiqua" w:hAnsi="Book Antiqua"/>
                <w:i/>
                <w:iCs/>
                <w:lang w:val="en-US"/>
              </w:rPr>
              <w:t xml:space="preserve"> </w:t>
            </w:r>
          </w:p>
        </w:tc>
        <w:tc>
          <w:tcPr>
            <w:tcW w:w="2430" w:type="dxa"/>
            <w:vMerge/>
            <w:hideMark/>
          </w:tcPr>
          <w:p w14:paraId="627494FA"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02E7277C" w14:textId="77777777" w:rsidTr="002A6823">
        <w:trPr>
          <w:trHeight w:val="300"/>
        </w:trPr>
        <w:tc>
          <w:tcPr>
            <w:tcW w:w="562" w:type="dxa"/>
            <w:vMerge/>
            <w:hideMark/>
          </w:tcPr>
          <w:p w14:paraId="3FDFC025"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hideMark/>
          </w:tcPr>
          <w:p w14:paraId="05DB1506"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vMerge/>
            <w:hideMark/>
          </w:tcPr>
          <w:p w14:paraId="40C248E4" w14:textId="77777777" w:rsidR="000813E9" w:rsidRPr="00517A17" w:rsidRDefault="000813E9" w:rsidP="002A6823">
            <w:pPr>
              <w:adjustRightInd w:val="0"/>
              <w:snapToGrid w:val="0"/>
              <w:spacing w:line="360" w:lineRule="auto"/>
              <w:jc w:val="both"/>
              <w:rPr>
                <w:rFonts w:ascii="Book Antiqua" w:hAnsi="Book Antiqua"/>
                <w:i/>
                <w:iCs/>
                <w:lang w:val="en-US"/>
              </w:rPr>
            </w:pPr>
          </w:p>
        </w:tc>
        <w:tc>
          <w:tcPr>
            <w:tcW w:w="3330" w:type="dxa"/>
            <w:hideMark/>
          </w:tcPr>
          <w:p w14:paraId="78733821" w14:textId="576A4B21" w:rsidR="000813E9" w:rsidRPr="00517A17" w:rsidRDefault="000813E9" w:rsidP="00021E0A">
            <w:pPr>
              <w:pStyle w:val="ad"/>
              <w:jc w:val="left"/>
              <w:rPr>
                <w:b w:val="0"/>
                <w:sz w:val="24"/>
                <w:szCs w:val="24"/>
              </w:rPr>
            </w:pPr>
            <w:r w:rsidRPr="00517A17">
              <w:rPr>
                <w:b w:val="0"/>
                <w:i/>
                <w:iCs/>
                <w:sz w:val="24"/>
                <w:szCs w:val="24"/>
                <w:lang w:val="en-US"/>
              </w:rPr>
              <w:t>Prevotella</w:t>
            </w:r>
            <w:r w:rsidR="00021E0A" w:rsidRPr="00517A17">
              <w:rPr>
                <w:b w:val="0"/>
                <w:sz w:val="24"/>
                <w:szCs w:val="24"/>
              </w:rPr>
              <w:t>↓</w:t>
            </w:r>
            <w:r w:rsidRPr="00517A17">
              <w:rPr>
                <w:b w:val="0"/>
                <w:i/>
                <w:iCs/>
                <w:sz w:val="24"/>
                <w:szCs w:val="24"/>
                <w:lang w:val="en-US"/>
              </w:rPr>
              <w:t xml:space="preserve"> </w:t>
            </w:r>
          </w:p>
        </w:tc>
        <w:tc>
          <w:tcPr>
            <w:tcW w:w="2430" w:type="dxa"/>
            <w:vMerge/>
            <w:hideMark/>
          </w:tcPr>
          <w:p w14:paraId="773D3A01"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636DFC8C" w14:textId="77777777" w:rsidTr="002A6823">
        <w:trPr>
          <w:trHeight w:val="300"/>
        </w:trPr>
        <w:tc>
          <w:tcPr>
            <w:tcW w:w="562" w:type="dxa"/>
            <w:vMerge/>
            <w:hideMark/>
          </w:tcPr>
          <w:p w14:paraId="78E281E8"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hideMark/>
          </w:tcPr>
          <w:p w14:paraId="249E9486"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vMerge/>
            <w:hideMark/>
          </w:tcPr>
          <w:p w14:paraId="72B4B12B" w14:textId="77777777" w:rsidR="000813E9" w:rsidRPr="00517A17" w:rsidRDefault="000813E9" w:rsidP="002A6823">
            <w:pPr>
              <w:adjustRightInd w:val="0"/>
              <w:snapToGrid w:val="0"/>
              <w:spacing w:line="360" w:lineRule="auto"/>
              <w:jc w:val="both"/>
              <w:rPr>
                <w:rFonts w:ascii="Book Antiqua" w:hAnsi="Book Antiqua"/>
                <w:i/>
                <w:iCs/>
                <w:lang w:val="en-US"/>
              </w:rPr>
            </w:pPr>
          </w:p>
        </w:tc>
        <w:tc>
          <w:tcPr>
            <w:tcW w:w="3330" w:type="dxa"/>
            <w:hideMark/>
          </w:tcPr>
          <w:p w14:paraId="18FDAC52" w14:textId="284C27B2" w:rsidR="000813E9" w:rsidRPr="00517A17" w:rsidRDefault="000813E9" w:rsidP="00021E0A">
            <w:pPr>
              <w:pStyle w:val="ad"/>
              <w:jc w:val="left"/>
              <w:rPr>
                <w:b w:val="0"/>
                <w:sz w:val="24"/>
                <w:szCs w:val="24"/>
              </w:rPr>
            </w:pPr>
            <w:r w:rsidRPr="00517A17">
              <w:rPr>
                <w:b w:val="0"/>
                <w:i/>
                <w:iCs/>
                <w:sz w:val="24"/>
                <w:szCs w:val="24"/>
                <w:lang w:val="en-US"/>
              </w:rPr>
              <w:t>Faecalibacterium</w:t>
            </w:r>
            <w:r w:rsidR="00021E0A" w:rsidRPr="00517A17">
              <w:rPr>
                <w:b w:val="0"/>
                <w:sz w:val="24"/>
                <w:szCs w:val="24"/>
              </w:rPr>
              <w:t>↓</w:t>
            </w:r>
            <w:r w:rsidRPr="00517A17">
              <w:rPr>
                <w:b w:val="0"/>
                <w:i/>
                <w:iCs/>
                <w:sz w:val="24"/>
                <w:szCs w:val="24"/>
                <w:lang w:val="en-US"/>
              </w:rPr>
              <w:t xml:space="preserve"> </w:t>
            </w:r>
          </w:p>
        </w:tc>
        <w:tc>
          <w:tcPr>
            <w:tcW w:w="2430" w:type="dxa"/>
            <w:vMerge/>
            <w:hideMark/>
          </w:tcPr>
          <w:p w14:paraId="56C87644"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215B1710" w14:textId="77777777" w:rsidTr="002A6823">
        <w:trPr>
          <w:trHeight w:val="300"/>
        </w:trPr>
        <w:tc>
          <w:tcPr>
            <w:tcW w:w="562" w:type="dxa"/>
            <w:vMerge/>
            <w:hideMark/>
          </w:tcPr>
          <w:p w14:paraId="0D7E6BA4"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hideMark/>
          </w:tcPr>
          <w:p w14:paraId="45F431D1"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vMerge/>
            <w:hideMark/>
          </w:tcPr>
          <w:p w14:paraId="44280474" w14:textId="77777777" w:rsidR="000813E9" w:rsidRPr="00517A17" w:rsidRDefault="000813E9" w:rsidP="002A6823">
            <w:pPr>
              <w:adjustRightInd w:val="0"/>
              <w:snapToGrid w:val="0"/>
              <w:spacing w:line="360" w:lineRule="auto"/>
              <w:jc w:val="both"/>
              <w:rPr>
                <w:rFonts w:ascii="Book Antiqua" w:hAnsi="Book Antiqua"/>
                <w:i/>
                <w:iCs/>
                <w:lang w:val="en-US"/>
              </w:rPr>
            </w:pPr>
          </w:p>
        </w:tc>
        <w:tc>
          <w:tcPr>
            <w:tcW w:w="3330" w:type="dxa"/>
            <w:hideMark/>
          </w:tcPr>
          <w:p w14:paraId="4E3FB4B3" w14:textId="528D8744" w:rsidR="000813E9" w:rsidRPr="00517A17" w:rsidRDefault="000813E9" w:rsidP="00021E0A">
            <w:pPr>
              <w:pStyle w:val="ad"/>
              <w:jc w:val="left"/>
              <w:rPr>
                <w:b w:val="0"/>
                <w:sz w:val="24"/>
                <w:szCs w:val="24"/>
              </w:rPr>
            </w:pPr>
            <w:r w:rsidRPr="00517A17">
              <w:rPr>
                <w:b w:val="0"/>
                <w:i/>
                <w:iCs/>
                <w:sz w:val="24"/>
                <w:szCs w:val="24"/>
                <w:lang w:val="en-US"/>
              </w:rPr>
              <w:t>Bifidobacterium</w:t>
            </w:r>
            <w:r w:rsidR="00021E0A" w:rsidRPr="00517A17">
              <w:rPr>
                <w:b w:val="0"/>
                <w:sz w:val="24"/>
                <w:szCs w:val="24"/>
              </w:rPr>
              <w:t>↓</w:t>
            </w:r>
            <w:r w:rsidRPr="00517A17">
              <w:rPr>
                <w:b w:val="0"/>
                <w:i/>
                <w:iCs/>
                <w:sz w:val="24"/>
                <w:szCs w:val="24"/>
                <w:lang w:val="en-US"/>
              </w:rPr>
              <w:t xml:space="preserve"> </w:t>
            </w:r>
          </w:p>
        </w:tc>
        <w:tc>
          <w:tcPr>
            <w:tcW w:w="2430" w:type="dxa"/>
            <w:vMerge/>
            <w:hideMark/>
          </w:tcPr>
          <w:p w14:paraId="7D0419B4"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72B3C68A" w14:textId="77777777" w:rsidTr="002A6823">
        <w:trPr>
          <w:trHeight w:val="372"/>
        </w:trPr>
        <w:tc>
          <w:tcPr>
            <w:tcW w:w="562" w:type="dxa"/>
            <w:vMerge w:val="restart"/>
            <w:noWrap/>
            <w:hideMark/>
          </w:tcPr>
          <w:p w14:paraId="3E908047" w14:textId="77777777"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lang w:val="en-US"/>
              </w:rPr>
              <w:t>3</w:t>
            </w:r>
          </w:p>
        </w:tc>
        <w:tc>
          <w:tcPr>
            <w:tcW w:w="5108" w:type="dxa"/>
            <w:vMerge w:val="restart"/>
            <w:hideMark/>
          </w:tcPr>
          <w:p w14:paraId="4895F7DD" w14:textId="77777777"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lang w:val="en-US"/>
              </w:rPr>
              <w:t>16S rRNA gene sequencing (Fecal samples)</w:t>
            </w:r>
          </w:p>
        </w:tc>
        <w:tc>
          <w:tcPr>
            <w:tcW w:w="2340" w:type="dxa"/>
            <w:vMerge w:val="restart"/>
            <w:hideMark/>
          </w:tcPr>
          <w:p w14:paraId="3C52AB7B" w14:textId="77777777"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lang w:val="en-US"/>
              </w:rPr>
              <w:t>NA</w:t>
            </w:r>
          </w:p>
        </w:tc>
        <w:tc>
          <w:tcPr>
            <w:tcW w:w="3330" w:type="dxa"/>
            <w:hideMark/>
          </w:tcPr>
          <w:p w14:paraId="4A89717D" w14:textId="6B1B5D64" w:rsidR="000813E9" w:rsidRPr="00517A17" w:rsidRDefault="000813E9" w:rsidP="002A6823">
            <w:pPr>
              <w:adjustRightInd w:val="0"/>
              <w:snapToGrid w:val="0"/>
              <w:spacing w:line="360" w:lineRule="auto"/>
              <w:jc w:val="both"/>
              <w:rPr>
                <w:rFonts w:ascii="Book Antiqua" w:hAnsi="Book Antiqua"/>
                <w:i/>
                <w:iCs/>
                <w:lang w:val="en-US"/>
              </w:rPr>
            </w:pPr>
            <w:r w:rsidRPr="00517A17">
              <w:rPr>
                <w:rFonts w:ascii="Book Antiqua" w:hAnsi="Book Antiqua"/>
                <w:i/>
                <w:iCs/>
                <w:lang w:val="en-US"/>
              </w:rPr>
              <w:t>Bacteroidetes</w:t>
            </w:r>
            <w:r w:rsidR="00021E0A" w:rsidRPr="00517A17">
              <w:rPr>
                <w:rFonts w:ascii="Book Antiqua" w:hAnsi="Book Antiqua"/>
                <w:iCs/>
                <w:lang w:val="en-US"/>
              </w:rPr>
              <w:t>↑</w:t>
            </w:r>
          </w:p>
        </w:tc>
        <w:tc>
          <w:tcPr>
            <w:tcW w:w="2430" w:type="dxa"/>
            <w:vMerge w:val="restart"/>
            <w:noWrap/>
            <w:hideMark/>
          </w:tcPr>
          <w:p w14:paraId="15D3A027" w14:textId="77777777"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lang w:val="en-US"/>
              </w:rPr>
              <w:t xml:space="preserve">[85] </w:t>
            </w:r>
          </w:p>
        </w:tc>
      </w:tr>
      <w:tr w:rsidR="000813E9" w:rsidRPr="00517A17" w14:paraId="15DAE446" w14:textId="77777777" w:rsidTr="002A6823">
        <w:trPr>
          <w:trHeight w:val="372"/>
        </w:trPr>
        <w:tc>
          <w:tcPr>
            <w:tcW w:w="562" w:type="dxa"/>
            <w:vMerge/>
            <w:noWrap/>
          </w:tcPr>
          <w:p w14:paraId="75D49C2F"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tcPr>
          <w:p w14:paraId="7878A13F"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vMerge/>
          </w:tcPr>
          <w:p w14:paraId="46CED690" w14:textId="77777777" w:rsidR="000813E9" w:rsidRPr="00517A17" w:rsidRDefault="000813E9" w:rsidP="002A6823">
            <w:pPr>
              <w:adjustRightInd w:val="0"/>
              <w:snapToGrid w:val="0"/>
              <w:spacing w:line="360" w:lineRule="auto"/>
              <w:jc w:val="both"/>
              <w:rPr>
                <w:rFonts w:ascii="Book Antiqua" w:hAnsi="Book Antiqua"/>
                <w:lang w:val="en-US"/>
              </w:rPr>
            </w:pPr>
          </w:p>
        </w:tc>
        <w:tc>
          <w:tcPr>
            <w:tcW w:w="3330" w:type="dxa"/>
          </w:tcPr>
          <w:p w14:paraId="080A22B7" w14:textId="1A8B2415" w:rsidR="000813E9" w:rsidRPr="00517A17" w:rsidRDefault="000813E9" w:rsidP="002A6823">
            <w:pPr>
              <w:adjustRightInd w:val="0"/>
              <w:snapToGrid w:val="0"/>
              <w:spacing w:line="360" w:lineRule="auto"/>
              <w:jc w:val="both"/>
              <w:rPr>
                <w:rFonts w:ascii="Book Antiqua" w:hAnsi="Book Antiqua"/>
                <w:i/>
                <w:iCs/>
                <w:lang w:val="en-US"/>
              </w:rPr>
            </w:pPr>
            <w:r w:rsidRPr="00517A17">
              <w:rPr>
                <w:rFonts w:ascii="Book Antiqua" w:hAnsi="Book Antiqua"/>
                <w:i/>
                <w:iCs/>
                <w:lang w:val="en-US"/>
              </w:rPr>
              <w:t>Proteobacteria</w:t>
            </w:r>
            <w:r w:rsidR="00021E0A" w:rsidRPr="00517A17">
              <w:rPr>
                <w:rFonts w:ascii="Book Antiqua" w:hAnsi="Book Antiqua"/>
                <w:iCs/>
                <w:lang w:val="en-US"/>
              </w:rPr>
              <w:t>↑</w:t>
            </w:r>
            <w:r w:rsidRPr="00517A17">
              <w:rPr>
                <w:rFonts w:ascii="Book Antiqua" w:hAnsi="Book Antiqua"/>
                <w:i/>
                <w:iCs/>
                <w:lang w:val="en-US"/>
              </w:rPr>
              <w:t xml:space="preserve"> </w:t>
            </w:r>
          </w:p>
        </w:tc>
        <w:tc>
          <w:tcPr>
            <w:tcW w:w="2430" w:type="dxa"/>
            <w:vMerge/>
            <w:noWrap/>
          </w:tcPr>
          <w:p w14:paraId="07E27623"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2687566D" w14:textId="77777777" w:rsidTr="002A6823">
        <w:trPr>
          <w:trHeight w:val="300"/>
        </w:trPr>
        <w:tc>
          <w:tcPr>
            <w:tcW w:w="562" w:type="dxa"/>
            <w:vMerge/>
            <w:hideMark/>
          </w:tcPr>
          <w:p w14:paraId="097416D1"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hideMark/>
          </w:tcPr>
          <w:p w14:paraId="459C0B0B"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vMerge/>
            <w:hideMark/>
          </w:tcPr>
          <w:p w14:paraId="0E608AE7" w14:textId="77777777" w:rsidR="000813E9" w:rsidRPr="00517A17" w:rsidRDefault="000813E9" w:rsidP="002A6823">
            <w:pPr>
              <w:adjustRightInd w:val="0"/>
              <w:snapToGrid w:val="0"/>
              <w:spacing w:line="360" w:lineRule="auto"/>
              <w:jc w:val="both"/>
              <w:rPr>
                <w:rFonts w:ascii="Book Antiqua" w:hAnsi="Book Antiqua"/>
                <w:lang w:val="en-US"/>
              </w:rPr>
            </w:pPr>
          </w:p>
        </w:tc>
        <w:tc>
          <w:tcPr>
            <w:tcW w:w="3330" w:type="dxa"/>
            <w:hideMark/>
          </w:tcPr>
          <w:p w14:paraId="28BD7498" w14:textId="464F07C3" w:rsidR="000813E9" w:rsidRPr="00517A17" w:rsidRDefault="000813E9" w:rsidP="00021E0A">
            <w:pPr>
              <w:pStyle w:val="ad"/>
              <w:jc w:val="left"/>
              <w:rPr>
                <w:b w:val="0"/>
                <w:sz w:val="24"/>
                <w:szCs w:val="24"/>
              </w:rPr>
            </w:pPr>
            <w:r w:rsidRPr="00517A17">
              <w:rPr>
                <w:b w:val="0"/>
                <w:i/>
                <w:iCs/>
                <w:sz w:val="24"/>
                <w:szCs w:val="24"/>
                <w:lang w:val="en-US"/>
              </w:rPr>
              <w:t>Firmicutes</w:t>
            </w:r>
            <w:r w:rsidR="00021E0A" w:rsidRPr="00517A17">
              <w:rPr>
                <w:b w:val="0"/>
                <w:sz w:val="24"/>
                <w:szCs w:val="24"/>
              </w:rPr>
              <w:t>↓</w:t>
            </w:r>
            <w:r w:rsidRPr="00517A17">
              <w:rPr>
                <w:b w:val="0"/>
                <w:i/>
                <w:iCs/>
                <w:sz w:val="24"/>
                <w:szCs w:val="24"/>
                <w:lang w:val="en-US"/>
              </w:rPr>
              <w:t xml:space="preserve"> </w:t>
            </w:r>
          </w:p>
        </w:tc>
        <w:tc>
          <w:tcPr>
            <w:tcW w:w="2430" w:type="dxa"/>
            <w:vMerge/>
            <w:hideMark/>
          </w:tcPr>
          <w:p w14:paraId="072EB94C"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4578EBB6" w14:textId="77777777" w:rsidTr="002A6823">
        <w:trPr>
          <w:trHeight w:val="300"/>
        </w:trPr>
        <w:tc>
          <w:tcPr>
            <w:tcW w:w="562" w:type="dxa"/>
            <w:vMerge/>
            <w:hideMark/>
          </w:tcPr>
          <w:p w14:paraId="310B67D1"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hideMark/>
          </w:tcPr>
          <w:p w14:paraId="1D9A9D10"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vMerge/>
            <w:hideMark/>
          </w:tcPr>
          <w:p w14:paraId="4F882403" w14:textId="77777777" w:rsidR="000813E9" w:rsidRPr="00517A17" w:rsidRDefault="000813E9" w:rsidP="002A6823">
            <w:pPr>
              <w:adjustRightInd w:val="0"/>
              <w:snapToGrid w:val="0"/>
              <w:spacing w:line="360" w:lineRule="auto"/>
              <w:jc w:val="both"/>
              <w:rPr>
                <w:rFonts w:ascii="Book Antiqua" w:hAnsi="Book Antiqua"/>
                <w:lang w:val="en-US"/>
              </w:rPr>
            </w:pPr>
          </w:p>
        </w:tc>
        <w:tc>
          <w:tcPr>
            <w:tcW w:w="3330" w:type="dxa"/>
            <w:hideMark/>
          </w:tcPr>
          <w:p w14:paraId="34DA5F95" w14:textId="4269BD9F" w:rsidR="000813E9" w:rsidRPr="00517A17" w:rsidRDefault="000813E9" w:rsidP="00021E0A">
            <w:pPr>
              <w:pStyle w:val="ad"/>
              <w:jc w:val="left"/>
              <w:rPr>
                <w:b w:val="0"/>
                <w:sz w:val="24"/>
                <w:szCs w:val="24"/>
              </w:rPr>
            </w:pPr>
            <w:r w:rsidRPr="00517A17">
              <w:rPr>
                <w:b w:val="0"/>
                <w:i/>
                <w:iCs/>
                <w:sz w:val="24"/>
                <w:szCs w:val="24"/>
                <w:lang w:val="en-US"/>
              </w:rPr>
              <w:t>Actinobacteria</w:t>
            </w:r>
            <w:r w:rsidR="00021E0A" w:rsidRPr="00517A17">
              <w:rPr>
                <w:b w:val="0"/>
                <w:sz w:val="24"/>
                <w:szCs w:val="24"/>
              </w:rPr>
              <w:t>↓</w:t>
            </w:r>
            <w:r w:rsidRPr="00517A17">
              <w:rPr>
                <w:b w:val="0"/>
                <w:i/>
                <w:iCs/>
                <w:sz w:val="24"/>
                <w:szCs w:val="24"/>
                <w:lang w:val="en-US"/>
              </w:rPr>
              <w:t xml:space="preserve"> </w:t>
            </w:r>
          </w:p>
        </w:tc>
        <w:tc>
          <w:tcPr>
            <w:tcW w:w="2430" w:type="dxa"/>
            <w:vMerge/>
            <w:hideMark/>
          </w:tcPr>
          <w:p w14:paraId="38919E76"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3B6061BE" w14:textId="77777777" w:rsidTr="002A6823">
        <w:trPr>
          <w:trHeight w:val="396"/>
        </w:trPr>
        <w:tc>
          <w:tcPr>
            <w:tcW w:w="562" w:type="dxa"/>
            <w:vMerge w:val="restart"/>
            <w:noWrap/>
            <w:hideMark/>
          </w:tcPr>
          <w:p w14:paraId="4AF76C99" w14:textId="77777777"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lang w:val="en-US"/>
              </w:rPr>
              <w:t>4</w:t>
            </w:r>
          </w:p>
        </w:tc>
        <w:tc>
          <w:tcPr>
            <w:tcW w:w="5108" w:type="dxa"/>
            <w:vMerge w:val="restart"/>
            <w:hideMark/>
          </w:tcPr>
          <w:p w14:paraId="110E0E5D" w14:textId="77777777"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lang w:val="en-US"/>
              </w:rPr>
              <w:t>16S rRNA gene sequencing (Fecal samples)</w:t>
            </w:r>
          </w:p>
        </w:tc>
        <w:tc>
          <w:tcPr>
            <w:tcW w:w="2340" w:type="dxa"/>
            <w:vMerge w:val="restart"/>
            <w:hideMark/>
          </w:tcPr>
          <w:p w14:paraId="6349C506" w14:textId="77777777"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lang w:val="en-US"/>
              </w:rPr>
              <w:t>NA</w:t>
            </w:r>
          </w:p>
        </w:tc>
        <w:tc>
          <w:tcPr>
            <w:tcW w:w="3330" w:type="dxa"/>
            <w:hideMark/>
          </w:tcPr>
          <w:p w14:paraId="20185CB6" w14:textId="7C70AEA1" w:rsidR="000813E9" w:rsidRPr="00517A17" w:rsidRDefault="000813E9" w:rsidP="002A6823">
            <w:pPr>
              <w:adjustRightInd w:val="0"/>
              <w:snapToGrid w:val="0"/>
              <w:spacing w:line="360" w:lineRule="auto"/>
              <w:jc w:val="both"/>
              <w:rPr>
                <w:rFonts w:ascii="Book Antiqua" w:hAnsi="Book Antiqua"/>
                <w:i/>
                <w:iCs/>
                <w:lang w:val="en-US"/>
              </w:rPr>
            </w:pPr>
            <w:r w:rsidRPr="00517A17">
              <w:rPr>
                <w:rFonts w:ascii="Book Antiqua" w:hAnsi="Book Antiqua"/>
                <w:i/>
                <w:iCs/>
                <w:lang w:val="en-US"/>
              </w:rPr>
              <w:t>Enterobacteriaceae</w:t>
            </w:r>
            <w:r w:rsidR="00021E0A" w:rsidRPr="00517A17">
              <w:rPr>
                <w:rFonts w:ascii="Book Antiqua" w:hAnsi="Book Antiqua"/>
                <w:iCs/>
                <w:lang w:val="en-US"/>
              </w:rPr>
              <w:t>↑</w:t>
            </w:r>
            <w:r w:rsidRPr="00517A17">
              <w:rPr>
                <w:rFonts w:ascii="Book Antiqua" w:hAnsi="Book Antiqua"/>
                <w:i/>
                <w:iCs/>
                <w:lang w:val="en-US"/>
              </w:rPr>
              <w:t xml:space="preserve"> </w:t>
            </w:r>
          </w:p>
        </w:tc>
        <w:tc>
          <w:tcPr>
            <w:tcW w:w="2430" w:type="dxa"/>
            <w:vMerge w:val="restart"/>
            <w:hideMark/>
          </w:tcPr>
          <w:p w14:paraId="61A96A50" w14:textId="77777777" w:rsidR="000813E9" w:rsidRPr="00517A17" w:rsidRDefault="000813E9" w:rsidP="002A6823">
            <w:pPr>
              <w:adjustRightInd w:val="0"/>
              <w:snapToGrid w:val="0"/>
              <w:spacing w:line="360" w:lineRule="auto"/>
              <w:jc w:val="both"/>
              <w:rPr>
                <w:rFonts w:ascii="Book Antiqua" w:hAnsi="Book Antiqua"/>
                <w:lang w:val="en-US"/>
              </w:rPr>
            </w:pPr>
            <w:r w:rsidRPr="00517A17">
              <w:rPr>
                <w:rFonts w:ascii="Book Antiqua" w:hAnsi="Book Antiqua"/>
                <w:lang w:val="en-US"/>
              </w:rPr>
              <w:t xml:space="preserve">[21] </w:t>
            </w:r>
          </w:p>
        </w:tc>
      </w:tr>
      <w:tr w:rsidR="000813E9" w:rsidRPr="00517A17" w14:paraId="4357493C" w14:textId="77777777" w:rsidTr="002A6823">
        <w:trPr>
          <w:trHeight w:val="396"/>
        </w:trPr>
        <w:tc>
          <w:tcPr>
            <w:tcW w:w="562" w:type="dxa"/>
            <w:vMerge/>
            <w:noWrap/>
          </w:tcPr>
          <w:p w14:paraId="7B929853"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tcPr>
          <w:p w14:paraId="41EAB458"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vMerge/>
          </w:tcPr>
          <w:p w14:paraId="6415681D" w14:textId="77777777" w:rsidR="000813E9" w:rsidRPr="00517A17" w:rsidRDefault="000813E9" w:rsidP="002A6823">
            <w:pPr>
              <w:adjustRightInd w:val="0"/>
              <w:snapToGrid w:val="0"/>
              <w:spacing w:line="360" w:lineRule="auto"/>
              <w:jc w:val="both"/>
              <w:rPr>
                <w:rFonts w:ascii="Book Antiqua" w:hAnsi="Book Antiqua"/>
                <w:lang w:val="en-US"/>
              </w:rPr>
            </w:pPr>
          </w:p>
        </w:tc>
        <w:tc>
          <w:tcPr>
            <w:tcW w:w="3330" w:type="dxa"/>
          </w:tcPr>
          <w:p w14:paraId="2447F9B4" w14:textId="2DEE7D1B" w:rsidR="000813E9" w:rsidRPr="00517A17" w:rsidRDefault="000813E9" w:rsidP="002A6823">
            <w:pPr>
              <w:adjustRightInd w:val="0"/>
              <w:snapToGrid w:val="0"/>
              <w:spacing w:line="360" w:lineRule="auto"/>
              <w:jc w:val="both"/>
              <w:rPr>
                <w:rFonts w:ascii="Book Antiqua" w:hAnsi="Book Antiqua"/>
                <w:i/>
                <w:iCs/>
                <w:lang w:val="en-US"/>
              </w:rPr>
            </w:pPr>
            <w:r w:rsidRPr="00517A17">
              <w:rPr>
                <w:rFonts w:ascii="Book Antiqua" w:hAnsi="Book Antiqua"/>
                <w:i/>
                <w:iCs/>
                <w:lang w:val="en-US"/>
              </w:rPr>
              <w:t>Enterococcus</w:t>
            </w:r>
            <w:r w:rsidR="00021E0A" w:rsidRPr="00517A17">
              <w:rPr>
                <w:rFonts w:ascii="Book Antiqua" w:hAnsi="Book Antiqua"/>
                <w:iCs/>
                <w:lang w:val="en-US"/>
              </w:rPr>
              <w:t>↑</w:t>
            </w:r>
            <w:r w:rsidRPr="00517A17">
              <w:rPr>
                <w:rFonts w:ascii="Book Antiqua" w:hAnsi="Book Antiqua"/>
                <w:i/>
                <w:iCs/>
                <w:lang w:val="en-US"/>
              </w:rPr>
              <w:t xml:space="preserve"> </w:t>
            </w:r>
          </w:p>
        </w:tc>
        <w:tc>
          <w:tcPr>
            <w:tcW w:w="2430" w:type="dxa"/>
            <w:vMerge/>
          </w:tcPr>
          <w:p w14:paraId="784327B5" w14:textId="77777777" w:rsidR="000813E9" w:rsidRPr="00517A17" w:rsidRDefault="000813E9" w:rsidP="002A6823">
            <w:pPr>
              <w:adjustRightInd w:val="0"/>
              <w:snapToGrid w:val="0"/>
              <w:spacing w:line="360" w:lineRule="auto"/>
              <w:jc w:val="both"/>
              <w:rPr>
                <w:rFonts w:ascii="Book Antiqua" w:hAnsi="Book Antiqua"/>
                <w:lang w:val="en-US"/>
              </w:rPr>
            </w:pPr>
          </w:p>
        </w:tc>
      </w:tr>
      <w:tr w:rsidR="000813E9" w:rsidRPr="00517A17" w14:paraId="38F29083" w14:textId="77777777" w:rsidTr="002A6823">
        <w:trPr>
          <w:trHeight w:val="300"/>
        </w:trPr>
        <w:tc>
          <w:tcPr>
            <w:tcW w:w="562" w:type="dxa"/>
            <w:vMerge/>
            <w:tcBorders>
              <w:bottom w:val="single" w:sz="4" w:space="0" w:color="auto"/>
            </w:tcBorders>
            <w:hideMark/>
          </w:tcPr>
          <w:p w14:paraId="06A14DA7" w14:textId="77777777" w:rsidR="000813E9" w:rsidRPr="00517A17" w:rsidRDefault="000813E9" w:rsidP="002A6823">
            <w:pPr>
              <w:adjustRightInd w:val="0"/>
              <w:snapToGrid w:val="0"/>
              <w:spacing w:line="360" w:lineRule="auto"/>
              <w:jc w:val="both"/>
              <w:rPr>
                <w:rFonts w:ascii="Book Antiqua" w:hAnsi="Book Antiqua"/>
                <w:lang w:val="en-US"/>
              </w:rPr>
            </w:pPr>
          </w:p>
        </w:tc>
        <w:tc>
          <w:tcPr>
            <w:tcW w:w="5108" w:type="dxa"/>
            <w:vMerge/>
            <w:tcBorders>
              <w:bottom w:val="single" w:sz="4" w:space="0" w:color="auto"/>
            </w:tcBorders>
            <w:hideMark/>
          </w:tcPr>
          <w:p w14:paraId="752CC4C0" w14:textId="77777777" w:rsidR="000813E9" w:rsidRPr="00517A17" w:rsidRDefault="000813E9" w:rsidP="002A6823">
            <w:pPr>
              <w:adjustRightInd w:val="0"/>
              <w:snapToGrid w:val="0"/>
              <w:spacing w:line="360" w:lineRule="auto"/>
              <w:jc w:val="both"/>
              <w:rPr>
                <w:rFonts w:ascii="Book Antiqua" w:hAnsi="Book Antiqua"/>
                <w:lang w:val="en-US"/>
              </w:rPr>
            </w:pPr>
          </w:p>
        </w:tc>
        <w:tc>
          <w:tcPr>
            <w:tcW w:w="2340" w:type="dxa"/>
            <w:vMerge/>
            <w:tcBorders>
              <w:bottom w:val="single" w:sz="4" w:space="0" w:color="auto"/>
            </w:tcBorders>
            <w:hideMark/>
          </w:tcPr>
          <w:p w14:paraId="5184E5B9" w14:textId="77777777" w:rsidR="000813E9" w:rsidRPr="00517A17" w:rsidRDefault="000813E9" w:rsidP="002A6823">
            <w:pPr>
              <w:adjustRightInd w:val="0"/>
              <w:snapToGrid w:val="0"/>
              <w:spacing w:line="360" w:lineRule="auto"/>
              <w:jc w:val="both"/>
              <w:rPr>
                <w:rFonts w:ascii="Book Antiqua" w:hAnsi="Book Antiqua"/>
                <w:lang w:val="en-US"/>
              </w:rPr>
            </w:pPr>
          </w:p>
        </w:tc>
        <w:tc>
          <w:tcPr>
            <w:tcW w:w="3330" w:type="dxa"/>
            <w:tcBorders>
              <w:bottom w:val="single" w:sz="4" w:space="0" w:color="auto"/>
            </w:tcBorders>
            <w:hideMark/>
          </w:tcPr>
          <w:p w14:paraId="726DBA4D" w14:textId="128CAA40" w:rsidR="000813E9" w:rsidRPr="00517A17" w:rsidRDefault="000813E9" w:rsidP="00021E0A">
            <w:pPr>
              <w:pStyle w:val="ad"/>
              <w:jc w:val="left"/>
              <w:rPr>
                <w:b w:val="0"/>
                <w:sz w:val="24"/>
                <w:szCs w:val="24"/>
              </w:rPr>
            </w:pPr>
            <w:r w:rsidRPr="00517A17">
              <w:rPr>
                <w:b w:val="0"/>
                <w:i/>
                <w:iCs/>
                <w:sz w:val="24"/>
                <w:szCs w:val="24"/>
                <w:lang w:val="en-US"/>
              </w:rPr>
              <w:t>Bifidobacteria</w:t>
            </w:r>
            <w:r w:rsidR="00021E0A" w:rsidRPr="00517A17">
              <w:rPr>
                <w:b w:val="0"/>
                <w:sz w:val="24"/>
                <w:szCs w:val="24"/>
              </w:rPr>
              <w:t>↓</w:t>
            </w:r>
            <w:r w:rsidRPr="00517A17">
              <w:rPr>
                <w:b w:val="0"/>
                <w:i/>
                <w:iCs/>
                <w:sz w:val="24"/>
                <w:szCs w:val="24"/>
                <w:lang w:val="en-US"/>
              </w:rPr>
              <w:t xml:space="preserve"> </w:t>
            </w:r>
          </w:p>
        </w:tc>
        <w:tc>
          <w:tcPr>
            <w:tcW w:w="2430" w:type="dxa"/>
            <w:vMerge/>
            <w:tcBorders>
              <w:bottom w:val="single" w:sz="4" w:space="0" w:color="auto"/>
            </w:tcBorders>
            <w:hideMark/>
          </w:tcPr>
          <w:p w14:paraId="769122D7" w14:textId="77777777" w:rsidR="000813E9" w:rsidRPr="00517A17" w:rsidRDefault="000813E9" w:rsidP="002A6823">
            <w:pPr>
              <w:adjustRightInd w:val="0"/>
              <w:snapToGrid w:val="0"/>
              <w:spacing w:line="360" w:lineRule="auto"/>
              <w:jc w:val="both"/>
              <w:rPr>
                <w:rFonts w:ascii="Book Antiqua" w:hAnsi="Book Antiqua"/>
                <w:lang w:val="en-US"/>
              </w:rPr>
            </w:pPr>
          </w:p>
        </w:tc>
      </w:tr>
    </w:tbl>
    <w:p w14:paraId="64536A93" w14:textId="43E2D1F1" w:rsidR="00A16C47" w:rsidRPr="00517A17" w:rsidRDefault="000813E9" w:rsidP="00A16C47">
      <w:pPr>
        <w:pStyle w:val="a6"/>
        <w:tabs>
          <w:tab w:val="left" w:pos="0"/>
        </w:tabs>
        <w:adjustRightInd w:val="0"/>
        <w:snapToGrid w:val="0"/>
        <w:spacing w:before="0" w:beforeAutospacing="0" w:after="0" w:afterAutospacing="0" w:line="360" w:lineRule="auto"/>
        <w:jc w:val="both"/>
        <w:rPr>
          <w:rFonts w:ascii="Book Antiqua" w:eastAsiaTheme="minorEastAsia" w:hAnsi="Book Antiqua"/>
          <w:bCs/>
          <w:lang w:val="en-US" w:eastAsia="zh-CN"/>
        </w:rPr>
      </w:pPr>
      <w:r w:rsidRPr="00517A17">
        <w:rPr>
          <w:rFonts w:ascii="Book Antiqua" w:hAnsi="Book Antiqua"/>
          <w:bCs/>
          <w:lang w:val="en-US"/>
        </w:rPr>
        <w:t>NA: Not available.</w:t>
      </w:r>
      <w:r w:rsidR="005D42B0" w:rsidRPr="00517A17">
        <w:rPr>
          <w:rFonts w:ascii="Book Antiqua" w:hAnsi="Book Antiqua"/>
          <w:bCs/>
          <w:lang w:val="en-US"/>
        </w:rPr>
        <w:t xml:space="preserve"> </w:t>
      </w:r>
      <w:r w:rsidR="00021E0A" w:rsidRPr="00517A17">
        <w:rPr>
          <w:rFonts w:ascii="Book Antiqua" w:hAnsi="Book Antiqua"/>
          <w:iCs/>
          <w:lang w:val="en-US"/>
        </w:rPr>
        <w:t>↑</w:t>
      </w:r>
      <w:r w:rsidR="004E1E4F" w:rsidRPr="00517A17">
        <w:rPr>
          <w:rFonts w:ascii="Book Antiqua" w:eastAsiaTheme="minorEastAsia" w:hAnsi="Book Antiqua"/>
          <w:bCs/>
          <w:lang w:val="en-US" w:eastAsia="zh-CN"/>
        </w:rPr>
        <w:t xml:space="preserve">: </w:t>
      </w:r>
      <w:r w:rsidR="00A16C47" w:rsidRPr="00517A17">
        <w:rPr>
          <w:rFonts w:ascii="Book Antiqua" w:eastAsiaTheme="minorEastAsia" w:hAnsi="Book Antiqua"/>
          <w:bCs/>
          <w:caps/>
          <w:lang w:val="en-US" w:eastAsia="zh-CN"/>
        </w:rPr>
        <w:t>h</w:t>
      </w:r>
      <w:r w:rsidR="00A16C47" w:rsidRPr="00517A17">
        <w:rPr>
          <w:rFonts w:ascii="Book Antiqua" w:eastAsiaTheme="minorEastAsia" w:hAnsi="Book Antiqua"/>
          <w:bCs/>
          <w:lang w:val="en-US" w:eastAsia="zh-CN"/>
        </w:rPr>
        <w:t>igher level</w:t>
      </w:r>
      <w:r w:rsidR="005D42B0" w:rsidRPr="00517A17">
        <w:rPr>
          <w:rFonts w:ascii="Book Antiqua" w:eastAsiaTheme="minorEastAsia" w:hAnsi="Book Antiqua"/>
          <w:bCs/>
          <w:lang w:val="en-US" w:eastAsia="zh-CN"/>
        </w:rPr>
        <w:t>;</w:t>
      </w:r>
      <w:r w:rsidR="00021E0A" w:rsidRPr="00517A17">
        <w:rPr>
          <w:rFonts w:ascii="Book Antiqua" w:eastAsiaTheme="minorEastAsia" w:hAnsi="Book Antiqua"/>
          <w:bCs/>
          <w:lang w:val="en-US" w:eastAsia="zh-CN"/>
        </w:rPr>
        <w:t xml:space="preserve"> ↓</w:t>
      </w:r>
      <w:r w:rsidR="004E1E4F" w:rsidRPr="00517A17">
        <w:rPr>
          <w:rFonts w:ascii="Book Antiqua" w:eastAsiaTheme="minorEastAsia" w:hAnsi="Book Antiqua"/>
          <w:bCs/>
          <w:lang w:val="en-US" w:eastAsia="zh-CN"/>
        </w:rPr>
        <w:t xml:space="preserve">: </w:t>
      </w:r>
      <w:r w:rsidR="00A16C47" w:rsidRPr="00517A17">
        <w:rPr>
          <w:rFonts w:ascii="Book Antiqua" w:eastAsiaTheme="minorEastAsia" w:hAnsi="Book Antiqua"/>
          <w:bCs/>
          <w:caps/>
          <w:lang w:val="en-US" w:eastAsia="zh-CN"/>
        </w:rPr>
        <w:t>l</w:t>
      </w:r>
      <w:r w:rsidR="00A16C47" w:rsidRPr="00517A17">
        <w:rPr>
          <w:rFonts w:ascii="Book Antiqua" w:eastAsiaTheme="minorEastAsia" w:hAnsi="Book Antiqua"/>
          <w:bCs/>
          <w:lang w:val="en-US" w:eastAsia="zh-CN"/>
        </w:rPr>
        <w:t>ower level</w:t>
      </w:r>
      <w:r w:rsidR="004E1E4F" w:rsidRPr="00517A17">
        <w:rPr>
          <w:rFonts w:ascii="Book Antiqua" w:eastAsiaTheme="minorEastAsia" w:hAnsi="Book Antiqua"/>
          <w:bCs/>
          <w:lang w:val="en-US" w:eastAsia="zh-CN"/>
        </w:rPr>
        <w:t>.</w:t>
      </w:r>
    </w:p>
    <w:p w14:paraId="7FA7B264" w14:textId="0E797392" w:rsidR="00F1418F" w:rsidRPr="00517A17" w:rsidRDefault="00A16C47" w:rsidP="00A16C47">
      <w:pPr>
        <w:pStyle w:val="a6"/>
        <w:tabs>
          <w:tab w:val="left" w:pos="0"/>
        </w:tabs>
        <w:adjustRightInd w:val="0"/>
        <w:snapToGrid w:val="0"/>
        <w:spacing w:before="0" w:beforeAutospacing="0" w:after="0" w:afterAutospacing="0" w:line="360" w:lineRule="auto"/>
        <w:jc w:val="both"/>
        <w:rPr>
          <w:rFonts w:ascii="Book Antiqua" w:eastAsiaTheme="minorEastAsia" w:hAnsi="Book Antiqua"/>
          <w:bCs/>
          <w:lang w:val="en-US" w:eastAsia="zh-CN"/>
        </w:rPr>
        <w:sectPr w:rsidR="00F1418F" w:rsidRPr="00517A17">
          <w:pgSz w:w="12240" w:h="15840"/>
          <w:pgMar w:top="1440" w:right="1440" w:bottom="1440" w:left="1440" w:header="720" w:footer="720" w:gutter="0"/>
          <w:cols w:space="720"/>
          <w:docGrid w:linePitch="360"/>
        </w:sectPr>
      </w:pPr>
      <w:r w:rsidRPr="00517A17">
        <w:rPr>
          <w:rFonts w:ascii="Book Antiqua" w:eastAsiaTheme="minorEastAsia" w:hAnsi="Book Antiqua"/>
          <w:bCs/>
          <w:lang w:val="en-US" w:eastAsia="zh-CN"/>
        </w:rPr>
        <w:t xml:space="preserve"> </w:t>
      </w:r>
      <w:r w:rsidR="00F1418F" w:rsidRPr="00517A17">
        <w:rPr>
          <w:rFonts w:ascii="Book Antiqua" w:eastAsiaTheme="minorEastAsia" w:hAnsi="Book Antiqua" w:hint="eastAsia"/>
          <w:bCs/>
          <w:lang w:val="en-US" w:eastAsia="zh-CN"/>
        </w:rPr>
        <w:t xml:space="preserve">   </w:t>
      </w:r>
    </w:p>
    <w:p w14:paraId="5F73B42A" w14:textId="189E7855" w:rsidR="000813E9" w:rsidRPr="00517A17" w:rsidRDefault="000813E9" w:rsidP="00F1418F">
      <w:pPr>
        <w:adjustRightInd w:val="0"/>
        <w:snapToGrid w:val="0"/>
        <w:spacing w:line="360" w:lineRule="auto"/>
        <w:jc w:val="both"/>
        <w:rPr>
          <w:rFonts w:ascii="Book Antiqua" w:eastAsia="Times New Roman" w:hAnsi="Book Antiqua"/>
          <w:b/>
          <w:lang w:eastAsia="en-SG"/>
        </w:rPr>
      </w:pPr>
      <w:r w:rsidRPr="00517A17">
        <w:rPr>
          <w:rFonts w:ascii="Book Antiqua" w:hAnsi="Book Antiqua"/>
          <w:b/>
        </w:rPr>
        <w:t xml:space="preserve">Table 6 Altered microbiome composition observed in </w:t>
      </w:r>
      <w:r w:rsidR="00F1418F" w:rsidRPr="00517A17">
        <w:rPr>
          <w:rFonts w:ascii="Book Antiqua" w:hAnsi="Book Antiqua"/>
          <w:b/>
        </w:rPr>
        <w:t>acute pancreatitis</w:t>
      </w:r>
      <w:r w:rsidRPr="00517A17">
        <w:rPr>
          <w:rFonts w:ascii="Book Antiqua" w:hAnsi="Book Antiqua"/>
          <w:b/>
        </w:rPr>
        <w:t xml:space="preserve"> of increasing</w:t>
      </w:r>
      <w:r w:rsidR="00A16C47" w:rsidRPr="00517A17">
        <w:rPr>
          <w:rFonts w:ascii="Book Antiqua" w:hAnsi="Book Antiqua"/>
          <w:b/>
        </w:rPr>
        <w:t xml:space="preserve"> </w:t>
      </w:r>
      <w:r w:rsidRPr="00517A17">
        <w:rPr>
          <w:rFonts w:ascii="Book Antiqua" w:hAnsi="Book Antiqua"/>
          <w:b/>
        </w:rPr>
        <w:t>severity</w:t>
      </w:r>
      <w:r w:rsidRPr="00517A17" w:rsidDel="00D722BC">
        <w:rPr>
          <w:rFonts w:ascii="Book Antiqua" w:hAnsi="Book Antiqua"/>
          <w:b/>
        </w:rPr>
        <w:t xml:space="preserve"> </w:t>
      </w:r>
    </w:p>
    <w:tbl>
      <w:tblPr>
        <w:tblStyle w:val="a8"/>
        <w:tblpPr w:leftFromText="181" w:rightFromText="181" w:vertAnchor="text" w:tblpY="1"/>
        <w:tblW w:w="13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3999"/>
        <w:gridCol w:w="2340"/>
        <w:gridCol w:w="2283"/>
        <w:gridCol w:w="3124"/>
        <w:gridCol w:w="1504"/>
      </w:tblGrid>
      <w:tr w:rsidR="00E81B6C" w:rsidRPr="00517A17" w14:paraId="349D38D1" w14:textId="77777777" w:rsidTr="0017722E">
        <w:trPr>
          <w:trHeight w:val="501"/>
        </w:trPr>
        <w:tc>
          <w:tcPr>
            <w:tcW w:w="610" w:type="dxa"/>
            <w:tcBorders>
              <w:top w:val="single" w:sz="4" w:space="0" w:color="auto"/>
              <w:bottom w:val="single" w:sz="4" w:space="0" w:color="auto"/>
            </w:tcBorders>
            <w:noWrap/>
            <w:hideMark/>
          </w:tcPr>
          <w:p w14:paraId="74D3A99D" w14:textId="77777777" w:rsidR="000813E9" w:rsidRPr="00517A17" w:rsidRDefault="000813E9" w:rsidP="002A6823">
            <w:pPr>
              <w:adjustRightInd w:val="0"/>
              <w:snapToGrid w:val="0"/>
              <w:spacing w:line="360" w:lineRule="auto"/>
              <w:jc w:val="both"/>
              <w:rPr>
                <w:rFonts w:ascii="Book Antiqua" w:hAnsi="Book Antiqua" w:cs="Times New Roman"/>
                <w:b/>
                <w:lang w:val="en-US"/>
              </w:rPr>
            </w:pPr>
            <w:r w:rsidRPr="00517A17">
              <w:rPr>
                <w:rFonts w:ascii="Book Antiqua" w:hAnsi="Book Antiqua" w:cs="Times New Roman"/>
                <w:b/>
                <w:lang w:val="en-US"/>
              </w:rPr>
              <w:t>No.</w:t>
            </w:r>
          </w:p>
        </w:tc>
        <w:tc>
          <w:tcPr>
            <w:tcW w:w="4070" w:type="dxa"/>
            <w:tcBorders>
              <w:top w:val="single" w:sz="4" w:space="0" w:color="auto"/>
              <w:bottom w:val="single" w:sz="4" w:space="0" w:color="auto"/>
            </w:tcBorders>
            <w:hideMark/>
          </w:tcPr>
          <w:p w14:paraId="771EDDA0" w14:textId="77777777" w:rsidR="000813E9" w:rsidRPr="00517A17" w:rsidRDefault="000813E9" w:rsidP="002A6823">
            <w:pPr>
              <w:adjustRightInd w:val="0"/>
              <w:snapToGrid w:val="0"/>
              <w:spacing w:line="360" w:lineRule="auto"/>
              <w:jc w:val="both"/>
              <w:rPr>
                <w:rFonts w:ascii="Book Antiqua" w:hAnsi="Book Antiqua" w:cs="Times New Roman"/>
                <w:b/>
                <w:lang w:val="en-US"/>
              </w:rPr>
            </w:pPr>
            <w:r w:rsidRPr="00517A17">
              <w:rPr>
                <w:rFonts w:ascii="Book Antiqua" w:hAnsi="Book Antiqua" w:cs="Times New Roman"/>
                <w:b/>
                <w:lang w:val="en-US"/>
              </w:rPr>
              <w:t>Techniques used for microbiome profiling</w:t>
            </w:r>
          </w:p>
        </w:tc>
        <w:tc>
          <w:tcPr>
            <w:tcW w:w="2340" w:type="dxa"/>
            <w:tcBorders>
              <w:top w:val="single" w:sz="4" w:space="0" w:color="auto"/>
              <w:bottom w:val="single" w:sz="4" w:space="0" w:color="auto"/>
            </w:tcBorders>
            <w:hideMark/>
          </w:tcPr>
          <w:p w14:paraId="76292B0C" w14:textId="77777777" w:rsidR="000813E9" w:rsidRPr="00517A17" w:rsidRDefault="000813E9" w:rsidP="002A6823">
            <w:pPr>
              <w:adjustRightInd w:val="0"/>
              <w:snapToGrid w:val="0"/>
              <w:spacing w:line="360" w:lineRule="auto"/>
              <w:jc w:val="both"/>
              <w:rPr>
                <w:rFonts w:ascii="Book Antiqua" w:hAnsi="Book Antiqua" w:cs="Times New Roman"/>
                <w:b/>
                <w:bCs/>
                <w:lang w:val="en-US"/>
              </w:rPr>
            </w:pPr>
            <w:r w:rsidRPr="00517A17">
              <w:rPr>
                <w:rFonts w:ascii="Book Antiqua" w:hAnsi="Book Antiqua" w:cs="Times New Roman"/>
                <w:b/>
                <w:bCs/>
                <w:lang w:val="en-US"/>
              </w:rPr>
              <w:t xml:space="preserve">MAP </w:t>
            </w:r>
          </w:p>
        </w:tc>
        <w:tc>
          <w:tcPr>
            <w:tcW w:w="2160" w:type="dxa"/>
            <w:tcBorders>
              <w:top w:val="single" w:sz="4" w:space="0" w:color="auto"/>
              <w:bottom w:val="single" w:sz="4" w:space="0" w:color="auto"/>
            </w:tcBorders>
            <w:hideMark/>
          </w:tcPr>
          <w:p w14:paraId="2465692A" w14:textId="77777777" w:rsidR="000813E9" w:rsidRPr="00517A17" w:rsidRDefault="000813E9" w:rsidP="002A6823">
            <w:pPr>
              <w:adjustRightInd w:val="0"/>
              <w:snapToGrid w:val="0"/>
              <w:spacing w:line="360" w:lineRule="auto"/>
              <w:jc w:val="both"/>
              <w:rPr>
                <w:rFonts w:ascii="Book Antiqua" w:hAnsi="Book Antiqua" w:cs="Times New Roman"/>
                <w:b/>
                <w:bCs/>
                <w:lang w:val="en-US"/>
              </w:rPr>
            </w:pPr>
            <w:r w:rsidRPr="00517A17">
              <w:rPr>
                <w:rFonts w:ascii="Book Antiqua" w:hAnsi="Book Antiqua" w:cs="Times New Roman"/>
                <w:b/>
                <w:bCs/>
                <w:lang w:val="en-US"/>
              </w:rPr>
              <w:t xml:space="preserve">MSAP </w:t>
            </w:r>
          </w:p>
        </w:tc>
        <w:tc>
          <w:tcPr>
            <w:tcW w:w="3150" w:type="dxa"/>
            <w:tcBorders>
              <w:top w:val="single" w:sz="4" w:space="0" w:color="auto"/>
              <w:bottom w:val="single" w:sz="4" w:space="0" w:color="auto"/>
            </w:tcBorders>
            <w:hideMark/>
          </w:tcPr>
          <w:p w14:paraId="61804932" w14:textId="77777777" w:rsidR="000813E9" w:rsidRPr="00517A17" w:rsidRDefault="000813E9" w:rsidP="002A6823">
            <w:pPr>
              <w:adjustRightInd w:val="0"/>
              <w:snapToGrid w:val="0"/>
              <w:spacing w:line="360" w:lineRule="auto"/>
              <w:jc w:val="both"/>
              <w:rPr>
                <w:rFonts w:ascii="Book Antiqua" w:hAnsi="Book Antiqua" w:cs="Times New Roman"/>
                <w:b/>
                <w:bCs/>
                <w:lang w:val="en-US"/>
              </w:rPr>
            </w:pPr>
            <w:r w:rsidRPr="00517A17">
              <w:rPr>
                <w:rFonts w:ascii="Book Antiqua" w:hAnsi="Book Antiqua" w:cs="Times New Roman"/>
                <w:b/>
                <w:bCs/>
                <w:lang w:val="en-US"/>
              </w:rPr>
              <w:t xml:space="preserve">SAP </w:t>
            </w:r>
          </w:p>
        </w:tc>
        <w:tc>
          <w:tcPr>
            <w:tcW w:w="1530" w:type="dxa"/>
            <w:tcBorders>
              <w:top w:val="single" w:sz="4" w:space="0" w:color="auto"/>
              <w:bottom w:val="single" w:sz="4" w:space="0" w:color="auto"/>
            </w:tcBorders>
            <w:hideMark/>
          </w:tcPr>
          <w:p w14:paraId="1184F44F" w14:textId="77777777" w:rsidR="000813E9" w:rsidRPr="00517A17" w:rsidRDefault="000813E9" w:rsidP="002A6823">
            <w:pPr>
              <w:adjustRightInd w:val="0"/>
              <w:snapToGrid w:val="0"/>
              <w:spacing w:line="360" w:lineRule="auto"/>
              <w:jc w:val="both"/>
              <w:rPr>
                <w:rFonts w:ascii="Book Antiqua" w:hAnsi="Book Antiqua" w:cs="Times New Roman"/>
                <w:b/>
                <w:lang w:val="en-US"/>
              </w:rPr>
            </w:pPr>
            <w:r w:rsidRPr="00517A17">
              <w:rPr>
                <w:rFonts w:ascii="Book Antiqua" w:hAnsi="Book Antiqua" w:cs="Times New Roman"/>
                <w:b/>
                <w:lang w:val="en-US"/>
              </w:rPr>
              <w:t xml:space="preserve">  Ref.</w:t>
            </w:r>
          </w:p>
        </w:tc>
      </w:tr>
      <w:tr w:rsidR="00E81B6C" w:rsidRPr="00517A17" w14:paraId="1A46C541" w14:textId="77777777" w:rsidTr="0017722E">
        <w:trPr>
          <w:trHeight w:val="501"/>
        </w:trPr>
        <w:tc>
          <w:tcPr>
            <w:tcW w:w="610" w:type="dxa"/>
            <w:vMerge w:val="restart"/>
            <w:tcBorders>
              <w:top w:val="single" w:sz="4" w:space="0" w:color="auto"/>
            </w:tcBorders>
            <w:noWrap/>
            <w:hideMark/>
          </w:tcPr>
          <w:p w14:paraId="0E9973A9"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1</w:t>
            </w:r>
          </w:p>
        </w:tc>
        <w:tc>
          <w:tcPr>
            <w:tcW w:w="4070" w:type="dxa"/>
            <w:vMerge w:val="restart"/>
            <w:tcBorders>
              <w:top w:val="single" w:sz="4" w:space="0" w:color="auto"/>
            </w:tcBorders>
            <w:hideMark/>
          </w:tcPr>
          <w:p w14:paraId="2FF6C3AE"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qPCR (Fecal samples), performed only on MAP and SAP patients</w:t>
            </w:r>
          </w:p>
        </w:tc>
        <w:tc>
          <w:tcPr>
            <w:tcW w:w="2340" w:type="dxa"/>
            <w:tcBorders>
              <w:top w:val="single" w:sz="4" w:space="0" w:color="auto"/>
            </w:tcBorders>
            <w:hideMark/>
          </w:tcPr>
          <w:p w14:paraId="28BDC746" w14:textId="32C34E91"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Enterococcus</w:t>
            </w:r>
            <w:r w:rsidR="00633762" w:rsidRPr="00517A17">
              <w:rPr>
                <w:rFonts w:ascii="Book Antiqua" w:hAnsi="Book Antiqua"/>
                <w:iCs/>
                <w:lang w:val="en-US"/>
              </w:rPr>
              <w:t>↑</w:t>
            </w:r>
          </w:p>
        </w:tc>
        <w:tc>
          <w:tcPr>
            <w:tcW w:w="2160" w:type="dxa"/>
            <w:vMerge w:val="restart"/>
            <w:tcBorders>
              <w:top w:val="single" w:sz="4" w:space="0" w:color="auto"/>
            </w:tcBorders>
            <w:hideMark/>
          </w:tcPr>
          <w:p w14:paraId="139292D6"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NA</w:t>
            </w:r>
          </w:p>
        </w:tc>
        <w:tc>
          <w:tcPr>
            <w:tcW w:w="3150" w:type="dxa"/>
            <w:tcBorders>
              <w:top w:val="single" w:sz="4" w:space="0" w:color="auto"/>
            </w:tcBorders>
            <w:hideMark/>
          </w:tcPr>
          <w:p w14:paraId="7917DD60" w14:textId="4FC03531"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Enterococcus</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1530" w:type="dxa"/>
            <w:vMerge w:val="restart"/>
            <w:tcBorders>
              <w:top w:val="single" w:sz="4" w:space="0" w:color="auto"/>
            </w:tcBorders>
            <w:hideMark/>
          </w:tcPr>
          <w:p w14:paraId="2394B093"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[79]</w:t>
            </w:r>
          </w:p>
        </w:tc>
      </w:tr>
      <w:tr w:rsidR="00E81B6C" w:rsidRPr="00517A17" w14:paraId="6DCBCFAF" w14:textId="77777777" w:rsidTr="0017722E">
        <w:trPr>
          <w:trHeight w:val="501"/>
        </w:trPr>
        <w:tc>
          <w:tcPr>
            <w:tcW w:w="610" w:type="dxa"/>
            <w:vMerge/>
            <w:hideMark/>
          </w:tcPr>
          <w:p w14:paraId="280A1DE4"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27296E0D"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hideMark/>
          </w:tcPr>
          <w:p w14:paraId="7B6FA15D" w14:textId="508DFD70"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Enterobacteriaceae</w:t>
            </w:r>
            <w:r w:rsidR="00633762" w:rsidRPr="00517A17">
              <w:rPr>
                <w:rFonts w:ascii="Book Antiqua" w:hAnsi="Book Antiqua"/>
                <w:iCs/>
                <w:lang w:val="en-US"/>
              </w:rPr>
              <w:t>↑</w:t>
            </w:r>
          </w:p>
        </w:tc>
        <w:tc>
          <w:tcPr>
            <w:tcW w:w="2160" w:type="dxa"/>
            <w:vMerge/>
            <w:hideMark/>
          </w:tcPr>
          <w:p w14:paraId="048E7948"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3150" w:type="dxa"/>
            <w:hideMark/>
          </w:tcPr>
          <w:p w14:paraId="68CF6272" w14:textId="4A371CC9"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Enterobacteriaceae</w:t>
            </w:r>
            <w:r w:rsidR="00E81B6C" w:rsidRPr="00517A17">
              <w:rPr>
                <w:rFonts w:ascii="Book Antiqua" w:hAnsi="Book Antiqua"/>
                <w:iCs/>
                <w:lang w:val="en-US"/>
              </w:rPr>
              <w:t>↑</w:t>
            </w:r>
          </w:p>
        </w:tc>
        <w:tc>
          <w:tcPr>
            <w:tcW w:w="1530" w:type="dxa"/>
            <w:vMerge/>
            <w:hideMark/>
          </w:tcPr>
          <w:p w14:paraId="77009E74"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01F5FA3B" w14:textId="77777777" w:rsidTr="0017722E">
        <w:trPr>
          <w:trHeight w:val="501"/>
        </w:trPr>
        <w:tc>
          <w:tcPr>
            <w:tcW w:w="610" w:type="dxa"/>
            <w:vMerge/>
            <w:hideMark/>
          </w:tcPr>
          <w:p w14:paraId="3EEB5D0B"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665D3B32"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hideMark/>
          </w:tcPr>
          <w:p w14:paraId="21B4E2F4" w14:textId="68227BF6"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Bifidobacterium</w:t>
            </w:r>
            <w:r w:rsidR="00633762" w:rsidRPr="00517A17">
              <w:rPr>
                <w:rFonts w:ascii="Book Antiqua" w:hAnsi="Book Antiqua"/>
              </w:rPr>
              <w:t>↓</w:t>
            </w:r>
            <w:r w:rsidRPr="00517A17">
              <w:rPr>
                <w:rFonts w:ascii="Book Antiqua" w:hAnsi="Book Antiqua" w:cs="Times New Roman"/>
                <w:i/>
                <w:iCs/>
                <w:lang w:val="en-US"/>
              </w:rPr>
              <w:t xml:space="preserve"> </w:t>
            </w:r>
          </w:p>
        </w:tc>
        <w:tc>
          <w:tcPr>
            <w:tcW w:w="2160" w:type="dxa"/>
            <w:hideMark/>
          </w:tcPr>
          <w:p w14:paraId="337372CC"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3150" w:type="dxa"/>
            <w:hideMark/>
          </w:tcPr>
          <w:p w14:paraId="6F07D2E0" w14:textId="3F582BD4"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Bifidobacterium</w:t>
            </w:r>
            <w:r w:rsidR="00633762" w:rsidRPr="00517A17">
              <w:rPr>
                <w:rFonts w:ascii="Book Antiqua" w:hAnsi="Book Antiqua"/>
              </w:rPr>
              <w:t>↓</w:t>
            </w:r>
            <w:r w:rsidRPr="00517A17">
              <w:rPr>
                <w:rFonts w:ascii="Book Antiqua" w:hAnsi="Book Antiqua" w:cs="Times New Roman"/>
                <w:i/>
                <w:iCs/>
                <w:lang w:val="en-US"/>
              </w:rPr>
              <w:t xml:space="preserve"> </w:t>
            </w:r>
          </w:p>
        </w:tc>
        <w:tc>
          <w:tcPr>
            <w:tcW w:w="1530" w:type="dxa"/>
            <w:vMerge/>
            <w:hideMark/>
          </w:tcPr>
          <w:p w14:paraId="1A31C241"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4E695381" w14:textId="77777777" w:rsidTr="0017722E">
        <w:trPr>
          <w:trHeight w:val="501"/>
        </w:trPr>
        <w:tc>
          <w:tcPr>
            <w:tcW w:w="610" w:type="dxa"/>
            <w:vMerge w:val="restart"/>
            <w:noWrap/>
            <w:hideMark/>
          </w:tcPr>
          <w:p w14:paraId="548D48E7"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2</w:t>
            </w:r>
          </w:p>
        </w:tc>
        <w:tc>
          <w:tcPr>
            <w:tcW w:w="4070" w:type="dxa"/>
            <w:vMerge w:val="restart"/>
            <w:hideMark/>
          </w:tcPr>
          <w:p w14:paraId="4B32AAD9"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16S rRNA gene sequencing (Fecal samples)</w:t>
            </w:r>
          </w:p>
        </w:tc>
        <w:tc>
          <w:tcPr>
            <w:tcW w:w="2340" w:type="dxa"/>
            <w:vMerge w:val="restart"/>
            <w:hideMark/>
          </w:tcPr>
          <w:p w14:paraId="71D12B02" w14:textId="724097D0"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Finegoldia</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2160" w:type="dxa"/>
            <w:vMerge w:val="restart"/>
            <w:hideMark/>
          </w:tcPr>
          <w:p w14:paraId="006BE650"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NA</w:t>
            </w:r>
          </w:p>
        </w:tc>
        <w:tc>
          <w:tcPr>
            <w:tcW w:w="3150" w:type="dxa"/>
            <w:hideMark/>
          </w:tcPr>
          <w:p w14:paraId="466F44D5" w14:textId="2D06F9D9"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Acinetobacter</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1530" w:type="dxa"/>
            <w:vMerge w:val="restart"/>
            <w:hideMark/>
          </w:tcPr>
          <w:p w14:paraId="35B07AF2"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[83]</w:t>
            </w:r>
          </w:p>
        </w:tc>
      </w:tr>
      <w:tr w:rsidR="00E81B6C" w:rsidRPr="00517A17" w14:paraId="14C98F6F" w14:textId="77777777" w:rsidTr="0017722E">
        <w:trPr>
          <w:trHeight w:val="501"/>
        </w:trPr>
        <w:tc>
          <w:tcPr>
            <w:tcW w:w="610" w:type="dxa"/>
            <w:vMerge/>
            <w:noWrap/>
          </w:tcPr>
          <w:p w14:paraId="39B5618B"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tcPr>
          <w:p w14:paraId="7E6BD7A0"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vMerge/>
          </w:tcPr>
          <w:p w14:paraId="0A3C15EE"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2160" w:type="dxa"/>
            <w:vMerge/>
          </w:tcPr>
          <w:p w14:paraId="3E22083A"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3150" w:type="dxa"/>
          </w:tcPr>
          <w:p w14:paraId="3AA27ED3" w14:textId="7FEA6D5E"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Stentrophomonas</w:t>
            </w:r>
            <w:r w:rsidR="00633762" w:rsidRPr="00517A17">
              <w:rPr>
                <w:rFonts w:ascii="Book Antiqua" w:hAnsi="Book Antiqua"/>
                <w:iCs/>
                <w:lang w:val="en-US"/>
              </w:rPr>
              <w:t>↑</w:t>
            </w:r>
          </w:p>
        </w:tc>
        <w:tc>
          <w:tcPr>
            <w:tcW w:w="1530" w:type="dxa"/>
            <w:vMerge/>
          </w:tcPr>
          <w:p w14:paraId="06E831C2"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08F1C80A" w14:textId="77777777" w:rsidTr="0017722E">
        <w:trPr>
          <w:trHeight w:val="501"/>
        </w:trPr>
        <w:tc>
          <w:tcPr>
            <w:tcW w:w="610" w:type="dxa"/>
            <w:vMerge/>
            <w:noWrap/>
          </w:tcPr>
          <w:p w14:paraId="13905265"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tcPr>
          <w:p w14:paraId="22B5A198"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vMerge/>
          </w:tcPr>
          <w:p w14:paraId="2D0500D6"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2160" w:type="dxa"/>
            <w:vMerge/>
          </w:tcPr>
          <w:p w14:paraId="33FDE98F"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3150" w:type="dxa"/>
          </w:tcPr>
          <w:p w14:paraId="2EF5E84B" w14:textId="5BFC7A3D"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Geobacillus</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1530" w:type="dxa"/>
            <w:vMerge/>
          </w:tcPr>
          <w:p w14:paraId="2ADD5AD1"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7774F6C8" w14:textId="77777777" w:rsidTr="0017722E">
        <w:trPr>
          <w:trHeight w:val="501"/>
        </w:trPr>
        <w:tc>
          <w:tcPr>
            <w:tcW w:w="610" w:type="dxa"/>
            <w:vMerge/>
          </w:tcPr>
          <w:p w14:paraId="3E93DF61"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tcPr>
          <w:p w14:paraId="49ED6B79"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vMerge/>
          </w:tcPr>
          <w:p w14:paraId="3440D5A1"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2160" w:type="dxa"/>
            <w:vMerge/>
          </w:tcPr>
          <w:p w14:paraId="36503EB5"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3150" w:type="dxa"/>
          </w:tcPr>
          <w:p w14:paraId="3F826897" w14:textId="0DFA6C81"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Bacteroides</w:t>
            </w:r>
            <w:r w:rsidR="00633762" w:rsidRPr="00517A17">
              <w:rPr>
                <w:rFonts w:ascii="Book Antiqua" w:hAnsi="Book Antiqua"/>
              </w:rPr>
              <w:t>↓</w:t>
            </w:r>
          </w:p>
        </w:tc>
        <w:tc>
          <w:tcPr>
            <w:tcW w:w="1530" w:type="dxa"/>
            <w:vMerge/>
          </w:tcPr>
          <w:p w14:paraId="08F34399"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683758E3" w14:textId="77777777" w:rsidTr="0017722E">
        <w:trPr>
          <w:trHeight w:val="501"/>
        </w:trPr>
        <w:tc>
          <w:tcPr>
            <w:tcW w:w="610" w:type="dxa"/>
            <w:vMerge/>
            <w:hideMark/>
          </w:tcPr>
          <w:p w14:paraId="5D2C4B51"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07525B97"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vMerge/>
          </w:tcPr>
          <w:p w14:paraId="7D905850"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2160" w:type="dxa"/>
            <w:vMerge/>
          </w:tcPr>
          <w:p w14:paraId="2598F890"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3150" w:type="dxa"/>
            <w:hideMark/>
          </w:tcPr>
          <w:p w14:paraId="78847DC2" w14:textId="2689AC4E"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Alloprevotella</w:t>
            </w:r>
            <w:r w:rsidR="00633762" w:rsidRPr="00517A17">
              <w:rPr>
                <w:rFonts w:ascii="Book Antiqua" w:hAnsi="Book Antiqua"/>
              </w:rPr>
              <w:t>↓</w:t>
            </w:r>
          </w:p>
        </w:tc>
        <w:tc>
          <w:tcPr>
            <w:tcW w:w="1530" w:type="dxa"/>
            <w:vMerge/>
            <w:hideMark/>
          </w:tcPr>
          <w:p w14:paraId="0DD96654"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2C5DE252" w14:textId="77777777" w:rsidTr="0017722E">
        <w:trPr>
          <w:trHeight w:val="501"/>
        </w:trPr>
        <w:tc>
          <w:tcPr>
            <w:tcW w:w="610" w:type="dxa"/>
            <w:vMerge/>
            <w:hideMark/>
          </w:tcPr>
          <w:p w14:paraId="2E59FB65"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4D0E1FFE"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vMerge/>
          </w:tcPr>
          <w:p w14:paraId="31EE25FF"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2160" w:type="dxa"/>
            <w:vMerge/>
          </w:tcPr>
          <w:p w14:paraId="18346F7F"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3150" w:type="dxa"/>
            <w:hideMark/>
          </w:tcPr>
          <w:p w14:paraId="2EA61608" w14:textId="4EC7BDF6"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Blautia</w:t>
            </w:r>
            <w:r w:rsidR="00633762" w:rsidRPr="00517A17">
              <w:rPr>
                <w:rFonts w:ascii="Book Antiqua" w:hAnsi="Book Antiqua"/>
              </w:rPr>
              <w:t>↓</w:t>
            </w:r>
          </w:p>
        </w:tc>
        <w:tc>
          <w:tcPr>
            <w:tcW w:w="1530" w:type="dxa"/>
            <w:vMerge/>
            <w:hideMark/>
          </w:tcPr>
          <w:p w14:paraId="34A801E8"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7AAC129A" w14:textId="77777777" w:rsidTr="0017722E">
        <w:trPr>
          <w:trHeight w:val="501"/>
        </w:trPr>
        <w:tc>
          <w:tcPr>
            <w:tcW w:w="610" w:type="dxa"/>
            <w:vMerge/>
            <w:hideMark/>
          </w:tcPr>
          <w:p w14:paraId="28C030BE"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701AB167"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vMerge/>
          </w:tcPr>
          <w:p w14:paraId="4B14A817"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2160" w:type="dxa"/>
            <w:vMerge/>
          </w:tcPr>
          <w:p w14:paraId="728154F1"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3150" w:type="dxa"/>
            <w:hideMark/>
          </w:tcPr>
          <w:p w14:paraId="66A4928A" w14:textId="34AA2066"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Gemella</w:t>
            </w:r>
            <w:r w:rsidR="00633762" w:rsidRPr="00517A17">
              <w:rPr>
                <w:rFonts w:ascii="Book Antiqua" w:hAnsi="Book Antiqua"/>
              </w:rPr>
              <w:t>↓</w:t>
            </w:r>
          </w:p>
        </w:tc>
        <w:tc>
          <w:tcPr>
            <w:tcW w:w="1530" w:type="dxa"/>
            <w:vMerge/>
            <w:hideMark/>
          </w:tcPr>
          <w:p w14:paraId="5296B50A"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22A901E8" w14:textId="77777777" w:rsidTr="0017722E">
        <w:trPr>
          <w:trHeight w:val="501"/>
        </w:trPr>
        <w:tc>
          <w:tcPr>
            <w:tcW w:w="610" w:type="dxa"/>
            <w:vMerge w:val="restart"/>
            <w:noWrap/>
            <w:hideMark/>
          </w:tcPr>
          <w:p w14:paraId="36529336"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3</w:t>
            </w:r>
          </w:p>
        </w:tc>
        <w:tc>
          <w:tcPr>
            <w:tcW w:w="4070" w:type="dxa"/>
            <w:vMerge w:val="restart"/>
            <w:hideMark/>
          </w:tcPr>
          <w:p w14:paraId="18E63C70"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16S rRNA sequencing</w:t>
            </w:r>
          </w:p>
          <w:p w14:paraId="53A9428B"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(Fecal sample)</w:t>
            </w:r>
          </w:p>
        </w:tc>
        <w:tc>
          <w:tcPr>
            <w:tcW w:w="2340" w:type="dxa"/>
            <w:hideMark/>
          </w:tcPr>
          <w:p w14:paraId="1F6AAEA2" w14:textId="7A93816D"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Enterobacteriaceae</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2160" w:type="dxa"/>
            <w:vMerge w:val="restart"/>
            <w:hideMark/>
          </w:tcPr>
          <w:p w14:paraId="5ABA320D"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 xml:space="preserve">NA </w:t>
            </w:r>
          </w:p>
        </w:tc>
        <w:tc>
          <w:tcPr>
            <w:tcW w:w="3150" w:type="dxa"/>
            <w:hideMark/>
          </w:tcPr>
          <w:p w14:paraId="341EF537" w14:textId="4DAF8203"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Enterobacteriaceae</w:t>
            </w:r>
            <w:r w:rsidR="00633762" w:rsidRPr="00517A17">
              <w:rPr>
                <w:rFonts w:ascii="Book Antiqua" w:hAnsi="Book Antiqua"/>
                <w:iCs/>
                <w:lang w:val="en-US"/>
              </w:rPr>
              <w:t>↑</w:t>
            </w:r>
          </w:p>
        </w:tc>
        <w:tc>
          <w:tcPr>
            <w:tcW w:w="1530" w:type="dxa"/>
            <w:vMerge w:val="restart"/>
            <w:hideMark/>
          </w:tcPr>
          <w:p w14:paraId="22B20650"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[85]</w:t>
            </w:r>
          </w:p>
        </w:tc>
      </w:tr>
      <w:tr w:rsidR="00E81B6C" w:rsidRPr="00517A17" w14:paraId="125DD86F" w14:textId="77777777" w:rsidTr="0017722E">
        <w:trPr>
          <w:trHeight w:val="501"/>
        </w:trPr>
        <w:tc>
          <w:tcPr>
            <w:tcW w:w="610" w:type="dxa"/>
            <w:vMerge/>
            <w:hideMark/>
          </w:tcPr>
          <w:p w14:paraId="48BAE8C3"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4580659E"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hideMark/>
          </w:tcPr>
          <w:p w14:paraId="69C74400" w14:textId="043B0F60"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Enterococcus</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2160" w:type="dxa"/>
            <w:vMerge/>
            <w:hideMark/>
          </w:tcPr>
          <w:p w14:paraId="1C889988"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3150" w:type="dxa"/>
            <w:hideMark/>
          </w:tcPr>
          <w:p w14:paraId="3F76AE9A" w14:textId="5F72AEF9"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Enterococcus</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1530" w:type="dxa"/>
            <w:vMerge/>
            <w:hideMark/>
          </w:tcPr>
          <w:p w14:paraId="47152CA0"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7B3DA9D8" w14:textId="77777777" w:rsidTr="0017722E">
        <w:trPr>
          <w:trHeight w:val="501"/>
        </w:trPr>
        <w:tc>
          <w:tcPr>
            <w:tcW w:w="610" w:type="dxa"/>
            <w:vMerge/>
            <w:hideMark/>
          </w:tcPr>
          <w:p w14:paraId="3544D9CA"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2D63EE74"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vMerge w:val="restart"/>
            <w:hideMark/>
          </w:tcPr>
          <w:p w14:paraId="6DBFAA56" w14:textId="4B37CC90"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Bifidobacterium</w:t>
            </w:r>
            <w:r w:rsidR="00633762" w:rsidRPr="00517A17">
              <w:rPr>
                <w:rFonts w:ascii="Book Antiqua" w:hAnsi="Book Antiqua"/>
              </w:rPr>
              <w:t>↓</w:t>
            </w:r>
            <w:r w:rsidRPr="00517A17">
              <w:rPr>
                <w:rFonts w:ascii="Book Antiqua" w:hAnsi="Book Antiqua" w:cs="Times New Roman"/>
                <w:i/>
                <w:iCs/>
                <w:lang w:val="en-US"/>
              </w:rPr>
              <w:t xml:space="preserve"> </w:t>
            </w:r>
          </w:p>
        </w:tc>
        <w:tc>
          <w:tcPr>
            <w:tcW w:w="2160" w:type="dxa"/>
            <w:vMerge/>
            <w:hideMark/>
          </w:tcPr>
          <w:p w14:paraId="6CF6890B"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3150" w:type="dxa"/>
            <w:hideMark/>
          </w:tcPr>
          <w:p w14:paraId="48F4691A" w14:textId="79534C74"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Bifidobacterium</w:t>
            </w:r>
            <w:r w:rsidR="00633762" w:rsidRPr="00517A17">
              <w:rPr>
                <w:rFonts w:ascii="Book Antiqua" w:hAnsi="Book Antiqua"/>
              </w:rPr>
              <w:t>↓</w:t>
            </w:r>
            <w:r w:rsidRPr="00517A17">
              <w:rPr>
                <w:rFonts w:ascii="Book Antiqua" w:hAnsi="Book Antiqua" w:cs="Times New Roman"/>
                <w:i/>
                <w:iCs/>
                <w:lang w:val="en-US"/>
              </w:rPr>
              <w:t xml:space="preserve"> </w:t>
            </w:r>
          </w:p>
        </w:tc>
        <w:tc>
          <w:tcPr>
            <w:tcW w:w="1530" w:type="dxa"/>
            <w:vMerge/>
            <w:hideMark/>
          </w:tcPr>
          <w:p w14:paraId="6370D8E5"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3E4C7FB6" w14:textId="77777777" w:rsidTr="0017722E">
        <w:trPr>
          <w:trHeight w:val="501"/>
        </w:trPr>
        <w:tc>
          <w:tcPr>
            <w:tcW w:w="610" w:type="dxa"/>
            <w:vMerge/>
          </w:tcPr>
          <w:p w14:paraId="07A9CFD0"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tcPr>
          <w:p w14:paraId="18961A48"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vMerge/>
          </w:tcPr>
          <w:p w14:paraId="517B0D14"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2160" w:type="dxa"/>
            <w:vMerge/>
          </w:tcPr>
          <w:p w14:paraId="78B198B2"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3150" w:type="dxa"/>
          </w:tcPr>
          <w:p w14:paraId="503BDC19" w14:textId="7FABBE03"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Blautia</w:t>
            </w:r>
            <w:r w:rsidR="00633762" w:rsidRPr="00517A17">
              <w:rPr>
                <w:rFonts w:ascii="Book Antiqua" w:hAnsi="Book Antiqua"/>
              </w:rPr>
              <w:t>↓</w:t>
            </w:r>
          </w:p>
        </w:tc>
        <w:tc>
          <w:tcPr>
            <w:tcW w:w="1530" w:type="dxa"/>
            <w:vMerge/>
          </w:tcPr>
          <w:p w14:paraId="2377999A"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1282CF20" w14:textId="77777777" w:rsidTr="0017722E">
        <w:trPr>
          <w:trHeight w:val="750"/>
        </w:trPr>
        <w:tc>
          <w:tcPr>
            <w:tcW w:w="610" w:type="dxa"/>
            <w:vMerge w:val="restart"/>
            <w:noWrap/>
            <w:hideMark/>
          </w:tcPr>
          <w:p w14:paraId="17CC4FFF"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4</w:t>
            </w:r>
          </w:p>
        </w:tc>
        <w:tc>
          <w:tcPr>
            <w:tcW w:w="4070" w:type="dxa"/>
            <w:vMerge w:val="restart"/>
            <w:hideMark/>
          </w:tcPr>
          <w:p w14:paraId="1425AC2D"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16S rRNA gene sequencing (Rectal swab)</w:t>
            </w:r>
          </w:p>
        </w:tc>
        <w:tc>
          <w:tcPr>
            <w:tcW w:w="2340" w:type="dxa"/>
            <w:hideMark/>
          </w:tcPr>
          <w:p w14:paraId="044AF937" w14:textId="26615D44"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Bacteroides</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2160" w:type="dxa"/>
            <w:hideMark/>
          </w:tcPr>
          <w:p w14:paraId="4B4775AB" w14:textId="46BBB009"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Bacteroides</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3150" w:type="dxa"/>
            <w:hideMark/>
          </w:tcPr>
          <w:p w14:paraId="53A9578A" w14:textId="44D97B62" w:rsidR="000813E9" w:rsidRPr="00517A17" w:rsidRDefault="000813E9" w:rsidP="002A6823">
            <w:pPr>
              <w:adjustRightInd w:val="0"/>
              <w:snapToGrid w:val="0"/>
              <w:spacing w:line="360" w:lineRule="auto"/>
              <w:jc w:val="both"/>
              <w:rPr>
                <w:rFonts w:ascii="Book Antiqua" w:hAnsi="Book Antiqua" w:cs="Times New Roman"/>
                <w:i/>
                <w:iCs/>
                <w:lang w:val="en-US" w:eastAsia="zh-CN"/>
              </w:rPr>
            </w:pPr>
            <w:r w:rsidRPr="00517A17">
              <w:rPr>
                <w:rFonts w:ascii="Book Antiqua" w:hAnsi="Book Antiqua" w:cs="Times New Roman"/>
                <w:i/>
                <w:iCs/>
                <w:lang w:val="en-US"/>
              </w:rPr>
              <w:t>Bacteroides</w:t>
            </w:r>
            <w:r w:rsidR="00633762" w:rsidRPr="00517A17">
              <w:rPr>
                <w:rFonts w:ascii="Book Antiqua" w:hAnsi="Book Antiqua"/>
                <w:iCs/>
                <w:lang w:val="en-US"/>
              </w:rPr>
              <w:t>↑</w:t>
            </w:r>
          </w:p>
        </w:tc>
        <w:tc>
          <w:tcPr>
            <w:tcW w:w="1530" w:type="dxa"/>
            <w:vMerge w:val="restart"/>
            <w:hideMark/>
          </w:tcPr>
          <w:p w14:paraId="22903D0D"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[82]</w:t>
            </w:r>
          </w:p>
        </w:tc>
      </w:tr>
      <w:tr w:rsidR="00E81B6C" w:rsidRPr="00517A17" w14:paraId="360C3CAB" w14:textId="77777777" w:rsidTr="0017722E">
        <w:trPr>
          <w:trHeight w:val="501"/>
        </w:trPr>
        <w:tc>
          <w:tcPr>
            <w:tcW w:w="610" w:type="dxa"/>
            <w:vMerge/>
            <w:hideMark/>
          </w:tcPr>
          <w:p w14:paraId="3F50C954"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19487907"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noWrap/>
            <w:hideMark/>
          </w:tcPr>
          <w:p w14:paraId="0C57CF66" w14:textId="05F3D4ED" w:rsidR="000813E9" w:rsidRPr="00517A17" w:rsidRDefault="00633762" w:rsidP="002A6823">
            <w:pPr>
              <w:adjustRightInd w:val="0"/>
              <w:snapToGrid w:val="0"/>
              <w:spacing w:line="360" w:lineRule="auto"/>
              <w:jc w:val="both"/>
              <w:rPr>
                <w:rFonts w:ascii="Book Antiqua" w:hAnsi="Book Antiqua" w:cs="Times New Roman"/>
                <w:i/>
                <w:lang w:val="en-US"/>
              </w:rPr>
            </w:pPr>
            <w:r w:rsidRPr="00517A17">
              <w:rPr>
                <w:rFonts w:ascii="Book Antiqua" w:hAnsi="Book Antiqua" w:cs="Times New Roman"/>
                <w:i/>
                <w:lang w:val="en-US"/>
              </w:rPr>
              <w:t>Escherichia/</w:t>
            </w:r>
            <w:r w:rsidR="000813E9" w:rsidRPr="00517A17">
              <w:rPr>
                <w:rFonts w:ascii="Book Antiqua" w:hAnsi="Book Antiqua" w:cs="Times New Roman"/>
                <w:i/>
                <w:lang w:val="en-US"/>
              </w:rPr>
              <w:t>Shigella</w:t>
            </w:r>
            <w:r w:rsidRPr="00517A17">
              <w:rPr>
                <w:rFonts w:ascii="Book Antiqua" w:hAnsi="Book Antiqua"/>
                <w:iCs/>
                <w:lang w:val="en-US"/>
              </w:rPr>
              <w:t>↑</w:t>
            </w:r>
            <w:r w:rsidR="000813E9" w:rsidRPr="00517A17">
              <w:rPr>
                <w:rFonts w:ascii="Book Antiqua" w:hAnsi="Book Antiqua" w:cs="Times New Roman"/>
                <w:i/>
                <w:lang w:val="en-US"/>
              </w:rPr>
              <w:t xml:space="preserve"> </w:t>
            </w:r>
          </w:p>
        </w:tc>
        <w:tc>
          <w:tcPr>
            <w:tcW w:w="2160" w:type="dxa"/>
            <w:noWrap/>
            <w:hideMark/>
          </w:tcPr>
          <w:p w14:paraId="1FBC24F8" w14:textId="73029FDC" w:rsidR="000813E9" w:rsidRPr="00517A17" w:rsidRDefault="00633762" w:rsidP="002A6823">
            <w:pPr>
              <w:adjustRightInd w:val="0"/>
              <w:snapToGrid w:val="0"/>
              <w:spacing w:line="360" w:lineRule="auto"/>
              <w:jc w:val="both"/>
              <w:rPr>
                <w:rFonts w:ascii="Book Antiqua" w:hAnsi="Book Antiqua" w:cs="Times New Roman"/>
                <w:i/>
                <w:lang w:val="en-US"/>
              </w:rPr>
            </w:pPr>
            <w:r w:rsidRPr="00517A17">
              <w:rPr>
                <w:rFonts w:ascii="Book Antiqua" w:hAnsi="Book Antiqua" w:cs="Times New Roman"/>
                <w:i/>
                <w:lang w:val="en-US"/>
              </w:rPr>
              <w:t>Escherichia/</w:t>
            </w:r>
            <w:r w:rsidR="000813E9" w:rsidRPr="00517A17">
              <w:rPr>
                <w:rFonts w:ascii="Book Antiqua" w:hAnsi="Book Antiqua" w:cs="Times New Roman"/>
                <w:i/>
                <w:lang w:val="en-US"/>
              </w:rPr>
              <w:t>Shigella</w:t>
            </w:r>
            <w:r w:rsidRPr="00517A17">
              <w:rPr>
                <w:rFonts w:ascii="Book Antiqua" w:hAnsi="Book Antiqua"/>
                <w:iCs/>
                <w:lang w:val="en-US"/>
              </w:rPr>
              <w:t>↑</w:t>
            </w:r>
            <w:r w:rsidR="000813E9" w:rsidRPr="00517A17">
              <w:rPr>
                <w:rFonts w:ascii="Book Antiqua" w:hAnsi="Book Antiqua" w:cs="Times New Roman"/>
                <w:i/>
                <w:lang w:val="en-US"/>
              </w:rPr>
              <w:t xml:space="preserve"> </w:t>
            </w:r>
          </w:p>
        </w:tc>
        <w:tc>
          <w:tcPr>
            <w:tcW w:w="3150" w:type="dxa"/>
            <w:hideMark/>
          </w:tcPr>
          <w:p w14:paraId="0FE2F851" w14:textId="7B196757" w:rsidR="000813E9" w:rsidRPr="00517A17" w:rsidRDefault="000813E9" w:rsidP="002A6823">
            <w:pPr>
              <w:adjustRightInd w:val="0"/>
              <w:snapToGrid w:val="0"/>
              <w:spacing w:line="360" w:lineRule="auto"/>
              <w:jc w:val="both"/>
              <w:rPr>
                <w:rFonts w:ascii="Book Antiqua" w:hAnsi="Book Antiqua" w:cs="Times New Roman"/>
                <w:iCs/>
                <w:lang w:val="en-US"/>
              </w:rPr>
            </w:pPr>
            <w:r w:rsidRPr="00517A17">
              <w:rPr>
                <w:rFonts w:ascii="Book Antiqua" w:hAnsi="Book Antiqua" w:cs="Times New Roman"/>
                <w:i/>
                <w:iCs/>
                <w:lang w:val="en-US"/>
              </w:rPr>
              <w:t>Escherichia/Shigella</w:t>
            </w:r>
            <w:r w:rsidR="00633762" w:rsidRPr="00517A17">
              <w:rPr>
                <w:rFonts w:ascii="Book Antiqua" w:hAnsi="Book Antiqua"/>
                <w:iCs/>
                <w:lang w:val="en-US"/>
              </w:rPr>
              <w:t>↑</w:t>
            </w:r>
          </w:p>
        </w:tc>
        <w:tc>
          <w:tcPr>
            <w:tcW w:w="1530" w:type="dxa"/>
            <w:vMerge/>
            <w:hideMark/>
          </w:tcPr>
          <w:p w14:paraId="115CF413"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49AF45A4" w14:textId="77777777" w:rsidTr="0017722E">
        <w:trPr>
          <w:trHeight w:val="501"/>
        </w:trPr>
        <w:tc>
          <w:tcPr>
            <w:tcW w:w="610" w:type="dxa"/>
            <w:vMerge/>
            <w:hideMark/>
          </w:tcPr>
          <w:p w14:paraId="0E8035B4"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6798FC1A"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vMerge w:val="restart"/>
            <w:noWrap/>
            <w:hideMark/>
          </w:tcPr>
          <w:p w14:paraId="730C56BF" w14:textId="0043C323" w:rsidR="000813E9" w:rsidRPr="00517A17" w:rsidRDefault="000813E9" w:rsidP="002A6823">
            <w:pPr>
              <w:adjustRightInd w:val="0"/>
              <w:snapToGrid w:val="0"/>
              <w:spacing w:line="360" w:lineRule="auto"/>
              <w:jc w:val="both"/>
              <w:rPr>
                <w:rFonts w:ascii="Book Antiqua" w:hAnsi="Book Antiqua" w:cs="Times New Roman"/>
                <w:i/>
                <w:lang w:val="en-US"/>
              </w:rPr>
            </w:pPr>
            <w:r w:rsidRPr="00517A17">
              <w:rPr>
                <w:rFonts w:ascii="Book Antiqua" w:hAnsi="Book Antiqua" w:cs="Times New Roman"/>
                <w:i/>
                <w:lang w:val="en-US"/>
              </w:rPr>
              <w:t>Enterococcus</w:t>
            </w:r>
            <w:r w:rsidR="00633762" w:rsidRPr="00517A17">
              <w:rPr>
                <w:rFonts w:ascii="Book Antiqua" w:hAnsi="Book Antiqua"/>
                <w:iCs/>
                <w:lang w:val="en-US"/>
              </w:rPr>
              <w:t>↑</w:t>
            </w:r>
            <w:r w:rsidRPr="00517A17">
              <w:rPr>
                <w:rFonts w:ascii="Book Antiqua" w:hAnsi="Book Antiqua" w:cs="Times New Roman"/>
                <w:i/>
                <w:lang w:val="en-US"/>
              </w:rPr>
              <w:t xml:space="preserve"> </w:t>
            </w:r>
          </w:p>
        </w:tc>
        <w:tc>
          <w:tcPr>
            <w:tcW w:w="2160" w:type="dxa"/>
            <w:vMerge w:val="restart"/>
            <w:noWrap/>
            <w:hideMark/>
          </w:tcPr>
          <w:p w14:paraId="3B68CD68" w14:textId="31D8BAB8" w:rsidR="000813E9" w:rsidRPr="00517A17" w:rsidRDefault="000813E9" w:rsidP="002A6823">
            <w:pPr>
              <w:adjustRightInd w:val="0"/>
              <w:snapToGrid w:val="0"/>
              <w:spacing w:line="360" w:lineRule="auto"/>
              <w:jc w:val="both"/>
              <w:rPr>
                <w:rFonts w:ascii="Book Antiqua" w:hAnsi="Book Antiqua" w:cs="Times New Roman"/>
                <w:i/>
                <w:lang w:val="en-US"/>
              </w:rPr>
            </w:pPr>
            <w:r w:rsidRPr="00517A17">
              <w:rPr>
                <w:rFonts w:ascii="Book Antiqua" w:hAnsi="Book Antiqua" w:cs="Times New Roman"/>
                <w:i/>
                <w:lang w:val="en-US"/>
              </w:rPr>
              <w:t>Enterococcus</w:t>
            </w:r>
            <w:r w:rsidR="00633762" w:rsidRPr="00517A17">
              <w:rPr>
                <w:rFonts w:ascii="Book Antiqua" w:hAnsi="Book Antiqua"/>
                <w:iCs/>
                <w:lang w:val="en-US"/>
              </w:rPr>
              <w:t>↑</w:t>
            </w:r>
            <w:r w:rsidRPr="00517A17">
              <w:rPr>
                <w:rFonts w:ascii="Book Antiqua" w:hAnsi="Book Antiqua" w:cs="Times New Roman"/>
                <w:i/>
                <w:lang w:val="en-US"/>
              </w:rPr>
              <w:t xml:space="preserve"> </w:t>
            </w:r>
          </w:p>
        </w:tc>
        <w:tc>
          <w:tcPr>
            <w:tcW w:w="3150" w:type="dxa"/>
            <w:hideMark/>
          </w:tcPr>
          <w:p w14:paraId="3E9CD789" w14:textId="295D1F84"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Enterococcus</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1530" w:type="dxa"/>
            <w:vMerge/>
            <w:hideMark/>
          </w:tcPr>
          <w:p w14:paraId="22058AEC"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582D35EB" w14:textId="77777777" w:rsidTr="0017722E">
        <w:trPr>
          <w:trHeight w:val="501"/>
        </w:trPr>
        <w:tc>
          <w:tcPr>
            <w:tcW w:w="610" w:type="dxa"/>
            <w:vMerge/>
            <w:hideMark/>
          </w:tcPr>
          <w:p w14:paraId="640F9079"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44266160"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vMerge/>
            <w:hideMark/>
          </w:tcPr>
          <w:p w14:paraId="0F727D8A" w14:textId="77777777" w:rsidR="000813E9" w:rsidRPr="00517A17" w:rsidRDefault="000813E9" w:rsidP="002A6823">
            <w:pPr>
              <w:adjustRightInd w:val="0"/>
              <w:snapToGrid w:val="0"/>
              <w:spacing w:line="360" w:lineRule="auto"/>
              <w:jc w:val="both"/>
              <w:rPr>
                <w:rFonts w:ascii="Book Antiqua" w:hAnsi="Book Antiqua" w:cs="Times New Roman"/>
                <w:i/>
                <w:lang w:val="en-US"/>
              </w:rPr>
            </w:pPr>
          </w:p>
        </w:tc>
        <w:tc>
          <w:tcPr>
            <w:tcW w:w="2160" w:type="dxa"/>
            <w:vMerge/>
            <w:hideMark/>
          </w:tcPr>
          <w:p w14:paraId="3646CC8F" w14:textId="77777777" w:rsidR="000813E9" w:rsidRPr="00517A17" w:rsidRDefault="000813E9" w:rsidP="002A6823">
            <w:pPr>
              <w:adjustRightInd w:val="0"/>
              <w:snapToGrid w:val="0"/>
              <w:spacing w:line="360" w:lineRule="auto"/>
              <w:jc w:val="both"/>
              <w:rPr>
                <w:rFonts w:ascii="Book Antiqua" w:hAnsi="Book Antiqua" w:cs="Times New Roman"/>
                <w:i/>
                <w:lang w:val="en-US"/>
              </w:rPr>
            </w:pPr>
          </w:p>
        </w:tc>
        <w:tc>
          <w:tcPr>
            <w:tcW w:w="3150" w:type="dxa"/>
            <w:hideMark/>
          </w:tcPr>
          <w:p w14:paraId="552250FB" w14:textId="0BA8FAE6"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Eubacterium hallii</w:t>
            </w:r>
            <w:r w:rsidR="00633762" w:rsidRPr="00517A17">
              <w:rPr>
                <w:rFonts w:ascii="Book Antiqua" w:hAnsi="Book Antiqua"/>
              </w:rPr>
              <w:t>↓</w:t>
            </w:r>
            <w:r w:rsidRPr="00517A17">
              <w:rPr>
                <w:rFonts w:ascii="Book Antiqua" w:hAnsi="Book Antiqua" w:cs="Times New Roman"/>
                <w:i/>
                <w:iCs/>
                <w:lang w:val="en-US"/>
              </w:rPr>
              <w:t xml:space="preserve"> </w:t>
            </w:r>
          </w:p>
        </w:tc>
        <w:tc>
          <w:tcPr>
            <w:tcW w:w="1530" w:type="dxa"/>
            <w:vMerge/>
            <w:hideMark/>
          </w:tcPr>
          <w:p w14:paraId="20898E85"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1DD582FC" w14:textId="77777777" w:rsidTr="0017722E">
        <w:trPr>
          <w:trHeight w:val="501"/>
        </w:trPr>
        <w:tc>
          <w:tcPr>
            <w:tcW w:w="610" w:type="dxa"/>
            <w:vMerge/>
            <w:hideMark/>
          </w:tcPr>
          <w:p w14:paraId="597A5BA6"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461AE2FE"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vMerge w:val="restart"/>
            <w:noWrap/>
            <w:hideMark/>
          </w:tcPr>
          <w:p w14:paraId="10831580" w14:textId="5F667EC4" w:rsidR="000813E9" w:rsidRPr="00517A17" w:rsidRDefault="000813E9" w:rsidP="002A6823">
            <w:pPr>
              <w:adjustRightInd w:val="0"/>
              <w:snapToGrid w:val="0"/>
              <w:spacing w:line="360" w:lineRule="auto"/>
              <w:jc w:val="both"/>
              <w:rPr>
                <w:rFonts w:ascii="Book Antiqua" w:hAnsi="Book Antiqua" w:cs="Times New Roman"/>
                <w:i/>
                <w:lang w:val="en-US"/>
              </w:rPr>
            </w:pPr>
            <w:r w:rsidRPr="00517A17">
              <w:rPr>
                <w:rFonts w:ascii="Book Antiqua" w:hAnsi="Book Antiqua" w:cs="Times New Roman"/>
                <w:i/>
                <w:lang w:val="en-US"/>
              </w:rPr>
              <w:t>Finegoldia</w:t>
            </w:r>
            <w:r w:rsidR="00633762" w:rsidRPr="00517A17">
              <w:rPr>
                <w:rFonts w:ascii="Book Antiqua" w:hAnsi="Book Antiqua"/>
                <w:iCs/>
                <w:lang w:val="en-US"/>
              </w:rPr>
              <w:t>↑</w:t>
            </w:r>
            <w:r w:rsidRPr="00517A17">
              <w:rPr>
                <w:rFonts w:ascii="Book Antiqua" w:hAnsi="Book Antiqua" w:cs="Times New Roman"/>
                <w:i/>
                <w:lang w:val="en-US"/>
              </w:rPr>
              <w:t xml:space="preserve"> </w:t>
            </w:r>
          </w:p>
        </w:tc>
        <w:tc>
          <w:tcPr>
            <w:tcW w:w="2160" w:type="dxa"/>
            <w:vMerge w:val="restart"/>
            <w:noWrap/>
            <w:hideMark/>
          </w:tcPr>
          <w:p w14:paraId="0FDC8035" w14:textId="0A31C17E" w:rsidR="000813E9" w:rsidRPr="00517A17" w:rsidRDefault="000813E9" w:rsidP="002A6823">
            <w:pPr>
              <w:adjustRightInd w:val="0"/>
              <w:snapToGrid w:val="0"/>
              <w:spacing w:line="360" w:lineRule="auto"/>
              <w:jc w:val="both"/>
              <w:rPr>
                <w:rFonts w:ascii="Book Antiqua" w:hAnsi="Book Antiqua" w:cs="Times New Roman"/>
                <w:i/>
                <w:lang w:val="en-US"/>
              </w:rPr>
            </w:pPr>
            <w:r w:rsidRPr="00517A17">
              <w:rPr>
                <w:rFonts w:ascii="Book Antiqua" w:hAnsi="Book Antiqua" w:cs="Times New Roman"/>
                <w:i/>
                <w:lang w:val="en-US"/>
              </w:rPr>
              <w:t>Anaerococcus</w:t>
            </w:r>
            <w:r w:rsidR="00633762" w:rsidRPr="00517A17">
              <w:rPr>
                <w:rFonts w:ascii="Book Antiqua" w:hAnsi="Book Antiqua"/>
                <w:iCs/>
                <w:lang w:val="en-US"/>
              </w:rPr>
              <w:t>↑</w:t>
            </w:r>
            <w:r w:rsidRPr="00517A17">
              <w:rPr>
                <w:rFonts w:ascii="Book Antiqua" w:hAnsi="Book Antiqua" w:cs="Times New Roman"/>
                <w:i/>
                <w:lang w:val="en-US"/>
              </w:rPr>
              <w:t xml:space="preserve"> </w:t>
            </w:r>
          </w:p>
        </w:tc>
        <w:tc>
          <w:tcPr>
            <w:tcW w:w="3150" w:type="dxa"/>
            <w:hideMark/>
          </w:tcPr>
          <w:p w14:paraId="192F2748" w14:textId="7AA58487"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Acinetobacter</w:t>
            </w:r>
            <w:r w:rsidR="00633762" w:rsidRPr="00517A17">
              <w:rPr>
                <w:rFonts w:ascii="Book Antiqua" w:hAnsi="Book Antiqua"/>
              </w:rPr>
              <w:t>↓</w:t>
            </w:r>
            <w:r w:rsidRPr="00517A17">
              <w:rPr>
                <w:rFonts w:ascii="Book Antiqua" w:hAnsi="Book Antiqua" w:cs="Times New Roman"/>
                <w:i/>
                <w:iCs/>
                <w:lang w:val="en-US"/>
              </w:rPr>
              <w:t xml:space="preserve"> </w:t>
            </w:r>
          </w:p>
        </w:tc>
        <w:tc>
          <w:tcPr>
            <w:tcW w:w="1530" w:type="dxa"/>
            <w:vMerge/>
            <w:hideMark/>
          </w:tcPr>
          <w:p w14:paraId="4102A735"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7E6C7425" w14:textId="77777777" w:rsidTr="0017722E">
        <w:trPr>
          <w:trHeight w:val="501"/>
        </w:trPr>
        <w:tc>
          <w:tcPr>
            <w:tcW w:w="610" w:type="dxa"/>
            <w:vMerge/>
            <w:hideMark/>
          </w:tcPr>
          <w:p w14:paraId="230EB226"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05D522EA"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vMerge/>
            <w:hideMark/>
          </w:tcPr>
          <w:p w14:paraId="5CA92CF1" w14:textId="77777777" w:rsidR="000813E9" w:rsidRPr="00517A17" w:rsidRDefault="000813E9" w:rsidP="002A6823">
            <w:pPr>
              <w:adjustRightInd w:val="0"/>
              <w:snapToGrid w:val="0"/>
              <w:spacing w:line="360" w:lineRule="auto"/>
              <w:jc w:val="both"/>
              <w:rPr>
                <w:rFonts w:ascii="Book Antiqua" w:hAnsi="Book Antiqua" w:cs="Times New Roman"/>
                <w:i/>
                <w:lang w:val="en-US"/>
              </w:rPr>
            </w:pPr>
          </w:p>
        </w:tc>
        <w:tc>
          <w:tcPr>
            <w:tcW w:w="2160" w:type="dxa"/>
            <w:vMerge/>
            <w:hideMark/>
          </w:tcPr>
          <w:p w14:paraId="612E13C2" w14:textId="77777777" w:rsidR="000813E9" w:rsidRPr="00517A17" w:rsidRDefault="000813E9" w:rsidP="002A6823">
            <w:pPr>
              <w:adjustRightInd w:val="0"/>
              <w:snapToGrid w:val="0"/>
              <w:spacing w:line="360" w:lineRule="auto"/>
              <w:jc w:val="both"/>
              <w:rPr>
                <w:rFonts w:ascii="Book Antiqua" w:hAnsi="Book Antiqua" w:cs="Times New Roman"/>
                <w:i/>
                <w:lang w:val="en-US"/>
              </w:rPr>
            </w:pPr>
          </w:p>
        </w:tc>
        <w:tc>
          <w:tcPr>
            <w:tcW w:w="3150" w:type="dxa"/>
            <w:hideMark/>
          </w:tcPr>
          <w:p w14:paraId="3FB8DD22" w14:textId="3A4B105F"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Stenotrophomonas</w:t>
            </w:r>
            <w:r w:rsidR="00434E5C" w:rsidRPr="00517A17">
              <w:rPr>
                <w:rFonts w:ascii="Book Antiqua" w:hAnsi="Book Antiqua"/>
              </w:rPr>
              <w:t>↓</w:t>
            </w:r>
          </w:p>
        </w:tc>
        <w:tc>
          <w:tcPr>
            <w:tcW w:w="1530" w:type="dxa"/>
            <w:vMerge/>
            <w:hideMark/>
          </w:tcPr>
          <w:p w14:paraId="32082B28"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597B2604" w14:textId="77777777" w:rsidTr="0017722E">
        <w:trPr>
          <w:trHeight w:val="734"/>
        </w:trPr>
        <w:tc>
          <w:tcPr>
            <w:tcW w:w="610" w:type="dxa"/>
            <w:vMerge/>
            <w:hideMark/>
          </w:tcPr>
          <w:p w14:paraId="21B0AEBF"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122CA03E"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vMerge w:val="restart"/>
            <w:noWrap/>
            <w:hideMark/>
          </w:tcPr>
          <w:p w14:paraId="550C2F9B" w14:textId="2984E75A" w:rsidR="000813E9" w:rsidRPr="00517A17" w:rsidRDefault="000813E9" w:rsidP="002A6823">
            <w:pPr>
              <w:adjustRightInd w:val="0"/>
              <w:snapToGrid w:val="0"/>
              <w:spacing w:line="360" w:lineRule="auto"/>
              <w:jc w:val="both"/>
              <w:rPr>
                <w:rFonts w:ascii="Book Antiqua" w:hAnsi="Book Antiqua" w:cs="Times New Roman"/>
                <w:i/>
                <w:lang w:val="en-US"/>
              </w:rPr>
            </w:pPr>
            <w:r w:rsidRPr="00517A17">
              <w:rPr>
                <w:rFonts w:ascii="Book Antiqua" w:hAnsi="Book Antiqua" w:cs="Times New Roman"/>
                <w:i/>
                <w:lang w:val="en-US"/>
              </w:rPr>
              <w:t>Blautia</w:t>
            </w:r>
            <w:r w:rsidR="00633762" w:rsidRPr="00517A17">
              <w:rPr>
                <w:rFonts w:ascii="Book Antiqua" w:hAnsi="Book Antiqua"/>
              </w:rPr>
              <w:t>↓</w:t>
            </w:r>
          </w:p>
          <w:p w14:paraId="4F8B3948" w14:textId="77777777" w:rsidR="000813E9" w:rsidRPr="00517A17" w:rsidRDefault="000813E9" w:rsidP="002A6823">
            <w:pPr>
              <w:adjustRightInd w:val="0"/>
              <w:snapToGrid w:val="0"/>
              <w:spacing w:line="360" w:lineRule="auto"/>
              <w:jc w:val="both"/>
              <w:rPr>
                <w:rFonts w:ascii="Book Antiqua" w:hAnsi="Book Antiqua" w:cs="Times New Roman"/>
                <w:i/>
                <w:lang w:val="en-US"/>
              </w:rPr>
            </w:pPr>
            <w:r w:rsidRPr="00517A17">
              <w:rPr>
                <w:rFonts w:ascii="Book Antiqua" w:hAnsi="Book Antiqua" w:cs="Times New Roman"/>
                <w:i/>
                <w:iCs/>
                <w:lang w:val="en-US"/>
              </w:rPr>
              <w:t xml:space="preserve">  </w:t>
            </w:r>
          </w:p>
        </w:tc>
        <w:tc>
          <w:tcPr>
            <w:tcW w:w="2160" w:type="dxa"/>
            <w:vMerge w:val="restart"/>
            <w:noWrap/>
            <w:hideMark/>
          </w:tcPr>
          <w:p w14:paraId="2B214F2E" w14:textId="6BBA2931" w:rsidR="000813E9" w:rsidRPr="00517A17" w:rsidRDefault="000813E9" w:rsidP="002A6823">
            <w:pPr>
              <w:adjustRightInd w:val="0"/>
              <w:snapToGrid w:val="0"/>
              <w:spacing w:line="360" w:lineRule="auto"/>
              <w:jc w:val="both"/>
              <w:rPr>
                <w:rFonts w:ascii="Book Antiqua" w:hAnsi="Book Antiqua" w:cs="Times New Roman"/>
                <w:i/>
                <w:lang w:val="en-US"/>
              </w:rPr>
            </w:pPr>
            <w:r w:rsidRPr="00517A17">
              <w:rPr>
                <w:rFonts w:ascii="Book Antiqua" w:hAnsi="Book Antiqua" w:cs="Times New Roman"/>
                <w:i/>
                <w:lang w:val="en-US"/>
              </w:rPr>
              <w:t>Eubacterium hallii</w:t>
            </w:r>
            <w:r w:rsidR="00633762" w:rsidRPr="00517A17">
              <w:rPr>
                <w:rFonts w:ascii="Book Antiqua" w:hAnsi="Book Antiqua"/>
              </w:rPr>
              <w:t>↓</w:t>
            </w:r>
            <w:r w:rsidRPr="00517A17">
              <w:rPr>
                <w:rFonts w:ascii="Book Antiqua" w:hAnsi="Book Antiqua" w:cs="Times New Roman"/>
                <w:i/>
                <w:lang w:val="en-US"/>
              </w:rPr>
              <w:t xml:space="preserve"> </w:t>
            </w:r>
          </w:p>
        </w:tc>
        <w:tc>
          <w:tcPr>
            <w:tcW w:w="3150" w:type="dxa"/>
            <w:hideMark/>
          </w:tcPr>
          <w:p w14:paraId="37E77140" w14:textId="5FCB2C4B"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Bacteroides</w:t>
            </w:r>
            <w:r w:rsidR="00633762" w:rsidRPr="00517A17">
              <w:rPr>
                <w:rFonts w:ascii="Book Antiqua" w:hAnsi="Book Antiqua"/>
              </w:rPr>
              <w:t>↓</w:t>
            </w:r>
            <w:r w:rsidRPr="00517A17">
              <w:rPr>
                <w:rFonts w:ascii="Book Antiqua" w:hAnsi="Book Antiqua" w:cs="Times New Roman"/>
                <w:i/>
                <w:iCs/>
                <w:lang w:val="en-US"/>
              </w:rPr>
              <w:t xml:space="preserve"> </w:t>
            </w:r>
          </w:p>
        </w:tc>
        <w:tc>
          <w:tcPr>
            <w:tcW w:w="1530" w:type="dxa"/>
            <w:vMerge/>
            <w:hideMark/>
          </w:tcPr>
          <w:p w14:paraId="44F08069"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25D24F96" w14:textId="77777777" w:rsidTr="0017722E">
        <w:trPr>
          <w:trHeight w:val="550"/>
        </w:trPr>
        <w:tc>
          <w:tcPr>
            <w:tcW w:w="610" w:type="dxa"/>
            <w:vMerge/>
            <w:hideMark/>
          </w:tcPr>
          <w:p w14:paraId="646E5A8B"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hideMark/>
          </w:tcPr>
          <w:p w14:paraId="78946055"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vMerge/>
            <w:hideMark/>
          </w:tcPr>
          <w:p w14:paraId="6F4094E9"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2160" w:type="dxa"/>
            <w:vMerge/>
            <w:noWrap/>
          </w:tcPr>
          <w:p w14:paraId="1B9DAE8D" w14:textId="77777777" w:rsidR="000813E9" w:rsidRPr="00517A17" w:rsidRDefault="000813E9" w:rsidP="002A6823">
            <w:pPr>
              <w:adjustRightInd w:val="0"/>
              <w:snapToGrid w:val="0"/>
              <w:spacing w:line="360" w:lineRule="auto"/>
              <w:jc w:val="both"/>
              <w:rPr>
                <w:rFonts w:ascii="Book Antiqua" w:hAnsi="Book Antiqua" w:cs="Times New Roman"/>
                <w:i/>
                <w:lang w:val="en-US"/>
              </w:rPr>
            </w:pPr>
          </w:p>
        </w:tc>
        <w:tc>
          <w:tcPr>
            <w:tcW w:w="3150" w:type="dxa"/>
            <w:hideMark/>
          </w:tcPr>
          <w:p w14:paraId="6689428F" w14:textId="0D50E83B"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Blautia</w:t>
            </w:r>
            <w:r w:rsidR="00633762" w:rsidRPr="00517A17">
              <w:rPr>
                <w:rFonts w:ascii="Book Antiqua" w:hAnsi="Book Antiqua"/>
              </w:rPr>
              <w:t>↓</w:t>
            </w:r>
            <w:r w:rsidRPr="00517A17">
              <w:rPr>
                <w:rFonts w:ascii="Book Antiqua" w:hAnsi="Book Antiqua" w:cs="Times New Roman"/>
                <w:i/>
                <w:iCs/>
                <w:lang w:val="en-US"/>
              </w:rPr>
              <w:t xml:space="preserve"> </w:t>
            </w:r>
          </w:p>
        </w:tc>
        <w:tc>
          <w:tcPr>
            <w:tcW w:w="1530" w:type="dxa"/>
            <w:vMerge/>
            <w:hideMark/>
          </w:tcPr>
          <w:p w14:paraId="3ACB56EB"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12F0B774" w14:textId="77777777" w:rsidTr="0017722E">
        <w:trPr>
          <w:trHeight w:val="501"/>
        </w:trPr>
        <w:tc>
          <w:tcPr>
            <w:tcW w:w="610" w:type="dxa"/>
            <w:vMerge w:val="restart"/>
            <w:tcBorders>
              <w:bottom w:val="single" w:sz="4" w:space="0" w:color="auto"/>
            </w:tcBorders>
            <w:noWrap/>
            <w:hideMark/>
          </w:tcPr>
          <w:p w14:paraId="1043FBA5"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5</w:t>
            </w:r>
          </w:p>
        </w:tc>
        <w:tc>
          <w:tcPr>
            <w:tcW w:w="4070" w:type="dxa"/>
            <w:vMerge w:val="restart"/>
            <w:tcBorders>
              <w:bottom w:val="single" w:sz="4" w:space="0" w:color="auto"/>
            </w:tcBorders>
            <w:hideMark/>
          </w:tcPr>
          <w:p w14:paraId="1B19ADBA"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Shotgun metagenomics (Fecal sample)</w:t>
            </w:r>
          </w:p>
        </w:tc>
        <w:tc>
          <w:tcPr>
            <w:tcW w:w="2340" w:type="dxa"/>
            <w:hideMark/>
          </w:tcPr>
          <w:p w14:paraId="432A88AB" w14:textId="7A1A1DC2"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Thermoprotei</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2160" w:type="dxa"/>
            <w:hideMark/>
          </w:tcPr>
          <w:p w14:paraId="51C9E8A1" w14:textId="35140B55"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Sulfolobus</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3150" w:type="dxa"/>
            <w:hideMark/>
          </w:tcPr>
          <w:p w14:paraId="49EE4087" w14:textId="71275766"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Sulfolobus</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1530" w:type="dxa"/>
            <w:vMerge w:val="restart"/>
            <w:tcBorders>
              <w:bottom w:val="single" w:sz="4" w:space="0" w:color="auto"/>
            </w:tcBorders>
            <w:hideMark/>
          </w:tcPr>
          <w:p w14:paraId="542E654A" w14:textId="77777777" w:rsidR="000813E9" w:rsidRPr="00517A17" w:rsidRDefault="000813E9" w:rsidP="002A6823">
            <w:pPr>
              <w:adjustRightInd w:val="0"/>
              <w:snapToGrid w:val="0"/>
              <w:spacing w:line="360" w:lineRule="auto"/>
              <w:jc w:val="both"/>
              <w:rPr>
                <w:rFonts w:ascii="Book Antiqua" w:hAnsi="Book Antiqua" w:cs="Times New Roman"/>
                <w:lang w:val="en-US"/>
              </w:rPr>
            </w:pPr>
            <w:r w:rsidRPr="00517A17">
              <w:rPr>
                <w:rFonts w:ascii="Book Antiqua" w:hAnsi="Book Antiqua" w:cs="Times New Roman"/>
                <w:lang w:val="en-US"/>
              </w:rPr>
              <w:t>[86]</w:t>
            </w:r>
          </w:p>
        </w:tc>
      </w:tr>
      <w:tr w:rsidR="00E81B6C" w:rsidRPr="00517A17" w14:paraId="2ED76C48" w14:textId="77777777" w:rsidTr="0017722E">
        <w:trPr>
          <w:trHeight w:val="501"/>
        </w:trPr>
        <w:tc>
          <w:tcPr>
            <w:tcW w:w="610" w:type="dxa"/>
            <w:vMerge/>
            <w:tcBorders>
              <w:bottom w:val="single" w:sz="4" w:space="0" w:color="auto"/>
            </w:tcBorders>
            <w:noWrap/>
          </w:tcPr>
          <w:p w14:paraId="37BAA260"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tcBorders>
              <w:bottom w:val="single" w:sz="4" w:space="0" w:color="auto"/>
            </w:tcBorders>
          </w:tcPr>
          <w:p w14:paraId="0DF4106C"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tcPr>
          <w:p w14:paraId="6726C703" w14:textId="0A3941F4"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Crenarchaeota</w:t>
            </w:r>
            <w:r w:rsidR="00633762" w:rsidRPr="00517A17">
              <w:rPr>
                <w:rFonts w:ascii="Book Antiqua" w:hAnsi="Book Antiqua"/>
                <w:iCs/>
                <w:lang w:val="en-US"/>
              </w:rPr>
              <w:t>↑</w:t>
            </w:r>
          </w:p>
        </w:tc>
        <w:tc>
          <w:tcPr>
            <w:tcW w:w="2160" w:type="dxa"/>
          </w:tcPr>
          <w:p w14:paraId="55ADBEBE" w14:textId="5D037E6A"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Methanobrevibacter ruminantium</w:t>
            </w:r>
            <w:r w:rsidR="00633762" w:rsidRPr="00517A17">
              <w:rPr>
                <w:rFonts w:ascii="Book Antiqua" w:hAnsi="Book Antiqua"/>
                <w:iCs/>
                <w:lang w:val="en-US"/>
              </w:rPr>
              <w:t>↑</w:t>
            </w:r>
          </w:p>
        </w:tc>
        <w:tc>
          <w:tcPr>
            <w:tcW w:w="3150" w:type="dxa"/>
          </w:tcPr>
          <w:p w14:paraId="057B5425" w14:textId="48306239" w:rsidR="000813E9" w:rsidRPr="00517A17" w:rsidRDefault="000813E9" w:rsidP="0017722E">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Methanomicrobiales - archaeon 53_19</w:t>
            </w:r>
            <w:r w:rsidR="0017722E" w:rsidRPr="00517A17">
              <w:rPr>
                <w:rFonts w:ascii="Book Antiqua" w:hAnsi="Book Antiqua"/>
                <w:iCs/>
                <w:lang w:val="en-US"/>
              </w:rPr>
              <w:t>↑</w:t>
            </w:r>
          </w:p>
        </w:tc>
        <w:tc>
          <w:tcPr>
            <w:tcW w:w="1530" w:type="dxa"/>
            <w:vMerge/>
            <w:tcBorders>
              <w:bottom w:val="single" w:sz="4" w:space="0" w:color="auto"/>
            </w:tcBorders>
          </w:tcPr>
          <w:p w14:paraId="6757D01A"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71439EA2" w14:textId="77777777" w:rsidTr="0017722E">
        <w:trPr>
          <w:trHeight w:val="501"/>
        </w:trPr>
        <w:tc>
          <w:tcPr>
            <w:tcW w:w="610" w:type="dxa"/>
            <w:vMerge/>
            <w:tcBorders>
              <w:bottom w:val="single" w:sz="4" w:space="0" w:color="auto"/>
            </w:tcBorders>
            <w:noWrap/>
          </w:tcPr>
          <w:p w14:paraId="1961E325"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tcBorders>
              <w:bottom w:val="single" w:sz="4" w:space="0" w:color="auto"/>
            </w:tcBorders>
          </w:tcPr>
          <w:p w14:paraId="5B53C5E0"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tcPr>
          <w:p w14:paraId="37DB0E7F" w14:textId="16FA64D3"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Streptococcus</w:t>
            </w:r>
            <w:r w:rsidR="00633762" w:rsidRPr="00517A17">
              <w:rPr>
                <w:rFonts w:ascii="Book Antiqua" w:hAnsi="Book Antiqua"/>
                <w:iCs/>
                <w:lang w:val="en-US"/>
              </w:rPr>
              <w:t>↑</w:t>
            </w:r>
          </w:p>
        </w:tc>
        <w:tc>
          <w:tcPr>
            <w:tcW w:w="2160" w:type="dxa"/>
          </w:tcPr>
          <w:p w14:paraId="69C7FC18" w14:textId="39420705"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Methanosarcina - Thermophila</w:t>
            </w:r>
            <w:r w:rsidR="00633762" w:rsidRPr="00517A17">
              <w:rPr>
                <w:rFonts w:ascii="Book Antiqua" w:hAnsi="Book Antiqua"/>
                <w:iCs/>
                <w:lang w:val="en-US"/>
              </w:rPr>
              <w:t>↑</w:t>
            </w:r>
          </w:p>
        </w:tc>
        <w:tc>
          <w:tcPr>
            <w:tcW w:w="3150" w:type="dxa"/>
          </w:tcPr>
          <w:p w14:paraId="381F1C61" w14:textId="1B987F0A"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Enterococcus</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1530" w:type="dxa"/>
            <w:vMerge/>
            <w:tcBorders>
              <w:bottom w:val="single" w:sz="4" w:space="0" w:color="auto"/>
            </w:tcBorders>
          </w:tcPr>
          <w:p w14:paraId="1C909227"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6D955D6A" w14:textId="77777777" w:rsidTr="0017722E">
        <w:trPr>
          <w:trHeight w:val="501"/>
        </w:trPr>
        <w:tc>
          <w:tcPr>
            <w:tcW w:w="610" w:type="dxa"/>
            <w:vMerge/>
            <w:tcBorders>
              <w:bottom w:val="single" w:sz="4" w:space="0" w:color="auto"/>
            </w:tcBorders>
            <w:noWrap/>
          </w:tcPr>
          <w:p w14:paraId="4A299D18"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tcBorders>
              <w:bottom w:val="single" w:sz="4" w:space="0" w:color="auto"/>
            </w:tcBorders>
          </w:tcPr>
          <w:p w14:paraId="397C7F74"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tcPr>
          <w:p w14:paraId="783267E5" w14:textId="6EAE6AE6"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Anaerostipes hadrus</w:t>
            </w:r>
            <w:r w:rsidR="00633762" w:rsidRPr="00517A17">
              <w:rPr>
                <w:rFonts w:ascii="Book Antiqua" w:hAnsi="Book Antiqua"/>
              </w:rPr>
              <w:t>↓</w:t>
            </w:r>
          </w:p>
        </w:tc>
        <w:tc>
          <w:tcPr>
            <w:tcW w:w="2160" w:type="dxa"/>
          </w:tcPr>
          <w:p w14:paraId="40C8A577" w14:textId="43C1CD36"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Anaerostipes hadrus</w:t>
            </w:r>
            <w:r w:rsidR="00633762" w:rsidRPr="00517A17">
              <w:rPr>
                <w:rFonts w:ascii="Book Antiqua" w:hAnsi="Book Antiqua"/>
              </w:rPr>
              <w:t>↓</w:t>
            </w:r>
          </w:p>
        </w:tc>
        <w:tc>
          <w:tcPr>
            <w:tcW w:w="3150" w:type="dxa"/>
          </w:tcPr>
          <w:p w14:paraId="6C80A802" w14:textId="4A0B24C4"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Blautia</w:t>
            </w:r>
            <w:r w:rsidR="00633762" w:rsidRPr="00517A17">
              <w:rPr>
                <w:rFonts w:ascii="Book Antiqua" w:hAnsi="Book Antiqua"/>
              </w:rPr>
              <w:t>↓</w:t>
            </w:r>
            <w:r w:rsidRPr="00517A17">
              <w:rPr>
                <w:rFonts w:ascii="Book Antiqua" w:hAnsi="Book Antiqua" w:cs="Times New Roman"/>
                <w:i/>
                <w:iCs/>
                <w:lang w:val="en-US"/>
              </w:rPr>
              <w:t xml:space="preserve"> </w:t>
            </w:r>
          </w:p>
        </w:tc>
        <w:tc>
          <w:tcPr>
            <w:tcW w:w="1530" w:type="dxa"/>
            <w:vMerge/>
            <w:tcBorders>
              <w:bottom w:val="single" w:sz="4" w:space="0" w:color="auto"/>
            </w:tcBorders>
          </w:tcPr>
          <w:p w14:paraId="1EBA5681"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r w:rsidR="00E81B6C" w:rsidRPr="00517A17" w14:paraId="68A4FE26" w14:textId="77777777" w:rsidTr="0017722E">
        <w:trPr>
          <w:trHeight w:val="501"/>
        </w:trPr>
        <w:tc>
          <w:tcPr>
            <w:tcW w:w="610" w:type="dxa"/>
            <w:vMerge/>
            <w:tcBorders>
              <w:bottom w:val="single" w:sz="4" w:space="0" w:color="auto"/>
            </w:tcBorders>
            <w:noWrap/>
          </w:tcPr>
          <w:p w14:paraId="162DA173"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4070" w:type="dxa"/>
            <w:vMerge/>
            <w:tcBorders>
              <w:bottom w:val="single" w:sz="4" w:space="0" w:color="auto"/>
            </w:tcBorders>
          </w:tcPr>
          <w:p w14:paraId="6F9768A7"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c>
          <w:tcPr>
            <w:tcW w:w="2340" w:type="dxa"/>
            <w:tcBorders>
              <w:bottom w:val="single" w:sz="4" w:space="0" w:color="auto"/>
            </w:tcBorders>
          </w:tcPr>
          <w:p w14:paraId="1E96D17F"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2160" w:type="dxa"/>
            <w:tcBorders>
              <w:bottom w:val="single" w:sz="4" w:space="0" w:color="auto"/>
            </w:tcBorders>
          </w:tcPr>
          <w:p w14:paraId="1AEFAE4F" w14:textId="3A642A6A" w:rsidR="000813E9" w:rsidRPr="00517A17" w:rsidRDefault="000813E9" w:rsidP="002A6823">
            <w:pPr>
              <w:adjustRightInd w:val="0"/>
              <w:snapToGrid w:val="0"/>
              <w:spacing w:line="360" w:lineRule="auto"/>
              <w:jc w:val="both"/>
              <w:rPr>
                <w:rFonts w:ascii="Book Antiqua" w:hAnsi="Book Antiqua" w:cs="Times New Roman"/>
                <w:i/>
                <w:iCs/>
                <w:lang w:val="en-US"/>
              </w:rPr>
            </w:pPr>
            <w:r w:rsidRPr="00517A17">
              <w:rPr>
                <w:rFonts w:ascii="Book Antiqua" w:hAnsi="Book Antiqua" w:cs="Times New Roman"/>
                <w:i/>
                <w:iCs/>
                <w:lang w:val="en-US"/>
              </w:rPr>
              <w:t>Escherichia coli</w:t>
            </w:r>
            <w:r w:rsidR="00633762" w:rsidRPr="00517A17">
              <w:rPr>
                <w:rFonts w:ascii="Book Antiqua" w:hAnsi="Book Antiqua"/>
                <w:iCs/>
                <w:lang w:val="en-US"/>
              </w:rPr>
              <w:t>↑</w:t>
            </w:r>
            <w:r w:rsidRPr="00517A17">
              <w:rPr>
                <w:rFonts w:ascii="Book Antiqua" w:hAnsi="Book Antiqua" w:cs="Times New Roman"/>
                <w:i/>
                <w:iCs/>
                <w:lang w:val="en-US"/>
              </w:rPr>
              <w:t xml:space="preserve"> </w:t>
            </w:r>
          </w:p>
        </w:tc>
        <w:tc>
          <w:tcPr>
            <w:tcW w:w="3150" w:type="dxa"/>
            <w:tcBorders>
              <w:bottom w:val="single" w:sz="4" w:space="0" w:color="auto"/>
            </w:tcBorders>
          </w:tcPr>
          <w:p w14:paraId="77FED6E0" w14:textId="77777777" w:rsidR="000813E9" w:rsidRPr="00517A17" w:rsidRDefault="000813E9" w:rsidP="002A6823">
            <w:pPr>
              <w:adjustRightInd w:val="0"/>
              <w:snapToGrid w:val="0"/>
              <w:spacing w:line="360" w:lineRule="auto"/>
              <w:jc w:val="both"/>
              <w:rPr>
                <w:rFonts w:ascii="Book Antiqua" w:hAnsi="Book Antiqua" w:cs="Times New Roman"/>
                <w:i/>
                <w:iCs/>
                <w:lang w:val="en-US"/>
              </w:rPr>
            </w:pPr>
          </w:p>
        </w:tc>
        <w:tc>
          <w:tcPr>
            <w:tcW w:w="1530" w:type="dxa"/>
            <w:vMerge/>
            <w:tcBorders>
              <w:bottom w:val="single" w:sz="4" w:space="0" w:color="auto"/>
            </w:tcBorders>
          </w:tcPr>
          <w:p w14:paraId="068648D6" w14:textId="77777777" w:rsidR="000813E9" w:rsidRPr="00517A17" w:rsidRDefault="000813E9" w:rsidP="002A6823">
            <w:pPr>
              <w:adjustRightInd w:val="0"/>
              <w:snapToGrid w:val="0"/>
              <w:spacing w:line="360" w:lineRule="auto"/>
              <w:jc w:val="both"/>
              <w:rPr>
                <w:rFonts w:ascii="Book Antiqua" w:hAnsi="Book Antiqua" w:cs="Times New Roman"/>
                <w:lang w:val="en-US"/>
              </w:rPr>
            </w:pPr>
          </w:p>
        </w:tc>
      </w:tr>
    </w:tbl>
    <w:p w14:paraId="1CB6F1CA" w14:textId="24BB3889" w:rsidR="00F1418F" w:rsidRPr="00F1418F" w:rsidRDefault="000813E9" w:rsidP="00F1418F">
      <w:pPr>
        <w:pStyle w:val="a6"/>
        <w:tabs>
          <w:tab w:val="left" w:pos="0"/>
        </w:tabs>
        <w:adjustRightInd w:val="0"/>
        <w:snapToGrid w:val="0"/>
        <w:spacing w:before="0" w:beforeAutospacing="0" w:after="0" w:afterAutospacing="0" w:line="360" w:lineRule="auto"/>
        <w:jc w:val="both"/>
        <w:rPr>
          <w:rFonts w:ascii="Book Antiqua" w:eastAsiaTheme="minorEastAsia" w:hAnsi="Book Antiqua"/>
          <w:bCs/>
          <w:lang w:val="en-US" w:eastAsia="zh-CN"/>
        </w:rPr>
      </w:pPr>
      <w:r w:rsidRPr="00517A17">
        <w:rPr>
          <w:rFonts w:ascii="Book Antiqua" w:hAnsi="Book Antiqua"/>
          <w:lang w:val="en-US"/>
        </w:rPr>
        <w:t xml:space="preserve">MAP: Mild acute pancreatitis; MSAP: Moderately severe acute pancreatitis; NA: Not available; SAP: Severe acute </w:t>
      </w:r>
      <w:r w:rsidR="005D42B0" w:rsidRPr="00517A17">
        <w:rPr>
          <w:rFonts w:ascii="Book Antiqua" w:hAnsi="Book Antiqua"/>
        </w:rPr>
        <w:t xml:space="preserve">pancreatitis; </w:t>
      </w:r>
      <w:r w:rsidR="004503B5" w:rsidRPr="00517A17">
        <w:rPr>
          <w:rFonts w:ascii="Book Antiqua" w:hAnsi="Book Antiqua"/>
          <w:iCs/>
          <w:lang w:val="en-US"/>
        </w:rPr>
        <w:t>↑</w:t>
      </w:r>
      <w:r w:rsidR="004E1E4F" w:rsidRPr="00517A17">
        <w:rPr>
          <w:rFonts w:ascii="Book Antiqua" w:eastAsiaTheme="minorEastAsia" w:hAnsi="Book Antiqua" w:hint="eastAsia"/>
          <w:lang w:eastAsia="zh-CN"/>
        </w:rPr>
        <w:t xml:space="preserve">: </w:t>
      </w:r>
      <w:r w:rsidR="00A16C47" w:rsidRPr="00517A17">
        <w:rPr>
          <w:rFonts w:ascii="Book Antiqua" w:hAnsi="Book Antiqua"/>
          <w:caps/>
          <w:lang w:eastAsia="zh-CN"/>
        </w:rPr>
        <w:t>h</w:t>
      </w:r>
      <w:r w:rsidR="004503B5" w:rsidRPr="00517A17">
        <w:rPr>
          <w:rFonts w:ascii="Book Antiqua" w:hAnsi="Book Antiqua"/>
          <w:lang w:eastAsia="zh-CN"/>
        </w:rPr>
        <w:t xml:space="preserve">igher level; </w:t>
      </w:r>
      <w:r w:rsidR="004503B5" w:rsidRPr="00517A17">
        <w:rPr>
          <w:rFonts w:ascii="Book Antiqua" w:hAnsi="Book Antiqua"/>
        </w:rPr>
        <w:t>↓</w:t>
      </w:r>
      <w:r w:rsidR="004E1E4F" w:rsidRPr="00517A17">
        <w:rPr>
          <w:rFonts w:ascii="Book Antiqua" w:eastAsiaTheme="minorEastAsia" w:hAnsi="Book Antiqua" w:hint="eastAsia"/>
          <w:lang w:eastAsia="zh-CN"/>
        </w:rPr>
        <w:t xml:space="preserve">: </w:t>
      </w:r>
      <w:r w:rsidR="00A16C47" w:rsidRPr="00517A17">
        <w:rPr>
          <w:rFonts w:ascii="Book Antiqua" w:hAnsi="Book Antiqua"/>
          <w:caps/>
          <w:lang w:eastAsia="zh-CN"/>
        </w:rPr>
        <w:t>l</w:t>
      </w:r>
      <w:r w:rsidR="00A16C47" w:rsidRPr="00517A17">
        <w:rPr>
          <w:rFonts w:ascii="Book Antiqua" w:hAnsi="Book Antiqua"/>
          <w:lang w:eastAsia="zh-CN"/>
        </w:rPr>
        <w:t>ower level</w:t>
      </w:r>
      <w:r w:rsidR="004E1E4F" w:rsidRPr="00517A17">
        <w:rPr>
          <w:rFonts w:ascii="Book Antiqua" w:eastAsiaTheme="minorEastAsia" w:hAnsi="Book Antiqua" w:hint="eastAsia"/>
          <w:bCs/>
          <w:lang w:val="en-US" w:eastAsia="zh-CN"/>
        </w:rPr>
        <w:t>.</w:t>
      </w:r>
    </w:p>
    <w:p w14:paraId="3166A122" w14:textId="7806E9C0" w:rsidR="00517A17" w:rsidRDefault="00517A17">
      <w:pPr>
        <w:rPr>
          <w:rFonts w:ascii="Book Antiqua" w:hAnsi="Book Antiqua" w:cs="Book Antiqua"/>
          <w:lang w:eastAsia="zh-CN"/>
        </w:rPr>
      </w:pPr>
      <w:r>
        <w:rPr>
          <w:rFonts w:ascii="Book Antiqua" w:hAnsi="Book Antiqua" w:cs="Book Antiqua"/>
          <w:lang w:eastAsia="zh-CN"/>
        </w:rPr>
        <w:br w:type="page"/>
      </w:r>
    </w:p>
    <w:p w14:paraId="780161D0" w14:textId="77777777" w:rsidR="00517A17" w:rsidRDefault="00517A17" w:rsidP="00517A17">
      <w:pPr>
        <w:jc w:val="center"/>
        <w:rPr>
          <w:rFonts w:ascii="Book Antiqua" w:hAnsi="Book Antiqua"/>
          <w:lang w:eastAsia="zh-CN"/>
        </w:rPr>
      </w:pPr>
      <w:bookmarkStart w:id="17" w:name="OLE_LINK1"/>
      <w:bookmarkStart w:id="18" w:name="OLE_LINK2"/>
    </w:p>
    <w:p w14:paraId="681255CE" w14:textId="77777777" w:rsidR="00517A17" w:rsidRDefault="00517A17" w:rsidP="00517A17">
      <w:pPr>
        <w:jc w:val="center"/>
        <w:rPr>
          <w:rFonts w:ascii="Book Antiqua" w:hAnsi="Book Antiqua"/>
          <w:lang w:eastAsia="zh-CN"/>
        </w:rPr>
      </w:pPr>
    </w:p>
    <w:p w14:paraId="2272B999" w14:textId="77777777" w:rsidR="00517A17" w:rsidRDefault="00517A17" w:rsidP="00517A17">
      <w:pPr>
        <w:jc w:val="center"/>
        <w:rPr>
          <w:rFonts w:ascii="Book Antiqua" w:hAnsi="Book Antiqua"/>
          <w:lang w:eastAsia="zh-CN"/>
        </w:rPr>
      </w:pPr>
    </w:p>
    <w:p w14:paraId="2646DC6E" w14:textId="77777777" w:rsidR="00517A17" w:rsidRDefault="00517A17" w:rsidP="00517A17">
      <w:pPr>
        <w:jc w:val="center"/>
        <w:rPr>
          <w:rFonts w:ascii="Book Antiqua" w:hAnsi="Book Antiqua"/>
          <w:lang w:eastAsia="zh-CN"/>
        </w:rPr>
      </w:pPr>
    </w:p>
    <w:p w14:paraId="07832422" w14:textId="77777777" w:rsidR="00517A17" w:rsidRDefault="00517A17" w:rsidP="00517A17">
      <w:pPr>
        <w:jc w:val="center"/>
        <w:rPr>
          <w:rFonts w:ascii="Book Antiqua" w:hAnsi="Book Antiqua"/>
          <w:lang w:eastAsia="zh-CN"/>
        </w:rPr>
      </w:pPr>
    </w:p>
    <w:p w14:paraId="4D0DDA5B" w14:textId="77777777" w:rsidR="00517A17" w:rsidRDefault="00517A17" w:rsidP="00517A17">
      <w:pPr>
        <w:jc w:val="center"/>
        <w:rPr>
          <w:rFonts w:ascii="Book Antiqua" w:hAnsi="Book Antiqua"/>
          <w:lang w:eastAsia="zh-CN"/>
        </w:rPr>
      </w:pPr>
      <w:r>
        <w:rPr>
          <w:rFonts w:ascii="Book Antiqua" w:hAnsi="Book Antiqua"/>
          <w:noProof/>
          <w:lang w:eastAsia="zh-CN"/>
        </w:rPr>
        <w:drawing>
          <wp:inline distT="0" distB="0" distL="0" distR="0" wp14:anchorId="75B973C8" wp14:editId="669BC46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7EC321" w14:textId="77777777" w:rsidR="00517A17" w:rsidRDefault="00517A17" w:rsidP="00517A17">
      <w:pPr>
        <w:jc w:val="center"/>
        <w:rPr>
          <w:rFonts w:ascii="Book Antiqua" w:hAnsi="Book Antiqua"/>
          <w:lang w:eastAsia="zh-CN"/>
        </w:rPr>
      </w:pPr>
    </w:p>
    <w:p w14:paraId="45109C4F" w14:textId="77777777" w:rsidR="00517A17" w:rsidRPr="00763D22" w:rsidRDefault="00517A17" w:rsidP="00517A1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9495BF1" w14:textId="77777777" w:rsidR="00517A17" w:rsidRPr="00763D22" w:rsidRDefault="00517A17" w:rsidP="00517A1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58ECD6" w14:textId="77777777" w:rsidR="00517A17" w:rsidRPr="00763D22" w:rsidRDefault="00517A17" w:rsidP="00517A1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82C81A" w14:textId="77777777" w:rsidR="00517A17" w:rsidRPr="00763D22" w:rsidRDefault="00517A17" w:rsidP="00517A1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84358C0" w14:textId="77777777" w:rsidR="00517A17" w:rsidRPr="00763D22" w:rsidRDefault="00517A17" w:rsidP="00517A1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B08647" w14:textId="77777777" w:rsidR="00517A17" w:rsidRPr="00763D22" w:rsidRDefault="00517A17" w:rsidP="00517A1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11C4B68" w14:textId="77777777" w:rsidR="00517A17" w:rsidRDefault="00517A17" w:rsidP="00517A17">
      <w:pPr>
        <w:jc w:val="center"/>
        <w:rPr>
          <w:rFonts w:ascii="Book Antiqua" w:hAnsi="Book Antiqua"/>
          <w:lang w:eastAsia="zh-CN"/>
        </w:rPr>
      </w:pPr>
    </w:p>
    <w:p w14:paraId="058580B1" w14:textId="77777777" w:rsidR="00517A17" w:rsidRDefault="00517A17" w:rsidP="00517A17">
      <w:pPr>
        <w:jc w:val="center"/>
        <w:rPr>
          <w:rFonts w:ascii="Book Antiqua" w:hAnsi="Book Antiqua"/>
          <w:lang w:eastAsia="zh-CN"/>
        </w:rPr>
      </w:pPr>
    </w:p>
    <w:p w14:paraId="6DA6CAB5" w14:textId="77777777" w:rsidR="00517A17" w:rsidRDefault="00517A17" w:rsidP="00517A17">
      <w:pPr>
        <w:jc w:val="center"/>
        <w:rPr>
          <w:rFonts w:ascii="Book Antiqua" w:hAnsi="Book Antiqua"/>
          <w:lang w:eastAsia="zh-CN"/>
        </w:rPr>
      </w:pPr>
    </w:p>
    <w:p w14:paraId="32BB7BBD" w14:textId="77777777" w:rsidR="00517A17" w:rsidRDefault="00517A17" w:rsidP="00517A17">
      <w:pPr>
        <w:jc w:val="center"/>
        <w:rPr>
          <w:rFonts w:ascii="Book Antiqua" w:hAnsi="Book Antiqua"/>
          <w:lang w:eastAsia="zh-CN"/>
        </w:rPr>
      </w:pPr>
      <w:r>
        <w:rPr>
          <w:rFonts w:ascii="Book Antiqua" w:hAnsi="Book Antiqua"/>
          <w:noProof/>
          <w:lang w:eastAsia="zh-CN"/>
        </w:rPr>
        <w:drawing>
          <wp:inline distT="0" distB="0" distL="0" distR="0" wp14:anchorId="00CB84B6" wp14:editId="1AAED7F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D86D069" w14:textId="77777777" w:rsidR="00517A17" w:rsidRDefault="00517A17" w:rsidP="00517A17">
      <w:pPr>
        <w:jc w:val="center"/>
        <w:rPr>
          <w:rFonts w:ascii="Book Antiqua" w:hAnsi="Book Antiqua"/>
          <w:lang w:eastAsia="zh-CN"/>
        </w:rPr>
      </w:pPr>
    </w:p>
    <w:p w14:paraId="17F62251" w14:textId="77777777" w:rsidR="00517A17" w:rsidRDefault="00517A17" w:rsidP="00517A17">
      <w:pPr>
        <w:jc w:val="center"/>
        <w:rPr>
          <w:rFonts w:ascii="Book Antiqua" w:hAnsi="Book Antiqua"/>
          <w:lang w:eastAsia="zh-CN"/>
        </w:rPr>
      </w:pPr>
    </w:p>
    <w:p w14:paraId="588F2C8E" w14:textId="77777777" w:rsidR="00517A17" w:rsidRDefault="00517A17" w:rsidP="00517A17">
      <w:pPr>
        <w:jc w:val="center"/>
        <w:rPr>
          <w:rFonts w:ascii="Book Antiqua" w:hAnsi="Book Antiqua"/>
          <w:lang w:eastAsia="zh-CN"/>
        </w:rPr>
      </w:pPr>
    </w:p>
    <w:p w14:paraId="07AD2718" w14:textId="77777777" w:rsidR="00517A17" w:rsidRDefault="00517A17" w:rsidP="00517A17">
      <w:pPr>
        <w:jc w:val="center"/>
        <w:rPr>
          <w:rFonts w:ascii="Book Antiqua" w:hAnsi="Book Antiqua"/>
          <w:lang w:eastAsia="zh-CN"/>
        </w:rPr>
      </w:pPr>
    </w:p>
    <w:p w14:paraId="18C17F97" w14:textId="77777777" w:rsidR="00517A17" w:rsidRDefault="00517A17" w:rsidP="00517A17">
      <w:pPr>
        <w:jc w:val="center"/>
        <w:rPr>
          <w:rFonts w:ascii="Book Antiqua" w:hAnsi="Book Antiqua"/>
          <w:lang w:eastAsia="zh-CN"/>
        </w:rPr>
      </w:pPr>
    </w:p>
    <w:p w14:paraId="52487C5A" w14:textId="77777777" w:rsidR="00517A17" w:rsidRDefault="00517A17" w:rsidP="00517A17">
      <w:pPr>
        <w:jc w:val="center"/>
        <w:rPr>
          <w:rFonts w:ascii="Book Antiqua" w:hAnsi="Book Antiqua"/>
          <w:lang w:eastAsia="zh-CN"/>
        </w:rPr>
      </w:pPr>
    </w:p>
    <w:p w14:paraId="41D760E3" w14:textId="77777777" w:rsidR="00517A17" w:rsidRDefault="00517A17" w:rsidP="00517A17">
      <w:pPr>
        <w:jc w:val="center"/>
        <w:rPr>
          <w:rFonts w:ascii="Book Antiqua" w:hAnsi="Book Antiqua"/>
          <w:lang w:eastAsia="zh-CN"/>
        </w:rPr>
      </w:pPr>
    </w:p>
    <w:p w14:paraId="7EACB648" w14:textId="77777777" w:rsidR="00517A17" w:rsidRDefault="00517A17" w:rsidP="00517A17">
      <w:pPr>
        <w:jc w:val="center"/>
        <w:rPr>
          <w:rFonts w:ascii="Book Antiqua" w:hAnsi="Book Antiqua"/>
          <w:lang w:eastAsia="zh-CN"/>
        </w:rPr>
      </w:pPr>
    </w:p>
    <w:p w14:paraId="42D9F5D9" w14:textId="77777777" w:rsidR="00517A17" w:rsidRDefault="00517A17" w:rsidP="00517A17">
      <w:pPr>
        <w:jc w:val="center"/>
        <w:rPr>
          <w:rFonts w:ascii="Book Antiqua" w:hAnsi="Book Antiqua"/>
          <w:lang w:eastAsia="zh-CN"/>
        </w:rPr>
      </w:pPr>
    </w:p>
    <w:p w14:paraId="3EB94BE4" w14:textId="77777777" w:rsidR="00517A17" w:rsidRPr="00763D22" w:rsidRDefault="00517A17" w:rsidP="00517A17">
      <w:pPr>
        <w:jc w:val="right"/>
        <w:rPr>
          <w:rFonts w:ascii="Book Antiqua" w:hAnsi="Book Antiqua"/>
          <w:color w:val="000000" w:themeColor="text1"/>
          <w:lang w:eastAsia="zh-CN"/>
        </w:rPr>
      </w:pPr>
    </w:p>
    <w:p w14:paraId="65A13D4C" w14:textId="77777777" w:rsidR="00517A17" w:rsidRPr="00763D22" w:rsidRDefault="00517A17" w:rsidP="00517A1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7"/>
      <w:bookmarkEnd w:id="18"/>
    </w:p>
    <w:p w14:paraId="3C4272D2" w14:textId="77777777" w:rsidR="000813E9" w:rsidRPr="00517A17" w:rsidRDefault="000813E9" w:rsidP="00F1418F">
      <w:pPr>
        <w:tabs>
          <w:tab w:val="left" w:pos="0"/>
        </w:tabs>
        <w:adjustRightInd w:val="0"/>
        <w:snapToGrid w:val="0"/>
        <w:spacing w:line="360" w:lineRule="auto"/>
        <w:jc w:val="both"/>
        <w:rPr>
          <w:rFonts w:ascii="Book Antiqua" w:hAnsi="Book Antiqua" w:cs="Book Antiqua"/>
          <w:lang w:eastAsia="zh-CN"/>
        </w:rPr>
      </w:pPr>
      <w:bookmarkStart w:id="19" w:name="_GoBack"/>
      <w:bookmarkEnd w:id="19"/>
    </w:p>
    <w:sectPr w:rsidR="000813E9" w:rsidRPr="00517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47381" w14:textId="77777777" w:rsidR="000C4095" w:rsidRDefault="000C4095" w:rsidP="00E5115D">
      <w:r>
        <w:separator/>
      </w:r>
    </w:p>
  </w:endnote>
  <w:endnote w:type="continuationSeparator" w:id="0">
    <w:p w14:paraId="7F38F689" w14:textId="77777777" w:rsidR="000C4095" w:rsidRDefault="000C4095" w:rsidP="00E5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MinionPro-Regular">
    <w:altName w:val="Malgun Gothic"/>
    <w:panose1 w:val="02040503050306020203"/>
    <w:charset w:val="81"/>
    <w:family w:val="auto"/>
    <w:notTrueType/>
    <w:pitch w:val="default"/>
    <w:sig w:usb0="00000003" w:usb1="090E0000" w:usb2="00000010" w:usb3="00000000" w:csb0="0018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849753"/>
      <w:docPartObj>
        <w:docPartGallery w:val="Page Numbers (Bottom of Page)"/>
        <w:docPartUnique/>
      </w:docPartObj>
    </w:sdtPr>
    <w:sdtEndPr/>
    <w:sdtContent>
      <w:sdt>
        <w:sdtPr>
          <w:id w:val="-256839624"/>
          <w:docPartObj>
            <w:docPartGallery w:val="Page Numbers (Top of Page)"/>
            <w:docPartUnique/>
          </w:docPartObj>
        </w:sdtPr>
        <w:sdtEndPr/>
        <w:sdtContent>
          <w:p w14:paraId="082B8454" w14:textId="39DFD611" w:rsidR="004E1E4F" w:rsidRDefault="004E1E4F" w:rsidP="004E1E4F">
            <w:pPr>
              <w:pStyle w:val="a4"/>
              <w:jc w:val="right"/>
            </w:pPr>
            <w:r w:rsidRPr="004E1E4F">
              <w:rPr>
                <w:rFonts w:ascii="Book Antiqua" w:hAnsi="Book Antiqua"/>
                <w:sz w:val="24"/>
                <w:szCs w:val="24"/>
                <w:lang w:val="zh-CN" w:eastAsia="zh-CN"/>
              </w:rPr>
              <w:t xml:space="preserve"> </w:t>
            </w:r>
            <w:r w:rsidRPr="004E1E4F">
              <w:rPr>
                <w:rFonts w:ascii="Book Antiqua" w:hAnsi="Book Antiqua"/>
                <w:b/>
                <w:bCs/>
                <w:sz w:val="24"/>
                <w:szCs w:val="24"/>
              </w:rPr>
              <w:fldChar w:fldCharType="begin"/>
            </w:r>
            <w:r w:rsidRPr="004E1E4F">
              <w:rPr>
                <w:rFonts w:ascii="Book Antiqua" w:hAnsi="Book Antiqua"/>
                <w:b/>
                <w:bCs/>
                <w:sz w:val="24"/>
                <w:szCs w:val="24"/>
              </w:rPr>
              <w:instrText>PAGE</w:instrText>
            </w:r>
            <w:r w:rsidRPr="004E1E4F">
              <w:rPr>
                <w:rFonts w:ascii="Book Antiqua" w:hAnsi="Book Antiqua"/>
                <w:b/>
                <w:bCs/>
                <w:sz w:val="24"/>
                <w:szCs w:val="24"/>
              </w:rPr>
              <w:fldChar w:fldCharType="separate"/>
            </w:r>
            <w:r w:rsidR="000C4095">
              <w:rPr>
                <w:rFonts w:ascii="Book Antiqua" w:hAnsi="Book Antiqua"/>
                <w:b/>
                <w:bCs/>
                <w:noProof/>
                <w:sz w:val="24"/>
                <w:szCs w:val="24"/>
              </w:rPr>
              <w:t>1</w:t>
            </w:r>
            <w:r w:rsidRPr="004E1E4F">
              <w:rPr>
                <w:rFonts w:ascii="Book Antiqua" w:hAnsi="Book Antiqua"/>
                <w:b/>
                <w:bCs/>
                <w:sz w:val="24"/>
                <w:szCs w:val="24"/>
              </w:rPr>
              <w:fldChar w:fldCharType="end"/>
            </w:r>
            <w:r w:rsidRPr="004E1E4F">
              <w:rPr>
                <w:rFonts w:ascii="Book Antiqua" w:hAnsi="Book Antiqua"/>
                <w:sz w:val="24"/>
                <w:szCs w:val="24"/>
                <w:lang w:val="zh-CN" w:eastAsia="zh-CN"/>
              </w:rPr>
              <w:t xml:space="preserve"> / </w:t>
            </w:r>
            <w:r w:rsidRPr="004E1E4F">
              <w:rPr>
                <w:rFonts w:ascii="Book Antiqua" w:hAnsi="Book Antiqua"/>
                <w:b/>
                <w:bCs/>
                <w:sz w:val="24"/>
                <w:szCs w:val="24"/>
              </w:rPr>
              <w:fldChar w:fldCharType="begin"/>
            </w:r>
            <w:r w:rsidRPr="004E1E4F">
              <w:rPr>
                <w:rFonts w:ascii="Book Antiqua" w:hAnsi="Book Antiqua"/>
                <w:b/>
                <w:bCs/>
                <w:sz w:val="24"/>
                <w:szCs w:val="24"/>
              </w:rPr>
              <w:instrText>NUMPAGES</w:instrText>
            </w:r>
            <w:r w:rsidRPr="004E1E4F">
              <w:rPr>
                <w:rFonts w:ascii="Book Antiqua" w:hAnsi="Book Antiqua"/>
                <w:b/>
                <w:bCs/>
                <w:sz w:val="24"/>
                <w:szCs w:val="24"/>
              </w:rPr>
              <w:fldChar w:fldCharType="separate"/>
            </w:r>
            <w:r w:rsidR="000C4095">
              <w:rPr>
                <w:rFonts w:ascii="Book Antiqua" w:hAnsi="Book Antiqua"/>
                <w:b/>
                <w:bCs/>
                <w:noProof/>
                <w:sz w:val="24"/>
                <w:szCs w:val="24"/>
              </w:rPr>
              <w:t>1</w:t>
            </w:r>
            <w:r w:rsidRPr="004E1E4F">
              <w:rPr>
                <w:rFonts w:ascii="Book Antiqua" w:hAnsi="Book Antiqua"/>
                <w:b/>
                <w:bCs/>
                <w:sz w:val="24"/>
                <w:szCs w:val="24"/>
              </w:rPr>
              <w:fldChar w:fldCharType="end"/>
            </w:r>
          </w:p>
        </w:sdtContent>
      </w:sdt>
    </w:sdtContent>
  </w:sdt>
  <w:p w14:paraId="71CCF677" w14:textId="77777777" w:rsidR="004E1E4F" w:rsidRDefault="004E1E4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2118670223"/>
      <w:docPartObj>
        <w:docPartGallery w:val="Page Numbers (Bottom of Page)"/>
        <w:docPartUnique/>
      </w:docPartObj>
    </w:sdtPr>
    <w:sdtEndPr>
      <w:rPr>
        <w:rStyle w:val="a9"/>
      </w:rPr>
    </w:sdtEndPr>
    <w:sdtContent>
      <w:p w14:paraId="35BEFB71" w14:textId="77777777" w:rsidR="002A6823" w:rsidRDefault="002A6823" w:rsidP="002A6823">
        <w:pPr>
          <w:pStyle w:val="a4"/>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7AC0ECDF" w14:textId="77777777" w:rsidR="002A6823" w:rsidRDefault="002A6823" w:rsidP="002A6823">
    <w:pPr>
      <w:pStyle w:val="a4"/>
      <w:ind w:right="360"/>
    </w:pPr>
  </w:p>
  <w:p w14:paraId="564C2A83" w14:textId="77777777" w:rsidR="002A6823" w:rsidRDefault="002A68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277021"/>
      <w:docPartObj>
        <w:docPartGallery w:val="Page Numbers (Bottom of Page)"/>
        <w:docPartUnique/>
      </w:docPartObj>
    </w:sdtPr>
    <w:sdtEndPr/>
    <w:sdtContent>
      <w:sdt>
        <w:sdtPr>
          <w:id w:val="98381352"/>
          <w:docPartObj>
            <w:docPartGallery w:val="Page Numbers (Top of Page)"/>
            <w:docPartUnique/>
          </w:docPartObj>
        </w:sdtPr>
        <w:sdtEndPr/>
        <w:sdtContent>
          <w:p w14:paraId="19B9051F" w14:textId="77777777" w:rsidR="002A6823" w:rsidRDefault="002A6823" w:rsidP="00F1418F">
            <w:pPr>
              <w:pStyle w:val="a4"/>
              <w:jc w:val="right"/>
            </w:pPr>
            <w:r w:rsidRPr="00F1418F">
              <w:rPr>
                <w:rFonts w:ascii="Book Antiqua" w:hAnsi="Book Antiqua"/>
                <w:lang w:val="zh-CN" w:eastAsia="zh-CN"/>
              </w:rPr>
              <w:t xml:space="preserve"> </w:t>
            </w:r>
            <w:r w:rsidRPr="00F1418F">
              <w:rPr>
                <w:rFonts w:ascii="Book Antiqua" w:hAnsi="Book Antiqua"/>
                <w:b/>
                <w:bCs/>
                <w:sz w:val="24"/>
                <w:szCs w:val="24"/>
              </w:rPr>
              <w:fldChar w:fldCharType="begin"/>
            </w:r>
            <w:r w:rsidRPr="00F1418F">
              <w:rPr>
                <w:rFonts w:ascii="Book Antiqua" w:hAnsi="Book Antiqua"/>
                <w:b/>
                <w:bCs/>
              </w:rPr>
              <w:instrText>PAGE</w:instrText>
            </w:r>
            <w:r w:rsidRPr="00F1418F">
              <w:rPr>
                <w:rFonts w:ascii="Book Antiqua" w:hAnsi="Book Antiqua"/>
                <w:b/>
                <w:bCs/>
                <w:sz w:val="24"/>
                <w:szCs w:val="24"/>
              </w:rPr>
              <w:fldChar w:fldCharType="separate"/>
            </w:r>
            <w:r w:rsidR="00517A17">
              <w:rPr>
                <w:rFonts w:ascii="Book Antiqua" w:hAnsi="Book Antiqua"/>
                <w:b/>
                <w:bCs/>
                <w:noProof/>
              </w:rPr>
              <w:t>44</w:t>
            </w:r>
            <w:r w:rsidRPr="00F1418F">
              <w:rPr>
                <w:rFonts w:ascii="Book Antiqua" w:hAnsi="Book Antiqua"/>
                <w:b/>
                <w:bCs/>
                <w:sz w:val="24"/>
                <w:szCs w:val="24"/>
              </w:rPr>
              <w:fldChar w:fldCharType="end"/>
            </w:r>
            <w:r w:rsidRPr="00F1418F">
              <w:rPr>
                <w:rFonts w:ascii="Book Antiqua" w:hAnsi="Book Antiqua"/>
                <w:lang w:val="zh-CN" w:eastAsia="zh-CN"/>
              </w:rPr>
              <w:t xml:space="preserve"> / </w:t>
            </w:r>
            <w:r w:rsidRPr="00F1418F">
              <w:rPr>
                <w:rFonts w:ascii="Book Antiqua" w:hAnsi="Book Antiqua"/>
                <w:b/>
                <w:bCs/>
                <w:sz w:val="24"/>
                <w:szCs w:val="24"/>
              </w:rPr>
              <w:fldChar w:fldCharType="begin"/>
            </w:r>
            <w:r w:rsidRPr="00F1418F">
              <w:rPr>
                <w:rFonts w:ascii="Book Antiqua" w:hAnsi="Book Antiqua"/>
                <w:b/>
                <w:bCs/>
              </w:rPr>
              <w:instrText>NUMPAGES</w:instrText>
            </w:r>
            <w:r w:rsidRPr="00F1418F">
              <w:rPr>
                <w:rFonts w:ascii="Book Antiqua" w:hAnsi="Book Antiqua"/>
                <w:b/>
                <w:bCs/>
                <w:sz w:val="24"/>
                <w:szCs w:val="24"/>
              </w:rPr>
              <w:fldChar w:fldCharType="separate"/>
            </w:r>
            <w:r w:rsidR="00517A17">
              <w:rPr>
                <w:rFonts w:ascii="Book Antiqua" w:hAnsi="Book Antiqua"/>
                <w:b/>
                <w:bCs/>
                <w:noProof/>
              </w:rPr>
              <w:t>44</w:t>
            </w:r>
            <w:r w:rsidRPr="00F1418F">
              <w:rPr>
                <w:rFonts w:ascii="Book Antiqua" w:hAnsi="Book Antiqua"/>
                <w:b/>
                <w:bCs/>
                <w:sz w:val="24"/>
                <w:szCs w:val="24"/>
              </w:rPr>
              <w:fldChar w:fldCharType="end"/>
            </w:r>
          </w:p>
        </w:sdtContent>
      </w:sdt>
    </w:sdtContent>
  </w:sdt>
  <w:p w14:paraId="6A062A7C" w14:textId="77777777" w:rsidR="002A6823" w:rsidRDefault="002A68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AE5EB" w14:textId="77777777" w:rsidR="000C4095" w:rsidRDefault="000C4095" w:rsidP="00E5115D">
      <w:r>
        <w:separator/>
      </w:r>
    </w:p>
  </w:footnote>
  <w:footnote w:type="continuationSeparator" w:id="0">
    <w:p w14:paraId="56715246" w14:textId="77777777" w:rsidR="000C4095" w:rsidRDefault="000C4095" w:rsidP="00E5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7F6D" w14:textId="77777777" w:rsidR="002A6823" w:rsidRDefault="002A6823">
    <w:pPr>
      <w:pStyle w:val="a3"/>
    </w:pPr>
  </w:p>
  <w:p w14:paraId="28925A3B" w14:textId="77777777" w:rsidR="002A6823" w:rsidRDefault="002A68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2N7UwMTS3MDEws7BU0lEKTi0uzszPAykwqgUA1ncNSSwAAAA="/>
  </w:docVars>
  <w:rsids>
    <w:rsidRoot w:val="00A77B3E"/>
    <w:rsid w:val="00021E0A"/>
    <w:rsid w:val="000813E9"/>
    <w:rsid w:val="000C4095"/>
    <w:rsid w:val="000F7181"/>
    <w:rsid w:val="0017722E"/>
    <w:rsid w:val="001F4C01"/>
    <w:rsid w:val="00206EBB"/>
    <w:rsid w:val="002310CD"/>
    <w:rsid w:val="00231842"/>
    <w:rsid w:val="002A6823"/>
    <w:rsid w:val="002C7892"/>
    <w:rsid w:val="00327951"/>
    <w:rsid w:val="00341DAE"/>
    <w:rsid w:val="00356380"/>
    <w:rsid w:val="003E4C04"/>
    <w:rsid w:val="00412B78"/>
    <w:rsid w:val="00431345"/>
    <w:rsid w:val="00431FEF"/>
    <w:rsid w:val="00434E5C"/>
    <w:rsid w:val="004503B5"/>
    <w:rsid w:val="004E1E4F"/>
    <w:rsid w:val="00500E85"/>
    <w:rsid w:val="00517A17"/>
    <w:rsid w:val="00557B4E"/>
    <w:rsid w:val="005644DB"/>
    <w:rsid w:val="005D42B0"/>
    <w:rsid w:val="005E3D77"/>
    <w:rsid w:val="005F2A2E"/>
    <w:rsid w:val="006105B2"/>
    <w:rsid w:val="00633762"/>
    <w:rsid w:val="006E43F5"/>
    <w:rsid w:val="00722926"/>
    <w:rsid w:val="00743677"/>
    <w:rsid w:val="00754697"/>
    <w:rsid w:val="00755AD8"/>
    <w:rsid w:val="00761A76"/>
    <w:rsid w:val="00770804"/>
    <w:rsid w:val="007815FB"/>
    <w:rsid w:val="007B2688"/>
    <w:rsid w:val="007F1045"/>
    <w:rsid w:val="00930F8E"/>
    <w:rsid w:val="009B1386"/>
    <w:rsid w:val="009D0CDF"/>
    <w:rsid w:val="00A16C47"/>
    <w:rsid w:val="00A233CB"/>
    <w:rsid w:val="00A367B1"/>
    <w:rsid w:val="00A5410E"/>
    <w:rsid w:val="00A56DDA"/>
    <w:rsid w:val="00A77B3E"/>
    <w:rsid w:val="00A80BBB"/>
    <w:rsid w:val="00AB1874"/>
    <w:rsid w:val="00AD4093"/>
    <w:rsid w:val="00B00088"/>
    <w:rsid w:val="00B35C0B"/>
    <w:rsid w:val="00B614B3"/>
    <w:rsid w:val="00B75468"/>
    <w:rsid w:val="00BB43AE"/>
    <w:rsid w:val="00BC3388"/>
    <w:rsid w:val="00BD0B61"/>
    <w:rsid w:val="00BE072B"/>
    <w:rsid w:val="00BE2FC5"/>
    <w:rsid w:val="00BF108A"/>
    <w:rsid w:val="00C0301B"/>
    <w:rsid w:val="00C53F3E"/>
    <w:rsid w:val="00CA2A55"/>
    <w:rsid w:val="00CC5431"/>
    <w:rsid w:val="00D73327"/>
    <w:rsid w:val="00D9371E"/>
    <w:rsid w:val="00E01CC5"/>
    <w:rsid w:val="00E21138"/>
    <w:rsid w:val="00E5115D"/>
    <w:rsid w:val="00E54E48"/>
    <w:rsid w:val="00E729FF"/>
    <w:rsid w:val="00E81B6C"/>
    <w:rsid w:val="00EE1CC4"/>
    <w:rsid w:val="00EF1037"/>
    <w:rsid w:val="00F1418F"/>
    <w:rsid w:val="00F14FC2"/>
    <w:rsid w:val="00F35047"/>
    <w:rsid w:val="00F8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F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1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115D"/>
    <w:rPr>
      <w:sz w:val="18"/>
      <w:szCs w:val="18"/>
    </w:rPr>
  </w:style>
  <w:style w:type="paragraph" w:styleId="a4">
    <w:name w:val="footer"/>
    <w:basedOn w:val="a"/>
    <w:link w:val="Char0"/>
    <w:uiPriority w:val="99"/>
    <w:rsid w:val="00E5115D"/>
    <w:pPr>
      <w:tabs>
        <w:tab w:val="center" w:pos="4153"/>
        <w:tab w:val="right" w:pos="8306"/>
      </w:tabs>
      <w:snapToGrid w:val="0"/>
    </w:pPr>
    <w:rPr>
      <w:sz w:val="18"/>
      <w:szCs w:val="18"/>
    </w:rPr>
  </w:style>
  <w:style w:type="character" w:customStyle="1" w:styleId="Char0">
    <w:name w:val="页脚 Char"/>
    <w:basedOn w:val="a0"/>
    <w:link w:val="a4"/>
    <w:uiPriority w:val="99"/>
    <w:rsid w:val="00E5115D"/>
    <w:rPr>
      <w:sz w:val="18"/>
      <w:szCs w:val="18"/>
    </w:rPr>
  </w:style>
  <w:style w:type="paragraph" w:styleId="a5">
    <w:name w:val="Balloon Text"/>
    <w:basedOn w:val="a"/>
    <w:link w:val="Char1"/>
    <w:rsid w:val="00E5115D"/>
    <w:rPr>
      <w:sz w:val="18"/>
      <w:szCs w:val="18"/>
    </w:rPr>
  </w:style>
  <w:style w:type="character" w:customStyle="1" w:styleId="Char1">
    <w:name w:val="批注框文本 Char"/>
    <w:basedOn w:val="a0"/>
    <w:link w:val="a5"/>
    <w:rsid w:val="00E5115D"/>
    <w:rPr>
      <w:sz w:val="18"/>
      <w:szCs w:val="18"/>
    </w:rPr>
  </w:style>
  <w:style w:type="paragraph" w:styleId="a6">
    <w:name w:val="Normal (Web)"/>
    <w:basedOn w:val="a"/>
    <w:uiPriority w:val="99"/>
    <w:unhideWhenUsed/>
    <w:rsid w:val="000813E9"/>
    <w:pPr>
      <w:spacing w:before="100" w:beforeAutospacing="1" w:after="100" w:afterAutospacing="1"/>
    </w:pPr>
    <w:rPr>
      <w:rFonts w:eastAsia="Times New Roman"/>
      <w:lang w:val="en-SG" w:eastAsia="en-SG"/>
    </w:rPr>
  </w:style>
  <w:style w:type="character" w:styleId="a7">
    <w:name w:val="Strong"/>
    <w:basedOn w:val="a0"/>
    <w:uiPriority w:val="22"/>
    <w:qFormat/>
    <w:rsid w:val="000813E9"/>
    <w:rPr>
      <w:b/>
      <w:bCs/>
    </w:rPr>
  </w:style>
  <w:style w:type="table" w:styleId="a8">
    <w:name w:val="Table Grid"/>
    <w:basedOn w:val="a1"/>
    <w:uiPriority w:val="39"/>
    <w:rsid w:val="000813E9"/>
    <w:rPr>
      <w:rFonts w:asciiTheme="minorHAnsi" w:hAnsiTheme="minorHAnsi" w:cstheme="minorBidi"/>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unhideWhenUsed/>
    <w:rsid w:val="000813E9"/>
  </w:style>
  <w:style w:type="character" w:styleId="aa">
    <w:name w:val="annotation reference"/>
    <w:basedOn w:val="a0"/>
    <w:rsid w:val="00F1418F"/>
    <w:rPr>
      <w:sz w:val="21"/>
      <w:szCs w:val="21"/>
    </w:rPr>
  </w:style>
  <w:style w:type="paragraph" w:styleId="ab">
    <w:name w:val="annotation text"/>
    <w:basedOn w:val="a"/>
    <w:link w:val="Char2"/>
    <w:rsid w:val="00F1418F"/>
  </w:style>
  <w:style w:type="character" w:customStyle="1" w:styleId="Char2">
    <w:name w:val="批注文字 Char"/>
    <w:basedOn w:val="a0"/>
    <w:link w:val="ab"/>
    <w:rsid w:val="00F1418F"/>
    <w:rPr>
      <w:sz w:val="24"/>
      <w:szCs w:val="24"/>
    </w:rPr>
  </w:style>
  <w:style w:type="paragraph" w:styleId="ac">
    <w:name w:val="annotation subject"/>
    <w:basedOn w:val="ab"/>
    <w:next w:val="ab"/>
    <w:link w:val="Char3"/>
    <w:rsid w:val="00F1418F"/>
    <w:rPr>
      <w:b/>
      <w:bCs/>
    </w:rPr>
  </w:style>
  <w:style w:type="character" w:customStyle="1" w:styleId="Char3">
    <w:name w:val="批注主题 Char"/>
    <w:basedOn w:val="Char2"/>
    <w:link w:val="ac"/>
    <w:rsid w:val="00F1418F"/>
    <w:rPr>
      <w:b/>
      <w:bCs/>
      <w:sz w:val="24"/>
      <w:szCs w:val="24"/>
    </w:rPr>
  </w:style>
  <w:style w:type="paragraph" w:customStyle="1" w:styleId="ad">
    <w:name w:val="表格中文字"/>
    <w:basedOn w:val="a"/>
    <w:uiPriority w:val="99"/>
    <w:rsid w:val="00021E0A"/>
    <w:pPr>
      <w:widowControl w:val="0"/>
      <w:suppressAutoHyphens/>
      <w:autoSpaceDE w:val="0"/>
      <w:autoSpaceDN w:val="0"/>
      <w:adjustRightInd w:val="0"/>
      <w:spacing w:line="200" w:lineRule="atLeast"/>
      <w:jc w:val="both"/>
      <w:textAlignment w:val="center"/>
    </w:pPr>
    <w:rPr>
      <w:rFonts w:ascii="Book Antiqua" w:hAnsi="Book Antiqua" w:cs="Book Antiqua"/>
      <w:b/>
      <w:bCs/>
      <w:color w:val="000000"/>
      <w:sz w:val="14"/>
      <w:szCs w:val="1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51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115D"/>
    <w:rPr>
      <w:sz w:val="18"/>
      <w:szCs w:val="18"/>
    </w:rPr>
  </w:style>
  <w:style w:type="paragraph" w:styleId="a4">
    <w:name w:val="footer"/>
    <w:basedOn w:val="a"/>
    <w:link w:val="Char0"/>
    <w:uiPriority w:val="99"/>
    <w:rsid w:val="00E5115D"/>
    <w:pPr>
      <w:tabs>
        <w:tab w:val="center" w:pos="4153"/>
        <w:tab w:val="right" w:pos="8306"/>
      </w:tabs>
      <w:snapToGrid w:val="0"/>
    </w:pPr>
    <w:rPr>
      <w:sz w:val="18"/>
      <w:szCs w:val="18"/>
    </w:rPr>
  </w:style>
  <w:style w:type="character" w:customStyle="1" w:styleId="Char0">
    <w:name w:val="页脚 Char"/>
    <w:basedOn w:val="a0"/>
    <w:link w:val="a4"/>
    <w:uiPriority w:val="99"/>
    <w:rsid w:val="00E5115D"/>
    <w:rPr>
      <w:sz w:val="18"/>
      <w:szCs w:val="18"/>
    </w:rPr>
  </w:style>
  <w:style w:type="paragraph" w:styleId="a5">
    <w:name w:val="Balloon Text"/>
    <w:basedOn w:val="a"/>
    <w:link w:val="Char1"/>
    <w:rsid w:val="00E5115D"/>
    <w:rPr>
      <w:sz w:val="18"/>
      <w:szCs w:val="18"/>
    </w:rPr>
  </w:style>
  <w:style w:type="character" w:customStyle="1" w:styleId="Char1">
    <w:name w:val="批注框文本 Char"/>
    <w:basedOn w:val="a0"/>
    <w:link w:val="a5"/>
    <w:rsid w:val="00E5115D"/>
    <w:rPr>
      <w:sz w:val="18"/>
      <w:szCs w:val="18"/>
    </w:rPr>
  </w:style>
  <w:style w:type="paragraph" w:styleId="a6">
    <w:name w:val="Normal (Web)"/>
    <w:basedOn w:val="a"/>
    <w:uiPriority w:val="99"/>
    <w:unhideWhenUsed/>
    <w:rsid w:val="000813E9"/>
    <w:pPr>
      <w:spacing w:before="100" w:beforeAutospacing="1" w:after="100" w:afterAutospacing="1"/>
    </w:pPr>
    <w:rPr>
      <w:rFonts w:eastAsia="Times New Roman"/>
      <w:lang w:val="en-SG" w:eastAsia="en-SG"/>
    </w:rPr>
  </w:style>
  <w:style w:type="character" w:styleId="a7">
    <w:name w:val="Strong"/>
    <w:basedOn w:val="a0"/>
    <w:uiPriority w:val="22"/>
    <w:qFormat/>
    <w:rsid w:val="000813E9"/>
    <w:rPr>
      <w:b/>
      <w:bCs/>
    </w:rPr>
  </w:style>
  <w:style w:type="table" w:styleId="a8">
    <w:name w:val="Table Grid"/>
    <w:basedOn w:val="a1"/>
    <w:uiPriority w:val="39"/>
    <w:rsid w:val="000813E9"/>
    <w:rPr>
      <w:rFonts w:asciiTheme="minorHAnsi" w:hAnsiTheme="minorHAnsi" w:cstheme="minorBidi"/>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unhideWhenUsed/>
    <w:rsid w:val="000813E9"/>
  </w:style>
  <w:style w:type="character" w:styleId="aa">
    <w:name w:val="annotation reference"/>
    <w:basedOn w:val="a0"/>
    <w:rsid w:val="00F1418F"/>
    <w:rPr>
      <w:sz w:val="21"/>
      <w:szCs w:val="21"/>
    </w:rPr>
  </w:style>
  <w:style w:type="paragraph" w:styleId="ab">
    <w:name w:val="annotation text"/>
    <w:basedOn w:val="a"/>
    <w:link w:val="Char2"/>
    <w:rsid w:val="00F1418F"/>
  </w:style>
  <w:style w:type="character" w:customStyle="1" w:styleId="Char2">
    <w:name w:val="批注文字 Char"/>
    <w:basedOn w:val="a0"/>
    <w:link w:val="ab"/>
    <w:rsid w:val="00F1418F"/>
    <w:rPr>
      <w:sz w:val="24"/>
      <w:szCs w:val="24"/>
    </w:rPr>
  </w:style>
  <w:style w:type="paragraph" w:styleId="ac">
    <w:name w:val="annotation subject"/>
    <w:basedOn w:val="ab"/>
    <w:next w:val="ab"/>
    <w:link w:val="Char3"/>
    <w:rsid w:val="00F1418F"/>
    <w:rPr>
      <w:b/>
      <w:bCs/>
    </w:rPr>
  </w:style>
  <w:style w:type="character" w:customStyle="1" w:styleId="Char3">
    <w:name w:val="批注主题 Char"/>
    <w:basedOn w:val="Char2"/>
    <w:link w:val="ac"/>
    <w:rsid w:val="00F1418F"/>
    <w:rPr>
      <w:b/>
      <w:bCs/>
      <w:sz w:val="24"/>
      <w:szCs w:val="24"/>
    </w:rPr>
  </w:style>
  <w:style w:type="paragraph" w:customStyle="1" w:styleId="ad">
    <w:name w:val="表格中文字"/>
    <w:basedOn w:val="a"/>
    <w:uiPriority w:val="99"/>
    <w:rsid w:val="00021E0A"/>
    <w:pPr>
      <w:widowControl w:val="0"/>
      <w:suppressAutoHyphens/>
      <w:autoSpaceDE w:val="0"/>
      <w:autoSpaceDN w:val="0"/>
      <w:adjustRightInd w:val="0"/>
      <w:spacing w:line="200" w:lineRule="atLeast"/>
      <w:jc w:val="both"/>
      <w:textAlignment w:val="center"/>
    </w:pPr>
    <w:rPr>
      <w:rFonts w:ascii="Book Antiqua" w:hAnsi="Book Antiqua" w:cs="Book Antiqua"/>
      <w:b/>
      <w:bCs/>
      <w:color w:val="000000"/>
      <w:sz w:val="14"/>
      <w:szCs w:val="1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CA7D627B71740972600EC2D283303" ma:contentTypeVersion="12" ma:contentTypeDescription="Create a new document." ma:contentTypeScope="" ma:versionID="ee4fedd69c73728a5018d21a53374032">
  <xsd:schema xmlns:xsd="http://www.w3.org/2001/XMLSchema" xmlns:xs="http://www.w3.org/2001/XMLSchema" xmlns:p="http://schemas.microsoft.com/office/2006/metadata/properties" xmlns:ns3="0758441f-ecec-4d43-b860-d7417a29da86" xmlns:ns4="6a11eb6a-58a7-4876-9ee7-5bb54b9931c1" targetNamespace="http://schemas.microsoft.com/office/2006/metadata/properties" ma:root="true" ma:fieldsID="bb8d6eecdbb17d1aac583fdd25456617" ns3:_="" ns4:_="">
    <xsd:import namespace="0758441f-ecec-4d43-b860-d7417a29da86"/>
    <xsd:import namespace="6a11eb6a-58a7-4876-9ee7-5bb54b9931c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8441f-ecec-4d43-b860-d7417a29d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1eb6a-58a7-4876-9ee7-5bb54b9931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DA987-5775-4163-9CB8-7BD58F285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6F010-79D9-413A-9DC4-AB34AB0F0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8441f-ecec-4d43-b860-d7417a29da86"/>
    <ds:schemaRef ds:uri="6a11eb6a-58a7-4876-9ee7-5bb54b9931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05C84-5996-4309-9499-24D919913D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44</Pages>
  <Words>11004</Words>
  <Characters>62725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Bharati Kadamb Patel</dc:creator>
  <cp:lastModifiedBy>liujihong2008@qq.con</cp:lastModifiedBy>
  <cp:revision>57</cp:revision>
  <dcterms:created xsi:type="dcterms:W3CDTF">2021-06-17T10:25:00Z</dcterms:created>
  <dcterms:modified xsi:type="dcterms:W3CDTF">2021-08-09T07:38:00Z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0x01010096CCA7D627B71740972600EC2D283303</vt:lpwstr>
  </property>
</Properties>
</file>