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0B8EF" w14:textId="77777777" w:rsidR="00A77B3E" w:rsidRDefault="00662AF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0639386" w14:textId="77777777" w:rsidR="00A77B3E" w:rsidRDefault="00662AF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65354</w:t>
      </w:r>
    </w:p>
    <w:p w14:paraId="571F4855" w14:textId="77777777" w:rsidR="00A77B3E" w:rsidRDefault="00662AF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626B7BF" w14:textId="77777777" w:rsidR="00A77B3E" w:rsidRDefault="00A77B3E">
      <w:pPr>
        <w:spacing w:line="360" w:lineRule="auto"/>
        <w:jc w:val="both"/>
      </w:pPr>
    </w:p>
    <w:p w14:paraId="7664168A" w14:textId="77777777" w:rsidR="00A77B3E" w:rsidRDefault="00662AF2">
      <w:pPr>
        <w:spacing w:line="360" w:lineRule="auto"/>
        <w:jc w:val="both"/>
      </w:pPr>
      <w:r>
        <w:rPr>
          <w:rFonts w:ascii="Book Antiqua" w:eastAsia="Book Antiqua" w:hAnsi="Book Antiqua" w:cs="Book Antiqua"/>
          <w:b/>
          <w:i/>
          <w:color w:val="000000"/>
        </w:rPr>
        <w:t>Observational Study</w:t>
      </w:r>
    </w:p>
    <w:p w14:paraId="78C1AB82" w14:textId="77777777" w:rsidR="00A77B3E" w:rsidRDefault="00662AF2">
      <w:pPr>
        <w:spacing w:line="360" w:lineRule="auto"/>
        <w:jc w:val="both"/>
      </w:pPr>
      <w:r>
        <w:rPr>
          <w:rFonts w:ascii="Book Antiqua" w:eastAsia="Book Antiqua" w:hAnsi="Book Antiqua" w:cs="Book Antiqua"/>
          <w:b/>
          <w:bCs/>
          <w:color w:val="000000"/>
        </w:rPr>
        <w:t xml:space="preserve">Deep learning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conventional learning algorithms for clinical prediction in Crohn's disease: A proof-of-concept study</w:t>
      </w:r>
    </w:p>
    <w:p w14:paraId="38DD9256" w14:textId="77777777" w:rsidR="00A77B3E" w:rsidRDefault="00A77B3E">
      <w:pPr>
        <w:spacing w:line="360" w:lineRule="auto"/>
        <w:jc w:val="both"/>
      </w:pPr>
    </w:p>
    <w:p w14:paraId="2743CDAD" w14:textId="77777777" w:rsidR="00A77B3E" w:rsidRDefault="009F6026">
      <w:pPr>
        <w:spacing w:line="360" w:lineRule="auto"/>
        <w:jc w:val="both"/>
      </w:pPr>
      <w:r>
        <w:rPr>
          <w:rFonts w:ascii="Book Antiqua" w:eastAsia="Book Antiqua" w:hAnsi="Book Antiqua" w:cs="Book Antiqua"/>
          <w:color w:val="000000"/>
        </w:rPr>
        <w:t xml:space="preserve">Con </w:t>
      </w:r>
      <w:r>
        <w:rPr>
          <w:rFonts w:ascii="Book Antiqua" w:hAnsi="Book Antiqua" w:cs="Book Antiqua" w:hint="eastAsia"/>
          <w:color w:val="000000"/>
          <w:lang w:eastAsia="zh-CN"/>
        </w:rPr>
        <w:t xml:space="preserve">D </w:t>
      </w:r>
      <w:r w:rsidRPr="009F602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62AF2">
        <w:rPr>
          <w:rFonts w:ascii="Book Antiqua" w:eastAsia="Book Antiqua" w:hAnsi="Book Antiqua" w:cs="Book Antiqua"/>
          <w:color w:val="000000"/>
        </w:rPr>
        <w:t>Artificial intelligence learning in Crohn's disease</w:t>
      </w:r>
    </w:p>
    <w:p w14:paraId="6F3636EB" w14:textId="77777777" w:rsidR="00A77B3E" w:rsidRDefault="00A77B3E">
      <w:pPr>
        <w:spacing w:line="360" w:lineRule="auto"/>
        <w:jc w:val="both"/>
      </w:pPr>
    </w:p>
    <w:p w14:paraId="0DE5C3BE" w14:textId="77777777" w:rsidR="00A77B3E" w:rsidRDefault="00662AF2">
      <w:pPr>
        <w:spacing w:line="360" w:lineRule="auto"/>
        <w:jc w:val="both"/>
      </w:pPr>
      <w:r>
        <w:rPr>
          <w:rFonts w:ascii="Book Antiqua" w:eastAsia="Book Antiqua" w:hAnsi="Book Antiqua" w:cs="Book Antiqua"/>
          <w:color w:val="000000"/>
        </w:rPr>
        <w:t>Danny Con, Daniel R van Langenberg, Abhinav Vasudevan</w:t>
      </w:r>
    </w:p>
    <w:p w14:paraId="429318EE" w14:textId="77777777" w:rsidR="00A77B3E" w:rsidRDefault="00A77B3E">
      <w:pPr>
        <w:spacing w:line="360" w:lineRule="auto"/>
        <w:jc w:val="both"/>
      </w:pPr>
    </w:p>
    <w:p w14:paraId="20303230" w14:textId="77777777" w:rsidR="00A77B3E" w:rsidRDefault="00662AF2">
      <w:pPr>
        <w:spacing w:line="360" w:lineRule="auto"/>
        <w:jc w:val="both"/>
      </w:pPr>
      <w:r>
        <w:rPr>
          <w:rFonts w:ascii="Book Antiqua" w:eastAsia="Book Antiqua" w:hAnsi="Book Antiqua" w:cs="Book Antiqua"/>
          <w:b/>
          <w:bCs/>
          <w:color w:val="000000"/>
        </w:rPr>
        <w:t xml:space="preserve">Danny Con, Daniel R van Langenberg, Abhinav Vasudevan, </w:t>
      </w:r>
      <w:r>
        <w:rPr>
          <w:rFonts w:ascii="Book Antiqua" w:eastAsia="Book Antiqua" w:hAnsi="Book Antiqua" w:cs="Book Antiqua"/>
          <w:color w:val="000000"/>
        </w:rPr>
        <w:t>Department of Gastroenterology and Hepatology, Eastern Health, Box Hill 3128, Victoria, Australia</w:t>
      </w:r>
    </w:p>
    <w:p w14:paraId="7402191A" w14:textId="77777777" w:rsidR="00A77B3E" w:rsidRDefault="00A77B3E">
      <w:pPr>
        <w:spacing w:line="360" w:lineRule="auto"/>
        <w:jc w:val="both"/>
      </w:pPr>
    </w:p>
    <w:p w14:paraId="0F89E718" w14:textId="77777777" w:rsidR="00A77B3E" w:rsidRDefault="00662AF2">
      <w:pPr>
        <w:spacing w:line="360" w:lineRule="auto"/>
        <w:jc w:val="both"/>
      </w:pPr>
      <w:r>
        <w:rPr>
          <w:rFonts w:ascii="Book Antiqua" w:eastAsia="Book Antiqua" w:hAnsi="Book Antiqua" w:cs="Book Antiqua"/>
          <w:b/>
          <w:bCs/>
          <w:color w:val="000000"/>
        </w:rPr>
        <w:t xml:space="preserve">Daniel R van Langenberg, Abhinav Vasudevan, </w:t>
      </w:r>
      <w:r>
        <w:rPr>
          <w:rFonts w:ascii="Book Antiqua" w:eastAsia="Book Antiqua" w:hAnsi="Book Antiqua" w:cs="Book Antiqua"/>
          <w:color w:val="000000"/>
        </w:rPr>
        <w:t>Faculty of Medicine, Nursing and Health Sciences, Monash University, Box Hill 3128, Victoria, Australia</w:t>
      </w:r>
    </w:p>
    <w:p w14:paraId="387345E2" w14:textId="77777777" w:rsidR="00A77B3E" w:rsidRDefault="00A77B3E">
      <w:pPr>
        <w:spacing w:line="360" w:lineRule="auto"/>
        <w:jc w:val="both"/>
      </w:pPr>
    </w:p>
    <w:p w14:paraId="394CB17D" w14:textId="77777777" w:rsidR="00A77B3E" w:rsidRDefault="00662AF2">
      <w:pPr>
        <w:spacing w:line="360" w:lineRule="auto"/>
        <w:jc w:val="both"/>
      </w:pPr>
      <w:r>
        <w:rPr>
          <w:rFonts w:ascii="Book Antiqua" w:eastAsia="Book Antiqua" w:hAnsi="Book Antiqua" w:cs="Book Antiqua"/>
          <w:b/>
          <w:bCs/>
          <w:color w:val="000000"/>
        </w:rPr>
        <w:t xml:space="preserve">Author contributions: </w:t>
      </w:r>
      <w:r w:rsidR="009F6026">
        <w:rPr>
          <w:rFonts w:ascii="Book Antiqua" w:eastAsia="Book Antiqua" w:hAnsi="Book Antiqua" w:cs="Book Antiqua"/>
          <w:color w:val="000000"/>
        </w:rPr>
        <w:t xml:space="preserve">Con </w:t>
      </w:r>
      <w:r w:rsidR="009F6026">
        <w:rPr>
          <w:rFonts w:ascii="Book Antiqua" w:hAnsi="Book Antiqua" w:cs="Book Antiqua" w:hint="eastAsia"/>
          <w:color w:val="000000"/>
          <w:lang w:eastAsia="zh-CN"/>
        </w:rPr>
        <w:t>D</w:t>
      </w:r>
      <w:r>
        <w:rPr>
          <w:rFonts w:ascii="Book Antiqua" w:eastAsia="Book Antiqua" w:hAnsi="Book Antiqua" w:cs="Book Antiqua"/>
          <w:color w:val="000000"/>
        </w:rPr>
        <w:t xml:space="preserve"> </w:t>
      </w:r>
      <w:r w:rsidR="009F6026" w:rsidRPr="009F6026">
        <w:rPr>
          <w:rFonts w:ascii="Book Antiqua" w:eastAsia="Book Antiqua" w:hAnsi="Book Antiqua" w:cs="Book Antiqua"/>
          <w:color w:val="000000"/>
        </w:rPr>
        <w:t>contribut</w:t>
      </w:r>
      <w:r w:rsidR="009F6026">
        <w:rPr>
          <w:rFonts w:ascii="Book Antiqua" w:hAnsi="Book Antiqua" w:cs="Book Antiqua" w:hint="eastAsia"/>
          <w:color w:val="000000"/>
          <w:lang w:eastAsia="zh-CN"/>
        </w:rPr>
        <w:t xml:space="preserve">ed </w:t>
      </w:r>
      <w:r>
        <w:rPr>
          <w:rFonts w:ascii="Book Antiqua" w:eastAsia="Book Antiqua" w:hAnsi="Book Antiqua" w:cs="Book Antiqua"/>
          <w:color w:val="000000"/>
        </w:rPr>
        <w:t>conceptualization, data collection, statistical analysis, data interpretation, manuscript drafting</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F6026">
        <w:rPr>
          <w:rFonts w:ascii="Book Antiqua" w:eastAsia="Book Antiqua" w:hAnsi="Book Antiqua" w:cs="Book Antiqua"/>
          <w:color w:val="000000"/>
        </w:rPr>
        <w:t>van Langenberg D</w:t>
      </w:r>
      <w:r w:rsidR="009F6026">
        <w:rPr>
          <w:rFonts w:ascii="Book Antiqua" w:hAnsi="Book Antiqua" w:cs="Book Antiqua" w:hint="eastAsia"/>
          <w:color w:val="000000"/>
          <w:lang w:eastAsia="zh-CN"/>
        </w:rPr>
        <w:t>R</w:t>
      </w:r>
      <w:r>
        <w:rPr>
          <w:rFonts w:ascii="Book Antiqua" w:eastAsia="Book Antiqua" w:hAnsi="Book Antiqua" w:cs="Book Antiqua"/>
          <w:color w:val="000000"/>
        </w:rPr>
        <w:t xml:space="preserve"> </w:t>
      </w:r>
      <w:r w:rsidR="009F6026" w:rsidRPr="009F6026">
        <w:rPr>
          <w:rFonts w:ascii="Book Antiqua" w:eastAsia="Book Antiqua" w:hAnsi="Book Antiqua" w:cs="Book Antiqua"/>
          <w:color w:val="000000"/>
        </w:rPr>
        <w:t>contribut</w:t>
      </w:r>
      <w:r w:rsidR="009F6026">
        <w:rPr>
          <w:rFonts w:ascii="Book Antiqua" w:hAnsi="Book Antiqua" w:cs="Book Antiqua" w:hint="eastAsia"/>
          <w:color w:val="000000"/>
          <w:lang w:eastAsia="zh-CN"/>
        </w:rPr>
        <w:t>ed</w:t>
      </w:r>
      <w:r w:rsidR="009F6026">
        <w:rPr>
          <w:rFonts w:ascii="Book Antiqua" w:eastAsia="Book Antiqua" w:hAnsi="Book Antiqua" w:cs="Book Antiqua"/>
          <w:color w:val="000000"/>
        </w:rPr>
        <w:t xml:space="preserve"> </w:t>
      </w:r>
      <w:r>
        <w:rPr>
          <w:rFonts w:ascii="Book Antiqua" w:eastAsia="Book Antiqua" w:hAnsi="Book Antiqua" w:cs="Book Antiqua"/>
          <w:color w:val="000000"/>
        </w:rPr>
        <w:t>conceptualization, data interpretation, reviewing of manuscript critically for important intellectual content</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F6026">
        <w:rPr>
          <w:rFonts w:ascii="Book Antiqua" w:eastAsia="Book Antiqua" w:hAnsi="Book Antiqua" w:cs="Book Antiqua"/>
          <w:color w:val="000000"/>
        </w:rPr>
        <w:t xml:space="preserve">Vasudevan </w:t>
      </w:r>
      <w:r>
        <w:rPr>
          <w:rFonts w:ascii="Book Antiqua" w:eastAsia="Book Antiqua" w:hAnsi="Book Antiqua" w:cs="Book Antiqua"/>
          <w:color w:val="000000"/>
        </w:rPr>
        <w:t>A</w:t>
      </w:r>
      <w:r w:rsidR="009F6026">
        <w:rPr>
          <w:rFonts w:ascii="Book Antiqua" w:hAnsi="Book Antiqua" w:cs="Book Antiqua" w:hint="eastAsia"/>
          <w:color w:val="000000"/>
          <w:lang w:eastAsia="zh-CN"/>
        </w:rPr>
        <w:t xml:space="preserve"> </w:t>
      </w:r>
      <w:r w:rsidR="009F6026" w:rsidRPr="009F6026">
        <w:rPr>
          <w:rFonts w:ascii="Book Antiqua" w:eastAsia="Book Antiqua" w:hAnsi="Book Antiqua" w:cs="Book Antiqua"/>
          <w:color w:val="000000"/>
        </w:rPr>
        <w:t>contribut</w:t>
      </w:r>
      <w:r w:rsidR="009F6026">
        <w:rPr>
          <w:rFonts w:ascii="Book Antiqua" w:hAnsi="Book Antiqua" w:cs="Book Antiqua" w:hint="eastAsia"/>
          <w:color w:val="000000"/>
          <w:lang w:eastAsia="zh-CN"/>
        </w:rPr>
        <w:t>ed</w:t>
      </w:r>
      <w:r>
        <w:rPr>
          <w:rFonts w:ascii="Book Antiqua" w:eastAsia="Book Antiqua" w:hAnsi="Book Antiqua" w:cs="Book Antiqua"/>
          <w:color w:val="000000"/>
        </w:rPr>
        <w:t xml:space="preserve"> conceptualization, data collection, data interpretation, reviewing of manuscript critically for important intellectual content</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F6026">
        <w:rPr>
          <w:rFonts w:ascii="Book Antiqua" w:hAnsi="Book Antiqua" w:cs="Book Antiqua" w:hint="eastAsia"/>
          <w:color w:val="000000"/>
          <w:lang w:eastAsia="zh-CN"/>
        </w:rPr>
        <w:t>a</w:t>
      </w:r>
      <w:r>
        <w:rPr>
          <w:rFonts w:ascii="Book Antiqua" w:eastAsia="Book Antiqua" w:hAnsi="Book Antiqua" w:cs="Book Antiqua"/>
          <w:color w:val="000000"/>
        </w:rPr>
        <w:t>ll authors approved the final version of the manuscript.</w:t>
      </w:r>
    </w:p>
    <w:p w14:paraId="4E41DFB3" w14:textId="77777777" w:rsidR="00A77B3E" w:rsidRDefault="00A77B3E">
      <w:pPr>
        <w:spacing w:line="360" w:lineRule="auto"/>
        <w:jc w:val="both"/>
      </w:pPr>
    </w:p>
    <w:p w14:paraId="502FC751" w14:textId="77777777" w:rsidR="00A77B3E" w:rsidRDefault="00662AF2">
      <w:pPr>
        <w:spacing w:line="360" w:lineRule="auto"/>
        <w:jc w:val="both"/>
      </w:pPr>
      <w:r>
        <w:rPr>
          <w:rFonts w:ascii="Book Antiqua" w:eastAsia="Book Antiqua" w:hAnsi="Book Antiqua" w:cs="Book Antiqua"/>
          <w:b/>
          <w:bCs/>
          <w:color w:val="000000"/>
        </w:rPr>
        <w:t xml:space="preserve">Corresponding author: Danny Con, MD, Doctor, Statistician, </w:t>
      </w:r>
      <w:r>
        <w:rPr>
          <w:rFonts w:ascii="Book Antiqua" w:eastAsia="Book Antiqua" w:hAnsi="Book Antiqua" w:cs="Book Antiqua"/>
          <w:color w:val="000000"/>
        </w:rPr>
        <w:t>Department of Gastroenterology and Hepatology, Eastern Health, 8 Arnold Street, Box Hill 3128, Victoria, Australia. dannycon302@gmail.com</w:t>
      </w:r>
    </w:p>
    <w:p w14:paraId="53FE60D7" w14:textId="77777777" w:rsidR="00A77B3E" w:rsidRDefault="00A77B3E">
      <w:pPr>
        <w:spacing w:line="360" w:lineRule="auto"/>
        <w:jc w:val="both"/>
      </w:pPr>
    </w:p>
    <w:p w14:paraId="60D5FFF4" w14:textId="77777777" w:rsidR="00A77B3E" w:rsidRDefault="00662AF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5, 2021</w:t>
      </w:r>
    </w:p>
    <w:p w14:paraId="0CC92A68" w14:textId="77777777" w:rsidR="00A77B3E" w:rsidRDefault="00662AF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26, 2021</w:t>
      </w:r>
    </w:p>
    <w:p w14:paraId="1C6C8770" w14:textId="3E879186" w:rsidR="00A77B3E" w:rsidRDefault="00662AF2">
      <w:pPr>
        <w:spacing w:line="360" w:lineRule="auto"/>
        <w:jc w:val="both"/>
      </w:pPr>
      <w:r>
        <w:rPr>
          <w:rFonts w:ascii="Book Antiqua" w:eastAsia="Book Antiqua" w:hAnsi="Book Antiqua" w:cs="Book Antiqua"/>
          <w:b/>
          <w:bCs/>
          <w:color w:val="000000"/>
        </w:rPr>
        <w:t xml:space="preserve">Accepted: </w:t>
      </w:r>
      <w:r w:rsidR="003044B2" w:rsidRPr="003044B2">
        <w:rPr>
          <w:rFonts w:ascii="Book Antiqua" w:eastAsia="Book Antiqua" w:hAnsi="Book Antiqua" w:cs="Book Antiqua"/>
          <w:color w:val="000000"/>
        </w:rPr>
        <w:t>September 6, 2021</w:t>
      </w:r>
    </w:p>
    <w:p w14:paraId="0A949B3F" w14:textId="2C005FB1" w:rsidR="00A77B3E" w:rsidRDefault="00662AF2">
      <w:pPr>
        <w:spacing w:line="360" w:lineRule="auto"/>
        <w:jc w:val="both"/>
      </w:pPr>
      <w:r>
        <w:rPr>
          <w:rFonts w:ascii="Book Antiqua" w:eastAsia="Book Antiqua" w:hAnsi="Book Antiqua" w:cs="Book Antiqua"/>
          <w:b/>
          <w:bCs/>
          <w:color w:val="000000"/>
        </w:rPr>
        <w:t xml:space="preserve">Published online: </w:t>
      </w:r>
      <w:r w:rsidR="00081CAF" w:rsidRPr="00C85364">
        <w:rPr>
          <w:rFonts w:ascii="Book Antiqua" w:eastAsia="Book Antiqua" w:hAnsi="Book Antiqua" w:cs="Book Antiqua"/>
          <w:bCs/>
          <w:color w:val="000000"/>
        </w:rPr>
        <w:t>October</w:t>
      </w:r>
      <w:r w:rsidR="00081CAF">
        <w:rPr>
          <w:rFonts w:ascii="Book Antiqua" w:hAnsi="Book Antiqua" w:cs="Book Antiqua" w:hint="eastAsia"/>
          <w:bCs/>
          <w:color w:val="000000"/>
          <w:lang w:eastAsia="zh-CN"/>
        </w:rPr>
        <w:t xml:space="preserve"> 14</w:t>
      </w:r>
      <w:r w:rsidR="00081CAF" w:rsidRPr="00E82B21">
        <w:rPr>
          <w:rFonts w:ascii="Book Antiqua" w:eastAsia="Book Antiqua" w:hAnsi="Book Antiqua" w:cs="Book Antiqua"/>
          <w:color w:val="000000"/>
        </w:rPr>
        <w:t>, 2021</w:t>
      </w:r>
    </w:p>
    <w:p w14:paraId="02148546" w14:textId="77777777" w:rsidR="009F6026" w:rsidRDefault="009F6026">
      <w:pPr>
        <w:spacing w:line="360" w:lineRule="auto"/>
        <w:jc w:val="both"/>
        <w:rPr>
          <w:rFonts w:ascii="Book Antiqua" w:hAnsi="Book Antiqua" w:cs="Book Antiqua"/>
          <w:b/>
          <w:color w:val="000000"/>
          <w:lang w:eastAsia="zh-CN"/>
        </w:rPr>
      </w:pPr>
    </w:p>
    <w:p w14:paraId="6849898C" w14:textId="77777777" w:rsidR="009F6026" w:rsidRDefault="009F6026">
      <w:pPr>
        <w:spacing w:line="360" w:lineRule="auto"/>
        <w:jc w:val="both"/>
        <w:rPr>
          <w:rFonts w:ascii="Book Antiqua" w:hAnsi="Book Antiqua" w:cs="Book Antiqua"/>
          <w:b/>
          <w:color w:val="000000"/>
          <w:lang w:eastAsia="zh-CN"/>
        </w:rPr>
      </w:pPr>
    </w:p>
    <w:p w14:paraId="682EA5C3" w14:textId="77777777" w:rsidR="00A77B3E" w:rsidRDefault="00662AF2">
      <w:pPr>
        <w:spacing w:line="360" w:lineRule="auto"/>
        <w:jc w:val="both"/>
      </w:pPr>
      <w:r>
        <w:rPr>
          <w:rFonts w:ascii="Book Antiqua" w:eastAsia="Book Antiqua" w:hAnsi="Book Antiqua" w:cs="Book Antiqua"/>
          <w:b/>
          <w:color w:val="000000"/>
        </w:rPr>
        <w:t>Abstract</w:t>
      </w:r>
    </w:p>
    <w:p w14:paraId="609A1BE1" w14:textId="77777777" w:rsidR="00A77B3E" w:rsidRDefault="00662AF2">
      <w:pPr>
        <w:spacing w:line="360" w:lineRule="auto"/>
        <w:jc w:val="both"/>
      </w:pPr>
      <w:r>
        <w:rPr>
          <w:rFonts w:ascii="Book Antiqua" w:eastAsia="Book Antiqua" w:hAnsi="Book Antiqua" w:cs="Book Antiqua"/>
          <w:color w:val="000000"/>
        </w:rPr>
        <w:t>BACKGROUND</w:t>
      </w:r>
    </w:p>
    <w:p w14:paraId="132C721D" w14:textId="77777777" w:rsidR="00A77B3E" w:rsidRPr="009F6026" w:rsidRDefault="00662AF2">
      <w:pPr>
        <w:spacing w:line="360" w:lineRule="auto"/>
        <w:jc w:val="both"/>
        <w:rPr>
          <w:lang w:eastAsia="zh-CN"/>
        </w:rPr>
      </w:pPr>
      <w:r>
        <w:rPr>
          <w:rFonts w:ascii="Book Antiqua" w:eastAsia="Book Antiqua" w:hAnsi="Book Antiqua" w:cs="Book Antiqua"/>
          <w:color w:val="000000"/>
          <w:szCs w:val="22"/>
        </w:rPr>
        <w:t xml:space="preserve">Traditional methods of developing predictive models in inflammatory bowel diseases (IBD) rely on using statistical regression approaches to deriving clinical scores such as the Crohn's disease </w:t>
      </w:r>
      <w:r w:rsidR="009F6026">
        <w:rPr>
          <w:rFonts w:ascii="Book Antiqua" w:hAnsi="Book Antiqua" w:cs="Book Antiqua" w:hint="eastAsia"/>
          <w:color w:val="000000"/>
          <w:szCs w:val="22"/>
          <w:lang w:eastAsia="zh-CN"/>
        </w:rPr>
        <w:t>(</w:t>
      </w:r>
      <w:r w:rsidR="009F6026">
        <w:rPr>
          <w:rFonts w:ascii="Book Antiqua" w:eastAsia="Book Antiqua" w:hAnsi="Book Antiqua" w:cs="Book Antiqua"/>
          <w:color w:val="000000"/>
          <w:szCs w:val="22"/>
        </w:rPr>
        <w:t>CD</w:t>
      </w:r>
      <w:r w:rsidR="009F6026">
        <w:rPr>
          <w:rFonts w:ascii="Book Antiqua" w:hAnsi="Book Antiqua" w:cs="Book Antiqua" w:hint="eastAsia"/>
          <w:color w:val="000000"/>
          <w:szCs w:val="22"/>
          <w:lang w:eastAsia="zh-CN"/>
        </w:rPr>
        <w:t>)</w:t>
      </w:r>
      <w:r w:rsidR="009F602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activity index. However, traditional approaches are unable to take advantage of more complex data structures such as repeated measurements. Deep learning methods have the potential ability to automatically find and learn complex, hidden relationships between predictive markers and outcomes, but their application to clinical prediction in CD and IBD has not been explored previously.</w:t>
      </w:r>
    </w:p>
    <w:p w14:paraId="2B22812D" w14:textId="77777777" w:rsidR="00A77B3E" w:rsidRDefault="00A77B3E">
      <w:pPr>
        <w:spacing w:line="360" w:lineRule="auto"/>
        <w:jc w:val="both"/>
      </w:pPr>
    </w:p>
    <w:p w14:paraId="65C26F7D" w14:textId="77777777" w:rsidR="00A77B3E" w:rsidRDefault="00662AF2">
      <w:pPr>
        <w:spacing w:line="360" w:lineRule="auto"/>
        <w:jc w:val="both"/>
      </w:pPr>
      <w:r>
        <w:rPr>
          <w:rFonts w:ascii="Book Antiqua" w:eastAsia="Book Antiqua" w:hAnsi="Book Antiqua" w:cs="Book Antiqua"/>
          <w:color w:val="000000"/>
        </w:rPr>
        <w:t>AIM</w:t>
      </w:r>
    </w:p>
    <w:p w14:paraId="6F3C0DF0" w14:textId="77777777" w:rsidR="00A77B3E" w:rsidRPr="009F6026" w:rsidRDefault="00662AF2">
      <w:pPr>
        <w:spacing w:line="360" w:lineRule="auto"/>
        <w:jc w:val="both"/>
        <w:rPr>
          <w:lang w:eastAsia="zh-CN"/>
        </w:rPr>
      </w:pPr>
      <w:r>
        <w:rPr>
          <w:rFonts w:ascii="Book Antiqua" w:eastAsia="Book Antiqua" w:hAnsi="Book Antiqua" w:cs="Book Antiqua"/>
          <w:color w:val="000000"/>
          <w:szCs w:val="22"/>
        </w:rPr>
        <w:t>To determine and compare the utility of deep learning with conventional algorithms in predicting response to anti-</w:t>
      </w:r>
      <w:r w:rsidR="009F6026" w:rsidRPr="00BC0BCD">
        <w:rPr>
          <w:rFonts w:ascii="Book Antiqua" w:eastAsia="Book Antiqua" w:hAnsi="Book Antiqua" w:cs="Book Antiqua"/>
          <w:color w:val="000000"/>
        </w:rPr>
        <w:t>tumor necrosis factor</w:t>
      </w:r>
      <w:r w:rsidR="009F6026">
        <w:rPr>
          <w:rFonts w:ascii="Book Antiqua" w:eastAsia="Book Antiqua" w:hAnsi="Book Antiqua" w:cs="Book Antiqua"/>
          <w:color w:val="000000"/>
          <w:szCs w:val="22"/>
        </w:rPr>
        <w:t xml:space="preserve"> </w:t>
      </w:r>
      <w:r w:rsidR="009F6026">
        <w:rPr>
          <w:rFonts w:ascii="Book Antiqua" w:hAnsi="Book Antiqua" w:cs="Book Antiqua" w:hint="eastAsia"/>
          <w:color w:val="000000"/>
          <w:szCs w:val="22"/>
          <w:lang w:eastAsia="zh-CN"/>
        </w:rPr>
        <w:t>(</w:t>
      </w:r>
      <w:r w:rsidR="009F6026">
        <w:rPr>
          <w:rFonts w:ascii="Book Antiqua" w:eastAsia="Book Antiqua" w:hAnsi="Book Antiqua" w:cs="Book Antiqua"/>
          <w:color w:val="000000"/>
          <w:szCs w:val="22"/>
        </w:rPr>
        <w:t>anti-</w:t>
      </w:r>
      <w:r>
        <w:rPr>
          <w:rFonts w:ascii="Book Antiqua" w:eastAsia="Book Antiqua" w:hAnsi="Book Antiqua" w:cs="Book Antiqua"/>
          <w:color w:val="000000"/>
          <w:szCs w:val="22"/>
        </w:rPr>
        <w:t>TNF</w:t>
      </w:r>
      <w:r w:rsidR="009F602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therapy in CD.</w:t>
      </w:r>
    </w:p>
    <w:p w14:paraId="6DEF8FDE" w14:textId="77777777" w:rsidR="00A77B3E" w:rsidRDefault="00A77B3E">
      <w:pPr>
        <w:spacing w:line="360" w:lineRule="auto"/>
        <w:jc w:val="both"/>
      </w:pPr>
    </w:p>
    <w:p w14:paraId="1A6F3634" w14:textId="77777777" w:rsidR="00A77B3E" w:rsidRDefault="00662AF2">
      <w:pPr>
        <w:spacing w:line="360" w:lineRule="auto"/>
        <w:jc w:val="both"/>
      </w:pPr>
      <w:r>
        <w:rPr>
          <w:rFonts w:ascii="Book Antiqua" w:eastAsia="Book Antiqua" w:hAnsi="Book Antiqua" w:cs="Book Antiqua"/>
          <w:color w:val="000000"/>
        </w:rPr>
        <w:t>METHODS</w:t>
      </w:r>
    </w:p>
    <w:p w14:paraId="377F3ACA" w14:textId="77777777" w:rsidR="00A77B3E" w:rsidRDefault="00662AF2">
      <w:pPr>
        <w:spacing w:line="360" w:lineRule="auto"/>
        <w:jc w:val="both"/>
      </w:pPr>
      <w:r>
        <w:rPr>
          <w:rFonts w:ascii="Book Antiqua" w:eastAsia="Book Antiqua" w:hAnsi="Book Antiqua" w:cs="Book Antiqua"/>
          <w:color w:val="000000"/>
        </w:rPr>
        <w:t xml:space="preserve">This was a retrospective single-center cohort study of all CD patients who commenced anti-TNF therapy (either adalimumab or infliximab) from </w:t>
      </w:r>
      <w:r w:rsidR="009F6026" w:rsidRPr="009F6026">
        <w:rPr>
          <w:rFonts w:ascii="Book Antiqua" w:eastAsia="Book Antiqua" w:hAnsi="Book Antiqua" w:cs="Book Antiqua"/>
          <w:color w:val="000000"/>
        </w:rPr>
        <w:t xml:space="preserve">January </w:t>
      </w:r>
      <w:r>
        <w:rPr>
          <w:rFonts w:ascii="Book Antiqua" w:eastAsia="Book Antiqua" w:hAnsi="Book Antiqua" w:cs="Book Antiqua"/>
          <w:color w:val="000000"/>
        </w:rPr>
        <w:t>1</w:t>
      </w:r>
      <w:r w:rsidR="009F60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2010 to </w:t>
      </w:r>
      <w:r w:rsidR="009F6026" w:rsidRPr="009F6026">
        <w:rPr>
          <w:rFonts w:ascii="Book Antiqua" w:eastAsia="Book Antiqua" w:hAnsi="Book Antiqua" w:cs="Book Antiqua"/>
          <w:color w:val="000000"/>
        </w:rPr>
        <w:t xml:space="preserve">December </w:t>
      </w:r>
      <w:r>
        <w:rPr>
          <w:rFonts w:ascii="Book Antiqua" w:eastAsia="Book Antiqua" w:hAnsi="Book Antiqua" w:cs="Book Antiqua"/>
          <w:color w:val="000000"/>
        </w:rPr>
        <w:t>31</w:t>
      </w:r>
      <w:r w:rsidR="009F60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2015. Remission was defined as a </w:t>
      </w:r>
      <w:r w:rsidR="009F6026" w:rsidRPr="005C5FEF">
        <w:rPr>
          <w:rFonts w:ascii="Book Antiqua" w:eastAsia="Book Antiqua" w:hAnsi="Book Antiqua" w:cs="Book Antiqua"/>
          <w:color w:val="000000"/>
        </w:rPr>
        <w:t>C-reactive protein</w:t>
      </w:r>
      <w:r w:rsidR="009F6026">
        <w:rPr>
          <w:rFonts w:ascii="Book Antiqua" w:eastAsia="Book Antiqua" w:hAnsi="Book Antiqua" w:cs="Book Antiqua"/>
          <w:color w:val="000000"/>
        </w:rPr>
        <w:t xml:space="preserve"> </w:t>
      </w:r>
      <w:r w:rsidR="009F6026">
        <w:rPr>
          <w:rFonts w:ascii="Book Antiqua" w:hAnsi="Book Antiqua" w:cs="Book Antiqua" w:hint="eastAsia"/>
          <w:color w:val="000000"/>
          <w:lang w:eastAsia="zh-CN"/>
        </w:rPr>
        <w:t>(</w:t>
      </w:r>
      <w:r>
        <w:rPr>
          <w:rFonts w:ascii="Book Antiqua" w:eastAsia="Book Antiqua" w:hAnsi="Book Antiqua" w:cs="Book Antiqua"/>
          <w:color w:val="000000"/>
        </w:rPr>
        <w:t>CRP</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&lt; 5 mg/L at 12 mo after anti-TNF commencement. Three supervised learning algorithms were compared: (1) </w:t>
      </w:r>
      <w:r w:rsidR="009F6026">
        <w:rPr>
          <w:rFonts w:ascii="Book Antiqua" w:hAnsi="Book Antiqua" w:cs="Book Antiqua" w:hint="eastAsia"/>
          <w:color w:val="000000"/>
          <w:lang w:eastAsia="zh-CN"/>
        </w:rPr>
        <w:t>A</w:t>
      </w:r>
      <w:r>
        <w:rPr>
          <w:rFonts w:ascii="Book Antiqua" w:eastAsia="Book Antiqua" w:hAnsi="Book Antiqua" w:cs="Book Antiqua"/>
          <w:color w:val="000000"/>
        </w:rPr>
        <w:t xml:space="preserve"> conventional statistical learning algorithm using multivariable logistic regression on baseline data only; (2) </w:t>
      </w:r>
      <w:r w:rsidR="009F6026">
        <w:rPr>
          <w:rFonts w:ascii="Book Antiqua" w:hAnsi="Book Antiqua" w:cs="Book Antiqua" w:hint="eastAsia"/>
          <w:color w:val="000000"/>
          <w:lang w:eastAsia="zh-CN"/>
        </w:rPr>
        <w:t>A</w:t>
      </w:r>
      <w:r>
        <w:rPr>
          <w:rFonts w:ascii="Book Antiqua" w:eastAsia="Book Antiqua" w:hAnsi="Book Antiqua" w:cs="Book Antiqua"/>
          <w:color w:val="000000"/>
        </w:rPr>
        <w:t xml:space="preserve"> deep learning algorithm using a feed-forward artificial neural network on baseline data only; </w:t>
      </w:r>
      <w:r w:rsidR="009F6026">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(3) </w:t>
      </w:r>
      <w:r w:rsidR="009F6026">
        <w:rPr>
          <w:rFonts w:ascii="Book Antiqua" w:hAnsi="Book Antiqua" w:cs="Book Antiqua" w:hint="eastAsia"/>
          <w:color w:val="000000"/>
          <w:lang w:eastAsia="zh-CN"/>
        </w:rPr>
        <w:t>A</w:t>
      </w:r>
      <w:r>
        <w:rPr>
          <w:rFonts w:ascii="Book Antiqua" w:eastAsia="Book Antiqua" w:hAnsi="Book Antiqua" w:cs="Book Antiqua"/>
          <w:color w:val="000000"/>
        </w:rPr>
        <w:t xml:space="preserve"> deep learning algorithm using a recurrent neural network on repeated data. Predictive performance was assessed using </w:t>
      </w:r>
      <w:r w:rsidR="00394BEA">
        <w:rPr>
          <w:rFonts w:ascii="Book Antiqua" w:eastAsia="Book Antiqua" w:hAnsi="Book Antiqua" w:cs="Book Antiqua"/>
          <w:color w:val="000000"/>
        </w:rPr>
        <w:t>area under the receiver operator characteristic curve</w:t>
      </w:r>
      <w:r>
        <w:rPr>
          <w:rFonts w:ascii="Book Antiqua" w:eastAsia="Book Antiqua" w:hAnsi="Book Antiqua" w:cs="Book Antiqua"/>
          <w:color w:val="000000"/>
        </w:rPr>
        <w:t xml:space="preserve"> (AUC) after 10</w:t>
      </w:r>
      <w:r w:rsidR="009F6026" w:rsidRPr="00D3219D">
        <w:rPr>
          <w:rFonts w:ascii="Book Antiqua" w:hAnsi="Book Antiqua" w:cs="Book Antiqua"/>
          <w:color w:val="000000"/>
        </w:rPr>
        <w:t>×</w:t>
      </w:r>
      <w:r>
        <w:rPr>
          <w:rFonts w:ascii="Book Antiqua" w:eastAsia="Book Antiqua" w:hAnsi="Book Antiqua" w:cs="Book Antiqua"/>
          <w:color w:val="000000"/>
        </w:rPr>
        <w:t xml:space="preserve"> repeated 5-fold cross-validation.</w:t>
      </w:r>
    </w:p>
    <w:p w14:paraId="26FF1F51" w14:textId="77777777" w:rsidR="00A77B3E" w:rsidRDefault="00A77B3E">
      <w:pPr>
        <w:spacing w:line="360" w:lineRule="auto"/>
        <w:jc w:val="both"/>
      </w:pPr>
    </w:p>
    <w:p w14:paraId="2461284A" w14:textId="77777777" w:rsidR="00A77B3E" w:rsidRDefault="00662AF2">
      <w:pPr>
        <w:spacing w:line="360" w:lineRule="auto"/>
        <w:jc w:val="both"/>
      </w:pPr>
      <w:r>
        <w:rPr>
          <w:rFonts w:ascii="Book Antiqua" w:eastAsia="Book Antiqua" w:hAnsi="Book Antiqua" w:cs="Book Antiqua"/>
          <w:color w:val="000000"/>
        </w:rPr>
        <w:t>RESULTS</w:t>
      </w:r>
    </w:p>
    <w:p w14:paraId="3E536BC2" w14:textId="77777777" w:rsidR="00A77B3E" w:rsidRDefault="00662AF2">
      <w:pPr>
        <w:spacing w:line="360" w:lineRule="auto"/>
        <w:jc w:val="both"/>
      </w:pPr>
      <w:r>
        <w:rPr>
          <w:rFonts w:ascii="Book Antiqua" w:eastAsia="Book Antiqua" w:hAnsi="Book Antiqua" w:cs="Book Antiqua"/>
          <w:color w:val="000000"/>
        </w:rPr>
        <w:t>A total of 146 patients were included (median age 36 years, 48% male). Concomitant therapy at anti-TNF commencement included thiopurines (68%), methotrexate (18%), corticosteroids (44%) and aminosalicylates (33%). After 12 mo, 64% had CRP &lt; 5 mg/L. The conventional learning algorithm selected the following baseline variables for the predictive model: complex disease behavior, albumin, monocytes, lymphocytes, mean corpuscular hemoglobin concentration and gamma-glutamyl transferase, and had a cross-validated AUC of 0.659, 95%</w:t>
      </w:r>
      <w:bookmarkStart w:id="0" w:name="_Hlk58003882"/>
      <w:r w:rsidR="009F6026" w:rsidRPr="009F6026">
        <w:rPr>
          <w:rFonts w:ascii="Book Antiqua" w:eastAsia="Malgun Gothic" w:hAnsi="Book Antiqua"/>
        </w:rPr>
        <w:t xml:space="preserve"> </w:t>
      </w:r>
      <w:r w:rsidR="009F6026" w:rsidRPr="00616F4C">
        <w:rPr>
          <w:rFonts w:ascii="Book Antiqua" w:eastAsia="Malgun Gothic" w:hAnsi="Book Antiqua"/>
        </w:rPr>
        <w:t>confidence interval</w:t>
      </w:r>
      <w:bookmarkEnd w:id="0"/>
      <w:r w:rsidR="009F6026">
        <w:rPr>
          <w:rFonts w:ascii="Book Antiqua" w:eastAsia="Book Antiqua" w:hAnsi="Book Antiqua" w:cs="Book Antiqua"/>
          <w:color w:val="000000"/>
        </w:rPr>
        <w:t xml:space="preserve"> </w:t>
      </w:r>
      <w:r w:rsidR="009F6026">
        <w:rPr>
          <w:rFonts w:ascii="Book Antiqua" w:hAnsi="Book Antiqua" w:cs="Book Antiqua" w:hint="eastAsia"/>
          <w:color w:val="000000"/>
          <w:lang w:eastAsia="zh-CN"/>
        </w:rPr>
        <w:t>(</w:t>
      </w:r>
      <w:r>
        <w:rPr>
          <w:rFonts w:ascii="Book Antiqua" w:eastAsia="Book Antiqua" w:hAnsi="Book Antiqua" w:cs="Book Antiqua"/>
          <w:color w:val="000000"/>
        </w:rPr>
        <w:t>CI</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0.562</w:t>
      </w:r>
      <w:r w:rsidR="009F6026">
        <w:rPr>
          <w:rFonts w:ascii="Book Antiqua" w:hAnsi="Book Antiqua" w:cs="Book Antiqua" w:hint="eastAsia"/>
          <w:color w:val="000000"/>
          <w:lang w:eastAsia="zh-CN"/>
        </w:rPr>
        <w:t>-</w:t>
      </w:r>
      <w:r>
        <w:rPr>
          <w:rFonts w:ascii="Book Antiqua" w:eastAsia="Book Antiqua" w:hAnsi="Book Antiqua" w:cs="Book Antiqua"/>
          <w:color w:val="000000"/>
        </w:rPr>
        <w:t>0.756. A feed-forward artificial neural network using only baseline data demonstrated an AUC of 0.710 (95%CI</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0.622</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0.799;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0.25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A recurrent neural network using repeated biomarker measurements demonstrated significantly higher AUC compared to the conventional algorithm (0.754, 95%CI</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0.674</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0.834; </w:t>
      </w:r>
      <w:r>
        <w:rPr>
          <w:rFonts w:ascii="Book Antiqua" w:eastAsia="Book Antiqua" w:hAnsi="Book Antiqua" w:cs="Book Antiqua"/>
          <w:i/>
          <w:iCs/>
          <w:color w:val="000000"/>
        </w:rPr>
        <w:t xml:space="preserve">P </w:t>
      </w:r>
      <w:r>
        <w:rPr>
          <w:rFonts w:ascii="Book Antiqua" w:eastAsia="Book Antiqua" w:hAnsi="Book Antiqua" w:cs="Book Antiqua"/>
          <w:color w:val="000000"/>
        </w:rPr>
        <w:t>= 0.036).</w:t>
      </w:r>
    </w:p>
    <w:p w14:paraId="2159D941" w14:textId="77777777" w:rsidR="00A77B3E" w:rsidRDefault="00A77B3E">
      <w:pPr>
        <w:spacing w:line="360" w:lineRule="auto"/>
        <w:jc w:val="both"/>
      </w:pPr>
    </w:p>
    <w:p w14:paraId="0EF05C0C" w14:textId="77777777" w:rsidR="00A77B3E" w:rsidRDefault="00662AF2">
      <w:pPr>
        <w:spacing w:line="360" w:lineRule="auto"/>
        <w:jc w:val="both"/>
      </w:pPr>
      <w:r>
        <w:rPr>
          <w:rFonts w:ascii="Book Antiqua" w:eastAsia="Book Antiqua" w:hAnsi="Book Antiqua" w:cs="Book Antiqua"/>
          <w:color w:val="000000"/>
        </w:rPr>
        <w:t>CONCLUSION</w:t>
      </w:r>
    </w:p>
    <w:p w14:paraId="3607EC23" w14:textId="77777777" w:rsidR="00A77B3E" w:rsidRPr="009F6026" w:rsidRDefault="00662AF2">
      <w:pPr>
        <w:spacing w:line="360" w:lineRule="auto"/>
        <w:jc w:val="both"/>
        <w:rPr>
          <w:lang w:eastAsia="zh-CN"/>
        </w:rPr>
      </w:pPr>
      <w:r>
        <w:rPr>
          <w:rFonts w:ascii="Book Antiqua" w:eastAsia="Book Antiqua" w:hAnsi="Book Antiqua" w:cs="Book Antiqua"/>
          <w:color w:val="000000"/>
          <w:szCs w:val="22"/>
        </w:rPr>
        <w:t>Deep learning methods are feasible and have the potential for stronger predictive performance compared to conventional model building methods when applied to predicting remission after anti-TNF therapy in CD.</w:t>
      </w:r>
    </w:p>
    <w:p w14:paraId="68FAC1E5" w14:textId="77777777" w:rsidR="00A77B3E" w:rsidRDefault="00A77B3E">
      <w:pPr>
        <w:spacing w:line="360" w:lineRule="auto"/>
        <w:jc w:val="both"/>
      </w:pPr>
    </w:p>
    <w:p w14:paraId="76ED5D75" w14:textId="77777777" w:rsidR="00A77B3E" w:rsidRPr="009F6026" w:rsidRDefault="00662AF2">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Machine learning; Artificial intelligence; Precision medicine; Personalized medicine</w:t>
      </w:r>
      <w:r w:rsidR="009F6026">
        <w:rPr>
          <w:rFonts w:ascii="Book Antiqua" w:hAnsi="Book Antiqua" w:cs="Book Antiqua" w:hint="eastAsia"/>
          <w:color w:val="000000"/>
          <w:szCs w:val="22"/>
          <w:lang w:eastAsia="zh-CN"/>
        </w:rPr>
        <w:t xml:space="preserve">; </w:t>
      </w:r>
      <w:r w:rsidR="009F6026">
        <w:rPr>
          <w:rFonts w:ascii="Book Antiqua" w:eastAsia="Book Antiqua" w:hAnsi="Book Antiqua" w:cs="Book Antiqua"/>
          <w:color w:val="000000"/>
        </w:rPr>
        <w:t>Deep learning</w:t>
      </w:r>
    </w:p>
    <w:p w14:paraId="3A5B5B43" w14:textId="77777777" w:rsidR="00F87DA5" w:rsidRDefault="00F87DA5" w:rsidP="00F87DA5">
      <w:pPr>
        <w:spacing w:line="360" w:lineRule="auto"/>
        <w:jc w:val="both"/>
        <w:rPr>
          <w:lang w:eastAsia="zh-CN"/>
        </w:rPr>
      </w:pPr>
    </w:p>
    <w:p w14:paraId="5DC8F952" w14:textId="77777777" w:rsidR="00F87DA5" w:rsidRPr="00026CB8" w:rsidRDefault="00F87DA5" w:rsidP="00F87DA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B274798" w14:textId="77777777" w:rsidR="00A77B3E" w:rsidRDefault="00A77B3E">
      <w:pPr>
        <w:spacing w:line="360" w:lineRule="auto"/>
        <w:jc w:val="both"/>
      </w:pPr>
    </w:p>
    <w:p w14:paraId="741789B1" w14:textId="3FC39C04" w:rsidR="00396507" w:rsidRDefault="00396507">
      <w:pPr>
        <w:spacing w:line="360" w:lineRule="auto"/>
        <w:jc w:val="both"/>
        <w:rPr>
          <w:rFonts w:ascii="Book Antiqua" w:hAnsi="Book Antiqua" w:cs="Book Antiqua"/>
          <w:lang w:eastAsia="zh-CN"/>
        </w:rPr>
      </w:pPr>
      <w:r w:rsidRPr="00396507">
        <w:rPr>
          <w:rFonts w:ascii="Book Antiqua" w:hAnsi="Book Antiqua" w:cs="Book Antiqua" w:hint="eastAsia"/>
          <w:b/>
          <w:color w:val="000000"/>
          <w:lang w:eastAsia="zh-CN"/>
        </w:rPr>
        <w:t xml:space="preserve">Citation: </w:t>
      </w:r>
      <w:r w:rsidR="00662AF2">
        <w:rPr>
          <w:rFonts w:ascii="Book Antiqua" w:eastAsia="Book Antiqua" w:hAnsi="Book Antiqua" w:cs="Book Antiqua"/>
          <w:color w:val="000000"/>
        </w:rPr>
        <w:t>Con D, van Langenberg D</w:t>
      </w:r>
      <w:r w:rsidR="009F6026">
        <w:rPr>
          <w:rFonts w:ascii="Book Antiqua" w:hAnsi="Book Antiqua" w:cs="Book Antiqua" w:hint="eastAsia"/>
          <w:color w:val="000000"/>
          <w:lang w:eastAsia="zh-CN"/>
        </w:rPr>
        <w:t>R</w:t>
      </w:r>
      <w:r w:rsidR="00662AF2">
        <w:rPr>
          <w:rFonts w:ascii="Book Antiqua" w:eastAsia="Book Antiqua" w:hAnsi="Book Antiqua" w:cs="Book Antiqua"/>
          <w:color w:val="000000"/>
        </w:rPr>
        <w:t xml:space="preserve">, Vasudevan A. Deep learning </w:t>
      </w:r>
      <w:r w:rsidR="00662AF2">
        <w:rPr>
          <w:rFonts w:ascii="Book Antiqua" w:eastAsia="Book Antiqua" w:hAnsi="Book Antiqua" w:cs="Book Antiqua"/>
          <w:i/>
          <w:iCs/>
          <w:color w:val="000000"/>
        </w:rPr>
        <w:t>vs</w:t>
      </w:r>
      <w:r w:rsidR="00662AF2">
        <w:rPr>
          <w:rFonts w:ascii="Book Antiqua" w:eastAsia="Book Antiqua" w:hAnsi="Book Antiqua" w:cs="Book Antiqua"/>
          <w:color w:val="000000"/>
        </w:rPr>
        <w:t xml:space="preserve"> conventional learning algorithms for clinical prediction in Crohn's disease: A proof-of-concept study. </w:t>
      </w:r>
      <w:r w:rsidR="00662AF2">
        <w:rPr>
          <w:rFonts w:ascii="Book Antiqua" w:eastAsia="Book Antiqua" w:hAnsi="Book Antiqua" w:cs="Book Antiqua"/>
          <w:i/>
          <w:iCs/>
          <w:color w:val="000000"/>
        </w:rPr>
        <w:t>World J Gastroenterol</w:t>
      </w:r>
      <w:r w:rsidR="00662AF2">
        <w:rPr>
          <w:rFonts w:ascii="Book Antiqua" w:eastAsia="Book Antiqua" w:hAnsi="Book Antiqua" w:cs="Book Antiqua"/>
          <w:color w:val="000000"/>
        </w:rPr>
        <w:t xml:space="preserve"> </w:t>
      </w:r>
      <w:r w:rsidR="00410CDF" w:rsidRPr="0032360E">
        <w:rPr>
          <w:rFonts w:ascii="Book Antiqua" w:eastAsia="Book Antiqua" w:hAnsi="Book Antiqua" w:cs="Book Antiqua"/>
        </w:rPr>
        <w:t>202</w:t>
      </w:r>
      <w:r w:rsidR="00410CDF">
        <w:rPr>
          <w:rFonts w:ascii="Book Antiqua" w:hAnsi="Book Antiqua" w:cs="Book Antiqua" w:hint="eastAsia"/>
        </w:rPr>
        <w:t>1</w:t>
      </w:r>
      <w:r w:rsidR="00410CDF" w:rsidRPr="0032360E">
        <w:rPr>
          <w:rFonts w:ascii="Book Antiqua" w:eastAsia="Book Antiqua" w:hAnsi="Book Antiqua" w:cs="Book Antiqua"/>
        </w:rPr>
        <w:t>; 2</w:t>
      </w:r>
      <w:r w:rsidR="00410CDF">
        <w:rPr>
          <w:rFonts w:ascii="Book Antiqua" w:hAnsi="Book Antiqua" w:cs="Book Antiqua" w:hint="eastAsia"/>
        </w:rPr>
        <w:t>7</w:t>
      </w:r>
      <w:r w:rsidR="00410CDF" w:rsidRPr="0032360E">
        <w:rPr>
          <w:rFonts w:ascii="Book Antiqua" w:eastAsia="Book Antiqua" w:hAnsi="Book Antiqua" w:cs="Book Antiqua"/>
        </w:rPr>
        <w:t>(</w:t>
      </w:r>
      <w:r w:rsidR="00410CDF">
        <w:rPr>
          <w:rFonts w:ascii="Book Antiqua" w:hAnsi="Book Antiqua" w:cs="Book Antiqua" w:hint="eastAsia"/>
          <w:lang w:eastAsia="zh-CN"/>
        </w:rPr>
        <w:t>38</w:t>
      </w:r>
      <w:r w:rsidR="00410CDF" w:rsidRPr="0032360E">
        <w:rPr>
          <w:rFonts w:ascii="Book Antiqua" w:eastAsia="Book Antiqua" w:hAnsi="Book Antiqua" w:cs="Book Antiqua"/>
        </w:rPr>
        <w:t xml:space="preserve">): </w:t>
      </w:r>
      <w:r w:rsidR="00D91171" w:rsidRPr="00D91171">
        <w:rPr>
          <w:rFonts w:ascii="Book Antiqua" w:hAnsi="Book Antiqua" w:cs="Book Antiqua"/>
        </w:rPr>
        <w:t>6476-6488</w:t>
      </w:r>
      <w:r w:rsidR="00410CDF" w:rsidRPr="0032360E">
        <w:rPr>
          <w:rFonts w:ascii="Book Antiqua" w:eastAsia="Book Antiqua" w:hAnsi="Book Antiqua" w:cs="Book Antiqua"/>
        </w:rPr>
        <w:t xml:space="preserve">  </w:t>
      </w:r>
    </w:p>
    <w:p w14:paraId="11814253" w14:textId="59B66316" w:rsidR="00396507" w:rsidRDefault="00410CDF">
      <w:pPr>
        <w:spacing w:line="360" w:lineRule="auto"/>
        <w:jc w:val="both"/>
        <w:rPr>
          <w:rFonts w:ascii="Book Antiqua" w:hAnsi="Book Antiqua" w:cs="Book Antiqua"/>
          <w:lang w:eastAsia="zh-CN"/>
        </w:rPr>
      </w:pPr>
      <w:r w:rsidRPr="00396507">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38</w:t>
      </w:r>
      <w:r w:rsidRPr="0032360E">
        <w:rPr>
          <w:rFonts w:ascii="Book Antiqua" w:eastAsia="Book Antiqua" w:hAnsi="Book Antiqua" w:cs="Book Antiqua"/>
        </w:rPr>
        <w:t>/</w:t>
      </w:r>
      <w:r w:rsidR="00D91171" w:rsidRPr="00D91171">
        <w:rPr>
          <w:rFonts w:ascii="Book Antiqua" w:hAnsi="Book Antiqua" w:cs="Book Antiqua"/>
        </w:rPr>
        <w:t>6476</w:t>
      </w:r>
      <w:r w:rsidRPr="0032360E">
        <w:rPr>
          <w:rFonts w:ascii="Book Antiqua" w:eastAsia="Book Antiqua" w:hAnsi="Book Antiqua" w:cs="Book Antiqua"/>
        </w:rPr>
        <w:t xml:space="preserve">.htm  </w:t>
      </w:r>
    </w:p>
    <w:p w14:paraId="7CF24FE2" w14:textId="7ED8A87A" w:rsidR="00A77B3E" w:rsidRDefault="00410CDF">
      <w:pPr>
        <w:spacing w:line="360" w:lineRule="auto"/>
        <w:jc w:val="both"/>
      </w:pPr>
      <w:r w:rsidRPr="00396507">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38</w:t>
      </w:r>
      <w:r w:rsidRPr="0032360E">
        <w:rPr>
          <w:rFonts w:ascii="Book Antiqua" w:eastAsia="Book Antiqua" w:hAnsi="Book Antiqua" w:cs="Book Antiqua"/>
        </w:rPr>
        <w:t>.</w:t>
      </w:r>
      <w:bookmarkStart w:id="1" w:name="_GoBack"/>
      <w:bookmarkEnd w:id="1"/>
      <w:r w:rsidR="00D91171" w:rsidRPr="00D91171">
        <w:rPr>
          <w:rFonts w:ascii="Book Antiqua" w:hAnsi="Book Antiqua" w:cs="Book Antiqua"/>
        </w:rPr>
        <w:t>6476</w:t>
      </w:r>
    </w:p>
    <w:p w14:paraId="76EF7DBF" w14:textId="77777777" w:rsidR="00A77B3E" w:rsidRDefault="00A77B3E">
      <w:pPr>
        <w:spacing w:line="360" w:lineRule="auto"/>
        <w:jc w:val="both"/>
      </w:pPr>
    </w:p>
    <w:p w14:paraId="5CB7F0E9" w14:textId="77777777" w:rsidR="00A77B3E" w:rsidRDefault="00662AF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Deep learning has vast potential, but its clinical utility in predicting outcomes in Crohn’s disease (CD) has not been explored. This study showed that deep learning algorithms (a recurrent neural network) using a more complex information structure including repeated biomarker measurements had a better predictive performance compared to a conventional statistical algorithm using only baseline data. This proof-of-concept study therefore paves the way for further research in the use of deep learning methods in clinical prediction in CD.</w:t>
      </w:r>
    </w:p>
    <w:p w14:paraId="17A20379" w14:textId="77777777" w:rsidR="00A77B3E" w:rsidRDefault="00A77B3E">
      <w:pPr>
        <w:spacing w:line="360" w:lineRule="auto"/>
        <w:jc w:val="both"/>
      </w:pPr>
    </w:p>
    <w:p w14:paraId="3D6BF0DB" w14:textId="77777777" w:rsidR="00A77B3E" w:rsidRDefault="00662AF2">
      <w:pPr>
        <w:spacing w:line="360" w:lineRule="auto"/>
        <w:jc w:val="both"/>
      </w:pPr>
      <w:r>
        <w:rPr>
          <w:rFonts w:ascii="Book Antiqua" w:eastAsia="Book Antiqua" w:hAnsi="Book Antiqua" w:cs="Book Antiqua"/>
          <w:b/>
          <w:caps/>
          <w:color w:val="000000"/>
          <w:u w:val="single"/>
        </w:rPr>
        <w:t>INTRODUCTION</w:t>
      </w:r>
    </w:p>
    <w:p w14:paraId="7103C85D" w14:textId="77777777" w:rsidR="00A77B3E" w:rsidRPr="009F6026" w:rsidRDefault="00662AF2">
      <w:pPr>
        <w:spacing w:line="360" w:lineRule="auto"/>
        <w:jc w:val="both"/>
        <w:rPr>
          <w:lang w:eastAsia="zh-CN"/>
        </w:rPr>
      </w:pPr>
      <w:r>
        <w:rPr>
          <w:rFonts w:ascii="Book Antiqua" w:eastAsia="Book Antiqua" w:hAnsi="Book Antiqua" w:cs="Book Antiqua"/>
          <w:color w:val="000000"/>
        </w:rPr>
        <w:t>Crohn's disease (CD) is a heterogeneous chronic inflammatory bowel disease (IBD) that is characterized by intermittent flares, medication changes, the potential need for surgery and substantial psychological morbidity</w:t>
      </w:r>
      <w:r w:rsidR="009F602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 As with many chronic conditions, predicting disease trajectory, outcomes and response to therapies in CD are key components of clinical practice where management is tailored to the individual</w:t>
      </w:r>
      <w:r>
        <w:rPr>
          <w:rFonts w:ascii="Book Antiqua" w:eastAsia="Book Antiqua" w:hAnsi="Book Antiqua" w:cs="Book Antiqua"/>
          <w:color w:val="000000"/>
          <w:vertAlign w:val="superscript"/>
        </w:rPr>
        <w:t>[3]</w:t>
      </w:r>
      <w:r>
        <w:rPr>
          <w:rFonts w:ascii="Book Antiqua" w:eastAsia="Book Antiqua" w:hAnsi="Book Antiqua" w:cs="Book Antiqua"/>
          <w:color w:val="000000"/>
        </w:rPr>
        <w:t>. Precision medicine has been in part driven by the vast expansion of available electronic health data, genomic data and novel disease biomarkers</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deciphering the complex relationships between large amounts of information and multiple data types presents new analytical challenges.</w:t>
      </w:r>
    </w:p>
    <w:p w14:paraId="392A8A93" w14:textId="77777777" w:rsidR="00A77B3E" w:rsidRPr="009F6026" w:rsidRDefault="00662AF2" w:rsidP="00111C09">
      <w:pPr>
        <w:spacing w:line="360" w:lineRule="auto"/>
        <w:ind w:firstLineChars="100" w:firstLine="240"/>
        <w:jc w:val="both"/>
        <w:rPr>
          <w:lang w:eastAsia="zh-CN"/>
        </w:rPr>
      </w:pPr>
      <w:r>
        <w:rPr>
          <w:rFonts w:ascii="Book Antiqua" w:eastAsia="Book Antiqua" w:hAnsi="Book Antiqua" w:cs="Book Antiqua"/>
          <w:color w:val="000000"/>
        </w:rPr>
        <w:t>Traditional approaches to constructing prediction models rely on multivariable regression approaches, typically logistic regression for classification or proportional hazards regression for longitudinal prediction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The resulting predictive models are thus typically only linear combinations of the included predictors and may have limited ability to learn more complex relationships within the data. The advantage of machine learning and artificial intelligence over traditional predictive tools is the potential ability for computational algorithms to automatically find and learn complex, hidden relationships between predictive markers and outcomes</w:t>
      </w:r>
      <w:r w:rsidR="009F602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This is especially true for deep learning or artificial neural network </w:t>
      </w:r>
      <w:r w:rsidR="004661F9">
        <w:rPr>
          <w:rFonts w:ascii="Book Antiqua" w:hAnsi="Book Antiqua" w:cs="Book Antiqua" w:hint="eastAsia"/>
          <w:color w:val="000000"/>
          <w:lang w:eastAsia="zh-CN"/>
        </w:rPr>
        <w:t xml:space="preserve">(ANN) </w:t>
      </w:r>
      <w:r>
        <w:rPr>
          <w:rFonts w:ascii="Book Antiqua" w:eastAsia="Book Antiqua" w:hAnsi="Book Antiqua" w:cs="Book Antiqua"/>
          <w:color w:val="000000"/>
        </w:rPr>
        <w:t>methods, although their 'black box' approach has been criticized for an inability to produce a causal explanation between predictors and outcomes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0130DBC"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Despite some limitations, there is much interest in developing and testing machine learning and deep learning tools to aid decision making</w:t>
      </w:r>
      <w:r w:rsidR="009F602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7]</w:t>
      </w:r>
      <w:r>
        <w:rPr>
          <w:rFonts w:ascii="Book Antiqua" w:eastAsia="Book Antiqua" w:hAnsi="Book Antiqua" w:cs="Book Antiqua"/>
          <w:color w:val="000000"/>
        </w:rPr>
        <w:t>. In luminal gastroenterology, machine learning is gaining traction but its use has been relatively limited to automatic image recognition in endoscopy</w:t>
      </w:r>
      <w:r>
        <w:rPr>
          <w:rFonts w:ascii="Book Antiqua" w:eastAsia="Book Antiqua" w:hAnsi="Book Antiqua" w:cs="Book Antiqua"/>
          <w:color w:val="000000"/>
          <w:vertAlign w:val="superscript"/>
        </w:rPr>
        <w:t>[8-11]</w:t>
      </w:r>
      <w:r>
        <w:rPr>
          <w:rFonts w:ascii="Book Antiqua" w:eastAsia="Book Antiqua" w:hAnsi="Book Antiqua" w:cs="Book Antiqua"/>
          <w:color w:val="000000"/>
        </w:rPr>
        <w:t xml:space="preserve"> as well as feature selection in genomic and microbiomics data</w:t>
      </w:r>
      <w:r w:rsidR="009F6026">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13]</w:t>
      </w:r>
      <w:r>
        <w:rPr>
          <w:rFonts w:ascii="Book Antiqua" w:eastAsia="Book Antiqua" w:hAnsi="Book Antiqua" w:cs="Book Antiqua"/>
          <w:color w:val="000000"/>
        </w:rPr>
        <w:t>. Although there has been great interest in predicting clinical outcomes in CD such as response to therapeutics including biologics</w:t>
      </w:r>
      <w:r>
        <w:rPr>
          <w:rFonts w:ascii="Book Antiqua" w:eastAsia="Book Antiqua" w:hAnsi="Book Antiqua" w:cs="Book Antiqua"/>
          <w:color w:val="000000"/>
          <w:vertAlign w:val="superscript"/>
        </w:rPr>
        <w:t>[14-18]</w:t>
      </w:r>
      <w:r>
        <w:rPr>
          <w:rFonts w:ascii="Book Antiqua" w:eastAsia="Book Antiqua" w:hAnsi="Book Antiqua" w:cs="Book Antiqua"/>
          <w:color w:val="000000"/>
        </w:rPr>
        <w:t xml:space="preserve"> and immunomodulators</w:t>
      </w:r>
      <w:r w:rsidR="009F6026">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20]</w:t>
      </w:r>
      <w:r>
        <w:rPr>
          <w:rFonts w:ascii="Book Antiqua" w:eastAsia="Book Antiqua" w:hAnsi="Book Antiqua" w:cs="Book Antiqua"/>
          <w:color w:val="000000"/>
        </w:rPr>
        <w:t>, studies investigating the utility of machine learning models for such predictive tasks have been more limited</w:t>
      </w:r>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In particular, the utility of deep learning or </w:t>
      </w:r>
      <w:r w:rsidR="004661F9">
        <w:rPr>
          <w:rFonts w:ascii="Book Antiqua" w:hAnsi="Book Antiqua" w:cs="Book Antiqua" w:hint="eastAsia"/>
          <w:color w:val="000000"/>
          <w:lang w:eastAsia="zh-CN"/>
        </w:rPr>
        <w:t>ANN</w:t>
      </w:r>
      <w:r>
        <w:rPr>
          <w:rFonts w:ascii="Book Antiqua" w:eastAsia="Book Antiqua" w:hAnsi="Book Antiqua" w:cs="Book Antiqua"/>
          <w:color w:val="000000"/>
        </w:rPr>
        <w:t>s specifically in clinical prediction of CD remains unknown</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602A116"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We aimed to evaluate the utility of deep learning algorithms compared with conventional statistical learning algorithms for clinical prediction in this proof-of-concept study. In particular, we aimed to compare these algorithms as methods of learning and prediction in a general sense, rather than to develop any specific predictive model or score.</w:t>
      </w:r>
    </w:p>
    <w:p w14:paraId="0DEAC740" w14:textId="77777777" w:rsidR="00A77B3E" w:rsidRDefault="00A77B3E">
      <w:pPr>
        <w:spacing w:line="360" w:lineRule="auto"/>
        <w:jc w:val="both"/>
      </w:pPr>
    </w:p>
    <w:p w14:paraId="02EA9834" w14:textId="77777777" w:rsidR="00A77B3E" w:rsidRDefault="00662AF2">
      <w:pPr>
        <w:spacing w:line="360" w:lineRule="auto"/>
        <w:jc w:val="both"/>
      </w:pPr>
      <w:r>
        <w:rPr>
          <w:rFonts w:ascii="Book Antiqua" w:eastAsia="Book Antiqua" w:hAnsi="Book Antiqua" w:cs="Book Antiqua"/>
          <w:b/>
          <w:caps/>
          <w:color w:val="000000"/>
          <w:u w:val="single"/>
        </w:rPr>
        <w:t>MATERIALS AND METHODS</w:t>
      </w:r>
    </w:p>
    <w:p w14:paraId="7CDDADF9" w14:textId="77777777" w:rsidR="00A77B3E" w:rsidRPr="009F6026" w:rsidRDefault="00662AF2">
      <w:pPr>
        <w:spacing w:line="360" w:lineRule="auto"/>
        <w:jc w:val="both"/>
        <w:rPr>
          <w:i/>
        </w:rPr>
      </w:pPr>
      <w:r w:rsidRPr="009F6026">
        <w:rPr>
          <w:rFonts w:ascii="Book Antiqua" w:eastAsia="Book Antiqua" w:hAnsi="Book Antiqua" w:cs="Book Antiqua"/>
          <w:b/>
          <w:bCs/>
          <w:i/>
          <w:color w:val="000000"/>
        </w:rPr>
        <w:t>Study design</w:t>
      </w:r>
    </w:p>
    <w:p w14:paraId="5F68144E" w14:textId="77777777" w:rsidR="00A77B3E" w:rsidRDefault="00662AF2">
      <w:pPr>
        <w:spacing w:line="360" w:lineRule="auto"/>
        <w:jc w:val="both"/>
      </w:pPr>
      <w:r>
        <w:rPr>
          <w:rFonts w:ascii="Book Antiqua" w:eastAsia="Book Antiqua" w:hAnsi="Book Antiqua" w:cs="Book Antiqua"/>
          <w:color w:val="000000"/>
        </w:rPr>
        <w:t xml:space="preserve">This proof-of-concept study utilized a retrospective longitudinal cohort at a tertiary health network comprising three acute hospitals in Melbourne, Australia. The focus of the study was to compare the ability of two supervised learning algorithms (conventional statistical learning </w:t>
      </w:r>
      <w:r>
        <w:rPr>
          <w:rFonts w:ascii="Book Antiqua" w:eastAsia="Book Antiqua" w:hAnsi="Book Antiqua" w:cs="Book Antiqua"/>
          <w:i/>
          <w:iCs/>
          <w:color w:val="000000"/>
        </w:rPr>
        <w:t>vs</w:t>
      </w:r>
      <w:r>
        <w:rPr>
          <w:rFonts w:ascii="Book Antiqua" w:eastAsia="Book Antiqua" w:hAnsi="Book Antiqua" w:cs="Book Antiqua"/>
          <w:color w:val="000000"/>
        </w:rPr>
        <w:t xml:space="preserve"> deep learning) to predict remission after 12 mo of treatment using clinical variables and biomarkers available at baseline. The performance of each algorithm was evaluated using cross-validation. The emphasis of the study was to compare the predictive performance of the two methods of learning rather than any specific model itself. This study was approved by the Eastern Health Office of Research </w:t>
      </w:r>
      <w:r w:rsidR="002401F4">
        <w:rPr>
          <w:rFonts w:ascii="Book Antiqua" w:eastAsia="Book Antiqua" w:hAnsi="Book Antiqua" w:cs="Book Antiqua"/>
          <w:color w:val="000000"/>
          <w:szCs w:val="22"/>
        </w:rPr>
        <w:t>&amp;</w:t>
      </w:r>
      <w:r>
        <w:rPr>
          <w:rFonts w:ascii="Book Antiqua" w:eastAsia="Book Antiqua" w:hAnsi="Book Antiqua" w:cs="Book Antiqua"/>
          <w:color w:val="000000"/>
        </w:rPr>
        <w:t xml:space="preserve"> Ethics (approval number: LR 61/2015).</w:t>
      </w:r>
    </w:p>
    <w:p w14:paraId="36DFE601" w14:textId="77777777" w:rsidR="00A77B3E" w:rsidRDefault="00A77B3E">
      <w:pPr>
        <w:spacing w:line="360" w:lineRule="auto"/>
        <w:jc w:val="both"/>
      </w:pPr>
    </w:p>
    <w:p w14:paraId="46877CE5" w14:textId="77777777" w:rsidR="00A77B3E" w:rsidRPr="009F6026" w:rsidRDefault="00662AF2">
      <w:pPr>
        <w:spacing w:line="360" w:lineRule="auto"/>
        <w:jc w:val="both"/>
        <w:rPr>
          <w:i/>
        </w:rPr>
      </w:pPr>
      <w:r w:rsidRPr="009F6026">
        <w:rPr>
          <w:rFonts w:ascii="Book Antiqua" w:eastAsia="Book Antiqua" w:hAnsi="Book Antiqua" w:cs="Book Antiqua"/>
          <w:b/>
          <w:bCs/>
          <w:i/>
          <w:color w:val="000000"/>
        </w:rPr>
        <w:t>Study cohort</w:t>
      </w:r>
    </w:p>
    <w:p w14:paraId="56CF3070" w14:textId="77777777" w:rsidR="00A77B3E" w:rsidRDefault="00662AF2">
      <w:pPr>
        <w:spacing w:line="360" w:lineRule="auto"/>
        <w:jc w:val="both"/>
      </w:pPr>
      <w:r>
        <w:rPr>
          <w:rFonts w:ascii="Book Antiqua" w:eastAsia="Book Antiqua" w:hAnsi="Book Antiqua" w:cs="Book Antiqua"/>
          <w:color w:val="000000"/>
        </w:rPr>
        <w:t>All adult patients &gt;</w:t>
      </w:r>
      <w:r w:rsidR="009F6026">
        <w:rPr>
          <w:rFonts w:ascii="Book Antiqua" w:hAnsi="Book Antiqua" w:cs="Book Antiqua" w:hint="eastAsia"/>
          <w:color w:val="000000"/>
          <w:lang w:eastAsia="zh-CN"/>
        </w:rPr>
        <w:t xml:space="preserve"> </w:t>
      </w:r>
      <w:r>
        <w:rPr>
          <w:rFonts w:ascii="Book Antiqua" w:eastAsia="Book Antiqua" w:hAnsi="Book Antiqua" w:cs="Book Antiqua"/>
          <w:color w:val="000000"/>
        </w:rPr>
        <w:t>18 years with confirmed CD according to standard criteria</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were included if they were commenced on treatment with an </w:t>
      </w:r>
      <w:r w:rsidR="009F6026">
        <w:rPr>
          <w:rFonts w:ascii="Book Antiqua" w:eastAsia="Book Antiqua" w:hAnsi="Book Antiqua" w:cs="Book Antiqua"/>
          <w:color w:val="000000"/>
          <w:szCs w:val="22"/>
        </w:rPr>
        <w:t>anti-</w:t>
      </w:r>
      <w:r w:rsidR="009F6026" w:rsidRPr="00BC0BCD">
        <w:rPr>
          <w:rFonts w:ascii="Book Antiqua" w:eastAsia="Book Antiqua" w:hAnsi="Book Antiqua" w:cs="Book Antiqua"/>
          <w:color w:val="000000"/>
        </w:rPr>
        <w:t>tumor necrosis factor</w:t>
      </w:r>
      <w:r w:rsidR="009F6026">
        <w:rPr>
          <w:rFonts w:ascii="Book Antiqua" w:eastAsia="Book Antiqua" w:hAnsi="Book Antiqua" w:cs="Book Antiqua"/>
          <w:color w:val="000000"/>
          <w:szCs w:val="22"/>
        </w:rPr>
        <w:t xml:space="preserve"> </w:t>
      </w:r>
      <w:r w:rsidR="009F6026">
        <w:rPr>
          <w:rFonts w:ascii="Book Antiqua" w:hAnsi="Book Antiqua" w:cs="Book Antiqua" w:hint="eastAsia"/>
          <w:color w:val="000000"/>
          <w:szCs w:val="22"/>
          <w:lang w:eastAsia="zh-CN"/>
        </w:rPr>
        <w:t>(</w:t>
      </w:r>
      <w:r w:rsidR="009F6026">
        <w:rPr>
          <w:rFonts w:ascii="Book Antiqua" w:eastAsia="Book Antiqua" w:hAnsi="Book Antiqua" w:cs="Book Antiqua"/>
          <w:color w:val="000000"/>
          <w:szCs w:val="22"/>
        </w:rPr>
        <w:t>anti-TNF</w:t>
      </w:r>
      <w:r w:rsidR="009F6026">
        <w:rPr>
          <w:rFonts w:ascii="Book Antiqua" w:hAnsi="Book Antiqua" w:cs="Book Antiqua" w:hint="eastAsia"/>
          <w:color w:val="000000"/>
          <w:szCs w:val="22"/>
          <w:lang w:eastAsia="zh-CN"/>
        </w:rPr>
        <w:t>)</w:t>
      </w:r>
      <w:r>
        <w:rPr>
          <w:rFonts w:ascii="Book Antiqua" w:eastAsia="Book Antiqua" w:hAnsi="Book Antiqua" w:cs="Book Antiqua"/>
          <w:color w:val="000000"/>
        </w:rPr>
        <w:t xml:space="preserve"> agent (adalimumab or infliximab) for luminal CD and received at least one dose of the drug between January 2010 and December 2015. Patients receiving anti-TNF for perianal disease without luminal disease were excluded. Patients were followed up for 12 mo to determine rates of biochemical remission.</w:t>
      </w:r>
    </w:p>
    <w:p w14:paraId="65820AF5" w14:textId="77777777" w:rsidR="00A77B3E" w:rsidRDefault="00A77B3E">
      <w:pPr>
        <w:spacing w:line="360" w:lineRule="auto"/>
        <w:jc w:val="both"/>
      </w:pPr>
    </w:p>
    <w:p w14:paraId="48EB43C7"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Outcomes</w:t>
      </w:r>
    </w:p>
    <w:p w14:paraId="0493FCEB" w14:textId="77777777" w:rsidR="00A77B3E" w:rsidRDefault="00662AF2">
      <w:pPr>
        <w:spacing w:line="360" w:lineRule="auto"/>
        <w:jc w:val="both"/>
      </w:pPr>
      <w:r>
        <w:rPr>
          <w:rFonts w:ascii="Book Antiqua" w:eastAsia="Book Antiqua" w:hAnsi="Book Antiqua" w:cs="Book Antiqua"/>
          <w:color w:val="000000"/>
        </w:rPr>
        <w:t xml:space="preserve">Response to anti-TNF was defined as having achieved biochemical remission as per serum </w:t>
      </w:r>
      <w:r w:rsidR="009F6026" w:rsidRPr="005C5FEF">
        <w:rPr>
          <w:rFonts w:ascii="Book Antiqua" w:eastAsia="Book Antiqua" w:hAnsi="Book Antiqua" w:cs="Book Antiqua"/>
          <w:color w:val="000000"/>
        </w:rPr>
        <w:t>C-reactive protein</w:t>
      </w:r>
      <w:r w:rsidR="009F6026">
        <w:rPr>
          <w:rFonts w:ascii="Book Antiqua" w:eastAsia="Book Antiqua" w:hAnsi="Book Antiqua" w:cs="Book Antiqua"/>
          <w:color w:val="000000"/>
        </w:rPr>
        <w:t xml:space="preserve"> </w:t>
      </w:r>
      <w:r w:rsidR="009F6026">
        <w:rPr>
          <w:rFonts w:ascii="Book Antiqua" w:hAnsi="Book Antiqua" w:cs="Book Antiqua" w:hint="eastAsia"/>
          <w:color w:val="000000"/>
          <w:lang w:eastAsia="zh-CN"/>
        </w:rPr>
        <w:t>(</w:t>
      </w:r>
      <w:r>
        <w:rPr>
          <w:rFonts w:ascii="Book Antiqua" w:eastAsia="Book Antiqua" w:hAnsi="Book Antiqua" w:cs="Book Antiqua"/>
          <w:color w:val="000000"/>
        </w:rPr>
        <w:t>CRP</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5 mg/L at 12 mo. This endpoint was chosen because CRP is an accepted biomarker to reflect disease activity and predict outcomes in CD</w:t>
      </w:r>
      <w:r>
        <w:rPr>
          <w:rFonts w:ascii="Book Antiqua" w:eastAsia="Book Antiqua" w:hAnsi="Book Antiqua" w:cs="Book Antiqua"/>
          <w:color w:val="000000"/>
          <w:vertAlign w:val="superscript"/>
        </w:rPr>
        <w:t>[25,26]</w:t>
      </w:r>
      <w:r>
        <w:rPr>
          <w:rFonts w:ascii="Book Antiqua" w:eastAsia="Book Antiqua" w:hAnsi="Book Antiqua" w:cs="Book Antiqua"/>
          <w:color w:val="000000"/>
        </w:rPr>
        <w:t>. Additionally, normalization of CRP predicts better outcomes in CD patients in remission</w:t>
      </w:r>
      <w:r w:rsidR="004661F9">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first CRP measurement after 12 mo and before 18 mo was used. Patients who did not have a CRP measurement in this time period were excluded.</w:t>
      </w:r>
    </w:p>
    <w:p w14:paraId="3C5A6BC2" w14:textId="77777777" w:rsidR="00A77B3E" w:rsidRDefault="00A77B3E">
      <w:pPr>
        <w:spacing w:line="360" w:lineRule="auto"/>
        <w:jc w:val="both"/>
      </w:pPr>
    </w:p>
    <w:p w14:paraId="73E4C7A4"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Data collection and pre-processing</w:t>
      </w:r>
    </w:p>
    <w:p w14:paraId="2ACBDA70" w14:textId="77777777" w:rsidR="00A77B3E" w:rsidRDefault="00662AF2">
      <w:pPr>
        <w:spacing w:line="360" w:lineRule="auto"/>
        <w:jc w:val="both"/>
      </w:pPr>
      <w:r>
        <w:rPr>
          <w:rFonts w:ascii="Book Antiqua" w:eastAsia="Book Antiqua" w:hAnsi="Book Antiqua" w:cs="Book Antiqua"/>
          <w:color w:val="000000"/>
        </w:rPr>
        <w:t xml:space="preserve">Baseline characteristics were collected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hospital and clinic records, including Montreal classification, concomitant baseline therapies, prior anti-TNF exposure and prior surgeries. Biomarker data were collected at two time points: (1) </w:t>
      </w:r>
      <w:r w:rsidR="004661F9">
        <w:rPr>
          <w:rFonts w:ascii="Book Antiqua" w:hAnsi="Book Antiqua" w:cs="Book Antiqua" w:hint="eastAsia"/>
          <w:color w:val="000000"/>
          <w:lang w:eastAsia="zh-CN"/>
        </w:rPr>
        <w:t>A</w:t>
      </w:r>
      <w:r>
        <w:rPr>
          <w:rFonts w:ascii="Book Antiqua" w:eastAsia="Book Antiqua" w:hAnsi="Book Antiqua" w:cs="Book Antiqua"/>
          <w:color w:val="000000"/>
        </w:rPr>
        <w:t xml:space="preserve"> baseline measurement defined as the most proximate measurement prior to commencing anti-TNF, up to 3 mo before commencement;</w:t>
      </w:r>
      <w:r w:rsidR="004661F9">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(2) </w:t>
      </w:r>
      <w:r w:rsidR="004661F9">
        <w:rPr>
          <w:rFonts w:ascii="Book Antiqua" w:hAnsi="Book Antiqua" w:cs="Book Antiqua" w:hint="eastAsia"/>
          <w:color w:val="000000"/>
          <w:lang w:eastAsia="zh-CN"/>
        </w:rPr>
        <w:t>A</w:t>
      </w:r>
      <w:r>
        <w:rPr>
          <w:rFonts w:ascii="Book Antiqua" w:eastAsia="Book Antiqua" w:hAnsi="Book Antiqua" w:cs="Book Antiqua"/>
          <w:color w:val="000000"/>
        </w:rPr>
        <w:t xml:space="preserve"> prior measurement defined as the second most proximate measurement, up to 12 mo before commencement. Only patients with complete baseline data were included, while missing prior values were imputed with the respective baseline value. The following variables were log-transformed to correct skewness: serum bilirubin, alanine aminotransferase, alkaline phosphatase and gamma-glutamyl transferase (GGT). The data underlying this article cannot be shared publicly due to privacy and ethical concerns. The data will be shared upon reasonable request to the corresponding author.</w:t>
      </w:r>
    </w:p>
    <w:p w14:paraId="6987B7E7" w14:textId="77777777" w:rsidR="00A77B3E" w:rsidRDefault="00A77B3E">
      <w:pPr>
        <w:spacing w:line="360" w:lineRule="auto"/>
        <w:jc w:val="both"/>
      </w:pPr>
    </w:p>
    <w:p w14:paraId="16A7021F"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Statistical learning algorithm (conventional approach)</w:t>
      </w:r>
    </w:p>
    <w:p w14:paraId="200913A4" w14:textId="77777777" w:rsidR="00A77B3E" w:rsidRDefault="00662AF2">
      <w:pPr>
        <w:spacing w:line="360" w:lineRule="auto"/>
        <w:jc w:val="both"/>
      </w:pPr>
      <w:r>
        <w:rPr>
          <w:rFonts w:ascii="Book Antiqua" w:eastAsia="Book Antiqua" w:hAnsi="Book Antiqua" w:cs="Book Antiqua"/>
          <w:color w:val="000000"/>
        </w:rPr>
        <w:t>The conventional approach to developing a predictive clinical model is to run univariable and multivariable regression analysis to find useful and preferably independent predictors of the outcome of interest (see Figure 1). Criteria for variable selection usually involves significance testing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or likelihood-based information criterion (such as the Akaike information criterion). In this study, logistic regression was used given the dichotomous nature of the outcome (CRP &lt;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mg/L </w:t>
      </w:r>
      <w:r>
        <w:rPr>
          <w:rFonts w:ascii="Book Antiqua" w:eastAsia="Book Antiqua" w:hAnsi="Book Antiqua" w:cs="Book Antiqua"/>
          <w:i/>
          <w:iCs/>
          <w:color w:val="000000"/>
        </w:rPr>
        <w:t>vs</w:t>
      </w:r>
      <w:r>
        <w:rPr>
          <w:rFonts w:ascii="Book Antiqua" w:eastAsia="Book Antiqua" w:hAnsi="Book Antiqua" w:cs="Book Antiqua"/>
          <w:color w:val="000000"/>
        </w:rPr>
        <w:t xml:space="preserve"> CRP ≥</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mg/L). The conventional approach typically only uses data from a single time-point, therefore we used baseline data only (the most proximate measurement for all biomarkers). For this conventional approach, we employed the following modelling algorithm: (1) </w:t>
      </w:r>
      <w:r w:rsidR="004661F9">
        <w:rPr>
          <w:rFonts w:ascii="Book Antiqua" w:hAnsi="Book Antiqua" w:cs="Book Antiqua" w:hint="eastAsia"/>
          <w:color w:val="000000"/>
          <w:lang w:eastAsia="zh-CN"/>
        </w:rPr>
        <w:t>P</w:t>
      </w:r>
      <w:r>
        <w:rPr>
          <w:rFonts w:ascii="Book Antiqua" w:eastAsia="Book Antiqua" w:hAnsi="Book Antiqua" w:cs="Book Antiqua"/>
          <w:color w:val="000000"/>
        </w:rPr>
        <w:t xml:space="preserve">erform univariable logistic regression on each variable and retain all variables with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 (2) </w:t>
      </w:r>
      <w:r w:rsidR="004661F9">
        <w:rPr>
          <w:rFonts w:ascii="Book Antiqua" w:hAnsi="Book Antiqua" w:cs="Book Antiqua" w:hint="eastAsia"/>
          <w:color w:val="000000"/>
          <w:lang w:eastAsia="zh-CN"/>
        </w:rPr>
        <w:t>R</w:t>
      </w:r>
      <w:r>
        <w:rPr>
          <w:rFonts w:ascii="Book Antiqua" w:eastAsia="Book Antiqua" w:hAnsi="Book Antiqua" w:cs="Book Antiqua"/>
          <w:color w:val="000000"/>
        </w:rPr>
        <w:t xml:space="preserve">un backwards stepwise selection on all retained variables with removal criterion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&gt;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 </w:t>
      </w:r>
      <w:r w:rsidR="004661F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(3) </w:t>
      </w:r>
      <w:r w:rsidR="004661F9">
        <w:rPr>
          <w:rFonts w:ascii="Book Antiqua" w:hAnsi="Book Antiqua" w:cs="Book Antiqua" w:hint="eastAsia"/>
          <w:color w:val="000000"/>
          <w:lang w:eastAsia="zh-CN"/>
        </w:rPr>
        <w:t>U</w:t>
      </w:r>
      <w:r>
        <w:rPr>
          <w:rFonts w:ascii="Book Antiqua" w:eastAsia="Book Antiqua" w:hAnsi="Book Antiqua" w:cs="Book Antiqua"/>
          <w:color w:val="000000"/>
        </w:rPr>
        <w:t>se the regression coefficients in the remaining multivariable model to derive the predictive score.</w:t>
      </w:r>
    </w:p>
    <w:p w14:paraId="17432CC8" w14:textId="77777777" w:rsidR="00A77B3E" w:rsidRDefault="00A77B3E">
      <w:pPr>
        <w:spacing w:line="360" w:lineRule="auto"/>
        <w:jc w:val="both"/>
      </w:pPr>
    </w:p>
    <w:p w14:paraId="0719C2F6"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Deep learning algorithms (experimental approach)</w:t>
      </w:r>
    </w:p>
    <w:p w14:paraId="025903BB" w14:textId="77777777" w:rsidR="00A77B3E" w:rsidRPr="004661F9" w:rsidRDefault="00662AF2">
      <w:pPr>
        <w:spacing w:line="360" w:lineRule="auto"/>
        <w:jc w:val="both"/>
        <w:rPr>
          <w:lang w:eastAsia="zh-CN"/>
        </w:rPr>
      </w:pPr>
      <w:r>
        <w:rPr>
          <w:rFonts w:ascii="Book Antiqua" w:eastAsia="Book Antiqua" w:hAnsi="Book Antiqua" w:cs="Book Antiqua"/>
          <w:color w:val="000000"/>
        </w:rPr>
        <w:t>A basic deep learning algorithm is a feed-forward ANN</w:t>
      </w:r>
      <w:r>
        <w:rPr>
          <w:rFonts w:ascii="Book Antiqua" w:eastAsia="Book Antiqua" w:hAnsi="Book Antiqua" w:cs="Book Antiqua"/>
          <w:color w:val="000000"/>
          <w:vertAlign w:val="superscript"/>
        </w:rPr>
        <w:t>[6]</w:t>
      </w:r>
      <w:r>
        <w:rPr>
          <w:rFonts w:ascii="Book Antiqua" w:eastAsia="Book Antiqua" w:hAnsi="Book Antiqua" w:cs="Book Antiqua"/>
          <w:color w:val="000000"/>
        </w:rPr>
        <w:t>. An ANN is composed of layers: an input layer (consisting of all the input predictor variables), an output layer (the prediction), and a number of 'hidden' layers (see Figure 1). Nodes within a hidden layer are called 'neurons'. The hidden layers allow an ANN to learn complex, non-linear relationships between input variables and the outcome of interest. The influence of nodes in a layer on other nodes in subsequent layers is ‘trained’ or fitted using a mathematical function and ultimately determines how information is propagated through the ANN</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this is analogous to fitting a regression line on data in conventional statistics. An ANN with only an input and output layer, without hidden layers, can be analogous to simple logistic regression, although they are not equivalent.</w:t>
      </w:r>
    </w:p>
    <w:p w14:paraId="2BF0BE6E" w14:textId="77777777" w:rsidR="00A77B3E" w:rsidRPr="004661F9" w:rsidRDefault="00662AF2" w:rsidP="00111C09">
      <w:pPr>
        <w:spacing w:line="360" w:lineRule="auto"/>
        <w:ind w:firstLineChars="100" w:firstLine="240"/>
        <w:jc w:val="both"/>
        <w:rPr>
          <w:lang w:eastAsia="zh-CN"/>
        </w:rPr>
      </w:pPr>
      <w:r>
        <w:rPr>
          <w:rFonts w:ascii="Book Antiqua" w:eastAsia="Book Antiqua" w:hAnsi="Book Antiqua" w:cs="Book Antiqua"/>
          <w:color w:val="000000"/>
        </w:rPr>
        <w:t>However, like the conventional statistical algorithm, a basic feed-forward ANN is still only able to model relationships between predictors at a single time-point. A recurrent neural network (RNN) is a more advanced deep learning algorithm that is able to model repeated measurements over time. Like a feed-forward ANN, information is propagated from the input layer to the output layer. However, instead of only allowing the information to pass through once, information is fed to the RNN sequentially, or 'recurrently'</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that is, each set of repeated measurements is inputted once at a time allowing the RNN to update its knowledge of the relationship between the predictors and the outcome. Therefore, the algorithm is additionally able to learn and utilize the dynamics of biomarkers over time, in a way that cannot be achieved by conventional statistical learning methods.</w:t>
      </w:r>
    </w:p>
    <w:p w14:paraId="4DC63CDB"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 xml:space="preserve">We tested the feed-forward ANN and the RNN in three separate experiments: (1) </w:t>
      </w:r>
      <w:r w:rsidR="004661F9">
        <w:rPr>
          <w:rFonts w:ascii="Book Antiqua" w:hAnsi="Book Antiqua" w:cs="Book Antiqua" w:hint="eastAsia"/>
          <w:color w:val="000000"/>
          <w:lang w:eastAsia="zh-CN"/>
        </w:rPr>
        <w:t>U</w:t>
      </w:r>
      <w:r>
        <w:rPr>
          <w:rFonts w:ascii="Book Antiqua" w:eastAsia="Book Antiqua" w:hAnsi="Book Antiqua" w:cs="Book Antiqua"/>
          <w:color w:val="000000"/>
        </w:rPr>
        <w:t xml:space="preserve">sing all baseline clinical data in a feed-forward ANN; (2) </w:t>
      </w:r>
      <w:r w:rsidR="004661F9">
        <w:rPr>
          <w:rFonts w:ascii="Book Antiqua" w:hAnsi="Book Antiqua" w:cs="Book Antiqua" w:hint="eastAsia"/>
          <w:color w:val="000000"/>
          <w:lang w:eastAsia="zh-CN"/>
        </w:rPr>
        <w:t>U</w:t>
      </w:r>
      <w:r>
        <w:rPr>
          <w:rFonts w:ascii="Book Antiqua" w:eastAsia="Book Antiqua" w:hAnsi="Book Antiqua" w:cs="Book Antiqua"/>
          <w:color w:val="000000"/>
        </w:rPr>
        <w:t xml:space="preserve">sing only baseline biomarker data in a feed-forward ANN; </w:t>
      </w:r>
      <w:r w:rsidR="004661F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(3) </w:t>
      </w:r>
      <w:r w:rsidR="004661F9">
        <w:rPr>
          <w:rFonts w:ascii="Book Antiqua" w:hAnsi="Book Antiqua" w:cs="Book Antiqua" w:hint="eastAsia"/>
          <w:color w:val="000000"/>
          <w:lang w:eastAsia="zh-CN"/>
        </w:rPr>
        <w:t>U</w:t>
      </w:r>
      <w:r>
        <w:rPr>
          <w:rFonts w:ascii="Book Antiqua" w:eastAsia="Book Antiqua" w:hAnsi="Book Antiqua" w:cs="Book Antiqua"/>
          <w:color w:val="000000"/>
        </w:rPr>
        <w:t>sing repeated biomarker data in an RNN. In this study after hyper-parameter tuning, we used a feed-forward ANN architecture of 3 hidden layers, each with 64 neurons, and an RNN architecture of 1 hidden layer with 64 neurons.</w:t>
      </w:r>
    </w:p>
    <w:p w14:paraId="4919858F" w14:textId="77777777" w:rsidR="00A77B3E" w:rsidRDefault="00A77B3E">
      <w:pPr>
        <w:spacing w:line="360" w:lineRule="auto"/>
        <w:jc w:val="both"/>
      </w:pPr>
    </w:p>
    <w:p w14:paraId="73259D48"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Comparison of algorithms</w:t>
      </w:r>
    </w:p>
    <w:p w14:paraId="050FC74D" w14:textId="77777777" w:rsidR="00A77B3E" w:rsidRDefault="00662AF2">
      <w:pPr>
        <w:spacing w:line="360" w:lineRule="auto"/>
        <w:jc w:val="both"/>
      </w:pPr>
      <w:r>
        <w:rPr>
          <w:rFonts w:ascii="Book Antiqua" w:eastAsia="Book Antiqua" w:hAnsi="Book Antiqua" w:cs="Book Antiqua"/>
          <w:color w:val="000000"/>
        </w:rPr>
        <w:t>The predictive performances of the conventional statistical algorithm and the experimental deep learning algorithm (ANN) was defined as their ability to correctly classify 12-mo</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CRP &lt;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5 mg/L measured using the area under the receiver operator characteristic curve (AUC). Because the learning ability of an ANN can be arbitrarily increased, an overly powerful ANN that is trained such that it has near-perfect prediction on the original training cohort, would suffer from poor predictive ability in an external cohort (this is called ‘over-fitting’, a well-known phenomenon). Similarly, the same conventional statistical learning algorithm might result in models with different variables when applied to different cohorts. Therefore, it is important to evaluate the ability of a learning algorithm to predict outcomes in patients that are not included in the original training cohort (external validity).</w:t>
      </w:r>
    </w:p>
    <w:p w14:paraId="495D7711"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In the absence of external testing cohorts to assess external validity, cross-validation is an internal validation procedure that is suited to this purpose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During cross-validation, the cohort is randomly divided into </w:t>
      </w:r>
      <w:r>
        <w:rPr>
          <w:rFonts w:ascii="Book Antiqua" w:eastAsia="Book Antiqua" w:hAnsi="Book Antiqua" w:cs="Book Antiqua"/>
          <w:i/>
          <w:iCs/>
          <w:color w:val="000000"/>
        </w:rPr>
        <w:t>k</w:t>
      </w:r>
      <w:r>
        <w:rPr>
          <w:rFonts w:ascii="Book Antiqua" w:eastAsia="Book Antiqua" w:hAnsi="Book Antiqua" w:cs="Book Antiqua"/>
          <w:color w:val="000000"/>
        </w:rPr>
        <w:t xml:space="preserve"> equally sized sub-cohorts, known as ‘folds’ (where </w:t>
      </w:r>
      <w:r>
        <w:rPr>
          <w:rFonts w:ascii="Book Antiqua" w:eastAsia="Book Antiqua" w:hAnsi="Book Antiqua" w:cs="Book Antiqua"/>
          <w:i/>
          <w:iCs/>
          <w:color w:val="000000"/>
        </w:rPr>
        <w:t>k</w:t>
      </w:r>
      <w:r>
        <w:rPr>
          <w:rFonts w:ascii="Book Antiqua" w:eastAsia="Book Antiqua" w:hAnsi="Book Antiqua" w:cs="Book Antiqua"/>
          <w:color w:val="000000"/>
        </w:rPr>
        <w:t xml:space="preserve"> is often 5 or 10 by convention). Then, one fold is set aside to be used to test the algorithm, after the algorithm is first trained on the remaining </w:t>
      </w:r>
      <w:r>
        <w:rPr>
          <w:rFonts w:ascii="Book Antiqua" w:eastAsia="Book Antiqua" w:hAnsi="Book Antiqua" w:cs="Book Antiqua"/>
          <w:i/>
          <w:iCs/>
          <w:color w:val="000000"/>
        </w:rPr>
        <w:t>k</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1 folds (see Figure 2). This allows the algorithms to be tested on patients that were not used during training. The process is then repeated for each fold (where each fold takes turns in being the test fold). The average AUC after repeating </w:t>
      </w:r>
      <w:r>
        <w:rPr>
          <w:rFonts w:ascii="Book Antiqua" w:eastAsia="Book Antiqua" w:hAnsi="Book Antiqua" w:cs="Book Antiqua"/>
          <w:i/>
          <w:iCs/>
          <w:color w:val="000000"/>
        </w:rPr>
        <w:t>k</w:t>
      </w:r>
      <w:r>
        <w:rPr>
          <w:rFonts w:ascii="Book Antiqua" w:eastAsia="Book Antiqua" w:hAnsi="Book Antiqua" w:cs="Book Antiqua"/>
          <w:color w:val="000000"/>
        </w:rPr>
        <w:t xml:space="preserve"> times gives the cross-validated AUC. However, this procedure is not free from error, because the partitioning process may have randomly resulted in a better (or worse) than usual performance. Thus it is important to repeat the whole process a number of times, to reduce this error</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21AD9374"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 xml:space="preserve">For this study, we used 5-fold cross-validation repeated 10 times to estimate the generalizability of each algorithm on unseen data. Statistical comparison of the cross-validated AUCs of each learning algorithm was made using the variance-corrected repeated </w:t>
      </w:r>
      <w:r>
        <w:rPr>
          <w:rFonts w:ascii="Book Antiqua" w:eastAsia="Book Antiqua" w:hAnsi="Book Antiqua" w:cs="Book Antiqua"/>
          <w:i/>
          <w:iCs/>
          <w:color w:val="000000"/>
        </w:rPr>
        <w:t>k</w:t>
      </w:r>
      <w:r>
        <w:rPr>
          <w:rFonts w:ascii="Book Antiqua" w:eastAsia="Book Antiqua" w:hAnsi="Book Antiqua" w:cs="Book Antiqua"/>
          <w:color w:val="000000"/>
        </w:rPr>
        <w:t xml:space="preserve">-fold </w:t>
      </w:r>
      <w:r>
        <w:rPr>
          <w:rFonts w:ascii="Book Antiqua" w:eastAsia="Book Antiqua" w:hAnsi="Book Antiqua" w:cs="Book Antiqua"/>
          <w:i/>
          <w:iCs/>
          <w:color w:val="000000"/>
        </w:rPr>
        <w:t>t</w:t>
      </w:r>
      <w:r>
        <w:rPr>
          <w:rFonts w:ascii="Book Antiqua" w:eastAsia="Book Antiqua" w:hAnsi="Book Antiqua" w:cs="Book Antiqua"/>
          <w:color w:val="000000"/>
        </w:rPr>
        <w:t xml:space="preserve"> test instead of a conventional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 test because of the independency violation from repeated partitioning of the same dataset</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For comparison, the naïve or apparent AUC of each model after training and testing on the same entire cohort was given, however this is non-informative. Sample size calculations were conducted only as a guide given the exploratory nature of the study and without prior similar studies on which to base AUC assumptions. The target sample size to detect a 10% difference in AUC with 80% power and 95% significance assuming an AUC variance of 10% was </w:t>
      </w:r>
      <w:r>
        <w:rPr>
          <w:rFonts w:ascii="Book Antiqua" w:eastAsia="Book Antiqua" w:hAnsi="Book Antiqua" w:cs="Book Antiqua"/>
          <w:i/>
          <w:iCs/>
          <w:color w:val="000000"/>
        </w:rPr>
        <w:t>n</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157</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To instead detect a 15% difference in AUC under the same conditions, a sample size of </w:t>
      </w:r>
      <w:r>
        <w:rPr>
          <w:rFonts w:ascii="Book Antiqua" w:eastAsia="Book Antiqua" w:hAnsi="Book Antiqua" w:cs="Book Antiqua"/>
          <w:i/>
          <w:iCs/>
          <w:color w:val="000000"/>
        </w:rPr>
        <w:t>n</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70 was required. The Python 3.8.4 programming language with the open-source module PyTorch was used to create the deep learning algorithm. Stata/IC 16 (Texas, U</w:t>
      </w:r>
      <w:r w:rsidR="004661F9">
        <w:rPr>
          <w:rFonts w:ascii="Book Antiqua" w:hAnsi="Book Antiqua" w:cs="Book Antiqua" w:hint="eastAsia"/>
          <w:color w:val="000000"/>
          <w:lang w:eastAsia="zh-CN"/>
        </w:rPr>
        <w:t>nited States</w:t>
      </w:r>
      <w:r>
        <w:rPr>
          <w:rFonts w:ascii="Book Antiqua" w:eastAsia="Book Antiqua" w:hAnsi="Book Antiqua" w:cs="Book Antiqua"/>
          <w:color w:val="000000"/>
        </w:rPr>
        <w:t>, 2020) was used to create the statistical learning algorithm.</w:t>
      </w:r>
    </w:p>
    <w:p w14:paraId="1AFE9F89" w14:textId="77777777" w:rsidR="00A77B3E" w:rsidRDefault="00A77B3E">
      <w:pPr>
        <w:spacing w:line="360" w:lineRule="auto"/>
        <w:jc w:val="both"/>
      </w:pPr>
    </w:p>
    <w:p w14:paraId="353B0ECE" w14:textId="77777777" w:rsidR="00A77B3E" w:rsidRDefault="00662AF2">
      <w:pPr>
        <w:spacing w:line="360" w:lineRule="auto"/>
        <w:jc w:val="both"/>
      </w:pPr>
      <w:r>
        <w:rPr>
          <w:rFonts w:ascii="Book Antiqua" w:eastAsia="Book Antiqua" w:hAnsi="Book Antiqua" w:cs="Book Antiqua"/>
          <w:b/>
          <w:caps/>
          <w:color w:val="000000"/>
          <w:u w:val="single"/>
        </w:rPr>
        <w:t>RESULTS</w:t>
      </w:r>
    </w:p>
    <w:p w14:paraId="35B3CBFA"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Baseline characteristics</w:t>
      </w:r>
    </w:p>
    <w:p w14:paraId="4DA5192D" w14:textId="77777777" w:rsidR="00A77B3E" w:rsidRDefault="00662AF2">
      <w:pPr>
        <w:spacing w:line="360" w:lineRule="auto"/>
        <w:jc w:val="both"/>
      </w:pPr>
      <w:r>
        <w:rPr>
          <w:rFonts w:ascii="Book Antiqua" w:eastAsia="Book Antiqua" w:hAnsi="Book Antiqua" w:cs="Book Antiqua"/>
          <w:color w:val="000000"/>
        </w:rPr>
        <w:t xml:space="preserve">A total of 146 CD patients were included (see Table 1). Their median age was 36 years </w:t>
      </w:r>
      <w:r w:rsidR="004661F9">
        <w:rPr>
          <w:rFonts w:ascii="Book Antiqua" w:hAnsi="Book Antiqua" w:cs="Book Antiqua" w:hint="eastAsia"/>
          <w:color w:val="000000"/>
          <w:lang w:eastAsia="zh-CN"/>
        </w:rPr>
        <w:t>[i</w:t>
      </w:r>
      <w:r w:rsidR="004661F9" w:rsidRPr="00616F4C">
        <w:rPr>
          <w:rFonts w:ascii="Book Antiqua" w:eastAsia="Book Antiqua" w:hAnsi="Book Antiqua" w:cs="Book Antiqua"/>
          <w:color w:val="000000"/>
        </w:rPr>
        <w:t>nter-quartile range</w:t>
      </w:r>
      <w:r w:rsidR="004661F9">
        <w:rPr>
          <w:rFonts w:ascii="Book Antiqua" w:eastAsia="Book Antiqua" w:hAnsi="Book Antiqua" w:cs="Book Antiqua"/>
          <w:color w:val="000000"/>
        </w:rPr>
        <w:t xml:space="preserve"> </w:t>
      </w:r>
      <w:r>
        <w:rPr>
          <w:rFonts w:ascii="Book Antiqua" w:eastAsia="Book Antiqua" w:hAnsi="Book Antiqua" w:cs="Book Antiqua"/>
          <w:color w:val="000000"/>
        </w:rPr>
        <w:t>(IQR</w:t>
      </w:r>
      <w:r w:rsidR="004661F9">
        <w:rPr>
          <w:rFonts w:ascii="Book Antiqua" w:eastAsia="Book Antiqua" w:hAnsi="Book Antiqua" w:cs="Book Antiqua"/>
          <w:color w:val="000000"/>
        </w:rPr>
        <w:t>)</w:t>
      </w:r>
      <w:r>
        <w:rPr>
          <w:rFonts w:ascii="Book Antiqua" w:eastAsia="Book Antiqua" w:hAnsi="Book Antiqua" w:cs="Book Antiqua"/>
          <w:color w:val="000000"/>
        </w:rPr>
        <w:t xml:space="preserve"> 25</w:t>
      </w:r>
      <w:r w:rsidR="004661F9">
        <w:rPr>
          <w:rFonts w:ascii="Book Antiqua" w:hAnsi="Book Antiqua" w:cs="Book Antiqua" w:hint="eastAsia"/>
          <w:color w:val="000000"/>
          <w:lang w:eastAsia="zh-CN"/>
        </w:rPr>
        <w:t>-</w:t>
      </w:r>
      <w:r>
        <w:rPr>
          <w:rFonts w:ascii="Book Antiqua" w:eastAsia="Book Antiqua" w:hAnsi="Book Antiqua" w:cs="Book Antiqua"/>
          <w:color w:val="000000"/>
        </w:rPr>
        <w:t>50</w:t>
      </w:r>
      <w:r w:rsidR="004661F9">
        <w:rPr>
          <w:rFonts w:ascii="Book Antiqua" w:hAnsi="Book Antiqua" w:cs="Book Antiqua" w:hint="eastAsia"/>
          <w:color w:val="000000"/>
          <w:lang w:eastAsia="zh-CN"/>
        </w:rPr>
        <w:t>]</w:t>
      </w:r>
      <w:r>
        <w:rPr>
          <w:rFonts w:ascii="Book Antiqua" w:eastAsia="Book Antiqua" w:hAnsi="Book Antiqua" w:cs="Book Antiqua"/>
          <w:color w:val="000000"/>
        </w:rPr>
        <w:t>, 48% were male and median disease duration since diagnosis was 5 years (IQR 1</w:t>
      </w:r>
      <w:r w:rsidR="004661F9">
        <w:rPr>
          <w:rFonts w:ascii="Book Antiqua" w:hAnsi="Book Antiqua" w:cs="Book Antiqua" w:hint="eastAsia"/>
          <w:color w:val="000000"/>
          <w:lang w:eastAsia="zh-CN"/>
        </w:rPr>
        <w:t>-</w:t>
      </w:r>
      <w:r>
        <w:rPr>
          <w:rFonts w:ascii="Book Antiqua" w:eastAsia="Book Antiqua" w:hAnsi="Book Antiqua" w:cs="Book Antiqua"/>
          <w:color w:val="000000"/>
        </w:rPr>
        <w:t>12). The anti-TNF commenced was infliximab in 58% and adalimumab in 42%. Concomitant therapy at anti-TNF commencement included thiopurines (68%), methotrexate (18%), corticosteroids (44%) and aminosalicylates (33%). Over a quarter of patients (28%) had prior intestinal surgery, while 15% had prior exposure to anti-TNF. After 12 mo, 94 (64%) patients were in biochemical remission (CRP &lt;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5 mg/L).</w:t>
      </w:r>
    </w:p>
    <w:p w14:paraId="51C3A7A4" w14:textId="77777777" w:rsidR="00A77B3E" w:rsidRDefault="00A77B3E">
      <w:pPr>
        <w:spacing w:line="360" w:lineRule="auto"/>
        <w:jc w:val="both"/>
      </w:pPr>
    </w:p>
    <w:p w14:paraId="5A0325AE"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Statistical learning algorithm</w:t>
      </w:r>
    </w:p>
    <w:p w14:paraId="45C95BA7" w14:textId="77777777" w:rsidR="00A77B3E" w:rsidRDefault="00662AF2">
      <w:pPr>
        <w:spacing w:line="360" w:lineRule="auto"/>
        <w:jc w:val="both"/>
      </w:pPr>
      <w:r w:rsidRPr="004661F9">
        <w:rPr>
          <w:rFonts w:ascii="Book Antiqua" w:eastAsia="Book Antiqua" w:hAnsi="Book Antiqua" w:cs="Book Antiqua"/>
          <w:b/>
          <w:bCs/>
          <w:iCs/>
          <w:color w:val="000000"/>
        </w:rPr>
        <w:t>Univariable analysis</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Baseline factors associated with biochemical remission at 12 mo on univariable testing included non-complex disease behavior (B1), higher albumin and mean corpuscular hemoglobin concentration (MCHC), and lower platelets, lymphocytes and monocytes (each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0.05; see Table 2), while lower neutrophil count was nearly significant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0.06). There was no significant association with age, sex, disease location or baseline medical therapies (see Table 2).</w:t>
      </w:r>
    </w:p>
    <w:p w14:paraId="58CDEE88" w14:textId="77777777" w:rsidR="00A77B3E" w:rsidRDefault="00A77B3E">
      <w:pPr>
        <w:spacing w:line="360" w:lineRule="auto"/>
        <w:jc w:val="both"/>
      </w:pPr>
    </w:p>
    <w:p w14:paraId="6F44C194" w14:textId="0EBF5C75" w:rsidR="00A77B3E" w:rsidRDefault="00662AF2">
      <w:pPr>
        <w:spacing w:line="360" w:lineRule="auto"/>
        <w:jc w:val="both"/>
      </w:pPr>
      <w:r w:rsidRPr="004661F9">
        <w:rPr>
          <w:rFonts w:ascii="Book Antiqua" w:eastAsia="Book Antiqua" w:hAnsi="Book Antiqua" w:cs="Book Antiqua"/>
          <w:b/>
          <w:bCs/>
          <w:iCs/>
          <w:color w:val="000000"/>
        </w:rPr>
        <w:t>Multivariable analysis</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szCs w:val="22"/>
        </w:rPr>
        <w:t xml:space="preserve">After backward stepwise selection, the following variables remained in the final multivariable model: </w:t>
      </w:r>
      <w:r w:rsidR="004661F9">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omplex disease, baseline albumin, monocytes, lymphocytes, MCHC and GGT (see Table 2). The resulting prediction model was given by the following equation (coefficients correct to two significant figures): </w:t>
      </w:r>
      <w:r w:rsidRPr="004661F9">
        <w:rPr>
          <w:rFonts w:ascii="Book Antiqua" w:eastAsia="Book Antiqua" w:hAnsi="Book Antiqua" w:cs="Book Antiqua"/>
          <w:iCs/>
          <w:color w:val="000000"/>
          <w:szCs w:val="22"/>
        </w:rPr>
        <w:t>Score</w:t>
      </w:r>
      <w:r w:rsidRPr="004661F9">
        <w:rPr>
          <w:rFonts w:ascii="Book Antiqua" w:eastAsia="Book Antiqua" w:hAnsi="Book Antiqua" w:cs="Book Antiqua"/>
          <w:color w:val="000000"/>
        </w:rPr>
        <w:t xml:space="preserve"> </w:t>
      </w:r>
      <w:r>
        <w:rPr>
          <w:rFonts w:ascii="Book Antiqua" w:eastAsia="Book Antiqua" w:hAnsi="Book Antiqua" w:cs="Book Antiqua"/>
          <w:color w:val="000000"/>
        </w:rPr>
        <w:t>= 0.079 ×</w:t>
      </w:r>
      <w:r w:rsidR="004661F9">
        <w:rPr>
          <w:rFonts w:ascii="Book Antiqua" w:hAnsi="Book Antiqua" w:cs="Book Antiqua" w:hint="eastAsia"/>
          <w:color w:val="000000"/>
          <w:lang w:eastAsia="zh-CN"/>
        </w:rPr>
        <w:t xml:space="preserve"> </w:t>
      </w:r>
      <w:r w:rsidR="004661F9">
        <w:rPr>
          <w:rFonts w:ascii="Book Antiqua" w:eastAsia="Book Antiqua" w:hAnsi="Book Antiqua" w:cs="Book Antiqua"/>
          <w:color w:val="000000"/>
          <w:szCs w:val="22"/>
        </w:rPr>
        <w:t>(</w:t>
      </w:r>
      <w:r>
        <w:rPr>
          <w:rFonts w:ascii="Book Antiqua" w:eastAsia="Book Antiqua" w:hAnsi="Book Antiqua" w:cs="Book Antiqua"/>
          <w:color w:val="000000"/>
        </w:rPr>
        <w:t>albumin, g/L</w:t>
      </w:r>
      <w:r w:rsidR="004661F9">
        <w:rPr>
          <w:rFonts w:ascii="Book Antiqua" w:eastAsia="Book Antiqua" w:hAnsi="Book Antiqua" w:cs="Book Antiqua"/>
          <w:color w:val="000000"/>
          <w:szCs w:val="22"/>
        </w:rPr>
        <w:t>)</w:t>
      </w:r>
      <w:r>
        <w:rPr>
          <w:rFonts w:ascii="Book Antiqua" w:eastAsia="Book Antiqua" w:hAnsi="Book Antiqua" w:cs="Book Antiqua"/>
          <w:color w:val="000000"/>
        </w:rPr>
        <w:t xml:space="preserve"> + 0.050 ×</w:t>
      </w:r>
      <w:r w:rsidR="00000AC9">
        <w:rPr>
          <w:rFonts w:ascii="Book Antiqua" w:eastAsia="Book Antiqua" w:hAnsi="Book Antiqua" w:cs="Book Antiqua"/>
          <w:color w:val="000000"/>
        </w:rPr>
        <w:t xml:space="preserve"> </w:t>
      </w:r>
      <w:r w:rsidR="004661F9">
        <w:rPr>
          <w:rFonts w:ascii="Book Antiqua" w:eastAsia="Book Antiqua" w:hAnsi="Book Antiqua" w:cs="Book Antiqua"/>
          <w:color w:val="000000"/>
          <w:szCs w:val="22"/>
        </w:rPr>
        <w:t>(</w:t>
      </w:r>
      <w:r>
        <w:rPr>
          <w:rFonts w:ascii="Book Antiqua" w:eastAsia="Book Antiqua" w:hAnsi="Book Antiqua" w:cs="Book Antiqua"/>
          <w:color w:val="000000"/>
        </w:rPr>
        <w:t>MCHC, mg/L</w:t>
      </w:r>
      <w:r w:rsidR="004661F9">
        <w:rPr>
          <w:rFonts w:ascii="Book Antiqua" w:eastAsia="Book Antiqua" w:hAnsi="Book Antiqua" w:cs="Book Antiqua"/>
          <w:color w:val="000000"/>
          <w:szCs w:val="22"/>
        </w:rPr>
        <w:t>)</w:t>
      </w:r>
      <w:r>
        <w:rPr>
          <w:rFonts w:ascii="Book Antiqua" w:eastAsia="Book Antiqua" w:hAnsi="Book Antiqua" w:cs="Book Antiqua"/>
          <w:color w:val="000000"/>
        </w:rPr>
        <w:t xml:space="preserve"> </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1.1 ×</w:t>
      </w:r>
      <w:r w:rsidR="004661F9">
        <w:rPr>
          <w:rFonts w:ascii="Book Antiqua" w:hAnsi="Book Antiqua" w:cs="Book Antiqua" w:hint="eastAsia"/>
          <w:color w:val="000000"/>
          <w:lang w:eastAsia="zh-CN"/>
        </w:rPr>
        <w:t xml:space="preserve"> </w:t>
      </w:r>
      <w:r w:rsidR="004661F9">
        <w:rPr>
          <w:rFonts w:ascii="Book Antiqua" w:eastAsia="Book Antiqua" w:hAnsi="Book Antiqua" w:cs="Book Antiqua"/>
          <w:color w:val="000000"/>
          <w:szCs w:val="22"/>
        </w:rPr>
        <w:t>(</w:t>
      </w:r>
      <w:r>
        <w:rPr>
          <w:rFonts w:ascii="Book Antiqua" w:eastAsia="Book Antiqua" w:hAnsi="Book Antiqua" w:cs="Book Antiqua"/>
          <w:color w:val="000000"/>
        </w:rPr>
        <w:t>monocytes, 10</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rPr>
        <w:t>/L</w:t>
      </w:r>
      <w:r w:rsidR="004661F9">
        <w:rPr>
          <w:rFonts w:ascii="Book Antiqua" w:eastAsia="Book Antiqua" w:hAnsi="Book Antiqua" w:cs="Book Antiqua"/>
          <w:color w:val="000000"/>
          <w:szCs w:val="22"/>
        </w:rPr>
        <w:t>)</w:t>
      </w:r>
      <w:r>
        <w:rPr>
          <w:rFonts w:ascii="Book Antiqua" w:eastAsia="Book Antiqua" w:hAnsi="Book Antiqua" w:cs="Book Antiqua"/>
          <w:color w:val="000000"/>
        </w:rPr>
        <w:t xml:space="preserve"> </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0.43 ×</w:t>
      </w:r>
      <w:r w:rsidR="004661F9">
        <w:rPr>
          <w:rFonts w:ascii="Book Antiqua" w:hAnsi="Book Antiqua" w:cs="Book Antiqua" w:hint="eastAsia"/>
          <w:color w:val="000000"/>
          <w:lang w:eastAsia="zh-CN"/>
        </w:rPr>
        <w:t xml:space="preserve"> </w:t>
      </w:r>
      <w:r w:rsidR="004661F9">
        <w:rPr>
          <w:rFonts w:ascii="Book Antiqua" w:eastAsia="Book Antiqua" w:hAnsi="Book Antiqua" w:cs="Book Antiqua"/>
          <w:color w:val="000000"/>
          <w:szCs w:val="22"/>
        </w:rPr>
        <w:t>(</w:t>
      </w:r>
      <w:r>
        <w:rPr>
          <w:rFonts w:ascii="Book Antiqua" w:eastAsia="Book Antiqua" w:hAnsi="Book Antiqua" w:cs="Book Antiqua"/>
          <w:color w:val="000000"/>
        </w:rPr>
        <w:t>lymphocytes, 10</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rPr>
        <w:t>/L</w:t>
      </w:r>
      <w:r w:rsidR="004661F9">
        <w:rPr>
          <w:rFonts w:ascii="Book Antiqua" w:eastAsia="Book Antiqua" w:hAnsi="Book Antiqua" w:cs="Book Antiqua"/>
          <w:color w:val="000000"/>
          <w:szCs w:val="22"/>
        </w:rPr>
        <w:t>)</w:t>
      </w:r>
      <w:r w:rsidR="004661F9">
        <w:rPr>
          <w:rFonts w:ascii="Book Antiqua" w:hAnsi="Book Antiqua" w:cs="Book Antiqua" w:hint="eastAsia"/>
          <w:color w:val="000000"/>
          <w:szCs w:val="22"/>
          <w:lang w:eastAsia="zh-CN"/>
        </w:rPr>
        <w:t xml:space="preserve"> </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1.0 ×</w:t>
      </w:r>
      <w:r w:rsidR="004661F9">
        <w:rPr>
          <w:rFonts w:ascii="Book Antiqua" w:hAnsi="Book Antiqua" w:cs="Book Antiqua" w:hint="eastAsia"/>
          <w:color w:val="000000"/>
          <w:lang w:eastAsia="zh-CN"/>
        </w:rPr>
        <w:t xml:space="preserve"> </w:t>
      </w:r>
      <w:r w:rsidR="004661F9">
        <w:rPr>
          <w:rFonts w:ascii="Book Antiqua" w:eastAsia="Book Antiqua" w:hAnsi="Book Antiqua" w:cs="Book Antiqua"/>
          <w:color w:val="000000"/>
          <w:szCs w:val="22"/>
        </w:rPr>
        <w:t>(</w:t>
      </w:r>
      <w:r>
        <w:rPr>
          <w:rFonts w:ascii="Book Antiqua" w:eastAsia="Book Antiqua" w:hAnsi="Book Antiqua" w:cs="Book Antiqua"/>
          <w:color w:val="000000"/>
        </w:rPr>
        <w:t xml:space="preserve">complex disease, </w:t>
      </w:r>
      <w:r>
        <w:rPr>
          <w:rFonts w:ascii="Book Antiqua" w:eastAsia="Book Antiqua" w:hAnsi="Book Antiqua" w:cs="Book Antiqua"/>
          <w:i/>
          <w:iCs/>
          <w:color w:val="000000"/>
          <w:szCs w:val="22"/>
        </w:rPr>
        <w:t>y</w:t>
      </w:r>
      <w:r>
        <w:rPr>
          <w:rFonts w:ascii="Book Antiqua" w:eastAsia="Book Antiqua" w:hAnsi="Book Antiqua" w:cs="Book Antiqua"/>
          <w:color w:val="000000"/>
          <w:szCs w:val="22"/>
        </w:rPr>
        <w:t>=1|</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=0</w:t>
      </w:r>
      <w:r w:rsidR="004661F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661F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0.69 × log</w:t>
      </w:r>
      <w:r>
        <w:rPr>
          <w:rFonts w:ascii="Book Antiqua" w:eastAsia="Book Antiqua" w:hAnsi="Book Antiqua" w:cs="Book Antiqua"/>
          <w:color w:val="000000"/>
          <w:szCs w:val="28"/>
          <w:vertAlign w:val="subscript"/>
        </w:rPr>
        <w:t>e</w:t>
      </w:r>
      <w:r w:rsidR="004661F9">
        <w:rPr>
          <w:rFonts w:ascii="Book Antiqua" w:eastAsia="Book Antiqua" w:hAnsi="Book Antiqua" w:cs="Book Antiqua"/>
          <w:color w:val="000000"/>
          <w:szCs w:val="22"/>
        </w:rPr>
        <w:t>(</w:t>
      </w:r>
      <w:r>
        <w:rPr>
          <w:rFonts w:ascii="Book Antiqua" w:eastAsia="Book Antiqua" w:hAnsi="Book Antiqua" w:cs="Book Antiqua"/>
          <w:color w:val="000000"/>
        </w:rPr>
        <w:t>GGT, IU/L</w:t>
      </w:r>
      <w:r w:rsidR="004661F9">
        <w:rPr>
          <w:rFonts w:ascii="Book Antiqua" w:eastAsia="Book Antiqua" w:hAnsi="Book Antiqua" w:cs="Book Antiqua"/>
          <w:color w:val="000000"/>
          <w:szCs w:val="22"/>
        </w:rPr>
        <w:t>)</w:t>
      </w:r>
      <w:r>
        <w:rPr>
          <w:rFonts w:ascii="Book Antiqua" w:eastAsia="Book Antiqua" w:hAnsi="Book Antiqua" w:cs="Book Antiqua"/>
          <w:color w:val="000000"/>
        </w:rPr>
        <w:t>.</w:t>
      </w:r>
    </w:p>
    <w:p w14:paraId="3BC3335E" w14:textId="77777777" w:rsidR="00A77B3E" w:rsidRDefault="00A77B3E">
      <w:pPr>
        <w:spacing w:line="360" w:lineRule="auto"/>
        <w:jc w:val="both"/>
      </w:pPr>
    </w:p>
    <w:p w14:paraId="4A966681" w14:textId="7A1BC2EF" w:rsidR="00A77B3E" w:rsidRDefault="00662AF2">
      <w:pPr>
        <w:spacing w:line="360" w:lineRule="auto"/>
        <w:jc w:val="both"/>
      </w:pPr>
      <w:r w:rsidRPr="004661F9">
        <w:rPr>
          <w:rFonts w:ascii="Book Antiqua" w:eastAsia="Book Antiqua" w:hAnsi="Book Antiqua" w:cs="Book Antiqua"/>
          <w:b/>
          <w:bCs/>
          <w:iCs/>
          <w:color w:val="000000"/>
        </w:rPr>
        <w:t>Outcome prediction</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After 10</w:t>
      </w:r>
      <w:r w:rsidR="004661F9" w:rsidRPr="00D3219D">
        <w:rPr>
          <w:rFonts w:ascii="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5-fold cross validation, the average AUC of the statistical learning algorithm was 0.659 </w:t>
      </w:r>
      <w:r w:rsidR="009F6026">
        <w:rPr>
          <w:rFonts w:ascii="Book Antiqua" w:hAnsi="Book Antiqua" w:cs="Book Antiqua" w:hint="eastAsia"/>
          <w:color w:val="000000"/>
          <w:lang w:eastAsia="zh-CN"/>
        </w:rPr>
        <w:t>[</w:t>
      </w:r>
      <w:r>
        <w:rPr>
          <w:rFonts w:ascii="Book Antiqua" w:eastAsia="Book Antiqua" w:hAnsi="Book Antiqua" w:cs="Book Antiqua"/>
          <w:color w:val="000000"/>
        </w:rPr>
        <w:t>95%</w:t>
      </w:r>
      <w:r w:rsidR="009F6026" w:rsidRPr="009F6026">
        <w:rPr>
          <w:rFonts w:ascii="Book Antiqua" w:eastAsia="Malgun Gothic" w:hAnsi="Book Antiqua"/>
        </w:rPr>
        <w:t xml:space="preserve"> </w:t>
      </w:r>
      <w:r w:rsidR="009F6026" w:rsidRPr="00616F4C">
        <w:rPr>
          <w:rFonts w:ascii="Book Antiqua" w:eastAsia="Malgun Gothic" w:hAnsi="Book Antiqua"/>
        </w:rPr>
        <w:t>confidence interval</w:t>
      </w:r>
      <w:r w:rsidR="009F6026">
        <w:rPr>
          <w:rFonts w:ascii="Book Antiqua" w:eastAsia="Book Antiqua" w:hAnsi="Book Antiqua" w:cs="Book Antiqua"/>
          <w:color w:val="000000"/>
        </w:rPr>
        <w:t xml:space="preserve"> </w:t>
      </w:r>
      <w:r w:rsidR="009F6026">
        <w:rPr>
          <w:rFonts w:ascii="Book Antiqua" w:hAnsi="Book Antiqua" w:cs="Book Antiqua" w:hint="eastAsia"/>
          <w:color w:val="000000"/>
          <w:lang w:eastAsia="zh-CN"/>
        </w:rPr>
        <w:t>(</w:t>
      </w:r>
      <w:r w:rsidR="009F6026">
        <w:rPr>
          <w:rFonts w:ascii="Book Antiqua" w:eastAsia="Book Antiqua" w:hAnsi="Book Antiqua" w:cs="Book Antiqua"/>
          <w:color w:val="000000"/>
        </w:rPr>
        <w:t>CI</w:t>
      </w:r>
      <w:r w:rsidR="009F6026">
        <w:rPr>
          <w:rFonts w:ascii="Book Antiqua" w:hAnsi="Book Antiqua" w:cs="Book Antiqua" w:hint="eastAsia"/>
          <w:color w:val="000000"/>
          <w:lang w:eastAsia="zh-CN"/>
        </w:rPr>
        <w:t>):</w:t>
      </w:r>
      <w:r>
        <w:rPr>
          <w:rFonts w:ascii="Book Antiqua" w:eastAsia="Book Antiqua" w:hAnsi="Book Antiqua" w:cs="Book Antiqua"/>
          <w:color w:val="000000"/>
        </w:rPr>
        <w:t xml:space="preserve"> 0.562</w:t>
      </w:r>
      <w:r w:rsidR="009F6026">
        <w:rPr>
          <w:rFonts w:ascii="Book Antiqua" w:hAnsi="Book Antiqua" w:cs="Book Antiqua" w:hint="eastAsia"/>
          <w:color w:val="000000"/>
          <w:lang w:eastAsia="zh-CN"/>
        </w:rPr>
        <w:t>-</w:t>
      </w:r>
      <w:r>
        <w:rPr>
          <w:rFonts w:ascii="Book Antiqua" w:eastAsia="Book Antiqua" w:hAnsi="Book Antiqua" w:cs="Book Antiqua"/>
          <w:color w:val="000000"/>
        </w:rPr>
        <w:t>0.756</w:t>
      </w:r>
      <w:r w:rsidR="009F6026">
        <w:rPr>
          <w:rFonts w:ascii="Book Antiqua" w:hAnsi="Book Antiqua" w:cs="Book Antiqua" w:hint="eastAsia"/>
          <w:color w:val="000000"/>
          <w:lang w:eastAsia="zh-CN"/>
        </w:rPr>
        <w:t>]</w:t>
      </w:r>
      <w:r>
        <w:rPr>
          <w:rFonts w:ascii="Book Antiqua" w:eastAsia="Book Antiqua" w:hAnsi="Book Antiqua" w:cs="Book Antiqua"/>
          <w:color w:val="000000"/>
        </w:rPr>
        <w:t>. This suggests the statistical learning algorithm is expected to accurately classify 65.9% of patients in external cohorts who have similar characteristics to the study cohort</w:t>
      </w:r>
      <w:r w:rsidR="00BA7571">
        <w:rPr>
          <w:rFonts w:ascii="Book Antiqua" w:eastAsia="Book Antiqua" w:hAnsi="Book Antiqua" w:cs="Book Antiqua"/>
          <w:color w:val="000000"/>
        </w:rPr>
        <w:t xml:space="preserve"> (see Table 3)</w:t>
      </w:r>
      <w:r>
        <w:rPr>
          <w:rFonts w:ascii="Book Antiqua" w:eastAsia="Book Antiqua" w:hAnsi="Book Antiqua" w:cs="Book Antiqua"/>
          <w:color w:val="000000"/>
        </w:rPr>
        <w:t>. The algorithm performed better than chance (AUC &gt;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0.5) 94% of the time and had an AUC &gt;</w:t>
      </w:r>
      <w:r w:rsidR="009F6026">
        <w:rPr>
          <w:rFonts w:ascii="Book Antiqua" w:hAnsi="Book Antiqua" w:cs="Book Antiqua" w:hint="eastAsia"/>
          <w:color w:val="000000"/>
          <w:lang w:eastAsia="zh-CN"/>
        </w:rPr>
        <w:t xml:space="preserve"> </w:t>
      </w:r>
      <w:r>
        <w:rPr>
          <w:rFonts w:ascii="Book Antiqua" w:eastAsia="Book Antiqua" w:hAnsi="Book Antiqua" w:cs="Book Antiqua"/>
          <w:color w:val="000000"/>
        </w:rPr>
        <w:t>0.7 in 38% of occasions (see Figure 3). The apparent naïve AUC (when trained and tested on the same data) of the model was 0.771.</w:t>
      </w:r>
    </w:p>
    <w:p w14:paraId="06E7360A" w14:textId="77777777" w:rsidR="00A77B3E" w:rsidRDefault="00A77B3E">
      <w:pPr>
        <w:spacing w:line="360" w:lineRule="auto"/>
        <w:jc w:val="both"/>
      </w:pPr>
    </w:p>
    <w:p w14:paraId="6F10C292" w14:textId="77777777" w:rsidR="00A77B3E" w:rsidRPr="004661F9" w:rsidRDefault="00662AF2">
      <w:pPr>
        <w:spacing w:line="360" w:lineRule="auto"/>
        <w:jc w:val="both"/>
        <w:rPr>
          <w:i/>
        </w:rPr>
      </w:pPr>
      <w:r w:rsidRPr="004661F9">
        <w:rPr>
          <w:rFonts w:ascii="Book Antiqua" w:eastAsia="Book Antiqua" w:hAnsi="Book Antiqua" w:cs="Book Antiqua"/>
          <w:b/>
          <w:bCs/>
          <w:i/>
          <w:color w:val="000000"/>
        </w:rPr>
        <w:t>Deep learning algorithms</w:t>
      </w:r>
    </w:p>
    <w:p w14:paraId="710549EE" w14:textId="1ECD176E" w:rsidR="00A77B3E" w:rsidRDefault="00662AF2">
      <w:pPr>
        <w:spacing w:line="360" w:lineRule="auto"/>
        <w:jc w:val="both"/>
      </w:pPr>
      <w:r w:rsidRPr="004661F9">
        <w:rPr>
          <w:rFonts w:ascii="Book Antiqua" w:eastAsia="Book Antiqua" w:hAnsi="Book Antiqua" w:cs="Book Antiqua"/>
          <w:b/>
          <w:bCs/>
          <w:iCs/>
          <w:color w:val="000000"/>
        </w:rPr>
        <w:t>Feed-forward ANN with complete baseline data</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 feed-forward ANN with complete baseline data had a cross-validated AUC of 0.710 (95%CI</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0.622</w:t>
      </w:r>
      <w:r w:rsidR="004661F9">
        <w:rPr>
          <w:rFonts w:ascii="Book Antiqua" w:hAnsi="Book Antiqua" w:cs="Book Antiqua" w:hint="eastAsia"/>
          <w:color w:val="000000"/>
          <w:lang w:eastAsia="zh-CN"/>
        </w:rPr>
        <w:t>-</w:t>
      </w:r>
      <w:r>
        <w:rPr>
          <w:rFonts w:ascii="Book Antiqua" w:eastAsia="Book Antiqua" w:hAnsi="Book Antiqua" w:cs="Book Antiqua"/>
          <w:color w:val="000000"/>
        </w:rPr>
        <w:t>0.799) (see Figure 3</w:t>
      </w:r>
      <w:r w:rsidR="00BA7571">
        <w:rPr>
          <w:rFonts w:ascii="Book Antiqua" w:eastAsia="Book Antiqua" w:hAnsi="Book Antiqua" w:cs="Book Antiqua"/>
          <w:color w:val="000000"/>
        </w:rPr>
        <w:t xml:space="preserve"> </w:t>
      </w:r>
      <w:r w:rsidR="00111C09">
        <w:rPr>
          <w:rFonts w:ascii="Book Antiqua" w:hAnsi="Book Antiqua" w:cs="Book Antiqua" w:hint="eastAsia"/>
          <w:color w:val="000000"/>
          <w:lang w:eastAsia="zh-CN"/>
        </w:rPr>
        <w:t>and</w:t>
      </w:r>
      <w:r w:rsidR="00BA7571">
        <w:rPr>
          <w:rFonts w:ascii="Book Antiqua" w:eastAsia="Book Antiqua" w:hAnsi="Book Antiqua" w:cs="Book Antiqua"/>
          <w:color w:val="000000"/>
        </w:rPr>
        <w:t xml:space="preserve"> Table 3</w:t>
      </w:r>
      <w:r>
        <w:rPr>
          <w:rFonts w:ascii="Book Antiqua" w:eastAsia="Book Antiqua" w:hAnsi="Book Antiqua" w:cs="Book Antiqua"/>
          <w:color w:val="000000"/>
        </w:rPr>
        <w:t xml:space="preserve">). This difference was not statistically significant using the variance corrected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0.25). The algorithm performed better than chance 100% of the time and had good performance (AUC &gt;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0.7) 54% of the time (see Figure 3). For comparison, the naïve AUC of the model was 0.857.</w:t>
      </w:r>
    </w:p>
    <w:p w14:paraId="72F22911" w14:textId="77777777" w:rsidR="00A77B3E" w:rsidRDefault="00A77B3E">
      <w:pPr>
        <w:spacing w:line="360" w:lineRule="auto"/>
        <w:jc w:val="both"/>
      </w:pPr>
    </w:p>
    <w:p w14:paraId="4F1E69E2" w14:textId="3E7769F9" w:rsidR="00A77B3E" w:rsidRDefault="00662AF2">
      <w:pPr>
        <w:spacing w:line="360" w:lineRule="auto"/>
        <w:jc w:val="both"/>
      </w:pPr>
      <w:r w:rsidRPr="004661F9">
        <w:rPr>
          <w:rFonts w:ascii="Book Antiqua" w:eastAsia="Book Antiqua" w:hAnsi="Book Antiqua" w:cs="Book Antiqua"/>
          <w:b/>
          <w:bCs/>
          <w:iCs/>
          <w:color w:val="000000"/>
        </w:rPr>
        <w:t>Feed-forward ANN with baseline biomarker data only</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 same feed-forward ANN using only baseline biomarker data had a similar cross-validated AUC of 0.706 (95%CI</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0.621</w:t>
      </w:r>
      <w:r w:rsidR="004661F9">
        <w:rPr>
          <w:rFonts w:ascii="Book Antiqua" w:hAnsi="Book Antiqua" w:cs="Book Antiqua" w:hint="eastAsia"/>
          <w:color w:val="000000"/>
          <w:lang w:eastAsia="zh-CN"/>
        </w:rPr>
        <w:t>-</w:t>
      </w:r>
      <w:r>
        <w:rPr>
          <w:rFonts w:ascii="Book Antiqua" w:eastAsia="Book Antiqua" w:hAnsi="Book Antiqua" w:cs="Book Antiqua"/>
          <w:color w:val="000000"/>
        </w:rPr>
        <w:t>0.791), which was again not significantly different compared to the conventional algorithm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0.33)</w:t>
      </w:r>
      <w:r w:rsidR="00BA7571">
        <w:rPr>
          <w:rFonts w:ascii="Book Antiqua" w:eastAsia="Book Antiqua" w:hAnsi="Book Antiqua" w:cs="Book Antiqua"/>
          <w:color w:val="000000"/>
        </w:rPr>
        <w:t xml:space="preserve"> (see Table 3)</w:t>
      </w:r>
      <w:r>
        <w:rPr>
          <w:rFonts w:ascii="Book Antiqua" w:eastAsia="Book Antiqua" w:hAnsi="Book Antiqua" w:cs="Book Antiqua"/>
          <w:color w:val="000000"/>
        </w:rPr>
        <w:t>. The algorithm performed better than chance 100% of the time and had good performance (AUC &gt;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0.7) 58% of the time (see Figure 3). The naïve AUC of the model was 0.776.</w:t>
      </w:r>
    </w:p>
    <w:p w14:paraId="5CD0F4EB" w14:textId="77777777" w:rsidR="00A77B3E" w:rsidRDefault="00A77B3E">
      <w:pPr>
        <w:spacing w:line="360" w:lineRule="auto"/>
        <w:jc w:val="both"/>
      </w:pPr>
    </w:p>
    <w:p w14:paraId="5750B1D6" w14:textId="5E084D50" w:rsidR="00A77B3E" w:rsidRDefault="00662AF2">
      <w:pPr>
        <w:spacing w:line="360" w:lineRule="auto"/>
        <w:jc w:val="both"/>
      </w:pPr>
      <w:r w:rsidRPr="004661F9">
        <w:rPr>
          <w:rFonts w:ascii="Book Antiqua" w:eastAsia="Book Antiqua" w:hAnsi="Book Antiqua" w:cs="Book Antiqua"/>
          <w:b/>
          <w:bCs/>
          <w:iCs/>
          <w:color w:val="000000"/>
        </w:rPr>
        <w:t>RNN with repeated biomarker data</w:t>
      </w:r>
      <w:r w:rsidR="004661F9">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 same feed-forward ANN using only baseline biomarker data had a similar cross-validated AUC of 0.754 (95%CI</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0.674</w:t>
      </w:r>
      <w:r w:rsidR="004661F9">
        <w:rPr>
          <w:rFonts w:ascii="Book Antiqua" w:hAnsi="Book Antiqua" w:cs="Book Antiqua" w:hint="eastAsia"/>
          <w:color w:val="000000"/>
          <w:lang w:eastAsia="zh-CN"/>
        </w:rPr>
        <w:t>-</w:t>
      </w:r>
      <w:r>
        <w:rPr>
          <w:rFonts w:ascii="Book Antiqua" w:eastAsia="Book Antiqua" w:hAnsi="Book Antiqua" w:cs="Book Antiqua"/>
          <w:color w:val="000000"/>
        </w:rPr>
        <w:t>0.834), which was significantly higher than the AUC of the conventional algorithm (</w:t>
      </w:r>
      <w:r>
        <w:rPr>
          <w:rFonts w:ascii="Book Antiqua" w:eastAsia="Book Antiqua" w:hAnsi="Book Antiqua" w:cs="Book Antiqua"/>
          <w:i/>
          <w:iCs/>
          <w:color w:val="000000"/>
        </w:rPr>
        <w:t>P</w:t>
      </w:r>
      <w:r w:rsidR="004661F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0.036)</w:t>
      </w:r>
      <w:r w:rsidR="00BA7571">
        <w:rPr>
          <w:rFonts w:ascii="Book Antiqua" w:eastAsia="Book Antiqua" w:hAnsi="Book Antiqua" w:cs="Book Antiqua"/>
          <w:color w:val="000000"/>
        </w:rPr>
        <w:t xml:space="preserve"> (see Table 3)</w:t>
      </w:r>
      <w:r>
        <w:rPr>
          <w:rFonts w:ascii="Book Antiqua" w:eastAsia="Book Antiqua" w:hAnsi="Book Antiqua" w:cs="Book Antiqua"/>
          <w:color w:val="000000"/>
        </w:rPr>
        <w:t>. This suggests the RNN is expected to accurately classify 75.4% of patients in external cohorts who have similar characteristics to the study cohort. The RNN algorithm performed better than chance 100% of the time and had good performance (AUC &gt;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0.7) 72% of the time (see Figure 3). For comparison, the naïve AUC of the model was 0.892.</w:t>
      </w:r>
    </w:p>
    <w:p w14:paraId="4DC3501C" w14:textId="77777777" w:rsidR="00A77B3E" w:rsidRDefault="00A77B3E">
      <w:pPr>
        <w:spacing w:line="360" w:lineRule="auto"/>
        <w:jc w:val="both"/>
      </w:pPr>
    </w:p>
    <w:p w14:paraId="58E51531" w14:textId="77777777" w:rsidR="00A77B3E" w:rsidRDefault="00662AF2">
      <w:pPr>
        <w:spacing w:line="360" w:lineRule="auto"/>
        <w:jc w:val="both"/>
      </w:pPr>
      <w:r>
        <w:rPr>
          <w:rFonts w:ascii="Book Antiqua" w:eastAsia="Book Antiqua" w:hAnsi="Book Antiqua" w:cs="Book Antiqua"/>
          <w:b/>
          <w:caps/>
          <w:color w:val="000000"/>
          <w:u w:val="single"/>
        </w:rPr>
        <w:t>DISCUSSION</w:t>
      </w:r>
    </w:p>
    <w:p w14:paraId="676ADC87" w14:textId="77777777" w:rsidR="00A77B3E" w:rsidRDefault="00662AF2">
      <w:pPr>
        <w:spacing w:line="360" w:lineRule="auto"/>
        <w:jc w:val="both"/>
      </w:pPr>
      <w:r>
        <w:rPr>
          <w:rFonts w:ascii="Book Antiqua" w:eastAsia="Book Antiqua" w:hAnsi="Book Antiqua" w:cs="Book Antiqua"/>
          <w:color w:val="000000"/>
        </w:rPr>
        <w:t>The rapid expansion of available health data has motivated the development of machine learning and deep learning tools to predict useful outcomes in clinical medicine</w:t>
      </w:r>
      <w:r>
        <w:rPr>
          <w:rFonts w:ascii="Book Antiqua" w:eastAsia="Book Antiqua" w:hAnsi="Book Antiqua" w:cs="Book Antiqua"/>
          <w:color w:val="000000"/>
          <w:vertAlign w:val="superscript"/>
        </w:rPr>
        <w:t>[5,6]</w:t>
      </w:r>
      <w:r>
        <w:rPr>
          <w:rFonts w:ascii="Book Antiqua" w:eastAsia="Book Antiqua" w:hAnsi="Book Antiqua" w:cs="Book Antiqua"/>
          <w:color w:val="000000"/>
        </w:rPr>
        <w:t>. The advent of machine learning and data science techniques is especially applicable to IBD due to the heterogeneity and chronic nature of such conditions and the repeated measures of disease activity over time which provides data that may be more suitable for complex modelling techniques. For instance, those with CD typically present with a wide array of disparate disease phenotypes and underlying pathogeneses, and their response to treatment and the trajectory of their disease course varies substantially and changes based on their response</w:t>
      </w:r>
      <w:r>
        <w:rPr>
          <w:rFonts w:ascii="Book Antiqua" w:eastAsia="Book Antiqua" w:hAnsi="Book Antiqua" w:cs="Book Antiqua"/>
          <w:color w:val="000000"/>
          <w:vertAlign w:val="superscript"/>
        </w:rPr>
        <w:t>[31]</w:t>
      </w:r>
      <w:r>
        <w:rPr>
          <w:rFonts w:ascii="Book Antiqua" w:eastAsia="Book Antiqua" w:hAnsi="Book Antiqua" w:cs="Book Antiqua"/>
          <w:color w:val="000000"/>
        </w:rPr>
        <w:t>. This study has exhibited the potential of deep learning algorithms in predicting response to anti-TNF therapy in patients with CD. The ability to predict the likelihood of response to a given treatment is crucial for risk-benefit assessment, which in turn is crucial to facilitate shared decision making between clinicians and patients</w:t>
      </w:r>
      <w:r>
        <w:rPr>
          <w:rFonts w:ascii="Book Antiqua" w:eastAsia="Book Antiqua" w:hAnsi="Book Antiqua" w:cs="Book Antiqua"/>
          <w:color w:val="000000"/>
          <w:vertAlign w:val="superscript"/>
        </w:rPr>
        <w:t>[32]</w:t>
      </w:r>
      <w:r>
        <w:rPr>
          <w:rFonts w:ascii="Book Antiqua" w:eastAsia="Book Antiqua" w:hAnsi="Book Antiqua" w:cs="Book Antiqua"/>
          <w:color w:val="000000"/>
        </w:rPr>
        <w:t>. Further, although biologic therapies have revolutionized management in IBD</w:t>
      </w:r>
      <w:r>
        <w:rPr>
          <w:rFonts w:ascii="Book Antiqua" w:eastAsia="Book Antiqua" w:hAnsi="Book Antiqua" w:cs="Book Antiqua"/>
          <w:color w:val="000000"/>
          <w:vertAlign w:val="superscript"/>
        </w:rPr>
        <w:t>[31]</w:t>
      </w:r>
      <w:r>
        <w:rPr>
          <w:rFonts w:ascii="Book Antiqua" w:eastAsia="Book Antiqua" w:hAnsi="Book Antiqua" w:cs="Book Antiqua"/>
          <w:color w:val="000000"/>
        </w:rPr>
        <w:t>, medical therapy is now the principal driver of healthcare costs</w:t>
      </w:r>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and health economic considerations will inevitably affect treatment choice. Ideally, patients should receive therapies that are both likely to work and cost-effective. Therefore, there can be no ‘one-size-fits-all’ strategy to management, and precision and personalized medicine are key objectives.</w:t>
      </w:r>
    </w:p>
    <w:p w14:paraId="099B1E2F" w14:textId="77777777" w:rsidR="00A77B3E" w:rsidRPr="004661F9" w:rsidRDefault="00662AF2" w:rsidP="00111C09">
      <w:pPr>
        <w:spacing w:line="360" w:lineRule="auto"/>
        <w:ind w:firstLineChars="100" w:firstLine="240"/>
        <w:jc w:val="both"/>
        <w:rPr>
          <w:lang w:eastAsia="zh-CN"/>
        </w:rPr>
      </w:pPr>
      <w:r>
        <w:rPr>
          <w:rFonts w:ascii="Book Antiqua" w:eastAsia="Book Antiqua" w:hAnsi="Book Antiqua" w:cs="Book Antiqua"/>
          <w:color w:val="000000"/>
        </w:rPr>
        <w:t xml:space="preserve">Conventional statistical learning algorithms have generated many useful clinical scores, including the </w:t>
      </w:r>
      <w:r w:rsidR="009F6026">
        <w:rPr>
          <w:rFonts w:ascii="Book Antiqua" w:eastAsia="Book Antiqua" w:hAnsi="Book Antiqua" w:cs="Book Antiqua"/>
          <w:color w:val="000000"/>
        </w:rPr>
        <w:t>CD</w:t>
      </w:r>
      <w:r>
        <w:rPr>
          <w:rFonts w:ascii="Book Antiqua" w:eastAsia="Book Antiqua" w:hAnsi="Book Antiqua" w:cs="Book Antiqua"/>
          <w:color w:val="000000"/>
        </w:rPr>
        <w:t xml:space="preserve"> activity index</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simple endoscopic score for </w:t>
      </w:r>
      <w:r w:rsidR="009F6026">
        <w:rPr>
          <w:rFonts w:ascii="Book Antiqua" w:eastAsia="Book Antiqua" w:hAnsi="Book Antiqua" w:cs="Book Antiqua"/>
          <w:color w:val="000000"/>
        </w:rPr>
        <w:t>CD</w:t>
      </w:r>
      <w:r>
        <w:rPr>
          <w:rFonts w:ascii="Book Antiqua" w:eastAsia="Book Antiqua" w:hAnsi="Book Antiqua" w:cs="Book Antiqua"/>
          <w:color w:val="000000"/>
          <w:vertAlign w:val="superscript"/>
        </w:rPr>
        <w:t>[36]</w:t>
      </w:r>
      <w:r>
        <w:rPr>
          <w:rFonts w:ascii="Book Antiqua" w:eastAsia="Book Antiqua" w:hAnsi="Book Antiqua" w:cs="Book Antiqua"/>
          <w:color w:val="000000"/>
        </w:rPr>
        <w:t>, scores to predict response to biologic therapies</w:t>
      </w:r>
      <w:r>
        <w:rPr>
          <w:rFonts w:ascii="Book Antiqua" w:eastAsia="Book Antiqua" w:hAnsi="Book Antiqua" w:cs="Book Antiqua"/>
          <w:color w:val="000000"/>
          <w:vertAlign w:val="superscript"/>
        </w:rPr>
        <w:t>[16]</w:t>
      </w:r>
      <w:r>
        <w:rPr>
          <w:rFonts w:ascii="Book Antiqua" w:eastAsia="Book Antiqua" w:hAnsi="Book Antiqua" w:cs="Book Antiqua"/>
          <w:color w:val="000000"/>
        </w:rPr>
        <w:t>, and scores to differentiate CD from intestinal tuberculosis</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advantage of conventional scores is often their simplicity and interpretability. A simple score can be memorized and calculated at the bed side and are intuitive as they utilize important risk factors of the outcome of interest. Yet clinical scores can only apply to a rather generic subgroup of patients and are never specific to any individual, as they utilize relatively few variables. Further, conventional methods are not readily able to model more complex, non-linear or time-dependent health states. With new genomic and microbiomic profiling, as well as the rapid uptake of comprehensive electronic medical records with mass data linkage, the ability of conventional learning algorithms to select useful predictive factors may become redundant</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1EE19D36"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Although the advantages of deep learning for the analysis of non-numerical data types is obvious, such as image data in endoscopy</w:t>
      </w:r>
      <w:r>
        <w:rPr>
          <w:rFonts w:ascii="Book Antiqua" w:eastAsia="Book Antiqua" w:hAnsi="Book Antiqua" w:cs="Book Antiqua"/>
          <w:color w:val="000000"/>
          <w:vertAlign w:val="superscript"/>
        </w:rPr>
        <w:t>[39-41]</w:t>
      </w:r>
      <w:r>
        <w:rPr>
          <w:rFonts w:ascii="Book Antiqua" w:eastAsia="Book Antiqua" w:hAnsi="Book Antiqua" w:cs="Book Antiqua"/>
          <w:color w:val="000000"/>
        </w:rPr>
        <w:t xml:space="preserve"> and text or speech data in natural language processing</w:t>
      </w:r>
      <w:r>
        <w:rPr>
          <w:rFonts w:ascii="Book Antiqua" w:eastAsia="Book Antiqua" w:hAnsi="Book Antiqua" w:cs="Book Antiqua"/>
          <w:color w:val="000000"/>
          <w:vertAlign w:val="superscript"/>
        </w:rPr>
        <w:t>[42]</w:t>
      </w:r>
      <w:r>
        <w:rPr>
          <w:rFonts w:ascii="Book Antiqua" w:eastAsia="Book Antiqua" w:hAnsi="Book Antiqua" w:cs="Book Antiqua"/>
          <w:color w:val="000000"/>
        </w:rPr>
        <w:t>, the utility of deep learning for the analysis of numerical data is less clear but remains promising. A recent study has demonstrated the utility of machine learning in predicting anti-TNF response in rheumatoid arthritis, but relied on genetic markers in addition to clinical data</w:t>
      </w:r>
      <w:r>
        <w:rPr>
          <w:rFonts w:ascii="Book Antiqua" w:eastAsia="Book Antiqua" w:hAnsi="Book Antiqua" w:cs="Book Antiqua"/>
          <w:color w:val="000000"/>
          <w:vertAlign w:val="superscript"/>
        </w:rPr>
        <w:t>[43]</w:t>
      </w:r>
      <w:r>
        <w:rPr>
          <w:rFonts w:ascii="Book Antiqua" w:eastAsia="Book Antiqua" w:hAnsi="Book Antiqua" w:cs="Book Antiqua"/>
          <w:color w:val="000000"/>
        </w:rPr>
        <w:t>. Another recent study used machine learning to predict whether patients with ankylosing spondylitis required anti-TNF therapy, but did not evaluate whether response to therapy could be predicted</w:t>
      </w:r>
      <w:r>
        <w:rPr>
          <w:rFonts w:ascii="Book Antiqua" w:eastAsia="Book Antiqua" w:hAnsi="Book Antiqua" w:cs="Book Antiqua"/>
          <w:color w:val="000000"/>
          <w:vertAlign w:val="superscript"/>
        </w:rPr>
        <w:t>[44]</w:t>
      </w:r>
      <w:r>
        <w:rPr>
          <w:rFonts w:ascii="Book Antiqua" w:eastAsia="Book Antiqua" w:hAnsi="Book Antiqua" w:cs="Book Antiqua"/>
          <w:color w:val="000000"/>
        </w:rPr>
        <w:t>. It is anticipated that new data science and machine learning techniques are required to handle large amounts of data for use in clinical practice, although the optimal algorithms for this task remain unknown. Nevertheless, with the provision of comprehensive training data, machine learning tools have the potential to aid in individualized risk prediction, although no such model exists in IBD currently. In our cohort, the RNN deep learning algorithm was able to outperform the conventional algorithm after incorporating repeated biomarker measurements and thus additionally learn the non-linear temporal dynamics of the respective biomarkers</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61F9">
        <w:rPr>
          <w:rFonts w:ascii="Book Antiqua" w:hAnsi="Book Antiqua" w:cs="Book Antiqua" w:hint="eastAsia"/>
          <w:color w:val="000000"/>
          <w:lang w:eastAsia="zh-CN"/>
        </w:rPr>
        <w:t xml:space="preserve"> </w:t>
      </w:r>
      <w:r>
        <w:rPr>
          <w:rFonts w:ascii="Book Antiqua" w:eastAsia="Book Antiqua" w:hAnsi="Book Antiqua" w:cs="Book Antiqua"/>
          <w:color w:val="000000"/>
        </w:rPr>
        <w:t>a feat that is not possible with conventional prediction models. It is expected that with enough training data, deep learning methods such as the RNN will be able to incorporate the time series data from multiple repeated health states of an individual patient over time. The clear trade-off with deep learning methods is the need for more data coordination and software to execute. However, the continued uptake of automated medical records in routine clinical practice may mitigate this limitation in future. Further, with the ever increasing breadth and volume of information from sources including comprehensive previous medical history, serum and fecal biomarkers, imaging and endoscopic data as well as genetics, the role of machine learning in prediction in chronic diseases including IBD is likely to expand.</w:t>
      </w:r>
    </w:p>
    <w:p w14:paraId="5058D391"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This study has also demonstrated the importance of applying model validation techniques during model development</w:t>
      </w:r>
      <w:r>
        <w:rPr>
          <w:rFonts w:ascii="Book Antiqua" w:eastAsia="Book Antiqua" w:hAnsi="Book Antiqua" w:cs="Book Antiqua"/>
          <w:color w:val="000000"/>
          <w:vertAlign w:val="superscript"/>
        </w:rPr>
        <w:t>[29]</w:t>
      </w:r>
      <w:r>
        <w:rPr>
          <w:rFonts w:ascii="Book Antiqua" w:eastAsia="Book Antiqua" w:hAnsi="Book Antiqua" w:cs="Book Antiqua"/>
          <w:color w:val="000000"/>
        </w:rPr>
        <w:t>. ANNs and other powerful algorithms have the ability to learn intricate differences in data, yet poorly specified models that focus only on learning power have the propensity to learn the random variations or artefacts in the data, which are present only due to chance. This is evidenced by the RNN in this study achieving excellent AUC during training, but a reduced AUC when tested on unseen data (naïve AUC 0.892; cross-validated AUC 0.754). The same phenomenon occurred with the statistical learning algorithm but to a somewhat lesser extent (naïve AUC 0.771; cross-validated AUC 0.659). Therefore, studies developing predictive models should take care to avoid naïvely assessing predictive performance and ensure that effective cross-validation or bootstrapping methods are used for appropriate interval validation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If available, external validation of predictive models in entirely new and different cohorts is the gold standard for model validation</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7AB94F4B" w14:textId="77777777" w:rsidR="00A77B3E" w:rsidRDefault="00662AF2" w:rsidP="00111C09">
      <w:pPr>
        <w:spacing w:line="360" w:lineRule="auto"/>
        <w:ind w:firstLineChars="100" w:firstLine="240"/>
        <w:jc w:val="both"/>
      </w:pPr>
      <w:r>
        <w:rPr>
          <w:rFonts w:ascii="Book Antiqua" w:eastAsia="Book Antiqua" w:hAnsi="Book Antiqua" w:cs="Book Antiqua"/>
          <w:color w:val="000000"/>
        </w:rPr>
        <w:t>The dataset used in this study was retrospective and from a single center which subjects the results to information bias and limits their external validity. The outcome used was biochemical remission as this is a readily available as a repeated measure which allowed demonstration of more conventional and machine learning models, however it is acknowledged that clinical symptoms and/or mucosal healing are more clinically relevant end-points. Nevertheless, the goal of this study was to demonstrate the feasibility of deep learning methods in clinical prediction in this proof-of-concept study, rather than to develop a specific predictive model. Further, in practice, much larger cohorts will be required to properly train and calibrate deep learning models to maximize their utility in the real world. In future, all studies investigating specific predictive models should be subject to prospective controlled validation prior their application in clinical practice, specifically having shown that outcomes are improved after using predictive models to guide management.</w:t>
      </w:r>
    </w:p>
    <w:p w14:paraId="3223E67C" w14:textId="77777777" w:rsidR="00A77B3E" w:rsidRDefault="00A77B3E">
      <w:pPr>
        <w:spacing w:line="360" w:lineRule="auto"/>
        <w:jc w:val="both"/>
      </w:pPr>
    </w:p>
    <w:p w14:paraId="264DEECD" w14:textId="77777777" w:rsidR="00A77B3E" w:rsidRDefault="00662AF2">
      <w:pPr>
        <w:spacing w:line="360" w:lineRule="auto"/>
        <w:jc w:val="both"/>
      </w:pPr>
      <w:r>
        <w:rPr>
          <w:rFonts w:ascii="Book Antiqua" w:eastAsia="Book Antiqua" w:hAnsi="Book Antiqua" w:cs="Book Antiqua"/>
          <w:b/>
          <w:caps/>
          <w:color w:val="000000"/>
          <w:u w:val="single"/>
        </w:rPr>
        <w:t>CONCLUSION</w:t>
      </w:r>
    </w:p>
    <w:p w14:paraId="16CEFA74" w14:textId="77777777" w:rsidR="00A77B3E" w:rsidRDefault="00662AF2">
      <w:pPr>
        <w:spacing w:line="360" w:lineRule="auto"/>
        <w:jc w:val="both"/>
      </w:pPr>
      <w:r>
        <w:rPr>
          <w:rFonts w:ascii="Book Antiqua" w:eastAsia="Book Antiqua" w:hAnsi="Book Antiqua" w:cs="Book Antiqua"/>
          <w:color w:val="000000"/>
        </w:rPr>
        <w:t>In conclusion, we have demonstrated the feasibility of deep learning algorithms for clinical prediction in CD, which demonstrated an improved predictive performance compared to conventional methods. However, conventional statistical methods retain the advantage of simplicity and intuitiveness, allowing their use at the bedside. Yet with the rapid expansion of available health data, machine learning models have the potential to supersede currently conventional methods and greatly improve the development of tools for the clinical prediction of patient outcomes.</w:t>
      </w:r>
    </w:p>
    <w:p w14:paraId="1D6AEEA9" w14:textId="77777777" w:rsidR="00A77B3E" w:rsidRDefault="00A77B3E">
      <w:pPr>
        <w:spacing w:line="360" w:lineRule="auto"/>
        <w:jc w:val="both"/>
      </w:pPr>
    </w:p>
    <w:p w14:paraId="2A529DEA" w14:textId="77777777" w:rsidR="00A77B3E" w:rsidRDefault="00662AF2">
      <w:pPr>
        <w:spacing w:line="360" w:lineRule="auto"/>
        <w:jc w:val="both"/>
      </w:pPr>
      <w:r>
        <w:rPr>
          <w:rFonts w:ascii="Book Antiqua" w:eastAsia="Book Antiqua" w:hAnsi="Book Antiqua" w:cs="Book Antiqua"/>
          <w:b/>
          <w:caps/>
          <w:color w:val="000000"/>
          <w:u w:val="single"/>
        </w:rPr>
        <w:t>ARTICLE HIGHLIGHTS</w:t>
      </w:r>
    </w:p>
    <w:p w14:paraId="3E80EFA7" w14:textId="77777777" w:rsidR="00A77B3E" w:rsidRDefault="00662AF2">
      <w:pPr>
        <w:spacing w:line="360" w:lineRule="auto"/>
        <w:jc w:val="both"/>
      </w:pPr>
      <w:r>
        <w:rPr>
          <w:rFonts w:ascii="Book Antiqua" w:eastAsia="Book Antiqua" w:hAnsi="Book Antiqua" w:cs="Book Antiqua"/>
          <w:b/>
          <w:i/>
          <w:color w:val="000000"/>
        </w:rPr>
        <w:t>Research background</w:t>
      </w:r>
    </w:p>
    <w:p w14:paraId="7376A4BE" w14:textId="77777777" w:rsidR="00A77B3E" w:rsidRDefault="00662AF2">
      <w:pPr>
        <w:spacing w:line="360" w:lineRule="auto"/>
        <w:jc w:val="both"/>
      </w:pPr>
      <w:r>
        <w:rPr>
          <w:rFonts w:ascii="Book Antiqua" w:eastAsia="Book Antiqua" w:hAnsi="Book Antiqua" w:cs="Book Antiqua"/>
          <w:color w:val="000000"/>
        </w:rPr>
        <w:t>Machine learning and artificial intelligence have the potential to revolutionize precision care in inflammatory bowel diseases. The greatest area of interest has been the application of deep learning methods in automatic tumor detection during endoscopy, yet the application of such techniques in clinical outcome prediction has been lacking.</w:t>
      </w:r>
    </w:p>
    <w:p w14:paraId="299B0D61" w14:textId="77777777" w:rsidR="00A77B3E" w:rsidRDefault="00A77B3E">
      <w:pPr>
        <w:spacing w:line="360" w:lineRule="auto"/>
        <w:jc w:val="both"/>
      </w:pPr>
    </w:p>
    <w:p w14:paraId="3C5CFB8F" w14:textId="77777777" w:rsidR="00A77B3E" w:rsidRDefault="00662AF2">
      <w:pPr>
        <w:spacing w:line="360" w:lineRule="auto"/>
        <w:jc w:val="both"/>
      </w:pPr>
      <w:r>
        <w:rPr>
          <w:rFonts w:ascii="Book Antiqua" w:eastAsia="Book Antiqua" w:hAnsi="Book Antiqua" w:cs="Book Antiqua"/>
          <w:b/>
          <w:i/>
          <w:color w:val="000000"/>
        </w:rPr>
        <w:t>Research motivation</w:t>
      </w:r>
    </w:p>
    <w:p w14:paraId="562B7510" w14:textId="77777777" w:rsidR="00A77B3E" w:rsidRDefault="00662AF2">
      <w:pPr>
        <w:spacing w:line="360" w:lineRule="auto"/>
        <w:jc w:val="both"/>
      </w:pPr>
      <w:r>
        <w:rPr>
          <w:rFonts w:ascii="Book Antiqua" w:eastAsia="Book Antiqua" w:hAnsi="Book Antiqua" w:cs="Book Antiqua"/>
          <w:color w:val="000000"/>
        </w:rPr>
        <w:t>Traditional approaches to clinical prediction rely on conventional statistical algorithms such as regression, which are not suitable for more complex data such as repeated biomarker measurements.</w:t>
      </w:r>
    </w:p>
    <w:p w14:paraId="5C36D807" w14:textId="77777777" w:rsidR="00A77B3E" w:rsidRDefault="00A77B3E">
      <w:pPr>
        <w:spacing w:line="360" w:lineRule="auto"/>
        <w:jc w:val="both"/>
      </w:pPr>
    </w:p>
    <w:p w14:paraId="3F0A6FFE" w14:textId="77777777" w:rsidR="00A77B3E" w:rsidRDefault="00662AF2">
      <w:pPr>
        <w:spacing w:line="360" w:lineRule="auto"/>
        <w:jc w:val="both"/>
      </w:pPr>
      <w:r>
        <w:rPr>
          <w:rFonts w:ascii="Book Antiqua" w:eastAsia="Book Antiqua" w:hAnsi="Book Antiqua" w:cs="Book Antiqua"/>
          <w:b/>
          <w:i/>
          <w:color w:val="000000"/>
        </w:rPr>
        <w:t>Research objectives</w:t>
      </w:r>
    </w:p>
    <w:p w14:paraId="0E7728E3" w14:textId="77777777" w:rsidR="00A77B3E" w:rsidRDefault="00662AF2">
      <w:pPr>
        <w:spacing w:line="360" w:lineRule="auto"/>
        <w:jc w:val="both"/>
      </w:pPr>
      <w:r>
        <w:rPr>
          <w:rFonts w:ascii="Book Antiqua" w:eastAsia="Book Antiqua" w:hAnsi="Book Antiqua" w:cs="Book Antiqua"/>
          <w:color w:val="000000"/>
        </w:rPr>
        <w:t xml:space="preserve">To determine and compare the utility of deep learning with conventional algorithms in predicting response to </w:t>
      </w:r>
      <w:r w:rsidR="004661F9">
        <w:rPr>
          <w:rFonts w:ascii="Book Antiqua" w:eastAsia="Book Antiqua" w:hAnsi="Book Antiqua" w:cs="Book Antiqua"/>
          <w:color w:val="000000"/>
          <w:szCs w:val="22"/>
        </w:rPr>
        <w:t>anti-</w:t>
      </w:r>
      <w:r w:rsidR="004661F9" w:rsidRPr="00BC0BCD">
        <w:rPr>
          <w:rFonts w:ascii="Book Antiqua" w:eastAsia="Book Antiqua" w:hAnsi="Book Antiqua" w:cs="Book Antiqua"/>
          <w:color w:val="000000"/>
        </w:rPr>
        <w:t>tumor necrosis factor</w:t>
      </w:r>
      <w:r w:rsidR="004661F9">
        <w:rPr>
          <w:rFonts w:ascii="Book Antiqua" w:eastAsia="Book Antiqua" w:hAnsi="Book Antiqua" w:cs="Book Antiqua"/>
          <w:color w:val="000000"/>
          <w:szCs w:val="22"/>
        </w:rPr>
        <w:t xml:space="preserve"> </w:t>
      </w:r>
      <w:r w:rsidR="004661F9">
        <w:rPr>
          <w:rFonts w:ascii="Book Antiqua" w:hAnsi="Book Antiqua" w:cs="Book Antiqua" w:hint="eastAsia"/>
          <w:color w:val="000000"/>
          <w:szCs w:val="22"/>
          <w:lang w:eastAsia="zh-CN"/>
        </w:rPr>
        <w:t>(</w:t>
      </w:r>
      <w:r w:rsidR="004661F9">
        <w:rPr>
          <w:rFonts w:ascii="Book Antiqua" w:eastAsia="Book Antiqua" w:hAnsi="Book Antiqua" w:cs="Book Antiqua"/>
          <w:color w:val="000000"/>
          <w:szCs w:val="22"/>
        </w:rPr>
        <w:t>anti-TNF</w:t>
      </w:r>
      <w:r w:rsidR="004661F9">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therapy in Crohn's disease (CD).</w:t>
      </w:r>
    </w:p>
    <w:p w14:paraId="0C683621" w14:textId="77777777" w:rsidR="00A77B3E" w:rsidRDefault="00A77B3E">
      <w:pPr>
        <w:spacing w:line="360" w:lineRule="auto"/>
        <w:jc w:val="both"/>
      </w:pPr>
    </w:p>
    <w:p w14:paraId="14F1432B" w14:textId="77777777" w:rsidR="00A77B3E" w:rsidRDefault="00662AF2">
      <w:pPr>
        <w:spacing w:line="360" w:lineRule="auto"/>
        <w:jc w:val="both"/>
      </w:pPr>
      <w:r>
        <w:rPr>
          <w:rFonts w:ascii="Book Antiqua" w:eastAsia="Book Antiqua" w:hAnsi="Book Antiqua" w:cs="Book Antiqua"/>
          <w:b/>
          <w:i/>
          <w:color w:val="000000"/>
        </w:rPr>
        <w:t>Research methods</w:t>
      </w:r>
    </w:p>
    <w:p w14:paraId="06AA7E6C" w14:textId="77777777" w:rsidR="00A77B3E" w:rsidRDefault="00662AF2">
      <w:pPr>
        <w:spacing w:line="360" w:lineRule="auto"/>
        <w:jc w:val="both"/>
      </w:pPr>
      <w:r>
        <w:rPr>
          <w:rFonts w:ascii="Book Antiqua" w:eastAsia="Book Antiqua" w:hAnsi="Book Antiqua" w:cs="Book Antiqua"/>
          <w:color w:val="000000"/>
        </w:rPr>
        <w:t xml:space="preserve">A retrospective cohort of CD patients commenced on anti-TNF therapy was used to experimentally develop and cross-validate three supervised learning algorithms: (1) </w:t>
      </w:r>
      <w:r w:rsidR="004661F9">
        <w:rPr>
          <w:rFonts w:ascii="Book Antiqua" w:hAnsi="Book Antiqua" w:cs="Book Antiqua" w:hint="eastAsia"/>
          <w:color w:val="000000"/>
          <w:lang w:eastAsia="zh-CN"/>
        </w:rPr>
        <w:t>S</w:t>
      </w:r>
      <w:r>
        <w:rPr>
          <w:rFonts w:ascii="Book Antiqua" w:eastAsia="Book Antiqua" w:hAnsi="Book Antiqua" w:cs="Book Antiqua"/>
          <w:color w:val="000000"/>
        </w:rPr>
        <w:t xml:space="preserve">tatistical learning algorithm; (2) </w:t>
      </w:r>
      <w:r w:rsidR="004661F9">
        <w:rPr>
          <w:rFonts w:ascii="Book Antiqua" w:hAnsi="Book Antiqua" w:cs="Book Antiqua" w:hint="eastAsia"/>
          <w:color w:val="000000"/>
          <w:lang w:eastAsia="zh-CN"/>
        </w:rPr>
        <w:t>F</w:t>
      </w:r>
      <w:r>
        <w:rPr>
          <w:rFonts w:ascii="Book Antiqua" w:eastAsia="Book Antiqua" w:hAnsi="Book Antiqua" w:cs="Book Antiqua"/>
          <w:color w:val="000000"/>
        </w:rPr>
        <w:t>eed-forward artificial neural network;</w:t>
      </w:r>
      <w:r w:rsidR="004661F9">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(3) </w:t>
      </w:r>
      <w:r w:rsidR="004661F9">
        <w:rPr>
          <w:rFonts w:ascii="Book Antiqua" w:hAnsi="Book Antiqua" w:cs="Book Antiqua" w:hint="eastAsia"/>
          <w:color w:val="000000"/>
          <w:lang w:eastAsia="zh-CN"/>
        </w:rPr>
        <w:t>R</w:t>
      </w:r>
      <w:r>
        <w:rPr>
          <w:rFonts w:ascii="Book Antiqua" w:eastAsia="Book Antiqua" w:hAnsi="Book Antiqua" w:cs="Book Antiqua"/>
          <w:color w:val="000000"/>
        </w:rPr>
        <w:t>ecurrent neural network with repeated data. Predictive utility was quantified using the area under the receiver operator characteristic curve (AUC).</w:t>
      </w:r>
    </w:p>
    <w:p w14:paraId="55C0B8BE" w14:textId="77777777" w:rsidR="00A77B3E" w:rsidRDefault="00A77B3E">
      <w:pPr>
        <w:spacing w:line="360" w:lineRule="auto"/>
        <w:jc w:val="both"/>
      </w:pPr>
    </w:p>
    <w:p w14:paraId="5D7C441D" w14:textId="77777777" w:rsidR="00A77B3E" w:rsidRDefault="00662AF2">
      <w:pPr>
        <w:spacing w:line="360" w:lineRule="auto"/>
        <w:jc w:val="both"/>
      </w:pPr>
      <w:r>
        <w:rPr>
          <w:rFonts w:ascii="Book Antiqua" w:eastAsia="Book Antiqua" w:hAnsi="Book Antiqua" w:cs="Book Antiqua"/>
          <w:b/>
          <w:i/>
          <w:color w:val="000000"/>
        </w:rPr>
        <w:t>Research results</w:t>
      </w:r>
    </w:p>
    <w:p w14:paraId="034DE661" w14:textId="77777777" w:rsidR="00A77B3E" w:rsidRDefault="00662AF2">
      <w:pPr>
        <w:spacing w:line="360" w:lineRule="auto"/>
        <w:jc w:val="both"/>
      </w:pPr>
      <w:r>
        <w:rPr>
          <w:rFonts w:ascii="Book Antiqua" w:eastAsia="Book Antiqua" w:hAnsi="Book Antiqua" w:cs="Book Antiqua"/>
          <w:color w:val="000000"/>
        </w:rPr>
        <w:t xml:space="preserve">Within our cohort of 146 patients, the conventional statistical learning algorithm had the weakest performance </w:t>
      </w:r>
      <w:r w:rsidR="004661F9">
        <w:rPr>
          <w:rFonts w:ascii="Book Antiqua" w:hAnsi="Book Antiqua" w:cs="Book Antiqua" w:hint="eastAsia"/>
          <w:color w:val="000000"/>
          <w:lang w:eastAsia="zh-CN"/>
        </w:rPr>
        <w:t>[</w:t>
      </w:r>
      <w:r>
        <w:rPr>
          <w:rFonts w:ascii="Book Antiqua" w:eastAsia="Book Antiqua" w:hAnsi="Book Antiqua" w:cs="Book Antiqua"/>
          <w:color w:val="000000"/>
        </w:rPr>
        <w:t>AUC 0.659, 95%</w:t>
      </w:r>
      <w:r w:rsidR="004661F9" w:rsidRPr="004661F9">
        <w:rPr>
          <w:rFonts w:ascii="Book Antiqua" w:eastAsia="Malgun Gothic" w:hAnsi="Book Antiqua"/>
        </w:rPr>
        <w:t xml:space="preserve"> </w:t>
      </w:r>
      <w:r w:rsidR="004661F9" w:rsidRPr="00616F4C">
        <w:rPr>
          <w:rFonts w:ascii="Book Antiqua" w:eastAsia="Malgun Gothic" w:hAnsi="Book Antiqua"/>
        </w:rPr>
        <w:t>confidence interval</w:t>
      </w:r>
      <w:r w:rsidR="004661F9">
        <w:rPr>
          <w:rFonts w:ascii="Book Antiqua" w:eastAsia="Book Antiqua" w:hAnsi="Book Antiqua" w:cs="Book Antiqua"/>
          <w:color w:val="000000"/>
        </w:rPr>
        <w:t xml:space="preserve"> </w:t>
      </w:r>
      <w:r w:rsidR="004661F9">
        <w:rPr>
          <w:rFonts w:ascii="Book Antiqua" w:hAnsi="Book Antiqua" w:cs="Book Antiqua" w:hint="eastAsia"/>
          <w:color w:val="000000"/>
          <w:lang w:eastAsia="zh-CN"/>
        </w:rPr>
        <w:t>(</w:t>
      </w:r>
      <w:r>
        <w:rPr>
          <w:rFonts w:ascii="Book Antiqua" w:eastAsia="Book Antiqua" w:hAnsi="Book Antiqua" w:cs="Book Antiqua"/>
          <w:color w:val="000000"/>
        </w:rPr>
        <w:t>CI</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0.562</w:t>
      </w:r>
      <w:r w:rsidR="004661F9">
        <w:rPr>
          <w:rFonts w:ascii="Book Antiqua" w:hAnsi="Book Antiqua" w:cs="Book Antiqua" w:hint="eastAsia"/>
          <w:color w:val="000000"/>
          <w:lang w:eastAsia="zh-CN"/>
        </w:rPr>
        <w:t>-</w:t>
      </w:r>
      <w:r>
        <w:rPr>
          <w:rFonts w:ascii="Book Antiqua" w:eastAsia="Book Antiqua" w:hAnsi="Book Antiqua" w:cs="Book Antiqua"/>
          <w:color w:val="000000"/>
        </w:rPr>
        <w:t>0.756</w:t>
      </w:r>
      <w:r w:rsidR="004661F9">
        <w:rPr>
          <w:rFonts w:ascii="Book Antiqua" w:hAnsi="Book Antiqua" w:cs="Book Antiqua" w:hint="eastAsia"/>
          <w:color w:val="000000"/>
          <w:lang w:eastAsia="zh-CN"/>
        </w:rPr>
        <w:t>]</w:t>
      </w:r>
      <w:r>
        <w:rPr>
          <w:rFonts w:ascii="Book Antiqua" w:eastAsia="Book Antiqua" w:hAnsi="Book Antiqua" w:cs="Book Antiqua"/>
          <w:color w:val="000000"/>
        </w:rPr>
        <w:t>, compared to the feed-forward artificial neural network (AUC 0.710, 95%CI</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 0.622</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0.799; </w:t>
      </w:r>
      <w:r>
        <w:rPr>
          <w:rFonts w:ascii="Book Antiqua" w:eastAsia="Book Antiqua" w:hAnsi="Book Antiqua" w:cs="Book Antiqua"/>
          <w:i/>
          <w:iCs/>
          <w:color w:val="000000"/>
        </w:rPr>
        <w:t>P</w:t>
      </w:r>
      <w:r w:rsidR="002401F4">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401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0.25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and the recurrent neural network using repeated biomarker measurements (AUC 0.754, 95%CI</w:t>
      </w:r>
      <w:r w:rsidR="002401F4">
        <w:rPr>
          <w:rFonts w:ascii="Book Antiqua" w:hAnsi="Book Antiqua" w:cs="Book Antiqua" w:hint="eastAsia"/>
          <w:color w:val="000000"/>
          <w:lang w:eastAsia="zh-CN"/>
        </w:rPr>
        <w:t>:</w:t>
      </w:r>
      <w:r>
        <w:rPr>
          <w:rFonts w:ascii="Book Antiqua" w:eastAsia="Book Antiqua" w:hAnsi="Book Antiqua" w:cs="Book Antiqua"/>
          <w:color w:val="000000"/>
        </w:rPr>
        <w:t xml:space="preserve"> 0.674</w:t>
      </w:r>
      <w:r w:rsidR="004661F9">
        <w:rPr>
          <w:rFonts w:ascii="Book Antiqua" w:hAnsi="Book Antiqua" w:cs="Book Antiqua" w:hint="eastAsia"/>
          <w:color w:val="000000"/>
          <w:lang w:eastAsia="zh-CN"/>
        </w:rPr>
        <w:t>-</w:t>
      </w:r>
      <w:r>
        <w:rPr>
          <w:rFonts w:ascii="Book Antiqua" w:eastAsia="Book Antiqua" w:hAnsi="Book Antiqua" w:cs="Book Antiqua"/>
          <w:color w:val="000000"/>
        </w:rPr>
        <w:t xml:space="preserve">0.834; </w:t>
      </w:r>
      <w:r>
        <w:rPr>
          <w:rFonts w:ascii="Book Antiqua" w:eastAsia="Book Antiqua" w:hAnsi="Book Antiqua" w:cs="Book Antiqua"/>
          <w:i/>
          <w:iCs/>
          <w:color w:val="000000"/>
        </w:rPr>
        <w:t>P</w:t>
      </w:r>
      <w:r w:rsidR="002401F4">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2401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0.036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w:t>
      </w:r>
    </w:p>
    <w:p w14:paraId="5E8BC28C" w14:textId="77777777" w:rsidR="00A77B3E" w:rsidRDefault="00A77B3E">
      <w:pPr>
        <w:spacing w:line="360" w:lineRule="auto"/>
        <w:jc w:val="both"/>
      </w:pPr>
    </w:p>
    <w:p w14:paraId="32B34E41" w14:textId="77777777" w:rsidR="00A77B3E" w:rsidRDefault="00662AF2">
      <w:pPr>
        <w:spacing w:line="360" w:lineRule="auto"/>
        <w:jc w:val="both"/>
      </w:pPr>
      <w:r>
        <w:rPr>
          <w:rFonts w:ascii="Book Antiqua" w:eastAsia="Book Antiqua" w:hAnsi="Book Antiqua" w:cs="Book Antiqua"/>
          <w:b/>
          <w:i/>
          <w:color w:val="000000"/>
        </w:rPr>
        <w:t>Research conclusions</w:t>
      </w:r>
    </w:p>
    <w:p w14:paraId="23CDD27B" w14:textId="77777777" w:rsidR="00A77B3E" w:rsidRPr="002401F4" w:rsidRDefault="00662AF2">
      <w:pPr>
        <w:spacing w:line="360" w:lineRule="auto"/>
        <w:jc w:val="both"/>
        <w:rPr>
          <w:lang w:eastAsia="zh-CN"/>
        </w:rPr>
      </w:pPr>
      <w:r>
        <w:rPr>
          <w:rFonts w:ascii="Book Antiqua" w:eastAsia="Book Antiqua" w:hAnsi="Book Antiqua" w:cs="Book Antiqua"/>
          <w:color w:val="000000"/>
          <w:szCs w:val="22"/>
        </w:rPr>
        <w:t>Deep learning methods are feasible and have the potential for stronger predictive performance compared to conventional model building methods when applied to predicting remission after anti-TNF therapy in CD.</w:t>
      </w:r>
    </w:p>
    <w:p w14:paraId="2A107B5F" w14:textId="77777777" w:rsidR="00A77B3E" w:rsidRDefault="00A77B3E">
      <w:pPr>
        <w:spacing w:line="360" w:lineRule="auto"/>
        <w:jc w:val="both"/>
      </w:pPr>
    </w:p>
    <w:p w14:paraId="5559B850" w14:textId="77777777" w:rsidR="00A77B3E" w:rsidRDefault="00662AF2">
      <w:pPr>
        <w:spacing w:line="360" w:lineRule="auto"/>
        <w:jc w:val="both"/>
      </w:pPr>
      <w:r>
        <w:rPr>
          <w:rFonts w:ascii="Book Antiqua" w:eastAsia="Book Antiqua" w:hAnsi="Book Antiqua" w:cs="Book Antiqua"/>
          <w:b/>
          <w:i/>
          <w:color w:val="000000"/>
        </w:rPr>
        <w:t>Research perspectives</w:t>
      </w:r>
    </w:p>
    <w:p w14:paraId="6E00B5DE" w14:textId="77777777" w:rsidR="00A77B3E" w:rsidRDefault="00662AF2">
      <w:pPr>
        <w:spacing w:line="360" w:lineRule="auto"/>
        <w:jc w:val="both"/>
      </w:pPr>
      <w:r>
        <w:rPr>
          <w:rFonts w:ascii="Book Antiqua" w:eastAsia="Book Antiqua" w:hAnsi="Book Antiqua" w:cs="Book Antiqua"/>
          <w:color w:val="000000"/>
        </w:rPr>
        <w:t>This has been the first study to investigate the utility of deep neural networks in predicting clinical outcomes using repeated clinical data in inflammatory bowel disease. Future studies should incorporate additional data types such as genetic, imaging and endoscopic factors.</w:t>
      </w:r>
    </w:p>
    <w:p w14:paraId="2C4DF990" w14:textId="77777777" w:rsidR="00A77B3E" w:rsidRDefault="00A77B3E">
      <w:pPr>
        <w:spacing w:line="360" w:lineRule="auto"/>
        <w:jc w:val="both"/>
      </w:pPr>
    </w:p>
    <w:p w14:paraId="466BE327" w14:textId="77777777" w:rsidR="00A77B3E" w:rsidRDefault="00662AF2">
      <w:pPr>
        <w:spacing w:line="360" w:lineRule="auto"/>
        <w:jc w:val="both"/>
      </w:pPr>
      <w:r>
        <w:rPr>
          <w:rFonts w:ascii="Book Antiqua" w:eastAsia="Book Antiqua" w:hAnsi="Book Antiqua" w:cs="Book Antiqua"/>
          <w:b/>
          <w:color w:val="000000"/>
        </w:rPr>
        <w:t>REFERENCES</w:t>
      </w:r>
    </w:p>
    <w:p w14:paraId="33F620D7"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 </w:t>
      </w:r>
      <w:r w:rsidRPr="009B70C4">
        <w:rPr>
          <w:rFonts w:ascii="Book Antiqua" w:eastAsia="Book Antiqua" w:hAnsi="Book Antiqua" w:cs="Book Antiqua"/>
          <w:b/>
          <w:bCs/>
          <w:color w:val="000000"/>
        </w:rPr>
        <w:t>Podolsky DK</w:t>
      </w:r>
      <w:r w:rsidRPr="009B70C4">
        <w:rPr>
          <w:rFonts w:ascii="Book Antiqua" w:eastAsia="Book Antiqua" w:hAnsi="Book Antiqua" w:cs="Book Antiqua"/>
          <w:color w:val="000000"/>
        </w:rPr>
        <w:t xml:space="preserve">. Inflammatory bowel disease. </w:t>
      </w:r>
      <w:r w:rsidRPr="009B70C4">
        <w:rPr>
          <w:rFonts w:ascii="Book Antiqua" w:eastAsia="Book Antiqua" w:hAnsi="Book Antiqua" w:cs="Book Antiqua"/>
          <w:i/>
          <w:iCs/>
          <w:color w:val="000000"/>
        </w:rPr>
        <w:t>N Engl J Med</w:t>
      </w:r>
      <w:r w:rsidRPr="009B70C4">
        <w:rPr>
          <w:rFonts w:ascii="Book Antiqua" w:eastAsia="Book Antiqua" w:hAnsi="Book Antiqua" w:cs="Book Antiqua"/>
          <w:color w:val="000000"/>
        </w:rPr>
        <w:t xml:space="preserve"> 2002; </w:t>
      </w:r>
      <w:r w:rsidRPr="009B70C4">
        <w:rPr>
          <w:rFonts w:ascii="Book Antiqua" w:eastAsia="Book Antiqua" w:hAnsi="Book Antiqua" w:cs="Book Antiqua"/>
          <w:b/>
          <w:bCs/>
          <w:color w:val="000000"/>
        </w:rPr>
        <w:t>347</w:t>
      </w:r>
      <w:r w:rsidRPr="009B70C4">
        <w:rPr>
          <w:rFonts w:ascii="Book Antiqua" w:eastAsia="Book Antiqua" w:hAnsi="Book Antiqua" w:cs="Book Antiqua"/>
          <w:color w:val="000000"/>
        </w:rPr>
        <w:t>: 417-429 [PMID: 12167685 DOI: 10.1056/NEJMra020831]</w:t>
      </w:r>
    </w:p>
    <w:p w14:paraId="0456B180" w14:textId="77777777" w:rsidR="00A77B3E" w:rsidRPr="009B70C4" w:rsidRDefault="00662AF2">
      <w:pPr>
        <w:spacing w:line="360" w:lineRule="auto"/>
        <w:jc w:val="both"/>
      </w:pPr>
      <w:r w:rsidRPr="009B70C4">
        <w:rPr>
          <w:rFonts w:ascii="Book Antiqua" w:eastAsia="Book Antiqua" w:hAnsi="Book Antiqua" w:cs="Book Antiqua"/>
          <w:color w:val="000000"/>
        </w:rPr>
        <w:t xml:space="preserve">2 </w:t>
      </w:r>
      <w:r w:rsidRPr="009B70C4">
        <w:rPr>
          <w:rFonts w:ascii="Book Antiqua" w:eastAsia="Book Antiqua" w:hAnsi="Book Antiqua" w:cs="Book Antiqua"/>
          <w:b/>
          <w:bCs/>
          <w:color w:val="000000"/>
        </w:rPr>
        <w:t>Jackson BD</w:t>
      </w:r>
      <w:r w:rsidRPr="009B70C4">
        <w:rPr>
          <w:rFonts w:ascii="Book Antiqua" w:eastAsia="Book Antiqua" w:hAnsi="Book Antiqua" w:cs="Book Antiqua"/>
          <w:color w:val="000000"/>
        </w:rPr>
        <w:t xml:space="preserve">, Con D, Gorelik A, Liew D, Knowles S, De Cruz P. Examination of the relationship between disease activity and patient-reported outcome measures in an inflammatory bowel disease cohort. </w:t>
      </w:r>
      <w:r w:rsidRPr="009B70C4">
        <w:rPr>
          <w:rFonts w:ascii="Book Antiqua" w:eastAsia="Book Antiqua" w:hAnsi="Book Antiqua" w:cs="Book Antiqua"/>
          <w:i/>
          <w:iCs/>
          <w:color w:val="000000"/>
        </w:rPr>
        <w:t>Intern Med J</w:t>
      </w:r>
      <w:r w:rsidRPr="009B70C4">
        <w:rPr>
          <w:rFonts w:ascii="Book Antiqua" w:eastAsia="Book Antiqua" w:hAnsi="Book Antiqua" w:cs="Book Antiqua"/>
          <w:color w:val="000000"/>
        </w:rPr>
        <w:t xml:space="preserve"> 2018; </w:t>
      </w:r>
      <w:r w:rsidRPr="009B70C4">
        <w:rPr>
          <w:rFonts w:ascii="Book Antiqua" w:eastAsia="Book Antiqua" w:hAnsi="Book Antiqua" w:cs="Book Antiqua"/>
          <w:b/>
          <w:bCs/>
          <w:color w:val="000000"/>
        </w:rPr>
        <w:t>48</w:t>
      </w:r>
      <w:r w:rsidRPr="009B70C4">
        <w:rPr>
          <w:rFonts w:ascii="Book Antiqua" w:eastAsia="Book Antiqua" w:hAnsi="Book Antiqua" w:cs="Book Antiqua"/>
          <w:color w:val="000000"/>
        </w:rPr>
        <w:t>: 1234-1241 [PMID: 29663629 DOI: 10.1111/imj.13937]</w:t>
      </w:r>
    </w:p>
    <w:p w14:paraId="0CE4235E"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 </w:t>
      </w:r>
      <w:r w:rsidRPr="009B70C4">
        <w:rPr>
          <w:rFonts w:ascii="Book Antiqua" w:eastAsia="Book Antiqua" w:hAnsi="Book Antiqua" w:cs="Book Antiqua"/>
          <w:b/>
          <w:bCs/>
          <w:color w:val="000000"/>
        </w:rPr>
        <w:t>Denson LA</w:t>
      </w:r>
      <w:r w:rsidRPr="009B70C4">
        <w:rPr>
          <w:rFonts w:ascii="Book Antiqua" w:eastAsia="Book Antiqua" w:hAnsi="Book Antiqua" w:cs="Book Antiqua"/>
          <w:color w:val="000000"/>
        </w:rPr>
        <w:t xml:space="preserve">, Curran M, McGovern DPB, Koltun WA, Duerr RH, Kim SC, Sartor RB, Sylvester FA, Abraham C, de Zoeten EF, Siegel CA, Burns RM, Dobes AM, Shtraizent N, Honig G, Heller CA, Hurtado-Lorenzo A, Cho JH. Challenges in IBD Research: Precision Medicine. </w:t>
      </w:r>
      <w:r w:rsidRPr="009B70C4">
        <w:rPr>
          <w:rFonts w:ascii="Book Antiqua" w:eastAsia="Book Antiqua" w:hAnsi="Book Antiqua" w:cs="Book Antiqua"/>
          <w:i/>
          <w:iCs/>
          <w:color w:val="000000"/>
        </w:rPr>
        <w:t>Inflamm Bowel Dis</w:t>
      </w:r>
      <w:r w:rsidRPr="009B70C4">
        <w:rPr>
          <w:rFonts w:ascii="Book Antiqua" w:eastAsia="Book Antiqua" w:hAnsi="Book Antiqua" w:cs="Book Antiqua"/>
          <w:color w:val="000000"/>
        </w:rPr>
        <w:t xml:space="preserve"> 2019; </w:t>
      </w:r>
      <w:r w:rsidRPr="009B70C4">
        <w:rPr>
          <w:rFonts w:ascii="Book Antiqua" w:eastAsia="Book Antiqua" w:hAnsi="Book Antiqua" w:cs="Book Antiqua"/>
          <w:b/>
          <w:bCs/>
          <w:color w:val="000000"/>
        </w:rPr>
        <w:t>25</w:t>
      </w:r>
      <w:r w:rsidRPr="009B70C4">
        <w:rPr>
          <w:rFonts w:ascii="Book Antiqua" w:eastAsia="Book Antiqua" w:hAnsi="Book Antiqua" w:cs="Book Antiqua"/>
          <w:color w:val="000000"/>
        </w:rPr>
        <w:t>: S31-S39 [PMID: 31095701 DOI: 10.1093/ibd/izz078]</w:t>
      </w:r>
    </w:p>
    <w:p w14:paraId="272D728A" w14:textId="77777777" w:rsidR="00A77B3E" w:rsidRPr="009B70C4" w:rsidRDefault="00662AF2">
      <w:pPr>
        <w:spacing w:line="360" w:lineRule="auto"/>
        <w:jc w:val="both"/>
      </w:pPr>
      <w:r w:rsidRPr="009B70C4">
        <w:rPr>
          <w:rFonts w:ascii="Book Antiqua" w:eastAsia="Book Antiqua" w:hAnsi="Book Antiqua" w:cs="Book Antiqua"/>
          <w:color w:val="000000"/>
        </w:rPr>
        <w:t xml:space="preserve">4 </w:t>
      </w:r>
      <w:r w:rsidRPr="009B70C4">
        <w:rPr>
          <w:rFonts w:ascii="Book Antiqua" w:eastAsia="Book Antiqua" w:hAnsi="Book Antiqua" w:cs="Book Antiqua"/>
          <w:b/>
          <w:bCs/>
          <w:color w:val="000000"/>
        </w:rPr>
        <w:t>Moons KG</w:t>
      </w:r>
      <w:r w:rsidRPr="009B70C4">
        <w:rPr>
          <w:rFonts w:ascii="Book Antiqua" w:eastAsia="Book Antiqua" w:hAnsi="Book Antiqua" w:cs="Book Antiqua"/>
          <w:color w:val="000000"/>
        </w:rPr>
        <w:t xml:space="preserve">, Altman DG, Reitsma JB, Ioannidis JP, Macaskill P, Steyerberg EW, Vickers AJ, Ransohoff DF, Collins GS. Transparent Reporting of a multivariable prediction model for Individual Prognosis or Diagnosis (TRIPOD): explanation and elaboration. </w:t>
      </w:r>
      <w:r w:rsidRPr="009B70C4">
        <w:rPr>
          <w:rFonts w:ascii="Book Antiqua" w:eastAsia="Book Antiqua" w:hAnsi="Book Antiqua" w:cs="Book Antiqua"/>
          <w:i/>
          <w:iCs/>
          <w:color w:val="000000"/>
        </w:rPr>
        <w:t>Ann Intern Med</w:t>
      </w:r>
      <w:r w:rsidRPr="009B70C4">
        <w:rPr>
          <w:rFonts w:ascii="Book Antiqua" w:eastAsia="Book Antiqua" w:hAnsi="Book Antiqua" w:cs="Book Antiqua"/>
          <w:color w:val="000000"/>
        </w:rPr>
        <w:t xml:space="preserve"> 2015; </w:t>
      </w:r>
      <w:r w:rsidRPr="009B70C4">
        <w:rPr>
          <w:rFonts w:ascii="Book Antiqua" w:eastAsia="Book Antiqua" w:hAnsi="Book Antiqua" w:cs="Book Antiqua"/>
          <w:b/>
          <w:bCs/>
          <w:color w:val="000000"/>
        </w:rPr>
        <w:t>162</w:t>
      </w:r>
      <w:r w:rsidRPr="009B70C4">
        <w:rPr>
          <w:rFonts w:ascii="Book Antiqua" w:eastAsia="Book Antiqua" w:hAnsi="Book Antiqua" w:cs="Book Antiqua"/>
          <w:color w:val="000000"/>
        </w:rPr>
        <w:t>: W1-73 [PMID: 25560730 DOI: 10.7326/M14-0698]</w:t>
      </w:r>
    </w:p>
    <w:p w14:paraId="158FE41D" w14:textId="77777777" w:rsidR="00A77B3E" w:rsidRPr="009B70C4" w:rsidRDefault="00662AF2">
      <w:pPr>
        <w:spacing w:line="360" w:lineRule="auto"/>
        <w:jc w:val="both"/>
      </w:pPr>
      <w:r w:rsidRPr="009B70C4">
        <w:rPr>
          <w:rFonts w:ascii="Book Antiqua" w:eastAsia="Book Antiqua" w:hAnsi="Book Antiqua" w:cs="Book Antiqua"/>
          <w:color w:val="000000"/>
        </w:rPr>
        <w:t xml:space="preserve">5 </w:t>
      </w:r>
      <w:r w:rsidRPr="009B70C4">
        <w:rPr>
          <w:rFonts w:ascii="Book Antiqua" w:eastAsia="Book Antiqua" w:hAnsi="Book Antiqua" w:cs="Book Antiqua"/>
          <w:b/>
          <w:bCs/>
          <w:color w:val="000000"/>
        </w:rPr>
        <w:t>Chen H</w:t>
      </w:r>
      <w:r w:rsidRPr="009B70C4">
        <w:rPr>
          <w:rFonts w:ascii="Book Antiqua" w:eastAsia="Book Antiqua" w:hAnsi="Book Antiqua" w:cs="Book Antiqua"/>
          <w:color w:val="000000"/>
        </w:rPr>
        <w:t xml:space="preserve">, Sung JJY. Potentials of AI in medical image analysis in Gastroenterology and Hepatology. </w:t>
      </w:r>
      <w:r w:rsidRPr="009B70C4">
        <w:rPr>
          <w:rFonts w:ascii="Book Antiqua" w:eastAsia="Book Antiqua" w:hAnsi="Book Antiqua" w:cs="Book Antiqua"/>
          <w:i/>
          <w:iCs/>
          <w:color w:val="000000"/>
        </w:rPr>
        <w:t>J Gastroenterol Hepatol</w:t>
      </w:r>
      <w:r w:rsidRPr="009B70C4">
        <w:rPr>
          <w:rFonts w:ascii="Book Antiqua" w:eastAsia="Book Antiqua" w:hAnsi="Book Antiqua" w:cs="Book Antiqua"/>
          <w:color w:val="000000"/>
        </w:rPr>
        <w:t xml:space="preserve"> 2021; </w:t>
      </w:r>
      <w:r w:rsidRPr="009B70C4">
        <w:rPr>
          <w:rFonts w:ascii="Book Antiqua" w:eastAsia="Book Antiqua" w:hAnsi="Book Antiqua" w:cs="Book Antiqua"/>
          <w:b/>
          <w:bCs/>
          <w:color w:val="000000"/>
        </w:rPr>
        <w:t>36</w:t>
      </w:r>
      <w:r w:rsidRPr="009B70C4">
        <w:rPr>
          <w:rFonts w:ascii="Book Antiqua" w:eastAsia="Book Antiqua" w:hAnsi="Book Antiqua" w:cs="Book Antiqua"/>
          <w:color w:val="000000"/>
        </w:rPr>
        <w:t>: 31-38 [PMID: 33140875 DOI: 10.1111/jgh.15327]</w:t>
      </w:r>
    </w:p>
    <w:p w14:paraId="4C2EE70E" w14:textId="77777777" w:rsidR="00A77B3E" w:rsidRPr="009B70C4" w:rsidRDefault="00662AF2">
      <w:pPr>
        <w:spacing w:line="360" w:lineRule="auto"/>
        <w:jc w:val="both"/>
      </w:pPr>
      <w:r w:rsidRPr="009B70C4">
        <w:rPr>
          <w:rFonts w:ascii="Book Antiqua" w:eastAsia="Book Antiqua" w:hAnsi="Book Antiqua" w:cs="Book Antiqua"/>
          <w:color w:val="000000"/>
        </w:rPr>
        <w:t xml:space="preserve">6 </w:t>
      </w:r>
      <w:r w:rsidRPr="009B70C4">
        <w:rPr>
          <w:rFonts w:ascii="Book Antiqua" w:eastAsia="Book Antiqua" w:hAnsi="Book Antiqua" w:cs="Book Antiqua"/>
          <w:b/>
          <w:bCs/>
          <w:color w:val="000000"/>
        </w:rPr>
        <w:t>Le Berre C</w:t>
      </w:r>
      <w:r w:rsidRPr="009B70C4">
        <w:rPr>
          <w:rFonts w:ascii="Book Antiqua" w:eastAsia="Book Antiqua" w:hAnsi="Book Antiqua" w:cs="Book Antiqua"/>
          <w:color w:val="000000"/>
        </w:rPr>
        <w:t xml:space="preserve">, Sandborn WJ, Aridhi S, Devignes MD, Fournier L, Smaïl-Tabbone M, Danese S, Peyrin-Biroulet L. Application of Artificial Intelligence to Gastroenterology and Hepatology. </w:t>
      </w:r>
      <w:r w:rsidRPr="009B70C4">
        <w:rPr>
          <w:rFonts w:ascii="Book Antiqua" w:eastAsia="Book Antiqua" w:hAnsi="Book Antiqua" w:cs="Book Antiqua"/>
          <w:i/>
          <w:iCs/>
          <w:color w:val="000000"/>
        </w:rPr>
        <w:t>Gastroenterology</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158</w:t>
      </w:r>
      <w:r w:rsidRPr="009B70C4">
        <w:rPr>
          <w:rFonts w:ascii="Book Antiqua" w:eastAsia="Book Antiqua" w:hAnsi="Book Antiqua" w:cs="Book Antiqua"/>
          <w:color w:val="000000"/>
        </w:rPr>
        <w:t>: 76-94.e2 [PMID: 31593701 DOI: 10.1053/j.gastro.2019.08.058]</w:t>
      </w:r>
    </w:p>
    <w:p w14:paraId="3E62D89B" w14:textId="77777777" w:rsidR="00A77B3E" w:rsidRPr="009B70C4" w:rsidRDefault="00662AF2">
      <w:pPr>
        <w:spacing w:line="360" w:lineRule="auto"/>
        <w:jc w:val="both"/>
      </w:pPr>
      <w:r w:rsidRPr="009B70C4">
        <w:rPr>
          <w:rFonts w:ascii="Book Antiqua" w:eastAsia="Book Antiqua" w:hAnsi="Book Antiqua" w:cs="Book Antiqua"/>
          <w:color w:val="000000"/>
        </w:rPr>
        <w:t xml:space="preserve">7 </w:t>
      </w:r>
      <w:r w:rsidRPr="009B70C4">
        <w:rPr>
          <w:rFonts w:ascii="Book Antiqua" w:eastAsia="Book Antiqua" w:hAnsi="Book Antiqua" w:cs="Book Antiqua"/>
          <w:b/>
          <w:bCs/>
          <w:color w:val="000000"/>
        </w:rPr>
        <w:t>Kohli A</w:t>
      </w:r>
      <w:r w:rsidRPr="009B70C4">
        <w:rPr>
          <w:rFonts w:ascii="Book Antiqua" w:eastAsia="Book Antiqua" w:hAnsi="Book Antiqua" w:cs="Book Antiqua"/>
          <w:color w:val="000000"/>
        </w:rPr>
        <w:t xml:space="preserve">, Holzwanger EA, Levy AN. Emerging use of artificial intelligence in inflammatory bowel disease. </w:t>
      </w:r>
      <w:r w:rsidRPr="009B70C4">
        <w:rPr>
          <w:rFonts w:ascii="Book Antiqua" w:eastAsia="Book Antiqua" w:hAnsi="Book Antiqua" w:cs="Book Antiqua"/>
          <w:i/>
          <w:iCs/>
          <w:color w:val="000000"/>
        </w:rPr>
        <w:t>World J Gastroenterol</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26</w:t>
      </w:r>
      <w:r w:rsidRPr="009B70C4">
        <w:rPr>
          <w:rFonts w:ascii="Book Antiqua" w:eastAsia="Book Antiqua" w:hAnsi="Book Antiqua" w:cs="Book Antiqua"/>
          <w:color w:val="000000"/>
        </w:rPr>
        <w:t>: 6923-6928 [PMID: 33311940 DOI: 10.3748/wjg.v26.i44.6923]</w:t>
      </w:r>
    </w:p>
    <w:p w14:paraId="711C87F3" w14:textId="77777777" w:rsidR="00A77B3E" w:rsidRPr="009B70C4" w:rsidRDefault="00662AF2">
      <w:pPr>
        <w:spacing w:line="360" w:lineRule="auto"/>
        <w:jc w:val="both"/>
      </w:pPr>
      <w:r w:rsidRPr="009B70C4">
        <w:rPr>
          <w:rFonts w:ascii="Book Antiqua" w:eastAsia="Book Antiqua" w:hAnsi="Book Antiqua" w:cs="Book Antiqua"/>
          <w:color w:val="000000"/>
        </w:rPr>
        <w:t xml:space="preserve">8 </w:t>
      </w:r>
      <w:r w:rsidRPr="009B70C4">
        <w:rPr>
          <w:rFonts w:ascii="Book Antiqua" w:eastAsia="Book Antiqua" w:hAnsi="Book Antiqua" w:cs="Book Antiqua"/>
          <w:b/>
          <w:bCs/>
          <w:color w:val="000000"/>
        </w:rPr>
        <w:t>Takenaka K</w:t>
      </w:r>
      <w:r w:rsidRPr="009B70C4">
        <w:rPr>
          <w:rFonts w:ascii="Book Antiqua" w:eastAsia="Book Antiqua" w:hAnsi="Book Antiqua" w:cs="Book Antiqua"/>
          <w:color w:val="000000"/>
        </w:rPr>
        <w:t xml:space="preserve">, Ohtsuka K, Fujii T, Negi M, Suzuki K, Shimizu H, Oshima S, Akiyama S, Motobayashi M, Nagahori M, Saito E, Matsuoka K, Watanabe M. Development and Validation of a Deep Neural Network for Accurate Evaluation of Endoscopic Images From Patients With Ulcerative Colitis. </w:t>
      </w:r>
      <w:r w:rsidRPr="009B70C4">
        <w:rPr>
          <w:rFonts w:ascii="Book Antiqua" w:eastAsia="Book Antiqua" w:hAnsi="Book Antiqua" w:cs="Book Antiqua"/>
          <w:i/>
          <w:iCs/>
          <w:color w:val="000000"/>
        </w:rPr>
        <w:t>Gastroenterology</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158</w:t>
      </w:r>
      <w:r w:rsidRPr="009B70C4">
        <w:rPr>
          <w:rFonts w:ascii="Book Antiqua" w:eastAsia="Book Antiqua" w:hAnsi="Book Antiqua" w:cs="Book Antiqua"/>
          <w:color w:val="000000"/>
        </w:rPr>
        <w:t>: 2150-2157 [PMID: 32060000 DOI: 10.1053/j.gastro.2020.02.012]</w:t>
      </w:r>
    </w:p>
    <w:p w14:paraId="6E9866B7" w14:textId="77777777" w:rsidR="00A77B3E" w:rsidRPr="009B70C4" w:rsidRDefault="00662AF2">
      <w:pPr>
        <w:spacing w:line="360" w:lineRule="auto"/>
        <w:jc w:val="both"/>
      </w:pPr>
      <w:r w:rsidRPr="009B70C4">
        <w:rPr>
          <w:rFonts w:ascii="Book Antiqua" w:eastAsia="Book Antiqua" w:hAnsi="Book Antiqua" w:cs="Book Antiqua"/>
          <w:color w:val="000000"/>
        </w:rPr>
        <w:t xml:space="preserve">9 </w:t>
      </w:r>
      <w:r w:rsidRPr="009B70C4">
        <w:rPr>
          <w:rFonts w:ascii="Book Antiqua" w:eastAsia="Book Antiqua" w:hAnsi="Book Antiqua" w:cs="Book Antiqua"/>
          <w:b/>
          <w:bCs/>
          <w:color w:val="000000"/>
        </w:rPr>
        <w:t>Otani K</w:t>
      </w:r>
      <w:r w:rsidRPr="009B70C4">
        <w:rPr>
          <w:rFonts w:ascii="Book Antiqua" w:eastAsia="Book Antiqua" w:hAnsi="Book Antiqua" w:cs="Book Antiqua"/>
          <w:color w:val="000000"/>
        </w:rPr>
        <w:t xml:space="preserve">, Nakada A, Kurose Y, Niikura R, Yamada A, Aoki T, Nakanishi H, Doyama H, Hasatani K, Sumiyoshi T, Kitsuregawa M, Harada T, Koike K. Automatic detection of different types of small-bowel lesions on capsule endoscopy images using a newly developed deep convolutional neural network. </w:t>
      </w:r>
      <w:r w:rsidRPr="009B70C4">
        <w:rPr>
          <w:rFonts w:ascii="Book Antiqua" w:eastAsia="Book Antiqua" w:hAnsi="Book Antiqua" w:cs="Book Antiqua"/>
          <w:i/>
          <w:iCs/>
          <w:color w:val="000000"/>
        </w:rPr>
        <w:t>Endoscopy</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52</w:t>
      </w:r>
      <w:r w:rsidRPr="009B70C4">
        <w:rPr>
          <w:rFonts w:ascii="Book Antiqua" w:eastAsia="Book Antiqua" w:hAnsi="Book Antiqua" w:cs="Book Antiqua"/>
          <w:color w:val="000000"/>
        </w:rPr>
        <w:t>: 786-791 [PMID: 32557474 DOI: 10.1055/a-1167-8157]</w:t>
      </w:r>
    </w:p>
    <w:p w14:paraId="67A97AFB"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10 </w:t>
      </w:r>
      <w:r w:rsidRPr="009B70C4">
        <w:rPr>
          <w:rFonts w:ascii="Book Antiqua" w:eastAsia="Book Antiqua" w:hAnsi="Book Antiqua" w:cs="Book Antiqua"/>
          <w:b/>
          <w:bCs/>
          <w:color w:val="000000"/>
        </w:rPr>
        <w:t>Klang E</w:t>
      </w:r>
      <w:r w:rsidRPr="009B70C4">
        <w:rPr>
          <w:rFonts w:ascii="Book Antiqua" w:eastAsia="Book Antiqua" w:hAnsi="Book Antiqua" w:cs="Book Antiqua"/>
          <w:color w:val="000000"/>
        </w:rPr>
        <w:t xml:space="preserve">, Barash Y, Margalit RY, Soffer S, Shimon O, Albshesh A, Ben-Horin S, Amitai MM, Eliakim R, Kopylov U. Deep learning algorithms for automated detection of Crohn's disease ulcers by video capsule endoscopy. </w:t>
      </w:r>
      <w:r w:rsidRPr="009B70C4">
        <w:rPr>
          <w:rFonts w:ascii="Book Antiqua" w:eastAsia="Book Antiqua" w:hAnsi="Book Antiqua" w:cs="Book Antiqua"/>
          <w:i/>
          <w:iCs/>
          <w:color w:val="000000"/>
        </w:rPr>
        <w:t>Gastrointest Endosc</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91</w:t>
      </w:r>
      <w:r w:rsidRPr="009B70C4">
        <w:rPr>
          <w:rFonts w:ascii="Book Antiqua" w:eastAsia="Book Antiqua" w:hAnsi="Book Antiqua" w:cs="Book Antiqua"/>
          <w:color w:val="000000"/>
        </w:rPr>
        <w:t>: 606-613.e2 [PMID: 31743689 DOI: 10.1016/j.gie.2019.11.012]</w:t>
      </w:r>
    </w:p>
    <w:p w14:paraId="6BDFDCCD"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11 </w:t>
      </w:r>
      <w:r w:rsidRPr="009B70C4">
        <w:rPr>
          <w:rFonts w:ascii="Book Antiqua" w:eastAsia="Book Antiqua" w:hAnsi="Book Antiqua" w:cs="Book Antiqua"/>
          <w:b/>
          <w:bCs/>
          <w:color w:val="000000"/>
        </w:rPr>
        <w:t>Sze SF</w:t>
      </w:r>
      <w:r w:rsidRPr="009B70C4">
        <w:rPr>
          <w:rFonts w:ascii="Book Antiqua" w:eastAsia="Book Antiqua" w:hAnsi="Book Antiqua" w:cs="Book Antiqua"/>
          <w:color w:val="000000"/>
        </w:rPr>
        <w:t xml:space="preserve">, Cheung WI, Wong WC, Hui YT, Lam JTW. AmplifEYE assisted colonoscopy </w:t>
      </w:r>
      <w:r w:rsidRPr="009B70C4">
        <w:rPr>
          <w:rFonts w:ascii="Book Antiqua" w:eastAsia="Book Antiqua" w:hAnsi="Book Antiqua" w:cs="Book Antiqua"/>
          <w:i/>
          <w:iCs/>
          <w:color w:val="000000"/>
        </w:rPr>
        <w:t>vs</w:t>
      </w:r>
      <w:r w:rsidRPr="009B70C4">
        <w:rPr>
          <w:rFonts w:ascii="Book Antiqua" w:eastAsia="Book Antiqua" w:hAnsi="Book Antiqua" w:cs="Book Antiqua"/>
          <w:color w:val="000000"/>
        </w:rPr>
        <w:t xml:space="preserve"> standard colonoscopy: A randomized controlled study. </w:t>
      </w:r>
      <w:r w:rsidRPr="009B70C4">
        <w:rPr>
          <w:rFonts w:ascii="Book Antiqua" w:eastAsia="Book Antiqua" w:hAnsi="Book Antiqua" w:cs="Book Antiqua"/>
          <w:i/>
          <w:iCs/>
          <w:color w:val="000000"/>
        </w:rPr>
        <w:t>J Gastroenterol Hepatol</w:t>
      </w:r>
      <w:r w:rsidRPr="009B70C4">
        <w:rPr>
          <w:rFonts w:ascii="Book Antiqua" w:eastAsia="Book Antiqua" w:hAnsi="Book Antiqua" w:cs="Book Antiqua"/>
          <w:color w:val="000000"/>
        </w:rPr>
        <w:t xml:space="preserve"> 2021; </w:t>
      </w:r>
      <w:r w:rsidRPr="009B70C4">
        <w:rPr>
          <w:rFonts w:ascii="Book Antiqua" w:eastAsia="Book Antiqua" w:hAnsi="Book Antiqua" w:cs="Book Antiqua"/>
          <w:b/>
          <w:bCs/>
          <w:color w:val="000000"/>
        </w:rPr>
        <w:t>36</w:t>
      </w:r>
      <w:r w:rsidRPr="009B70C4">
        <w:rPr>
          <w:rFonts w:ascii="Book Antiqua" w:eastAsia="Book Antiqua" w:hAnsi="Book Antiqua" w:cs="Book Antiqua"/>
          <w:color w:val="000000"/>
        </w:rPr>
        <w:t>: 376-382 [PMID: 33141979 DOI: 10.1111/jgh.15331]</w:t>
      </w:r>
    </w:p>
    <w:p w14:paraId="06269AB7"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12 </w:t>
      </w:r>
      <w:r w:rsidRPr="009B70C4">
        <w:rPr>
          <w:rFonts w:ascii="Book Antiqua" w:eastAsia="Book Antiqua" w:hAnsi="Book Antiqua" w:cs="Book Antiqua"/>
          <w:b/>
          <w:bCs/>
          <w:color w:val="000000"/>
        </w:rPr>
        <w:t>Abbas M</w:t>
      </w:r>
      <w:r w:rsidRPr="009B70C4">
        <w:rPr>
          <w:rFonts w:ascii="Book Antiqua" w:eastAsia="Book Antiqua" w:hAnsi="Book Antiqua" w:cs="Book Antiqua"/>
          <w:color w:val="000000"/>
        </w:rPr>
        <w:t xml:space="preserve">, Matta J, Le T, Bensmail H, Obafemi-Ajayi T, Honavar V, El-Manzalawy Y. Biomarker discovery in inflammatory bowel diseases using network-based feature selection. </w:t>
      </w:r>
      <w:r w:rsidRPr="009B70C4">
        <w:rPr>
          <w:rFonts w:ascii="Book Antiqua" w:eastAsia="Book Antiqua" w:hAnsi="Book Antiqua" w:cs="Book Antiqua"/>
          <w:i/>
          <w:iCs/>
          <w:color w:val="000000"/>
        </w:rPr>
        <w:t>PLoS One</w:t>
      </w:r>
      <w:r w:rsidRPr="009B70C4">
        <w:rPr>
          <w:rFonts w:ascii="Book Antiqua" w:eastAsia="Book Antiqua" w:hAnsi="Book Antiqua" w:cs="Book Antiqua"/>
          <w:color w:val="000000"/>
        </w:rPr>
        <w:t xml:space="preserve"> 2019; </w:t>
      </w:r>
      <w:r w:rsidRPr="009B70C4">
        <w:rPr>
          <w:rFonts w:ascii="Book Antiqua" w:eastAsia="Book Antiqua" w:hAnsi="Book Antiqua" w:cs="Book Antiqua"/>
          <w:b/>
          <w:bCs/>
          <w:color w:val="000000"/>
        </w:rPr>
        <w:t>14</w:t>
      </w:r>
      <w:r w:rsidRPr="009B70C4">
        <w:rPr>
          <w:rFonts w:ascii="Book Antiqua" w:eastAsia="Book Antiqua" w:hAnsi="Book Antiqua" w:cs="Book Antiqua"/>
          <w:color w:val="000000"/>
        </w:rPr>
        <w:t>: e0225382 [PMID: 31756219 DOI: 10.1371/journal.pone.0225382]</w:t>
      </w:r>
    </w:p>
    <w:p w14:paraId="120A03DF"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13 </w:t>
      </w:r>
      <w:r w:rsidRPr="009B70C4">
        <w:rPr>
          <w:rFonts w:ascii="Book Antiqua" w:eastAsia="Book Antiqua" w:hAnsi="Book Antiqua" w:cs="Book Antiqua"/>
          <w:b/>
          <w:bCs/>
          <w:color w:val="000000"/>
        </w:rPr>
        <w:t>Bodein A</w:t>
      </w:r>
      <w:r w:rsidRPr="009B70C4">
        <w:rPr>
          <w:rFonts w:ascii="Book Antiqua" w:eastAsia="Book Antiqua" w:hAnsi="Book Antiqua" w:cs="Book Antiqua"/>
          <w:color w:val="000000"/>
        </w:rPr>
        <w:t xml:space="preserve">, Chapleur O, Droit A, Lê Cao KA. A Generic Multivariate Framework for the Integration of Microbiome Longitudinal Studies With Other Data Types. </w:t>
      </w:r>
      <w:r w:rsidRPr="009B70C4">
        <w:rPr>
          <w:rFonts w:ascii="Book Antiqua" w:eastAsia="Book Antiqua" w:hAnsi="Book Antiqua" w:cs="Book Antiqua"/>
          <w:i/>
          <w:iCs/>
          <w:color w:val="000000"/>
        </w:rPr>
        <w:t>Front Genet</w:t>
      </w:r>
      <w:r w:rsidRPr="009B70C4">
        <w:rPr>
          <w:rFonts w:ascii="Book Antiqua" w:eastAsia="Book Antiqua" w:hAnsi="Book Antiqua" w:cs="Book Antiqua"/>
          <w:color w:val="000000"/>
        </w:rPr>
        <w:t xml:space="preserve"> 2019; </w:t>
      </w:r>
      <w:r w:rsidRPr="009B70C4">
        <w:rPr>
          <w:rFonts w:ascii="Book Antiqua" w:eastAsia="Book Antiqua" w:hAnsi="Book Antiqua" w:cs="Book Antiqua"/>
          <w:b/>
          <w:bCs/>
          <w:color w:val="000000"/>
        </w:rPr>
        <w:t>10</w:t>
      </w:r>
      <w:r w:rsidRPr="009B70C4">
        <w:rPr>
          <w:rFonts w:ascii="Book Antiqua" w:eastAsia="Book Antiqua" w:hAnsi="Book Antiqua" w:cs="Book Antiqua"/>
          <w:color w:val="000000"/>
        </w:rPr>
        <w:t>: 963 [PMID: 31803221 DOI: 10.3389/fgene.2019.00963]</w:t>
      </w:r>
    </w:p>
    <w:p w14:paraId="25434DFE"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14 </w:t>
      </w:r>
      <w:r w:rsidRPr="009B70C4">
        <w:rPr>
          <w:rFonts w:ascii="Book Antiqua" w:eastAsia="Book Antiqua" w:hAnsi="Book Antiqua" w:cs="Book Antiqua"/>
          <w:b/>
          <w:bCs/>
          <w:color w:val="000000"/>
        </w:rPr>
        <w:t>Matsuoka K</w:t>
      </w:r>
      <w:r w:rsidRPr="009B70C4">
        <w:rPr>
          <w:rFonts w:ascii="Book Antiqua" w:eastAsia="Book Antiqua" w:hAnsi="Book Antiqua" w:cs="Book Antiqua"/>
          <w:color w:val="000000"/>
        </w:rPr>
        <w:t xml:space="preserve">, Hamada S, Shimizu M, Nanki K, Mizuno S, Kiyohara H, Arai M, Sugimoto S, Iwao Y, Ogata H, Hisamatsu T, Naganuma M, Kanai T, Mochizuki M, Hashiguchi M. Factors predicting the therapeutic response to infliximab during maintenance therapy in Japanese patients with Crohn's disease. </w:t>
      </w:r>
      <w:r w:rsidRPr="009B70C4">
        <w:rPr>
          <w:rFonts w:ascii="Book Antiqua" w:eastAsia="Book Antiqua" w:hAnsi="Book Antiqua" w:cs="Book Antiqua"/>
          <w:i/>
          <w:iCs/>
          <w:color w:val="000000"/>
        </w:rPr>
        <w:t>PLoS One</w:t>
      </w:r>
      <w:r w:rsidRPr="009B70C4">
        <w:rPr>
          <w:rFonts w:ascii="Book Antiqua" w:eastAsia="Book Antiqua" w:hAnsi="Book Antiqua" w:cs="Book Antiqua"/>
          <w:color w:val="000000"/>
        </w:rPr>
        <w:t xml:space="preserve"> 2018; </w:t>
      </w:r>
      <w:r w:rsidRPr="009B70C4">
        <w:rPr>
          <w:rFonts w:ascii="Book Antiqua" w:eastAsia="Book Antiqua" w:hAnsi="Book Antiqua" w:cs="Book Antiqua"/>
          <w:b/>
          <w:bCs/>
          <w:color w:val="000000"/>
        </w:rPr>
        <w:t>13</w:t>
      </w:r>
      <w:r w:rsidRPr="009B70C4">
        <w:rPr>
          <w:rFonts w:ascii="Book Antiqua" w:eastAsia="Book Antiqua" w:hAnsi="Book Antiqua" w:cs="Book Antiqua"/>
          <w:color w:val="000000"/>
        </w:rPr>
        <w:t>: e0204632 [PMID: 30286108 DOI: 10.1371/journal.pone.0204632]</w:t>
      </w:r>
    </w:p>
    <w:p w14:paraId="2213C3CB"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15 </w:t>
      </w:r>
      <w:r w:rsidRPr="009B70C4">
        <w:rPr>
          <w:rFonts w:ascii="Book Antiqua" w:eastAsia="Book Antiqua" w:hAnsi="Book Antiqua" w:cs="Book Antiqua"/>
          <w:b/>
          <w:bCs/>
          <w:color w:val="000000"/>
        </w:rPr>
        <w:t>Ding NS</w:t>
      </w:r>
      <w:r w:rsidRPr="009B70C4">
        <w:rPr>
          <w:rFonts w:ascii="Book Antiqua" w:eastAsia="Book Antiqua" w:hAnsi="Book Antiqua" w:cs="Book Antiqua"/>
          <w:color w:val="000000"/>
        </w:rPr>
        <w:t xml:space="preserve">, Malietzis G, Lung PFC, Penez L, Yip WM, Gabe S, Jenkins JT, Hart A. The body composition profile is associated with response to anti-TNF therapy in Crohn's disease and may offer an alternative dosing paradigm. </w:t>
      </w:r>
      <w:r w:rsidRPr="009B70C4">
        <w:rPr>
          <w:rFonts w:ascii="Book Antiqua" w:eastAsia="Book Antiqua" w:hAnsi="Book Antiqua" w:cs="Book Antiqua"/>
          <w:i/>
          <w:iCs/>
          <w:color w:val="000000"/>
        </w:rPr>
        <w:t>Aliment Pharmacol Ther</w:t>
      </w:r>
      <w:r w:rsidRPr="009B70C4">
        <w:rPr>
          <w:rFonts w:ascii="Book Antiqua" w:eastAsia="Book Antiqua" w:hAnsi="Book Antiqua" w:cs="Book Antiqua"/>
          <w:color w:val="000000"/>
        </w:rPr>
        <w:t xml:space="preserve"> 2017; </w:t>
      </w:r>
      <w:r w:rsidRPr="009B70C4">
        <w:rPr>
          <w:rFonts w:ascii="Book Antiqua" w:eastAsia="Book Antiqua" w:hAnsi="Book Antiqua" w:cs="Book Antiqua"/>
          <w:b/>
          <w:bCs/>
          <w:color w:val="000000"/>
        </w:rPr>
        <w:t>46</w:t>
      </w:r>
      <w:r w:rsidRPr="009B70C4">
        <w:rPr>
          <w:rFonts w:ascii="Book Antiqua" w:eastAsia="Book Antiqua" w:hAnsi="Book Antiqua" w:cs="Book Antiqua"/>
          <w:color w:val="000000"/>
        </w:rPr>
        <w:t>: 883-891 [PMID: 28881017 DOI: 10.1111/apt.14293]</w:t>
      </w:r>
    </w:p>
    <w:p w14:paraId="6B4B1743"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16 </w:t>
      </w:r>
      <w:r w:rsidRPr="009B70C4">
        <w:rPr>
          <w:rFonts w:ascii="Book Antiqua" w:eastAsia="Book Antiqua" w:hAnsi="Book Antiqua" w:cs="Book Antiqua"/>
          <w:b/>
          <w:bCs/>
          <w:color w:val="000000"/>
        </w:rPr>
        <w:t>Barber GE</w:t>
      </w:r>
      <w:r w:rsidRPr="009B70C4">
        <w:rPr>
          <w:rFonts w:ascii="Book Antiqua" w:eastAsia="Book Antiqua" w:hAnsi="Book Antiqua" w:cs="Book Antiqua"/>
          <w:color w:val="000000"/>
        </w:rPr>
        <w:t xml:space="preserve">, Yajnik V, Khalili H, Giallourakis C, Garber J, Xavier R, Ananthakrishnan AN. Genetic Markers Predict Primary Non-Response and Durable Response To Anti-TNF Biologic Therapies in Crohn's Disease. </w:t>
      </w:r>
      <w:r w:rsidRPr="009B70C4">
        <w:rPr>
          <w:rFonts w:ascii="Book Antiqua" w:eastAsia="Book Antiqua" w:hAnsi="Book Antiqua" w:cs="Book Antiqua"/>
          <w:i/>
          <w:iCs/>
          <w:color w:val="000000"/>
        </w:rPr>
        <w:t>Am J Gastroenterol</w:t>
      </w:r>
      <w:r w:rsidRPr="009B70C4">
        <w:rPr>
          <w:rFonts w:ascii="Book Antiqua" w:eastAsia="Book Antiqua" w:hAnsi="Book Antiqua" w:cs="Book Antiqua"/>
          <w:color w:val="000000"/>
        </w:rPr>
        <w:t xml:space="preserve"> 2016; </w:t>
      </w:r>
      <w:r w:rsidRPr="009B70C4">
        <w:rPr>
          <w:rFonts w:ascii="Book Antiqua" w:eastAsia="Book Antiqua" w:hAnsi="Book Antiqua" w:cs="Book Antiqua"/>
          <w:b/>
          <w:bCs/>
          <w:color w:val="000000"/>
        </w:rPr>
        <w:t>111</w:t>
      </w:r>
      <w:r w:rsidRPr="009B70C4">
        <w:rPr>
          <w:rFonts w:ascii="Book Antiqua" w:eastAsia="Book Antiqua" w:hAnsi="Book Antiqua" w:cs="Book Antiqua"/>
          <w:color w:val="000000"/>
        </w:rPr>
        <w:t>: 1816-1822 [PMID: 27596696 DOI: 10.1038/ajg.2016.408]</w:t>
      </w:r>
    </w:p>
    <w:p w14:paraId="3AC86159"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17 </w:t>
      </w:r>
      <w:r w:rsidRPr="009B70C4">
        <w:rPr>
          <w:rFonts w:ascii="Book Antiqua" w:eastAsia="Book Antiqua" w:hAnsi="Book Antiqua" w:cs="Book Antiqua"/>
          <w:b/>
          <w:bCs/>
          <w:color w:val="000000"/>
        </w:rPr>
        <w:t>Ward MG</w:t>
      </w:r>
      <w:r w:rsidRPr="009B70C4">
        <w:rPr>
          <w:rFonts w:ascii="Book Antiqua" w:eastAsia="Book Antiqua" w:hAnsi="Book Antiqua" w:cs="Book Antiqua"/>
          <w:color w:val="000000"/>
        </w:rPr>
        <w:t xml:space="preserve">, Warner B, Unsworth N, Chuah SW, Brownclarke C, Shieh S, Parkes M, Sanderson JD, Arkir Z, Reynolds J, Gibson PR, Irving PM. Infliximab and adalimumab drug levels in Crohn's disease: contrasting associations with disease activity and influencing factors. </w:t>
      </w:r>
      <w:r w:rsidRPr="009B70C4">
        <w:rPr>
          <w:rFonts w:ascii="Book Antiqua" w:eastAsia="Book Antiqua" w:hAnsi="Book Antiqua" w:cs="Book Antiqua"/>
          <w:i/>
          <w:iCs/>
          <w:color w:val="000000"/>
        </w:rPr>
        <w:t>Aliment Pharmacol Ther</w:t>
      </w:r>
      <w:r w:rsidRPr="009B70C4">
        <w:rPr>
          <w:rFonts w:ascii="Book Antiqua" w:eastAsia="Book Antiqua" w:hAnsi="Book Antiqua" w:cs="Book Antiqua"/>
          <w:color w:val="000000"/>
        </w:rPr>
        <w:t xml:space="preserve"> 2017; </w:t>
      </w:r>
      <w:r w:rsidRPr="009B70C4">
        <w:rPr>
          <w:rFonts w:ascii="Book Antiqua" w:eastAsia="Book Antiqua" w:hAnsi="Book Antiqua" w:cs="Book Antiqua"/>
          <w:b/>
          <w:bCs/>
          <w:color w:val="000000"/>
        </w:rPr>
        <w:t>46</w:t>
      </w:r>
      <w:r w:rsidRPr="009B70C4">
        <w:rPr>
          <w:rFonts w:ascii="Book Antiqua" w:eastAsia="Book Antiqua" w:hAnsi="Book Antiqua" w:cs="Book Antiqua"/>
          <w:color w:val="000000"/>
        </w:rPr>
        <w:t>: 150-161 [PMID: 28481014 DOI: 10.1111/apt.14124]</w:t>
      </w:r>
    </w:p>
    <w:p w14:paraId="344B5E7C"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18 </w:t>
      </w:r>
      <w:r w:rsidRPr="009B70C4">
        <w:rPr>
          <w:rFonts w:ascii="Book Antiqua" w:eastAsia="Book Antiqua" w:hAnsi="Book Antiqua" w:cs="Book Antiqua"/>
          <w:b/>
          <w:bCs/>
          <w:color w:val="000000"/>
        </w:rPr>
        <w:t>Mortensen JH</w:t>
      </w:r>
      <w:r w:rsidRPr="009B70C4">
        <w:rPr>
          <w:rFonts w:ascii="Book Antiqua" w:eastAsia="Book Antiqua" w:hAnsi="Book Antiqua" w:cs="Book Antiqua"/>
          <w:color w:val="000000"/>
        </w:rPr>
        <w:t xml:space="preserve">, van Haaften WT, Karsdal MA, Bay-Jensen AC, Olinga P, Grønbæk H, Hvas CL, Manon-Jensen T, Dijkstra G, Dige A. The Citrullinated and MMP-degraded Vimentin Biomarker (VICM) Predicts Early Response to Anti-TNFα Treatment in Crohn's Disease. </w:t>
      </w:r>
      <w:r w:rsidRPr="009B70C4">
        <w:rPr>
          <w:rFonts w:ascii="Book Antiqua" w:eastAsia="Book Antiqua" w:hAnsi="Book Antiqua" w:cs="Book Antiqua"/>
          <w:i/>
          <w:iCs/>
          <w:color w:val="000000"/>
        </w:rPr>
        <w:t>J Clin Gastroenterol</w:t>
      </w:r>
      <w:r w:rsidRPr="009B70C4">
        <w:rPr>
          <w:rFonts w:ascii="Book Antiqua" w:eastAsia="Book Antiqua" w:hAnsi="Book Antiqua" w:cs="Book Antiqua"/>
          <w:color w:val="000000"/>
        </w:rPr>
        <w:t xml:space="preserve"> 2021; </w:t>
      </w:r>
      <w:r w:rsidRPr="009B70C4">
        <w:rPr>
          <w:rFonts w:ascii="Book Antiqua" w:eastAsia="Book Antiqua" w:hAnsi="Book Antiqua" w:cs="Book Antiqua"/>
          <w:b/>
          <w:bCs/>
          <w:color w:val="000000"/>
        </w:rPr>
        <w:t>55</w:t>
      </w:r>
      <w:r w:rsidRPr="009B70C4">
        <w:rPr>
          <w:rFonts w:ascii="Book Antiqua" w:eastAsia="Book Antiqua" w:hAnsi="Book Antiqua" w:cs="Book Antiqua"/>
          <w:color w:val="000000"/>
        </w:rPr>
        <w:t>: 59-66 [PMID: 32301833 DOI: 10.1097/MCG.0000000000001341]</w:t>
      </w:r>
    </w:p>
    <w:p w14:paraId="4A749C01" w14:textId="77777777" w:rsidR="00A77B3E" w:rsidRPr="009B70C4" w:rsidRDefault="00662AF2">
      <w:pPr>
        <w:spacing w:line="360" w:lineRule="auto"/>
        <w:jc w:val="both"/>
      </w:pPr>
      <w:r w:rsidRPr="009B70C4">
        <w:rPr>
          <w:rFonts w:ascii="Book Antiqua" w:eastAsia="Book Antiqua" w:hAnsi="Book Antiqua" w:cs="Book Antiqua"/>
          <w:color w:val="000000"/>
        </w:rPr>
        <w:t xml:space="preserve">19 </w:t>
      </w:r>
      <w:r w:rsidRPr="009B70C4">
        <w:rPr>
          <w:rFonts w:ascii="Book Antiqua" w:eastAsia="Book Antiqua" w:hAnsi="Book Antiqua" w:cs="Book Antiqua"/>
          <w:b/>
          <w:bCs/>
          <w:color w:val="000000"/>
        </w:rPr>
        <w:t>Con D</w:t>
      </w:r>
      <w:r w:rsidRPr="009B70C4">
        <w:rPr>
          <w:rFonts w:ascii="Book Antiqua" w:eastAsia="Book Antiqua" w:hAnsi="Book Antiqua" w:cs="Book Antiqua"/>
          <w:color w:val="000000"/>
        </w:rPr>
        <w:t xml:space="preserve">, Parthasarathy N, Bishara M, Luber RP, Joshi N, Wan A, Rickard JA, Long T, Connoley DJ, Sparrow MP, Gibson PR, van Langenberg DR, Vasudevan A. Development of a Simple, Serum Biomarker-based Model Predictive of the Need for Early Biologic Therapy in Crohn's Disease. </w:t>
      </w:r>
      <w:r w:rsidRPr="009B70C4">
        <w:rPr>
          <w:rFonts w:ascii="Book Antiqua" w:eastAsia="Book Antiqua" w:hAnsi="Book Antiqua" w:cs="Book Antiqua"/>
          <w:i/>
          <w:iCs/>
          <w:color w:val="000000"/>
        </w:rPr>
        <w:t>J Crohns Colitis</w:t>
      </w:r>
      <w:r w:rsidRPr="009B70C4">
        <w:rPr>
          <w:rFonts w:ascii="Book Antiqua" w:eastAsia="Book Antiqua" w:hAnsi="Book Antiqua" w:cs="Book Antiqua"/>
          <w:color w:val="000000"/>
        </w:rPr>
        <w:t xml:space="preserve"> 2021; </w:t>
      </w:r>
      <w:r w:rsidRPr="009B70C4">
        <w:rPr>
          <w:rFonts w:ascii="Book Antiqua" w:eastAsia="Book Antiqua" w:hAnsi="Book Antiqua" w:cs="Book Antiqua"/>
          <w:b/>
          <w:bCs/>
          <w:color w:val="000000"/>
        </w:rPr>
        <w:t>15</w:t>
      </w:r>
      <w:r w:rsidRPr="009B70C4">
        <w:rPr>
          <w:rFonts w:ascii="Book Antiqua" w:eastAsia="Book Antiqua" w:hAnsi="Book Antiqua" w:cs="Book Antiqua"/>
          <w:color w:val="000000"/>
        </w:rPr>
        <w:t>: 583-593 [PMID: 32949458 DOI: 10.1093/ecco-jcc/jjaa194]</w:t>
      </w:r>
    </w:p>
    <w:p w14:paraId="7691ADD9" w14:textId="77777777" w:rsidR="00A77B3E" w:rsidRPr="009B70C4" w:rsidRDefault="00662AF2">
      <w:pPr>
        <w:spacing w:line="360" w:lineRule="auto"/>
        <w:jc w:val="both"/>
      </w:pPr>
      <w:r w:rsidRPr="009B70C4">
        <w:rPr>
          <w:rFonts w:ascii="Book Antiqua" w:eastAsia="Book Antiqua" w:hAnsi="Book Antiqua" w:cs="Book Antiqua"/>
          <w:color w:val="000000"/>
        </w:rPr>
        <w:t xml:space="preserve">20 </w:t>
      </w:r>
      <w:r w:rsidRPr="009B70C4">
        <w:rPr>
          <w:rFonts w:ascii="Book Antiqua" w:eastAsia="Book Antiqua" w:hAnsi="Book Antiqua" w:cs="Book Antiqua"/>
          <w:b/>
          <w:bCs/>
          <w:color w:val="000000"/>
        </w:rPr>
        <w:t>Cornish JS</w:t>
      </w:r>
      <w:r w:rsidRPr="009B70C4">
        <w:rPr>
          <w:rFonts w:ascii="Book Antiqua" w:eastAsia="Book Antiqua" w:hAnsi="Book Antiqua" w:cs="Book Antiqua"/>
          <w:color w:val="000000"/>
        </w:rPr>
        <w:t xml:space="preserve">, Wirthgen E, Däbritz J. Biomarkers Predictive of Response to Thiopurine Therapy in Inflammatory Bowel Disease. </w:t>
      </w:r>
      <w:r w:rsidRPr="009B70C4">
        <w:rPr>
          <w:rFonts w:ascii="Book Antiqua" w:eastAsia="Book Antiqua" w:hAnsi="Book Antiqua" w:cs="Book Antiqua"/>
          <w:i/>
          <w:iCs/>
          <w:color w:val="000000"/>
        </w:rPr>
        <w:t>Front Med (Lausanne)</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7</w:t>
      </w:r>
      <w:r w:rsidRPr="009B70C4">
        <w:rPr>
          <w:rFonts w:ascii="Book Antiqua" w:eastAsia="Book Antiqua" w:hAnsi="Book Antiqua" w:cs="Book Antiqua"/>
          <w:color w:val="000000"/>
        </w:rPr>
        <w:t>: 8 [PMID: 32064265 DOI: 10.3389/fmed.2020.00008]</w:t>
      </w:r>
    </w:p>
    <w:p w14:paraId="4DC755B7" w14:textId="77777777" w:rsidR="00A77B3E" w:rsidRPr="009B70C4" w:rsidRDefault="00662AF2">
      <w:pPr>
        <w:spacing w:line="360" w:lineRule="auto"/>
        <w:jc w:val="both"/>
      </w:pPr>
      <w:r w:rsidRPr="009B70C4">
        <w:rPr>
          <w:rFonts w:ascii="Book Antiqua" w:eastAsia="Book Antiqua" w:hAnsi="Book Antiqua" w:cs="Book Antiqua"/>
          <w:color w:val="000000"/>
        </w:rPr>
        <w:t xml:space="preserve">21 </w:t>
      </w:r>
      <w:r w:rsidRPr="009B70C4">
        <w:rPr>
          <w:rFonts w:ascii="Book Antiqua" w:eastAsia="Book Antiqua" w:hAnsi="Book Antiqua" w:cs="Book Antiqua"/>
          <w:b/>
          <w:bCs/>
          <w:color w:val="000000"/>
        </w:rPr>
        <w:t>Waljee AK</w:t>
      </w:r>
      <w:r w:rsidRPr="009B70C4">
        <w:rPr>
          <w:rFonts w:ascii="Book Antiqua" w:eastAsia="Book Antiqua" w:hAnsi="Book Antiqua" w:cs="Book Antiqua"/>
          <w:color w:val="000000"/>
        </w:rPr>
        <w:t xml:space="preserve">, Wallace BI, Cohen-Mekelburg S, Liu Y, Liu B, Sauder K, Stidham RW, Zhu J, Higgins PDR. Development and Validation of Machine Learning Models in Prediction of Remission in Patients With Moderate to Severe Crohn Disease. </w:t>
      </w:r>
      <w:r w:rsidRPr="009B70C4">
        <w:rPr>
          <w:rFonts w:ascii="Book Antiqua" w:eastAsia="Book Antiqua" w:hAnsi="Book Antiqua" w:cs="Book Antiqua"/>
          <w:i/>
          <w:iCs/>
          <w:color w:val="000000"/>
        </w:rPr>
        <w:t>JAMA Netw Open</w:t>
      </w:r>
      <w:r w:rsidRPr="009B70C4">
        <w:rPr>
          <w:rFonts w:ascii="Book Antiqua" w:eastAsia="Book Antiqua" w:hAnsi="Book Antiqua" w:cs="Book Antiqua"/>
          <w:color w:val="000000"/>
        </w:rPr>
        <w:t xml:space="preserve"> 2019; </w:t>
      </w:r>
      <w:r w:rsidRPr="009B70C4">
        <w:rPr>
          <w:rFonts w:ascii="Book Antiqua" w:eastAsia="Book Antiqua" w:hAnsi="Book Antiqua" w:cs="Book Antiqua"/>
          <w:b/>
          <w:bCs/>
          <w:color w:val="000000"/>
        </w:rPr>
        <w:t>2</w:t>
      </w:r>
      <w:r w:rsidRPr="009B70C4">
        <w:rPr>
          <w:rFonts w:ascii="Book Antiqua" w:eastAsia="Book Antiqua" w:hAnsi="Book Antiqua" w:cs="Book Antiqua"/>
          <w:color w:val="000000"/>
        </w:rPr>
        <w:t>: e193721 [PMID: 31074823 DOI: 10.1001/jamanetworkopen.2019.3721]</w:t>
      </w:r>
    </w:p>
    <w:p w14:paraId="73303F4B" w14:textId="77777777" w:rsidR="00A77B3E" w:rsidRPr="009B70C4" w:rsidRDefault="00662AF2">
      <w:pPr>
        <w:spacing w:line="360" w:lineRule="auto"/>
        <w:jc w:val="both"/>
      </w:pPr>
      <w:r w:rsidRPr="009B70C4">
        <w:rPr>
          <w:rFonts w:ascii="Book Antiqua" w:eastAsia="Book Antiqua" w:hAnsi="Book Antiqua" w:cs="Book Antiqua"/>
          <w:color w:val="000000"/>
        </w:rPr>
        <w:t xml:space="preserve">22 </w:t>
      </w:r>
      <w:r w:rsidRPr="009B70C4">
        <w:rPr>
          <w:rFonts w:ascii="Book Antiqua" w:eastAsia="Book Antiqua" w:hAnsi="Book Antiqua" w:cs="Book Antiqua"/>
          <w:b/>
          <w:bCs/>
          <w:color w:val="000000"/>
        </w:rPr>
        <w:t>Waljee AK</w:t>
      </w:r>
      <w:r w:rsidRPr="009B70C4">
        <w:rPr>
          <w:rFonts w:ascii="Book Antiqua" w:eastAsia="Book Antiqua" w:hAnsi="Book Antiqua" w:cs="Book Antiqua"/>
          <w:color w:val="000000"/>
        </w:rPr>
        <w:t xml:space="preserve">, Lipson R, Wiitala WL, Zhang Y, Liu B, Zhu J, Wallace B, Govani SM, Stidham RW, Hayward R, Higgins PDR. Predicting Hospitalization and Outpatient Corticosteroid Use in Inflammatory Bowel Disease Patients Using Machine Learning. </w:t>
      </w:r>
      <w:r w:rsidRPr="009B70C4">
        <w:rPr>
          <w:rFonts w:ascii="Book Antiqua" w:eastAsia="Book Antiqua" w:hAnsi="Book Antiqua" w:cs="Book Antiqua"/>
          <w:i/>
          <w:iCs/>
          <w:color w:val="000000"/>
        </w:rPr>
        <w:t>Inflamm Bowel Dis</w:t>
      </w:r>
      <w:r w:rsidRPr="009B70C4">
        <w:rPr>
          <w:rFonts w:ascii="Book Antiqua" w:eastAsia="Book Antiqua" w:hAnsi="Book Antiqua" w:cs="Book Antiqua"/>
          <w:color w:val="000000"/>
        </w:rPr>
        <w:t xml:space="preserve"> 2017; </w:t>
      </w:r>
      <w:r w:rsidRPr="009B70C4">
        <w:rPr>
          <w:rFonts w:ascii="Book Antiqua" w:eastAsia="Book Antiqua" w:hAnsi="Book Antiqua" w:cs="Book Antiqua"/>
          <w:b/>
          <w:bCs/>
          <w:color w:val="000000"/>
        </w:rPr>
        <w:t>24</w:t>
      </w:r>
      <w:r w:rsidRPr="009B70C4">
        <w:rPr>
          <w:rFonts w:ascii="Book Antiqua" w:eastAsia="Book Antiqua" w:hAnsi="Book Antiqua" w:cs="Book Antiqua"/>
          <w:color w:val="000000"/>
        </w:rPr>
        <w:t>: 45-53 [PMID: 29272474 DOI: 10.1093/ibd/izx007]</w:t>
      </w:r>
    </w:p>
    <w:p w14:paraId="1CF91D14" w14:textId="77777777" w:rsidR="00A77B3E" w:rsidRPr="009B70C4" w:rsidRDefault="00662AF2">
      <w:pPr>
        <w:spacing w:line="360" w:lineRule="auto"/>
        <w:jc w:val="both"/>
      </w:pPr>
      <w:r w:rsidRPr="009B70C4">
        <w:rPr>
          <w:rFonts w:ascii="Book Antiqua" w:eastAsia="Book Antiqua" w:hAnsi="Book Antiqua" w:cs="Book Antiqua"/>
          <w:color w:val="000000"/>
        </w:rPr>
        <w:t xml:space="preserve">23 </w:t>
      </w:r>
      <w:r w:rsidRPr="009B70C4">
        <w:rPr>
          <w:rFonts w:ascii="Book Antiqua" w:eastAsia="Book Antiqua" w:hAnsi="Book Antiqua" w:cs="Book Antiqua"/>
          <w:b/>
          <w:bCs/>
          <w:color w:val="000000"/>
        </w:rPr>
        <w:t>Noh SM</w:t>
      </w:r>
      <w:r w:rsidRPr="009B70C4">
        <w:rPr>
          <w:rFonts w:ascii="Book Antiqua" w:eastAsia="Book Antiqua" w:hAnsi="Book Antiqua" w:cs="Book Antiqua"/>
          <w:color w:val="000000"/>
        </w:rPr>
        <w:t xml:space="preserve">, Oh EH, Park SH, Lee JB, Kim JY, Park JC, Kim J, Ham NS, Hwang SW, Park SH, Yang DH, Byeon JS, Myung SJ, Yang SK, Ye BD. Association of Faecal Calprotectin Level and Combined Endoscopic and Radiological Healing in Patients With Crohn's Disease Receiving Anti-tumour Necrosis Factor Therapy. </w:t>
      </w:r>
      <w:r w:rsidRPr="009B70C4">
        <w:rPr>
          <w:rFonts w:ascii="Book Antiqua" w:eastAsia="Book Antiqua" w:hAnsi="Book Antiqua" w:cs="Book Antiqua"/>
          <w:i/>
          <w:iCs/>
          <w:color w:val="000000"/>
        </w:rPr>
        <w:t>J Crohns Colitis</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14</w:t>
      </w:r>
      <w:r w:rsidRPr="009B70C4">
        <w:rPr>
          <w:rFonts w:ascii="Book Antiqua" w:eastAsia="Book Antiqua" w:hAnsi="Book Antiqua" w:cs="Book Antiqua"/>
          <w:color w:val="000000"/>
        </w:rPr>
        <w:t>: 1231-1240 [PMID: 32157278 DOI: 10.1093/ecco-jcc/jjaa042]</w:t>
      </w:r>
    </w:p>
    <w:p w14:paraId="1BDD536C" w14:textId="77777777" w:rsidR="00A77B3E" w:rsidRPr="009B70C4" w:rsidRDefault="00662AF2">
      <w:pPr>
        <w:spacing w:line="360" w:lineRule="auto"/>
        <w:jc w:val="both"/>
      </w:pPr>
      <w:r w:rsidRPr="009B70C4">
        <w:rPr>
          <w:rFonts w:ascii="Book Antiqua" w:eastAsia="Book Antiqua" w:hAnsi="Book Antiqua" w:cs="Book Antiqua"/>
          <w:color w:val="000000"/>
        </w:rPr>
        <w:t xml:space="preserve">24 </w:t>
      </w:r>
      <w:r w:rsidRPr="009B70C4">
        <w:rPr>
          <w:rFonts w:ascii="Book Antiqua" w:eastAsia="Book Antiqua" w:hAnsi="Book Antiqua" w:cs="Book Antiqua"/>
          <w:b/>
          <w:bCs/>
          <w:color w:val="000000"/>
        </w:rPr>
        <w:t>Maaser C</w:t>
      </w:r>
      <w:r w:rsidRPr="009B70C4">
        <w:rPr>
          <w:rFonts w:ascii="Book Antiqua" w:eastAsia="Book Antiqua" w:hAnsi="Book Antiqua" w:cs="Book Antiqua"/>
          <w:color w:val="000000"/>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9B70C4">
        <w:rPr>
          <w:rFonts w:ascii="Book Antiqua" w:eastAsia="Book Antiqua" w:hAnsi="Book Antiqua" w:cs="Book Antiqua"/>
          <w:i/>
          <w:iCs/>
          <w:color w:val="000000"/>
        </w:rPr>
        <w:t>J Crohns Colitis</w:t>
      </w:r>
      <w:r w:rsidRPr="009B70C4">
        <w:rPr>
          <w:rFonts w:ascii="Book Antiqua" w:eastAsia="Book Antiqua" w:hAnsi="Book Antiqua" w:cs="Book Antiqua"/>
          <w:color w:val="000000"/>
        </w:rPr>
        <w:t xml:space="preserve"> 2019; </w:t>
      </w:r>
      <w:r w:rsidRPr="009B70C4">
        <w:rPr>
          <w:rFonts w:ascii="Book Antiqua" w:eastAsia="Book Antiqua" w:hAnsi="Book Antiqua" w:cs="Book Antiqua"/>
          <w:b/>
          <w:bCs/>
          <w:color w:val="000000"/>
        </w:rPr>
        <w:t>13</w:t>
      </w:r>
      <w:r w:rsidRPr="009B70C4">
        <w:rPr>
          <w:rFonts w:ascii="Book Antiqua" w:eastAsia="Book Antiqua" w:hAnsi="Book Antiqua" w:cs="Book Antiqua"/>
          <w:color w:val="000000"/>
        </w:rPr>
        <w:t>: 144-164 [PMID: 30137275 DOI: 10.1093/ecco-jcc/jjy113]</w:t>
      </w:r>
    </w:p>
    <w:p w14:paraId="14D610D5" w14:textId="77777777" w:rsidR="00A77B3E" w:rsidRPr="009B70C4" w:rsidRDefault="00662AF2">
      <w:pPr>
        <w:spacing w:line="360" w:lineRule="auto"/>
        <w:jc w:val="both"/>
      </w:pPr>
      <w:r w:rsidRPr="009B70C4">
        <w:rPr>
          <w:rFonts w:ascii="Book Antiqua" w:eastAsia="Book Antiqua" w:hAnsi="Book Antiqua" w:cs="Book Antiqua"/>
          <w:color w:val="000000"/>
        </w:rPr>
        <w:t xml:space="preserve">25 </w:t>
      </w:r>
      <w:r w:rsidRPr="009B70C4">
        <w:rPr>
          <w:rFonts w:ascii="Book Antiqua" w:eastAsia="Book Antiqua" w:hAnsi="Book Antiqua" w:cs="Book Antiqua"/>
          <w:b/>
          <w:bCs/>
          <w:color w:val="000000"/>
        </w:rPr>
        <w:t>Porter AC</w:t>
      </w:r>
      <w:r w:rsidRPr="009B70C4">
        <w:rPr>
          <w:rFonts w:ascii="Book Antiqua" w:eastAsia="Book Antiqua" w:hAnsi="Book Antiqua" w:cs="Book Antiqua"/>
          <w:color w:val="000000"/>
        </w:rPr>
        <w:t xml:space="preserve">, Aubrecht J, Birch C, Braun J, Cuff C, Dasgupta S, Gale JD, Hinton R, Hoffmann SC, Honig G, Linggi B, Schito M, Casteele NV, Sauer JM. Biomarkers of Crohn's Disease to Support the Development of New Therapeutic Interventions. </w:t>
      </w:r>
      <w:r w:rsidRPr="009B70C4">
        <w:rPr>
          <w:rFonts w:ascii="Book Antiqua" w:eastAsia="Book Antiqua" w:hAnsi="Book Antiqua" w:cs="Book Antiqua"/>
          <w:i/>
          <w:iCs/>
          <w:color w:val="000000"/>
        </w:rPr>
        <w:t>Inflamm Bowel Dis</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26</w:t>
      </w:r>
      <w:r w:rsidRPr="009B70C4">
        <w:rPr>
          <w:rFonts w:ascii="Book Antiqua" w:eastAsia="Book Antiqua" w:hAnsi="Book Antiqua" w:cs="Book Antiqua"/>
          <w:color w:val="000000"/>
        </w:rPr>
        <w:t>: 1498-1508 [PMID: 32840322 DOI: 10.1093/ibd/izaa215]</w:t>
      </w:r>
    </w:p>
    <w:p w14:paraId="73507080" w14:textId="77777777" w:rsidR="00A77B3E" w:rsidRPr="009B70C4" w:rsidRDefault="00662AF2">
      <w:pPr>
        <w:spacing w:line="360" w:lineRule="auto"/>
        <w:jc w:val="both"/>
      </w:pPr>
      <w:r w:rsidRPr="009B70C4">
        <w:rPr>
          <w:rFonts w:ascii="Book Antiqua" w:eastAsia="Book Antiqua" w:hAnsi="Book Antiqua" w:cs="Book Antiqua"/>
          <w:color w:val="000000"/>
        </w:rPr>
        <w:t xml:space="preserve">26 </w:t>
      </w:r>
      <w:r w:rsidRPr="009B70C4">
        <w:rPr>
          <w:rFonts w:ascii="Book Antiqua" w:eastAsia="Book Antiqua" w:hAnsi="Book Antiqua" w:cs="Book Antiqua"/>
          <w:b/>
          <w:bCs/>
          <w:color w:val="000000"/>
        </w:rPr>
        <w:t>Ma C</w:t>
      </w:r>
      <w:r w:rsidRPr="009B70C4">
        <w:rPr>
          <w:rFonts w:ascii="Book Antiqua" w:eastAsia="Book Antiqua" w:hAnsi="Book Antiqua" w:cs="Book Antiqua"/>
          <w:color w:val="000000"/>
        </w:rPr>
        <w:t xml:space="preserve">, Battat R, Parker CE, Khanna R, Jairath V, Feagan BG. Update on C-reactive protein and fecal calprotectin: are they accurate measures of disease activity in Crohn's disease? </w:t>
      </w:r>
      <w:r w:rsidRPr="009B70C4">
        <w:rPr>
          <w:rFonts w:ascii="Book Antiqua" w:eastAsia="Book Antiqua" w:hAnsi="Book Antiqua" w:cs="Book Antiqua"/>
          <w:i/>
          <w:iCs/>
          <w:color w:val="000000"/>
        </w:rPr>
        <w:t>Expert Rev Gastroenterol Hepatol</w:t>
      </w:r>
      <w:r w:rsidRPr="009B70C4">
        <w:rPr>
          <w:rFonts w:ascii="Book Antiqua" w:eastAsia="Book Antiqua" w:hAnsi="Book Antiqua" w:cs="Book Antiqua"/>
          <w:color w:val="000000"/>
        </w:rPr>
        <w:t xml:space="preserve"> 2019; </w:t>
      </w:r>
      <w:r w:rsidRPr="009B70C4">
        <w:rPr>
          <w:rFonts w:ascii="Book Antiqua" w:eastAsia="Book Antiqua" w:hAnsi="Book Antiqua" w:cs="Book Antiqua"/>
          <w:b/>
          <w:bCs/>
          <w:color w:val="000000"/>
        </w:rPr>
        <w:t>13</w:t>
      </w:r>
      <w:r w:rsidRPr="009B70C4">
        <w:rPr>
          <w:rFonts w:ascii="Book Antiqua" w:eastAsia="Book Antiqua" w:hAnsi="Book Antiqua" w:cs="Book Antiqua"/>
          <w:color w:val="000000"/>
        </w:rPr>
        <w:t>: 319-330 [PMID: 30791776 DOI: 10.1080/17474124.2019.1563481]</w:t>
      </w:r>
    </w:p>
    <w:p w14:paraId="6FF8D662" w14:textId="77777777" w:rsidR="00A77B3E" w:rsidRPr="009B70C4" w:rsidRDefault="00662AF2">
      <w:pPr>
        <w:spacing w:line="360" w:lineRule="auto"/>
        <w:jc w:val="both"/>
      </w:pPr>
      <w:r w:rsidRPr="009B70C4">
        <w:rPr>
          <w:rFonts w:ascii="Book Antiqua" w:eastAsia="Book Antiqua" w:hAnsi="Book Antiqua" w:cs="Book Antiqua"/>
          <w:color w:val="000000"/>
        </w:rPr>
        <w:t xml:space="preserve">27 </w:t>
      </w:r>
      <w:r w:rsidRPr="009B70C4">
        <w:rPr>
          <w:rFonts w:ascii="Book Antiqua" w:eastAsia="Book Antiqua" w:hAnsi="Book Antiqua" w:cs="Book Antiqua"/>
          <w:b/>
          <w:bCs/>
          <w:color w:val="000000"/>
        </w:rPr>
        <w:t>Lin X</w:t>
      </w:r>
      <w:r w:rsidRPr="009B70C4">
        <w:rPr>
          <w:rFonts w:ascii="Book Antiqua" w:eastAsia="Book Antiqua" w:hAnsi="Book Antiqua" w:cs="Book Antiqua"/>
          <w:color w:val="000000"/>
        </w:rPr>
        <w:t xml:space="preserve">, Qiu Y, Feng R, Chen B, He Y, Zeng Z, Zhang S, Chen M, Mao R. Normalization of C-Reactive Protein Predicts Better Outcome in Patients With Crohn's Disease With Mucosal Healing and Deep Remission. </w:t>
      </w:r>
      <w:r w:rsidRPr="009B70C4">
        <w:rPr>
          <w:rFonts w:ascii="Book Antiqua" w:eastAsia="Book Antiqua" w:hAnsi="Book Antiqua" w:cs="Book Antiqua"/>
          <w:i/>
          <w:iCs/>
          <w:color w:val="000000"/>
        </w:rPr>
        <w:t>Clin Transl Gastroenterol</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11</w:t>
      </w:r>
      <w:r w:rsidRPr="009B70C4">
        <w:rPr>
          <w:rFonts w:ascii="Book Antiqua" w:eastAsia="Book Antiqua" w:hAnsi="Book Antiqua" w:cs="Book Antiqua"/>
          <w:color w:val="000000"/>
        </w:rPr>
        <w:t>: e00135 [PMID: 32463625 DOI: 10.14309/ctg.0000000000000135]</w:t>
      </w:r>
    </w:p>
    <w:p w14:paraId="38455F6B" w14:textId="77777777" w:rsidR="00A77B3E" w:rsidRPr="009B70C4" w:rsidRDefault="00662AF2">
      <w:pPr>
        <w:spacing w:line="360" w:lineRule="auto"/>
        <w:jc w:val="both"/>
      </w:pPr>
      <w:r w:rsidRPr="009B70C4">
        <w:rPr>
          <w:rFonts w:ascii="Book Antiqua" w:eastAsia="Book Antiqua" w:hAnsi="Book Antiqua" w:cs="Book Antiqua"/>
          <w:color w:val="000000"/>
        </w:rPr>
        <w:t xml:space="preserve">28 </w:t>
      </w:r>
      <w:r w:rsidRPr="009B70C4">
        <w:rPr>
          <w:rFonts w:ascii="Book Antiqua" w:eastAsia="Book Antiqua" w:hAnsi="Book Antiqua" w:cs="Book Antiqua"/>
          <w:b/>
          <w:bCs/>
          <w:color w:val="000000"/>
        </w:rPr>
        <w:t>Click B</w:t>
      </w:r>
      <w:r w:rsidRPr="009B70C4">
        <w:rPr>
          <w:rFonts w:ascii="Book Antiqua" w:eastAsia="Book Antiqua" w:hAnsi="Book Antiqua" w:cs="Book Antiqua"/>
          <w:color w:val="000000"/>
        </w:rPr>
        <w:t xml:space="preserve">, Vargas EJ, Anderson AM, Proksell S, Koutroubakis IE, Ramos Rivers C, Hashash JG, Regueiro M, Watson A, Dunn MA, Schwartz M, Swoger J, Baidoo L, Barrie A 3rd, Binion DG. Silent Crohn's Disease: Asymptomatic Patients with Elevated C-reactive Protein Are at Risk for Subsequent Hospitalization. </w:t>
      </w:r>
      <w:r w:rsidRPr="009B70C4">
        <w:rPr>
          <w:rFonts w:ascii="Book Antiqua" w:eastAsia="Book Antiqua" w:hAnsi="Book Antiqua" w:cs="Book Antiqua"/>
          <w:i/>
          <w:iCs/>
          <w:color w:val="000000"/>
        </w:rPr>
        <w:t>Inflamm Bowel Dis</w:t>
      </w:r>
      <w:r w:rsidRPr="009B70C4">
        <w:rPr>
          <w:rFonts w:ascii="Book Antiqua" w:eastAsia="Book Antiqua" w:hAnsi="Book Antiqua" w:cs="Book Antiqua"/>
          <w:color w:val="000000"/>
        </w:rPr>
        <w:t xml:space="preserve"> 2015; </w:t>
      </w:r>
      <w:r w:rsidRPr="009B70C4">
        <w:rPr>
          <w:rFonts w:ascii="Book Antiqua" w:eastAsia="Book Antiqua" w:hAnsi="Book Antiqua" w:cs="Book Antiqua"/>
          <w:b/>
          <w:bCs/>
          <w:color w:val="000000"/>
        </w:rPr>
        <w:t>21</w:t>
      </w:r>
      <w:r w:rsidRPr="009B70C4">
        <w:rPr>
          <w:rFonts w:ascii="Book Antiqua" w:eastAsia="Book Antiqua" w:hAnsi="Book Antiqua" w:cs="Book Antiqua"/>
          <w:color w:val="000000"/>
        </w:rPr>
        <w:t>: 2254-2261 [PMID: 26197446 DOI: 10.1097/MIB.0000000000000516]</w:t>
      </w:r>
    </w:p>
    <w:p w14:paraId="586A6269" w14:textId="77777777" w:rsidR="00A77B3E" w:rsidRPr="009B70C4" w:rsidRDefault="00662AF2">
      <w:pPr>
        <w:spacing w:line="360" w:lineRule="auto"/>
        <w:jc w:val="both"/>
        <w:rPr>
          <w:lang w:eastAsia="zh-CN"/>
        </w:rPr>
      </w:pPr>
      <w:r w:rsidRPr="009B70C4">
        <w:rPr>
          <w:rFonts w:ascii="Book Antiqua" w:eastAsia="Book Antiqua" w:hAnsi="Book Antiqua" w:cs="Book Antiqua"/>
          <w:color w:val="000000"/>
        </w:rPr>
        <w:t xml:space="preserve">29 </w:t>
      </w:r>
      <w:r w:rsidRPr="009B70C4">
        <w:rPr>
          <w:rFonts w:ascii="Book Antiqua" w:eastAsia="Book Antiqua" w:hAnsi="Book Antiqua" w:cs="Book Antiqua"/>
          <w:b/>
          <w:bCs/>
          <w:color w:val="000000"/>
        </w:rPr>
        <w:t>Bouckaert</w:t>
      </w:r>
      <w:r w:rsidR="003921E1" w:rsidRPr="009B70C4">
        <w:rPr>
          <w:rFonts w:ascii="Book Antiqua" w:hAnsi="Book Antiqua" w:cs="Book Antiqua" w:hint="eastAsia"/>
          <w:b/>
          <w:bCs/>
          <w:color w:val="000000"/>
          <w:lang w:eastAsia="zh-CN"/>
        </w:rPr>
        <w:t xml:space="preserve"> </w:t>
      </w:r>
      <w:r w:rsidRPr="009B70C4">
        <w:rPr>
          <w:rFonts w:ascii="Book Antiqua" w:eastAsia="Book Antiqua" w:hAnsi="Book Antiqua" w:cs="Book Antiqua"/>
          <w:b/>
          <w:color w:val="000000"/>
        </w:rPr>
        <w:t>RR</w:t>
      </w:r>
      <w:r w:rsidR="003921E1" w:rsidRPr="009B70C4">
        <w:rPr>
          <w:rFonts w:ascii="Book Antiqua" w:hAnsi="Book Antiqua" w:cs="Book Antiqua" w:hint="eastAsia"/>
          <w:color w:val="000000"/>
          <w:lang w:eastAsia="zh-CN"/>
        </w:rPr>
        <w:t>,</w:t>
      </w:r>
      <w:r w:rsidRPr="009B70C4">
        <w:rPr>
          <w:rFonts w:ascii="Book Antiqua" w:eastAsia="Book Antiqua" w:hAnsi="Book Antiqua" w:cs="Book Antiqua"/>
          <w:color w:val="000000"/>
        </w:rPr>
        <w:t xml:space="preserve"> Frank</w:t>
      </w:r>
      <w:r w:rsidR="003921E1" w:rsidRPr="009B70C4">
        <w:rPr>
          <w:rFonts w:ascii="Book Antiqua" w:hAnsi="Book Antiqua" w:cs="Book Antiqua" w:hint="eastAsia"/>
          <w:color w:val="000000"/>
          <w:lang w:eastAsia="zh-CN"/>
        </w:rPr>
        <w:t xml:space="preserve"> </w:t>
      </w:r>
      <w:r w:rsidRPr="009B70C4">
        <w:rPr>
          <w:rFonts w:ascii="Book Antiqua" w:eastAsia="Book Antiqua" w:hAnsi="Book Antiqua" w:cs="Book Antiqua"/>
          <w:color w:val="000000"/>
        </w:rPr>
        <w:t>E</w:t>
      </w:r>
      <w:r w:rsidR="003921E1" w:rsidRPr="009B70C4">
        <w:rPr>
          <w:rFonts w:ascii="Book Antiqua" w:hAnsi="Book Antiqua" w:cs="Book Antiqua" w:hint="eastAsia"/>
          <w:color w:val="000000"/>
          <w:lang w:eastAsia="zh-CN"/>
        </w:rPr>
        <w:t>.</w:t>
      </w:r>
      <w:r w:rsidRPr="009B70C4">
        <w:rPr>
          <w:rFonts w:ascii="Book Antiqua" w:eastAsia="Book Antiqua" w:hAnsi="Book Antiqua" w:cs="Book Antiqua"/>
          <w:color w:val="000000"/>
        </w:rPr>
        <w:t xml:space="preserve"> Evaluating the Replicability of Significance Tests for Comparing Learning Algorithms</w:t>
      </w:r>
      <w:r w:rsidR="003921E1" w:rsidRPr="009B70C4">
        <w:rPr>
          <w:rFonts w:ascii="Book Antiqua" w:hAnsi="Book Antiqua" w:cs="Book Antiqua" w:hint="eastAsia"/>
          <w:color w:val="000000"/>
          <w:lang w:eastAsia="zh-CN"/>
        </w:rPr>
        <w:t xml:space="preserve">, </w:t>
      </w:r>
      <w:r w:rsidRPr="009B70C4">
        <w:rPr>
          <w:rFonts w:ascii="Book Antiqua" w:eastAsia="Book Antiqua" w:hAnsi="Book Antiqua" w:cs="Book Antiqua"/>
          <w:color w:val="000000"/>
        </w:rPr>
        <w:t xml:space="preserve">in Advances in Knowledge Discovery and Data Mining. </w:t>
      </w:r>
      <w:r w:rsidR="003921E1" w:rsidRPr="009B70C4">
        <w:rPr>
          <w:rFonts w:ascii="Book Antiqua" w:hAnsi="Book Antiqua" w:cs="Book Antiqua" w:hint="eastAsia"/>
          <w:color w:val="000000"/>
          <w:lang w:eastAsia="zh-CN"/>
        </w:rPr>
        <w:t xml:space="preserve">In: </w:t>
      </w:r>
      <w:r w:rsidR="003921E1" w:rsidRPr="009B70C4">
        <w:rPr>
          <w:rFonts w:ascii="Book Antiqua" w:eastAsia="Book Antiqua" w:hAnsi="Book Antiqua" w:cs="Book Antiqua"/>
          <w:color w:val="000000"/>
        </w:rPr>
        <w:t>Dai</w:t>
      </w:r>
      <w:r w:rsidR="003921E1" w:rsidRPr="009B70C4">
        <w:rPr>
          <w:rFonts w:ascii="Book Antiqua" w:hAnsi="Book Antiqua" w:cs="Book Antiqua" w:hint="eastAsia"/>
          <w:color w:val="000000"/>
          <w:lang w:eastAsia="zh-CN"/>
        </w:rPr>
        <w:t xml:space="preserve"> H</w:t>
      </w:r>
      <w:r w:rsidR="003921E1" w:rsidRPr="009B70C4">
        <w:rPr>
          <w:rFonts w:ascii="Book Antiqua" w:eastAsia="Book Antiqua" w:hAnsi="Book Antiqua" w:cs="Book Antiqua"/>
          <w:color w:val="000000"/>
        </w:rPr>
        <w:t>, Srikant</w:t>
      </w:r>
      <w:r w:rsidR="003921E1" w:rsidRPr="009B70C4">
        <w:rPr>
          <w:rFonts w:ascii="Book Antiqua" w:hAnsi="Book Antiqua" w:cs="Book Antiqua" w:hint="eastAsia"/>
          <w:color w:val="000000"/>
          <w:lang w:eastAsia="zh-CN"/>
        </w:rPr>
        <w:t xml:space="preserve"> R</w:t>
      </w:r>
      <w:r w:rsidR="003921E1" w:rsidRPr="009B70C4">
        <w:rPr>
          <w:rFonts w:ascii="Book Antiqua" w:eastAsia="Book Antiqua" w:hAnsi="Book Antiqua" w:cs="Book Antiqua"/>
          <w:color w:val="000000"/>
        </w:rPr>
        <w:t>, Zhang</w:t>
      </w:r>
      <w:r w:rsidR="003921E1" w:rsidRPr="009B70C4">
        <w:rPr>
          <w:rFonts w:ascii="Book Antiqua" w:hAnsi="Book Antiqua" w:cs="Book Antiqua" w:hint="eastAsia"/>
          <w:color w:val="000000"/>
          <w:lang w:eastAsia="zh-CN"/>
        </w:rPr>
        <w:t xml:space="preserve"> C</w:t>
      </w:r>
      <w:r w:rsidR="003921E1" w:rsidRPr="009B70C4">
        <w:rPr>
          <w:rFonts w:ascii="Book Antiqua" w:eastAsia="Book Antiqua" w:hAnsi="Book Antiqua" w:cs="Book Antiqua"/>
          <w:color w:val="000000"/>
        </w:rPr>
        <w:t>.</w:t>
      </w:r>
      <w:r w:rsidR="003921E1" w:rsidRPr="009B70C4">
        <w:rPr>
          <w:rFonts w:ascii="Book Antiqua" w:hAnsi="Book Antiqua" w:cs="Book Antiqua" w:hint="eastAsia"/>
          <w:color w:val="000000"/>
          <w:lang w:eastAsia="zh-CN"/>
        </w:rPr>
        <w:t xml:space="preserve"> </w:t>
      </w:r>
      <w:r w:rsidRPr="009B70C4">
        <w:rPr>
          <w:rFonts w:ascii="Book Antiqua" w:eastAsia="Book Antiqua" w:hAnsi="Book Antiqua" w:cs="Book Antiqua"/>
          <w:color w:val="000000"/>
        </w:rPr>
        <w:t>Lecture Notes in Computer Science</w:t>
      </w:r>
      <w:r w:rsidR="003921E1" w:rsidRPr="009B70C4">
        <w:rPr>
          <w:rFonts w:ascii="Book Antiqua" w:eastAsia="Book Antiqua" w:hAnsi="Book Antiqua" w:cs="Book Antiqua"/>
          <w:color w:val="000000"/>
        </w:rPr>
        <w:t>.</w:t>
      </w:r>
      <w:r w:rsidR="003921E1" w:rsidRPr="009B70C4">
        <w:rPr>
          <w:rFonts w:ascii="Book Antiqua" w:hAnsi="Book Antiqua" w:cs="Book Antiqua" w:hint="eastAsia"/>
          <w:color w:val="000000"/>
          <w:lang w:eastAsia="zh-CN"/>
        </w:rPr>
        <w:t xml:space="preserve"> </w:t>
      </w:r>
      <w:r w:rsidRPr="009B70C4">
        <w:rPr>
          <w:rFonts w:ascii="Book Antiqua" w:eastAsia="Book Antiqua" w:hAnsi="Book Antiqua" w:cs="Book Antiqua"/>
          <w:color w:val="000000"/>
        </w:rPr>
        <w:t>Springer: Berlin, Heidelberg</w:t>
      </w:r>
      <w:r w:rsidR="003921E1" w:rsidRPr="009B70C4">
        <w:rPr>
          <w:rFonts w:ascii="Book Antiqua" w:hAnsi="Book Antiqua" w:cs="Book Antiqua" w:hint="eastAsia"/>
          <w:color w:val="000000"/>
          <w:lang w:eastAsia="zh-CN"/>
        </w:rPr>
        <w:t>, 2004</w:t>
      </w:r>
    </w:p>
    <w:p w14:paraId="044E4E7C"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30 </w:t>
      </w:r>
      <w:r w:rsidRPr="009B70C4">
        <w:rPr>
          <w:rFonts w:ascii="Book Antiqua" w:eastAsia="Book Antiqua" w:hAnsi="Book Antiqua" w:cs="Book Antiqua"/>
          <w:b/>
          <w:bCs/>
          <w:color w:val="000000"/>
        </w:rPr>
        <w:t>Hajian-Tilaki K</w:t>
      </w:r>
      <w:r w:rsidRPr="009B70C4">
        <w:rPr>
          <w:rFonts w:ascii="Book Antiqua" w:eastAsia="Book Antiqua" w:hAnsi="Book Antiqua" w:cs="Book Antiqua"/>
          <w:color w:val="000000"/>
        </w:rPr>
        <w:t xml:space="preserve">. Sample size estimation in diagnostic test studies of biomedical informatics. </w:t>
      </w:r>
      <w:r w:rsidRPr="009B70C4">
        <w:rPr>
          <w:rFonts w:ascii="Book Antiqua" w:eastAsia="Book Antiqua" w:hAnsi="Book Antiqua" w:cs="Book Antiqua"/>
          <w:i/>
          <w:iCs/>
          <w:color w:val="000000"/>
        </w:rPr>
        <w:t>J Biomed Inform</w:t>
      </w:r>
      <w:r w:rsidRPr="009B70C4">
        <w:rPr>
          <w:rFonts w:ascii="Book Antiqua" w:eastAsia="Book Antiqua" w:hAnsi="Book Antiqua" w:cs="Book Antiqua"/>
          <w:color w:val="000000"/>
        </w:rPr>
        <w:t xml:space="preserve"> 2014; </w:t>
      </w:r>
      <w:r w:rsidRPr="009B70C4">
        <w:rPr>
          <w:rFonts w:ascii="Book Antiqua" w:eastAsia="Book Antiqua" w:hAnsi="Book Antiqua" w:cs="Book Antiqua"/>
          <w:b/>
          <w:bCs/>
          <w:color w:val="000000"/>
        </w:rPr>
        <w:t>48</w:t>
      </w:r>
      <w:r w:rsidRPr="009B70C4">
        <w:rPr>
          <w:rFonts w:ascii="Book Antiqua" w:eastAsia="Book Antiqua" w:hAnsi="Book Antiqua" w:cs="Book Antiqua"/>
          <w:color w:val="000000"/>
        </w:rPr>
        <w:t>: 193-204 [PMID: 24582925 DOI: 10.1016/j.jbi.2014.02.013]</w:t>
      </w:r>
    </w:p>
    <w:p w14:paraId="4B259395"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31 </w:t>
      </w:r>
      <w:r w:rsidRPr="009B70C4">
        <w:rPr>
          <w:rFonts w:ascii="Book Antiqua" w:eastAsia="Book Antiqua" w:hAnsi="Book Antiqua" w:cs="Book Antiqua"/>
          <w:b/>
          <w:bCs/>
          <w:color w:val="000000"/>
        </w:rPr>
        <w:t>Torres J</w:t>
      </w:r>
      <w:r w:rsidRPr="009B70C4">
        <w:rPr>
          <w:rFonts w:ascii="Book Antiqua" w:eastAsia="Book Antiqua" w:hAnsi="Book Antiqua" w:cs="Book Antiqua"/>
          <w:color w:val="000000"/>
        </w:rPr>
        <w:t xml:space="preserve">, Mehandru S, Colombel JF, Peyrin-Biroulet L. Crohn's disease. </w:t>
      </w:r>
      <w:r w:rsidRPr="009B70C4">
        <w:rPr>
          <w:rFonts w:ascii="Book Antiqua" w:eastAsia="Book Antiqua" w:hAnsi="Book Antiqua" w:cs="Book Antiqua"/>
          <w:i/>
          <w:iCs/>
          <w:color w:val="000000"/>
        </w:rPr>
        <w:t>Lancet</w:t>
      </w:r>
      <w:r w:rsidRPr="009B70C4">
        <w:rPr>
          <w:rFonts w:ascii="Book Antiqua" w:eastAsia="Book Antiqua" w:hAnsi="Book Antiqua" w:cs="Book Antiqua"/>
          <w:color w:val="000000"/>
        </w:rPr>
        <w:t xml:space="preserve"> 2017; </w:t>
      </w:r>
      <w:r w:rsidRPr="009B70C4">
        <w:rPr>
          <w:rFonts w:ascii="Book Antiqua" w:eastAsia="Book Antiqua" w:hAnsi="Book Antiqua" w:cs="Book Antiqua"/>
          <w:b/>
          <w:bCs/>
          <w:color w:val="000000"/>
        </w:rPr>
        <w:t>389</w:t>
      </w:r>
      <w:r w:rsidRPr="009B70C4">
        <w:rPr>
          <w:rFonts w:ascii="Book Antiqua" w:eastAsia="Book Antiqua" w:hAnsi="Book Antiqua" w:cs="Book Antiqua"/>
          <w:color w:val="000000"/>
        </w:rPr>
        <w:t>: 1741-1755 [PMID: 27914655 DOI: 10.1016/S0140-6736(16)31711-1]</w:t>
      </w:r>
    </w:p>
    <w:p w14:paraId="7B9B9F3B"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32 </w:t>
      </w:r>
      <w:r w:rsidRPr="009B70C4">
        <w:rPr>
          <w:rFonts w:ascii="Book Antiqua" w:eastAsia="Book Antiqua" w:hAnsi="Book Antiqua" w:cs="Book Antiqua"/>
          <w:b/>
          <w:bCs/>
          <w:color w:val="000000"/>
        </w:rPr>
        <w:t>Con D</w:t>
      </w:r>
      <w:r w:rsidRPr="009B70C4">
        <w:rPr>
          <w:rFonts w:ascii="Book Antiqua" w:eastAsia="Book Antiqua" w:hAnsi="Book Antiqua" w:cs="Book Antiqua"/>
          <w:color w:val="000000"/>
        </w:rPr>
        <w:t xml:space="preserve">, Jackson B, Gray K, De Cruz P. eHealth for inflammatory bowel disease self-management - the patient perspective. </w:t>
      </w:r>
      <w:r w:rsidRPr="009B70C4">
        <w:rPr>
          <w:rFonts w:ascii="Book Antiqua" w:eastAsia="Book Antiqua" w:hAnsi="Book Antiqua" w:cs="Book Antiqua"/>
          <w:i/>
          <w:iCs/>
          <w:color w:val="000000"/>
        </w:rPr>
        <w:t>Scand J Gastroenterol</w:t>
      </w:r>
      <w:r w:rsidRPr="009B70C4">
        <w:rPr>
          <w:rFonts w:ascii="Book Antiqua" w:eastAsia="Book Antiqua" w:hAnsi="Book Antiqua" w:cs="Book Antiqua"/>
          <w:color w:val="000000"/>
        </w:rPr>
        <w:t xml:space="preserve"> 2017; </w:t>
      </w:r>
      <w:r w:rsidRPr="009B70C4">
        <w:rPr>
          <w:rFonts w:ascii="Book Antiqua" w:eastAsia="Book Antiqua" w:hAnsi="Book Antiqua" w:cs="Book Antiqua"/>
          <w:b/>
          <w:bCs/>
          <w:color w:val="000000"/>
        </w:rPr>
        <w:t>52</w:t>
      </w:r>
      <w:r w:rsidRPr="009B70C4">
        <w:rPr>
          <w:rFonts w:ascii="Book Antiqua" w:eastAsia="Book Antiqua" w:hAnsi="Book Antiqua" w:cs="Book Antiqua"/>
          <w:color w:val="000000"/>
        </w:rPr>
        <w:t>: 973-980 [PMID: 28598210 DOI: 10.1080/00365521.2017.1333625]</w:t>
      </w:r>
    </w:p>
    <w:p w14:paraId="1C388E0D"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33 </w:t>
      </w:r>
      <w:r w:rsidRPr="009B70C4">
        <w:rPr>
          <w:rFonts w:ascii="Book Antiqua" w:eastAsia="Book Antiqua" w:hAnsi="Book Antiqua" w:cs="Book Antiqua"/>
          <w:b/>
          <w:bCs/>
          <w:color w:val="000000"/>
        </w:rPr>
        <w:t>van der Valk ME</w:t>
      </w:r>
      <w:r w:rsidRPr="009B70C4">
        <w:rPr>
          <w:rFonts w:ascii="Book Antiqua" w:eastAsia="Book Antiqua" w:hAnsi="Book Antiqua" w:cs="Book Antiqua"/>
          <w:color w:val="000000"/>
        </w:rPr>
        <w:t xml:space="preserve">, Mangen MJ, Severs M, van der Have M, Dijkstra G, van Bodegraven AA, Fidder HH, de Jong DJ, van der Woude CJ, Romberg-Camps MJ, Clemens CH, Jansen JM, van de Meeberg PC, Mahmmod N, van der Meulen-de Jong AE, Ponsioen CY, Bolwerk C, Vermeijden JR, Siersema PD, Leenders M, Oldenburg B; COIN study group and the Dutch Initiative on Crohn and Colitis. Evolution of Costs of Inflammatory Bowel Disease over Two Years of Follow-Up. </w:t>
      </w:r>
      <w:r w:rsidRPr="009B70C4">
        <w:rPr>
          <w:rFonts w:ascii="Book Antiqua" w:eastAsia="Book Antiqua" w:hAnsi="Book Antiqua" w:cs="Book Antiqua"/>
          <w:i/>
          <w:iCs/>
          <w:color w:val="000000"/>
        </w:rPr>
        <w:t>PLoS One</w:t>
      </w:r>
      <w:r w:rsidRPr="009B70C4">
        <w:rPr>
          <w:rFonts w:ascii="Book Antiqua" w:eastAsia="Book Antiqua" w:hAnsi="Book Antiqua" w:cs="Book Antiqua"/>
          <w:color w:val="000000"/>
        </w:rPr>
        <w:t xml:space="preserve"> 2016; </w:t>
      </w:r>
      <w:r w:rsidRPr="009B70C4">
        <w:rPr>
          <w:rFonts w:ascii="Book Antiqua" w:eastAsia="Book Antiqua" w:hAnsi="Book Antiqua" w:cs="Book Antiqua"/>
          <w:b/>
          <w:bCs/>
          <w:color w:val="000000"/>
        </w:rPr>
        <w:t>11</w:t>
      </w:r>
      <w:r w:rsidRPr="009B70C4">
        <w:rPr>
          <w:rFonts w:ascii="Book Antiqua" w:eastAsia="Book Antiqua" w:hAnsi="Book Antiqua" w:cs="Book Antiqua"/>
          <w:color w:val="000000"/>
        </w:rPr>
        <w:t>: e0142481 [PMID: 27099937 DOI: 10.1371/journal.pone.0142481]</w:t>
      </w:r>
    </w:p>
    <w:p w14:paraId="40AE46B0"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34 </w:t>
      </w:r>
      <w:r w:rsidRPr="009B70C4">
        <w:rPr>
          <w:rFonts w:ascii="Book Antiqua" w:eastAsia="Book Antiqua" w:hAnsi="Book Antiqua" w:cs="Book Antiqua"/>
          <w:b/>
          <w:bCs/>
          <w:color w:val="000000"/>
        </w:rPr>
        <w:t>Jackson B</w:t>
      </w:r>
      <w:r w:rsidRPr="009B70C4">
        <w:rPr>
          <w:rFonts w:ascii="Book Antiqua" w:eastAsia="Book Antiqua" w:hAnsi="Book Antiqua" w:cs="Book Antiqua"/>
          <w:color w:val="000000"/>
        </w:rPr>
        <w:t xml:space="preserve">, Con D, Ma R, Gorelik A, Liew D, De Cruz P. Health care costs associated with Australian tertiary inflammatory bowel disease care. </w:t>
      </w:r>
      <w:r w:rsidRPr="009B70C4">
        <w:rPr>
          <w:rFonts w:ascii="Book Antiqua" w:eastAsia="Book Antiqua" w:hAnsi="Book Antiqua" w:cs="Book Antiqua"/>
          <w:i/>
          <w:iCs/>
          <w:color w:val="000000"/>
        </w:rPr>
        <w:t>Scand J Gastroenterol</w:t>
      </w:r>
      <w:r w:rsidRPr="009B70C4">
        <w:rPr>
          <w:rFonts w:ascii="Book Antiqua" w:eastAsia="Book Antiqua" w:hAnsi="Book Antiqua" w:cs="Book Antiqua"/>
          <w:color w:val="000000"/>
        </w:rPr>
        <w:t xml:space="preserve"> 2017; </w:t>
      </w:r>
      <w:r w:rsidRPr="009B70C4">
        <w:rPr>
          <w:rFonts w:ascii="Book Antiqua" w:eastAsia="Book Antiqua" w:hAnsi="Book Antiqua" w:cs="Book Antiqua"/>
          <w:b/>
          <w:bCs/>
          <w:color w:val="000000"/>
        </w:rPr>
        <w:t>52</w:t>
      </w:r>
      <w:r w:rsidRPr="009B70C4">
        <w:rPr>
          <w:rFonts w:ascii="Book Antiqua" w:eastAsia="Book Antiqua" w:hAnsi="Book Antiqua" w:cs="Book Antiqua"/>
          <w:color w:val="000000"/>
        </w:rPr>
        <w:t>: 851-856 [PMID: 28509590 DOI: 10.1080/00365521.2017.1323117]</w:t>
      </w:r>
    </w:p>
    <w:p w14:paraId="78DAB017"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35 </w:t>
      </w:r>
      <w:r w:rsidRPr="009B70C4">
        <w:rPr>
          <w:rFonts w:ascii="Book Antiqua" w:eastAsia="Book Antiqua" w:hAnsi="Book Antiqua" w:cs="Book Antiqua"/>
          <w:b/>
          <w:bCs/>
          <w:color w:val="000000"/>
        </w:rPr>
        <w:t>Best WR</w:t>
      </w:r>
      <w:r w:rsidRPr="009B70C4">
        <w:rPr>
          <w:rFonts w:ascii="Book Antiqua" w:eastAsia="Book Antiqua" w:hAnsi="Book Antiqua" w:cs="Book Antiqua"/>
          <w:color w:val="000000"/>
        </w:rPr>
        <w:t xml:space="preserve">, Becktel JM, Singleton JW, Kern F Jr. Development of a Crohn's disease activity index. National Cooperative Crohn's Disease Study. </w:t>
      </w:r>
      <w:r w:rsidRPr="009B70C4">
        <w:rPr>
          <w:rFonts w:ascii="Book Antiqua" w:eastAsia="Book Antiqua" w:hAnsi="Book Antiqua" w:cs="Book Antiqua"/>
          <w:i/>
          <w:iCs/>
          <w:color w:val="000000"/>
        </w:rPr>
        <w:t>Gastroenterology</w:t>
      </w:r>
      <w:r w:rsidRPr="009B70C4">
        <w:rPr>
          <w:rFonts w:ascii="Book Antiqua" w:eastAsia="Book Antiqua" w:hAnsi="Book Antiqua" w:cs="Book Antiqua"/>
          <w:color w:val="000000"/>
        </w:rPr>
        <w:t xml:space="preserve"> 1976; </w:t>
      </w:r>
      <w:r w:rsidRPr="009B70C4">
        <w:rPr>
          <w:rFonts w:ascii="Book Antiqua" w:eastAsia="Book Antiqua" w:hAnsi="Book Antiqua" w:cs="Book Antiqua"/>
          <w:b/>
          <w:bCs/>
          <w:color w:val="000000"/>
        </w:rPr>
        <w:t>70</w:t>
      </w:r>
      <w:r w:rsidRPr="009B70C4">
        <w:rPr>
          <w:rFonts w:ascii="Book Antiqua" w:eastAsia="Book Antiqua" w:hAnsi="Book Antiqua" w:cs="Book Antiqua"/>
          <w:color w:val="000000"/>
        </w:rPr>
        <w:t>: 439-444 [PMID: 1248701]</w:t>
      </w:r>
    </w:p>
    <w:p w14:paraId="78A2609B"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36 </w:t>
      </w:r>
      <w:r w:rsidRPr="009B70C4">
        <w:rPr>
          <w:rFonts w:ascii="Book Antiqua" w:eastAsia="Book Antiqua" w:hAnsi="Book Antiqua" w:cs="Book Antiqua"/>
          <w:b/>
          <w:bCs/>
          <w:color w:val="000000"/>
        </w:rPr>
        <w:t>Daperno M</w:t>
      </w:r>
      <w:r w:rsidRPr="009B70C4">
        <w:rPr>
          <w:rFonts w:ascii="Book Antiqua" w:eastAsia="Book Antiqua" w:hAnsi="Book Antiqua" w:cs="Book Antiqua"/>
          <w:color w:val="000000"/>
        </w:rPr>
        <w:t xml:space="preserve">, D'Haens G, Van Assche G, Baert F, Bulois P, Maunoury V, Sostegni R, Rocca R, Pera A, Gevers A, Mary JY, Colombel JF, Rutgeerts P. Development and validation of a new, simplified endoscopic activity score for Crohn's disease: the SES-CD. </w:t>
      </w:r>
      <w:r w:rsidRPr="009B70C4">
        <w:rPr>
          <w:rFonts w:ascii="Book Antiqua" w:eastAsia="Book Antiqua" w:hAnsi="Book Antiqua" w:cs="Book Antiqua"/>
          <w:i/>
          <w:iCs/>
          <w:color w:val="000000"/>
        </w:rPr>
        <w:t>Gastrointest Endosc</w:t>
      </w:r>
      <w:r w:rsidRPr="009B70C4">
        <w:rPr>
          <w:rFonts w:ascii="Book Antiqua" w:eastAsia="Book Antiqua" w:hAnsi="Book Antiqua" w:cs="Book Antiqua"/>
          <w:color w:val="000000"/>
        </w:rPr>
        <w:t xml:space="preserve"> 2004; </w:t>
      </w:r>
      <w:r w:rsidRPr="009B70C4">
        <w:rPr>
          <w:rFonts w:ascii="Book Antiqua" w:eastAsia="Book Antiqua" w:hAnsi="Book Antiqua" w:cs="Book Antiqua"/>
          <w:b/>
          <w:bCs/>
          <w:color w:val="000000"/>
        </w:rPr>
        <w:t>60</w:t>
      </w:r>
      <w:r w:rsidRPr="009B70C4">
        <w:rPr>
          <w:rFonts w:ascii="Book Antiqua" w:eastAsia="Book Antiqua" w:hAnsi="Book Antiqua" w:cs="Book Antiqua"/>
          <w:color w:val="000000"/>
        </w:rPr>
        <w:t>: 505-512 [PMID: 15472670 DOI: 10.1016/s0016-5107(04)01878-4]</w:t>
      </w:r>
    </w:p>
    <w:p w14:paraId="08611D10"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37 </w:t>
      </w:r>
      <w:r w:rsidRPr="009B70C4">
        <w:rPr>
          <w:rFonts w:ascii="Book Antiqua" w:eastAsia="Book Antiqua" w:hAnsi="Book Antiqua" w:cs="Book Antiqua"/>
          <w:b/>
          <w:bCs/>
          <w:color w:val="000000"/>
        </w:rPr>
        <w:t>Limsrivilai J</w:t>
      </w:r>
      <w:r w:rsidRPr="009B70C4">
        <w:rPr>
          <w:rFonts w:ascii="Book Antiqua" w:eastAsia="Book Antiqua" w:hAnsi="Book Antiqua" w:cs="Book Antiqua"/>
          <w:color w:val="000000"/>
        </w:rPr>
        <w:t xml:space="preserve">, Pausawasdi N. Intestinal tuberculosis or Crohn's disease: a review of the diagnostic models designed to differentiate between these two gastrointestinal diseases. </w:t>
      </w:r>
      <w:r w:rsidRPr="009B70C4">
        <w:rPr>
          <w:rFonts w:ascii="Book Antiqua" w:eastAsia="Book Antiqua" w:hAnsi="Book Antiqua" w:cs="Book Antiqua"/>
          <w:i/>
          <w:iCs/>
          <w:color w:val="000000"/>
        </w:rPr>
        <w:t>Intest Res</w:t>
      </w:r>
      <w:r w:rsidRPr="009B70C4">
        <w:rPr>
          <w:rFonts w:ascii="Book Antiqua" w:eastAsia="Book Antiqua" w:hAnsi="Book Antiqua" w:cs="Book Antiqua"/>
          <w:color w:val="000000"/>
        </w:rPr>
        <w:t xml:space="preserve"> 2021; </w:t>
      </w:r>
      <w:r w:rsidRPr="009B70C4">
        <w:rPr>
          <w:rFonts w:ascii="Book Antiqua" w:eastAsia="Book Antiqua" w:hAnsi="Book Antiqua" w:cs="Book Antiqua"/>
          <w:b/>
          <w:bCs/>
          <w:color w:val="000000"/>
        </w:rPr>
        <w:t>19</w:t>
      </w:r>
      <w:r w:rsidRPr="009B70C4">
        <w:rPr>
          <w:rFonts w:ascii="Book Antiqua" w:eastAsia="Book Antiqua" w:hAnsi="Book Antiqua" w:cs="Book Antiqua"/>
          <w:color w:val="000000"/>
        </w:rPr>
        <w:t>: 21-32 [PMID: 32311862 DOI: 10.5217/ir.2019.09142]</w:t>
      </w:r>
    </w:p>
    <w:p w14:paraId="10A4A0F1"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38 </w:t>
      </w:r>
      <w:r w:rsidRPr="009B70C4">
        <w:rPr>
          <w:rFonts w:ascii="Book Antiqua" w:eastAsia="Book Antiqua" w:hAnsi="Book Antiqua" w:cs="Book Antiqua"/>
          <w:b/>
          <w:bCs/>
          <w:color w:val="000000"/>
        </w:rPr>
        <w:t>Sung JJ</w:t>
      </w:r>
      <w:r w:rsidRPr="009B70C4">
        <w:rPr>
          <w:rFonts w:ascii="Book Antiqua" w:eastAsia="Book Antiqua" w:hAnsi="Book Antiqua" w:cs="Book Antiqua"/>
          <w:color w:val="000000"/>
        </w:rPr>
        <w:t xml:space="preserve">, Stewart CL, Freedman B. Artificial intelligence in health care: preparing for the fifth Industrial Revolution. </w:t>
      </w:r>
      <w:r w:rsidRPr="009B70C4">
        <w:rPr>
          <w:rFonts w:ascii="Book Antiqua" w:eastAsia="Book Antiqua" w:hAnsi="Book Antiqua" w:cs="Book Antiqua"/>
          <w:i/>
          <w:iCs/>
          <w:color w:val="000000"/>
        </w:rPr>
        <w:t>Med J Aust</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213</w:t>
      </w:r>
      <w:r w:rsidRPr="009B70C4">
        <w:rPr>
          <w:rFonts w:ascii="Book Antiqua" w:eastAsia="Book Antiqua" w:hAnsi="Book Antiqua" w:cs="Book Antiqua"/>
          <w:color w:val="000000"/>
        </w:rPr>
        <w:t>: 253-255.e1 [PMID: 32892395 DOI: 10.5694/mja2.50755]</w:t>
      </w:r>
    </w:p>
    <w:p w14:paraId="16BF04E3" w14:textId="77777777" w:rsidR="00A77B3E" w:rsidRPr="009B70C4" w:rsidRDefault="00662AF2">
      <w:pPr>
        <w:spacing w:line="360" w:lineRule="auto"/>
        <w:jc w:val="both"/>
      </w:pPr>
      <w:r w:rsidRPr="009B70C4">
        <w:rPr>
          <w:rFonts w:ascii="Book Antiqua" w:eastAsia="Book Antiqua" w:hAnsi="Book Antiqua" w:cs="Book Antiqua"/>
          <w:color w:val="000000"/>
        </w:rPr>
        <w:t xml:space="preserve">39 </w:t>
      </w:r>
      <w:r w:rsidRPr="009B70C4">
        <w:rPr>
          <w:rFonts w:ascii="Book Antiqua" w:eastAsia="Book Antiqua" w:hAnsi="Book Antiqua" w:cs="Book Antiqua"/>
          <w:b/>
          <w:bCs/>
          <w:color w:val="000000"/>
        </w:rPr>
        <w:t>Iwagami H</w:t>
      </w:r>
      <w:r w:rsidRPr="009B70C4">
        <w:rPr>
          <w:rFonts w:ascii="Book Antiqua" w:eastAsia="Book Antiqua" w:hAnsi="Book Antiqua" w:cs="Book Antiqua"/>
          <w:color w:val="000000"/>
        </w:rPr>
        <w:t xml:space="preserve">, Ishihara R, Aoyama K, Fukuda H, Shimamoto Y, Kono M, Nakahira H, Matsuura N, Shichijo S, Kanesaka T, Kanzaki H, Ishii T, Nakatani Y, Tada T. Artificial intelligence for the detection of esophageal and esophagogastric junctional adenocarcinoma. </w:t>
      </w:r>
      <w:r w:rsidRPr="009B70C4">
        <w:rPr>
          <w:rFonts w:ascii="Book Antiqua" w:eastAsia="Book Antiqua" w:hAnsi="Book Antiqua" w:cs="Book Antiqua"/>
          <w:i/>
          <w:iCs/>
          <w:color w:val="000000"/>
        </w:rPr>
        <w:t>J Gastroenterol Hepatol</w:t>
      </w:r>
      <w:r w:rsidRPr="009B70C4">
        <w:rPr>
          <w:rFonts w:ascii="Book Antiqua" w:eastAsia="Book Antiqua" w:hAnsi="Book Antiqua" w:cs="Book Antiqua"/>
          <w:color w:val="000000"/>
        </w:rPr>
        <w:t xml:space="preserve"> 2021; </w:t>
      </w:r>
      <w:r w:rsidRPr="009B70C4">
        <w:rPr>
          <w:rFonts w:ascii="Book Antiqua" w:eastAsia="Book Antiqua" w:hAnsi="Book Antiqua" w:cs="Book Antiqua"/>
          <w:b/>
          <w:bCs/>
          <w:color w:val="000000"/>
        </w:rPr>
        <w:t>36</w:t>
      </w:r>
      <w:r w:rsidRPr="009B70C4">
        <w:rPr>
          <w:rFonts w:ascii="Book Antiqua" w:eastAsia="Book Antiqua" w:hAnsi="Book Antiqua" w:cs="Book Antiqua"/>
          <w:color w:val="000000"/>
        </w:rPr>
        <w:t>: 131-136 [PMID: 32511793 DOI: 10.1111/jgh.15136]</w:t>
      </w:r>
    </w:p>
    <w:p w14:paraId="392B28F2" w14:textId="77777777" w:rsidR="00A77B3E" w:rsidRPr="009B70C4" w:rsidRDefault="00662AF2">
      <w:pPr>
        <w:spacing w:line="360" w:lineRule="auto"/>
        <w:jc w:val="both"/>
      </w:pPr>
      <w:r w:rsidRPr="009B70C4">
        <w:rPr>
          <w:rFonts w:ascii="Book Antiqua" w:eastAsia="Book Antiqua" w:hAnsi="Book Antiqua" w:cs="Book Antiqua"/>
          <w:color w:val="000000"/>
        </w:rPr>
        <w:t xml:space="preserve">40 </w:t>
      </w:r>
      <w:r w:rsidRPr="009B70C4">
        <w:rPr>
          <w:rFonts w:ascii="Book Antiqua" w:eastAsia="Book Antiqua" w:hAnsi="Book Antiqua" w:cs="Book Antiqua"/>
          <w:b/>
          <w:bCs/>
          <w:color w:val="000000"/>
        </w:rPr>
        <w:t>East JE</w:t>
      </w:r>
      <w:r w:rsidRPr="009B70C4">
        <w:rPr>
          <w:rFonts w:ascii="Book Antiqua" w:eastAsia="Book Antiqua" w:hAnsi="Book Antiqua" w:cs="Book Antiqua"/>
          <w:color w:val="000000"/>
        </w:rPr>
        <w:t xml:space="preserve">, Rittscher J. Artificial intelligence for colonoscopic polyp detection: High performance </w:t>
      </w:r>
      <w:r w:rsidRPr="009B70C4">
        <w:rPr>
          <w:rFonts w:ascii="Book Antiqua" w:eastAsia="Book Antiqua" w:hAnsi="Book Antiqua" w:cs="Book Antiqua"/>
          <w:i/>
          <w:iCs/>
          <w:color w:val="000000"/>
        </w:rPr>
        <w:t>vs</w:t>
      </w:r>
      <w:r w:rsidRPr="009B70C4">
        <w:rPr>
          <w:rFonts w:ascii="Book Antiqua" w:eastAsia="Book Antiqua" w:hAnsi="Book Antiqua" w:cs="Book Antiqua"/>
          <w:color w:val="000000"/>
        </w:rPr>
        <w:t xml:space="preserve"> human nature. </w:t>
      </w:r>
      <w:r w:rsidRPr="009B70C4">
        <w:rPr>
          <w:rFonts w:ascii="Book Antiqua" w:eastAsia="Book Antiqua" w:hAnsi="Book Antiqua" w:cs="Book Antiqua"/>
          <w:i/>
          <w:iCs/>
          <w:color w:val="000000"/>
        </w:rPr>
        <w:t>J Gastroenterol Hepatol</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35</w:t>
      </w:r>
      <w:r w:rsidRPr="009B70C4">
        <w:rPr>
          <w:rFonts w:ascii="Book Antiqua" w:eastAsia="Book Antiqua" w:hAnsi="Book Antiqua" w:cs="Book Antiqua"/>
          <w:color w:val="000000"/>
        </w:rPr>
        <w:t>: 1663-1664 [PMID: 33043510 DOI: 10.1111/jgh.15262]</w:t>
      </w:r>
    </w:p>
    <w:p w14:paraId="47CE9365" w14:textId="77777777" w:rsidR="00A77B3E" w:rsidRPr="009B70C4" w:rsidRDefault="00662AF2">
      <w:pPr>
        <w:spacing w:line="360" w:lineRule="auto"/>
        <w:jc w:val="both"/>
      </w:pPr>
      <w:r w:rsidRPr="009B70C4">
        <w:rPr>
          <w:rFonts w:ascii="Book Antiqua" w:eastAsia="Book Antiqua" w:hAnsi="Book Antiqua" w:cs="Book Antiqua"/>
          <w:color w:val="000000"/>
        </w:rPr>
        <w:t xml:space="preserve">41 </w:t>
      </w:r>
      <w:r w:rsidRPr="009B70C4">
        <w:rPr>
          <w:rFonts w:ascii="Book Antiqua" w:eastAsia="Book Antiqua" w:hAnsi="Book Antiqua" w:cs="Book Antiqua"/>
          <w:b/>
          <w:bCs/>
          <w:color w:val="000000"/>
        </w:rPr>
        <w:t>Parasher G</w:t>
      </w:r>
      <w:r w:rsidRPr="009B70C4">
        <w:rPr>
          <w:rFonts w:ascii="Book Antiqua" w:eastAsia="Book Antiqua" w:hAnsi="Book Antiqua" w:cs="Book Antiqua"/>
          <w:color w:val="000000"/>
        </w:rPr>
        <w:t xml:space="preserve">, Wong M, Rawat M. Evolving role of artificial intelligence in gastrointestinal endoscopy. </w:t>
      </w:r>
      <w:r w:rsidRPr="009B70C4">
        <w:rPr>
          <w:rFonts w:ascii="Book Antiqua" w:eastAsia="Book Antiqua" w:hAnsi="Book Antiqua" w:cs="Book Antiqua"/>
          <w:i/>
          <w:iCs/>
          <w:color w:val="000000"/>
        </w:rPr>
        <w:t>World J Gastroenterol</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26</w:t>
      </w:r>
      <w:r w:rsidRPr="009B70C4">
        <w:rPr>
          <w:rFonts w:ascii="Book Antiqua" w:eastAsia="Book Antiqua" w:hAnsi="Book Antiqua" w:cs="Book Antiqua"/>
          <w:color w:val="000000"/>
        </w:rPr>
        <w:t>: 7287-7298 [PMID: 33362384 DOI: 10.3748/wjg.v26.i46.7287]</w:t>
      </w:r>
    </w:p>
    <w:p w14:paraId="5AF96E78" w14:textId="77777777" w:rsidR="00A77B3E" w:rsidRPr="009B70C4" w:rsidRDefault="00662AF2">
      <w:pPr>
        <w:spacing w:line="360" w:lineRule="auto"/>
        <w:jc w:val="both"/>
      </w:pPr>
      <w:r w:rsidRPr="009B70C4">
        <w:rPr>
          <w:rFonts w:ascii="Book Antiqua" w:eastAsia="Book Antiqua" w:hAnsi="Book Antiqua" w:cs="Book Antiqua"/>
          <w:color w:val="000000"/>
        </w:rPr>
        <w:t xml:space="preserve">42 </w:t>
      </w:r>
      <w:r w:rsidRPr="009B70C4">
        <w:rPr>
          <w:rFonts w:ascii="Book Antiqua" w:eastAsia="Book Antiqua" w:hAnsi="Book Antiqua" w:cs="Book Antiqua"/>
          <w:b/>
          <w:bCs/>
          <w:color w:val="000000"/>
        </w:rPr>
        <w:t>Shung D</w:t>
      </w:r>
      <w:r w:rsidRPr="009B70C4">
        <w:rPr>
          <w:rFonts w:ascii="Book Antiqua" w:eastAsia="Book Antiqua" w:hAnsi="Book Antiqua" w:cs="Book Antiqua"/>
          <w:color w:val="000000"/>
        </w:rPr>
        <w:t xml:space="preserve">, Tsay C, Laine L, Chang D, Li F, Thomas P, Partridge C, Simonov M, Hsiao A, Tay JK, Taylor A. Early identification of patients with acute gastrointestinal bleeding using natural language processing and decision rules. </w:t>
      </w:r>
      <w:r w:rsidRPr="009B70C4">
        <w:rPr>
          <w:rFonts w:ascii="Book Antiqua" w:eastAsia="Book Antiqua" w:hAnsi="Book Antiqua" w:cs="Book Antiqua"/>
          <w:i/>
          <w:iCs/>
          <w:color w:val="000000"/>
        </w:rPr>
        <w:t>J Gastroenterol Hepatol</w:t>
      </w:r>
      <w:r w:rsidRPr="009B70C4">
        <w:rPr>
          <w:rFonts w:ascii="Book Antiqua" w:eastAsia="Book Antiqua" w:hAnsi="Book Antiqua" w:cs="Book Antiqua"/>
          <w:color w:val="000000"/>
        </w:rPr>
        <w:t xml:space="preserve"> 2021; </w:t>
      </w:r>
      <w:r w:rsidRPr="009B70C4">
        <w:rPr>
          <w:rFonts w:ascii="Book Antiqua" w:eastAsia="Book Antiqua" w:hAnsi="Book Antiqua" w:cs="Book Antiqua"/>
          <w:b/>
          <w:bCs/>
          <w:color w:val="000000"/>
        </w:rPr>
        <w:t>36</w:t>
      </w:r>
      <w:r w:rsidRPr="009B70C4">
        <w:rPr>
          <w:rFonts w:ascii="Book Antiqua" w:eastAsia="Book Antiqua" w:hAnsi="Book Antiqua" w:cs="Book Antiqua"/>
          <w:color w:val="000000"/>
        </w:rPr>
        <w:t>: 1590-1597 [PMID: 33105045 DOI: 10.1111/jgh.15313]</w:t>
      </w:r>
    </w:p>
    <w:p w14:paraId="2E0FD733" w14:textId="77777777" w:rsidR="00A77B3E" w:rsidRPr="009B70C4" w:rsidRDefault="00662AF2">
      <w:pPr>
        <w:spacing w:line="360" w:lineRule="auto"/>
        <w:jc w:val="both"/>
      </w:pPr>
      <w:r w:rsidRPr="009B70C4">
        <w:rPr>
          <w:rFonts w:ascii="Book Antiqua" w:eastAsia="Book Antiqua" w:hAnsi="Book Antiqua" w:cs="Book Antiqua"/>
          <w:color w:val="000000"/>
        </w:rPr>
        <w:t xml:space="preserve">43 </w:t>
      </w:r>
      <w:r w:rsidRPr="009B70C4">
        <w:rPr>
          <w:rFonts w:ascii="Book Antiqua" w:eastAsia="Book Antiqua" w:hAnsi="Book Antiqua" w:cs="Book Antiqua"/>
          <w:b/>
          <w:bCs/>
          <w:color w:val="000000"/>
        </w:rPr>
        <w:t>Guan Y</w:t>
      </w:r>
      <w:r w:rsidRPr="009B70C4">
        <w:rPr>
          <w:rFonts w:ascii="Book Antiqua" w:eastAsia="Book Antiqua" w:hAnsi="Book Antiqua" w:cs="Book Antiqua"/>
          <w:color w:val="000000"/>
        </w:rPr>
        <w:t xml:space="preserve">, Zhang H, Quang D, Wang Z, Parker SCJ, Pappas DA, Kremer JM, Zhu F. Machine Learning to Predict Anti-Tumor Necrosis Factor Drug Responses of Rheumatoid Arthritis Patients by Integrating Clinical and Genetic Markers. </w:t>
      </w:r>
      <w:r w:rsidRPr="009B70C4">
        <w:rPr>
          <w:rFonts w:ascii="Book Antiqua" w:eastAsia="Book Antiqua" w:hAnsi="Book Antiqua" w:cs="Book Antiqua"/>
          <w:i/>
          <w:iCs/>
          <w:color w:val="000000"/>
        </w:rPr>
        <w:t>Arthritis Rheumatol</w:t>
      </w:r>
      <w:r w:rsidRPr="009B70C4">
        <w:rPr>
          <w:rFonts w:ascii="Book Antiqua" w:eastAsia="Book Antiqua" w:hAnsi="Book Antiqua" w:cs="Book Antiqua"/>
          <w:color w:val="000000"/>
        </w:rPr>
        <w:t xml:space="preserve"> 2019; </w:t>
      </w:r>
      <w:r w:rsidRPr="009B70C4">
        <w:rPr>
          <w:rFonts w:ascii="Book Antiqua" w:eastAsia="Book Antiqua" w:hAnsi="Book Antiqua" w:cs="Book Antiqua"/>
          <w:b/>
          <w:bCs/>
          <w:color w:val="000000"/>
        </w:rPr>
        <w:t>71</w:t>
      </w:r>
      <w:r w:rsidRPr="009B70C4">
        <w:rPr>
          <w:rFonts w:ascii="Book Antiqua" w:eastAsia="Book Antiqua" w:hAnsi="Book Antiqua" w:cs="Book Antiqua"/>
          <w:color w:val="000000"/>
        </w:rPr>
        <w:t>: 1987-1996 [PMID: 31342661 DOI: 10.1002/art.41056]</w:t>
      </w:r>
    </w:p>
    <w:p w14:paraId="30BF7EB1" w14:textId="77777777" w:rsidR="00A77B3E" w:rsidRDefault="00662AF2">
      <w:pPr>
        <w:spacing w:line="360" w:lineRule="auto"/>
        <w:jc w:val="both"/>
      </w:pPr>
      <w:r w:rsidRPr="009B70C4">
        <w:rPr>
          <w:rFonts w:ascii="Book Antiqua" w:eastAsia="Book Antiqua" w:hAnsi="Book Antiqua" w:cs="Book Antiqua"/>
          <w:color w:val="000000"/>
        </w:rPr>
        <w:t xml:space="preserve">44 </w:t>
      </w:r>
      <w:r w:rsidRPr="009B70C4">
        <w:rPr>
          <w:rFonts w:ascii="Book Antiqua" w:eastAsia="Book Antiqua" w:hAnsi="Book Antiqua" w:cs="Book Antiqua"/>
          <w:b/>
          <w:bCs/>
          <w:color w:val="000000"/>
        </w:rPr>
        <w:t>Lee S</w:t>
      </w:r>
      <w:r w:rsidRPr="009B70C4">
        <w:rPr>
          <w:rFonts w:ascii="Book Antiqua" w:eastAsia="Book Antiqua" w:hAnsi="Book Antiqua" w:cs="Book Antiqua"/>
          <w:color w:val="000000"/>
        </w:rPr>
        <w:t xml:space="preserve">, Eun Y, Kim H, Cha HS, Koh EM, Lee J. Machine learning to predict early TNF inhibitor users in patients with ankylosing spondylitis. </w:t>
      </w:r>
      <w:r w:rsidRPr="009B70C4">
        <w:rPr>
          <w:rFonts w:ascii="Book Antiqua" w:eastAsia="Book Antiqua" w:hAnsi="Book Antiqua" w:cs="Book Antiqua"/>
          <w:i/>
          <w:iCs/>
          <w:color w:val="000000"/>
        </w:rPr>
        <w:t>Sci Rep</w:t>
      </w:r>
      <w:r w:rsidRPr="009B70C4">
        <w:rPr>
          <w:rFonts w:ascii="Book Antiqua" w:eastAsia="Book Antiqua" w:hAnsi="Book Antiqua" w:cs="Book Antiqua"/>
          <w:color w:val="000000"/>
        </w:rPr>
        <w:t xml:space="preserve"> 2020; </w:t>
      </w:r>
      <w:r w:rsidRPr="009B70C4">
        <w:rPr>
          <w:rFonts w:ascii="Book Antiqua" w:eastAsia="Book Antiqua" w:hAnsi="Book Antiqua" w:cs="Book Antiqua"/>
          <w:b/>
          <w:bCs/>
          <w:color w:val="000000"/>
        </w:rPr>
        <w:t>10</w:t>
      </w:r>
      <w:r w:rsidRPr="009B70C4">
        <w:rPr>
          <w:rFonts w:ascii="Book Antiqua" w:eastAsia="Book Antiqua" w:hAnsi="Book Antiqua" w:cs="Book Antiqua"/>
          <w:color w:val="000000"/>
        </w:rPr>
        <w:t>: 20299 [PMID: 33219239 DOI: 10.1038/s41598-020-75352-7]</w:t>
      </w:r>
    </w:p>
    <w:p w14:paraId="3D6C2AD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9B51C99" w14:textId="77777777" w:rsidR="00A77B3E" w:rsidRDefault="00662AF2">
      <w:pPr>
        <w:spacing w:line="360" w:lineRule="auto"/>
        <w:jc w:val="both"/>
      </w:pPr>
      <w:r>
        <w:rPr>
          <w:rFonts w:ascii="Book Antiqua" w:eastAsia="Book Antiqua" w:hAnsi="Book Antiqua" w:cs="Book Antiqua"/>
          <w:b/>
          <w:color w:val="000000"/>
        </w:rPr>
        <w:t>Footnotes</w:t>
      </w:r>
    </w:p>
    <w:p w14:paraId="34172241" w14:textId="77777777" w:rsidR="00A77B3E" w:rsidRPr="002401F4" w:rsidRDefault="00662AF2">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This study was reviewed and approved by the Eastern Health Office of Research &amp; Ethics (approval number: LR 61/2015).</w:t>
      </w:r>
    </w:p>
    <w:p w14:paraId="7689D713" w14:textId="77777777" w:rsidR="00A77B3E" w:rsidRDefault="00A77B3E">
      <w:pPr>
        <w:spacing w:line="360" w:lineRule="auto"/>
        <w:jc w:val="both"/>
      </w:pPr>
    </w:p>
    <w:p w14:paraId="210CEE56" w14:textId="77777777" w:rsidR="00A77B3E" w:rsidRDefault="00662AF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retrospectively.</w:t>
      </w:r>
    </w:p>
    <w:p w14:paraId="08202B98" w14:textId="77777777" w:rsidR="00A77B3E" w:rsidRDefault="00A77B3E">
      <w:pPr>
        <w:spacing w:line="360" w:lineRule="auto"/>
        <w:jc w:val="both"/>
      </w:pPr>
    </w:p>
    <w:p w14:paraId="55350B3B" w14:textId="77777777" w:rsidR="00A77B3E" w:rsidRPr="002401F4" w:rsidRDefault="00662AF2">
      <w:pPr>
        <w:spacing w:line="360" w:lineRule="auto"/>
        <w:jc w:val="both"/>
        <w:rPr>
          <w:lang w:eastAsia="zh-CN"/>
        </w:rPr>
      </w:pPr>
      <w:r>
        <w:rPr>
          <w:rFonts w:ascii="Book Antiqua" w:eastAsia="Book Antiqua" w:hAnsi="Book Antiqua" w:cs="Book Antiqua"/>
          <w:b/>
          <w:bCs/>
          <w:color w:val="000000"/>
        </w:rPr>
        <w:t xml:space="preserve">Conflict-of-interest statement: </w:t>
      </w:r>
      <w:r w:rsidR="002401F4">
        <w:rPr>
          <w:rFonts w:ascii="Book Antiqua" w:eastAsia="Book Antiqua" w:hAnsi="Book Antiqua" w:cs="Book Antiqua"/>
          <w:color w:val="000000"/>
        </w:rPr>
        <w:t>Con D</w:t>
      </w:r>
      <w:r>
        <w:rPr>
          <w:rFonts w:ascii="Book Antiqua" w:eastAsia="Book Antiqua" w:hAnsi="Book Antiqua" w:cs="Book Antiqua"/>
          <w:color w:val="000000"/>
        </w:rPr>
        <w:t xml:space="preserve"> has no relevant conflicts of interest to declare. AV has received financial support to attend educational meetings from Ferring. </w:t>
      </w:r>
      <w:r w:rsidR="002401F4">
        <w:rPr>
          <w:rFonts w:ascii="Book Antiqua" w:eastAsia="Book Antiqua" w:hAnsi="Book Antiqua" w:cs="Book Antiqua"/>
          <w:color w:val="000000"/>
        </w:rPr>
        <w:t>van Langenberg D</w:t>
      </w:r>
      <w:r w:rsidR="002401F4">
        <w:rPr>
          <w:rFonts w:ascii="Book Antiqua" w:hAnsi="Book Antiqua" w:cs="Book Antiqua" w:hint="eastAsia"/>
          <w:color w:val="000000"/>
          <w:lang w:eastAsia="zh-CN"/>
        </w:rPr>
        <w:t>R</w:t>
      </w:r>
      <w:r>
        <w:rPr>
          <w:rFonts w:ascii="Book Antiqua" w:eastAsia="Book Antiqua" w:hAnsi="Book Antiqua" w:cs="Book Antiqua"/>
          <w:color w:val="000000"/>
        </w:rPr>
        <w:t xml:space="preserve"> has served as a speaker and/or received travel support from Takeda, Ferring and Shire. He has consultancy agreements with Abbvie, Janssen and Pfizer. He received research funding grants for investigator-driven studies from Ferring, Shire and AbbVie.</w:t>
      </w:r>
    </w:p>
    <w:p w14:paraId="6EFCCC4B" w14:textId="77777777" w:rsidR="00A77B3E" w:rsidRDefault="00A77B3E">
      <w:pPr>
        <w:spacing w:line="360" w:lineRule="auto"/>
        <w:jc w:val="both"/>
      </w:pPr>
    </w:p>
    <w:p w14:paraId="73364EBB" w14:textId="77777777" w:rsidR="00A77B3E" w:rsidRPr="002401F4" w:rsidRDefault="00662AF2">
      <w:pPr>
        <w:spacing w:line="360" w:lineRule="auto"/>
        <w:jc w:val="both"/>
        <w:rPr>
          <w:lang w:eastAsia="zh-CN"/>
        </w:rPr>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szCs w:val="22"/>
        </w:rPr>
        <w:t>No additional data are available.</w:t>
      </w:r>
    </w:p>
    <w:p w14:paraId="057754F2" w14:textId="77777777" w:rsidR="00A77B3E" w:rsidRDefault="00A77B3E">
      <w:pPr>
        <w:spacing w:line="360" w:lineRule="auto"/>
        <w:jc w:val="both"/>
      </w:pPr>
    </w:p>
    <w:p w14:paraId="4E0288E0" w14:textId="77777777" w:rsidR="00A77B3E" w:rsidRDefault="00662AF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2401F4">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2401F4">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5249E5B8" w14:textId="77777777" w:rsidR="00A77B3E" w:rsidRDefault="00A77B3E">
      <w:pPr>
        <w:spacing w:line="360" w:lineRule="auto"/>
        <w:jc w:val="both"/>
      </w:pPr>
    </w:p>
    <w:p w14:paraId="77FEB6B5" w14:textId="77777777" w:rsidR="00A77B3E" w:rsidRDefault="00662AF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B4290E" w14:textId="77777777" w:rsidR="00A77B3E" w:rsidRDefault="00A77B3E">
      <w:pPr>
        <w:spacing w:line="360" w:lineRule="auto"/>
        <w:jc w:val="both"/>
      </w:pPr>
    </w:p>
    <w:p w14:paraId="7797B5C1" w14:textId="77777777" w:rsidR="00A77B3E" w:rsidRDefault="00662AF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921E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224ABBF" w14:textId="77777777" w:rsidR="00A77B3E" w:rsidRDefault="00A77B3E">
      <w:pPr>
        <w:spacing w:line="360" w:lineRule="auto"/>
        <w:jc w:val="both"/>
      </w:pPr>
    </w:p>
    <w:p w14:paraId="23DD87E5" w14:textId="77777777" w:rsidR="00A77B3E" w:rsidRDefault="00662A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14:paraId="04B316F0" w14:textId="77777777" w:rsidR="00A77B3E" w:rsidRDefault="00662A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6583B83F" w14:textId="490352E4" w:rsidR="00A77B3E" w:rsidRDefault="00662AF2">
      <w:pPr>
        <w:spacing w:line="360" w:lineRule="auto"/>
        <w:jc w:val="both"/>
      </w:pPr>
      <w:r>
        <w:rPr>
          <w:rFonts w:ascii="Book Antiqua" w:eastAsia="Book Antiqua" w:hAnsi="Book Antiqua" w:cs="Book Antiqua"/>
          <w:b/>
          <w:color w:val="000000"/>
        </w:rPr>
        <w:t xml:space="preserve">Article in press: </w:t>
      </w:r>
      <w:r w:rsidR="00081CAF" w:rsidRPr="003044B2">
        <w:rPr>
          <w:rFonts w:ascii="Book Antiqua" w:eastAsia="Book Antiqua" w:hAnsi="Book Antiqua" w:cs="Book Antiqua"/>
          <w:color w:val="000000"/>
        </w:rPr>
        <w:t>September 6, 2021</w:t>
      </w:r>
    </w:p>
    <w:p w14:paraId="09403889" w14:textId="77777777" w:rsidR="00A77B3E" w:rsidRDefault="00A77B3E">
      <w:pPr>
        <w:spacing w:line="360" w:lineRule="auto"/>
        <w:jc w:val="both"/>
      </w:pPr>
    </w:p>
    <w:p w14:paraId="7FC5859B" w14:textId="77777777" w:rsidR="00A77B3E" w:rsidRDefault="00662AF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921E1">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7A38118" w14:textId="77777777" w:rsidR="00A77B3E" w:rsidRDefault="00662AF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369C643D" w14:textId="77777777" w:rsidR="00A77B3E" w:rsidRDefault="00662AF2">
      <w:pPr>
        <w:spacing w:line="360" w:lineRule="auto"/>
        <w:jc w:val="both"/>
      </w:pPr>
      <w:r>
        <w:rPr>
          <w:rFonts w:ascii="Book Antiqua" w:eastAsia="Book Antiqua" w:hAnsi="Book Antiqua" w:cs="Book Antiqua"/>
          <w:b/>
          <w:color w:val="000000"/>
        </w:rPr>
        <w:t>Peer-review report’s scientific quality classification</w:t>
      </w:r>
    </w:p>
    <w:p w14:paraId="28BE4EEE" w14:textId="77777777" w:rsidR="00A77B3E" w:rsidRDefault="00662AF2">
      <w:pPr>
        <w:spacing w:line="360" w:lineRule="auto"/>
        <w:jc w:val="both"/>
      </w:pPr>
      <w:r>
        <w:rPr>
          <w:rFonts w:ascii="Book Antiqua" w:eastAsia="Book Antiqua" w:hAnsi="Book Antiqua" w:cs="Book Antiqua"/>
          <w:color w:val="000000"/>
        </w:rPr>
        <w:t>Grade A (Excellent): 0</w:t>
      </w:r>
    </w:p>
    <w:p w14:paraId="27E6C0FA" w14:textId="77777777" w:rsidR="00A77B3E" w:rsidRDefault="00662AF2">
      <w:pPr>
        <w:spacing w:line="360" w:lineRule="auto"/>
        <w:jc w:val="both"/>
      </w:pPr>
      <w:r>
        <w:rPr>
          <w:rFonts w:ascii="Book Antiqua" w:eastAsia="Book Antiqua" w:hAnsi="Book Antiqua" w:cs="Book Antiqua"/>
          <w:color w:val="000000"/>
        </w:rPr>
        <w:t>Grade B (Very good): B</w:t>
      </w:r>
    </w:p>
    <w:p w14:paraId="5A85F95B" w14:textId="77777777" w:rsidR="00A77B3E" w:rsidRDefault="00662AF2">
      <w:pPr>
        <w:spacing w:line="360" w:lineRule="auto"/>
        <w:jc w:val="both"/>
      </w:pPr>
      <w:r>
        <w:rPr>
          <w:rFonts w:ascii="Book Antiqua" w:eastAsia="Book Antiqua" w:hAnsi="Book Antiqua" w:cs="Book Antiqua"/>
          <w:color w:val="000000"/>
        </w:rPr>
        <w:t>Grade C (Good): C</w:t>
      </w:r>
    </w:p>
    <w:p w14:paraId="60BBFD49" w14:textId="77777777" w:rsidR="00A77B3E" w:rsidRDefault="00662AF2">
      <w:pPr>
        <w:spacing w:line="360" w:lineRule="auto"/>
        <w:jc w:val="both"/>
      </w:pPr>
      <w:r>
        <w:rPr>
          <w:rFonts w:ascii="Book Antiqua" w:eastAsia="Book Antiqua" w:hAnsi="Book Antiqua" w:cs="Book Antiqua"/>
          <w:color w:val="000000"/>
        </w:rPr>
        <w:t>Grade D (Fair): 0</w:t>
      </w:r>
    </w:p>
    <w:p w14:paraId="26F0C292" w14:textId="77777777" w:rsidR="00A77B3E" w:rsidRDefault="00662AF2">
      <w:pPr>
        <w:spacing w:line="360" w:lineRule="auto"/>
        <w:jc w:val="both"/>
      </w:pPr>
      <w:r>
        <w:rPr>
          <w:rFonts w:ascii="Book Antiqua" w:eastAsia="Book Antiqua" w:hAnsi="Book Antiqua" w:cs="Book Antiqua"/>
          <w:color w:val="000000"/>
        </w:rPr>
        <w:t>Grade E (Poor): 0</w:t>
      </w:r>
    </w:p>
    <w:p w14:paraId="7D6527D6" w14:textId="77777777" w:rsidR="00A77B3E" w:rsidRDefault="00A77B3E">
      <w:pPr>
        <w:spacing w:line="360" w:lineRule="auto"/>
        <w:jc w:val="both"/>
      </w:pPr>
    </w:p>
    <w:p w14:paraId="6BEC9CCC" w14:textId="1F05ED91" w:rsidR="00081CAF" w:rsidRPr="00081CAF" w:rsidRDefault="00662AF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Jin B, Yu 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81CAF" w:rsidRPr="00081CA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081CAF" w:rsidRPr="00081CAF">
        <w:rPr>
          <w:rFonts w:ascii="Book Antiqua" w:hAnsi="Book Antiqua" w:cs="Book Antiqua" w:hint="eastAsia"/>
          <w:color w:val="000000"/>
          <w:lang w:eastAsia="zh-CN"/>
        </w:rPr>
        <w:t xml:space="preserve"> Liu JH</w:t>
      </w:r>
    </w:p>
    <w:p w14:paraId="2CB643EA" w14:textId="6F4838D7" w:rsidR="00A77B3E" w:rsidRDefault="00662AF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758358E" w14:textId="77777777" w:rsidR="00A77B3E" w:rsidRDefault="00662AF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E0B88B7" w14:textId="77777777" w:rsidR="002401F4" w:rsidRPr="002401F4" w:rsidRDefault="00394BEA">
      <w:pPr>
        <w:spacing w:line="360" w:lineRule="auto"/>
        <w:jc w:val="both"/>
        <w:rPr>
          <w:lang w:eastAsia="zh-CN"/>
        </w:rPr>
      </w:pPr>
      <w:r>
        <w:rPr>
          <w:noProof/>
          <w:lang w:eastAsia="zh-CN"/>
        </w:rPr>
        <w:drawing>
          <wp:inline distT="0" distB="0" distL="0" distR="0" wp14:anchorId="1D2C5FB5" wp14:editId="4A6069B6">
            <wp:extent cx="5486400" cy="28352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35275"/>
                    </a:xfrm>
                    <a:prstGeom prst="rect">
                      <a:avLst/>
                    </a:prstGeom>
                  </pic:spPr>
                </pic:pic>
              </a:graphicData>
            </a:graphic>
          </wp:inline>
        </w:drawing>
      </w:r>
    </w:p>
    <w:p w14:paraId="5B889F2F" w14:textId="2CFE8FFD" w:rsidR="00A77B3E" w:rsidRPr="00394BEA" w:rsidRDefault="00662AF2">
      <w:pPr>
        <w:spacing w:line="360" w:lineRule="auto"/>
        <w:jc w:val="both"/>
        <w:rPr>
          <w:lang w:eastAsia="zh-CN"/>
        </w:rPr>
      </w:pPr>
      <w:r>
        <w:rPr>
          <w:rFonts w:ascii="Book Antiqua" w:eastAsia="Book Antiqua" w:hAnsi="Book Antiqua" w:cs="Book Antiqua"/>
          <w:b/>
          <w:bCs/>
          <w:color w:val="000000"/>
        </w:rPr>
        <w:t>Figure 1</w:t>
      </w:r>
      <w:r w:rsidR="00394BE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Comparison of the predictive modelling process using two supervised learning algorithms. </w:t>
      </w:r>
      <w:r>
        <w:rPr>
          <w:rFonts w:ascii="Book Antiqua" w:eastAsia="Book Antiqua" w:hAnsi="Book Antiqua" w:cs="Book Antiqua"/>
          <w:color w:val="000000"/>
        </w:rPr>
        <w:t>A</w:t>
      </w:r>
      <w:r w:rsidR="00394BEA">
        <w:rPr>
          <w:rFonts w:ascii="Book Antiqua" w:hAnsi="Book Antiqua" w:cs="Book Antiqua" w:hint="eastAsia"/>
          <w:color w:val="000000"/>
          <w:lang w:eastAsia="zh-CN"/>
        </w:rPr>
        <w:t>:</w:t>
      </w:r>
      <w:r>
        <w:rPr>
          <w:rFonts w:ascii="Book Antiqua" w:eastAsia="Book Antiqua" w:hAnsi="Book Antiqua" w:cs="Book Antiqua"/>
          <w:color w:val="000000"/>
        </w:rPr>
        <w:t xml:space="preserve"> Conventional statistical learning;</w:t>
      </w:r>
      <w:r w:rsidR="00394BEA">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394BEA">
        <w:rPr>
          <w:rFonts w:ascii="Book Antiqua" w:hAnsi="Book Antiqua" w:cs="Book Antiqua" w:hint="eastAsia"/>
          <w:color w:val="000000"/>
          <w:lang w:eastAsia="zh-CN"/>
        </w:rPr>
        <w:t>:</w:t>
      </w:r>
      <w:r w:rsidR="00394BEA">
        <w:rPr>
          <w:rFonts w:ascii="Book Antiqua" w:eastAsia="Book Antiqua" w:hAnsi="Book Antiqua" w:cs="Book Antiqua"/>
          <w:color w:val="000000"/>
        </w:rPr>
        <w:t xml:space="preserve"> </w:t>
      </w:r>
      <w:r w:rsidR="00394BEA">
        <w:rPr>
          <w:rFonts w:ascii="Book Antiqua" w:hAnsi="Book Antiqua" w:cs="Book Antiqua" w:hint="eastAsia"/>
          <w:color w:val="000000"/>
          <w:lang w:eastAsia="zh-CN"/>
        </w:rPr>
        <w:t>D</w:t>
      </w:r>
      <w:r>
        <w:rPr>
          <w:rFonts w:ascii="Book Antiqua" w:eastAsia="Book Antiqua" w:hAnsi="Book Antiqua" w:cs="Book Antiqua"/>
          <w:color w:val="000000"/>
        </w:rPr>
        <w:t>eep learning.</w:t>
      </w:r>
    </w:p>
    <w:p w14:paraId="234FAB96" w14:textId="77777777" w:rsidR="00A77B3E" w:rsidRDefault="00394BEA">
      <w:pPr>
        <w:spacing w:line="360" w:lineRule="auto"/>
        <w:jc w:val="both"/>
      </w:pPr>
      <w:r>
        <w:br w:type="page"/>
      </w:r>
      <w:r>
        <w:rPr>
          <w:noProof/>
          <w:lang w:eastAsia="zh-CN"/>
        </w:rPr>
        <w:drawing>
          <wp:inline distT="0" distB="0" distL="0" distR="0" wp14:anchorId="6FC4457A" wp14:editId="57AA5BC5">
            <wp:extent cx="5486400" cy="25133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513330"/>
                    </a:xfrm>
                    <a:prstGeom prst="rect">
                      <a:avLst/>
                    </a:prstGeom>
                  </pic:spPr>
                </pic:pic>
              </a:graphicData>
            </a:graphic>
          </wp:inline>
        </w:drawing>
      </w:r>
    </w:p>
    <w:p w14:paraId="42766758" w14:textId="77777777" w:rsidR="00A77B3E" w:rsidRPr="00394BEA" w:rsidRDefault="00662AF2">
      <w:pPr>
        <w:spacing w:line="360" w:lineRule="auto"/>
        <w:jc w:val="both"/>
        <w:rPr>
          <w:lang w:eastAsia="zh-CN"/>
        </w:rPr>
      </w:pPr>
      <w:r>
        <w:rPr>
          <w:rFonts w:ascii="Book Antiqua" w:eastAsia="Book Antiqua" w:hAnsi="Book Antiqua" w:cs="Book Antiqua"/>
          <w:b/>
          <w:bCs/>
          <w:color w:val="000000"/>
        </w:rPr>
        <w:t>Figure 2</w:t>
      </w:r>
      <w:r w:rsidR="00394BE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Schematic diagram of </w:t>
      </w:r>
      <w:r>
        <w:rPr>
          <w:rFonts w:ascii="Book Antiqua" w:eastAsia="Book Antiqua" w:hAnsi="Book Antiqua" w:cs="Book Antiqua"/>
          <w:b/>
          <w:bCs/>
          <w:i/>
          <w:iCs/>
          <w:color w:val="000000"/>
        </w:rPr>
        <w:t>k</w:t>
      </w:r>
      <w:r>
        <w:rPr>
          <w:rFonts w:ascii="Book Antiqua" w:eastAsia="Book Antiqua" w:hAnsi="Book Antiqua" w:cs="Book Antiqua"/>
          <w:b/>
          <w:bCs/>
          <w:color w:val="000000"/>
        </w:rPr>
        <w:t xml:space="preserve">-fold cross validation procedure for </w:t>
      </w:r>
      <w:r>
        <w:rPr>
          <w:rFonts w:ascii="Book Antiqua" w:eastAsia="Book Antiqua" w:hAnsi="Book Antiqua" w:cs="Book Antiqua"/>
          <w:b/>
          <w:bCs/>
          <w:i/>
          <w:iCs/>
          <w:color w:val="000000"/>
        </w:rPr>
        <w:t>k</w:t>
      </w:r>
      <w:r w:rsidR="00394BEA">
        <w:rPr>
          <w:rFonts w:ascii="Book Antiqua" w:hAnsi="Book Antiqua" w:cs="Book Antiqua" w:hint="eastAsia"/>
          <w:b/>
          <w:bCs/>
          <w:i/>
          <w:iCs/>
          <w:color w:val="000000"/>
          <w:lang w:eastAsia="zh-CN"/>
        </w:rPr>
        <w:t xml:space="preserve"> </w:t>
      </w:r>
      <w:r>
        <w:rPr>
          <w:rFonts w:ascii="Book Antiqua" w:eastAsia="Book Antiqua" w:hAnsi="Book Antiqua" w:cs="Book Antiqua"/>
          <w:b/>
          <w:bCs/>
          <w:color w:val="000000"/>
        </w:rPr>
        <w:t>=</w:t>
      </w:r>
      <w:r w:rsidR="00394BE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5. </w:t>
      </w:r>
      <w:r>
        <w:rPr>
          <w:rFonts w:ascii="Book Antiqua" w:eastAsia="Book Antiqua" w:hAnsi="Book Antiqua" w:cs="Book Antiqua"/>
          <w:color w:val="000000"/>
        </w:rPr>
        <w:t xml:space="preserve">This method is considered more reliable than a random train-test split, which would be analogous to training only one model, instead of the average of </w:t>
      </w:r>
      <w:r>
        <w:rPr>
          <w:rFonts w:ascii="Book Antiqua" w:eastAsia="Book Antiqua" w:hAnsi="Book Antiqua" w:cs="Book Antiqua"/>
          <w:i/>
          <w:iCs/>
          <w:color w:val="000000"/>
        </w:rPr>
        <w:t>k</w:t>
      </w:r>
      <w:r>
        <w:rPr>
          <w:rFonts w:ascii="Book Antiqua" w:eastAsia="Book Antiqua" w:hAnsi="Book Antiqua" w:cs="Book Antiqua"/>
          <w:color w:val="000000"/>
        </w:rPr>
        <w:t xml:space="preserve"> models. </w:t>
      </w:r>
      <w:r w:rsidR="00394BEA">
        <w:rPr>
          <w:rFonts w:ascii="Book Antiqua" w:hAnsi="Book Antiqua" w:cs="Book Antiqua" w:hint="eastAsia"/>
          <w:color w:val="000000"/>
          <w:lang w:eastAsia="zh-CN"/>
        </w:rPr>
        <w:t>AUC: A</w:t>
      </w:r>
      <w:r w:rsidR="00394BEA">
        <w:rPr>
          <w:rFonts w:ascii="Book Antiqua" w:eastAsia="Book Antiqua" w:hAnsi="Book Antiqua" w:cs="Book Antiqua"/>
          <w:color w:val="000000"/>
        </w:rPr>
        <w:t>rea under the receiver operator characteristic curve</w:t>
      </w:r>
      <w:r w:rsidR="00394BEA">
        <w:rPr>
          <w:rFonts w:ascii="Book Antiqua" w:hAnsi="Book Antiqua" w:cs="Book Antiqua" w:hint="eastAsia"/>
          <w:color w:val="000000"/>
          <w:lang w:eastAsia="zh-CN"/>
        </w:rPr>
        <w:t>.</w:t>
      </w:r>
    </w:p>
    <w:p w14:paraId="53676A3E" w14:textId="77777777" w:rsidR="00A77B3E" w:rsidRDefault="00394BEA">
      <w:pPr>
        <w:spacing w:line="360" w:lineRule="auto"/>
        <w:jc w:val="both"/>
      </w:pPr>
      <w:r>
        <w:br w:type="page"/>
      </w:r>
      <w:r>
        <w:rPr>
          <w:noProof/>
          <w:lang w:eastAsia="zh-CN"/>
        </w:rPr>
        <w:drawing>
          <wp:inline distT="0" distB="0" distL="0" distR="0" wp14:anchorId="3D8F778C" wp14:editId="43EA0DAD">
            <wp:extent cx="5486400" cy="22313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231390"/>
                    </a:xfrm>
                    <a:prstGeom prst="rect">
                      <a:avLst/>
                    </a:prstGeom>
                  </pic:spPr>
                </pic:pic>
              </a:graphicData>
            </a:graphic>
          </wp:inline>
        </w:drawing>
      </w:r>
    </w:p>
    <w:p w14:paraId="4163AD1B" w14:textId="77777777" w:rsidR="00662AF2" w:rsidRDefault="00662AF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sidR="00394BE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Distribution of </w:t>
      </w:r>
      <w:r w:rsidR="00394BEA">
        <w:rPr>
          <w:rFonts w:ascii="Book Antiqua" w:hAnsi="Book Antiqua" w:cs="Book Antiqua" w:hint="eastAsia"/>
          <w:b/>
          <w:bCs/>
          <w:color w:val="000000"/>
          <w:lang w:eastAsia="zh-CN"/>
        </w:rPr>
        <w:t>a</w:t>
      </w:r>
      <w:r w:rsidR="00394BEA" w:rsidRPr="00394BEA">
        <w:rPr>
          <w:rFonts w:ascii="Book Antiqua" w:eastAsia="Book Antiqua" w:hAnsi="Book Antiqua" w:cs="Book Antiqua"/>
          <w:b/>
          <w:bCs/>
          <w:color w:val="000000"/>
        </w:rPr>
        <w:t>rea under the receiver operator characteristic curve</w:t>
      </w:r>
      <w:r>
        <w:rPr>
          <w:rFonts w:ascii="Book Antiqua" w:eastAsia="Book Antiqua" w:hAnsi="Book Antiqua" w:cs="Book Antiqua"/>
          <w:b/>
          <w:bCs/>
          <w:color w:val="000000"/>
        </w:rPr>
        <w:t xml:space="preserve"> after 10</w:t>
      </w:r>
      <w:r w:rsidR="00394BEA">
        <w:rPr>
          <w:rFonts w:ascii="Book Antiqua" w:hAnsi="Book Antiqua" w:cs="Book Antiqua" w:hint="eastAsia"/>
          <w:b/>
          <w:bCs/>
          <w:color w:val="000000"/>
          <w:lang w:eastAsia="zh-CN"/>
        </w:rPr>
        <w:t xml:space="preserve"> </w:t>
      </w:r>
      <w:r w:rsidR="00394BEA" w:rsidRPr="00394BEA">
        <w:rPr>
          <w:rFonts w:ascii="Book Antiqua" w:hAnsi="Book Antiqua" w:cs="Book Antiqua"/>
          <w:b/>
          <w:color w:val="000000"/>
        </w:rPr>
        <w:t>×</w:t>
      </w:r>
      <w:r w:rsidR="00394BEA">
        <w:rPr>
          <w:rFonts w:ascii="Book Antiqua" w:hAnsi="Book Antiqua" w:cs="Book Antiqua" w:hint="eastAsia"/>
          <w:b/>
          <w:color w:val="000000"/>
          <w:lang w:eastAsia="zh-CN"/>
        </w:rPr>
        <w:t xml:space="preserve"> </w:t>
      </w:r>
      <w:r>
        <w:rPr>
          <w:rFonts w:ascii="Book Antiqua" w:eastAsia="Book Antiqua" w:hAnsi="Book Antiqua" w:cs="Book Antiqua"/>
          <w:b/>
          <w:bCs/>
          <w:color w:val="000000"/>
        </w:rPr>
        <w:t>5 fold cross validation.</w:t>
      </w:r>
      <w:r w:rsidR="00394BEA">
        <w:rPr>
          <w:rFonts w:ascii="Book Antiqua" w:eastAsia="Book Antiqua" w:hAnsi="Book Antiqua" w:cs="Book Antiqua"/>
          <w:color w:val="000000"/>
        </w:rPr>
        <w:t xml:space="preserve"> </w:t>
      </w:r>
      <w:r>
        <w:rPr>
          <w:rFonts w:ascii="Book Antiqua" w:eastAsia="Book Antiqua" w:hAnsi="Book Antiqua" w:cs="Book Antiqua"/>
          <w:color w:val="000000"/>
        </w:rPr>
        <w:t>A</w:t>
      </w:r>
      <w:r w:rsidR="00394BEA">
        <w:rPr>
          <w:rFonts w:ascii="Book Antiqua" w:hAnsi="Book Antiqua" w:cs="Book Antiqua" w:hint="eastAsia"/>
          <w:color w:val="000000"/>
          <w:lang w:eastAsia="zh-CN"/>
        </w:rPr>
        <w:t>:</w:t>
      </w:r>
      <w:r>
        <w:rPr>
          <w:rFonts w:ascii="Book Antiqua" w:eastAsia="Book Antiqua" w:hAnsi="Book Antiqua" w:cs="Book Antiqua"/>
          <w:color w:val="000000"/>
        </w:rPr>
        <w:t xml:space="preserve"> Conventional statistical learning alg</w:t>
      </w:r>
      <w:r w:rsidR="00394BEA">
        <w:rPr>
          <w:rFonts w:ascii="Book Antiqua" w:eastAsia="Book Antiqua" w:hAnsi="Book Antiqua" w:cs="Book Antiqua"/>
          <w:color w:val="000000"/>
        </w:rPr>
        <w:t xml:space="preserve">orithm (mean 0.659, SD 0.095); </w:t>
      </w:r>
      <w:r>
        <w:rPr>
          <w:rFonts w:ascii="Book Antiqua" w:eastAsia="Book Antiqua" w:hAnsi="Book Antiqua" w:cs="Book Antiqua"/>
          <w:color w:val="000000"/>
        </w:rPr>
        <w:t>B</w:t>
      </w:r>
      <w:r w:rsidR="00394BE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94BEA">
        <w:rPr>
          <w:rFonts w:ascii="Book Antiqua" w:hAnsi="Book Antiqua" w:cs="Book Antiqua" w:hint="eastAsia"/>
          <w:color w:val="000000"/>
          <w:lang w:eastAsia="zh-CN"/>
        </w:rPr>
        <w:t>R</w:t>
      </w:r>
      <w:r>
        <w:rPr>
          <w:rFonts w:ascii="Book Antiqua" w:eastAsia="Book Antiqua" w:hAnsi="Book Antiqua" w:cs="Book Antiqua"/>
          <w:color w:val="000000"/>
        </w:rPr>
        <w:t>ecurrent neural network</w:t>
      </w:r>
      <w:r w:rsidR="00394BEA">
        <w:rPr>
          <w:rFonts w:ascii="Book Antiqua" w:hAnsi="Book Antiqua" w:cs="Book Antiqua" w:hint="eastAsia"/>
          <w:color w:val="000000"/>
          <w:lang w:eastAsia="zh-CN"/>
        </w:rPr>
        <w:t xml:space="preserve"> </w:t>
      </w:r>
      <w:r>
        <w:rPr>
          <w:rFonts w:ascii="Book Antiqua" w:eastAsia="Book Antiqua" w:hAnsi="Book Antiqua" w:cs="Book Antiqua"/>
          <w:color w:val="000000"/>
        </w:rPr>
        <w:t>(mean 0.754, SD 0.078);</w:t>
      </w:r>
      <w:r w:rsidR="00394BEA">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sidR="00394BE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94BEA">
        <w:rPr>
          <w:rFonts w:ascii="Book Antiqua" w:hAnsi="Book Antiqua" w:cs="Book Antiqua" w:hint="eastAsia"/>
          <w:color w:val="000000"/>
          <w:lang w:eastAsia="zh-CN"/>
        </w:rPr>
        <w:t>H</w:t>
      </w:r>
      <w:r>
        <w:rPr>
          <w:rFonts w:ascii="Book Antiqua" w:eastAsia="Book Antiqua" w:hAnsi="Book Antiqua" w:cs="Book Antiqua"/>
          <w:color w:val="000000"/>
        </w:rPr>
        <w:t>ead-to-head comparison, matched at each fold and repetition (mean difference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94BE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0.095, </w:t>
      </w:r>
      <w:r>
        <w:rPr>
          <w:rFonts w:ascii="Book Antiqua" w:eastAsia="Book Antiqua" w:hAnsi="Book Antiqua" w:cs="Book Antiqua"/>
          <w:i/>
          <w:iCs/>
          <w:color w:val="000000"/>
        </w:rPr>
        <w:t>P</w:t>
      </w:r>
      <w:r w:rsidR="00394BEA">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394BEA">
        <w:rPr>
          <w:rFonts w:ascii="Book Antiqua" w:hAnsi="Book Antiqua" w:cs="Book Antiqua" w:hint="eastAsia"/>
          <w:color w:val="000000"/>
          <w:lang w:eastAsia="zh-CN"/>
        </w:rPr>
        <w:t xml:space="preserve"> </w:t>
      </w:r>
      <w:r>
        <w:rPr>
          <w:rFonts w:ascii="Book Antiqua" w:eastAsia="Book Antiqua" w:hAnsi="Book Antiqua" w:cs="Book Antiqua"/>
          <w:color w:val="000000"/>
        </w:rPr>
        <w:t>0.036).</w:t>
      </w:r>
      <w:r w:rsidR="00394BEA" w:rsidRPr="00394BEA">
        <w:rPr>
          <w:rFonts w:ascii="Book Antiqua" w:hAnsi="Book Antiqua" w:cs="Book Antiqua" w:hint="eastAsia"/>
          <w:color w:val="000000"/>
          <w:lang w:eastAsia="zh-CN"/>
        </w:rPr>
        <w:t xml:space="preserve"> </w:t>
      </w:r>
      <w:r w:rsidR="00394BEA">
        <w:rPr>
          <w:rFonts w:ascii="Book Antiqua" w:hAnsi="Book Antiqua" w:cs="Book Antiqua" w:hint="eastAsia"/>
          <w:color w:val="000000"/>
          <w:lang w:eastAsia="zh-CN"/>
        </w:rPr>
        <w:t>AUC: A</w:t>
      </w:r>
      <w:r w:rsidR="00394BEA">
        <w:rPr>
          <w:rFonts w:ascii="Book Antiqua" w:eastAsia="Book Antiqua" w:hAnsi="Book Antiqua" w:cs="Book Antiqua"/>
          <w:color w:val="000000"/>
        </w:rPr>
        <w:t>rea under the receiver operator characteristic curve</w:t>
      </w:r>
      <w:r w:rsidR="00394BEA">
        <w:rPr>
          <w:rFonts w:ascii="Book Antiqua" w:hAnsi="Book Antiqua" w:cs="Book Antiqua" w:hint="eastAsia"/>
          <w:color w:val="000000"/>
          <w:lang w:eastAsia="zh-CN"/>
        </w:rPr>
        <w:t>.</w:t>
      </w:r>
    </w:p>
    <w:p w14:paraId="27F4C3D2" w14:textId="77777777" w:rsidR="00A77B3E" w:rsidRPr="00662AF2" w:rsidRDefault="00662AF2">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662AF2">
        <w:rPr>
          <w:rFonts w:ascii="Book Antiqua" w:hAnsi="Book Antiqua" w:cs="Book Antiqua"/>
          <w:b/>
          <w:color w:val="000000"/>
          <w:lang w:eastAsia="zh-CN"/>
        </w:rPr>
        <w:t>Table 1</w:t>
      </w:r>
      <w:r w:rsidRPr="00662AF2">
        <w:rPr>
          <w:rFonts w:ascii="Book Antiqua" w:hAnsi="Book Antiqua" w:cs="Book Antiqua" w:hint="eastAsia"/>
          <w:b/>
          <w:color w:val="000000"/>
          <w:lang w:eastAsia="zh-CN"/>
        </w:rPr>
        <w:t xml:space="preserve"> </w:t>
      </w:r>
      <w:r w:rsidRPr="00662AF2">
        <w:rPr>
          <w:rFonts w:ascii="Book Antiqua" w:hAnsi="Book Antiqua" w:cs="Book Antiqua"/>
          <w:b/>
          <w:color w:val="000000"/>
          <w:lang w:eastAsia="zh-CN"/>
        </w:rPr>
        <w:t>Baseline characteristics of study cohort (</w:t>
      </w:r>
      <w:r w:rsidRPr="00662AF2">
        <w:rPr>
          <w:rFonts w:ascii="Book Antiqua" w:hAnsi="Book Antiqua" w:cs="Book Antiqua"/>
          <w:b/>
          <w:i/>
          <w:color w:val="000000"/>
          <w:lang w:eastAsia="zh-CN"/>
        </w:rPr>
        <w:t>n</w:t>
      </w:r>
      <w:r w:rsidRPr="00662AF2">
        <w:rPr>
          <w:rFonts w:ascii="Book Antiqua" w:hAnsi="Book Antiqua" w:cs="Book Antiqua" w:hint="eastAsia"/>
          <w:b/>
          <w:color w:val="000000"/>
          <w:lang w:eastAsia="zh-CN"/>
        </w:rPr>
        <w:t xml:space="preserve"> </w:t>
      </w:r>
      <w:r w:rsidRPr="00662AF2">
        <w:rPr>
          <w:rFonts w:ascii="Book Antiqua" w:hAnsi="Book Antiqua" w:cs="Book Antiqua"/>
          <w:b/>
          <w:color w:val="000000"/>
          <w:lang w:eastAsia="zh-CN"/>
        </w:rPr>
        <w:t>=</w:t>
      </w:r>
      <w:r w:rsidRPr="00662AF2">
        <w:rPr>
          <w:rFonts w:ascii="Book Antiqua" w:hAnsi="Book Antiqua" w:cs="Book Antiqua" w:hint="eastAsia"/>
          <w:b/>
          <w:color w:val="000000"/>
          <w:lang w:eastAsia="zh-CN"/>
        </w:rPr>
        <w:t xml:space="preserve"> </w:t>
      </w:r>
      <w:r w:rsidRPr="00662AF2">
        <w:rPr>
          <w:rFonts w:ascii="Book Antiqua" w:hAnsi="Book Antiqua" w:cs="Book Antiqua"/>
          <w:b/>
          <w:color w:val="000000"/>
          <w:lang w:eastAsia="zh-CN"/>
        </w:rPr>
        <w:t>146)</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984"/>
      </w:tblGrid>
      <w:tr w:rsidR="00662AF2" w:rsidRPr="00662AF2" w14:paraId="214A42FC" w14:textId="77777777" w:rsidTr="00446DA3">
        <w:tc>
          <w:tcPr>
            <w:tcW w:w="4361" w:type="dxa"/>
            <w:tcBorders>
              <w:top w:val="single" w:sz="4" w:space="0" w:color="auto"/>
              <w:bottom w:val="single" w:sz="4" w:space="0" w:color="auto"/>
            </w:tcBorders>
            <w:shd w:val="clear" w:color="auto" w:fill="auto"/>
          </w:tcPr>
          <w:p w14:paraId="74090F0D" w14:textId="77777777" w:rsidR="00662AF2" w:rsidRPr="00662AF2" w:rsidRDefault="00662AF2" w:rsidP="00662AF2">
            <w:pPr>
              <w:spacing w:line="360" w:lineRule="auto"/>
              <w:contextualSpacing/>
              <w:jc w:val="both"/>
              <w:rPr>
                <w:rFonts w:ascii="Book Antiqua" w:hAnsi="Book Antiqua" w:cs="Times New Roman"/>
                <w:b/>
                <w:bCs/>
              </w:rPr>
            </w:pPr>
            <w:r w:rsidRPr="00662AF2">
              <w:rPr>
                <w:rFonts w:ascii="Book Antiqua" w:hAnsi="Book Antiqua" w:cs="Times New Roman"/>
                <w:b/>
                <w:bCs/>
              </w:rPr>
              <w:t>Characteristic</w:t>
            </w:r>
          </w:p>
        </w:tc>
        <w:tc>
          <w:tcPr>
            <w:tcW w:w="1984" w:type="dxa"/>
            <w:tcBorders>
              <w:top w:val="single" w:sz="4" w:space="0" w:color="auto"/>
              <w:bottom w:val="single" w:sz="4" w:space="0" w:color="auto"/>
            </w:tcBorders>
            <w:shd w:val="clear" w:color="auto" w:fill="auto"/>
          </w:tcPr>
          <w:p w14:paraId="1A9355AB" w14:textId="77777777" w:rsidR="00662AF2" w:rsidRPr="00662AF2" w:rsidRDefault="00662AF2" w:rsidP="00662AF2">
            <w:pPr>
              <w:spacing w:line="360" w:lineRule="auto"/>
              <w:contextualSpacing/>
              <w:jc w:val="both"/>
              <w:rPr>
                <w:rFonts w:ascii="Book Antiqua" w:hAnsi="Book Antiqua" w:cs="Times New Roman"/>
                <w:b/>
                <w:bCs/>
              </w:rPr>
            </w:pPr>
            <w:r w:rsidRPr="00662AF2">
              <w:rPr>
                <w:rFonts w:ascii="Book Antiqua" w:hAnsi="Book Antiqua" w:cs="Times New Roman"/>
                <w:b/>
                <w:bCs/>
                <w:i/>
                <w:iCs/>
              </w:rPr>
              <w:t>n</w:t>
            </w:r>
            <w:r w:rsidRPr="00662AF2">
              <w:rPr>
                <w:rFonts w:ascii="Book Antiqua" w:hAnsi="Book Antiqua" w:cs="Times New Roman"/>
                <w:b/>
                <w:bCs/>
              </w:rPr>
              <w:t xml:space="preserve"> (%)</w:t>
            </w:r>
          </w:p>
        </w:tc>
      </w:tr>
      <w:tr w:rsidR="00662AF2" w:rsidRPr="00662AF2" w14:paraId="750EF184" w14:textId="77777777" w:rsidTr="00446DA3">
        <w:tc>
          <w:tcPr>
            <w:tcW w:w="4361" w:type="dxa"/>
            <w:tcBorders>
              <w:top w:val="single" w:sz="4" w:space="0" w:color="auto"/>
            </w:tcBorders>
            <w:shd w:val="clear" w:color="auto" w:fill="auto"/>
          </w:tcPr>
          <w:p w14:paraId="38F88A6D"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Age, years, median (IQR)</w:t>
            </w:r>
          </w:p>
        </w:tc>
        <w:tc>
          <w:tcPr>
            <w:tcW w:w="1984" w:type="dxa"/>
            <w:tcBorders>
              <w:top w:val="single" w:sz="4" w:space="0" w:color="auto"/>
            </w:tcBorders>
            <w:shd w:val="clear" w:color="auto" w:fill="auto"/>
          </w:tcPr>
          <w:p w14:paraId="31E33903"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36 (25</w:t>
            </w:r>
            <w:r>
              <w:rPr>
                <w:rFonts w:ascii="Book Antiqua" w:hAnsi="Book Antiqua" w:cs="Times New Roman" w:hint="eastAsia"/>
                <w:lang w:eastAsia="zh-CN"/>
              </w:rPr>
              <w:t>-</w:t>
            </w:r>
            <w:r w:rsidRPr="00662AF2">
              <w:rPr>
                <w:rFonts w:ascii="Book Antiqua" w:hAnsi="Book Antiqua" w:cs="Times New Roman"/>
              </w:rPr>
              <w:t>50)</w:t>
            </w:r>
          </w:p>
        </w:tc>
      </w:tr>
      <w:tr w:rsidR="00662AF2" w:rsidRPr="00662AF2" w14:paraId="45DE78B7" w14:textId="77777777" w:rsidTr="00446DA3">
        <w:tc>
          <w:tcPr>
            <w:tcW w:w="4361" w:type="dxa"/>
            <w:shd w:val="clear" w:color="auto" w:fill="auto"/>
          </w:tcPr>
          <w:p w14:paraId="59545574"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Sex</w:t>
            </w:r>
          </w:p>
        </w:tc>
        <w:tc>
          <w:tcPr>
            <w:tcW w:w="1984" w:type="dxa"/>
            <w:shd w:val="clear" w:color="auto" w:fill="auto"/>
          </w:tcPr>
          <w:p w14:paraId="135F30C4" w14:textId="77777777" w:rsidR="00662AF2" w:rsidRPr="00662AF2" w:rsidRDefault="00662AF2" w:rsidP="00662AF2">
            <w:pPr>
              <w:spacing w:line="360" w:lineRule="auto"/>
              <w:contextualSpacing/>
              <w:jc w:val="both"/>
              <w:rPr>
                <w:rFonts w:ascii="Book Antiqua" w:hAnsi="Book Antiqua" w:cs="Times New Roman"/>
              </w:rPr>
            </w:pPr>
          </w:p>
        </w:tc>
      </w:tr>
      <w:tr w:rsidR="00662AF2" w:rsidRPr="00662AF2" w14:paraId="30620E09" w14:textId="77777777" w:rsidTr="00446DA3">
        <w:tc>
          <w:tcPr>
            <w:tcW w:w="4361" w:type="dxa"/>
            <w:shd w:val="clear" w:color="auto" w:fill="auto"/>
          </w:tcPr>
          <w:p w14:paraId="02C9D016"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Female</w:t>
            </w:r>
          </w:p>
        </w:tc>
        <w:tc>
          <w:tcPr>
            <w:tcW w:w="1984" w:type="dxa"/>
            <w:shd w:val="clear" w:color="auto" w:fill="auto"/>
          </w:tcPr>
          <w:p w14:paraId="13409A09"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76 (52)</w:t>
            </w:r>
          </w:p>
        </w:tc>
      </w:tr>
      <w:tr w:rsidR="00662AF2" w:rsidRPr="00662AF2" w14:paraId="21CA5321" w14:textId="77777777" w:rsidTr="00446DA3">
        <w:tc>
          <w:tcPr>
            <w:tcW w:w="4361" w:type="dxa"/>
            <w:shd w:val="clear" w:color="auto" w:fill="auto"/>
          </w:tcPr>
          <w:p w14:paraId="3CC133AE"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Male</w:t>
            </w:r>
          </w:p>
        </w:tc>
        <w:tc>
          <w:tcPr>
            <w:tcW w:w="1984" w:type="dxa"/>
            <w:shd w:val="clear" w:color="auto" w:fill="auto"/>
          </w:tcPr>
          <w:p w14:paraId="5AE86DD4"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70 (48)</w:t>
            </w:r>
          </w:p>
        </w:tc>
      </w:tr>
      <w:tr w:rsidR="00662AF2" w:rsidRPr="00662AF2" w14:paraId="78C674AE" w14:textId="77777777" w:rsidTr="00446DA3">
        <w:tc>
          <w:tcPr>
            <w:tcW w:w="4361" w:type="dxa"/>
            <w:shd w:val="clear" w:color="auto" w:fill="auto"/>
          </w:tcPr>
          <w:p w14:paraId="69E3EF27"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Smoker (active)</w:t>
            </w:r>
          </w:p>
        </w:tc>
        <w:tc>
          <w:tcPr>
            <w:tcW w:w="1984" w:type="dxa"/>
            <w:shd w:val="clear" w:color="auto" w:fill="auto"/>
          </w:tcPr>
          <w:p w14:paraId="685AA706"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33 (23)</w:t>
            </w:r>
          </w:p>
        </w:tc>
      </w:tr>
      <w:tr w:rsidR="00662AF2" w:rsidRPr="00662AF2" w14:paraId="503F84CD" w14:textId="77777777" w:rsidTr="00446DA3">
        <w:tc>
          <w:tcPr>
            <w:tcW w:w="4361" w:type="dxa"/>
            <w:shd w:val="clear" w:color="auto" w:fill="auto"/>
          </w:tcPr>
          <w:p w14:paraId="70773FCD"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CD behavior</w:t>
            </w:r>
          </w:p>
        </w:tc>
        <w:tc>
          <w:tcPr>
            <w:tcW w:w="1984" w:type="dxa"/>
            <w:shd w:val="clear" w:color="auto" w:fill="auto"/>
          </w:tcPr>
          <w:p w14:paraId="29D7A0C6" w14:textId="77777777" w:rsidR="00662AF2" w:rsidRPr="00662AF2" w:rsidRDefault="00662AF2" w:rsidP="00662AF2">
            <w:pPr>
              <w:spacing w:line="360" w:lineRule="auto"/>
              <w:contextualSpacing/>
              <w:jc w:val="both"/>
              <w:rPr>
                <w:rFonts w:ascii="Book Antiqua" w:hAnsi="Book Antiqua" w:cs="Times New Roman"/>
              </w:rPr>
            </w:pPr>
          </w:p>
        </w:tc>
      </w:tr>
      <w:tr w:rsidR="00662AF2" w:rsidRPr="00662AF2" w14:paraId="5322873B" w14:textId="77777777" w:rsidTr="00446DA3">
        <w:tc>
          <w:tcPr>
            <w:tcW w:w="4361" w:type="dxa"/>
            <w:shd w:val="clear" w:color="auto" w:fill="auto"/>
          </w:tcPr>
          <w:p w14:paraId="2FD68125"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B1</w:t>
            </w:r>
            <w:r>
              <w:rPr>
                <w:rFonts w:ascii="Book Antiqua" w:hAnsi="Book Antiqua" w:cs="Times New Roman" w:hint="eastAsia"/>
                <w:lang w:eastAsia="zh-CN"/>
              </w:rPr>
              <w:t>:</w:t>
            </w:r>
            <w:r w:rsidRPr="00662AF2">
              <w:rPr>
                <w:rFonts w:ascii="Book Antiqua" w:hAnsi="Book Antiqua" w:cs="Times New Roman"/>
              </w:rPr>
              <w:t xml:space="preserve"> non-stricturing, non-penetrating</w:t>
            </w:r>
          </w:p>
        </w:tc>
        <w:tc>
          <w:tcPr>
            <w:tcW w:w="1984" w:type="dxa"/>
            <w:shd w:val="clear" w:color="auto" w:fill="auto"/>
          </w:tcPr>
          <w:p w14:paraId="532525A8"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75 (51)</w:t>
            </w:r>
          </w:p>
        </w:tc>
      </w:tr>
      <w:tr w:rsidR="00662AF2" w:rsidRPr="00662AF2" w14:paraId="486904AC" w14:textId="77777777" w:rsidTr="00446DA3">
        <w:tc>
          <w:tcPr>
            <w:tcW w:w="4361" w:type="dxa"/>
            <w:shd w:val="clear" w:color="auto" w:fill="auto"/>
          </w:tcPr>
          <w:p w14:paraId="6EAABD2B" w14:textId="77777777" w:rsidR="00662AF2" w:rsidRPr="00662AF2" w:rsidRDefault="00662AF2" w:rsidP="00111C09">
            <w:pPr>
              <w:spacing w:line="360" w:lineRule="auto"/>
              <w:ind w:firstLineChars="100" w:firstLine="240"/>
              <w:contextualSpacing/>
              <w:jc w:val="both"/>
              <w:rPr>
                <w:rFonts w:ascii="Book Antiqua" w:hAnsi="Book Antiqua" w:cs="Times New Roman"/>
                <w:lang w:eastAsia="zh-CN"/>
              </w:rPr>
            </w:pPr>
            <w:r w:rsidRPr="00662AF2">
              <w:rPr>
                <w:rFonts w:ascii="Book Antiqua" w:hAnsi="Book Antiqua" w:cs="Times New Roman"/>
              </w:rPr>
              <w:t>B2</w:t>
            </w:r>
            <w:r>
              <w:rPr>
                <w:rFonts w:ascii="Book Antiqua" w:hAnsi="Book Antiqua" w:cs="Times New Roman" w:hint="eastAsia"/>
                <w:lang w:eastAsia="zh-CN"/>
              </w:rPr>
              <w:t>:</w:t>
            </w:r>
            <w:r w:rsidRPr="00662AF2">
              <w:rPr>
                <w:rFonts w:ascii="Book Antiqua" w:hAnsi="Book Antiqua" w:cs="Times New Roman"/>
              </w:rPr>
              <w:t xml:space="preserve"> stricturing</w:t>
            </w:r>
          </w:p>
        </w:tc>
        <w:tc>
          <w:tcPr>
            <w:tcW w:w="1984" w:type="dxa"/>
            <w:shd w:val="clear" w:color="auto" w:fill="auto"/>
          </w:tcPr>
          <w:p w14:paraId="2728198D"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56 (38)</w:t>
            </w:r>
          </w:p>
        </w:tc>
      </w:tr>
      <w:tr w:rsidR="00662AF2" w:rsidRPr="00662AF2" w14:paraId="5CA76D2A" w14:textId="77777777" w:rsidTr="00446DA3">
        <w:tc>
          <w:tcPr>
            <w:tcW w:w="4361" w:type="dxa"/>
            <w:shd w:val="clear" w:color="auto" w:fill="auto"/>
          </w:tcPr>
          <w:p w14:paraId="7FE51B23"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B3</w:t>
            </w:r>
            <w:r>
              <w:rPr>
                <w:rFonts w:ascii="Book Antiqua" w:hAnsi="Book Antiqua" w:cs="Times New Roman" w:hint="eastAsia"/>
                <w:lang w:eastAsia="zh-CN"/>
              </w:rPr>
              <w:t>:</w:t>
            </w:r>
            <w:r w:rsidRPr="00662AF2">
              <w:rPr>
                <w:rFonts w:ascii="Book Antiqua" w:hAnsi="Book Antiqua" w:cs="Times New Roman"/>
              </w:rPr>
              <w:t xml:space="preserve"> penetrating/fistulizing</w:t>
            </w:r>
          </w:p>
        </w:tc>
        <w:tc>
          <w:tcPr>
            <w:tcW w:w="1984" w:type="dxa"/>
            <w:shd w:val="clear" w:color="auto" w:fill="auto"/>
          </w:tcPr>
          <w:p w14:paraId="134F1A0F"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15 (10)</w:t>
            </w:r>
          </w:p>
        </w:tc>
      </w:tr>
      <w:tr w:rsidR="00662AF2" w:rsidRPr="00662AF2" w14:paraId="226CD289" w14:textId="77777777" w:rsidTr="00446DA3">
        <w:tc>
          <w:tcPr>
            <w:tcW w:w="4361" w:type="dxa"/>
            <w:shd w:val="clear" w:color="auto" w:fill="auto"/>
          </w:tcPr>
          <w:p w14:paraId="1E13DB8C"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CD location</w:t>
            </w:r>
          </w:p>
        </w:tc>
        <w:tc>
          <w:tcPr>
            <w:tcW w:w="1984" w:type="dxa"/>
            <w:shd w:val="clear" w:color="auto" w:fill="auto"/>
          </w:tcPr>
          <w:p w14:paraId="7ADA43ED" w14:textId="77777777" w:rsidR="00662AF2" w:rsidRPr="00662AF2" w:rsidRDefault="00662AF2" w:rsidP="00662AF2">
            <w:pPr>
              <w:spacing w:line="360" w:lineRule="auto"/>
              <w:contextualSpacing/>
              <w:jc w:val="both"/>
              <w:rPr>
                <w:rFonts w:ascii="Book Antiqua" w:hAnsi="Book Antiqua" w:cs="Times New Roman"/>
              </w:rPr>
            </w:pPr>
          </w:p>
        </w:tc>
      </w:tr>
      <w:tr w:rsidR="00662AF2" w:rsidRPr="00662AF2" w14:paraId="44C4D829" w14:textId="77777777" w:rsidTr="00446DA3">
        <w:tc>
          <w:tcPr>
            <w:tcW w:w="4361" w:type="dxa"/>
            <w:shd w:val="clear" w:color="auto" w:fill="auto"/>
          </w:tcPr>
          <w:p w14:paraId="43D599ED"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L1</w:t>
            </w:r>
            <w:r>
              <w:rPr>
                <w:rFonts w:ascii="Book Antiqua" w:hAnsi="Book Antiqua" w:cs="Times New Roman" w:hint="eastAsia"/>
                <w:lang w:eastAsia="zh-CN"/>
              </w:rPr>
              <w:t>:</w:t>
            </w:r>
            <w:r w:rsidRPr="00662AF2">
              <w:rPr>
                <w:rFonts w:ascii="Book Antiqua" w:hAnsi="Book Antiqua" w:cs="Times New Roman"/>
              </w:rPr>
              <w:t xml:space="preserve"> ileal</w:t>
            </w:r>
          </w:p>
        </w:tc>
        <w:tc>
          <w:tcPr>
            <w:tcW w:w="1984" w:type="dxa"/>
            <w:shd w:val="clear" w:color="auto" w:fill="auto"/>
          </w:tcPr>
          <w:p w14:paraId="747EEFDD"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41 (28)</w:t>
            </w:r>
          </w:p>
        </w:tc>
      </w:tr>
      <w:tr w:rsidR="00662AF2" w:rsidRPr="00662AF2" w14:paraId="043B2067" w14:textId="77777777" w:rsidTr="00446DA3">
        <w:tc>
          <w:tcPr>
            <w:tcW w:w="4361" w:type="dxa"/>
            <w:shd w:val="clear" w:color="auto" w:fill="auto"/>
          </w:tcPr>
          <w:p w14:paraId="4EA585DE" w14:textId="77777777" w:rsidR="00662AF2" w:rsidRPr="00662AF2" w:rsidRDefault="00662AF2" w:rsidP="00111C09">
            <w:pPr>
              <w:spacing w:line="360" w:lineRule="auto"/>
              <w:ind w:firstLineChars="100" w:firstLine="240"/>
              <w:contextualSpacing/>
              <w:jc w:val="both"/>
              <w:rPr>
                <w:rFonts w:ascii="Book Antiqua" w:hAnsi="Book Antiqua" w:cs="Times New Roman"/>
                <w:lang w:eastAsia="zh-CN"/>
              </w:rPr>
            </w:pPr>
            <w:r w:rsidRPr="00662AF2">
              <w:rPr>
                <w:rFonts w:ascii="Book Antiqua" w:hAnsi="Book Antiqua" w:cs="Times New Roman"/>
              </w:rPr>
              <w:t>L2</w:t>
            </w:r>
            <w:r>
              <w:rPr>
                <w:rFonts w:ascii="Book Antiqua" w:hAnsi="Book Antiqua" w:cs="Times New Roman" w:hint="eastAsia"/>
                <w:lang w:eastAsia="zh-CN"/>
              </w:rPr>
              <w:t>:</w:t>
            </w:r>
            <w:r w:rsidRPr="00662AF2">
              <w:rPr>
                <w:rFonts w:ascii="Book Antiqua" w:hAnsi="Book Antiqua" w:cs="Times New Roman"/>
              </w:rPr>
              <w:t xml:space="preserve"> colonic</w:t>
            </w:r>
          </w:p>
        </w:tc>
        <w:tc>
          <w:tcPr>
            <w:tcW w:w="1984" w:type="dxa"/>
            <w:shd w:val="clear" w:color="auto" w:fill="auto"/>
          </w:tcPr>
          <w:p w14:paraId="3F0D81D8"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43 (29)</w:t>
            </w:r>
          </w:p>
        </w:tc>
      </w:tr>
      <w:tr w:rsidR="00662AF2" w:rsidRPr="00662AF2" w14:paraId="4035BC3A" w14:textId="77777777" w:rsidTr="00446DA3">
        <w:tc>
          <w:tcPr>
            <w:tcW w:w="4361" w:type="dxa"/>
            <w:shd w:val="clear" w:color="auto" w:fill="auto"/>
          </w:tcPr>
          <w:p w14:paraId="6B56B63A" w14:textId="77777777" w:rsidR="00662AF2" w:rsidRPr="00662AF2" w:rsidRDefault="00662AF2" w:rsidP="00111C09">
            <w:pPr>
              <w:spacing w:line="360" w:lineRule="auto"/>
              <w:ind w:firstLineChars="100" w:firstLine="240"/>
              <w:contextualSpacing/>
              <w:jc w:val="both"/>
              <w:rPr>
                <w:rFonts w:ascii="Book Antiqua" w:hAnsi="Book Antiqua" w:cs="Times New Roman"/>
                <w:lang w:eastAsia="zh-CN"/>
              </w:rPr>
            </w:pPr>
            <w:r w:rsidRPr="00662AF2">
              <w:rPr>
                <w:rFonts w:ascii="Book Antiqua" w:hAnsi="Book Antiqua" w:cs="Times New Roman"/>
              </w:rPr>
              <w:t>L3</w:t>
            </w:r>
            <w:r>
              <w:rPr>
                <w:rFonts w:ascii="Book Antiqua" w:hAnsi="Book Antiqua" w:cs="Times New Roman" w:hint="eastAsia"/>
                <w:lang w:eastAsia="zh-CN"/>
              </w:rPr>
              <w:t>:</w:t>
            </w:r>
            <w:r w:rsidRPr="00662AF2">
              <w:rPr>
                <w:rFonts w:ascii="Book Antiqua" w:hAnsi="Book Antiqua" w:cs="Times New Roman"/>
              </w:rPr>
              <w:t xml:space="preserve"> ileocolonic</w:t>
            </w:r>
          </w:p>
        </w:tc>
        <w:tc>
          <w:tcPr>
            <w:tcW w:w="1984" w:type="dxa"/>
            <w:shd w:val="clear" w:color="auto" w:fill="auto"/>
          </w:tcPr>
          <w:p w14:paraId="7899D2B7"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62 (42)</w:t>
            </w:r>
          </w:p>
        </w:tc>
      </w:tr>
      <w:tr w:rsidR="00662AF2" w:rsidRPr="00662AF2" w14:paraId="36851DEA" w14:textId="77777777" w:rsidTr="00446DA3">
        <w:tc>
          <w:tcPr>
            <w:tcW w:w="4361" w:type="dxa"/>
            <w:shd w:val="clear" w:color="auto" w:fill="auto"/>
          </w:tcPr>
          <w:p w14:paraId="6882DFC0"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L4</w:t>
            </w:r>
            <w:r>
              <w:rPr>
                <w:rFonts w:ascii="Book Antiqua" w:hAnsi="Book Antiqua" w:cs="Times New Roman" w:hint="eastAsia"/>
                <w:lang w:eastAsia="zh-CN"/>
              </w:rPr>
              <w:t>:</w:t>
            </w:r>
            <w:r w:rsidRPr="00662AF2">
              <w:rPr>
                <w:rFonts w:ascii="Book Antiqua" w:hAnsi="Book Antiqua" w:cs="Times New Roman"/>
              </w:rPr>
              <w:t xml:space="preserve"> isolated UGI</w:t>
            </w:r>
          </w:p>
        </w:tc>
        <w:tc>
          <w:tcPr>
            <w:tcW w:w="1984" w:type="dxa"/>
            <w:shd w:val="clear" w:color="auto" w:fill="auto"/>
          </w:tcPr>
          <w:p w14:paraId="7FCEAB0D"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0 (0)</w:t>
            </w:r>
          </w:p>
        </w:tc>
      </w:tr>
      <w:tr w:rsidR="00662AF2" w:rsidRPr="00662AF2" w14:paraId="3D174790" w14:textId="77777777" w:rsidTr="00446DA3">
        <w:tc>
          <w:tcPr>
            <w:tcW w:w="4361" w:type="dxa"/>
            <w:shd w:val="clear" w:color="auto" w:fill="auto"/>
          </w:tcPr>
          <w:p w14:paraId="2BD96E27"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Perianal involvement</w:t>
            </w:r>
          </w:p>
        </w:tc>
        <w:tc>
          <w:tcPr>
            <w:tcW w:w="1984" w:type="dxa"/>
            <w:shd w:val="clear" w:color="auto" w:fill="auto"/>
          </w:tcPr>
          <w:p w14:paraId="4F63A755"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20 (21)</w:t>
            </w:r>
          </w:p>
        </w:tc>
      </w:tr>
      <w:tr w:rsidR="00662AF2" w:rsidRPr="00662AF2" w14:paraId="7EE1B402" w14:textId="77777777" w:rsidTr="00446DA3">
        <w:tc>
          <w:tcPr>
            <w:tcW w:w="4361" w:type="dxa"/>
            <w:shd w:val="clear" w:color="auto" w:fill="auto"/>
          </w:tcPr>
          <w:p w14:paraId="4121376E"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Initial anti-TNF commenced</w:t>
            </w:r>
          </w:p>
        </w:tc>
        <w:tc>
          <w:tcPr>
            <w:tcW w:w="1984" w:type="dxa"/>
            <w:shd w:val="clear" w:color="auto" w:fill="auto"/>
          </w:tcPr>
          <w:p w14:paraId="325841D1" w14:textId="77777777" w:rsidR="00662AF2" w:rsidRPr="00662AF2" w:rsidRDefault="00662AF2" w:rsidP="00662AF2">
            <w:pPr>
              <w:spacing w:line="360" w:lineRule="auto"/>
              <w:contextualSpacing/>
              <w:jc w:val="both"/>
              <w:rPr>
                <w:rFonts w:ascii="Book Antiqua" w:hAnsi="Book Antiqua" w:cs="Times New Roman"/>
              </w:rPr>
            </w:pPr>
          </w:p>
        </w:tc>
      </w:tr>
      <w:tr w:rsidR="00662AF2" w:rsidRPr="00662AF2" w14:paraId="4D6B5F22" w14:textId="77777777" w:rsidTr="00446DA3">
        <w:tc>
          <w:tcPr>
            <w:tcW w:w="4361" w:type="dxa"/>
            <w:shd w:val="clear" w:color="auto" w:fill="auto"/>
          </w:tcPr>
          <w:p w14:paraId="33C39CB3"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Infliximab</w:t>
            </w:r>
          </w:p>
        </w:tc>
        <w:tc>
          <w:tcPr>
            <w:tcW w:w="1984" w:type="dxa"/>
            <w:shd w:val="clear" w:color="auto" w:fill="auto"/>
          </w:tcPr>
          <w:p w14:paraId="725F4F1F"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84 (58)</w:t>
            </w:r>
          </w:p>
        </w:tc>
      </w:tr>
      <w:tr w:rsidR="00662AF2" w:rsidRPr="00662AF2" w14:paraId="59FFCFF8" w14:textId="77777777" w:rsidTr="00446DA3">
        <w:tc>
          <w:tcPr>
            <w:tcW w:w="4361" w:type="dxa"/>
            <w:shd w:val="clear" w:color="auto" w:fill="auto"/>
          </w:tcPr>
          <w:p w14:paraId="2B2D7365"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Adalimumab</w:t>
            </w:r>
          </w:p>
        </w:tc>
        <w:tc>
          <w:tcPr>
            <w:tcW w:w="1984" w:type="dxa"/>
            <w:shd w:val="clear" w:color="auto" w:fill="auto"/>
          </w:tcPr>
          <w:p w14:paraId="09B0AD95"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62 (42)</w:t>
            </w:r>
          </w:p>
        </w:tc>
      </w:tr>
      <w:tr w:rsidR="00662AF2" w:rsidRPr="00662AF2" w14:paraId="0739299E" w14:textId="77777777" w:rsidTr="00446DA3">
        <w:tc>
          <w:tcPr>
            <w:tcW w:w="4361" w:type="dxa"/>
            <w:shd w:val="clear" w:color="auto" w:fill="auto"/>
          </w:tcPr>
          <w:p w14:paraId="45DA48B1"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Baseline thiopurine</w:t>
            </w:r>
          </w:p>
        </w:tc>
        <w:tc>
          <w:tcPr>
            <w:tcW w:w="1984" w:type="dxa"/>
            <w:shd w:val="clear" w:color="auto" w:fill="auto"/>
          </w:tcPr>
          <w:p w14:paraId="622381D8"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99 (68)</w:t>
            </w:r>
          </w:p>
        </w:tc>
      </w:tr>
      <w:tr w:rsidR="00662AF2" w:rsidRPr="00662AF2" w14:paraId="54D64518" w14:textId="77777777" w:rsidTr="00446DA3">
        <w:tc>
          <w:tcPr>
            <w:tcW w:w="4361" w:type="dxa"/>
            <w:shd w:val="clear" w:color="auto" w:fill="auto"/>
          </w:tcPr>
          <w:p w14:paraId="36FE4653"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Baseline methotrexate</w:t>
            </w:r>
          </w:p>
        </w:tc>
        <w:tc>
          <w:tcPr>
            <w:tcW w:w="1984" w:type="dxa"/>
            <w:shd w:val="clear" w:color="auto" w:fill="auto"/>
          </w:tcPr>
          <w:p w14:paraId="53DCB345"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27 (18)</w:t>
            </w:r>
          </w:p>
        </w:tc>
      </w:tr>
      <w:tr w:rsidR="00662AF2" w:rsidRPr="00662AF2" w14:paraId="12B8B6D2" w14:textId="77777777" w:rsidTr="00446DA3">
        <w:tc>
          <w:tcPr>
            <w:tcW w:w="4361" w:type="dxa"/>
            <w:shd w:val="clear" w:color="auto" w:fill="auto"/>
          </w:tcPr>
          <w:p w14:paraId="3B257A31"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Baseline corticosteroids</w:t>
            </w:r>
          </w:p>
        </w:tc>
        <w:tc>
          <w:tcPr>
            <w:tcW w:w="1984" w:type="dxa"/>
            <w:shd w:val="clear" w:color="auto" w:fill="auto"/>
          </w:tcPr>
          <w:p w14:paraId="27CD86CA"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64 (44)</w:t>
            </w:r>
          </w:p>
        </w:tc>
      </w:tr>
      <w:tr w:rsidR="00662AF2" w:rsidRPr="00662AF2" w14:paraId="0BF71917" w14:textId="77777777" w:rsidTr="00446DA3">
        <w:tc>
          <w:tcPr>
            <w:tcW w:w="4361" w:type="dxa"/>
            <w:shd w:val="clear" w:color="auto" w:fill="auto"/>
          </w:tcPr>
          <w:p w14:paraId="534A5C0C"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Baseline aminosalicylates</w:t>
            </w:r>
          </w:p>
        </w:tc>
        <w:tc>
          <w:tcPr>
            <w:tcW w:w="1984" w:type="dxa"/>
            <w:shd w:val="clear" w:color="auto" w:fill="auto"/>
          </w:tcPr>
          <w:p w14:paraId="66BA1651"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48 (33)</w:t>
            </w:r>
          </w:p>
        </w:tc>
      </w:tr>
      <w:tr w:rsidR="00662AF2" w:rsidRPr="00662AF2" w14:paraId="6FFDF4A0" w14:textId="77777777" w:rsidTr="00446DA3">
        <w:tc>
          <w:tcPr>
            <w:tcW w:w="4361" w:type="dxa"/>
            <w:shd w:val="clear" w:color="auto" w:fill="auto"/>
          </w:tcPr>
          <w:p w14:paraId="218A3DE8"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Prior anti-TNF</w:t>
            </w:r>
          </w:p>
        </w:tc>
        <w:tc>
          <w:tcPr>
            <w:tcW w:w="1984" w:type="dxa"/>
            <w:shd w:val="clear" w:color="auto" w:fill="auto"/>
          </w:tcPr>
          <w:p w14:paraId="4F75A9BF"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22 (15)</w:t>
            </w:r>
          </w:p>
        </w:tc>
      </w:tr>
      <w:tr w:rsidR="00662AF2" w:rsidRPr="00662AF2" w14:paraId="17B26F4F" w14:textId="77777777" w:rsidTr="00446DA3">
        <w:tc>
          <w:tcPr>
            <w:tcW w:w="4361" w:type="dxa"/>
            <w:shd w:val="clear" w:color="auto" w:fill="auto"/>
          </w:tcPr>
          <w:p w14:paraId="7C9EA212"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Prior intestinal surgery</w:t>
            </w:r>
          </w:p>
        </w:tc>
        <w:tc>
          <w:tcPr>
            <w:tcW w:w="1984" w:type="dxa"/>
            <w:shd w:val="clear" w:color="auto" w:fill="auto"/>
          </w:tcPr>
          <w:p w14:paraId="6CBC87CB"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41 (28)</w:t>
            </w:r>
          </w:p>
        </w:tc>
      </w:tr>
      <w:tr w:rsidR="00662AF2" w:rsidRPr="00662AF2" w14:paraId="45BEDB8E" w14:textId="77777777" w:rsidTr="00446DA3">
        <w:tc>
          <w:tcPr>
            <w:tcW w:w="4361" w:type="dxa"/>
            <w:shd w:val="clear" w:color="auto" w:fill="auto"/>
          </w:tcPr>
          <w:p w14:paraId="3364E737"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Disease duration, y</w:t>
            </w:r>
            <w:r>
              <w:rPr>
                <w:rFonts w:ascii="Book Antiqua" w:hAnsi="Book Antiqua" w:cs="Times New Roman" w:hint="eastAsia"/>
                <w:lang w:eastAsia="zh-CN"/>
              </w:rPr>
              <w:t>r</w:t>
            </w:r>
            <w:r w:rsidRPr="00662AF2">
              <w:rPr>
                <w:rFonts w:ascii="Book Antiqua" w:hAnsi="Book Antiqua" w:cs="Times New Roman"/>
              </w:rPr>
              <w:t>, median (IQR)</w:t>
            </w:r>
          </w:p>
        </w:tc>
        <w:tc>
          <w:tcPr>
            <w:tcW w:w="1984" w:type="dxa"/>
            <w:shd w:val="clear" w:color="auto" w:fill="auto"/>
          </w:tcPr>
          <w:p w14:paraId="410707B1"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5 (1</w:t>
            </w:r>
            <w:r>
              <w:rPr>
                <w:rFonts w:ascii="Book Antiqua" w:hAnsi="Book Antiqua" w:cs="Times New Roman" w:hint="eastAsia"/>
                <w:lang w:eastAsia="zh-CN"/>
              </w:rPr>
              <w:t>-</w:t>
            </w:r>
            <w:r w:rsidRPr="00662AF2">
              <w:rPr>
                <w:rFonts w:ascii="Book Antiqua" w:hAnsi="Book Antiqua" w:cs="Times New Roman"/>
              </w:rPr>
              <w:t>12)</w:t>
            </w:r>
          </w:p>
        </w:tc>
      </w:tr>
      <w:tr w:rsidR="00662AF2" w:rsidRPr="00662AF2" w14:paraId="2B46C921" w14:textId="77777777" w:rsidTr="00446DA3">
        <w:tc>
          <w:tcPr>
            <w:tcW w:w="4361" w:type="dxa"/>
            <w:shd w:val="clear" w:color="auto" w:fill="auto"/>
          </w:tcPr>
          <w:p w14:paraId="45F9B0A6"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Baseline investigations</w:t>
            </w:r>
          </w:p>
        </w:tc>
        <w:tc>
          <w:tcPr>
            <w:tcW w:w="1984" w:type="dxa"/>
            <w:shd w:val="clear" w:color="auto" w:fill="auto"/>
          </w:tcPr>
          <w:p w14:paraId="16FAB6E2" w14:textId="77777777" w:rsidR="00662AF2" w:rsidRPr="00662AF2" w:rsidRDefault="00662AF2" w:rsidP="00662AF2">
            <w:pPr>
              <w:spacing w:line="360" w:lineRule="auto"/>
              <w:contextualSpacing/>
              <w:jc w:val="both"/>
              <w:rPr>
                <w:rFonts w:ascii="Book Antiqua" w:hAnsi="Book Antiqua" w:cs="Times New Roman"/>
              </w:rPr>
            </w:pPr>
          </w:p>
        </w:tc>
      </w:tr>
      <w:tr w:rsidR="00662AF2" w:rsidRPr="00662AF2" w14:paraId="735D1EA2" w14:textId="77777777" w:rsidTr="00446DA3">
        <w:tc>
          <w:tcPr>
            <w:tcW w:w="4361" w:type="dxa"/>
            <w:shd w:val="clear" w:color="auto" w:fill="auto"/>
          </w:tcPr>
          <w:p w14:paraId="559EC656"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CRP, mg/L, median (IQR)</w:t>
            </w:r>
          </w:p>
        </w:tc>
        <w:tc>
          <w:tcPr>
            <w:tcW w:w="1984" w:type="dxa"/>
            <w:shd w:val="clear" w:color="auto" w:fill="auto"/>
          </w:tcPr>
          <w:p w14:paraId="472BB8CB"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3 (2</w:t>
            </w:r>
            <w:r>
              <w:rPr>
                <w:rFonts w:ascii="Book Antiqua" w:hAnsi="Book Antiqua" w:cs="Times New Roman" w:hint="eastAsia"/>
                <w:lang w:eastAsia="zh-CN"/>
              </w:rPr>
              <w:t>-</w:t>
            </w:r>
            <w:r w:rsidRPr="00662AF2">
              <w:rPr>
                <w:rFonts w:ascii="Book Antiqua" w:hAnsi="Book Antiqua" w:cs="Times New Roman"/>
              </w:rPr>
              <w:t>8)</w:t>
            </w:r>
          </w:p>
        </w:tc>
      </w:tr>
      <w:tr w:rsidR="00662AF2" w:rsidRPr="00662AF2" w14:paraId="6EEA625E" w14:textId="77777777" w:rsidTr="00446DA3">
        <w:tc>
          <w:tcPr>
            <w:tcW w:w="4361" w:type="dxa"/>
            <w:tcBorders>
              <w:bottom w:val="single" w:sz="4" w:space="0" w:color="auto"/>
            </w:tcBorders>
            <w:shd w:val="clear" w:color="auto" w:fill="auto"/>
          </w:tcPr>
          <w:p w14:paraId="566D135A" w14:textId="77777777" w:rsidR="00662AF2" w:rsidRPr="00662AF2" w:rsidRDefault="00662AF2" w:rsidP="00111C09">
            <w:pPr>
              <w:spacing w:line="360" w:lineRule="auto"/>
              <w:ind w:firstLineChars="100" w:firstLine="240"/>
              <w:contextualSpacing/>
              <w:jc w:val="both"/>
              <w:rPr>
                <w:rFonts w:ascii="Book Antiqua" w:hAnsi="Book Antiqua" w:cs="Times New Roman"/>
              </w:rPr>
            </w:pPr>
            <w:r w:rsidRPr="00662AF2">
              <w:rPr>
                <w:rFonts w:ascii="Book Antiqua" w:hAnsi="Book Antiqua" w:cs="Times New Roman"/>
              </w:rPr>
              <w:t>Albumin, g/L, median (IQR)</w:t>
            </w:r>
          </w:p>
        </w:tc>
        <w:tc>
          <w:tcPr>
            <w:tcW w:w="1984" w:type="dxa"/>
            <w:tcBorders>
              <w:bottom w:val="single" w:sz="4" w:space="0" w:color="auto"/>
            </w:tcBorders>
            <w:shd w:val="clear" w:color="auto" w:fill="auto"/>
          </w:tcPr>
          <w:p w14:paraId="318C501E" w14:textId="77777777" w:rsidR="00662AF2" w:rsidRPr="00662AF2" w:rsidRDefault="00662AF2" w:rsidP="00662AF2">
            <w:pPr>
              <w:spacing w:line="360" w:lineRule="auto"/>
              <w:contextualSpacing/>
              <w:jc w:val="both"/>
              <w:rPr>
                <w:rFonts w:ascii="Book Antiqua" w:hAnsi="Book Antiqua" w:cs="Times New Roman"/>
              </w:rPr>
            </w:pPr>
            <w:r w:rsidRPr="00662AF2">
              <w:rPr>
                <w:rFonts w:ascii="Book Antiqua" w:hAnsi="Book Antiqua" w:cs="Times New Roman"/>
              </w:rPr>
              <w:t>37 (36</w:t>
            </w:r>
            <w:r>
              <w:rPr>
                <w:rFonts w:ascii="Book Antiqua" w:hAnsi="Book Antiqua" w:cs="Times New Roman" w:hint="eastAsia"/>
                <w:lang w:eastAsia="zh-CN"/>
              </w:rPr>
              <w:t>-</w:t>
            </w:r>
            <w:r w:rsidRPr="00662AF2">
              <w:rPr>
                <w:rFonts w:ascii="Book Antiqua" w:hAnsi="Book Antiqua" w:cs="Times New Roman"/>
              </w:rPr>
              <w:t>41)</w:t>
            </w:r>
          </w:p>
        </w:tc>
      </w:tr>
    </w:tbl>
    <w:p w14:paraId="30CC9753" w14:textId="77777777" w:rsidR="00D32FEB" w:rsidRDefault="00446DA3">
      <w:pPr>
        <w:spacing w:line="360" w:lineRule="auto"/>
        <w:jc w:val="both"/>
        <w:rPr>
          <w:rFonts w:ascii="Book Antiqua" w:hAnsi="Book Antiqua" w:cs="Book Antiqua"/>
          <w:color w:val="000000"/>
          <w:lang w:eastAsia="zh-CN"/>
        </w:rPr>
      </w:pP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hAnsi="Book Antiqua" w:cs="Book Antiqua" w:hint="eastAsia"/>
          <w:color w:val="000000"/>
          <w:lang w:eastAsia="zh-CN"/>
        </w:rPr>
        <w:t xml:space="preserve"> CD:</w:t>
      </w:r>
      <w:r w:rsidRPr="00446D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Crohn's disease</w:t>
      </w:r>
      <w:r>
        <w:rPr>
          <w:rFonts w:ascii="Book Antiqua" w:hAnsi="Book Antiqua" w:cs="Book Antiqua" w:hint="eastAsia"/>
          <w:color w:val="000000"/>
          <w:szCs w:val="22"/>
          <w:lang w:eastAsia="zh-CN"/>
        </w:rPr>
        <w:t>;</w:t>
      </w:r>
      <w:r w:rsidRPr="00446DA3">
        <w:rPr>
          <w:rFonts w:ascii="Book Antiqua" w:eastAsia="Book Antiqua" w:hAnsi="Book Antiqua" w:cs="Book Antiqua"/>
          <w:color w:val="000000"/>
        </w:rPr>
        <w:t xml:space="preserve"> </w:t>
      </w:r>
      <w:r>
        <w:rPr>
          <w:rFonts w:ascii="Book Antiqua" w:eastAsia="Book Antiqua" w:hAnsi="Book Antiqua" w:cs="Book Antiqua"/>
          <w:color w:val="000000"/>
        </w:rPr>
        <w:t xml:space="preserve">CRP: </w:t>
      </w:r>
      <w:r w:rsidRPr="005C5FEF">
        <w:rPr>
          <w:rFonts w:ascii="Book Antiqua" w:eastAsia="Book Antiqua" w:hAnsi="Book Antiqua" w:cs="Book Antiqua"/>
          <w:color w:val="000000"/>
        </w:rPr>
        <w:t>C-reactive protein</w:t>
      </w:r>
      <w:r>
        <w:rPr>
          <w:rFonts w:ascii="Book Antiqua" w:eastAsia="Book Antiqua" w:hAnsi="Book Antiqua" w:cs="Book Antiqua"/>
          <w:color w:val="000000"/>
        </w:rPr>
        <w:t>;</w:t>
      </w:r>
      <w:r w:rsidRPr="00446DA3">
        <w:rPr>
          <w:rFonts w:ascii="Book Antiqua" w:eastAsia="Book Antiqua" w:hAnsi="Book Antiqua" w:cs="Book Antiqua"/>
          <w:color w:val="000000"/>
        </w:rPr>
        <w:t xml:space="preserve"> </w:t>
      </w:r>
      <w:r>
        <w:rPr>
          <w:rFonts w:ascii="Book Antiqua" w:eastAsia="Book Antiqua" w:hAnsi="Book Antiqua" w:cs="Book Antiqua"/>
          <w:color w:val="000000"/>
        </w:rPr>
        <w:t>TNF</w:t>
      </w:r>
      <w:r w:rsidRPr="00BC0BCD">
        <w:rPr>
          <w:rFonts w:ascii="Book Antiqua" w:eastAsia="Book Antiqua" w:hAnsi="Book Antiqua" w:cs="Book Antiqua"/>
          <w:color w:val="000000"/>
        </w:rPr>
        <w:t>: tumor necrosis factor</w:t>
      </w:r>
      <w:r w:rsidRPr="00446DA3">
        <w:rPr>
          <w:rFonts w:ascii="Book Antiqua" w:eastAsia="Book Antiqua" w:hAnsi="Book Antiqua" w:cs="Book Antiqua" w:hint="eastAsia"/>
          <w:color w:val="000000"/>
        </w:rPr>
        <w:t>;</w:t>
      </w:r>
      <w:r w:rsidRPr="00446DA3">
        <w:rPr>
          <w:rFonts w:ascii="Book Antiqua" w:eastAsia="Book Antiqua" w:hAnsi="Book Antiqua" w:cs="Book Antiqua"/>
          <w:color w:val="000000"/>
        </w:rPr>
        <w:t xml:space="preserve"> </w:t>
      </w:r>
      <w:r w:rsidRPr="00446DA3">
        <w:rPr>
          <w:rFonts w:ascii="Book Antiqua" w:eastAsia="Book Antiqua" w:hAnsi="Book Antiqua" w:cs="Book Antiqua" w:hint="eastAsia"/>
          <w:color w:val="000000"/>
        </w:rPr>
        <w:t>UGI: U</w:t>
      </w:r>
      <w:r w:rsidRPr="00446DA3">
        <w:rPr>
          <w:rFonts w:ascii="Book Antiqua" w:eastAsia="Book Antiqua" w:hAnsi="Book Antiqua" w:cs="Book Antiqua"/>
          <w:color w:val="000000"/>
        </w:rPr>
        <w:t>pper g</w:t>
      </w:r>
      <w:r w:rsidRPr="00446DA3">
        <w:rPr>
          <w:rFonts w:ascii="Book Antiqua" w:hAnsi="Book Antiqua" w:cs="Book Antiqua"/>
          <w:color w:val="000000"/>
          <w:lang w:eastAsia="zh-CN"/>
        </w:rPr>
        <w:t>astrointestinal</w:t>
      </w:r>
      <w:r>
        <w:rPr>
          <w:rFonts w:ascii="Book Antiqua" w:hAnsi="Book Antiqua" w:cs="Book Antiqua" w:hint="eastAsia"/>
          <w:color w:val="000000"/>
          <w:lang w:eastAsia="zh-CN"/>
        </w:rPr>
        <w:t>.</w:t>
      </w:r>
    </w:p>
    <w:p w14:paraId="33D629A3" w14:textId="77777777" w:rsidR="00D32FEB" w:rsidRPr="00D32FEB" w:rsidRDefault="00D32FEB">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32FEB">
        <w:rPr>
          <w:rFonts w:ascii="Book Antiqua" w:hAnsi="Book Antiqua" w:cs="Book Antiqua"/>
          <w:b/>
          <w:color w:val="000000"/>
          <w:lang w:eastAsia="zh-CN"/>
        </w:rPr>
        <w:t>Table 2</w:t>
      </w:r>
      <w:r w:rsidRPr="00D32FEB">
        <w:rPr>
          <w:rFonts w:ascii="Book Antiqua" w:hAnsi="Book Antiqua" w:cs="Book Antiqua" w:hint="eastAsia"/>
          <w:b/>
          <w:color w:val="000000"/>
          <w:lang w:eastAsia="zh-CN"/>
        </w:rPr>
        <w:t xml:space="preserve"> </w:t>
      </w:r>
      <w:r w:rsidRPr="00D32FEB">
        <w:rPr>
          <w:rFonts w:ascii="Book Antiqua" w:hAnsi="Book Antiqua" w:cs="Book Antiqua"/>
          <w:b/>
          <w:color w:val="000000"/>
          <w:lang w:eastAsia="zh-CN"/>
        </w:rPr>
        <w:t>Estimated odds ratios</w:t>
      </w:r>
      <w:r w:rsidRPr="00D32FEB">
        <w:rPr>
          <w:rFonts w:ascii="Book Antiqua" w:hAnsi="Book Antiqua" w:cs="Book Antiqua" w:hint="eastAsia"/>
          <w:b/>
          <w:color w:val="000000"/>
          <w:lang w:eastAsia="zh-CN"/>
        </w:rPr>
        <w:t xml:space="preserve"> </w:t>
      </w:r>
      <w:r w:rsidRPr="00D32FEB">
        <w:rPr>
          <w:rFonts w:ascii="Book Antiqua" w:hAnsi="Book Antiqua" w:cs="Book Antiqua"/>
          <w:b/>
          <w:color w:val="000000"/>
          <w:lang w:eastAsia="zh-CN"/>
        </w:rPr>
        <w:t>with 95% confidence intervals</w:t>
      </w:r>
      <w:r w:rsidRPr="00D32FEB">
        <w:rPr>
          <w:rFonts w:ascii="Book Antiqua" w:hAnsi="Book Antiqua" w:cs="Book Antiqua" w:hint="eastAsia"/>
          <w:b/>
          <w:color w:val="000000"/>
          <w:lang w:eastAsia="zh-CN"/>
        </w:rPr>
        <w:t xml:space="preserve"> </w:t>
      </w:r>
      <w:r w:rsidRPr="00D32FEB">
        <w:rPr>
          <w:rFonts w:ascii="Book Antiqua" w:hAnsi="Book Antiqua" w:cs="Book Antiqua"/>
          <w:b/>
          <w:color w:val="000000"/>
          <w:lang w:eastAsia="zh-CN"/>
        </w:rPr>
        <w:t>on univariable and multivariable logistic regression analysis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011"/>
        <w:gridCol w:w="1151"/>
        <w:gridCol w:w="2011"/>
        <w:gridCol w:w="1149"/>
      </w:tblGrid>
      <w:tr w:rsidR="00D32FEB" w:rsidRPr="00D32FEB" w14:paraId="24BEDCF2" w14:textId="77777777" w:rsidTr="00D32FEB">
        <w:tc>
          <w:tcPr>
            <w:tcW w:w="1699" w:type="pct"/>
            <w:vMerge w:val="restart"/>
            <w:tcBorders>
              <w:top w:val="single" w:sz="4" w:space="0" w:color="auto"/>
              <w:bottom w:val="single" w:sz="4" w:space="0" w:color="auto"/>
            </w:tcBorders>
            <w:shd w:val="clear" w:color="auto" w:fill="auto"/>
          </w:tcPr>
          <w:p w14:paraId="3A082DEE"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Predictor</w:t>
            </w:r>
          </w:p>
        </w:tc>
        <w:tc>
          <w:tcPr>
            <w:tcW w:w="1651" w:type="pct"/>
            <w:gridSpan w:val="2"/>
            <w:tcBorders>
              <w:top w:val="single" w:sz="4" w:space="0" w:color="auto"/>
              <w:bottom w:val="single" w:sz="4" w:space="0" w:color="auto"/>
            </w:tcBorders>
            <w:shd w:val="clear" w:color="auto" w:fill="auto"/>
          </w:tcPr>
          <w:p w14:paraId="66D6C386"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Univariable</w:t>
            </w:r>
          </w:p>
        </w:tc>
        <w:tc>
          <w:tcPr>
            <w:tcW w:w="1650" w:type="pct"/>
            <w:gridSpan w:val="2"/>
            <w:tcBorders>
              <w:top w:val="single" w:sz="4" w:space="0" w:color="auto"/>
              <w:bottom w:val="single" w:sz="4" w:space="0" w:color="auto"/>
            </w:tcBorders>
            <w:shd w:val="clear" w:color="auto" w:fill="auto"/>
          </w:tcPr>
          <w:p w14:paraId="5817D122"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Multivariable</w:t>
            </w:r>
          </w:p>
        </w:tc>
      </w:tr>
      <w:tr w:rsidR="00D32FEB" w:rsidRPr="00D32FEB" w14:paraId="6BD51F65" w14:textId="77777777" w:rsidTr="00D32FEB">
        <w:tc>
          <w:tcPr>
            <w:tcW w:w="1699" w:type="pct"/>
            <w:vMerge/>
            <w:tcBorders>
              <w:top w:val="single" w:sz="4" w:space="0" w:color="auto"/>
              <w:bottom w:val="single" w:sz="4" w:space="0" w:color="auto"/>
            </w:tcBorders>
            <w:shd w:val="clear" w:color="auto" w:fill="auto"/>
          </w:tcPr>
          <w:p w14:paraId="492EF05A" w14:textId="77777777" w:rsidR="00D32FEB" w:rsidRPr="00D32FEB" w:rsidRDefault="00D32FEB" w:rsidP="00D32FEB">
            <w:pPr>
              <w:spacing w:line="360" w:lineRule="auto"/>
              <w:contextualSpacing/>
              <w:jc w:val="both"/>
              <w:rPr>
                <w:rFonts w:ascii="Book Antiqua" w:hAnsi="Book Antiqua" w:cs="Times New Roman"/>
                <w:b/>
                <w:bCs/>
              </w:rPr>
            </w:pPr>
          </w:p>
        </w:tc>
        <w:tc>
          <w:tcPr>
            <w:tcW w:w="1050" w:type="pct"/>
            <w:tcBorders>
              <w:top w:val="single" w:sz="4" w:space="0" w:color="auto"/>
              <w:bottom w:val="single" w:sz="4" w:space="0" w:color="auto"/>
            </w:tcBorders>
            <w:shd w:val="clear" w:color="auto" w:fill="auto"/>
          </w:tcPr>
          <w:p w14:paraId="28C78EA1" w14:textId="77777777" w:rsidR="00D32FEB" w:rsidRPr="00D32FEB" w:rsidRDefault="00D32FEB" w:rsidP="00D32FEB">
            <w:pPr>
              <w:spacing w:line="360" w:lineRule="auto"/>
              <w:contextualSpacing/>
              <w:jc w:val="both"/>
              <w:rPr>
                <w:rFonts w:ascii="Book Antiqua" w:hAnsi="Book Antiqua" w:cs="Times New Roman"/>
                <w:b/>
                <w:bCs/>
              </w:rPr>
            </w:pPr>
            <w:r>
              <w:rPr>
                <w:rFonts w:ascii="Book Antiqua" w:hAnsi="Book Antiqua" w:cs="Times New Roman"/>
                <w:b/>
                <w:bCs/>
              </w:rPr>
              <w:t>OR (95%</w:t>
            </w:r>
            <w:r w:rsidRPr="00D32FEB">
              <w:rPr>
                <w:rFonts w:ascii="Book Antiqua" w:hAnsi="Book Antiqua" w:cs="Times New Roman"/>
                <w:b/>
                <w:bCs/>
              </w:rPr>
              <w:t>CI)</w:t>
            </w:r>
          </w:p>
        </w:tc>
        <w:tc>
          <w:tcPr>
            <w:tcW w:w="601" w:type="pct"/>
            <w:tcBorders>
              <w:top w:val="single" w:sz="4" w:space="0" w:color="auto"/>
              <w:bottom w:val="single" w:sz="4" w:space="0" w:color="auto"/>
            </w:tcBorders>
            <w:shd w:val="clear" w:color="auto" w:fill="auto"/>
          </w:tcPr>
          <w:p w14:paraId="0AB7797A" w14:textId="77777777" w:rsidR="00D32FEB" w:rsidRPr="00D32FEB" w:rsidRDefault="00D32FEB" w:rsidP="00D32FEB">
            <w:pPr>
              <w:spacing w:line="360" w:lineRule="auto"/>
              <w:contextualSpacing/>
              <w:jc w:val="both"/>
              <w:rPr>
                <w:rFonts w:ascii="Book Antiqua" w:hAnsi="Book Antiqua" w:cs="Times New Roman"/>
                <w:b/>
                <w:bCs/>
                <w:lang w:eastAsia="zh-CN"/>
              </w:rPr>
            </w:pPr>
            <w:r w:rsidRPr="00D32FEB">
              <w:rPr>
                <w:rFonts w:ascii="Book Antiqua" w:hAnsi="Book Antiqua" w:cs="Times New Roman"/>
                <w:b/>
                <w:bCs/>
                <w:i/>
              </w:rPr>
              <w:t>P</w:t>
            </w:r>
            <w:r>
              <w:rPr>
                <w:rFonts w:ascii="Book Antiqua" w:hAnsi="Book Antiqua" w:cs="Times New Roman" w:hint="eastAsia"/>
                <w:b/>
                <w:bCs/>
                <w:lang w:eastAsia="zh-CN"/>
              </w:rPr>
              <w:t xml:space="preserve"> value</w:t>
            </w:r>
          </w:p>
        </w:tc>
        <w:tc>
          <w:tcPr>
            <w:tcW w:w="1050" w:type="pct"/>
            <w:tcBorders>
              <w:top w:val="single" w:sz="4" w:space="0" w:color="auto"/>
              <w:bottom w:val="single" w:sz="4" w:space="0" w:color="auto"/>
            </w:tcBorders>
            <w:shd w:val="clear" w:color="auto" w:fill="auto"/>
          </w:tcPr>
          <w:p w14:paraId="3BBBFFA2"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Adj. OR</w:t>
            </w:r>
            <w:r>
              <w:rPr>
                <w:rFonts w:ascii="Book Antiqua" w:hAnsi="Book Antiqua" w:cs="Times New Roman" w:hint="eastAsia"/>
                <w:b/>
                <w:bCs/>
                <w:lang w:eastAsia="zh-CN"/>
              </w:rPr>
              <w:t xml:space="preserve"> </w:t>
            </w:r>
            <w:r w:rsidRPr="00D32FEB">
              <w:rPr>
                <w:rFonts w:ascii="Book Antiqua" w:hAnsi="Book Antiqua" w:cs="Times New Roman"/>
                <w:b/>
                <w:bCs/>
              </w:rPr>
              <w:t>(95%CI)</w:t>
            </w:r>
          </w:p>
        </w:tc>
        <w:tc>
          <w:tcPr>
            <w:tcW w:w="600" w:type="pct"/>
            <w:tcBorders>
              <w:top w:val="single" w:sz="4" w:space="0" w:color="auto"/>
              <w:bottom w:val="single" w:sz="4" w:space="0" w:color="auto"/>
            </w:tcBorders>
            <w:shd w:val="clear" w:color="auto" w:fill="auto"/>
          </w:tcPr>
          <w:p w14:paraId="364ABA2D" w14:textId="77777777" w:rsidR="00D32FEB" w:rsidRPr="00D32FEB" w:rsidRDefault="00D32FEB" w:rsidP="00D32FEB">
            <w:pPr>
              <w:spacing w:line="360" w:lineRule="auto"/>
              <w:contextualSpacing/>
              <w:jc w:val="both"/>
              <w:rPr>
                <w:rFonts w:ascii="Book Antiqua" w:hAnsi="Book Antiqua" w:cs="Times New Roman"/>
                <w:b/>
                <w:bCs/>
                <w:i/>
              </w:rPr>
            </w:pPr>
            <w:r w:rsidRPr="00D32FEB">
              <w:rPr>
                <w:rFonts w:ascii="Book Antiqua" w:hAnsi="Book Antiqua" w:cs="Times New Roman"/>
                <w:b/>
                <w:bCs/>
                <w:i/>
              </w:rPr>
              <w:t>P</w:t>
            </w:r>
            <w:r>
              <w:rPr>
                <w:rFonts w:ascii="Book Antiqua" w:hAnsi="Book Antiqua" w:cs="Times New Roman" w:hint="eastAsia"/>
                <w:b/>
                <w:bCs/>
                <w:lang w:eastAsia="zh-CN"/>
              </w:rPr>
              <w:t xml:space="preserve"> value</w:t>
            </w:r>
          </w:p>
        </w:tc>
      </w:tr>
      <w:tr w:rsidR="00D32FEB" w:rsidRPr="00D32FEB" w14:paraId="6270BF6D" w14:textId="77777777" w:rsidTr="00D32FEB">
        <w:tc>
          <w:tcPr>
            <w:tcW w:w="1699" w:type="pct"/>
            <w:tcBorders>
              <w:top w:val="single" w:sz="4" w:space="0" w:color="auto"/>
            </w:tcBorders>
            <w:shd w:val="clear" w:color="auto" w:fill="auto"/>
          </w:tcPr>
          <w:p w14:paraId="6A2257B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Age, per year</w:t>
            </w:r>
          </w:p>
        </w:tc>
        <w:tc>
          <w:tcPr>
            <w:tcW w:w="1050" w:type="pct"/>
            <w:tcBorders>
              <w:top w:val="single" w:sz="4" w:space="0" w:color="auto"/>
            </w:tcBorders>
            <w:shd w:val="clear" w:color="auto" w:fill="auto"/>
          </w:tcPr>
          <w:p w14:paraId="428C8C75"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0.98 (0.96</w:t>
            </w:r>
            <w:r>
              <w:rPr>
                <w:rFonts w:ascii="Book Antiqua" w:hAnsi="Book Antiqua" w:cs="Times New Roman" w:hint="eastAsia"/>
                <w:color w:val="000000"/>
                <w:lang w:eastAsia="zh-CN"/>
              </w:rPr>
              <w:t>-</w:t>
            </w:r>
            <w:r w:rsidRPr="00D32FEB">
              <w:rPr>
                <w:rFonts w:ascii="Book Antiqua" w:hAnsi="Book Antiqua" w:cs="Times New Roman"/>
                <w:color w:val="000000"/>
              </w:rPr>
              <w:t>1.00)</w:t>
            </w:r>
          </w:p>
        </w:tc>
        <w:tc>
          <w:tcPr>
            <w:tcW w:w="601" w:type="pct"/>
            <w:tcBorders>
              <w:top w:val="single" w:sz="4" w:space="0" w:color="auto"/>
            </w:tcBorders>
            <w:shd w:val="clear" w:color="auto" w:fill="auto"/>
          </w:tcPr>
          <w:p w14:paraId="24F53115"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0.10</w:t>
            </w:r>
          </w:p>
        </w:tc>
        <w:tc>
          <w:tcPr>
            <w:tcW w:w="1050" w:type="pct"/>
            <w:tcBorders>
              <w:top w:val="single" w:sz="4" w:space="0" w:color="auto"/>
            </w:tcBorders>
            <w:shd w:val="clear" w:color="auto" w:fill="auto"/>
          </w:tcPr>
          <w:p w14:paraId="6D68BE8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tcBorders>
              <w:top w:val="single" w:sz="4" w:space="0" w:color="auto"/>
            </w:tcBorders>
            <w:shd w:val="clear" w:color="auto" w:fill="auto"/>
          </w:tcPr>
          <w:p w14:paraId="6662415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13B48572" w14:textId="77777777" w:rsidTr="00D32FEB">
        <w:tc>
          <w:tcPr>
            <w:tcW w:w="1699" w:type="pct"/>
            <w:shd w:val="clear" w:color="auto" w:fill="auto"/>
          </w:tcPr>
          <w:p w14:paraId="1A6CB43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Male (</w:t>
            </w:r>
            <w:r w:rsidRPr="00D32FEB">
              <w:rPr>
                <w:rFonts w:ascii="Book Antiqua" w:hAnsi="Book Antiqua" w:cs="Times New Roman"/>
                <w:i/>
              </w:rPr>
              <w:t>vs</w:t>
            </w:r>
            <w:r w:rsidRPr="00D32FEB">
              <w:rPr>
                <w:rFonts w:ascii="Book Antiqua" w:hAnsi="Book Antiqua" w:cs="Times New Roman"/>
              </w:rPr>
              <w:t xml:space="preserve"> female)</w:t>
            </w:r>
          </w:p>
        </w:tc>
        <w:tc>
          <w:tcPr>
            <w:tcW w:w="1050" w:type="pct"/>
            <w:shd w:val="clear" w:color="auto" w:fill="auto"/>
          </w:tcPr>
          <w:p w14:paraId="574B0A0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1.42 (0.72</w:t>
            </w:r>
            <w:r>
              <w:rPr>
                <w:rFonts w:ascii="Book Antiqua" w:hAnsi="Book Antiqua" w:cs="Times New Roman" w:hint="eastAsia"/>
                <w:color w:val="000000"/>
                <w:lang w:eastAsia="zh-CN"/>
              </w:rPr>
              <w:t>-</w:t>
            </w:r>
            <w:r w:rsidRPr="00D32FEB">
              <w:rPr>
                <w:rFonts w:ascii="Book Antiqua" w:hAnsi="Book Antiqua" w:cs="Times New Roman"/>
                <w:color w:val="000000"/>
              </w:rPr>
              <w:t>2.82)</w:t>
            </w:r>
          </w:p>
        </w:tc>
        <w:tc>
          <w:tcPr>
            <w:tcW w:w="601" w:type="pct"/>
            <w:shd w:val="clear" w:color="auto" w:fill="auto"/>
          </w:tcPr>
          <w:p w14:paraId="74CCC37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0.31</w:t>
            </w:r>
          </w:p>
        </w:tc>
        <w:tc>
          <w:tcPr>
            <w:tcW w:w="1050" w:type="pct"/>
            <w:shd w:val="clear" w:color="auto" w:fill="auto"/>
          </w:tcPr>
          <w:p w14:paraId="6E74E33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153E57A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693EBCB4" w14:textId="77777777" w:rsidTr="00D32FEB">
        <w:tc>
          <w:tcPr>
            <w:tcW w:w="1699" w:type="pct"/>
            <w:shd w:val="clear" w:color="auto" w:fill="auto"/>
          </w:tcPr>
          <w:p w14:paraId="0F70249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CD behavior</w:t>
            </w:r>
          </w:p>
        </w:tc>
        <w:tc>
          <w:tcPr>
            <w:tcW w:w="1050" w:type="pct"/>
            <w:shd w:val="clear" w:color="auto" w:fill="auto"/>
          </w:tcPr>
          <w:p w14:paraId="5C391F01" w14:textId="77777777" w:rsidR="00D32FEB" w:rsidRPr="00D32FEB" w:rsidRDefault="00D32FEB" w:rsidP="00D32FEB">
            <w:pPr>
              <w:spacing w:line="360" w:lineRule="auto"/>
              <w:contextualSpacing/>
              <w:jc w:val="both"/>
              <w:rPr>
                <w:rFonts w:ascii="Book Antiqua" w:hAnsi="Book Antiqua" w:cs="Times New Roman"/>
              </w:rPr>
            </w:pPr>
          </w:p>
        </w:tc>
        <w:tc>
          <w:tcPr>
            <w:tcW w:w="601" w:type="pct"/>
            <w:shd w:val="clear" w:color="auto" w:fill="auto"/>
          </w:tcPr>
          <w:p w14:paraId="16675B42" w14:textId="77777777" w:rsidR="00D32FEB" w:rsidRPr="00D32FEB" w:rsidRDefault="00D32FEB" w:rsidP="00D32FEB">
            <w:pPr>
              <w:spacing w:line="360" w:lineRule="auto"/>
              <w:contextualSpacing/>
              <w:jc w:val="both"/>
              <w:rPr>
                <w:rFonts w:ascii="Book Antiqua" w:hAnsi="Book Antiqua" w:cs="Times New Roman"/>
              </w:rPr>
            </w:pPr>
          </w:p>
        </w:tc>
        <w:tc>
          <w:tcPr>
            <w:tcW w:w="1050" w:type="pct"/>
            <w:shd w:val="clear" w:color="auto" w:fill="auto"/>
          </w:tcPr>
          <w:p w14:paraId="1624AA0D" w14:textId="77777777" w:rsidR="00D32FEB" w:rsidRPr="00D32FEB" w:rsidRDefault="00D32FEB" w:rsidP="00D32FEB">
            <w:pPr>
              <w:spacing w:line="360" w:lineRule="auto"/>
              <w:contextualSpacing/>
              <w:jc w:val="both"/>
              <w:rPr>
                <w:rFonts w:ascii="Book Antiqua" w:hAnsi="Book Antiqua" w:cs="Times New Roman"/>
              </w:rPr>
            </w:pPr>
          </w:p>
        </w:tc>
        <w:tc>
          <w:tcPr>
            <w:tcW w:w="600" w:type="pct"/>
            <w:shd w:val="clear" w:color="auto" w:fill="auto"/>
          </w:tcPr>
          <w:p w14:paraId="179C7B9C"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434B498B" w14:textId="77777777" w:rsidTr="00D32FEB">
        <w:tc>
          <w:tcPr>
            <w:tcW w:w="1699" w:type="pct"/>
            <w:shd w:val="clear" w:color="auto" w:fill="auto"/>
          </w:tcPr>
          <w:p w14:paraId="26DA259A" w14:textId="77777777" w:rsidR="00D32FEB" w:rsidRPr="00D32FEB" w:rsidRDefault="00D32FEB" w:rsidP="00111C09">
            <w:pPr>
              <w:spacing w:line="360" w:lineRule="auto"/>
              <w:ind w:firstLineChars="100" w:firstLine="240"/>
              <w:contextualSpacing/>
              <w:jc w:val="both"/>
              <w:rPr>
                <w:rFonts w:ascii="Book Antiqua" w:hAnsi="Book Antiqua" w:cs="Times New Roman"/>
              </w:rPr>
            </w:pPr>
            <w:r w:rsidRPr="00D32FEB">
              <w:rPr>
                <w:rFonts w:ascii="Book Antiqua" w:hAnsi="Book Antiqua" w:cs="Times New Roman"/>
              </w:rPr>
              <w:t>B1</w:t>
            </w:r>
          </w:p>
        </w:tc>
        <w:tc>
          <w:tcPr>
            <w:tcW w:w="1050" w:type="pct"/>
            <w:shd w:val="clear" w:color="auto" w:fill="auto"/>
          </w:tcPr>
          <w:p w14:paraId="19E1411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1.0</w:t>
            </w:r>
          </w:p>
        </w:tc>
        <w:tc>
          <w:tcPr>
            <w:tcW w:w="601" w:type="pct"/>
            <w:shd w:val="clear" w:color="auto" w:fill="auto"/>
          </w:tcPr>
          <w:p w14:paraId="718BC9E7" w14:textId="77777777" w:rsidR="00D32FEB" w:rsidRPr="00D32FEB" w:rsidRDefault="00D32FEB" w:rsidP="00D32FEB">
            <w:pPr>
              <w:spacing w:line="360" w:lineRule="auto"/>
              <w:contextualSpacing/>
              <w:jc w:val="both"/>
              <w:rPr>
                <w:rFonts w:ascii="Book Antiqua" w:hAnsi="Book Antiqua" w:cs="Times New Roman"/>
              </w:rPr>
            </w:pPr>
          </w:p>
        </w:tc>
        <w:tc>
          <w:tcPr>
            <w:tcW w:w="1050" w:type="pct"/>
            <w:shd w:val="clear" w:color="auto" w:fill="auto"/>
          </w:tcPr>
          <w:p w14:paraId="1ACD90F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5B400D4E"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0505F4C6" w14:textId="77777777" w:rsidTr="00D32FEB">
        <w:tc>
          <w:tcPr>
            <w:tcW w:w="1699" w:type="pct"/>
            <w:shd w:val="clear" w:color="auto" w:fill="auto"/>
          </w:tcPr>
          <w:p w14:paraId="3A513C07" w14:textId="77777777" w:rsidR="00D32FEB" w:rsidRPr="00D32FEB" w:rsidRDefault="00D32FEB" w:rsidP="00111C09">
            <w:pPr>
              <w:spacing w:line="360" w:lineRule="auto"/>
              <w:ind w:firstLineChars="100" w:firstLine="240"/>
              <w:contextualSpacing/>
              <w:jc w:val="both"/>
              <w:rPr>
                <w:rFonts w:ascii="Book Antiqua" w:hAnsi="Book Antiqua" w:cs="Times New Roman"/>
                <w:lang w:eastAsia="zh-CN"/>
              </w:rPr>
            </w:pPr>
            <w:r w:rsidRPr="00D32FEB">
              <w:rPr>
                <w:rFonts w:ascii="Book Antiqua" w:hAnsi="Book Antiqua" w:cs="Times New Roman"/>
              </w:rPr>
              <w:t>B2</w:t>
            </w:r>
          </w:p>
        </w:tc>
        <w:tc>
          <w:tcPr>
            <w:tcW w:w="1050" w:type="pct"/>
            <w:shd w:val="clear" w:color="auto" w:fill="auto"/>
          </w:tcPr>
          <w:p w14:paraId="5978ACE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0.45 (0.22</w:t>
            </w:r>
            <w:r>
              <w:rPr>
                <w:rFonts w:ascii="Book Antiqua" w:hAnsi="Book Antiqua" w:cs="Times New Roman" w:hint="eastAsia"/>
                <w:lang w:eastAsia="zh-CN"/>
              </w:rPr>
              <w:t>-</w:t>
            </w:r>
            <w:r w:rsidRPr="00D32FEB">
              <w:rPr>
                <w:rFonts w:ascii="Book Antiqua" w:hAnsi="Book Antiqua" w:cs="Times New Roman"/>
              </w:rPr>
              <w:t>0.94)</w:t>
            </w:r>
          </w:p>
        </w:tc>
        <w:tc>
          <w:tcPr>
            <w:tcW w:w="601" w:type="pct"/>
            <w:shd w:val="clear" w:color="auto" w:fill="auto"/>
          </w:tcPr>
          <w:p w14:paraId="058E54B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0.034</w:t>
            </w:r>
          </w:p>
        </w:tc>
        <w:tc>
          <w:tcPr>
            <w:tcW w:w="1050" w:type="pct"/>
            <w:shd w:val="clear" w:color="auto" w:fill="auto"/>
          </w:tcPr>
          <w:p w14:paraId="4054C3C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0EE868B7"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6B08D966" w14:textId="77777777" w:rsidTr="00D32FEB">
        <w:tc>
          <w:tcPr>
            <w:tcW w:w="1699" w:type="pct"/>
            <w:shd w:val="clear" w:color="auto" w:fill="auto"/>
          </w:tcPr>
          <w:p w14:paraId="508BFD8F" w14:textId="77777777" w:rsidR="00D32FEB" w:rsidRPr="00D32FEB" w:rsidRDefault="00D32FEB" w:rsidP="00111C09">
            <w:pPr>
              <w:spacing w:line="360" w:lineRule="auto"/>
              <w:ind w:firstLineChars="100" w:firstLine="240"/>
              <w:contextualSpacing/>
              <w:jc w:val="both"/>
              <w:rPr>
                <w:rFonts w:ascii="Book Antiqua" w:hAnsi="Book Antiqua" w:cs="Times New Roman"/>
              </w:rPr>
            </w:pPr>
            <w:r w:rsidRPr="00D32FEB">
              <w:rPr>
                <w:rFonts w:ascii="Book Antiqua" w:hAnsi="Book Antiqua" w:cs="Times New Roman"/>
              </w:rPr>
              <w:t>B3</w:t>
            </w:r>
          </w:p>
        </w:tc>
        <w:tc>
          <w:tcPr>
            <w:tcW w:w="1050" w:type="pct"/>
            <w:shd w:val="clear" w:color="auto" w:fill="auto"/>
          </w:tcPr>
          <w:p w14:paraId="258B488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0.42 (0.13</w:t>
            </w:r>
            <w:r>
              <w:rPr>
                <w:rFonts w:ascii="Book Antiqua" w:hAnsi="Book Antiqua" w:cs="Times New Roman" w:hint="eastAsia"/>
                <w:lang w:eastAsia="zh-CN"/>
              </w:rPr>
              <w:t>-</w:t>
            </w:r>
            <w:r w:rsidRPr="00D32FEB">
              <w:rPr>
                <w:rFonts w:ascii="Book Antiqua" w:hAnsi="Book Antiqua" w:cs="Times New Roman"/>
              </w:rPr>
              <w:t>1.29)</w:t>
            </w:r>
          </w:p>
        </w:tc>
        <w:tc>
          <w:tcPr>
            <w:tcW w:w="601" w:type="pct"/>
            <w:shd w:val="clear" w:color="auto" w:fill="auto"/>
          </w:tcPr>
          <w:p w14:paraId="6B6ABE0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0.13</w:t>
            </w:r>
          </w:p>
        </w:tc>
        <w:tc>
          <w:tcPr>
            <w:tcW w:w="1050" w:type="pct"/>
            <w:shd w:val="clear" w:color="auto" w:fill="auto"/>
          </w:tcPr>
          <w:p w14:paraId="790A1CD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14004FFA"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69050B5F" w14:textId="77777777" w:rsidTr="00D32FEB">
        <w:tc>
          <w:tcPr>
            <w:tcW w:w="1699" w:type="pct"/>
            <w:shd w:val="clear" w:color="auto" w:fill="auto"/>
          </w:tcPr>
          <w:p w14:paraId="4D89050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CD location</w:t>
            </w:r>
          </w:p>
        </w:tc>
        <w:tc>
          <w:tcPr>
            <w:tcW w:w="1050" w:type="pct"/>
            <w:shd w:val="clear" w:color="auto" w:fill="auto"/>
          </w:tcPr>
          <w:p w14:paraId="1C91E762" w14:textId="77777777" w:rsidR="00D32FEB" w:rsidRPr="00D32FEB" w:rsidRDefault="00D32FEB" w:rsidP="00D32FEB">
            <w:pPr>
              <w:spacing w:line="360" w:lineRule="auto"/>
              <w:contextualSpacing/>
              <w:jc w:val="both"/>
              <w:rPr>
                <w:rFonts w:ascii="Book Antiqua" w:hAnsi="Book Antiqua" w:cs="Times New Roman"/>
              </w:rPr>
            </w:pPr>
          </w:p>
        </w:tc>
        <w:tc>
          <w:tcPr>
            <w:tcW w:w="601" w:type="pct"/>
            <w:shd w:val="clear" w:color="auto" w:fill="auto"/>
          </w:tcPr>
          <w:p w14:paraId="24666349" w14:textId="77777777" w:rsidR="00D32FEB" w:rsidRPr="00D32FEB" w:rsidRDefault="00D32FEB" w:rsidP="00D32FEB">
            <w:pPr>
              <w:spacing w:line="360" w:lineRule="auto"/>
              <w:contextualSpacing/>
              <w:jc w:val="both"/>
              <w:rPr>
                <w:rFonts w:ascii="Book Antiqua" w:hAnsi="Book Antiqua" w:cs="Times New Roman"/>
              </w:rPr>
            </w:pPr>
          </w:p>
        </w:tc>
        <w:tc>
          <w:tcPr>
            <w:tcW w:w="1050" w:type="pct"/>
            <w:shd w:val="clear" w:color="auto" w:fill="auto"/>
          </w:tcPr>
          <w:p w14:paraId="06FBA258" w14:textId="77777777" w:rsidR="00D32FEB" w:rsidRPr="00D32FEB" w:rsidRDefault="00D32FEB" w:rsidP="00D32FEB">
            <w:pPr>
              <w:spacing w:line="360" w:lineRule="auto"/>
              <w:contextualSpacing/>
              <w:jc w:val="both"/>
              <w:rPr>
                <w:rFonts w:ascii="Book Antiqua" w:hAnsi="Book Antiqua" w:cs="Times New Roman"/>
              </w:rPr>
            </w:pPr>
          </w:p>
        </w:tc>
        <w:tc>
          <w:tcPr>
            <w:tcW w:w="600" w:type="pct"/>
            <w:shd w:val="clear" w:color="auto" w:fill="auto"/>
          </w:tcPr>
          <w:p w14:paraId="7E8FADA2"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64C0EB29" w14:textId="77777777" w:rsidTr="00D32FEB">
        <w:tc>
          <w:tcPr>
            <w:tcW w:w="1699" w:type="pct"/>
            <w:shd w:val="clear" w:color="auto" w:fill="auto"/>
          </w:tcPr>
          <w:p w14:paraId="01922E88" w14:textId="77777777" w:rsidR="00D32FEB" w:rsidRPr="00D32FEB" w:rsidRDefault="00D32FEB" w:rsidP="00111C09">
            <w:pPr>
              <w:spacing w:line="360" w:lineRule="auto"/>
              <w:ind w:firstLineChars="100" w:firstLine="240"/>
              <w:contextualSpacing/>
              <w:jc w:val="both"/>
              <w:rPr>
                <w:rFonts w:ascii="Book Antiqua" w:hAnsi="Book Antiqua" w:cs="Times New Roman"/>
              </w:rPr>
            </w:pPr>
            <w:r w:rsidRPr="00D32FEB">
              <w:rPr>
                <w:rFonts w:ascii="Book Antiqua" w:hAnsi="Book Antiqua" w:cs="Times New Roman"/>
              </w:rPr>
              <w:t>L1</w:t>
            </w:r>
            <w:r>
              <w:rPr>
                <w:rFonts w:ascii="Book Antiqua" w:hAnsi="Book Antiqua" w:cs="Times New Roman" w:hint="eastAsia"/>
                <w:lang w:eastAsia="zh-CN"/>
              </w:rPr>
              <w:t>:</w:t>
            </w:r>
            <w:r w:rsidRPr="00D32FEB">
              <w:rPr>
                <w:rFonts w:ascii="Book Antiqua" w:hAnsi="Book Antiqua" w:cs="Times New Roman"/>
              </w:rPr>
              <w:t xml:space="preserve"> ileal</w:t>
            </w:r>
          </w:p>
        </w:tc>
        <w:tc>
          <w:tcPr>
            <w:tcW w:w="1050" w:type="pct"/>
            <w:shd w:val="clear" w:color="auto" w:fill="auto"/>
          </w:tcPr>
          <w:p w14:paraId="600FC3E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1.0</w:t>
            </w:r>
          </w:p>
        </w:tc>
        <w:tc>
          <w:tcPr>
            <w:tcW w:w="601" w:type="pct"/>
            <w:shd w:val="clear" w:color="auto" w:fill="auto"/>
          </w:tcPr>
          <w:p w14:paraId="57DBBDCD" w14:textId="77777777" w:rsidR="00D32FEB" w:rsidRPr="00D32FEB" w:rsidRDefault="00D32FEB" w:rsidP="00D32FEB">
            <w:pPr>
              <w:spacing w:line="360" w:lineRule="auto"/>
              <w:contextualSpacing/>
              <w:jc w:val="both"/>
              <w:rPr>
                <w:rFonts w:ascii="Book Antiqua" w:hAnsi="Book Antiqua" w:cs="Times New Roman"/>
              </w:rPr>
            </w:pPr>
          </w:p>
        </w:tc>
        <w:tc>
          <w:tcPr>
            <w:tcW w:w="1050" w:type="pct"/>
            <w:shd w:val="clear" w:color="auto" w:fill="auto"/>
          </w:tcPr>
          <w:p w14:paraId="240D45F4"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2C416B5F"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16C00908" w14:textId="77777777" w:rsidTr="00D32FEB">
        <w:tc>
          <w:tcPr>
            <w:tcW w:w="1699" w:type="pct"/>
            <w:shd w:val="clear" w:color="auto" w:fill="auto"/>
          </w:tcPr>
          <w:p w14:paraId="580A60F4" w14:textId="77777777" w:rsidR="00D32FEB" w:rsidRPr="00D32FEB" w:rsidRDefault="00D32FEB" w:rsidP="00111C09">
            <w:pPr>
              <w:spacing w:line="360" w:lineRule="auto"/>
              <w:ind w:firstLineChars="100" w:firstLine="240"/>
              <w:contextualSpacing/>
              <w:jc w:val="both"/>
              <w:rPr>
                <w:rFonts w:ascii="Book Antiqua" w:hAnsi="Book Antiqua" w:cs="Times New Roman"/>
                <w:lang w:eastAsia="zh-CN"/>
              </w:rPr>
            </w:pPr>
            <w:r w:rsidRPr="00D32FEB">
              <w:rPr>
                <w:rFonts w:ascii="Book Antiqua" w:hAnsi="Book Antiqua" w:cs="Times New Roman"/>
              </w:rPr>
              <w:t>L2</w:t>
            </w:r>
            <w:r>
              <w:rPr>
                <w:rFonts w:ascii="Book Antiqua" w:hAnsi="Book Antiqua" w:cs="Times New Roman" w:hint="eastAsia"/>
                <w:lang w:eastAsia="zh-CN"/>
              </w:rPr>
              <w:t>:</w:t>
            </w:r>
            <w:r w:rsidRPr="00D32FEB">
              <w:rPr>
                <w:rFonts w:ascii="Book Antiqua" w:hAnsi="Book Antiqua" w:cs="Times New Roman"/>
              </w:rPr>
              <w:t xml:space="preserve"> colonic</w:t>
            </w:r>
          </w:p>
        </w:tc>
        <w:tc>
          <w:tcPr>
            <w:tcW w:w="1050" w:type="pct"/>
            <w:shd w:val="clear" w:color="auto" w:fill="auto"/>
          </w:tcPr>
          <w:p w14:paraId="2136616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1.33 (0.54</w:t>
            </w:r>
            <w:r>
              <w:rPr>
                <w:rFonts w:ascii="Book Antiqua" w:hAnsi="Book Antiqua" w:cs="Times New Roman" w:hint="eastAsia"/>
                <w:lang w:eastAsia="zh-CN"/>
              </w:rPr>
              <w:t>-</w:t>
            </w:r>
            <w:r w:rsidRPr="00D32FEB">
              <w:rPr>
                <w:rFonts w:ascii="Book Antiqua" w:hAnsi="Book Antiqua" w:cs="Times New Roman"/>
              </w:rPr>
              <w:t>3.31)</w:t>
            </w:r>
          </w:p>
        </w:tc>
        <w:tc>
          <w:tcPr>
            <w:tcW w:w="601" w:type="pct"/>
            <w:shd w:val="clear" w:color="auto" w:fill="auto"/>
          </w:tcPr>
          <w:p w14:paraId="3E43BAC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0.54</w:t>
            </w:r>
          </w:p>
        </w:tc>
        <w:tc>
          <w:tcPr>
            <w:tcW w:w="1050" w:type="pct"/>
            <w:shd w:val="clear" w:color="auto" w:fill="auto"/>
          </w:tcPr>
          <w:p w14:paraId="476168F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7F05A60C"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4E6EFED0" w14:textId="77777777" w:rsidTr="00D32FEB">
        <w:tc>
          <w:tcPr>
            <w:tcW w:w="1699" w:type="pct"/>
            <w:shd w:val="clear" w:color="auto" w:fill="auto"/>
          </w:tcPr>
          <w:p w14:paraId="60273652" w14:textId="77777777" w:rsidR="00D32FEB" w:rsidRPr="00D32FEB" w:rsidRDefault="00D32FEB" w:rsidP="00111C09">
            <w:pPr>
              <w:spacing w:line="360" w:lineRule="auto"/>
              <w:ind w:firstLineChars="100" w:firstLine="240"/>
              <w:contextualSpacing/>
              <w:jc w:val="both"/>
              <w:rPr>
                <w:rFonts w:ascii="Book Antiqua" w:hAnsi="Book Antiqua" w:cs="Times New Roman"/>
                <w:lang w:eastAsia="zh-CN"/>
              </w:rPr>
            </w:pPr>
            <w:r w:rsidRPr="00D32FEB">
              <w:rPr>
                <w:rFonts w:ascii="Book Antiqua" w:hAnsi="Book Antiqua" w:cs="Times New Roman"/>
              </w:rPr>
              <w:t>L3</w:t>
            </w:r>
            <w:r>
              <w:rPr>
                <w:rFonts w:ascii="Book Antiqua" w:hAnsi="Book Antiqua" w:cs="Times New Roman" w:hint="eastAsia"/>
                <w:lang w:eastAsia="zh-CN"/>
              </w:rPr>
              <w:t>:</w:t>
            </w:r>
            <w:r w:rsidRPr="00D32FEB">
              <w:rPr>
                <w:rFonts w:ascii="Book Antiqua" w:hAnsi="Book Antiqua" w:cs="Times New Roman"/>
              </w:rPr>
              <w:t xml:space="preserve"> ileocolonic</w:t>
            </w:r>
          </w:p>
        </w:tc>
        <w:tc>
          <w:tcPr>
            <w:tcW w:w="1050" w:type="pct"/>
            <w:shd w:val="clear" w:color="auto" w:fill="auto"/>
          </w:tcPr>
          <w:p w14:paraId="5B5BCD64"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0.91 (0.40</w:t>
            </w:r>
            <w:r>
              <w:rPr>
                <w:rFonts w:ascii="Book Antiqua" w:hAnsi="Book Antiqua" w:cs="Times New Roman" w:hint="eastAsia"/>
                <w:lang w:eastAsia="zh-CN"/>
              </w:rPr>
              <w:t>-</w:t>
            </w:r>
            <w:r w:rsidRPr="00D32FEB">
              <w:rPr>
                <w:rFonts w:ascii="Book Antiqua" w:hAnsi="Book Antiqua" w:cs="Times New Roman"/>
              </w:rPr>
              <w:t>2.06)</w:t>
            </w:r>
          </w:p>
        </w:tc>
        <w:tc>
          <w:tcPr>
            <w:tcW w:w="601" w:type="pct"/>
            <w:shd w:val="clear" w:color="auto" w:fill="auto"/>
          </w:tcPr>
          <w:p w14:paraId="6BE35AD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0.83</w:t>
            </w:r>
          </w:p>
        </w:tc>
        <w:tc>
          <w:tcPr>
            <w:tcW w:w="1050" w:type="pct"/>
            <w:shd w:val="clear" w:color="auto" w:fill="auto"/>
          </w:tcPr>
          <w:p w14:paraId="0C21621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Not included</w:t>
            </w:r>
          </w:p>
        </w:tc>
        <w:tc>
          <w:tcPr>
            <w:tcW w:w="600" w:type="pct"/>
            <w:shd w:val="clear" w:color="auto" w:fill="auto"/>
          </w:tcPr>
          <w:p w14:paraId="77BDFBBA" w14:textId="77777777" w:rsidR="00D32FEB" w:rsidRPr="00D32FEB" w:rsidRDefault="00D32FEB" w:rsidP="00D32FEB">
            <w:pPr>
              <w:spacing w:line="360" w:lineRule="auto"/>
              <w:contextualSpacing/>
              <w:jc w:val="both"/>
              <w:rPr>
                <w:rFonts w:ascii="Book Antiqua" w:hAnsi="Book Antiqua" w:cs="Times New Roman"/>
              </w:rPr>
            </w:pPr>
          </w:p>
        </w:tc>
      </w:tr>
      <w:tr w:rsidR="00D32FEB" w:rsidRPr="00D32FEB" w14:paraId="2E12FE7F" w14:textId="77777777" w:rsidTr="00D32FEB">
        <w:tc>
          <w:tcPr>
            <w:tcW w:w="1699" w:type="pct"/>
            <w:shd w:val="clear" w:color="auto" w:fill="auto"/>
          </w:tcPr>
          <w:p w14:paraId="13324F4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Ileal location (L1)</w:t>
            </w:r>
          </w:p>
        </w:tc>
        <w:tc>
          <w:tcPr>
            <w:tcW w:w="1050" w:type="pct"/>
            <w:shd w:val="clear" w:color="auto" w:fill="auto"/>
          </w:tcPr>
          <w:p w14:paraId="0C18F95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0.94 (0.45</w:t>
            </w:r>
            <w:r>
              <w:rPr>
                <w:rFonts w:ascii="Book Antiqua" w:hAnsi="Book Antiqua" w:cs="Times New Roman" w:hint="eastAsia"/>
                <w:color w:val="000000"/>
                <w:lang w:eastAsia="zh-CN"/>
              </w:rPr>
              <w:t>-</w:t>
            </w:r>
            <w:r w:rsidRPr="00D32FEB">
              <w:rPr>
                <w:rFonts w:ascii="Book Antiqua" w:hAnsi="Book Antiqua" w:cs="Times New Roman"/>
                <w:color w:val="000000"/>
              </w:rPr>
              <w:t>2.00)</w:t>
            </w:r>
          </w:p>
        </w:tc>
        <w:tc>
          <w:tcPr>
            <w:tcW w:w="601" w:type="pct"/>
            <w:shd w:val="clear" w:color="auto" w:fill="auto"/>
          </w:tcPr>
          <w:p w14:paraId="35234E0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0.88</w:t>
            </w:r>
          </w:p>
        </w:tc>
        <w:tc>
          <w:tcPr>
            <w:tcW w:w="1050" w:type="pct"/>
            <w:shd w:val="clear" w:color="auto" w:fill="auto"/>
          </w:tcPr>
          <w:p w14:paraId="26767728"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29C60DFA"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314172D0" w14:textId="77777777" w:rsidTr="00D32FEB">
        <w:tc>
          <w:tcPr>
            <w:tcW w:w="1699" w:type="pct"/>
            <w:shd w:val="clear" w:color="auto" w:fill="auto"/>
          </w:tcPr>
          <w:p w14:paraId="29BA1D5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Complex disease (B2/B3)</w:t>
            </w:r>
          </w:p>
        </w:tc>
        <w:tc>
          <w:tcPr>
            <w:tcW w:w="1050" w:type="pct"/>
            <w:shd w:val="clear" w:color="auto" w:fill="auto"/>
          </w:tcPr>
          <w:p w14:paraId="640445D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0.44 (0.22</w:t>
            </w:r>
            <w:r>
              <w:rPr>
                <w:rFonts w:ascii="Book Antiqua" w:hAnsi="Book Antiqua" w:cs="Times New Roman" w:hint="eastAsia"/>
                <w:color w:val="000000"/>
                <w:lang w:eastAsia="zh-CN"/>
              </w:rPr>
              <w:t>-</w:t>
            </w:r>
            <w:r w:rsidRPr="00D32FEB">
              <w:rPr>
                <w:rFonts w:ascii="Book Antiqua" w:hAnsi="Book Antiqua" w:cs="Times New Roman"/>
                <w:color w:val="000000"/>
              </w:rPr>
              <w:t>0.89)</w:t>
            </w:r>
          </w:p>
        </w:tc>
        <w:tc>
          <w:tcPr>
            <w:tcW w:w="601" w:type="pct"/>
            <w:shd w:val="clear" w:color="auto" w:fill="auto"/>
          </w:tcPr>
          <w:p w14:paraId="12F8C5B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0.021</w:t>
            </w:r>
          </w:p>
        </w:tc>
        <w:tc>
          <w:tcPr>
            <w:tcW w:w="1050" w:type="pct"/>
            <w:shd w:val="clear" w:color="auto" w:fill="auto"/>
          </w:tcPr>
          <w:p w14:paraId="6CC4D6B0"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0.36 (0.16</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0.80)</w:t>
            </w:r>
          </w:p>
        </w:tc>
        <w:tc>
          <w:tcPr>
            <w:tcW w:w="600" w:type="pct"/>
            <w:shd w:val="clear" w:color="auto" w:fill="auto"/>
          </w:tcPr>
          <w:p w14:paraId="566D116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0.012</w:t>
            </w:r>
          </w:p>
        </w:tc>
      </w:tr>
      <w:tr w:rsidR="00D32FEB" w:rsidRPr="00D32FEB" w14:paraId="15DCAD97" w14:textId="77777777" w:rsidTr="00D32FEB">
        <w:tc>
          <w:tcPr>
            <w:tcW w:w="1699" w:type="pct"/>
            <w:shd w:val="clear" w:color="auto" w:fill="auto"/>
          </w:tcPr>
          <w:p w14:paraId="36DE599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Active smoker</w:t>
            </w:r>
          </w:p>
        </w:tc>
        <w:tc>
          <w:tcPr>
            <w:tcW w:w="1050" w:type="pct"/>
            <w:shd w:val="clear" w:color="auto" w:fill="auto"/>
          </w:tcPr>
          <w:p w14:paraId="0B2019B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0.76 (0.40</w:t>
            </w:r>
            <w:r>
              <w:rPr>
                <w:rFonts w:ascii="Book Antiqua" w:hAnsi="Book Antiqua" w:cs="Times New Roman" w:hint="eastAsia"/>
                <w:color w:val="000000"/>
                <w:lang w:eastAsia="zh-CN"/>
              </w:rPr>
              <w:t>-</w:t>
            </w:r>
            <w:r w:rsidRPr="00D32FEB">
              <w:rPr>
                <w:rFonts w:ascii="Book Antiqua" w:hAnsi="Book Antiqua" w:cs="Times New Roman"/>
                <w:color w:val="000000"/>
              </w:rPr>
              <w:t>1.47)</w:t>
            </w:r>
          </w:p>
        </w:tc>
        <w:tc>
          <w:tcPr>
            <w:tcW w:w="601" w:type="pct"/>
            <w:shd w:val="clear" w:color="auto" w:fill="auto"/>
          </w:tcPr>
          <w:p w14:paraId="6987B18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0.42</w:t>
            </w:r>
          </w:p>
        </w:tc>
        <w:tc>
          <w:tcPr>
            <w:tcW w:w="1050" w:type="pct"/>
            <w:shd w:val="clear" w:color="auto" w:fill="auto"/>
          </w:tcPr>
          <w:p w14:paraId="15B3B59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2A4AE269"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78B0F2E9" w14:textId="77777777" w:rsidTr="00D32FEB">
        <w:tc>
          <w:tcPr>
            <w:tcW w:w="1699" w:type="pct"/>
            <w:shd w:val="clear" w:color="auto" w:fill="auto"/>
          </w:tcPr>
          <w:p w14:paraId="4DFC2C5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Perianal involvement</w:t>
            </w:r>
          </w:p>
        </w:tc>
        <w:tc>
          <w:tcPr>
            <w:tcW w:w="1050" w:type="pct"/>
            <w:shd w:val="clear" w:color="auto" w:fill="auto"/>
          </w:tcPr>
          <w:p w14:paraId="5E3E893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1.14 (0.49</w:t>
            </w:r>
            <w:r>
              <w:rPr>
                <w:rFonts w:ascii="Book Antiqua" w:hAnsi="Book Antiqua" w:cs="Times New Roman" w:hint="eastAsia"/>
                <w:color w:val="000000"/>
                <w:lang w:eastAsia="zh-CN"/>
              </w:rPr>
              <w:t>-</w:t>
            </w:r>
            <w:r w:rsidRPr="00D32FEB">
              <w:rPr>
                <w:rFonts w:ascii="Book Antiqua" w:hAnsi="Book Antiqua" w:cs="Times New Roman"/>
                <w:color w:val="000000"/>
              </w:rPr>
              <w:t>2.65)</w:t>
            </w:r>
          </w:p>
        </w:tc>
        <w:tc>
          <w:tcPr>
            <w:tcW w:w="601" w:type="pct"/>
            <w:shd w:val="clear" w:color="auto" w:fill="auto"/>
          </w:tcPr>
          <w:p w14:paraId="2023850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0.77</w:t>
            </w:r>
          </w:p>
        </w:tc>
        <w:tc>
          <w:tcPr>
            <w:tcW w:w="1050" w:type="pct"/>
            <w:shd w:val="clear" w:color="auto" w:fill="auto"/>
          </w:tcPr>
          <w:p w14:paraId="0DB373A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3867944C"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654EFE82" w14:textId="77777777" w:rsidTr="00D32FEB">
        <w:tc>
          <w:tcPr>
            <w:tcW w:w="1699" w:type="pct"/>
            <w:shd w:val="clear" w:color="auto" w:fill="auto"/>
          </w:tcPr>
          <w:p w14:paraId="3763C38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Anti-TNF type: infliximab (</w:t>
            </w:r>
            <w:r w:rsidRPr="00D32FEB">
              <w:rPr>
                <w:rFonts w:ascii="Book Antiqua" w:hAnsi="Book Antiqua" w:cs="Times New Roman"/>
                <w:i/>
              </w:rPr>
              <w:t>vs</w:t>
            </w:r>
            <w:r w:rsidRPr="00D32FEB">
              <w:rPr>
                <w:rFonts w:ascii="Book Antiqua" w:hAnsi="Book Antiqua" w:cs="Times New Roman"/>
              </w:rPr>
              <w:t xml:space="preserve"> adalimumab)</w:t>
            </w:r>
          </w:p>
        </w:tc>
        <w:tc>
          <w:tcPr>
            <w:tcW w:w="1050" w:type="pct"/>
            <w:shd w:val="clear" w:color="auto" w:fill="auto"/>
          </w:tcPr>
          <w:p w14:paraId="0951586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1.12 (0.56</w:t>
            </w:r>
            <w:r>
              <w:rPr>
                <w:rFonts w:ascii="Book Antiqua" w:hAnsi="Book Antiqua" w:cs="Times New Roman" w:hint="eastAsia"/>
                <w:color w:val="000000"/>
                <w:lang w:eastAsia="zh-CN"/>
              </w:rPr>
              <w:t>-</w:t>
            </w:r>
            <w:r w:rsidRPr="00D32FEB">
              <w:rPr>
                <w:rFonts w:ascii="Book Antiqua" w:hAnsi="Book Antiqua" w:cs="Times New Roman"/>
                <w:color w:val="000000"/>
              </w:rPr>
              <w:t>2.22)</w:t>
            </w:r>
          </w:p>
        </w:tc>
        <w:tc>
          <w:tcPr>
            <w:tcW w:w="601" w:type="pct"/>
            <w:shd w:val="clear" w:color="auto" w:fill="auto"/>
          </w:tcPr>
          <w:p w14:paraId="10B8538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0.75</w:t>
            </w:r>
          </w:p>
        </w:tc>
        <w:tc>
          <w:tcPr>
            <w:tcW w:w="1050" w:type="pct"/>
            <w:shd w:val="clear" w:color="auto" w:fill="auto"/>
          </w:tcPr>
          <w:p w14:paraId="0A688D0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67F60C9E"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555B016D" w14:textId="77777777" w:rsidTr="00D32FEB">
        <w:tc>
          <w:tcPr>
            <w:tcW w:w="1699" w:type="pct"/>
            <w:shd w:val="clear" w:color="auto" w:fill="auto"/>
          </w:tcPr>
          <w:p w14:paraId="2286BDC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immunomodulator</w:t>
            </w:r>
          </w:p>
        </w:tc>
        <w:tc>
          <w:tcPr>
            <w:tcW w:w="1050" w:type="pct"/>
            <w:shd w:val="clear" w:color="auto" w:fill="auto"/>
          </w:tcPr>
          <w:p w14:paraId="262A90F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1.24 (0.47</w:t>
            </w:r>
            <w:r>
              <w:rPr>
                <w:rFonts w:ascii="Book Antiqua" w:hAnsi="Book Antiqua" w:cs="Times New Roman" w:hint="eastAsia"/>
                <w:color w:val="000000"/>
                <w:lang w:eastAsia="zh-CN"/>
              </w:rPr>
              <w:t>-</w:t>
            </w:r>
            <w:r w:rsidRPr="00D32FEB">
              <w:rPr>
                <w:rFonts w:ascii="Book Antiqua" w:hAnsi="Book Antiqua" w:cs="Times New Roman"/>
                <w:color w:val="000000"/>
              </w:rPr>
              <w:t>3.27)</w:t>
            </w:r>
          </w:p>
        </w:tc>
        <w:tc>
          <w:tcPr>
            <w:tcW w:w="601" w:type="pct"/>
            <w:shd w:val="clear" w:color="auto" w:fill="auto"/>
          </w:tcPr>
          <w:p w14:paraId="4A085D9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0.66</w:t>
            </w:r>
          </w:p>
        </w:tc>
        <w:tc>
          <w:tcPr>
            <w:tcW w:w="1050" w:type="pct"/>
            <w:shd w:val="clear" w:color="auto" w:fill="auto"/>
          </w:tcPr>
          <w:p w14:paraId="3DFB98D0"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7822426B"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65B2849C" w14:textId="77777777" w:rsidTr="00D32FEB">
        <w:tc>
          <w:tcPr>
            <w:tcW w:w="1699" w:type="pct"/>
            <w:shd w:val="clear" w:color="auto" w:fill="auto"/>
          </w:tcPr>
          <w:p w14:paraId="1F52847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corticosteroids</w:t>
            </w:r>
          </w:p>
        </w:tc>
        <w:tc>
          <w:tcPr>
            <w:tcW w:w="1050" w:type="pct"/>
            <w:shd w:val="clear" w:color="auto" w:fill="auto"/>
          </w:tcPr>
          <w:p w14:paraId="3BB1C41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1.10 (0.56</w:t>
            </w:r>
            <w:r>
              <w:rPr>
                <w:rFonts w:ascii="Book Antiqua" w:hAnsi="Book Antiqua" w:cs="Times New Roman" w:hint="eastAsia"/>
                <w:color w:val="000000"/>
                <w:lang w:eastAsia="zh-CN"/>
              </w:rPr>
              <w:t>-</w:t>
            </w:r>
            <w:r w:rsidRPr="00D32FEB">
              <w:rPr>
                <w:rFonts w:ascii="Book Antiqua" w:hAnsi="Book Antiqua" w:cs="Times New Roman"/>
                <w:color w:val="000000"/>
              </w:rPr>
              <w:t>2.18)</w:t>
            </w:r>
          </w:p>
        </w:tc>
        <w:tc>
          <w:tcPr>
            <w:tcW w:w="601" w:type="pct"/>
            <w:shd w:val="clear" w:color="auto" w:fill="auto"/>
          </w:tcPr>
          <w:p w14:paraId="2DBBA86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0.78</w:t>
            </w:r>
          </w:p>
        </w:tc>
        <w:tc>
          <w:tcPr>
            <w:tcW w:w="1050" w:type="pct"/>
            <w:shd w:val="clear" w:color="auto" w:fill="auto"/>
          </w:tcPr>
          <w:p w14:paraId="1338444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70A0D905"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3E76ADCC" w14:textId="77777777" w:rsidTr="00D32FEB">
        <w:tc>
          <w:tcPr>
            <w:tcW w:w="1699" w:type="pct"/>
            <w:shd w:val="clear" w:color="auto" w:fill="auto"/>
          </w:tcPr>
          <w:p w14:paraId="0C962ED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aminosalicylates</w:t>
            </w:r>
          </w:p>
        </w:tc>
        <w:tc>
          <w:tcPr>
            <w:tcW w:w="1050" w:type="pct"/>
            <w:shd w:val="clear" w:color="auto" w:fill="auto"/>
          </w:tcPr>
          <w:p w14:paraId="788EA8B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1.16 (0.56</w:t>
            </w:r>
            <w:r>
              <w:rPr>
                <w:rFonts w:ascii="Book Antiqua" w:hAnsi="Book Antiqua" w:cs="Times New Roman" w:hint="eastAsia"/>
                <w:color w:val="000000"/>
                <w:lang w:eastAsia="zh-CN"/>
              </w:rPr>
              <w:t>-</w:t>
            </w:r>
            <w:r w:rsidRPr="00D32FEB">
              <w:rPr>
                <w:rFonts w:ascii="Book Antiqua" w:hAnsi="Book Antiqua" w:cs="Times New Roman"/>
                <w:color w:val="000000"/>
              </w:rPr>
              <w:t>2.40)</w:t>
            </w:r>
          </w:p>
        </w:tc>
        <w:tc>
          <w:tcPr>
            <w:tcW w:w="601" w:type="pct"/>
            <w:shd w:val="clear" w:color="auto" w:fill="auto"/>
          </w:tcPr>
          <w:p w14:paraId="13EC704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0.69</w:t>
            </w:r>
          </w:p>
        </w:tc>
        <w:tc>
          <w:tcPr>
            <w:tcW w:w="1050" w:type="pct"/>
            <w:shd w:val="clear" w:color="auto" w:fill="auto"/>
          </w:tcPr>
          <w:p w14:paraId="709CBD0B"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480D39FE"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28A4405A" w14:textId="77777777" w:rsidTr="00D32FEB">
        <w:tc>
          <w:tcPr>
            <w:tcW w:w="1699" w:type="pct"/>
            <w:shd w:val="clear" w:color="auto" w:fill="auto"/>
          </w:tcPr>
          <w:p w14:paraId="69F653D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Prior anti-TNF</w:t>
            </w:r>
          </w:p>
        </w:tc>
        <w:tc>
          <w:tcPr>
            <w:tcW w:w="1050" w:type="pct"/>
            <w:shd w:val="clear" w:color="auto" w:fill="auto"/>
          </w:tcPr>
          <w:p w14:paraId="29FBF63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0.96 (0.37</w:t>
            </w:r>
            <w:r>
              <w:rPr>
                <w:rFonts w:ascii="Book Antiqua" w:hAnsi="Book Antiqua" w:cs="Times New Roman" w:hint="eastAsia"/>
                <w:color w:val="000000"/>
                <w:lang w:eastAsia="zh-CN"/>
              </w:rPr>
              <w:t>-</w:t>
            </w:r>
            <w:r w:rsidRPr="00D32FEB">
              <w:rPr>
                <w:rFonts w:ascii="Book Antiqua" w:hAnsi="Book Antiqua" w:cs="Times New Roman"/>
                <w:color w:val="000000"/>
              </w:rPr>
              <w:t>2.47)</w:t>
            </w:r>
          </w:p>
        </w:tc>
        <w:tc>
          <w:tcPr>
            <w:tcW w:w="601" w:type="pct"/>
            <w:shd w:val="clear" w:color="auto" w:fill="auto"/>
          </w:tcPr>
          <w:p w14:paraId="422166E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0.94</w:t>
            </w:r>
          </w:p>
        </w:tc>
        <w:tc>
          <w:tcPr>
            <w:tcW w:w="1050" w:type="pct"/>
            <w:shd w:val="clear" w:color="auto" w:fill="auto"/>
          </w:tcPr>
          <w:p w14:paraId="1675C4B3"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3F07C884"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2613999C" w14:textId="77777777" w:rsidTr="00D32FEB">
        <w:tc>
          <w:tcPr>
            <w:tcW w:w="1699" w:type="pct"/>
            <w:shd w:val="clear" w:color="auto" w:fill="auto"/>
          </w:tcPr>
          <w:p w14:paraId="404592B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Prior intestinal surgery</w:t>
            </w:r>
          </w:p>
        </w:tc>
        <w:tc>
          <w:tcPr>
            <w:tcW w:w="1050" w:type="pct"/>
            <w:shd w:val="clear" w:color="auto" w:fill="auto"/>
          </w:tcPr>
          <w:p w14:paraId="481A3E0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0.71 (0.34</w:t>
            </w:r>
            <w:r>
              <w:rPr>
                <w:rFonts w:ascii="Book Antiqua" w:hAnsi="Book Antiqua" w:cs="Times New Roman" w:hint="eastAsia"/>
                <w:color w:val="000000"/>
                <w:lang w:eastAsia="zh-CN"/>
              </w:rPr>
              <w:t>-</w:t>
            </w:r>
            <w:r w:rsidRPr="00D32FEB">
              <w:rPr>
                <w:rFonts w:ascii="Book Antiqua" w:hAnsi="Book Antiqua" w:cs="Times New Roman"/>
                <w:color w:val="000000"/>
              </w:rPr>
              <w:t>1.48)</w:t>
            </w:r>
          </w:p>
        </w:tc>
        <w:tc>
          <w:tcPr>
            <w:tcW w:w="601" w:type="pct"/>
            <w:shd w:val="clear" w:color="auto" w:fill="auto"/>
          </w:tcPr>
          <w:p w14:paraId="31CACB05"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0.36</w:t>
            </w:r>
          </w:p>
        </w:tc>
        <w:tc>
          <w:tcPr>
            <w:tcW w:w="1050" w:type="pct"/>
            <w:shd w:val="clear" w:color="auto" w:fill="auto"/>
          </w:tcPr>
          <w:p w14:paraId="4BDB39EF"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344A6BBA"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5B6B3CF8" w14:textId="77777777" w:rsidTr="00D32FEB">
        <w:tc>
          <w:tcPr>
            <w:tcW w:w="1699" w:type="pct"/>
            <w:shd w:val="clear" w:color="auto" w:fill="auto"/>
          </w:tcPr>
          <w:p w14:paraId="58F8C3B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Disease duration, per log</w:t>
            </w:r>
            <w:r w:rsidRPr="00D32FEB">
              <w:rPr>
                <w:rFonts w:ascii="Book Antiqua" w:hAnsi="Book Antiqua" w:cs="Times New Roman"/>
                <w:vertAlign w:val="subscript"/>
              </w:rPr>
              <w:t>e</w:t>
            </w:r>
            <w:r w:rsidRPr="00D32FEB">
              <w:rPr>
                <w:rFonts w:ascii="Book Antiqua" w:hAnsi="Book Antiqua" w:cs="Times New Roman"/>
              </w:rPr>
              <w:t xml:space="preserve"> year</w:t>
            </w:r>
          </w:p>
        </w:tc>
        <w:tc>
          <w:tcPr>
            <w:tcW w:w="1050" w:type="pct"/>
            <w:shd w:val="clear" w:color="auto" w:fill="auto"/>
          </w:tcPr>
          <w:p w14:paraId="5A7A5A9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0.83 (0.65</w:t>
            </w:r>
            <w:r>
              <w:rPr>
                <w:rFonts w:ascii="Book Antiqua" w:hAnsi="Book Antiqua" w:cs="Times New Roman" w:hint="eastAsia"/>
                <w:color w:val="000000"/>
                <w:lang w:eastAsia="zh-CN"/>
              </w:rPr>
              <w:t>-</w:t>
            </w:r>
            <w:r w:rsidRPr="00D32FEB">
              <w:rPr>
                <w:rFonts w:ascii="Book Antiqua" w:hAnsi="Book Antiqua" w:cs="Times New Roman"/>
                <w:color w:val="000000"/>
              </w:rPr>
              <w:t>1.06)</w:t>
            </w:r>
          </w:p>
        </w:tc>
        <w:tc>
          <w:tcPr>
            <w:tcW w:w="601" w:type="pct"/>
            <w:shd w:val="clear" w:color="auto" w:fill="auto"/>
          </w:tcPr>
          <w:p w14:paraId="22F140E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0.14</w:t>
            </w:r>
          </w:p>
        </w:tc>
        <w:tc>
          <w:tcPr>
            <w:tcW w:w="1050" w:type="pct"/>
            <w:shd w:val="clear" w:color="auto" w:fill="auto"/>
          </w:tcPr>
          <w:p w14:paraId="1C537154"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482F58B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4D133B79" w14:textId="77777777" w:rsidTr="00D32FEB">
        <w:tc>
          <w:tcPr>
            <w:tcW w:w="1699" w:type="pct"/>
            <w:shd w:val="clear" w:color="auto" w:fill="auto"/>
          </w:tcPr>
          <w:p w14:paraId="3C0EE3C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Albumin, per g/L</w:t>
            </w:r>
          </w:p>
        </w:tc>
        <w:tc>
          <w:tcPr>
            <w:tcW w:w="1050" w:type="pct"/>
            <w:shd w:val="clear" w:color="auto" w:fill="auto"/>
          </w:tcPr>
          <w:p w14:paraId="2245933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1.12 (1.03</w:t>
            </w:r>
            <w:r>
              <w:rPr>
                <w:rFonts w:ascii="Book Antiqua" w:hAnsi="Book Antiqua" w:cs="Times New Roman" w:hint="eastAsia"/>
                <w:color w:val="000000"/>
                <w:lang w:eastAsia="zh-CN"/>
              </w:rPr>
              <w:t>-</w:t>
            </w:r>
            <w:r w:rsidRPr="00D32FEB">
              <w:rPr>
                <w:rFonts w:ascii="Book Antiqua" w:hAnsi="Book Antiqua" w:cs="Times New Roman"/>
                <w:color w:val="000000"/>
              </w:rPr>
              <w:t>1.22)</w:t>
            </w:r>
          </w:p>
        </w:tc>
        <w:tc>
          <w:tcPr>
            <w:tcW w:w="601" w:type="pct"/>
            <w:shd w:val="clear" w:color="auto" w:fill="auto"/>
          </w:tcPr>
          <w:p w14:paraId="622DDF8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0.006</w:t>
            </w:r>
          </w:p>
        </w:tc>
        <w:tc>
          <w:tcPr>
            <w:tcW w:w="1050" w:type="pct"/>
            <w:shd w:val="clear" w:color="auto" w:fill="auto"/>
          </w:tcPr>
          <w:p w14:paraId="14E6090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1.08 (0.98</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1.20)</w:t>
            </w:r>
          </w:p>
        </w:tc>
        <w:tc>
          <w:tcPr>
            <w:tcW w:w="600" w:type="pct"/>
            <w:shd w:val="clear" w:color="auto" w:fill="auto"/>
          </w:tcPr>
          <w:p w14:paraId="57F42A9A"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0.12</w:t>
            </w:r>
          </w:p>
        </w:tc>
      </w:tr>
      <w:tr w:rsidR="00D32FEB" w:rsidRPr="00D32FEB" w14:paraId="4CE46B2C" w14:textId="77777777" w:rsidTr="00D32FEB">
        <w:tc>
          <w:tcPr>
            <w:tcW w:w="1699" w:type="pct"/>
            <w:shd w:val="clear" w:color="auto" w:fill="auto"/>
          </w:tcPr>
          <w:p w14:paraId="75DD6F8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Hemoglobin, per g/L</w:t>
            </w:r>
          </w:p>
        </w:tc>
        <w:tc>
          <w:tcPr>
            <w:tcW w:w="1050" w:type="pct"/>
            <w:shd w:val="clear" w:color="auto" w:fill="auto"/>
          </w:tcPr>
          <w:p w14:paraId="4B0BFDA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1.01 (0.99</w:t>
            </w:r>
            <w:r>
              <w:rPr>
                <w:rFonts w:ascii="Book Antiqua" w:hAnsi="Book Antiqua" w:cs="Times New Roman" w:hint="eastAsia"/>
                <w:color w:val="000000"/>
                <w:lang w:eastAsia="zh-CN"/>
              </w:rPr>
              <w:t>-</w:t>
            </w:r>
            <w:r w:rsidRPr="00D32FEB">
              <w:rPr>
                <w:rFonts w:ascii="Book Antiqua" w:hAnsi="Book Antiqua" w:cs="Times New Roman"/>
                <w:color w:val="000000"/>
              </w:rPr>
              <w:t>1.04)</w:t>
            </w:r>
          </w:p>
        </w:tc>
        <w:tc>
          <w:tcPr>
            <w:tcW w:w="601" w:type="pct"/>
            <w:shd w:val="clear" w:color="auto" w:fill="auto"/>
          </w:tcPr>
          <w:p w14:paraId="260E123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0.32</w:t>
            </w:r>
          </w:p>
        </w:tc>
        <w:tc>
          <w:tcPr>
            <w:tcW w:w="1050" w:type="pct"/>
            <w:shd w:val="clear" w:color="auto" w:fill="auto"/>
          </w:tcPr>
          <w:p w14:paraId="04DE4E3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5F6BFD6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28F63660" w14:textId="77777777" w:rsidTr="00D32FEB">
        <w:tc>
          <w:tcPr>
            <w:tcW w:w="1699" w:type="pct"/>
            <w:shd w:val="clear" w:color="auto" w:fill="auto"/>
          </w:tcPr>
          <w:p w14:paraId="71F05744"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HCT, per %</w:t>
            </w:r>
          </w:p>
        </w:tc>
        <w:tc>
          <w:tcPr>
            <w:tcW w:w="1050" w:type="pct"/>
            <w:shd w:val="clear" w:color="auto" w:fill="auto"/>
          </w:tcPr>
          <w:p w14:paraId="2C50B534"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0.91 (0.71</w:t>
            </w:r>
            <w:r>
              <w:rPr>
                <w:rFonts w:ascii="Book Antiqua" w:hAnsi="Book Antiqua" w:cs="Times New Roman" w:hint="eastAsia"/>
                <w:color w:val="000000"/>
                <w:lang w:eastAsia="zh-CN"/>
              </w:rPr>
              <w:t>-</w:t>
            </w:r>
            <w:r w:rsidRPr="00D32FEB">
              <w:rPr>
                <w:rFonts w:ascii="Book Antiqua" w:hAnsi="Book Antiqua" w:cs="Times New Roman"/>
                <w:color w:val="000000"/>
              </w:rPr>
              <w:t>1.16)</w:t>
            </w:r>
          </w:p>
        </w:tc>
        <w:tc>
          <w:tcPr>
            <w:tcW w:w="601" w:type="pct"/>
            <w:shd w:val="clear" w:color="auto" w:fill="auto"/>
          </w:tcPr>
          <w:p w14:paraId="2F445C24"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0.44</w:t>
            </w:r>
          </w:p>
        </w:tc>
        <w:tc>
          <w:tcPr>
            <w:tcW w:w="1050" w:type="pct"/>
            <w:shd w:val="clear" w:color="auto" w:fill="auto"/>
          </w:tcPr>
          <w:p w14:paraId="6C8F9928"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5BF389B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3A628C49" w14:textId="77777777" w:rsidTr="00D32FEB">
        <w:tc>
          <w:tcPr>
            <w:tcW w:w="1699" w:type="pct"/>
            <w:shd w:val="clear" w:color="auto" w:fill="auto"/>
          </w:tcPr>
          <w:p w14:paraId="0890CA0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RCC, per 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35A26CF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1.07 (0.84</w:t>
            </w:r>
            <w:r>
              <w:rPr>
                <w:rFonts w:ascii="Book Antiqua" w:hAnsi="Book Antiqua" w:cs="Times New Roman" w:hint="eastAsia"/>
                <w:color w:val="000000"/>
                <w:lang w:eastAsia="zh-CN"/>
              </w:rPr>
              <w:t>-</w:t>
            </w:r>
            <w:r w:rsidRPr="00D32FEB">
              <w:rPr>
                <w:rFonts w:ascii="Book Antiqua" w:hAnsi="Book Antiqua" w:cs="Times New Roman"/>
                <w:color w:val="000000"/>
              </w:rPr>
              <w:t>1.36)</w:t>
            </w:r>
          </w:p>
        </w:tc>
        <w:tc>
          <w:tcPr>
            <w:tcW w:w="601" w:type="pct"/>
            <w:shd w:val="clear" w:color="auto" w:fill="auto"/>
          </w:tcPr>
          <w:p w14:paraId="333C23F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0.60</w:t>
            </w:r>
          </w:p>
        </w:tc>
        <w:tc>
          <w:tcPr>
            <w:tcW w:w="1050" w:type="pct"/>
            <w:shd w:val="clear" w:color="auto" w:fill="auto"/>
          </w:tcPr>
          <w:p w14:paraId="253B9BF6"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7ADAE3D0"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563BA21A" w14:textId="77777777" w:rsidTr="00D32FEB">
        <w:tc>
          <w:tcPr>
            <w:tcW w:w="1699" w:type="pct"/>
            <w:shd w:val="clear" w:color="auto" w:fill="auto"/>
          </w:tcPr>
          <w:p w14:paraId="71ACB1B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MCV, per fL</w:t>
            </w:r>
          </w:p>
        </w:tc>
        <w:tc>
          <w:tcPr>
            <w:tcW w:w="1050" w:type="pct"/>
            <w:shd w:val="clear" w:color="auto" w:fill="auto"/>
          </w:tcPr>
          <w:p w14:paraId="092BD57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1.01 (0.96</w:t>
            </w:r>
            <w:r>
              <w:rPr>
                <w:rFonts w:ascii="Book Antiqua" w:hAnsi="Book Antiqua" w:cs="Times New Roman" w:hint="eastAsia"/>
                <w:color w:val="000000"/>
                <w:lang w:eastAsia="zh-CN"/>
              </w:rPr>
              <w:t>-</w:t>
            </w:r>
            <w:r w:rsidRPr="00D32FEB">
              <w:rPr>
                <w:rFonts w:ascii="Book Antiqua" w:hAnsi="Book Antiqua" w:cs="Times New Roman"/>
                <w:color w:val="000000"/>
              </w:rPr>
              <w:t>1.07)</w:t>
            </w:r>
          </w:p>
        </w:tc>
        <w:tc>
          <w:tcPr>
            <w:tcW w:w="601" w:type="pct"/>
            <w:shd w:val="clear" w:color="auto" w:fill="auto"/>
          </w:tcPr>
          <w:p w14:paraId="71A7F6A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0.64</w:t>
            </w:r>
          </w:p>
        </w:tc>
        <w:tc>
          <w:tcPr>
            <w:tcW w:w="1050" w:type="pct"/>
            <w:shd w:val="clear" w:color="auto" w:fill="auto"/>
          </w:tcPr>
          <w:p w14:paraId="53ADB9F5"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4AC3D7D3"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48BF2DAB" w14:textId="77777777" w:rsidTr="00D32FEB">
        <w:tc>
          <w:tcPr>
            <w:tcW w:w="1699" w:type="pct"/>
            <w:shd w:val="clear" w:color="auto" w:fill="auto"/>
          </w:tcPr>
          <w:p w14:paraId="48C6A13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MCH, per pg/cell</w:t>
            </w:r>
          </w:p>
        </w:tc>
        <w:tc>
          <w:tcPr>
            <w:tcW w:w="1050" w:type="pct"/>
            <w:shd w:val="clear" w:color="auto" w:fill="auto"/>
          </w:tcPr>
          <w:p w14:paraId="0724097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1.15 (0.99</w:t>
            </w:r>
            <w:r>
              <w:rPr>
                <w:rFonts w:ascii="Book Antiqua" w:hAnsi="Book Antiqua" w:cs="Times New Roman" w:hint="eastAsia"/>
                <w:color w:val="000000"/>
                <w:lang w:eastAsia="zh-CN"/>
              </w:rPr>
              <w:t>-</w:t>
            </w:r>
            <w:r w:rsidRPr="00D32FEB">
              <w:rPr>
                <w:rFonts w:ascii="Book Antiqua" w:hAnsi="Book Antiqua" w:cs="Times New Roman"/>
                <w:color w:val="000000"/>
              </w:rPr>
              <w:t>1.32)</w:t>
            </w:r>
          </w:p>
        </w:tc>
        <w:tc>
          <w:tcPr>
            <w:tcW w:w="601" w:type="pct"/>
            <w:shd w:val="clear" w:color="auto" w:fill="auto"/>
          </w:tcPr>
          <w:p w14:paraId="0C8CA49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0.06</w:t>
            </w:r>
          </w:p>
        </w:tc>
        <w:tc>
          <w:tcPr>
            <w:tcW w:w="1050" w:type="pct"/>
            <w:shd w:val="clear" w:color="auto" w:fill="auto"/>
          </w:tcPr>
          <w:p w14:paraId="0A937786"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565CFF68"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767B0187" w14:textId="77777777" w:rsidTr="00D32FEB">
        <w:tc>
          <w:tcPr>
            <w:tcW w:w="1699" w:type="pct"/>
            <w:shd w:val="clear" w:color="auto" w:fill="auto"/>
          </w:tcPr>
          <w:p w14:paraId="6947E0B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MCHC, per mg/L</w:t>
            </w:r>
          </w:p>
        </w:tc>
        <w:tc>
          <w:tcPr>
            <w:tcW w:w="1050" w:type="pct"/>
            <w:shd w:val="clear" w:color="auto" w:fill="auto"/>
          </w:tcPr>
          <w:p w14:paraId="0585E13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1.05 (1.02</w:t>
            </w:r>
            <w:r>
              <w:rPr>
                <w:rFonts w:ascii="Book Antiqua" w:hAnsi="Book Antiqua" w:cs="Times New Roman" w:hint="eastAsia"/>
                <w:color w:val="000000"/>
                <w:lang w:eastAsia="zh-CN"/>
              </w:rPr>
              <w:t>-</w:t>
            </w:r>
            <w:r w:rsidRPr="00D32FEB">
              <w:rPr>
                <w:rFonts w:ascii="Book Antiqua" w:hAnsi="Book Antiqua" w:cs="Times New Roman"/>
                <w:color w:val="000000"/>
              </w:rPr>
              <w:t>1.08)</w:t>
            </w:r>
          </w:p>
        </w:tc>
        <w:tc>
          <w:tcPr>
            <w:tcW w:w="601" w:type="pct"/>
            <w:shd w:val="clear" w:color="auto" w:fill="auto"/>
          </w:tcPr>
          <w:p w14:paraId="7C1EE9E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0.002</w:t>
            </w:r>
          </w:p>
        </w:tc>
        <w:tc>
          <w:tcPr>
            <w:tcW w:w="1050" w:type="pct"/>
            <w:shd w:val="clear" w:color="auto" w:fill="auto"/>
          </w:tcPr>
          <w:p w14:paraId="49002FB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1.05 (1.02</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1.09)</w:t>
            </w:r>
          </w:p>
        </w:tc>
        <w:tc>
          <w:tcPr>
            <w:tcW w:w="600" w:type="pct"/>
            <w:shd w:val="clear" w:color="auto" w:fill="auto"/>
          </w:tcPr>
          <w:p w14:paraId="27334F6E"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0.004</w:t>
            </w:r>
          </w:p>
        </w:tc>
      </w:tr>
      <w:tr w:rsidR="00D32FEB" w:rsidRPr="00D32FEB" w14:paraId="07427CCE" w14:textId="77777777" w:rsidTr="00D32FEB">
        <w:tc>
          <w:tcPr>
            <w:tcW w:w="1699" w:type="pct"/>
            <w:shd w:val="clear" w:color="auto" w:fill="auto"/>
          </w:tcPr>
          <w:p w14:paraId="67F69EB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Platelets, per 100</w:t>
            </w:r>
            <w:r>
              <w:rPr>
                <w:rFonts w:ascii="Book Antiqua" w:hAnsi="Book Antiqua" w:cs="Times New Roman" w:hint="eastAsia"/>
                <w:color w:val="000000"/>
                <w:lang w:eastAsia="zh-CN"/>
              </w:rPr>
              <w:t xml:space="preserve"> </w:t>
            </w:r>
            <w:r w:rsidRPr="00D32FEB">
              <w:rPr>
                <w:rFonts w:ascii="Book Antiqua" w:hAnsi="Book Antiqua" w:cs="Times New Roman"/>
                <w:color w:val="000000"/>
              </w:rPr>
              <w:t>×</w:t>
            </w:r>
            <w:r>
              <w:rPr>
                <w:rFonts w:ascii="Book Antiqua" w:hAnsi="Book Antiqua" w:cs="Times New Roman" w:hint="eastAsia"/>
                <w:color w:val="000000"/>
                <w:lang w:eastAsia="zh-CN"/>
              </w:rPr>
              <w:t xml:space="preserve"> </w:t>
            </w:r>
            <w:r w:rsidRPr="00D32FEB">
              <w:rPr>
                <w:rFonts w:ascii="Book Antiqua" w:hAnsi="Book Antiqua" w:cs="Times New Roman"/>
                <w:color w:val="000000"/>
              </w:rPr>
              <w:t>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7B32AF8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0.63 (0.43</w:t>
            </w:r>
            <w:r>
              <w:rPr>
                <w:rFonts w:ascii="Book Antiqua" w:hAnsi="Book Antiqua" w:cs="Times New Roman" w:hint="eastAsia"/>
                <w:color w:val="000000"/>
                <w:lang w:eastAsia="zh-CN"/>
              </w:rPr>
              <w:t>-</w:t>
            </w:r>
            <w:r w:rsidRPr="00D32FEB">
              <w:rPr>
                <w:rFonts w:ascii="Book Antiqua" w:hAnsi="Book Antiqua" w:cs="Times New Roman"/>
                <w:color w:val="000000"/>
              </w:rPr>
              <w:t>0.93)</w:t>
            </w:r>
          </w:p>
        </w:tc>
        <w:tc>
          <w:tcPr>
            <w:tcW w:w="601" w:type="pct"/>
            <w:shd w:val="clear" w:color="auto" w:fill="auto"/>
          </w:tcPr>
          <w:p w14:paraId="62840BC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0.020</w:t>
            </w:r>
          </w:p>
        </w:tc>
        <w:tc>
          <w:tcPr>
            <w:tcW w:w="1050" w:type="pct"/>
            <w:shd w:val="clear" w:color="auto" w:fill="auto"/>
          </w:tcPr>
          <w:p w14:paraId="7EC5C828"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049C9D12"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2F841BEE" w14:textId="77777777" w:rsidTr="00D32FEB">
        <w:tc>
          <w:tcPr>
            <w:tcW w:w="1699" w:type="pct"/>
            <w:shd w:val="clear" w:color="auto" w:fill="auto"/>
          </w:tcPr>
          <w:p w14:paraId="1CBAA655"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Neutrophils, per 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3F8BC6E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0.91 (0.82</w:t>
            </w:r>
            <w:r>
              <w:rPr>
                <w:rFonts w:ascii="Book Antiqua" w:hAnsi="Book Antiqua" w:cs="Times New Roman" w:hint="eastAsia"/>
                <w:color w:val="000000"/>
                <w:lang w:eastAsia="zh-CN"/>
              </w:rPr>
              <w:t>-</w:t>
            </w:r>
            <w:r w:rsidRPr="00D32FEB">
              <w:rPr>
                <w:rFonts w:ascii="Book Antiqua" w:hAnsi="Book Antiqua" w:cs="Times New Roman"/>
                <w:color w:val="000000"/>
              </w:rPr>
              <w:t>1.00)</w:t>
            </w:r>
          </w:p>
        </w:tc>
        <w:tc>
          <w:tcPr>
            <w:tcW w:w="601" w:type="pct"/>
            <w:shd w:val="clear" w:color="auto" w:fill="auto"/>
          </w:tcPr>
          <w:p w14:paraId="705A2BF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0.06</w:t>
            </w:r>
          </w:p>
        </w:tc>
        <w:tc>
          <w:tcPr>
            <w:tcW w:w="1050" w:type="pct"/>
            <w:shd w:val="clear" w:color="auto" w:fill="auto"/>
          </w:tcPr>
          <w:p w14:paraId="4E5658D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619BC29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659A0EC8" w14:textId="77777777" w:rsidTr="00D32FEB">
        <w:tc>
          <w:tcPr>
            <w:tcW w:w="1699" w:type="pct"/>
            <w:shd w:val="clear" w:color="auto" w:fill="auto"/>
          </w:tcPr>
          <w:p w14:paraId="7A30387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Lymphocytes, per 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26F370F2"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0.66 (0.46</w:t>
            </w:r>
            <w:r>
              <w:rPr>
                <w:rFonts w:ascii="Book Antiqua" w:hAnsi="Book Antiqua" w:cs="Times New Roman" w:hint="eastAsia"/>
                <w:color w:val="000000"/>
                <w:lang w:eastAsia="zh-CN"/>
              </w:rPr>
              <w:t>-</w:t>
            </w:r>
            <w:r w:rsidRPr="00D32FEB">
              <w:rPr>
                <w:rFonts w:ascii="Book Antiqua" w:hAnsi="Book Antiqua" w:cs="Times New Roman"/>
                <w:color w:val="000000"/>
              </w:rPr>
              <w:t>0.93)</w:t>
            </w:r>
          </w:p>
        </w:tc>
        <w:tc>
          <w:tcPr>
            <w:tcW w:w="601" w:type="pct"/>
            <w:shd w:val="clear" w:color="auto" w:fill="auto"/>
          </w:tcPr>
          <w:p w14:paraId="6440B87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0.019</w:t>
            </w:r>
          </w:p>
        </w:tc>
        <w:tc>
          <w:tcPr>
            <w:tcW w:w="1050" w:type="pct"/>
            <w:shd w:val="clear" w:color="auto" w:fill="auto"/>
          </w:tcPr>
          <w:p w14:paraId="21F1DB84"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0.65 (0.41</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1.02)</w:t>
            </w:r>
          </w:p>
        </w:tc>
        <w:tc>
          <w:tcPr>
            <w:tcW w:w="600" w:type="pct"/>
            <w:shd w:val="clear" w:color="auto" w:fill="auto"/>
          </w:tcPr>
          <w:p w14:paraId="567F1D76"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0.06</w:t>
            </w:r>
          </w:p>
        </w:tc>
      </w:tr>
      <w:tr w:rsidR="00D32FEB" w:rsidRPr="00D32FEB" w14:paraId="75218CE5" w14:textId="77777777" w:rsidTr="00D32FEB">
        <w:tc>
          <w:tcPr>
            <w:tcW w:w="1699" w:type="pct"/>
            <w:shd w:val="clear" w:color="auto" w:fill="auto"/>
          </w:tcPr>
          <w:p w14:paraId="6236037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Monocytes, per 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4D2FF34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0.23 (0.08</w:t>
            </w:r>
            <w:r>
              <w:rPr>
                <w:rFonts w:ascii="Book Antiqua" w:hAnsi="Book Antiqua" w:cs="Times New Roman" w:hint="eastAsia"/>
                <w:color w:val="000000"/>
                <w:lang w:eastAsia="zh-CN"/>
              </w:rPr>
              <w:t>-</w:t>
            </w:r>
            <w:r w:rsidRPr="00D32FEB">
              <w:rPr>
                <w:rFonts w:ascii="Book Antiqua" w:hAnsi="Book Antiqua" w:cs="Times New Roman"/>
                <w:color w:val="000000"/>
              </w:rPr>
              <w:t>0.63)</w:t>
            </w:r>
          </w:p>
        </w:tc>
        <w:tc>
          <w:tcPr>
            <w:tcW w:w="601" w:type="pct"/>
            <w:shd w:val="clear" w:color="auto" w:fill="auto"/>
          </w:tcPr>
          <w:p w14:paraId="4393C43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0.004</w:t>
            </w:r>
          </w:p>
        </w:tc>
        <w:tc>
          <w:tcPr>
            <w:tcW w:w="1050" w:type="pct"/>
            <w:shd w:val="clear" w:color="auto" w:fill="auto"/>
          </w:tcPr>
          <w:p w14:paraId="16DBC714"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0.34 (0.10</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1.16)</w:t>
            </w:r>
          </w:p>
        </w:tc>
        <w:tc>
          <w:tcPr>
            <w:tcW w:w="600" w:type="pct"/>
            <w:shd w:val="clear" w:color="auto" w:fill="auto"/>
          </w:tcPr>
          <w:p w14:paraId="08711439"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0.09</w:t>
            </w:r>
          </w:p>
        </w:tc>
      </w:tr>
      <w:tr w:rsidR="00D32FEB" w:rsidRPr="00D32FEB" w14:paraId="33821C4B" w14:textId="77777777" w:rsidTr="00D32FEB">
        <w:tc>
          <w:tcPr>
            <w:tcW w:w="1699" w:type="pct"/>
            <w:shd w:val="clear" w:color="auto" w:fill="auto"/>
          </w:tcPr>
          <w:p w14:paraId="2327244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Eosinophils, per 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2FA69D3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0.61 (0.08</w:t>
            </w:r>
            <w:r>
              <w:rPr>
                <w:rFonts w:ascii="Book Antiqua" w:hAnsi="Book Antiqua" w:cs="Times New Roman" w:hint="eastAsia"/>
                <w:color w:val="000000"/>
                <w:lang w:eastAsia="zh-CN"/>
              </w:rPr>
              <w:t>-</w:t>
            </w:r>
            <w:r w:rsidRPr="00D32FEB">
              <w:rPr>
                <w:rFonts w:ascii="Book Antiqua" w:hAnsi="Book Antiqua" w:cs="Times New Roman"/>
                <w:color w:val="000000"/>
              </w:rPr>
              <w:t>4.77)</w:t>
            </w:r>
          </w:p>
        </w:tc>
        <w:tc>
          <w:tcPr>
            <w:tcW w:w="601" w:type="pct"/>
            <w:shd w:val="clear" w:color="auto" w:fill="auto"/>
          </w:tcPr>
          <w:p w14:paraId="25EA2B6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0.64</w:t>
            </w:r>
          </w:p>
        </w:tc>
        <w:tc>
          <w:tcPr>
            <w:tcW w:w="1050" w:type="pct"/>
            <w:shd w:val="clear" w:color="auto" w:fill="auto"/>
          </w:tcPr>
          <w:p w14:paraId="238F37BA"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4859AE57"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3D82AA40" w14:textId="77777777" w:rsidTr="00D32FEB">
        <w:tc>
          <w:tcPr>
            <w:tcW w:w="1699" w:type="pct"/>
            <w:shd w:val="clear" w:color="auto" w:fill="auto"/>
          </w:tcPr>
          <w:p w14:paraId="2184372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Basophils, per 0.01</w:t>
            </w:r>
            <w:r>
              <w:rPr>
                <w:rFonts w:ascii="Book Antiqua" w:hAnsi="Book Antiqua" w:cs="Times New Roman" w:hint="eastAsia"/>
                <w:color w:val="000000"/>
                <w:lang w:eastAsia="zh-CN"/>
              </w:rPr>
              <w:t xml:space="preserve"> </w:t>
            </w:r>
            <w:r w:rsidRPr="00D32FEB">
              <w:rPr>
                <w:rFonts w:ascii="Book Antiqua" w:hAnsi="Book Antiqua" w:cs="Times New Roman"/>
                <w:color w:val="000000"/>
              </w:rPr>
              <w:t>×</w:t>
            </w:r>
            <w:r>
              <w:rPr>
                <w:rFonts w:ascii="Book Antiqua" w:hAnsi="Book Antiqua" w:cs="Times New Roman" w:hint="eastAsia"/>
                <w:color w:val="000000"/>
                <w:lang w:eastAsia="zh-CN"/>
              </w:rPr>
              <w:t xml:space="preserve"> </w:t>
            </w:r>
            <w:r w:rsidRPr="00D32FEB">
              <w:rPr>
                <w:rFonts w:ascii="Book Antiqua" w:hAnsi="Book Antiqua" w:cs="Times New Roman"/>
                <w:color w:val="000000"/>
              </w:rPr>
              <w:t>10</w:t>
            </w:r>
            <w:r w:rsidRPr="00D32FEB">
              <w:rPr>
                <w:rFonts w:ascii="Book Antiqua" w:hAnsi="Book Antiqua" w:cs="Times New Roman"/>
                <w:color w:val="000000"/>
                <w:vertAlign w:val="superscript"/>
              </w:rPr>
              <w:t>9</w:t>
            </w:r>
            <w:r w:rsidRPr="00D32FEB">
              <w:rPr>
                <w:rFonts w:ascii="Book Antiqua" w:hAnsi="Book Antiqua" w:cs="Times New Roman"/>
                <w:color w:val="000000"/>
              </w:rPr>
              <w:t>/L</w:t>
            </w:r>
          </w:p>
        </w:tc>
        <w:tc>
          <w:tcPr>
            <w:tcW w:w="1050" w:type="pct"/>
            <w:shd w:val="clear" w:color="auto" w:fill="auto"/>
          </w:tcPr>
          <w:p w14:paraId="6845693A"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0.92 (0.80</w:t>
            </w:r>
            <w:r>
              <w:rPr>
                <w:rFonts w:ascii="Book Antiqua" w:hAnsi="Book Antiqua" w:cs="Times New Roman" w:hint="eastAsia"/>
                <w:color w:val="000000"/>
                <w:lang w:eastAsia="zh-CN"/>
              </w:rPr>
              <w:t>-</w:t>
            </w:r>
            <w:r w:rsidRPr="00D32FEB">
              <w:rPr>
                <w:rFonts w:ascii="Book Antiqua" w:hAnsi="Book Antiqua" w:cs="Times New Roman"/>
                <w:color w:val="000000"/>
              </w:rPr>
              <w:t>1.06)</w:t>
            </w:r>
          </w:p>
        </w:tc>
        <w:tc>
          <w:tcPr>
            <w:tcW w:w="601" w:type="pct"/>
            <w:shd w:val="clear" w:color="auto" w:fill="auto"/>
          </w:tcPr>
          <w:p w14:paraId="49E2B28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0.24</w:t>
            </w:r>
          </w:p>
        </w:tc>
        <w:tc>
          <w:tcPr>
            <w:tcW w:w="1050" w:type="pct"/>
            <w:shd w:val="clear" w:color="auto" w:fill="auto"/>
          </w:tcPr>
          <w:p w14:paraId="18E7EACB"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142729FE"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201365F5" w14:textId="77777777" w:rsidTr="00D32FEB">
        <w:tc>
          <w:tcPr>
            <w:tcW w:w="1699" w:type="pct"/>
            <w:shd w:val="clear" w:color="auto" w:fill="auto"/>
          </w:tcPr>
          <w:p w14:paraId="58CA1CD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Bilirubin, per log</w:t>
            </w:r>
            <w:r w:rsidRPr="00D32FEB">
              <w:rPr>
                <w:rFonts w:ascii="Book Antiqua" w:hAnsi="Book Antiqua" w:cs="Times New Roman"/>
                <w:color w:val="000000"/>
                <w:vertAlign w:val="subscript"/>
              </w:rPr>
              <w:t>e</w:t>
            </w:r>
            <w:r w:rsidRPr="00D32FEB">
              <w:rPr>
                <w:rFonts w:ascii="Book Antiqua" w:hAnsi="Book Antiqua" w:cs="Times New Roman"/>
                <w:color w:val="000000"/>
              </w:rPr>
              <w:t xml:space="preserve"> µmol/L</w:t>
            </w:r>
          </w:p>
        </w:tc>
        <w:tc>
          <w:tcPr>
            <w:tcW w:w="1050" w:type="pct"/>
            <w:shd w:val="clear" w:color="auto" w:fill="auto"/>
          </w:tcPr>
          <w:p w14:paraId="5CC1117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1.38 (0.70</w:t>
            </w:r>
            <w:r>
              <w:rPr>
                <w:rFonts w:ascii="Book Antiqua" w:hAnsi="Book Antiqua" w:cs="Times New Roman" w:hint="eastAsia"/>
                <w:color w:val="000000"/>
                <w:lang w:eastAsia="zh-CN"/>
              </w:rPr>
              <w:t>-</w:t>
            </w:r>
            <w:r w:rsidRPr="00D32FEB">
              <w:rPr>
                <w:rFonts w:ascii="Book Antiqua" w:hAnsi="Book Antiqua" w:cs="Times New Roman"/>
                <w:color w:val="000000"/>
              </w:rPr>
              <w:t>2.72)</w:t>
            </w:r>
          </w:p>
        </w:tc>
        <w:tc>
          <w:tcPr>
            <w:tcW w:w="601" w:type="pct"/>
            <w:shd w:val="clear" w:color="auto" w:fill="auto"/>
          </w:tcPr>
          <w:p w14:paraId="75C6CB6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0.36</w:t>
            </w:r>
          </w:p>
        </w:tc>
        <w:tc>
          <w:tcPr>
            <w:tcW w:w="1050" w:type="pct"/>
            <w:shd w:val="clear" w:color="auto" w:fill="auto"/>
          </w:tcPr>
          <w:p w14:paraId="667626D3"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5DBC68F5"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714D905E" w14:textId="77777777" w:rsidTr="00D32FEB">
        <w:tc>
          <w:tcPr>
            <w:tcW w:w="1699" w:type="pct"/>
            <w:shd w:val="clear" w:color="auto" w:fill="auto"/>
          </w:tcPr>
          <w:p w14:paraId="233B318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ALT, per log</w:t>
            </w:r>
            <w:r w:rsidRPr="00D32FEB">
              <w:rPr>
                <w:rFonts w:ascii="Book Antiqua" w:hAnsi="Book Antiqua" w:cs="Times New Roman"/>
                <w:color w:val="000000"/>
                <w:vertAlign w:val="subscript"/>
              </w:rPr>
              <w:t>e</w:t>
            </w:r>
            <w:r w:rsidRPr="00D32FEB">
              <w:rPr>
                <w:rFonts w:ascii="Book Antiqua" w:hAnsi="Book Antiqua" w:cs="Times New Roman"/>
                <w:color w:val="000000"/>
              </w:rPr>
              <w:t xml:space="preserve"> IU/L</w:t>
            </w:r>
          </w:p>
        </w:tc>
        <w:tc>
          <w:tcPr>
            <w:tcW w:w="1050" w:type="pct"/>
            <w:shd w:val="clear" w:color="auto" w:fill="auto"/>
          </w:tcPr>
          <w:p w14:paraId="30E7295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1.04 (0.60</w:t>
            </w:r>
            <w:r>
              <w:rPr>
                <w:rFonts w:ascii="Book Antiqua" w:hAnsi="Book Antiqua" w:cs="Times New Roman" w:hint="eastAsia"/>
                <w:color w:val="000000"/>
                <w:lang w:eastAsia="zh-CN"/>
              </w:rPr>
              <w:t>-</w:t>
            </w:r>
            <w:r w:rsidRPr="00D32FEB">
              <w:rPr>
                <w:rFonts w:ascii="Book Antiqua" w:hAnsi="Book Antiqua" w:cs="Times New Roman"/>
                <w:color w:val="000000"/>
              </w:rPr>
              <w:t>1.80)</w:t>
            </w:r>
          </w:p>
        </w:tc>
        <w:tc>
          <w:tcPr>
            <w:tcW w:w="601" w:type="pct"/>
            <w:shd w:val="clear" w:color="auto" w:fill="auto"/>
          </w:tcPr>
          <w:p w14:paraId="2F298B4E"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0.90</w:t>
            </w:r>
          </w:p>
        </w:tc>
        <w:tc>
          <w:tcPr>
            <w:tcW w:w="1050" w:type="pct"/>
            <w:shd w:val="clear" w:color="auto" w:fill="auto"/>
          </w:tcPr>
          <w:p w14:paraId="67D1F89D"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rPr>
              <w:t>Not included</w:t>
            </w:r>
          </w:p>
        </w:tc>
        <w:tc>
          <w:tcPr>
            <w:tcW w:w="600" w:type="pct"/>
            <w:shd w:val="clear" w:color="auto" w:fill="auto"/>
          </w:tcPr>
          <w:p w14:paraId="7D3B9199" w14:textId="77777777" w:rsidR="00D32FEB" w:rsidRPr="00D32FEB" w:rsidRDefault="00D32FEB" w:rsidP="00D32FEB">
            <w:pPr>
              <w:spacing w:line="360" w:lineRule="auto"/>
              <w:contextualSpacing/>
              <w:jc w:val="both"/>
              <w:rPr>
                <w:rFonts w:ascii="Book Antiqua" w:hAnsi="Book Antiqua" w:cs="Times New Roman"/>
                <w:color w:val="000000"/>
              </w:rPr>
            </w:pPr>
          </w:p>
        </w:tc>
      </w:tr>
      <w:tr w:rsidR="00D32FEB" w:rsidRPr="00D32FEB" w14:paraId="12F3F7C7" w14:textId="77777777" w:rsidTr="00D32FEB">
        <w:tc>
          <w:tcPr>
            <w:tcW w:w="1699" w:type="pct"/>
            <w:shd w:val="clear" w:color="auto" w:fill="auto"/>
          </w:tcPr>
          <w:p w14:paraId="47A854AB"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ALP, per log</w:t>
            </w:r>
            <w:r w:rsidRPr="00D32FEB">
              <w:rPr>
                <w:rFonts w:ascii="Book Antiqua" w:hAnsi="Book Antiqua" w:cs="Times New Roman"/>
                <w:color w:val="000000"/>
                <w:vertAlign w:val="subscript"/>
              </w:rPr>
              <w:t>e</w:t>
            </w:r>
            <w:r w:rsidRPr="00D32FEB">
              <w:rPr>
                <w:rFonts w:ascii="Book Antiqua" w:hAnsi="Book Antiqua" w:cs="Times New Roman"/>
                <w:color w:val="000000"/>
              </w:rPr>
              <w:t xml:space="preserve"> IU/L</w:t>
            </w:r>
          </w:p>
        </w:tc>
        <w:tc>
          <w:tcPr>
            <w:tcW w:w="1050" w:type="pct"/>
            <w:shd w:val="clear" w:color="auto" w:fill="auto"/>
          </w:tcPr>
          <w:p w14:paraId="1FC4FAF7"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0.55 (0.18</w:t>
            </w:r>
            <w:r>
              <w:rPr>
                <w:rFonts w:ascii="Book Antiqua" w:hAnsi="Book Antiqua" w:cs="Times New Roman" w:hint="eastAsia"/>
                <w:color w:val="000000"/>
                <w:lang w:eastAsia="zh-CN"/>
              </w:rPr>
              <w:t>-</w:t>
            </w:r>
            <w:r w:rsidRPr="00D32FEB">
              <w:rPr>
                <w:rFonts w:ascii="Book Antiqua" w:hAnsi="Book Antiqua" w:cs="Times New Roman"/>
                <w:color w:val="000000"/>
              </w:rPr>
              <w:t>1.64)</w:t>
            </w:r>
          </w:p>
        </w:tc>
        <w:tc>
          <w:tcPr>
            <w:tcW w:w="601" w:type="pct"/>
            <w:shd w:val="clear" w:color="auto" w:fill="auto"/>
          </w:tcPr>
          <w:p w14:paraId="62DC9D36"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0.28</w:t>
            </w:r>
          </w:p>
        </w:tc>
        <w:tc>
          <w:tcPr>
            <w:tcW w:w="1050" w:type="pct"/>
            <w:shd w:val="clear" w:color="auto" w:fill="auto"/>
          </w:tcPr>
          <w:p w14:paraId="44880565"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c>
          <w:tcPr>
            <w:tcW w:w="600" w:type="pct"/>
            <w:shd w:val="clear" w:color="auto" w:fill="auto"/>
          </w:tcPr>
          <w:p w14:paraId="3143D94C"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658A0E7D" w14:textId="77777777" w:rsidTr="00D32FEB">
        <w:tc>
          <w:tcPr>
            <w:tcW w:w="1699" w:type="pct"/>
            <w:tcBorders>
              <w:bottom w:val="single" w:sz="4" w:space="0" w:color="auto"/>
            </w:tcBorders>
            <w:shd w:val="clear" w:color="auto" w:fill="auto"/>
          </w:tcPr>
          <w:p w14:paraId="3475457D"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GGT, per log</w:t>
            </w:r>
            <w:r w:rsidRPr="00D32FEB">
              <w:rPr>
                <w:rFonts w:ascii="Book Antiqua" w:hAnsi="Book Antiqua" w:cs="Times New Roman"/>
                <w:color w:val="000000"/>
                <w:vertAlign w:val="subscript"/>
              </w:rPr>
              <w:t>e</w:t>
            </w:r>
            <w:r w:rsidRPr="00D32FEB">
              <w:rPr>
                <w:rFonts w:ascii="Book Antiqua" w:hAnsi="Book Antiqua" w:cs="Times New Roman"/>
                <w:color w:val="000000"/>
              </w:rPr>
              <w:t xml:space="preserve"> IU/L</w:t>
            </w:r>
          </w:p>
        </w:tc>
        <w:tc>
          <w:tcPr>
            <w:tcW w:w="1050" w:type="pct"/>
            <w:tcBorders>
              <w:bottom w:val="single" w:sz="4" w:space="0" w:color="auto"/>
            </w:tcBorders>
            <w:shd w:val="clear" w:color="auto" w:fill="auto"/>
          </w:tcPr>
          <w:p w14:paraId="11F7AF1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0.71 (0.46</w:t>
            </w:r>
            <w:r>
              <w:rPr>
                <w:rFonts w:ascii="Book Antiqua" w:hAnsi="Book Antiqua" w:cs="Times New Roman" w:hint="eastAsia"/>
                <w:color w:val="000000"/>
                <w:lang w:eastAsia="zh-CN"/>
              </w:rPr>
              <w:t>-</w:t>
            </w:r>
            <w:r w:rsidRPr="00D32FEB">
              <w:rPr>
                <w:rFonts w:ascii="Book Antiqua" w:hAnsi="Book Antiqua" w:cs="Times New Roman"/>
                <w:color w:val="000000"/>
              </w:rPr>
              <w:t>1.09)</w:t>
            </w:r>
          </w:p>
        </w:tc>
        <w:tc>
          <w:tcPr>
            <w:tcW w:w="601" w:type="pct"/>
            <w:tcBorders>
              <w:bottom w:val="single" w:sz="4" w:space="0" w:color="auto"/>
            </w:tcBorders>
            <w:shd w:val="clear" w:color="auto" w:fill="auto"/>
          </w:tcPr>
          <w:p w14:paraId="6604E7A9"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color w:val="000000"/>
              </w:rPr>
              <w:t>0.12</w:t>
            </w:r>
          </w:p>
        </w:tc>
        <w:tc>
          <w:tcPr>
            <w:tcW w:w="1050" w:type="pct"/>
            <w:tcBorders>
              <w:bottom w:val="single" w:sz="4" w:space="0" w:color="auto"/>
            </w:tcBorders>
            <w:shd w:val="clear" w:color="auto" w:fill="auto"/>
          </w:tcPr>
          <w:p w14:paraId="65382438"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0.69 (0.43</w:t>
            </w:r>
            <w:r>
              <w:rPr>
                <w:rFonts w:ascii="Book Antiqua" w:hAnsi="Book Antiqua" w:cs="Times New Roman" w:hint="eastAsia"/>
                <w:color w:val="000000"/>
                <w:lang w:eastAsia="zh-CN"/>
              </w:rPr>
              <w:t>-</w:t>
            </w:r>
            <w:r w:rsidRPr="00D32FEB">
              <w:rPr>
                <w:rFonts w:ascii="Book Antiqua" w:eastAsia="Times New Roman" w:hAnsi="Book Antiqua" w:cs="Times New Roman"/>
                <w:color w:val="000000"/>
                <w:lang w:eastAsia="ja-JP"/>
              </w:rPr>
              <w:t>1.11)</w:t>
            </w:r>
          </w:p>
        </w:tc>
        <w:tc>
          <w:tcPr>
            <w:tcW w:w="600" w:type="pct"/>
            <w:tcBorders>
              <w:bottom w:val="single" w:sz="4" w:space="0" w:color="auto"/>
            </w:tcBorders>
            <w:shd w:val="clear" w:color="auto" w:fill="auto"/>
          </w:tcPr>
          <w:p w14:paraId="35D272C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eastAsia="Times New Roman" w:hAnsi="Book Antiqua" w:cs="Times New Roman"/>
                <w:color w:val="000000"/>
                <w:lang w:eastAsia="ja-JP"/>
              </w:rPr>
              <w:t>0.13</w:t>
            </w:r>
          </w:p>
        </w:tc>
      </w:tr>
    </w:tbl>
    <w:p w14:paraId="7C5AB536" w14:textId="25C4F9B3" w:rsidR="00D32FEB" w:rsidRDefault="00D32FEB" w:rsidP="00D32FEB">
      <w:pPr>
        <w:spacing w:line="360" w:lineRule="auto"/>
        <w:jc w:val="both"/>
        <w:rPr>
          <w:rFonts w:ascii="Book Antiqua" w:hAnsi="Book Antiqua" w:cs="Book Antiqua"/>
          <w:color w:val="000000"/>
          <w:lang w:eastAsia="zh-CN"/>
        </w:rPr>
      </w:pPr>
      <w:r w:rsidRPr="00D32FEB">
        <w:rPr>
          <w:rFonts w:ascii="Book Antiqua" w:hAnsi="Book Antiqua" w:cs="Book Antiqua"/>
          <w:color w:val="000000"/>
          <w:lang w:eastAsia="zh-CN"/>
        </w:rPr>
        <w:t>Variables excluded after univariable regression are in grey; variables excluded after stepwise selection are marked with a dash</w:t>
      </w:r>
      <w:r>
        <w:rPr>
          <w:rFonts w:ascii="Book Antiqua" w:hAnsi="Book Antiqua" w:cs="Book Antiqua" w:hint="eastAsia"/>
          <w:color w:val="000000"/>
          <w:lang w:eastAsia="zh-CN"/>
        </w:rPr>
        <w:t>.</w:t>
      </w:r>
      <w:r w:rsidRPr="00D32FEB">
        <w:rPr>
          <w:rFonts w:ascii="Book Antiqua" w:hAnsi="Book Antiqua"/>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bookmarkStart w:id="2" w:name="_Hlk50367577"/>
      <w:r>
        <w:rPr>
          <w:rFonts w:ascii="Book Antiqua" w:hAnsi="Book Antiqua" w:hint="eastAsia"/>
          <w:lang w:eastAsia="zh-CN"/>
        </w:rPr>
        <w:t>O</w:t>
      </w:r>
      <w:r w:rsidRPr="00616F4C">
        <w:rPr>
          <w:rFonts w:ascii="Book Antiqua" w:eastAsia="Malgun Gothic" w:hAnsi="Book Antiqua"/>
        </w:rPr>
        <w:t>dds ratio</w:t>
      </w:r>
      <w:bookmarkEnd w:id="2"/>
      <w:r w:rsidRPr="00616F4C">
        <w:rPr>
          <w:rFonts w:ascii="Book Antiqua" w:eastAsia="Malgun Gothic" w:hAnsi="Book Antiqua"/>
        </w:rPr>
        <w:t>;</w:t>
      </w:r>
      <w:r w:rsidRPr="00D32FEB">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CD:</w:t>
      </w:r>
      <w:r w:rsidRPr="00446DA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Crohn's disease</w:t>
      </w:r>
      <w:r>
        <w:rPr>
          <w:rFonts w:ascii="Book Antiqua" w:hAnsi="Book Antiqua" w:cs="Book Antiqua" w:hint="eastAsia"/>
          <w:color w:val="000000"/>
          <w:szCs w:val="22"/>
          <w:lang w:eastAsia="zh-CN"/>
        </w:rPr>
        <w:t>;</w:t>
      </w:r>
      <w:r w:rsidRPr="00446DA3">
        <w:rPr>
          <w:rFonts w:ascii="Book Antiqua" w:eastAsia="Book Antiqua" w:hAnsi="Book Antiqua" w:cs="Book Antiqua"/>
          <w:color w:val="000000"/>
        </w:rPr>
        <w:t xml:space="preserve"> </w:t>
      </w:r>
      <w:r>
        <w:rPr>
          <w:rFonts w:ascii="Book Antiqua" w:eastAsia="Book Antiqua" w:hAnsi="Book Antiqua" w:cs="Book Antiqua"/>
          <w:color w:val="000000"/>
        </w:rPr>
        <w:t>TNF</w:t>
      </w:r>
      <w:r w:rsidRPr="00BC0BCD">
        <w:rPr>
          <w:rFonts w:ascii="Book Antiqua" w:eastAsia="Book Antiqua" w:hAnsi="Book Antiqua" w:cs="Book Antiqua"/>
          <w:color w:val="000000"/>
        </w:rPr>
        <w:t>: tumor necrosis factor</w:t>
      </w:r>
      <w:r w:rsidRPr="00446DA3">
        <w:rPr>
          <w:rFonts w:ascii="Book Antiqua" w:eastAsia="Book Antiqua" w:hAnsi="Book Antiqua" w:cs="Book Antiqua" w:hint="eastAsia"/>
          <w:color w:val="000000"/>
        </w:rPr>
        <w:t>;</w:t>
      </w:r>
      <w:r>
        <w:rPr>
          <w:rFonts w:ascii="Book Antiqua" w:hAnsi="Book Antiqua" w:cs="Book Antiqua" w:hint="eastAsia"/>
          <w:color w:val="000000"/>
          <w:lang w:eastAsia="zh-CN"/>
        </w:rPr>
        <w:t xml:space="preserve"> </w:t>
      </w:r>
      <w:r w:rsidRPr="00D32FEB">
        <w:rPr>
          <w:rFonts w:ascii="Book Antiqua" w:hAnsi="Book Antiqua" w:cs="Book Antiqua"/>
          <w:color w:val="000000"/>
          <w:lang w:eastAsia="zh-CN"/>
        </w:rPr>
        <w:t>HCT</w:t>
      </w:r>
      <w:r>
        <w:rPr>
          <w:rFonts w:ascii="Book Antiqua" w:hAnsi="Book Antiqua" w:cs="Book Antiqua" w:hint="eastAsia"/>
          <w:color w:val="000000"/>
          <w:lang w:eastAsia="zh-CN"/>
        </w:rPr>
        <w:t xml:space="preserve">: </w:t>
      </w:r>
      <w:r w:rsidR="00111C09">
        <w:rPr>
          <w:rFonts w:ascii="Book Antiqua" w:hAnsi="Book Antiqua" w:cs="Book Antiqua" w:hint="eastAsia"/>
          <w:color w:val="000000"/>
          <w:lang w:eastAsia="zh-CN"/>
        </w:rPr>
        <w:t>H</w:t>
      </w:r>
      <w:r w:rsidR="00E731A4">
        <w:rPr>
          <w:rFonts w:ascii="Book Antiqua" w:hAnsi="Book Antiqua" w:cs="Book Antiqua"/>
          <w:color w:val="000000"/>
          <w:lang w:eastAsia="zh-CN"/>
        </w:rPr>
        <w:t>ematocrit</w:t>
      </w:r>
      <w:r>
        <w:rPr>
          <w:rFonts w:ascii="Book Antiqua" w:hAnsi="Book Antiqua" w:cs="Book Antiqua" w:hint="eastAsia"/>
          <w:color w:val="000000"/>
          <w:lang w:eastAsia="zh-CN"/>
        </w:rPr>
        <w:t xml:space="preserve">; </w:t>
      </w:r>
      <w:r w:rsidRPr="00D32FEB">
        <w:rPr>
          <w:rFonts w:ascii="Book Antiqua" w:hAnsi="Book Antiqua" w:cs="Book Antiqua"/>
          <w:color w:val="000000"/>
          <w:lang w:eastAsia="zh-CN"/>
        </w:rPr>
        <w:t>RCC</w:t>
      </w:r>
      <w:r>
        <w:rPr>
          <w:rFonts w:ascii="Book Antiqua" w:hAnsi="Book Antiqua" w:cs="Book Antiqua" w:hint="eastAsia"/>
          <w:color w:val="000000"/>
          <w:lang w:eastAsia="zh-CN"/>
        </w:rPr>
        <w:t xml:space="preserve">: </w:t>
      </w:r>
      <w:r w:rsidR="00111C09">
        <w:rPr>
          <w:rFonts w:ascii="Book Antiqua" w:hAnsi="Book Antiqua" w:cs="Book Antiqua" w:hint="eastAsia"/>
          <w:color w:val="000000"/>
          <w:lang w:eastAsia="zh-CN"/>
        </w:rPr>
        <w:t>R</w:t>
      </w:r>
      <w:r w:rsidR="00E731A4">
        <w:rPr>
          <w:rFonts w:ascii="Book Antiqua" w:hAnsi="Book Antiqua" w:cs="Book Antiqua"/>
          <w:color w:val="000000"/>
          <w:lang w:eastAsia="zh-CN"/>
        </w:rPr>
        <w:t>ed cell count</w:t>
      </w:r>
      <w:r>
        <w:rPr>
          <w:rFonts w:ascii="Book Antiqua" w:hAnsi="Book Antiqua" w:cs="Book Antiqua" w:hint="eastAsia"/>
          <w:color w:val="000000"/>
          <w:lang w:eastAsia="zh-CN"/>
        </w:rPr>
        <w:t xml:space="preserve">; </w:t>
      </w:r>
      <w:r w:rsidRPr="00D32FEB">
        <w:rPr>
          <w:rFonts w:ascii="Book Antiqua" w:hAnsi="Book Antiqua" w:cs="Book Antiqua"/>
          <w:color w:val="000000"/>
          <w:lang w:eastAsia="zh-CN"/>
        </w:rPr>
        <w:t>MCV</w:t>
      </w:r>
      <w:r>
        <w:rPr>
          <w:rFonts w:ascii="Book Antiqua" w:hAnsi="Book Antiqua" w:cs="Book Antiqua" w:hint="eastAsia"/>
          <w:color w:val="000000"/>
          <w:lang w:eastAsia="zh-CN"/>
        </w:rPr>
        <w:t xml:space="preserve">: </w:t>
      </w:r>
      <w:r w:rsidR="00111C09">
        <w:rPr>
          <w:rFonts w:ascii="Book Antiqua" w:hAnsi="Book Antiqua" w:cs="Book Antiqua" w:hint="eastAsia"/>
          <w:color w:val="000000"/>
          <w:lang w:eastAsia="zh-CN"/>
        </w:rPr>
        <w:t>M</w:t>
      </w:r>
      <w:r w:rsidR="00E731A4">
        <w:rPr>
          <w:rFonts w:ascii="Book Antiqua" w:hAnsi="Book Antiqua" w:cs="Book Antiqua"/>
          <w:color w:val="000000"/>
          <w:lang w:eastAsia="zh-CN"/>
        </w:rPr>
        <w:t>ean corpuscular volume</w:t>
      </w:r>
      <w:r>
        <w:rPr>
          <w:rFonts w:ascii="Book Antiqua" w:hAnsi="Book Antiqua" w:cs="Book Antiqua" w:hint="eastAsia"/>
          <w:color w:val="000000"/>
          <w:lang w:eastAsia="zh-CN"/>
        </w:rPr>
        <w:t xml:space="preserve">; </w:t>
      </w:r>
      <w:r w:rsidRPr="00D32FEB">
        <w:rPr>
          <w:rFonts w:ascii="Book Antiqua" w:hAnsi="Book Antiqua" w:cs="Book Antiqua"/>
          <w:color w:val="000000"/>
          <w:lang w:eastAsia="zh-CN"/>
        </w:rPr>
        <w:t>MCH</w:t>
      </w:r>
      <w:r>
        <w:rPr>
          <w:rFonts w:ascii="Book Antiqua" w:hAnsi="Book Antiqua" w:cs="Book Antiqua" w:hint="eastAsia"/>
          <w:color w:val="000000"/>
          <w:lang w:eastAsia="zh-CN"/>
        </w:rPr>
        <w:t xml:space="preserve">: </w:t>
      </w:r>
      <w:r w:rsidR="00111C09">
        <w:rPr>
          <w:rFonts w:ascii="Book Antiqua" w:hAnsi="Book Antiqua" w:cs="Book Antiqua" w:hint="eastAsia"/>
          <w:color w:val="000000"/>
          <w:lang w:eastAsia="zh-CN"/>
        </w:rPr>
        <w:t>M</w:t>
      </w:r>
      <w:r w:rsidR="00E731A4">
        <w:rPr>
          <w:rFonts w:ascii="Book Antiqua" w:hAnsi="Book Antiqua" w:cs="Book Antiqua"/>
          <w:color w:val="000000"/>
          <w:lang w:eastAsia="zh-CN"/>
        </w:rPr>
        <w:t>ean corpuscular hemoglobin</w:t>
      </w:r>
      <w:r>
        <w:rPr>
          <w:rFonts w:ascii="Book Antiqua" w:hAnsi="Book Antiqua" w:cs="Book Antiqua" w:hint="eastAsia"/>
          <w:color w:val="000000"/>
          <w:lang w:eastAsia="zh-CN"/>
        </w:rPr>
        <w:t xml:space="preserve">; </w:t>
      </w:r>
      <w:r w:rsidRPr="00D32FEB">
        <w:rPr>
          <w:rFonts w:ascii="Book Antiqua" w:hAnsi="Book Antiqua" w:cs="Book Antiqua"/>
          <w:color w:val="000000"/>
          <w:lang w:eastAsia="zh-CN"/>
        </w:rPr>
        <w:t>MCHC</w:t>
      </w:r>
      <w:r>
        <w:rPr>
          <w:rFonts w:ascii="Book Antiqua" w:hAnsi="Book Antiqua" w:cs="Book Antiqua" w:hint="eastAsia"/>
          <w:color w:val="000000"/>
          <w:lang w:eastAsia="zh-CN"/>
        </w:rPr>
        <w:t xml:space="preserve">: </w:t>
      </w:r>
      <w:r w:rsidR="00111C09">
        <w:rPr>
          <w:rFonts w:ascii="Book Antiqua" w:hAnsi="Book Antiqua" w:cs="Book Antiqua" w:hint="eastAsia"/>
          <w:color w:val="000000"/>
          <w:lang w:eastAsia="zh-CN"/>
        </w:rPr>
        <w:t>M</w:t>
      </w:r>
      <w:r w:rsidR="00E731A4">
        <w:rPr>
          <w:rFonts w:ascii="Book Antiqua" w:hAnsi="Book Antiqua" w:cs="Book Antiqua"/>
          <w:color w:val="000000"/>
          <w:lang w:eastAsia="zh-CN"/>
        </w:rPr>
        <w:t>ean corpuscular hemoglobin concentration</w:t>
      </w:r>
      <w:r>
        <w:rPr>
          <w:rFonts w:ascii="Book Antiqua" w:hAnsi="Book Antiqua" w:cs="Book Antiqua" w:hint="eastAsia"/>
          <w:color w:val="000000"/>
          <w:lang w:eastAsia="zh-CN"/>
        </w:rPr>
        <w:t>;</w:t>
      </w:r>
      <w:r w:rsidRPr="00D32FEB">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ALP: </w:t>
      </w:r>
      <w:r>
        <w:rPr>
          <w:rFonts w:ascii="Book Antiqua" w:hAnsi="Book Antiqua" w:cs="Book Antiqua" w:hint="eastAsia"/>
          <w:color w:val="000000"/>
          <w:lang w:eastAsia="zh-CN"/>
        </w:rPr>
        <w:t>A</w:t>
      </w:r>
      <w:r w:rsidRPr="00313B45">
        <w:rPr>
          <w:rFonts w:ascii="Book Antiqua" w:eastAsia="Book Antiqua" w:hAnsi="Book Antiqua" w:cs="Book Antiqua"/>
          <w:color w:val="000000"/>
        </w:rPr>
        <w:t xml:space="preserve">lkaline phosphatase; ALT: </w:t>
      </w:r>
      <w:bookmarkStart w:id="3" w:name="_Hlk57819308"/>
      <w:r>
        <w:rPr>
          <w:rFonts w:ascii="Book Antiqua" w:hAnsi="Book Antiqua" w:cs="Book Antiqua" w:hint="eastAsia"/>
          <w:color w:val="000000"/>
          <w:lang w:eastAsia="zh-CN"/>
        </w:rPr>
        <w:t>A</w:t>
      </w:r>
      <w:r w:rsidRPr="00313B45">
        <w:rPr>
          <w:rFonts w:ascii="Book Antiqua" w:eastAsia="Book Antiqua" w:hAnsi="Book Antiqua" w:cs="Book Antiqua"/>
          <w:color w:val="000000"/>
        </w:rPr>
        <w:t>lanine aminotransferase</w:t>
      </w:r>
      <w:bookmarkEnd w:id="3"/>
      <w:r w:rsidRPr="00313B45">
        <w:rPr>
          <w:rFonts w:ascii="Book Antiqua" w:eastAsia="Book Antiqua" w:hAnsi="Book Antiqua" w:cs="Book Antiqua"/>
          <w:color w:val="000000"/>
        </w:rPr>
        <w:t>;</w:t>
      </w:r>
      <w:r>
        <w:rPr>
          <w:rFonts w:ascii="Book Antiqua" w:hAnsi="Book Antiqua" w:cs="Book Antiqua" w:hint="eastAsia"/>
          <w:color w:val="000000"/>
          <w:lang w:eastAsia="zh-CN"/>
        </w:rPr>
        <w:t xml:space="preserve"> GGT: G</w:t>
      </w:r>
      <w:r>
        <w:rPr>
          <w:rFonts w:ascii="Book Antiqua" w:eastAsia="Book Antiqua" w:hAnsi="Book Antiqua" w:cs="Book Antiqua"/>
          <w:color w:val="000000"/>
        </w:rPr>
        <w:t>amma-glutamyl transferase</w:t>
      </w:r>
      <w:r>
        <w:rPr>
          <w:rFonts w:ascii="Book Antiqua" w:hAnsi="Book Antiqua" w:cs="Book Antiqua" w:hint="eastAsia"/>
          <w:color w:val="000000"/>
          <w:lang w:eastAsia="zh-CN"/>
        </w:rPr>
        <w:t>.</w:t>
      </w:r>
    </w:p>
    <w:p w14:paraId="3EE6D6B9" w14:textId="77777777" w:rsidR="00662AF2" w:rsidRDefault="00D32FEB" w:rsidP="00D32FEB">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32FEB">
        <w:rPr>
          <w:rFonts w:ascii="Book Antiqua" w:hAnsi="Book Antiqua" w:cs="Book Antiqua"/>
          <w:b/>
          <w:color w:val="000000"/>
          <w:lang w:eastAsia="zh-CN"/>
        </w:rPr>
        <w:t>Table 3</w:t>
      </w:r>
      <w:r w:rsidRPr="00D32FEB">
        <w:rPr>
          <w:rFonts w:ascii="Book Antiqua" w:hAnsi="Book Antiqua" w:cs="Book Antiqua" w:hint="eastAsia"/>
          <w:b/>
          <w:color w:val="000000"/>
          <w:lang w:eastAsia="zh-CN"/>
        </w:rPr>
        <w:t xml:space="preserve"> </w:t>
      </w:r>
      <w:r w:rsidRPr="00D32FEB">
        <w:rPr>
          <w:rFonts w:ascii="Book Antiqua" w:hAnsi="Book Antiqua" w:cs="Book Antiqua"/>
          <w:b/>
          <w:color w:val="000000"/>
          <w:lang w:eastAsia="zh-CN"/>
        </w:rPr>
        <w:t>Comparison of learning algorithms during cross-validation experiments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2465"/>
        <w:gridCol w:w="1318"/>
        <w:gridCol w:w="1318"/>
        <w:gridCol w:w="1318"/>
      </w:tblGrid>
      <w:tr w:rsidR="00D32FEB" w:rsidRPr="00D32FEB" w14:paraId="6C7D4D47" w14:textId="77777777" w:rsidTr="00D32FEB">
        <w:tc>
          <w:tcPr>
            <w:tcW w:w="1648" w:type="pct"/>
            <w:vMerge w:val="restart"/>
            <w:tcBorders>
              <w:top w:val="single" w:sz="4" w:space="0" w:color="auto"/>
              <w:bottom w:val="single" w:sz="4" w:space="0" w:color="auto"/>
            </w:tcBorders>
            <w:shd w:val="clear" w:color="auto" w:fill="auto"/>
          </w:tcPr>
          <w:p w14:paraId="38C845A8"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Algorithm</w:t>
            </w:r>
          </w:p>
        </w:tc>
        <w:tc>
          <w:tcPr>
            <w:tcW w:w="1287" w:type="pct"/>
            <w:vMerge w:val="restart"/>
            <w:tcBorders>
              <w:top w:val="single" w:sz="4" w:space="0" w:color="auto"/>
              <w:bottom w:val="single" w:sz="4" w:space="0" w:color="auto"/>
            </w:tcBorders>
            <w:shd w:val="clear" w:color="auto" w:fill="auto"/>
          </w:tcPr>
          <w:p w14:paraId="76251EB0" w14:textId="77777777" w:rsidR="00D32FEB" w:rsidRPr="00D32FEB" w:rsidRDefault="00D32FEB" w:rsidP="00D32FEB">
            <w:pPr>
              <w:spacing w:line="360" w:lineRule="auto"/>
              <w:contextualSpacing/>
              <w:jc w:val="both"/>
              <w:rPr>
                <w:rFonts w:ascii="Book Antiqua" w:hAnsi="Book Antiqua" w:cs="Times New Roman"/>
                <w:b/>
                <w:bCs/>
                <w:iCs/>
                <w:lang w:eastAsia="zh-CN"/>
              </w:rPr>
            </w:pPr>
            <w:r w:rsidRPr="00D32FEB">
              <w:rPr>
                <w:rFonts w:ascii="Book Antiqua" w:hAnsi="Book Antiqua" w:cs="Times New Roman"/>
                <w:b/>
                <w:bCs/>
                <w:iCs/>
              </w:rPr>
              <w:t>Dataset</w:t>
            </w:r>
            <w:r>
              <w:rPr>
                <w:rFonts w:ascii="Book Antiqua" w:hAnsi="Book Antiqua" w:cs="Times New Roman" w:hint="eastAsia"/>
                <w:bCs/>
                <w:vertAlign w:val="superscript"/>
                <w:lang w:eastAsia="zh-CN"/>
              </w:rPr>
              <w:t>1</w:t>
            </w:r>
          </w:p>
        </w:tc>
        <w:tc>
          <w:tcPr>
            <w:tcW w:w="1376" w:type="pct"/>
            <w:gridSpan w:val="2"/>
            <w:tcBorders>
              <w:top w:val="single" w:sz="4" w:space="0" w:color="auto"/>
              <w:bottom w:val="single" w:sz="4" w:space="0" w:color="auto"/>
            </w:tcBorders>
            <w:shd w:val="clear" w:color="auto" w:fill="auto"/>
          </w:tcPr>
          <w:p w14:paraId="09172BEB" w14:textId="77777777" w:rsidR="00D32FEB" w:rsidRPr="00D32FEB" w:rsidRDefault="00D32FEB" w:rsidP="00D32FEB">
            <w:pPr>
              <w:spacing w:line="360" w:lineRule="auto"/>
              <w:contextualSpacing/>
              <w:jc w:val="both"/>
              <w:rPr>
                <w:rFonts w:ascii="Book Antiqua" w:hAnsi="Book Antiqua" w:cs="Times New Roman"/>
                <w:b/>
                <w:bCs/>
                <w:iCs/>
                <w:lang w:eastAsia="zh-CN"/>
              </w:rPr>
            </w:pPr>
            <w:r w:rsidRPr="00D32FEB">
              <w:rPr>
                <w:rFonts w:ascii="Book Antiqua" w:hAnsi="Book Antiqua" w:cs="Times New Roman"/>
                <w:b/>
                <w:bCs/>
                <w:iCs/>
              </w:rPr>
              <w:t>AUC</w:t>
            </w:r>
            <w:r>
              <w:rPr>
                <w:rFonts w:ascii="Book Antiqua" w:hAnsi="Book Antiqua" w:cs="Times New Roman" w:hint="eastAsia"/>
                <w:b/>
                <w:bCs/>
                <w:iCs/>
                <w:lang w:eastAsia="zh-CN"/>
              </w:rPr>
              <w:t xml:space="preserve"> (%)</w:t>
            </w:r>
          </w:p>
        </w:tc>
        <w:tc>
          <w:tcPr>
            <w:tcW w:w="688" w:type="pct"/>
            <w:vMerge w:val="restart"/>
            <w:tcBorders>
              <w:top w:val="single" w:sz="4" w:space="0" w:color="auto"/>
              <w:bottom w:val="single" w:sz="4" w:space="0" w:color="auto"/>
            </w:tcBorders>
            <w:shd w:val="clear" w:color="auto" w:fill="auto"/>
          </w:tcPr>
          <w:p w14:paraId="58FC9216" w14:textId="77777777" w:rsidR="00D32FEB" w:rsidRPr="00D32FEB" w:rsidRDefault="00D32FEB" w:rsidP="00D32FEB">
            <w:pPr>
              <w:spacing w:line="360" w:lineRule="auto"/>
              <w:contextualSpacing/>
              <w:jc w:val="both"/>
              <w:rPr>
                <w:rFonts w:ascii="Book Antiqua" w:hAnsi="Book Antiqua" w:cs="Times New Roman"/>
                <w:b/>
                <w:bCs/>
                <w:iCs/>
                <w:lang w:eastAsia="zh-CN"/>
              </w:rPr>
            </w:pPr>
            <w:r w:rsidRPr="00D32FEB">
              <w:rPr>
                <w:rFonts w:ascii="Book Antiqua" w:hAnsi="Book Antiqua" w:cs="Times New Roman"/>
                <w:b/>
                <w:bCs/>
                <w:i/>
              </w:rPr>
              <w:t>P</w:t>
            </w:r>
            <w:r w:rsidRPr="00D32FEB">
              <w:t xml:space="preserve"> </w:t>
            </w:r>
            <w:r w:rsidRPr="00D32FEB">
              <w:rPr>
                <w:rFonts w:ascii="Book Antiqua" w:hAnsi="Book Antiqua" w:cs="Times New Roman"/>
                <w:bCs/>
              </w:rPr>
              <w:t>value</w:t>
            </w:r>
            <w:r w:rsidRPr="00D32FEB">
              <w:rPr>
                <w:rFonts w:ascii="Book Antiqua" w:hAnsi="Book Antiqua" w:cs="Times New Roman" w:hint="eastAsia"/>
                <w:bCs/>
                <w:vertAlign w:val="superscript"/>
                <w:lang w:eastAsia="zh-CN"/>
              </w:rPr>
              <w:t>2</w:t>
            </w:r>
          </w:p>
        </w:tc>
      </w:tr>
      <w:tr w:rsidR="00D32FEB" w:rsidRPr="00D32FEB" w14:paraId="0A0E981F" w14:textId="77777777" w:rsidTr="00D32FEB">
        <w:tc>
          <w:tcPr>
            <w:tcW w:w="1648" w:type="pct"/>
            <w:vMerge/>
            <w:tcBorders>
              <w:top w:val="single" w:sz="4" w:space="0" w:color="auto"/>
              <w:bottom w:val="single" w:sz="4" w:space="0" w:color="auto"/>
            </w:tcBorders>
            <w:shd w:val="clear" w:color="auto" w:fill="auto"/>
          </w:tcPr>
          <w:p w14:paraId="1E0A7D3A" w14:textId="77777777" w:rsidR="00D32FEB" w:rsidRPr="00D32FEB" w:rsidRDefault="00D32FEB" w:rsidP="00D32FEB">
            <w:pPr>
              <w:spacing w:line="360" w:lineRule="auto"/>
              <w:contextualSpacing/>
              <w:jc w:val="both"/>
              <w:rPr>
                <w:rFonts w:ascii="Book Antiqua" w:hAnsi="Book Antiqua" w:cs="Times New Roman"/>
                <w:b/>
                <w:bCs/>
              </w:rPr>
            </w:pPr>
          </w:p>
        </w:tc>
        <w:tc>
          <w:tcPr>
            <w:tcW w:w="1287" w:type="pct"/>
            <w:vMerge/>
            <w:tcBorders>
              <w:top w:val="single" w:sz="4" w:space="0" w:color="auto"/>
              <w:bottom w:val="single" w:sz="4" w:space="0" w:color="auto"/>
            </w:tcBorders>
            <w:shd w:val="clear" w:color="auto" w:fill="auto"/>
          </w:tcPr>
          <w:p w14:paraId="1372EB38" w14:textId="77777777" w:rsidR="00D32FEB" w:rsidRPr="00D32FEB" w:rsidRDefault="00D32FEB" w:rsidP="00D32FEB">
            <w:pPr>
              <w:spacing w:line="360" w:lineRule="auto"/>
              <w:contextualSpacing/>
              <w:jc w:val="both"/>
              <w:rPr>
                <w:rFonts w:ascii="Book Antiqua" w:hAnsi="Book Antiqua" w:cs="Times New Roman"/>
                <w:b/>
                <w:bCs/>
              </w:rPr>
            </w:pPr>
          </w:p>
        </w:tc>
        <w:tc>
          <w:tcPr>
            <w:tcW w:w="688" w:type="pct"/>
            <w:tcBorders>
              <w:top w:val="single" w:sz="4" w:space="0" w:color="auto"/>
              <w:bottom w:val="single" w:sz="4" w:space="0" w:color="auto"/>
            </w:tcBorders>
            <w:shd w:val="clear" w:color="auto" w:fill="auto"/>
          </w:tcPr>
          <w:p w14:paraId="3AB69252" w14:textId="77777777" w:rsidR="00D32FEB" w:rsidRPr="00D32FEB" w:rsidRDefault="00D32FEB" w:rsidP="00D32FEB">
            <w:pPr>
              <w:spacing w:line="360" w:lineRule="auto"/>
              <w:contextualSpacing/>
              <w:jc w:val="both"/>
              <w:rPr>
                <w:rFonts w:ascii="Book Antiqua" w:hAnsi="Book Antiqua" w:cs="Times New Roman"/>
                <w:b/>
                <w:bCs/>
              </w:rPr>
            </w:pPr>
            <w:r w:rsidRPr="00D32FEB">
              <w:rPr>
                <w:rFonts w:ascii="Book Antiqua" w:hAnsi="Book Antiqua" w:cs="Times New Roman"/>
                <w:b/>
                <w:bCs/>
              </w:rPr>
              <w:t>Mean</w:t>
            </w:r>
          </w:p>
        </w:tc>
        <w:tc>
          <w:tcPr>
            <w:tcW w:w="688" w:type="pct"/>
            <w:tcBorders>
              <w:top w:val="single" w:sz="4" w:space="0" w:color="auto"/>
              <w:bottom w:val="single" w:sz="4" w:space="0" w:color="auto"/>
            </w:tcBorders>
            <w:shd w:val="clear" w:color="auto" w:fill="auto"/>
          </w:tcPr>
          <w:p w14:paraId="09181881" w14:textId="77777777" w:rsidR="00D32FEB" w:rsidRPr="00D32FEB" w:rsidRDefault="00D32FEB" w:rsidP="00D32FEB">
            <w:pPr>
              <w:spacing w:line="360" w:lineRule="auto"/>
              <w:contextualSpacing/>
              <w:jc w:val="both"/>
              <w:rPr>
                <w:rFonts w:ascii="Book Antiqua" w:hAnsi="Book Antiqua" w:cs="Times New Roman"/>
                <w:b/>
                <w:bCs/>
                <w:iCs/>
              </w:rPr>
            </w:pPr>
            <w:r w:rsidRPr="00D32FEB">
              <w:rPr>
                <w:rFonts w:ascii="Book Antiqua" w:hAnsi="Book Antiqua" w:cs="Times New Roman"/>
                <w:b/>
                <w:bCs/>
                <w:iCs/>
              </w:rPr>
              <w:t>SD</w:t>
            </w:r>
          </w:p>
        </w:tc>
        <w:tc>
          <w:tcPr>
            <w:tcW w:w="688" w:type="pct"/>
            <w:vMerge/>
            <w:tcBorders>
              <w:top w:val="single" w:sz="4" w:space="0" w:color="auto"/>
              <w:bottom w:val="single" w:sz="4" w:space="0" w:color="auto"/>
            </w:tcBorders>
            <w:shd w:val="clear" w:color="auto" w:fill="auto"/>
          </w:tcPr>
          <w:p w14:paraId="7C70AFA0" w14:textId="77777777" w:rsidR="00D32FEB" w:rsidRPr="00D32FEB" w:rsidRDefault="00D32FEB" w:rsidP="00D32FEB">
            <w:pPr>
              <w:spacing w:line="360" w:lineRule="auto"/>
              <w:contextualSpacing/>
              <w:jc w:val="center"/>
              <w:rPr>
                <w:rFonts w:ascii="Book Antiqua" w:hAnsi="Book Antiqua" w:cs="Times New Roman"/>
                <w:b/>
                <w:bCs/>
                <w:i/>
              </w:rPr>
            </w:pPr>
          </w:p>
        </w:tc>
      </w:tr>
      <w:tr w:rsidR="00D32FEB" w:rsidRPr="00D32FEB" w14:paraId="61620F00" w14:textId="77777777" w:rsidTr="00D32FEB">
        <w:tc>
          <w:tcPr>
            <w:tcW w:w="1648" w:type="pct"/>
            <w:tcBorders>
              <w:top w:val="single" w:sz="4" w:space="0" w:color="auto"/>
            </w:tcBorders>
            <w:shd w:val="clear" w:color="auto" w:fill="auto"/>
          </w:tcPr>
          <w:p w14:paraId="6CEE8EA3"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Conventional statistics</w:t>
            </w:r>
          </w:p>
        </w:tc>
        <w:tc>
          <w:tcPr>
            <w:tcW w:w="1287" w:type="pct"/>
            <w:tcBorders>
              <w:top w:val="single" w:sz="4" w:space="0" w:color="auto"/>
            </w:tcBorders>
            <w:shd w:val="clear" w:color="auto" w:fill="auto"/>
          </w:tcPr>
          <w:p w14:paraId="16E2F7F5"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clinical + biomarker data</w:t>
            </w:r>
          </w:p>
        </w:tc>
        <w:tc>
          <w:tcPr>
            <w:tcW w:w="688" w:type="pct"/>
            <w:tcBorders>
              <w:top w:val="single" w:sz="4" w:space="0" w:color="auto"/>
            </w:tcBorders>
            <w:shd w:val="clear" w:color="auto" w:fill="auto"/>
          </w:tcPr>
          <w:p w14:paraId="1C4F257B"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65.9</w:t>
            </w:r>
          </w:p>
        </w:tc>
        <w:tc>
          <w:tcPr>
            <w:tcW w:w="688" w:type="pct"/>
            <w:tcBorders>
              <w:top w:val="single" w:sz="4" w:space="0" w:color="auto"/>
            </w:tcBorders>
            <w:shd w:val="clear" w:color="auto" w:fill="auto"/>
          </w:tcPr>
          <w:p w14:paraId="235DB15C"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9.5</w:t>
            </w:r>
          </w:p>
        </w:tc>
        <w:tc>
          <w:tcPr>
            <w:tcW w:w="688" w:type="pct"/>
            <w:tcBorders>
              <w:top w:val="single" w:sz="4" w:space="0" w:color="auto"/>
            </w:tcBorders>
            <w:shd w:val="clear" w:color="auto" w:fill="auto"/>
          </w:tcPr>
          <w:p w14:paraId="5C69C972"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w:t>
            </w:r>
          </w:p>
        </w:tc>
      </w:tr>
      <w:tr w:rsidR="00D32FEB" w:rsidRPr="00D32FEB" w14:paraId="1A8DA9BD" w14:textId="77777777" w:rsidTr="00D32FEB">
        <w:tc>
          <w:tcPr>
            <w:tcW w:w="1648" w:type="pct"/>
            <w:shd w:val="clear" w:color="auto" w:fill="auto"/>
          </w:tcPr>
          <w:p w14:paraId="09E6651F"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Feed-forward ANN</w:t>
            </w:r>
          </w:p>
        </w:tc>
        <w:tc>
          <w:tcPr>
            <w:tcW w:w="1287" w:type="pct"/>
            <w:shd w:val="clear" w:color="auto" w:fill="auto"/>
          </w:tcPr>
          <w:p w14:paraId="66C1FBE0"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clinical + biomarker data</w:t>
            </w:r>
          </w:p>
        </w:tc>
        <w:tc>
          <w:tcPr>
            <w:tcW w:w="688" w:type="pct"/>
            <w:shd w:val="clear" w:color="auto" w:fill="auto"/>
          </w:tcPr>
          <w:p w14:paraId="3AE8A142"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71.0</w:t>
            </w:r>
          </w:p>
        </w:tc>
        <w:tc>
          <w:tcPr>
            <w:tcW w:w="688" w:type="pct"/>
            <w:shd w:val="clear" w:color="auto" w:fill="auto"/>
          </w:tcPr>
          <w:p w14:paraId="097F3580"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8.7</w:t>
            </w:r>
          </w:p>
        </w:tc>
        <w:tc>
          <w:tcPr>
            <w:tcW w:w="688" w:type="pct"/>
            <w:shd w:val="clear" w:color="auto" w:fill="auto"/>
          </w:tcPr>
          <w:p w14:paraId="70341EC7"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0.25</w:t>
            </w:r>
          </w:p>
        </w:tc>
      </w:tr>
      <w:tr w:rsidR="00D32FEB" w:rsidRPr="00D32FEB" w14:paraId="5160E41B" w14:textId="77777777" w:rsidTr="00D32FEB">
        <w:tc>
          <w:tcPr>
            <w:tcW w:w="1648" w:type="pct"/>
            <w:shd w:val="clear" w:color="auto" w:fill="auto"/>
          </w:tcPr>
          <w:p w14:paraId="47B56B6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Feed-forward ANN</w:t>
            </w:r>
          </w:p>
        </w:tc>
        <w:tc>
          <w:tcPr>
            <w:tcW w:w="1287" w:type="pct"/>
            <w:shd w:val="clear" w:color="auto" w:fill="auto"/>
          </w:tcPr>
          <w:p w14:paraId="15E76EDF"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biomarker data only</w:t>
            </w:r>
          </w:p>
        </w:tc>
        <w:tc>
          <w:tcPr>
            <w:tcW w:w="688" w:type="pct"/>
            <w:shd w:val="clear" w:color="auto" w:fill="auto"/>
          </w:tcPr>
          <w:p w14:paraId="6A9529EA"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70.6</w:t>
            </w:r>
          </w:p>
        </w:tc>
        <w:tc>
          <w:tcPr>
            <w:tcW w:w="688" w:type="pct"/>
            <w:shd w:val="clear" w:color="auto" w:fill="auto"/>
          </w:tcPr>
          <w:p w14:paraId="7775EC17"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8.3</w:t>
            </w:r>
          </w:p>
        </w:tc>
        <w:tc>
          <w:tcPr>
            <w:tcW w:w="688" w:type="pct"/>
            <w:shd w:val="clear" w:color="auto" w:fill="auto"/>
          </w:tcPr>
          <w:p w14:paraId="01EF38C1" w14:textId="77777777" w:rsidR="00D32FEB" w:rsidRPr="00D32FEB" w:rsidRDefault="00D32FEB" w:rsidP="00D32FEB">
            <w:pPr>
              <w:spacing w:line="360" w:lineRule="auto"/>
              <w:contextualSpacing/>
              <w:jc w:val="both"/>
              <w:rPr>
                <w:rFonts w:ascii="Book Antiqua" w:hAnsi="Book Antiqua" w:cs="Times New Roman"/>
                <w:color w:val="000000"/>
              </w:rPr>
            </w:pPr>
            <w:r w:rsidRPr="00D32FEB">
              <w:rPr>
                <w:rFonts w:ascii="Book Antiqua" w:hAnsi="Book Antiqua" w:cs="Times New Roman"/>
                <w:color w:val="000000"/>
              </w:rPr>
              <w:t>0.33</w:t>
            </w:r>
          </w:p>
        </w:tc>
      </w:tr>
      <w:tr w:rsidR="00D32FEB" w:rsidRPr="00D32FEB" w14:paraId="3D014DF4" w14:textId="77777777" w:rsidTr="00D32FEB">
        <w:tc>
          <w:tcPr>
            <w:tcW w:w="1648" w:type="pct"/>
            <w:tcBorders>
              <w:bottom w:val="single" w:sz="4" w:space="0" w:color="auto"/>
            </w:tcBorders>
            <w:shd w:val="clear" w:color="auto" w:fill="auto"/>
          </w:tcPr>
          <w:p w14:paraId="0D1BCF28"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Recurrent neural network</w:t>
            </w:r>
          </w:p>
        </w:tc>
        <w:tc>
          <w:tcPr>
            <w:tcW w:w="1287" w:type="pct"/>
            <w:tcBorders>
              <w:bottom w:val="single" w:sz="4" w:space="0" w:color="auto"/>
            </w:tcBorders>
            <w:shd w:val="clear" w:color="auto" w:fill="auto"/>
          </w:tcPr>
          <w:p w14:paraId="7EE6F8DC"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Baseline and prior biomarker data</w:t>
            </w:r>
          </w:p>
        </w:tc>
        <w:tc>
          <w:tcPr>
            <w:tcW w:w="688" w:type="pct"/>
            <w:tcBorders>
              <w:bottom w:val="single" w:sz="4" w:space="0" w:color="auto"/>
            </w:tcBorders>
            <w:shd w:val="clear" w:color="auto" w:fill="auto"/>
          </w:tcPr>
          <w:p w14:paraId="7DE60D20"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75.4</w:t>
            </w:r>
          </w:p>
        </w:tc>
        <w:tc>
          <w:tcPr>
            <w:tcW w:w="688" w:type="pct"/>
            <w:tcBorders>
              <w:bottom w:val="single" w:sz="4" w:space="0" w:color="auto"/>
            </w:tcBorders>
            <w:shd w:val="clear" w:color="auto" w:fill="auto"/>
          </w:tcPr>
          <w:p w14:paraId="7D92728B" w14:textId="77777777" w:rsidR="00D32FEB" w:rsidRPr="00D32FEB" w:rsidRDefault="00D32FEB" w:rsidP="00D32FEB">
            <w:pPr>
              <w:spacing w:line="360" w:lineRule="auto"/>
              <w:contextualSpacing/>
              <w:jc w:val="both"/>
              <w:rPr>
                <w:rFonts w:ascii="Book Antiqua" w:hAnsi="Book Antiqua" w:cs="Times New Roman"/>
                <w:lang w:eastAsia="zh-CN"/>
              </w:rPr>
            </w:pPr>
            <w:r w:rsidRPr="00D32FEB">
              <w:rPr>
                <w:rFonts w:ascii="Book Antiqua" w:hAnsi="Book Antiqua" w:cs="Times New Roman"/>
              </w:rPr>
              <w:t>7.8</w:t>
            </w:r>
          </w:p>
        </w:tc>
        <w:tc>
          <w:tcPr>
            <w:tcW w:w="688" w:type="pct"/>
            <w:tcBorders>
              <w:bottom w:val="single" w:sz="4" w:space="0" w:color="auto"/>
            </w:tcBorders>
            <w:shd w:val="clear" w:color="auto" w:fill="auto"/>
          </w:tcPr>
          <w:p w14:paraId="76412A51" w14:textId="77777777" w:rsidR="00D32FEB" w:rsidRPr="00D32FEB" w:rsidRDefault="00D32FEB" w:rsidP="00D32FEB">
            <w:pPr>
              <w:spacing w:line="360" w:lineRule="auto"/>
              <w:contextualSpacing/>
              <w:jc w:val="both"/>
              <w:rPr>
                <w:rFonts w:ascii="Book Antiqua" w:hAnsi="Book Antiqua" w:cs="Times New Roman"/>
              </w:rPr>
            </w:pPr>
            <w:r w:rsidRPr="00D32FEB">
              <w:rPr>
                <w:rFonts w:ascii="Book Antiqua" w:hAnsi="Book Antiqua" w:cs="Times New Roman"/>
              </w:rPr>
              <w:t>0.036</w:t>
            </w:r>
          </w:p>
        </w:tc>
      </w:tr>
    </w:tbl>
    <w:p w14:paraId="1B230530" w14:textId="77777777" w:rsidR="00352AAB" w:rsidRDefault="00D32FEB" w:rsidP="00D32FEB">
      <w:pPr>
        <w:spacing w:line="360" w:lineRule="auto"/>
        <w:jc w:val="both"/>
        <w:rPr>
          <w:rFonts w:ascii="Book Antiqua" w:hAnsi="Book Antiqua"/>
          <w:lang w:val="en-AU" w:eastAsia="zh-CN"/>
        </w:rPr>
      </w:pPr>
      <w:r w:rsidRPr="00D32FEB">
        <w:rPr>
          <w:rFonts w:ascii="Book Antiqua" w:hAnsi="Book Antiqua" w:hint="eastAsia"/>
          <w:vertAlign w:val="superscript"/>
          <w:lang w:val="en-AU"/>
        </w:rPr>
        <w:t>1</w:t>
      </w:r>
      <w:r w:rsidRPr="00D32FEB">
        <w:rPr>
          <w:rFonts w:ascii="Book Antiqua" w:hAnsi="Book Antiqua"/>
          <w:lang w:val="en-AU"/>
        </w:rPr>
        <w:t>Clinical data refers to non-biochemical data such as age, sex, disease characteristics and concurrent treatments. Biomarker data refers to complete blood count, liver function tests and albumin.</w:t>
      </w:r>
      <w:r>
        <w:rPr>
          <w:rFonts w:ascii="Book Antiqua" w:hAnsi="Book Antiqua" w:hint="eastAsia"/>
          <w:lang w:val="en-AU" w:eastAsia="zh-CN"/>
        </w:rPr>
        <w:t xml:space="preserve"> </w:t>
      </w:r>
    </w:p>
    <w:p w14:paraId="76184C19" w14:textId="2D845CBD" w:rsidR="00BD6800" w:rsidRDefault="00D32FEB" w:rsidP="00D32FEB">
      <w:pPr>
        <w:spacing w:line="360" w:lineRule="auto"/>
        <w:jc w:val="both"/>
        <w:rPr>
          <w:rFonts w:ascii="Book Antiqua" w:hAnsi="Book Antiqua" w:cs="Book Antiqua"/>
          <w:color w:val="000000"/>
          <w:lang w:eastAsia="zh-CN"/>
        </w:rPr>
      </w:pPr>
      <w:r w:rsidRPr="00D32FEB">
        <w:rPr>
          <w:rFonts w:ascii="Book Antiqua" w:hAnsi="Book Antiqua" w:hint="eastAsia"/>
          <w:vertAlign w:val="superscript"/>
          <w:lang w:val="en-AU" w:eastAsia="zh-CN"/>
        </w:rPr>
        <w:t>2</w:t>
      </w:r>
      <w:r w:rsidRPr="00D32FEB">
        <w:rPr>
          <w:rFonts w:ascii="Book Antiqua" w:hAnsi="Book Antiqua"/>
          <w:i/>
          <w:lang w:val="en-AU"/>
        </w:rPr>
        <w:t>P</w:t>
      </w:r>
      <w:r w:rsidRPr="00D32FEB">
        <w:rPr>
          <w:rFonts w:ascii="Book Antiqua" w:hAnsi="Book Antiqua"/>
          <w:lang w:val="en-AU"/>
        </w:rPr>
        <w:t xml:space="preserve"> value for comparison against conventional statistical algorithm, using the variance-corrected repeated </w:t>
      </w:r>
      <w:r w:rsidRPr="00D32FEB">
        <w:rPr>
          <w:rFonts w:ascii="Book Antiqua" w:hAnsi="Book Antiqua"/>
          <w:i/>
          <w:lang w:val="en-AU"/>
        </w:rPr>
        <w:t>k</w:t>
      </w:r>
      <w:r w:rsidRPr="00D32FEB">
        <w:rPr>
          <w:rFonts w:ascii="Book Antiqua" w:hAnsi="Book Antiqua"/>
          <w:lang w:val="en-AU"/>
        </w:rPr>
        <w:t xml:space="preserve">-fold </w:t>
      </w:r>
      <w:r w:rsidRPr="008743CF">
        <w:rPr>
          <w:rFonts w:ascii="Book Antiqua" w:hAnsi="Book Antiqua"/>
          <w:i/>
          <w:lang w:val="en-AU"/>
        </w:rPr>
        <w:t>t</w:t>
      </w:r>
      <w:r w:rsidRPr="00D32FEB">
        <w:rPr>
          <w:rFonts w:ascii="Book Antiqua" w:hAnsi="Book Antiqua"/>
          <w:lang w:val="en-AU"/>
        </w:rPr>
        <w:t xml:space="preserve"> test.</w:t>
      </w:r>
      <w:r>
        <w:rPr>
          <w:rFonts w:ascii="Book Antiqua" w:hAnsi="Book Antiqua" w:hint="eastAsia"/>
          <w:lang w:val="en-AU" w:eastAsia="zh-CN"/>
        </w:rPr>
        <w:t xml:space="preserve"> AUC:</w:t>
      </w:r>
      <w:r w:rsidRPr="00D32FEB">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rea under the receiver operator characteristic curve</w:t>
      </w:r>
      <w:r>
        <w:rPr>
          <w:rFonts w:ascii="Book Antiqua" w:hAnsi="Book Antiqua" w:cs="Book Antiqua" w:hint="eastAsia"/>
          <w:color w:val="000000"/>
          <w:lang w:eastAsia="zh-CN"/>
        </w:rPr>
        <w:t>; ANN:</w:t>
      </w:r>
      <w:r w:rsidRPr="00D32FEB">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rtificial neural network</w:t>
      </w:r>
      <w:r>
        <w:rPr>
          <w:rFonts w:ascii="Book Antiqua" w:hAnsi="Book Antiqua" w:cs="Book Antiqua" w:hint="eastAsia"/>
          <w:color w:val="000000"/>
          <w:lang w:eastAsia="zh-CN"/>
        </w:rPr>
        <w:t>.</w:t>
      </w:r>
    </w:p>
    <w:p w14:paraId="49E68C96" w14:textId="77777777" w:rsidR="00BD6800" w:rsidRDefault="00BD6800">
      <w:pPr>
        <w:rPr>
          <w:rFonts w:ascii="Book Antiqua" w:hAnsi="Book Antiqua" w:cs="Book Antiqua"/>
          <w:color w:val="000000"/>
          <w:lang w:eastAsia="zh-CN"/>
        </w:rPr>
      </w:pPr>
      <w:r>
        <w:rPr>
          <w:rFonts w:ascii="Book Antiqua" w:hAnsi="Book Antiqua" w:cs="Book Antiqua"/>
          <w:color w:val="000000"/>
          <w:lang w:eastAsia="zh-CN"/>
        </w:rPr>
        <w:br w:type="page"/>
      </w:r>
    </w:p>
    <w:p w14:paraId="6B08FB47" w14:textId="77777777" w:rsidR="00BD6800" w:rsidRDefault="00BD6800" w:rsidP="00BD6800">
      <w:pPr>
        <w:jc w:val="center"/>
        <w:rPr>
          <w:rFonts w:ascii="Book Antiqua" w:hAnsi="Book Antiqua"/>
          <w:lang w:eastAsia="zh-CN"/>
        </w:rPr>
      </w:pPr>
      <w:bookmarkStart w:id="4" w:name="OLE_LINK1"/>
      <w:bookmarkStart w:id="5" w:name="OLE_LINK2"/>
    </w:p>
    <w:p w14:paraId="529CCD86" w14:textId="77777777" w:rsidR="00BD6800" w:rsidRDefault="00BD6800" w:rsidP="00BD6800">
      <w:pPr>
        <w:jc w:val="center"/>
        <w:rPr>
          <w:rFonts w:ascii="Book Antiqua" w:hAnsi="Book Antiqua"/>
          <w:lang w:eastAsia="zh-CN"/>
        </w:rPr>
      </w:pPr>
    </w:p>
    <w:p w14:paraId="64857BBF" w14:textId="77777777" w:rsidR="00BD6800" w:rsidRDefault="00BD6800" w:rsidP="00BD6800">
      <w:pPr>
        <w:jc w:val="center"/>
        <w:rPr>
          <w:rFonts w:ascii="Book Antiqua" w:hAnsi="Book Antiqua"/>
          <w:lang w:eastAsia="zh-CN"/>
        </w:rPr>
      </w:pPr>
    </w:p>
    <w:p w14:paraId="6FE94811" w14:textId="77777777" w:rsidR="00BD6800" w:rsidRDefault="00BD6800" w:rsidP="00BD6800">
      <w:pPr>
        <w:jc w:val="center"/>
        <w:rPr>
          <w:rFonts w:ascii="Book Antiqua" w:hAnsi="Book Antiqua"/>
          <w:lang w:eastAsia="zh-CN"/>
        </w:rPr>
      </w:pPr>
    </w:p>
    <w:p w14:paraId="637EB3C7" w14:textId="77777777" w:rsidR="00BD6800" w:rsidRDefault="00BD6800" w:rsidP="00BD6800">
      <w:pPr>
        <w:jc w:val="center"/>
        <w:rPr>
          <w:rFonts w:ascii="Book Antiqua" w:hAnsi="Book Antiqua"/>
          <w:lang w:eastAsia="zh-CN"/>
        </w:rPr>
      </w:pPr>
    </w:p>
    <w:p w14:paraId="0EC3C006" w14:textId="77777777" w:rsidR="00BD6800" w:rsidRDefault="00BD6800" w:rsidP="00BD6800">
      <w:pPr>
        <w:jc w:val="center"/>
        <w:rPr>
          <w:rFonts w:ascii="Book Antiqua" w:hAnsi="Book Antiqua"/>
          <w:lang w:eastAsia="zh-CN"/>
        </w:rPr>
      </w:pPr>
      <w:r>
        <w:rPr>
          <w:rFonts w:ascii="Book Antiqua" w:hAnsi="Book Antiqua"/>
          <w:noProof/>
          <w:lang w:eastAsia="zh-CN"/>
        </w:rPr>
        <w:drawing>
          <wp:inline distT="0" distB="0" distL="0" distR="0" wp14:anchorId="45BDD808" wp14:editId="1F1587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AA5AC8" w14:textId="77777777" w:rsidR="00BD6800" w:rsidRDefault="00BD6800" w:rsidP="00BD6800">
      <w:pPr>
        <w:jc w:val="center"/>
        <w:rPr>
          <w:rFonts w:ascii="Book Antiqua" w:hAnsi="Book Antiqua"/>
          <w:lang w:eastAsia="zh-CN"/>
        </w:rPr>
      </w:pPr>
    </w:p>
    <w:p w14:paraId="506971C3" w14:textId="77777777" w:rsidR="00BD6800" w:rsidRPr="00763D22" w:rsidRDefault="00BD6800" w:rsidP="00BD680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83E2E23" w14:textId="77777777" w:rsidR="00BD6800" w:rsidRPr="00763D22" w:rsidRDefault="00BD6800" w:rsidP="00BD680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47CEEED" w14:textId="77777777" w:rsidR="00BD6800" w:rsidRPr="00763D22" w:rsidRDefault="00BD6800" w:rsidP="00BD680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E6B777" w14:textId="77777777" w:rsidR="00BD6800" w:rsidRPr="00763D22" w:rsidRDefault="00BD6800" w:rsidP="00BD680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9192100" w14:textId="77777777" w:rsidR="00BD6800" w:rsidRPr="00763D22" w:rsidRDefault="00BD6800" w:rsidP="00BD680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13F5DC" w14:textId="77777777" w:rsidR="00BD6800" w:rsidRPr="00763D22" w:rsidRDefault="00BD6800" w:rsidP="00BD680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CCBD250" w14:textId="77777777" w:rsidR="00BD6800" w:rsidRDefault="00BD6800" w:rsidP="00BD6800">
      <w:pPr>
        <w:jc w:val="center"/>
        <w:rPr>
          <w:rFonts w:ascii="Book Antiqua" w:hAnsi="Book Antiqua"/>
          <w:lang w:eastAsia="zh-CN"/>
        </w:rPr>
      </w:pPr>
    </w:p>
    <w:p w14:paraId="52501549" w14:textId="77777777" w:rsidR="00BD6800" w:rsidRDefault="00BD6800" w:rsidP="00BD6800">
      <w:pPr>
        <w:jc w:val="center"/>
        <w:rPr>
          <w:rFonts w:ascii="Book Antiqua" w:hAnsi="Book Antiqua"/>
          <w:lang w:eastAsia="zh-CN"/>
        </w:rPr>
      </w:pPr>
    </w:p>
    <w:p w14:paraId="654D83A2" w14:textId="77777777" w:rsidR="00BD6800" w:rsidRDefault="00BD6800" w:rsidP="00BD6800">
      <w:pPr>
        <w:jc w:val="center"/>
        <w:rPr>
          <w:rFonts w:ascii="Book Antiqua" w:hAnsi="Book Antiqua"/>
          <w:lang w:eastAsia="zh-CN"/>
        </w:rPr>
      </w:pPr>
    </w:p>
    <w:p w14:paraId="69BFD031" w14:textId="77777777" w:rsidR="00BD6800" w:rsidRDefault="00BD6800" w:rsidP="00BD6800">
      <w:pPr>
        <w:jc w:val="center"/>
        <w:rPr>
          <w:rFonts w:ascii="Book Antiqua" w:hAnsi="Book Antiqua"/>
          <w:lang w:eastAsia="zh-CN"/>
        </w:rPr>
      </w:pPr>
      <w:r>
        <w:rPr>
          <w:rFonts w:ascii="Book Antiqua" w:hAnsi="Book Antiqua"/>
          <w:noProof/>
          <w:lang w:eastAsia="zh-CN"/>
        </w:rPr>
        <w:drawing>
          <wp:inline distT="0" distB="0" distL="0" distR="0" wp14:anchorId="17EB810D" wp14:editId="40C29C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A2C8AE" w14:textId="77777777" w:rsidR="00BD6800" w:rsidRDefault="00BD6800" w:rsidP="00BD6800">
      <w:pPr>
        <w:jc w:val="center"/>
        <w:rPr>
          <w:rFonts w:ascii="Book Antiqua" w:hAnsi="Book Antiqua"/>
          <w:lang w:eastAsia="zh-CN"/>
        </w:rPr>
      </w:pPr>
    </w:p>
    <w:p w14:paraId="45F9B618" w14:textId="77777777" w:rsidR="00BD6800" w:rsidRDefault="00BD6800" w:rsidP="00BD6800">
      <w:pPr>
        <w:jc w:val="center"/>
        <w:rPr>
          <w:rFonts w:ascii="Book Antiqua" w:hAnsi="Book Antiqua"/>
          <w:lang w:eastAsia="zh-CN"/>
        </w:rPr>
      </w:pPr>
    </w:p>
    <w:p w14:paraId="17CB8C5D" w14:textId="77777777" w:rsidR="00BD6800" w:rsidRDefault="00BD6800" w:rsidP="00BD6800">
      <w:pPr>
        <w:jc w:val="center"/>
        <w:rPr>
          <w:rFonts w:ascii="Book Antiqua" w:hAnsi="Book Antiqua"/>
          <w:lang w:eastAsia="zh-CN"/>
        </w:rPr>
      </w:pPr>
    </w:p>
    <w:p w14:paraId="76D496DC" w14:textId="77777777" w:rsidR="00BD6800" w:rsidRDefault="00BD6800" w:rsidP="00BD6800">
      <w:pPr>
        <w:jc w:val="center"/>
        <w:rPr>
          <w:rFonts w:ascii="Book Antiqua" w:hAnsi="Book Antiqua"/>
          <w:lang w:eastAsia="zh-CN"/>
        </w:rPr>
      </w:pPr>
    </w:p>
    <w:p w14:paraId="54AC7646" w14:textId="77777777" w:rsidR="00BD6800" w:rsidRDefault="00BD6800" w:rsidP="00BD6800">
      <w:pPr>
        <w:jc w:val="center"/>
        <w:rPr>
          <w:rFonts w:ascii="Book Antiqua" w:hAnsi="Book Antiqua"/>
          <w:lang w:eastAsia="zh-CN"/>
        </w:rPr>
      </w:pPr>
    </w:p>
    <w:p w14:paraId="77423B1C" w14:textId="77777777" w:rsidR="00BD6800" w:rsidRDefault="00BD6800" w:rsidP="00BD6800">
      <w:pPr>
        <w:jc w:val="center"/>
        <w:rPr>
          <w:rFonts w:ascii="Book Antiqua" w:hAnsi="Book Antiqua"/>
          <w:lang w:eastAsia="zh-CN"/>
        </w:rPr>
      </w:pPr>
    </w:p>
    <w:p w14:paraId="42E29FA7" w14:textId="77777777" w:rsidR="00BD6800" w:rsidRDefault="00BD6800" w:rsidP="00BD6800">
      <w:pPr>
        <w:jc w:val="center"/>
        <w:rPr>
          <w:rFonts w:ascii="Book Antiqua" w:hAnsi="Book Antiqua"/>
          <w:lang w:eastAsia="zh-CN"/>
        </w:rPr>
      </w:pPr>
    </w:p>
    <w:p w14:paraId="0B139486" w14:textId="77777777" w:rsidR="00BD6800" w:rsidRDefault="00BD6800" w:rsidP="00BD6800">
      <w:pPr>
        <w:jc w:val="center"/>
        <w:rPr>
          <w:rFonts w:ascii="Book Antiqua" w:hAnsi="Book Antiqua"/>
          <w:lang w:eastAsia="zh-CN"/>
        </w:rPr>
      </w:pPr>
    </w:p>
    <w:p w14:paraId="09359DC4" w14:textId="77777777" w:rsidR="00BD6800" w:rsidRDefault="00BD6800" w:rsidP="00BD6800">
      <w:pPr>
        <w:jc w:val="center"/>
        <w:rPr>
          <w:rFonts w:ascii="Book Antiqua" w:hAnsi="Book Antiqua"/>
          <w:lang w:eastAsia="zh-CN"/>
        </w:rPr>
      </w:pPr>
    </w:p>
    <w:p w14:paraId="68F22DCF" w14:textId="77777777" w:rsidR="00BD6800" w:rsidRPr="00763D22" w:rsidRDefault="00BD6800" w:rsidP="00BD6800">
      <w:pPr>
        <w:jc w:val="right"/>
        <w:rPr>
          <w:rFonts w:ascii="Book Antiqua" w:hAnsi="Book Antiqua"/>
          <w:color w:val="000000" w:themeColor="text1"/>
          <w:lang w:eastAsia="zh-CN"/>
        </w:rPr>
      </w:pPr>
    </w:p>
    <w:p w14:paraId="2DD45496" w14:textId="77777777" w:rsidR="00BD6800" w:rsidRPr="00763D22" w:rsidRDefault="00BD6800" w:rsidP="00BD680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1855C572" w14:textId="77777777" w:rsidR="00D32FEB" w:rsidRPr="00BD6800" w:rsidRDefault="00D32FEB" w:rsidP="00D32FEB">
      <w:pPr>
        <w:spacing w:line="360" w:lineRule="auto"/>
        <w:jc w:val="both"/>
        <w:rPr>
          <w:rFonts w:ascii="Book Antiqua" w:hAnsi="Book Antiqua"/>
          <w:lang w:eastAsia="zh-CN"/>
        </w:rPr>
      </w:pPr>
    </w:p>
    <w:sectPr w:rsidR="00D32FEB" w:rsidRPr="00BD6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3047D" w14:textId="77777777" w:rsidR="00A60E05" w:rsidRDefault="00A60E05" w:rsidP="0035773E">
      <w:r>
        <w:separator/>
      </w:r>
    </w:p>
  </w:endnote>
  <w:endnote w:type="continuationSeparator" w:id="0">
    <w:p w14:paraId="62F09C46" w14:textId="77777777" w:rsidR="00A60E05" w:rsidRDefault="00A60E05" w:rsidP="0035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2588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7A560AF" w14:textId="77777777" w:rsidR="0035773E" w:rsidRPr="0035773E" w:rsidRDefault="0035773E" w:rsidP="0035773E">
            <w:pPr>
              <w:pStyle w:val="a9"/>
              <w:jc w:val="right"/>
              <w:rPr>
                <w:rFonts w:ascii="Book Antiqua" w:hAnsi="Book Antiqua"/>
                <w:sz w:val="24"/>
                <w:szCs w:val="24"/>
              </w:rPr>
            </w:pPr>
            <w:r w:rsidRPr="0035773E">
              <w:rPr>
                <w:rFonts w:ascii="Book Antiqua" w:hAnsi="Book Antiqua"/>
                <w:sz w:val="24"/>
                <w:szCs w:val="24"/>
                <w:lang w:val="zh-CN" w:eastAsia="zh-CN"/>
              </w:rPr>
              <w:t xml:space="preserve"> </w:t>
            </w:r>
            <w:r w:rsidRPr="0035773E">
              <w:rPr>
                <w:rFonts w:ascii="Book Antiqua" w:hAnsi="Book Antiqua"/>
                <w:bCs/>
                <w:sz w:val="24"/>
                <w:szCs w:val="24"/>
              </w:rPr>
              <w:fldChar w:fldCharType="begin"/>
            </w:r>
            <w:r w:rsidRPr="0035773E">
              <w:rPr>
                <w:rFonts w:ascii="Book Antiqua" w:hAnsi="Book Antiqua"/>
                <w:bCs/>
                <w:sz w:val="24"/>
                <w:szCs w:val="24"/>
              </w:rPr>
              <w:instrText>PAGE</w:instrText>
            </w:r>
            <w:r w:rsidRPr="0035773E">
              <w:rPr>
                <w:rFonts w:ascii="Book Antiqua" w:hAnsi="Book Antiqua"/>
                <w:bCs/>
                <w:sz w:val="24"/>
                <w:szCs w:val="24"/>
              </w:rPr>
              <w:fldChar w:fldCharType="separate"/>
            </w:r>
            <w:r w:rsidR="00A60E05">
              <w:rPr>
                <w:rFonts w:ascii="Book Antiqua" w:hAnsi="Book Antiqua"/>
                <w:bCs/>
                <w:noProof/>
                <w:sz w:val="24"/>
                <w:szCs w:val="24"/>
              </w:rPr>
              <w:t>1</w:t>
            </w:r>
            <w:r w:rsidRPr="0035773E">
              <w:rPr>
                <w:rFonts w:ascii="Book Antiqua" w:hAnsi="Book Antiqua"/>
                <w:bCs/>
                <w:sz w:val="24"/>
                <w:szCs w:val="24"/>
              </w:rPr>
              <w:fldChar w:fldCharType="end"/>
            </w:r>
            <w:r w:rsidRPr="0035773E">
              <w:rPr>
                <w:rFonts w:ascii="Book Antiqua" w:hAnsi="Book Antiqua"/>
                <w:sz w:val="24"/>
                <w:szCs w:val="24"/>
                <w:lang w:val="zh-CN" w:eastAsia="zh-CN"/>
              </w:rPr>
              <w:t xml:space="preserve"> / </w:t>
            </w:r>
            <w:r w:rsidRPr="0035773E">
              <w:rPr>
                <w:rFonts w:ascii="Book Antiqua" w:hAnsi="Book Antiqua"/>
                <w:bCs/>
                <w:sz w:val="24"/>
                <w:szCs w:val="24"/>
              </w:rPr>
              <w:fldChar w:fldCharType="begin"/>
            </w:r>
            <w:r w:rsidRPr="0035773E">
              <w:rPr>
                <w:rFonts w:ascii="Book Antiqua" w:hAnsi="Book Antiqua"/>
                <w:bCs/>
                <w:sz w:val="24"/>
                <w:szCs w:val="24"/>
              </w:rPr>
              <w:instrText>NUMPAGES</w:instrText>
            </w:r>
            <w:r w:rsidRPr="0035773E">
              <w:rPr>
                <w:rFonts w:ascii="Book Antiqua" w:hAnsi="Book Antiqua"/>
                <w:bCs/>
                <w:sz w:val="24"/>
                <w:szCs w:val="24"/>
              </w:rPr>
              <w:fldChar w:fldCharType="separate"/>
            </w:r>
            <w:r w:rsidR="00A60E05">
              <w:rPr>
                <w:rFonts w:ascii="Book Antiqua" w:hAnsi="Book Antiqua"/>
                <w:bCs/>
                <w:noProof/>
                <w:sz w:val="24"/>
                <w:szCs w:val="24"/>
              </w:rPr>
              <w:t>1</w:t>
            </w:r>
            <w:r w:rsidRPr="0035773E">
              <w:rPr>
                <w:rFonts w:ascii="Book Antiqua" w:hAnsi="Book Antiqua"/>
                <w:bCs/>
                <w:sz w:val="24"/>
                <w:szCs w:val="24"/>
              </w:rPr>
              <w:fldChar w:fldCharType="end"/>
            </w:r>
          </w:p>
        </w:sdtContent>
      </w:sdt>
    </w:sdtContent>
  </w:sdt>
  <w:p w14:paraId="6E7ADA29" w14:textId="77777777" w:rsidR="0035773E" w:rsidRPr="0035773E" w:rsidRDefault="0035773E" w:rsidP="0035773E">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F3F76" w14:textId="77777777" w:rsidR="00A60E05" w:rsidRDefault="00A60E05" w:rsidP="0035773E">
      <w:r>
        <w:separator/>
      </w:r>
    </w:p>
  </w:footnote>
  <w:footnote w:type="continuationSeparator" w:id="0">
    <w:p w14:paraId="07799588" w14:textId="77777777" w:rsidR="00A60E05" w:rsidRDefault="00A60E05" w:rsidP="00357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AC9"/>
    <w:rsid w:val="00081CAF"/>
    <w:rsid w:val="00105D3A"/>
    <w:rsid w:val="00111C09"/>
    <w:rsid w:val="002401F4"/>
    <w:rsid w:val="00270B89"/>
    <w:rsid w:val="003044B2"/>
    <w:rsid w:val="00352AAB"/>
    <w:rsid w:val="0035773E"/>
    <w:rsid w:val="003921E1"/>
    <w:rsid w:val="00394BEA"/>
    <w:rsid w:val="00396507"/>
    <w:rsid w:val="00410CDF"/>
    <w:rsid w:val="00446DA3"/>
    <w:rsid w:val="004661F9"/>
    <w:rsid w:val="004E48D5"/>
    <w:rsid w:val="00662AF2"/>
    <w:rsid w:val="0072486B"/>
    <w:rsid w:val="00783685"/>
    <w:rsid w:val="008568D5"/>
    <w:rsid w:val="008743CF"/>
    <w:rsid w:val="009B70C4"/>
    <w:rsid w:val="009F6026"/>
    <w:rsid w:val="00A60E05"/>
    <w:rsid w:val="00A77B3E"/>
    <w:rsid w:val="00AF2162"/>
    <w:rsid w:val="00B25204"/>
    <w:rsid w:val="00B4078F"/>
    <w:rsid w:val="00BA7571"/>
    <w:rsid w:val="00BD6800"/>
    <w:rsid w:val="00C74E07"/>
    <w:rsid w:val="00CA2A55"/>
    <w:rsid w:val="00CB2D6E"/>
    <w:rsid w:val="00D32FEB"/>
    <w:rsid w:val="00D72648"/>
    <w:rsid w:val="00D91171"/>
    <w:rsid w:val="00D9238E"/>
    <w:rsid w:val="00DE00F6"/>
    <w:rsid w:val="00DF6D3F"/>
    <w:rsid w:val="00E5616E"/>
    <w:rsid w:val="00E632EC"/>
    <w:rsid w:val="00E731A4"/>
    <w:rsid w:val="00EC1840"/>
    <w:rsid w:val="00F55605"/>
    <w:rsid w:val="00F8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2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94BEA"/>
    <w:rPr>
      <w:sz w:val="18"/>
      <w:szCs w:val="18"/>
    </w:rPr>
  </w:style>
  <w:style w:type="character" w:customStyle="1" w:styleId="Char">
    <w:name w:val="批注框文本 Char"/>
    <w:basedOn w:val="a0"/>
    <w:link w:val="a3"/>
    <w:rsid w:val="00394BEA"/>
    <w:rPr>
      <w:sz w:val="18"/>
      <w:szCs w:val="18"/>
    </w:rPr>
  </w:style>
  <w:style w:type="table" w:styleId="a4">
    <w:name w:val="Table Grid"/>
    <w:basedOn w:val="a1"/>
    <w:uiPriority w:val="39"/>
    <w:rsid w:val="00662AF2"/>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D32FEB"/>
    <w:rPr>
      <w:sz w:val="21"/>
      <w:szCs w:val="21"/>
    </w:rPr>
  </w:style>
  <w:style w:type="paragraph" w:styleId="a6">
    <w:name w:val="annotation text"/>
    <w:basedOn w:val="a"/>
    <w:link w:val="Char0"/>
    <w:rsid w:val="00D32FEB"/>
  </w:style>
  <w:style w:type="character" w:customStyle="1" w:styleId="Char0">
    <w:name w:val="批注文字 Char"/>
    <w:basedOn w:val="a0"/>
    <w:link w:val="a6"/>
    <w:rsid w:val="00D32FEB"/>
    <w:rPr>
      <w:sz w:val="24"/>
      <w:szCs w:val="24"/>
    </w:rPr>
  </w:style>
  <w:style w:type="paragraph" w:styleId="a7">
    <w:name w:val="annotation subject"/>
    <w:basedOn w:val="a6"/>
    <w:next w:val="a6"/>
    <w:link w:val="Char1"/>
    <w:rsid w:val="00D32FEB"/>
    <w:rPr>
      <w:b/>
      <w:bCs/>
    </w:rPr>
  </w:style>
  <w:style w:type="character" w:customStyle="1" w:styleId="Char1">
    <w:name w:val="批注主题 Char"/>
    <w:basedOn w:val="Char0"/>
    <w:link w:val="a7"/>
    <w:rsid w:val="00D32FEB"/>
    <w:rPr>
      <w:b/>
      <w:bCs/>
      <w:sz w:val="24"/>
      <w:szCs w:val="24"/>
    </w:rPr>
  </w:style>
  <w:style w:type="paragraph" w:styleId="a8">
    <w:name w:val="header"/>
    <w:basedOn w:val="a"/>
    <w:link w:val="Char2"/>
    <w:rsid w:val="0035773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5773E"/>
    <w:rPr>
      <w:sz w:val="18"/>
      <w:szCs w:val="18"/>
    </w:rPr>
  </w:style>
  <w:style w:type="paragraph" w:styleId="a9">
    <w:name w:val="footer"/>
    <w:basedOn w:val="a"/>
    <w:link w:val="Char3"/>
    <w:uiPriority w:val="99"/>
    <w:rsid w:val="0035773E"/>
    <w:pPr>
      <w:tabs>
        <w:tab w:val="center" w:pos="4153"/>
        <w:tab w:val="right" w:pos="8306"/>
      </w:tabs>
      <w:snapToGrid w:val="0"/>
    </w:pPr>
    <w:rPr>
      <w:sz w:val="18"/>
      <w:szCs w:val="18"/>
    </w:rPr>
  </w:style>
  <w:style w:type="character" w:customStyle="1" w:styleId="Char3">
    <w:name w:val="页脚 Char"/>
    <w:basedOn w:val="a0"/>
    <w:link w:val="a9"/>
    <w:uiPriority w:val="99"/>
    <w:rsid w:val="0035773E"/>
    <w:rPr>
      <w:sz w:val="18"/>
      <w:szCs w:val="18"/>
    </w:rPr>
  </w:style>
  <w:style w:type="paragraph" w:styleId="aa">
    <w:name w:val="Revision"/>
    <w:hidden/>
    <w:uiPriority w:val="99"/>
    <w:semiHidden/>
    <w:rsid w:val="00E731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94BEA"/>
    <w:rPr>
      <w:sz w:val="18"/>
      <w:szCs w:val="18"/>
    </w:rPr>
  </w:style>
  <w:style w:type="character" w:customStyle="1" w:styleId="Char">
    <w:name w:val="批注框文本 Char"/>
    <w:basedOn w:val="a0"/>
    <w:link w:val="a3"/>
    <w:rsid w:val="00394BEA"/>
    <w:rPr>
      <w:sz w:val="18"/>
      <w:szCs w:val="18"/>
    </w:rPr>
  </w:style>
  <w:style w:type="table" w:styleId="a4">
    <w:name w:val="Table Grid"/>
    <w:basedOn w:val="a1"/>
    <w:uiPriority w:val="39"/>
    <w:rsid w:val="00662AF2"/>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D32FEB"/>
    <w:rPr>
      <w:sz w:val="21"/>
      <w:szCs w:val="21"/>
    </w:rPr>
  </w:style>
  <w:style w:type="paragraph" w:styleId="a6">
    <w:name w:val="annotation text"/>
    <w:basedOn w:val="a"/>
    <w:link w:val="Char0"/>
    <w:rsid w:val="00D32FEB"/>
  </w:style>
  <w:style w:type="character" w:customStyle="1" w:styleId="Char0">
    <w:name w:val="批注文字 Char"/>
    <w:basedOn w:val="a0"/>
    <w:link w:val="a6"/>
    <w:rsid w:val="00D32FEB"/>
    <w:rPr>
      <w:sz w:val="24"/>
      <w:szCs w:val="24"/>
    </w:rPr>
  </w:style>
  <w:style w:type="paragraph" w:styleId="a7">
    <w:name w:val="annotation subject"/>
    <w:basedOn w:val="a6"/>
    <w:next w:val="a6"/>
    <w:link w:val="Char1"/>
    <w:rsid w:val="00D32FEB"/>
    <w:rPr>
      <w:b/>
      <w:bCs/>
    </w:rPr>
  </w:style>
  <w:style w:type="character" w:customStyle="1" w:styleId="Char1">
    <w:name w:val="批注主题 Char"/>
    <w:basedOn w:val="Char0"/>
    <w:link w:val="a7"/>
    <w:rsid w:val="00D32FEB"/>
    <w:rPr>
      <w:b/>
      <w:bCs/>
      <w:sz w:val="24"/>
      <w:szCs w:val="24"/>
    </w:rPr>
  </w:style>
  <w:style w:type="paragraph" w:styleId="a8">
    <w:name w:val="header"/>
    <w:basedOn w:val="a"/>
    <w:link w:val="Char2"/>
    <w:rsid w:val="0035773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5773E"/>
    <w:rPr>
      <w:sz w:val="18"/>
      <w:szCs w:val="18"/>
    </w:rPr>
  </w:style>
  <w:style w:type="paragraph" w:styleId="a9">
    <w:name w:val="footer"/>
    <w:basedOn w:val="a"/>
    <w:link w:val="Char3"/>
    <w:uiPriority w:val="99"/>
    <w:rsid w:val="0035773E"/>
    <w:pPr>
      <w:tabs>
        <w:tab w:val="center" w:pos="4153"/>
        <w:tab w:val="right" w:pos="8306"/>
      </w:tabs>
      <w:snapToGrid w:val="0"/>
    </w:pPr>
    <w:rPr>
      <w:sz w:val="18"/>
      <w:szCs w:val="18"/>
    </w:rPr>
  </w:style>
  <w:style w:type="character" w:customStyle="1" w:styleId="Char3">
    <w:name w:val="页脚 Char"/>
    <w:basedOn w:val="a0"/>
    <w:link w:val="a9"/>
    <w:uiPriority w:val="99"/>
    <w:rsid w:val="0035773E"/>
    <w:rPr>
      <w:sz w:val="18"/>
      <w:szCs w:val="18"/>
    </w:rPr>
  </w:style>
  <w:style w:type="paragraph" w:styleId="aa">
    <w:name w:val="Revision"/>
    <w:hidden/>
    <w:uiPriority w:val="99"/>
    <w:semiHidden/>
    <w:rsid w:val="00E73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7593</Words>
  <Characters>43285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11</cp:revision>
  <dcterms:created xsi:type="dcterms:W3CDTF">2021-09-06T09:29:00Z</dcterms:created>
  <dcterms:modified xsi:type="dcterms:W3CDTF">2021-10-11T09:06:00Z</dcterms:modified>
</cp:coreProperties>
</file>