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9707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Name of Journal: </w:t>
      </w:r>
      <w:r w:rsidRPr="0057220B">
        <w:rPr>
          <w:rFonts w:ascii="Book Antiqua" w:eastAsia="Book Antiqua" w:hAnsi="Book Antiqua" w:cs="Book Antiqua"/>
          <w:i/>
          <w:color w:val="000000"/>
        </w:rPr>
        <w:t>World Journal of Gastroenterology</w:t>
      </w:r>
    </w:p>
    <w:p w14:paraId="216C0469"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Manuscript NO: </w:t>
      </w:r>
      <w:r w:rsidRPr="0057220B">
        <w:rPr>
          <w:rFonts w:ascii="Book Antiqua" w:eastAsia="Book Antiqua" w:hAnsi="Book Antiqua" w:cs="Book Antiqua"/>
          <w:color w:val="000000"/>
        </w:rPr>
        <w:t>66507</w:t>
      </w:r>
    </w:p>
    <w:p w14:paraId="47F1E3B2"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Manuscript Type: </w:t>
      </w:r>
      <w:r w:rsidRPr="0057220B">
        <w:rPr>
          <w:rFonts w:ascii="Book Antiqua" w:eastAsia="Book Antiqua" w:hAnsi="Book Antiqua" w:cs="Book Antiqua"/>
          <w:color w:val="000000"/>
        </w:rPr>
        <w:t>MINIREVIEWS</w:t>
      </w:r>
    </w:p>
    <w:p w14:paraId="25B8FC4E" w14:textId="77777777" w:rsidR="00A77B3E" w:rsidRPr="0057220B" w:rsidRDefault="00A77B3E" w:rsidP="003F6459">
      <w:pPr>
        <w:spacing w:line="360" w:lineRule="auto"/>
        <w:jc w:val="both"/>
        <w:rPr>
          <w:rFonts w:ascii="Book Antiqua" w:hAnsi="Book Antiqua"/>
        </w:rPr>
      </w:pPr>
    </w:p>
    <w:p w14:paraId="44B4119B"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Cathepsin L, transmembrane peptidase/serine subfamily member 2/4, and other host proteases in COVID-19 pathogenesis – with impact on gastrointestinal tract</w:t>
      </w:r>
    </w:p>
    <w:p w14:paraId="4B1435E8" w14:textId="77777777" w:rsidR="00A77B3E" w:rsidRPr="0057220B" w:rsidRDefault="00A77B3E" w:rsidP="003F6459">
      <w:pPr>
        <w:spacing w:line="360" w:lineRule="auto"/>
        <w:jc w:val="both"/>
        <w:rPr>
          <w:rFonts w:ascii="Book Antiqua" w:hAnsi="Book Antiqua"/>
        </w:rPr>
      </w:pPr>
    </w:p>
    <w:p w14:paraId="6164F3E0" w14:textId="77777777" w:rsidR="00A77B3E" w:rsidRPr="0057220B" w:rsidRDefault="00D945BA" w:rsidP="003F6459">
      <w:pPr>
        <w:spacing w:line="360" w:lineRule="auto"/>
        <w:jc w:val="both"/>
        <w:rPr>
          <w:rFonts w:ascii="Book Antiqua" w:hAnsi="Book Antiqua"/>
        </w:rPr>
      </w:pPr>
      <w:proofErr w:type="spellStart"/>
      <w:r w:rsidRPr="0057220B">
        <w:rPr>
          <w:rFonts w:ascii="Book Antiqua" w:eastAsia="Book Antiqua" w:hAnsi="Book Antiqua" w:cs="Book Antiqua"/>
          <w:color w:val="000000"/>
        </w:rPr>
        <w:t>Berdowska</w:t>
      </w:r>
      <w:proofErr w:type="spellEnd"/>
      <w:r w:rsidRPr="0057220B">
        <w:rPr>
          <w:rFonts w:ascii="Book Antiqua" w:hAnsi="Book Antiqua" w:cs="Book Antiqua"/>
          <w:color w:val="000000"/>
          <w:lang w:eastAsia="zh-CN"/>
        </w:rPr>
        <w:t xml:space="preserve"> I </w:t>
      </w:r>
      <w:r w:rsidRPr="0057220B">
        <w:rPr>
          <w:rFonts w:ascii="Book Antiqua" w:hAnsi="Book Antiqua" w:cs="Book Antiqua"/>
          <w:i/>
          <w:color w:val="000000"/>
          <w:lang w:eastAsia="zh-CN"/>
        </w:rPr>
        <w:t>et al</w:t>
      </w:r>
      <w:r w:rsidRPr="0057220B">
        <w:rPr>
          <w:rFonts w:ascii="Book Antiqua" w:hAnsi="Book Antiqua" w:cs="Book Antiqua"/>
          <w:color w:val="000000"/>
          <w:lang w:eastAsia="zh-CN"/>
        </w:rPr>
        <w:t xml:space="preserve">. </w:t>
      </w:r>
      <w:r w:rsidR="00394ED7" w:rsidRPr="0057220B">
        <w:rPr>
          <w:rFonts w:ascii="Book Antiqua" w:eastAsia="Book Antiqua" w:hAnsi="Book Antiqua" w:cs="Book Antiqua"/>
          <w:color w:val="000000"/>
        </w:rPr>
        <w:t xml:space="preserve">Proteases in </w:t>
      </w:r>
      <w:r w:rsidR="00394ED7" w:rsidRPr="0057220B">
        <w:rPr>
          <w:rFonts w:ascii="Book Antiqua" w:eastAsia="Book Antiqua" w:hAnsi="Book Antiqua" w:cs="Book Antiqua"/>
          <w:color w:val="000000"/>
          <w:shd w:val="clear" w:color="auto" w:fill="FFFFFF"/>
        </w:rPr>
        <w:t>SARS-CoV-2 gastrointestinal tract invasion</w:t>
      </w:r>
    </w:p>
    <w:p w14:paraId="78ECB61B" w14:textId="77777777" w:rsidR="00A77B3E" w:rsidRPr="0057220B" w:rsidRDefault="00A77B3E" w:rsidP="003F6459">
      <w:pPr>
        <w:spacing w:line="360" w:lineRule="auto"/>
        <w:jc w:val="both"/>
        <w:rPr>
          <w:rFonts w:ascii="Book Antiqua" w:hAnsi="Book Antiqua"/>
        </w:rPr>
      </w:pPr>
    </w:p>
    <w:p w14:paraId="2C1332EE"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Izabela </w:t>
      </w:r>
      <w:proofErr w:type="spellStart"/>
      <w:r w:rsidRPr="0057220B">
        <w:rPr>
          <w:rFonts w:ascii="Book Antiqua" w:eastAsia="Book Antiqua" w:hAnsi="Book Antiqua" w:cs="Book Antiqua"/>
          <w:color w:val="000000"/>
        </w:rPr>
        <w:t>Berdowska</w:t>
      </w:r>
      <w:proofErr w:type="spellEnd"/>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Malgorzata</w:t>
      </w:r>
      <w:proofErr w:type="spellEnd"/>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Matusiewicz</w:t>
      </w:r>
      <w:proofErr w:type="spellEnd"/>
    </w:p>
    <w:p w14:paraId="77959785" w14:textId="77777777" w:rsidR="00A77B3E" w:rsidRPr="0057220B" w:rsidRDefault="00A77B3E" w:rsidP="003F6459">
      <w:pPr>
        <w:spacing w:line="360" w:lineRule="auto"/>
        <w:jc w:val="both"/>
        <w:rPr>
          <w:rFonts w:ascii="Book Antiqua" w:hAnsi="Book Antiqua"/>
        </w:rPr>
      </w:pPr>
    </w:p>
    <w:p w14:paraId="40E2B8F6"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Izabela </w:t>
      </w:r>
      <w:proofErr w:type="spellStart"/>
      <w:r w:rsidRPr="0057220B">
        <w:rPr>
          <w:rFonts w:ascii="Book Antiqua" w:eastAsia="Book Antiqua" w:hAnsi="Book Antiqua" w:cs="Book Antiqua"/>
          <w:b/>
          <w:bCs/>
          <w:color w:val="000000"/>
        </w:rPr>
        <w:t>Berdowska</w:t>
      </w:r>
      <w:proofErr w:type="spellEnd"/>
      <w:r w:rsidRPr="0057220B">
        <w:rPr>
          <w:rFonts w:ascii="Book Antiqua" w:eastAsia="Book Antiqua" w:hAnsi="Book Antiqua" w:cs="Book Antiqua"/>
          <w:b/>
          <w:bCs/>
          <w:color w:val="000000"/>
        </w:rPr>
        <w:t xml:space="preserve">, </w:t>
      </w:r>
      <w:proofErr w:type="spellStart"/>
      <w:r w:rsidR="00496C66" w:rsidRPr="0057220B">
        <w:rPr>
          <w:rFonts w:ascii="Book Antiqua" w:eastAsia="Book Antiqua" w:hAnsi="Book Antiqua" w:cs="Book Antiqua"/>
          <w:b/>
          <w:bCs/>
          <w:color w:val="000000"/>
        </w:rPr>
        <w:t>Malgorzata</w:t>
      </w:r>
      <w:proofErr w:type="spellEnd"/>
      <w:r w:rsidR="00496C66" w:rsidRPr="0057220B">
        <w:rPr>
          <w:rFonts w:ascii="Book Antiqua" w:eastAsia="Book Antiqua" w:hAnsi="Book Antiqua" w:cs="Book Antiqua"/>
          <w:b/>
          <w:bCs/>
          <w:color w:val="000000"/>
        </w:rPr>
        <w:t xml:space="preserve"> </w:t>
      </w:r>
      <w:proofErr w:type="spellStart"/>
      <w:r w:rsidR="00496C66" w:rsidRPr="0057220B">
        <w:rPr>
          <w:rFonts w:ascii="Book Antiqua" w:eastAsia="Book Antiqua" w:hAnsi="Book Antiqua" w:cs="Book Antiqua"/>
          <w:b/>
          <w:bCs/>
          <w:color w:val="000000"/>
        </w:rPr>
        <w:t>Matusiewicz</w:t>
      </w:r>
      <w:proofErr w:type="spellEnd"/>
      <w:r w:rsidR="00496C66" w:rsidRPr="0057220B">
        <w:rPr>
          <w:rFonts w:ascii="Book Antiqua" w:eastAsia="Book Antiqua" w:hAnsi="Book Antiqua" w:cs="Book Antiqua"/>
          <w:b/>
          <w:bCs/>
          <w:color w:val="000000"/>
        </w:rPr>
        <w:t xml:space="preserve">, </w:t>
      </w:r>
      <w:r w:rsidRPr="0057220B">
        <w:rPr>
          <w:rFonts w:ascii="Book Antiqua" w:eastAsia="Book Antiqua" w:hAnsi="Book Antiqua" w:cs="Book Antiqua"/>
          <w:color w:val="000000"/>
        </w:rPr>
        <w:t>Department of Biochemistry and Immunochemistry, Wroclaw Medical University, Wroclaw 50-368, Lower Silesia, Poland</w:t>
      </w:r>
    </w:p>
    <w:p w14:paraId="54DE81B8" w14:textId="77777777" w:rsidR="00A77B3E" w:rsidRPr="0057220B" w:rsidRDefault="00A77B3E" w:rsidP="003F6459">
      <w:pPr>
        <w:spacing w:line="360" w:lineRule="auto"/>
        <w:jc w:val="both"/>
        <w:rPr>
          <w:rFonts w:ascii="Book Antiqua" w:hAnsi="Book Antiqua"/>
        </w:rPr>
      </w:pPr>
    </w:p>
    <w:p w14:paraId="77234D34"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Author contributions: </w:t>
      </w:r>
      <w:proofErr w:type="spellStart"/>
      <w:r w:rsidRPr="0057220B">
        <w:rPr>
          <w:rFonts w:ascii="Book Antiqua" w:eastAsia="Book Antiqua" w:hAnsi="Book Antiqua" w:cs="Book Antiqua"/>
          <w:color w:val="000000"/>
        </w:rPr>
        <w:t>Berdowska</w:t>
      </w:r>
      <w:proofErr w:type="spellEnd"/>
      <w:r w:rsidRPr="0057220B">
        <w:rPr>
          <w:rFonts w:ascii="Book Antiqua" w:eastAsia="Book Antiqua" w:hAnsi="Book Antiqua" w:cs="Book Antiqua"/>
          <w:color w:val="000000"/>
        </w:rPr>
        <w:t xml:space="preserve"> I</w:t>
      </w:r>
      <w:r w:rsidR="00496C6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performed the literature research and wrote the manuscript</w:t>
      </w:r>
      <w:r w:rsidR="00496C66" w:rsidRPr="0057220B">
        <w:rPr>
          <w:rFonts w:ascii="Book Antiqua" w:hAnsi="Book Antiqua" w:cs="Book Antiqua" w:hint="eastAsia"/>
          <w:color w:val="000000"/>
          <w:lang w:eastAsia="zh-CN"/>
        </w:rPr>
        <w:t xml:space="preserve">; </w:t>
      </w:r>
      <w:proofErr w:type="spellStart"/>
      <w:r w:rsidRPr="0057220B">
        <w:rPr>
          <w:rFonts w:ascii="Book Antiqua" w:eastAsia="Book Antiqua" w:hAnsi="Book Antiqua" w:cs="Book Antiqua"/>
          <w:color w:val="000000"/>
        </w:rPr>
        <w:t>Matusiewicz</w:t>
      </w:r>
      <w:proofErr w:type="spellEnd"/>
      <w:r w:rsidRPr="0057220B">
        <w:rPr>
          <w:rFonts w:ascii="Book Antiqua" w:eastAsia="Book Antiqua" w:hAnsi="Book Antiqua" w:cs="Book Antiqua"/>
          <w:color w:val="000000"/>
        </w:rPr>
        <w:t xml:space="preserve"> M</w:t>
      </w:r>
      <w:r w:rsidR="00496C6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performed the literature research, created the graphs and revised the manuscript</w:t>
      </w:r>
      <w:r w:rsidR="00496C66" w:rsidRPr="0057220B">
        <w:rPr>
          <w:rFonts w:ascii="Book Antiqua" w:hAnsi="Book Antiqua" w:cs="Book Antiqua" w:hint="eastAsia"/>
          <w:color w:val="000000"/>
          <w:lang w:eastAsia="zh-CN"/>
        </w:rPr>
        <w:t>; b</w:t>
      </w:r>
      <w:r w:rsidRPr="0057220B">
        <w:rPr>
          <w:rFonts w:ascii="Book Antiqua" w:eastAsia="Book Antiqua" w:hAnsi="Book Antiqua" w:cs="Book Antiqua"/>
          <w:color w:val="000000"/>
        </w:rPr>
        <w:t>oth authors discussed</w:t>
      </w:r>
      <w:r w:rsidR="00496C6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designed the general concept of the work</w:t>
      </w:r>
      <w:r w:rsidR="00496C6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read and approve the final manuscript.</w:t>
      </w:r>
    </w:p>
    <w:p w14:paraId="2055AA2C" w14:textId="77777777" w:rsidR="00A77B3E" w:rsidRPr="0057220B" w:rsidRDefault="00A77B3E" w:rsidP="003F6459">
      <w:pPr>
        <w:spacing w:line="360" w:lineRule="auto"/>
        <w:jc w:val="both"/>
        <w:rPr>
          <w:rFonts w:ascii="Book Antiqua" w:hAnsi="Book Antiqua"/>
        </w:rPr>
      </w:pPr>
    </w:p>
    <w:p w14:paraId="116E0B37"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Corresponding author: </w:t>
      </w:r>
      <w:proofErr w:type="spellStart"/>
      <w:r w:rsidRPr="0057220B">
        <w:rPr>
          <w:rFonts w:ascii="Book Antiqua" w:eastAsia="Book Antiqua" w:hAnsi="Book Antiqua" w:cs="Book Antiqua"/>
          <w:b/>
          <w:bCs/>
          <w:color w:val="000000"/>
        </w:rPr>
        <w:t>Malgorzata</w:t>
      </w:r>
      <w:proofErr w:type="spellEnd"/>
      <w:r w:rsidRPr="0057220B">
        <w:rPr>
          <w:rFonts w:ascii="Book Antiqua" w:eastAsia="Book Antiqua" w:hAnsi="Book Antiqua" w:cs="Book Antiqua"/>
          <w:b/>
          <w:bCs/>
          <w:color w:val="000000"/>
        </w:rPr>
        <w:t xml:space="preserve"> </w:t>
      </w:r>
      <w:proofErr w:type="spellStart"/>
      <w:r w:rsidRPr="0057220B">
        <w:rPr>
          <w:rFonts w:ascii="Book Antiqua" w:eastAsia="Book Antiqua" w:hAnsi="Book Antiqua" w:cs="Book Antiqua"/>
          <w:b/>
          <w:bCs/>
          <w:color w:val="000000"/>
        </w:rPr>
        <w:t>Matusiewicz</w:t>
      </w:r>
      <w:proofErr w:type="spellEnd"/>
      <w:r w:rsidRPr="0057220B">
        <w:rPr>
          <w:rFonts w:ascii="Book Antiqua" w:eastAsia="Book Antiqua" w:hAnsi="Book Antiqua" w:cs="Book Antiqua"/>
          <w:b/>
          <w:bCs/>
          <w:color w:val="000000"/>
        </w:rPr>
        <w:t xml:space="preserve">, PhD, Senior Lecturer, </w:t>
      </w:r>
      <w:r w:rsidRPr="0057220B">
        <w:rPr>
          <w:rFonts w:ascii="Book Antiqua" w:eastAsia="Book Antiqua" w:hAnsi="Book Antiqua" w:cs="Book Antiqua"/>
          <w:color w:val="000000"/>
        </w:rPr>
        <w:t xml:space="preserve">Department of Biochemistry and Immunochemistry, Wroclaw Medical University, </w:t>
      </w:r>
      <w:proofErr w:type="spellStart"/>
      <w:r w:rsidRPr="0057220B">
        <w:rPr>
          <w:rFonts w:ascii="Book Antiqua" w:eastAsia="Book Antiqua" w:hAnsi="Book Antiqua" w:cs="Book Antiqua"/>
          <w:color w:val="000000"/>
        </w:rPr>
        <w:t>Chalubinskiego</w:t>
      </w:r>
      <w:proofErr w:type="spellEnd"/>
      <w:r w:rsidRPr="0057220B">
        <w:rPr>
          <w:rFonts w:ascii="Book Antiqua" w:eastAsia="Book Antiqua" w:hAnsi="Book Antiqua" w:cs="Book Antiqua"/>
          <w:color w:val="000000"/>
        </w:rPr>
        <w:t xml:space="preserve"> 10, Wroclaw 50-368, Lower Silesia, Poland. malgorzata.matusiewicz@umed.wroc.pl</w:t>
      </w:r>
    </w:p>
    <w:p w14:paraId="45B0FD6B" w14:textId="77777777" w:rsidR="00A77B3E" w:rsidRPr="0057220B" w:rsidRDefault="00A77B3E" w:rsidP="003F6459">
      <w:pPr>
        <w:spacing w:line="360" w:lineRule="auto"/>
        <w:jc w:val="both"/>
        <w:rPr>
          <w:rFonts w:ascii="Book Antiqua" w:hAnsi="Book Antiqua"/>
        </w:rPr>
      </w:pPr>
    </w:p>
    <w:p w14:paraId="31F6D3CE"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Received: </w:t>
      </w:r>
      <w:r w:rsidRPr="0057220B">
        <w:rPr>
          <w:rFonts w:ascii="Book Antiqua" w:eastAsia="Book Antiqua" w:hAnsi="Book Antiqua" w:cs="Book Antiqua"/>
          <w:color w:val="000000"/>
        </w:rPr>
        <w:t>March 29, 2021</w:t>
      </w:r>
    </w:p>
    <w:p w14:paraId="652848D2" w14:textId="77777777" w:rsidR="00A77B3E" w:rsidRPr="0057220B" w:rsidRDefault="00394ED7" w:rsidP="003F6459">
      <w:pPr>
        <w:spacing w:line="360" w:lineRule="auto"/>
        <w:jc w:val="both"/>
        <w:rPr>
          <w:rFonts w:ascii="Book Antiqua" w:hAnsi="Book Antiqua"/>
          <w:lang w:eastAsia="zh-CN"/>
        </w:rPr>
      </w:pPr>
      <w:r w:rsidRPr="0057220B">
        <w:rPr>
          <w:rFonts w:ascii="Book Antiqua" w:eastAsia="Book Antiqua" w:hAnsi="Book Antiqua" w:cs="Book Antiqua"/>
          <w:b/>
          <w:bCs/>
          <w:color w:val="000000"/>
        </w:rPr>
        <w:t xml:space="preserve">Revised: </w:t>
      </w:r>
      <w:r w:rsidR="00104758" w:rsidRPr="0057220B">
        <w:rPr>
          <w:rFonts w:ascii="Book Antiqua" w:hAnsi="Book Antiqua" w:cs="Book Antiqua"/>
          <w:bCs/>
          <w:color w:val="000000"/>
          <w:lang w:eastAsia="zh-CN"/>
        </w:rPr>
        <w:t>June 28, 2021</w:t>
      </w:r>
    </w:p>
    <w:p w14:paraId="557E88F7" w14:textId="67ECCA33"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Accepted: </w:t>
      </w:r>
      <w:r w:rsidR="00191C30" w:rsidRPr="0057220B">
        <w:rPr>
          <w:rFonts w:ascii="Book Antiqua" w:eastAsia="Book Antiqua" w:hAnsi="Book Antiqua" w:cs="Book Antiqua"/>
          <w:color w:val="000000"/>
        </w:rPr>
        <w:t>September 19, 2021</w:t>
      </w:r>
    </w:p>
    <w:p w14:paraId="72593C0D" w14:textId="57E88226"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Published online: </w:t>
      </w:r>
      <w:r w:rsidR="00EC5E43" w:rsidRPr="0057220B">
        <w:rPr>
          <w:rFonts w:ascii="Book Antiqua" w:eastAsia="Book Antiqua" w:hAnsi="Book Antiqua" w:cs="Book Antiqua"/>
          <w:bCs/>
          <w:color w:val="000000"/>
        </w:rPr>
        <w:t>October 21, 2021</w:t>
      </w:r>
    </w:p>
    <w:p w14:paraId="6461B422" w14:textId="77777777" w:rsidR="00A77B3E" w:rsidRPr="0057220B" w:rsidRDefault="00A77B3E" w:rsidP="003F6459">
      <w:pPr>
        <w:spacing w:line="360" w:lineRule="auto"/>
        <w:jc w:val="both"/>
        <w:rPr>
          <w:rFonts w:ascii="Book Antiqua" w:hAnsi="Book Antiqua"/>
        </w:rPr>
        <w:sectPr w:rsidR="00A77B3E" w:rsidRPr="0057220B">
          <w:footerReference w:type="default" r:id="rId7"/>
          <w:pgSz w:w="12240" w:h="15840"/>
          <w:pgMar w:top="1440" w:right="1440" w:bottom="1440" w:left="1440" w:header="720" w:footer="720" w:gutter="0"/>
          <w:cols w:space="720"/>
          <w:docGrid w:linePitch="360"/>
        </w:sectPr>
      </w:pPr>
    </w:p>
    <w:p w14:paraId="13486E7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lastRenderedPageBreak/>
        <w:t>Abstract</w:t>
      </w:r>
    </w:p>
    <w:p w14:paraId="5CC2BD92" w14:textId="6819C0F9" w:rsidR="00A77B3E" w:rsidRPr="0057220B" w:rsidRDefault="00F670D6" w:rsidP="003F6459">
      <w:pPr>
        <w:spacing w:line="360" w:lineRule="auto"/>
        <w:jc w:val="both"/>
        <w:rPr>
          <w:rFonts w:ascii="Book Antiqua" w:hAnsi="Book Antiqua"/>
        </w:rPr>
      </w:pPr>
      <w:r w:rsidRPr="0057220B">
        <w:rPr>
          <w:rFonts w:ascii="Book Antiqua" w:hAnsi="Book Antiqua" w:cs="Book Antiqua" w:hint="eastAsia"/>
          <w:color w:val="000000"/>
          <w:lang w:eastAsia="zh-CN"/>
        </w:rPr>
        <w:t>S</w:t>
      </w:r>
      <w:r w:rsidRPr="0057220B">
        <w:rPr>
          <w:rFonts w:ascii="Book Antiqua" w:eastAsia="Book Antiqua" w:hAnsi="Book Antiqua" w:cs="Book Antiqua"/>
          <w:color w:val="000000"/>
        </w:rPr>
        <w:t>evere acute respiratory syndrome coronavirus-2 (SARS-CoV-2)</w:t>
      </w:r>
      <w:r w:rsidR="00394ED7" w:rsidRPr="0057220B">
        <w:rPr>
          <w:rFonts w:ascii="Book Antiqua" w:eastAsia="Book Antiqua" w:hAnsi="Book Antiqua" w:cs="Book Antiqua"/>
          <w:color w:val="000000"/>
        </w:rPr>
        <w:t xml:space="preserve"> seems to employ two routes of entrance to the host cell; </w:t>
      </w:r>
      <w:r w:rsidR="00394ED7" w:rsidRPr="0057220B">
        <w:rPr>
          <w:rFonts w:ascii="Book Antiqua" w:eastAsia="Book Antiqua" w:hAnsi="Book Antiqua" w:cs="Book Antiqua"/>
          <w:i/>
          <w:iCs/>
          <w:color w:val="000000"/>
        </w:rPr>
        <w:t>via</w:t>
      </w:r>
      <w:r w:rsidR="00394ED7" w:rsidRPr="0057220B">
        <w:rPr>
          <w:rFonts w:ascii="Book Antiqua" w:eastAsia="Book Antiqua" w:hAnsi="Book Antiqua" w:cs="Book Antiqua"/>
          <w:color w:val="000000"/>
        </w:rPr>
        <w:t xml:space="preserve"> membrane fusion (with the cells expressing both angiotensin converting enzyme 2 (ACE2) and transmembrane peptidase/serine subfamily member 2/4 (TMPRSS2/4)) or </w:t>
      </w:r>
      <w:r w:rsidR="00394ED7" w:rsidRPr="0057220B">
        <w:rPr>
          <w:rFonts w:ascii="Book Antiqua" w:eastAsia="Book Antiqua" w:hAnsi="Book Antiqua" w:cs="Book Antiqua"/>
          <w:i/>
          <w:iCs/>
          <w:color w:val="000000"/>
        </w:rPr>
        <w:t>via</w:t>
      </w:r>
      <w:r w:rsidR="00394ED7" w:rsidRPr="0057220B">
        <w:rPr>
          <w:rFonts w:ascii="Book Antiqua" w:eastAsia="Book Antiqua" w:hAnsi="Book Antiqua" w:cs="Book Antiqua"/>
          <w:color w:val="000000"/>
        </w:rPr>
        <w:t xml:space="preserve"> receptor-mediated endocytosis</w:t>
      </w:r>
      <w:r w:rsidRPr="0057220B">
        <w:rPr>
          <w:rFonts w:ascii="Book Antiqua" w:hAnsi="Book Antiqua" w:cs="Book Antiqua" w:hint="eastAsia"/>
          <w:color w:val="000000"/>
          <w:lang w:eastAsia="zh-CN"/>
        </w:rPr>
        <w:t xml:space="preserve"> </w:t>
      </w:r>
      <w:r w:rsidR="00394ED7" w:rsidRPr="0057220B">
        <w:rPr>
          <w:rFonts w:ascii="Book Antiqua" w:eastAsia="Book Antiqua" w:hAnsi="Book Antiqua" w:cs="Book Antiqua"/>
          <w:color w:val="000000"/>
        </w:rPr>
        <w:t xml:space="preserve">(to the target cells expressing only ACE2). The second mode is associated with cysteine cathepsins (probably cathepsin L) involvement in the virus spike protein (S protein) proteolytic activation. Also </w:t>
      </w:r>
      <w:proofErr w:type="spellStart"/>
      <w:r w:rsidR="00394ED7" w:rsidRPr="0057220B">
        <w:rPr>
          <w:rFonts w:ascii="Book Antiqua" w:eastAsia="Book Antiqua" w:hAnsi="Book Antiqua" w:cs="Book Antiqua"/>
          <w:color w:val="000000"/>
        </w:rPr>
        <w:t>furin</w:t>
      </w:r>
      <w:proofErr w:type="spellEnd"/>
      <w:r w:rsidR="00394ED7" w:rsidRPr="0057220B">
        <w:rPr>
          <w:rFonts w:ascii="Book Antiqua" w:eastAsia="Book Antiqua" w:hAnsi="Book Antiqua" w:cs="Book Antiqua"/>
          <w:color w:val="000000"/>
        </w:rPr>
        <w:t xml:space="preserve"> might activate the virus S protein enabling it to enter cells. Gastrointestinal tract (GIT) involvement in SARS-CoV-2 infection is evident in a subset of</w:t>
      </w:r>
      <w:r w:rsidRPr="0057220B">
        <w:rPr>
          <w:rFonts w:ascii="Book Antiqua" w:eastAsia="Book Antiqua" w:hAnsi="Book Antiqua" w:cs="Book Antiqua"/>
          <w:color w:val="000000"/>
        </w:rPr>
        <w:t xml:space="preserve"> COVID-19 </w:t>
      </w:r>
      <w:r w:rsidR="00394ED7" w:rsidRPr="0057220B">
        <w:rPr>
          <w:rFonts w:ascii="Book Antiqua" w:eastAsia="Book Antiqua" w:hAnsi="Book Antiqua" w:cs="Book Antiqua"/>
          <w:color w:val="000000"/>
        </w:rPr>
        <w:t xml:space="preserve">patients exhibiting GIT symptoms, such as diarrhea, and presenting viral-shedding in feces. Considering the abundance and co-localization of ACE2 and TMPRSS2 in the lower GIT (especially brush-border enterocytes), these two receptors seem to be mainly involved in SARS-CoV-2 invasion of the digestive tract. Additionally, </w:t>
      </w:r>
      <w:r w:rsidR="00394ED7" w:rsidRPr="0057220B">
        <w:rPr>
          <w:rFonts w:ascii="Book Antiqua" w:eastAsia="Book Antiqua" w:hAnsi="Book Antiqua" w:cs="Book Antiqua"/>
          <w:i/>
          <w:iCs/>
          <w:color w:val="000000"/>
        </w:rPr>
        <w:t>in vitro</w:t>
      </w:r>
      <w:r w:rsidR="00394ED7" w:rsidRPr="0057220B">
        <w:rPr>
          <w:rFonts w:ascii="Book Antiqua" w:eastAsia="Book Antiqua" w:hAnsi="Book Antiqua" w:cs="Book Antiqua"/>
          <w:color w:val="000000"/>
        </w:rPr>
        <w:t xml:space="preserve"> studies have demonstrated the virions capability of infection and replication in the human epithelial cells lining GIT. However, also </w:t>
      </w:r>
      <w:proofErr w:type="spellStart"/>
      <w:r w:rsidR="00394ED7" w:rsidRPr="0057220B">
        <w:rPr>
          <w:rFonts w:ascii="Book Antiqua" w:eastAsia="Book Antiqua" w:hAnsi="Book Antiqua" w:cs="Book Antiqua"/>
          <w:color w:val="000000"/>
        </w:rPr>
        <w:t>furin</w:t>
      </w:r>
      <w:proofErr w:type="spellEnd"/>
      <w:r w:rsidR="00394ED7" w:rsidRPr="0057220B">
        <w:rPr>
          <w:rFonts w:ascii="Book Antiqua" w:eastAsia="Book Antiqua" w:hAnsi="Book Antiqua" w:cs="Book Antiqua"/>
          <w:color w:val="000000"/>
        </w:rPr>
        <w:t xml:space="preserve"> and cysteine </w:t>
      </w:r>
      <w:proofErr w:type="spellStart"/>
      <w:r w:rsidR="00394ED7" w:rsidRPr="0057220B">
        <w:rPr>
          <w:rFonts w:ascii="Book Antiqua" w:eastAsia="Book Antiqua" w:hAnsi="Book Antiqua" w:cs="Book Antiqua"/>
          <w:color w:val="000000"/>
        </w:rPr>
        <w:t>cathepsins</w:t>
      </w:r>
      <w:proofErr w:type="spellEnd"/>
      <w:r w:rsidR="00394ED7" w:rsidRPr="0057220B">
        <w:rPr>
          <w:rFonts w:ascii="Book Antiqua" w:eastAsia="Book Antiqua" w:hAnsi="Book Antiqua" w:cs="Book Antiqua"/>
          <w:color w:val="000000"/>
        </w:rPr>
        <w:t xml:space="preserve"> (cathepsin L) might participate in the activation of SARS-CoV-2 spike protein contributing to the virus invasiveness within GIT. Moreover, cathepsin L (due to its involvement in extracellular matrix components degradation and remodeling, the processes enhanced during SARS-CoV-2-induced inflammation) might be responsible for the dysregulation of absorption/digestion functions of GIT, thus adding to the observed in some</w:t>
      </w:r>
      <w:r w:rsidRPr="0057220B">
        <w:rPr>
          <w:rFonts w:ascii="Book Antiqua" w:eastAsia="Book Antiqua" w:hAnsi="Book Antiqua" w:cs="Book Antiqua"/>
          <w:color w:val="000000"/>
        </w:rPr>
        <w:t xml:space="preserve"> COVID-19 </w:t>
      </w:r>
      <w:r w:rsidR="00394ED7" w:rsidRPr="0057220B">
        <w:rPr>
          <w:rFonts w:ascii="Book Antiqua" w:eastAsia="Book Antiqua" w:hAnsi="Book Antiqua" w:cs="Book Antiqua"/>
          <w:color w:val="000000"/>
        </w:rPr>
        <w:t>patients symptoms such as diarrhea.</w:t>
      </w:r>
    </w:p>
    <w:p w14:paraId="35EF6AEC" w14:textId="77777777" w:rsidR="00A77B3E" w:rsidRPr="0057220B" w:rsidRDefault="00A77B3E" w:rsidP="003F6459">
      <w:pPr>
        <w:spacing w:line="360" w:lineRule="auto"/>
        <w:jc w:val="both"/>
        <w:rPr>
          <w:rFonts w:ascii="Book Antiqua" w:hAnsi="Book Antiqua"/>
        </w:rPr>
      </w:pPr>
    </w:p>
    <w:p w14:paraId="3CE5B441" w14:textId="0011DC3D"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Key Words:</w:t>
      </w:r>
      <w:r w:rsidR="0017734D"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C</w:t>
      </w:r>
      <w:r w:rsidR="0017734D" w:rsidRPr="0057220B">
        <w:rPr>
          <w:rFonts w:ascii="Book Antiqua" w:eastAsia="Book Antiqua" w:hAnsi="Book Antiqua" w:cs="Book Antiqua"/>
          <w:color w:val="000000"/>
        </w:rPr>
        <w:t>OVID</w:t>
      </w:r>
      <w:r w:rsidRPr="0057220B">
        <w:rPr>
          <w:rFonts w:ascii="Book Antiqua" w:eastAsia="Book Antiqua" w:hAnsi="Book Antiqua" w:cs="Book Antiqua"/>
          <w:color w:val="000000"/>
        </w:rPr>
        <w:t>-19; SARS-CoV-2; Angiotensin converting enzyme 2; Transmembrane peptidase/serine subfamily member 2/4; Cathepsin L; Gastrointestinal tract</w:t>
      </w:r>
    </w:p>
    <w:p w14:paraId="54E00F45" w14:textId="77777777" w:rsidR="0057220B" w:rsidRPr="0057220B" w:rsidRDefault="0057220B" w:rsidP="0057220B">
      <w:pPr>
        <w:spacing w:line="360" w:lineRule="auto"/>
        <w:rPr>
          <w:rFonts w:ascii="Book Antiqua" w:hAnsi="Book Antiqua" w:cs="Book Antiqua"/>
          <w:b/>
          <w:color w:val="000000"/>
        </w:rPr>
      </w:pPr>
    </w:p>
    <w:p w14:paraId="32B6B3A4" w14:textId="77777777" w:rsidR="0057220B" w:rsidRPr="0057220B" w:rsidRDefault="0057220B" w:rsidP="0057220B">
      <w:pPr>
        <w:spacing w:line="360" w:lineRule="auto"/>
        <w:rPr>
          <w:rFonts w:ascii="Book Antiqua" w:eastAsia="Book Antiqua" w:hAnsi="Book Antiqua" w:cs="Book Antiqua"/>
          <w:color w:val="000000"/>
        </w:rPr>
      </w:pPr>
      <w:proofErr w:type="gramStart"/>
      <w:r w:rsidRPr="0057220B">
        <w:rPr>
          <w:rFonts w:ascii="Book Antiqua" w:eastAsia="Book Antiqua" w:hAnsi="Book Antiqua" w:cs="Book Antiqua"/>
          <w:b/>
          <w:color w:val="000000"/>
        </w:rPr>
        <w:t>©The</w:t>
      </w:r>
      <w:r w:rsidRPr="0057220B">
        <w:rPr>
          <w:rFonts w:ascii="Book Antiqua" w:eastAsia="Book Antiqua" w:hAnsi="Book Antiqua" w:cs="Book Antiqua"/>
          <w:color w:val="000000"/>
        </w:rPr>
        <w:t xml:space="preserve"> </w:t>
      </w:r>
      <w:r w:rsidRPr="0057220B">
        <w:rPr>
          <w:rFonts w:ascii="Book Antiqua" w:eastAsia="Book Antiqua" w:hAnsi="Book Antiqua" w:cs="Book Antiqua"/>
          <w:b/>
          <w:color w:val="000000"/>
        </w:rPr>
        <w:t>Author(s) 2021.</w:t>
      </w:r>
      <w:proofErr w:type="gramEnd"/>
      <w:r w:rsidRPr="0057220B">
        <w:rPr>
          <w:rFonts w:ascii="Book Antiqua" w:eastAsia="Book Antiqua" w:hAnsi="Book Antiqua" w:cs="Book Antiqua"/>
          <w:b/>
          <w:color w:val="000000"/>
        </w:rPr>
        <w:t xml:space="preserve"> </w:t>
      </w:r>
      <w:proofErr w:type="gramStart"/>
      <w:r w:rsidRPr="0057220B">
        <w:rPr>
          <w:rFonts w:ascii="Book Antiqua" w:eastAsia="Book Antiqua" w:hAnsi="Book Antiqua" w:cs="Book Antiqua"/>
          <w:color w:val="000000"/>
        </w:rPr>
        <w:t xml:space="preserve">Published by </w:t>
      </w:r>
      <w:proofErr w:type="spellStart"/>
      <w:r w:rsidRPr="0057220B">
        <w:rPr>
          <w:rFonts w:ascii="Book Antiqua" w:eastAsia="Book Antiqua" w:hAnsi="Book Antiqua" w:cs="Book Antiqua"/>
          <w:color w:val="000000"/>
        </w:rPr>
        <w:t>Baishideng</w:t>
      </w:r>
      <w:proofErr w:type="spellEnd"/>
      <w:r w:rsidRPr="0057220B">
        <w:rPr>
          <w:rFonts w:ascii="Book Antiqua" w:eastAsia="Book Antiqua" w:hAnsi="Book Antiqua" w:cs="Book Antiqua"/>
          <w:color w:val="000000"/>
        </w:rPr>
        <w:t xml:space="preserve"> Publishing Group Inc.</w:t>
      </w:r>
      <w:proofErr w:type="gramEnd"/>
      <w:r w:rsidRPr="0057220B">
        <w:rPr>
          <w:rFonts w:ascii="Book Antiqua" w:eastAsia="Book Antiqua" w:hAnsi="Book Antiqua" w:cs="Book Antiqua"/>
          <w:color w:val="000000"/>
        </w:rPr>
        <w:t xml:space="preserve"> All rights reserved. </w:t>
      </w:r>
    </w:p>
    <w:p w14:paraId="5340F741" w14:textId="77777777" w:rsidR="00A77B3E" w:rsidRPr="0057220B" w:rsidRDefault="00A77B3E" w:rsidP="003F6459">
      <w:pPr>
        <w:spacing w:line="360" w:lineRule="auto"/>
        <w:jc w:val="both"/>
        <w:rPr>
          <w:rFonts w:ascii="Book Antiqua" w:hAnsi="Book Antiqua"/>
        </w:rPr>
      </w:pPr>
    </w:p>
    <w:p w14:paraId="7E5A6A0D" w14:textId="37FB6D9A" w:rsidR="00A77B3E" w:rsidRPr="0057220B" w:rsidRDefault="0057220B" w:rsidP="003F6459">
      <w:pPr>
        <w:spacing w:line="360" w:lineRule="auto"/>
        <w:jc w:val="both"/>
        <w:rPr>
          <w:rFonts w:ascii="Book Antiqua" w:hAnsi="Book Antiqua"/>
        </w:rPr>
      </w:pPr>
      <w:r w:rsidRPr="0057220B">
        <w:rPr>
          <w:rFonts w:ascii="Book Antiqua" w:eastAsia="Book Antiqua" w:hAnsi="Book Antiqua" w:cs="Book Antiqua"/>
          <w:b/>
          <w:color w:val="000000"/>
        </w:rPr>
        <w:lastRenderedPageBreak/>
        <w:t>Citation:</w:t>
      </w:r>
      <w:r w:rsidRPr="0057220B">
        <w:rPr>
          <w:rFonts w:ascii="Book Antiqua" w:eastAsia="Book Antiqua" w:hAnsi="Book Antiqua" w:cs="Book Antiqua"/>
          <w:color w:val="000000"/>
        </w:rPr>
        <w:t xml:space="preserve"> </w:t>
      </w:r>
      <w:proofErr w:type="spellStart"/>
      <w:r w:rsidR="00394ED7" w:rsidRPr="0057220B">
        <w:rPr>
          <w:rFonts w:ascii="Book Antiqua" w:eastAsia="Book Antiqua" w:hAnsi="Book Antiqua" w:cs="Book Antiqua"/>
          <w:color w:val="000000"/>
        </w:rPr>
        <w:t>Berdowska</w:t>
      </w:r>
      <w:proofErr w:type="spellEnd"/>
      <w:r w:rsidR="00394ED7" w:rsidRPr="0057220B">
        <w:rPr>
          <w:rFonts w:ascii="Book Antiqua" w:eastAsia="Book Antiqua" w:hAnsi="Book Antiqua" w:cs="Book Antiqua"/>
          <w:color w:val="000000"/>
        </w:rPr>
        <w:t xml:space="preserve"> I, </w:t>
      </w:r>
      <w:proofErr w:type="spellStart"/>
      <w:r w:rsidR="00394ED7" w:rsidRPr="0057220B">
        <w:rPr>
          <w:rFonts w:ascii="Book Antiqua" w:eastAsia="Book Antiqua" w:hAnsi="Book Antiqua" w:cs="Book Antiqua"/>
          <w:color w:val="000000"/>
        </w:rPr>
        <w:t>Matusiewicz</w:t>
      </w:r>
      <w:proofErr w:type="spellEnd"/>
      <w:r w:rsidR="00394ED7" w:rsidRPr="0057220B">
        <w:rPr>
          <w:rFonts w:ascii="Book Antiqua" w:eastAsia="Book Antiqua" w:hAnsi="Book Antiqua" w:cs="Book Antiqua"/>
          <w:color w:val="000000"/>
        </w:rPr>
        <w:t xml:space="preserve"> M. </w:t>
      </w:r>
      <w:r w:rsidR="00F670D6" w:rsidRPr="0057220B">
        <w:rPr>
          <w:rFonts w:ascii="Book Antiqua" w:eastAsia="Book Antiqua" w:hAnsi="Book Antiqua" w:cs="Book Antiqua"/>
          <w:color w:val="000000"/>
        </w:rPr>
        <w:t>Cathepsin L, transmembrane peptidase/serine subfamily member 2/4, and other host proteases in COVID-19 pathogenesis – with impact on gastrointestinal tract</w:t>
      </w:r>
      <w:r w:rsidR="00394ED7" w:rsidRPr="0057220B">
        <w:rPr>
          <w:rFonts w:ascii="Book Antiqua" w:eastAsia="Book Antiqua" w:hAnsi="Book Antiqua" w:cs="Book Antiqua"/>
          <w:color w:val="000000"/>
        </w:rPr>
        <w:t xml:space="preserve">. </w:t>
      </w:r>
      <w:r w:rsidR="00394ED7" w:rsidRPr="0057220B">
        <w:rPr>
          <w:rFonts w:ascii="Book Antiqua" w:eastAsia="Book Antiqua" w:hAnsi="Book Antiqua" w:cs="Book Antiqua"/>
          <w:i/>
          <w:iCs/>
          <w:color w:val="000000"/>
        </w:rPr>
        <w:t xml:space="preserve">World J </w:t>
      </w:r>
      <w:proofErr w:type="spellStart"/>
      <w:r w:rsidR="00394ED7" w:rsidRPr="0057220B">
        <w:rPr>
          <w:rFonts w:ascii="Book Antiqua" w:eastAsia="Book Antiqua" w:hAnsi="Book Antiqua" w:cs="Book Antiqua"/>
          <w:i/>
          <w:iCs/>
          <w:color w:val="000000"/>
        </w:rPr>
        <w:t>Gastroenterol</w:t>
      </w:r>
      <w:proofErr w:type="spellEnd"/>
      <w:r w:rsidR="00394ED7" w:rsidRPr="0057220B">
        <w:rPr>
          <w:rFonts w:ascii="Book Antiqua" w:eastAsia="Book Antiqua" w:hAnsi="Book Antiqua" w:cs="Book Antiqua"/>
          <w:color w:val="000000"/>
        </w:rPr>
        <w:t xml:space="preserve"> 2021; </w:t>
      </w:r>
      <w:r w:rsidR="00FB3DF2" w:rsidRPr="0057220B">
        <w:rPr>
          <w:rFonts w:ascii="Book Antiqua" w:eastAsia="Book Antiqua" w:hAnsi="Book Antiqua" w:cs="Book Antiqua"/>
          <w:color w:val="000000"/>
        </w:rPr>
        <w:t xml:space="preserve">27(39): </w:t>
      </w:r>
      <w:r w:rsidRPr="0057220B">
        <w:rPr>
          <w:rFonts w:ascii="Book Antiqua" w:hAnsi="Book Antiqua" w:cs="Book Antiqua" w:hint="eastAsia"/>
          <w:color w:val="000000"/>
          <w:lang w:eastAsia="zh-CN"/>
        </w:rPr>
        <w:t>6590-6600</w:t>
      </w:r>
      <w:r w:rsidR="00FB3DF2" w:rsidRPr="0057220B">
        <w:rPr>
          <w:rFonts w:ascii="Book Antiqua" w:eastAsia="Book Antiqua" w:hAnsi="Book Antiqua" w:cs="Book Antiqua"/>
          <w:color w:val="000000"/>
        </w:rPr>
        <w:t xml:space="preserve"> URL: https://www.wjgnet.com/1007-9327/full/v27/i39/</w:t>
      </w:r>
      <w:r w:rsidRPr="0057220B">
        <w:rPr>
          <w:rFonts w:ascii="Book Antiqua" w:hAnsi="Book Antiqua" w:cs="Book Antiqua" w:hint="eastAsia"/>
          <w:color w:val="000000"/>
          <w:lang w:eastAsia="zh-CN"/>
        </w:rPr>
        <w:t>6590</w:t>
      </w:r>
      <w:r w:rsidR="00FB3DF2" w:rsidRPr="0057220B">
        <w:rPr>
          <w:rFonts w:ascii="Book Antiqua" w:eastAsia="Book Antiqua" w:hAnsi="Book Antiqua" w:cs="Book Antiqua"/>
          <w:color w:val="000000"/>
        </w:rPr>
        <w:t>.htm DOI: https://dx.doi.org/10.3748/wjg.v27.i39.</w:t>
      </w:r>
      <w:r w:rsidRPr="0057220B">
        <w:rPr>
          <w:rFonts w:ascii="Book Antiqua" w:hAnsi="Book Antiqua" w:cs="Book Antiqua" w:hint="eastAsia"/>
          <w:color w:val="000000"/>
          <w:lang w:eastAsia="zh-CN"/>
        </w:rPr>
        <w:t>6590</w:t>
      </w:r>
    </w:p>
    <w:p w14:paraId="6DA37513" w14:textId="77777777" w:rsidR="00A77B3E" w:rsidRPr="0057220B" w:rsidRDefault="00A77B3E" w:rsidP="003F6459">
      <w:pPr>
        <w:spacing w:line="360" w:lineRule="auto"/>
        <w:jc w:val="both"/>
        <w:rPr>
          <w:rFonts w:ascii="Book Antiqua" w:hAnsi="Book Antiqua"/>
        </w:rPr>
      </w:pPr>
    </w:p>
    <w:p w14:paraId="32CF3996" w14:textId="044D282D"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Core Tip: </w:t>
      </w:r>
      <w:r w:rsidRPr="0057220B">
        <w:rPr>
          <w:rFonts w:ascii="Book Antiqua" w:eastAsia="Book Antiqua" w:hAnsi="Book Antiqua" w:cs="Book Antiqua"/>
          <w:color w:val="000000"/>
        </w:rPr>
        <w:t xml:space="preserve">Gastrointestinal tract (GIT) is believed to participate in </w:t>
      </w:r>
      <w:r w:rsidR="00F670D6" w:rsidRPr="0057220B">
        <w:rPr>
          <w:rFonts w:ascii="Book Antiqua" w:hAnsi="Book Antiqua" w:cs="Book Antiqua" w:hint="eastAsia"/>
          <w:color w:val="000000"/>
          <w:lang w:eastAsia="zh-CN"/>
        </w:rPr>
        <w:t>s</w:t>
      </w:r>
      <w:r w:rsidR="00F670D6" w:rsidRPr="0057220B">
        <w:rPr>
          <w:rFonts w:ascii="Book Antiqua" w:eastAsia="Book Antiqua" w:hAnsi="Book Antiqua" w:cs="Book Antiqua"/>
          <w:color w:val="000000"/>
        </w:rPr>
        <w:t>evere acute respiratory syndrome coronavirus-2 (SARS-CoV-2)</w:t>
      </w:r>
      <w:r w:rsidR="00F670D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dissemination. The current research shows the abundance and co-localization of angiotensin converting enzyme 2 (ACE2) and transmembrane peptidase/serine subfamily member 2</w:t>
      </w:r>
      <w:r w:rsidR="00F670D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receptors in the lower GIT. Furthermore, about half of</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 xml:space="preserve">patients present with GIT symptoms, such as diarrhea, and exhibit viral-shedding in feces. Additionally, </w:t>
      </w:r>
      <w:r w:rsidRPr="0057220B">
        <w:rPr>
          <w:rFonts w:ascii="Book Antiqua" w:eastAsia="Book Antiqua" w:hAnsi="Book Antiqua" w:cs="Book Antiqua"/>
          <w:i/>
          <w:iCs/>
          <w:color w:val="000000"/>
        </w:rPr>
        <w:t>in vitro</w:t>
      </w:r>
      <w:r w:rsidRPr="0057220B">
        <w:rPr>
          <w:rFonts w:ascii="Book Antiqua" w:eastAsia="Book Antiqua" w:hAnsi="Book Antiqua" w:cs="Book Antiqua"/>
          <w:color w:val="000000"/>
        </w:rPr>
        <w:t xml:space="preserve"> studies have demonstrated the virions capability of infection and replication in the human epithelial cells lining GIT. This paper reviews the possible routes of the virus infection with respect to the host-enzymatic systems responsible for the proteolytic priming of SARS-CoV-2.</w:t>
      </w:r>
    </w:p>
    <w:p w14:paraId="52E107AF" w14:textId="77777777" w:rsidR="00A77B3E" w:rsidRPr="0057220B" w:rsidRDefault="00A77B3E" w:rsidP="003F6459">
      <w:pPr>
        <w:spacing w:line="360" w:lineRule="auto"/>
        <w:jc w:val="both"/>
        <w:rPr>
          <w:rFonts w:ascii="Book Antiqua" w:hAnsi="Book Antiqua"/>
        </w:rPr>
      </w:pPr>
    </w:p>
    <w:p w14:paraId="1DF09666" w14:textId="77777777" w:rsidR="00A77B3E" w:rsidRPr="0057220B" w:rsidRDefault="0017734D" w:rsidP="003F6459">
      <w:pPr>
        <w:spacing w:line="360" w:lineRule="auto"/>
        <w:jc w:val="both"/>
        <w:rPr>
          <w:rFonts w:ascii="Book Antiqua" w:hAnsi="Book Antiqua"/>
        </w:rPr>
      </w:pPr>
      <w:r w:rsidRPr="0057220B">
        <w:rPr>
          <w:rFonts w:ascii="Book Antiqua" w:eastAsia="Book Antiqua" w:hAnsi="Book Antiqua" w:cs="Book Antiqua"/>
          <w:b/>
          <w:caps/>
          <w:color w:val="000000"/>
          <w:u w:val="single"/>
        </w:rPr>
        <w:br w:type="page"/>
      </w:r>
      <w:r w:rsidR="00394ED7" w:rsidRPr="0057220B">
        <w:rPr>
          <w:rFonts w:ascii="Book Antiqua" w:eastAsia="Book Antiqua" w:hAnsi="Book Antiqua" w:cs="Book Antiqua"/>
          <w:b/>
          <w:caps/>
          <w:color w:val="000000"/>
          <w:u w:val="single"/>
        </w:rPr>
        <w:lastRenderedPageBreak/>
        <w:t>INTRODUCTION</w:t>
      </w:r>
    </w:p>
    <w:p w14:paraId="31C68805" w14:textId="02754CF5"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Coronaviruses may employ several host proteases for their invasion into target cells. The enzymes participating in the viruses activation include: </w:t>
      </w:r>
      <w:r w:rsidR="00F670D6" w:rsidRPr="0057220B">
        <w:rPr>
          <w:rFonts w:ascii="Book Antiqua" w:hAnsi="Book Antiqua" w:cs="Book Antiqua" w:hint="eastAsia"/>
          <w:color w:val="000000"/>
          <w:lang w:eastAsia="zh-CN"/>
        </w:rPr>
        <w:t>P</w:t>
      </w:r>
      <w:r w:rsidRPr="0057220B">
        <w:rPr>
          <w:rFonts w:ascii="Book Antiqua" w:eastAsia="Book Antiqua" w:hAnsi="Book Antiqua" w:cs="Book Antiqua"/>
          <w:color w:val="000000"/>
        </w:rPr>
        <w:t xml:space="preserve">roprotein convertases (PCs) (mainly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transmembrane serine proteases, especially transmembrane peptidase/serine subfamily member 2 (TMPRSS2), the lysosomal cathepsins (mainly cathepsin L), elastase, and coagulation factor </w:t>
      </w:r>
      <w:proofErr w:type="spellStart"/>
      <w:proofErr w:type="gramStart"/>
      <w:r w:rsidRPr="0057220B">
        <w:rPr>
          <w:rFonts w:ascii="Book Antiqua" w:eastAsia="Book Antiqua" w:hAnsi="Book Antiqua" w:cs="Book Antiqua"/>
          <w:color w:val="000000"/>
        </w:rPr>
        <w:t>Xa</w:t>
      </w:r>
      <w:proofErr w:type="spellEnd"/>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w:t>
      </w:r>
      <w:r w:rsidRPr="0057220B">
        <w:rPr>
          <w:rFonts w:ascii="Book Antiqua" w:eastAsia="Book Antiqua" w:hAnsi="Book Antiqua" w:cs="Book Antiqua"/>
          <w:color w:val="000000"/>
        </w:rPr>
        <w:t>.</w:t>
      </w:r>
    </w:p>
    <w:p w14:paraId="285CEDCD" w14:textId="3550B8B8" w:rsidR="00A77B3E" w:rsidRPr="0057220B" w:rsidRDefault="00F670D6" w:rsidP="0017734D">
      <w:pPr>
        <w:spacing w:line="360" w:lineRule="auto"/>
        <w:ind w:firstLineChars="100" w:firstLine="240"/>
        <w:jc w:val="both"/>
        <w:rPr>
          <w:rFonts w:ascii="Book Antiqua" w:hAnsi="Book Antiqua"/>
        </w:rPr>
      </w:pPr>
      <w:r w:rsidRPr="0057220B">
        <w:rPr>
          <w:rFonts w:ascii="Book Antiqua" w:hAnsi="Book Antiqua" w:cs="Book Antiqua" w:hint="eastAsia"/>
          <w:color w:val="000000"/>
          <w:lang w:eastAsia="zh-CN"/>
        </w:rPr>
        <w:t>S</w:t>
      </w:r>
      <w:r w:rsidRPr="0057220B">
        <w:rPr>
          <w:rFonts w:ascii="Book Antiqua" w:eastAsia="Book Antiqua" w:hAnsi="Book Antiqua" w:cs="Book Antiqua"/>
          <w:color w:val="000000"/>
        </w:rPr>
        <w:t>evere acute respiratory syndrome coronavirus-2 (SARS-CoV-2)</w:t>
      </w:r>
      <w:r w:rsidR="00394ED7" w:rsidRPr="0057220B">
        <w:rPr>
          <w:rFonts w:ascii="Book Antiqua" w:eastAsia="Book Antiqua" w:hAnsi="Book Antiqua" w:cs="Book Antiqua"/>
          <w:color w:val="000000"/>
        </w:rPr>
        <w:t xml:space="preserve"> virus responsible for</w:t>
      </w:r>
      <w:r w:rsidRPr="0057220B">
        <w:rPr>
          <w:rFonts w:ascii="Book Antiqua" w:eastAsia="Book Antiqua" w:hAnsi="Book Antiqua" w:cs="Book Antiqua"/>
          <w:color w:val="000000"/>
        </w:rPr>
        <w:t xml:space="preserve"> COVID-19 </w:t>
      </w:r>
      <w:r w:rsidR="00394ED7" w:rsidRPr="0057220B">
        <w:rPr>
          <w:rFonts w:ascii="Book Antiqua" w:eastAsia="Book Antiqua" w:hAnsi="Book Antiqua" w:cs="Book Antiqua"/>
          <w:color w:val="000000"/>
        </w:rPr>
        <w:t>pandemic exhibits many similarities when compared to SARS-</w:t>
      </w:r>
      <w:proofErr w:type="spellStart"/>
      <w:r w:rsidR="00394ED7" w:rsidRPr="0057220B">
        <w:rPr>
          <w:rFonts w:ascii="Book Antiqua" w:eastAsia="Book Antiqua" w:hAnsi="Book Antiqua" w:cs="Book Antiqua"/>
          <w:color w:val="000000"/>
        </w:rPr>
        <w:t>CoV</w:t>
      </w:r>
      <w:proofErr w:type="spellEnd"/>
      <w:r w:rsidR="00394ED7" w:rsidRPr="0057220B">
        <w:rPr>
          <w:rFonts w:ascii="Book Antiqua" w:eastAsia="Book Antiqua" w:hAnsi="Book Antiqua" w:cs="Book Antiqua"/>
          <w:color w:val="000000"/>
        </w:rPr>
        <w:t>. It employs a similar mechanism of host cells invasion; recognizes and binds the same type of angiotensin converting enzyme 2 (ACE2) receptors to enter host cells (but with higher affinity</w:t>
      </w:r>
      <w:r w:rsidR="00394ED7" w:rsidRPr="0057220B">
        <w:rPr>
          <w:rFonts w:ascii="Book Antiqua" w:eastAsia="Book Antiqua" w:hAnsi="Book Antiqua" w:cs="Book Antiqua"/>
          <w:color w:val="000000"/>
          <w:vertAlign w:val="superscript"/>
        </w:rPr>
        <w:t>[2]</w:t>
      </w:r>
      <w:r w:rsidR="00394ED7" w:rsidRPr="0057220B">
        <w:rPr>
          <w:rFonts w:ascii="Book Antiqua" w:eastAsia="Book Antiqua" w:hAnsi="Book Antiqua" w:cs="Book Antiqua"/>
          <w:color w:val="000000"/>
        </w:rPr>
        <w:t>), and comparable processing of spike protein (S protein) seems to be necessary for the virion fusion with the host cell membrane</w:t>
      </w:r>
      <w:r w:rsidR="00394ED7" w:rsidRPr="0057220B">
        <w:rPr>
          <w:rFonts w:ascii="Book Antiqua" w:eastAsia="Book Antiqua" w:hAnsi="Book Antiqua" w:cs="Book Antiqua"/>
          <w:color w:val="000000"/>
          <w:vertAlign w:val="superscript"/>
        </w:rPr>
        <w:t>[3-7]</w:t>
      </w:r>
      <w:r w:rsidR="00394ED7" w:rsidRPr="0057220B">
        <w:rPr>
          <w:rFonts w:ascii="Book Antiqua" w:eastAsia="Book Antiqua" w:hAnsi="Book Antiqua" w:cs="Book Antiqua"/>
          <w:color w:val="000000"/>
        </w:rPr>
        <w:t xml:space="preserve"> (Figure 1).</w:t>
      </w:r>
    </w:p>
    <w:p w14:paraId="101B9DFA" w14:textId="77777777" w:rsidR="00A77B3E" w:rsidRPr="0057220B" w:rsidRDefault="00394ED7" w:rsidP="0017734D">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 xml:space="preserve">Two proteolytic events need to be conducted for SARS-CoV-2 activation; initially spike protein is cut in the specific cleavage site between S1 and S2 domain, then the second cleavage within S2 domain (S2’ site) allows for the exposition of the fusion peptide, which enables membrane fusion. The first proteolytic step can happen in the producer cell, in the extracellular space, or within the host cell’s endosome. This cleavage site in SARS-CoV-2 spike protein is recognized by various proteases, including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(unlike in SARS-</w:t>
      </w:r>
      <w:proofErr w:type="spell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rPr>
        <w:t xml:space="preserve"> lacking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-cleavage site between S1 and S2</w:t>
      </w:r>
      <w:proofErr w:type="gramStart"/>
      <w:r w:rsidRPr="0057220B">
        <w:rPr>
          <w:rFonts w:ascii="Book Antiqua" w:eastAsia="Book Antiqua" w:hAnsi="Book Antiqua" w:cs="Book Antiqua"/>
          <w:color w:val="000000"/>
        </w:rPr>
        <w: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6,8]</w:t>
      </w:r>
      <w:r w:rsidRPr="0057220B">
        <w:rPr>
          <w:rFonts w:ascii="Book Antiqua" w:eastAsia="Book Antiqua" w:hAnsi="Book Antiqua" w:cs="Book Antiqua"/>
          <w:color w:val="000000"/>
        </w:rPr>
        <w:t xml:space="preserve"> and TMPRSS2</w:t>
      </w:r>
      <w:r w:rsidRPr="0057220B">
        <w:rPr>
          <w:rFonts w:ascii="Book Antiqua" w:eastAsia="Book Antiqua" w:hAnsi="Book Antiqua" w:cs="Book Antiqua"/>
          <w:color w:val="000000"/>
          <w:vertAlign w:val="superscript"/>
        </w:rPr>
        <w:t>[3]</w:t>
      </w:r>
      <w:r w:rsidRPr="0057220B">
        <w:rPr>
          <w:rFonts w:ascii="Book Antiqua" w:eastAsia="Book Antiqua" w:hAnsi="Book Antiqua" w:cs="Book Antiqua"/>
          <w:color w:val="000000"/>
        </w:rPr>
        <w:t xml:space="preserve">. The second cleavage can be either performed by TMPRSS2 on the surface of the host cell, or in the </w:t>
      </w:r>
      <w:proofErr w:type="spellStart"/>
      <w:r w:rsidRPr="0057220B">
        <w:rPr>
          <w:rFonts w:ascii="Book Antiqua" w:eastAsia="Book Antiqua" w:hAnsi="Book Antiqua" w:cs="Book Antiqua"/>
          <w:color w:val="000000"/>
        </w:rPr>
        <w:t>endolysosomes</w:t>
      </w:r>
      <w:proofErr w:type="spellEnd"/>
      <w:r w:rsidRPr="0057220B">
        <w:rPr>
          <w:rFonts w:ascii="Book Antiqua" w:eastAsia="Book Antiqua" w:hAnsi="Book Antiqua" w:cs="Book Antiqua"/>
          <w:color w:val="000000"/>
        </w:rPr>
        <w:t xml:space="preserve"> by lysosomal proteases, most probably cathepsin </w:t>
      </w:r>
      <w:proofErr w:type="gramStart"/>
      <w:r w:rsidRPr="0057220B">
        <w:rPr>
          <w:rFonts w:ascii="Book Antiqua" w:eastAsia="Book Antiqua" w:hAnsi="Book Antiqua" w:cs="Book Antiqua"/>
          <w:color w:val="000000"/>
        </w:rPr>
        <w:t>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9]</w:t>
      </w:r>
      <w:r w:rsidRPr="0057220B">
        <w:rPr>
          <w:rFonts w:ascii="Book Antiqua" w:eastAsia="Book Antiqua" w:hAnsi="Book Antiqua" w:cs="Book Antiqua"/>
          <w:color w:val="000000"/>
        </w:rPr>
        <w:t>.</w:t>
      </w:r>
    </w:p>
    <w:p w14:paraId="0E8844C2" w14:textId="7E72CB71" w:rsidR="00A77B3E" w:rsidRPr="0057220B" w:rsidRDefault="00394ED7" w:rsidP="0017734D">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 xml:space="preserve">Therefore, as proposed by </w:t>
      </w:r>
      <w:proofErr w:type="spellStart"/>
      <w:r w:rsidRPr="0057220B">
        <w:rPr>
          <w:rFonts w:ascii="Book Antiqua" w:eastAsia="Book Antiqua" w:hAnsi="Book Antiqua" w:cs="Book Antiqua"/>
          <w:color w:val="000000"/>
        </w:rPr>
        <w:t>Pislar</w:t>
      </w:r>
      <w:proofErr w:type="spellEnd"/>
      <w:r w:rsidRPr="0057220B">
        <w:rPr>
          <w:rFonts w:ascii="Book Antiqua" w:eastAsia="Book Antiqua" w:hAnsi="Book Antiqua" w:cs="Book Antiqua"/>
          <w:color w:val="000000"/>
        </w:rPr>
        <w:t xml:space="preserve"> </w:t>
      </w:r>
      <w:r w:rsidRPr="0057220B">
        <w:rPr>
          <w:rFonts w:ascii="Book Antiqua" w:eastAsia="Book Antiqua" w:hAnsi="Book Antiqua" w:cs="Book Antiqua"/>
          <w:i/>
          <w:iCs/>
          <w:color w:val="000000"/>
        </w:rPr>
        <w:t>et al</w:t>
      </w:r>
      <w:r w:rsidRPr="0057220B">
        <w:rPr>
          <w:rFonts w:ascii="Book Antiqua" w:eastAsia="Book Antiqua" w:hAnsi="Book Antiqua" w:cs="Book Antiqua"/>
          <w:color w:val="000000"/>
          <w:vertAlign w:val="superscript"/>
        </w:rPr>
        <w:t>[10]</w:t>
      </w:r>
      <w:r w:rsidRPr="0057220B">
        <w:rPr>
          <w:rFonts w:ascii="Book Antiqua" w:eastAsia="Book Antiqua" w:hAnsi="Book Antiqua" w:cs="Book Antiqua"/>
          <w:color w:val="000000"/>
        </w:rPr>
        <w:t xml:space="preserve">, two routes of SARS-CoV-2 entry to the host cell are likely; </w:t>
      </w:r>
      <w:r w:rsidRPr="0057220B">
        <w:rPr>
          <w:rFonts w:ascii="Book Antiqua" w:eastAsia="Book Antiqua" w:hAnsi="Book Antiqua" w:cs="Book Antiqua"/>
          <w:i/>
          <w:iCs/>
          <w:color w:val="000000"/>
        </w:rPr>
        <w:t>via</w:t>
      </w:r>
      <w:r w:rsidRPr="0057220B">
        <w:rPr>
          <w:rFonts w:ascii="Book Antiqua" w:eastAsia="Book Antiqua" w:hAnsi="Book Antiqua" w:cs="Book Antiqua"/>
          <w:color w:val="000000"/>
        </w:rPr>
        <w:t xml:space="preserve"> membrane fusion with the host cells which expose both ACE2 and TMPRSS2 (and/or other transmembrane serine proteases such as TMPRSS4</w:t>
      </w:r>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proteins, or </w:t>
      </w:r>
      <w:r w:rsidRPr="0057220B">
        <w:rPr>
          <w:rFonts w:ascii="Book Antiqua" w:eastAsia="Book Antiqua" w:hAnsi="Book Antiqua" w:cs="Book Antiqua"/>
          <w:i/>
          <w:iCs/>
          <w:color w:val="000000"/>
        </w:rPr>
        <w:t>via</w:t>
      </w:r>
      <w:r w:rsidRPr="0057220B">
        <w:rPr>
          <w:rFonts w:ascii="Book Antiqua" w:eastAsia="Book Antiqua" w:hAnsi="Book Antiqua" w:cs="Book Antiqua"/>
          <w:color w:val="000000"/>
        </w:rPr>
        <w:t xml:space="preserve"> receptor-mediated endocytosis (RME) to the target cells expressing only ACE2 receptors. In the first case, both processing steps performed by TMPRSS2 before the virus entry enable membrane fusion, whereas in the second mechanism, the virion binding with ACE2 receptors induces endocytosis followed by spike protein activation </w:t>
      </w:r>
      <w:r w:rsidRPr="0057220B">
        <w:rPr>
          <w:rFonts w:ascii="Book Antiqua" w:eastAsia="Book Antiqua" w:hAnsi="Book Antiqua" w:cs="Book Antiqua"/>
          <w:color w:val="000000"/>
        </w:rPr>
        <w:lastRenderedPageBreak/>
        <w:t>by cathepsin L (and/or other cysteine cathepsins)</w:t>
      </w:r>
      <w:r w:rsidRPr="0057220B">
        <w:rPr>
          <w:rFonts w:ascii="Book Antiqua" w:eastAsia="Book Antiqua" w:hAnsi="Book Antiqua" w:cs="Book Antiqua"/>
          <w:color w:val="000000"/>
          <w:vertAlign w:val="superscript"/>
        </w:rPr>
        <w:t>[4,10]</w:t>
      </w:r>
      <w:r w:rsidRPr="0057220B">
        <w:rPr>
          <w:rFonts w:ascii="Book Antiqua" w:eastAsia="Book Antiqua" w:hAnsi="Book Antiqua" w:cs="Book Antiqua"/>
          <w:color w:val="000000"/>
        </w:rPr>
        <w:t>. As a result of either of these pathways, viral RNA is released in the host cell and undergoes the processes of replication (Figure 2).</w:t>
      </w:r>
    </w:p>
    <w:p w14:paraId="1CC27E27" w14:textId="77777777" w:rsidR="00A77B3E" w:rsidRPr="0057220B" w:rsidRDefault="00A77B3E" w:rsidP="003F6459">
      <w:pPr>
        <w:spacing w:line="360" w:lineRule="auto"/>
        <w:jc w:val="both"/>
        <w:rPr>
          <w:rFonts w:ascii="Book Antiqua" w:hAnsi="Book Antiqua"/>
        </w:rPr>
      </w:pPr>
    </w:p>
    <w:p w14:paraId="6C6E5011" w14:textId="77777777" w:rsidR="00A77B3E" w:rsidRPr="0057220B" w:rsidRDefault="00394ED7" w:rsidP="003F6459">
      <w:pPr>
        <w:spacing w:line="360" w:lineRule="auto"/>
        <w:jc w:val="both"/>
        <w:rPr>
          <w:rFonts w:ascii="Book Antiqua" w:hAnsi="Book Antiqua"/>
          <w:u w:val="single"/>
        </w:rPr>
      </w:pPr>
      <w:r w:rsidRPr="0057220B">
        <w:rPr>
          <w:rFonts w:ascii="Book Antiqua" w:eastAsia="Book Antiqua" w:hAnsi="Book Antiqua" w:cs="Book Antiqua"/>
          <w:b/>
          <w:bCs/>
          <w:color w:val="000000"/>
          <w:u w:val="single"/>
        </w:rPr>
        <w:t>TYPES OF HOST PROTEASES IN SARS-CoV-2 INVASION</w:t>
      </w:r>
    </w:p>
    <w:p w14:paraId="5F029B54"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The findings of several studies support the notion that, apart from ACE2 receptors, the main host peptidases involved in SARS-CoV-2 spike protein processing include: TMPRSS2 (and/or TMPRSS4), lysosomal cysteine cathepsins (mainly cathepsin L), as well as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-like PCs. They may participate in SARS-CoV-2 activation independently, or their actions may overlap or complete one another, depending on the pattern of the virion-recognized proteins exposed on the host cells (e.g. expressing or not TMPRSS2).</w:t>
      </w:r>
    </w:p>
    <w:p w14:paraId="020DC8CD" w14:textId="77777777" w:rsidR="00A77B3E" w:rsidRPr="0057220B" w:rsidRDefault="00A77B3E" w:rsidP="003F6459">
      <w:pPr>
        <w:spacing w:line="360" w:lineRule="auto"/>
        <w:jc w:val="both"/>
        <w:rPr>
          <w:rFonts w:ascii="Book Antiqua" w:hAnsi="Book Antiqua"/>
        </w:rPr>
      </w:pPr>
    </w:p>
    <w:p w14:paraId="65DD076F"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t>Cysteine cathepsins (CCs) in pathology</w:t>
      </w:r>
    </w:p>
    <w:p w14:paraId="6B73188C" w14:textId="5B101D11"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Cysteine cathepsins belonging to the papain-like family of cysteine proteases (containing cysteine in their catalytic center) comprise 11 cathepsins (B, C, F, H, K, L, O, S, V, X and W) in the human </w:t>
      </w:r>
      <w:proofErr w:type="gramStart"/>
      <w:r w:rsidRPr="0057220B">
        <w:rPr>
          <w:rFonts w:ascii="Book Antiqua" w:eastAsia="Book Antiqua" w:hAnsi="Book Antiqua" w:cs="Book Antiqua"/>
          <w:color w:val="000000"/>
        </w:rPr>
        <w:t>organism</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12,13]</w:t>
      </w:r>
      <w:r w:rsidRPr="0057220B">
        <w:rPr>
          <w:rFonts w:ascii="Book Antiqua" w:eastAsia="Book Antiqua" w:hAnsi="Book Antiqua" w:cs="Book Antiqua"/>
          <w:color w:val="000000"/>
        </w:rPr>
        <w:t xml:space="preserve">. They belong to lysosomal proteases involved mainly in intracellular protein breakdown, antigen processing, MHC-II mediated immune response, and apoptosis. However, their functions go far beyond this; they participate in various physio-pathological processes not only intracellularly, but also in the extracellular matrix (ECM), because, except for their </w:t>
      </w:r>
      <w:proofErr w:type="spellStart"/>
      <w:r w:rsidRPr="0057220B">
        <w:rPr>
          <w:rFonts w:ascii="Book Antiqua" w:eastAsia="Book Antiqua" w:hAnsi="Book Antiqua" w:cs="Book Antiqua"/>
          <w:color w:val="000000"/>
        </w:rPr>
        <w:t>endolysosomal</w:t>
      </w:r>
      <w:proofErr w:type="spellEnd"/>
      <w:r w:rsidRPr="0057220B">
        <w:rPr>
          <w:rFonts w:ascii="Book Antiqua" w:eastAsia="Book Antiqua" w:hAnsi="Book Antiqua" w:cs="Book Antiqua"/>
          <w:color w:val="000000"/>
        </w:rPr>
        <w:t xml:space="preserve"> sequestration, they have been observed in the nucleus, cytosol, mitochondria, at the plasma membranes and in the extracellular </w:t>
      </w:r>
      <w:proofErr w:type="gramStart"/>
      <w:r w:rsidRPr="0057220B">
        <w:rPr>
          <w:rFonts w:ascii="Book Antiqua" w:eastAsia="Book Antiqua" w:hAnsi="Book Antiqua" w:cs="Book Antiqua"/>
          <w:color w:val="000000"/>
        </w:rPr>
        <w:t>milieu</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13,14]</w:t>
      </w:r>
      <w:r w:rsidRPr="0057220B">
        <w:rPr>
          <w:rFonts w:ascii="Book Antiqua" w:eastAsia="Book Antiqua" w:hAnsi="Book Antiqua" w:cs="Book Antiqua"/>
          <w:color w:val="000000"/>
        </w:rPr>
        <w:t xml:space="preserve">. Their secretion is observed in physiological conditions (e.g. in bone remodeling – conducted by osteoclasts-secreted cathepsin K, in wound healing performed by keratinocytes-secreted cathepsin B, in prohormone processing – thyroid hormones released from thyroglobulin by cathepsins B, L and K secreted from the thyroid epithelial cells). However, an excessive secretion of cysteine cathepsins is mostly observed in pathological states associated with inflammatory processes, such as cancer diseases (cathepsins B, C, K, L, S, H, X), cardiovascular diseases (cathepsins C, K, L, S, V), joint and bone diseases (cathepsins K, </w:t>
      </w:r>
      <w:r w:rsidRPr="0057220B">
        <w:rPr>
          <w:rFonts w:ascii="Book Antiqua" w:eastAsia="Book Antiqua" w:hAnsi="Book Antiqua" w:cs="Book Antiqua"/>
          <w:color w:val="000000"/>
        </w:rPr>
        <w:lastRenderedPageBreak/>
        <w:t>B, L, S, H), inflammatory bowel disease (cathepsin L), and many other disorders (summarized in</w:t>
      </w:r>
      <w:r w:rsidRPr="0057220B">
        <w:rPr>
          <w:rFonts w:ascii="Book Antiqua" w:eastAsia="Book Antiqua" w:hAnsi="Book Antiqua" w:cs="Book Antiqua"/>
          <w:color w:val="000000"/>
          <w:vertAlign w:val="superscript"/>
        </w:rPr>
        <w:t>[12-15]</w:t>
      </w:r>
      <w:r w:rsidRPr="0057220B">
        <w:rPr>
          <w:rFonts w:ascii="Book Antiqua" w:eastAsia="Book Antiqua" w:hAnsi="Book Antiqua" w:cs="Book Antiqua"/>
          <w:color w:val="000000"/>
        </w:rPr>
        <w:t>). In these pathological states CCs typically act extracellularly, where they participate in collagen, elastin, and other ECM components degradation directly or indirectly (activating other proteases) after being secreted from recruited immune cells (mostly), as well as from inflamed tissue cells (to the lesser extent). Macrophages and other immune cells infiltrating tissues seem to be the main extracellular source of CCs whose secretion is stimulated by inflammatory factors like cytokines. However, also other cell types secrete excessive amounts of CCs, including osteoclasts or chondrocytes (oversecreting cathepsin K and/or S in arthritis and osteoporosis), or cancer cells and tumor-associated fibroblasts (oversecreting cathepsin S, L and/or B in cancer invasion</w:t>
      </w:r>
      <w:proofErr w:type="gramStart"/>
      <w:r w:rsidR="00477B5E" w:rsidRPr="0057220B">
        <w:rPr>
          <w:rFonts w:ascii="Book Antiqua" w:eastAsia="Book Antiqua" w:hAnsi="Book Antiqua" w:cs="Book Antiqua"/>
          <w:color w:val="000000"/>
        </w:rPr>
        <w: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14</w:t>
      </w:r>
      <w:r w:rsidR="00477B5E" w:rsidRPr="0057220B">
        <w:rPr>
          <w:rFonts w:ascii="Book Antiqua" w:eastAsia="Book Antiqua" w:hAnsi="Book Antiqua" w:cs="Book Antiqua"/>
          <w:color w:val="000000"/>
          <w:vertAlign w:val="superscript"/>
        </w:rPr>
        <w:t>]</w:t>
      </w:r>
      <w:r w:rsidR="00F670D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 xml:space="preserve">Apart from degradation of main components of ECM, also more refined processing of ECM (undergoing both intra-, and extracellularly) is ascribed to CCs. This comprises modifying and shedding cell adhesion molecules and cell membrane receptors, which affects signal transduction pathways, as well as processing cytokines and chemokines, which upregulates immune </w:t>
      </w:r>
      <w:proofErr w:type="gramStart"/>
      <w:r w:rsidRPr="0057220B">
        <w:rPr>
          <w:rFonts w:ascii="Book Antiqua" w:eastAsia="Book Antiqua" w:hAnsi="Book Antiqua" w:cs="Book Antiqua"/>
          <w:color w:val="000000"/>
        </w:rPr>
        <w:t>response</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14]</w:t>
      </w:r>
      <w:r w:rsidRPr="0057220B">
        <w:rPr>
          <w:rFonts w:ascii="Book Antiqua" w:eastAsia="Book Antiqua" w:hAnsi="Book Antiqua" w:cs="Book Antiqua"/>
          <w:color w:val="000000"/>
        </w:rPr>
        <w:t>. The resulting augmentation of inflammatory processes further induces the secretion of CCs, enhancing the destruction of ECM, which eventually leads to the acceleration of the processes observed in the aforementioned disorders.</w:t>
      </w:r>
    </w:p>
    <w:p w14:paraId="3981A0EE" w14:textId="447C9439"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Due to their roles in multiple inflammatory-based disorders, CCs have been considered for a long time as a target for medicinal drugs design. However, because of ubiquitous expression of most CCs, their constitutive, overlapping functions, broad substrate specificities, most of the studied so far medicines have exhibited unfavorable side effects, thus not surviving clinical</w:t>
      </w:r>
      <w:r w:rsidR="00F670D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 xml:space="preserve">trials. However, the attempts to construct CCs-aimed drugs, taking advantage of the newest technology, are underway. The most clinical trials have been conducted on cathepsins K and S inhibitors, also cathepsin C seems to be a promising target, whereas the remaining cathepsins inhibitors have either got stuck in the initial stages of clinical trials or their trials have been discontinued (reviewed </w:t>
      </w:r>
      <w:proofErr w:type="gramStart"/>
      <w:r w:rsidRPr="0057220B">
        <w:rPr>
          <w:rFonts w:ascii="Book Antiqua" w:eastAsia="Book Antiqua" w:hAnsi="Book Antiqua" w:cs="Book Antiqua"/>
          <w:color w:val="000000"/>
        </w:rPr>
        <w:t>in</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14]</w:t>
      </w:r>
      <w:r w:rsidRPr="0057220B">
        <w:rPr>
          <w:rFonts w:ascii="Book Antiqua" w:eastAsia="Book Antiqua" w:hAnsi="Book Antiqua" w:cs="Book Antiqua"/>
          <w:color w:val="000000"/>
        </w:rPr>
        <w:t xml:space="preserve">). </w:t>
      </w:r>
    </w:p>
    <w:p w14:paraId="3D079DDB" w14:textId="77777777" w:rsidR="00A77B3E" w:rsidRPr="0057220B" w:rsidRDefault="00A77B3E" w:rsidP="003F6459">
      <w:pPr>
        <w:spacing w:line="360" w:lineRule="auto"/>
        <w:jc w:val="both"/>
        <w:rPr>
          <w:rFonts w:ascii="Book Antiqua" w:hAnsi="Book Antiqua"/>
        </w:rPr>
      </w:pPr>
    </w:p>
    <w:p w14:paraId="683FBAC4"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lastRenderedPageBreak/>
        <w:t xml:space="preserve">Cathepsin L in inflammatory processes </w:t>
      </w:r>
    </w:p>
    <w:p w14:paraId="6FECD3BB" w14:textId="2B2B865E"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Similarly to other cysteine cathepsins, cathepsin L exhibits pleiotropic activities in the human organism. One of the most evident actions of this enzyme is (beside cathepsins S, K and V) its participation in inflammatory processes associated with various pathological </w:t>
      </w:r>
      <w:proofErr w:type="gramStart"/>
      <w:r w:rsidRPr="0057220B">
        <w:rPr>
          <w:rFonts w:ascii="Book Antiqua" w:eastAsia="Book Antiqua" w:hAnsi="Book Antiqua" w:cs="Book Antiqua"/>
          <w:color w:val="000000"/>
        </w:rPr>
        <w:t>conditions</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14-16]</w:t>
      </w:r>
      <w:r w:rsidRPr="0057220B">
        <w:rPr>
          <w:rFonts w:ascii="Book Antiqua" w:eastAsia="Book Antiqua" w:hAnsi="Book Antiqua" w:cs="Book Antiqua"/>
          <w:color w:val="000000"/>
        </w:rPr>
        <w:t xml:space="preserve">. For example Menzel </w:t>
      </w:r>
      <w:r w:rsidRPr="0057220B">
        <w:rPr>
          <w:rFonts w:ascii="Book Antiqua" w:eastAsia="Book Antiqua" w:hAnsi="Book Antiqua" w:cs="Book Antiqua"/>
          <w:i/>
          <w:iCs/>
          <w:color w:val="000000"/>
        </w:rPr>
        <w:t xml:space="preserve">et </w:t>
      </w:r>
      <w:r w:rsidR="00F670D6" w:rsidRPr="0057220B">
        <w:rPr>
          <w:rFonts w:ascii="Book Antiqua" w:hAnsi="Book Antiqua" w:cs="Book Antiqua" w:hint="eastAsia"/>
          <w:i/>
          <w:iCs/>
          <w:color w:val="000000"/>
          <w:lang w:eastAsia="zh-CN"/>
        </w:rPr>
        <w:t>al</w:t>
      </w:r>
      <w:r w:rsidRPr="0057220B">
        <w:rPr>
          <w:rFonts w:ascii="Book Antiqua" w:eastAsia="Book Antiqua" w:hAnsi="Book Antiqua" w:cs="Book Antiqua"/>
          <w:color w:val="000000"/>
          <w:vertAlign w:val="superscript"/>
        </w:rPr>
        <w:t>[17]</w:t>
      </w:r>
      <w:r w:rsidRPr="0057220B">
        <w:rPr>
          <w:rFonts w:ascii="Book Antiqua" w:eastAsia="Book Antiqua" w:hAnsi="Book Antiqua" w:cs="Book Antiqua"/>
          <w:color w:val="000000"/>
        </w:rPr>
        <w:t xml:space="preserve"> have demonstrated the up to 10-fold induction of cathepsin L expression (mRNA) in intestinal macrophages derived from inflammatory bowel disease (IBD) patients, and the clear improvement of the disorder symptoms in DSS (dextran-sulphate-sodium)-induced colitis mice mode, when a simultaneous application of cathepsins L and B inhibitors was investigated. Xu</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18]</w:t>
      </w:r>
      <w:r w:rsidRPr="0057220B">
        <w:rPr>
          <w:rFonts w:ascii="Book Antiqua" w:eastAsia="Book Antiqua" w:hAnsi="Book Antiqua" w:cs="Book Antiqua"/>
          <w:color w:val="000000"/>
        </w:rPr>
        <w:t xml:space="preserve"> have exhibited the stimulatory function of cathepsin L in microglia-mediated neuroinflammation, which accompanies many neurological disorders including Parkinson’s disease. Cao</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19]</w:t>
      </w:r>
      <w:r w:rsidRPr="0057220B">
        <w:rPr>
          <w:rFonts w:ascii="Book Antiqua" w:eastAsia="Book Antiqua" w:hAnsi="Book Antiqua" w:cs="Book Antiqua"/>
          <w:color w:val="000000"/>
        </w:rPr>
        <w:t xml:space="preserve"> have shown the correlation between serum cathepsin L activity and the markers of inflammation (such as </w:t>
      </w:r>
      <w:proofErr w:type="spellStart"/>
      <w:r w:rsidRPr="0057220B">
        <w:rPr>
          <w:rFonts w:ascii="Book Antiqua" w:eastAsia="Book Antiqua" w:hAnsi="Book Antiqua" w:cs="Book Antiqua"/>
          <w:color w:val="000000"/>
        </w:rPr>
        <w:t>neutrophile</w:t>
      </w:r>
      <w:proofErr w:type="spellEnd"/>
      <w:r w:rsidRPr="0057220B">
        <w:rPr>
          <w:rFonts w:ascii="Book Antiqua" w:eastAsia="Book Antiqua" w:hAnsi="Book Antiqua" w:cs="Book Antiqua"/>
          <w:color w:val="000000"/>
        </w:rPr>
        <w:t xml:space="preserve"> counts and </w:t>
      </w:r>
      <w:proofErr w:type="spellStart"/>
      <w:r w:rsidRPr="0057220B">
        <w:rPr>
          <w:rFonts w:ascii="Book Antiqua" w:eastAsia="Book Antiqua" w:hAnsi="Book Antiqua" w:cs="Book Antiqua"/>
          <w:color w:val="000000"/>
        </w:rPr>
        <w:t>hs</w:t>
      </w:r>
      <w:proofErr w:type="spellEnd"/>
      <w:r w:rsidRPr="0057220B">
        <w:rPr>
          <w:rFonts w:ascii="Book Antiqua" w:eastAsia="Book Antiqua" w:hAnsi="Book Antiqua" w:cs="Book Antiqua"/>
          <w:color w:val="000000"/>
        </w:rPr>
        <w:t>-CRP) in the patients with chronic kidney disease.</w:t>
      </w:r>
    </w:p>
    <w:p w14:paraId="6B83A7AA" w14:textId="77777777" w:rsidR="00A77B3E" w:rsidRPr="0057220B" w:rsidRDefault="00A77B3E" w:rsidP="003F6459">
      <w:pPr>
        <w:spacing w:line="360" w:lineRule="auto"/>
        <w:jc w:val="both"/>
        <w:rPr>
          <w:rFonts w:ascii="Book Antiqua" w:hAnsi="Book Antiqua"/>
        </w:rPr>
      </w:pPr>
    </w:p>
    <w:p w14:paraId="34C412FA"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t>Cysteine cathepsins and TMPRSS2 in SARS-CoV-2 invasion</w:t>
      </w:r>
    </w:p>
    <w:p w14:paraId="6118E227" w14:textId="7FF1E9E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Cell line experimental systems creating the environment aimed at the inhibition of CCs have substantiated the function of these enzymes in the processes of SARS-CoV-2 activation. Raising pH in the </w:t>
      </w:r>
      <w:proofErr w:type="spellStart"/>
      <w:r w:rsidRPr="0057220B">
        <w:rPr>
          <w:rFonts w:ascii="Book Antiqua" w:eastAsia="Book Antiqua" w:hAnsi="Book Antiqua" w:cs="Book Antiqua"/>
          <w:color w:val="000000"/>
        </w:rPr>
        <w:t>endolysosomal</w:t>
      </w:r>
      <w:proofErr w:type="spellEnd"/>
      <w:r w:rsidRPr="0057220B">
        <w:rPr>
          <w:rFonts w:ascii="Book Antiqua" w:eastAsia="Book Antiqua" w:hAnsi="Book Antiqua" w:cs="Book Antiqua"/>
          <w:color w:val="000000"/>
        </w:rPr>
        <w:t xml:space="preserve"> compartments (with ammonium chloride and/or bafilomycin A), which inactivates lysosomal proteases working in acidic environment, or application of cysteine proteases inhibitors (such as E-64d inhibitor - inactivating cysteine cathepsins L, B, H, as well as cytosolic calpain) have significantly limited entry of SARS-CoV-2 in chosen cell lines</w:t>
      </w:r>
      <w:r w:rsidRPr="0057220B">
        <w:rPr>
          <w:rFonts w:ascii="Book Antiqua" w:eastAsia="Book Antiqua" w:hAnsi="Book Antiqua" w:cs="Book Antiqua"/>
          <w:color w:val="000000"/>
          <w:vertAlign w:val="superscript"/>
        </w:rPr>
        <w:t>[4]</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Ou</w:t>
      </w:r>
      <w:proofErr w:type="spellEnd"/>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[20]</w:t>
      </w:r>
      <w:r w:rsidRPr="0057220B">
        <w:rPr>
          <w:rFonts w:ascii="Book Antiqua" w:eastAsia="Book Antiqua" w:hAnsi="Book Antiqua" w:cs="Book Antiqua"/>
          <w:color w:val="000000"/>
        </w:rPr>
        <w:t xml:space="preserve"> (applying lentiviral </w:t>
      </w:r>
      <w:proofErr w:type="spellStart"/>
      <w:r w:rsidRPr="0057220B">
        <w:rPr>
          <w:rFonts w:ascii="Book Antiqua" w:eastAsia="Book Antiqua" w:hAnsi="Book Antiqua" w:cs="Book Antiqua"/>
          <w:color w:val="000000"/>
        </w:rPr>
        <w:t>pseudotype</w:t>
      </w:r>
      <w:proofErr w:type="spellEnd"/>
      <w:r w:rsidRPr="0057220B">
        <w:rPr>
          <w:rFonts w:ascii="Book Antiqua" w:eastAsia="Book Antiqua" w:hAnsi="Book Antiqua" w:cs="Book Antiqua"/>
          <w:color w:val="000000"/>
        </w:rPr>
        <w:t xml:space="preserve"> system) have demonstrated that the treatment of HEK-293/hACE2 cells with E-64d inhibitor reduced entry of SARS-CoV-2 S </w:t>
      </w:r>
      <w:proofErr w:type="spellStart"/>
      <w:r w:rsidRPr="0057220B">
        <w:rPr>
          <w:rFonts w:ascii="Book Antiqua" w:eastAsia="Book Antiqua" w:hAnsi="Book Antiqua" w:cs="Book Antiqua"/>
          <w:color w:val="000000"/>
        </w:rPr>
        <w:t>pseudovirions</w:t>
      </w:r>
      <w:proofErr w:type="spellEnd"/>
      <w:r w:rsidRPr="0057220B">
        <w:rPr>
          <w:rFonts w:ascii="Book Antiqua" w:eastAsia="Book Antiqua" w:hAnsi="Book Antiqua" w:cs="Book Antiqua"/>
          <w:color w:val="000000"/>
        </w:rPr>
        <w:t xml:space="preserve"> by over 90%. Further, the Authors compared the effect of two specific inhibitors of cathepsin L (SID 26681509), and cathepsin B (CA-074). Whereas the first inhibitor limited the </w:t>
      </w:r>
      <w:proofErr w:type="spellStart"/>
      <w:r w:rsidRPr="0057220B">
        <w:rPr>
          <w:rFonts w:ascii="Book Antiqua" w:eastAsia="Book Antiqua" w:hAnsi="Book Antiqua" w:cs="Book Antiqua"/>
          <w:color w:val="000000"/>
        </w:rPr>
        <w:t>pseudovirions</w:t>
      </w:r>
      <w:proofErr w:type="spellEnd"/>
      <w:r w:rsidRPr="0057220B">
        <w:rPr>
          <w:rFonts w:ascii="Book Antiqua" w:eastAsia="Book Antiqua" w:hAnsi="Book Antiqua" w:cs="Book Antiqua"/>
          <w:color w:val="000000"/>
        </w:rPr>
        <w:t xml:space="preserve"> entry by over 76%, the second one did not exhibit any significant effect, which suggests a prevalent function of cathepsin L in the receptor-mediated </w:t>
      </w:r>
      <w:r w:rsidRPr="0057220B">
        <w:rPr>
          <w:rFonts w:ascii="Book Antiqua" w:eastAsia="Book Antiqua" w:hAnsi="Book Antiqua" w:cs="Book Antiqua"/>
          <w:color w:val="000000"/>
        </w:rPr>
        <w:lastRenderedPageBreak/>
        <w:t xml:space="preserve">endocytosis mechanism of the virus invasion. RME mechanism in HEK- 293/hACE2 cells has been confirmed by the Authors in the experiments showing the inhibition of the SARS-CoV-2 S protein entry by blocking the factors inevitable in the process of </w:t>
      </w:r>
      <w:proofErr w:type="spellStart"/>
      <w:r w:rsidRPr="0057220B">
        <w:rPr>
          <w:rFonts w:ascii="Book Antiqua" w:eastAsia="Book Antiqua" w:hAnsi="Book Antiqua" w:cs="Book Antiqua"/>
          <w:color w:val="000000"/>
        </w:rPr>
        <w:t>endolysosomal</w:t>
      </w:r>
      <w:proofErr w:type="spellEnd"/>
      <w:r w:rsidRPr="0057220B">
        <w:rPr>
          <w:rFonts w:ascii="Book Antiqua" w:eastAsia="Book Antiqua" w:hAnsi="Book Antiqua" w:cs="Book Antiqua"/>
          <w:color w:val="000000"/>
        </w:rPr>
        <w:t xml:space="preserve"> trafficking (PI(3)P 5-kinase (</w:t>
      </w:r>
      <w:proofErr w:type="spellStart"/>
      <w:r w:rsidRPr="0057220B">
        <w:rPr>
          <w:rFonts w:ascii="Book Antiqua" w:eastAsia="Book Antiqua" w:hAnsi="Book Antiqua" w:cs="Book Antiqua"/>
          <w:color w:val="000000"/>
        </w:rPr>
        <w:t>PIKfyve</w:t>
      </w:r>
      <w:proofErr w:type="spellEnd"/>
      <w:r w:rsidRPr="0057220B">
        <w:rPr>
          <w:rFonts w:ascii="Book Antiqua" w:eastAsia="Book Antiqua" w:hAnsi="Book Antiqua" w:cs="Book Antiqua"/>
          <w:color w:val="000000"/>
        </w:rPr>
        <w:t xml:space="preserve">) and </w:t>
      </w:r>
      <w:r w:rsidRPr="0057220B">
        <w:rPr>
          <w:rFonts w:ascii="Book Antiqua" w:eastAsia="Book Antiqua" w:hAnsi="Book Antiqua" w:cs="Book Antiqua"/>
          <w:color w:val="000000"/>
          <w:shd w:val="clear" w:color="auto" w:fill="FFFFFF"/>
        </w:rPr>
        <w:t>two-pore channel subtype 2 (TPC2)</w:t>
      </w:r>
      <w:r w:rsidRPr="0057220B">
        <w:rPr>
          <w:rFonts w:ascii="Book Antiqua" w:eastAsia="Book Antiqua" w:hAnsi="Book Antiqua" w:cs="Book Antiqua"/>
          <w:color w:val="000000"/>
          <w:vertAlign w:val="superscript"/>
        </w:rPr>
        <w:t>[20]</w:t>
      </w:r>
      <w:r w:rsidRPr="0057220B">
        <w:rPr>
          <w:rFonts w:ascii="Book Antiqua" w:eastAsia="Book Antiqua" w:hAnsi="Book Antiqua" w:cs="Book Antiqua"/>
          <w:color w:val="000000"/>
        </w:rPr>
        <w:t>. The involvement of CCs has been also observed by Hoffmann</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w:t>
      </w:r>
      <w:r w:rsidRPr="0057220B">
        <w:rPr>
          <w:rFonts w:ascii="Book Antiqua" w:eastAsia="Book Antiqua" w:hAnsi="Book Antiqua" w:cs="Book Antiqua"/>
          <w:color w:val="000000"/>
        </w:rPr>
        <w:t xml:space="preserve"> who demonstrated that the increase in pH (with ammonium chloride) almost completely inhibited SARS-2-S-driven entry into 293T cells expressing ACE2 but devoid of TMPRSS2. This observation is in agreement with </w:t>
      </w:r>
      <w:proofErr w:type="spellStart"/>
      <w:r w:rsidRPr="0057220B">
        <w:rPr>
          <w:rFonts w:ascii="Book Antiqua" w:eastAsia="Book Antiqua" w:hAnsi="Book Antiqua" w:cs="Book Antiqua"/>
          <w:color w:val="000000"/>
        </w:rPr>
        <w:t>Ou</w:t>
      </w:r>
      <w:proofErr w:type="spellEnd"/>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20]</w:t>
      </w:r>
      <w:r w:rsidRPr="0057220B">
        <w:rPr>
          <w:rFonts w:ascii="Book Antiqua" w:eastAsia="Book Antiqua" w:hAnsi="Book Antiqua" w:cs="Book Antiqua"/>
          <w:color w:val="000000"/>
        </w:rPr>
        <w:t xml:space="preserve"> findings confirming that the virus entry into these cells undergoes </w:t>
      </w:r>
      <w:r w:rsidRPr="0057220B">
        <w:rPr>
          <w:rFonts w:ascii="Book Antiqua" w:eastAsia="Book Antiqua" w:hAnsi="Book Antiqua" w:cs="Book Antiqua"/>
          <w:i/>
          <w:iCs/>
          <w:color w:val="000000"/>
        </w:rPr>
        <w:t>via</w:t>
      </w:r>
      <w:r w:rsidRPr="0057220B">
        <w:rPr>
          <w:rFonts w:ascii="Book Antiqua" w:eastAsia="Book Antiqua" w:hAnsi="Book Antiqua" w:cs="Book Antiqua"/>
          <w:color w:val="000000"/>
        </w:rPr>
        <w:t xml:space="preserve"> RME with the involvement of cathepsin L in spike protein activation. In their experiments on the human colon cell line - Caco-2 cells overexpressing TMPRSS2, Hoffmann</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w:t>
      </w:r>
      <w:r w:rsidRPr="0057220B">
        <w:rPr>
          <w:rFonts w:ascii="Book Antiqua" w:eastAsia="Book Antiqua" w:hAnsi="Book Antiqua" w:cs="Book Antiqua"/>
          <w:color w:val="000000"/>
        </w:rPr>
        <w:t xml:space="preserve"> exhibited the participation of both TMPRSS2 and CCs in the mechanism of the virus entry into these cells. Alkalization of the environment caused around 90% reduction in SARS-2-S-driven entry, whereas incubation with E-64d inhibited the virus entry by around 40%. On the other hand, the application of </w:t>
      </w:r>
      <w:proofErr w:type="spellStart"/>
      <w:r w:rsidRPr="0057220B">
        <w:rPr>
          <w:rFonts w:ascii="Book Antiqua" w:eastAsia="Book Antiqua" w:hAnsi="Book Antiqua" w:cs="Book Antiqua"/>
          <w:color w:val="000000"/>
        </w:rPr>
        <w:t>camostat</w:t>
      </w:r>
      <w:proofErr w:type="spellEnd"/>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mesylate</w:t>
      </w:r>
      <w:proofErr w:type="spellEnd"/>
      <w:r w:rsidRPr="0057220B">
        <w:rPr>
          <w:rFonts w:ascii="Book Antiqua" w:eastAsia="Book Antiqua" w:hAnsi="Book Antiqua" w:cs="Book Antiqua"/>
          <w:color w:val="000000"/>
        </w:rPr>
        <w:t xml:space="preserve"> (inhibitor of TMPRSS2 and other serine proteases) reduced the virus entry by about 90%, and when the Authors used both inhibitors simultaneously, they achieved nearly complete virus-entry inhibition to Caco-2 TMPRSS2</w:t>
      </w:r>
      <w:r w:rsidR="00F670D6"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 xml:space="preserve">(+) cells. They also found that E-64 inhibitor significantly reduced the virus entry into Vero and 293T cells not expressing TMPRSS2, which indicates the </w:t>
      </w:r>
      <w:proofErr w:type="spellStart"/>
      <w:r w:rsidRPr="0057220B">
        <w:rPr>
          <w:rFonts w:ascii="Book Antiqua" w:eastAsia="Book Antiqua" w:hAnsi="Book Antiqua" w:cs="Book Antiqua"/>
          <w:color w:val="000000"/>
        </w:rPr>
        <w:t>endolysosomal</w:t>
      </w:r>
      <w:proofErr w:type="spellEnd"/>
      <w:r w:rsidRPr="0057220B">
        <w:rPr>
          <w:rFonts w:ascii="Book Antiqua" w:eastAsia="Book Antiqua" w:hAnsi="Book Antiqua" w:cs="Book Antiqua"/>
          <w:color w:val="000000"/>
        </w:rPr>
        <w:t xml:space="preserve"> pathway. However, the transduction of these cell lines with TMPRSS2 markedly reversed the effect of CCs inhibition, emphasizing the function of TMPRSS2 in the S protein priming, agreeably with </w:t>
      </w:r>
      <w:proofErr w:type="spellStart"/>
      <w:r w:rsidRPr="0057220B">
        <w:rPr>
          <w:rFonts w:ascii="Book Antiqua" w:eastAsia="Book Antiqua" w:hAnsi="Book Antiqua" w:cs="Book Antiqua"/>
          <w:color w:val="000000"/>
        </w:rPr>
        <w:t>Ou</w:t>
      </w:r>
      <w:proofErr w:type="spellEnd"/>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[20]</w:t>
      </w:r>
      <w:r w:rsidRPr="0057220B">
        <w:rPr>
          <w:rFonts w:ascii="Book Antiqua" w:eastAsia="Book Antiqua" w:hAnsi="Book Antiqua" w:cs="Book Antiqua"/>
          <w:color w:val="000000"/>
        </w:rPr>
        <w:t xml:space="preserve"> findings that the expression of TMPRSS 2, 4, 11 A, 11D, and 11E on 293/hACE2 cells enhanced SARS-CoV-2 S protein-mediated cell–cell fusion. Moreover, the Authors noted that, however the addition of trypsin (like TMPRSS belonging to serine proteases) stimulated the formation of syncytia in 293/hACE2 cells (indicative of activated by trypsin SARS-2-S protein-stimulated cell-cell fusion), this process was also noticed in the experiments without trypsin. These findings indicate that binding with ACE2 receptors may be a sufficient event inducing cell-cell fusion (without the proteolytic priming with the extracellular </w:t>
      </w:r>
      <w:r w:rsidRPr="0057220B">
        <w:rPr>
          <w:rFonts w:ascii="Book Antiqua" w:eastAsia="Book Antiqua" w:hAnsi="Book Antiqua" w:cs="Book Antiqua"/>
          <w:color w:val="000000"/>
        </w:rPr>
        <w:lastRenderedPageBreak/>
        <w:t>protease). Nevertheless, it is possible that other host extracellular peptidases are involved in spike protein activation. The findings derived from Hoffmann</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w:t>
      </w:r>
      <w:r w:rsidRPr="0057220B">
        <w:rPr>
          <w:rFonts w:ascii="Book Antiqua" w:eastAsia="Book Antiqua" w:hAnsi="Book Antiqua" w:cs="Book Antiqua"/>
          <w:color w:val="000000"/>
        </w:rPr>
        <w:t xml:space="preserve"> and </w:t>
      </w:r>
      <w:proofErr w:type="spellStart"/>
      <w:r w:rsidRPr="0057220B">
        <w:rPr>
          <w:rFonts w:ascii="Book Antiqua" w:eastAsia="Book Antiqua" w:hAnsi="Book Antiqua" w:cs="Book Antiqua"/>
          <w:color w:val="000000"/>
        </w:rPr>
        <w:t>Ou</w:t>
      </w:r>
      <w:proofErr w:type="spellEnd"/>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[20]</w:t>
      </w:r>
      <w:r w:rsidRPr="0057220B">
        <w:rPr>
          <w:rFonts w:ascii="Book Antiqua" w:eastAsia="Book Antiqua" w:hAnsi="Book Antiqua" w:cs="Book Antiqua"/>
          <w:color w:val="000000"/>
        </w:rPr>
        <w:t xml:space="preserve"> experiments are depicted in Table 1.</w:t>
      </w:r>
    </w:p>
    <w:p w14:paraId="12A8CA23" w14:textId="77777777" w:rsidR="00A77B3E" w:rsidRPr="0057220B" w:rsidRDefault="00A77B3E" w:rsidP="003F6459">
      <w:pPr>
        <w:spacing w:line="360" w:lineRule="auto"/>
        <w:jc w:val="both"/>
        <w:rPr>
          <w:rFonts w:ascii="Book Antiqua" w:hAnsi="Book Antiqua"/>
        </w:rPr>
      </w:pPr>
    </w:p>
    <w:p w14:paraId="705F5DA1" w14:textId="77777777" w:rsidR="00A77B3E" w:rsidRPr="0057220B" w:rsidRDefault="00394ED7" w:rsidP="003F6459">
      <w:pPr>
        <w:spacing w:line="360" w:lineRule="auto"/>
        <w:jc w:val="both"/>
        <w:rPr>
          <w:rFonts w:ascii="Book Antiqua" w:hAnsi="Book Antiqua"/>
        </w:rPr>
      </w:pPr>
      <w:proofErr w:type="spellStart"/>
      <w:r w:rsidRPr="0057220B">
        <w:rPr>
          <w:rFonts w:ascii="Book Antiqua" w:eastAsia="Book Antiqua" w:hAnsi="Book Antiqua" w:cs="Book Antiqua"/>
          <w:b/>
          <w:bCs/>
          <w:i/>
          <w:iCs/>
          <w:color w:val="000000"/>
        </w:rPr>
        <w:t>Furin</w:t>
      </w:r>
      <w:proofErr w:type="spellEnd"/>
      <w:r w:rsidRPr="0057220B">
        <w:rPr>
          <w:rFonts w:ascii="Book Antiqua" w:eastAsia="Book Antiqua" w:hAnsi="Book Antiqua" w:cs="Book Antiqua"/>
          <w:b/>
          <w:bCs/>
          <w:i/>
          <w:iCs/>
          <w:color w:val="000000"/>
        </w:rPr>
        <w:t xml:space="preserve"> in SARS-CoV-2 invasion</w:t>
      </w:r>
    </w:p>
    <w:p w14:paraId="1597DD2E" w14:textId="313DFD34"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As determined by Shang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8]</w:t>
      </w:r>
      <w:r w:rsidRPr="0057220B">
        <w:rPr>
          <w:rFonts w:ascii="Book Antiqua" w:eastAsia="Book Antiqua" w:hAnsi="Book Antiqua" w:cs="Book Antiqua"/>
          <w:color w:val="000000"/>
        </w:rPr>
        <w:t xml:space="preserve">, another enzyme involved in SARS-CoV-2 spike protein priming is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belonging to </w:t>
      </w:r>
      <w:proofErr w:type="spellStart"/>
      <w:r w:rsidRPr="0057220B">
        <w:rPr>
          <w:rFonts w:ascii="Book Antiqua" w:eastAsia="Book Antiqua" w:hAnsi="Book Antiqua" w:cs="Book Antiqua"/>
          <w:color w:val="000000"/>
        </w:rPr>
        <w:t>proprotein</w:t>
      </w:r>
      <w:proofErr w:type="spellEnd"/>
      <w:r w:rsidRPr="0057220B">
        <w:rPr>
          <w:rFonts w:ascii="Book Antiqua" w:eastAsia="Book Antiqua" w:hAnsi="Book Antiqua" w:cs="Book Antiqua"/>
          <w:color w:val="000000"/>
        </w:rPr>
        <w:t xml:space="preserve"> convertases (PCs). PCs are eukaryotic serine proteases, and ubiquitously expressed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belongs to the PCs subfamily present in the organelles of the constitutive protein secretion pathway. These enzymes participate in the proteolytic post-translational modification of a variety of functionally important peptides and proteins, such as growth factors and hormones, both intra- and extracellularly (in the trans-Golgi network, endosomes, and pericellular environment). The amino acid sequence specifically recognized and cleaved by PCs including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is found in many viral surface proteins, so different viruses (like MERS-</w:t>
      </w:r>
      <w:proofErr w:type="spell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rPr>
        <w:t>) are activated by these enzymes</w:t>
      </w:r>
      <w:r w:rsidRPr="0057220B">
        <w:rPr>
          <w:rFonts w:ascii="Book Antiqua" w:eastAsia="Book Antiqua" w:hAnsi="Book Antiqua" w:cs="Book Antiqua"/>
          <w:color w:val="000000"/>
          <w:vertAlign w:val="superscript"/>
        </w:rPr>
        <w:t>[1]</w:t>
      </w:r>
      <w:r w:rsidRPr="0057220B">
        <w:rPr>
          <w:rFonts w:ascii="Book Antiqua" w:eastAsia="Book Antiqua" w:hAnsi="Book Antiqua" w:cs="Book Antiqua"/>
          <w:color w:val="000000"/>
        </w:rPr>
        <w:t>. Unlike SARS-</w:t>
      </w:r>
      <w:proofErr w:type="spell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rPr>
        <w:t xml:space="preserve"> (exhibiting PC cleavage site motif only in the S2’ site)</w:t>
      </w:r>
      <w:r w:rsidRPr="0057220B">
        <w:rPr>
          <w:rFonts w:ascii="Book Antiqua" w:eastAsia="Book Antiqua" w:hAnsi="Book Antiqua" w:cs="Book Antiqua"/>
          <w:color w:val="000000"/>
          <w:vertAlign w:val="superscript"/>
        </w:rPr>
        <w:t xml:space="preserve"> [1]</w:t>
      </w:r>
      <w:r w:rsidRPr="0057220B">
        <w:rPr>
          <w:rFonts w:ascii="Book Antiqua" w:eastAsia="Book Antiqua" w:hAnsi="Book Antiqua" w:cs="Book Antiqua"/>
          <w:color w:val="000000"/>
        </w:rPr>
        <w:t xml:space="preserve">, SARS-CoV-2 spike protein includes PCs specific motif at the S1/S2 </w:t>
      </w:r>
      <w:proofErr w:type="gramStart"/>
      <w:r w:rsidRPr="0057220B">
        <w:rPr>
          <w:rFonts w:ascii="Book Antiqua" w:eastAsia="Book Antiqua" w:hAnsi="Book Antiqua" w:cs="Book Antiqua"/>
          <w:color w:val="000000"/>
        </w:rPr>
        <w:t>boundary</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8]</w:t>
      </w:r>
      <w:r w:rsidRPr="0057220B">
        <w:rPr>
          <w:rFonts w:ascii="Book Antiqua" w:eastAsia="Book Antiqua" w:hAnsi="Book Antiqua" w:cs="Book Antiqua"/>
          <w:color w:val="000000"/>
        </w:rPr>
        <w:t>. Shang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8]</w:t>
      </w:r>
      <w:r w:rsidRPr="0057220B">
        <w:rPr>
          <w:rFonts w:ascii="Book Antiqua" w:eastAsia="Book Antiqua" w:hAnsi="Book Antiqua" w:cs="Book Antiqua"/>
          <w:color w:val="000000"/>
        </w:rPr>
        <w:t xml:space="preserve"> have performed experiments to examine whether this sequence is cut by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They demonstrated that PCs inhibitors reduced SARS-CoV-2 </w:t>
      </w:r>
      <w:proofErr w:type="spellStart"/>
      <w:r w:rsidRPr="0057220B">
        <w:rPr>
          <w:rFonts w:ascii="Book Antiqua" w:eastAsia="Book Antiqua" w:hAnsi="Book Antiqua" w:cs="Book Antiqua"/>
          <w:color w:val="000000"/>
        </w:rPr>
        <w:t>pseudovirus</w:t>
      </w:r>
      <w:proofErr w:type="spellEnd"/>
      <w:r w:rsidRPr="0057220B">
        <w:rPr>
          <w:rFonts w:ascii="Book Antiqua" w:eastAsia="Book Antiqua" w:hAnsi="Book Antiqua" w:cs="Book Antiqua"/>
          <w:color w:val="000000"/>
        </w:rPr>
        <w:t xml:space="preserve"> entry into three cell lines expressing hACE2 receptors; HeLa cells (human cervical cells), Calu-3 cells (human lung epithelial cells), and MRC-5 cells (human lung fibroblast cells). Moreover, the mutation of the PCs specific motif significantly reduced the </w:t>
      </w:r>
      <w:proofErr w:type="spellStart"/>
      <w:r w:rsidRPr="0057220B">
        <w:rPr>
          <w:rFonts w:ascii="Book Antiqua" w:eastAsia="Book Antiqua" w:hAnsi="Book Antiqua" w:cs="Book Antiqua"/>
          <w:color w:val="000000"/>
        </w:rPr>
        <w:t>pseudovirions</w:t>
      </w:r>
      <w:proofErr w:type="spellEnd"/>
      <w:r w:rsidRPr="0057220B">
        <w:rPr>
          <w:rFonts w:ascii="Book Antiqua" w:eastAsia="Book Antiqua" w:hAnsi="Book Antiqua" w:cs="Book Antiqua"/>
          <w:color w:val="000000"/>
        </w:rPr>
        <w:t xml:space="preserve"> entry to the studied cells. The Authors detected no cleavage within the spike protein, when they packaged the </w:t>
      </w:r>
      <w:proofErr w:type="spellStart"/>
      <w:r w:rsidRPr="0057220B">
        <w:rPr>
          <w:rFonts w:ascii="Book Antiqua" w:eastAsia="Book Antiqua" w:hAnsi="Book Antiqua" w:cs="Book Antiqua"/>
          <w:color w:val="000000"/>
        </w:rPr>
        <w:t>pseudoviruses</w:t>
      </w:r>
      <w:proofErr w:type="spellEnd"/>
      <w:r w:rsidRPr="0057220B">
        <w:rPr>
          <w:rFonts w:ascii="Book Antiqua" w:eastAsia="Book Antiqua" w:hAnsi="Book Antiqua" w:cs="Book Antiqua"/>
          <w:color w:val="000000"/>
        </w:rPr>
        <w:t xml:space="preserve"> to HEK293T cells pretreated with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-targeting siRNA. Additionally, they excluded the participation of matrix metalloproteinases (MMPs) in the experiment with the application of MMP inhibitor. Therefore, they confirmed the involvement of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in SARS-CoV-2 entry into chosen cells. Additionally,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priming of SARS-CoV-2 spike protein has been associated with the virions recognition and binding by </w:t>
      </w:r>
      <w:proofErr w:type="spellStart"/>
      <w:r w:rsidRPr="0057220B">
        <w:rPr>
          <w:rFonts w:ascii="Book Antiqua" w:eastAsia="Book Antiqua" w:hAnsi="Book Antiqua" w:cs="Book Antiqua"/>
          <w:color w:val="000000"/>
        </w:rPr>
        <w:t>neuropilin</w:t>
      </w:r>
      <w:proofErr w:type="spellEnd"/>
      <w:r w:rsidRPr="0057220B">
        <w:rPr>
          <w:rFonts w:ascii="Book Antiqua" w:eastAsia="Book Antiqua" w:hAnsi="Book Antiqua" w:cs="Book Antiqua"/>
          <w:color w:val="000000"/>
        </w:rPr>
        <w:t xml:space="preserve"> 1 (NRP1 - receptor which binds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-cleaved substrates). </w:t>
      </w:r>
      <w:proofErr w:type="spellStart"/>
      <w:r w:rsidRPr="0057220B">
        <w:rPr>
          <w:rFonts w:ascii="Book Antiqua" w:eastAsia="Book Antiqua" w:hAnsi="Book Antiqua" w:cs="Book Antiqua"/>
          <w:color w:val="000000"/>
        </w:rPr>
        <w:t>Cantuti-Castelvetri</w:t>
      </w:r>
      <w:proofErr w:type="spellEnd"/>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21]</w:t>
      </w:r>
      <w:r w:rsidRPr="0057220B">
        <w:rPr>
          <w:rFonts w:ascii="Book Antiqua" w:eastAsia="Book Antiqua" w:hAnsi="Book Antiqua" w:cs="Book Antiqua"/>
          <w:color w:val="000000"/>
        </w:rPr>
        <w:t xml:space="preserve"> have shown that, except for ACE2, also </w:t>
      </w:r>
      <w:r w:rsidRPr="0057220B">
        <w:rPr>
          <w:rFonts w:ascii="Book Antiqua" w:eastAsia="Book Antiqua" w:hAnsi="Book Antiqua" w:cs="Book Antiqua"/>
          <w:color w:val="000000"/>
        </w:rPr>
        <w:lastRenderedPageBreak/>
        <w:t xml:space="preserve">NRP1 receptors are involved in SARS-CoV-2 invasion. Although the exact mechanism of NRP1 participation in this process is not elucidated, the Authors found the receptors to markedly enhance the virus infectivity. Apart from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involvement, Shang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8]</w:t>
      </w:r>
      <w:r w:rsidRPr="0057220B">
        <w:rPr>
          <w:rFonts w:ascii="Book Antiqua" w:eastAsia="Book Antiqua" w:hAnsi="Book Antiqua" w:cs="Book Antiqua"/>
          <w:color w:val="000000"/>
        </w:rPr>
        <w:t xml:space="preserve"> also observed the association of other aforementioned peptidases with SARS-CoV-2 invasion. They noticed the reduction in the </w:t>
      </w:r>
      <w:proofErr w:type="spellStart"/>
      <w:r w:rsidRPr="0057220B">
        <w:rPr>
          <w:rFonts w:ascii="Book Antiqua" w:eastAsia="Book Antiqua" w:hAnsi="Book Antiqua" w:cs="Book Antiqua"/>
          <w:color w:val="000000"/>
        </w:rPr>
        <w:t>pseudovirus</w:t>
      </w:r>
      <w:proofErr w:type="spellEnd"/>
      <w:r w:rsidRPr="0057220B">
        <w:rPr>
          <w:rFonts w:ascii="Book Antiqua" w:eastAsia="Book Antiqua" w:hAnsi="Book Antiqua" w:cs="Book Antiqua"/>
          <w:color w:val="000000"/>
        </w:rPr>
        <w:t xml:space="preserve"> entry to the three studied cell lines, caused by the application of both serine protease</w:t>
      </w:r>
      <w:r w:rsidR="00CF4E12" w:rsidRPr="0057220B">
        <w:rPr>
          <w:rFonts w:ascii="Book Antiqua" w:eastAsia="Book Antiqua" w:hAnsi="Book Antiqua" w:cs="Book Antiqua"/>
          <w:color w:val="000000"/>
        </w:rPr>
        <w:t>s</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camostat</w:t>
      </w:r>
      <w:proofErr w:type="spellEnd"/>
      <w:r w:rsidRPr="0057220B">
        <w:rPr>
          <w:rFonts w:ascii="Book Antiqua" w:eastAsia="Book Antiqua" w:hAnsi="Book Antiqua" w:cs="Book Antiqua"/>
          <w:color w:val="000000"/>
        </w:rPr>
        <w:t xml:space="preserve">) and cysteine </w:t>
      </w:r>
      <w:proofErr w:type="spellStart"/>
      <w:r w:rsidRPr="0057220B">
        <w:rPr>
          <w:rFonts w:ascii="Book Antiqua" w:eastAsia="Book Antiqua" w:hAnsi="Book Antiqua" w:cs="Book Antiqua"/>
          <w:color w:val="000000"/>
        </w:rPr>
        <w:t>cathepsins</w:t>
      </w:r>
      <w:proofErr w:type="spellEnd"/>
      <w:r w:rsidRPr="0057220B">
        <w:rPr>
          <w:rFonts w:ascii="Book Antiqua" w:eastAsia="Book Antiqua" w:hAnsi="Book Antiqua" w:cs="Book Antiqua"/>
          <w:color w:val="000000"/>
        </w:rPr>
        <w:t xml:space="preserve"> (E64) inhibitors.</w:t>
      </w:r>
      <w:r w:rsidR="00A26F2A"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 xml:space="preserve">Furthermore, the </w:t>
      </w:r>
      <w:proofErr w:type="spellStart"/>
      <w:r w:rsidRPr="0057220B">
        <w:rPr>
          <w:rFonts w:ascii="Book Antiqua" w:eastAsia="Book Antiqua" w:hAnsi="Book Antiqua" w:cs="Book Antiqua"/>
          <w:color w:val="000000"/>
        </w:rPr>
        <w:t>pseudovirus</w:t>
      </w:r>
      <w:proofErr w:type="spellEnd"/>
      <w:r w:rsidRPr="0057220B">
        <w:rPr>
          <w:rFonts w:ascii="Book Antiqua" w:eastAsia="Book Antiqua" w:hAnsi="Book Antiqua" w:cs="Book Antiqua"/>
          <w:color w:val="000000"/>
        </w:rPr>
        <w:t xml:space="preserve"> entry to HeLa cells was more markedly reduced when either </w:t>
      </w:r>
      <w:proofErr w:type="spellStart"/>
      <w:r w:rsidRPr="0057220B">
        <w:rPr>
          <w:rFonts w:ascii="Book Antiqua" w:eastAsia="Book Antiqua" w:hAnsi="Book Antiqua" w:cs="Book Antiqua"/>
          <w:color w:val="000000"/>
        </w:rPr>
        <w:t>camostat</w:t>
      </w:r>
      <w:proofErr w:type="spellEnd"/>
      <w:r w:rsidRPr="0057220B">
        <w:rPr>
          <w:rFonts w:ascii="Book Antiqua" w:eastAsia="Book Antiqua" w:hAnsi="Book Antiqua" w:cs="Book Antiqua"/>
          <w:color w:val="000000"/>
        </w:rPr>
        <w:t xml:space="preserve"> or E64d was applied in the cells pretreated with proprotein convertases </w:t>
      </w:r>
      <w:proofErr w:type="gramStart"/>
      <w:r w:rsidRPr="0057220B">
        <w:rPr>
          <w:rFonts w:ascii="Book Antiqua" w:eastAsia="Book Antiqua" w:hAnsi="Book Antiqua" w:cs="Book Antiqua"/>
          <w:color w:val="000000"/>
        </w:rPr>
        <w:t>inhibitor</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8]</w:t>
      </w:r>
      <w:r w:rsidRPr="0057220B">
        <w:rPr>
          <w:rFonts w:ascii="Book Antiqua" w:eastAsia="Book Antiqua" w:hAnsi="Book Antiqua" w:cs="Book Antiqua"/>
          <w:color w:val="000000"/>
        </w:rPr>
        <w:t xml:space="preserve">. Therefore, it might be concluded that depending on the type of target cells, TMPRSS2, lysosomal </w:t>
      </w:r>
      <w:proofErr w:type="spellStart"/>
      <w:r w:rsidRPr="0057220B">
        <w:rPr>
          <w:rFonts w:ascii="Book Antiqua" w:eastAsia="Book Antiqua" w:hAnsi="Book Antiqua" w:cs="Book Antiqua"/>
          <w:color w:val="000000"/>
        </w:rPr>
        <w:t>cathepsins</w:t>
      </w:r>
      <w:proofErr w:type="spellEnd"/>
      <w:r w:rsidRPr="0057220B">
        <w:rPr>
          <w:rFonts w:ascii="Book Antiqua" w:eastAsia="Book Antiqua" w:hAnsi="Book Antiqua" w:cs="Book Antiqua"/>
          <w:color w:val="000000"/>
        </w:rPr>
        <w:t xml:space="preserve">, and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might be involved in the activation of SARS-CoV-2 entry exhibiting cumulative/overlapping final effect (Figure 2). The observations of Shang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8]</w:t>
      </w:r>
      <w:r w:rsidRPr="0057220B">
        <w:rPr>
          <w:rFonts w:ascii="Book Antiqua" w:eastAsia="Book Antiqua" w:hAnsi="Book Antiqua" w:cs="Book Antiqua"/>
          <w:color w:val="000000"/>
        </w:rPr>
        <w:t xml:space="preserve"> and </w:t>
      </w:r>
      <w:proofErr w:type="spellStart"/>
      <w:r w:rsidRPr="0057220B">
        <w:rPr>
          <w:rFonts w:ascii="Book Antiqua" w:eastAsia="Book Antiqua" w:hAnsi="Book Antiqua" w:cs="Book Antiqua"/>
          <w:color w:val="000000"/>
        </w:rPr>
        <w:t>Cantuti-Castelvetri</w:t>
      </w:r>
      <w:proofErr w:type="spellEnd"/>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[21]</w:t>
      </w:r>
      <w:r w:rsidRPr="0057220B">
        <w:rPr>
          <w:rFonts w:ascii="Book Antiqua" w:eastAsia="Book Antiqua" w:hAnsi="Book Antiqua" w:cs="Book Antiqua"/>
          <w:color w:val="000000"/>
        </w:rPr>
        <w:t xml:space="preserve"> are collected in Table 1.</w:t>
      </w:r>
    </w:p>
    <w:p w14:paraId="7E0CF291" w14:textId="77777777" w:rsidR="00A77B3E" w:rsidRPr="0057220B" w:rsidRDefault="00A77B3E" w:rsidP="003F6459">
      <w:pPr>
        <w:spacing w:line="360" w:lineRule="auto"/>
        <w:jc w:val="both"/>
        <w:rPr>
          <w:rFonts w:ascii="Book Antiqua" w:hAnsi="Book Antiqua"/>
        </w:rPr>
      </w:pPr>
    </w:p>
    <w:p w14:paraId="51C2A21B" w14:textId="652D98BA"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t>Cysteine cathepsins as a target in search for</w:t>
      </w:r>
      <w:r w:rsidR="00F670D6" w:rsidRPr="0057220B">
        <w:rPr>
          <w:rFonts w:ascii="Book Antiqua" w:eastAsia="Book Antiqua" w:hAnsi="Book Antiqua" w:cs="Book Antiqua"/>
          <w:b/>
          <w:bCs/>
          <w:i/>
          <w:iCs/>
          <w:color w:val="000000"/>
        </w:rPr>
        <w:t xml:space="preserve"> COVID-19 </w:t>
      </w:r>
      <w:r w:rsidRPr="0057220B">
        <w:rPr>
          <w:rFonts w:ascii="Book Antiqua" w:eastAsia="Book Antiqua" w:hAnsi="Book Antiqua" w:cs="Book Antiqua"/>
          <w:b/>
          <w:bCs/>
          <w:i/>
          <w:iCs/>
          <w:color w:val="000000"/>
        </w:rPr>
        <w:t>therapy</w:t>
      </w:r>
    </w:p>
    <w:p w14:paraId="32D1C259" w14:textId="2E078A0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Focusing on cathepsin L expression as a target in search for an anti-Covid-19 drug, </w:t>
      </w:r>
      <w:proofErr w:type="spellStart"/>
      <w:r w:rsidRPr="0057220B">
        <w:rPr>
          <w:rFonts w:ascii="Book Antiqua" w:eastAsia="Book Antiqua" w:hAnsi="Book Antiqua" w:cs="Book Antiqua"/>
          <w:color w:val="000000"/>
        </w:rPr>
        <w:t>Smieszek</w:t>
      </w:r>
      <w:proofErr w:type="spellEnd"/>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22]</w:t>
      </w:r>
      <w:r w:rsidRPr="0057220B">
        <w:rPr>
          <w:rFonts w:ascii="Book Antiqua" w:eastAsia="Book Antiqua" w:hAnsi="Book Antiqua" w:cs="Book Antiqua"/>
          <w:color w:val="000000"/>
        </w:rPr>
        <w:t xml:space="preserve"> have tested an array of medications applied in clinical practice. They found amantadine (a drug used previously to treat influenza A, and now applied in neurological diseases including Parkinson’s disease) to be a promising compound. Being able to accumulate </w:t>
      </w:r>
      <w:r w:rsidR="000B5243" w:rsidRPr="0057220B">
        <w:rPr>
          <w:rFonts w:ascii="Book Antiqua" w:eastAsia="Book Antiqua" w:hAnsi="Book Antiqua" w:cs="Book Antiqua"/>
          <w:color w:val="000000"/>
        </w:rPr>
        <w:t xml:space="preserve">in lysosomes </w:t>
      </w:r>
      <w:r w:rsidRPr="0057220B">
        <w:rPr>
          <w:rFonts w:ascii="Book Antiqua" w:eastAsia="Book Antiqua" w:hAnsi="Book Antiqua" w:cs="Book Antiqua"/>
          <w:color w:val="000000"/>
        </w:rPr>
        <w:t xml:space="preserve">and alkalize </w:t>
      </w:r>
      <w:r w:rsidR="000B5243" w:rsidRPr="0057220B">
        <w:rPr>
          <w:rFonts w:ascii="Book Antiqua" w:eastAsia="Book Antiqua" w:hAnsi="Book Antiqua" w:cs="Book Antiqua"/>
          <w:color w:val="000000"/>
        </w:rPr>
        <w:t>them</w:t>
      </w:r>
      <w:r w:rsidRPr="0057220B">
        <w:rPr>
          <w:rFonts w:ascii="Book Antiqua" w:eastAsia="Book Antiqua" w:hAnsi="Book Antiqua" w:cs="Book Antiqua"/>
          <w:color w:val="000000"/>
        </w:rPr>
        <w:t xml:space="preserve">, amantadine belongs to </w:t>
      </w:r>
      <w:proofErr w:type="spellStart"/>
      <w:r w:rsidRPr="0057220B">
        <w:rPr>
          <w:rFonts w:ascii="Book Antiqua" w:eastAsia="Book Antiqua" w:hAnsi="Book Antiqua" w:cs="Book Antiqua"/>
          <w:color w:val="000000"/>
        </w:rPr>
        <w:t>lysosomotropic</w:t>
      </w:r>
      <w:proofErr w:type="spellEnd"/>
      <w:r w:rsidRPr="0057220B">
        <w:rPr>
          <w:rFonts w:ascii="Book Antiqua" w:eastAsia="Book Antiqua" w:hAnsi="Book Antiqua" w:cs="Book Antiqua"/>
          <w:color w:val="000000"/>
        </w:rPr>
        <w:t xml:space="preserve"> agents. Such compounds inactivate lysosomal enzymes including CCs whose optimal pH lies below 5. The Authors </w:t>
      </w:r>
      <w:r w:rsidR="000B5243" w:rsidRPr="0057220B">
        <w:rPr>
          <w:rFonts w:ascii="Book Antiqua" w:eastAsia="Book Antiqua" w:hAnsi="Book Antiqua" w:cs="Book Antiqua"/>
          <w:color w:val="000000"/>
        </w:rPr>
        <w:t xml:space="preserve">demonstrated </w:t>
      </w:r>
      <w:r w:rsidRPr="0057220B">
        <w:rPr>
          <w:rFonts w:ascii="Book Antiqua" w:eastAsia="Book Antiqua" w:hAnsi="Book Antiqua" w:cs="Book Antiqua"/>
          <w:color w:val="000000"/>
        </w:rPr>
        <w:t xml:space="preserve">a significant reduction in cathepsin L gene expression using amantadine, however also other cysteine cathepsin genes expression was inhibited, including cathepsins B and K, with the most pronounced effect observed for cathepsin H. Therefore, it might be hypothesized that this is also cathepsin H which plays an important role in the processing of the SARS-2-S spike protein. The activity of cathepsin H would have been inhibited similarly to other lysosomal cathepsins in the aforementioned experiments (raising pH and/or using E64 inhibitor), which demonstrated a significant reduction of SARS-2-S-mediated entry to </w:t>
      </w:r>
      <w:r w:rsidRPr="0057220B">
        <w:rPr>
          <w:rFonts w:ascii="Book Antiqua" w:eastAsia="Book Antiqua" w:hAnsi="Book Antiqua" w:cs="Book Antiqua"/>
          <w:color w:val="000000"/>
        </w:rPr>
        <w:lastRenderedPageBreak/>
        <w:t>the studied cells. However, in comparison with thoroughly studied cathepsins B, L, S, and K, there</w:t>
      </w:r>
      <w:r w:rsidR="00F670D6" w:rsidRPr="0057220B">
        <w:rPr>
          <w:rFonts w:ascii="Book Antiqua" w:eastAsia="Book Antiqua" w:hAnsi="Book Antiqua" w:cs="Book Antiqua"/>
          <w:color w:val="000000"/>
        </w:rPr>
        <w:t xml:space="preserve"> </w:t>
      </w:r>
      <w:r w:rsidRPr="0057220B">
        <w:rPr>
          <w:rFonts w:ascii="Book Antiqua" w:eastAsia="Book Antiqua" w:hAnsi="Book Antiqua" w:cs="Book Antiqua"/>
          <w:color w:val="000000"/>
        </w:rPr>
        <w:t>is much less scientific data referring to cathepsin H.</w:t>
      </w:r>
    </w:p>
    <w:p w14:paraId="34199052" w14:textId="44F9EB68"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Amantadine efficiency in</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 xml:space="preserve">treatment has been suggested by </w:t>
      </w:r>
      <w:proofErr w:type="spellStart"/>
      <w:r w:rsidRPr="0057220B">
        <w:rPr>
          <w:rFonts w:ascii="Book Antiqua" w:eastAsia="Book Antiqua" w:hAnsi="Book Antiqua" w:cs="Book Antiqua"/>
          <w:color w:val="000000"/>
        </w:rPr>
        <w:t>Rejdak</w:t>
      </w:r>
      <w:proofErr w:type="spellEnd"/>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23]</w:t>
      </w:r>
      <w:r w:rsidRPr="0057220B">
        <w:rPr>
          <w:rFonts w:ascii="Book Antiqua" w:eastAsia="Book Antiqua" w:hAnsi="Book Antiqua" w:cs="Book Antiqua"/>
          <w:color w:val="000000"/>
        </w:rPr>
        <w:t xml:space="preserve"> who documented no clinical manifestations of</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 xml:space="preserve">infection in 22 patients in spite of the confirmation of SARS-CoV-2 presence with </w:t>
      </w:r>
      <w:proofErr w:type="spellStart"/>
      <w:r w:rsidRPr="0057220B">
        <w:rPr>
          <w:rFonts w:ascii="Book Antiqua" w:eastAsia="Book Antiqua" w:hAnsi="Book Antiqua" w:cs="Book Antiqua"/>
          <w:color w:val="000000"/>
        </w:rPr>
        <w:t>rRT</w:t>
      </w:r>
      <w:proofErr w:type="spellEnd"/>
      <w:r w:rsidRPr="0057220B">
        <w:rPr>
          <w:rFonts w:ascii="Book Antiqua" w:eastAsia="Book Antiqua" w:hAnsi="Book Antiqua" w:cs="Book Antiqua"/>
          <w:color w:val="000000"/>
        </w:rPr>
        <w:t>-PCR testing in all of these individuals. The patients had been treated with either amantadine or memantine, for at least 3 mo</w:t>
      </w:r>
      <w:r w:rsidR="000B5243" w:rsidRPr="0057220B">
        <w:rPr>
          <w:rFonts w:ascii="Book Antiqua" w:eastAsia="Book Antiqua" w:hAnsi="Book Antiqua" w:cs="Book Antiqua"/>
          <w:color w:val="000000"/>
        </w:rPr>
        <w:t>nths</w:t>
      </w:r>
      <w:r w:rsidRPr="0057220B">
        <w:rPr>
          <w:rFonts w:ascii="Book Antiqua" w:eastAsia="Book Antiqua" w:hAnsi="Book Antiqua" w:cs="Book Antiqua"/>
          <w:color w:val="000000"/>
        </w:rPr>
        <w:t xml:space="preserve"> prior to the infection exposure, due to their conditions (multiple sclerosis, Parkinson's disease or cognitive impairment). Therefore, amantadine seems to be a promising treatment for</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 xml:space="preserve">patients. The effect of amantadine may be associated with the down-regulation of cysteine cathepsins (L and/or H) in the </w:t>
      </w:r>
      <w:proofErr w:type="spellStart"/>
      <w:r w:rsidRPr="0057220B">
        <w:rPr>
          <w:rFonts w:ascii="Book Antiqua" w:eastAsia="Book Antiqua" w:hAnsi="Book Antiqua" w:cs="Book Antiqua"/>
          <w:color w:val="000000"/>
        </w:rPr>
        <w:t>endolysosomal</w:t>
      </w:r>
      <w:proofErr w:type="spellEnd"/>
      <w:r w:rsidRPr="0057220B">
        <w:rPr>
          <w:rFonts w:ascii="Book Antiqua" w:eastAsia="Book Antiqua" w:hAnsi="Book Antiqua" w:cs="Book Antiqua"/>
          <w:color w:val="000000"/>
        </w:rPr>
        <w:t xml:space="preserve"> compartment and/or the disturbance of </w:t>
      </w:r>
      <w:proofErr w:type="spellStart"/>
      <w:r w:rsidRPr="0057220B">
        <w:rPr>
          <w:rFonts w:ascii="Book Antiqua" w:eastAsia="Book Antiqua" w:hAnsi="Book Antiqua" w:cs="Book Antiqua"/>
          <w:color w:val="000000"/>
        </w:rPr>
        <w:t>viroporin</w:t>
      </w:r>
      <w:proofErr w:type="spellEnd"/>
      <w:r w:rsidRPr="0057220B">
        <w:rPr>
          <w:rFonts w:ascii="Book Antiqua" w:eastAsia="Book Antiqua" w:hAnsi="Book Antiqua" w:cs="Book Antiqua"/>
          <w:color w:val="000000"/>
        </w:rPr>
        <w:t xml:space="preserve"> protein channel probably involved in the viral RNA release, as suggested for SARS-</w:t>
      </w:r>
      <w:proofErr w:type="spellStart"/>
      <w:proofErr w:type="gram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24]</w:t>
      </w:r>
      <w:r w:rsidRPr="0057220B">
        <w:rPr>
          <w:rFonts w:ascii="Book Antiqua" w:eastAsia="Book Antiqua" w:hAnsi="Book Antiqua" w:cs="Book Antiqua"/>
          <w:color w:val="000000"/>
        </w:rPr>
        <w:t>.</w:t>
      </w:r>
    </w:p>
    <w:p w14:paraId="53C27846" w14:textId="77777777"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As discussed before, the generation of anti-CCs medicinal drugs is a problematic issue (associated with the observation of unfavorable side effects). Hence, the attitude aimed at screening the already existing therapeutics, which would lower the activity of proteases involved in SARS-CoV-2 activation, seems a rational approach.</w:t>
      </w:r>
    </w:p>
    <w:p w14:paraId="668CF124" w14:textId="77777777" w:rsidR="00A77B3E" w:rsidRPr="0057220B" w:rsidRDefault="00A77B3E" w:rsidP="003F6459">
      <w:pPr>
        <w:spacing w:line="360" w:lineRule="auto"/>
        <w:jc w:val="both"/>
        <w:rPr>
          <w:rFonts w:ascii="Book Antiqua" w:hAnsi="Book Antiqua"/>
        </w:rPr>
      </w:pPr>
    </w:p>
    <w:p w14:paraId="480BD881" w14:textId="77777777" w:rsidR="00A77B3E" w:rsidRPr="0057220B" w:rsidRDefault="00394ED7" w:rsidP="003F6459">
      <w:pPr>
        <w:spacing w:line="360" w:lineRule="auto"/>
        <w:jc w:val="both"/>
        <w:rPr>
          <w:rFonts w:ascii="Book Antiqua" w:hAnsi="Book Antiqua"/>
          <w:u w:val="single"/>
        </w:rPr>
      </w:pPr>
      <w:r w:rsidRPr="0057220B">
        <w:rPr>
          <w:rFonts w:ascii="Book Antiqua" w:eastAsia="Book Antiqua" w:hAnsi="Book Antiqua" w:cs="Book Antiqua"/>
          <w:b/>
          <w:bCs/>
          <w:color w:val="000000"/>
          <w:u w:val="single"/>
        </w:rPr>
        <w:t>EFFECT OF SARS-CoV-2 ON GASTROINTESTINAL TRACT</w:t>
      </w:r>
    </w:p>
    <w:p w14:paraId="097DB252" w14:textId="15E452D8"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t>Gastrointestinal symptoms and fecal virus shedding in</w:t>
      </w:r>
      <w:r w:rsidR="00F670D6" w:rsidRPr="0057220B">
        <w:rPr>
          <w:rFonts w:ascii="Book Antiqua" w:eastAsia="Book Antiqua" w:hAnsi="Book Antiqua" w:cs="Book Antiqua"/>
          <w:b/>
          <w:bCs/>
          <w:i/>
          <w:iCs/>
          <w:color w:val="000000"/>
        </w:rPr>
        <w:t xml:space="preserve"> COVID-19 </w:t>
      </w:r>
      <w:r w:rsidRPr="0057220B">
        <w:rPr>
          <w:rFonts w:ascii="Book Antiqua" w:eastAsia="Book Antiqua" w:hAnsi="Book Antiqua" w:cs="Book Antiqua"/>
          <w:b/>
          <w:bCs/>
          <w:i/>
          <w:iCs/>
          <w:color w:val="000000"/>
        </w:rPr>
        <w:t>patients</w:t>
      </w:r>
    </w:p>
    <w:p w14:paraId="362EA505" w14:textId="3C169ED0"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A significant amount of scientific evidence accumulated so far points to gastrointestinal tract (GIT), especially its lower part, as a target organ affected by SARS-CoV-2, beside the respiratory </w:t>
      </w:r>
      <w:proofErr w:type="gramStart"/>
      <w:r w:rsidRPr="0057220B">
        <w:rPr>
          <w:rFonts w:ascii="Book Antiqua" w:eastAsia="Book Antiqua" w:hAnsi="Book Antiqua" w:cs="Book Antiqua"/>
          <w:color w:val="000000"/>
        </w:rPr>
        <w:t>system</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25]</w:t>
      </w:r>
      <w:r w:rsidRPr="0057220B">
        <w:rPr>
          <w:rFonts w:ascii="Book Antiqua" w:eastAsia="Book Antiqua" w:hAnsi="Book Antiqua" w:cs="Book Antiqua"/>
          <w:color w:val="000000"/>
        </w:rPr>
        <w:t>. Apart from the typical pulmonary symptoms (cough, fever, shortness of breath), some of the patients (around 4</w:t>
      </w:r>
      <w:r w:rsidR="00F670D6" w:rsidRPr="0057220B">
        <w:rPr>
          <w:rFonts w:ascii="Book Antiqua" w:hAnsi="Book Antiqua" w:cs="Book Antiqua" w:hint="eastAsia"/>
          <w:color w:val="000000"/>
          <w:lang w:eastAsia="zh-CN"/>
        </w:rPr>
        <w:t>%</w:t>
      </w:r>
      <w:r w:rsidRPr="0057220B">
        <w:rPr>
          <w:rFonts w:ascii="Book Antiqua" w:eastAsia="Book Antiqua" w:hAnsi="Book Antiqua" w:cs="Book Antiqua"/>
          <w:color w:val="000000"/>
        </w:rPr>
        <w:t xml:space="preserve">-50% individuals) present with digestive symptoms like diarrhea, nausea, vomiting and abdominal </w:t>
      </w:r>
      <w:proofErr w:type="gramStart"/>
      <w:r w:rsidRPr="0057220B">
        <w:rPr>
          <w:rFonts w:ascii="Book Antiqua" w:eastAsia="Book Antiqua" w:hAnsi="Book Antiqua" w:cs="Book Antiqua"/>
          <w:color w:val="000000"/>
        </w:rPr>
        <w:t>pain</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26]</w:t>
      </w:r>
      <w:r w:rsidRPr="0057220B">
        <w:rPr>
          <w:rFonts w:ascii="Book Antiqua" w:eastAsia="Book Antiqua" w:hAnsi="Book Antiqua" w:cs="Book Antiqua"/>
          <w:color w:val="000000"/>
        </w:rPr>
        <w:t>. Moreover, the virus mRNA presence in stool samples has been observed in some patients, often persisting long after its disappearance from the respiratory tract. Wu</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27]</w:t>
      </w:r>
      <w:r w:rsidRPr="0057220B">
        <w:rPr>
          <w:rFonts w:ascii="Book Antiqua" w:eastAsia="Book Antiqua" w:hAnsi="Book Antiqua" w:cs="Book Antiqua"/>
          <w:color w:val="000000"/>
        </w:rPr>
        <w:t xml:space="preserve"> have documented SARS-CoV-2 mRNA presence in the feces of more than half of the studied patients, with duration for up to 5 </w:t>
      </w:r>
      <w:proofErr w:type="spellStart"/>
      <w:r w:rsidRPr="0057220B">
        <w:rPr>
          <w:rFonts w:ascii="Book Antiqua" w:eastAsia="Book Antiqua" w:hAnsi="Book Antiqua" w:cs="Book Antiqua"/>
          <w:color w:val="000000"/>
        </w:rPr>
        <w:t>wk</w:t>
      </w:r>
      <w:proofErr w:type="spellEnd"/>
      <w:r w:rsidRPr="0057220B">
        <w:rPr>
          <w:rFonts w:ascii="Book Antiqua" w:eastAsia="Book Antiqua" w:hAnsi="Book Antiqua" w:cs="Book Antiqua"/>
          <w:color w:val="000000"/>
        </w:rPr>
        <w:t xml:space="preserve"> after its vanishing from the respiratory tract specimens. It might suggest active proliferation of the virus in the gastrointestinal tract </w:t>
      </w:r>
      <w:r w:rsidRPr="0057220B">
        <w:rPr>
          <w:rFonts w:ascii="Book Antiqua" w:eastAsia="Book Antiqua" w:hAnsi="Book Antiqua" w:cs="Book Antiqua"/>
          <w:color w:val="000000"/>
        </w:rPr>
        <w:lastRenderedPageBreak/>
        <w:t>of some patients. Similarly, Xiao</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28]</w:t>
      </w:r>
      <w:r w:rsidRPr="0057220B">
        <w:rPr>
          <w:rFonts w:ascii="Book Antiqua" w:eastAsia="Book Antiqua" w:hAnsi="Book Antiqua" w:cs="Book Antiqua"/>
          <w:color w:val="000000"/>
        </w:rPr>
        <w:t xml:space="preserve"> have observed fecal virus shedding in more than 50% of the studied patients, and in over 20% of them the duration of positive results in stool exceeded the virus presence in the respiratory samples. Additionally, the Authors detected the protein parts of the virus (as well as the presence of ACE2 receptors) in gastrointestinal epithelial cells. The virus replication in rectal tissue derived from a</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patient has been noted by Qian</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29]</w:t>
      </w:r>
      <w:r w:rsidRPr="0057220B">
        <w:rPr>
          <w:rFonts w:ascii="Book Antiqua" w:eastAsia="Book Antiqua" w:hAnsi="Book Antiqua" w:cs="Book Antiqua"/>
          <w:color w:val="000000"/>
        </w:rPr>
        <w:t xml:space="preserve"> who detected SARS-CoV-2 components in the intestinal epithelial cells (but mainly in intestinal lymphocytes and macrophages). The Authors hypothesize that, like in the case of influenza virus, it is possible for SARS-CoV-2 virions to be transported from the respiratory tract to the GIT </w:t>
      </w:r>
      <w:r w:rsidRPr="0057220B">
        <w:rPr>
          <w:rFonts w:ascii="Book Antiqua" w:eastAsia="Book Antiqua" w:hAnsi="Book Antiqua" w:cs="Book Antiqua"/>
          <w:i/>
          <w:iCs/>
          <w:color w:val="000000"/>
        </w:rPr>
        <w:t>via</w:t>
      </w:r>
      <w:r w:rsidRPr="0057220B">
        <w:rPr>
          <w:rFonts w:ascii="Book Antiqua" w:eastAsia="Book Antiqua" w:hAnsi="Book Antiqua" w:cs="Book Antiqua"/>
          <w:color w:val="000000"/>
        </w:rPr>
        <w:t xml:space="preserve"> the immune cells. In the meta-analysis of 60 studies comprising over 4000</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patients, performed by Cheung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30]</w:t>
      </w:r>
      <w:r w:rsidRPr="0057220B">
        <w:rPr>
          <w:rFonts w:ascii="Book Antiqua" w:eastAsia="Book Antiqua" w:hAnsi="Book Antiqua" w:cs="Book Antiqua"/>
          <w:color w:val="000000"/>
        </w:rPr>
        <w:t>, 17.6% of the patients exhibited gastrointestinal symptoms, and in almost 50% (30</w:t>
      </w:r>
      <w:r w:rsidR="00F670D6" w:rsidRPr="0057220B">
        <w:rPr>
          <w:rFonts w:ascii="Book Antiqua" w:hAnsi="Book Antiqua" w:cs="Book Antiqua" w:hint="eastAsia"/>
          <w:color w:val="000000"/>
          <w:lang w:eastAsia="zh-CN"/>
        </w:rPr>
        <w:t>%</w:t>
      </w:r>
      <w:r w:rsidRPr="0057220B">
        <w:rPr>
          <w:rFonts w:ascii="Book Antiqua" w:eastAsia="Book Antiqua" w:hAnsi="Book Antiqua" w:cs="Book Antiqua"/>
          <w:color w:val="000000"/>
        </w:rPr>
        <w:t>-70%) the virus mRNA was detected in the feces. Most of these positive stool samples (above 70%) were collected after the loss of the virus from the respiratory specimens.</w:t>
      </w:r>
    </w:p>
    <w:p w14:paraId="367D7141" w14:textId="1908B30E"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 xml:space="preserve">However, it is still not clear, whether the virus is transmittable </w:t>
      </w:r>
      <w:r w:rsidRPr="0057220B">
        <w:rPr>
          <w:rFonts w:ascii="Book Antiqua" w:eastAsia="Book Antiqua" w:hAnsi="Book Antiqua" w:cs="Book Antiqua"/>
          <w:i/>
          <w:iCs/>
          <w:color w:val="000000"/>
        </w:rPr>
        <w:t>via</w:t>
      </w:r>
      <w:r w:rsidRPr="0057220B">
        <w:rPr>
          <w:rFonts w:ascii="Book Antiqua" w:eastAsia="Book Antiqua" w:hAnsi="Book Antiqua" w:cs="Book Antiqua"/>
          <w:color w:val="000000"/>
        </w:rPr>
        <w:t xml:space="preserve"> fecal-oral route. Whereas Wang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31]</w:t>
      </w:r>
      <w:r w:rsidRPr="0057220B">
        <w:rPr>
          <w:rFonts w:ascii="Book Antiqua" w:eastAsia="Book Antiqua" w:hAnsi="Book Antiqua" w:cs="Book Antiqua"/>
          <w:color w:val="000000"/>
        </w:rPr>
        <w:t xml:space="preserve"> detected live virus in the fecal samples, Zang</w:t>
      </w:r>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demonstrated the inactivation of the virions released into the intestinal lumen in the environment simulating human colonic fluid. Moreover, the Authors did not manage to recover infectious virus from the stool specimens.</w:t>
      </w:r>
    </w:p>
    <w:p w14:paraId="056EAC8C" w14:textId="77777777" w:rsidR="00A77B3E" w:rsidRPr="0057220B" w:rsidRDefault="00A77B3E" w:rsidP="003F6459">
      <w:pPr>
        <w:spacing w:line="360" w:lineRule="auto"/>
        <w:jc w:val="both"/>
        <w:rPr>
          <w:rFonts w:ascii="Book Antiqua" w:hAnsi="Book Antiqua"/>
        </w:rPr>
      </w:pPr>
    </w:p>
    <w:p w14:paraId="01DE39D9"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t>Ability of SARS-CoV-2 to productively infect human GIT cells via ACE2 and TMPRSS</w:t>
      </w:r>
    </w:p>
    <w:p w14:paraId="455DFC25" w14:textId="40C29486"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Several studies have demonstrated the invasion and replication of SARS-CoV-2 in the human GIT cells. Chu</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32]</w:t>
      </w:r>
      <w:r w:rsidRPr="0057220B">
        <w:rPr>
          <w:rFonts w:ascii="Book Antiqua" w:eastAsia="Book Antiqua" w:hAnsi="Book Antiqua" w:cs="Book Antiqua"/>
          <w:color w:val="000000"/>
        </w:rPr>
        <w:t xml:space="preserve"> in their ex-vivo experiments on human intestinal tissues have evidenced the ability of SARS-CoV-2 to infect, proliferate and release infectious virus particles from intestinal cells. In comparison with SARS-</w:t>
      </w:r>
      <w:proofErr w:type="spell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rPr>
        <w:t xml:space="preserve">, SARS-CoV-2 replicated less efficiently and brought about less damages in the human intestinal epithelium, but evoked greater response of innate immune system (inducing the expression of proinflammatory mediators such as interferons and interleukins). Hence, the Authors suggested that the gastrointestinal tract might serve as an alternative route </w:t>
      </w:r>
      <w:r w:rsidRPr="0057220B">
        <w:rPr>
          <w:rFonts w:ascii="Book Antiqua" w:eastAsia="Book Antiqua" w:hAnsi="Book Antiqua" w:cs="Book Antiqua"/>
          <w:color w:val="000000"/>
        </w:rPr>
        <w:lastRenderedPageBreak/>
        <w:t xml:space="preserve">of virus dissemination. The vulnerability of the human GIT epithelial cells to SARS-CoV-2 invasion </w:t>
      </w:r>
      <w:r w:rsidRPr="0057220B">
        <w:rPr>
          <w:rFonts w:ascii="Book Antiqua" w:eastAsia="Book Antiqua" w:hAnsi="Book Antiqua" w:cs="Book Antiqua"/>
          <w:i/>
          <w:iCs/>
          <w:color w:val="000000"/>
        </w:rPr>
        <w:t>via</w:t>
      </w:r>
      <w:r w:rsidRPr="0057220B">
        <w:rPr>
          <w:rFonts w:ascii="Book Antiqua" w:eastAsia="Book Antiqua" w:hAnsi="Book Antiqua" w:cs="Book Antiqua"/>
          <w:color w:val="000000"/>
        </w:rPr>
        <w:t xml:space="preserve"> ACE2 and TMPRSS-2 receptors has been confirmed in other studies with the application of intestinal cell line</w:t>
      </w:r>
      <w:r w:rsidR="00477B5E" w:rsidRPr="0057220B">
        <w:rPr>
          <w:rFonts w:ascii="Book Antiqua" w:eastAsia="Book Antiqua" w:hAnsi="Book Antiqua" w:cs="Book Antiqua"/>
          <w:color w:val="000000"/>
        </w:rPr>
        <w:t>s</w:t>
      </w:r>
      <w:r w:rsidRPr="0057220B">
        <w:rPr>
          <w:rFonts w:ascii="Book Antiqua" w:eastAsia="Book Antiqua" w:hAnsi="Book Antiqua" w:cs="Book Antiqua"/>
          <w:color w:val="000000"/>
        </w:rPr>
        <w:t xml:space="preserve"> models, as well as human small intestinal organoids – </w:t>
      </w:r>
      <w:proofErr w:type="spellStart"/>
      <w:proofErr w:type="gramStart"/>
      <w:r w:rsidRPr="0057220B">
        <w:rPr>
          <w:rFonts w:ascii="Book Antiqua" w:eastAsia="Book Antiqua" w:hAnsi="Book Antiqua" w:cs="Book Antiqua"/>
          <w:color w:val="000000"/>
        </w:rPr>
        <w:t>hSIOs</w:t>
      </w:r>
      <w:proofErr w:type="spellEnd"/>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11,33-35]</w:t>
      </w:r>
      <w:r w:rsidRPr="0057220B">
        <w:rPr>
          <w:rFonts w:ascii="Book Antiqua" w:eastAsia="Book Antiqua" w:hAnsi="Book Antiqua" w:cs="Book Antiqua"/>
          <w:color w:val="000000"/>
        </w:rPr>
        <w:t>. Lee</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xml:space="preserve"> investigated the growth of SARS-CoV-2 in a human GIT cell line model; C2BBe1 (a subclone of human epithelial colorectal adenocarcinoma cells: Caco-2). C2BBe1 (genetically and structurally resembling the brush border epithelial cells in the human </w:t>
      </w:r>
      <w:proofErr w:type="gramStart"/>
      <w:r w:rsidRPr="0057220B">
        <w:rPr>
          <w:rFonts w:ascii="Book Antiqua" w:eastAsia="Book Antiqua" w:hAnsi="Book Antiqua" w:cs="Book Antiqua"/>
          <w:color w:val="000000"/>
        </w:rPr>
        <w:t>GIT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36,37]</w:t>
      </w:r>
      <w:r w:rsidRPr="0057220B">
        <w:rPr>
          <w:rFonts w:ascii="Book Antiqua" w:eastAsia="Book Antiqua" w:hAnsi="Book Antiqua" w:cs="Book Antiqua"/>
          <w:color w:val="000000"/>
        </w:rPr>
        <w:t>, and expressing moderate level of ACE2 and high level of TMPRSS2</w:t>
      </w:r>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exhibited the greatest susceptibility to the virus. SARS-CoV-2 virions invaded and replicated in these cells, as well as in Caco-2</w:t>
      </w:r>
      <w:r w:rsidRPr="0057220B">
        <w:rPr>
          <w:rFonts w:ascii="Book Antiqua" w:eastAsia="Book Antiqua" w:hAnsi="Book Antiqua" w:cs="Book Antiqua"/>
          <w:color w:val="000000"/>
          <w:vertAlign w:val="superscript"/>
        </w:rPr>
        <w:t>[33</w:t>
      </w:r>
      <w:proofErr w:type="gramStart"/>
      <w:r w:rsidRPr="0057220B">
        <w:rPr>
          <w:rFonts w:ascii="Book Antiqua" w:eastAsia="Book Antiqua" w:hAnsi="Book Antiqua" w:cs="Book Antiqua"/>
          <w:color w:val="000000"/>
          <w:vertAlign w:val="superscript"/>
        </w:rPr>
        <w:t>,35</w:t>
      </w:r>
      <w:proofErr w:type="gramEnd"/>
      <w:r w:rsidRPr="0057220B">
        <w:rPr>
          <w:rFonts w:ascii="Book Antiqua" w:eastAsia="Book Antiqua" w:hAnsi="Book Antiqua" w:cs="Book Antiqua"/>
          <w:color w:val="000000"/>
          <w:vertAlign w:val="superscript"/>
        </w:rPr>
        <w:t>]</w:t>
      </w:r>
      <w:r w:rsidRPr="0057220B">
        <w:rPr>
          <w:rFonts w:ascii="Book Antiqua" w:eastAsia="Book Antiqua" w:hAnsi="Book Antiqua" w:cs="Book Antiqua"/>
          <w:color w:val="000000"/>
        </w:rPr>
        <w:t xml:space="preserve"> and T84 (human colon carcinoma) cells</w:t>
      </w:r>
      <w:r w:rsidRPr="0057220B">
        <w:rPr>
          <w:rFonts w:ascii="Book Antiqua" w:eastAsia="Book Antiqua" w:hAnsi="Book Antiqua" w:cs="Book Antiqua"/>
          <w:color w:val="000000"/>
          <w:vertAlign w:val="superscript"/>
        </w:rPr>
        <w:t>[35]</w:t>
      </w:r>
      <w:r w:rsidRPr="0057220B">
        <w:rPr>
          <w:rFonts w:ascii="Book Antiqua" w:eastAsia="Book Antiqua" w:hAnsi="Book Antiqua" w:cs="Book Antiqua"/>
          <w:color w:val="000000"/>
        </w:rPr>
        <w:t xml:space="preserve">. Furthermore, </w:t>
      </w:r>
      <w:proofErr w:type="spellStart"/>
      <w:r w:rsidRPr="0057220B">
        <w:rPr>
          <w:rFonts w:ascii="Book Antiqua" w:eastAsia="Book Antiqua" w:hAnsi="Book Antiqua" w:cs="Book Antiqua"/>
          <w:color w:val="000000"/>
        </w:rPr>
        <w:t>Stanifer</w:t>
      </w:r>
      <w:proofErr w:type="spellEnd"/>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35]</w:t>
      </w:r>
      <w:r w:rsidRPr="0057220B">
        <w:rPr>
          <w:rFonts w:ascii="Book Antiqua" w:eastAsia="Book Antiqua" w:hAnsi="Book Antiqua" w:cs="Book Antiqua"/>
          <w:color w:val="000000"/>
        </w:rPr>
        <w:t xml:space="preserve"> demonstrated SARS-CoV-2 infection of human colon organoids followed by active virions replication. These observations are in agreement with other studies on </w:t>
      </w:r>
      <w:proofErr w:type="spellStart"/>
      <w:proofErr w:type="gramStart"/>
      <w:r w:rsidRPr="0057220B">
        <w:rPr>
          <w:rFonts w:ascii="Book Antiqua" w:eastAsia="Book Antiqua" w:hAnsi="Book Antiqua" w:cs="Book Antiqua"/>
          <w:color w:val="000000"/>
        </w:rPr>
        <w:t>hSIOs</w:t>
      </w:r>
      <w:proofErr w:type="spellEnd"/>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11,34]</w:t>
      </w:r>
      <w:r w:rsidRPr="0057220B">
        <w:rPr>
          <w:rFonts w:ascii="Book Antiqua" w:eastAsia="Book Antiqua" w:hAnsi="Book Antiqua" w:cs="Book Antiqua"/>
          <w:color w:val="000000"/>
        </w:rPr>
        <w:t>. Zang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reported productive infection of SARS-CoV-2 in ACE2</w:t>
      </w:r>
      <w:r w:rsidRPr="0057220B">
        <w:rPr>
          <w:rFonts w:ascii="Book Antiqua" w:eastAsia="Book Antiqua" w:hAnsi="Book Antiqua" w:cs="Book Antiqua"/>
          <w:color w:val="000000"/>
          <w:vertAlign w:val="superscript"/>
        </w:rPr>
        <w:t>(+)</w:t>
      </w:r>
      <w:r w:rsidRPr="0057220B">
        <w:rPr>
          <w:rFonts w:ascii="Book Antiqua" w:eastAsia="Book Antiqua" w:hAnsi="Book Antiqua" w:cs="Book Antiqua"/>
          <w:color w:val="000000"/>
        </w:rPr>
        <w:t xml:space="preserve"> mature enterocytes, dependent on TMPRSS2 and TMPRSS4 receptors in human small intestinal </w:t>
      </w:r>
      <w:proofErr w:type="spellStart"/>
      <w:r w:rsidRPr="0057220B">
        <w:rPr>
          <w:rFonts w:ascii="Book Antiqua" w:eastAsia="Book Antiqua" w:hAnsi="Book Antiqua" w:cs="Book Antiqua"/>
          <w:color w:val="000000"/>
        </w:rPr>
        <w:t>enteroids</w:t>
      </w:r>
      <w:proofErr w:type="spellEnd"/>
      <w:r w:rsidRPr="0057220B">
        <w:rPr>
          <w:rFonts w:ascii="Book Antiqua" w:eastAsia="Book Antiqua" w:hAnsi="Book Antiqua" w:cs="Book Antiqua"/>
          <w:color w:val="000000"/>
        </w:rPr>
        <w:t>. The Authors noted the role of an additional serine protease: TMPRSS4 which heightened the effect of TMPRSS2. Also, the two serine proteases enhanced SARS-CoV-2 spike protein-induced cell-cell fusion observed by the Authors.</w:t>
      </w:r>
    </w:p>
    <w:p w14:paraId="419EE7C4" w14:textId="292AD402"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 xml:space="preserve">ACE2 receptors (except for the respiratory system) are present in a variety of other organs including the gastrointestinal tract, where a great number of these proteins has been detected in the lower part of </w:t>
      </w:r>
      <w:proofErr w:type="gramStart"/>
      <w:r w:rsidRPr="0057220B">
        <w:rPr>
          <w:rFonts w:ascii="Book Antiqua" w:eastAsia="Book Antiqua" w:hAnsi="Book Antiqua" w:cs="Book Antiqua"/>
          <w:color w:val="000000"/>
        </w:rPr>
        <w:t>GIT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38]</w:t>
      </w:r>
      <w:r w:rsidRPr="0057220B">
        <w:rPr>
          <w:rFonts w:ascii="Book Antiqua" w:eastAsia="Book Antiqua" w:hAnsi="Book Antiqua" w:cs="Book Antiqua"/>
          <w:color w:val="000000"/>
        </w:rPr>
        <w:t xml:space="preserve">. Unlike in the upper segment (oral cavity, esophagus, stomach), high expression of ACE2 (both mRNA and protein) is observed in the small intestine (the greatest level), colon and rectum, as well as in the gall </w:t>
      </w:r>
      <w:proofErr w:type="gramStart"/>
      <w:r w:rsidRPr="0057220B">
        <w:rPr>
          <w:rFonts w:ascii="Book Antiqua" w:eastAsia="Book Antiqua" w:hAnsi="Book Antiqua" w:cs="Book Antiqua"/>
          <w:color w:val="000000"/>
        </w:rPr>
        <w:t>bladder</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38,39]</w:t>
      </w:r>
      <w:r w:rsidRPr="0057220B">
        <w:rPr>
          <w:rFonts w:ascii="Book Antiqua" w:eastAsia="Book Antiqua" w:hAnsi="Book Antiqua" w:cs="Book Antiqua"/>
          <w:color w:val="000000"/>
        </w:rPr>
        <w:t xml:space="preserve">. Actually, ACE2 expression in the small intestine is much higher in comparison with all other organs in the human organism including the respiratory </w:t>
      </w:r>
      <w:proofErr w:type="gramStart"/>
      <w:r w:rsidRPr="0057220B">
        <w:rPr>
          <w:rFonts w:ascii="Book Antiqua" w:eastAsia="Book Antiqua" w:hAnsi="Book Antiqua" w:cs="Book Antiqua"/>
          <w:color w:val="000000"/>
        </w:rPr>
        <w:t>tract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Specifically, ACE2 is present in the enterocyte cytoplasm and in the apical brush border, as well as in the glandular cells (in the lining epithelium of the lower GIT</w:t>
      </w:r>
      <w:proofErr w:type="gramStart"/>
      <w:r w:rsidRPr="0057220B">
        <w:rPr>
          <w:rFonts w:ascii="Book Antiqua" w:eastAsia="Book Antiqua" w:hAnsi="Book Antiqua" w:cs="Book Antiqua"/>
          <w:color w:val="000000"/>
        </w:rPr>
        <w: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37]</w:t>
      </w:r>
      <w:r w:rsidRPr="0057220B">
        <w:rPr>
          <w:rFonts w:ascii="Book Antiqua" w:eastAsia="Book Antiqua" w:hAnsi="Book Antiqua" w:cs="Book Antiqua"/>
          <w:color w:val="000000"/>
        </w:rPr>
        <w:t>. The expression of ACE2 receptors has been exhibited to increase upon enterocytes differentiation. Lee</w:t>
      </w:r>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xml:space="preserve"> observed that (unlike constitutively expressed TMPRSS2), the expression of ACE2 receptors was significantly stimulated in the </w:t>
      </w:r>
      <w:r w:rsidRPr="0057220B">
        <w:rPr>
          <w:rFonts w:ascii="Book Antiqua" w:eastAsia="Book Antiqua" w:hAnsi="Book Antiqua" w:cs="Book Antiqua"/>
          <w:color w:val="000000"/>
        </w:rPr>
        <w:lastRenderedPageBreak/>
        <w:t>experiment inducing C2BBe1 enterocytes differentiation, associated with the generation of more pronounced features typical for brush border cells. Similarly, Zang</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detected the greatest expression of ACE2 in mature brush border enterocytes, and </w:t>
      </w:r>
      <w:proofErr w:type="spellStart"/>
      <w:r w:rsidRPr="0057220B">
        <w:rPr>
          <w:rFonts w:ascii="Book Antiqua" w:eastAsia="Book Antiqua" w:hAnsi="Book Antiqua" w:cs="Book Antiqua"/>
          <w:color w:val="000000"/>
        </w:rPr>
        <w:t>Lamers</w:t>
      </w:r>
      <w:proofErr w:type="spellEnd"/>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[34]</w:t>
      </w:r>
      <w:r w:rsidRPr="0057220B">
        <w:rPr>
          <w:rFonts w:ascii="Book Antiqua" w:eastAsia="Book Antiqua" w:hAnsi="Book Antiqua" w:cs="Book Antiqua"/>
          <w:color w:val="000000"/>
        </w:rPr>
        <w:t xml:space="preserve"> noticed around 1000-fold increase in ACE2 </w:t>
      </w:r>
      <w:r w:rsidR="00196A48" w:rsidRPr="0057220B">
        <w:rPr>
          <w:rFonts w:ascii="Book Antiqua" w:eastAsia="Book Antiqua" w:hAnsi="Book Antiqua" w:cs="Book Antiqua"/>
          <w:color w:val="000000"/>
        </w:rPr>
        <w:t xml:space="preserve">mRNA </w:t>
      </w:r>
      <w:r w:rsidRPr="0057220B">
        <w:rPr>
          <w:rFonts w:ascii="Book Antiqua" w:eastAsia="Book Antiqua" w:hAnsi="Book Antiqua" w:cs="Book Antiqua"/>
          <w:color w:val="000000"/>
        </w:rPr>
        <w:t>expression upon enterocytes differentiation. Zang</w:t>
      </w:r>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observed all studied receptors (ACE2, as well as TMPRSS2 and TMPRSS4) to be correlated with the virus invasiveness, similarly as Lee</w:t>
      </w:r>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xml:space="preserve"> noted a strong correlation between TMPRSS2 (although not ACE2) and viral RNA levels in the studied</w:t>
      </w:r>
      <w:r w:rsidR="00F670D6" w:rsidRPr="0057220B">
        <w:rPr>
          <w:rFonts w:ascii="Book Antiqua" w:eastAsia="Book Antiqua" w:hAnsi="Book Antiqua" w:cs="Book Antiqua"/>
          <w:color w:val="000000"/>
        </w:rPr>
        <w:t xml:space="preserve"> </w:t>
      </w:r>
      <w:r w:rsidRPr="0057220B">
        <w:rPr>
          <w:rFonts w:ascii="Book Antiqua" w:eastAsia="Book Antiqua" w:hAnsi="Book Antiqua" w:cs="Book Antiqua"/>
          <w:color w:val="000000"/>
        </w:rPr>
        <w:t>human epithelial cell lines (including Caco-2 and C2BBe1). Lee</w:t>
      </w:r>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xml:space="preserve"> found that the ectopic </w:t>
      </w:r>
      <w:proofErr w:type="spellStart"/>
      <w:r w:rsidRPr="0057220B">
        <w:rPr>
          <w:rFonts w:ascii="Book Antiqua" w:eastAsia="Book Antiqua" w:hAnsi="Book Antiqua" w:cs="Book Antiqua"/>
          <w:color w:val="000000"/>
        </w:rPr>
        <w:t>coexpression</w:t>
      </w:r>
      <w:proofErr w:type="spellEnd"/>
      <w:r w:rsidRPr="0057220B">
        <w:rPr>
          <w:rFonts w:ascii="Book Antiqua" w:eastAsia="Book Antiqua" w:hAnsi="Book Antiqua" w:cs="Book Antiqua"/>
          <w:color w:val="000000"/>
        </w:rPr>
        <w:t xml:space="preserve"> of ACE2 and TMPRSS2 in RPMI 2650 cells enhanced viral dissemination by 56.7 times (over 10-fold more in comparison with the sole ACE2 effect – 4.9 times, whereas TMPRSS2 transfection alone did not enhance the level of infectivity). It might be supposed that an effective level of ACE2 receptors is a prerequisite for the virions invasion of epithelial cells, but abundant expression of TMPRSS2 (and possibly TMPRSS4) greatly facilitates ACE2-mediated SARS-CoV-2 dissemination in the human GIT.</w:t>
      </w:r>
    </w:p>
    <w:p w14:paraId="082E3042" w14:textId="73B03065"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 xml:space="preserve">The involvement of both ACE2 and TMPRSS2 in SARS-CoV-2 invasion of GIT epithelial cells is in accordance with the reported co-localization of the two receptors in the lower </w:t>
      </w:r>
      <w:proofErr w:type="gramStart"/>
      <w:r w:rsidRPr="0057220B">
        <w:rPr>
          <w:rFonts w:ascii="Book Antiqua" w:eastAsia="Book Antiqua" w:hAnsi="Book Antiqua" w:cs="Book Antiqua"/>
          <w:color w:val="000000"/>
        </w:rPr>
        <w:t>GIT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38-40]</w:t>
      </w:r>
      <w:r w:rsidRPr="0057220B">
        <w:rPr>
          <w:rFonts w:ascii="Book Antiqua" w:eastAsia="Book Antiqua" w:hAnsi="Book Antiqua" w:cs="Book Antiqua"/>
          <w:color w:val="000000"/>
        </w:rPr>
        <w:t xml:space="preserve">. The most abundant expression of both proteins has been detected in the small intestine epithelial </w:t>
      </w:r>
      <w:proofErr w:type="gramStart"/>
      <w:r w:rsidRPr="0057220B">
        <w:rPr>
          <w:rFonts w:ascii="Book Antiqua" w:eastAsia="Book Antiqua" w:hAnsi="Book Antiqua" w:cs="Book Antiqua"/>
          <w:color w:val="000000"/>
        </w:rPr>
        <w:t>cells</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38]</w:t>
      </w:r>
      <w:r w:rsidRPr="0057220B">
        <w:rPr>
          <w:rFonts w:ascii="Book Antiqua" w:eastAsia="Book Antiqua" w:hAnsi="Book Antiqua" w:cs="Book Antiqua"/>
          <w:color w:val="000000"/>
        </w:rPr>
        <w:t>; especially in the brush border cells</w:t>
      </w:r>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Lee</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39]</w:t>
      </w:r>
      <w:r w:rsidRPr="0057220B">
        <w:rPr>
          <w:rFonts w:ascii="Book Antiqua" w:eastAsia="Book Antiqua" w:hAnsi="Book Antiqua" w:cs="Book Antiqua"/>
          <w:color w:val="000000"/>
        </w:rPr>
        <w:t xml:space="preserve"> evaluated single-cell RNA-sequencing datasets from the GIT in search for these two genes co-expression, and found the small intestine enterocytes as well as colonocytes to display the highest proportions of cells co-expressing ACE2 and TMPRSS2. Additionally, the Authors checked for the co-expression of ACE2, TMPRSS2 and TMPRSS4, and demonstrated the highest proportions of the three genes co-expression in the progenitor and stem-like epithelial cells in the small intestine. TMPRSS4 is an extra serine protease involved in SARS-CoV-2 activation and invasion, enhancing TMPRSS2 priming </w:t>
      </w:r>
      <w:proofErr w:type="gramStart"/>
      <w:r w:rsidRPr="0057220B">
        <w:rPr>
          <w:rFonts w:ascii="Book Antiqua" w:eastAsia="Book Antiqua" w:hAnsi="Book Antiqua" w:cs="Book Antiqua"/>
          <w:color w:val="000000"/>
        </w:rPr>
        <w:t>effect</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Therefore, both ACE2 and TMPRSS2 seem to be the main receptors responsible for SARS-CoV-2 invasion of GIT. The experimental data coming </w:t>
      </w:r>
      <w:r w:rsidRPr="0057220B">
        <w:rPr>
          <w:rFonts w:ascii="Book Antiqua" w:eastAsia="Book Antiqua" w:hAnsi="Book Antiqua" w:cs="Book Antiqua"/>
          <w:color w:val="000000"/>
        </w:rPr>
        <w:lastRenderedPageBreak/>
        <w:t>from Lee</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33]</w:t>
      </w:r>
      <w:r w:rsidRPr="0057220B">
        <w:rPr>
          <w:rFonts w:ascii="Book Antiqua" w:eastAsia="Book Antiqua" w:hAnsi="Book Antiqua" w:cs="Book Antiqua"/>
          <w:color w:val="000000"/>
        </w:rPr>
        <w:t>, Zang</w:t>
      </w:r>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[11]</w:t>
      </w:r>
      <w:r w:rsidRPr="0057220B">
        <w:rPr>
          <w:rFonts w:ascii="Book Antiqua" w:eastAsia="Book Antiqua" w:hAnsi="Book Antiqua" w:cs="Book Antiqua"/>
          <w:color w:val="000000"/>
        </w:rPr>
        <w:t xml:space="preserve">, and </w:t>
      </w:r>
      <w:proofErr w:type="spellStart"/>
      <w:r w:rsidRPr="0057220B">
        <w:rPr>
          <w:rFonts w:ascii="Book Antiqua" w:eastAsia="Book Antiqua" w:hAnsi="Book Antiqua" w:cs="Book Antiqua"/>
          <w:color w:val="000000"/>
        </w:rPr>
        <w:t>Stanifer</w:t>
      </w:r>
      <w:proofErr w:type="spellEnd"/>
      <w:r w:rsidR="00F670D6" w:rsidRPr="0057220B">
        <w:rPr>
          <w:rFonts w:ascii="Book Antiqua" w:eastAsia="Book Antiqua" w:hAnsi="Book Antiqua" w:cs="Book Antiqua"/>
          <w:i/>
          <w:color w:val="000000"/>
        </w:rPr>
        <w:t xml:space="preserve"> et al</w:t>
      </w:r>
      <w:r w:rsidRPr="0057220B">
        <w:rPr>
          <w:rFonts w:ascii="Book Antiqua" w:eastAsia="Book Antiqua" w:hAnsi="Book Antiqua" w:cs="Book Antiqua"/>
          <w:color w:val="000000"/>
          <w:vertAlign w:val="superscript"/>
        </w:rPr>
        <w:t>[35]</w:t>
      </w:r>
      <w:r w:rsidRPr="0057220B">
        <w:rPr>
          <w:rFonts w:ascii="Book Antiqua" w:eastAsia="Book Antiqua" w:hAnsi="Book Antiqua" w:cs="Book Antiqua"/>
          <w:color w:val="000000"/>
        </w:rPr>
        <w:t xml:space="preserve"> investigations are displayed in Table 1.</w:t>
      </w:r>
    </w:p>
    <w:p w14:paraId="6EFE1696" w14:textId="77777777" w:rsidR="00A77B3E" w:rsidRPr="0057220B" w:rsidRDefault="00A77B3E" w:rsidP="003F6459">
      <w:pPr>
        <w:spacing w:line="360" w:lineRule="auto"/>
        <w:jc w:val="both"/>
        <w:rPr>
          <w:rFonts w:ascii="Book Antiqua" w:hAnsi="Book Antiqua"/>
        </w:rPr>
      </w:pPr>
    </w:p>
    <w:p w14:paraId="24B564B1" w14:textId="42D93A7D"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i/>
          <w:iCs/>
          <w:color w:val="000000"/>
        </w:rPr>
        <w:t>Putative association between SARS-CoV-2-mediated ACE2 disturbance and gastrointestinal symptoms development in</w:t>
      </w:r>
      <w:r w:rsidR="00F670D6" w:rsidRPr="0057220B">
        <w:rPr>
          <w:rFonts w:ascii="Book Antiqua" w:eastAsia="Book Antiqua" w:hAnsi="Book Antiqua" w:cs="Book Antiqua"/>
          <w:b/>
          <w:bCs/>
          <w:i/>
          <w:iCs/>
          <w:color w:val="000000"/>
        </w:rPr>
        <w:t xml:space="preserve"> COVID-19 </w:t>
      </w:r>
      <w:r w:rsidRPr="0057220B">
        <w:rPr>
          <w:rFonts w:ascii="Book Antiqua" w:eastAsia="Book Antiqua" w:hAnsi="Book Antiqua" w:cs="Book Antiqua"/>
          <w:b/>
          <w:bCs/>
          <w:i/>
          <w:iCs/>
          <w:color w:val="000000"/>
        </w:rPr>
        <w:t xml:space="preserve">patients </w:t>
      </w:r>
    </w:p>
    <w:p w14:paraId="5DE498D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The known function of angiotensin converting enzyme 2 (ACE2) is the regulation of systemic arterial blood pressure (renin-angiotensin system). ACE2 catalyzes the conversion of Ang I to angiotensin (1–9) and angiotensin II (Ang II) to angiotensin (1–7), what counteracts the effects of Ang II, leading to decrease in blood pressure and inflammatory processes attenuation (reviewed </w:t>
      </w:r>
      <w:proofErr w:type="gramStart"/>
      <w:r w:rsidRPr="0057220B">
        <w:rPr>
          <w:rFonts w:ascii="Book Antiqua" w:eastAsia="Book Antiqua" w:hAnsi="Book Antiqua" w:cs="Book Antiqua"/>
          <w:color w:val="000000"/>
        </w:rPr>
        <w:t>in</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41]</w:t>
      </w:r>
      <w:r w:rsidRPr="0057220B">
        <w:rPr>
          <w:rFonts w:ascii="Book Antiqua" w:eastAsia="Book Antiqua" w:hAnsi="Book Antiqua" w:cs="Book Antiqua"/>
          <w:color w:val="000000"/>
        </w:rPr>
        <w:t>). However, the role of ACE2 in GIT (where it is abundantly expressed) seems to be rather associated with the processes occurring in this organ. The analysis of the digestive system specific functional enrichment map for ACE2 gene suggests the involvement of ACE2 in digestion (with reference to its proteolytic activity) and transport of metabolites (the regulation of amino acid transport)</w:t>
      </w:r>
      <w:r w:rsidRPr="0057220B">
        <w:rPr>
          <w:rFonts w:ascii="Book Antiqua" w:eastAsia="Book Antiqua" w:hAnsi="Book Antiqua" w:cs="Book Antiqua"/>
          <w:color w:val="000000"/>
          <w:vertAlign w:val="superscript"/>
        </w:rPr>
        <w:t>[38]</w:t>
      </w:r>
      <w:r w:rsidRPr="0057220B">
        <w:rPr>
          <w:rFonts w:ascii="Book Antiqua" w:eastAsia="Book Antiqua" w:hAnsi="Book Antiqua" w:cs="Book Antiqua"/>
          <w:color w:val="000000"/>
        </w:rPr>
        <w:t xml:space="preserve">. In fact, ACE-2 proteins have been demonstrated to be coupled with sodium-dependent amino acids and glucose transporters. ACE2 is a chaperone for the sodium-dependent amino acid transporter B0AT1 which is involved in transport of neutral amino </w:t>
      </w:r>
      <w:proofErr w:type="gramStart"/>
      <w:r w:rsidRPr="0057220B">
        <w:rPr>
          <w:rFonts w:ascii="Book Antiqua" w:eastAsia="Book Antiqua" w:hAnsi="Book Antiqua" w:cs="Book Antiqua"/>
          <w:color w:val="000000"/>
        </w:rPr>
        <w:t>acids</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42]</w:t>
      </w:r>
      <w:r w:rsidRPr="0057220B">
        <w:rPr>
          <w:rFonts w:ascii="Book Antiqua" w:eastAsia="Book Antiqua" w:hAnsi="Book Antiqua" w:cs="Book Antiqua"/>
          <w:color w:val="000000"/>
        </w:rPr>
        <w:t xml:space="preserve">. Moreover, ACE2 participates in the regulation of gut microbiota </w:t>
      </w:r>
      <w:proofErr w:type="gramStart"/>
      <w:r w:rsidRPr="0057220B">
        <w:rPr>
          <w:rFonts w:ascii="Book Antiqua" w:eastAsia="Book Antiqua" w:hAnsi="Book Antiqua" w:cs="Book Antiqua"/>
          <w:color w:val="000000"/>
        </w:rPr>
        <w:t>homeostasis</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43,44]</w:t>
      </w:r>
      <w:r w:rsidRPr="0057220B">
        <w:rPr>
          <w:rFonts w:ascii="Book Antiqua" w:eastAsia="Book Antiqua" w:hAnsi="Book Antiqua" w:cs="Book Antiqua"/>
          <w:color w:val="000000"/>
        </w:rPr>
        <w:t>.</w:t>
      </w:r>
    </w:p>
    <w:p w14:paraId="25C949D4" w14:textId="5830E445" w:rsidR="00A77B3E" w:rsidRPr="0057220B" w:rsidRDefault="00394ED7" w:rsidP="00F670D6">
      <w:pPr>
        <w:spacing w:line="360" w:lineRule="auto"/>
        <w:ind w:firstLineChars="100" w:firstLine="240"/>
        <w:jc w:val="both"/>
        <w:rPr>
          <w:rFonts w:ascii="Book Antiqua" w:hAnsi="Book Antiqua"/>
        </w:rPr>
      </w:pPr>
      <w:r w:rsidRPr="0057220B">
        <w:rPr>
          <w:rFonts w:ascii="Book Antiqua" w:eastAsia="Book Antiqua" w:hAnsi="Book Antiqua" w:cs="Book Antiqua"/>
          <w:color w:val="000000"/>
        </w:rPr>
        <w:t>Therefore, as proposed by Kumar</w:t>
      </w:r>
      <w:r w:rsidR="00F670D6" w:rsidRPr="0057220B">
        <w:rPr>
          <w:rFonts w:ascii="Book Antiqua" w:eastAsia="Book Antiqua" w:hAnsi="Book Antiqua" w:cs="Book Antiqua"/>
          <w:i/>
          <w:color w:val="000000"/>
        </w:rPr>
        <w:t xml:space="preserve"> et </w:t>
      </w:r>
      <w:proofErr w:type="gramStart"/>
      <w:r w:rsidR="00F670D6" w:rsidRPr="0057220B">
        <w:rPr>
          <w:rFonts w:ascii="Book Antiqua" w:eastAsia="Book Antiqua" w:hAnsi="Book Antiqua" w:cs="Book Antiqua"/>
          <w:i/>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38]</w:t>
      </w:r>
      <w:r w:rsidRPr="0057220B">
        <w:rPr>
          <w:rFonts w:ascii="Book Antiqua" w:eastAsia="Book Antiqua" w:hAnsi="Book Antiqua" w:cs="Book Antiqua"/>
          <w:color w:val="000000"/>
        </w:rPr>
        <w:t>, it might be hypothesized that SARS-CoV-2-associated dysregulation of ACE2 receptors in the human GIT may be involved in the mechanism of GIT symptoms development in</w:t>
      </w:r>
      <w:r w:rsidR="00F670D6" w:rsidRPr="0057220B">
        <w:rPr>
          <w:rFonts w:ascii="Book Antiqua" w:eastAsia="Book Antiqua" w:hAnsi="Book Antiqua" w:cs="Book Antiqua"/>
          <w:color w:val="000000"/>
        </w:rPr>
        <w:t xml:space="preserve"> COVID-19 </w:t>
      </w:r>
      <w:r w:rsidRPr="0057220B">
        <w:rPr>
          <w:rFonts w:ascii="Book Antiqua" w:eastAsia="Book Antiqua" w:hAnsi="Book Antiqua" w:cs="Book Antiqua"/>
          <w:color w:val="000000"/>
        </w:rPr>
        <w:t>patients.</w:t>
      </w:r>
    </w:p>
    <w:p w14:paraId="362200F0" w14:textId="77777777" w:rsidR="00A77B3E" w:rsidRPr="0057220B" w:rsidRDefault="00A77B3E" w:rsidP="003F6459">
      <w:pPr>
        <w:spacing w:line="360" w:lineRule="auto"/>
        <w:jc w:val="both"/>
        <w:rPr>
          <w:rFonts w:ascii="Book Antiqua" w:hAnsi="Book Antiqua"/>
        </w:rPr>
      </w:pPr>
    </w:p>
    <w:p w14:paraId="518AD67F"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aps/>
          <w:color w:val="000000"/>
          <w:u w:val="single"/>
        </w:rPr>
        <w:t>CONCLUSION</w:t>
      </w:r>
    </w:p>
    <w:p w14:paraId="5653A1C6"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In light of the presented studies, the impact of SARS-CoV-2 virus on GIT is evident, with the most substantiated involvement of ACE2 and TMPRSS2. However, except for these two receptors (and probably TMPRSS4), also other proteases might be implicated in SARS-CoV-2 invasion of GIT, as well as the development of the observed symptoms. Ubiquitously expressed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and </w:t>
      </w:r>
      <w:proofErr w:type="spellStart"/>
      <w:r w:rsidRPr="0057220B">
        <w:rPr>
          <w:rFonts w:ascii="Book Antiqua" w:eastAsia="Book Antiqua" w:hAnsi="Book Antiqua" w:cs="Book Antiqua"/>
          <w:color w:val="000000"/>
        </w:rPr>
        <w:t>cathepsin</w:t>
      </w:r>
      <w:proofErr w:type="spellEnd"/>
      <w:r w:rsidRPr="0057220B">
        <w:rPr>
          <w:rFonts w:ascii="Book Antiqua" w:eastAsia="Book Antiqua" w:hAnsi="Book Antiqua" w:cs="Book Antiqua"/>
          <w:color w:val="000000"/>
        </w:rPr>
        <w:t xml:space="preserve"> L may be involved in spike protein </w:t>
      </w:r>
      <w:r w:rsidRPr="0057220B">
        <w:rPr>
          <w:rFonts w:ascii="Book Antiqua" w:eastAsia="Book Antiqua" w:hAnsi="Book Antiqua" w:cs="Book Antiqua"/>
          <w:color w:val="000000"/>
        </w:rPr>
        <w:lastRenderedPageBreak/>
        <w:t xml:space="preserve">processing, contributing to the virus invasiveness. Cathepsin L (and other CCs) might participate in the </w:t>
      </w:r>
      <w:proofErr w:type="spellStart"/>
      <w:r w:rsidRPr="0057220B">
        <w:rPr>
          <w:rFonts w:ascii="Book Antiqua" w:eastAsia="Book Antiqua" w:hAnsi="Book Antiqua" w:cs="Book Antiqua"/>
          <w:color w:val="000000"/>
        </w:rPr>
        <w:t>endolysosomal</w:t>
      </w:r>
      <w:proofErr w:type="spellEnd"/>
      <w:r w:rsidRPr="0057220B">
        <w:rPr>
          <w:rFonts w:ascii="Book Antiqua" w:eastAsia="Book Antiqua" w:hAnsi="Book Antiqua" w:cs="Book Antiqua"/>
          <w:color w:val="000000"/>
        </w:rPr>
        <w:t xml:space="preserve"> processing of the spike protein following ACE2-mediated endocytosis of the virion particles. Additionally, SARS-CoV-2 – induced inflammatory cytokines could stimulate the secretion of cathepsin L. Therefore, extracellular cathepsin L may contribute both to the spike protein processing, as well as degradation/remodeling of the ECM components, as well as membrane-bound receptors including TMPRSS2/4 and ACE2. The resulting events might accelerate the inflammatory processes disturbing the digestion/absorption of nutrients yielding the observed symptoms such as diarrhea. However, more research is required, since the participation of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and lysosomal </w:t>
      </w:r>
      <w:proofErr w:type="spellStart"/>
      <w:r w:rsidRPr="0057220B">
        <w:rPr>
          <w:rFonts w:ascii="Book Antiqua" w:eastAsia="Book Antiqua" w:hAnsi="Book Antiqua" w:cs="Book Antiqua"/>
          <w:color w:val="000000"/>
        </w:rPr>
        <w:t>cathepsins</w:t>
      </w:r>
      <w:proofErr w:type="spellEnd"/>
      <w:r w:rsidRPr="0057220B">
        <w:rPr>
          <w:rFonts w:ascii="Book Antiqua" w:eastAsia="Book Antiqua" w:hAnsi="Book Antiqua" w:cs="Book Antiqua"/>
          <w:color w:val="000000"/>
        </w:rPr>
        <w:t xml:space="preserve"> in SARS-CoV-2 GIT-invasion is more speculative.</w:t>
      </w:r>
    </w:p>
    <w:p w14:paraId="61720863" w14:textId="77777777" w:rsidR="00A77B3E" w:rsidRPr="0057220B" w:rsidRDefault="00A77B3E" w:rsidP="003F6459">
      <w:pPr>
        <w:spacing w:line="360" w:lineRule="auto"/>
        <w:jc w:val="both"/>
        <w:rPr>
          <w:rFonts w:ascii="Book Antiqua" w:hAnsi="Book Antiqua"/>
        </w:rPr>
      </w:pPr>
    </w:p>
    <w:p w14:paraId="6EB8A789"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REFERENCES</w:t>
      </w:r>
    </w:p>
    <w:p w14:paraId="3D00305A"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 </w:t>
      </w:r>
      <w:r w:rsidRPr="0057220B">
        <w:rPr>
          <w:rFonts w:ascii="Book Antiqua" w:eastAsia="Book Antiqua" w:hAnsi="Book Antiqua" w:cs="Book Antiqua"/>
          <w:b/>
          <w:bCs/>
          <w:color w:val="000000"/>
        </w:rPr>
        <w:t>Izaguirre G</w:t>
      </w:r>
      <w:r w:rsidRPr="0057220B">
        <w:rPr>
          <w:rFonts w:ascii="Book Antiqua" w:eastAsia="Book Antiqua" w:hAnsi="Book Antiqua" w:cs="Book Antiqua"/>
          <w:color w:val="000000"/>
        </w:rPr>
        <w:t xml:space="preserve">. The Proteolytic Regulation of Virus Cell Entry by </w:t>
      </w:r>
      <w:proofErr w:type="spellStart"/>
      <w:r w:rsidRPr="0057220B">
        <w:rPr>
          <w:rFonts w:ascii="Book Antiqua" w:eastAsia="Book Antiqua" w:hAnsi="Book Antiqua" w:cs="Book Antiqua"/>
          <w:color w:val="000000"/>
        </w:rPr>
        <w:t>Furin</w:t>
      </w:r>
      <w:proofErr w:type="spellEnd"/>
      <w:r w:rsidRPr="0057220B">
        <w:rPr>
          <w:rFonts w:ascii="Book Antiqua" w:eastAsia="Book Antiqua" w:hAnsi="Book Antiqua" w:cs="Book Antiqua"/>
          <w:color w:val="000000"/>
        </w:rPr>
        <w:t xml:space="preserve"> and Other </w:t>
      </w:r>
      <w:proofErr w:type="spellStart"/>
      <w:r w:rsidRPr="0057220B">
        <w:rPr>
          <w:rFonts w:ascii="Book Antiqua" w:eastAsia="Book Antiqua" w:hAnsi="Book Antiqua" w:cs="Book Antiqua"/>
          <w:color w:val="000000"/>
        </w:rPr>
        <w:t>Proprotein</w:t>
      </w:r>
      <w:proofErr w:type="spellEnd"/>
      <w:r w:rsidRPr="0057220B">
        <w:rPr>
          <w:rFonts w:ascii="Book Antiqua" w:eastAsia="Book Antiqua" w:hAnsi="Book Antiqua" w:cs="Book Antiqua"/>
          <w:color w:val="000000"/>
        </w:rPr>
        <w:t xml:space="preserve"> Convertases. </w:t>
      </w:r>
      <w:r w:rsidRPr="0057220B">
        <w:rPr>
          <w:rFonts w:ascii="Book Antiqua" w:eastAsia="Book Antiqua" w:hAnsi="Book Antiqua" w:cs="Book Antiqua"/>
          <w:i/>
          <w:iCs/>
          <w:color w:val="000000"/>
        </w:rPr>
        <w:t>Viruses</w:t>
      </w:r>
      <w:r w:rsidRPr="0057220B">
        <w:rPr>
          <w:rFonts w:ascii="Book Antiqua" w:eastAsia="Book Antiqua" w:hAnsi="Book Antiqua" w:cs="Book Antiqua"/>
          <w:color w:val="000000"/>
        </w:rPr>
        <w:t xml:space="preserve"> 2019; </w:t>
      </w:r>
      <w:r w:rsidRPr="0057220B">
        <w:rPr>
          <w:rFonts w:ascii="Book Antiqua" w:eastAsia="Book Antiqua" w:hAnsi="Book Antiqua" w:cs="Book Antiqua"/>
          <w:b/>
          <w:bCs/>
          <w:color w:val="000000"/>
        </w:rPr>
        <w:t>11</w:t>
      </w:r>
      <w:r w:rsidRPr="0057220B">
        <w:rPr>
          <w:rFonts w:ascii="Book Antiqua" w:eastAsia="Book Antiqua" w:hAnsi="Book Antiqua" w:cs="Book Antiqua"/>
          <w:color w:val="000000"/>
        </w:rPr>
        <w:t xml:space="preserve"> [PMID: 31505793 DOI: 10.3390/v11090837]</w:t>
      </w:r>
    </w:p>
    <w:p w14:paraId="4B4BB0A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 </w:t>
      </w:r>
      <w:proofErr w:type="spellStart"/>
      <w:r w:rsidRPr="0057220B">
        <w:rPr>
          <w:rFonts w:ascii="Book Antiqua" w:eastAsia="Book Antiqua" w:hAnsi="Book Antiqua" w:cs="Book Antiqua"/>
          <w:b/>
          <w:bCs/>
          <w:color w:val="000000"/>
        </w:rPr>
        <w:t>Wrapp</w:t>
      </w:r>
      <w:proofErr w:type="spellEnd"/>
      <w:r w:rsidRPr="0057220B">
        <w:rPr>
          <w:rFonts w:ascii="Book Antiqua" w:eastAsia="Book Antiqua" w:hAnsi="Book Antiqua" w:cs="Book Antiqua"/>
          <w:b/>
          <w:bCs/>
          <w:color w:val="000000"/>
        </w:rPr>
        <w:t xml:space="preserve"> D</w:t>
      </w:r>
      <w:r w:rsidRPr="0057220B">
        <w:rPr>
          <w:rFonts w:ascii="Book Antiqua" w:eastAsia="Book Antiqua" w:hAnsi="Book Antiqua" w:cs="Book Antiqua"/>
          <w:color w:val="000000"/>
        </w:rPr>
        <w:t xml:space="preserve">, Wang N, Corbett KS, Goldsmith JA, Hsieh CL, </w:t>
      </w:r>
      <w:proofErr w:type="spellStart"/>
      <w:r w:rsidRPr="0057220B">
        <w:rPr>
          <w:rFonts w:ascii="Book Antiqua" w:eastAsia="Book Antiqua" w:hAnsi="Book Antiqua" w:cs="Book Antiqua"/>
          <w:color w:val="000000"/>
        </w:rPr>
        <w:t>Abiona</w:t>
      </w:r>
      <w:proofErr w:type="spellEnd"/>
      <w:r w:rsidRPr="0057220B">
        <w:rPr>
          <w:rFonts w:ascii="Book Antiqua" w:eastAsia="Book Antiqua" w:hAnsi="Book Antiqua" w:cs="Book Antiqua"/>
          <w:color w:val="000000"/>
        </w:rPr>
        <w:t xml:space="preserve"> O, Graham BS, McLellan JS. Cryo-EM structure of the 2019-nCoV spike in the prefusion conformation. </w:t>
      </w:r>
      <w:r w:rsidRPr="0057220B">
        <w:rPr>
          <w:rFonts w:ascii="Book Antiqua" w:eastAsia="Book Antiqua" w:hAnsi="Book Antiqua" w:cs="Book Antiqua"/>
          <w:i/>
          <w:iCs/>
          <w:color w:val="000000"/>
        </w:rPr>
        <w:t>Science</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367</w:t>
      </w:r>
      <w:r w:rsidRPr="0057220B">
        <w:rPr>
          <w:rFonts w:ascii="Book Antiqua" w:eastAsia="Book Antiqua" w:hAnsi="Book Antiqua" w:cs="Book Antiqua"/>
          <w:color w:val="000000"/>
        </w:rPr>
        <w:t>: 1260-1263 [PMID: 32075877 DOI: 10.1126/science.abb2507]</w:t>
      </w:r>
    </w:p>
    <w:p w14:paraId="31C4ED3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 </w:t>
      </w:r>
      <w:r w:rsidRPr="0057220B">
        <w:rPr>
          <w:rFonts w:ascii="Book Antiqua" w:eastAsia="Book Antiqua" w:hAnsi="Book Antiqua" w:cs="Book Antiqua"/>
          <w:b/>
          <w:bCs/>
          <w:color w:val="000000"/>
        </w:rPr>
        <w:t>Hoffmann M</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Kleine</w:t>
      </w:r>
      <w:proofErr w:type="spellEnd"/>
      <w:r w:rsidRPr="0057220B">
        <w:rPr>
          <w:rFonts w:ascii="Book Antiqua" w:eastAsia="Book Antiqua" w:hAnsi="Book Antiqua" w:cs="Book Antiqua"/>
          <w:color w:val="000000"/>
        </w:rPr>
        <w:t xml:space="preserve">-Weber H, Schroeder S, </w:t>
      </w:r>
      <w:proofErr w:type="spellStart"/>
      <w:r w:rsidRPr="0057220B">
        <w:rPr>
          <w:rFonts w:ascii="Book Antiqua" w:eastAsia="Book Antiqua" w:hAnsi="Book Antiqua" w:cs="Book Antiqua"/>
          <w:color w:val="000000"/>
        </w:rPr>
        <w:t>Krüger</w:t>
      </w:r>
      <w:proofErr w:type="spellEnd"/>
      <w:r w:rsidRPr="0057220B">
        <w:rPr>
          <w:rFonts w:ascii="Book Antiqua" w:eastAsia="Book Antiqua" w:hAnsi="Book Antiqua" w:cs="Book Antiqua"/>
          <w:color w:val="000000"/>
        </w:rPr>
        <w:t xml:space="preserve"> N, </w:t>
      </w:r>
      <w:proofErr w:type="spellStart"/>
      <w:r w:rsidRPr="0057220B">
        <w:rPr>
          <w:rFonts w:ascii="Book Antiqua" w:eastAsia="Book Antiqua" w:hAnsi="Book Antiqua" w:cs="Book Antiqua"/>
          <w:color w:val="000000"/>
        </w:rPr>
        <w:t>Herrler</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Erichsen</w:t>
      </w:r>
      <w:proofErr w:type="spellEnd"/>
      <w:r w:rsidRPr="0057220B">
        <w:rPr>
          <w:rFonts w:ascii="Book Antiqua" w:eastAsia="Book Antiqua" w:hAnsi="Book Antiqua" w:cs="Book Antiqua"/>
          <w:color w:val="000000"/>
        </w:rPr>
        <w:t xml:space="preserve"> S, </w:t>
      </w:r>
      <w:proofErr w:type="spellStart"/>
      <w:r w:rsidRPr="0057220B">
        <w:rPr>
          <w:rFonts w:ascii="Book Antiqua" w:eastAsia="Book Antiqua" w:hAnsi="Book Antiqua" w:cs="Book Antiqua"/>
          <w:color w:val="000000"/>
        </w:rPr>
        <w:t>Schiergens</w:t>
      </w:r>
      <w:proofErr w:type="spellEnd"/>
      <w:r w:rsidRPr="0057220B">
        <w:rPr>
          <w:rFonts w:ascii="Book Antiqua" w:eastAsia="Book Antiqua" w:hAnsi="Book Antiqua" w:cs="Book Antiqua"/>
          <w:color w:val="000000"/>
        </w:rPr>
        <w:t xml:space="preserve"> TS, </w:t>
      </w:r>
      <w:proofErr w:type="spellStart"/>
      <w:r w:rsidRPr="0057220B">
        <w:rPr>
          <w:rFonts w:ascii="Book Antiqua" w:eastAsia="Book Antiqua" w:hAnsi="Book Antiqua" w:cs="Book Antiqua"/>
          <w:color w:val="000000"/>
        </w:rPr>
        <w:t>Herrler</w:t>
      </w:r>
      <w:proofErr w:type="spellEnd"/>
      <w:r w:rsidRPr="0057220B">
        <w:rPr>
          <w:rFonts w:ascii="Book Antiqua" w:eastAsia="Book Antiqua" w:hAnsi="Book Antiqua" w:cs="Book Antiqua"/>
          <w:color w:val="000000"/>
        </w:rPr>
        <w:t xml:space="preserve"> G, Wu NH, </w:t>
      </w:r>
      <w:proofErr w:type="spellStart"/>
      <w:r w:rsidRPr="0057220B">
        <w:rPr>
          <w:rFonts w:ascii="Book Antiqua" w:eastAsia="Book Antiqua" w:hAnsi="Book Antiqua" w:cs="Book Antiqua"/>
          <w:color w:val="000000"/>
        </w:rPr>
        <w:t>Nitsche</w:t>
      </w:r>
      <w:proofErr w:type="spellEnd"/>
      <w:r w:rsidRPr="0057220B">
        <w:rPr>
          <w:rFonts w:ascii="Book Antiqua" w:eastAsia="Book Antiqua" w:hAnsi="Book Antiqua" w:cs="Book Antiqua"/>
          <w:color w:val="000000"/>
        </w:rPr>
        <w:t xml:space="preserve"> A, Müller MA, </w:t>
      </w:r>
      <w:proofErr w:type="spellStart"/>
      <w:r w:rsidRPr="0057220B">
        <w:rPr>
          <w:rFonts w:ascii="Book Antiqua" w:eastAsia="Book Antiqua" w:hAnsi="Book Antiqua" w:cs="Book Antiqua"/>
          <w:color w:val="000000"/>
        </w:rPr>
        <w:t>Drosten</w:t>
      </w:r>
      <w:proofErr w:type="spellEnd"/>
      <w:r w:rsidRPr="0057220B">
        <w:rPr>
          <w:rFonts w:ascii="Book Antiqua" w:eastAsia="Book Antiqua" w:hAnsi="Book Antiqua" w:cs="Book Antiqua"/>
          <w:color w:val="000000"/>
        </w:rPr>
        <w:t xml:space="preserve"> C, </w:t>
      </w:r>
      <w:proofErr w:type="spellStart"/>
      <w:r w:rsidRPr="0057220B">
        <w:rPr>
          <w:rFonts w:ascii="Book Antiqua" w:eastAsia="Book Antiqua" w:hAnsi="Book Antiqua" w:cs="Book Antiqua"/>
          <w:color w:val="000000"/>
        </w:rPr>
        <w:t>Pöhlmann</w:t>
      </w:r>
      <w:proofErr w:type="spellEnd"/>
      <w:r w:rsidRPr="0057220B">
        <w:rPr>
          <w:rFonts w:ascii="Book Antiqua" w:eastAsia="Book Antiqua" w:hAnsi="Book Antiqua" w:cs="Book Antiqua"/>
          <w:color w:val="000000"/>
        </w:rPr>
        <w:t xml:space="preserve"> S. SARS-CoV-2 Cell Entry Depends on ACE2 and TMPRSS2 and Is Blocked by a Clinically Proven Protease Inhibitor. </w:t>
      </w:r>
      <w:r w:rsidRPr="0057220B">
        <w:rPr>
          <w:rFonts w:ascii="Book Antiqua" w:eastAsia="Book Antiqua" w:hAnsi="Book Antiqua" w:cs="Book Antiqua"/>
          <w:i/>
          <w:iCs/>
          <w:color w:val="000000"/>
        </w:rPr>
        <w:t>Cell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181</w:t>
      </w:r>
      <w:r w:rsidRPr="0057220B">
        <w:rPr>
          <w:rFonts w:ascii="Book Antiqua" w:eastAsia="Book Antiqua" w:hAnsi="Book Antiqua" w:cs="Book Antiqua"/>
          <w:color w:val="000000"/>
        </w:rPr>
        <w:t>: 271-280.e8 [PMID: 32142651 DOI: 10.1016/j.cell.2020.02.052]</w:t>
      </w:r>
    </w:p>
    <w:p w14:paraId="6ACCCB5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4 </w:t>
      </w:r>
      <w:proofErr w:type="spellStart"/>
      <w:r w:rsidRPr="0057220B">
        <w:rPr>
          <w:rFonts w:ascii="Book Antiqua" w:eastAsia="Book Antiqua" w:hAnsi="Book Antiqua" w:cs="Book Antiqua"/>
          <w:b/>
          <w:bCs/>
          <w:color w:val="000000"/>
        </w:rPr>
        <w:t>Blaess</w:t>
      </w:r>
      <w:proofErr w:type="spellEnd"/>
      <w:r w:rsidRPr="0057220B">
        <w:rPr>
          <w:rFonts w:ascii="Book Antiqua" w:eastAsia="Book Antiqua" w:hAnsi="Book Antiqua" w:cs="Book Antiqua"/>
          <w:b/>
          <w:bCs/>
          <w:color w:val="000000"/>
        </w:rPr>
        <w:t xml:space="preserve"> M</w:t>
      </w:r>
      <w:r w:rsidRPr="0057220B">
        <w:rPr>
          <w:rFonts w:ascii="Book Antiqua" w:eastAsia="Book Antiqua" w:hAnsi="Book Antiqua" w:cs="Book Antiqua"/>
          <w:color w:val="000000"/>
        </w:rPr>
        <w:t xml:space="preserve">, Kaiser L, Sauer M, </w:t>
      </w:r>
      <w:proofErr w:type="spellStart"/>
      <w:r w:rsidRPr="0057220B">
        <w:rPr>
          <w:rFonts w:ascii="Book Antiqua" w:eastAsia="Book Antiqua" w:hAnsi="Book Antiqua" w:cs="Book Antiqua"/>
          <w:color w:val="000000"/>
        </w:rPr>
        <w:t>Csuk</w:t>
      </w:r>
      <w:proofErr w:type="spellEnd"/>
      <w:r w:rsidRPr="0057220B">
        <w:rPr>
          <w:rFonts w:ascii="Book Antiqua" w:eastAsia="Book Antiqua" w:hAnsi="Book Antiqua" w:cs="Book Antiqua"/>
          <w:color w:val="000000"/>
        </w:rPr>
        <w:t xml:space="preserve"> R, </w:t>
      </w:r>
      <w:proofErr w:type="spellStart"/>
      <w:r w:rsidRPr="0057220B">
        <w:rPr>
          <w:rFonts w:ascii="Book Antiqua" w:eastAsia="Book Antiqua" w:hAnsi="Book Antiqua" w:cs="Book Antiqua"/>
          <w:color w:val="000000"/>
        </w:rPr>
        <w:t>Deigner</w:t>
      </w:r>
      <w:proofErr w:type="spellEnd"/>
      <w:r w:rsidRPr="0057220B">
        <w:rPr>
          <w:rFonts w:ascii="Book Antiqua" w:eastAsia="Book Antiqua" w:hAnsi="Book Antiqua" w:cs="Book Antiqua"/>
          <w:color w:val="000000"/>
        </w:rPr>
        <w:t xml:space="preserve"> HP. COVID-19/SARS-CoV-2 Infection: Lysosomes and Lysosomotropism Implicate New Treatment Strategies and Personal Risks. </w:t>
      </w:r>
      <w:r w:rsidRPr="0057220B">
        <w:rPr>
          <w:rFonts w:ascii="Book Antiqua" w:eastAsia="Book Antiqua" w:hAnsi="Book Antiqua" w:cs="Book Antiqua"/>
          <w:i/>
          <w:iCs/>
          <w:color w:val="000000"/>
        </w:rPr>
        <w:t>Int J Mol Sci</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21</w:t>
      </w:r>
      <w:r w:rsidRPr="0057220B">
        <w:rPr>
          <w:rFonts w:ascii="Book Antiqua" w:eastAsia="Book Antiqua" w:hAnsi="Book Antiqua" w:cs="Book Antiqua"/>
          <w:color w:val="000000"/>
        </w:rPr>
        <w:t xml:space="preserve"> [PMID: 32668803 DOI: 10.3390/ijms21144953]</w:t>
      </w:r>
    </w:p>
    <w:p w14:paraId="4DA2A911"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5 </w:t>
      </w:r>
      <w:r w:rsidRPr="0057220B">
        <w:rPr>
          <w:rFonts w:ascii="Book Antiqua" w:eastAsia="Book Antiqua" w:hAnsi="Book Antiqua" w:cs="Book Antiqua"/>
          <w:b/>
          <w:bCs/>
          <w:color w:val="000000"/>
        </w:rPr>
        <w:t>Zhou P</w:t>
      </w:r>
      <w:r w:rsidRPr="0057220B">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w:t>
      </w:r>
      <w:r w:rsidRPr="0057220B">
        <w:rPr>
          <w:rFonts w:ascii="Book Antiqua" w:eastAsia="Book Antiqua" w:hAnsi="Book Antiqua" w:cs="Book Antiqua"/>
          <w:color w:val="000000"/>
        </w:rPr>
        <w:lastRenderedPageBreak/>
        <w:t xml:space="preserve">pneumonia outbreak associated with a new coronavirus of probable bat origin. </w:t>
      </w:r>
      <w:r w:rsidRPr="0057220B">
        <w:rPr>
          <w:rFonts w:ascii="Book Antiqua" w:eastAsia="Book Antiqua" w:hAnsi="Book Antiqua" w:cs="Book Antiqua"/>
          <w:i/>
          <w:iCs/>
          <w:color w:val="000000"/>
        </w:rPr>
        <w:t>Nature</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579</w:t>
      </w:r>
      <w:r w:rsidRPr="0057220B">
        <w:rPr>
          <w:rFonts w:ascii="Book Antiqua" w:eastAsia="Book Antiqua" w:hAnsi="Book Antiqua" w:cs="Book Antiqua"/>
          <w:color w:val="000000"/>
        </w:rPr>
        <w:t>: 270-273 [PMID: 32015507 DOI: 10.1038/s41586-020-2012-7]</w:t>
      </w:r>
    </w:p>
    <w:p w14:paraId="743CDBCC"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6 </w:t>
      </w:r>
      <w:r w:rsidRPr="0057220B">
        <w:rPr>
          <w:rFonts w:ascii="Book Antiqua" w:eastAsia="Book Antiqua" w:hAnsi="Book Antiqua" w:cs="Book Antiqua"/>
          <w:b/>
          <w:bCs/>
          <w:color w:val="000000"/>
        </w:rPr>
        <w:t>Walls AC</w:t>
      </w:r>
      <w:r w:rsidRPr="0057220B">
        <w:rPr>
          <w:rFonts w:ascii="Book Antiqua" w:eastAsia="Book Antiqua" w:hAnsi="Book Antiqua" w:cs="Book Antiqua"/>
          <w:color w:val="000000"/>
        </w:rPr>
        <w:t xml:space="preserve">, Park YJ, </w:t>
      </w:r>
      <w:proofErr w:type="spellStart"/>
      <w:r w:rsidRPr="0057220B">
        <w:rPr>
          <w:rFonts w:ascii="Book Antiqua" w:eastAsia="Book Antiqua" w:hAnsi="Book Antiqua" w:cs="Book Antiqua"/>
          <w:color w:val="000000"/>
        </w:rPr>
        <w:t>Tortorici</w:t>
      </w:r>
      <w:proofErr w:type="spellEnd"/>
      <w:r w:rsidRPr="0057220B">
        <w:rPr>
          <w:rFonts w:ascii="Book Antiqua" w:eastAsia="Book Antiqua" w:hAnsi="Book Antiqua" w:cs="Book Antiqua"/>
          <w:color w:val="000000"/>
        </w:rPr>
        <w:t xml:space="preserve"> MA, Wall A, McGuire AT, </w:t>
      </w:r>
      <w:proofErr w:type="spellStart"/>
      <w:r w:rsidRPr="0057220B">
        <w:rPr>
          <w:rFonts w:ascii="Book Antiqua" w:eastAsia="Book Antiqua" w:hAnsi="Book Antiqua" w:cs="Book Antiqua"/>
          <w:color w:val="000000"/>
        </w:rPr>
        <w:t>Veesler</w:t>
      </w:r>
      <w:proofErr w:type="spellEnd"/>
      <w:r w:rsidRPr="0057220B">
        <w:rPr>
          <w:rFonts w:ascii="Book Antiqua" w:eastAsia="Book Antiqua" w:hAnsi="Book Antiqua" w:cs="Book Antiqua"/>
          <w:color w:val="000000"/>
        </w:rPr>
        <w:t xml:space="preserve"> D. Structure, Function, and Antigenicity of the SARS-CoV-2 Spike Glycoprotein. </w:t>
      </w:r>
      <w:r w:rsidRPr="0057220B">
        <w:rPr>
          <w:rFonts w:ascii="Book Antiqua" w:eastAsia="Book Antiqua" w:hAnsi="Book Antiqua" w:cs="Book Antiqua"/>
          <w:i/>
          <w:iCs/>
          <w:color w:val="000000"/>
        </w:rPr>
        <w:t>Cell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181</w:t>
      </w:r>
      <w:r w:rsidRPr="0057220B">
        <w:rPr>
          <w:rFonts w:ascii="Book Antiqua" w:eastAsia="Book Antiqua" w:hAnsi="Book Antiqua" w:cs="Book Antiqua"/>
          <w:color w:val="000000"/>
        </w:rPr>
        <w:t>: 281-292.e6 [PMID: 32155444 DOI: 10.1016/j.cell.2020.02.058]</w:t>
      </w:r>
    </w:p>
    <w:p w14:paraId="5DC90D2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7 </w:t>
      </w:r>
      <w:r w:rsidRPr="0057220B">
        <w:rPr>
          <w:rFonts w:ascii="Book Antiqua" w:eastAsia="Book Antiqua" w:hAnsi="Book Antiqua" w:cs="Book Antiqua"/>
          <w:b/>
          <w:bCs/>
          <w:color w:val="000000"/>
        </w:rPr>
        <w:t>Zhu G</w:t>
      </w:r>
      <w:r w:rsidRPr="0057220B">
        <w:rPr>
          <w:rFonts w:ascii="Book Antiqua" w:eastAsia="Book Antiqua" w:hAnsi="Book Antiqua" w:cs="Book Antiqua"/>
          <w:color w:val="000000"/>
        </w:rPr>
        <w:t xml:space="preserve">, Zhu C, Zhu Y, Sun F. Minireview of progress in the structural study of SARS-CoV-2 proteins. </w:t>
      </w:r>
      <w:proofErr w:type="spellStart"/>
      <w:r w:rsidRPr="0057220B">
        <w:rPr>
          <w:rFonts w:ascii="Book Antiqua" w:eastAsia="Book Antiqua" w:hAnsi="Book Antiqua" w:cs="Book Antiqua"/>
          <w:i/>
          <w:iCs/>
          <w:color w:val="000000"/>
        </w:rPr>
        <w:t>Curr</w:t>
      </w:r>
      <w:proofErr w:type="spellEnd"/>
      <w:r w:rsidRPr="0057220B">
        <w:rPr>
          <w:rFonts w:ascii="Book Antiqua" w:eastAsia="Book Antiqua" w:hAnsi="Book Antiqua" w:cs="Book Antiqua"/>
          <w:i/>
          <w:iCs/>
          <w:color w:val="000000"/>
        </w:rPr>
        <w:t xml:space="preserve"> Res </w:t>
      </w:r>
      <w:proofErr w:type="spellStart"/>
      <w:r w:rsidRPr="0057220B">
        <w:rPr>
          <w:rFonts w:ascii="Book Antiqua" w:eastAsia="Book Antiqua" w:hAnsi="Book Antiqua" w:cs="Book Antiqua"/>
          <w:i/>
          <w:iCs/>
          <w:color w:val="000000"/>
        </w:rPr>
        <w:t>Microb</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Sci</w:t>
      </w:r>
      <w:proofErr w:type="spellEnd"/>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w:t>
      </w:r>
      <w:r w:rsidRPr="0057220B">
        <w:rPr>
          <w:rFonts w:ascii="Book Antiqua" w:eastAsia="Book Antiqua" w:hAnsi="Book Antiqua" w:cs="Book Antiqua"/>
          <w:color w:val="000000"/>
        </w:rPr>
        <w:t>: 53-61 [PMID: 33236001 DOI: 10.1016/j.crmicr.2020.06.003]</w:t>
      </w:r>
    </w:p>
    <w:p w14:paraId="050A8EA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8 </w:t>
      </w:r>
      <w:r w:rsidRPr="0057220B">
        <w:rPr>
          <w:rFonts w:ascii="Book Antiqua" w:eastAsia="Book Antiqua" w:hAnsi="Book Antiqua" w:cs="Book Antiqua"/>
          <w:b/>
          <w:bCs/>
          <w:color w:val="000000"/>
        </w:rPr>
        <w:t>Shang J</w:t>
      </w:r>
      <w:r w:rsidRPr="0057220B">
        <w:rPr>
          <w:rFonts w:ascii="Book Antiqua" w:eastAsia="Book Antiqua" w:hAnsi="Book Antiqua" w:cs="Book Antiqua"/>
          <w:color w:val="000000"/>
        </w:rPr>
        <w:t xml:space="preserve">, Wan Y, Luo C, Ye G, </w:t>
      </w:r>
      <w:proofErr w:type="spellStart"/>
      <w:r w:rsidRPr="0057220B">
        <w:rPr>
          <w:rFonts w:ascii="Book Antiqua" w:eastAsia="Book Antiqua" w:hAnsi="Book Antiqua" w:cs="Book Antiqua"/>
          <w:color w:val="000000"/>
        </w:rPr>
        <w:t>Geng</w:t>
      </w:r>
      <w:proofErr w:type="spellEnd"/>
      <w:r w:rsidRPr="0057220B">
        <w:rPr>
          <w:rFonts w:ascii="Book Antiqua" w:eastAsia="Book Antiqua" w:hAnsi="Book Antiqua" w:cs="Book Antiqua"/>
          <w:color w:val="000000"/>
        </w:rPr>
        <w:t xml:space="preserve"> Q, </w:t>
      </w:r>
      <w:proofErr w:type="spellStart"/>
      <w:r w:rsidRPr="0057220B">
        <w:rPr>
          <w:rFonts w:ascii="Book Antiqua" w:eastAsia="Book Antiqua" w:hAnsi="Book Antiqua" w:cs="Book Antiqua"/>
          <w:color w:val="000000"/>
        </w:rPr>
        <w:t>Auerbach</w:t>
      </w:r>
      <w:proofErr w:type="spellEnd"/>
      <w:r w:rsidRPr="0057220B">
        <w:rPr>
          <w:rFonts w:ascii="Book Antiqua" w:eastAsia="Book Antiqua" w:hAnsi="Book Antiqua" w:cs="Book Antiqua"/>
          <w:color w:val="000000"/>
        </w:rPr>
        <w:t xml:space="preserve"> A, Li F. Cell entry mechanisms of SARS-CoV-2. </w:t>
      </w:r>
      <w:r w:rsidRPr="0057220B">
        <w:rPr>
          <w:rFonts w:ascii="Book Antiqua" w:eastAsia="Book Antiqua" w:hAnsi="Book Antiqua" w:cs="Book Antiqua"/>
          <w:i/>
          <w:iCs/>
          <w:color w:val="000000"/>
        </w:rPr>
        <w:t xml:space="preserve">Proc Natl </w:t>
      </w:r>
      <w:proofErr w:type="spellStart"/>
      <w:r w:rsidRPr="0057220B">
        <w:rPr>
          <w:rFonts w:ascii="Book Antiqua" w:eastAsia="Book Antiqua" w:hAnsi="Book Antiqua" w:cs="Book Antiqua"/>
          <w:i/>
          <w:iCs/>
          <w:color w:val="000000"/>
        </w:rPr>
        <w:t>Acad</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Sci</w:t>
      </w:r>
      <w:proofErr w:type="spellEnd"/>
      <w:r w:rsidRPr="0057220B">
        <w:rPr>
          <w:rFonts w:ascii="Book Antiqua" w:eastAsia="Book Antiqua" w:hAnsi="Book Antiqua" w:cs="Book Antiqua"/>
          <w:i/>
          <w:iCs/>
          <w:color w:val="000000"/>
        </w:rPr>
        <w:t xml:space="preserve"> U S A</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117</w:t>
      </w:r>
      <w:r w:rsidRPr="0057220B">
        <w:rPr>
          <w:rFonts w:ascii="Book Antiqua" w:eastAsia="Book Antiqua" w:hAnsi="Book Antiqua" w:cs="Book Antiqua"/>
          <w:color w:val="000000"/>
        </w:rPr>
        <w:t>: 11727-11734 [PMID: 32376634 DOI: 10.1073/pnas.2003138117]</w:t>
      </w:r>
    </w:p>
    <w:p w14:paraId="01103FD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9 </w:t>
      </w:r>
      <w:r w:rsidRPr="0057220B">
        <w:rPr>
          <w:rFonts w:ascii="Book Antiqua" w:eastAsia="Book Antiqua" w:hAnsi="Book Antiqua" w:cs="Book Antiqua"/>
          <w:b/>
          <w:bCs/>
          <w:color w:val="000000"/>
        </w:rPr>
        <w:t>Wei J</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Alfajaro</w:t>
      </w:r>
      <w:proofErr w:type="spellEnd"/>
      <w:r w:rsidRPr="0057220B">
        <w:rPr>
          <w:rFonts w:ascii="Book Antiqua" w:eastAsia="Book Antiqua" w:hAnsi="Book Antiqua" w:cs="Book Antiqua"/>
          <w:color w:val="000000"/>
        </w:rPr>
        <w:t xml:space="preserve"> MM, </w:t>
      </w:r>
      <w:proofErr w:type="spellStart"/>
      <w:r w:rsidRPr="0057220B">
        <w:rPr>
          <w:rFonts w:ascii="Book Antiqua" w:eastAsia="Book Antiqua" w:hAnsi="Book Antiqua" w:cs="Book Antiqua"/>
          <w:color w:val="000000"/>
        </w:rPr>
        <w:t>DeWeirdt</w:t>
      </w:r>
      <w:proofErr w:type="spellEnd"/>
      <w:r w:rsidRPr="0057220B">
        <w:rPr>
          <w:rFonts w:ascii="Book Antiqua" w:eastAsia="Book Antiqua" w:hAnsi="Book Antiqua" w:cs="Book Antiqua"/>
          <w:color w:val="000000"/>
        </w:rPr>
        <w:t xml:space="preserve"> PC, Hanna RE, Lu-</w:t>
      </w:r>
      <w:proofErr w:type="spellStart"/>
      <w:r w:rsidRPr="0057220B">
        <w:rPr>
          <w:rFonts w:ascii="Book Antiqua" w:eastAsia="Book Antiqua" w:hAnsi="Book Antiqua" w:cs="Book Antiqua"/>
          <w:color w:val="000000"/>
        </w:rPr>
        <w:t>Culligan</w:t>
      </w:r>
      <w:proofErr w:type="spellEnd"/>
      <w:r w:rsidRPr="0057220B">
        <w:rPr>
          <w:rFonts w:ascii="Book Antiqua" w:eastAsia="Book Antiqua" w:hAnsi="Book Antiqua" w:cs="Book Antiqua"/>
          <w:color w:val="000000"/>
        </w:rPr>
        <w:t xml:space="preserve"> WJ, </w:t>
      </w:r>
      <w:proofErr w:type="spellStart"/>
      <w:r w:rsidRPr="0057220B">
        <w:rPr>
          <w:rFonts w:ascii="Book Antiqua" w:eastAsia="Book Antiqua" w:hAnsi="Book Antiqua" w:cs="Book Antiqua"/>
          <w:color w:val="000000"/>
        </w:rPr>
        <w:t>Cai</w:t>
      </w:r>
      <w:proofErr w:type="spellEnd"/>
      <w:r w:rsidRPr="0057220B">
        <w:rPr>
          <w:rFonts w:ascii="Book Antiqua" w:eastAsia="Book Antiqua" w:hAnsi="Book Antiqua" w:cs="Book Antiqua"/>
          <w:color w:val="000000"/>
        </w:rPr>
        <w:t xml:space="preserve"> WL, </w:t>
      </w:r>
      <w:proofErr w:type="spellStart"/>
      <w:r w:rsidRPr="0057220B">
        <w:rPr>
          <w:rFonts w:ascii="Book Antiqua" w:eastAsia="Book Antiqua" w:hAnsi="Book Antiqua" w:cs="Book Antiqua"/>
          <w:color w:val="000000"/>
        </w:rPr>
        <w:t>Strine</w:t>
      </w:r>
      <w:proofErr w:type="spellEnd"/>
      <w:r w:rsidRPr="0057220B">
        <w:rPr>
          <w:rFonts w:ascii="Book Antiqua" w:eastAsia="Book Antiqua" w:hAnsi="Book Antiqua" w:cs="Book Antiqua"/>
          <w:color w:val="000000"/>
        </w:rPr>
        <w:t xml:space="preserve"> MS, Zhang SM, Graziano VR, Schmitz CO, Chen JS, </w:t>
      </w:r>
      <w:proofErr w:type="spellStart"/>
      <w:r w:rsidRPr="0057220B">
        <w:rPr>
          <w:rFonts w:ascii="Book Antiqua" w:eastAsia="Book Antiqua" w:hAnsi="Book Antiqua" w:cs="Book Antiqua"/>
          <w:color w:val="000000"/>
        </w:rPr>
        <w:t>Mankowski</w:t>
      </w:r>
      <w:proofErr w:type="spellEnd"/>
      <w:r w:rsidRPr="0057220B">
        <w:rPr>
          <w:rFonts w:ascii="Book Antiqua" w:eastAsia="Book Antiqua" w:hAnsi="Book Antiqua" w:cs="Book Antiqua"/>
          <w:color w:val="000000"/>
        </w:rPr>
        <w:t xml:space="preserve"> MC, Filler RB, </w:t>
      </w:r>
      <w:proofErr w:type="spellStart"/>
      <w:r w:rsidRPr="0057220B">
        <w:rPr>
          <w:rFonts w:ascii="Book Antiqua" w:eastAsia="Book Antiqua" w:hAnsi="Book Antiqua" w:cs="Book Antiqua"/>
          <w:color w:val="000000"/>
        </w:rPr>
        <w:t>Ravindra</w:t>
      </w:r>
      <w:proofErr w:type="spellEnd"/>
      <w:r w:rsidRPr="0057220B">
        <w:rPr>
          <w:rFonts w:ascii="Book Antiqua" w:eastAsia="Book Antiqua" w:hAnsi="Book Antiqua" w:cs="Book Antiqua"/>
          <w:color w:val="000000"/>
        </w:rPr>
        <w:t xml:space="preserve"> NG, </w:t>
      </w:r>
      <w:proofErr w:type="spellStart"/>
      <w:r w:rsidRPr="0057220B">
        <w:rPr>
          <w:rFonts w:ascii="Book Antiqua" w:eastAsia="Book Antiqua" w:hAnsi="Book Antiqua" w:cs="Book Antiqua"/>
          <w:color w:val="000000"/>
        </w:rPr>
        <w:t>Gasque</w:t>
      </w:r>
      <w:proofErr w:type="spellEnd"/>
      <w:r w:rsidRPr="0057220B">
        <w:rPr>
          <w:rFonts w:ascii="Book Antiqua" w:eastAsia="Book Antiqua" w:hAnsi="Book Antiqua" w:cs="Book Antiqua"/>
          <w:color w:val="000000"/>
        </w:rPr>
        <w:t xml:space="preserve"> V, de Miguel FJ, Patil A, Chen H, </w:t>
      </w:r>
      <w:proofErr w:type="spellStart"/>
      <w:r w:rsidRPr="0057220B">
        <w:rPr>
          <w:rFonts w:ascii="Book Antiqua" w:eastAsia="Book Antiqua" w:hAnsi="Book Antiqua" w:cs="Book Antiqua"/>
          <w:color w:val="000000"/>
        </w:rPr>
        <w:t>Oguntuyo</w:t>
      </w:r>
      <w:proofErr w:type="spellEnd"/>
      <w:r w:rsidRPr="0057220B">
        <w:rPr>
          <w:rFonts w:ascii="Book Antiqua" w:eastAsia="Book Antiqua" w:hAnsi="Book Antiqua" w:cs="Book Antiqua"/>
          <w:color w:val="000000"/>
        </w:rPr>
        <w:t xml:space="preserve"> KY, </w:t>
      </w:r>
      <w:proofErr w:type="spellStart"/>
      <w:r w:rsidRPr="0057220B">
        <w:rPr>
          <w:rFonts w:ascii="Book Antiqua" w:eastAsia="Book Antiqua" w:hAnsi="Book Antiqua" w:cs="Book Antiqua"/>
          <w:color w:val="000000"/>
        </w:rPr>
        <w:t>Abriola</w:t>
      </w:r>
      <w:proofErr w:type="spellEnd"/>
      <w:r w:rsidRPr="0057220B">
        <w:rPr>
          <w:rFonts w:ascii="Book Antiqua" w:eastAsia="Book Antiqua" w:hAnsi="Book Antiqua" w:cs="Book Antiqua"/>
          <w:color w:val="000000"/>
        </w:rPr>
        <w:t xml:space="preserve"> L, </w:t>
      </w:r>
      <w:proofErr w:type="spellStart"/>
      <w:r w:rsidRPr="0057220B">
        <w:rPr>
          <w:rFonts w:ascii="Book Antiqua" w:eastAsia="Book Antiqua" w:hAnsi="Book Antiqua" w:cs="Book Antiqua"/>
          <w:color w:val="000000"/>
        </w:rPr>
        <w:t>Surovtseva</w:t>
      </w:r>
      <w:proofErr w:type="spellEnd"/>
      <w:r w:rsidRPr="0057220B">
        <w:rPr>
          <w:rFonts w:ascii="Book Antiqua" w:eastAsia="Book Antiqua" w:hAnsi="Book Antiqua" w:cs="Book Antiqua"/>
          <w:color w:val="000000"/>
        </w:rPr>
        <w:t xml:space="preserve"> YV, Orchard RC, Lee B, </w:t>
      </w:r>
      <w:proofErr w:type="spellStart"/>
      <w:r w:rsidRPr="0057220B">
        <w:rPr>
          <w:rFonts w:ascii="Book Antiqua" w:eastAsia="Book Antiqua" w:hAnsi="Book Antiqua" w:cs="Book Antiqua"/>
          <w:color w:val="000000"/>
        </w:rPr>
        <w:t>Lindenbach</w:t>
      </w:r>
      <w:proofErr w:type="spellEnd"/>
      <w:r w:rsidRPr="0057220B">
        <w:rPr>
          <w:rFonts w:ascii="Book Antiqua" w:eastAsia="Book Antiqua" w:hAnsi="Book Antiqua" w:cs="Book Antiqua"/>
          <w:color w:val="000000"/>
        </w:rPr>
        <w:t xml:space="preserve"> BD, </w:t>
      </w:r>
      <w:proofErr w:type="spellStart"/>
      <w:r w:rsidRPr="0057220B">
        <w:rPr>
          <w:rFonts w:ascii="Book Antiqua" w:eastAsia="Book Antiqua" w:hAnsi="Book Antiqua" w:cs="Book Antiqua"/>
          <w:color w:val="000000"/>
        </w:rPr>
        <w:t>Politi</w:t>
      </w:r>
      <w:proofErr w:type="spellEnd"/>
      <w:r w:rsidRPr="0057220B">
        <w:rPr>
          <w:rFonts w:ascii="Book Antiqua" w:eastAsia="Book Antiqua" w:hAnsi="Book Antiqua" w:cs="Book Antiqua"/>
          <w:color w:val="000000"/>
        </w:rPr>
        <w:t xml:space="preserve"> K, van </w:t>
      </w:r>
      <w:proofErr w:type="spellStart"/>
      <w:r w:rsidRPr="0057220B">
        <w:rPr>
          <w:rFonts w:ascii="Book Antiqua" w:eastAsia="Book Antiqua" w:hAnsi="Book Antiqua" w:cs="Book Antiqua"/>
          <w:color w:val="000000"/>
        </w:rPr>
        <w:t>Dijk</w:t>
      </w:r>
      <w:proofErr w:type="spellEnd"/>
      <w:r w:rsidRPr="0057220B">
        <w:rPr>
          <w:rFonts w:ascii="Book Antiqua" w:eastAsia="Book Antiqua" w:hAnsi="Book Antiqua" w:cs="Book Antiqua"/>
          <w:color w:val="000000"/>
        </w:rPr>
        <w:t xml:space="preserve"> D, </w:t>
      </w:r>
      <w:proofErr w:type="spellStart"/>
      <w:r w:rsidRPr="0057220B">
        <w:rPr>
          <w:rFonts w:ascii="Book Antiqua" w:eastAsia="Book Antiqua" w:hAnsi="Book Antiqua" w:cs="Book Antiqua"/>
          <w:color w:val="000000"/>
        </w:rPr>
        <w:t>Kadoch</w:t>
      </w:r>
      <w:proofErr w:type="spellEnd"/>
      <w:r w:rsidRPr="0057220B">
        <w:rPr>
          <w:rFonts w:ascii="Book Antiqua" w:eastAsia="Book Antiqua" w:hAnsi="Book Antiqua" w:cs="Book Antiqua"/>
          <w:color w:val="000000"/>
        </w:rPr>
        <w:t xml:space="preserve"> C, Simon MD, Yan Q, </w:t>
      </w:r>
      <w:proofErr w:type="spellStart"/>
      <w:r w:rsidRPr="0057220B">
        <w:rPr>
          <w:rFonts w:ascii="Book Antiqua" w:eastAsia="Book Antiqua" w:hAnsi="Book Antiqua" w:cs="Book Antiqua"/>
          <w:color w:val="000000"/>
        </w:rPr>
        <w:t>Doench</w:t>
      </w:r>
      <w:proofErr w:type="spellEnd"/>
      <w:r w:rsidRPr="0057220B">
        <w:rPr>
          <w:rFonts w:ascii="Book Antiqua" w:eastAsia="Book Antiqua" w:hAnsi="Book Antiqua" w:cs="Book Antiqua"/>
          <w:color w:val="000000"/>
        </w:rPr>
        <w:t xml:space="preserve"> JG, </w:t>
      </w:r>
      <w:proofErr w:type="spellStart"/>
      <w:r w:rsidRPr="0057220B">
        <w:rPr>
          <w:rFonts w:ascii="Book Antiqua" w:eastAsia="Book Antiqua" w:hAnsi="Book Antiqua" w:cs="Book Antiqua"/>
          <w:color w:val="000000"/>
        </w:rPr>
        <w:t>Wilen</w:t>
      </w:r>
      <w:proofErr w:type="spellEnd"/>
      <w:r w:rsidRPr="0057220B">
        <w:rPr>
          <w:rFonts w:ascii="Book Antiqua" w:eastAsia="Book Antiqua" w:hAnsi="Book Antiqua" w:cs="Book Antiqua"/>
          <w:color w:val="000000"/>
        </w:rPr>
        <w:t xml:space="preserve"> CB. Genome-wide CRISPR Screens Reveal Host Factors Critical for SARS-CoV-2 Infection. </w:t>
      </w:r>
      <w:r w:rsidRPr="0057220B">
        <w:rPr>
          <w:rFonts w:ascii="Book Antiqua" w:eastAsia="Book Antiqua" w:hAnsi="Book Antiqua" w:cs="Book Antiqua"/>
          <w:i/>
          <w:iCs/>
          <w:color w:val="000000"/>
        </w:rPr>
        <w:t>Cell</w:t>
      </w:r>
      <w:r w:rsidRPr="0057220B">
        <w:rPr>
          <w:rFonts w:ascii="Book Antiqua" w:eastAsia="Book Antiqua" w:hAnsi="Book Antiqua" w:cs="Book Antiqua"/>
          <w:color w:val="000000"/>
        </w:rPr>
        <w:t xml:space="preserve"> 2021; </w:t>
      </w:r>
      <w:r w:rsidRPr="0057220B">
        <w:rPr>
          <w:rFonts w:ascii="Book Antiqua" w:eastAsia="Book Antiqua" w:hAnsi="Book Antiqua" w:cs="Book Antiqua"/>
          <w:b/>
          <w:bCs/>
          <w:color w:val="000000"/>
        </w:rPr>
        <w:t>184</w:t>
      </w:r>
      <w:r w:rsidRPr="0057220B">
        <w:rPr>
          <w:rFonts w:ascii="Book Antiqua" w:eastAsia="Book Antiqua" w:hAnsi="Book Antiqua" w:cs="Book Antiqua"/>
          <w:color w:val="000000"/>
        </w:rPr>
        <w:t>: 76-91.e13 [PMID: 33147444 DOI: 10.1016/j.cell.2020.10.028]</w:t>
      </w:r>
    </w:p>
    <w:p w14:paraId="676DEF66"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10 </w:t>
      </w:r>
      <w:proofErr w:type="spellStart"/>
      <w:r w:rsidRPr="0057220B">
        <w:rPr>
          <w:rFonts w:ascii="Book Antiqua" w:eastAsia="Book Antiqua" w:hAnsi="Book Antiqua" w:cs="Book Antiqua"/>
          <w:b/>
          <w:bCs/>
          <w:color w:val="000000"/>
        </w:rPr>
        <w:t>Pišlar</w:t>
      </w:r>
      <w:proofErr w:type="spellEnd"/>
      <w:r w:rsidRPr="0057220B">
        <w:rPr>
          <w:rFonts w:ascii="Book Antiqua" w:eastAsia="Book Antiqua" w:hAnsi="Book Antiqua" w:cs="Book Antiqua"/>
          <w:b/>
          <w:bCs/>
          <w:color w:val="000000"/>
        </w:rPr>
        <w:t xml:space="preserve"> A</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Mitrović</w:t>
      </w:r>
      <w:proofErr w:type="spellEnd"/>
      <w:r w:rsidRPr="0057220B">
        <w:rPr>
          <w:rFonts w:ascii="Book Antiqua" w:eastAsia="Book Antiqua" w:hAnsi="Book Antiqua" w:cs="Book Antiqua"/>
          <w:color w:val="000000"/>
        </w:rPr>
        <w:t xml:space="preserve"> A, </w:t>
      </w:r>
      <w:proofErr w:type="spellStart"/>
      <w:r w:rsidRPr="0057220B">
        <w:rPr>
          <w:rFonts w:ascii="Book Antiqua" w:eastAsia="Book Antiqua" w:hAnsi="Book Antiqua" w:cs="Book Antiqua"/>
          <w:color w:val="000000"/>
        </w:rPr>
        <w:t>Sabotič</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Pečar</w:t>
      </w:r>
      <w:proofErr w:type="spellEnd"/>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Fonović</w:t>
      </w:r>
      <w:proofErr w:type="spellEnd"/>
      <w:r w:rsidRPr="0057220B">
        <w:rPr>
          <w:rFonts w:ascii="Book Antiqua" w:eastAsia="Book Antiqua" w:hAnsi="Book Antiqua" w:cs="Book Antiqua"/>
          <w:color w:val="000000"/>
        </w:rPr>
        <w:t xml:space="preserve"> U, </w:t>
      </w:r>
      <w:proofErr w:type="spellStart"/>
      <w:r w:rsidRPr="0057220B">
        <w:rPr>
          <w:rFonts w:ascii="Book Antiqua" w:eastAsia="Book Antiqua" w:hAnsi="Book Antiqua" w:cs="Book Antiqua"/>
          <w:color w:val="000000"/>
        </w:rPr>
        <w:t>Perišić</w:t>
      </w:r>
      <w:proofErr w:type="spellEnd"/>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Nanut</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Jakoš</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Senjor</w:t>
      </w:r>
      <w:proofErr w:type="spellEnd"/>
      <w:r w:rsidRPr="0057220B">
        <w:rPr>
          <w:rFonts w:ascii="Book Antiqua" w:eastAsia="Book Antiqua" w:hAnsi="Book Antiqua" w:cs="Book Antiqua"/>
          <w:color w:val="000000"/>
        </w:rPr>
        <w:t xml:space="preserve"> E, Kos J. The role of cysteine peptidases in coronavirus cell entry and replication: The therapeutic potential of cathepsin inhibitors. </w:t>
      </w:r>
      <w:proofErr w:type="spellStart"/>
      <w:r w:rsidRPr="0057220B">
        <w:rPr>
          <w:rFonts w:ascii="Book Antiqua" w:eastAsia="Book Antiqua" w:hAnsi="Book Antiqua" w:cs="Book Antiqua"/>
          <w:i/>
          <w:iCs/>
          <w:color w:val="000000"/>
        </w:rPr>
        <w:t>PLoS</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Pathog</w:t>
      </w:r>
      <w:proofErr w:type="spellEnd"/>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16</w:t>
      </w:r>
      <w:r w:rsidRPr="0057220B">
        <w:rPr>
          <w:rFonts w:ascii="Book Antiqua" w:eastAsia="Book Antiqua" w:hAnsi="Book Antiqua" w:cs="Book Antiqua"/>
          <w:color w:val="000000"/>
        </w:rPr>
        <w:t>: e1009013 [PMID: 33137165 DOI: 10.1371/journal.ppat.1009013]</w:t>
      </w:r>
    </w:p>
    <w:p w14:paraId="7F860327"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11 </w:t>
      </w:r>
      <w:r w:rsidRPr="0057220B">
        <w:rPr>
          <w:rFonts w:ascii="Book Antiqua" w:eastAsia="Book Antiqua" w:hAnsi="Book Antiqua" w:cs="Book Antiqua"/>
          <w:b/>
          <w:bCs/>
          <w:color w:val="000000"/>
        </w:rPr>
        <w:t>Zang R</w:t>
      </w:r>
      <w:r w:rsidRPr="0057220B">
        <w:rPr>
          <w:rFonts w:ascii="Book Antiqua" w:eastAsia="Book Antiqua" w:hAnsi="Book Antiqua" w:cs="Book Antiqua"/>
          <w:color w:val="000000"/>
        </w:rPr>
        <w:t xml:space="preserve">, Gomez Castro MF, McCune BT, Zeng Q, </w:t>
      </w:r>
      <w:proofErr w:type="spellStart"/>
      <w:r w:rsidRPr="0057220B">
        <w:rPr>
          <w:rFonts w:ascii="Book Antiqua" w:eastAsia="Book Antiqua" w:hAnsi="Book Antiqua" w:cs="Book Antiqua"/>
          <w:color w:val="000000"/>
        </w:rPr>
        <w:t>Rothlauf</w:t>
      </w:r>
      <w:proofErr w:type="spellEnd"/>
      <w:r w:rsidRPr="0057220B">
        <w:rPr>
          <w:rFonts w:ascii="Book Antiqua" w:eastAsia="Book Antiqua" w:hAnsi="Book Antiqua" w:cs="Book Antiqua"/>
          <w:color w:val="000000"/>
        </w:rPr>
        <w:t xml:space="preserve"> PW, </w:t>
      </w:r>
      <w:proofErr w:type="spellStart"/>
      <w:r w:rsidRPr="0057220B">
        <w:rPr>
          <w:rFonts w:ascii="Book Antiqua" w:eastAsia="Book Antiqua" w:hAnsi="Book Antiqua" w:cs="Book Antiqua"/>
          <w:color w:val="000000"/>
        </w:rPr>
        <w:t>Sonnek</w:t>
      </w:r>
      <w:proofErr w:type="spellEnd"/>
      <w:r w:rsidRPr="0057220B">
        <w:rPr>
          <w:rFonts w:ascii="Book Antiqua" w:eastAsia="Book Antiqua" w:hAnsi="Book Antiqua" w:cs="Book Antiqua"/>
          <w:color w:val="000000"/>
        </w:rPr>
        <w:t xml:space="preserve"> NM, Liu Z, </w:t>
      </w:r>
      <w:proofErr w:type="spellStart"/>
      <w:r w:rsidRPr="0057220B">
        <w:rPr>
          <w:rFonts w:ascii="Book Antiqua" w:eastAsia="Book Antiqua" w:hAnsi="Book Antiqua" w:cs="Book Antiqua"/>
          <w:color w:val="000000"/>
        </w:rPr>
        <w:t>Brulois</w:t>
      </w:r>
      <w:proofErr w:type="spellEnd"/>
      <w:r w:rsidRPr="0057220B">
        <w:rPr>
          <w:rFonts w:ascii="Book Antiqua" w:eastAsia="Book Antiqua" w:hAnsi="Book Antiqua" w:cs="Book Antiqua"/>
          <w:color w:val="000000"/>
        </w:rPr>
        <w:t xml:space="preserve"> KF, Wang X, Greenberg HB, Diamond MS, </w:t>
      </w:r>
      <w:proofErr w:type="spellStart"/>
      <w:r w:rsidRPr="0057220B">
        <w:rPr>
          <w:rFonts w:ascii="Book Antiqua" w:eastAsia="Book Antiqua" w:hAnsi="Book Antiqua" w:cs="Book Antiqua"/>
          <w:color w:val="000000"/>
        </w:rPr>
        <w:t>Ciorba</w:t>
      </w:r>
      <w:proofErr w:type="spellEnd"/>
      <w:r w:rsidRPr="0057220B">
        <w:rPr>
          <w:rFonts w:ascii="Book Antiqua" w:eastAsia="Book Antiqua" w:hAnsi="Book Antiqua" w:cs="Book Antiqua"/>
          <w:color w:val="000000"/>
        </w:rPr>
        <w:t xml:space="preserve"> MA, Whelan SPJ, Ding S. TMPRSS2 and TMPRSS4 promote SARS-CoV-2 infection of human small intestinal enterocytes. </w:t>
      </w:r>
      <w:r w:rsidRPr="0057220B">
        <w:rPr>
          <w:rFonts w:ascii="Book Antiqua" w:eastAsia="Book Antiqua" w:hAnsi="Book Antiqua" w:cs="Book Antiqua"/>
          <w:i/>
          <w:iCs/>
          <w:color w:val="000000"/>
        </w:rPr>
        <w:t>Sci Immunol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5</w:t>
      </w:r>
      <w:r w:rsidRPr="0057220B">
        <w:rPr>
          <w:rFonts w:ascii="Book Antiqua" w:eastAsia="Book Antiqua" w:hAnsi="Book Antiqua" w:cs="Book Antiqua"/>
          <w:color w:val="000000"/>
        </w:rPr>
        <w:t xml:space="preserve"> [PMID: 32404436 DOI: 10.1126/sciimmunol.abc3582]</w:t>
      </w:r>
    </w:p>
    <w:p w14:paraId="5333F870"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12 </w:t>
      </w:r>
      <w:proofErr w:type="spellStart"/>
      <w:r w:rsidRPr="0057220B">
        <w:rPr>
          <w:rFonts w:ascii="Book Antiqua" w:eastAsia="Book Antiqua" w:hAnsi="Book Antiqua" w:cs="Book Antiqua"/>
          <w:b/>
          <w:bCs/>
          <w:color w:val="000000"/>
        </w:rPr>
        <w:t>Berdowska</w:t>
      </w:r>
      <w:proofErr w:type="spellEnd"/>
      <w:r w:rsidRPr="0057220B">
        <w:rPr>
          <w:rFonts w:ascii="Book Antiqua" w:eastAsia="Book Antiqua" w:hAnsi="Book Antiqua" w:cs="Book Antiqua"/>
          <w:b/>
          <w:bCs/>
          <w:color w:val="000000"/>
        </w:rPr>
        <w:t xml:space="preserve"> I</w:t>
      </w:r>
      <w:r w:rsidRPr="0057220B">
        <w:rPr>
          <w:rFonts w:ascii="Book Antiqua" w:eastAsia="Book Antiqua" w:hAnsi="Book Antiqua" w:cs="Book Antiqua"/>
          <w:color w:val="000000"/>
        </w:rPr>
        <w:t xml:space="preserve">. Cysteine proteases as disease markers. </w:t>
      </w:r>
      <w:proofErr w:type="spellStart"/>
      <w:r w:rsidRPr="0057220B">
        <w:rPr>
          <w:rFonts w:ascii="Book Antiqua" w:eastAsia="Book Antiqua" w:hAnsi="Book Antiqua" w:cs="Book Antiqua"/>
          <w:i/>
          <w:iCs/>
          <w:color w:val="000000"/>
        </w:rPr>
        <w:t>Clin</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Chim</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Acta</w:t>
      </w:r>
      <w:proofErr w:type="spellEnd"/>
      <w:r w:rsidRPr="0057220B">
        <w:rPr>
          <w:rFonts w:ascii="Book Antiqua" w:eastAsia="Book Antiqua" w:hAnsi="Book Antiqua" w:cs="Book Antiqua"/>
          <w:color w:val="000000"/>
        </w:rPr>
        <w:t xml:space="preserve"> 2004; </w:t>
      </w:r>
      <w:r w:rsidRPr="0057220B">
        <w:rPr>
          <w:rFonts w:ascii="Book Antiqua" w:eastAsia="Book Antiqua" w:hAnsi="Book Antiqua" w:cs="Book Antiqua"/>
          <w:b/>
          <w:bCs/>
          <w:color w:val="000000"/>
        </w:rPr>
        <w:t>342</w:t>
      </w:r>
      <w:r w:rsidRPr="0057220B">
        <w:rPr>
          <w:rFonts w:ascii="Book Antiqua" w:eastAsia="Book Antiqua" w:hAnsi="Book Antiqua" w:cs="Book Antiqua"/>
          <w:color w:val="000000"/>
        </w:rPr>
        <w:t>: 41-69 [PMID: 15026265 DOI: 10.1016/j.cccn.2003.12.016]</w:t>
      </w:r>
    </w:p>
    <w:p w14:paraId="0BCEB18A"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lastRenderedPageBreak/>
        <w:t xml:space="preserve">13 </w:t>
      </w:r>
      <w:proofErr w:type="spellStart"/>
      <w:r w:rsidRPr="0057220B">
        <w:rPr>
          <w:rFonts w:ascii="Book Antiqua" w:eastAsia="Book Antiqua" w:hAnsi="Book Antiqua" w:cs="Book Antiqua"/>
          <w:b/>
          <w:bCs/>
          <w:color w:val="000000"/>
        </w:rPr>
        <w:t>Vizovišek</w:t>
      </w:r>
      <w:proofErr w:type="spellEnd"/>
      <w:r w:rsidRPr="0057220B">
        <w:rPr>
          <w:rFonts w:ascii="Book Antiqua" w:eastAsia="Book Antiqua" w:hAnsi="Book Antiqua" w:cs="Book Antiqua"/>
          <w:b/>
          <w:bCs/>
          <w:color w:val="000000"/>
        </w:rPr>
        <w:t xml:space="preserve"> M</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Fonović</w:t>
      </w:r>
      <w:proofErr w:type="spellEnd"/>
      <w:r w:rsidRPr="0057220B">
        <w:rPr>
          <w:rFonts w:ascii="Book Antiqua" w:eastAsia="Book Antiqua" w:hAnsi="Book Antiqua" w:cs="Book Antiqua"/>
          <w:color w:val="000000"/>
        </w:rPr>
        <w:t xml:space="preserve"> M, Turk B. Cysteine cathepsins in extracellular matrix remodeling: Extracellular matrix degradation and beyond. </w:t>
      </w:r>
      <w:r w:rsidRPr="0057220B">
        <w:rPr>
          <w:rFonts w:ascii="Book Antiqua" w:eastAsia="Book Antiqua" w:hAnsi="Book Antiqua" w:cs="Book Antiqua"/>
          <w:i/>
          <w:iCs/>
          <w:color w:val="000000"/>
        </w:rPr>
        <w:t>Matrix Biol</w:t>
      </w:r>
      <w:r w:rsidRPr="0057220B">
        <w:rPr>
          <w:rFonts w:ascii="Book Antiqua" w:eastAsia="Book Antiqua" w:hAnsi="Book Antiqua" w:cs="Book Antiqua"/>
          <w:color w:val="000000"/>
        </w:rPr>
        <w:t xml:space="preserve"> 2019; </w:t>
      </w:r>
      <w:r w:rsidRPr="0057220B">
        <w:rPr>
          <w:rFonts w:ascii="Book Antiqua" w:eastAsia="Book Antiqua" w:hAnsi="Book Antiqua" w:cs="Book Antiqua"/>
          <w:b/>
          <w:bCs/>
          <w:color w:val="000000"/>
        </w:rPr>
        <w:t>75-76</w:t>
      </w:r>
      <w:r w:rsidRPr="0057220B">
        <w:rPr>
          <w:rFonts w:ascii="Book Antiqua" w:eastAsia="Book Antiqua" w:hAnsi="Book Antiqua" w:cs="Book Antiqua"/>
          <w:color w:val="000000"/>
        </w:rPr>
        <w:t>: 141-159 [PMID: 29409929 DOI: 10.1016/j.matbio.2018.01.024]</w:t>
      </w:r>
    </w:p>
    <w:p w14:paraId="137DAE3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14 </w:t>
      </w:r>
      <w:proofErr w:type="spellStart"/>
      <w:r w:rsidRPr="0057220B">
        <w:rPr>
          <w:rFonts w:ascii="Book Antiqua" w:eastAsia="Book Antiqua" w:hAnsi="Book Antiqua" w:cs="Book Antiqua"/>
          <w:b/>
          <w:bCs/>
          <w:color w:val="000000"/>
        </w:rPr>
        <w:t>Vizovišek</w:t>
      </w:r>
      <w:proofErr w:type="spellEnd"/>
      <w:r w:rsidRPr="0057220B">
        <w:rPr>
          <w:rFonts w:ascii="Book Antiqua" w:eastAsia="Book Antiqua" w:hAnsi="Book Antiqua" w:cs="Book Antiqua"/>
          <w:b/>
          <w:bCs/>
          <w:color w:val="000000"/>
        </w:rPr>
        <w:t xml:space="preserve"> M</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Vidak</w:t>
      </w:r>
      <w:proofErr w:type="spellEnd"/>
      <w:r w:rsidRPr="0057220B">
        <w:rPr>
          <w:rFonts w:ascii="Book Antiqua" w:eastAsia="Book Antiqua" w:hAnsi="Book Antiqua" w:cs="Book Antiqua"/>
          <w:color w:val="000000"/>
        </w:rPr>
        <w:t xml:space="preserve"> E, </w:t>
      </w:r>
      <w:proofErr w:type="spellStart"/>
      <w:r w:rsidRPr="0057220B">
        <w:rPr>
          <w:rFonts w:ascii="Book Antiqua" w:eastAsia="Book Antiqua" w:hAnsi="Book Antiqua" w:cs="Book Antiqua"/>
          <w:color w:val="000000"/>
        </w:rPr>
        <w:t>Javoršek</w:t>
      </w:r>
      <w:proofErr w:type="spellEnd"/>
      <w:r w:rsidRPr="0057220B">
        <w:rPr>
          <w:rFonts w:ascii="Book Antiqua" w:eastAsia="Book Antiqua" w:hAnsi="Book Antiqua" w:cs="Book Antiqua"/>
          <w:color w:val="000000"/>
        </w:rPr>
        <w:t xml:space="preserve"> U, </w:t>
      </w:r>
      <w:proofErr w:type="spellStart"/>
      <w:r w:rsidRPr="0057220B">
        <w:rPr>
          <w:rFonts w:ascii="Book Antiqua" w:eastAsia="Book Antiqua" w:hAnsi="Book Antiqua" w:cs="Book Antiqua"/>
          <w:color w:val="000000"/>
        </w:rPr>
        <w:t>Mikhaylov</w:t>
      </w:r>
      <w:proofErr w:type="spellEnd"/>
      <w:r w:rsidRPr="0057220B">
        <w:rPr>
          <w:rFonts w:ascii="Book Antiqua" w:eastAsia="Book Antiqua" w:hAnsi="Book Antiqua" w:cs="Book Antiqua"/>
          <w:color w:val="000000"/>
        </w:rPr>
        <w:t xml:space="preserve"> G, </w:t>
      </w:r>
      <w:proofErr w:type="spellStart"/>
      <w:r w:rsidRPr="0057220B">
        <w:rPr>
          <w:rFonts w:ascii="Book Antiqua" w:eastAsia="Book Antiqua" w:hAnsi="Book Antiqua" w:cs="Book Antiqua"/>
          <w:color w:val="000000"/>
        </w:rPr>
        <w:t>Bratovš</w:t>
      </w:r>
      <w:proofErr w:type="spellEnd"/>
      <w:r w:rsidRPr="0057220B">
        <w:rPr>
          <w:rFonts w:ascii="Book Antiqua" w:eastAsia="Book Antiqua" w:hAnsi="Book Antiqua" w:cs="Book Antiqua"/>
          <w:color w:val="000000"/>
        </w:rPr>
        <w:t xml:space="preserve"> A, Turk B. Cysteine cathepsins as therapeutic targets in inflammatory diseases. </w:t>
      </w:r>
      <w:r w:rsidRPr="0057220B">
        <w:rPr>
          <w:rFonts w:ascii="Book Antiqua" w:eastAsia="Book Antiqua" w:hAnsi="Book Antiqua" w:cs="Book Antiqua"/>
          <w:i/>
          <w:iCs/>
          <w:color w:val="000000"/>
        </w:rPr>
        <w:t xml:space="preserve">Expert </w:t>
      </w:r>
      <w:proofErr w:type="spellStart"/>
      <w:r w:rsidRPr="0057220B">
        <w:rPr>
          <w:rFonts w:ascii="Book Antiqua" w:eastAsia="Book Antiqua" w:hAnsi="Book Antiqua" w:cs="Book Antiqua"/>
          <w:i/>
          <w:iCs/>
          <w:color w:val="000000"/>
        </w:rPr>
        <w:t>Opin</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Ther</w:t>
      </w:r>
      <w:proofErr w:type="spellEnd"/>
      <w:r w:rsidRPr="0057220B">
        <w:rPr>
          <w:rFonts w:ascii="Book Antiqua" w:eastAsia="Book Antiqua" w:hAnsi="Book Antiqua" w:cs="Book Antiqua"/>
          <w:i/>
          <w:iCs/>
          <w:color w:val="000000"/>
        </w:rPr>
        <w:t xml:space="preserve"> Targets</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24</w:t>
      </w:r>
      <w:r w:rsidRPr="0057220B">
        <w:rPr>
          <w:rFonts w:ascii="Book Antiqua" w:eastAsia="Book Antiqua" w:hAnsi="Book Antiqua" w:cs="Book Antiqua"/>
          <w:color w:val="000000"/>
        </w:rPr>
        <w:t>: 573-588 [PMID: 32228244 DOI: 10.1080/14728222.2020.1746765]</w:t>
      </w:r>
    </w:p>
    <w:p w14:paraId="579208F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15 </w:t>
      </w:r>
      <w:proofErr w:type="spellStart"/>
      <w:r w:rsidRPr="0057220B">
        <w:rPr>
          <w:rFonts w:ascii="Book Antiqua" w:eastAsia="Book Antiqua" w:hAnsi="Book Antiqua" w:cs="Book Antiqua"/>
          <w:b/>
          <w:bCs/>
          <w:color w:val="000000"/>
        </w:rPr>
        <w:t>Vidak</w:t>
      </w:r>
      <w:proofErr w:type="spellEnd"/>
      <w:r w:rsidRPr="0057220B">
        <w:rPr>
          <w:rFonts w:ascii="Book Antiqua" w:eastAsia="Book Antiqua" w:hAnsi="Book Antiqua" w:cs="Book Antiqua"/>
          <w:b/>
          <w:bCs/>
          <w:color w:val="000000"/>
        </w:rPr>
        <w:t xml:space="preserve"> E</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Javoršek</w:t>
      </w:r>
      <w:proofErr w:type="spellEnd"/>
      <w:r w:rsidRPr="0057220B">
        <w:rPr>
          <w:rFonts w:ascii="Book Antiqua" w:eastAsia="Book Antiqua" w:hAnsi="Book Antiqua" w:cs="Book Antiqua"/>
          <w:color w:val="000000"/>
        </w:rPr>
        <w:t xml:space="preserve"> U, </w:t>
      </w:r>
      <w:proofErr w:type="spellStart"/>
      <w:r w:rsidRPr="0057220B">
        <w:rPr>
          <w:rFonts w:ascii="Book Antiqua" w:eastAsia="Book Antiqua" w:hAnsi="Book Antiqua" w:cs="Book Antiqua"/>
          <w:color w:val="000000"/>
        </w:rPr>
        <w:t>Vizovišek</w:t>
      </w:r>
      <w:proofErr w:type="spellEnd"/>
      <w:r w:rsidRPr="0057220B">
        <w:rPr>
          <w:rFonts w:ascii="Book Antiqua" w:eastAsia="Book Antiqua" w:hAnsi="Book Antiqua" w:cs="Book Antiqua"/>
          <w:color w:val="000000"/>
        </w:rPr>
        <w:t xml:space="preserve"> M, Turk B. Cysteine Cathepsins and their Extracellular Roles: Shaping the Microenvironment. </w:t>
      </w:r>
      <w:r w:rsidRPr="0057220B">
        <w:rPr>
          <w:rFonts w:ascii="Book Antiqua" w:eastAsia="Book Antiqua" w:hAnsi="Book Antiqua" w:cs="Book Antiqua"/>
          <w:i/>
          <w:iCs/>
          <w:color w:val="000000"/>
        </w:rPr>
        <w:t>Cells</w:t>
      </w:r>
      <w:r w:rsidRPr="0057220B">
        <w:rPr>
          <w:rFonts w:ascii="Book Antiqua" w:eastAsia="Book Antiqua" w:hAnsi="Book Antiqua" w:cs="Book Antiqua"/>
          <w:color w:val="000000"/>
        </w:rPr>
        <w:t xml:space="preserve"> 2019; </w:t>
      </w:r>
      <w:r w:rsidRPr="0057220B">
        <w:rPr>
          <w:rFonts w:ascii="Book Antiqua" w:eastAsia="Book Antiqua" w:hAnsi="Book Antiqua" w:cs="Book Antiqua"/>
          <w:b/>
          <w:bCs/>
          <w:color w:val="000000"/>
        </w:rPr>
        <w:t>8</w:t>
      </w:r>
      <w:r w:rsidRPr="0057220B">
        <w:rPr>
          <w:rFonts w:ascii="Book Antiqua" w:eastAsia="Book Antiqua" w:hAnsi="Book Antiqua" w:cs="Book Antiqua"/>
          <w:color w:val="000000"/>
        </w:rPr>
        <w:t xml:space="preserve"> [PMID: 30897858 DOI: 10.3390/cells8030264]</w:t>
      </w:r>
    </w:p>
    <w:p w14:paraId="186FBFE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16 </w:t>
      </w:r>
      <w:r w:rsidRPr="0057220B">
        <w:rPr>
          <w:rFonts w:ascii="Book Antiqua" w:eastAsia="Book Antiqua" w:hAnsi="Book Antiqua" w:cs="Book Antiqua"/>
          <w:b/>
          <w:bCs/>
          <w:color w:val="000000"/>
        </w:rPr>
        <w:t>Gomes CP</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Fernandes</w:t>
      </w:r>
      <w:proofErr w:type="spellEnd"/>
      <w:r w:rsidRPr="0057220B">
        <w:rPr>
          <w:rFonts w:ascii="Book Antiqua" w:eastAsia="Book Antiqua" w:hAnsi="Book Antiqua" w:cs="Book Antiqua"/>
          <w:color w:val="000000"/>
        </w:rPr>
        <w:t xml:space="preserve"> DE, </w:t>
      </w:r>
      <w:proofErr w:type="spellStart"/>
      <w:r w:rsidRPr="0057220B">
        <w:rPr>
          <w:rFonts w:ascii="Book Antiqua" w:eastAsia="Book Antiqua" w:hAnsi="Book Antiqua" w:cs="Book Antiqua"/>
          <w:color w:val="000000"/>
        </w:rPr>
        <w:t>Casimiro</w:t>
      </w:r>
      <w:proofErr w:type="spellEnd"/>
      <w:r w:rsidRPr="0057220B">
        <w:rPr>
          <w:rFonts w:ascii="Book Antiqua" w:eastAsia="Book Antiqua" w:hAnsi="Book Antiqua" w:cs="Book Antiqua"/>
          <w:color w:val="000000"/>
        </w:rPr>
        <w:t xml:space="preserve"> F, da Mata GF, </w:t>
      </w:r>
      <w:proofErr w:type="spellStart"/>
      <w:r w:rsidRPr="0057220B">
        <w:rPr>
          <w:rFonts w:ascii="Book Antiqua" w:eastAsia="Book Antiqua" w:hAnsi="Book Antiqua" w:cs="Book Antiqua"/>
          <w:color w:val="000000"/>
        </w:rPr>
        <w:t>Passos</w:t>
      </w:r>
      <w:proofErr w:type="spellEnd"/>
      <w:r w:rsidRPr="0057220B">
        <w:rPr>
          <w:rFonts w:ascii="Book Antiqua" w:eastAsia="Book Antiqua" w:hAnsi="Book Antiqua" w:cs="Book Antiqua"/>
          <w:color w:val="000000"/>
        </w:rPr>
        <w:t xml:space="preserve"> MT, Varela P, </w:t>
      </w:r>
      <w:proofErr w:type="spellStart"/>
      <w:r w:rsidRPr="0057220B">
        <w:rPr>
          <w:rFonts w:ascii="Book Antiqua" w:eastAsia="Book Antiqua" w:hAnsi="Book Antiqua" w:cs="Book Antiqua"/>
          <w:color w:val="000000"/>
        </w:rPr>
        <w:t>Mastroianni-Kirsztajn</w:t>
      </w:r>
      <w:proofErr w:type="spellEnd"/>
      <w:r w:rsidRPr="0057220B">
        <w:rPr>
          <w:rFonts w:ascii="Book Antiqua" w:eastAsia="Book Antiqua" w:hAnsi="Book Antiqua" w:cs="Book Antiqua"/>
          <w:color w:val="000000"/>
        </w:rPr>
        <w:t xml:space="preserve"> G, </w:t>
      </w:r>
      <w:proofErr w:type="spellStart"/>
      <w:r w:rsidRPr="0057220B">
        <w:rPr>
          <w:rFonts w:ascii="Book Antiqua" w:eastAsia="Book Antiqua" w:hAnsi="Book Antiqua" w:cs="Book Antiqua"/>
          <w:color w:val="000000"/>
        </w:rPr>
        <w:t>Pesquero</w:t>
      </w:r>
      <w:proofErr w:type="spellEnd"/>
      <w:r w:rsidRPr="0057220B">
        <w:rPr>
          <w:rFonts w:ascii="Book Antiqua" w:eastAsia="Book Antiqua" w:hAnsi="Book Antiqua" w:cs="Book Antiqua"/>
          <w:color w:val="000000"/>
        </w:rPr>
        <w:t xml:space="preserve"> JB. Cathepsin L in COVID-19: From Pharmacological Evidences to Genetics. </w:t>
      </w:r>
      <w:r w:rsidRPr="0057220B">
        <w:rPr>
          <w:rFonts w:ascii="Book Antiqua" w:eastAsia="Book Antiqua" w:hAnsi="Book Antiqua" w:cs="Book Antiqua"/>
          <w:i/>
          <w:iCs/>
          <w:color w:val="000000"/>
        </w:rPr>
        <w:t>Front Cell Infect Microbiol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10</w:t>
      </w:r>
      <w:r w:rsidRPr="0057220B">
        <w:rPr>
          <w:rFonts w:ascii="Book Antiqua" w:eastAsia="Book Antiqua" w:hAnsi="Book Antiqua" w:cs="Book Antiqua"/>
          <w:color w:val="000000"/>
        </w:rPr>
        <w:t>: 589505 [PMID: 33364201 DOI: 10.3389/fcimb.2020.589505]</w:t>
      </w:r>
    </w:p>
    <w:p w14:paraId="1221F3A3"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17 </w:t>
      </w:r>
      <w:proofErr w:type="spellStart"/>
      <w:r w:rsidRPr="0057220B">
        <w:rPr>
          <w:rFonts w:ascii="Book Antiqua" w:eastAsia="Book Antiqua" w:hAnsi="Book Antiqua" w:cs="Book Antiqua"/>
          <w:b/>
          <w:bCs/>
          <w:color w:val="000000"/>
        </w:rPr>
        <w:t>Menzel</w:t>
      </w:r>
      <w:proofErr w:type="spellEnd"/>
      <w:r w:rsidRPr="0057220B">
        <w:rPr>
          <w:rFonts w:ascii="Book Antiqua" w:eastAsia="Book Antiqua" w:hAnsi="Book Antiqua" w:cs="Book Antiqua"/>
          <w:b/>
          <w:bCs/>
          <w:color w:val="000000"/>
        </w:rPr>
        <w:t xml:space="preserve"> K</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Hausmann</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Obermeier</w:t>
      </w:r>
      <w:proofErr w:type="spellEnd"/>
      <w:r w:rsidRPr="0057220B">
        <w:rPr>
          <w:rFonts w:ascii="Book Antiqua" w:eastAsia="Book Antiqua" w:hAnsi="Book Antiqua" w:cs="Book Antiqua"/>
          <w:color w:val="000000"/>
        </w:rPr>
        <w:t xml:space="preserve"> F, </w:t>
      </w:r>
      <w:proofErr w:type="spellStart"/>
      <w:r w:rsidRPr="0057220B">
        <w:rPr>
          <w:rFonts w:ascii="Book Antiqua" w:eastAsia="Book Antiqua" w:hAnsi="Book Antiqua" w:cs="Book Antiqua"/>
          <w:color w:val="000000"/>
        </w:rPr>
        <w:t>Schreiter</w:t>
      </w:r>
      <w:proofErr w:type="spellEnd"/>
      <w:r w:rsidRPr="0057220B">
        <w:rPr>
          <w:rFonts w:ascii="Book Antiqua" w:eastAsia="Book Antiqua" w:hAnsi="Book Antiqua" w:cs="Book Antiqua"/>
          <w:color w:val="000000"/>
        </w:rPr>
        <w:t xml:space="preserve"> K, </w:t>
      </w:r>
      <w:proofErr w:type="spellStart"/>
      <w:r w:rsidRPr="0057220B">
        <w:rPr>
          <w:rFonts w:ascii="Book Antiqua" w:eastAsia="Book Antiqua" w:hAnsi="Book Antiqua" w:cs="Book Antiqua"/>
          <w:color w:val="000000"/>
        </w:rPr>
        <w:t>Dunger</w:t>
      </w:r>
      <w:proofErr w:type="spellEnd"/>
      <w:r w:rsidRPr="0057220B">
        <w:rPr>
          <w:rFonts w:ascii="Book Antiqua" w:eastAsia="Book Antiqua" w:hAnsi="Book Antiqua" w:cs="Book Antiqua"/>
          <w:color w:val="000000"/>
        </w:rPr>
        <w:t xml:space="preserve"> N, </w:t>
      </w:r>
      <w:proofErr w:type="spellStart"/>
      <w:r w:rsidRPr="0057220B">
        <w:rPr>
          <w:rFonts w:ascii="Book Antiqua" w:eastAsia="Book Antiqua" w:hAnsi="Book Antiqua" w:cs="Book Antiqua"/>
          <w:color w:val="000000"/>
        </w:rPr>
        <w:t>Bataille</w:t>
      </w:r>
      <w:proofErr w:type="spellEnd"/>
      <w:r w:rsidRPr="0057220B">
        <w:rPr>
          <w:rFonts w:ascii="Book Antiqua" w:eastAsia="Book Antiqua" w:hAnsi="Book Antiqua" w:cs="Book Antiqua"/>
          <w:color w:val="000000"/>
        </w:rPr>
        <w:t xml:space="preserve"> F, Falk W, </w:t>
      </w:r>
      <w:proofErr w:type="spellStart"/>
      <w:r w:rsidRPr="0057220B">
        <w:rPr>
          <w:rFonts w:ascii="Book Antiqua" w:eastAsia="Book Antiqua" w:hAnsi="Book Antiqua" w:cs="Book Antiqua"/>
          <w:color w:val="000000"/>
        </w:rPr>
        <w:t>Scholmerich</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Herfarth</w:t>
      </w:r>
      <w:proofErr w:type="spellEnd"/>
      <w:r w:rsidRPr="0057220B">
        <w:rPr>
          <w:rFonts w:ascii="Book Antiqua" w:eastAsia="Book Antiqua" w:hAnsi="Book Antiqua" w:cs="Book Antiqua"/>
          <w:color w:val="000000"/>
        </w:rPr>
        <w:t xml:space="preserve"> H, </w:t>
      </w:r>
      <w:proofErr w:type="spellStart"/>
      <w:r w:rsidRPr="0057220B">
        <w:rPr>
          <w:rFonts w:ascii="Book Antiqua" w:eastAsia="Book Antiqua" w:hAnsi="Book Antiqua" w:cs="Book Antiqua"/>
          <w:color w:val="000000"/>
        </w:rPr>
        <w:t>Rogler</w:t>
      </w:r>
      <w:proofErr w:type="spellEnd"/>
      <w:r w:rsidRPr="0057220B">
        <w:rPr>
          <w:rFonts w:ascii="Book Antiqua" w:eastAsia="Book Antiqua" w:hAnsi="Book Antiqua" w:cs="Book Antiqua"/>
          <w:color w:val="000000"/>
        </w:rPr>
        <w:t xml:space="preserve"> G. Cathepsins B, L and D in inflammatory bowel disease macrophages and potential therapeutic effects of cathepsin inhibition in vivo. </w:t>
      </w:r>
      <w:r w:rsidRPr="0057220B">
        <w:rPr>
          <w:rFonts w:ascii="Book Antiqua" w:eastAsia="Book Antiqua" w:hAnsi="Book Antiqua" w:cs="Book Antiqua"/>
          <w:i/>
          <w:iCs/>
          <w:color w:val="000000"/>
        </w:rPr>
        <w:t>Clin Exp Immunol</w:t>
      </w:r>
      <w:r w:rsidRPr="0057220B">
        <w:rPr>
          <w:rFonts w:ascii="Book Antiqua" w:eastAsia="Book Antiqua" w:hAnsi="Book Antiqua" w:cs="Book Antiqua"/>
          <w:color w:val="000000"/>
        </w:rPr>
        <w:t xml:space="preserve"> 2006; </w:t>
      </w:r>
      <w:r w:rsidRPr="0057220B">
        <w:rPr>
          <w:rFonts w:ascii="Book Antiqua" w:eastAsia="Book Antiqua" w:hAnsi="Book Antiqua" w:cs="Book Antiqua"/>
          <w:b/>
          <w:bCs/>
          <w:color w:val="000000"/>
        </w:rPr>
        <w:t>146</w:t>
      </w:r>
      <w:r w:rsidRPr="0057220B">
        <w:rPr>
          <w:rFonts w:ascii="Book Antiqua" w:eastAsia="Book Antiqua" w:hAnsi="Book Antiqua" w:cs="Book Antiqua"/>
          <w:color w:val="000000"/>
        </w:rPr>
        <w:t>: 169-180 [PMID: 16968411 DOI: 10.1111/j.1365-2249.2006.03188.x]</w:t>
      </w:r>
    </w:p>
    <w:p w14:paraId="3B8C6B36"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18 </w:t>
      </w:r>
      <w:r w:rsidRPr="0057220B">
        <w:rPr>
          <w:rFonts w:ascii="Book Antiqua" w:eastAsia="Book Antiqua" w:hAnsi="Book Antiqua" w:cs="Book Antiqua"/>
          <w:b/>
          <w:bCs/>
          <w:color w:val="000000"/>
        </w:rPr>
        <w:t>Xu S</w:t>
      </w:r>
      <w:r w:rsidRPr="0057220B">
        <w:rPr>
          <w:rFonts w:ascii="Book Antiqua" w:eastAsia="Book Antiqua" w:hAnsi="Book Antiqua" w:cs="Book Antiqua"/>
          <w:color w:val="000000"/>
        </w:rPr>
        <w:t>, Zhang H, Yang X, Qian Y, Xiao Q. Inhibition of cathepsin L alleviates the microglia-mediated neuroinflammatory responses through caspase-8 and NF-</w:t>
      </w:r>
      <w:proofErr w:type="spellStart"/>
      <w:r w:rsidRPr="0057220B">
        <w:rPr>
          <w:rFonts w:ascii="Book Antiqua" w:eastAsia="Book Antiqua" w:hAnsi="Book Antiqua" w:cs="Book Antiqua"/>
          <w:color w:val="000000"/>
        </w:rPr>
        <w:t>κB</w:t>
      </w:r>
      <w:proofErr w:type="spellEnd"/>
      <w:r w:rsidRPr="0057220B">
        <w:rPr>
          <w:rFonts w:ascii="Book Antiqua" w:eastAsia="Book Antiqua" w:hAnsi="Book Antiqua" w:cs="Book Antiqua"/>
          <w:color w:val="000000"/>
        </w:rPr>
        <w:t xml:space="preserve"> pathways. </w:t>
      </w:r>
      <w:proofErr w:type="spellStart"/>
      <w:r w:rsidRPr="0057220B">
        <w:rPr>
          <w:rFonts w:ascii="Book Antiqua" w:eastAsia="Book Antiqua" w:hAnsi="Book Antiqua" w:cs="Book Antiqua"/>
          <w:i/>
          <w:iCs/>
          <w:color w:val="000000"/>
        </w:rPr>
        <w:t>Neurobiol</w:t>
      </w:r>
      <w:proofErr w:type="spellEnd"/>
      <w:r w:rsidRPr="0057220B">
        <w:rPr>
          <w:rFonts w:ascii="Book Antiqua" w:eastAsia="Book Antiqua" w:hAnsi="Book Antiqua" w:cs="Book Antiqua"/>
          <w:i/>
          <w:iCs/>
          <w:color w:val="000000"/>
        </w:rPr>
        <w:t xml:space="preserve"> Aging</w:t>
      </w:r>
      <w:r w:rsidRPr="0057220B">
        <w:rPr>
          <w:rFonts w:ascii="Book Antiqua" w:eastAsia="Book Antiqua" w:hAnsi="Book Antiqua" w:cs="Book Antiqua"/>
          <w:color w:val="000000"/>
        </w:rPr>
        <w:t xml:space="preserve"> 2018; </w:t>
      </w:r>
      <w:r w:rsidRPr="0057220B">
        <w:rPr>
          <w:rFonts w:ascii="Book Antiqua" w:eastAsia="Book Antiqua" w:hAnsi="Book Antiqua" w:cs="Book Antiqua"/>
          <w:b/>
          <w:bCs/>
          <w:color w:val="000000"/>
        </w:rPr>
        <w:t>62</w:t>
      </w:r>
      <w:r w:rsidRPr="0057220B">
        <w:rPr>
          <w:rFonts w:ascii="Book Antiqua" w:eastAsia="Book Antiqua" w:hAnsi="Book Antiqua" w:cs="Book Antiqua"/>
          <w:color w:val="000000"/>
        </w:rPr>
        <w:t>: 159-167 [PMID: 29154036 DOI: 10.1016/j.neurobiolaging.2017.09.030]</w:t>
      </w:r>
    </w:p>
    <w:p w14:paraId="14F9DCE6"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19 </w:t>
      </w:r>
      <w:r w:rsidRPr="0057220B">
        <w:rPr>
          <w:rFonts w:ascii="Book Antiqua" w:eastAsia="Book Antiqua" w:hAnsi="Book Antiqua" w:cs="Book Antiqua"/>
          <w:b/>
          <w:bCs/>
          <w:color w:val="000000"/>
        </w:rPr>
        <w:t>Cao Y</w:t>
      </w:r>
      <w:r w:rsidRPr="0057220B">
        <w:rPr>
          <w:rFonts w:ascii="Book Antiqua" w:eastAsia="Book Antiqua" w:hAnsi="Book Antiqua" w:cs="Book Antiqua"/>
          <w:color w:val="000000"/>
        </w:rPr>
        <w:t xml:space="preserve">, Liu X, Li Y, Lu Y, Zhong H, Jiang W, Chen AF, </w:t>
      </w:r>
      <w:proofErr w:type="spellStart"/>
      <w:r w:rsidRPr="0057220B">
        <w:rPr>
          <w:rFonts w:ascii="Book Antiqua" w:eastAsia="Book Antiqua" w:hAnsi="Book Antiqua" w:cs="Book Antiqua"/>
          <w:color w:val="000000"/>
        </w:rPr>
        <w:t>Billiar</w:t>
      </w:r>
      <w:proofErr w:type="spellEnd"/>
      <w:r w:rsidRPr="0057220B">
        <w:rPr>
          <w:rFonts w:ascii="Book Antiqua" w:eastAsia="Book Antiqua" w:hAnsi="Book Antiqua" w:cs="Book Antiqua"/>
          <w:color w:val="000000"/>
        </w:rPr>
        <w:t xml:space="preserve"> TR, Yuan H, Cai J. Cathepsin L activity correlates with proteinuria in chronic kidney disease in humans. </w:t>
      </w:r>
      <w:proofErr w:type="spellStart"/>
      <w:r w:rsidRPr="0057220B">
        <w:rPr>
          <w:rFonts w:ascii="Book Antiqua" w:eastAsia="Book Antiqua" w:hAnsi="Book Antiqua" w:cs="Book Antiqua"/>
          <w:i/>
          <w:iCs/>
          <w:color w:val="000000"/>
        </w:rPr>
        <w:t>Int</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Urol</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Nephrol</w:t>
      </w:r>
      <w:proofErr w:type="spellEnd"/>
      <w:r w:rsidRPr="0057220B">
        <w:rPr>
          <w:rFonts w:ascii="Book Antiqua" w:eastAsia="Book Antiqua" w:hAnsi="Book Antiqua" w:cs="Book Antiqua"/>
          <w:color w:val="000000"/>
        </w:rPr>
        <w:t xml:space="preserve"> 2017; </w:t>
      </w:r>
      <w:r w:rsidRPr="0057220B">
        <w:rPr>
          <w:rFonts w:ascii="Book Antiqua" w:eastAsia="Book Antiqua" w:hAnsi="Book Antiqua" w:cs="Book Antiqua"/>
          <w:b/>
          <w:bCs/>
          <w:color w:val="000000"/>
        </w:rPr>
        <w:t>49</w:t>
      </w:r>
      <w:r w:rsidRPr="0057220B">
        <w:rPr>
          <w:rFonts w:ascii="Book Antiqua" w:eastAsia="Book Antiqua" w:hAnsi="Book Antiqua" w:cs="Book Antiqua"/>
          <w:color w:val="000000"/>
        </w:rPr>
        <w:t>: 1409-1417 [PMID: 28534128 DOI: 10.1007/s11255-017-1626-7]</w:t>
      </w:r>
    </w:p>
    <w:p w14:paraId="509C14B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20 </w:t>
      </w:r>
      <w:proofErr w:type="spellStart"/>
      <w:r w:rsidRPr="0057220B">
        <w:rPr>
          <w:rFonts w:ascii="Book Antiqua" w:eastAsia="Book Antiqua" w:hAnsi="Book Antiqua" w:cs="Book Antiqua"/>
          <w:b/>
          <w:bCs/>
          <w:color w:val="000000"/>
        </w:rPr>
        <w:t>Ou</w:t>
      </w:r>
      <w:proofErr w:type="spellEnd"/>
      <w:r w:rsidRPr="0057220B">
        <w:rPr>
          <w:rFonts w:ascii="Book Antiqua" w:eastAsia="Book Antiqua" w:hAnsi="Book Antiqua" w:cs="Book Antiqua"/>
          <w:b/>
          <w:bCs/>
          <w:color w:val="000000"/>
        </w:rPr>
        <w:t xml:space="preserve"> X</w:t>
      </w:r>
      <w:r w:rsidRPr="0057220B">
        <w:rPr>
          <w:rFonts w:ascii="Book Antiqua" w:eastAsia="Book Antiqua" w:hAnsi="Book Antiqua" w:cs="Book Antiqua"/>
          <w:color w:val="000000"/>
        </w:rPr>
        <w:t>, Liu Y, Lei X, Li P, Mi D, Ren L, Guo L, Guo R, Chen T, Hu J, Xiang Z, Mu Z, Chen X, Chen J, Hu K, Jin Q, Wang J, Qian Z. Characterization of spike glycoprotein of SARS-CoV-2 on virus entry and its immune cross-reactivity with SARS-</w:t>
      </w:r>
      <w:proofErr w:type="spell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rPr>
        <w:t xml:space="preserve">. </w:t>
      </w:r>
      <w:r w:rsidRPr="0057220B">
        <w:rPr>
          <w:rFonts w:ascii="Book Antiqua" w:eastAsia="Book Antiqua" w:hAnsi="Book Antiqua" w:cs="Book Antiqua"/>
          <w:i/>
          <w:iCs/>
          <w:color w:val="000000"/>
        </w:rPr>
        <w:t xml:space="preserve">Nat </w:t>
      </w:r>
      <w:proofErr w:type="spellStart"/>
      <w:r w:rsidRPr="0057220B">
        <w:rPr>
          <w:rFonts w:ascii="Book Antiqua" w:eastAsia="Book Antiqua" w:hAnsi="Book Antiqua" w:cs="Book Antiqua"/>
          <w:i/>
          <w:iCs/>
          <w:color w:val="000000"/>
        </w:rPr>
        <w:t>Commun</w:t>
      </w:r>
      <w:proofErr w:type="spellEnd"/>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11</w:t>
      </w:r>
      <w:r w:rsidRPr="0057220B">
        <w:rPr>
          <w:rFonts w:ascii="Book Antiqua" w:eastAsia="Book Antiqua" w:hAnsi="Book Antiqua" w:cs="Book Antiqua"/>
          <w:color w:val="000000"/>
        </w:rPr>
        <w:t>: 1620 [PMID: 32221306 DOI: 10.1038/s41467-020-15562-9]</w:t>
      </w:r>
    </w:p>
    <w:p w14:paraId="0ED34397"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lastRenderedPageBreak/>
        <w:t xml:space="preserve">21 </w:t>
      </w:r>
      <w:proofErr w:type="spellStart"/>
      <w:r w:rsidRPr="0057220B">
        <w:rPr>
          <w:rFonts w:ascii="Book Antiqua" w:eastAsia="Book Antiqua" w:hAnsi="Book Antiqua" w:cs="Book Antiqua"/>
          <w:b/>
          <w:bCs/>
          <w:color w:val="000000"/>
        </w:rPr>
        <w:t>Cantuti-Castelvetri</w:t>
      </w:r>
      <w:proofErr w:type="spellEnd"/>
      <w:r w:rsidRPr="0057220B">
        <w:rPr>
          <w:rFonts w:ascii="Book Antiqua" w:eastAsia="Book Antiqua" w:hAnsi="Book Antiqua" w:cs="Book Antiqua"/>
          <w:b/>
          <w:bCs/>
          <w:color w:val="000000"/>
        </w:rPr>
        <w:t xml:space="preserve"> L</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Ojha</w:t>
      </w:r>
      <w:proofErr w:type="spellEnd"/>
      <w:r w:rsidRPr="0057220B">
        <w:rPr>
          <w:rFonts w:ascii="Book Antiqua" w:eastAsia="Book Antiqua" w:hAnsi="Book Antiqua" w:cs="Book Antiqua"/>
          <w:color w:val="000000"/>
        </w:rPr>
        <w:t xml:space="preserve"> R, Pedro LD, </w:t>
      </w:r>
      <w:proofErr w:type="spellStart"/>
      <w:r w:rsidRPr="0057220B">
        <w:rPr>
          <w:rFonts w:ascii="Book Antiqua" w:eastAsia="Book Antiqua" w:hAnsi="Book Antiqua" w:cs="Book Antiqua"/>
          <w:color w:val="000000"/>
        </w:rPr>
        <w:t>Djannatian</w:t>
      </w:r>
      <w:proofErr w:type="spellEnd"/>
      <w:r w:rsidRPr="0057220B">
        <w:rPr>
          <w:rFonts w:ascii="Book Antiqua" w:eastAsia="Book Antiqua" w:hAnsi="Book Antiqua" w:cs="Book Antiqua"/>
          <w:color w:val="000000"/>
        </w:rPr>
        <w:t xml:space="preserve"> M, Franz J, </w:t>
      </w:r>
      <w:proofErr w:type="spellStart"/>
      <w:r w:rsidRPr="0057220B">
        <w:rPr>
          <w:rFonts w:ascii="Book Antiqua" w:eastAsia="Book Antiqua" w:hAnsi="Book Antiqua" w:cs="Book Antiqua"/>
          <w:color w:val="000000"/>
        </w:rPr>
        <w:t>Kuivanen</w:t>
      </w:r>
      <w:proofErr w:type="spellEnd"/>
      <w:r w:rsidRPr="0057220B">
        <w:rPr>
          <w:rFonts w:ascii="Book Antiqua" w:eastAsia="Book Antiqua" w:hAnsi="Book Antiqua" w:cs="Book Antiqua"/>
          <w:color w:val="000000"/>
        </w:rPr>
        <w:t xml:space="preserve"> S, van der Meer F, Kallio K, Kaya T, </w:t>
      </w:r>
      <w:proofErr w:type="spellStart"/>
      <w:r w:rsidRPr="0057220B">
        <w:rPr>
          <w:rFonts w:ascii="Book Antiqua" w:eastAsia="Book Antiqua" w:hAnsi="Book Antiqua" w:cs="Book Antiqua"/>
          <w:color w:val="000000"/>
        </w:rPr>
        <w:t>Anastasina</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Smura</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Levanov</w:t>
      </w:r>
      <w:proofErr w:type="spellEnd"/>
      <w:r w:rsidRPr="0057220B">
        <w:rPr>
          <w:rFonts w:ascii="Book Antiqua" w:eastAsia="Book Antiqua" w:hAnsi="Book Antiqua" w:cs="Book Antiqua"/>
          <w:color w:val="000000"/>
        </w:rPr>
        <w:t xml:space="preserve"> L, </w:t>
      </w:r>
      <w:proofErr w:type="spellStart"/>
      <w:r w:rsidRPr="0057220B">
        <w:rPr>
          <w:rFonts w:ascii="Book Antiqua" w:eastAsia="Book Antiqua" w:hAnsi="Book Antiqua" w:cs="Book Antiqua"/>
          <w:color w:val="000000"/>
        </w:rPr>
        <w:t>Szirovicza</w:t>
      </w:r>
      <w:proofErr w:type="spellEnd"/>
      <w:r w:rsidRPr="0057220B">
        <w:rPr>
          <w:rFonts w:ascii="Book Antiqua" w:eastAsia="Book Antiqua" w:hAnsi="Book Antiqua" w:cs="Book Antiqua"/>
          <w:color w:val="000000"/>
        </w:rPr>
        <w:t xml:space="preserve"> L, Tobi A, </w:t>
      </w:r>
      <w:proofErr w:type="spellStart"/>
      <w:r w:rsidRPr="0057220B">
        <w:rPr>
          <w:rFonts w:ascii="Book Antiqua" w:eastAsia="Book Antiqua" w:hAnsi="Book Antiqua" w:cs="Book Antiqua"/>
          <w:color w:val="000000"/>
        </w:rPr>
        <w:t>Kallio-Kokko</w:t>
      </w:r>
      <w:proofErr w:type="spellEnd"/>
      <w:r w:rsidRPr="0057220B">
        <w:rPr>
          <w:rFonts w:ascii="Book Antiqua" w:eastAsia="Book Antiqua" w:hAnsi="Book Antiqua" w:cs="Book Antiqua"/>
          <w:color w:val="000000"/>
        </w:rPr>
        <w:t xml:space="preserve"> H, </w:t>
      </w:r>
      <w:proofErr w:type="spellStart"/>
      <w:r w:rsidRPr="0057220B">
        <w:rPr>
          <w:rFonts w:ascii="Book Antiqua" w:eastAsia="Book Antiqua" w:hAnsi="Book Antiqua" w:cs="Book Antiqua"/>
          <w:color w:val="000000"/>
        </w:rPr>
        <w:t>Österlund</w:t>
      </w:r>
      <w:proofErr w:type="spellEnd"/>
      <w:r w:rsidRPr="0057220B">
        <w:rPr>
          <w:rFonts w:ascii="Book Antiqua" w:eastAsia="Book Antiqua" w:hAnsi="Book Antiqua" w:cs="Book Antiqua"/>
          <w:color w:val="000000"/>
        </w:rPr>
        <w:t xml:space="preserve"> P, Joensuu M, Meunier FA, Butcher SJ, Winkler MS, </w:t>
      </w:r>
      <w:proofErr w:type="spellStart"/>
      <w:r w:rsidRPr="0057220B">
        <w:rPr>
          <w:rFonts w:ascii="Book Antiqua" w:eastAsia="Book Antiqua" w:hAnsi="Book Antiqua" w:cs="Book Antiqua"/>
          <w:color w:val="000000"/>
        </w:rPr>
        <w:t>Mollenhauer</w:t>
      </w:r>
      <w:proofErr w:type="spellEnd"/>
      <w:r w:rsidRPr="0057220B">
        <w:rPr>
          <w:rFonts w:ascii="Book Antiqua" w:eastAsia="Book Antiqua" w:hAnsi="Book Antiqua" w:cs="Book Antiqua"/>
          <w:color w:val="000000"/>
        </w:rPr>
        <w:t xml:space="preserve"> B, </w:t>
      </w:r>
      <w:proofErr w:type="spellStart"/>
      <w:r w:rsidRPr="0057220B">
        <w:rPr>
          <w:rFonts w:ascii="Book Antiqua" w:eastAsia="Book Antiqua" w:hAnsi="Book Antiqua" w:cs="Book Antiqua"/>
          <w:color w:val="000000"/>
        </w:rPr>
        <w:t>Helenius</w:t>
      </w:r>
      <w:proofErr w:type="spellEnd"/>
      <w:r w:rsidRPr="0057220B">
        <w:rPr>
          <w:rFonts w:ascii="Book Antiqua" w:eastAsia="Book Antiqua" w:hAnsi="Book Antiqua" w:cs="Book Antiqua"/>
          <w:color w:val="000000"/>
        </w:rPr>
        <w:t xml:space="preserve"> A, </w:t>
      </w:r>
      <w:proofErr w:type="spellStart"/>
      <w:r w:rsidRPr="0057220B">
        <w:rPr>
          <w:rFonts w:ascii="Book Antiqua" w:eastAsia="Book Antiqua" w:hAnsi="Book Antiqua" w:cs="Book Antiqua"/>
          <w:color w:val="000000"/>
        </w:rPr>
        <w:t>Gokce</w:t>
      </w:r>
      <w:proofErr w:type="spellEnd"/>
      <w:r w:rsidRPr="0057220B">
        <w:rPr>
          <w:rFonts w:ascii="Book Antiqua" w:eastAsia="Book Antiqua" w:hAnsi="Book Antiqua" w:cs="Book Antiqua"/>
          <w:color w:val="000000"/>
        </w:rPr>
        <w:t xml:space="preserve"> O, </w:t>
      </w:r>
      <w:proofErr w:type="spellStart"/>
      <w:r w:rsidRPr="0057220B">
        <w:rPr>
          <w:rFonts w:ascii="Book Antiqua" w:eastAsia="Book Antiqua" w:hAnsi="Book Antiqua" w:cs="Book Antiqua"/>
          <w:color w:val="000000"/>
        </w:rPr>
        <w:t>Teesalu</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Hepojoki</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Vapalahti</w:t>
      </w:r>
      <w:proofErr w:type="spellEnd"/>
      <w:r w:rsidRPr="0057220B">
        <w:rPr>
          <w:rFonts w:ascii="Book Antiqua" w:eastAsia="Book Antiqua" w:hAnsi="Book Antiqua" w:cs="Book Antiqua"/>
          <w:color w:val="000000"/>
        </w:rPr>
        <w:t xml:space="preserve"> O, </w:t>
      </w:r>
      <w:proofErr w:type="spellStart"/>
      <w:r w:rsidRPr="0057220B">
        <w:rPr>
          <w:rFonts w:ascii="Book Antiqua" w:eastAsia="Book Antiqua" w:hAnsi="Book Antiqua" w:cs="Book Antiqua"/>
          <w:color w:val="000000"/>
        </w:rPr>
        <w:t>Stadelmann</w:t>
      </w:r>
      <w:proofErr w:type="spellEnd"/>
      <w:r w:rsidRPr="0057220B">
        <w:rPr>
          <w:rFonts w:ascii="Book Antiqua" w:eastAsia="Book Antiqua" w:hAnsi="Book Antiqua" w:cs="Book Antiqua"/>
          <w:color w:val="000000"/>
        </w:rPr>
        <w:t xml:space="preserve"> C, Balistreri G, Simons M. Neuropilin-1 facilitates SARS-CoV-2 cell entry and infectivity. </w:t>
      </w:r>
      <w:r w:rsidRPr="0057220B">
        <w:rPr>
          <w:rFonts w:ascii="Book Antiqua" w:eastAsia="Book Antiqua" w:hAnsi="Book Antiqua" w:cs="Book Antiqua"/>
          <w:i/>
          <w:iCs/>
          <w:color w:val="000000"/>
        </w:rPr>
        <w:t>Science</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370</w:t>
      </w:r>
      <w:r w:rsidRPr="0057220B">
        <w:rPr>
          <w:rFonts w:ascii="Book Antiqua" w:eastAsia="Book Antiqua" w:hAnsi="Book Antiqua" w:cs="Book Antiqua"/>
          <w:color w:val="000000"/>
        </w:rPr>
        <w:t>: 856-860 [PMID: 33082293 DOI: 10.1126/science.abd2985]</w:t>
      </w:r>
    </w:p>
    <w:p w14:paraId="59D4B78B"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22 </w:t>
      </w:r>
      <w:proofErr w:type="spellStart"/>
      <w:r w:rsidRPr="0057220B">
        <w:rPr>
          <w:rFonts w:ascii="Book Antiqua" w:eastAsia="Book Antiqua" w:hAnsi="Book Antiqua" w:cs="Book Antiqua"/>
          <w:b/>
          <w:bCs/>
          <w:color w:val="000000"/>
        </w:rPr>
        <w:t>Smieszek</w:t>
      </w:r>
      <w:proofErr w:type="spellEnd"/>
      <w:r w:rsidRPr="0057220B">
        <w:rPr>
          <w:rFonts w:ascii="Book Antiqua" w:eastAsia="Book Antiqua" w:hAnsi="Book Antiqua" w:cs="Book Antiqua"/>
          <w:b/>
          <w:bCs/>
          <w:color w:val="000000"/>
        </w:rPr>
        <w:t xml:space="preserve"> SP</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Przychodzen</w:t>
      </w:r>
      <w:proofErr w:type="spellEnd"/>
      <w:r w:rsidRPr="0057220B">
        <w:rPr>
          <w:rFonts w:ascii="Book Antiqua" w:eastAsia="Book Antiqua" w:hAnsi="Book Antiqua" w:cs="Book Antiqua"/>
          <w:color w:val="000000"/>
        </w:rPr>
        <w:t xml:space="preserve"> BP, </w:t>
      </w:r>
      <w:proofErr w:type="spellStart"/>
      <w:r w:rsidRPr="0057220B">
        <w:rPr>
          <w:rFonts w:ascii="Book Antiqua" w:eastAsia="Book Antiqua" w:hAnsi="Book Antiqua" w:cs="Book Antiqua"/>
          <w:color w:val="000000"/>
        </w:rPr>
        <w:t>Polymeropoulos</w:t>
      </w:r>
      <w:proofErr w:type="spellEnd"/>
      <w:r w:rsidRPr="0057220B">
        <w:rPr>
          <w:rFonts w:ascii="Book Antiqua" w:eastAsia="Book Antiqua" w:hAnsi="Book Antiqua" w:cs="Book Antiqua"/>
          <w:color w:val="000000"/>
        </w:rPr>
        <w:t xml:space="preserve"> MH. Amantadine disrupts lysosomal gene expression: A hypothesis for COVID19 treatment. </w:t>
      </w:r>
      <w:proofErr w:type="spellStart"/>
      <w:r w:rsidRPr="0057220B">
        <w:rPr>
          <w:rFonts w:ascii="Book Antiqua" w:eastAsia="Book Antiqua" w:hAnsi="Book Antiqua" w:cs="Book Antiqua"/>
          <w:i/>
          <w:iCs/>
          <w:color w:val="000000"/>
        </w:rPr>
        <w:t>Int</w:t>
      </w:r>
      <w:proofErr w:type="spellEnd"/>
      <w:r w:rsidRPr="0057220B">
        <w:rPr>
          <w:rFonts w:ascii="Book Antiqua" w:eastAsia="Book Antiqua" w:hAnsi="Book Antiqua" w:cs="Book Antiqua"/>
          <w:i/>
          <w:iCs/>
          <w:color w:val="000000"/>
        </w:rPr>
        <w:t xml:space="preserve"> J </w:t>
      </w:r>
      <w:proofErr w:type="spellStart"/>
      <w:r w:rsidRPr="0057220B">
        <w:rPr>
          <w:rFonts w:ascii="Book Antiqua" w:eastAsia="Book Antiqua" w:hAnsi="Book Antiqua" w:cs="Book Antiqua"/>
          <w:i/>
          <w:iCs/>
          <w:color w:val="000000"/>
        </w:rPr>
        <w:t>Antimicrob</w:t>
      </w:r>
      <w:proofErr w:type="spellEnd"/>
      <w:r w:rsidRPr="0057220B">
        <w:rPr>
          <w:rFonts w:ascii="Book Antiqua" w:eastAsia="Book Antiqua" w:hAnsi="Book Antiqua" w:cs="Book Antiqua"/>
          <w:i/>
          <w:iCs/>
          <w:color w:val="000000"/>
        </w:rPr>
        <w:t xml:space="preserve"> Agents</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55</w:t>
      </w:r>
      <w:r w:rsidRPr="0057220B">
        <w:rPr>
          <w:rFonts w:ascii="Book Antiqua" w:eastAsia="Book Antiqua" w:hAnsi="Book Antiqua" w:cs="Book Antiqua"/>
          <w:color w:val="000000"/>
        </w:rPr>
        <w:t>: 106004 [PMID: 32361028 DOI: 10.1016/j.ijantimicag.2020.106004]</w:t>
      </w:r>
    </w:p>
    <w:p w14:paraId="5092387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23 </w:t>
      </w:r>
      <w:proofErr w:type="spellStart"/>
      <w:r w:rsidRPr="0057220B">
        <w:rPr>
          <w:rFonts w:ascii="Book Antiqua" w:eastAsia="Book Antiqua" w:hAnsi="Book Antiqua" w:cs="Book Antiqua"/>
          <w:b/>
          <w:bCs/>
          <w:color w:val="000000"/>
        </w:rPr>
        <w:t>Rejdak</w:t>
      </w:r>
      <w:proofErr w:type="spellEnd"/>
      <w:r w:rsidRPr="0057220B">
        <w:rPr>
          <w:rFonts w:ascii="Book Antiqua" w:eastAsia="Book Antiqua" w:hAnsi="Book Antiqua" w:cs="Book Antiqua"/>
          <w:b/>
          <w:bCs/>
          <w:color w:val="000000"/>
        </w:rPr>
        <w:t xml:space="preserve"> K</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Grieb</w:t>
      </w:r>
      <w:proofErr w:type="spellEnd"/>
      <w:r w:rsidRPr="0057220B">
        <w:rPr>
          <w:rFonts w:ascii="Book Antiqua" w:eastAsia="Book Antiqua" w:hAnsi="Book Antiqua" w:cs="Book Antiqua"/>
          <w:color w:val="000000"/>
        </w:rPr>
        <w:t xml:space="preserve"> P. Adamantanes might be protective from COVID-19 in patients with neurological diseases: multiple sclerosis, parkinsonism and cognitive impairment. </w:t>
      </w:r>
      <w:proofErr w:type="spellStart"/>
      <w:r w:rsidRPr="0057220B">
        <w:rPr>
          <w:rFonts w:ascii="Book Antiqua" w:eastAsia="Book Antiqua" w:hAnsi="Book Antiqua" w:cs="Book Antiqua"/>
          <w:i/>
          <w:iCs/>
          <w:color w:val="000000"/>
        </w:rPr>
        <w:t>Mult</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Scler</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Relat</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Disord</w:t>
      </w:r>
      <w:proofErr w:type="spellEnd"/>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42</w:t>
      </w:r>
      <w:r w:rsidRPr="0057220B">
        <w:rPr>
          <w:rFonts w:ascii="Book Antiqua" w:eastAsia="Book Antiqua" w:hAnsi="Book Antiqua" w:cs="Book Antiqua"/>
          <w:color w:val="000000"/>
        </w:rPr>
        <w:t>: 102163 [PMID: 32388458 DOI: 10.1016/j.msard.2020.102163]</w:t>
      </w:r>
    </w:p>
    <w:p w14:paraId="148D3FCB"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24 </w:t>
      </w:r>
      <w:r w:rsidRPr="0057220B">
        <w:rPr>
          <w:rFonts w:ascii="Book Antiqua" w:eastAsia="Book Antiqua" w:hAnsi="Book Antiqua" w:cs="Book Antiqua"/>
          <w:b/>
          <w:bCs/>
          <w:color w:val="000000"/>
        </w:rPr>
        <w:t>Torres J</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Maheswari</w:t>
      </w:r>
      <w:proofErr w:type="spellEnd"/>
      <w:r w:rsidRPr="0057220B">
        <w:rPr>
          <w:rFonts w:ascii="Book Antiqua" w:eastAsia="Book Antiqua" w:hAnsi="Book Antiqua" w:cs="Book Antiqua"/>
          <w:color w:val="000000"/>
        </w:rPr>
        <w:t xml:space="preserve"> U, </w:t>
      </w:r>
      <w:proofErr w:type="spellStart"/>
      <w:r w:rsidRPr="0057220B">
        <w:rPr>
          <w:rFonts w:ascii="Book Antiqua" w:eastAsia="Book Antiqua" w:hAnsi="Book Antiqua" w:cs="Book Antiqua"/>
          <w:color w:val="000000"/>
        </w:rPr>
        <w:t>Parthasarathy</w:t>
      </w:r>
      <w:proofErr w:type="spellEnd"/>
      <w:r w:rsidRPr="0057220B">
        <w:rPr>
          <w:rFonts w:ascii="Book Antiqua" w:eastAsia="Book Antiqua" w:hAnsi="Book Antiqua" w:cs="Book Antiqua"/>
          <w:color w:val="000000"/>
        </w:rPr>
        <w:t xml:space="preserve"> K, Ng L, Liu DX, Gong X. Conductance and amantadine binding of a pore formed by a lysine-flanked transmembrane domain of SARS coronavirus envelope protein. </w:t>
      </w:r>
      <w:r w:rsidRPr="0057220B">
        <w:rPr>
          <w:rFonts w:ascii="Book Antiqua" w:eastAsia="Book Antiqua" w:hAnsi="Book Antiqua" w:cs="Book Antiqua"/>
          <w:i/>
          <w:iCs/>
          <w:color w:val="000000"/>
        </w:rPr>
        <w:t>Protein Sci</w:t>
      </w:r>
      <w:r w:rsidRPr="0057220B">
        <w:rPr>
          <w:rFonts w:ascii="Book Antiqua" w:eastAsia="Book Antiqua" w:hAnsi="Book Antiqua" w:cs="Book Antiqua"/>
          <w:color w:val="000000"/>
        </w:rPr>
        <w:t xml:space="preserve"> 2007; </w:t>
      </w:r>
      <w:r w:rsidRPr="0057220B">
        <w:rPr>
          <w:rFonts w:ascii="Book Antiqua" w:eastAsia="Book Antiqua" w:hAnsi="Book Antiqua" w:cs="Book Antiqua"/>
          <w:b/>
          <w:bCs/>
          <w:color w:val="000000"/>
        </w:rPr>
        <w:t>16</w:t>
      </w:r>
      <w:r w:rsidRPr="0057220B">
        <w:rPr>
          <w:rFonts w:ascii="Book Antiqua" w:eastAsia="Book Antiqua" w:hAnsi="Book Antiqua" w:cs="Book Antiqua"/>
          <w:color w:val="000000"/>
        </w:rPr>
        <w:t>: 2065-2071 [PMID: 17766393 DOI: 10.1110/ps.062730007]</w:t>
      </w:r>
    </w:p>
    <w:p w14:paraId="09D50D51"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25 </w:t>
      </w:r>
      <w:proofErr w:type="spellStart"/>
      <w:r w:rsidRPr="0057220B">
        <w:rPr>
          <w:rFonts w:ascii="Book Antiqua" w:eastAsia="Book Antiqua" w:hAnsi="Book Antiqua" w:cs="Book Antiqua"/>
          <w:b/>
          <w:bCs/>
          <w:color w:val="000000"/>
        </w:rPr>
        <w:t>Sahu</w:t>
      </w:r>
      <w:proofErr w:type="spellEnd"/>
      <w:r w:rsidRPr="0057220B">
        <w:rPr>
          <w:rFonts w:ascii="Book Antiqua" w:eastAsia="Book Antiqua" w:hAnsi="Book Antiqua" w:cs="Book Antiqua"/>
          <w:b/>
          <w:bCs/>
          <w:color w:val="000000"/>
        </w:rPr>
        <w:t xml:space="preserve"> T</w:t>
      </w:r>
      <w:r w:rsidRPr="0057220B">
        <w:rPr>
          <w:rFonts w:ascii="Book Antiqua" w:eastAsia="Book Antiqua" w:hAnsi="Book Antiqua" w:cs="Book Antiqua"/>
          <w:color w:val="000000"/>
        </w:rPr>
        <w:t xml:space="preserve">, Mehta A, </w:t>
      </w:r>
      <w:proofErr w:type="spellStart"/>
      <w:r w:rsidRPr="0057220B">
        <w:rPr>
          <w:rFonts w:ascii="Book Antiqua" w:eastAsia="Book Antiqua" w:hAnsi="Book Antiqua" w:cs="Book Antiqua"/>
          <w:color w:val="000000"/>
        </w:rPr>
        <w:t>Ratre</w:t>
      </w:r>
      <w:proofErr w:type="spellEnd"/>
      <w:r w:rsidRPr="0057220B">
        <w:rPr>
          <w:rFonts w:ascii="Book Antiqua" w:eastAsia="Book Antiqua" w:hAnsi="Book Antiqua" w:cs="Book Antiqua"/>
          <w:color w:val="000000"/>
        </w:rPr>
        <w:t xml:space="preserve"> YK, Jaiswal A, </w:t>
      </w:r>
      <w:proofErr w:type="spellStart"/>
      <w:r w:rsidRPr="0057220B">
        <w:rPr>
          <w:rFonts w:ascii="Book Antiqua" w:eastAsia="Book Antiqua" w:hAnsi="Book Antiqua" w:cs="Book Antiqua"/>
          <w:color w:val="000000"/>
        </w:rPr>
        <w:t>Vishvakarma</w:t>
      </w:r>
      <w:proofErr w:type="spellEnd"/>
      <w:r w:rsidRPr="0057220B">
        <w:rPr>
          <w:rFonts w:ascii="Book Antiqua" w:eastAsia="Book Antiqua" w:hAnsi="Book Antiqua" w:cs="Book Antiqua"/>
          <w:color w:val="000000"/>
        </w:rPr>
        <w:t xml:space="preserve"> NK, </w:t>
      </w:r>
      <w:proofErr w:type="spellStart"/>
      <w:r w:rsidRPr="0057220B">
        <w:rPr>
          <w:rFonts w:ascii="Book Antiqua" w:eastAsia="Book Antiqua" w:hAnsi="Book Antiqua" w:cs="Book Antiqua"/>
          <w:color w:val="000000"/>
        </w:rPr>
        <w:t>Bhaskar</w:t>
      </w:r>
      <w:proofErr w:type="spellEnd"/>
      <w:r w:rsidRPr="0057220B">
        <w:rPr>
          <w:rFonts w:ascii="Book Antiqua" w:eastAsia="Book Antiqua" w:hAnsi="Book Antiqua" w:cs="Book Antiqua"/>
          <w:color w:val="000000"/>
        </w:rPr>
        <w:t xml:space="preserve"> LVKS, Verma HK. Current understanding of the impact of COVID-19 on gastrointestinal disease: Challenges and openings. </w:t>
      </w:r>
      <w:r w:rsidRPr="0057220B">
        <w:rPr>
          <w:rFonts w:ascii="Book Antiqua" w:eastAsia="Book Antiqua" w:hAnsi="Book Antiqua" w:cs="Book Antiqua"/>
          <w:i/>
          <w:iCs/>
          <w:color w:val="000000"/>
        </w:rPr>
        <w:t>World J Gastroenterol</w:t>
      </w:r>
      <w:r w:rsidRPr="0057220B">
        <w:rPr>
          <w:rFonts w:ascii="Book Antiqua" w:eastAsia="Book Antiqua" w:hAnsi="Book Antiqua" w:cs="Book Antiqua"/>
          <w:color w:val="000000"/>
        </w:rPr>
        <w:t xml:space="preserve"> 2021; </w:t>
      </w:r>
      <w:r w:rsidRPr="0057220B">
        <w:rPr>
          <w:rFonts w:ascii="Book Antiqua" w:eastAsia="Book Antiqua" w:hAnsi="Book Antiqua" w:cs="Book Antiqua"/>
          <w:b/>
          <w:bCs/>
          <w:color w:val="000000"/>
        </w:rPr>
        <w:t>27</w:t>
      </w:r>
      <w:r w:rsidRPr="0057220B">
        <w:rPr>
          <w:rFonts w:ascii="Book Antiqua" w:eastAsia="Book Antiqua" w:hAnsi="Book Antiqua" w:cs="Book Antiqua"/>
          <w:color w:val="000000"/>
        </w:rPr>
        <w:t>: 449-469 [PMID: 33642821 DOI: 10.3748/wjg.v27.i6.449]</w:t>
      </w:r>
    </w:p>
    <w:p w14:paraId="4D6C833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26 </w:t>
      </w:r>
      <w:r w:rsidRPr="0057220B">
        <w:rPr>
          <w:rFonts w:ascii="Book Antiqua" w:eastAsia="Book Antiqua" w:hAnsi="Book Antiqua" w:cs="Book Antiqua"/>
          <w:b/>
          <w:bCs/>
          <w:color w:val="000000"/>
        </w:rPr>
        <w:t>Pan L</w:t>
      </w:r>
      <w:r w:rsidRPr="0057220B">
        <w:rPr>
          <w:rFonts w:ascii="Book Antiqua" w:eastAsia="Book Antiqua" w:hAnsi="Book Antiqua" w:cs="Book Antiqua"/>
          <w:color w:val="000000"/>
        </w:rPr>
        <w:t xml:space="preserve">, Mu M, Yang P, Sun Y, Wang R, Yan J, Li P, Hu B, Wang J, Hu C, </w:t>
      </w:r>
      <w:proofErr w:type="spellStart"/>
      <w:r w:rsidRPr="0057220B">
        <w:rPr>
          <w:rFonts w:ascii="Book Antiqua" w:eastAsia="Book Antiqua" w:hAnsi="Book Antiqua" w:cs="Book Antiqua"/>
          <w:color w:val="000000"/>
        </w:rPr>
        <w:t>Jin</w:t>
      </w:r>
      <w:proofErr w:type="spellEnd"/>
      <w:r w:rsidRPr="0057220B">
        <w:rPr>
          <w:rFonts w:ascii="Book Antiqua" w:eastAsia="Book Antiqua" w:hAnsi="Book Antiqua" w:cs="Book Antiqua"/>
          <w:color w:val="000000"/>
        </w:rPr>
        <w:t xml:space="preserve"> Y, </w:t>
      </w:r>
      <w:proofErr w:type="spellStart"/>
      <w:r w:rsidRPr="0057220B">
        <w:rPr>
          <w:rFonts w:ascii="Book Antiqua" w:eastAsia="Book Antiqua" w:hAnsi="Book Antiqua" w:cs="Book Antiqua"/>
          <w:color w:val="000000"/>
        </w:rPr>
        <w:t>Niu</w:t>
      </w:r>
      <w:proofErr w:type="spellEnd"/>
      <w:r w:rsidRPr="0057220B">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sidRPr="0057220B">
        <w:rPr>
          <w:rFonts w:ascii="Book Antiqua" w:eastAsia="Book Antiqua" w:hAnsi="Book Antiqua" w:cs="Book Antiqua"/>
          <w:i/>
          <w:iCs/>
          <w:color w:val="000000"/>
        </w:rPr>
        <w:t>Am J Gastroenterol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115</w:t>
      </w:r>
      <w:r w:rsidRPr="0057220B">
        <w:rPr>
          <w:rFonts w:ascii="Book Antiqua" w:eastAsia="Book Antiqua" w:hAnsi="Book Antiqua" w:cs="Book Antiqua"/>
          <w:color w:val="000000"/>
        </w:rPr>
        <w:t>: 766-773 [PMID: 32287140 DOI: 10.14309/ajg.0000000000000620]</w:t>
      </w:r>
    </w:p>
    <w:p w14:paraId="56F39872"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27 </w:t>
      </w:r>
      <w:r w:rsidRPr="0057220B">
        <w:rPr>
          <w:rFonts w:ascii="Book Antiqua" w:eastAsia="Book Antiqua" w:hAnsi="Book Antiqua" w:cs="Book Antiqua"/>
          <w:b/>
          <w:bCs/>
          <w:color w:val="000000"/>
        </w:rPr>
        <w:t>Wu Y</w:t>
      </w:r>
      <w:r w:rsidRPr="0057220B">
        <w:rPr>
          <w:rFonts w:ascii="Book Antiqua" w:eastAsia="Book Antiqua" w:hAnsi="Book Antiqua" w:cs="Book Antiqua"/>
          <w:color w:val="000000"/>
        </w:rPr>
        <w:t xml:space="preserve">, Guo C, Tang L, Hong Z, Zhou J, Dong X, Yin H, Xiao Q, Tang Y, Qu X, </w:t>
      </w:r>
      <w:proofErr w:type="spellStart"/>
      <w:r w:rsidRPr="0057220B">
        <w:rPr>
          <w:rFonts w:ascii="Book Antiqua" w:eastAsia="Book Antiqua" w:hAnsi="Book Antiqua" w:cs="Book Antiqua"/>
          <w:color w:val="000000"/>
        </w:rPr>
        <w:t>Kuang</w:t>
      </w:r>
      <w:proofErr w:type="spellEnd"/>
      <w:r w:rsidRPr="0057220B">
        <w:rPr>
          <w:rFonts w:ascii="Book Antiqua" w:eastAsia="Book Antiqua" w:hAnsi="Book Antiqua" w:cs="Book Antiqua"/>
          <w:color w:val="000000"/>
        </w:rPr>
        <w:t xml:space="preserve"> L, Fang X, Mishra N, Lu J, Shan H, Jiang G, Huang X. Prolonged presence of SARS-</w:t>
      </w:r>
      <w:r w:rsidRPr="0057220B">
        <w:rPr>
          <w:rFonts w:ascii="Book Antiqua" w:eastAsia="Book Antiqua" w:hAnsi="Book Antiqua" w:cs="Book Antiqua"/>
          <w:color w:val="000000"/>
        </w:rPr>
        <w:lastRenderedPageBreak/>
        <w:t xml:space="preserve">CoV-2 viral RNA in </w:t>
      </w:r>
      <w:proofErr w:type="spellStart"/>
      <w:r w:rsidRPr="0057220B">
        <w:rPr>
          <w:rFonts w:ascii="Book Antiqua" w:eastAsia="Book Antiqua" w:hAnsi="Book Antiqua" w:cs="Book Antiqua"/>
          <w:color w:val="000000"/>
        </w:rPr>
        <w:t>faecal</w:t>
      </w:r>
      <w:proofErr w:type="spellEnd"/>
      <w:r w:rsidRPr="0057220B">
        <w:rPr>
          <w:rFonts w:ascii="Book Antiqua" w:eastAsia="Book Antiqua" w:hAnsi="Book Antiqua" w:cs="Book Antiqua"/>
          <w:color w:val="000000"/>
        </w:rPr>
        <w:t xml:space="preserve"> samples. </w:t>
      </w:r>
      <w:r w:rsidRPr="0057220B">
        <w:rPr>
          <w:rFonts w:ascii="Book Antiqua" w:eastAsia="Book Antiqua" w:hAnsi="Book Antiqua" w:cs="Book Antiqua"/>
          <w:i/>
          <w:iCs/>
          <w:color w:val="000000"/>
        </w:rPr>
        <w:t>Lancet Gastroenterol Hepatol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5</w:t>
      </w:r>
      <w:r w:rsidRPr="0057220B">
        <w:rPr>
          <w:rFonts w:ascii="Book Antiqua" w:eastAsia="Book Antiqua" w:hAnsi="Book Antiqua" w:cs="Book Antiqua"/>
          <w:color w:val="000000"/>
        </w:rPr>
        <w:t>: 434-435 [PMID: 32199469 DOI: 10.1016/S2468-1253(20)30083-2]</w:t>
      </w:r>
    </w:p>
    <w:p w14:paraId="5A2C2CB9"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28 </w:t>
      </w:r>
      <w:r w:rsidRPr="0057220B">
        <w:rPr>
          <w:rFonts w:ascii="Book Antiqua" w:eastAsia="Book Antiqua" w:hAnsi="Book Antiqua" w:cs="Book Antiqua"/>
          <w:b/>
          <w:bCs/>
          <w:color w:val="000000"/>
        </w:rPr>
        <w:t>Xiao F</w:t>
      </w:r>
      <w:r w:rsidRPr="0057220B">
        <w:rPr>
          <w:rFonts w:ascii="Book Antiqua" w:eastAsia="Book Antiqua" w:hAnsi="Book Antiqua" w:cs="Book Antiqua"/>
          <w:color w:val="000000"/>
        </w:rPr>
        <w:t xml:space="preserve">, Tang M, Zheng X, Liu Y, Li X, Shan H. Evidence for Gastrointestinal Infection of SARS-CoV-2. </w:t>
      </w:r>
      <w:r w:rsidRPr="0057220B">
        <w:rPr>
          <w:rFonts w:ascii="Book Antiqua" w:eastAsia="Book Antiqua" w:hAnsi="Book Antiqua" w:cs="Book Antiqua"/>
          <w:i/>
          <w:iCs/>
          <w:color w:val="000000"/>
        </w:rPr>
        <w:t>Gastroenterology</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158</w:t>
      </w:r>
      <w:r w:rsidRPr="0057220B">
        <w:rPr>
          <w:rFonts w:ascii="Book Antiqua" w:eastAsia="Book Antiqua" w:hAnsi="Book Antiqua" w:cs="Book Antiqua"/>
          <w:color w:val="000000"/>
        </w:rPr>
        <w:t>: 1831-1833.e3 [PMID: 32142773 DOI: 10.1053/j.gastro.2020.02.055]</w:t>
      </w:r>
    </w:p>
    <w:p w14:paraId="6BBC90D8"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29 </w:t>
      </w:r>
      <w:r w:rsidRPr="0057220B">
        <w:rPr>
          <w:rFonts w:ascii="Book Antiqua" w:eastAsia="Book Antiqua" w:hAnsi="Book Antiqua" w:cs="Book Antiqua"/>
          <w:b/>
          <w:bCs/>
          <w:color w:val="000000"/>
        </w:rPr>
        <w:t>Qian Q</w:t>
      </w:r>
      <w:r w:rsidRPr="0057220B">
        <w:rPr>
          <w:rFonts w:ascii="Book Antiqua" w:eastAsia="Book Antiqua" w:hAnsi="Book Antiqua" w:cs="Book Antiqua"/>
          <w:color w:val="000000"/>
        </w:rPr>
        <w:t xml:space="preserve">, Fan L, Liu W, Li J, Yue J, Wang M, </w:t>
      </w:r>
      <w:proofErr w:type="spellStart"/>
      <w:r w:rsidRPr="0057220B">
        <w:rPr>
          <w:rFonts w:ascii="Book Antiqua" w:eastAsia="Book Antiqua" w:hAnsi="Book Antiqua" w:cs="Book Antiqua"/>
          <w:color w:val="000000"/>
        </w:rPr>
        <w:t>Ke</w:t>
      </w:r>
      <w:proofErr w:type="spellEnd"/>
      <w:r w:rsidRPr="0057220B">
        <w:rPr>
          <w:rFonts w:ascii="Book Antiqua" w:eastAsia="Book Antiqua" w:hAnsi="Book Antiqua" w:cs="Book Antiqua"/>
          <w:color w:val="000000"/>
        </w:rPr>
        <w:t xml:space="preserve"> X, Yin Y, Chen Q, Jiang C. Direct evidence of active SARS-CoV-2 replication in the intestine. </w:t>
      </w:r>
      <w:r w:rsidRPr="0057220B">
        <w:rPr>
          <w:rFonts w:ascii="Book Antiqua" w:eastAsia="Book Antiqua" w:hAnsi="Book Antiqua" w:cs="Book Antiqua"/>
          <w:i/>
          <w:iCs/>
          <w:color w:val="000000"/>
        </w:rPr>
        <w:t>Clin Infect Dis</w:t>
      </w:r>
      <w:r w:rsidRPr="0057220B">
        <w:rPr>
          <w:rFonts w:ascii="Book Antiqua" w:eastAsia="Book Antiqua" w:hAnsi="Book Antiqua" w:cs="Book Antiqua"/>
          <w:color w:val="000000"/>
        </w:rPr>
        <w:t xml:space="preserve"> 2020 [PMID: 32638022 DOI: 10.1093/</w:t>
      </w:r>
      <w:proofErr w:type="spellStart"/>
      <w:r w:rsidRPr="0057220B">
        <w:rPr>
          <w:rFonts w:ascii="Book Antiqua" w:eastAsia="Book Antiqua" w:hAnsi="Book Antiqua" w:cs="Book Antiqua"/>
          <w:color w:val="000000"/>
        </w:rPr>
        <w:t>cid</w:t>
      </w:r>
      <w:proofErr w:type="spellEnd"/>
      <w:r w:rsidRPr="0057220B">
        <w:rPr>
          <w:rFonts w:ascii="Book Antiqua" w:eastAsia="Book Antiqua" w:hAnsi="Book Antiqua" w:cs="Book Antiqua"/>
          <w:color w:val="000000"/>
        </w:rPr>
        <w:t>/ciaa925]</w:t>
      </w:r>
    </w:p>
    <w:p w14:paraId="3C0D8DEE"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30 </w:t>
      </w:r>
      <w:r w:rsidRPr="0057220B">
        <w:rPr>
          <w:rFonts w:ascii="Book Antiqua" w:eastAsia="Book Antiqua" w:hAnsi="Book Antiqua" w:cs="Book Antiqua"/>
          <w:b/>
          <w:bCs/>
          <w:color w:val="000000"/>
        </w:rPr>
        <w:t>Cheung KS</w:t>
      </w:r>
      <w:r w:rsidRPr="0057220B">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7220B">
        <w:rPr>
          <w:rFonts w:ascii="Book Antiqua" w:eastAsia="Book Antiqua" w:hAnsi="Book Antiqua" w:cs="Book Antiqua"/>
          <w:i/>
          <w:iCs/>
          <w:color w:val="000000"/>
        </w:rPr>
        <w:t>Gastroenterology</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159</w:t>
      </w:r>
      <w:r w:rsidRPr="0057220B">
        <w:rPr>
          <w:rFonts w:ascii="Book Antiqua" w:eastAsia="Book Antiqua" w:hAnsi="Book Antiqua" w:cs="Book Antiqua"/>
          <w:color w:val="000000"/>
        </w:rPr>
        <w:t>: 81-95 [PMID: 32251668 DOI: 10.1053/j.gastro.2020.03.065]</w:t>
      </w:r>
    </w:p>
    <w:p w14:paraId="6F0AA6D2"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31 </w:t>
      </w:r>
      <w:r w:rsidRPr="0057220B">
        <w:rPr>
          <w:rFonts w:ascii="Book Antiqua" w:eastAsia="Book Antiqua" w:hAnsi="Book Antiqua" w:cs="Book Antiqua"/>
          <w:b/>
          <w:bCs/>
          <w:color w:val="000000"/>
        </w:rPr>
        <w:t>Wang W</w:t>
      </w:r>
      <w:r w:rsidRPr="0057220B">
        <w:rPr>
          <w:rFonts w:ascii="Book Antiqua" w:eastAsia="Book Antiqua" w:hAnsi="Book Antiqua" w:cs="Book Antiqua"/>
          <w:color w:val="000000"/>
        </w:rPr>
        <w:t xml:space="preserve">, Xu Y, Gao R, Lu R, Han K, Wu G, Tan W. Detection of SARS-CoV-2 in Different Types of Clinical Specimens. </w:t>
      </w:r>
      <w:r w:rsidRPr="0057220B">
        <w:rPr>
          <w:rFonts w:ascii="Book Antiqua" w:eastAsia="Book Antiqua" w:hAnsi="Book Antiqua" w:cs="Book Antiqua"/>
          <w:i/>
          <w:iCs/>
          <w:color w:val="000000"/>
        </w:rPr>
        <w:t>JAMA</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323</w:t>
      </w:r>
      <w:r w:rsidRPr="0057220B">
        <w:rPr>
          <w:rFonts w:ascii="Book Antiqua" w:eastAsia="Book Antiqua" w:hAnsi="Book Antiqua" w:cs="Book Antiqua"/>
          <w:color w:val="000000"/>
        </w:rPr>
        <w:t>: 1843-1844 [PMID: 32159775 DOI: 10.1001/jama.2020.3786]</w:t>
      </w:r>
    </w:p>
    <w:p w14:paraId="06AEAB72"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32 </w:t>
      </w:r>
      <w:r w:rsidRPr="0057220B">
        <w:rPr>
          <w:rFonts w:ascii="Book Antiqua" w:eastAsia="Book Antiqua" w:hAnsi="Book Antiqua" w:cs="Book Antiqua"/>
          <w:b/>
          <w:bCs/>
          <w:color w:val="000000"/>
        </w:rPr>
        <w:t>Chu H</w:t>
      </w:r>
      <w:r w:rsidRPr="0057220B">
        <w:rPr>
          <w:rFonts w:ascii="Book Antiqua" w:eastAsia="Book Antiqua" w:hAnsi="Book Antiqua" w:cs="Book Antiqua"/>
          <w:color w:val="000000"/>
        </w:rPr>
        <w:t xml:space="preserve">, Chan JF, Wang Y, Yuen TT, Chai Y, Shuai H, Yang D, Hu B, Huang X, Zhang X, Hou Y, Cai JP, Zhang AJ, Zhou J, Yuan S, To KK, Hung IF, Cheung TT, Ng AT, </w:t>
      </w:r>
      <w:proofErr w:type="spellStart"/>
      <w:r w:rsidRPr="0057220B">
        <w:rPr>
          <w:rFonts w:ascii="Book Antiqua" w:eastAsia="Book Antiqua" w:hAnsi="Book Antiqua" w:cs="Book Antiqua"/>
          <w:color w:val="000000"/>
        </w:rPr>
        <w:t>Hau</w:t>
      </w:r>
      <w:proofErr w:type="spellEnd"/>
      <w:r w:rsidRPr="0057220B">
        <w:rPr>
          <w:rFonts w:ascii="Book Antiqua" w:eastAsia="Book Antiqua" w:hAnsi="Book Antiqua" w:cs="Book Antiqua"/>
          <w:color w:val="000000"/>
        </w:rPr>
        <w:t>-Yee Chan I, Wong IY, Law SY, Foo DC, Leung WK, Yuen KY. SARS-CoV-2 Induces a More Robust Innate Immune Response and Replicates Less Efficiently Than SARS-</w:t>
      </w:r>
      <w:proofErr w:type="spellStart"/>
      <w:r w:rsidRPr="0057220B">
        <w:rPr>
          <w:rFonts w:ascii="Book Antiqua" w:eastAsia="Book Antiqua" w:hAnsi="Book Antiqua" w:cs="Book Antiqua"/>
          <w:color w:val="000000"/>
        </w:rPr>
        <w:t>CoV</w:t>
      </w:r>
      <w:proofErr w:type="spellEnd"/>
      <w:r w:rsidRPr="0057220B">
        <w:rPr>
          <w:rFonts w:ascii="Book Antiqua" w:eastAsia="Book Antiqua" w:hAnsi="Book Antiqua" w:cs="Book Antiqua"/>
          <w:color w:val="000000"/>
        </w:rPr>
        <w:t xml:space="preserve"> in the Human Intestines: An Ex Vivo Study With Implications on Pathogenesis of COVID-19. </w:t>
      </w:r>
      <w:r w:rsidRPr="0057220B">
        <w:rPr>
          <w:rFonts w:ascii="Book Antiqua" w:eastAsia="Book Antiqua" w:hAnsi="Book Antiqua" w:cs="Book Antiqua"/>
          <w:i/>
          <w:iCs/>
          <w:color w:val="000000"/>
        </w:rPr>
        <w:t>Cell Mol Gastroenterol Hepatol</w:t>
      </w:r>
      <w:r w:rsidRPr="0057220B">
        <w:rPr>
          <w:rFonts w:ascii="Book Antiqua" w:eastAsia="Book Antiqua" w:hAnsi="Book Antiqua" w:cs="Book Antiqua"/>
          <w:color w:val="000000"/>
        </w:rPr>
        <w:t xml:space="preserve"> 2021; </w:t>
      </w:r>
      <w:r w:rsidRPr="0057220B">
        <w:rPr>
          <w:rFonts w:ascii="Book Antiqua" w:eastAsia="Book Antiqua" w:hAnsi="Book Antiqua" w:cs="Book Antiqua"/>
          <w:b/>
          <w:bCs/>
          <w:color w:val="000000"/>
        </w:rPr>
        <w:t>11</w:t>
      </w:r>
      <w:r w:rsidRPr="0057220B">
        <w:rPr>
          <w:rFonts w:ascii="Book Antiqua" w:eastAsia="Book Antiqua" w:hAnsi="Book Antiqua" w:cs="Book Antiqua"/>
          <w:color w:val="000000"/>
        </w:rPr>
        <w:t>: 771-781 [PMID: 33010495 DOI: 10.1016/j.jcmgh.2020.09.017]</w:t>
      </w:r>
    </w:p>
    <w:p w14:paraId="75F3F047"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33 </w:t>
      </w:r>
      <w:r w:rsidRPr="0057220B">
        <w:rPr>
          <w:rFonts w:ascii="Book Antiqua" w:eastAsia="Book Antiqua" w:hAnsi="Book Antiqua" w:cs="Book Antiqua"/>
          <w:b/>
          <w:bCs/>
          <w:color w:val="000000"/>
        </w:rPr>
        <w:t>Lee S</w:t>
      </w:r>
      <w:r w:rsidRPr="0057220B">
        <w:rPr>
          <w:rFonts w:ascii="Book Antiqua" w:eastAsia="Book Antiqua" w:hAnsi="Book Antiqua" w:cs="Book Antiqua"/>
          <w:color w:val="000000"/>
        </w:rPr>
        <w:t xml:space="preserve">, Yoon GY, </w:t>
      </w:r>
      <w:proofErr w:type="spellStart"/>
      <w:r w:rsidRPr="0057220B">
        <w:rPr>
          <w:rFonts w:ascii="Book Antiqua" w:eastAsia="Book Antiqua" w:hAnsi="Book Antiqua" w:cs="Book Antiqua"/>
          <w:color w:val="000000"/>
        </w:rPr>
        <w:t>Myoung</w:t>
      </w:r>
      <w:proofErr w:type="spellEnd"/>
      <w:r w:rsidRPr="0057220B">
        <w:rPr>
          <w:rFonts w:ascii="Book Antiqua" w:eastAsia="Book Antiqua" w:hAnsi="Book Antiqua" w:cs="Book Antiqua"/>
          <w:color w:val="000000"/>
        </w:rPr>
        <w:t xml:space="preserve"> J, Kim SJ, </w:t>
      </w:r>
      <w:proofErr w:type="spellStart"/>
      <w:r w:rsidRPr="0057220B">
        <w:rPr>
          <w:rFonts w:ascii="Book Antiqua" w:eastAsia="Book Antiqua" w:hAnsi="Book Antiqua" w:cs="Book Antiqua"/>
          <w:color w:val="000000"/>
        </w:rPr>
        <w:t>Ahn</w:t>
      </w:r>
      <w:proofErr w:type="spellEnd"/>
      <w:r w:rsidRPr="0057220B">
        <w:rPr>
          <w:rFonts w:ascii="Book Antiqua" w:eastAsia="Book Antiqua" w:hAnsi="Book Antiqua" w:cs="Book Antiqua"/>
          <w:color w:val="000000"/>
        </w:rPr>
        <w:t xml:space="preserve"> DG. Robust and persistent SARS-CoV-2 infection in the human intestinal brush border expressing cells. </w:t>
      </w:r>
      <w:proofErr w:type="spellStart"/>
      <w:r w:rsidRPr="0057220B">
        <w:rPr>
          <w:rFonts w:ascii="Book Antiqua" w:eastAsia="Book Antiqua" w:hAnsi="Book Antiqua" w:cs="Book Antiqua"/>
          <w:i/>
          <w:iCs/>
          <w:color w:val="000000"/>
        </w:rPr>
        <w:t>Emerg</w:t>
      </w:r>
      <w:proofErr w:type="spellEnd"/>
      <w:r w:rsidRPr="0057220B">
        <w:rPr>
          <w:rFonts w:ascii="Book Antiqua" w:eastAsia="Book Antiqua" w:hAnsi="Book Antiqua" w:cs="Book Antiqua"/>
          <w:i/>
          <w:iCs/>
          <w:color w:val="000000"/>
        </w:rPr>
        <w:t xml:space="preserve"> Microbes Infect</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9</w:t>
      </w:r>
      <w:r w:rsidRPr="0057220B">
        <w:rPr>
          <w:rFonts w:ascii="Book Antiqua" w:eastAsia="Book Antiqua" w:hAnsi="Book Antiqua" w:cs="Book Antiqua"/>
          <w:color w:val="000000"/>
        </w:rPr>
        <w:t>: 2169-2179 [PMID: 32969768 DOI: 10.1080/22221751.2020.1827985]</w:t>
      </w:r>
    </w:p>
    <w:p w14:paraId="2A55D904"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34 </w:t>
      </w:r>
      <w:proofErr w:type="spellStart"/>
      <w:r w:rsidRPr="0057220B">
        <w:rPr>
          <w:rFonts w:ascii="Book Antiqua" w:eastAsia="Book Antiqua" w:hAnsi="Book Antiqua" w:cs="Book Antiqua"/>
          <w:b/>
          <w:bCs/>
          <w:color w:val="000000"/>
        </w:rPr>
        <w:t>Lamers</w:t>
      </w:r>
      <w:proofErr w:type="spellEnd"/>
      <w:r w:rsidRPr="0057220B">
        <w:rPr>
          <w:rFonts w:ascii="Book Antiqua" w:eastAsia="Book Antiqua" w:hAnsi="Book Antiqua" w:cs="Book Antiqua"/>
          <w:b/>
          <w:bCs/>
          <w:color w:val="000000"/>
        </w:rPr>
        <w:t xml:space="preserve"> MM</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Beumer</w:t>
      </w:r>
      <w:proofErr w:type="spellEnd"/>
      <w:r w:rsidRPr="0057220B">
        <w:rPr>
          <w:rFonts w:ascii="Book Antiqua" w:eastAsia="Book Antiqua" w:hAnsi="Book Antiqua" w:cs="Book Antiqua"/>
          <w:color w:val="000000"/>
        </w:rPr>
        <w:t xml:space="preserve"> J, van der </w:t>
      </w:r>
      <w:proofErr w:type="spellStart"/>
      <w:r w:rsidRPr="0057220B">
        <w:rPr>
          <w:rFonts w:ascii="Book Antiqua" w:eastAsia="Book Antiqua" w:hAnsi="Book Antiqua" w:cs="Book Antiqua"/>
          <w:color w:val="000000"/>
        </w:rPr>
        <w:t>Vaart</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Knoops</w:t>
      </w:r>
      <w:proofErr w:type="spellEnd"/>
      <w:r w:rsidRPr="0057220B">
        <w:rPr>
          <w:rFonts w:ascii="Book Antiqua" w:eastAsia="Book Antiqua" w:hAnsi="Book Antiqua" w:cs="Book Antiqua"/>
          <w:color w:val="000000"/>
        </w:rPr>
        <w:t xml:space="preserve"> K, </w:t>
      </w:r>
      <w:proofErr w:type="spellStart"/>
      <w:r w:rsidRPr="0057220B">
        <w:rPr>
          <w:rFonts w:ascii="Book Antiqua" w:eastAsia="Book Antiqua" w:hAnsi="Book Antiqua" w:cs="Book Antiqua"/>
          <w:color w:val="000000"/>
        </w:rPr>
        <w:t>Puschhof</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Breugem</w:t>
      </w:r>
      <w:proofErr w:type="spellEnd"/>
      <w:r w:rsidRPr="0057220B">
        <w:rPr>
          <w:rFonts w:ascii="Book Antiqua" w:eastAsia="Book Antiqua" w:hAnsi="Book Antiqua" w:cs="Book Antiqua"/>
          <w:color w:val="000000"/>
        </w:rPr>
        <w:t xml:space="preserve"> TI, </w:t>
      </w:r>
      <w:proofErr w:type="spellStart"/>
      <w:r w:rsidRPr="0057220B">
        <w:rPr>
          <w:rFonts w:ascii="Book Antiqua" w:eastAsia="Book Antiqua" w:hAnsi="Book Antiqua" w:cs="Book Antiqua"/>
          <w:color w:val="000000"/>
        </w:rPr>
        <w:t>Ravelli</w:t>
      </w:r>
      <w:proofErr w:type="spellEnd"/>
      <w:r w:rsidRPr="0057220B">
        <w:rPr>
          <w:rFonts w:ascii="Book Antiqua" w:eastAsia="Book Antiqua" w:hAnsi="Book Antiqua" w:cs="Book Antiqua"/>
          <w:color w:val="000000"/>
        </w:rPr>
        <w:t xml:space="preserve"> RBG, Paul van </w:t>
      </w:r>
      <w:proofErr w:type="spellStart"/>
      <w:r w:rsidRPr="0057220B">
        <w:rPr>
          <w:rFonts w:ascii="Book Antiqua" w:eastAsia="Book Antiqua" w:hAnsi="Book Antiqua" w:cs="Book Antiqua"/>
          <w:color w:val="000000"/>
        </w:rPr>
        <w:t>Schayck</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Mykytyn</w:t>
      </w:r>
      <w:proofErr w:type="spellEnd"/>
      <w:r w:rsidRPr="0057220B">
        <w:rPr>
          <w:rFonts w:ascii="Book Antiqua" w:eastAsia="Book Antiqua" w:hAnsi="Book Antiqua" w:cs="Book Antiqua"/>
          <w:color w:val="000000"/>
        </w:rPr>
        <w:t xml:space="preserve"> AZ, </w:t>
      </w:r>
      <w:proofErr w:type="spellStart"/>
      <w:r w:rsidRPr="0057220B">
        <w:rPr>
          <w:rFonts w:ascii="Book Antiqua" w:eastAsia="Book Antiqua" w:hAnsi="Book Antiqua" w:cs="Book Antiqua"/>
          <w:color w:val="000000"/>
        </w:rPr>
        <w:t>Duimel</w:t>
      </w:r>
      <w:proofErr w:type="spellEnd"/>
      <w:r w:rsidRPr="0057220B">
        <w:rPr>
          <w:rFonts w:ascii="Book Antiqua" w:eastAsia="Book Antiqua" w:hAnsi="Book Antiqua" w:cs="Book Antiqua"/>
          <w:color w:val="000000"/>
        </w:rPr>
        <w:t xml:space="preserve"> HQ, van </w:t>
      </w:r>
      <w:proofErr w:type="spellStart"/>
      <w:r w:rsidRPr="0057220B">
        <w:rPr>
          <w:rFonts w:ascii="Book Antiqua" w:eastAsia="Book Antiqua" w:hAnsi="Book Antiqua" w:cs="Book Antiqua"/>
          <w:color w:val="000000"/>
        </w:rPr>
        <w:t>Donselaar</w:t>
      </w:r>
      <w:proofErr w:type="spellEnd"/>
      <w:r w:rsidRPr="0057220B">
        <w:rPr>
          <w:rFonts w:ascii="Book Antiqua" w:eastAsia="Book Antiqua" w:hAnsi="Book Antiqua" w:cs="Book Antiqua"/>
          <w:color w:val="000000"/>
        </w:rPr>
        <w:t xml:space="preserve"> E, </w:t>
      </w:r>
      <w:proofErr w:type="spellStart"/>
      <w:r w:rsidRPr="0057220B">
        <w:rPr>
          <w:rFonts w:ascii="Book Antiqua" w:eastAsia="Book Antiqua" w:hAnsi="Book Antiqua" w:cs="Book Antiqua"/>
          <w:color w:val="000000"/>
        </w:rPr>
        <w:t>Riesebosch</w:t>
      </w:r>
      <w:proofErr w:type="spellEnd"/>
      <w:r w:rsidRPr="0057220B">
        <w:rPr>
          <w:rFonts w:ascii="Book Antiqua" w:eastAsia="Book Antiqua" w:hAnsi="Book Antiqua" w:cs="Book Antiqua"/>
          <w:color w:val="000000"/>
        </w:rPr>
        <w:t xml:space="preserve"> S, </w:t>
      </w:r>
      <w:proofErr w:type="spellStart"/>
      <w:r w:rsidRPr="0057220B">
        <w:rPr>
          <w:rFonts w:ascii="Book Antiqua" w:eastAsia="Book Antiqua" w:hAnsi="Book Antiqua" w:cs="Book Antiqua"/>
          <w:color w:val="000000"/>
        </w:rPr>
        <w:lastRenderedPageBreak/>
        <w:t>Kuijpers</w:t>
      </w:r>
      <w:proofErr w:type="spellEnd"/>
      <w:r w:rsidRPr="0057220B">
        <w:rPr>
          <w:rFonts w:ascii="Book Antiqua" w:eastAsia="Book Antiqua" w:hAnsi="Book Antiqua" w:cs="Book Antiqua"/>
          <w:color w:val="000000"/>
        </w:rPr>
        <w:t xml:space="preserve"> HJH, Schipper D, van de </w:t>
      </w:r>
      <w:proofErr w:type="spellStart"/>
      <w:r w:rsidRPr="0057220B">
        <w:rPr>
          <w:rFonts w:ascii="Book Antiqua" w:eastAsia="Book Antiqua" w:hAnsi="Book Antiqua" w:cs="Book Antiqua"/>
          <w:color w:val="000000"/>
        </w:rPr>
        <w:t>Wetering</w:t>
      </w:r>
      <w:proofErr w:type="spellEnd"/>
      <w:r w:rsidRPr="0057220B">
        <w:rPr>
          <w:rFonts w:ascii="Book Antiqua" w:eastAsia="Book Antiqua" w:hAnsi="Book Antiqua" w:cs="Book Antiqua"/>
          <w:color w:val="000000"/>
        </w:rPr>
        <w:t xml:space="preserve"> WJ, de </w:t>
      </w:r>
      <w:proofErr w:type="spellStart"/>
      <w:r w:rsidRPr="0057220B">
        <w:rPr>
          <w:rFonts w:ascii="Book Antiqua" w:eastAsia="Book Antiqua" w:hAnsi="Book Antiqua" w:cs="Book Antiqua"/>
          <w:color w:val="000000"/>
        </w:rPr>
        <w:t>Graaf</w:t>
      </w:r>
      <w:proofErr w:type="spellEnd"/>
      <w:r w:rsidRPr="0057220B">
        <w:rPr>
          <w:rFonts w:ascii="Book Antiqua" w:eastAsia="Book Antiqua" w:hAnsi="Book Antiqua" w:cs="Book Antiqua"/>
          <w:color w:val="000000"/>
        </w:rPr>
        <w:t xml:space="preserve"> M, Koopmans M, </w:t>
      </w:r>
      <w:proofErr w:type="spellStart"/>
      <w:r w:rsidRPr="0057220B">
        <w:rPr>
          <w:rFonts w:ascii="Book Antiqua" w:eastAsia="Book Antiqua" w:hAnsi="Book Antiqua" w:cs="Book Antiqua"/>
          <w:color w:val="000000"/>
        </w:rPr>
        <w:t>Cuppen</w:t>
      </w:r>
      <w:proofErr w:type="spellEnd"/>
      <w:r w:rsidRPr="0057220B">
        <w:rPr>
          <w:rFonts w:ascii="Book Antiqua" w:eastAsia="Book Antiqua" w:hAnsi="Book Antiqua" w:cs="Book Antiqua"/>
          <w:color w:val="000000"/>
        </w:rPr>
        <w:t xml:space="preserve"> E, Peters PJ, </w:t>
      </w:r>
      <w:proofErr w:type="spellStart"/>
      <w:r w:rsidRPr="0057220B">
        <w:rPr>
          <w:rFonts w:ascii="Book Antiqua" w:eastAsia="Book Antiqua" w:hAnsi="Book Antiqua" w:cs="Book Antiqua"/>
          <w:color w:val="000000"/>
        </w:rPr>
        <w:t>Haagmans</w:t>
      </w:r>
      <w:proofErr w:type="spellEnd"/>
      <w:r w:rsidRPr="0057220B">
        <w:rPr>
          <w:rFonts w:ascii="Book Antiqua" w:eastAsia="Book Antiqua" w:hAnsi="Book Antiqua" w:cs="Book Antiqua"/>
          <w:color w:val="000000"/>
        </w:rPr>
        <w:t xml:space="preserve"> BL, </w:t>
      </w:r>
      <w:proofErr w:type="spellStart"/>
      <w:r w:rsidRPr="0057220B">
        <w:rPr>
          <w:rFonts w:ascii="Book Antiqua" w:eastAsia="Book Antiqua" w:hAnsi="Book Antiqua" w:cs="Book Antiqua"/>
          <w:color w:val="000000"/>
        </w:rPr>
        <w:t>Clevers</w:t>
      </w:r>
      <w:proofErr w:type="spellEnd"/>
      <w:r w:rsidRPr="0057220B">
        <w:rPr>
          <w:rFonts w:ascii="Book Antiqua" w:eastAsia="Book Antiqua" w:hAnsi="Book Antiqua" w:cs="Book Antiqua"/>
          <w:color w:val="000000"/>
        </w:rPr>
        <w:t xml:space="preserve"> H. SARS-CoV-2 productively infects human gut enterocytes. </w:t>
      </w:r>
      <w:r w:rsidRPr="0057220B">
        <w:rPr>
          <w:rFonts w:ascii="Book Antiqua" w:eastAsia="Book Antiqua" w:hAnsi="Book Antiqua" w:cs="Book Antiqua"/>
          <w:i/>
          <w:iCs/>
          <w:color w:val="000000"/>
        </w:rPr>
        <w:t>Science</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369</w:t>
      </w:r>
      <w:r w:rsidRPr="0057220B">
        <w:rPr>
          <w:rFonts w:ascii="Book Antiqua" w:eastAsia="Book Antiqua" w:hAnsi="Book Antiqua" w:cs="Book Antiqua"/>
          <w:color w:val="000000"/>
        </w:rPr>
        <w:t>: 50-54 [PMID: 32358202 DOI: 10.1126/science.abc1669]</w:t>
      </w:r>
    </w:p>
    <w:p w14:paraId="3A7346CB"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35 </w:t>
      </w:r>
      <w:proofErr w:type="spellStart"/>
      <w:r w:rsidRPr="0057220B">
        <w:rPr>
          <w:rFonts w:ascii="Book Antiqua" w:eastAsia="Book Antiqua" w:hAnsi="Book Antiqua" w:cs="Book Antiqua"/>
          <w:b/>
          <w:bCs/>
          <w:color w:val="000000"/>
        </w:rPr>
        <w:t>Stanifer</w:t>
      </w:r>
      <w:proofErr w:type="spellEnd"/>
      <w:r w:rsidRPr="0057220B">
        <w:rPr>
          <w:rFonts w:ascii="Book Antiqua" w:eastAsia="Book Antiqua" w:hAnsi="Book Antiqua" w:cs="Book Antiqua"/>
          <w:b/>
          <w:bCs/>
          <w:color w:val="000000"/>
        </w:rPr>
        <w:t xml:space="preserve"> ML</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Kee</w:t>
      </w:r>
      <w:proofErr w:type="spellEnd"/>
      <w:r w:rsidRPr="0057220B">
        <w:rPr>
          <w:rFonts w:ascii="Book Antiqua" w:eastAsia="Book Antiqua" w:hAnsi="Book Antiqua" w:cs="Book Antiqua"/>
          <w:color w:val="000000"/>
        </w:rPr>
        <w:t xml:space="preserve"> C, </w:t>
      </w:r>
      <w:proofErr w:type="spellStart"/>
      <w:r w:rsidRPr="0057220B">
        <w:rPr>
          <w:rFonts w:ascii="Book Antiqua" w:eastAsia="Book Antiqua" w:hAnsi="Book Antiqua" w:cs="Book Antiqua"/>
          <w:color w:val="000000"/>
        </w:rPr>
        <w:t>Cortese</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Zumaran</w:t>
      </w:r>
      <w:proofErr w:type="spellEnd"/>
      <w:r w:rsidRPr="0057220B">
        <w:rPr>
          <w:rFonts w:ascii="Book Antiqua" w:eastAsia="Book Antiqua" w:hAnsi="Book Antiqua" w:cs="Book Antiqua"/>
          <w:color w:val="000000"/>
        </w:rPr>
        <w:t xml:space="preserve"> CM, </w:t>
      </w:r>
      <w:proofErr w:type="spellStart"/>
      <w:r w:rsidRPr="0057220B">
        <w:rPr>
          <w:rFonts w:ascii="Book Antiqua" w:eastAsia="Book Antiqua" w:hAnsi="Book Antiqua" w:cs="Book Antiqua"/>
          <w:color w:val="000000"/>
        </w:rPr>
        <w:t>Triana</w:t>
      </w:r>
      <w:proofErr w:type="spellEnd"/>
      <w:r w:rsidRPr="0057220B">
        <w:rPr>
          <w:rFonts w:ascii="Book Antiqua" w:eastAsia="Book Antiqua" w:hAnsi="Book Antiqua" w:cs="Book Antiqua"/>
          <w:color w:val="000000"/>
        </w:rPr>
        <w:t xml:space="preserve"> S, </w:t>
      </w:r>
      <w:proofErr w:type="spellStart"/>
      <w:r w:rsidRPr="0057220B">
        <w:rPr>
          <w:rFonts w:ascii="Book Antiqua" w:eastAsia="Book Antiqua" w:hAnsi="Book Antiqua" w:cs="Book Antiqua"/>
          <w:color w:val="000000"/>
        </w:rPr>
        <w:t>Mukenhirn</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Kraeusslich</w:t>
      </w:r>
      <w:proofErr w:type="spellEnd"/>
      <w:r w:rsidRPr="0057220B">
        <w:rPr>
          <w:rFonts w:ascii="Book Antiqua" w:eastAsia="Book Antiqua" w:hAnsi="Book Antiqua" w:cs="Book Antiqua"/>
          <w:color w:val="000000"/>
        </w:rPr>
        <w:t xml:space="preserve"> HG, </w:t>
      </w:r>
      <w:proofErr w:type="spellStart"/>
      <w:r w:rsidRPr="0057220B">
        <w:rPr>
          <w:rFonts w:ascii="Book Antiqua" w:eastAsia="Book Antiqua" w:hAnsi="Book Antiqua" w:cs="Book Antiqua"/>
          <w:color w:val="000000"/>
        </w:rPr>
        <w:t>Alexandrov</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Bartenschlager</w:t>
      </w:r>
      <w:proofErr w:type="spellEnd"/>
      <w:r w:rsidRPr="0057220B">
        <w:rPr>
          <w:rFonts w:ascii="Book Antiqua" w:eastAsia="Book Antiqua" w:hAnsi="Book Antiqua" w:cs="Book Antiqua"/>
          <w:color w:val="000000"/>
        </w:rPr>
        <w:t xml:space="preserve"> R, </w:t>
      </w:r>
      <w:proofErr w:type="spellStart"/>
      <w:r w:rsidRPr="0057220B">
        <w:rPr>
          <w:rFonts w:ascii="Book Antiqua" w:eastAsia="Book Antiqua" w:hAnsi="Book Antiqua" w:cs="Book Antiqua"/>
          <w:color w:val="000000"/>
        </w:rPr>
        <w:t>Boulant</w:t>
      </w:r>
      <w:proofErr w:type="spellEnd"/>
      <w:r w:rsidRPr="0057220B">
        <w:rPr>
          <w:rFonts w:ascii="Book Antiqua" w:eastAsia="Book Antiqua" w:hAnsi="Book Antiqua" w:cs="Book Antiqua"/>
          <w:color w:val="000000"/>
        </w:rPr>
        <w:t xml:space="preserve"> S. Critical Role of Type III Interferon in Controlling SARS-CoV-2 Infection in Human Intestinal Epithelial Cells. </w:t>
      </w:r>
      <w:r w:rsidRPr="0057220B">
        <w:rPr>
          <w:rFonts w:ascii="Book Antiqua" w:eastAsia="Book Antiqua" w:hAnsi="Book Antiqua" w:cs="Book Antiqua"/>
          <w:i/>
          <w:iCs/>
          <w:color w:val="000000"/>
        </w:rPr>
        <w:t>Cell Rep</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32</w:t>
      </w:r>
      <w:r w:rsidRPr="0057220B">
        <w:rPr>
          <w:rFonts w:ascii="Book Antiqua" w:eastAsia="Book Antiqua" w:hAnsi="Book Antiqua" w:cs="Book Antiqua"/>
          <w:color w:val="000000"/>
        </w:rPr>
        <w:t>: 107863 [PMID: 32610043 DOI: 10.1016/j.celrep.2020.107863]</w:t>
      </w:r>
    </w:p>
    <w:p w14:paraId="736FB980"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36 </w:t>
      </w:r>
      <w:r w:rsidRPr="0057220B">
        <w:rPr>
          <w:rFonts w:ascii="Book Antiqua" w:eastAsia="Book Antiqua" w:hAnsi="Book Antiqua" w:cs="Book Antiqua"/>
          <w:b/>
          <w:bCs/>
          <w:color w:val="000000"/>
        </w:rPr>
        <w:t>Peterson MD</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Mooseker</w:t>
      </w:r>
      <w:proofErr w:type="spellEnd"/>
      <w:r w:rsidRPr="0057220B">
        <w:rPr>
          <w:rFonts w:ascii="Book Antiqua" w:eastAsia="Book Antiqua" w:hAnsi="Book Antiqua" w:cs="Book Antiqua"/>
          <w:color w:val="000000"/>
        </w:rPr>
        <w:t xml:space="preserve"> MS. Characterization of the enterocyte-like brush border cytoskeleton of the C2BBe clones of the human intestinal cell line, Caco-2. </w:t>
      </w:r>
      <w:r w:rsidRPr="0057220B">
        <w:rPr>
          <w:rFonts w:ascii="Book Antiqua" w:eastAsia="Book Antiqua" w:hAnsi="Book Antiqua" w:cs="Book Antiqua"/>
          <w:i/>
          <w:iCs/>
          <w:color w:val="000000"/>
        </w:rPr>
        <w:t>J Cell Sci</w:t>
      </w:r>
      <w:r w:rsidRPr="0057220B">
        <w:rPr>
          <w:rFonts w:ascii="Book Antiqua" w:eastAsia="Book Antiqua" w:hAnsi="Book Antiqua" w:cs="Book Antiqua"/>
          <w:color w:val="000000"/>
        </w:rPr>
        <w:t xml:space="preserve"> 1992; </w:t>
      </w:r>
      <w:r w:rsidRPr="0057220B">
        <w:rPr>
          <w:rFonts w:ascii="Book Antiqua" w:eastAsia="Book Antiqua" w:hAnsi="Book Antiqua" w:cs="Book Antiqua"/>
          <w:b/>
          <w:bCs/>
          <w:color w:val="000000"/>
        </w:rPr>
        <w:t xml:space="preserve">102 </w:t>
      </w:r>
      <w:proofErr w:type="gramStart"/>
      <w:r w:rsidRPr="0057220B">
        <w:rPr>
          <w:rFonts w:ascii="Book Antiqua" w:eastAsia="Book Antiqua" w:hAnsi="Book Antiqua" w:cs="Book Antiqua"/>
          <w:b/>
          <w:bCs/>
          <w:color w:val="000000"/>
        </w:rPr>
        <w:t>( Pt</w:t>
      </w:r>
      <w:proofErr w:type="gramEnd"/>
      <w:r w:rsidRPr="0057220B">
        <w:rPr>
          <w:rFonts w:ascii="Book Antiqua" w:eastAsia="Book Antiqua" w:hAnsi="Book Antiqua" w:cs="Book Antiqua"/>
          <w:b/>
          <w:bCs/>
          <w:color w:val="000000"/>
        </w:rPr>
        <w:t xml:space="preserve"> 3)</w:t>
      </w:r>
      <w:r w:rsidRPr="0057220B">
        <w:rPr>
          <w:rFonts w:ascii="Book Antiqua" w:eastAsia="Book Antiqua" w:hAnsi="Book Antiqua" w:cs="Book Antiqua"/>
          <w:color w:val="000000"/>
        </w:rPr>
        <w:t>: 581-600 [PMID: 1506435 DOI: 10.1242/jcs.102.3.581]</w:t>
      </w:r>
    </w:p>
    <w:p w14:paraId="202C68F3"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37 </w:t>
      </w:r>
      <w:proofErr w:type="spellStart"/>
      <w:r w:rsidRPr="0057220B">
        <w:rPr>
          <w:rFonts w:ascii="Book Antiqua" w:eastAsia="Book Antiqua" w:hAnsi="Book Antiqua" w:cs="Book Antiqua"/>
          <w:b/>
          <w:bCs/>
          <w:color w:val="000000"/>
        </w:rPr>
        <w:t>Klijn</w:t>
      </w:r>
      <w:proofErr w:type="spellEnd"/>
      <w:r w:rsidRPr="0057220B">
        <w:rPr>
          <w:rFonts w:ascii="Book Antiqua" w:eastAsia="Book Antiqua" w:hAnsi="Book Antiqua" w:cs="Book Antiqua"/>
          <w:b/>
          <w:bCs/>
          <w:color w:val="000000"/>
        </w:rPr>
        <w:t xml:space="preserve"> C</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Durinck</w:t>
      </w:r>
      <w:proofErr w:type="spellEnd"/>
      <w:r w:rsidRPr="0057220B">
        <w:rPr>
          <w:rFonts w:ascii="Book Antiqua" w:eastAsia="Book Antiqua" w:hAnsi="Book Antiqua" w:cs="Book Antiqua"/>
          <w:color w:val="000000"/>
        </w:rPr>
        <w:t xml:space="preserve"> S, </w:t>
      </w:r>
      <w:proofErr w:type="spellStart"/>
      <w:r w:rsidRPr="0057220B">
        <w:rPr>
          <w:rFonts w:ascii="Book Antiqua" w:eastAsia="Book Antiqua" w:hAnsi="Book Antiqua" w:cs="Book Antiqua"/>
          <w:color w:val="000000"/>
        </w:rPr>
        <w:t>Stawiski</w:t>
      </w:r>
      <w:proofErr w:type="spellEnd"/>
      <w:r w:rsidRPr="0057220B">
        <w:rPr>
          <w:rFonts w:ascii="Book Antiqua" w:eastAsia="Book Antiqua" w:hAnsi="Book Antiqua" w:cs="Book Antiqua"/>
          <w:color w:val="000000"/>
        </w:rPr>
        <w:t xml:space="preserve"> EW, </w:t>
      </w:r>
      <w:proofErr w:type="spellStart"/>
      <w:r w:rsidRPr="0057220B">
        <w:rPr>
          <w:rFonts w:ascii="Book Antiqua" w:eastAsia="Book Antiqua" w:hAnsi="Book Antiqua" w:cs="Book Antiqua"/>
          <w:color w:val="000000"/>
        </w:rPr>
        <w:t>Haverty</w:t>
      </w:r>
      <w:proofErr w:type="spellEnd"/>
      <w:r w:rsidRPr="0057220B">
        <w:rPr>
          <w:rFonts w:ascii="Book Antiqua" w:eastAsia="Book Antiqua" w:hAnsi="Book Antiqua" w:cs="Book Antiqua"/>
          <w:color w:val="000000"/>
        </w:rPr>
        <w:t xml:space="preserve"> PM, Jiang Z, Liu H, </w:t>
      </w:r>
      <w:proofErr w:type="spellStart"/>
      <w:r w:rsidRPr="0057220B">
        <w:rPr>
          <w:rFonts w:ascii="Book Antiqua" w:eastAsia="Book Antiqua" w:hAnsi="Book Antiqua" w:cs="Book Antiqua"/>
          <w:color w:val="000000"/>
        </w:rPr>
        <w:t>Degenhardt</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Mayba</w:t>
      </w:r>
      <w:proofErr w:type="spellEnd"/>
      <w:r w:rsidRPr="0057220B">
        <w:rPr>
          <w:rFonts w:ascii="Book Antiqua" w:eastAsia="Book Antiqua" w:hAnsi="Book Antiqua" w:cs="Book Antiqua"/>
          <w:color w:val="000000"/>
        </w:rPr>
        <w:t xml:space="preserve"> O, </w:t>
      </w:r>
      <w:proofErr w:type="spellStart"/>
      <w:r w:rsidRPr="0057220B">
        <w:rPr>
          <w:rFonts w:ascii="Book Antiqua" w:eastAsia="Book Antiqua" w:hAnsi="Book Antiqua" w:cs="Book Antiqua"/>
          <w:color w:val="000000"/>
        </w:rPr>
        <w:t>Gnad</w:t>
      </w:r>
      <w:proofErr w:type="spellEnd"/>
      <w:r w:rsidRPr="0057220B">
        <w:rPr>
          <w:rFonts w:ascii="Book Antiqua" w:eastAsia="Book Antiqua" w:hAnsi="Book Antiqua" w:cs="Book Antiqua"/>
          <w:color w:val="000000"/>
        </w:rPr>
        <w:t xml:space="preserve"> F, Liu J, Pau G, Reeder J, Cao Y, </w:t>
      </w:r>
      <w:proofErr w:type="spellStart"/>
      <w:r w:rsidRPr="0057220B">
        <w:rPr>
          <w:rFonts w:ascii="Book Antiqua" w:eastAsia="Book Antiqua" w:hAnsi="Book Antiqua" w:cs="Book Antiqua"/>
          <w:color w:val="000000"/>
        </w:rPr>
        <w:t>Mukhyala</w:t>
      </w:r>
      <w:proofErr w:type="spellEnd"/>
      <w:r w:rsidRPr="0057220B">
        <w:rPr>
          <w:rFonts w:ascii="Book Antiqua" w:eastAsia="Book Antiqua" w:hAnsi="Book Antiqua" w:cs="Book Antiqua"/>
          <w:color w:val="000000"/>
        </w:rPr>
        <w:t xml:space="preserve"> K, </w:t>
      </w:r>
      <w:proofErr w:type="spellStart"/>
      <w:r w:rsidRPr="0057220B">
        <w:rPr>
          <w:rFonts w:ascii="Book Antiqua" w:eastAsia="Book Antiqua" w:hAnsi="Book Antiqua" w:cs="Book Antiqua"/>
          <w:color w:val="000000"/>
        </w:rPr>
        <w:t>Selvaraj</w:t>
      </w:r>
      <w:proofErr w:type="spellEnd"/>
      <w:r w:rsidRPr="0057220B">
        <w:rPr>
          <w:rFonts w:ascii="Book Antiqua" w:eastAsia="Book Antiqua" w:hAnsi="Book Antiqua" w:cs="Book Antiqua"/>
          <w:color w:val="000000"/>
        </w:rPr>
        <w:t xml:space="preserve"> SK, Yu M, </w:t>
      </w:r>
      <w:proofErr w:type="spellStart"/>
      <w:r w:rsidRPr="0057220B">
        <w:rPr>
          <w:rFonts w:ascii="Book Antiqua" w:eastAsia="Book Antiqua" w:hAnsi="Book Antiqua" w:cs="Book Antiqua"/>
          <w:color w:val="000000"/>
        </w:rPr>
        <w:t>Zynda</w:t>
      </w:r>
      <w:proofErr w:type="spellEnd"/>
      <w:r w:rsidRPr="0057220B">
        <w:rPr>
          <w:rFonts w:ascii="Book Antiqua" w:eastAsia="Book Antiqua" w:hAnsi="Book Antiqua" w:cs="Book Antiqua"/>
          <w:color w:val="000000"/>
        </w:rPr>
        <w:t xml:space="preserve"> GJ, </w:t>
      </w:r>
      <w:proofErr w:type="spellStart"/>
      <w:r w:rsidRPr="0057220B">
        <w:rPr>
          <w:rFonts w:ascii="Book Antiqua" w:eastAsia="Book Antiqua" w:hAnsi="Book Antiqua" w:cs="Book Antiqua"/>
          <w:color w:val="000000"/>
        </w:rPr>
        <w:t>Brauer</w:t>
      </w:r>
      <w:proofErr w:type="spellEnd"/>
      <w:r w:rsidRPr="0057220B">
        <w:rPr>
          <w:rFonts w:ascii="Book Antiqua" w:eastAsia="Book Antiqua" w:hAnsi="Book Antiqua" w:cs="Book Antiqua"/>
          <w:color w:val="000000"/>
        </w:rPr>
        <w:t xml:space="preserve"> MJ, Wu TD, Gentleman RC, Manning G, </w:t>
      </w:r>
      <w:proofErr w:type="spellStart"/>
      <w:r w:rsidRPr="0057220B">
        <w:rPr>
          <w:rFonts w:ascii="Book Antiqua" w:eastAsia="Book Antiqua" w:hAnsi="Book Antiqua" w:cs="Book Antiqua"/>
          <w:color w:val="000000"/>
        </w:rPr>
        <w:t>Yauch</w:t>
      </w:r>
      <w:proofErr w:type="spellEnd"/>
      <w:r w:rsidRPr="0057220B">
        <w:rPr>
          <w:rFonts w:ascii="Book Antiqua" w:eastAsia="Book Antiqua" w:hAnsi="Book Antiqua" w:cs="Book Antiqua"/>
          <w:color w:val="000000"/>
        </w:rPr>
        <w:t xml:space="preserve"> RL, </w:t>
      </w:r>
      <w:proofErr w:type="spellStart"/>
      <w:r w:rsidRPr="0057220B">
        <w:rPr>
          <w:rFonts w:ascii="Book Antiqua" w:eastAsia="Book Antiqua" w:hAnsi="Book Antiqua" w:cs="Book Antiqua"/>
          <w:color w:val="000000"/>
        </w:rPr>
        <w:t>Bourgon</w:t>
      </w:r>
      <w:proofErr w:type="spellEnd"/>
      <w:r w:rsidRPr="0057220B">
        <w:rPr>
          <w:rFonts w:ascii="Book Antiqua" w:eastAsia="Book Antiqua" w:hAnsi="Book Antiqua" w:cs="Book Antiqua"/>
          <w:color w:val="000000"/>
        </w:rPr>
        <w:t xml:space="preserve"> R, </w:t>
      </w:r>
      <w:proofErr w:type="spellStart"/>
      <w:r w:rsidRPr="0057220B">
        <w:rPr>
          <w:rFonts w:ascii="Book Antiqua" w:eastAsia="Book Antiqua" w:hAnsi="Book Antiqua" w:cs="Book Antiqua"/>
          <w:color w:val="000000"/>
        </w:rPr>
        <w:t>Stokoe</w:t>
      </w:r>
      <w:proofErr w:type="spellEnd"/>
      <w:r w:rsidRPr="0057220B">
        <w:rPr>
          <w:rFonts w:ascii="Book Antiqua" w:eastAsia="Book Antiqua" w:hAnsi="Book Antiqua" w:cs="Book Antiqua"/>
          <w:color w:val="000000"/>
        </w:rPr>
        <w:t xml:space="preserve"> D, </w:t>
      </w:r>
      <w:proofErr w:type="spellStart"/>
      <w:r w:rsidRPr="0057220B">
        <w:rPr>
          <w:rFonts w:ascii="Book Antiqua" w:eastAsia="Book Antiqua" w:hAnsi="Book Antiqua" w:cs="Book Antiqua"/>
          <w:color w:val="000000"/>
        </w:rPr>
        <w:t>Modrusan</w:t>
      </w:r>
      <w:proofErr w:type="spellEnd"/>
      <w:r w:rsidRPr="0057220B">
        <w:rPr>
          <w:rFonts w:ascii="Book Antiqua" w:eastAsia="Book Antiqua" w:hAnsi="Book Antiqua" w:cs="Book Antiqua"/>
          <w:color w:val="000000"/>
        </w:rPr>
        <w:t xml:space="preserve"> Z, Neve RM, de </w:t>
      </w:r>
      <w:proofErr w:type="spellStart"/>
      <w:r w:rsidRPr="0057220B">
        <w:rPr>
          <w:rFonts w:ascii="Book Antiqua" w:eastAsia="Book Antiqua" w:hAnsi="Book Antiqua" w:cs="Book Antiqua"/>
          <w:color w:val="000000"/>
        </w:rPr>
        <w:t>Sauvage</w:t>
      </w:r>
      <w:proofErr w:type="spellEnd"/>
      <w:r w:rsidRPr="0057220B">
        <w:rPr>
          <w:rFonts w:ascii="Book Antiqua" w:eastAsia="Book Antiqua" w:hAnsi="Book Antiqua" w:cs="Book Antiqua"/>
          <w:color w:val="000000"/>
        </w:rPr>
        <w:t xml:space="preserve"> FJ, </w:t>
      </w:r>
      <w:proofErr w:type="spellStart"/>
      <w:r w:rsidRPr="0057220B">
        <w:rPr>
          <w:rFonts w:ascii="Book Antiqua" w:eastAsia="Book Antiqua" w:hAnsi="Book Antiqua" w:cs="Book Antiqua"/>
          <w:color w:val="000000"/>
        </w:rPr>
        <w:t>Settleman</w:t>
      </w:r>
      <w:proofErr w:type="spellEnd"/>
      <w:r w:rsidRPr="0057220B">
        <w:rPr>
          <w:rFonts w:ascii="Book Antiqua" w:eastAsia="Book Antiqua" w:hAnsi="Book Antiqua" w:cs="Book Antiqua"/>
          <w:color w:val="000000"/>
        </w:rPr>
        <w:t xml:space="preserve"> J, </w:t>
      </w:r>
      <w:proofErr w:type="spellStart"/>
      <w:r w:rsidRPr="0057220B">
        <w:rPr>
          <w:rFonts w:ascii="Book Antiqua" w:eastAsia="Book Antiqua" w:hAnsi="Book Antiqua" w:cs="Book Antiqua"/>
          <w:color w:val="000000"/>
        </w:rPr>
        <w:t>Seshagiri</w:t>
      </w:r>
      <w:proofErr w:type="spellEnd"/>
      <w:r w:rsidRPr="0057220B">
        <w:rPr>
          <w:rFonts w:ascii="Book Antiqua" w:eastAsia="Book Antiqua" w:hAnsi="Book Antiqua" w:cs="Book Antiqua"/>
          <w:color w:val="000000"/>
        </w:rPr>
        <w:t xml:space="preserve"> S, Zhang Z. A comprehensive transcriptional portrait of human cancer cell lines. </w:t>
      </w:r>
      <w:r w:rsidRPr="0057220B">
        <w:rPr>
          <w:rFonts w:ascii="Book Antiqua" w:eastAsia="Book Antiqua" w:hAnsi="Book Antiqua" w:cs="Book Antiqua"/>
          <w:i/>
          <w:iCs/>
          <w:color w:val="000000"/>
        </w:rPr>
        <w:t xml:space="preserve">Nat </w:t>
      </w:r>
      <w:proofErr w:type="spellStart"/>
      <w:r w:rsidRPr="0057220B">
        <w:rPr>
          <w:rFonts w:ascii="Book Antiqua" w:eastAsia="Book Antiqua" w:hAnsi="Book Antiqua" w:cs="Book Antiqua"/>
          <w:i/>
          <w:iCs/>
          <w:color w:val="000000"/>
        </w:rPr>
        <w:t>Biotechnol</w:t>
      </w:r>
      <w:proofErr w:type="spellEnd"/>
      <w:r w:rsidRPr="0057220B">
        <w:rPr>
          <w:rFonts w:ascii="Book Antiqua" w:eastAsia="Book Antiqua" w:hAnsi="Book Antiqua" w:cs="Book Antiqua"/>
          <w:color w:val="000000"/>
        </w:rPr>
        <w:t xml:space="preserve"> 2015; </w:t>
      </w:r>
      <w:r w:rsidRPr="0057220B">
        <w:rPr>
          <w:rFonts w:ascii="Book Antiqua" w:eastAsia="Book Antiqua" w:hAnsi="Book Antiqua" w:cs="Book Antiqua"/>
          <w:b/>
          <w:bCs/>
          <w:color w:val="000000"/>
        </w:rPr>
        <w:t>33</w:t>
      </w:r>
      <w:r w:rsidRPr="0057220B">
        <w:rPr>
          <w:rFonts w:ascii="Book Antiqua" w:eastAsia="Book Antiqua" w:hAnsi="Book Antiqua" w:cs="Book Antiqua"/>
          <w:color w:val="000000"/>
        </w:rPr>
        <w:t>: 306-312 [PMID: 25485619 DOI: 10.1038/nbt.3080]</w:t>
      </w:r>
    </w:p>
    <w:p w14:paraId="62C2F91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38 </w:t>
      </w:r>
      <w:r w:rsidRPr="0057220B">
        <w:rPr>
          <w:rFonts w:ascii="Book Antiqua" w:eastAsia="Book Antiqua" w:hAnsi="Book Antiqua" w:cs="Book Antiqua"/>
          <w:b/>
          <w:bCs/>
          <w:color w:val="000000"/>
        </w:rPr>
        <w:t>Kumar A</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Faiq</w:t>
      </w:r>
      <w:proofErr w:type="spellEnd"/>
      <w:r w:rsidRPr="0057220B">
        <w:rPr>
          <w:rFonts w:ascii="Book Antiqua" w:eastAsia="Book Antiqua" w:hAnsi="Book Antiqua" w:cs="Book Antiqua"/>
          <w:color w:val="000000"/>
        </w:rPr>
        <w:t xml:space="preserve"> MA, </w:t>
      </w:r>
      <w:proofErr w:type="spellStart"/>
      <w:r w:rsidRPr="0057220B">
        <w:rPr>
          <w:rFonts w:ascii="Book Antiqua" w:eastAsia="Book Antiqua" w:hAnsi="Book Antiqua" w:cs="Book Antiqua"/>
          <w:color w:val="000000"/>
        </w:rPr>
        <w:t>Pareek</w:t>
      </w:r>
      <w:proofErr w:type="spellEnd"/>
      <w:r w:rsidRPr="0057220B">
        <w:rPr>
          <w:rFonts w:ascii="Book Antiqua" w:eastAsia="Book Antiqua" w:hAnsi="Book Antiqua" w:cs="Book Antiqua"/>
          <w:color w:val="000000"/>
        </w:rPr>
        <w:t xml:space="preserve"> V, Raza K, Narayan RK, </w:t>
      </w:r>
      <w:proofErr w:type="spellStart"/>
      <w:r w:rsidRPr="0057220B">
        <w:rPr>
          <w:rFonts w:ascii="Book Antiqua" w:eastAsia="Book Antiqua" w:hAnsi="Book Antiqua" w:cs="Book Antiqua"/>
          <w:color w:val="000000"/>
        </w:rPr>
        <w:t>Prasoon</w:t>
      </w:r>
      <w:proofErr w:type="spellEnd"/>
      <w:r w:rsidRPr="0057220B">
        <w:rPr>
          <w:rFonts w:ascii="Book Antiqua" w:eastAsia="Book Antiqua" w:hAnsi="Book Antiqua" w:cs="Book Antiqua"/>
          <w:color w:val="000000"/>
        </w:rPr>
        <w:t xml:space="preserve"> P, Kumar P, </w:t>
      </w:r>
      <w:proofErr w:type="spellStart"/>
      <w:r w:rsidRPr="0057220B">
        <w:rPr>
          <w:rFonts w:ascii="Book Antiqua" w:eastAsia="Book Antiqua" w:hAnsi="Book Antiqua" w:cs="Book Antiqua"/>
          <w:color w:val="000000"/>
        </w:rPr>
        <w:t>Kulandhasamy</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Kumari</w:t>
      </w:r>
      <w:proofErr w:type="spellEnd"/>
      <w:r w:rsidRPr="0057220B">
        <w:rPr>
          <w:rFonts w:ascii="Book Antiqua" w:eastAsia="Book Antiqua" w:hAnsi="Book Antiqua" w:cs="Book Antiqua"/>
          <w:color w:val="000000"/>
        </w:rPr>
        <w:t xml:space="preserve"> C, Kant K, Singh HN, Qadri R, Pandey SN, Kumar S. Relevance of SARS-CoV-2 related factors ACE2 and TMPRSS2 expressions in gastrointestinal tissue with pathogenesis of digestive symptoms, diabetes-associated mortality, and disease recurrence in COVID-19 patients. </w:t>
      </w:r>
      <w:r w:rsidRPr="0057220B">
        <w:rPr>
          <w:rFonts w:ascii="Book Antiqua" w:eastAsia="Book Antiqua" w:hAnsi="Book Antiqua" w:cs="Book Antiqua"/>
          <w:i/>
          <w:iCs/>
          <w:color w:val="000000"/>
        </w:rPr>
        <w:t>Med Hypotheses</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144</w:t>
      </w:r>
      <w:r w:rsidRPr="0057220B">
        <w:rPr>
          <w:rFonts w:ascii="Book Antiqua" w:eastAsia="Book Antiqua" w:hAnsi="Book Antiqua" w:cs="Book Antiqua"/>
          <w:color w:val="000000"/>
        </w:rPr>
        <w:t>: 110271 [PMID: 33254575 DOI: 10.1016/j.mehy.2020.110271]</w:t>
      </w:r>
    </w:p>
    <w:p w14:paraId="6CDA8D6B"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39 </w:t>
      </w:r>
      <w:r w:rsidRPr="0057220B">
        <w:rPr>
          <w:rFonts w:ascii="Book Antiqua" w:eastAsia="Book Antiqua" w:hAnsi="Book Antiqua" w:cs="Book Antiqua"/>
          <w:b/>
          <w:bCs/>
          <w:color w:val="000000"/>
        </w:rPr>
        <w:t>Lee JJ</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Kopetz</w:t>
      </w:r>
      <w:proofErr w:type="spellEnd"/>
      <w:r w:rsidRPr="0057220B">
        <w:rPr>
          <w:rFonts w:ascii="Book Antiqua" w:eastAsia="Book Antiqua" w:hAnsi="Book Antiqua" w:cs="Book Antiqua"/>
          <w:color w:val="000000"/>
        </w:rPr>
        <w:t xml:space="preserve"> S, </w:t>
      </w:r>
      <w:proofErr w:type="spellStart"/>
      <w:r w:rsidRPr="0057220B">
        <w:rPr>
          <w:rFonts w:ascii="Book Antiqua" w:eastAsia="Book Antiqua" w:hAnsi="Book Antiqua" w:cs="Book Antiqua"/>
          <w:color w:val="000000"/>
        </w:rPr>
        <w:t>Vilar</w:t>
      </w:r>
      <w:proofErr w:type="spellEnd"/>
      <w:r w:rsidRPr="0057220B">
        <w:rPr>
          <w:rFonts w:ascii="Book Antiqua" w:eastAsia="Book Antiqua" w:hAnsi="Book Antiqua" w:cs="Book Antiqua"/>
          <w:color w:val="000000"/>
        </w:rPr>
        <w:t xml:space="preserve"> E, Shen JP, Chen K, Maitra A. Relative Abundance of SARS-CoV-2 Entry Genes in the Enterocytes of the Lower Gastrointestinal Tract. </w:t>
      </w:r>
      <w:r w:rsidRPr="0057220B">
        <w:rPr>
          <w:rFonts w:ascii="Book Antiqua" w:eastAsia="Book Antiqua" w:hAnsi="Book Antiqua" w:cs="Book Antiqua"/>
          <w:i/>
          <w:iCs/>
          <w:color w:val="000000"/>
        </w:rPr>
        <w:t>Genes (Basel)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11</w:t>
      </w:r>
      <w:r w:rsidRPr="0057220B">
        <w:rPr>
          <w:rFonts w:ascii="Book Antiqua" w:eastAsia="Book Antiqua" w:hAnsi="Book Antiqua" w:cs="Book Antiqua"/>
          <w:color w:val="000000"/>
        </w:rPr>
        <w:t xml:space="preserve"> [PMID: 32545271 DOI: 10.3390/genes11060645]</w:t>
      </w:r>
    </w:p>
    <w:p w14:paraId="17702634"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40 </w:t>
      </w:r>
      <w:proofErr w:type="spellStart"/>
      <w:r w:rsidRPr="0057220B">
        <w:rPr>
          <w:rFonts w:ascii="Book Antiqua" w:eastAsia="Book Antiqua" w:hAnsi="Book Antiqua" w:cs="Book Antiqua"/>
          <w:b/>
          <w:bCs/>
          <w:color w:val="000000"/>
        </w:rPr>
        <w:t>Gkogkou</w:t>
      </w:r>
      <w:proofErr w:type="spellEnd"/>
      <w:r w:rsidRPr="0057220B">
        <w:rPr>
          <w:rFonts w:ascii="Book Antiqua" w:eastAsia="Book Antiqua" w:hAnsi="Book Antiqua" w:cs="Book Antiqua"/>
          <w:b/>
          <w:bCs/>
          <w:color w:val="000000"/>
        </w:rPr>
        <w:t xml:space="preserve"> E</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Barnasas</w:t>
      </w:r>
      <w:proofErr w:type="spellEnd"/>
      <w:r w:rsidRPr="0057220B">
        <w:rPr>
          <w:rFonts w:ascii="Book Antiqua" w:eastAsia="Book Antiqua" w:hAnsi="Book Antiqua" w:cs="Book Antiqua"/>
          <w:color w:val="000000"/>
        </w:rPr>
        <w:t xml:space="preserve"> G, </w:t>
      </w:r>
      <w:proofErr w:type="spellStart"/>
      <w:r w:rsidRPr="0057220B">
        <w:rPr>
          <w:rFonts w:ascii="Book Antiqua" w:eastAsia="Book Antiqua" w:hAnsi="Book Antiqua" w:cs="Book Antiqua"/>
          <w:color w:val="000000"/>
        </w:rPr>
        <w:t>Vougas</w:t>
      </w:r>
      <w:proofErr w:type="spellEnd"/>
      <w:r w:rsidRPr="0057220B">
        <w:rPr>
          <w:rFonts w:ascii="Book Antiqua" w:eastAsia="Book Antiqua" w:hAnsi="Book Antiqua" w:cs="Book Antiqua"/>
          <w:color w:val="000000"/>
        </w:rPr>
        <w:t xml:space="preserve"> K, </w:t>
      </w:r>
      <w:proofErr w:type="spellStart"/>
      <w:r w:rsidRPr="0057220B">
        <w:rPr>
          <w:rFonts w:ascii="Book Antiqua" w:eastAsia="Book Antiqua" w:hAnsi="Book Antiqua" w:cs="Book Antiqua"/>
          <w:color w:val="000000"/>
        </w:rPr>
        <w:t>Trougakos</w:t>
      </w:r>
      <w:proofErr w:type="spellEnd"/>
      <w:r w:rsidRPr="0057220B">
        <w:rPr>
          <w:rFonts w:ascii="Book Antiqua" w:eastAsia="Book Antiqua" w:hAnsi="Book Antiqua" w:cs="Book Antiqua"/>
          <w:color w:val="000000"/>
        </w:rPr>
        <w:t xml:space="preserve"> IP. Expression profiling meta-analysis of ACE2 and TMPRSS2, the putative anti-inflammatory receptor and priming protease of SARS-CoV-2 in human cells, and identification of putative modulators. </w:t>
      </w:r>
      <w:r w:rsidRPr="0057220B">
        <w:rPr>
          <w:rFonts w:ascii="Book Antiqua" w:eastAsia="Book Antiqua" w:hAnsi="Book Antiqua" w:cs="Book Antiqua"/>
          <w:i/>
          <w:iCs/>
          <w:color w:val="000000"/>
        </w:rPr>
        <w:t>Redox Biol</w:t>
      </w:r>
      <w:r w:rsidRPr="0057220B">
        <w:rPr>
          <w:rFonts w:ascii="Book Antiqua" w:eastAsia="Book Antiqua" w:hAnsi="Book Antiqua" w:cs="Book Antiqua"/>
          <w:color w:val="000000"/>
        </w:rPr>
        <w:t xml:space="preserve"> 2020; </w:t>
      </w:r>
      <w:r w:rsidRPr="0057220B">
        <w:rPr>
          <w:rFonts w:ascii="Book Antiqua" w:eastAsia="Book Antiqua" w:hAnsi="Book Antiqua" w:cs="Book Antiqua"/>
          <w:b/>
          <w:bCs/>
          <w:color w:val="000000"/>
        </w:rPr>
        <w:t>36</w:t>
      </w:r>
      <w:r w:rsidRPr="0057220B">
        <w:rPr>
          <w:rFonts w:ascii="Book Antiqua" w:eastAsia="Book Antiqua" w:hAnsi="Book Antiqua" w:cs="Book Antiqua"/>
          <w:color w:val="000000"/>
        </w:rPr>
        <w:t>: 101615 [PMID: 32863223 DOI: 10.1016/j.redox.2020.101615]</w:t>
      </w:r>
    </w:p>
    <w:p w14:paraId="447654C2"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lastRenderedPageBreak/>
        <w:t xml:space="preserve">41 </w:t>
      </w:r>
      <w:r w:rsidRPr="0057220B">
        <w:rPr>
          <w:rFonts w:ascii="Book Antiqua" w:eastAsia="Book Antiqua" w:hAnsi="Book Antiqua" w:cs="Book Antiqua"/>
          <w:b/>
          <w:bCs/>
          <w:color w:val="000000"/>
        </w:rPr>
        <w:t>Wiese O</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Zemlin</w:t>
      </w:r>
      <w:proofErr w:type="spellEnd"/>
      <w:r w:rsidRPr="0057220B">
        <w:rPr>
          <w:rFonts w:ascii="Book Antiqua" w:eastAsia="Book Antiqua" w:hAnsi="Book Antiqua" w:cs="Book Antiqua"/>
          <w:color w:val="000000"/>
        </w:rPr>
        <w:t xml:space="preserve"> AE, Pillay TS. Molecules in pathogenesis: angiotensin converting enzyme 2 (ACE2). </w:t>
      </w:r>
      <w:r w:rsidRPr="0057220B">
        <w:rPr>
          <w:rFonts w:ascii="Book Antiqua" w:eastAsia="Book Antiqua" w:hAnsi="Book Antiqua" w:cs="Book Antiqua"/>
          <w:i/>
          <w:iCs/>
          <w:color w:val="000000"/>
        </w:rPr>
        <w:t xml:space="preserve">J </w:t>
      </w:r>
      <w:proofErr w:type="spellStart"/>
      <w:r w:rsidRPr="0057220B">
        <w:rPr>
          <w:rFonts w:ascii="Book Antiqua" w:eastAsia="Book Antiqua" w:hAnsi="Book Antiqua" w:cs="Book Antiqua"/>
          <w:i/>
          <w:iCs/>
          <w:color w:val="000000"/>
        </w:rPr>
        <w:t>Clin</w:t>
      </w:r>
      <w:proofErr w:type="spellEnd"/>
      <w:r w:rsidRPr="0057220B">
        <w:rPr>
          <w:rFonts w:ascii="Book Antiqua" w:eastAsia="Book Antiqua" w:hAnsi="Book Antiqua" w:cs="Book Antiqua"/>
          <w:i/>
          <w:iCs/>
          <w:color w:val="000000"/>
        </w:rPr>
        <w:t xml:space="preserve"> </w:t>
      </w:r>
      <w:proofErr w:type="spellStart"/>
      <w:r w:rsidRPr="0057220B">
        <w:rPr>
          <w:rFonts w:ascii="Book Antiqua" w:eastAsia="Book Antiqua" w:hAnsi="Book Antiqua" w:cs="Book Antiqua"/>
          <w:i/>
          <w:iCs/>
          <w:color w:val="000000"/>
        </w:rPr>
        <w:t>Pathol</w:t>
      </w:r>
      <w:proofErr w:type="spellEnd"/>
      <w:r w:rsidRPr="0057220B">
        <w:rPr>
          <w:rFonts w:ascii="Book Antiqua" w:eastAsia="Book Antiqua" w:hAnsi="Book Antiqua" w:cs="Book Antiqua"/>
          <w:color w:val="000000"/>
        </w:rPr>
        <w:t xml:space="preserve"> 2021; </w:t>
      </w:r>
      <w:r w:rsidRPr="0057220B">
        <w:rPr>
          <w:rFonts w:ascii="Book Antiqua" w:eastAsia="Book Antiqua" w:hAnsi="Book Antiqua" w:cs="Book Antiqua"/>
          <w:b/>
          <w:bCs/>
          <w:color w:val="000000"/>
        </w:rPr>
        <w:t>74</w:t>
      </w:r>
      <w:r w:rsidRPr="0057220B">
        <w:rPr>
          <w:rFonts w:ascii="Book Antiqua" w:eastAsia="Book Antiqua" w:hAnsi="Book Antiqua" w:cs="Book Antiqua"/>
          <w:color w:val="000000"/>
        </w:rPr>
        <w:t>: 285-290 [PMID: 32759311 DOI: 10.1136/jclinpath-2020-206954]</w:t>
      </w:r>
    </w:p>
    <w:p w14:paraId="0A9E7557"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42 </w:t>
      </w:r>
      <w:r w:rsidRPr="0057220B">
        <w:rPr>
          <w:rFonts w:ascii="Book Antiqua" w:eastAsia="Book Antiqua" w:hAnsi="Book Antiqua" w:cs="Book Antiqua"/>
          <w:b/>
          <w:bCs/>
          <w:color w:val="000000"/>
        </w:rPr>
        <w:t>Singer D</w:t>
      </w:r>
      <w:r w:rsidRPr="0057220B">
        <w:rPr>
          <w:rFonts w:ascii="Book Antiqua" w:eastAsia="Book Antiqua" w:hAnsi="Book Antiqua" w:cs="Book Antiqua"/>
          <w:color w:val="000000"/>
        </w:rPr>
        <w:t xml:space="preserve">, Camargo SM. </w:t>
      </w:r>
      <w:proofErr w:type="spellStart"/>
      <w:r w:rsidRPr="0057220B">
        <w:rPr>
          <w:rFonts w:ascii="Book Antiqua" w:eastAsia="Book Antiqua" w:hAnsi="Book Antiqua" w:cs="Book Antiqua"/>
          <w:color w:val="000000"/>
        </w:rPr>
        <w:t>Collectrin</w:t>
      </w:r>
      <w:proofErr w:type="spellEnd"/>
      <w:r w:rsidRPr="0057220B">
        <w:rPr>
          <w:rFonts w:ascii="Book Antiqua" w:eastAsia="Book Antiqua" w:hAnsi="Book Antiqua" w:cs="Book Antiqua"/>
          <w:color w:val="000000"/>
        </w:rPr>
        <w:t xml:space="preserve"> and ACE2 in renal and intestinal amino acid transport. </w:t>
      </w:r>
      <w:r w:rsidRPr="0057220B">
        <w:rPr>
          <w:rFonts w:ascii="Book Antiqua" w:eastAsia="Book Antiqua" w:hAnsi="Book Antiqua" w:cs="Book Antiqua"/>
          <w:i/>
          <w:iCs/>
          <w:color w:val="000000"/>
        </w:rPr>
        <w:t>Channels (Austin)</w:t>
      </w:r>
      <w:r w:rsidRPr="0057220B">
        <w:rPr>
          <w:rFonts w:ascii="Book Antiqua" w:eastAsia="Book Antiqua" w:hAnsi="Book Antiqua" w:cs="Book Antiqua"/>
          <w:color w:val="000000"/>
        </w:rPr>
        <w:t xml:space="preserve"> 2011; </w:t>
      </w:r>
      <w:r w:rsidRPr="0057220B">
        <w:rPr>
          <w:rFonts w:ascii="Book Antiqua" w:eastAsia="Book Antiqua" w:hAnsi="Book Antiqua" w:cs="Book Antiqua"/>
          <w:b/>
          <w:bCs/>
          <w:color w:val="000000"/>
        </w:rPr>
        <w:t>5</w:t>
      </w:r>
      <w:r w:rsidRPr="0057220B">
        <w:rPr>
          <w:rFonts w:ascii="Book Antiqua" w:eastAsia="Book Antiqua" w:hAnsi="Book Antiqua" w:cs="Book Antiqua"/>
          <w:color w:val="000000"/>
        </w:rPr>
        <w:t>: 410-423 [PMID: 21814048 DOI: 10.4161/chan.5.5.16470]</w:t>
      </w:r>
    </w:p>
    <w:p w14:paraId="7C083C6E"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43 </w:t>
      </w:r>
      <w:r w:rsidRPr="0057220B">
        <w:rPr>
          <w:rFonts w:ascii="Book Antiqua" w:eastAsia="Book Antiqua" w:hAnsi="Book Antiqua" w:cs="Book Antiqua"/>
          <w:b/>
          <w:bCs/>
          <w:color w:val="000000"/>
        </w:rPr>
        <w:t>Camargo SM</w:t>
      </w:r>
      <w:r w:rsidRPr="0057220B">
        <w:rPr>
          <w:rFonts w:ascii="Book Antiqua" w:eastAsia="Book Antiqua" w:hAnsi="Book Antiqua" w:cs="Book Antiqua"/>
          <w:color w:val="000000"/>
        </w:rPr>
        <w:t xml:space="preserve">, Singer D, </w:t>
      </w:r>
      <w:proofErr w:type="spellStart"/>
      <w:r w:rsidRPr="0057220B">
        <w:rPr>
          <w:rFonts w:ascii="Book Antiqua" w:eastAsia="Book Antiqua" w:hAnsi="Book Antiqua" w:cs="Book Antiqua"/>
          <w:color w:val="000000"/>
        </w:rPr>
        <w:t>Makrides</w:t>
      </w:r>
      <w:proofErr w:type="spellEnd"/>
      <w:r w:rsidRPr="0057220B">
        <w:rPr>
          <w:rFonts w:ascii="Book Antiqua" w:eastAsia="Book Antiqua" w:hAnsi="Book Antiqua" w:cs="Book Antiqua"/>
          <w:color w:val="000000"/>
        </w:rPr>
        <w:t xml:space="preserve"> V, </w:t>
      </w:r>
      <w:proofErr w:type="spellStart"/>
      <w:r w:rsidRPr="0057220B">
        <w:rPr>
          <w:rFonts w:ascii="Book Antiqua" w:eastAsia="Book Antiqua" w:hAnsi="Book Antiqua" w:cs="Book Antiqua"/>
          <w:color w:val="000000"/>
        </w:rPr>
        <w:t>Huggel</w:t>
      </w:r>
      <w:proofErr w:type="spellEnd"/>
      <w:r w:rsidRPr="0057220B">
        <w:rPr>
          <w:rFonts w:ascii="Book Antiqua" w:eastAsia="Book Antiqua" w:hAnsi="Book Antiqua" w:cs="Book Antiqua"/>
          <w:color w:val="000000"/>
        </w:rPr>
        <w:t xml:space="preserve"> K, Pos KM, Wagner CA, </w:t>
      </w:r>
      <w:proofErr w:type="spellStart"/>
      <w:r w:rsidRPr="0057220B">
        <w:rPr>
          <w:rFonts w:ascii="Book Antiqua" w:eastAsia="Book Antiqua" w:hAnsi="Book Antiqua" w:cs="Book Antiqua"/>
          <w:color w:val="000000"/>
        </w:rPr>
        <w:t>Kuba</w:t>
      </w:r>
      <w:proofErr w:type="spellEnd"/>
      <w:r w:rsidRPr="0057220B">
        <w:rPr>
          <w:rFonts w:ascii="Book Antiqua" w:eastAsia="Book Antiqua" w:hAnsi="Book Antiqua" w:cs="Book Antiqua"/>
          <w:color w:val="000000"/>
        </w:rPr>
        <w:t xml:space="preserve"> K, </w:t>
      </w:r>
      <w:proofErr w:type="spellStart"/>
      <w:r w:rsidRPr="0057220B">
        <w:rPr>
          <w:rFonts w:ascii="Book Antiqua" w:eastAsia="Book Antiqua" w:hAnsi="Book Antiqua" w:cs="Book Antiqua"/>
          <w:color w:val="000000"/>
        </w:rPr>
        <w:t>Danilczyk</w:t>
      </w:r>
      <w:proofErr w:type="spellEnd"/>
      <w:r w:rsidRPr="0057220B">
        <w:rPr>
          <w:rFonts w:ascii="Book Antiqua" w:eastAsia="Book Antiqua" w:hAnsi="Book Antiqua" w:cs="Book Antiqua"/>
          <w:color w:val="000000"/>
        </w:rPr>
        <w:t xml:space="preserve"> U, </w:t>
      </w:r>
      <w:proofErr w:type="spellStart"/>
      <w:r w:rsidRPr="0057220B">
        <w:rPr>
          <w:rFonts w:ascii="Book Antiqua" w:eastAsia="Book Antiqua" w:hAnsi="Book Antiqua" w:cs="Book Antiqua"/>
          <w:color w:val="000000"/>
        </w:rPr>
        <w:t>Skovby</w:t>
      </w:r>
      <w:proofErr w:type="spellEnd"/>
      <w:r w:rsidRPr="0057220B">
        <w:rPr>
          <w:rFonts w:ascii="Book Antiqua" w:eastAsia="Book Antiqua" w:hAnsi="Book Antiqua" w:cs="Book Antiqua"/>
          <w:color w:val="000000"/>
        </w:rPr>
        <w:t xml:space="preserve"> F, </w:t>
      </w:r>
      <w:proofErr w:type="spellStart"/>
      <w:r w:rsidRPr="0057220B">
        <w:rPr>
          <w:rFonts w:ascii="Book Antiqua" w:eastAsia="Book Antiqua" w:hAnsi="Book Antiqua" w:cs="Book Antiqua"/>
          <w:color w:val="000000"/>
        </w:rPr>
        <w:t>Kleta</w:t>
      </w:r>
      <w:proofErr w:type="spellEnd"/>
      <w:r w:rsidRPr="0057220B">
        <w:rPr>
          <w:rFonts w:ascii="Book Antiqua" w:eastAsia="Book Antiqua" w:hAnsi="Book Antiqua" w:cs="Book Antiqua"/>
          <w:color w:val="000000"/>
        </w:rPr>
        <w:t xml:space="preserve"> R, </w:t>
      </w:r>
      <w:proofErr w:type="spellStart"/>
      <w:r w:rsidRPr="0057220B">
        <w:rPr>
          <w:rFonts w:ascii="Book Antiqua" w:eastAsia="Book Antiqua" w:hAnsi="Book Antiqua" w:cs="Book Antiqua"/>
          <w:color w:val="000000"/>
        </w:rPr>
        <w:t>Penninger</w:t>
      </w:r>
      <w:proofErr w:type="spellEnd"/>
      <w:r w:rsidRPr="0057220B">
        <w:rPr>
          <w:rFonts w:ascii="Book Antiqua" w:eastAsia="Book Antiqua" w:hAnsi="Book Antiqua" w:cs="Book Antiqua"/>
          <w:color w:val="000000"/>
        </w:rPr>
        <w:t xml:space="preserve"> JM, </w:t>
      </w:r>
      <w:proofErr w:type="spellStart"/>
      <w:r w:rsidRPr="0057220B">
        <w:rPr>
          <w:rFonts w:ascii="Book Antiqua" w:eastAsia="Book Antiqua" w:hAnsi="Book Antiqua" w:cs="Book Antiqua"/>
          <w:color w:val="000000"/>
        </w:rPr>
        <w:t>Verrey</w:t>
      </w:r>
      <w:proofErr w:type="spellEnd"/>
      <w:r w:rsidRPr="0057220B">
        <w:rPr>
          <w:rFonts w:ascii="Book Antiqua" w:eastAsia="Book Antiqua" w:hAnsi="Book Antiqua" w:cs="Book Antiqua"/>
          <w:color w:val="000000"/>
        </w:rPr>
        <w:t xml:space="preserve"> F. Tissue-specific amino acid transporter partners ACE2 and </w:t>
      </w:r>
      <w:proofErr w:type="spellStart"/>
      <w:r w:rsidRPr="0057220B">
        <w:rPr>
          <w:rFonts w:ascii="Book Antiqua" w:eastAsia="Book Antiqua" w:hAnsi="Book Antiqua" w:cs="Book Antiqua"/>
          <w:color w:val="000000"/>
        </w:rPr>
        <w:t>collectrin</w:t>
      </w:r>
      <w:proofErr w:type="spellEnd"/>
      <w:r w:rsidRPr="0057220B">
        <w:rPr>
          <w:rFonts w:ascii="Book Antiqua" w:eastAsia="Book Antiqua" w:hAnsi="Book Antiqua" w:cs="Book Antiqua"/>
          <w:color w:val="000000"/>
        </w:rPr>
        <w:t xml:space="preserve"> differentially interact with </w:t>
      </w:r>
      <w:proofErr w:type="spellStart"/>
      <w:r w:rsidRPr="0057220B">
        <w:rPr>
          <w:rFonts w:ascii="Book Antiqua" w:eastAsia="Book Antiqua" w:hAnsi="Book Antiqua" w:cs="Book Antiqua"/>
          <w:color w:val="000000"/>
        </w:rPr>
        <w:t>hartnup</w:t>
      </w:r>
      <w:proofErr w:type="spellEnd"/>
      <w:r w:rsidRPr="0057220B">
        <w:rPr>
          <w:rFonts w:ascii="Book Antiqua" w:eastAsia="Book Antiqua" w:hAnsi="Book Antiqua" w:cs="Book Antiqua"/>
          <w:color w:val="000000"/>
        </w:rPr>
        <w:t xml:space="preserve"> mutations. </w:t>
      </w:r>
      <w:r w:rsidRPr="0057220B">
        <w:rPr>
          <w:rFonts w:ascii="Book Antiqua" w:eastAsia="Book Antiqua" w:hAnsi="Book Antiqua" w:cs="Book Antiqua"/>
          <w:i/>
          <w:iCs/>
          <w:color w:val="000000"/>
        </w:rPr>
        <w:t>Gastroenterology</w:t>
      </w:r>
      <w:r w:rsidRPr="0057220B">
        <w:rPr>
          <w:rFonts w:ascii="Book Antiqua" w:eastAsia="Book Antiqua" w:hAnsi="Book Antiqua" w:cs="Book Antiqua"/>
          <w:color w:val="000000"/>
        </w:rPr>
        <w:t xml:space="preserve"> 2009; </w:t>
      </w:r>
      <w:r w:rsidRPr="0057220B">
        <w:rPr>
          <w:rFonts w:ascii="Book Antiqua" w:eastAsia="Book Antiqua" w:hAnsi="Book Antiqua" w:cs="Book Antiqua"/>
          <w:b/>
          <w:bCs/>
          <w:color w:val="000000"/>
        </w:rPr>
        <w:t>136</w:t>
      </w:r>
      <w:r w:rsidRPr="0057220B">
        <w:rPr>
          <w:rFonts w:ascii="Book Antiqua" w:eastAsia="Book Antiqua" w:hAnsi="Book Antiqua" w:cs="Book Antiqua"/>
          <w:color w:val="000000"/>
        </w:rPr>
        <w:t>: 872-882 [PMID: 19185582 DOI: 10.1053/j.gastro.2008.10.055]</w:t>
      </w:r>
    </w:p>
    <w:p w14:paraId="6303402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 xml:space="preserve">44 </w:t>
      </w:r>
      <w:r w:rsidRPr="0057220B">
        <w:rPr>
          <w:rFonts w:ascii="Book Antiqua" w:eastAsia="Book Antiqua" w:hAnsi="Book Antiqua" w:cs="Book Antiqua"/>
          <w:b/>
          <w:bCs/>
          <w:color w:val="000000"/>
        </w:rPr>
        <w:t>Hashimoto T</w:t>
      </w:r>
      <w:r w:rsidRPr="0057220B">
        <w:rPr>
          <w:rFonts w:ascii="Book Antiqua" w:eastAsia="Book Antiqua" w:hAnsi="Book Antiqua" w:cs="Book Antiqua"/>
          <w:color w:val="000000"/>
        </w:rPr>
        <w:t xml:space="preserve">, </w:t>
      </w:r>
      <w:proofErr w:type="spellStart"/>
      <w:r w:rsidRPr="0057220B">
        <w:rPr>
          <w:rFonts w:ascii="Book Antiqua" w:eastAsia="Book Antiqua" w:hAnsi="Book Antiqua" w:cs="Book Antiqua"/>
          <w:color w:val="000000"/>
        </w:rPr>
        <w:t>Perlot</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Rehman</w:t>
      </w:r>
      <w:proofErr w:type="spellEnd"/>
      <w:r w:rsidRPr="0057220B">
        <w:rPr>
          <w:rFonts w:ascii="Book Antiqua" w:eastAsia="Book Antiqua" w:hAnsi="Book Antiqua" w:cs="Book Antiqua"/>
          <w:color w:val="000000"/>
        </w:rPr>
        <w:t xml:space="preserve"> A, </w:t>
      </w:r>
      <w:proofErr w:type="spellStart"/>
      <w:r w:rsidRPr="0057220B">
        <w:rPr>
          <w:rFonts w:ascii="Book Antiqua" w:eastAsia="Book Antiqua" w:hAnsi="Book Antiqua" w:cs="Book Antiqua"/>
          <w:color w:val="000000"/>
        </w:rPr>
        <w:t>Trichereau</w:t>
      </w:r>
      <w:proofErr w:type="spellEnd"/>
      <w:r w:rsidRPr="0057220B">
        <w:rPr>
          <w:rFonts w:ascii="Book Antiqua" w:eastAsia="Book Antiqua" w:hAnsi="Book Antiqua" w:cs="Book Antiqua"/>
          <w:color w:val="000000"/>
        </w:rPr>
        <w:t xml:space="preserve"> J, Ishiguro H, </w:t>
      </w:r>
      <w:proofErr w:type="spellStart"/>
      <w:r w:rsidRPr="0057220B">
        <w:rPr>
          <w:rFonts w:ascii="Book Antiqua" w:eastAsia="Book Antiqua" w:hAnsi="Book Antiqua" w:cs="Book Antiqua"/>
          <w:color w:val="000000"/>
        </w:rPr>
        <w:t>Paolino</w:t>
      </w:r>
      <w:proofErr w:type="spellEnd"/>
      <w:r w:rsidRPr="0057220B">
        <w:rPr>
          <w:rFonts w:ascii="Book Antiqua" w:eastAsia="Book Antiqua" w:hAnsi="Book Antiqua" w:cs="Book Antiqua"/>
          <w:color w:val="000000"/>
        </w:rPr>
        <w:t xml:space="preserve"> M, </w:t>
      </w:r>
      <w:proofErr w:type="spellStart"/>
      <w:r w:rsidRPr="0057220B">
        <w:rPr>
          <w:rFonts w:ascii="Book Antiqua" w:eastAsia="Book Antiqua" w:hAnsi="Book Antiqua" w:cs="Book Antiqua"/>
          <w:color w:val="000000"/>
        </w:rPr>
        <w:t>Sigl</w:t>
      </w:r>
      <w:proofErr w:type="spellEnd"/>
      <w:r w:rsidRPr="0057220B">
        <w:rPr>
          <w:rFonts w:ascii="Book Antiqua" w:eastAsia="Book Antiqua" w:hAnsi="Book Antiqua" w:cs="Book Antiqua"/>
          <w:color w:val="000000"/>
        </w:rPr>
        <w:t xml:space="preserve"> V, </w:t>
      </w:r>
      <w:proofErr w:type="spellStart"/>
      <w:r w:rsidRPr="0057220B">
        <w:rPr>
          <w:rFonts w:ascii="Book Antiqua" w:eastAsia="Book Antiqua" w:hAnsi="Book Antiqua" w:cs="Book Antiqua"/>
          <w:color w:val="000000"/>
        </w:rPr>
        <w:t>Hanada</w:t>
      </w:r>
      <w:proofErr w:type="spellEnd"/>
      <w:r w:rsidRPr="0057220B">
        <w:rPr>
          <w:rFonts w:ascii="Book Antiqua" w:eastAsia="Book Antiqua" w:hAnsi="Book Antiqua" w:cs="Book Antiqua"/>
          <w:color w:val="000000"/>
        </w:rPr>
        <w:t xml:space="preserve"> T, </w:t>
      </w:r>
      <w:proofErr w:type="spellStart"/>
      <w:r w:rsidRPr="0057220B">
        <w:rPr>
          <w:rFonts w:ascii="Book Antiqua" w:eastAsia="Book Antiqua" w:hAnsi="Book Antiqua" w:cs="Book Antiqua"/>
          <w:color w:val="000000"/>
        </w:rPr>
        <w:t>Hanada</w:t>
      </w:r>
      <w:proofErr w:type="spellEnd"/>
      <w:r w:rsidRPr="0057220B">
        <w:rPr>
          <w:rFonts w:ascii="Book Antiqua" w:eastAsia="Book Antiqua" w:hAnsi="Book Antiqua" w:cs="Book Antiqua"/>
          <w:color w:val="000000"/>
        </w:rPr>
        <w:t xml:space="preserve"> R, Lipinski S, Wild B, Camargo SM, Singer D, Richter A, </w:t>
      </w:r>
      <w:proofErr w:type="spellStart"/>
      <w:r w:rsidRPr="0057220B">
        <w:rPr>
          <w:rFonts w:ascii="Book Antiqua" w:eastAsia="Book Antiqua" w:hAnsi="Book Antiqua" w:cs="Book Antiqua"/>
          <w:color w:val="000000"/>
        </w:rPr>
        <w:t>Kuba</w:t>
      </w:r>
      <w:proofErr w:type="spellEnd"/>
      <w:r w:rsidRPr="0057220B">
        <w:rPr>
          <w:rFonts w:ascii="Book Antiqua" w:eastAsia="Book Antiqua" w:hAnsi="Book Antiqua" w:cs="Book Antiqua"/>
          <w:color w:val="000000"/>
        </w:rPr>
        <w:t xml:space="preserve"> K, </w:t>
      </w:r>
      <w:proofErr w:type="spellStart"/>
      <w:r w:rsidRPr="0057220B">
        <w:rPr>
          <w:rFonts w:ascii="Book Antiqua" w:eastAsia="Book Antiqua" w:hAnsi="Book Antiqua" w:cs="Book Antiqua"/>
          <w:color w:val="000000"/>
        </w:rPr>
        <w:t>Fukamizu</w:t>
      </w:r>
      <w:proofErr w:type="spellEnd"/>
      <w:r w:rsidRPr="0057220B">
        <w:rPr>
          <w:rFonts w:ascii="Book Antiqua" w:eastAsia="Book Antiqua" w:hAnsi="Book Antiqua" w:cs="Book Antiqua"/>
          <w:color w:val="000000"/>
        </w:rPr>
        <w:t xml:space="preserve"> A, Schreiber S, </w:t>
      </w:r>
      <w:proofErr w:type="spellStart"/>
      <w:r w:rsidRPr="0057220B">
        <w:rPr>
          <w:rFonts w:ascii="Book Antiqua" w:eastAsia="Book Antiqua" w:hAnsi="Book Antiqua" w:cs="Book Antiqua"/>
          <w:color w:val="000000"/>
        </w:rPr>
        <w:t>Clevers</w:t>
      </w:r>
      <w:proofErr w:type="spellEnd"/>
      <w:r w:rsidRPr="0057220B">
        <w:rPr>
          <w:rFonts w:ascii="Book Antiqua" w:eastAsia="Book Antiqua" w:hAnsi="Book Antiqua" w:cs="Book Antiqua"/>
          <w:color w:val="000000"/>
        </w:rPr>
        <w:t xml:space="preserve"> H, </w:t>
      </w:r>
      <w:proofErr w:type="spellStart"/>
      <w:r w:rsidRPr="0057220B">
        <w:rPr>
          <w:rFonts w:ascii="Book Antiqua" w:eastAsia="Book Antiqua" w:hAnsi="Book Antiqua" w:cs="Book Antiqua"/>
          <w:color w:val="000000"/>
        </w:rPr>
        <w:t>Verrey</w:t>
      </w:r>
      <w:proofErr w:type="spellEnd"/>
      <w:r w:rsidRPr="0057220B">
        <w:rPr>
          <w:rFonts w:ascii="Book Antiqua" w:eastAsia="Book Antiqua" w:hAnsi="Book Antiqua" w:cs="Book Antiqua"/>
          <w:color w:val="000000"/>
        </w:rPr>
        <w:t xml:space="preserve"> F, </w:t>
      </w:r>
      <w:proofErr w:type="spellStart"/>
      <w:r w:rsidRPr="0057220B">
        <w:rPr>
          <w:rFonts w:ascii="Book Antiqua" w:eastAsia="Book Antiqua" w:hAnsi="Book Antiqua" w:cs="Book Antiqua"/>
          <w:color w:val="000000"/>
        </w:rPr>
        <w:t>Rosenstiel</w:t>
      </w:r>
      <w:proofErr w:type="spellEnd"/>
      <w:r w:rsidRPr="0057220B">
        <w:rPr>
          <w:rFonts w:ascii="Book Antiqua" w:eastAsia="Book Antiqua" w:hAnsi="Book Antiqua" w:cs="Book Antiqua"/>
          <w:color w:val="000000"/>
        </w:rPr>
        <w:t xml:space="preserve"> P, </w:t>
      </w:r>
      <w:proofErr w:type="spellStart"/>
      <w:r w:rsidRPr="0057220B">
        <w:rPr>
          <w:rFonts w:ascii="Book Antiqua" w:eastAsia="Book Antiqua" w:hAnsi="Book Antiqua" w:cs="Book Antiqua"/>
          <w:color w:val="000000"/>
        </w:rPr>
        <w:t>Penninger</w:t>
      </w:r>
      <w:proofErr w:type="spellEnd"/>
      <w:r w:rsidRPr="0057220B">
        <w:rPr>
          <w:rFonts w:ascii="Book Antiqua" w:eastAsia="Book Antiqua" w:hAnsi="Book Antiqua" w:cs="Book Antiqua"/>
          <w:color w:val="000000"/>
        </w:rPr>
        <w:t xml:space="preserve"> JM. ACE2 Links amino acid malnutrition to microbial ecology and intestinal inflammation. </w:t>
      </w:r>
      <w:r w:rsidRPr="0057220B">
        <w:rPr>
          <w:rFonts w:ascii="Book Antiqua" w:eastAsia="Book Antiqua" w:hAnsi="Book Antiqua" w:cs="Book Antiqua"/>
          <w:i/>
          <w:iCs/>
          <w:color w:val="000000"/>
        </w:rPr>
        <w:t>Nature</w:t>
      </w:r>
      <w:r w:rsidRPr="0057220B">
        <w:rPr>
          <w:rFonts w:ascii="Book Antiqua" w:eastAsia="Book Antiqua" w:hAnsi="Book Antiqua" w:cs="Book Antiqua"/>
          <w:color w:val="000000"/>
        </w:rPr>
        <w:t xml:space="preserve"> 2012; </w:t>
      </w:r>
      <w:r w:rsidRPr="0057220B">
        <w:rPr>
          <w:rFonts w:ascii="Book Antiqua" w:eastAsia="Book Antiqua" w:hAnsi="Book Antiqua" w:cs="Book Antiqua"/>
          <w:b/>
          <w:bCs/>
          <w:color w:val="000000"/>
        </w:rPr>
        <w:t>487</w:t>
      </w:r>
      <w:r w:rsidRPr="0057220B">
        <w:rPr>
          <w:rFonts w:ascii="Book Antiqua" w:eastAsia="Book Antiqua" w:hAnsi="Book Antiqua" w:cs="Book Antiqua"/>
          <w:color w:val="000000"/>
        </w:rPr>
        <w:t>: 477-481 [PMID: 22837003 DOI: 10.1038/nature11228]</w:t>
      </w:r>
    </w:p>
    <w:p w14:paraId="3E9E50EE" w14:textId="77777777" w:rsidR="00A26F2A" w:rsidRPr="0057220B" w:rsidRDefault="00A26F2A" w:rsidP="003F6459">
      <w:pPr>
        <w:spacing w:line="360" w:lineRule="auto"/>
        <w:jc w:val="both"/>
        <w:rPr>
          <w:rFonts w:ascii="Book Antiqua" w:hAnsi="Book Antiqua" w:cs="Book Antiqua"/>
          <w:b/>
          <w:color w:val="000000"/>
          <w:lang w:eastAsia="zh-CN"/>
        </w:rPr>
      </w:pPr>
    </w:p>
    <w:p w14:paraId="5A939F50" w14:textId="77777777" w:rsidR="00A26F2A" w:rsidRPr="0057220B" w:rsidRDefault="00A26F2A" w:rsidP="003F6459">
      <w:pPr>
        <w:spacing w:line="360" w:lineRule="auto"/>
        <w:jc w:val="both"/>
        <w:rPr>
          <w:rFonts w:ascii="Book Antiqua" w:hAnsi="Book Antiqua" w:cs="Book Antiqua"/>
          <w:b/>
          <w:color w:val="000000"/>
          <w:lang w:eastAsia="zh-CN"/>
        </w:rPr>
      </w:pPr>
    </w:p>
    <w:p w14:paraId="6C53ACA2" w14:textId="77777777" w:rsidR="00A26F2A" w:rsidRPr="0057220B" w:rsidRDefault="00A26F2A" w:rsidP="003F6459">
      <w:pPr>
        <w:spacing w:line="360" w:lineRule="auto"/>
        <w:jc w:val="both"/>
        <w:rPr>
          <w:rFonts w:ascii="Book Antiqua" w:hAnsi="Book Antiqua" w:cs="Book Antiqua"/>
          <w:b/>
          <w:color w:val="000000"/>
          <w:lang w:eastAsia="zh-CN"/>
        </w:rPr>
      </w:pPr>
    </w:p>
    <w:p w14:paraId="1196F58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Footnotes</w:t>
      </w:r>
    </w:p>
    <w:p w14:paraId="6756EEB9"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Conflict-of-interest statement: </w:t>
      </w:r>
      <w:r w:rsidRPr="0057220B">
        <w:rPr>
          <w:rFonts w:ascii="Book Antiqua" w:eastAsia="Book Antiqua" w:hAnsi="Book Antiqua" w:cs="Book Antiqua"/>
          <w:color w:val="000000"/>
        </w:rPr>
        <w:t xml:space="preserve">Dr. </w:t>
      </w:r>
      <w:proofErr w:type="spellStart"/>
      <w:r w:rsidRPr="0057220B">
        <w:rPr>
          <w:rFonts w:ascii="Book Antiqua" w:eastAsia="Book Antiqua" w:hAnsi="Book Antiqua" w:cs="Book Antiqua"/>
          <w:color w:val="000000"/>
        </w:rPr>
        <w:t>Matusiewicz</w:t>
      </w:r>
      <w:proofErr w:type="spellEnd"/>
      <w:r w:rsidRPr="0057220B">
        <w:rPr>
          <w:rFonts w:ascii="Book Antiqua" w:eastAsia="Book Antiqua" w:hAnsi="Book Antiqua" w:cs="Book Antiqua"/>
          <w:color w:val="000000"/>
        </w:rPr>
        <w:t xml:space="preserve"> has nothing to disclose.</w:t>
      </w:r>
    </w:p>
    <w:p w14:paraId="0D111A82" w14:textId="77777777" w:rsidR="00A77B3E" w:rsidRPr="0057220B" w:rsidRDefault="00A77B3E" w:rsidP="003F6459">
      <w:pPr>
        <w:spacing w:line="360" w:lineRule="auto"/>
        <w:jc w:val="both"/>
        <w:rPr>
          <w:rFonts w:ascii="Book Antiqua" w:hAnsi="Book Antiqua"/>
        </w:rPr>
      </w:pPr>
    </w:p>
    <w:p w14:paraId="6432A4E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bCs/>
          <w:color w:val="000000"/>
        </w:rPr>
        <w:t xml:space="preserve">Open-Access: </w:t>
      </w:r>
      <w:r w:rsidRPr="005722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220B">
        <w:rPr>
          <w:rFonts w:ascii="Book Antiqua" w:eastAsia="Book Antiqua" w:hAnsi="Book Antiqua" w:cs="Book Antiqua"/>
          <w:color w:val="000000"/>
        </w:rPr>
        <w:t>NonCommercial</w:t>
      </w:r>
      <w:proofErr w:type="spellEnd"/>
      <w:r w:rsidRPr="005722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ECE3D3" w14:textId="77777777" w:rsidR="00A77B3E" w:rsidRPr="0057220B" w:rsidRDefault="00A77B3E" w:rsidP="003F6459">
      <w:pPr>
        <w:spacing w:line="360" w:lineRule="auto"/>
        <w:jc w:val="both"/>
        <w:rPr>
          <w:rFonts w:ascii="Book Antiqua" w:hAnsi="Book Antiqua"/>
        </w:rPr>
      </w:pPr>
    </w:p>
    <w:p w14:paraId="6BECC814" w14:textId="77777777" w:rsidR="00A77B3E" w:rsidRPr="0057220B" w:rsidRDefault="00394ED7" w:rsidP="003F6459">
      <w:pPr>
        <w:spacing w:line="360" w:lineRule="auto"/>
        <w:jc w:val="both"/>
        <w:rPr>
          <w:rFonts w:ascii="Book Antiqua" w:hAnsi="Book Antiqua" w:cs="Book Antiqua"/>
          <w:color w:val="000000"/>
          <w:lang w:eastAsia="zh-CN"/>
        </w:rPr>
      </w:pPr>
      <w:r w:rsidRPr="0057220B">
        <w:rPr>
          <w:rFonts w:ascii="Book Antiqua" w:eastAsia="Book Antiqua" w:hAnsi="Book Antiqua" w:cs="Book Antiqua"/>
          <w:b/>
          <w:color w:val="000000"/>
        </w:rPr>
        <w:lastRenderedPageBreak/>
        <w:t xml:space="preserve">Manuscript source: </w:t>
      </w:r>
      <w:r w:rsidRPr="0057220B">
        <w:rPr>
          <w:rFonts w:ascii="Book Antiqua" w:eastAsia="Book Antiqua" w:hAnsi="Book Antiqua" w:cs="Book Antiqua"/>
          <w:color w:val="000000"/>
        </w:rPr>
        <w:t xml:space="preserve">Invited </w:t>
      </w:r>
      <w:r w:rsidR="007F0C5B" w:rsidRPr="0057220B">
        <w:rPr>
          <w:rFonts w:ascii="Book Antiqua" w:hAnsi="Book Antiqua" w:cs="Book Antiqua" w:hint="eastAsia"/>
          <w:color w:val="000000"/>
          <w:lang w:eastAsia="zh-CN"/>
        </w:rPr>
        <w:t>m</w:t>
      </w:r>
      <w:r w:rsidRPr="0057220B">
        <w:rPr>
          <w:rFonts w:ascii="Book Antiqua" w:eastAsia="Book Antiqua" w:hAnsi="Book Antiqua" w:cs="Book Antiqua"/>
          <w:color w:val="000000"/>
        </w:rPr>
        <w:t>anuscript</w:t>
      </w:r>
    </w:p>
    <w:p w14:paraId="682DC2FD" w14:textId="77777777" w:rsidR="00A26F2A" w:rsidRPr="0057220B" w:rsidRDefault="00A26F2A" w:rsidP="003F6459">
      <w:pPr>
        <w:spacing w:line="360" w:lineRule="auto"/>
        <w:jc w:val="both"/>
        <w:rPr>
          <w:rFonts w:ascii="Book Antiqua" w:hAnsi="Book Antiqua"/>
          <w:lang w:eastAsia="zh-CN"/>
        </w:rPr>
      </w:pPr>
    </w:p>
    <w:p w14:paraId="75C48A78" w14:textId="75CD8329" w:rsidR="00A77B3E" w:rsidRPr="0057220B" w:rsidRDefault="00394ED7" w:rsidP="003F6459">
      <w:pPr>
        <w:spacing w:line="360" w:lineRule="auto"/>
        <w:jc w:val="both"/>
        <w:rPr>
          <w:rFonts w:ascii="Book Antiqua" w:hAnsi="Book Antiqua"/>
          <w:lang w:eastAsia="zh-CN"/>
        </w:rPr>
      </w:pPr>
      <w:r w:rsidRPr="0057220B">
        <w:rPr>
          <w:rFonts w:ascii="Book Antiqua" w:eastAsia="Book Antiqua" w:hAnsi="Book Antiqua" w:cs="Book Antiqua"/>
          <w:b/>
          <w:color w:val="000000"/>
        </w:rPr>
        <w:t xml:space="preserve">Corresponding Author's Membership in Professional Societies: </w:t>
      </w:r>
      <w:r w:rsidRPr="0057220B">
        <w:rPr>
          <w:rFonts w:ascii="Book Antiqua" w:eastAsia="Book Antiqua" w:hAnsi="Book Antiqua" w:cs="Book Antiqua"/>
          <w:color w:val="000000"/>
        </w:rPr>
        <w:t>American Association for the Advancement of Science, 00494429; Polish Biochemical Society member from April 10</w:t>
      </w:r>
      <w:r w:rsidR="00A26F2A" w:rsidRPr="0057220B">
        <w:rPr>
          <w:rFonts w:ascii="Book Antiqua" w:hAnsi="Book Antiqua" w:cs="Book Antiqua" w:hint="eastAsia"/>
          <w:color w:val="000000"/>
          <w:lang w:eastAsia="zh-CN"/>
        </w:rPr>
        <w:t>,</w:t>
      </w:r>
      <w:r w:rsidRPr="0057220B">
        <w:rPr>
          <w:rFonts w:ascii="Book Antiqua" w:eastAsia="Book Antiqua" w:hAnsi="Book Antiqua" w:cs="Book Antiqua"/>
          <w:color w:val="000000"/>
        </w:rPr>
        <w:t xml:space="preserve"> 2010</w:t>
      </w:r>
      <w:r w:rsidR="00A26F2A" w:rsidRPr="0057220B">
        <w:rPr>
          <w:rFonts w:ascii="Book Antiqua" w:hAnsi="Book Antiqua" w:cs="Book Antiqua" w:hint="eastAsia"/>
          <w:color w:val="000000"/>
          <w:lang w:eastAsia="zh-CN"/>
        </w:rPr>
        <w:t>.</w:t>
      </w:r>
    </w:p>
    <w:p w14:paraId="10010A51" w14:textId="77777777" w:rsidR="00A77B3E" w:rsidRPr="0057220B" w:rsidRDefault="00A77B3E" w:rsidP="003F6459">
      <w:pPr>
        <w:spacing w:line="360" w:lineRule="auto"/>
        <w:jc w:val="both"/>
        <w:rPr>
          <w:rFonts w:ascii="Book Antiqua" w:hAnsi="Book Antiqua"/>
        </w:rPr>
      </w:pPr>
    </w:p>
    <w:p w14:paraId="12F58E7C"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Peer-review started: </w:t>
      </w:r>
      <w:r w:rsidRPr="0057220B">
        <w:rPr>
          <w:rFonts w:ascii="Book Antiqua" w:eastAsia="Book Antiqua" w:hAnsi="Book Antiqua" w:cs="Book Antiqua"/>
          <w:color w:val="000000"/>
        </w:rPr>
        <w:t>March 29, 2021</w:t>
      </w:r>
    </w:p>
    <w:p w14:paraId="7167E257"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First decision: </w:t>
      </w:r>
      <w:r w:rsidRPr="0057220B">
        <w:rPr>
          <w:rFonts w:ascii="Book Antiqua" w:eastAsia="Book Antiqua" w:hAnsi="Book Antiqua" w:cs="Book Antiqua"/>
          <w:color w:val="000000"/>
        </w:rPr>
        <w:t>June 14, 2021</w:t>
      </w:r>
    </w:p>
    <w:p w14:paraId="396325C2" w14:textId="34BBE4E1"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Article in press: </w:t>
      </w:r>
      <w:r w:rsidR="00D047A7" w:rsidRPr="0057220B">
        <w:rPr>
          <w:rFonts w:ascii="Book Antiqua" w:eastAsia="Book Antiqua" w:hAnsi="Book Antiqua" w:cs="Book Antiqua"/>
          <w:color w:val="000000"/>
        </w:rPr>
        <w:t>September 19, 2021</w:t>
      </w:r>
    </w:p>
    <w:p w14:paraId="2BAC4A96" w14:textId="77777777" w:rsidR="00A77B3E" w:rsidRPr="0057220B" w:rsidRDefault="00A77B3E" w:rsidP="003F6459">
      <w:pPr>
        <w:spacing w:line="360" w:lineRule="auto"/>
        <w:jc w:val="both"/>
        <w:rPr>
          <w:rFonts w:ascii="Book Antiqua" w:hAnsi="Book Antiqua"/>
        </w:rPr>
      </w:pPr>
    </w:p>
    <w:p w14:paraId="0BB61E6F"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Specialty type: </w:t>
      </w:r>
      <w:r w:rsidRPr="0057220B">
        <w:rPr>
          <w:rFonts w:ascii="Book Antiqua" w:eastAsia="Book Antiqua" w:hAnsi="Book Antiqua" w:cs="Book Antiqua"/>
          <w:color w:val="000000"/>
        </w:rPr>
        <w:t xml:space="preserve">Gastroenterology and </w:t>
      </w:r>
      <w:r w:rsidRPr="0057220B">
        <w:rPr>
          <w:rFonts w:ascii="Book Antiqua" w:hAnsi="Book Antiqua" w:cs="Book Antiqua" w:hint="eastAsia"/>
          <w:color w:val="000000"/>
          <w:lang w:eastAsia="zh-CN"/>
        </w:rPr>
        <w:t>h</w:t>
      </w:r>
      <w:r w:rsidRPr="0057220B">
        <w:rPr>
          <w:rFonts w:ascii="Book Antiqua" w:eastAsia="Book Antiqua" w:hAnsi="Book Antiqua" w:cs="Book Antiqua"/>
          <w:color w:val="000000"/>
        </w:rPr>
        <w:t>epatology</w:t>
      </w:r>
    </w:p>
    <w:p w14:paraId="64BA35CE"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 xml:space="preserve">Country/Territory of origin: </w:t>
      </w:r>
      <w:r w:rsidRPr="0057220B">
        <w:rPr>
          <w:rFonts w:ascii="Book Antiqua" w:eastAsia="Book Antiqua" w:hAnsi="Book Antiqua" w:cs="Book Antiqua"/>
          <w:color w:val="000000"/>
        </w:rPr>
        <w:t>Poland</w:t>
      </w:r>
    </w:p>
    <w:p w14:paraId="56AF037D"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Peer-review report’s scientific quality classification</w:t>
      </w:r>
    </w:p>
    <w:p w14:paraId="1325C295"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Grade A (Excellent): A</w:t>
      </w:r>
    </w:p>
    <w:p w14:paraId="2AA67E62"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Grade B (Very good): 0</w:t>
      </w:r>
    </w:p>
    <w:p w14:paraId="504B4E8A"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Grade C (Good): C</w:t>
      </w:r>
    </w:p>
    <w:p w14:paraId="7410F546"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Grade D (Fair): 0</w:t>
      </w:r>
    </w:p>
    <w:p w14:paraId="499E62E9" w14:textId="77777777"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color w:val="000000"/>
        </w:rPr>
        <w:t>Grade E (Poor): 0</w:t>
      </w:r>
    </w:p>
    <w:p w14:paraId="5C454E73" w14:textId="77777777" w:rsidR="00A77B3E" w:rsidRPr="0057220B" w:rsidRDefault="00A77B3E" w:rsidP="003F6459">
      <w:pPr>
        <w:spacing w:line="360" w:lineRule="auto"/>
        <w:jc w:val="both"/>
        <w:rPr>
          <w:rFonts w:ascii="Book Antiqua" w:hAnsi="Book Antiqua"/>
        </w:rPr>
      </w:pPr>
    </w:p>
    <w:p w14:paraId="69DF6864" w14:textId="44ADBCCC" w:rsidR="00A77B3E" w:rsidRPr="0057220B" w:rsidRDefault="00394ED7" w:rsidP="003F6459">
      <w:pPr>
        <w:spacing w:line="360" w:lineRule="auto"/>
        <w:jc w:val="both"/>
        <w:rPr>
          <w:rFonts w:ascii="Book Antiqua" w:hAnsi="Book Antiqua"/>
        </w:rPr>
        <w:sectPr w:rsidR="00A77B3E" w:rsidRPr="0057220B">
          <w:pgSz w:w="12240" w:h="15840"/>
          <w:pgMar w:top="1440" w:right="1440" w:bottom="1440" w:left="1440" w:header="720" w:footer="720" w:gutter="0"/>
          <w:cols w:space="720"/>
          <w:docGrid w:linePitch="360"/>
        </w:sectPr>
      </w:pPr>
      <w:r w:rsidRPr="0057220B">
        <w:rPr>
          <w:rFonts w:ascii="Book Antiqua" w:eastAsia="Book Antiqua" w:hAnsi="Book Antiqua" w:cs="Book Antiqua"/>
          <w:b/>
          <w:color w:val="000000"/>
        </w:rPr>
        <w:t xml:space="preserve">P-Reviewer: </w:t>
      </w:r>
      <w:proofErr w:type="spellStart"/>
      <w:r w:rsidRPr="0057220B">
        <w:rPr>
          <w:rFonts w:ascii="Book Antiqua" w:eastAsia="Book Antiqua" w:hAnsi="Book Antiqua" w:cs="Book Antiqua"/>
          <w:color w:val="000000"/>
        </w:rPr>
        <w:t>Khachfe</w:t>
      </w:r>
      <w:proofErr w:type="spellEnd"/>
      <w:r w:rsidRPr="0057220B">
        <w:rPr>
          <w:rFonts w:ascii="Book Antiqua" w:eastAsia="Book Antiqua" w:hAnsi="Book Antiqua" w:cs="Book Antiqua"/>
          <w:color w:val="000000"/>
        </w:rPr>
        <w:t xml:space="preserve"> H, Khan MKA</w:t>
      </w:r>
      <w:r w:rsidRPr="0057220B">
        <w:rPr>
          <w:rFonts w:ascii="Book Antiqua" w:eastAsia="Book Antiqua" w:hAnsi="Book Antiqua" w:cs="Book Antiqua"/>
          <w:b/>
          <w:color w:val="000000"/>
        </w:rPr>
        <w:t xml:space="preserve"> S-Editor: </w:t>
      </w:r>
      <w:r w:rsidR="009F5B6B" w:rsidRPr="0057220B">
        <w:rPr>
          <w:rFonts w:ascii="Book Antiqua" w:hAnsi="Book Antiqua" w:cs="Book Antiqua" w:hint="eastAsia"/>
          <w:color w:val="000000"/>
          <w:lang w:eastAsia="zh-CN"/>
        </w:rPr>
        <w:t>Wang LL</w:t>
      </w:r>
      <w:r w:rsidRPr="0057220B">
        <w:rPr>
          <w:rFonts w:ascii="Book Antiqua" w:eastAsia="Book Antiqua" w:hAnsi="Book Antiqua" w:cs="Book Antiqua"/>
          <w:b/>
          <w:color w:val="000000"/>
        </w:rPr>
        <w:t xml:space="preserve"> L-Editor:</w:t>
      </w:r>
      <w:r w:rsidR="00D047A7" w:rsidRPr="0057220B">
        <w:rPr>
          <w:rFonts w:ascii="Book Antiqua" w:hAnsi="Book Antiqua" w:cs="Book Antiqua" w:hint="eastAsia"/>
          <w:b/>
          <w:color w:val="000000"/>
          <w:lang w:eastAsia="zh-CN"/>
        </w:rPr>
        <w:t xml:space="preserve"> </w:t>
      </w:r>
      <w:r w:rsidR="00D047A7" w:rsidRPr="0057220B">
        <w:rPr>
          <w:rFonts w:ascii="Book Antiqua" w:hAnsi="Book Antiqua" w:cs="Book Antiqua" w:hint="eastAsia"/>
          <w:color w:val="000000"/>
          <w:lang w:eastAsia="zh-CN"/>
        </w:rPr>
        <w:t>A</w:t>
      </w:r>
      <w:r w:rsidR="00F670D6" w:rsidRPr="0057220B">
        <w:rPr>
          <w:rFonts w:ascii="Book Antiqua" w:eastAsia="Book Antiqua" w:hAnsi="Book Antiqua" w:cs="Book Antiqua"/>
          <w:color w:val="000000"/>
        </w:rPr>
        <w:t xml:space="preserve"> </w:t>
      </w:r>
      <w:r w:rsidRPr="0057220B">
        <w:rPr>
          <w:rFonts w:ascii="Book Antiqua" w:eastAsia="Book Antiqua" w:hAnsi="Book Antiqua" w:cs="Book Antiqua"/>
          <w:b/>
          <w:color w:val="000000"/>
        </w:rPr>
        <w:t xml:space="preserve">P-Editor: </w:t>
      </w:r>
      <w:r w:rsidR="00D047A7" w:rsidRPr="0057220B">
        <w:rPr>
          <w:rFonts w:ascii="Book Antiqua" w:eastAsia="Book Antiqua" w:hAnsi="Book Antiqua" w:cs="Book Antiqua"/>
          <w:color w:val="000000"/>
        </w:rPr>
        <w:t>Xing YX</w:t>
      </w:r>
    </w:p>
    <w:p w14:paraId="3AB4C3A2" w14:textId="77777777" w:rsidR="00A77B3E" w:rsidRPr="0057220B" w:rsidRDefault="00394ED7" w:rsidP="003F6459">
      <w:pPr>
        <w:spacing w:line="360" w:lineRule="auto"/>
        <w:jc w:val="both"/>
        <w:rPr>
          <w:rFonts w:ascii="Book Antiqua" w:hAnsi="Book Antiqua" w:cs="Book Antiqua"/>
          <w:b/>
          <w:color w:val="000000"/>
          <w:lang w:eastAsia="zh-CN"/>
        </w:rPr>
      </w:pPr>
      <w:r w:rsidRPr="0057220B">
        <w:rPr>
          <w:rFonts w:ascii="Book Antiqua" w:eastAsia="Book Antiqua" w:hAnsi="Book Antiqua" w:cs="Book Antiqua"/>
          <w:b/>
          <w:color w:val="000000"/>
        </w:rPr>
        <w:lastRenderedPageBreak/>
        <w:t>Figure Legends</w:t>
      </w:r>
    </w:p>
    <w:p w14:paraId="43C1E8A1" w14:textId="77777777" w:rsidR="00350AB8" w:rsidRPr="0057220B" w:rsidRDefault="00350AB8" w:rsidP="003F6459">
      <w:pPr>
        <w:spacing w:line="360" w:lineRule="auto"/>
        <w:jc w:val="both"/>
        <w:rPr>
          <w:rFonts w:ascii="Book Antiqua" w:hAnsi="Book Antiqua"/>
          <w:lang w:eastAsia="zh-CN"/>
        </w:rPr>
      </w:pPr>
      <w:r w:rsidRPr="0057220B">
        <w:rPr>
          <w:rFonts w:ascii="Book Antiqua" w:hAnsi="Book Antiqua"/>
          <w:noProof/>
          <w:lang w:eastAsia="zh-CN"/>
        </w:rPr>
        <w:drawing>
          <wp:inline distT="0" distB="0" distL="0" distR="0" wp14:anchorId="113A6933" wp14:editId="08E27BA8">
            <wp:extent cx="5943600" cy="3301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756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301365"/>
                    </a:xfrm>
                    <a:prstGeom prst="rect">
                      <a:avLst/>
                    </a:prstGeom>
                  </pic:spPr>
                </pic:pic>
              </a:graphicData>
            </a:graphic>
          </wp:inline>
        </w:drawing>
      </w:r>
    </w:p>
    <w:p w14:paraId="01064CF9" w14:textId="24E10632" w:rsidR="00A77B3E" w:rsidRPr="0057220B" w:rsidRDefault="00394ED7" w:rsidP="003F6459">
      <w:pPr>
        <w:spacing w:line="360" w:lineRule="auto"/>
        <w:jc w:val="both"/>
        <w:rPr>
          <w:rFonts w:ascii="Book Antiqua" w:hAnsi="Book Antiqua"/>
        </w:rPr>
      </w:pPr>
      <w:r w:rsidRPr="0057220B">
        <w:rPr>
          <w:rFonts w:ascii="Book Antiqua" w:eastAsia="Book Antiqua" w:hAnsi="Book Antiqua" w:cs="Book Antiqua"/>
          <w:b/>
          <w:color w:val="000000"/>
        </w:rPr>
        <w:t>Fig</w:t>
      </w:r>
      <w:r w:rsidR="00A26F2A" w:rsidRPr="0057220B">
        <w:rPr>
          <w:rFonts w:ascii="Book Antiqua" w:hAnsi="Book Antiqua" w:cs="Book Antiqua" w:hint="eastAsia"/>
          <w:b/>
          <w:color w:val="000000"/>
          <w:lang w:eastAsia="zh-CN"/>
        </w:rPr>
        <w:t xml:space="preserve">ure </w:t>
      </w:r>
      <w:r w:rsidRPr="0057220B">
        <w:rPr>
          <w:rFonts w:ascii="Book Antiqua" w:eastAsia="Book Antiqua" w:hAnsi="Book Antiqua" w:cs="Book Antiqua"/>
          <w:b/>
          <w:color w:val="000000"/>
        </w:rPr>
        <w:t>1</w:t>
      </w:r>
      <w:r w:rsidR="00A26F2A" w:rsidRPr="0057220B">
        <w:rPr>
          <w:rFonts w:ascii="Book Antiqua" w:hAnsi="Book Antiqua" w:cs="Book Antiqua" w:hint="eastAsia"/>
          <w:b/>
          <w:color w:val="000000"/>
          <w:lang w:eastAsia="zh-CN"/>
        </w:rPr>
        <w:t xml:space="preserve"> </w:t>
      </w:r>
      <w:r w:rsidRPr="0057220B">
        <w:rPr>
          <w:rFonts w:ascii="Book Antiqua" w:eastAsia="Book Antiqua" w:hAnsi="Book Antiqua" w:cs="Book Antiqua"/>
          <w:b/>
          <w:color w:val="000000"/>
        </w:rPr>
        <w:t>Alternations in spike proteins conformation upon binding to ACE 2.</w:t>
      </w:r>
      <w:r w:rsidRPr="0057220B">
        <w:rPr>
          <w:rFonts w:ascii="Book Antiqua" w:eastAsia="Book Antiqua" w:hAnsi="Book Antiqua" w:cs="Book Antiqua"/>
          <w:color w:val="000000"/>
        </w:rPr>
        <w:t xml:space="preserve"> Spike S1 subunit contains receptor binding domain, that has to change from “down-conformation” state to “up-conformation” state to be accessible for ACE2. Changes in S1 subunit trigger conformational changes in S2 subunit, causing exposition of hydrophobic domain, changing it from “pre-fusion” to “post-fusion” state. This enables fusion of the virus with host membrane</w:t>
      </w:r>
      <w:r w:rsidR="00A26F2A" w:rsidRPr="0057220B">
        <w:rPr>
          <w:rFonts w:ascii="Book Antiqua" w:hAnsi="Book Antiqua" w:cs="Book Antiqua" w:hint="eastAsia"/>
          <w:color w:val="000000"/>
          <w:lang w:eastAsia="zh-CN"/>
        </w:rPr>
        <w:t xml:space="preserve"> </w:t>
      </w:r>
      <w:r w:rsidRPr="0057220B">
        <w:rPr>
          <w:rFonts w:ascii="Book Antiqua" w:eastAsia="Book Antiqua" w:hAnsi="Book Antiqua" w:cs="Book Antiqua"/>
          <w:color w:val="000000"/>
        </w:rPr>
        <w:t xml:space="preserve">(after Zhu </w:t>
      </w:r>
      <w:r w:rsidR="00A26F2A" w:rsidRPr="0057220B">
        <w:rPr>
          <w:rFonts w:ascii="Book Antiqua" w:hAnsi="Book Antiqua" w:cs="Book Antiqua" w:hint="eastAsia"/>
          <w:i/>
          <w:iCs/>
          <w:color w:val="000000"/>
          <w:lang w:eastAsia="zh-CN"/>
        </w:rPr>
        <w:t>e</w:t>
      </w:r>
      <w:r w:rsidRPr="0057220B">
        <w:rPr>
          <w:rFonts w:ascii="Book Antiqua" w:eastAsia="Book Antiqua" w:hAnsi="Book Antiqua" w:cs="Book Antiqua"/>
          <w:i/>
          <w:iCs/>
          <w:color w:val="000000"/>
        </w:rPr>
        <w:t xml:space="preserve">t </w:t>
      </w:r>
      <w:proofErr w:type="gramStart"/>
      <w:r w:rsidRPr="0057220B">
        <w:rPr>
          <w:rFonts w:ascii="Book Antiqua" w:eastAsia="Book Antiqua" w:hAnsi="Book Antiqua" w:cs="Book Antiqua"/>
          <w:i/>
          <w:iCs/>
          <w:color w:val="000000"/>
        </w:rPr>
        <w:t>al</w:t>
      </w:r>
      <w:r w:rsidRPr="0057220B">
        <w:rPr>
          <w:rFonts w:ascii="Book Antiqua" w:eastAsia="Book Antiqua" w:hAnsi="Book Antiqua" w:cs="Book Antiqua"/>
          <w:color w:val="000000"/>
          <w:vertAlign w:val="superscript"/>
        </w:rPr>
        <w:t>[</w:t>
      </w:r>
      <w:proofErr w:type="gramEnd"/>
      <w:r w:rsidRPr="0057220B">
        <w:rPr>
          <w:rFonts w:ascii="Book Antiqua" w:eastAsia="Book Antiqua" w:hAnsi="Book Antiqua" w:cs="Book Antiqua"/>
          <w:color w:val="000000"/>
          <w:vertAlign w:val="superscript"/>
        </w:rPr>
        <w:t>7]</w:t>
      </w:r>
      <w:r w:rsidRPr="0057220B">
        <w:rPr>
          <w:rFonts w:ascii="Book Antiqua" w:eastAsia="Book Antiqua" w:hAnsi="Book Antiqua" w:cs="Book Antiqua"/>
          <w:color w:val="000000"/>
        </w:rPr>
        <w:t>).</w:t>
      </w:r>
    </w:p>
    <w:p w14:paraId="69C38FD2" w14:textId="77777777" w:rsidR="00A77B3E" w:rsidRPr="0057220B" w:rsidRDefault="00350AB8" w:rsidP="003F6459">
      <w:pPr>
        <w:spacing w:line="360" w:lineRule="auto"/>
        <w:jc w:val="both"/>
        <w:rPr>
          <w:rFonts w:ascii="Book Antiqua" w:hAnsi="Book Antiqua"/>
        </w:rPr>
      </w:pPr>
      <w:r w:rsidRPr="0057220B">
        <w:rPr>
          <w:rFonts w:ascii="Book Antiqua" w:hAnsi="Book Antiqua"/>
        </w:rPr>
        <w:br w:type="page"/>
      </w:r>
      <w:r w:rsidRPr="0057220B">
        <w:rPr>
          <w:rFonts w:ascii="Book Antiqua" w:hAnsi="Book Antiqua"/>
          <w:noProof/>
          <w:lang w:eastAsia="zh-CN"/>
        </w:rPr>
        <w:lastRenderedPageBreak/>
        <w:drawing>
          <wp:inline distT="0" distB="0" distL="0" distR="0" wp14:anchorId="73AEA35C" wp14:editId="0DBDFDA1">
            <wp:extent cx="5387807" cy="51210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F390.tmp"/>
                    <pic:cNvPicPr/>
                  </pic:nvPicPr>
                  <pic:blipFill>
                    <a:blip r:embed="rId9">
                      <a:extLst>
                        <a:ext uri="{28A0092B-C50C-407E-A947-70E740481C1C}">
                          <a14:useLocalDpi xmlns:a14="http://schemas.microsoft.com/office/drawing/2010/main" val="0"/>
                        </a:ext>
                      </a:extLst>
                    </a:blip>
                    <a:stretch>
                      <a:fillRect/>
                    </a:stretch>
                  </pic:blipFill>
                  <pic:spPr>
                    <a:xfrm>
                      <a:off x="0" y="0"/>
                      <a:ext cx="5387807" cy="5121084"/>
                    </a:xfrm>
                    <a:prstGeom prst="rect">
                      <a:avLst/>
                    </a:prstGeom>
                  </pic:spPr>
                </pic:pic>
              </a:graphicData>
            </a:graphic>
          </wp:inline>
        </w:drawing>
      </w:r>
    </w:p>
    <w:p w14:paraId="0E71614E" w14:textId="0F2E1489" w:rsidR="005F73F1" w:rsidRPr="0057220B" w:rsidRDefault="00394ED7" w:rsidP="003F6459">
      <w:pPr>
        <w:spacing w:line="360" w:lineRule="auto"/>
        <w:jc w:val="both"/>
        <w:rPr>
          <w:rFonts w:ascii="Book Antiqua" w:eastAsia="Book Antiqua" w:hAnsi="Book Antiqua" w:cs="Book Antiqua"/>
          <w:color w:val="000000"/>
        </w:rPr>
      </w:pPr>
      <w:r w:rsidRPr="0057220B">
        <w:rPr>
          <w:rFonts w:ascii="Book Antiqua" w:eastAsia="Book Antiqua" w:hAnsi="Book Antiqua" w:cs="Book Antiqua"/>
          <w:b/>
          <w:color w:val="000000"/>
        </w:rPr>
        <w:t>Fig</w:t>
      </w:r>
      <w:r w:rsidR="00A26F2A" w:rsidRPr="0057220B">
        <w:rPr>
          <w:rFonts w:ascii="Book Antiqua" w:hAnsi="Book Antiqua" w:cs="Book Antiqua" w:hint="eastAsia"/>
          <w:b/>
          <w:color w:val="000000"/>
          <w:lang w:eastAsia="zh-CN"/>
        </w:rPr>
        <w:t xml:space="preserve">ure </w:t>
      </w:r>
      <w:r w:rsidRPr="0057220B">
        <w:rPr>
          <w:rFonts w:ascii="Book Antiqua" w:eastAsia="Book Antiqua" w:hAnsi="Book Antiqua" w:cs="Book Antiqua"/>
          <w:b/>
          <w:color w:val="000000"/>
        </w:rPr>
        <w:t>2</w:t>
      </w:r>
      <w:r w:rsidR="00A26F2A" w:rsidRPr="0057220B">
        <w:rPr>
          <w:rFonts w:ascii="Book Antiqua" w:hAnsi="Book Antiqua" w:cs="Book Antiqua" w:hint="eastAsia"/>
          <w:b/>
          <w:color w:val="000000"/>
          <w:lang w:eastAsia="zh-CN"/>
        </w:rPr>
        <w:t xml:space="preserve"> </w:t>
      </w:r>
      <w:r w:rsidRPr="0057220B">
        <w:rPr>
          <w:rFonts w:ascii="Book Antiqua" w:eastAsia="Book Antiqua" w:hAnsi="Book Antiqua" w:cs="Book Antiqua"/>
          <w:b/>
          <w:color w:val="000000"/>
        </w:rPr>
        <w:t xml:space="preserve">Two modes of virus entry. </w:t>
      </w:r>
      <w:r w:rsidRPr="0057220B">
        <w:rPr>
          <w:rFonts w:ascii="Book Antiqua" w:eastAsia="Book Antiqua" w:hAnsi="Book Antiqua" w:cs="Book Antiqua"/>
          <w:color w:val="000000"/>
        </w:rPr>
        <w:t>A</w:t>
      </w:r>
      <w:r w:rsidR="00A26F2A" w:rsidRPr="0057220B">
        <w:rPr>
          <w:rFonts w:ascii="Book Antiqua" w:hAnsi="Book Antiqua" w:cs="Book Antiqua" w:hint="eastAsia"/>
          <w:color w:val="000000"/>
          <w:lang w:eastAsia="zh-CN"/>
        </w:rPr>
        <w:t>:</w:t>
      </w:r>
      <w:r w:rsidRPr="0057220B">
        <w:rPr>
          <w:rFonts w:ascii="Book Antiqua" w:eastAsia="Book Antiqua" w:hAnsi="Book Antiqua" w:cs="Book Antiqua"/>
          <w:color w:val="000000"/>
        </w:rPr>
        <w:t xml:space="preserve"> Receptor-mediated endocytosis of </w:t>
      </w:r>
      <w:proofErr w:type="gramStart"/>
      <w:r w:rsidR="00A26F2A" w:rsidRPr="0057220B">
        <w:rPr>
          <w:rFonts w:ascii="Book Antiqua" w:eastAsia="Book Antiqua" w:hAnsi="Book Antiqua" w:cs="Book Antiqua"/>
          <w:color w:val="000000"/>
        </w:rPr>
        <w:t>Severe</w:t>
      </w:r>
      <w:proofErr w:type="gramEnd"/>
      <w:r w:rsidR="00A26F2A" w:rsidRPr="0057220B">
        <w:rPr>
          <w:rFonts w:ascii="Book Antiqua" w:eastAsia="Book Antiqua" w:hAnsi="Book Antiqua" w:cs="Book Antiqua"/>
          <w:color w:val="000000"/>
        </w:rPr>
        <w:t xml:space="preserve"> acute respiratory syndrome coronavirus-2</w:t>
      </w:r>
      <w:r w:rsidRPr="0057220B">
        <w:rPr>
          <w:rFonts w:ascii="Book Antiqua" w:eastAsia="Book Antiqua" w:hAnsi="Book Antiqua" w:cs="Book Antiqua"/>
          <w:color w:val="000000"/>
        </w:rPr>
        <w:t xml:space="preserve">. After binding to ACE2 and formation of endosome, lysosomal cathepsins activate spike protein, which leads to the release of the viral RNA into host cell. B. Membrane fusion mechanism </w:t>
      </w:r>
      <w:r w:rsidR="00A26F2A" w:rsidRPr="0057220B">
        <w:rPr>
          <w:rFonts w:ascii="Book Antiqua" w:hAnsi="Book Antiqua" w:cs="Book Antiqua" w:hint="eastAsia"/>
          <w:color w:val="000000"/>
          <w:lang w:eastAsia="zh-CN"/>
        </w:rPr>
        <w:t>-</w:t>
      </w:r>
      <w:r w:rsidRPr="0057220B">
        <w:rPr>
          <w:rFonts w:ascii="Book Antiqua" w:eastAsia="Book Antiqua" w:hAnsi="Book Antiqua" w:cs="Book Antiqua"/>
          <w:color w:val="000000"/>
        </w:rPr>
        <w:t xml:space="preserve"> priming of the spike proteins is mediated by </w:t>
      </w:r>
      <w:r w:rsidR="00A26F2A" w:rsidRPr="0057220B">
        <w:rPr>
          <w:rFonts w:ascii="Book Antiqua" w:eastAsia="Book Antiqua" w:hAnsi="Book Antiqua" w:cs="Book Antiqua"/>
          <w:color w:val="000000"/>
        </w:rPr>
        <w:t>transmembrane peptidase/serine subfamily member 2/4</w:t>
      </w:r>
      <w:r w:rsidRPr="0057220B">
        <w:rPr>
          <w:rFonts w:ascii="Book Antiqua" w:eastAsia="Book Antiqua" w:hAnsi="Book Antiqua" w:cs="Book Antiqua"/>
          <w:color w:val="000000"/>
        </w:rPr>
        <w:t>, which leads to fusion of viral and host membranes and release of the viral RNA into host cell.</w:t>
      </w:r>
    </w:p>
    <w:p w14:paraId="2EAEAF80" w14:textId="0383ADDF" w:rsidR="005F73F1" w:rsidRPr="0057220B" w:rsidRDefault="005F73F1" w:rsidP="003F6459">
      <w:pPr>
        <w:spacing w:line="360" w:lineRule="auto"/>
        <w:jc w:val="both"/>
        <w:rPr>
          <w:rFonts w:ascii="Book Antiqua" w:eastAsia="等线" w:hAnsi="Book Antiqua" w:cs="Arial"/>
          <w:b/>
          <w:bCs/>
        </w:rPr>
      </w:pPr>
      <w:r w:rsidRPr="0057220B">
        <w:rPr>
          <w:rFonts w:ascii="Book Antiqua" w:eastAsia="Book Antiqua" w:hAnsi="Book Antiqua" w:cs="Book Antiqua"/>
          <w:color w:val="000000"/>
        </w:rPr>
        <w:br w:type="page"/>
      </w:r>
      <w:r w:rsidRPr="0057220B">
        <w:rPr>
          <w:rFonts w:ascii="Book Antiqua" w:eastAsia="等线" w:hAnsi="Book Antiqua"/>
          <w:b/>
          <w:bCs/>
        </w:rPr>
        <w:lastRenderedPageBreak/>
        <w:t>Table 1</w:t>
      </w:r>
      <w:r w:rsidR="003F6459" w:rsidRPr="0057220B">
        <w:rPr>
          <w:rFonts w:ascii="Book Antiqua" w:eastAsia="等线" w:hAnsi="Book Antiqua"/>
          <w:b/>
          <w:bCs/>
          <w:lang w:eastAsia="zh-CN"/>
        </w:rPr>
        <w:t xml:space="preserve"> </w:t>
      </w:r>
      <w:r w:rsidRPr="0057220B">
        <w:rPr>
          <w:rFonts w:ascii="Book Antiqua" w:eastAsia="等线" w:hAnsi="Book Antiqua"/>
          <w:b/>
          <w:bCs/>
        </w:rPr>
        <w:t xml:space="preserve">Receptors/proteases involved in </w:t>
      </w:r>
      <w:proofErr w:type="gramStart"/>
      <w:r w:rsidR="00A26F2A" w:rsidRPr="0057220B">
        <w:rPr>
          <w:rFonts w:ascii="Book Antiqua" w:eastAsia="等线" w:hAnsi="Book Antiqua" w:cs="Arial"/>
          <w:b/>
          <w:bCs/>
        </w:rPr>
        <w:t>Severe</w:t>
      </w:r>
      <w:proofErr w:type="gramEnd"/>
      <w:r w:rsidR="00A26F2A" w:rsidRPr="0057220B">
        <w:rPr>
          <w:rFonts w:ascii="Book Antiqua" w:eastAsia="等线" w:hAnsi="Book Antiqua" w:cs="Arial"/>
          <w:b/>
          <w:bCs/>
        </w:rPr>
        <w:t xml:space="preserve"> acute respiratory syndrome coronavirus-2</w:t>
      </w:r>
      <w:r w:rsidR="00A26F2A" w:rsidRPr="0057220B">
        <w:rPr>
          <w:rFonts w:ascii="Book Antiqua" w:eastAsia="等线" w:hAnsi="Book Antiqua" w:cs="Arial" w:hint="eastAsia"/>
          <w:b/>
          <w:bCs/>
          <w:lang w:eastAsia="zh-CN"/>
        </w:rPr>
        <w:t xml:space="preserve"> </w:t>
      </w:r>
      <w:r w:rsidRPr="0057220B">
        <w:rPr>
          <w:rFonts w:ascii="Book Antiqua" w:eastAsia="等线" w:hAnsi="Book Antiqua" w:cs="Arial"/>
          <w:b/>
          <w:bCs/>
        </w:rPr>
        <w:t>invasion of human cells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2108"/>
        <w:gridCol w:w="3542"/>
        <w:gridCol w:w="1745"/>
      </w:tblGrid>
      <w:tr w:rsidR="005F73F1" w:rsidRPr="0057220B" w14:paraId="28C92B09" w14:textId="77777777" w:rsidTr="00A26F2A">
        <w:tc>
          <w:tcPr>
            <w:tcW w:w="1063" w:type="pct"/>
            <w:tcBorders>
              <w:top w:val="single" w:sz="4" w:space="0" w:color="auto"/>
              <w:bottom w:val="single" w:sz="4" w:space="0" w:color="auto"/>
            </w:tcBorders>
          </w:tcPr>
          <w:p w14:paraId="7E8F83E2" w14:textId="77777777" w:rsidR="005F73F1" w:rsidRPr="0057220B" w:rsidRDefault="005F73F1" w:rsidP="003F6459">
            <w:pPr>
              <w:spacing w:line="360" w:lineRule="auto"/>
              <w:jc w:val="both"/>
              <w:rPr>
                <w:rFonts w:ascii="Book Antiqua" w:eastAsia="等线" w:hAnsi="Book Antiqua" w:cs="Arial"/>
                <w:b/>
              </w:rPr>
            </w:pPr>
            <w:r w:rsidRPr="0057220B">
              <w:rPr>
                <w:rFonts w:ascii="Book Antiqua" w:eastAsia="等线" w:hAnsi="Book Antiqua" w:cs="Arial"/>
                <w:b/>
              </w:rPr>
              <w:t>Receptor/protease</w:t>
            </w:r>
          </w:p>
        </w:tc>
        <w:tc>
          <w:tcPr>
            <w:tcW w:w="1126" w:type="pct"/>
            <w:tcBorders>
              <w:top w:val="single" w:sz="4" w:space="0" w:color="auto"/>
              <w:bottom w:val="single" w:sz="4" w:space="0" w:color="auto"/>
            </w:tcBorders>
          </w:tcPr>
          <w:p w14:paraId="62C372C1" w14:textId="77777777" w:rsidR="005F73F1" w:rsidRPr="0057220B" w:rsidRDefault="005F73F1" w:rsidP="003F6459">
            <w:pPr>
              <w:spacing w:line="360" w:lineRule="auto"/>
              <w:jc w:val="both"/>
              <w:rPr>
                <w:rFonts w:ascii="Book Antiqua" w:eastAsia="等线" w:hAnsi="Book Antiqua" w:cs="Arial"/>
                <w:b/>
              </w:rPr>
            </w:pPr>
            <w:r w:rsidRPr="0057220B">
              <w:rPr>
                <w:rFonts w:ascii="Book Antiqua" w:eastAsia="等线" w:hAnsi="Book Antiqua" w:cs="Arial"/>
                <w:b/>
              </w:rPr>
              <w:t>Experimental model</w:t>
            </w:r>
          </w:p>
        </w:tc>
        <w:tc>
          <w:tcPr>
            <w:tcW w:w="1875" w:type="pct"/>
            <w:tcBorders>
              <w:top w:val="single" w:sz="4" w:space="0" w:color="auto"/>
              <w:bottom w:val="single" w:sz="4" w:space="0" w:color="auto"/>
            </w:tcBorders>
          </w:tcPr>
          <w:p w14:paraId="7F16477A" w14:textId="77777777" w:rsidR="005F73F1" w:rsidRPr="0057220B" w:rsidRDefault="005F73F1" w:rsidP="003F6459">
            <w:pPr>
              <w:spacing w:line="360" w:lineRule="auto"/>
              <w:jc w:val="both"/>
              <w:rPr>
                <w:rFonts w:ascii="Book Antiqua" w:eastAsia="等线" w:hAnsi="Book Antiqua" w:cs="Arial"/>
                <w:b/>
              </w:rPr>
            </w:pPr>
            <w:r w:rsidRPr="0057220B">
              <w:rPr>
                <w:rFonts w:ascii="Book Antiqua" w:eastAsia="等线" w:hAnsi="Book Antiqua" w:cs="Arial"/>
                <w:b/>
              </w:rPr>
              <w:t>Observation</w:t>
            </w:r>
          </w:p>
        </w:tc>
        <w:tc>
          <w:tcPr>
            <w:tcW w:w="936" w:type="pct"/>
            <w:tcBorders>
              <w:top w:val="single" w:sz="4" w:space="0" w:color="auto"/>
              <w:bottom w:val="single" w:sz="4" w:space="0" w:color="auto"/>
            </w:tcBorders>
          </w:tcPr>
          <w:p w14:paraId="4D11391F" w14:textId="5286C150" w:rsidR="005F73F1" w:rsidRPr="0057220B" w:rsidRDefault="005F73F1" w:rsidP="00A26F2A">
            <w:pPr>
              <w:spacing w:line="360" w:lineRule="auto"/>
              <w:jc w:val="both"/>
              <w:rPr>
                <w:rFonts w:ascii="Book Antiqua" w:eastAsia="等线" w:hAnsi="Book Antiqua" w:cs="Arial"/>
                <w:b/>
              </w:rPr>
            </w:pPr>
            <w:r w:rsidRPr="0057220B">
              <w:rPr>
                <w:rFonts w:ascii="Book Antiqua" w:eastAsia="等线" w:hAnsi="Book Antiqua" w:cs="Arial"/>
                <w:b/>
              </w:rPr>
              <w:t>Ref</w:t>
            </w:r>
            <w:r w:rsidR="003F6459" w:rsidRPr="0057220B">
              <w:rPr>
                <w:rFonts w:ascii="Book Antiqua" w:eastAsia="等线" w:hAnsi="Book Antiqua" w:cs="Arial" w:hint="eastAsia"/>
                <w:b/>
                <w:lang w:eastAsia="zh-CN"/>
              </w:rPr>
              <w:t>.</w:t>
            </w:r>
          </w:p>
        </w:tc>
      </w:tr>
      <w:tr w:rsidR="005F73F1" w:rsidRPr="0057220B" w14:paraId="3E872BD6" w14:textId="77777777" w:rsidTr="00973746">
        <w:trPr>
          <w:trHeight w:val="3771"/>
        </w:trPr>
        <w:tc>
          <w:tcPr>
            <w:tcW w:w="1063" w:type="pct"/>
            <w:tcBorders>
              <w:top w:val="single" w:sz="4" w:space="0" w:color="auto"/>
              <w:bottom w:val="nil"/>
            </w:tcBorders>
          </w:tcPr>
          <w:p w14:paraId="4884CAC4"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 and TMPRSS2/4</w:t>
            </w:r>
          </w:p>
        </w:tc>
        <w:tc>
          <w:tcPr>
            <w:tcW w:w="1126" w:type="pct"/>
            <w:tcBorders>
              <w:top w:val="single" w:sz="4" w:space="0" w:color="auto"/>
              <w:bottom w:val="nil"/>
            </w:tcBorders>
          </w:tcPr>
          <w:p w14:paraId="29639A85" w14:textId="0508931A" w:rsidR="005F73F1" w:rsidRPr="0057220B" w:rsidRDefault="00A26F2A" w:rsidP="00927919">
            <w:pPr>
              <w:spacing w:line="360" w:lineRule="auto"/>
              <w:rPr>
                <w:rFonts w:ascii="Book Antiqua" w:eastAsia="等线" w:hAnsi="Book Antiqua" w:cs="Arial"/>
                <w:bCs/>
              </w:rPr>
            </w:pPr>
            <w:r w:rsidRPr="0057220B">
              <w:rPr>
                <w:rFonts w:ascii="Book Antiqua" w:eastAsia="等线" w:hAnsi="Book Antiqua" w:cs="Arial" w:hint="eastAsia"/>
                <w:bCs/>
                <w:lang w:eastAsia="zh-CN"/>
              </w:rPr>
              <w:t>H</w:t>
            </w:r>
            <w:r w:rsidR="005F73F1" w:rsidRPr="0057220B">
              <w:rPr>
                <w:rFonts w:ascii="Book Antiqua" w:eastAsia="等线" w:hAnsi="Book Antiqua" w:cs="Arial"/>
                <w:bCs/>
              </w:rPr>
              <w:t xml:space="preserve">uman small intestinal </w:t>
            </w:r>
            <w:proofErr w:type="spellStart"/>
            <w:r w:rsidR="005F73F1" w:rsidRPr="0057220B">
              <w:rPr>
                <w:rFonts w:ascii="Book Antiqua" w:eastAsia="等线" w:hAnsi="Book Antiqua" w:cs="Arial"/>
                <w:bCs/>
              </w:rPr>
              <w:t>enteroids</w:t>
            </w:r>
            <w:proofErr w:type="spellEnd"/>
            <w:r w:rsidR="005F73F1" w:rsidRPr="0057220B">
              <w:rPr>
                <w:rFonts w:ascii="Book Antiqua" w:eastAsia="等线" w:hAnsi="Book Antiqua" w:cs="Arial"/>
                <w:bCs/>
              </w:rPr>
              <w:t>; HEK-293T cell line transfected with ACE2, TMPRSS2, or TMPRSS4</w:t>
            </w:r>
          </w:p>
        </w:tc>
        <w:tc>
          <w:tcPr>
            <w:tcW w:w="1875" w:type="pct"/>
            <w:tcBorders>
              <w:top w:val="single" w:sz="4" w:space="0" w:color="auto"/>
              <w:bottom w:val="nil"/>
            </w:tcBorders>
          </w:tcPr>
          <w:p w14:paraId="3EC88247" w14:textId="5C3AB035" w:rsidR="005F73F1" w:rsidRPr="0057220B" w:rsidRDefault="005F73F1" w:rsidP="00A26F2A">
            <w:pPr>
              <w:spacing w:line="360" w:lineRule="auto"/>
              <w:rPr>
                <w:rFonts w:ascii="Book Antiqua" w:eastAsia="等线" w:hAnsi="Book Antiqua" w:cs="Arial"/>
              </w:rPr>
            </w:pPr>
            <w:r w:rsidRPr="0057220B">
              <w:rPr>
                <w:rFonts w:ascii="Book Antiqua" w:eastAsia="等线" w:hAnsi="Book Antiqua" w:cs="Arial"/>
              </w:rPr>
              <w:t>Productive infection of SARS-CoV-2 in ACE2</w:t>
            </w:r>
            <w:r w:rsidR="00A26F2A" w:rsidRPr="0057220B">
              <w:rPr>
                <w:rFonts w:ascii="Book Antiqua" w:eastAsia="等线" w:hAnsi="Book Antiqua" w:cs="Arial" w:hint="eastAsia"/>
                <w:lang w:eastAsia="zh-CN"/>
              </w:rPr>
              <w:t xml:space="preserve"> </w:t>
            </w:r>
            <w:r w:rsidRPr="0057220B">
              <w:rPr>
                <w:rFonts w:ascii="Book Antiqua" w:eastAsia="等线" w:hAnsi="Book Antiqua" w:cs="Arial"/>
              </w:rPr>
              <w:t>(+) mature enterocytes;</w:t>
            </w:r>
            <w:r w:rsidR="00A26F2A" w:rsidRPr="0057220B">
              <w:rPr>
                <w:rFonts w:ascii="Book Antiqua" w:eastAsia="等线" w:hAnsi="Book Antiqua" w:cs="Arial" w:hint="eastAsia"/>
                <w:lang w:eastAsia="zh-CN"/>
              </w:rPr>
              <w:t xml:space="preserve"> </w:t>
            </w:r>
            <w:r w:rsidRPr="0057220B">
              <w:rPr>
                <w:rFonts w:ascii="Book Antiqua" w:eastAsia="等线" w:hAnsi="Book Antiqua" w:cs="Arial"/>
              </w:rPr>
              <w:t>Correlation of ACE2, TMPRSS2 and 4 with SARS-CoV-2 invasiveness</w:t>
            </w:r>
          </w:p>
        </w:tc>
        <w:tc>
          <w:tcPr>
            <w:tcW w:w="936" w:type="pct"/>
            <w:tcBorders>
              <w:top w:val="single" w:sz="4" w:space="0" w:color="auto"/>
              <w:bottom w:val="nil"/>
            </w:tcBorders>
          </w:tcPr>
          <w:p w14:paraId="2D3AA98C" w14:textId="58EE4D5F"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color w:val="000000"/>
              </w:rPr>
              <w:t>Zang</w:t>
            </w:r>
            <w:r w:rsidR="00F670D6" w:rsidRPr="0057220B">
              <w:rPr>
                <w:rFonts w:ascii="Book Antiqua" w:eastAsia="等线" w:hAnsi="Book Antiqua" w:cs="Arial"/>
                <w:i/>
                <w:color w:val="000000"/>
              </w:rPr>
              <w:t xml:space="preserve"> et al</w:t>
            </w:r>
            <w:r w:rsidRPr="0057220B">
              <w:rPr>
                <w:rFonts w:ascii="Book Antiqua" w:eastAsia="等线" w:hAnsi="Book Antiqua" w:cs="Arial"/>
                <w:color w:val="000000"/>
                <w:vertAlign w:val="superscript"/>
              </w:rPr>
              <w:t>[11]</w:t>
            </w:r>
          </w:p>
        </w:tc>
      </w:tr>
      <w:tr w:rsidR="005F73F1" w:rsidRPr="0057220B" w14:paraId="67AF7A07" w14:textId="77777777" w:rsidTr="00973746">
        <w:trPr>
          <w:trHeight w:val="3537"/>
        </w:trPr>
        <w:tc>
          <w:tcPr>
            <w:tcW w:w="1063" w:type="pct"/>
            <w:tcBorders>
              <w:top w:val="nil"/>
              <w:bottom w:val="nil"/>
            </w:tcBorders>
          </w:tcPr>
          <w:p w14:paraId="62A9919F"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 and TMPRSS2</w:t>
            </w:r>
          </w:p>
        </w:tc>
        <w:tc>
          <w:tcPr>
            <w:tcW w:w="1126" w:type="pct"/>
            <w:tcBorders>
              <w:top w:val="nil"/>
              <w:bottom w:val="nil"/>
            </w:tcBorders>
          </w:tcPr>
          <w:p w14:paraId="1E447BA6"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 and TMPRSS2 expressing C2BBe1, Caco-2, and Calu-3 cell lines</w:t>
            </w:r>
          </w:p>
        </w:tc>
        <w:tc>
          <w:tcPr>
            <w:tcW w:w="1875" w:type="pct"/>
            <w:tcBorders>
              <w:top w:val="nil"/>
              <w:bottom w:val="nil"/>
            </w:tcBorders>
          </w:tcPr>
          <w:p w14:paraId="44483E96" w14:textId="72074EC6"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Persistent invasion and replication of</w:t>
            </w:r>
            <w:r w:rsidR="00F670D6" w:rsidRPr="0057220B">
              <w:rPr>
                <w:rFonts w:ascii="Book Antiqua" w:eastAsia="等线" w:hAnsi="Book Antiqua" w:cs="Arial"/>
              </w:rPr>
              <w:t xml:space="preserve"> </w:t>
            </w:r>
            <w:r w:rsidRPr="0057220B">
              <w:rPr>
                <w:rFonts w:ascii="Book Antiqua" w:eastAsia="等线" w:hAnsi="Book Antiqua" w:cs="Arial"/>
              </w:rPr>
              <w:t>SARS-CoV-2 in the cells;</w:t>
            </w:r>
            <w:r w:rsidR="007F0C5B" w:rsidRPr="0057220B">
              <w:rPr>
                <w:rFonts w:ascii="Book Antiqua" w:eastAsia="等线" w:hAnsi="Book Antiqua" w:cs="Arial" w:hint="eastAsia"/>
                <w:lang w:eastAsia="zh-CN"/>
              </w:rPr>
              <w:t xml:space="preserve"> </w:t>
            </w:r>
            <w:r w:rsidRPr="0057220B">
              <w:rPr>
                <w:rFonts w:ascii="Book Antiqua" w:eastAsia="等线" w:hAnsi="Book Antiqua" w:cs="Arial"/>
              </w:rPr>
              <w:t>Correlation of TMPRSS2 (but not ACE2) with SARS-CoV-2 RNA</w:t>
            </w:r>
          </w:p>
        </w:tc>
        <w:tc>
          <w:tcPr>
            <w:tcW w:w="936" w:type="pct"/>
            <w:tcBorders>
              <w:top w:val="nil"/>
              <w:bottom w:val="nil"/>
            </w:tcBorders>
          </w:tcPr>
          <w:p w14:paraId="2295CB93" w14:textId="2F95D0F2"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Lee</w:t>
            </w:r>
            <w:r w:rsidR="00F670D6" w:rsidRPr="0057220B">
              <w:rPr>
                <w:rFonts w:ascii="Book Antiqua" w:eastAsia="等线" w:hAnsi="Book Antiqua" w:cs="Arial"/>
                <w:i/>
              </w:rPr>
              <w:t xml:space="preserve"> et al</w:t>
            </w:r>
            <w:r w:rsidRPr="0057220B">
              <w:rPr>
                <w:rFonts w:ascii="Book Antiqua" w:eastAsia="等线" w:hAnsi="Book Antiqua" w:cs="Arial"/>
                <w:vertAlign w:val="superscript"/>
              </w:rPr>
              <w:t>[33]</w:t>
            </w:r>
          </w:p>
        </w:tc>
      </w:tr>
      <w:tr w:rsidR="005F73F1" w:rsidRPr="0057220B" w14:paraId="06700002" w14:textId="77777777" w:rsidTr="00A26F2A">
        <w:tc>
          <w:tcPr>
            <w:tcW w:w="1063" w:type="pct"/>
            <w:tcBorders>
              <w:top w:val="nil"/>
              <w:bottom w:val="nil"/>
            </w:tcBorders>
          </w:tcPr>
          <w:p w14:paraId="51E93E27"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 TMPRSS2, and CCs</w:t>
            </w:r>
          </w:p>
        </w:tc>
        <w:tc>
          <w:tcPr>
            <w:tcW w:w="1126" w:type="pct"/>
            <w:tcBorders>
              <w:top w:val="nil"/>
              <w:bottom w:val="nil"/>
            </w:tcBorders>
          </w:tcPr>
          <w:p w14:paraId="7ADE0566" w14:textId="697A7FA4" w:rsidR="005F73F1" w:rsidRPr="0057220B" w:rsidRDefault="005F73F1" w:rsidP="00A26F2A">
            <w:pPr>
              <w:spacing w:line="360" w:lineRule="auto"/>
              <w:rPr>
                <w:rFonts w:ascii="Book Antiqua" w:eastAsia="等线" w:hAnsi="Book Antiqua" w:cs="Arial"/>
              </w:rPr>
            </w:pPr>
            <w:r w:rsidRPr="0057220B">
              <w:rPr>
                <w:rFonts w:ascii="Book Antiqua" w:eastAsia="等线" w:hAnsi="Book Antiqua" w:cs="Arial"/>
              </w:rPr>
              <w:t>HEK-293T cell line transfected with ACE2;</w:t>
            </w:r>
            <w:r w:rsidR="00A26F2A" w:rsidRPr="0057220B">
              <w:rPr>
                <w:rFonts w:ascii="Book Antiqua" w:eastAsia="等线" w:hAnsi="Book Antiqua" w:cs="Arial" w:hint="eastAsia"/>
                <w:lang w:eastAsia="zh-CN"/>
              </w:rPr>
              <w:t xml:space="preserve"> </w:t>
            </w:r>
            <w:r w:rsidRPr="0057220B">
              <w:rPr>
                <w:rFonts w:ascii="Book Antiqua" w:eastAsia="等线" w:hAnsi="Book Antiqua" w:cs="Arial"/>
                <w:color w:val="000000"/>
              </w:rPr>
              <w:t>Caco-2 cells overexpressing TMPRSS2</w:t>
            </w:r>
          </w:p>
        </w:tc>
        <w:tc>
          <w:tcPr>
            <w:tcW w:w="1875" w:type="pct"/>
            <w:tcBorders>
              <w:top w:val="nil"/>
              <w:bottom w:val="nil"/>
            </w:tcBorders>
          </w:tcPr>
          <w:p w14:paraId="32820547"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 xml:space="preserve">Inhibition of SARS-CoV-2 </w:t>
            </w:r>
            <w:proofErr w:type="spellStart"/>
            <w:r w:rsidRPr="0057220B">
              <w:rPr>
                <w:rFonts w:ascii="Book Antiqua" w:eastAsia="等线" w:hAnsi="Book Antiqua" w:cs="Arial"/>
              </w:rPr>
              <w:t>pseudovirus</w:t>
            </w:r>
            <w:proofErr w:type="spellEnd"/>
            <w:r w:rsidRPr="0057220B">
              <w:rPr>
                <w:rFonts w:ascii="Book Antiqua" w:eastAsia="等线" w:hAnsi="Book Antiqua" w:cs="Arial"/>
              </w:rPr>
              <w:t xml:space="preserve"> entry into HEK-293T ACE2(+)/TMPRSS2(-) by pH increase and E-64 inhibitor;</w:t>
            </w:r>
          </w:p>
          <w:p w14:paraId="41114BEF"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 xml:space="preserve">Inhibition of SARS-CoV-2 </w:t>
            </w:r>
            <w:proofErr w:type="spellStart"/>
            <w:r w:rsidRPr="0057220B">
              <w:rPr>
                <w:rFonts w:ascii="Book Antiqua" w:eastAsia="等线" w:hAnsi="Book Antiqua" w:cs="Arial"/>
              </w:rPr>
              <w:t>pseudovirus</w:t>
            </w:r>
            <w:proofErr w:type="spellEnd"/>
            <w:r w:rsidRPr="0057220B">
              <w:rPr>
                <w:rFonts w:ascii="Book Antiqua" w:eastAsia="等线" w:hAnsi="Book Antiqua" w:cs="Arial"/>
              </w:rPr>
              <w:t xml:space="preserve"> entry into Caco-2 TMPRSS2(+) by pH increase, CCs inhibitor (E-64d), and </w:t>
            </w:r>
            <w:r w:rsidRPr="0057220B">
              <w:rPr>
                <w:rFonts w:ascii="Book Antiqua" w:eastAsia="等线" w:hAnsi="Book Antiqua" w:cs="Arial"/>
                <w:color w:val="000000"/>
              </w:rPr>
              <w:lastRenderedPageBreak/>
              <w:t>TMPRSS2 inhibitor (</w:t>
            </w:r>
            <w:proofErr w:type="spellStart"/>
            <w:r w:rsidRPr="0057220B">
              <w:rPr>
                <w:rFonts w:ascii="Book Antiqua" w:eastAsia="等线" w:hAnsi="Book Antiqua" w:cs="Arial"/>
              </w:rPr>
              <w:t>camostat</w:t>
            </w:r>
            <w:proofErr w:type="spellEnd"/>
            <w:r w:rsidRPr="0057220B">
              <w:rPr>
                <w:rFonts w:ascii="Book Antiqua" w:eastAsia="等线" w:hAnsi="Book Antiqua" w:cs="Arial"/>
              </w:rPr>
              <w:t xml:space="preserve"> </w:t>
            </w:r>
            <w:proofErr w:type="spellStart"/>
            <w:r w:rsidRPr="0057220B">
              <w:rPr>
                <w:rFonts w:ascii="Book Antiqua" w:eastAsia="等线" w:hAnsi="Book Antiqua" w:cs="Arial"/>
              </w:rPr>
              <w:t>mesylate</w:t>
            </w:r>
            <w:proofErr w:type="spellEnd"/>
            <w:r w:rsidRPr="0057220B">
              <w:rPr>
                <w:rFonts w:ascii="Book Antiqua" w:eastAsia="等线" w:hAnsi="Book Antiqua" w:cs="Arial"/>
              </w:rPr>
              <w:t>)</w:t>
            </w:r>
          </w:p>
        </w:tc>
        <w:tc>
          <w:tcPr>
            <w:tcW w:w="936" w:type="pct"/>
            <w:tcBorders>
              <w:top w:val="nil"/>
              <w:bottom w:val="nil"/>
            </w:tcBorders>
          </w:tcPr>
          <w:p w14:paraId="4F9AF32E" w14:textId="69BCA21B"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lastRenderedPageBreak/>
              <w:t>Hoffmann</w:t>
            </w:r>
            <w:r w:rsidR="00F670D6" w:rsidRPr="0057220B">
              <w:rPr>
                <w:rFonts w:ascii="Book Antiqua" w:eastAsia="等线" w:hAnsi="Book Antiqua" w:cs="Arial"/>
                <w:i/>
              </w:rPr>
              <w:t xml:space="preserve"> et al</w:t>
            </w:r>
            <w:r w:rsidRPr="0057220B">
              <w:rPr>
                <w:rFonts w:ascii="Book Antiqua" w:eastAsia="等线" w:hAnsi="Book Antiqua" w:cs="Arial"/>
                <w:vertAlign w:val="superscript"/>
              </w:rPr>
              <w:t>[</w:t>
            </w:r>
            <w:r w:rsidRPr="0057220B">
              <w:rPr>
                <w:rFonts w:ascii="Book Antiqua" w:eastAsia="等线" w:hAnsi="Book Antiqua" w:cs="Arial"/>
                <w:vertAlign w:val="superscript"/>
              </w:rPr>
              <w:fldChar w:fldCharType="begin" w:fldLock="1"/>
            </w:r>
            <w:r w:rsidRPr="0057220B">
              <w:rPr>
                <w:rFonts w:ascii="Book Antiqua" w:eastAsia="等线" w:hAnsi="Book Antiqua" w:cs="Arial"/>
                <w:vertAlign w:val="superscript"/>
              </w:rPr>
              <w:instrText>ADDIN CSL_CITATION {"citationItems":[{"id":"ITEM-1","itemData":{"DOI":"10.1080/22221751.2020.1827985","ISSN":"22221751","abstract":"Studies on patients with the coronavirus disease-2019 (COVID-19) have implicated that the gastrointestinal (GI) tract is a major site of severe acute respiratory syndrome coronavirus 2 (SARS-CoV-2) infection. We established a human GI tract cell line model highly permissive to SARS-CoV-2. These cells, C2BBe1 intestinal cells with a brush border having high levels of transmembrane serine protease 2 (TMPRSS2), showed robust viral propagation, and could be persistently infected with SARS-CoV-2, supporting the clinical observations of persistent GI infection in COVID-19 patients. Ectopic expression of viral receptors revealed that the levels of angiotensin-converting enzyme 2 (ACE2) expression confer permissiveness to SARS-CoV-2 infection, and TMPRSS2 greatly facilitates ACE2-mediated SARS-CoV-2 dissemination. Interestingly, ACE2 but not TMPRSS2 expression was significantly promoted by enterocytic differentiation, suggesting that the state of enterocytic differentiation may serve as a determining factor for viral propagation. Thus, our study sheds light on the pathogenesis of SARS-CoV-2 in the GI tract.","author":[{"dropping-particle":"","family":"Lee","given":"Sunhee","non-dropping-particle":"","parse-names":false,"suffix":""},{"dropping-particle":"","family":"Yoon","given":"Gun Young","non-dropping-particle":"","parse-names":false,"suffix":""},{"dropping-particle":"","family":"Myoung","given":"Jinjong","non-dropping-particle":"","parse-names":false,"suffix":""},{"dropping-particle":"","family":"Kim","given":"Seong Jun","non-dropping-particle":"","parse-names":false,"suffix":""},{"dropping-particle":"","family":"Ahn","given":"Dae Gyun","non-dropping-particle":"","parse-names":false,"suffix":""}],"container-title":"Emerging Microbes and Infections","id":"ITEM-1","issue":"1","issued":{"date-parts":[["2020"]]},"title":"Robust and persistent SARS-CoV-2 infection in the human intestinal brush border expressing cells","type":"article-journal","volume":"9"},"uris":["http://www.mendeley.com/documents/?uuid=72656ded-be85-32fd-bbf6-b68f08c283f1"]}],"mendeley":{"formattedCitation":"&lt;sup&gt;32&lt;/sup&gt;","plainTextFormattedCitation":"32","previouslyFormattedCitation":"&lt;sup&gt;32&lt;/sup&gt;"},"properties":{"noteIndex":0},"schema":"https://github.com/citation-style-language/schema/raw/master/csl-citation.json"}</w:instrText>
            </w:r>
            <w:r w:rsidRPr="0057220B">
              <w:rPr>
                <w:rFonts w:ascii="Book Antiqua" w:eastAsia="等线" w:hAnsi="Book Antiqua" w:cs="Arial"/>
                <w:vertAlign w:val="superscript"/>
              </w:rPr>
              <w:fldChar w:fldCharType="separate"/>
            </w:r>
            <w:r w:rsidRPr="0057220B">
              <w:rPr>
                <w:rFonts w:ascii="Book Antiqua" w:eastAsia="等线" w:hAnsi="Book Antiqua" w:cs="Arial"/>
                <w:noProof/>
                <w:vertAlign w:val="superscript"/>
              </w:rPr>
              <w:t>3</w:t>
            </w:r>
            <w:r w:rsidRPr="0057220B">
              <w:rPr>
                <w:rFonts w:ascii="Book Antiqua" w:eastAsia="等线" w:hAnsi="Book Antiqua" w:cs="Arial"/>
                <w:vertAlign w:val="superscript"/>
              </w:rPr>
              <w:fldChar w:fldCharType="end"/>
            </w:r>
            <w:r w:rsidRPr="0057220B">
              <w:rPr>
                <w:rFonts w:ascii="Book Antiqua" w:eastAsia="等线" w:hAnsi="Book Antiqua" w:cs="Arial"/>
                <w:vertAlign w:val="superscript"/>
              </w:rPr>
              <w:t>]</w:t>
            </w:r>
          </w:p>
        </w:tc>
      </w:tr>
      <w:tr w:rsidR="005F73F1" w:rsidRPr="0057220B" w14:paraId="1BCF28AA" w14:textId="77777777" w:rsidTr="00973746">
        <w:trPr>
          <w:trHeight w:val="5060"/>
        </w:trPr>
        <w:tc>
          <w:tcPr>
            <w:tcW w:w="1063" w:type="pct"/>
            <w:tcBorders>
              <w:top w:val="nil"/>
              <w:bottom w:val="nil"/>
            </w:tcBorders>
          </w:tcPr>
          <w:p w14:paraId="11BD0D78"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lastRenderedPageBreak/>
              <w:t>ACE2, TMPRSS 2, 4, 11A, 11D, 11E, and CCs (cathepsin L)</w:t>
            </w:r>
          </w:p>
        </w:tc>
        <w:tc>
          <w:tcPr>
            <w:tcW w:w="1126" w:type="pct"/>
            <w:tcBorders>
              <w:top w:val="nil"/>
              <w:bottom w:val="nil"/>
            </w:tcBorders>
          </w:tcPr>
          <w:p w14:paraId="1CBA65AD"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HEK-293T cell line transfected with ACE2</w:t>
            </w:r>
          </w:p>
        </w:tc>
        <w:tc>
          <w:tcPr>
            <w:tcW w:w="1875" w:type="pct"/>
            <w:tcBorders>
              <w:top w:val="nil"/>
              <w:bottom w:val="nil"/>
            </w:tcBorders>
          </w:tcPr>
          <w:p w14:paraId="39A65082" w14:textId="70F47B75" w:rsidR="005F73F1" w:rsidRPr="0057220B" w:rsidRDefault="005F73F1" w:rsidP="00A26F2A">
            <w:pPr>
              <w:spacing w:line="360" w:lineRule="auto"/>
              <w:rPr>
                <w:rFonts w:ascii="Book Antiqua" w:eastAsia="等线" w:hAnsi="Book Antiqua" w:cs="Arial"/>
              </w:rPr>
            </w:pPr>
            <w:r w:rsidRPr="0057220B">
              <w:rPr>
                <w:rFonts w:ascii="Book Antiqua" w:eastAsia="等线" w:hAnsi="Book Antiqua" w:cs="Arial"/>
              </w:rPr>
              <w:t xml:space="preserve">Inhibition of SARS-CoV-2 </w:t>
            </w:r>
            <w:proofErr w:type="spellStart"/>
            <w:r w:rsidRPr="0057220B">
              <w:rPr>
                <w:rFonts w:ascii="Book Antiqua" w:eastAsia="等线" w:hAnsi="Book Antiqua" w:cs="Arial"/>
              </w:rPr>
              <w:t>pseudovirus</w:t>
            </w:r>
            <w:proofErr w:type="spellEnd"/>
            <w:r w:rsidRPr="0057220B">
              <w:rPr>
                <w:rFonts w:ascii="Book Antiqua" w:eastAsia="等线" w:hAnsi="Book Antiqua" w:cs="Arial"/>
              </w:rPr>
              <w:t xml:space="preserve"> entry into the cells with CCs inhibitor (E-64d) and cathepsin L inhibitor (but not cathepsin B inhibitor);</w:t>
            </w:r>
            <w:r w:rsidR="00A26F2A" w:rsidRPr="0057220B">
              <w:rPr>
                <w:rFonts w:ascii="Book Antiqua" w:eastAsia="等线" w:hAnsi="Book Antiqua" w:cs="Arial" w:hint="eastAsia"/>
                <w:lang w:eastAsia="zh-CN"/>
              </w:rPr>
              <w:t xml:space="preserve"> </w:t>
            </w:r>
            <w:r w:rsidRPr="0057220B">
              <w:rPr>
                <w:rFonts w:ascii="Book Antiqua" w:eastAsia="等线" w:hAnsi="Book Antiqua" w:cs="Arial"/>
              </w:rPr>
              <w:t>Intensification of SARS-CoV-2 S protein-mediated cell–cell fusion, caused by expression of TMPRSS 2, 4, 11A, 11D, and 11E on 293/hACE2 cells</w:t>
            </w:r>
          </w:p>
        </w:tc>
        <w:tc>
          <w:tcPr>
            <w:tcW w:w="936" w:type="pct"/>
            <w:tcBorders>
              <w:top w:val="nil"/>
              <w:bottom w:val="nil"/>
            </w:tcBorders>
          </w:tcPr>
          <w:p w14:paraId="7B879795" w14:textId="1B7FA3E7" w:rsidR="005F73F1" w:rsidRPr="0057220B" w:rsidRDefault="005F73F1" w:rsidP="00A26F2A">
            <w:pPr>
              <w:spacing w:line="360" w:lineRule="auto"/>
              <w:rPr>
                <w:rFonts w:ascii="Book Antiqua" w:eastAsia="等线" w:hAnsi="Book Antiqua" w:cs="Arial"/>
              </w:rPr>
            </w:pPr>
            <w:proofErr w:type="spellStart"/>
            <w:r w:rsidRPr="0057220B">
              <w:rPr>
                <w:rFonts w:ascii="Book Antiqua" w:eastAsia="等线" w:hAnsi="Book Antiqua" w:cs="Arial"/>
              </w:rPr>
              <w:t>Ou</w:t>
            </w:r>
            <w:proofErr w:type="spellEnd"/>
            <w:r w:rsidR="00F670D6" w:rsidRPr="0057220B">
              <w:rPr>
                <w:rFonts w:ascii="Book Antiqua" w:eastAsia="等线" w:hAnsi="Book Antiqua" w:cs="Arial"/>
                <w:i/>
              </w:rPr>
              <w:t xml:space="preserve"> et al</w:t>
            </w:r>
            <w:r w:rsidRPr="0057220B">
              <w:rPr>
                <w:rFonts w:ascii="Book Antiqua" w:eastAsia="等线" w:hAnsi="Book Antiqua" w:cs="Arial"/>
                <w:vertAlign w:val="superscript"/>
              </w:rPr>
              <w:t>[20]</w:t>
            </w:r>
          </w:p>
        </w:tc>
      </w:tr>
      <w:tr w:rsidR="005F73F1" w:rsidRPr="0057220B" w14:paraId="41F472B1" w14:textId="77777777" w:rsidTr="00973746">
        <w:trPr>
          <w:trHeight w:val="2976"/>
        </w:trPr>
        <w:tc>
          <w:tcPr>
            <w:tcW w:w="1063" w:type="pct"/>
            <w:tcBorders>
              <w:top w:val="nil"/>
              <w:bottom w:val="nil"/>
            </w:tcBorders>
          </w:tcPr>
          <w:p w14:paraId="7557CD35"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 and TMPRSS2</w:t>
            </w:r>
          </w:p>
        </w:tc>
        <w:tc>
          <w:tcPr>
            <w:tcW w:w="1126" w:type="pct"/>
            <w:tcBorders>
              <w:top w:val="nil"/>
              <w:bottom w:val="nil"/>
            </w:tcBorders>
          </w:tcPr>
          <w:p w14:paraId="44686716"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 and TMPRSS2 expressing Caco-2 and T84 cell lines</w:t>
            </w:r>
          </w:p>
        </w:tc>
        <w:tc>
          <w:tcPr>
            <w:tcW w:w="1875" w:type="pct"/>
            <w:tcBorders>
              <w:top w:val="nil"/>
              <w:bottom w:val="nil"/>
            </w:tcBorders>
          </w:tcPr>
          <w:p w14:paraId="74478224" w14:textId="68F1B79F"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Persistent invasion and replication of</w:t>
            </w:r>
            <w:r w:rsidR="00F670D6" w:rsidRPr="0057220B">
              <w:rPr>
                <w:rFonts w:ascii="Book Antiqua" w:eastAsia="等线" w:hAnsi="Book Antiqua" w:cs="Arial"/>
              </w:rPr>
              <w:t xml:space="preserve"> </w:t>
            </w:r>
            <w:r w:rsidRPr="0057220B">
              <w:rPr>
                <w:rFonts w:ascii="Book Antiqua" w:eastAsia="等线" w:hAnsi="Book Antiqua" w:cs="Arial"/>
              </w:rPr>
              <w:t>SARS-CoV-2 in the cells</w:t>
            </w:r>
          </w:p>
        </w:tc>
        <w:tc>
          <w:tcPr>
            <w:tcW w:w="936" w:type="pct"/>
            <w:tcBorders>
              <w:top w:val="nil"/>
              <w:bottom w:val="nil"/>
            </w:tcBorders>
          </w:tcPr>
          <w:p w14:paraId="7658A665" w14:textId="06ABFF07" w:rsidR="005F73F1" w:rsidRPr="0057220B" w:rsidRDefault="005F73F1" w:rsidP="00927919">
            <w:pPr>
              <w:spacing w:line="360" w:lineRule="auto"/>
              <w:rPr>
                <w:rFonts w:ascii="Book Antiqua" w:eastAsia="等线" w:hAnsi="Book Antiqua" w:cs="Arial"/>
              </w:rPr>
            </w:pPr>
            <w:proofErr w:type="spellStart"/>
            <w:r w:rsidRPr="0057220B">
              <w:rPr>
                <w:rFonts w:ascii="Book Antiqua" w:eastAsia="等线" w:hAnsi="Book Antiqua" w:cs="Arial"/>
              </w:rPr>
              <w:t>Stanifer</w:t>
            </w:r>
            <w:proofErr w:type="spellEnd"/>
            <w:r w:rsidR="00F670D6" w:rsidRPr="0057220B">
              <w:rPr>
                <w:rFonts w:ascii="Book Antiqua" w:eastAsia="等线" w:hAnsi="Book Antiqua" w:cs="Arial"/>
                <w:i/>
              </w:rPr>
              <w:t xml:space="preserve"> et al</w:t>
            </w:r>
            <w:r w:rsidRPr="0057220B">
              <w:rPr>
                <w:rFonts w:ascii="Book Antiqua" w:eastAsia="等线" w:hAnsi="Book Antiqua" w:cs="Arial"/>
                <w:vertAlign w:val="superscript"/>
              </w:rPr>
              <w:t>[35]</w:t>
            </w:r>
          </w:p>
        </w:tc>
      </w:tr>
      <w:tr w:rsidR="005F73F1" w:rsidRPr="0057220B" w14:paraId="206DC222" w14:textId="77777777" w:rsidTr="00A26F2A">
        <w:tc>
          <w:tcPr>
            <w:tcW w:w="1063" w:type="pct"/>
            <w:tcBorders>
              <w:top w:val="nil"/>
              <w:bottom w:val="nil"/>
            </w:tcBorders>
          </w:tcPr>
          <w:p w14:paraId="59E0CFD5"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 xml:space="preserve">ACE2, </w:t>
            </w:r>
            <w:proofErr w:type="spellStart"/>
            <w:r w:rsidRPr="0057220B">
              <w:rPr>
                <w:rFonts w:ascii="Book Antiqua" w:eastAsia="等线" w:hAnsi="Book Antiqua" w:cs="Arial"/>
              </w:rPr>
              <w:t>furin</w:t>
            </w:r>
            <w:proofErr w:type="spellEnd"/>
            <w:r w:rsidRPr="0057220B">
              <w:rPr>
                <w:rFonts w:ascii="Book Antiqua" w:eastAsia="等线" w:hAnsi="Book Antiqua" w:cs="Arial"/>
              </w:rPr>
              <w:t>, TMPRSS2, and CCs</w:t>
            </w:r>
          </w:p>
        </w:tc>
        <w:tc>
          <w:tcPr>
            <w:tcW w:w="1126" w:type="pct"/>
            <w:tcBorders>
              <w:top w:val="nil"/>
              <w:bottom w:val="nil"/>
            </w:tcBorders>
          </w:tcPr>
          <w:p w14:paraId="20920EEC"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ACE2-expressing HeLa, Calu-3, and MRC-5 cell lines</w:t>
            </w:r>
          </w:p>
        </w:tc>
        <w:tc>
          <w:tcPr>
            <w:tcW w:w="1875" w:type="pct"/>
            <w:tcBorders>
              <w:top w:val="nil"/>
              <w:bottom w:val="nil"/>
            </w:tcBorders>
          </w:tcPr>
          <w:p w14:paraId="1E5346D5"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 xml:space="preserve">Reduction of SARS-CoV-2 </w:t>
            </w:r>
            <w:proofErr w:type="spellStart"/>
            <w:r w:rsidRPr="0057220B">
              <w:rPr>
                <w:rFonts w:ascii="Book Antiqua" w:eastAsia="等线" w:hAnsi="Book Antiqua" w:cs="Arial"/>
              </w:rPr>
              <w:t>pseudovirus</w:t>
            </w:r>
            <w:proofErr w:type="spellEnd"/>
            <w:r w:rsidRPr="0057220B">
              <w:rPr>
                <w:rFonts w:ascii="Book Antiqua" w:eastAsia="等线" w:hAnsi="Book Antiqua" w:cs="Arial"/>
              </w:rPr>
              <w:t xml:space="preserve"> entry into cells by inhibitors of PCs, CCs and TMPRSS2</w:t>
            </w:r>
          </w:p>
        </w:tc>
        <w:tc>
          <w:tcPr>
            <w:tcW w:w="936" w:type="pct"/>
            <w:tcBorders>
              <w:top w:val="nil"/>
              <w:bottom w:val="nil"/>
            </w:tcBorders>
          </w:tcPr>
          <w:p w14:paraId="7BD11DB6" w14:textId="71DAB3FF"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Shang</w:t>
            </w:r>
            <w:r w:rsidR="00F670D6" w:rsidRPr="0057220B">
              <w:rPr>
                <w:rFonts w:ascii="Book Antiqua" w:eastAsia="等线" w:hAnsi="Book Antiqua" w:cs="Arial"/>
                <w:i/>
              </w:rPr>
              <w:t xml:space="preserve"> et al</w:t>
            </w:r>
            <w:r w:rsidRPr="0057220B">
              <w:rPr>
                <w:rFonts w:ascii="Book Antiqua" w:eastAsia="等线" w:hAnsi="Book Antiqua" w:cs="Arial"/>
                <w:vertAlign w:val="superscript"/>
              </w:rPr>
              <w:t>[8]</w:t>
            </w:r>
          </w:p>
        </w:tc>
      </w:tr>
      <w:tr w:rsidR="005F73F1" w:rsidRPr="0057220B" w14:paraId="0353F3C2" w14:textId="77777777" w:rsidTr="00A26F2A">
        <w:tc>
          <w:tcPr>
            <w:tcW w:w="1063" w:type="pct"/>
            <w:tcBorders>
              <w:top w:val="nil"/>
              <w:bottom w:val="single" w:sz="4" w:space="0" w:color="auto"/>
            </w:tcBorders>
          </w:tcPr>
          <w:p w14:paraId="2DBD654C"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NRP1, ACE2, and TMPRSS2</w:t>
            </w:r>
          </w:p>
        </w:tc>
        <w:tc>
          <w:tcPr>
            <w:tcW w:w="1126" w:type="pct"/>
            <w:tcBorders>
              <w:top w:val="nil"/>
              <w:bottom w:val="single" w:sz="4" w:space="0" w:color="auto"/>
            </w:tcBorders>
          </w:tcPr>
          <w:p w14:paraId="55E3F15F"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t xml:space="preserve">HEK-293T cell line transfected with ACE2, TMPRSS2, or </w:t>
            </w:r>
            <w:r w:rsidRPr="0057220B">
              <w:rPr>
                <w:rFonts w:ascii="Book Antiqua" w:eastAsia="等线" w:hAnsi="Book Antiqua" w:cs="Arial"/>
              </w:rPr>
              <w:lastRenderedPageBreak/>
              <w:t>NRP1</w:t>
            </w:r>
          </w:p>
        </w:tc>
        <w:tc>
          <w:tcPr>
            <w:tcW w:w="1875" w:type="pct"/>
            <w:tcBorders>
              <w:top w:val="nil"/>
              <w:bottom w:val="single" w:sz="4" w:space="0" w:color="auto"/>
            </w:tcBorders>
          </w:tcPr>
          <w:p w14:paraId="24AF9E68" w14:textId="77777777" w:rsidR="005F73F1" w:rsidRPr="0057220B" w:rsidRDefault="005F73F1" w:rsidP="00927919">
            <w:pPr>
              <w:spacing w:line="360" w:lineRule="auto"/>
              <w:rPr>
                <w:rFonts w:ascii="Book Antiqua" w:eastAsia="等线" w:hAnsi="Book Antiqua" w:cs="Arial"/>
              </w:rPr>
            </w:pPr>
            <w:r w:rsidRPr="0057220B">
              <w:rPr>
                <w:rFonts w:ascii="Book Antiqua" w:eastAsia="等线" w:hAnsi="Book Antiqua" w:cs="Arial"/>
              </w:rPr>
              <w:lastRenderedPageBreak/>
              <w:t xml:space="preserve">Augmentation of SARS-CoV-2 infectivity when NRP1 was </w:t>
            </w:r>
            <w:proofErr w:type="spellStart"/>
            <w:r w:rsidRPr="0057220B">
              <w:rPr>
                <w:rFonts w:ascii="Book Antiqua" w:eastAsia="等线" w:hAnsi="Book Antiqua" w:cs="Arial"/>
              </w:rPr>
              <w:t>coexpressed</w:t>
            </w:r>
            <w:proofErr w:type="spellEnd"/>
            <w:r w:rsidRPr="0057220B">
              <w:rPr>
                <w:rFonts w:ascii="Book Antiqua" w:eastAsia="等线" w:hAnsi="Book Antiqua" w:cs="Arial"/>
              </w:rPr>
              <w:t xml:space="preserve"> with ACE2 and TMPRSS2</w:t>
            </w:r>
          </w:p>
        </w:tc>
        <w:tc>
          <w:tcPr>
            <w:tcW w:w="936" w:type="pct"/>
            <w:tcBorders>
              <w:top w:val="nil"/>
              <w:bottom w:val="single" w:sz="4" w:space="0" w:color="auto"/>
            </w:tcBorders>
          </w:tcPr>
          <w:p w14:paraId="005CCDE8" w14:textId="7C1130A6" w:rsidR="005F73F1" w:rsidRPr="0057220B" w:rsidRDefault="005F73F1" w:rsidP="00927919">
            <w:pPr>
              <w:spacing w:line="360" w:lineRule="auto"/>
              <w:rPr>
                <w:rFonts w:ascii="Book Antiqua" w:eastAsia="等线" w:hAnsi="Book Antiqua" w:cs="Arial"/>
              </w:rPr>
            </w:pPr>
            <w:proofErr w:type="spellStart"/>
            <w:r w:rsidRPr="0057220B">
              <w:rPr>
                <w:rFonts w:ascii="Book Antiqua" w:eastAsia="等线" w:hAnsi="Book Antiqua" w:cs="Arial"/>
              </w:rPr>
              <w:t>Cantuti-Castelvetri</w:t>
            </w:r>
            <w:proofErr w:type="spellEnd"/>
            <w:r w:rsidR="00F670D6" w:rsidRPr="0057220B">
              <w:rPr>
                <w:rFonts w:ascii="Book Antiqua" w:eastAsia="等线" w:hAnsi="Book Antiqua" w:cs="Arial"/>
                <w:i/>
              </w:rPr>
              <w:t xml:space="preserve"> et al</w:t>
            </w:r>
            <w:r w:rsidRPr="0057220B">
              <w:rPr>
                <w:rFonts w:ascii="Book Antiqua" w:eastAsia="等线" w:hAnsi="Book Antiqua" w:cs="Arial"/>
                <w:vertAlign w:val="superscript"/>
              </w:rPr>
              <w:t>[21]</w:t>
            </w:r>
          </w:p>
        </w:tc>
      </w:tr>
    </w:tbl>
    <w:p w14:paraId="46BB0EFA" w14:textId="309D79B7" w:rsidR="0057220B" w:rsidRPr="0057220B" w:rsidRDefault="005F73F1" w:rsidP="003F6459">
      <w:pPr>
        <w:spacing w:line="360" w:lineRule="auto"/>
        <w:jc w:val="both"/>
        <w:rPr>
          <w:rFonts w:ascii="Book Antiqua" w:eastAsia="等线" w:hAnsi="Book Antiqua"/>
          <w:lang w:eastAsia="zh-CN"/>
        </w:rPr>
      </w:pPr>
      <w:r w:rsidRPr="0057220B">
        <w:rPr>
          <w:rFonts w:ascii="Book Antiqua" w:eastAsia="等线" w:hAnsi="Book Antiqua" w:cs="Arial"/>
        </w:rPr>
        <w:lastRenderedPageBreak/>
        <w:t xml:space="preserve">ACE2: Angiotensin converting enzyme 2; NRP1: </w:t>
      </w:r>
      <w:proofErr w:type="spellStart"/>
      <w:r w:rsidRPr="0057220B">
        <w:rPr>
          <w:rFonts w:ascii="Book Antiqua" w:eastAsia="等线" w:hAnsi="Book Antiqua" w:cs="Arial"/>
        </w:rPr>
        <w:t>Neuropilin</w:t>
      </w:r>
      <w:proofErr w:type="spellEnd"/>
      <w:r w:rsidRPr="0057220B">
        <w:rPr>
          <w:rFonts w:ascii="Book Antiqua" w:eastAsia="等线" w:hAnsi="Book Antiqua" w:cs="Arial"/>
        </w:rPr>
        <w:t xml:space="preserve"> 1 (receptor which binds </w:t>
      </w:r>
      <w:proofErr w:type="spellStart"/>
      <w:r w:rsidRPr="0057220B">
        <w:rPr>
          <w:rFonts w:ascii="Book Antiqua" w:eastAsia="等线" w:hAnsi="Book Antiqua" w:cs="Arial"/>
        </w:rPr>
        <w:t>furin</w:t>
      </w:r>
      <w:proofErr w:type="spellEnd"/>
      <w:r w:rsidRPr="0057220B">
        <w:rPr>
          <w:rFonts w:ascii="Book Antiqua" w:eastAsia="等线" w:hAnsi="Book Antiqua" w:cs="Arial"/>
        </w:rPr>
        <w:t xml:space="preserve">-cleaved substrates); TMPRSS2/4: Transmembrane peptidase/serine subfamily member 2/4; CCs: Cysteine cathepsins; HEK-293T: Human embryonic kidney 293T cells; Caco-2: Human colorectal adenocarcinoma cell line; C2BBe1: A subclone of Caco-2; T84: Human colon carcinoma cell line; HeLa: Human cervical cell line; Calu-3: Human lung epithelial cell line; MRC-5: Human lung fibroblast cell line; </w:t>
      </w:r>
      <w:r w:rsidRPr="0057220B">
        <w:rPr>
          <w:rFonts w:ascii="Book Antiqua" w:eastAsia="等线" w:hAnsi="Book Antiqua"/>
        </w:rPr>
        <w:t xml:space="preserve">PCs: </w:t>
      </w:r>
      <w:proofErr w:type="spellStart"/>
      <w:r w:rsidRPr="0057220B">
        <w:rPr>
          <w:rFonts w:ascii="Book Antiqua" w:eastAsia="等线" w:hAnsi="Book Antiqua"/>
        </w:rPr>
        <w:t>Proprotein</w:t>
      </w:r>
      <w:proofErr w:type="spellEnd"/>
      <w:r w:rsidRPr="0057220B">
        <w:rPr>
          <w:rFonts w:ascii="Book Antiqua" w:eastAsia="等线" w:hAnsi="Book Antiqua"/>
        </w:rPr>
        <w:t xml:space="preserve"> convertases</w:t>
      </w:r>
      <w:r w:rsidR="007F0C5B" w:rsidRPr="0057220B">
        <w:rPr>
          <w:rFonts w:ascii="Book Antiqua" w:eastAsia="等线" w:hAnsi="Book Antiqua" w:hint="eastAsia"/>
          <w:lang w:eastAsia="zh-CN"/>
        </w:rPr>
        <w:t>.</w:t>
      </w:r>
    </w:p>
    <w:p w14:paraId="24532298" w14:textId="77777777" w:rsidR="0057220B" w:rsidRPr="0057220B" w:rsidRDefault="0057220B">
      <w:pPr>
        <w:rPr>
          <w:rFonts w:ascii="Book Antiqua" w:eastAsia="等线" w:hAnsi="Book Antiqua"/>
          <w:lang w:eastAsia="zh-CN"/>
        </w:rPr>
      </w:pPr>
      <w:r w:rsidRPr="0057220B">
        <w:rPr>
          <w:rFonts w:ascii="Book Antiqua" w:eastAsia="等线" w:hAnsi="Book Antiqua"/>
          <w:lang w:eastAsia="zh-CN"/>
        </w:rPr>
        <w:br w:type="page"/>
      </w:r>
    </w:p>
    <w:p w14:paraId="65BEAE39" w14:textId="77777777" w:rsidR="0057220B" w:rsidRPr="0057220B" w:rsidRDefault="0057220B" w:rsidP="0057220B">
      <w:pPr>
        <w:jc w:val="center"/>
        <w:rPr>
          <w:rFonts w:ascii="Book Antiqua" w:hAnsi="Book Antiqua"/>
        </w:rPr>
      </w:pPr>
    </w:p>
    <w:p w14:paraId="5F2EBE6F" w14:textId="77777777" w:rsidR="0057220B" w:rsidRPr="0057220B" w:rsidRDefault="0057220B" w:rsidP="0057220B">
      <w:pPr>
        <w:jc w:val="center"/>
        <w:rPr>
          <w:rFonts w:ascii="Book Antiqua" w:hAnsi="Book Antiqua"/>
        </w:rPr>
      </w:pPr>
    </w:p>
    <w:p w14:paraId="1F4CA096" w14:textId="77777777" w:rsidR="0057220B" w:rsidRPr="0057220B" w:rsidRDefault="0057220B" w:rsidP="0057220B">
      <w:pPr>
        <w:jc w:val="center"/>
        <w:rPr>
          <w:rFonts w:ascii="Book Antiqua" w:hAnsi="Book Antiqua"/>
        </w:rPr>
      </w:pPr>
    </w:p>
    <w:p w14:paraId="59B9626C" w14:textId="77777777" w:rsidR="0057220B" w:rsidRPr="0057220B" w:rsidRDefault="0057220B" w:rsidP="0057220B">
      <w:pPr>
        <w:jc w:val="center"/>
        <w:rPr>
          <w:rFonts w:ascii="Book Antiqua" w:hAnsi="Book Antiqua"/>
        </w:rPr>
      </w:pPr>
    </w:p>
    <w:p w14:paraId="3801B176" w14:textId="77777777" w:rsidR="0057220B" w:rsidRPr="0057220B" w:rsidRDefault="0057220B" w:rsidP="0057220B">
      <w:pPr>
        <w:jc w:val="center"/>
        <w:rPr>
          <w:rFonts w:ascii="Book Antiqua" w:hAnsi="Book Antiqua"/>
        </w:rPr>
      </w:pPr>
    </w:p>
    <w:p w14:paraId="3401C8BF" w14:textId="3177BF4C" w:rsidR="0057220B" w:rsidRPr="0057220B" w:rsidRDefault="0057220B" w:rsidP="0057220B">
      <w:pPr>
        <w:jc w:val="center"/>
        <w:rPr>
          <w:rFonts w:ascii="Book Antiqua" w:hAnsi="Book Antiqua"/>
        </w:rPr>
      </w:pPr>
      <w:r w:rsidRPr="0057220B">
        <w:rPr>
          <w:rFonts w:ascii="Book Antiqua" w:hAnsi="Book Antiqua"/>
          <w:noProof/>
          <w:lang w:eastAsia="zh-CN"/>
        </w:rPr>
        <w:drawing>
          <wp:inline distT="0" distB="0" distL="0" distR="0" wp14:anchorId="54FE25E2" wp14:editId="73E19E03">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7F08CD" w14:textId="77777777" w:rsidR="0057220B" w:rsidRPr="0057220B" w:rsidRDefault="0057220B" w:rsidP="0057220B">
      <w:pPr>
        <w:jc w:val="center"/>
        <w:rPr>
          <w:rFonts w:ascii="Book Antiqua" w:hAnsi="Book Antiqua"/>
        </w:rPr>
      </w:pPr>
    </w:p>
    <w:p w14:paraId="7B8169E6" w14:textId="77777777" w:rsidR="0057220B" w:rsidRPr="0057220B" w:rsidRDefault="0057220B" w:rsidP="0057220B">
      <w:pPr>
        <w:autoSpaceDE w:val="0"/>
        <w:autoSpaceDN w:val="0"/>
        <w:adjustRightInd w:val="0"/>
        <w:jc w:val="center"/>
        <w:rPr>
          <w:rFonts w:ascii="Book Antiqua" w:eastAsia="Garamond-Bold" w:hAnsi="Book Antiqua" w:cs="Garamond-Bold"/>
          <w:b/>
          <w:bCs/>
          <w:color w:val="000000"/>
          <w:sz w:val="28"/>
          <w:szCs w:val="28"/>
        </w:rPr>
      </w:pPr>
      <w:r w:rsidRPr="0057220B">
        <w:rPr>
          <w:rFonts w:ascii="Book Antiqua" w:eastAsia="TimesNewRomanPSMT" w:hAnsi="Book Antiqua" w:cs="TimesNewRomanPSMT"/>
          <w:color w:val="000000"/>
          <w:sz w:val="28"/>
          <w:szCs w:val="28"/>
        </w:rPr>
        <w:t xml:space="preserve">Published by </w:t>
      </w:r>
      <w:proofErr w:type="spellStart"/>
      <w:r w:rsidRPr="0057220B">
        <w:rPr>
          <w:rFonts w:ascii="Book Antiqua" w:eastAsia="Garamond-Bold" w:hAnsi="Book Antiqua" w:cs="Garamond-Bold"/>
          <w:b/>
          <w:bCs/>
          <w:color w:val="000000"/>
          <w:sz w:val="28"/>
          <w:szCs w:val="28"/>
        </w:rPr>
        <w:t>Baishideng</w:t>
      </w:r>
      <w:proofErr w:type="spellEnd"/>
      <w:r w:rsidRPr="0057220B">
        <w:rPr>
          <w:rFonts w:ascii="Book Antiqua" w:eastAsia="Garamond-Bold" w:hAnsi="Book Antiqua" w:cs="Garamond-Bold"/>
          <w:b/>
          <w:bCs/>
          <w:color w:val="000000"/>
          <w:sz w:val="28"/>
          <w:szCs w:val="28"/>
        </w:rPr>
        <w:t xml:space="preserve"> Publishing Group </w:t>
      </w:r>
      <w:proofErr w:type="spellStart"/>
      <w:r w:rsidRPr="0057220B">
        <w:rPr>
          <w:rFonts w:ascii="Book Antiqua" w:eastAsia="Garamond-Bold" w:hAnsi="Book Antiqua" w:cs="Garamond-Bold"/>
          <w:b/>
          <w:bCs/>
          <w:color w:val="000000"/>
          <w:sz w:val="28"/>
          <w:szCs w:val="28"/>
        </w:rPr>
        <w:t>Inc</w:t>
      </w:r>
      <w:proofErr w:type="spellEnd"/>
    </w:p>
    <w:p w14:paraId="2EC89D0F" w14:textId="77777777" w:rsidR="0057220B" w:rsidRPr="0057220B" w:rsidRDefault="0057220B" w:rsidP="0057220B">
      <w:pPr>
        <w:autoSpaceDE w:val="0"/>
        <w:autoSpaceDN w:val="0"/>
        <w:adjustRightInd w:val="0"/>
        <w:jc w:val="center"/>
        <w:rPr>
          <w:rFonts w:ascii="Book Antiqua" w:eastAsia="TimesNewRomanPSMT" w:hAnsi="Book Antiqua" w:cs="Garamond"/>
          <w:color w:val="000000"/>
          <w:sz w:val="28"/>
          <w:szCs w:val="28"/>
        </w:rPr>
      </w:pPr>
      <w:r w:rsidRPr="0057220B">
        <w:rPr>
          <w:rFonts w:ascii="Book Antiqua" w:eastAsia="TimesNewRomanPSMT" w:hAnsi="Book Antiqua" w:cs="Garamond"/>
          <w:color w:val="000000"/>
          <w:sz w:val="28"/>
          <w:szCs w:val="28"/>
        </w:rPr>
        <w:t>7041 Koll Center Parkway, Suite 160, Pleasanton, CA 94566, USA</w:t>
      </w:r>
    </w:p>
    <w:p w14:paraId="613E0FB4" w14:textId="77777777" w:rsidR="0057220B" w:rsidRPr="0057220B" w:rsidRDefault="0057220B" w:rsidP="0057220B">
      <w:pPr>
        <w:autoSpaceDE w:val="0"/>
        <w:autoSpaceDN w:val="0"/>
        <w:adjustRightInd w:val="0"/>
        <w:jc w:val="center"/>
        <w:rPr>
          <w:rFonts w:ascii="Book Antiqua" w:eastAsia="TimesNewRomanPSMT" w:hAnsi="Book Antiqua" w:cs="Garamond"/>
          <w:color w:val="000000"/>
          <w:sz w:val="28"/>
          <w:szCs w:val="28"/>
        </w:rPr>
      </w:pPr>
      <w:r w:rsidRPr="0057220B">
        <w:rPr>
          <w:rFonts w:ascii="Book Antiqua" w:eastAsia="Garamond-Bold" w:hAnsi="Book Antiqua" w:cs="Garamond-Bold"/>
          <w:b/>
          <w:bCs/>
          <w:color w:val="000000"/>
          <w:sz w:val="28"/>
          <w:szCs w:val="28"/>
        </w:rPr>
        <w:t xml:space="preserve">Telephone: </w:t>
      </w:r>
      <w:r w:rsidRPr="0057220B">
        <w:rPr>
          <w:rFonts w:ascii="Book Antiqua" w:eastAsia="TimesNewRomanPSMT" w:hAnsi="Book Antiqua" w:cs="Garamond"/>
          <w:color w:val="000000"/>
          <w:sz w:val="28"/>
          <w:szCs w:val="28"/>
        </w:rPr>
        <w:t>+1-925-3991568</w:t>
      </w:r>
    </w:p>
    <w:p w14:paraId="24ED62A1" w14:textId="77777777" w:rsidR="0057220B" w:rsidRPr="0057220B" w:rsidRDefault="0057220B" w:rsidP="0057220B">
      <w:pPr>
        <w:autoSpaceDE w:val="0"/>
        <w:autoSpaceDN w:val="0"/>
        <w:adjustRightInd w:val="0"/>
        <w:jc w:val="center"/>
        <w:rPr>
          <w:rFonts w:ascii="Book Antiqua" w:eastAsia="TimesNewRomanPSMT" w:hAnsi="Book Antiqua" w:cs="Garamond"/>
          <w:color w:val="D56400"/>
          <w:sz w:val="28"/>
          <w:szCs w:val="28"/>
        </w:rPr>
      </w:pPr>
      <w:r w:rsidRPr="0057220B">
        <w:rPr>
          <w:rFonts w:ascii="Book Antiqua" w:eastAsia="Garamond-Bold" w:hAnsi="Book Antiqua" w:cs="Garamond-Bold"/>
          <w:b/>
          <w:bCs/>
          <w:color w:val="000000"/>
          <w:sz w:val="28"/>
          <w:szCs w:val="28"/>
        </w:rPr>
        <w:t xml:space="preserve">E-mail: </w:t>
      </w:r>
      <w:r w:rsidRPr="0057220B">
        <w:rPr>
          <w:rFonts w:ascii="Book Antiqua" w:eastAsia="TimesNewRomanPSMT" w:hAnsi="Book Antiqua" w:cs="Garamond"/>
          <w:color w:val="D56400"/>
          <w:sz w:val="28"/>
          <w:szCs w:val="28"/>
        </w:rPr>
        <w:t>bpgoffice@wjgnet.com</w:t>
      </w:r>
    </w:p>
    <w:p w14:paraId="41ED8617" w14:textId="77777777" w:rsidR="0057220B" w:rsidRPr="0057220B" w:rsidRDefault="0057220B" w:rsidP="0057220B">
      <w:pPr>
        <w:autoSpaceDE w:val="0"/>
        <w:autoSpaceDN w:val="0"/>
        <w:adjustRightInd w:val="0"/>
        <w:jc w:val="center"/>
        <w:rPr>
          <w:rFonts w:ascii="Book Antiqua" w:eastAsia="TimesNewRomanPSMT" w:hAnsi="Book Antiqua" w:cs="Garamond"/>
          <w:color w:val="D56400"/>
          <w:sz w:val="28"/>
          <w:szCs w:val="28"/>
        </w:rPr>
      </w:pPr>
      <w:r w:rsidRPr="0057220B">
        <w:rPr>
          <w:rFonts w:ascii="Book Antiqua" w:eastAsia="Garamond-Bold" w:hAnsi="Book Antiqua" w:cs="Garamond-Bold"/>
          <w:b/>
          <w:bCs/>
          <w:color w:val="000000"/>
          <w:sz w:val="28"/>
          <w:szCs w:val="28"/>
        </w:rPr>
        <w:t xml:space="preserve">Help Desk: </w:t>
      </w:r>
      <w:r w:rsidRPr="0057220B">
        <w:rPr>
          <w:rFonts w:ascii="Book Antiqua" w:eastAsia="TimesNewRomanPSMT" w:hAnsi="Book Antiqua" w:cs="Garamond"/>
          <w:color w:val="D56400"/>
          <w:sz w:val="28"/>
          <w:szCs w:val="28"/>
        </w:rPr>
        <w:t>https://www.f6publishing.com/helpdesk</w:t>
      </w:r>
    </w:p>
    <w:p w14:paraId="503E04C2" w14:textId="77777777" w:rsidR="0057220B" w:rsidRPr="0057220B" w:rsidRDefault="0057220B" w:rsidP="0057220B">
      <w:pPr>
        <w:jc w:val="center"/>
        <w:rPr>
          <w:rFonts w:ascii="Book Antiqua" w:hAnsi="Book Antiqua" w:cstheme="minorBidi"/>
          <w:sz w:val="21"/>
          <w:szCs w:val="22"/>
        </w:rPr>
      </w:pPr>
      <w:r w:rsidRPr="0057220B">
        <w:rPr>
          <w:rFonts w:ascii="Book Antiqua" w:eastAsia="TimesNewRomanPSMT" w:hAnsi="Book Antiqua" w:cs="Garamond"/>
          <w:color w:val="D56400"/>
          <w:sz w:val="28"/>
          <w:szCs w:val="28"/>
        </w:rPr>
        <w:t>https://www.wjgnet.com</w:t>
      </w:r>
    </w:p>
    <w:p w14:paraId="76496F99" w14:textId="77777777" w:rsidR="0057220B" w:rsidRPr="0057220B" w:rsidRDefault="0057220B" w:rsidP="0057220B">
      <w:pPr>
        <w:jc w:val="center"/>
        <w:rPr>
          <w:rFonts w:ascii="Book Antiqua" w:hAnsi="Book Antiqua"/>
        </w:rPr>
      </w:pPr>
    </w:p>
    <w:p w14:paraId="7A4B3AB6" w14:textId="77777777" w:rsidR="0057220B" w:rsidRPr="0057220B" w:rsidRDefault="0057220B" w:rsidP="0057220B">
      <w:pPr>
        <w:jc w:val="center"/>
        <w:rPr>
          <w:rFonts w:ascii="Book Antiqua" w:hAnsi="Book Antiqua"/>
        </w:rPr>
      </w:pPr>
    </w:p>
    <w:p w14:paraId="33185B2B" w14:textId="77777777" w:rsidR="0057220B" w:rsidRPr="0057220B" w:rsidRDefault="0057220B" w:rsidP="0057220B">
      <w:pPr>
        <w:jc w:val="center"/>
        <w:rPr>
          <w:rFonts w:ascii="Book Antiqua" w:hAnsi="Book Antiqua"/>
        </w:rPr>
      </w:pPr>
    </w:p>
    <w:p w14:paraId="486E4E9F" w14:textId="49C5C2D0" w:rsidR="0057220B" w:rsidRPr="0057220B" w:rsidRDefault="0057220B" w:rsidP="0057220B">
      <w:pPr>
        <w:jc w:val="center"/>
        <w:rPr>
          <w:rFonts w:ascii="Book Antiqua" w:hAnsi="Book Antiqua"/>
        </w:rPr>
      </w:pPr>
      <w:r w:rsidRPr="0057220B">
        <w:rPr>
          <w:rFonts w:ascii="Book Antiqua" w:hAnsi="Book Antiqua"/>
          <w:noProof/>
          <w:lang w:eastAsia="zh-CN"/>
        </w:rPr>
        <w:drawing>
          <wp:inline distT="0" distB="0" distL="0" distR="0" wp14:anchorId="350040B2" wp14:editId="398BF86A">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CB06F9" w14:textId="77777777" w:rsidR="0057220B" w:rsidRPr="0057220B" w:rsidRDefault="0057220B" w:rsidP="0057220B">
      <w:pPr>
        <w:jc w:val="center"/>
        <w:rPr>
          <w:rFonts w:ascii="Book Antiqua" w:hAnsi="Book Antiqua"/>
        </w:rPr>
      </w:pPr>
    </w:p>
    <w:p w14:paraId="69D756CC" w14:textId="77777777" w:rsidR="0057220B" w:rsidRPr="0057220B" w:rsidRDefault="0057220B" w:rsidP="0057220B">
      <w:pPr>
        <w:jc w:val="center"/>
        <w:rPr>
          <w:rFonts w:ascii="Book Antiqua" w:hAnsi="Book Antiqua"/>
        </w:rPr>
      </w:pPr>
    </w:p>
    <w:p w14:paraId="0529AFDF" w14:textId="77777777" w:rsidR="0057220B" w:rsidRPr="0057220B" w:rsidRDefault="0057220B" w:rsidP="0057220B">
      <w:pPr>
        <w:jc w:val="center"/>
        <w:rPr>
          <w:rFonts w:ascii="Book Antiqua" w:hAnsi="Book Antiqua"/>
        </w:rPr>
      </w:pPr>
    </w:p>
    <w:p w14:paraId="2B4CB6BC" w14:textId="77777777" w:rsidR="0057220B" w:rsidRPr="0057220B" w:rsidRDefault="0057220B" w:rsidP="0057220B">
      <w:pPr>
        <w:jc w:val="center"/>
        <w:rPr>
          <w:rFonts w:ascii="Book Antiqua" w:hAnsi="Book Antiqua"/>
        </w:rPr>
      </w:pPr>
    </w:p>
    <w:p w14:paraId="390B1108" w14:textId="77777777" w:rsidR="0057220B" w:rsidRPr="0057220B" w:rsidRDefault="0057220B" w:rsidP="0057220B">
      <w:pPr>
        <w:jc w:val="center"/>
        <w:rPr>
          <w:rFonts w:ascii="Book Antiqua" w:hAnsi="Book Antiqua"/>
        </w:rPr>
      </w:pPr>
    </w:p>
    <w:p w14:paraId="7899255D" w14:textId="77777777" w:rsidR="0057220B" w:rsidRPr="0057220B" w:rsidRDefault="0057220B" w:rsidP="0057220B">
      <w:pPr>
        <w:jc w:val="center"/>
        <w:rPr>
          <w:rFonts w:ascii="Book Antiqua" w:hAnsi="Book Antiqua"/>
        </w:rPr>
      </w:pPr>
    </w:p>
    <w:p w14:paraId="263B493D" w14:textId="77777777" w:rsidR="0057220B" w:rsidRPr="0057220B" w:rsidRDefault="0057220B" w:rsidP="0057220B">
      <w:pPr>
        <w:jc w:val="center"/>
        <w:rPr>
          <w:rFonts w:ascii="Book Antiqua" w:hAnsi="Book Antiqua"/>
        </w:rPr>
      </w:pPr>
    </w:p>
    <w:p w14:paraId="4B756494" w14:textId="77777777" w:rsidR="0057220B" w:rsidRPr="0057220B" w:rsidRDefault="0057220B" w:rsidP="0057220B">
      <w:pPr>
        <w:jc w:val="center"/>
        <w:rPr>
          <w:rFonts w:ascii="Book Antiqua" w:hAnsi="Book Antiqua"/>
        </w:rPr>
      </w:pPr>
    </w:p>
    <w:p w14:paraId="71A05D2D" w14:textId="77777777" w:rsidR="0057220B" w:rsidRPr="0057220B" w:rsidRDefault="0057220B" w:rsidP="0057220B">
      <w:pPr>
        <w:jc w:val="center"/>
        <w:rPr>
          <w:rFonts w:ascii="Book Antiqua" w:hAnsi="Book Antiqua"/>
        </w:rPr>
      </w:pPr>
    </w:p>
    <w:p w14:paraId="30237844" w14:textId="77777777" w:rsidR="0057220B" w:rsidRPr="0057220B" w:rsidRDefault="0057220B" w:rsidP="0057220B">
      <w:pPr>
        <w:jc w:val="right"/>
        <w:rPr>
          <w:rFonts w:ascii="Book Antiqua" w:hAnsi="Book Antiqua"/>
          <w:color w:val="000000" w:themeColor="text1"/>
        </w:rPr>
      </w:pPr>
    </w:p>
    <w:p w14:paraId="5BC9985A" w14:textId="77777777" w:rsidR="0057220B" w:rsidRDefault="0057220B" w:rsidP="0057220B">
      <w:pPr>
        <w:jc w:val="center"/>
        <w:rPr>
          <w:rFonts w:ascii="Book Antiqua" w:hAnsi="Book Antiqua"/>
          <w:color w:val="000000" w:themeColor="text1"/>
        </w:rPr>
      </w:pPr>
      <w:r w:rsidRPr="0057220B">
        <w:rPr>
          <w:rFonts w:ascii="Book Antiqua" w:eastAsia="BookAntiqua-Bold" w:hAnsi="Book Antiqua" w:cs="BookAntiqua-Bold"/>
          <w:b/>
          <w:bCs/>
          <w:color w:val="000000" w:themeColor="text1"/>
        </w:rPr>
        <w:t xml:space="preserve">© 2021 </w:t>
      </w:r>
      <w:proofErr w:type="spellStart"/>
      <w:r w:rsidRPr="0057220B">
        <w:rPr>
          <w:rFonts w:ascii="Book Antiqua" w:eastAsia="BookAntiqua-Bold" w:hAnsi="Book Antiqua" w:cs="BookAntiqua-Bold"/>
          <w:b/>
          <w:bCs/>
          <w:color w:val="000000" w:themeColor="text1"/>
        </w:rPr>
        <w:t>Baishideng</w:t>
      </w:r>
      <w:proofErr w:type="spellEnd"/>
      <w:r w:rsidRPr="0057220B">
        <w:rPr>
          <w:rFonts w:ascii="Book Antiqua" w:eastAsia="BookAntiqua-Bold" w:hAnsi="Book Antiqua" w:cs="BookAntiqua-Bold"/>
          <w:b/>
          <w:bCs/>
          <w:color w:val="000000" w:themeColor="text1"/>
        </w:rPr>
        <w:t xml:space="preserve"> Publishing Group Inc. All rights reserved.</w:t>
      </w:r>
      <w:r w:rsidRPr="0057220B">
        <w:rPr>
          <w:rFonts w:ascii="Book Antiqua" w:hAnsi="Book Antiqua"/>
          <w:color w:val="000000" w:themeColor="text1"/>
        </w:rPr>
        <w:fldChar w:fldCharType="begin"/>
      </w:r>
      <w:r w:rsidRPr="0057220B">
        <w:rPr>
          <w:rFonts w:ascii="Book Antiqua" w:hAnsi="Book Antiqua"/>
          <w:color w:val="000000" w:themeColor="text1"/>
        </w:rPr>
        <w:instrText xml:space="preserve"> ADDIN EN.REFLIST </w:instrText>
      </w:r>
      <w:r w:rsidRPr="0057220B">
        <w:rPr>
          <w:rFonts w:ascii="Book Antiqua" w:hAnsi="Book Antiqua"/>
          <w:color w:val="000000" w:themeColor="text1"/>
        </w:rPr>
        <w:fldChar w:fldCharType="end"/>
      </w:r>
      <w:bookmarkStart w:id="0" w:name="_GoBack"/>
      <w:bookmarkEnd w:id="0"/>
    </w:p>
    <w:p w14:paraId="46186312" w14:textId="77777777" w:rsidR="00A77B3E" w:rsidRPr="003F6459" w:rsidRDefault="00A77B3E" w:rsidP="003F6459">
      <w:pPr>
        <w:spacing w:line="360" w:lineRule="auto"/>
        <w:jc w:val="both"/>
        <w:rPr>
          <w:rFonts w:ascii="Book Antiqua" w:hAnsi="Book Antiqua" w:hint="eastAsia"/>
          <w:lang w:eastAsia="zh-CN"/>
        </w:rPr>
      </w:pPr>
    </w:p>
    <w:sectPr w:rsidR="00A77B3E" w:rsidRPr="003F6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0F2F" w14:textId="77777777" w:rsidR="00B5008E" w:rsidRDefault="00B5008E" w:rsidP="00E05598">
      <w:r>
        <w:separator/>
      </w:r>
    </w:p>
  </w:endnote>
  <w:endnote w:type="continuationSeparator" w:id="0">
    <w:p w14:paraId="7D8E034F" w14:textId="77777777" w:rsidR="00B5008E" w:rsidRDefault="00B5008E" w:rsidP="00E0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9595" w14:textId="77777777" w:rsidR="00E05598" w:rsidRPr="00E05598" w:rsidRDefault="00E05598" w:rsidP="00E05598">
    <w:pPr>
      <w:pStyle w:val="a6"/>
      <w:jc w:val="right"/>
      <w:rPr>
        <w:rFonts w:ascii="Book Antiqua" w:hAnsi="Book Antiqua"/>
        <w:sz w:val="24"/>
        <w:szCs w:val="24"/>
      </w:rPr>
    </w:pPr>
    <w:r w:rsidRPr="00E05598">
      <w:rPr>
        <w:rFonts w:ascii="Book Antiqua" w:hAnsi="Book Antiqua"/>
        <w:sz w:val="24"/>
        <w:szCs w:val="24"/>
      </w:rPr>
      <w:fldChar w:fldCharType="begin"/>
    </w:r>
    <w:r w:rsidRPr="00E05598">
      <w:rPr>
        <w:rFonts w:ascii="Book Antiqua" w:hAnsi="Book Antiqua"/>
        <w:sz w:val="24"/>
        <w:szCs w:val="24"/>
      </w:rPr>
      <w:instrText xml:space="preserve"> PAGE  \* Arabic  \* MERGEFORMAT </w:instrText>
    </w:r>
    <w:r w:rsidRPr="00E05598">
      <w:rPr>
        <w:rFonts w:ascii="Book Antiqua" w:hAnsi="Book Antiqua"/>
        <w:sz w:val="24"/>
        <w:szCs w:val="24"/>
      </w:rPr>
      <w:fldChar w:fldCharType="separate"/>
    </w:r>
    <w:r w:rsidR="0057220B">
      <w:rPr>
        <w:rFonts w:ascii="Book Antiqua" w:hAnsi="Book Antiqua"/>
        <w:noProof/>
        <w:sz w:val="24"/>
        <w:szCs w:val="24"/>
      </w:rPr>
      <w:t>29</w:t>
    </w:r>
    <w:r w:rsidRPr="00E05598">
      <w:rPr>
        <w:rFonts w:ascii="Book Antiqua" w:hAnsi="Book Antiqua"/>
        <w:sz w:val="24"/>
        <w:szCs w:val="24"/>
      </w:rPr>
      <w:fldChar w:fldCharType="end"/>
    </w:r>
    <w:r w:rsidRPr="00E05598">
      <w:rPr>
        <w:rFonts w:ascii="Book Antiqua" w:hAnsi="Book Antiqua"/>
        <w:sz w:val="24"/>
        <w:szCs w:val="24"/>
      </w:rPr>
      <w:t>/</w:t>
    </w:r>
    <w:r w:rsidRPr="00E05598">
      <w:rPr>
        <w:rFonts w:ascii="Book Antiqua" w:hAnsi="Book Antiqua"/>
        <w:sz w:val="24"/>
        <w:szCs w:val="24"/>
      </w:rPr>
      <w:fldChar w:fldCharType="begin"/>
    </w:r>
    <w:r w:rsidRPr="00E05598">
      <w:rPr>
        <w:rFonts w:ascii="Book Antiqua" w:hAnsi="Book Antiqua"/>
        <w:sz w:val="24"/>
        <w:szCs w:val="24"/>
      </w:rPr>
      <w:instrText xml:space="preserve"> NUMPAGES   \* MERGEFORMAT </w:instrText>
    </w:r>
    <w:r w:rsidRPr="00E05598">
      <w:rPr>
        <w:rFonts w:ascii="Book Antiqua" w:hAnsi="Book Antiqua"/>
        <w:sz w:val="24"/>
        <w:szCs w:val="24"/>
      </w:rPr>
      <w:fldChar w:fldCharType="separate"/>
    </w:r>
    <w:r w:rsidR="0057220B">
      <w:rPr>
        <w:rFonts w:ascii="Book Antiqua" w:hAnsi="Book Antiqua"/>
        <w:noProof/>
        <w:sz w:val="24"/>
        <w:szCs w:val="24"/>
      </w:rPr>
      <w:t>29</w:t>
    </w:r>
    <w:r w:rsidRPr="00E05598">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7429" w14:textId="77777777" w:rsidR="00B5008E" w:rsidRDefault="00B5008E" w:rsidP="00E05598">
      <w:r>
        <w:separator/>
      </w:r>
    </w:p>
  </w:footnote>
  <w:footnote w:type="continuationSeparator" w:id="0">
    <w:p w14:paraId="11A64487" w14:textId="77777777" w:rsidR="00B5008E" w:rsidRDefault="00B5008E" w:rsidP="00E0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5243"/>
    <w:rsid w:val="00104758"/>
    <w:rsid w:val="0017734D"/>
    <w:rsid w:val="00191C30"/>
    <w:rsid w:val="00196A48"/>
    <w:rsid w:val="00294610"/>
    <w:rsid w:val="00350AB8"/>
    <w:rsid w:val="003746D8"/>
    <w:rsid w:val="00394ED7"/>
    <w:rsid w:val="003F6459"/>
    <w:rsid w:val="00477B5E"/>
    <w:rsid w:val="00496C66"/>
    <w:rsid w:val="004E7DF2"/>
    <w:rsid w:val="0050104C"/>
    <w:rsid w:val="0055230C"/>
    <w:rsid w:val="0057220B"/>
    <w:rsid w:val="005C54E6"/>
    <w:rsid w:val="005E41D4"/>
    <w:rsid w:val="005F73F1"/>
    <w:rsid w:val="00724DE8"/>
    <w:rsid w:val="00750DC1"/>
    <w:rsid w:val="007522FA"/>
    <w:rsid w:val="0075430E"/>
    <w:rsid w:val="007F0C5B"/>
    <w:rsid w:val="00804B29"/>
    <w:rsid w:val="00927919"/>
    <w:rsid w:val="00973746"/>
    <w:rsid w:val="009B5FAB"/>
    <w:rsid w:val="009F30F7"/>
    <w:rsid w:val="009F5B6B"/>
    <w:rsid w:val="00A26F2A"/>
    <w:rsid w:val="00A77B3E"/>
    <w:rsid w:val="00A96636"/>
    <w:rsid w:val="00B5008E"/>
    <w:rsid w:val="00BA1FBB"/>
    <w:rsid w:val="00CA2A55"/>
    <w:rsid w:val="00CF4E12"/>
    <w:rsid w:val="00D047A7"/>
    <w:rsid w:val="00D64B5C"/>
    <w:rsid w:val="00D65BD0"/>
    <w:rsid w:val="00D94177"/>
    <w:rsid w:val="00D945BA"/>
    <w:rsid w:val="00E05598"/>
    <w:rsid w:val="00E3382C"/>
    <w:rsid w:val="00EC5E43"/>
    <w:rsid w:val="00F4293B"/>
    <w:rsid w:val="00F670D6"/>
    <w:rsid w:val="00FB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0AB8"/>
    <w:rPr>
      <w:sz w:val="18"/>
      <w:szCs w:val="18"/>
    </w:rPr>
  </w:style>
  <w:style w:type="character" w:customStyle="1" w:styleId="Char">
    <w:name w:val="批注框文本 Char"/>
    <w:basedOn w:val="a0"/>
    <w:link w:val="a3"/>
    <w:rsid w:val="00350AB8"/>
    <w:rPr>
      <w:sz w:val="18"/>
      <w:szCs w:val="18"/>
    </w:rPr>
  </w:style>
  <w:style w:type="table" w:styleId="a4">
    <w:name w:val="Table Grid"/>
    <w:basedOn w:val="a1"/>
    <w:uiPriority w:val="39"/>
    <w:rsid w:val="005F73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E05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05598"/>
    <w:rPr>
      <w:sz w:val="18"/>
      <w:szCs w:val="18"/>
    </w:rPr>
  </w:style>
  <w:style w:type="paragraph" w:styleId="a6">
    <w:name w:val="footer"/>
    <w:basedOn w:val="a"/>
    <w:link w:val="Char1"/>
    <w:rsid w:val="00E05598"/>
    <w:pPr>
      <w:tabs>
        <w:tab w:val="center" w:pos="4153"/>
        <w:tab w:val="right" w:pos="8306"/>
      </w:tabs>
      <w:snapToGrid w:val="0"/>
    </w:pPr>
    <w:rPr>
      <w:sz w:val="18"/>
      <w:szCs w:val="18"/>
    </w:rPr>
  </w:style>
  <w:style w:type="character" w:customStyle="1" w:styleId="Char1">
    <w:name w:val="页脚 Char"/>
    <w:basedOn w:val="a0"/>
    <w:link w:val="a6"/>
    <w:rsid w:val="00E05598"/>
    <w:rPr>
      <w:sz w:val="18"/>
      <w:szCs w:val="18"/>
    </w:rPr>
  </w:style>
  <w:style w:type="paragraph" w:styleId="a7">
    <w:name w:val="Revision"/>
    <w:hidden/>
    <w:uiPriority w:val="99"/>
    <w:semiHidden/>
    <w:rsid w:val="003746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0AB8"/>
    <w:rPr>
      <w:sz w:val="18"/>
      <w:szCs w:val="18"/>
    </w:rPr>
  </w:style>
  <w:style w:type="character" w:customStyle="1" w:styleId="Char">
    <w:name w:val="批注框文本 Char"/>
    <w:basedOn w:val="a0"/>
    <w:link w:val="a3"/>
    <w:rsid w:val="00350AB8"/>
    <w:rPr>
      <w:sz w:val="18"/>
      <w:szCs w:val="18"/>
    </w:rPr>
  </w:style>
  <w:style w:type="table" w:styleId="a4">
    <w:name w:val="Table Grid"/>
    <w:basedOn w:val="a1"/>
    <w:uiPriority w:val="39"/>
    <w:rsid w:val="005F73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E05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05598"/>
    <w:rPr>
      <w:sz w:val="18"/>
      <w:szCs w:val="18"/>
    </w:rPr>
  </w:style>
  <w:style w:type="paragraph" w:styleId="a6">
    <w:name w:val="footer"/>
    <w:basedOn w:val="a"/>
    <w:link w:val="Char1"/>
    <w:rsid w:val="00E05598"/>
    <w:pPr>
      <w:tabs>
        <w:tab w:val="center" w:pos="4153"/>
        <w:tab w:val="right" w:pos="8306"/>
      </w:tabs>
      <w:snapToGrid w:val="0"/>
    </w:pPr>
    <w:rPr>
      <w:sz w:val="18"/>
      <w:szCs w:val="18"/>
    </w:rPr>
  </w:style>
  <w:style w:type="character" w:customStyle="1" w:styleId="Char1">
    <w:name w:val="页脚 Char"/>
    <w:basedOn w:val="a0"/>
    <w:link w:val="a6"/>
    <w:rsid w:val="00E05598"/>
    <w:rPr>
      <w:sz w:val="18"/>
      <w:szCs w:val="18"/>
    </w:rPr>
  </w:style>
  <w:style w:type="paragraph" w:styleId="a7">
    <w:name w:val="Revision"/>
    <w:hidden/>
    <w:uiPriority w:val="99"/>
    <w:semiHidden/>
    <w:rsid w:val="0037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3438">
      <w:bodyDiv w:val="1"/>
      <w:marLeft w:val="0"/>
      <w:marRight w:val="0"/>
      <w:marTop w:val="0"/>
      <w:marBottom w:val="0"/>
      <w:divBdr>
        <w:top w:val="none" w:sz="0" w:space="0" w:color="auto"/>
        <w:left w:val="none" w:sz="0" w:space="0" w:color="auto"/>
        <w:bottom w:val="none" w:sz="0" w:space="0" w:color="auto"/>
        <w:right w:val="none" w:sz="0" w:space="0" w:color="auto"/>
      </w:divBdr>
    </w:div>
    <w:div w:id="3553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7826</Words>
  <Characters>44613</Characters>
  <Application>Microsoft Office Word</Application>
  <DocSecurity>0</DocSecurity>
  <Lines>371</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邢燕霞</cp:lastModifiedBy>
  <cp:revision>6</cp:revision>
  <cp:lastPrinted>2021-09-14T08:31:00Z</cp:lastPrinted>
  <dcterms:created xsi:type="dcterms:W3CDTF">2021-09-19T05:15:00Z</dcterms:created>
  <dcterms:modified xsi:type="dcterms:W3CDTF">2021-10-18T17:11:00Z</dcterms:modified>
</cp:coreProperties>
</file>