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88E0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Name of Journal: </w:t>
      </w:r>
      <w:r w:rsidRPr="000C4F0A">
        <w:rPr>
          <w:rFonts w:ascii="Book Antiqua" w:eastAsia="Book Antiqua" w:hAnsi="Book Antiqua" w:cs="Book Antiqua"/>
          <w:i/>
          <w:color w:val="000000"/>
        </w:rPr>
        <w:t>World Journal of Gastroenterology</w:t>
      </w:r>
    </w:p>
    <w:p w14:paraId="66CDFCB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Manuscript NO: </w:t>
      </w:r>
      <w:r w:rsidRPr="000C4F0A">
        <w:rPr>
          <w:rFonts w:ascii="Book Antiqua" w:eastAsia="Book Antiqua" w:hAnsi="Book Antiqua" w:cs="Book Antiqua"/>
          <w:color w:val="000000"/>
        </w:rPr>
        <w:t>79998</w:t>
      </w:r>
    </w:p>
    <w:p w14:paraId="07658FBE"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Manuscript Type: </w:t>
      </w:r>
      <w:r w:rsidRPr="000C4F0A">
        <w:rPr>
          <w:rFonts w:ascii="Book Antiqua" w:eastAsia="Book Antiqua" w:hAnsi="Book Antiqua" w:cs="Book Antiqua"/>
          <w:color w:val="000000"/>
        </w:rPr>
        <w:t>MINIREVIEWS</w:t>
      </w:r>
    </w:p>
    <w:p w14:paraId="5E481E86" w14:textId="77777777" w:rsidR="00A77B3E" w:rsidRPr="000C4F0A" w:rsidRDefault="00A77B3E" w:rsidP="00E07C08">
      <w:pPr>
        <w:spacing w:line="360" w:lineRule="auto"/>
        <w:jc w:val="both"/>
        <w:rPr>
          <w:rFonts w:ascii="Book Antiqua" w:hAnsi="Book Antiqua"/>
        </w:rPr>
      </w:pPr>
    </w:p>
    <w:p w14:paraId="0FC7E4DB" w14:textId="1EB904F0"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COVID</w:t>
      </w:r>
      <w:r w:rsidRPr="000C4F0A">
        <w:rPr>
          <w:rFonts w:ascii="Book Antiqua" w:hAnsi="Book Antiqua" w:cs="Book Antiqua"/>
          <w:b/>
          <w:bCs/>
          <w:color w:val="000000"/>
          <w:lang w:eastAsia="zh-CN"/>
        </w:rPr>
        <w:t>-</w:t>
      </w:r>
      <w:r w:rsidRPr="000C4F0A">
        <w:rPr>
          <w:rFonts w:ascii="Book Antiqua" w:eastAsia="Book Antiqua" w:hAnsi="Book Antiqua" w:cs="Book Antiqua"/>
          <w:b/>
          <w:bCs/>
          <w:color w:val="000000"/>
        </w:rPr>
        <w:t xml:space="preserve">19 and </w:t>
      </w:r>
      <w:r w:rsidR="00A21948" w:rsidRPr="000C4F0A">
        <w:rPr>
          <w:rFonts w:ascii="Book Antiqua" w:eastAsia="Book Antiqua" w:hAnsi="Book Antiqua" w:cs="Book Antiqua"/>
          <w:b/>
          <w:bCs/>
          <w:color w:val="000000"/>
        </w:rPr>
        <w:t xml:space="preserve">the </w:t>
      </w:r>
      <w:r w:rsidRPr="000C4F0A">
        <w:rPr>
          <w:rFonts w:ascii="Book Antiqua" w:eastAsia="Book Antiqua" w:hAnsi="Book Antiqua" w:cs="Book Antiqua"/>
          <w:b/>
          <w:bCs/>
          <w:color w:val="000000"/>
        </w:rPr>
        <w:t>liver: Are footprints still there?</w:t>
      </w:r>
    </w:p>
    <w:p w14:paraId="02A367CD" w14:textId="77777777" w:rsidR="00A77B3E" w:rsidRPr="000C4F0A" w:rsidRDefault="00A77B3E" w:rsidP="00E07C08">
      <w:pPr>
        <w:spacing w:line="360" w:lineRule="auto"/>
        <w:jc w:val="both"/>
        <w:rPr>
          <w:rFonts w:ascii="Book Antiqua" w:hAnsi="Book Antiqua"/>
        </w:rPr>
      </w:pPr>
    </w:p>
    <w:p w14:paraId="51D1C677" w14:textId="5C43D182"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Gupta T</w:t>
      </w:r>
      <w:r w:rsidRPr="000C4F0A">
        <w:rPr>
          <w:rFonts w:ascii="Book Antiqua" w:eastAsia="Book Antiqua" w:hAnsi="Book Antiqua" w:cs="Book Antiqua"/>
          <w:i/>
          <w:iCs/>
          <w:color w:val="000000"/>
        </w:rPr>
        <w:t xml:space="preserve"> et al</w:t>
      </w:r>
      <w:r w:rsidRPr="000C4F0A">
        <w:rPr>
          <w:rFonts w:ascii="Book Antiqua" w:eastAsia="Book Antiqua" w:hAnsi="Book Antiqua" w:cs="Book Antiqua"/>
          <w:color w:val="000000"/>
        </w:rPr>
        <w:t>. COVID</w:t>
      </w:r>
      <w:r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19 and </w:t>
      </w:r>
      <w:r w:rsidR="00A21948"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liver</w:t>
      </w:r>
    </w:p>
    <w:p w14:paraId="77B79666" w14:textId="77777777" w:rsidR="00A77B3E" w:rsidRPr="000C4F0A" w:rsidRDefault="00A77B3E" w:rsidP="00E07C08">
      <w:pPr>
        <w:spacing w:line="360" w:lineRule="auto"/>
        <w:jc w:val="both"/>
        <w:rPr>
          <w:rFonts w:ascii="Book Antiqua" w:hAnsi="Book Antiqua"/>
        </w:rPr>
      </w:pPr>
    </w:p>
    <w:p w14:paraId="5911CFB9"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Tarana Gupta, Hemant Sharma</w:t>
      </w:r>
    </w:p>
    <w:p w14:paraId="1B5AD20A" w14:textId="77777777" w:rsidR="00A77B3E" w:rsidRPr="000C4F0A" w:rsidRDefault="00A77B3E" w:rsidP="00E07C08">
      <w:pPr>
        <w:spacing w:line="360" w:lineRule="auto"/>
        <w:jc w:val="both"/>
        <w:rPr>
          <w:rFonts w:ascii="Book Antiqua" w:hAnsi="Book Antiqua"/>
        </w:rPr>
      </w:pPr>
    </w:p>
    <w:p w14:paraId="06387758"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Tarana Gupta, Hemant Sharma, </w:t>
      </w:r>
      <w:r w:rsidRPr="000C4F0A">
        <w:rPr>
          <w:rFonts w:ascii="Book Antiqua" w:eastAsia="Book Antiqua" w:hAnsi="Book Antiqua" w:cs="Book Antiqua"/>
          <w:color w:val="000000"/>
        </w:rPr>
        <w:t>Department of Medicine, Pandit Bhagwat Dayal Sharma Post Graduate Institute of Medical Sciences, Rohtak 124001, Haryana, India</w:t>
      </w:r>
    </w:p>
    <w:p w14:paraId="3F4716CD" w14:textId="77777777" w:rsidR="00A77B3E" w:rsidRPr="000C4F0A" w:rsidRDefault="00A77B3E" w:rsidP="00E07C08">
      <w:pPr>
        <w:spacing w:line="360" w:lineRule="auto"/>
        <w:jc w:val="both"/>
        <w:rPr>
          <w:rFonts w:ascii="Book Antiqua" w:hAnsi="Book Antiqua"/>
        </w:rPr>
      </w:pPr>
    </w:p>
    <w:p w14:paraId="25429A47" w14:textId="6CB57680"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Author contributions: </w:t>
      </w:r>
      <w:r w:rsidRPr="000C4F0A">
        <w:rPr>
          <w:rFonts w:ascii="Book Antiqua" w:eastAsia="Book Antiqua" w:hAnsi="Book Antiqua" w:cs="Book Antiqua"/>
          <w:color w:val="000000"/>
        </w:rPr>
        <w:t>Gupta T wrote the paper and critically analysed the manuscript; and Sharma H collect</w:t>
      </w:r>
      <w:r w:rsidR="00FC6121" w:rsidRPr="000C4F0A">
        <w:rPr>
          <w:rFonts w:ascii="Book Antiqua" w:eastAsia="Book Antiqua" w:hAnsi="Book Antiqua" w:cs="Book Antiqua"/>
          <w:color w:val="000000"/>
        </w:rPr>
        <w:t>ed</w:t>
      </w:r>
      <w:r w:rsidRPr="000C4F0A">
        <w:rPr>
          <w:rFonts w:ascii="Book Antiqua" w:eastAsia="Book Antiqua" w:hAnsi="Book Antiqua" w:cs="Book Antiqua"/>
          <w:color w:val="000000"/>
        </w:rPr>
        <w:t xml:space="preserve"> the data and </w:t>
      </w:r>
      <w:r w:rsidR="00FC6121" w:rsidRPr="000C4F0A">
        <w:rPr>
          <w:rFonts w:ascii="Book Antiqua" w:eastAsia="Book Antiqua" w:hAnsi="Book Antiqua" w:cs="Book Antiqua"/>
          <w:color w:val="000000"/>
        </w:rPr>
        <w:t xml:space="preserve">conducted the </w:t>
      </w:r>
      <w:r w:rsidRPr="000C4F0A">
        <w:rPr>
          <w:rFonts w:ascii="Book Antiqua" w:eastAsia="Book Antiqua" w:hAnsi="Book Antiqua" w:cs="Book Antiqua"/>
          <w:color w:val="000000"/>
        </w:rPr>
        <w:t>literature</w:t>
      </w:r>
      <w:r w:rsidR="00FC6121" w:rsidRPr="000C4F0A">
        <w:rPr>
          <w:rFonts w:ascii="Book Antiqua" w:eastAsia="Book Antiqua" w:hAnsi="Book Antiqua" w:cs="Book Antiqua"/>
          <w:color w:val="000000"/>
        </w:rPr>
        <w:t xml:space="preserve"> review</w:t>
      </w:r>
      <w:r w:rsidRPr="000C4F0A">
        <w:rPr>
          <w:rFonts w:ascii="Book Antiqua" w:eastAsia="Book Antiqua" w:hAnsi="Book Antiqua" w:cs="Book Antiqua"/>
          <w:color w:val="000000"/>
        </w:rPr>
        <w:t>.</w:t>
      </w:r>
    </w:p>
    <w:p w14:paraId="07256D8A" w14:textId="77777777" w:rsidR="00A77B3E" w:rsidRPr="000C4F0A" w:rsidRDefault="00A77B3E" w:rsidP="00E07C08">
      <w:pPr>
        <w:spacing w:line="360" w:lineRule="auto"/>
        <w:jc w:val="both"/>
        <w:rPr>
          <w:rFonts w:ascii="Book Antiqua" w:hAnsi="Book Antiqua"/>
        </w:rPr>
      </w:pPr>
    </w:p>
    <w:p w14:paraId="41E7EF25"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Corresponding author: Tarana Gupta, Doctor, MBBS, MD, Professor, </w:t>
      </w:r>
      <w:r w:rsidRPr="000C4F0A">
        <w:rPr>
          <w:rFonts w:ascii="Book Antiqua" w:eastAsia="Book Antiqua" w:hAnsi="Book Antiqua" w:cs="Book Antiqua"/>
          <w:color w:val="000000"/>
        </w:rPr>
        <w:t>Department of Medicine, Pandit Bhagwat Dayal Sharma Post Graduate Institute of Medical Sciences, Medical Mor, Rohtak 124001, Haryana, India. taranagupta@gmail.com</w:t>
      </w:r>
    </w:p>
    <w:p w14:paraId="79CE3821" w14:textId="77777777" w:rsidR="00A77B3E" w:rsidRPr="000C4F0A" w:rsidRDefault="00A77B3E" w:rsidP="00E07C08">
      <w:pPr>
        <w:spacing w:line="360" w:lineRule="auto"/>
        <w:jc w:val="both"/>
        <w:rPr>
          <w:rFonts w:ascii="Book Antiqua" w:hAnsi="Book Antiqua"/>
        </w:rPr>
      </w:pPr>
    </w:p>
    <w:p w14:paraId="774C3415"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Received: </w:t>
      </w:r>
      <w:r w:rsidRPr="000C4F0A">
        <w:rPr>
          <w:rFonts w:ascii="Book Antiqua" w:eastAsia="Book Antiqua" w:hAnsi="Book Antiqua" w:cs="Book Antiqua"/>
          <w:color w:val="000000"/>
        </w:rPr>
        <w:t>September 13, 2022</w:t>
      </w:r>
    </w:p>
    <w:p w14:paraId="417711A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Revised: </w:t>
      </w:r>
      <w:r w:rsidRPr="000C4F0A">
        <w:rPr>
          <w:rFonts w:ascii="Book Antiqua" w:eastAsia="Book Antiqua" w:hAnsi="Book Antiqua" w:cs="Book Antiqua"/>
          <w:color w:val="000000"/>
        </w:rPr>
        <w:t>October 13, 2022</w:t>
      </w:r>
    </w:p>
    <w:p w14:paraId="0FEBF4AE" w14:textId="15D48EB7" w:rsidR="00A77B3E" w:rsidRPr="000C4F0A" w:rsidRDefault="00557E90" w:rsidP="00E07C08">
      <w:pPr>
        <w:spacing w:line="360" w:lineRule="auto"/>
        <w:jc w:val="both"/>
        <w:rPr>
          <w:rFonts w:ascii="Book Antiqua" w:hAnsi="Book Antiqua"/>
          <w:lang w:eastAsia="zh-CN"/>
        </w:rPr>
      </w:pPr>
      <w:r w:rsidRPr="000C4F0A">
        <w:rPr>
          <w:rFonts w:ascii="Book Antiqua" w:eastAsia="Book Antiqua" w:hAnsi="Book Antiqua" w:cs="Book Antiqua"/>
          <w:b/>
          <w:bCs/>
          <w:color w:val="000000"/>
        </w:rPr>
        <w:t xml:space="preserve">Accepted: </w:t>
      </w:r>
      <w:r w:rsidR="00782848" w:rsidRPr="000C4F0A">
        <w:rPr>
          <w:rFonts w:ascii="Book Antiqua" w:hAnsi="Book Antiqua" w:cs="Book Antiqua"/>
          <w:bCs/>
          <w:color w:val="000000"/>
          <w:lang w:eastAsia="zh-CN"/>
        </w:rPr>
        <w:t>November 21, 2022</w:t>
      </w:r>
    </w:p>
    <w:p w14:paraId="6A166A9C" w14:textId="00F22C84"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Published online: </w:t>
      </w:r>
      <w:r w:rsidR="00B154B5">
        <w:rPr>
          <w:rFonts w:ascii="Book Antiqua" w:hAnsi="Book Antiqua"/>
          <w:color w:val="000000"/>
          <w:shd w:val="clear" w:color="auto" w:fill="FFFFFF"/>
        </w:rPr>
        <w:t>January 28, 2023</w:t>
      </w:r>
    </w:p>
    <w:p w14:paraId="7904D3BC" w14:textId="77777777" w:rsidR="00A77B3E" w:rsidRPr="000C4F0A" w:rsidRDefault="00A77B3E" w:rsidP="00E07C08">
      <w:pPr>
        <w:spacing w:line="360" w:lineRule="auto"/>
        <w:jc w:val="both"/>
        <w:rPr>
          <w:rFonts w:ascii="Book Antiqua" w:hAnsi="Book Antiqua"/>
        </w:rPr>
        <w:sectPr w:rsidR="00A77B3E" w:rsidRPr="000C4F0A">
          <w:footerReference w:type="default" r:id="rId7"/>
          <w:pgSz w:w="12240" w:h="15840"/>
          <w:pgMar w:top="1440" w:right="1440" w:bottom="1440" w:left="1440" w:header="720" w:footer="720" w:gutter="0"/>
          <w:cols w:space="720"/>
          <w:docGrid w:linePitch="360"/>
        </w:sectPr>
      </w:pPr>
    </w:p>
    <w:p w14:paraId="493BD72C"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lastRenderedPageBreak/>
        <w:t>Abstract</w:t>
      </w:r>
    </w:p>
    <w:p w14:paraId="17BA80D6" w14:textId="7A6DE196" w:rsidR="00A77B3E" w:rsidRPr="000C4F0A" w:rsidRDefault="00557E90" w:rsidP="00E07C08">
      <w:pPr>
        <w:spacing w:line="360" w:lineRule="auto"/>
        <w:jc w:val="both"/>
        <w:rPr>
          <w:rFonts w:ascii="Book Antiqua" w:hAnsi="Book Antiqua"/>
          <w:lang w:eastAsia="zh-CN"/>
        </w:rPr>
      </w:pPr>
      <w:r w:rsidRPr="000C4F0A">
        <w:rPr>
          <w:rFonts w:ascii="Book Antiqua" w:eastAsia="Book Antiqua" w:hAnsi="Book Antiqua" w:cs="Book Antiqua"/>
          <w:color w:val="000000"/>
        </w:rPr>
        <w:t xml:space="preserve">The </w:t>
      </w:r>
      <w:r w:rsidRPr="000C4F0A">
        <w:rPr>
          <w:rStyle w:val="normaltextrun"/>
          <w:rFonts w:ascii="Book Antiqua" w:eastAsia="Book Antiqua" w:hAnsi="Book Antiqua" w:cs="Book Antiqua"/>
          <w:color w:val="000000"/>
        </w:rPr>
        <w:t>coronavirus disease 2019</w:t>
      </w:r>
      <w:r w:rsidRPr="000C4F0A">
        <w:rPr>
          <w:rFonts w:ascii="Book Antiqua" w:eastAsia="Book Antiqua" w:hAnsi="Book Antiqua" w:cs="Book Antiqua"/>
          <w:color w:val="000000"/>
        </w:rPr>
        <w:t xml:space="preserve"> (COVID-19) hit the entire world as a global pandemic and soon became the most important concern for all patients with chronic diseases. </w:t>
      </w:r>
      <w:r w:rsidR="00A21948" w:rsidRPr="000C4F0A">
        <w:rPr>
          <w:rFonts w:ascii="Book Antiqua" w:eastAsia="Book Antiqua" w:hAnsi="Book Antiqua" w:cs="Book Antiqua"/>
          <w:color w:val="000000"/>
        </w:rPr>
        <w:t>An e</w:t>
      </w:r>
      <w:r w:rsidRPr="000C4F0A">
        <w:rPr>
          <w:rFonts w:ascii="Book Antiqua" w:eastAsia="Book Antiqua" w:hAnsi="Book Antiqua" w:cs="Book Antiqua"/>
          <w:color w:val="000000"/>
        </w:rPr>
        <w:t xml:space="preserve">arly trend in higher mortality in patients with acute respiratory distress attracted all researchers to closely monitor patients for </w:t>
      </w:r>
      <w:r w:rsidR="00A21948" w:rsidRPr="000C4F0A">
        <w:rPr>
          <w:rFonts w:ascii="Book Antiqua" w:eastAsia="Book Antiqua" w:hAnsi="Book Antiqua" w:cs="Book Antiqua"/>
          <w:color w:val="000000"/>
        </w:rPr>
        <w:t xml:space="preserve">the involvement of </w:t>
      </w:r>
      <w:r w:rsidRPr="000C4F0A">
        <w:rPr>
          <w:rFonts w:ascii="Book Antiqua" w:eastAsia="Book Antiqua" w:hAnsi="Book Antiqua" w:cs="Book Antiqua"/>
          <w:color w:val="000000"/>
        </w:rPr>
        <w:t>other system</w:t>
      </w:r>
      <w:r w:rsidR="00A21948" w:rsidRPr="000C4F0A">
        <w:rPr>
          <w:rFonts w:ascii="Book Antiqua" w:eastAsia="Book Antiqua" w:hAnsi="Book Antiqua" w:cs="Book Antiqua"/>
          <w:color w:val="000000"/>
        </w:rPr>
        <w:t>s</w:t>
      </w:r>
      <w:r w:rsidRPr="000C4F0A">
        <w:rPr>
          <w:rFonts w:ascii="Book Antiqua" w:eastAsia="Book Antiqua" w:hAnsi="Book Antiqua" w:cs="Book Antiqua"/>
          <w:color w:val="000000"/>
        </w:rPr>
        <w:t xml:space="preserve">. </w:t>
      </w:r>
      <w:r w:rsidR="00A21948" w:rsidRPr="000C4F0A">
        <w:rPr>
          <w:rFonts w:ascii="Book Antiqua" w:eastAsia="Book Antiqua" w:hAnsi="Book Antiqua" w:cs="Book Antiqua"/>
          <w:color w:val="000000"/>
        </w:rPr>
        <w:t>I</w:t>
      </w:r>
      <w:r w:rsidRPr="000C4F0A">
        <w:rPr>
          <w:rFonts w:ascii="Book Antiqua" w:eastAsia="Book Antiqua" w:hAnsi="Book Antiqua" w:cs="Book Antiqua"/>
          <w:color w:val="000000"/>
        </w:rPr>
        <w:t xml:space="preserve">t </w:t>
      </w:r>
      <w:r w:rsidR="00A21948" w:rsidRPr="000C4F0A">
        <w:rPr>
          <w:rFonts w:ascii="Book Antiqua" w:eastAsia="Book Antiqua" w:hAnsi="Book Antiqua" w:cs="Book Antiqua"/>
          <w:color w:val="000000"/>
        </w:rPr>
        <w:t xml:space="preserve">soon </w:t>
      </w:r>
      <w:r w:rsidRPr="000C4F0A">
        <w:rPr>
          <w:rFonts w:ascii="Book Antiqua" w:eastAsia="Book Antiqua" w:hAnsi="Book Antiqua" w:cs="Book Antiqua"/>
          <w:color w:val="000000"/>
        </w:rPr>
        <w:t>became apparent that patients with chronic liver diseases are at increased risk of mortality given their cirrhosis</w:t>
      </w:r>
      <w:r w:rsidR="00A21948"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associated immune dysfunction. Additionally, liver function abnormalities were noted in patients with severe COVID-19. Profound cytokine storm, direct viral infection, drugs and reactivation of viral infections were causes of deranged liver functions. Here, we discuss the relation between COVID-19 and chronic liver disease, specifically cirrhosis, hepatitis B, hepatitis C, and non-alcoholic fatty liver disease (NAFLD), as well as the liver manifestations of COVID-19. The metabolic syndrome, obesity, diabetes mellitus and NAFLD were found to worsen outcome in different studies reported </w:t>
      </w:r>
      <w:r w:rsidR="00A21948" w:rsidRPr="000C4F0A">
        <w:rPr>
          <w:rFonts w:ascii="Book Antiqua" w:eastAsia="Book Antiqua" w:hAnsi="Book Antiqua" w:cs="Book Antiqua"/>
          <w:color w:val="000000"/>
        </w:rPr>
        <w:t>worldwide</w:t>
      </w:r>
      <w:r w:rsidRPr="000C4F0A">
        <w:rPr>
          <w:rFonts w:ascii="Book Antiqua" w:eastAsia="Book Antiqua" w:hAnsi="Book Antiqua" w:cs="Book Antiqua"/>
          <w:color w:val="000000"/>
        </w:rPr>
        <w:t>. Decompensated cirrhosis should be considered a risk factor for death and severe COVID-19. Recently, COVID-19 related cholangiopathy has also been reported with changes of secondary sclerosing cholangitis. The long</w:t>
      </w:r>
      <w:r w:rsidR="00A21948"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term persistence of viral antigens in gut epithelia raises concern </w:t>
      </w:r>
      <w:r w:rsidR="00A21948" w:rsidRPr="000C4F0A">
        <w:rPr>
          <w:rFonts w:ascii="Book Antiqua" w:eastAsia="Book Antiqua" w:hAnsi="Book Antiqua" w:cs="Book Antiqua"/>
          <w:color w:val="000000"/>
        </w:rPr>
        <w:t>regarding the</w:t>
      </w:r>
      <w:r w:rsidRPr="000C4F0A">
        <w:rPr>
          <w:rFonts w:ascii="Book Antiqua" w:eastAsia="Book Antiqua" w:hAnsi="Book Antiqua" w:cs="Book Antiqua"/>
          <w:color w:val="000000"/>
        </w:rPr>
        <w:t xml:space="preserve"> future risk of autoimmune liver diseases.</w:t>
      </w:r>
    </w:p>
    <w:p w14:paraId="68ED6104" w14:textId="77777777" w:rsidR="00A77B3E" w:rsidRPr="000C4F0A" w:rsidRDefault="00A77B3E" w:rsidP="00E07C08">
      <w:pPr>
        <w:spacing w:line="360" w:lineRule="auto"/>
        <w:jc w:val="both"/>
        <w:rPr>
          <w:rFonts w:ascii="Book Antiqua" w:hAnsi="Book Antiqua"/>
        </w:rPr>
      </w:pPr>
    </w:p>
    <w:p w14:paraId="75AFB708"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Key Words: </w:t>
      </w:r>
      <w:r w:rsidRPr="000C4F0A">
        <w:rPr>
          <w:rFonts w:ascii="Book Antiqua" w:eastAsia="Book Antiqua" w:hAnsi="Book Antiqua" w:cs="Book Antiqua"/>
          <w:color w:val="000000"/>
        </w:rPr>
        <w:t>COVID</w:t>
      </w:r>
      <w:r w:rsidRPr="000C4F0A">
        <w:rPr>
          <w:rFonts w:ascii="Book Antiqua" w:hAnsi="Book Antiqua" w:cs="Book Antiqua"/>
          <w:color w:val="000000"/>
          <w:lang w:eastAsia="zh-CN"/>
        </w:rPr>
        <w:t>-</w:t>
      </w:r>
      <w:r w:rsidRPr="000C4F0A">
        <w:rPr>
          <w:rFonts w:ascii="Book Antiqua" w:eastAsia="Book Antiqua" w:hAnsi="Book Antiqua" w:cs="Book Antiqua"/>
          <w:color w:val="000000"/>
        </w:rPr>
        <w:t>19; Chronic liver disease; Cirrhosis; Liver injury; Transaminases; Non-alcoholic fatty liver disease; Post-acute COVID-19 syndrome</w:t>
      </w:r>
    </w:p>
    <w:p w14:paraId="54435213" w14:textId="77777777" w:rsidR="00D73B1A" w:rsidRDefault="00D73B1A" w:rsidP="00D73B1A">
      <w:bookmarkStart w:id="0" w:name="_Hlk124517225"/>
    </w:p>
    <w:p w14:paraId="35B0910C" w14:textId="77777777" w:rsidR="00D73B1A" w:rsidRDefault="00D73B1A" w:rsidP="00D73B1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710DB347" w14:textId="77777777" w:rsidR="00A77B3E" w:rsidRPr="000C4F0A" w:rsidRDefault="00A77B3E" w:rsidP="00E07C08">
      <w:pPr>
        <w:spacing w:line="360" w:lineRule="auto"/>
        <w:jc w:val="both"/>
        <w:rPr>
          <w:rFonts w:ascii="Book Antiqua" w:hAnsi="Book Antiqua"/>
        </w:rPr>
      </w:pPr>
    </w:p>
    <w:p w14:paraId="0A094B4F" w14:textId="7097C7DE" w:rsidR="00661509" w:rsidRDefault="00D73B1A" w:rsidP="00E07C08">
      <w:pPr>
        <w:spacing w:line="360" w:lineRule="auto"/>
        <w:jc w:val="both"/>
        <w:rPr>
          <w:rFonts w:ascii="Book Antiqua" w:eastAsia="Book Antiqua" w:hAnsi="Book Antiqua" w:cs="Book Antiqua"/>
          <w:color w:val="000000"/>
        </w:rPr>
      </w:pPr>
      <w:r w:rsidRPr="00722042">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557E90" w:rsidRPr="000C4F0A">
        <w:rPr>
          <w:rFonts w:ascii="Book Antiqua" w:eastAsia="Book Antiqua" w:hAnsi="Book Antiqua" w:cs="Book Antiqua"/>
          <w:color w:val="000000"/>
        </w:rPr>
        <w:t>Gupta T, Sharma H. COVID</w:t>
      </w:r>
      <w:r w:rsidR="00557E90" w:rsidRPr="000C4F0A">
        <w:rPr>
          <w:rFonts w:ascii="Book Antiqua" w:hAnsi="Book Antiqua" w:cs="Book Antiqua"/>
          <w:color w:val="000000"/>
          <w:lang w:eastAsia="zh-CN"/>
        </w:rPr>
        <w:t>-</w:t>
      </w:r>
      <w:r w:rsidR="00557E90" w:rsidRPr="000C4F0A">
        <w:rPr>
          <w:rFonts w:ascii="Book Antiqua" w:eastAsia="Book Antiqua" w:hAnsi="Book Antiqua" w:cs="Book Antiqua"/>
          <w:color w:val="000000"/>
        </w:rPr>
        <w:t xml:space="preserve">19 and </w:t>
      </w:r>
      <w:r w:rsidR="00A21948" w:rsidRPr="000C4F0A">
        <w:rPr>
          <w:rFonts w:ascii="Book Antiqua" w:eastAsia="Book Antiqua" w:hAnsi="Book Antiqua" w:cs="Book Antiqua"/>
          <w:color w:val="000000"/>
        </w:rPr>
        <w:t xml:space="preserve">the </w:t>
      </w:r>
      <w:r w:rsidR="00557E90" w:rsidRPr="000C4F0A">
        <w:rPr>
          <w:rFonts w:ascii="Book Antiqua" w:eastAsia="Book Antiqua" w:hAnsi="Book Antiqua" w:cs="Book Antiqua"/>
          <w:color w:val="000000"/>
        </w:rPr>
        <w:t xml:space="preserve">liver: Are footprints still there? </w:t>
      </w:r>
      <w:r w:rsidR="00557E90" w:rsidRPr="000C4F0A">
        <w:rPr>
          <w:rFonts w:ascii="Book Antiqua" w:eastAsia="Book Antiqua" w:hAnsi="Book Antiqua" w:cs="Book Antiqua"/>
          <w:i/>
          <w:iCs/>
          <w:color w:val="000000"/>
        </w:rPr>
        <w:t>World J Gastroenterol</w:t>
      </w:r>
      <w:r w:rsidR="00557E90" w:rsidRPr="000C4F0A">
        <w:rPr>
          <w:rFonts w:ascii="Book Antiqua" w:eastAsia="Book Antiqua" w:hAnsi="Book Antiqua" w:cs="Book Antiqua"/>
          <w:color w:val="000000"/>
        </w:rPr>
        <w:t xml:space="preserve"> 202</w:t>
      </w:r>
      <w:r w:rsidR="00AE4391">
        <w:rPr>
          <w:rFonts w:ascii="Book Antiqua" w:eastAsia="Book Antiqua" w:hAnsi="Book Antiqua" w:cs="Book Antiqua"/>
          <w:color w:val="000000"/>
        </w:rPr>
        <w:t>3</w:t>
      </w:r>
      <w:r w:rsidR="00557E90" w:rsidRPr="000C4F0A">
        <w:rPr>
          <w:rFonts w:ascii="Book Antiqua" w:eastAsia="Book Antiqua" w:hAnsi="Book Antiqua" w:cs="Book Antiqua"/>
          <w:color w:val="000000"/>
        </w:rPr>
        <w:t xml:space="preserve">; </w:t>
      </w:r>
      <w:r w:rsidR="000C4F0A" w:rsidRPr="000C4F0A">
        <w:rPr>
          <w:rFonts w:ascii="Book Antiqua" w:eastAsia="Book Antiqua" w:hAnsi="Book Antiqua" w:cs="Book Antiqua"/>
          <w:color w:val="000000"/>
        </w:rPr>
        <w:t xml:space="preserve">29(4): </w:t>
      </w:r>
      <w:r w:rsidR="00C232B1" w:rsidRPr="00C232B1">
        <w:rPr>
          <w:rFonts w:ascii="Book Antiqua" w:eastAsia="Book Antiqua" w:hAnsi="Book Antiqua" w:cs="Book Antiqua"/>
          <w:color w:val="000000"/>
        </w:rPr>
        <w:t>656-669</w:t>
      </w:r>
    </w:p>
    <w:p w14:paraId="16535758" w14:textId="405B84E6" w:rsidR="00661509" w:rsidRDefault="000C4F0A" w:rsidP="00E07C08">
      <w:pPr>
        <w:spacing w:line="360" w:lineRule="auto"/>
        <w:jc w:val="both"/>
        <w:rPr>
          <w:rFonts w:ascii="Book Antiqua" w:eastAsia="Book Antiqua" w:hAnsi="Book Antiqua" w:cs="Book Antiqua"/>
          <w:color w:val="000000"/>
        </w:rPr>
      </w:pPr>
      <w:r w:rsidRPr="00661509">
        <w:rPr>
          <w:rFonts w:ascii="Book Antiqua" w:eastAsia="Book Antiqua" w:hAnsi="Book Antiqua" w:cs="Book Antiqua"/>
          <w:b/>
          <w:bCs/>
          <w:color w:val="000000"/>
        </w:rPr>
        <w:t>URL</w:t>
      </w:r>
      <w:r w:rsidRPr="000C4F0A">
        <w:rPr>
          <w:rFonts w:ascii="Book Antiqua" w:eastAsia="Book Antiqua" w:hAnsi="Book Antiqua" w:cs="Book Antiqua"/>
          <w:color w:val="000000"/>
        </w:rPr>
        <w:t>: https://www.wjgnet.com/1007-9327/full/v29/i4/</w:t>
      </w:r>
      <w:r w:rsidR="00C232B1" w:rsidRPr="00C232B1">
        <w:rPr>
          <w:rFonts w:ascii="Book Antiqua" w:eastAsia="Book Antiqua" w:hAnsi="Book Antiqua" w:cs="Book Antiqua"/>
          <w:color w:val="000000"/>
        </w:rPr>
        <w:t>656</w:t>
      </w:r>
      <w:r w:rsidRPr="000C4F0A">
        <w:rPr>
          <w:rFonts w:ascii="Book Antiqua" w:eastAsia="Book Antiqua" w:hAnsi="Book Antiqua" w:cs="Book Antiqua"/>
          <w:color w:val="000000"/>
        </w:rPr>
        <w:t>.htm</w:t>
      </w:r>
    </w:p>
    <w:p w14:paraId="35A390EC" w14:textId="5D45EC58" w:rsidR="00A77B3E" w:rsidRPr="000C4F0A" w:rsidRDefault="000C4F0A" w:rsidP="00C232B1">
      <w:pPr>
        <w:spacing w:line="360" w:lineRule="auto"/>
        <w:jc w:val="both"/>
        <w:rPr>
          <w:rFonts w:ascii="Book Antiqua" w:hAnsi="Book Antiqua"/>
        </w:rPr>
      </w:pPr>
      <w:r w:rsidRPr="00661509">
        <w:rPr>
          <w:rFonts w:ascii="Book Antiqua" w:eastAsia="Book Antiqua" w:hAnsi="Book Antiqua" w:cs="Book Antiqua"/>
          <w:b/>
          <w:bCs/>
          <w:color w:val="000000"/>
        </w:rPr>
        <w:t>DOI</w:t>
      </w:r>
      <w:r w:rsidRPr="000C4F0A">
        <w:rPr>
          <w:rFonts w:ascii="Book Antiqua" w:eastAsia="Book Antiqua" w:hAnsi="Book Antiqua" w:cs="Book Antiqua"/>
          <w:color w:val="000000"/>
        </w:rPr>
        <w:t>: https://dx.doi.org/10.3748/wjg.v29.i4.</w:t>
      </w:r>
      <w:r w:rsidR="00C232B1" w:rsidRPr="00C232B1">
        <w:rPr>
          <w:rFonts w:ascii="Book Antiqua" w:eastAsia="Book Antiqua" w:hAnsi="Book Antiqua" w:cs="Book Antiqua"/>
          <w:color w:val="000000"/>
        </w:rPr>
        <w:t>656</w:t>
      </w:r>
    </w:p>
    <w:p w14:paraId="5EFB7763" w14:textId="77777777" w:rsidR="00A77B3E" w:rsidRPr="000C4F0A" w:rsidRDefault="00A77B3E" w:rsidP="00E07C08">
      <w:pPr>
        <w:spacing w:line="360" w:lineRule="auto"/>
        <w:jc w:val="both"/>
        <w:rPr>
          <w:rFonts w:ascii="Book Antiqua" w:hAnsi="Book Antiqua"/>
        </w:rPr>
      </w:pPr>
    </w:p>
    <w:p w14:paraId="70200002" w14:textId="38D74ED9"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lastRenderedPageBreak/>
        <w:t xml:space="preserve">Core Tip: </w:t>
      </w:r>
      <w:r w:rsidRPr="000C4F0A">
        <w:rPr>
          <w:rStyle w:val="normaltextrun"/>
          <w:rFonts w:ascii="Book Antiqua" w:eastAsia="Book Antiqua" w:hAnsi="Book Antiqua" w:cs="Book Antiqua"/>
          <w:color w:val="000000"/>
        </w:rPr>
        <w:t>Coronavirus disease 2019</w:t>
      </w:r>
      <w:r w:rsidRPr="000C4F0A">
        <w:rPr>
          <w:rFonts w:ascii="Book Antiqua" w:eastAsia="Book Antiqua" w:hAnsi="Book Antiqua" w:cs="Book Antiqua"/>
          <w:color w:val="000000"/>
        </w:rPr>
        <w:t xml:space="preserve"> (COVID-19) and liver involvement ha</w:t>
      </w:r>
      <w:r w:rsidR="00A21948" w:rsidRPr="000C4F0A">
        <w:rPr>
          <w:rFonts w:ascii="Book Antiqua" w:eastAsia="Book Antiqua" w:hAnsi="Book Antiqua" w:cs="Book Antiqua"/>
          <w:color w:val="000000"/>
        </w:rPr>
        <w:t xml:space="preserve">ve </w:t>
      </w:r>
      <w:r w:rsidRPr="000C4F0A">
        <w:rPr>
          <w:rFonts w:ascii="Book Antiqua" w:eastAsia="Book Antiqua" w:hAnsi="Book Antiqua" w:cs="Book Antiqua"/>
          <w:color w:val="000000"/>
        </w:rPr>
        <w:t xml:space="preserve">been a major concern since </w:t>
      </w:r>
      <w:r w:rsidR="00A21948"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beginning of </w:t>
      </w:r>
      <w:r w:rsidR="00A21948"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COVID-19 pandemic. Deranged liver functions with raised transaminases were reported in patients with severe COVID-19. On the other hand, acute hepatitis or liver </w:t>
      </w:r>
      <w:r w:rsidR="000042B3" w:rsidRPr="000C4F0A">
        <w:rPr>
          <w:rFonts w:ascii="Book Antiqua" w:eastAsia="Book Antiqua" w:hAnsi="Book Antiqua" w:cs="Book Antiqua"/>
          <w:color w:val="000000"/>
        </w:rPr>
        <w:t>failure was</w:t>
      </w:r>
      <w:r w:rsidRPr="000C4F0A">
        <w:rPr>
          <w:rFonts w:ascii="Book Antiqua" w:eastAsia="Book Antiqua" w:hAnsi="Book Antiqua" w:cs="Book Antiqua"/>
          <w:color w:val="000000"/>
        </w:rPr>
        <w:t xml:space="preserve"> uncommon. Severe acute respiratory syndrome coronavirus 2 virus associated cytokine surge, systemic inflammation, direct viral infection, drugs </w:t>
      </w:r>
      <w:r w:rsidR="00A21948" w:rsidRPr="000C4F0A">
        <w:rPr>
          <w:rFonts w:ascii="Book Antiqua" w:eastAsia="Book Antiqua" w:hAnsi="Book Antiqua" w:cs="Book Antiqua"/>
          <w:color w:val="000000"/>
        </w:rPr>
        <w:t>such as</w:t>
      </w:r>
      <w:r w:rsidRPr="000C4F0A">
        <w:rPr>
          <w:rFonts w:ascii="Book Antiqua" w:eastAsia="Book Antiqua" w:hAnsi="Book Antiqua" w:cs="Book Antiqua"/>
          <w:color w:val="000000"/>
        </w:rPr>
        <w:t xml:space="preserve"> remd</w:t>
      </w:r>
      <w:r w:rsidR="003C2769" w:rsidRPr="000C4F0A">
        <w:rPr>
          <w:rFonts w:ascii="Book Antiqua" w:eastAsia="Book Antiqua" w:hAnsi="Book Antiqua" w:cs="Book Antiqua"/>
          <w:color w:val="000000"/>
        </w:rPr>
        <w:t>e</w:t>
      </w:r>
      <w:r w:rsidRPr="000C4F0A">
        <w:rPr>
          <w:rFonts w:ascii="Book Antiqua" w:eastAsia="Book Antiqua" w:hAnsi="Book Antiqua" w:cs="Book Antiqua"/>
          <w:color w:val="000000"/>
        </w:rPr>
        <w:t xml:space="preserve">sivir, steroids, </w:t>
      </w:r>
      <w:r w:rsidR="00FC6121" w:rsidRPr="000C4F0A">
        <w:rPr>
          <w:rFonts w:ascii="Book Antiqua" w:eastAsia="Book Antiqua" w:hAnsi="Book Antiqua" w:cs="Book Antiqua"/>
          <w:color w:val="000000"/>
        </w:rPr>
        <w:t xml:space="preserve">and </w:t>
      </w:r>
      <w:r w:rsidRPr="000C4F0A">
        <w:rPr>
          <w:rFonts w:ascii="Book Antiqua" w:eastAsia="Book Antiqua" w:hAnsi="Book Antiqua" w:cs="Book Antiqua"/>
          <w:color w:val="000000"/>
        </w:rPr>
        <w:t xml:space="preserve">lopinavir-ritonavir were </w:t>
      </w:r>
      <w:r w:rsidR="00A21948"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main causative factor </w:t>
      </w:r>
      <w:r w:rsidR="003C2769" w:rsidRPr="000C4F0A">
        <w:rPr>
          <w:rFonts w:ascii="Book Antiqua" w:eastAsia="Book Antiqua" w:hAnsi="Book Antiqua" w:cs="Book Antiqua"/>
          <w:color w:val="000000"/>
        </w:rPr>
        <w:t>in</w:t>
      </w:r>
      <w:r w:rsidRPr="000C4F0A">
        <w:rPr>
          <w:rFonts w:ascii="Book Antiqua" w:eastAsia="Book Antiqua" w:hAnsi="Book Antiqua" w:cs="Book Antiqua"/>
          <w:color w:val="000000"/>
        </w:rPr>
        <w:t xml:space="preserve"> raised transaminases. Patients with pre-existing chronic liver diseases especially non-alcoholic fatty liver disease were found to be risk factor</w:t>
      </w:r>
      <w:r w:rsidR="003C2769" w:rsidRPr="000C4F0A">
        <w:rPr>
          <w:rFonts w:ascii="Book Antiqua" w:eastAsia="Book Antiqua" w:hAnsi="Book Antiqua" w:cs="Book Antiqua"/>
          <w:color w:val="000000"/>
        </w:rPr>
        <w:t>s</w:t>
      </w:r>
      <w:r w:rsidRPr="000C4F0A">
        <w:rPr>
          <w:rFonts w:ascii="Book Antiqua" w:eastAsia="Book Antiqua" w:hAnsi="Book Antiqua" w:cs="Book Antiqua"/>
          <w:color w:val="000000"/>
        </w:rPr>
        <w:t xml:space="preserve"> for increased mortality in patients with severe COVID-19.</w:t>
      </w:r>
    </w:p>
    <w:p w14:paraId="16AD2DE9" w14:textId="77777777" w:rsidR="00A77B3E" w:rsidRPr="000C4F0A" w:rsidRDefault="00A77B3E" w:rsidP="00E07C08">
      <w:pPr>
        <w:spacing w:line="360" w:lineRule="auto"/>
        <w:jc w:val="both"/>
        <w:rPr>
          <w:rFonts w:ascii="Book Antiqua" w:hAnsi="Book Antiqua"/>
        </w:rPr>
      </w:pPr>
    </w:p>
    <w:p w14:paraId="0CC70DC1"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aps/>
          <w:color w:val="000000"/>
          <w:u w:val="single"/>
        </w:rPr>
        <w:t>INTRODUCTION</w:t>
      </w:r>
    </w:p>
    <w:p w14:paraId="4B674AE0" w14:textId="3076D098"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In December 2019, severe acute respiratory </w:t>
      </w:r>
      <w:r w:rsidR="003C2769" w:rsidRPr="000C4F0A">
        <w:rPr>
          <w:rFonts w:ascii="Book Antiqua" w:eastAsia="Book Antiqua" w:hAnsi="Book Antiqua" w:cs="Book Antiqua"/>
          <w:color w:val="000000"/>
        </w:rPr>
        <w:t>syndrome</w:t>
      </w:r>
      <w:r w:rsidRPr="000C4F0A">
        <w:rPr>
          <w:rFonts w:ascii="Book Antiqua" w:eastAsia="Book Antiqua" w:hAnsi="Book Antiqua" w:cs="Book Antiqua"/>
          <w:color w:val="000000"/>
        </w:rPr>
        <w:t xml:space="preserve"> (SARS) caused by SARS- coronavirus 2 (SARS-CoV2)</w:t>
      </w:r>
      <w:r w:rsidR="003C2769"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 </w:t>
      </w:r>
      <w:r w:rsidR="003C2769" w:rsidRPr="000C4F0A">
        <w:rPr>
          <w:rFonts w:ascii="Book Antiqua" w:eastAsia="Book Antiqua" w:hAnsi="Book Antiqua" w:cs="Book Antiqua"/>
          <w:color w:val="000000"/>
        </w:rPr>
        <w:t xml:space="preserve">which belongs to the </w:t>
      </w:r>
      <w:r w:rsidRPr="000C4F0A">
        <w:rPr>
          <w:rFonts w:ascii="Book Antiqua" w:eastAsia="Book Antiqua" w:hAnsi="Book Antiqua" w:cs="Book Antiqua"/>
          <w:color w:val="000000"/>
        </w:rPr>
        <w:t>Coronaviridae family</w:t>
      </w:r>
      <w:r w:rsidR="003C2769"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 was first detected in Wuhan, China. It soon spread to the rest of the world, </w:t>
      </w:r>
      <w:r w:rsidR="003C2769" w:rsidRPr="000C4F0A">
        <w:rPr>
          <w:rFonts w:ascii="Book Antiqua" w:eastAsia="Book Antiqua" w:hAnsi="Book Antiqua" w:cs="Book Antiqua"/>
          <w:color w:val="000000"/>
        </w:rPr>
        <w:t>and was</w:t>
      </w:r>
      <w:r w:rsidRPr="000C4F0A">
        <w:rPr>
          <w:rFonts w:ascii="Book Antiqua" w:eastAsia="Book Antiqua" w:hAnsi="Book Antiqua" w:cs="Book Antiqua"/>
          <w:color w:val="000000"/>
        </w:rPr>
        <w:t xml:space="preserve"> declared a global pandemic in March 2020. In mild cases, the symptoms included fever, cough, body aches, malaise, loss of taste and smell. Approximately 15% of patients would eventually have respiratory compromise, hypoxia, and the need for invasive mechanical ventilation. Finally, multi-organ failure, coagulopathy, disseminated intravascular coagulation, acute respiratory distress syndrome, and hypoxia would follow. Over a period of more than 2 years, multiple waves of </w:t>
      </w:r>
      <w:r w:rsidRPr="000C4F0A">
        <w:rPr>
          <w:rStyle w:val="normaltextrun"/>
          <w:rFonts w:ascii="Book Antiqua" w:eastAsia="Book Antiqua" w:hAnsi="Book Antiqua" w:cs="Book Antiqua"/>
          <w:color w:val="000000"/>
        </w:rPr>
        <w:t>coronavirus disease 2019</w:t>
      </w:r>
      <w:r w:rsidRPr="000C4F0A">
        <w:rPr>
          <w:rFonts w:ascii="Book Antiqua" w:eastAsia="Book Antiqua" w:hAnsi="Book Antiqua" w:cs="Book Antiqua"/>
          <w:color w:val="000000"/>
        </w:rPr>
        <w:t xml:space="preserve"> (COVID-19) were observed in different geographical regions. As the virus mutated, there were many shifts in the clinical presentation. </w:t>
      </w:r>
      <w:r w:rsidR="003C2769" w:rsidRPr="000C4F0A">
        <w:rPr>
          <w:rFonts w:ascii="Book Antiqua" w:eastAsia="Book Antiqua" w:hAnsi="Book Antiqua" w:cs="Book Antiqua"/>
          <w:color w:val="000000"/>
        </w:rPr>
        <w:t>N</w:t>
      </w:r>
      <w:r w:rsidRPr="000C4F0A">
        <w:rPr>
          <w:rFonts w:ascii="Book Antiqua" w:eastAsia="Book Antiqua" w:hAnsi="Book Antiqua" w:cs="Book Antiqua"/>
          <w:color w:val="000000"/>
        </w:rPr>
        <w:t>ew symptoms of predominant</w:t>
      </w:r>
      <w:r w:rsidR="003C2769" w:rsidRPr="000C4F0A">
        <w:rPr>
          <w:rFonts w:ascii="Book Antiqua" w:eastAsia="Book Antiqua" w:hAnsi="Book Antiqua" w:cs="Book Antiqua"/>
          <w:color w:val="000000"/>
        </w:rPr>
        <w:t>ly the</w:t>
      </w:r>
      <w:r w:rsidRPr="000C4F0A">
        <w:rPr>
          <w:rFonts w:ascii="Book Antiqua" w:eastAsia="Book Antiqua" w:hAnsi="Book Antiqua" w:cs="Book Antiqua"/>
          <w:color w:val="000000"/>
        </w:rPr>
        <w:t xml:space="preserve"> upper respiratory tract </w:t>
      </w:r>
      <w:r w:rsidR="003C2769" w:rsidRPr="000C4F0A">
        <w:rPr>
          <w:rFonts w:ascii="Book Antiqua" w:eastAsia="Book Antiqua" w:hAnsi="Book Antiqua" w:cs="Book Antiqua"/>
          <w:color w:val="000000"/>
        </w:rPr>
        <w:t>such as</w:t>
      </w:r>
      <w:r w:rsidRPr="000C4F0A">
        <w:rPr>
          <w:rFonts w:ascii="Book Antiqua" w:eastAsia="Book Antiqua" w:hAnsi="Book Antiqua" w:cs="Book Antiqua"/>
          <w:color w:val="000000"/>
        </w:rPr>
        <w:t xml:space="preserve"> sneezing</w:t>
      </w:r>
      <w:r w:rsidR="003C2769" w:rsidRPr="000C4F0A">
        <w:rPr>
          <w:rFonts w:ascii="Book Antiqua" w:eastAsia="Book Antiqua" w:hAnsi="Book Antiqua" w:cs="Book Antiqua"/>
          <w:color w:val="000000"/>
        </w:rPr>
        <w:t xml:space="preserve"> and</w:t>
      </w:r>
      <w:r w:rsidRPr="000C4F0A">
        <w:rPr>
          <w:rFonts w:ascii="Book Antiqua" w:eastAsia="Book Antiqua" w:hAnsi="Book Antiqua" w:cs="Book Antiqua"/>
          <w:color w:val="000000"/>
        </w:rPr>
        <w:t xml:space="preserve"> rhinitis, gastrointestinal symptoms </w:t>
      </w:r>
      <w:r w:rsidR="003C2769" w:rsidRPr="000C4F0A">
        <w:rPr>
          <w:rFonts w:ascii="Book Antiqua" w:eastAsia="Book Antiqua" w:hAnsi="Book Antiqua" w:cs="Book Antiqua"/>
          <w:color w:val="000000"/>
        </w:rPr>
        <w:t>such as</w:t>
      </w:r>
      <w:r w:rsidRPr="000C4F0A">
        <w:rPr>
          <w:rFonts w:ascii="Book Antiqua" w:eastAsia="Book Antiqua" w:hAnsi="Book Antiqua" w:cs="Book Antiqua"/>
          <w:color w:val="000000"/>
        </w:rPr>
        <w:t xml:space="preserve"> diarrhea</w:t>
      </w:r>
      <w:r w:rsidR="003C2769" w:rsidRPr="000C4F0A">
        <w:rPr>
          <w:rFonts w:ascii="Book Antiqua" w:eastAsia="Book Antiqua" w:hAnsi="Book Antiqua" w:cs="Book Antiqua"/>
          <w:color w:val="000000"/>
        </w:rPr>
        <w:t xml:space="preserve"> and</w:t>
      </w:r>
      <w:r w:rsidRPr="000C4F0A">
        <w:rPr>
          <w:rFonts w:ascii="Book Antiqua" w:eastAsia="Book Antiqua" w:hAnsi="Book Antiqua" w:cs="Book Antiqua"/>
          <w:color w:val="000000"/>
        </w:rPr>
        <w:t xml:space="preserve"> non-specific abdominal pain, cardiac symptoms </w:t>
      </w:r>
      <w:r w:rsidR="003C2769" w:rsidRPr="000C4F0A">
        <w:rPr>
          <w:rFonts w:ascii="Book Antiqua" w:eastAsia="Book Antiqua" w:hAnsi="Book Antiqua" w:cs="Book Antiqua"/>
          <w:color w:val="000000"/>
        </w:rPr>
        <w:t>such as</w:t>
      </w:r>
      <w:r w:rsidRPr="000C4F0A">
        <w:rPr>
          <w:rFonts w:ascii="Book Antiqua" w:eastAsia="Book Antiqua" w:hAnsi="Book Antiqua" w:cs="Book Antiqua"/>
          <w:color w:val="000000"/>
        </w:rPr>
        <w:t xml:space="preserve"> arrhythmias, ocular and neurological symptoms were reported. Additionally, as patients underwent more investigations, dysregulated coagulation and thrombosis were documented. Overall, liver involvement </w:t>
      </w:r>
      <w:r w:rsidR="003C2769" w:rsidRPr="000C4F0A">
        <w:rPr>
          <w:rFonts w:ascii="Book Antiqua" w:eastAsia="Book Antiqua" w:hAnsi="Book Antiqua" w:cs="Book Antiqua"/>
          <w:color w:val="000000"/>
        </w:rPr>
        <w:t xml:space="preserve">such </w:t>
      </w:r>
      <w:r w:rsidRPr="000C4F0A">
        <w:rPr>
          <w:rFonts w:ascii="Book Antiqua" w:eastAsia="Book Antiqua" w:hAnsi="Book Antiqua" w:cs="Book Antiqua"/>
          <w:color w:val="000000"/>
        </w:rPr>
        <w:t>as elevated liver enzymes rang</w:t>
      </w:r>
      <w:r w:rsidR="003C2769" w:rsidRPr="000C4F0A">
        <w:rPr>
          <w:rFonts w:ascii="Book Antiqua" w:eastAsia="Book Antiqua" w:hAnsi="Book Antiqua" w:cs="Book Antiqua"/>
          <w:color w:val="000000"/>
        </w:rPr>
        <w:t>ed</w:t>
      </w:r>
      <w:r w:rsidRPr="000C4F0A">
        <w:rPr>
          <w:rFonts w:ascii="Book Antiqua" w:eastAsia="Book Antiqua" w:hAnsi="Book Antiqua" w:cs="Book Antiqua"/>
          <w:color w:val="000000"/>
        </w:rPr>
        <w:t xml:space="preserve"> from 14% to 53% of patients in various studies. However, acute hepatitis or liver failure was uncommon. Furthermore, different studies worldwide have shown that non-alcoholic fatty liver </w:t>
      </w:r>
      <w:r w:rsidRPr="000C4F0A">
        <w:rPr>
          <w:rFonts w:ascii="Book Antiqua" w:eastAsia="Book Antiqua" w:hAnsi="Book Antiqua" w:cs="Book Antiqua"/>
          <w:color w:val="000000"/>
        </w:rPr>
        <w:lastRenderedPageBreak/>
        <w:t>disease</w:t>
      </w:r>
      <w:r w:rsidR="00BF7415" w:rsidRPr="000C4F0A">
        <w:rPr>
          <w:rFonts w:ascii="Book Antiqua" w:eastAsia="Book Antiqua" w:hAnsi="Book Antiqua" w:cs="Book Antiqua"/>
          <w:color w:val="000000"/>
        </w:rPr>
        <w:t xml:space="preserve"> (NAFLD)</w:t>
      </w:r>
      <w:r w:rsidRPr="000C4F0A">
        <w:rPr>
          <w:rFonts w:ascii="Book Antiqua" w:eastAsia="Book Antiqua" w:hAnsi="Book Antiqua" w:cs="Book Antiqua"/>
          <w:color w:val="000000"/>
        </w:rPr>
        <w:t>, diabetes, hypertension, and obesity are significant risk factors for severe COVID-19.</w:t>
      </w:r>
    </w:p>
    <w:p w14:paraId="54B06231" w14:textId="34D428BA"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 xml:space="preserve">A lockdown and a ban on air travel during the COVID-19 </w:t>
      </w:r>
      <w:r w:rsidR="003C2769" w:rsidRPr="000C4F0A">
        <w:rPr>
          <w:rFonts w:ascii="Book Antiqua" w:eastAsia="Book Antiqua" w:hAnsi="Book Antiqua" w:cs="Book Antiqua"/>
          <w:color w:val="000000"/>
        </w:rPr>
        <w:t>pan</w:t>
      </w:r>
      <w:r w:rsidRPr="000C4F0A">
        <w:rPr>
          <w:rFonts w:ascii="Book Antiqua" w:eastAsia="Book Antiqua" w:hAnsi="Book Antiqua" w:cs="Book Antiqua"/>
          <w:color w:val="000000"/>
        </w:rPr>
        <w:t>demic helped keep people with chronic illnesses at home. Their overall exposure to COVID-19 and other pathogens was constrained. Mild COVID-19 patients were isolated and quarantined in accordance with protocol and did not frequently undergo examinations. Patients with serious illnesses, however, were the only ones who underwent in-depth examinations. As a result, the majority of research mainly included individuals with serious diseases.</w:t>
      </w:r>
    </w:p>
    <w:p w14:paraId="0DB3E472" w14:textId="77777777" w:rsidR="00A77B3E" w:rsidRPr="000C4F0A" w:rsidRDefault="00A77B3E" w:rsidP="00E07C08">
      <w:pPr>
        <w:spacing w:line="360" w:lineRule="auto"/>
        <w:ind w:firstLine="240"/>
        <w:jc w:val="both"/>
        <w:rPr>
          <w:rFonts w:ascii="Book Antiqua" w:hAnsi="Book Antiqua"/>
        </w:rPr>
      </w:pPr>
    </w:p>
    <w:p w14:paraId="494F9971" w14:textId="3280D2C1"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aps/>
          <w:color w:val="000000"/>
          <w:u w:val="single"/>
        </w:rPr>
        <w:t>METHOD</w:t>
      </w:r>
      <w:r w:rsidR="003C2769" w:rsidRPr="000C4F0A">
        <w:rPr>
          <w:rFonts w:ascii="Book Antiqua" w:eastAsia="Book Antiqua" w:hAnsi="Book Antiqua" w:cs="Book Antiqua"/>
          <w:b/>
          <w:bCs/>
          <w:caps/>
          <w:color w:val="000000"/>
          <w:u w:val="single"/>
        </w:rPr>
        <w:t>S</w:t>
      </w:r>
    </w:p>
    <w:p w14:paraId="0DBE6E74" w14:textId="566E8962"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We searched PubMed, Google Scholar, and Google from January 2020 to Aug</w:t>
      </w:r>
      <w:r w:rsidR="003C2769" w:rsidRPr="000C4F0A">
        <w:rPr>
          <w:rFonts w:ascii="Book Antiqua" w:eastAsia="Book Antiqua" w:hAnsi="Book Antiqua" w:cs="Book Antiqua"/>
          <w:color w:val="000000"/>
        </w:rPr>
        <w:t>ust</w:t>
      </w:r>
      <w:r w:rsidRPr="000C4F0A">
        <w:rPr>
          <w:rFonts w:ascii="Book Antiqua" w:eastAsia="Book Antiqua" w:hAnsi="Book Antiqua" w:cs="Book Antiqua"/>
          <w:color w:val="000000"/>
        </w:rPr>
        <w:t xml:space="preserve"> 2022, for articles written in English that describe the liver effects of COVID-19, using the search terms “coronaviruses and liver”, “COVID-19 and liver”, “COVID-19 and liver symptoms”, “COVID-19 and hepatic”, “COVID-19 and liver function test”, “COVID-19 and liver inflammation”, “SARS-Co</w:t>
      </w:r>
      <w:r w:rsidR="00BF7415" w:rsidRPr="000C4F0A">
        <w:rPr>
          <w:rFonts w:ascii="Book Antiqua" w:eastAsia="Book Antiqua" w:hAnsi="Book Antiqua" w:cs="Book Antiqua"/>
          <w:color w:val="000000"/>
        </w:rPr>
        <w:t>V</w:t>
      </w:r>
      <w:r w:rsidRPr="000C4F0A">
        <w:rPr>
          <w:rFonts w:ascii="Book Antiqua" w:eastAsia="Book Antiqua" w:hAnsi="Book Antiqua" w:cs="Book Antiqua"/>
          <w:color w:val="000000"/>
        </w:rPr>
        <w:t xml:space="preserve">-2 and liver”, “COVID-19 and NAFLD”, “COVID-19 and non-alcoholic fatty liver disease”, “COVID-19 and non-alcoholic fatty liver disease”, “COVID-19 and hepatitis”, and “COVID-19 and Vaccine”. Reference lists of the articles were scanned to identify any additional studies. The title and abstract </w:t>
      </w:r>
      <w:r w:rsidR="00BF7415" w:rsidRPr="000C4F0A">
        <w:rPr>
          <w:rFonts w:ascii="Book Antiqua" w:eastAsia="Book Antiqua" w:hAnsi="Book Antiqua" w:cs="Book Antiqua"/>
          <w:color w:val="000000"/>
        </w:rPr>
        <w:t xml:space="preserve">of each article </w:t>
      </w:r>
      <w:r w:rsidRPr="000C4F0A">
        <w:rPr>
          <w:rFonts w:ascii="Book Antiqua" w:eastAsia="Book Antiqua" w:hAnsi="Book Antiqua" w:cs="Book Antiqua"/>
          <w:color w:val="000000"/>
        </w:rPr>
        <w:t>were read for the initial selection and then the full-text articles were read on availability. Reference lists of the full-text articles were scanned to identify any additional studies. All types of research articles, including original research articles, reviews, case series, short communications, and case reports were considered. Of the 667 articles identified, 313 were studied for th</w:t>
      </w:r>
      <w:r w:rsidR="00BF7415" w:rsidRPr="000C4F0A">
        <w:rPr>
          <w:rFonts w:ascii="Book Antiqua" w:eastAsia="Book Antiqua" w:hAnsi="Book Antiqua" w:cs="Book Antiqua"/>
          <w:color w:val="000000"/>
        </w:rPr>
        <w:t>is</w:t>
      </w:r>
      <w:r w:rsidRPr="000C4F0A">
        <w:rPr>
          <w:rFonts w:ascii="Book Antiqua" w:eastAsia="Book Antiqua" w:hAnsi="Book Antiqua" w:cs="Book Antiqua"/>
          <w:color w:val="000000"/>
        </w:rPr>
        <w:t xml:space="preserve"> review.</w:t>
      </w:r>
    </w:p>
    <w:p w14:paraId="5DA008EB" w14:textId="77777777" w:rsidR="00A77B3E" w:rsidRPr="000C4F0A" w:rsidRDefault="00A77B3E" w:rsidP="00E07C08">
      <w:pPr>
        <w:spacing w:line="360" w:lineRule="auto"/>
        <w:jc w:val="both"/>
        <w:rPr>
          <w:rFonts w:ascii="Book Antiqua" w:hAnsi="Book Antiqua"/>
        </w:rPr>
      </w:pPr>
    </w:p>
    <w:p w14:paraId="5F8302B9" w14:textId="016083F4"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u w:val="single"/>
        </w:rPr>
        <w:t>SARS-COV2 HEPATOTROPISM</w:t>
      </w:r>
    </w:p>
    <w:p w14:paraId="400C6DD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Due to a lack of significant laboratory testing and tissue biopsies from patients who were actively infected with SARS-CoV2, the mechanism of its replication is still not entirely understood.</w:t>
      </w:r>
    </w:p>
    <w:p w14:paraId="37DF9E63" w14:textId="7822EB1E"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SARS-Co</w:t>
      </w:r>
      <w:r w:rsidR="00BF7415" w:rsidRPr="000C4F0A">
        <w:rPr>
          <w:rFonts w:ascii="Book Antiqua" w:eastAsia="Book Antiqua" w:hAnsi="Book Antiqua" w:cs="Book Antiqua"/>
          <w:color w:val="000000"/>
        </w:rPr>
        <w:t>V</w:t>
      </w:r>
      <w:r w:rsidRPr="000C4F0A">
        <w:rPr>
          <w:rFonts w:ascii="Book Antiqua" w:eastAsia="Book Antiqua" w:hAnsi="Book Antiqua" w:cs="Book Antiqua"/>
          <w:color w:val="000000"/>
        </w:rPr>
        <w:t xml:space="preserve">2 is an enveloped positive sense single stranded RNA virus </w:t>
      </w:r>
      <w:r w:rsidR="00BF7415" w:rsidRPr="000C4F0A">
        <w:rPr>
          <w:rFonts w:ascii="Book Antiqua" w:eastAsia="Book Antiqua" w:hAnsi="Book Antiqua" w:cs="Book Antiqua"/>
          <w:color w:val="000000"/>
        </w:rPr>
        <w:t>with</w:t>
      </w:r>
      <w:r w:rsidRPr="000C4F0A">
        <w:rPr>
          <w:rFonts w:ascii="Book Antiqua" w:eastAsia="Book Antiqua" w:hAnsi="Book Antiqua" w:cs="Book Antiqua"/>
          <w:color w:val="000000"/>
        </w:rPr>
        <w:t xml:space="preserve"> almost 80% identity with SARS-CoV. It has 4 structural proteins namely nucleocapsid, spike (S), </w:t>
      </w:r>
      <w:r w:rsidRPr="000C4F0A">
        <w:rPr>
          <w:rFonts w:ascii="Book Antiqua" w:eastAsia="Book Antiqua" w:hAnsi="Book Antiqua" w:cs="Book Antiqua"/>
          <w:color w:val="000000"/>
        </w:rPr>
        <w:lastRenderedPageBreak/>
        <w:t xml:space="preserve">membrane and enveloped proteins. The spike protein has multiple protrusions from the cell surface giving the virus its appearance and name. The </w:t>
      </w:r>
      <w:r w:rsidR="00BF7415" w:rsidRPr="000C4F0A">
        <w:rPr>
          <w:rFonts w:ascii="Book Antiqua" w:eastAsia="Book Antiqua" w:hAnsi="Book Antiqua" w:cs="Book Antiqua"/>
          <w:color w:val="000000"/>
        </w:rPr>
        <w:t>angiotensin-converting enzyme (</w:t>
      </w:r>
      <w:r w:rsidRPr="000C4F0A">
        <w:rPr>
          <w:rFonts w:ascii="Book Antiqua" w:eastAsia="Book Antiqua" w:hAnsi="Book Antiqua" w:cs="Book Antiqua"/>
          <w:color w:val="000000"/>
        </w:rPr>
        <w:t>ACE</w:t>
      </w:r>
      <w:r w:rsidR="00BF7415" w:rsidRPr="000C4F0A">
        <w:rPr>
          <w:rFonts w:ascii="Book Antiqua" w:eastAsia="Book Antiqua" w:hAnsi="Book Antiqua" w:cs="Book Antiqua"/>
          <w:color w:val="000000"/>
        </w:rPr>
        <w:t>)</w:t>
      </w:r>
      <w:r w:rsidRPr="000C4F0A">
        <w:rPr>
          <w:rFonts w:ascii="Book Antiqua" w:eastAsia="Book Antiqua" w:hAnsi="Book Antiqua" w:cs="Book Antiqua"/>
          <w:color w:val="000000"/>
        </w:rPr>
        <w:t>2 receptors are the potential site of entry for SARS-Co</w:t>
      </w:r>
      <w:r w:rsidR="00BF7415" w:rsidRPr="000C4F0A">
        <w:rPr>
          <w:rFonts w:ascii="Book Antiqua" w:eastAsia="Book Antiqua" w:hAnsi="Book Antiqua" w:cs="Book Antiqua"/>
          <w:color w:val="000000"/>
        </w:rPr>
        <w:t>V</w:t>
      </w:r>
      <w:r w:rsidRPr="000C4F0A">
        <w:rPr>
          <w:rFonts w:ascii="Book Antiqua" w:eastAsia="Book Antiqua" w:hAnsi="Book Antiqua" w:cs="Book Antiqua"/>
          <w:color w:val="000000"/>
        </w:rPr>
        <w:t xml:space="preserve">2. ACE2 receptors are abundantly </w:t>
      </w:r>
      <w:r w:rsidR="00BF7415" w:rsidRPr="000C4F0A">
        <w:rPr>
          <w:rFonts w:ascii="Book Antiqua" w:eastAsia="Book Antiqua" w:hAnsi="Book Antiqua" w:cs="Book Antiqua"/>
          <w:color w:val="000000"/>
        </w:rPr>
        <w:t xml:space="preserve">present </w:t>
      </w:r>
      <w:r w:rsidRPr="000C4F0A">
        <w:rPr>
          <w:rFonts w:ascii="Book Antiqua" w:eastAsia="Book Antiqua" w:hAnsi="Book Antiqua" w:cs="Book Antiqua"/>
          <w:color w:val="000000"/>
        </w:rPr>
        <w:t xml:space="preserve">on alveolar epithelium, lung, nasal epithelium </w:t>
      </w:r>
      <w:r w:rsidRPr="000C4F0A">
        <w:rPr>
          <w:rFonts w:ascii="Book Antiqua" w:eastAsia="Book Antiqua" w:hAnsi="Book Antiqua" w:cs="Book Antiqua"/>
          <w:i/>
          <w:iCs/>
          <w:color w:val="000000"/>
        </w:rPr>
        <w:t>etc.</w:t>
      </w:r>
      <w:r w:rsidRPr="000C4F0A">
        <w:rPr>
          <w:rFonts w:ascii="Book Antiqua" w:eastAsia="Book Antiqua" w:hAnsi="Book Antiqua" w:cs="Book Antiqua"/>
          <w:color w:val="000000"/>
        </w:rPr>
        <w:t xml:space="preserve"> They are also present in </w:t>
      </w:r>
      <w:r w:rsidR="00BF7415" w:rsidRPr="000C4F0A">
        <w:rPr>
          <w:rFonts w:ascii="Book Antiqua" w:eastAsia="Book Antiqua" w:hAnsi="Book Antiqua" w:cs="Book Antiqua"/>
          <w:color w:val="000000"/>
        </w:rPr>
        <w:t>fewer</w:t>
      </w:r>
      <w:r w:rsidRPr="000C4F0A">
        <w:rPr>
          <w:rFonts w:ascii="Book Antiqua" w:eastAsia="Book Antiqua" w:hAnsi="Book Antiqua" w:cs="Book Antiqua"/>
          <w:color w:val="000000"/>
        </w:rPr>
        <w:t xml:space="preserve"> numbers in intestinal epithelium and liver</w:t>
      </w:r>
      <w:r w:rsidRPr="000C4F0A">
        <w:rPr>
          <w:rFonts w:ascii="Book Antiqua" w:eastAsia="Book Antiqua" w:hAnsi="Book Antiqua" w:cs="Book Antiqua"/>
          <w:color w:val="000000"/>
          <w:vertAlign w:val="superscript"/>
        </w:rPr>
        <w:t>[1]</w:t>
      </w:r>
      <w:r w:rsidRPr="000C4F0A">
        <w:rPr>
          <w:rFonts w:ascii="Book Antiqua" w:eastAsia="Book Antiqua" w:hAnsi="Book Antiqua" w:cs="Book Antiqua"/>
          <w:color w:val="000000"/>
        </w:rPr>
        <w:t xml:space="preserve">. The spike protein having two subunits S1 and S2 interacts with </w:t>
      </w:r>
      <w:r w:rsidR="00BF7415"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ACE2 receptor for virus entry. However, ACE2 receptors are not sufficient alone and transmembrane serine proteases 2 (TMPRSS2) in addition to basic amino acid cleaving enzymes (FURIN) are essential for virus entry. According to single cell RNA sequencing analysis, hepatocytes have less co-expression of TMPRSS2 and ACE2 receptors. In the liver, cholangiocytes and sinusoidal endothelial cells have the highest expression of the ACE2 gene in almost 60% of the cell population as compared to hepatocytes (3% cells)</w:t>
      </w:r>
      <w:r w:rsidRPr="000C4F0A">
        <w:rPr>
          <w:rFonts w:ascii="Book Antiqua" w:eastAsia="Book Antiqua" w:hAnsi="Book Antiqua" w:cs="Book Antiqua"/>
          <w:color w:val="000000"/>
          <w:vertAlign w:val="superscript"/>
        </w:rPr>
        <w:t>[2,3]</w:t>
      </w:r>
      <w:r w:rsidRPr="000C4F0A">
        <w:rPr>
          <w:rFonts w:ascii="Book Antiqua" w:eastAsia="Book Antiqua" w:hAnsi="Book Antiqua" w:cs="Book Antiqua"/>
          <w:color w:val="000000"/>
        </w:rPr>
        <w:t xml:space="preserve">. </w:t>
      </w:r>
      <w:r w:rsidR="00CD74F4" w:rsidRPr="000C4F0A">
        <w:rPr>
          <w:rFonts w:ascii="Book Antiqua" w:eastAsia="Book Antiqua" w:hAnsi="Book Antiqua" w:cs="Book Antiqua"/>
          <w:color w:val="000000"/>
        </w:rPr>
        <w:t>Thus</w:t>
      </w:r>
      <w:r w:rsidRPr="000C4F0A">
        <w:rPr>
          <w:rFonts w:ascii="Book Antiqua" w:eastAsia="Book Antiqua" w:hAnsi="Book Antiqua" w:cs="Book Antiqua"/>
          <w:color w:val="000000"/>
        </w:rPr>
        <w:t xml:space="preserve">, a tissue or organoid model is required to understand the permissibility of liver cell types to SARS CoV-2 infection. Zhao </w:t>
      </w:r>
      <w:r w:rsidRPr="000C4F0A">
        <w:rPr>
          <w:rFonts w:ascii="Book Antiqua" w:eastAsia="Book Antiqua" w:hAnsi="Book Antiqua" w:cs="Book Antiqua"/>
          <w:i/>
          <w:iCs/>
          <w:color w:val="000000"/>
        </w:rPr>
        <w:t>et al</w:t>
      </w:r>
      <w:r w:rsidRPr="000C4F0A">
        <w:rPr>
          <w:rFonts w:ascii="Book Antiqua" w:eastAsia="Book Antiqua" w:hAnsi="Book Antiqua" w:cs="Book Antiqua"/>
          <w:color w:val="000000"/>
          <w:vertAlign w:val="superscript"/>
        </w:rPr>
        <w:t>[4]</w:t>
      </w:r>
      <w:r w:rsidRPr="000C4F0A">
        <w:rPr>
          <w:rFonts w:ascii="Book Antiqua" w:eastAsia="Book Antiqua" w:hAnsi="Book Antiqua" w:cs="Book Antiqua"/>
          <w:color w:val="000000"/>
        </w:rPr>
        <w:t xml:space="preserve"> created human liver ductal organoids that were able to replicate SARS-CoV2 infection and expressed ACE2 and TMPRSS2. This suggests that the bile duct epithelium may be able to support pseudoparticle invasion. Despite a higher number of SARS-CoV2 virus receptors and a higher risk of infection of bile duct epithelia, COVID-19 does not follow a cholestatic pattern</w:t>
      </w:r>
      <w:r w:rsidRPr="000C4F0A">
        <w:rPr>
          <w:rFonts w:ascii="Book Antiqua" w:eastAsia="Book Antiqua" w:hAnsi="Book Antiqua" w:cs="Book Antiqua"/>
          <w:color w:val="000000"/>
          <w:vertAlign w:val="superscript"/>
        </w:rPr>
        <w:t>[5]</w:t>
      </w:r>
      <w:r w:rsidRPr="000C4F0A">
        <w:rPr>
          <w:rFonts w:ascii="Book Antiqua" w:eastAsia="Book Antiqua" w:hAnsi="Book Antiqua" w:cs="Book Antiqua"/>
          <w:color w:val="000000"/>
        </w:rPr>
        <w:t>.</w:t>
      </w:r>
    </w:p>
    <w:p w14:paraId="18CC1369" w14:textId="6EA2D389"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Studies conducted before the COVID-19 pandemic indicated that patients with hepatitis C virus (HCV)-related cirrhosis had 30 times higher ACE2 receptor expression on hepatocytes than healthy individuals</w:t>
      </w:r>
      <w:r w:rsidRPr="000C4F0A">
        <w:rPr>
          <w:rFonts w:ascii="Book Antiqua" w:eastAsia="Book Antiqua" w:hAnsi="Book Antiqua" w:cs="Book Antiqua"/>
          <w:color w:val="000000"/>
          <w:vertAlign w:val="superscript"/>
        </w:rPr>
        <w:t>[6]</w:t>
      </w:r>
      <w:r w:rsidRPr="000C4F0A">
        <w:rPr>
          <w:rFonts w:ascii="Book Antiqua" w:eastAsia="Book Antiqua" w:hAnsi="Book Antiqua" w:cs="Book Antiqua"/>
          <w:color w:val="000000"/>
        </w:rPr>
        <w:t>. The overexpression of ACE2 and TMPRSS2 has also been documented in obesity and nonalcoholic steatohepatitis patients, but not in patients with steatosis alone</w:t>
      </w:r>
      <w:r w:rsidRPr="000C4F0A">
        <w:rPr>
          <w:rFonts w:ascii="Book Antiqua" w:eastAsia="Book Antiqua" w:hAnsi="Book Antiqua" w:cs="Book Antiqua"/>
          <w:color w:val="000000"/>
          <w:vertAlign w:val="superscript"/>
        </w:rPr>
        <w:t>[7]</w:t>
      </w:r>
      <w:r w:rsidRPr="000C4F0A">
        <w:rPr>
          <w:rFonts w:ascii="Book Antiqua" w:eastAsia="Book Antiqua" w:hAnsi="Book Antiqua" w:cs="Book Antiqua"/>
          <w:color w:val="000000"/>
        </w:rPr>
        <w:t xml:space="preserve">. ACE2 is an interferon-inducible gene found in human respiratory epithelia, possibly SARS-CoV2 hepatotropism can be potentiated by </w:t>
      </w:r>
      <w:r w:rsidR="0079781E"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effects of systemic inflammation on hepatocytes and can lead to hepatocyte injury</w:t>
      </w:r>
      <w:r w:rsidRPr="000C4F0A">
        <w:rPr>
          <w:rFonts w:ascii="Book Antiqua" w:eastAsia="Book Antiqua" w:hAnsi="Book Antiqua" w:cs="Book Antiqua"/>
          <w:color w:val="000000"/>
          <w:vertAlign w:val="superscript"/>
        </w:rPr>
        <w:t>[8,9]</w:t>
      </w:r>
      <w:r w:rsidRPr="000C4F0A">
        <w:rPr>
          <w:rFonts w:ascii="Book Antiqua" w:eastAsia="Book Antiqua" w:hAnsi="Book Antiqua" w:cs="Book Antiqua"/>
          <w:color w:val="000000"/>
        </w:rPr>
        <w:t>.</w:t>
      </w:r>
    </w:p>
    <w:p w14:paraId="681155A5" w14:textId="779A0F59"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Additionally, ACE2 receptors are</w:t>
      </w:r>
      <w:r w:rsidR="00B76AC9" w:rsidRPr="000C4F0A">
        <w:rPr>
          <w:rFonts w:ascii="Book Antiqua" w:eastAsia="Book Antiqua" w:hAnsi="Book Antiqua" w:cs="Book Antiqua"/>
          <w:color w:val="000000"/>
        </w:rPr>
        <w:t xml:space="preserve"> found in intestinal epithelia/</w:t>
      </w:r>
      <w:r w:rsidRPr="000C4F0A">
        <w:rPr>
          <w:rFonts w:ascii="Book Antiqua" w:eastAsia="Book Antiqua" w:hAnsi="Book Antiqua" w:cs="Book Antiqua"/>
          <w:color w:val="000000"/>
        </w:rPr>
        <w:t xml:space="preserve">enterocytes and SARS-CoV2 RNA has been documented by polymerase chain reaction in stool up to one week after recovery from respiratory illness. </w:t>
      </w:r>
      <w:r w:rsidR="0079781E" w:rsidRPr="000C4F0A">
        <w:rPr>
          <w:rFonts w:ascii="Book Antiqua" w:eastAsia="Book Antiqua" w:hAnsi="Book Antiqua" w:cs="Book Antiqua"/>
          <w:color w:val="000000"/>
        </w:rPr>
        <w:t>The l</w:t>
      </w:r>
      <w:r w:rsidRPr="000C4F0A">
        <w:rPr>
          <w:rFonts w:ascii="Book Antiqua" w:eastAsia="Book Antiqua" w:hAnsi="Book Antiqua" w:cs="Book Antiqua"/>
          <w:color w:val="000000"/>
        </w:rPr>
        <w:t>atest data suggests that viral protein and RNA are found in intestinal biopsies for several months after resolution of respiratory illness</w:t>
      </w:r>
      <w:r w:rsidRPr="000C4F0A">
        <w:rPr>
          <w:rFonts w:ascii="Book Antiqua" w:eastAsia="Book Antiqua" w:hAnsi="Book Antiqua" w:cs="Book Antiqua"/>
          <w:color w:val="000000"/>
          <w:vertAlign w:val="superscript"/>
        </w:rPr>
        <w:t>[5,10]</w:t>
      </w:r>
      <w:r w:rsidRPr="000C4F0A">
        <w:rPr>
          <w:rFonts w:ascii="Book Antiqua" w:eastAsia="Book Antiqua" w:hAnsi="Book Antiqua" w:cs="Book Antiqua"/>
          <w:color w:val="000000"/>
        </w:rPr>
        <w:t>.</w:t>
      </w:r>
    </w:p>
    <w:p w14:paraId="7C0F851D" w14:textId="261F7666"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lastRenderedPageBreak/>
        <w:t xml:space="preserve">In a study from Italy, postmortem wedged liver biopsy samples </w:t>
      </w:r>
      <w:r w:rsidR="0079781E" w:rsidRPr="000C4F0A">
        <w:rPr>
          <w:rFonts w:ascii="Book Antiqua" w:eastAsia="Book Antiqua" w:hAnsi="Book Antiqua" w:cs="Book Antiqua"/>
          <w:color w:val="000000"/>
        </w:rPr>
        <w:t>from</w:t>
      </w:r>
      <w:r w:rsidRPr="000C4F0A">
        <w:rPr>
          <w:rFonts w:ascii="Book Antiqua" w:eastAsia="Book Antiqua" w:hAnsi="Book Antiqua" w:cs="Book Antiqua"/>
          <w:color w:val="000000"/>
        </w:rPr>
        <w:t xml:space="preserve"> 48 patients dying from severe COVID-19 were examined</w:t>
      </w:r>
      <w:r w:rsidRPr="000C4F0A">
        <w:rPr>
          <w:rFonts w:ascii="Book Antiqua" w:eastAsia="Book Antiqua" w:hAnsi="Book Antiqua" w:cs="Book Antiqua"/>
          <w:color w:val="000000"/>
          <w:vertAlign w:val="superscript"/>
        </w:rPr>
        <w:t>[11]</w:t>
      </w:r>
      <w:r w:rsidRPr="000C4F0A">
        <w:rPr>
          <w:rFonts w:ascii="Book Antiqua" w:eastAsia="Book Antiqua" w:hAnsi="Book Antiqua" w:cs="Book Antiqua"/>
          <w:color w:val="000000"/>
        </w:rPr>
        <w:t xml:space="preserve">. </w:t>
      </w:r>
      <w:r w:rsidR="0079781E" w:rsidRPr="000C4F0A">
        <w:rPr>
          <w:rFonts w:ascii="Book Antiqua" w:eastAsia="Book Antiqua" w:hAnsi="Book Antiqua" w:cs="Book Antiqua"/>
          <w:color w:val="000000"/>
        </w:rPr>
        <w:t>The results</w:t>
      </w:r>
      <w:r w:rsidRPr="000C4F0A">
        <w:rPr>
          <w:rFonts w:ascii="Book Antiqua" w:eastAsia="Book Antiqua" w:hAnsi="Book Antiqua" w:cs="Book Antiqua"/>
          <w:color w:val="000000"/>
        </w:rPr>
        <w:t xml:space="preserve"> revealed vascular abnormalities </w:t>
      </w:r>
      <w:r w:rsidR="0079781E" w:rsidRPr="000C4F0A">
        <w:rPr>
          <w:rFonts w:ascii="Book Antiqua" w:eastAsia="Book Antiqua" w:hAnsi="Book Antiqua" w:cs="Book Antiqua"/>
          <w:color w:val="000000"/>
        </w:rPr>
        <w:t>such as</w:t>
      </w:r>
      <w:r w:rsidRPr="000C4F0A">
        <w:rPr>
          <w:rFonts w:ascii="Book Antiqua" w:eastAsia="Book Antiqua" w:hAnsi="Book Antiqua" w:cs="Book Antiqua"/>
          <w:color w:val="000000"/>
        </w:rPr>
        <w:t xml:space="preserve"> sinusoidal and partial to complete portal venous microthromboses in almost 100% of samples. Additionally, mild portal inflammation, portal fibrosis, microvesicular and macrovesicular steatosis </w:t>
      </w:r>
      <w:r w:rsidR="0079781E" w:rsidRPr="000C4F0A">
        <w:rPr>
          <w:rFonts w:ascii="Book Antiqua" w:eastAsia="Book Antiqua" w:hAnsi="Book Antiqua" w:cs="Book Antiqua"/>
          <w:color w:val="000000"/>
        </w:rPr>
        <w:t>were</w:t>
      </w:r>
      <w:r w:rsidRPr="000C4F0A">
        <w:rPr>
          <w:rFonts w:ascii="Book Antiqua" w:eastAsia="Book Antiqua" w:hAnsi="Book Antiqua" w:cs="Book Antiqua"/>
          <w:color w:val="000000"/>
        </w:rPr>
        <w:t xml:space="preserve"> documented in 66%, 60%, and 50% of patients</w:t>
      </w:r>
      <w:r w:rsidR="0079781E"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 respectively. The latter finding is probably related to pre-existing liver disease </w:t>
      </w:r>
      <w:r w:rsidR="0079781E" w:rsidRPr="000C4F0A">
        <w:rPr>
          <w:rFonts w:ascii="Book Antiqua" w:eastAsia="Book Antiqua" w:hAnsi="Book Antiqua" w:cs="Book Antiqua"/>
          <w:color w:val="000000"/>
        </w:rPr>
        <w:t xml:space="preserve">such as </w:t>
      </w:r>
      <w:r w:rsidRPr="000C4F0A">
        <w:rPr>
          <w:rFonts w:ascii="Book Antiqua" w:eastAsia="Book Antiqua" w:hAnsi="Book Antiqua" w:cs="Book Antiqua"/>
          <w:color w:val="000000"/>
        </w:rPr>
        <w:t xml:space="preserve">NAFLD, as suggested by </w:t>
      </w:r>
      <w:r w:rsidR="0079781E"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presence of metabolic risk factors which were more prevalent in this patient group. </w:t>
      </w:r>
      <w:r w:rsidR="0079781E" w:rsidRPr="000C4F0A">
        <w:rPr>
          <w:rFonts w:ascii="Book Antiqua" w:eastAsia="Book Antiqua" w:hAnsi="Book Antiqua" w:cs="Book Antiqua"/>
          <w:color w:val="000000"/>
        </w:rPr>
        <w:t>E</w:t>
      </w:r>
      <w:r w:rsidRPr="000C4F0A">
        <w:rPr>
          <w:rFonts w:ascii="Book Antiqua" w:eastAsia="Book Antiqua" w:hAnsi="Book Antiqua" w:cs="Book Antiqua"/>
          <w:color w:val="000000"/>
        </w:rPr>
        <w:t>lectron microscopy of these biopsies also revealed potential coronavirus-like particles, mitochondrial edema, and apoptosis of hepatocytes. However, comprehensive proteomic analysis of autopsy tissue from 19 patients with COVID</w:t>
      </w:r>
      <w:r w:rsidR="000042B3" w:rsidRPr="000C4F0A">
        <w:rPr>
          <w:rFonts w:ascii="Book Antiqua" w:hAnsi="Book Antiqua" w:cs="Book Antiqua"/>
          <w:color w:val="000000"/>
          <w:lang w:eastAsia="zh-CN"/>
        </w:rPr>
        <w:t>-</w:t>
      </w:r>
      <w:r w:rsidRPr="000C4F0A">
        <w:rPr>
          <w:rFonts w:ascii="Book Antiqua" w:eastAsia="Book Antiqua" w:hAnsi="Book Antiqua" w:cs="Book Antiqua"/>
          <w:color w:val="000000"/>
        </w:rPr>
        <w:t>19 did not find signs of viral replication</w:t>
      </w:r>
      <w:r w:rsidRPr="000C4F0A">
        <w:rPr>
          <w:rFonts w:ascii="Book Antiqua" w:eastAsia="Book Antiqua" w:hAnsi="Book Antiqua" w:cs="Book Antiqua"/>
          <w:color w:val="000000"/>
          <w:vertAlign w:val="superscript"/>
        </w:rPr>
        <w:t>[12]</w:t>
      </w:r>
      <w:r w:rsidRPr="000C4F0A">
        <w:rPr>
          <w:rFonts w:ascii="Book Antiqua" w:eastAsia="Book Antiqua" w:hAnsi="Book Antiqua" w:cs="Book Antiqua"/>
          <w:color w:val="000000"/>
        </w:rPr>
        <w:t>.</w:t>
      </w:r>
    </w:p>
    <w:p w14:paraId="7A729222" w14:textId="5253D93C"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Further</w:t>
      </w:r>
      <w:r w:rsidR="0079781E" w:rsidRPr="000C4F0A">
        <w:rPr>
          <w:rFonts w:ascii="Book Antiqua" w:eastAsia="Book Antiqua" w:hAnsi="Book Antiqua" w:cs="Book Antiqua"/>
          <w:color w:val="000000"/>
        </w:rPr>
        <w:t>more</w:t>
      </w:r>
      <w:r w:rsidRPr="000C4F0A">
        <w:rPr>
          <w:rFonts w:ascii="Book Antiqua" w:eastAsia="Book Antiqua" w:hAnsi="Book Antiqua" w:cs="Book Antiqua"/>
          <w:color w:val="000000"/>
        </w:rPr>
        <w:t xml:space="preserve">, proteomic profiling revealed disrupted oxidative phosphorylation, fatty acid oxidation, and up-regulated immunological activators and profibrotic pathways. </w:t>
      </w:r>
      <w:r w:rsidR="0079781E" w:rsidRPr="000C4F0A">
        <w:rPr>
          <w:rFonts w:ascii="Book Antiqua" w:eastAsia="Book Antiqua" w:hAnsi="Book Antiqua" w:cs="Book Antiqua"/>
          <w:color w:val="000000"/>
        </w:rPr>
        <w:t>It is p</w:t>
      </w:r>
      <w:r w:rsidRPr="000C4F0A">
        <w:rPr>
          <w:rFonts w:ascii="Book Antiqua" w:eastAsia="Book Antiqua" w:hAnsi="Book Antiqua" w:cs="Book Antiqua"/>
          <w:color w:val="000000"/>
        </w:rPr>
        <w:t>ossibl</w:t>
      </w:r>
      <w:r w:rsidR="0079781E" w:rsidRPr="000C4F0A">
        <w:rPr>
          <w:rFonts w:ascii="Book Antiqua" w:eastAsia="Book Antiqua" w:hAnsi="Book Antiqua" w:cs="Book Antiqua"/>
          <w:color w:val="000000"/>
        </w:rPr>
        <w:t>e that</w:t>
      </w:r>
      <w:r w:rsidRPr="000C4F0A">
        <w:rPr>
          <w:rFonts w:ascii="Book Antiqua" w:eastAsia="Book Antiqua" w:hAnsi="Book Antiqua" w:cs="Book Antiqua"/>
          <w:color w:val="000000"/>
        </w:rPr>
        <w:t xml:space="preserve"> hepatic steatosis, coagulative necrosis, and multi</w:t>
      </w:r>
      <w:r w:rsidR="0079781E" w:rsidRPr="000C4F0A">
        <w:rPr>
          <w:rFonts w:ascii="Book Antiqua" w:eastAsia="Book Antiqua" w:hAnsi="Book Antiqua" w:cs="Book Antiqua"/>
          <w:color w:val="000000"/>
        </w:rPr>
        <w:t>-</w:t>
      </w:r>
      <w:r w:rsidRPr="000C4F0A">
        <w:rPr>
          <w:rFonts w:ascii="Book Antiqua" w:eastAsia="Book Antiqua" w:hAnsi="Book Antiqua" w:cs="Book Antiqua"/>
          <w:color w:val="000000"/>
        </w:rPr>
        <w:t>organ dysfunction were all linked to mitochondrial dysfunction, dysregulated oxidative phosphorylation</w:t>
      </w:r>
      <w:r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 </w:t>
      </w:r>
      <w:r w:rsidRPr="000C4F0A">
        <w:rPr>
          <w:rFonts w:ascii="Book Antiqua" w:eastAsia="Book Antiqua" w:hAnsi="Book Antiqua" w:cs="Book Antiqua"/>
          <w:i/>
          <w:iCs/>
          <w:color w:val="000000"/>
        </w:rPr>
        <w:t>etc</w:t>
      </w:r>
      <w:r w:rsidRPr="000C4F0A">
        <w:rPr>
          <w:rFonts w:ascii="Book Antiqua" w:eastAsia="Book Antiqua" w:hAnsi="Book Antiqua" w:cs="Book Antiqua"/>
          <w:color w:val="000000"/>
          <w:vertAlign w:val="superscript"/>
        </w:rPr>
        <w:t>[13]</w:t>
      </w:r>
      <w:r w:rsidRPr="000C4F0A">
        <w:rPr>
          <w:rFonts w:ascii="Book Antiqua" w:eastAsia="Book Antiqua" w:hAnsi="Book Antiqua" w:cs="Book Antiqua"/>
          <w:color w:val="000000"/>
        </w:rPr>
        <w:t>.</w:t>
      </w:r>
    </w:p>
    <w:p w14:paraId="185D1213" w14:textId="77777777" w:rsidR="00A77B3E" w:rsidRPr="000C4F0A" w:rsidRDefault="00A77B3E" w:rsidP="00E07C08">
      <w:pPr>
        <w:spacing w:line="360" w:lineRule="auto"/>
        <w:ind w:firstLine="240"/>
        <w:jc w:val="both"/>
        <w:rPr>
          <w:rFonts w:ascii="Book Antiqua" w:hAnsi="Book Antiqua"/>
        </w:rPr>
      </w:pPr>
    </w:p>
    <w:p w14:paraId="458B0FC9"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u w:val="single"/>
        </w:rPr>
        <w:t>LIVER FUNCTION TEST AND COVID-19</w:t>
      </w:r>
    </w:p>
    <w:p w14:paraId="02E9644B" w14:textId="7A8DA1E4"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Despite higher SARS-CoV2 receptor expression on cholangiocytes and SECs, liver function derangement is usually in the form of </w:t>
      </w:r>
      <w:r w:rsidR="0079781E" w:rsidRPr="000C4F0A">
        <w:rPr>
          <w:rFonts w:ascii="Book Antiqua" w:eastAsia="Book Antiqua" w:hAnsi="Book Antiqua" w:cs="Book Antiqua"/>
          <w:color w:val="000000"/>
        </w:rPr>
        <w:t xml:space="preserve">a </w:t>
      </w:r>
      <w:r w:rsidRPr="000C4F0A">
        <w:rPr>
          <w:rFonts w:ascii="Book Antiqua" w:eastAsia="Book Antiqua" w:hAnsi="Book Antiqua" w:cs="Book Antiqua"/>
          <w:color w:val="000000"/>
        </w:rPr>
        <w:t xml:space="preserve">mild elevation </w:t>
      </w:r>
      <w:r w:rsidR="0079781E" w:rsidRPr="000C4F0A">
        <w:rPr>
          <w:rFonts w:ascii="Book Antiqua" w:eastAsia="Book Antiqua" w:hAnsi="Book Antiqua" w:cs="Book Antiqua"/>
          <w:color w:val="000000"/>
        </w:rPr>
        <w:t>in</w:t>
      </w:r>
      <w:r w:rsidRPr="000C4F0A">
        <w:rPr>
          <w:rFonts w:ascii="Book Antiqua" w:eastAsia="Book Antiqua" w:hAnsi="Book Antiqua" w:cs="Book Antiqua"/>
          <w:color w:val="000000"/>
        </w:rPr>
        <w:t xml:space="preserve"> liver enzymes [1-2 upper limit of normal (ULN)]</w:t>
      </w:r>
      <w:r w:rsidRPr="000C4F0A">
        <w:rPr>
          <w:rFonts w:ascii="Book Antiqua" w:eastAsia="Book Antiqua" w:hAnsi="Book Antiqua" w:cs="Book Antiqua"/>
          <w:color w:val="000000"/>
          <w:vertAlign w:val="superscript"/>
        </w:rPr>
        <w:t>[14</w:t>
      </w:r>
      <w:r w:rsidR="000042B3" w:rsidRPr="000C4F0A">
        <w:rPr>
          <w:rFonts w:ascii="Book Antiqua" w:eastAsia="Book Antiqua" w:hAnsi="Book Antiqua" w:cs="Book Antiqua"/>
          <w:color w:val="000000"/>
          <w:vertAlign w:val="superscript"/>
        </w:rPr>
        <w:t>-</w:t>
      </w:r>
      <w:r w:rsidRPr="000C4F0A">
        <w:rPr>
          <w:rFonts w:ascii="Book Antiqua" w:eastAsia="Book Antiqua" w:hAnsi="Book Antiqua" w:cs="Book Antiqua"/>
          <w:color w:val="000000"/>
          <w:vertAlign w:val="superscript"/>
        </w:rPr>
        <w:t>16]</w:t>
      </w:r>
      <w:r w:rsidRPr="000C4F0A">
        <w:rPr>
          <w:rFonts w:ascii="Book Antiqua" w:eastAsia="Book Antiqua" w:hAnsi="Book Antiqua" w:cs="Book Antiqua"/>
          <w:color w:val="000000"/>
        </w:rPr>
        <w:t>.</w:t>
      </w:r>
    </w:p>
    <w:p w14:paraId="4EB955A8" w14:textId="77777777"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 xml:space="preserve">Singh </w:t>
      </w:r>
      <w:r w:rsidRPr="000C4F0A">
        <w:rPr>
          <w:rFonts w:ascii="Book Antiqua" w:eastAsia="Book Antiqua" w:hAnsi="Book Antiqua" w:cs="Book Antiqua"/>
          <w:i/>
          <w:iCs/>
          <w:color w:val="000000"/>
        </w:rPr>
        <w:t>et al</w:t>
      </w:r>
      <w:r w:rsidRPr="000C4F0A">
        <w:rPr>
          <w:rFonts w:ascii="Book Antiqua" w:eastAsia="Book Antiqua" w:hAnsi="Book Antiqua" w:cs="Book Antiqua"/>
          <w:color w:val="000000"/>
          <w:vertAlign w:val="superscript"/>
        </w:rPr>
        <w:t>[17]</w:t>
      </w:r>
      <w:r w:rsidRPr="000C4F0A">
        <w:rPr>
          <w:rFonts w:ascii="Book Antiqua" w:eastAsia="Book Antiqua" w:hAnsi="Book Antiqua" w:cs="Book Antiqua"/>
          <w:color w:val="000000"/>
        </w:rPr>
        <w:t xml:space="preserve"> showed that the presence of pre-existing liver illness has no effect on the incidence of liver enzyme elevations, although patients with pre-existing liver disease had a higher mortality rate.</w:t>
      </w:r>
    </w:p>
    <w:p w14:paraId="3717E1A8" w14:textId="36915FB3"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In COVID-19</w:t>
      </w:r>
      <w:r w:rsidR="00396D35"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 SARS-CoV2 induces </w:t>
      </w:r>
      <w:r w:rsidR="00396D35" w:rsidRPr="000C4F0A">
        <w:rPr>
          <w:rFonts w:ascii="Book Antiqua" w:eastAsia="Book Antiqua" w:hAnsi="Book Antiqua" w:cs="Book Antiqua"/>
          <w:color w:val="000000"/>
        </w:rPr>
        <w:t xml:space="preserve">a </w:t>
      </w:r>
      <w:r w:rsidRPr="000C4F0A">
        <w:rPr>
          <w:rFonts w:ascii="Book Antiqua" w:eastAsia="Book Antiqua" w:hAnsi="Book Antiqua" w:cs="Book Antiqua"/>
          <w:color w:val="000000"/>
        </w:rPr>
        <w:t xml:space="preserve">systemic inflammatory response and </w:t>
      </w:r>
      <w:r w:rsidR="00466AD7"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release of cytokines. The </w:t>
      </w:r>
      <w:r w:rsidR="00396D35" w:rsidRPr="000C4F0A">
        <w:rPr>
          <w:rFonts w:ascii="Book Antiqua" w:eastAsia="Book Antiqua" w:hAnsi="Book Antiqua" w:cs="Book Antiqua"/>
          <w:color w:val="000000"/>
        </w:rPr>
        <w:t>predominant</w:t>
      </w:r>
      <w:r w:rsidRPr="000C4F0A">
        <w:rPr>
          <w:rFonts w:ascii="Book Antiqua" w:eastAsia="Book Antiqua" w:hAnsi="Book Antiqua" w:cs="Book Antiqua"/>
          <w:color w:val="000000"/>
        </w:rPr>
        <w:t xml:space="preserve"> molecules are interleukin-6</w:t>
      </w:r>
      <w:r w:rsidR="00396D35" w:rsidRPr="000C4F0A">
        <w:rPr>
          <w:rFonts w:ascii="Book Antiqua" w:eastAsia="Book Antiqua" w:hAnsi="Book Antiqua" w:cs="Book Antiqua"/>
          <w:color w:val="000000"/>
        </w:rPr>
        <w:t xml:space="preserve"> and</w:t>
      </w:r>
      <w:r w:rsidRPr="000C4F0A">
        <w:rPr>
          <w:rFonts w:ascii="Book Antiqua" w:eastAsia="Book Antiqua" w:hAnsi="Book Antiqua" w:cs="Book Antiqua"/>
          <w:color w:val="000000"/>
        </w:rPr>
        <w:t xml:space="preserve"> tumor necrosis factor alpha (TNF-alpha). Elevated cytokines result in hepatocyte inflammation and injury with liver ischemia, hypoxia, worsening of already existing chronic liver disease (CLD) and/or toxicity of medications used to treat the illness (Figure 1). Hepatic congestion as </w:t>
      </w:r>
      <w:r w:rsidRPr="000C4F0A">
        <w:rPr>
          <w:rFonts w:ascii="Book Antiqua" w:eastAsia="Book Antiqua" w:hAnsi="Book Antiqua" w:cs="Book Antiqua"/>
          <w:color w:val="000000"/>
        </w:rPr>
        <w:lastRenderedPageBreak/>
        <w:t xml:space="preserve">well as potential direct infection of hepatocytes </w:t>
      </w:r>
      <w:r w:rsidR="00396D35" w:rsidRPr="000C4F0A">
        <w:rPr>
          <w:rFonts w:ascii="Book Antiqua" w:eastAsia="Book Antiqua" w:hAnsi="Book Antiqua" w:cs="Book Antiqua"/>
          <w:color w:val="000000"/>
        </w:rPr>
        <w:t>al</w:t>
      </w:r>
      <w:r w:rsidRPr="000C4F0A">
        <w:rPr>
          <w:rFonts w:ascii="Book Antiqua" w:eastAsia="Book Antiqua" w:hAnsi="Book Antiqua" w:cs="Book Antiqua"/>
          <w:color w:val="000000"/>
        </w:rPr>
        <w:t xml:space="preserve">though uncommon may also result in </w:t>
      </w:r>
      <w:r w:rsidR="00396D35"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release of transaminases</w:t>
      </w:r>
      <w:r w:rsidRPr="000C4F0A">
        <w:rPr>
          <w:rFonts w:ascii="Book Antiqua" w:eastAsia="Book Antiqua" w:hAnsi="Book Antiqua" w:cs="Book Antiqua"/>
          <w:color w:val="000000"/>
          <w:vertAlign w:val="superscript"/>
        </w:rPr>
        <w:t>[18]</w:t>
      </w:r>
      <w:r w:rsidRPr="000C4F0A">
        <w:rPr>
          <w:rFonts w:ascii="Book Antiqua" w:eastAsia="Book Antiqua" w:hAnsi="Book Antiqua" w:cs="Book Antiqua"/>
          <w:color w:val="000000"/>
        </w:rPr>
        <w:t>.</w:t>
      </w:r>
    </w:p>
    <w:p w14:paraId="2A38A96C" w14:textId="64F0D127"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However, indicators of muscle breakdown or systemic inflammation did not correlate with serum aspartate aminotransferase (AST) and alanine aminotransferase (ALT) levels in hospitalised COVID-19 patients</w:t>
      </w:r>
      <w:r w:rsidRPr="000C4F0A">
        <w:rPr>
          <w:rFonts w:ascii="Book Antiqua" w:eastAsia="Book Antiqua" w:hAnsi="Book Antiqua" w:cs="Book Antiqua"/>
          <w:color w:val="000000"/>
          <w:vertAlign w:val="superscript"/>
        </w:rPr>
        <w:t>[19,20]</w:t>
      </w:r>
      <w:r w:rsidRPr="000C4F0A">
        <w:rPr>
          <w:rFonts w:ascii="Book Antiqua" w:eastAsia="Book Antiqua" w:hAnsi="Book Antiqua" w:cs="Book Antiqua"/>
          <w:color w:val="000000"/>
        </w:rPr>
        <w:t>.</w:t>
      </w:r>
    </w:p>
    <w:p w14:paraId="5AC86156" w14:textId="3212337D" w:rsidR="00A77B3E" w:rsidRPr="000C4F0A" w:rsidRDefault="00396D35"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As</w:t>
      </w:r>
      <w:r w:rsidR="00557E90" w:rsidRPr="000C4F0A">
        <w:rPr>
          <w:rFonts w:ascii="Book Antiqua" w:eastAsia="Book Antiqua" w:hAnsi="Book Antiqua" w:cs="Book Antiqua"/>
          <w:color w:val="000000"/>
        </w:rPr>
        <w:t xml:space="preserve"> AST </w:t>
      </w:r>
      <w:r w:rsidRPr="000C4F0A">
        <w:rPr>
          <w:rFonts w:ascii="Book Antiqua" w:eastAsia="Book Antiqua" w:hAnsi="Book Antiqua" w:cs="Book Antiqua"/>
          <w:color w:val="000000"/>
        </w:rPr>
        <w:t xml:space="preserve">level </w:t>
      </w:r>
      <w:r w:rsidR="00557E90" w:rsidRPr="000C4F0A">
        <w:rPr>
          <w:rFonts w:ascii="Book Antiqua" w:eastAsia="Book Antiqua" w:hAnsi="Book Antiqua" w:cs="Book Antiqua"/>
          <w:color w:val="000000"/>
        </w:rPr>
        <w:t xml:space="preserve">was frequently observed to surpass ALT </w:t>
      </w:r>
      <w:r w:rsidRPr="000C4F0A">
        <w:rPr>
          <w:rFonts w:ascii="Book Antiqua" w:eastAsia="Book Antiqua" w:hAnsi="Book Antiqua" w:cs="Book Antiqua"/>
          <w:color w:val="000000"/>
        </w:rPr>
        <w:t xml:space="preserve">level </w:t>
      </w:r>
      <w:r w:rsidR="00557E90" w:rsidRPr="000C4F0A">
        <w:rPr>
          <w:rFonts w:ascii="Book Antiqua" w:eastAsia="Book Antiqua" w:hAnsi="Book Antiqua" w:cs="Book Antiqua"/>
          <w:color w:val="000000"/>
        </w:rPr>
        <w:t xml:space="preserve">throughout the course of COVID-19, this was similar to patients with alcoholic liver disease, ischemic hepatitis and cirrhosis compared to a traditional hepatocellular pattern where ALT </w:t>
      </w:r>
      <w:r w:rsidRPr="000C4F0A">
        <w:rPr>
          <w:rFonts w:ascii="Book Antiqua" w:eastAsia="Book Antiqua" w:hAnsi="Book Antiqua" w:cs="Book Antiqua"/>
          <w:color w:val="000000"/>
        </w:rPr>
        <w:t xml:space="preserve">level </w:t>
      </w:r>
      <w:r w:rsidR="00557E90" w:rsidRPr="000C4F0A">
        <w:rPr>
          <w:rFonts w:ascii="Book Antiqua" w:eastAsia="Book Antiqua" w:hAnsi="Book Antiqua" w:cs="Book Antiqua"/>
          <w:color w:val="000000"/>
        </w:rPr>
        <w:t xml:space="preserve">is </w:t>
      </w:r>
      <w:r w:rsidRPr="000C4F0A">
        <w:rPr>
          <w:rFonts w:ascii="Book Antiqua" w:eastAsia="Book Antiqua" w:hAnsi="Book Antiqua" w:cs="Book Antiqua"/>
          <w:color w:val="000000"/>
        </w:rPr>
        <w:t>greater</w:t>
      </w:r>
      <w:r w:rsidR="00557E90" w:rsidRPr="000C4F0A">
        <w:rPr>
          <w:rFonts w:ascii="Book Antiqua" w:eastAsia="Book Antiqua" w:hAnsi="Book Antiqua" w:cs="Book Antiqua"/>
          <w:color w:val="000000"/>
        </w:rPr>
        <w:t xml:space="preserve"> than AST</w:t>
      </w:r>
      <w:r w:rsidR="00557E90" w:rsidRPr="000C4F0A">
        <w:rPr>
          <w:rFonts w:ascii="Book Antiqua" w:eastAsia="Book Antiqua" w:hAnsi="Book Antiqua" w:cs="Book Antiqua"/>
          <w:color w:val="000000"/>
          <w:vertAlign w:val="superscript"/>
        </w:rPr>
        <w:t>[19]</w:t>
      </w:r>
      <w:r w:rsidR="00557E90" w:rsidRPr="000C4F0A">
        <w:rPr>
          <w:rFonts w:ascii="Book Antiqua" w:eastAsia="Book Antiqua" w:hAnsi="Book Antiqua" w:cs="Book Antiqua"/>
          <w:color w:val="000000"/>
        </w:rPr>
        <w:t>.</w:t>
      </w:r>
      <w:r w:rsidR="00557E90" w:rsidRPr="000C4F0A">
        <w:rPr>
          <w:rFonts w:ascii="Book Antiqua" w:eastAsia="Book Antiqua" w:hAnsi="Book Antiqua" w:cs="Book Antiqua"/>
          <w:color w:val="000000"/>
          <w:vertAlign w:val="superscript"/>
        </w:rPr>
        <w:t xml:space="preserve"> </w:t>
      </w:r>
      <w:r w:rsidR="00557E90" w:rsidRPr="000C4F0A">
        <w:rPr>
          <w:rFonts w:ascii="Book Antiqua" w:eastAsia="Book Antiqua" w:hAnsi="Book Antiqua" w:cs="Book Antiqua"/>
          <w:color w:val="000000"/>
        </w:rPr>
        <w:t>Possibly, COVID-19 related mitochondrial dysfunction results in hepatic steatosis and altered hepatic perfusion is the result of sinusoidal microthrombosis</w:t>
      </w:r>
      <w:r w:rsidR="00557E90" w:rsidRPr="000C4F0A">
        <w:rPr>
          <w:rFonts w:ascii="Book Antiqua" w:eastAsia="Book Antiqua" w:hAnsi="Book Antiqua" w:cs="Book Antiqua"/>
          <w:color w:val="000000"/>
          <w:vertAlign w:val="superscript"/>
        </w:rPr>
        <w:t>[11,21</w:t>
      </w:r>
      <w:r w:rsidR="000042B3" w:rsidRPr="000C4F0A">
        <w:rPr>
          <w:rFonts w:ascii="Book Antiqua" w:eastAsia="Book Antiqua" w:hAnsi="Book Antiqua" w:cs="Book Antiqua"/>
          <w:color w:val="000000"/>
          <w:vertAlign w:val="superscript"/>
        </w:rPr>
        <w:t>-</w:t>
      </w:r>
      <w:r w:rsidR="00557E90" w:rsidRPr="000C4F0A">
        <w:rPr>
          <w:rFonts w:ascii="Book Antiqua" w:eastAsia="Book Antiqua" w:hAnsi="Book Antiqua" w:cs="Book Antiqua"/>
          <w:color w:val="000000"/>
          <w:vertAlign w:val="superscript"/>
        </w:rPr>
        <w:t>23]</w:t>
      </w:r>
      <w:r w:rsidR="00557E90" w:rsidRPr="000C4F0A">
        <w:rPr>
          <w:rFonts w:ascii="Book Antiqua" w:eastAsia="Book Antiqua" w:hAnsi="Book Antiqua" w:cs="Book Antiqua"/>
          <w:color w:val="000000"/>
        </w:rPr>
        <w:t>.</w:t>
      </w:r>
    </w:p>
    <w:p w14:paraId="544AF68F" w14:textId="70B8CAC6" w:rsidR="00A77B3E" w:rsidRPr="000C4F0A" w:rsidRDefault="00396D35"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R</w:t>
      </w:r>
      <w:r w:rsidR="00557E90" w:rsidRPr="000C4F0A">
        <w:rPr>
          <w:rFonts w:ascii="Book Antiqua" w:eastAsia="Book Antiqua" w:hAnsi="Book Antiqua" w:cs="Book Antiqua"/>
          <w:color w:val="000000"/>
        </w:rPr>
        <w:t xml:space="preserve">espiratory epithelia involvement by SARS-CoV2 leads to defective oxygenation and </w:t>
      </w:r>
      <w:r w:rsidRPr="000C4F0A">
        <w:rPr>
          <w:rFonts w:ascii="Book Antiqua" w:eastAsia="Book Antiqua" w:hAnsi="Book Antiqua" w:cs="Book Antiqua"/>
          <w:color w:val="000000"/>
        </w:rPr>
        <w:t xml:space="preserve">the </w:t>
      </w:r>
      <w:r w:rsidR="00557E90" w:rsidRPr="000C4F0A">
        <w:rPr>
          <w:rFonts w:ascii="Book Antiqua" w:eastAsia="Book Antiqua" w:hAnsi="Book Antiqua" w:cs="Book Antiqua"/>
          <w:color w:val="000000"/>
        </w:rPr>
        <w:t>release of cytokines causes peripheral vasodilation and reduced tissue perfusion; the resultant perfusion and oxygenation defect causes systemic hypoxia which is a contributory factor in hepatocyte injury</w:t>
      </w:r>
      <w:r w:rsidR="00557E90" w:rsidRPr="000C4F0A">
        <w:rPr>
          <w:rFonts w:ascii="Book Antiqua" w:eastAsia="Book Antiqua" w:hAnsi="Book Antiqua" w:cs="Book Antiqua"/>
          <w:color w:val="000000"/>
          <w:vertAlign w:val="superscript"/>
        </w:rPr>
        <w:t>[24]</w:t>
      </w:r>
      <w:r w:rsidR="00557E90" w:rsidRPr="000C4F0A">
        <w:rPr>
          <w:rFonts w:ascii="Book Antiqua" w:eastAsia="Book Antiqua" w:hAnsi="Book Antiqua" w:cs="Book Antiqua"/>
          <w:color w:val="000000"/>
        </w:rPr>
        <w:t>.</w:t>
      </w:r>
    </w:p>
    <w:p w14:paraId="5AE1AF61" w14:textId="32923B6D"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Early in the pandemic as no definitive treatment was available, experimental therapies in the form of drugs such as tocilizumab, remdesivir and lopinavir-ritonavir were used, which are known to cause hepatic injury</w:t>
      </w:r>
      <w:r w:rsidRPr="000C4F0A">
        <w:rPr>
          <w:rFonts w:ascii="Book Antiqua" w:eastAsia="Book Antiqua" w:hAnsi="Book Antiqua" w:cs="Book Antiqua"/>
          <w:color w:val="000000"/>
          <w:vertAlign w:val="superscript"/>
        </w:rPr>
        <w:t>[25</w:t>
      </w:r>
      <w:r w:rsidR="000042B3" w:rsidRPr="000C4F0A">
        <w:rPr>
          <w:rFonts w:ascii="Book Antiqua" w:eastAsia="Book Antiqua" w:hAnsi="Book Antiqua" w:cs="Book Antiqua"/>
          <w:color w:val="000000"/>
          <w:vertAlign w:val="superscript"/>
        </w:rPr>
        <w:t>-</w:t>
      </w:r>
      <w:r w:rsidRPr="000C4F0A">
        <w:rPr>
          <w:rFonts w:ascii="Book Antiqua" w:eastAsia="Book Antiqua" w:hAnsi="Book Antiqua" w:cs="Book Antiqua"/>
          <w:color w:val="000000"/>
          <w:vertAlign w:val="superscript"/>
        </w:rPr>
        <w:t>29]</w:t>
      </w:r>
      <w:r w:rsidRPr="000C4F0A">
        <w:rPr>
          <w:rFonts w:ascii="Book Antiqua" w:eastAsia="Book Antiqua" w:hAnsi="Book Antiqua" w:cs="Book Antiqua"/>
          <w:color w:val="000000"/>
        </w:rPr>
        <w:t>. Remd</w:t>
      </w:r>
      <w:r w:rsidR="00396D35" w:rsidRPr="000C4F0A">
        <w:rPr>
          <w:rFonts w:ascii="Book Antiqua" w:eastAsia="Book Antiqua" w:hAnsi="Book Antiqua" w:cs="Book Antiqua"/>
          <w:color w:val="000000"/>
        </w:rPr>
        <w:t>e</w:t>
      </w:r>
      <w:r w:rsidRPr="000C4F0A">
        <w:rPr>
          <w:rFonts w:ascii="Book Antiqua" w:eastAsia="Book Antiqua" w:hAnsi="Book Antiqua" w:cs="Book Antiqua"/>
          <w:color w:val="000000"/>
        </w:rPr>
        <w:t>sivir was documented to cause elevations in liver enzymes in different studies</w:t>
      </w:r>
      <w:r w:rsidRPr="000C4F0A">
        <w:rPr>
          <w:rFonts w:ascii="Book Antiqua" w:eastAsia="Book Antiqua" w:hAnsi="Book Antiqua" w:cs="Book Antiqua"/>
          <w:color w:val="000000"/>
          <w:vertAlign w:val="superscript"/>
        </w:rPr>
        <w:t>[30,31]</w:t>
      </w:r>
      <w:r w:rsidRPr="000C4F0A">
        <w:rPr>
          <w:rFonts w:ascii="Book Antiqua" w:eastAsia="Book Antiqua" w:hAnsi="Book Antiqua" w:cs="Book Antiqua"/>
          <w:color w:val="000000"/>
        </w:rPr>
        <w:t>. Tocilizumab was well known for its risk of hepatitis B virus (HBV) reactivation and screening of hepatitis B and hepatitis C was advised before its use.</w:t>
      </w:r>
    </w:p>
    <w:p w14:paraId="1F11F781" w14:textId="3054FF8D" w:rsidR="00A77B3E" w:rsidRPr="000C4F0A" w:rsidRDefault="000042B3" w:rsidP="00E07C08">
      <w:pPr>
        <w:spacing w:line="360" w:lineRule="auto"/>
        <w:ind w:firstLine="240"/>
        <w:jc w:val="both"/>
        <w:rPr>
          <w:rFonts w:ascii="Book Antiqua" w:hAnsi="Book Antiqua"/>
        </w:rPr>
      </w:pPr>
      <w:r w:rsidRPr="000C4F0A">
        <w:rPr>
          <w:rFonts w:ascii="Book Antiqua" w:eastAsia="Book Antiqua" w:hAnsi="Book Antiqua" w:cs="Book Antiqua"/>
          <w:bCs/>
          <w:color w:val="000000"/>
        </w:rPr>
        <w:t xml:space="preserve">Ponziani </w:t>
      </w:r>
      <w:r w:rsidRPr="000C4F0A">
        <w:rPr>
          <w:rFonts w:ascii="Book Antiqua" w:hAnsi="Book Antiqua" w:cs="Book Antiqua"/>
          <w:bCs/>
          <w:i/>
          <w:color w:val="000000"/>
          <w:lang w:eastAsia="zh-CN"/>
        </w:rPr>
        <w:t>et al</w:t>
      </w:r>
      <w:r w:rsidRPr="000C4F0A">
        <w:rPr>
          <w:rFonts w:ascii="Book Antiqua" w:eastAsia="Book Antiqua" w:hAnsi="Book Antiqua" w:cs="Book Antiqua"/>
          <w:color w:val="000000"/>
          <w:vertAlign w:val="superscript"/>
        </w:rPr>
        <w:t>[3</w:t>
      </w:r>
      <w:r w:rsidRPr="000C4F0A">
        <w:rPr>
          <w:rFonts w:ascii="Book Antiqua" w:hAnsi="Book Antiqua" w:cs="Book Antiqua"/>
          <w:color w:val="000000"/>
          <w:vertAlign w:val="superscript"/>
          <w:lang w:eastAsia="zh-CN"/>
        </w:rPr>
        <w:t>2</w:t>
      </w:r>
      <w:r w:rsidRPr="000C4F0A">
        <w:rPr>
          <w:rFonts w:ascii="Book Antiqua" w:eastAsia="Book Antiqua" w:hAnsi="Book Antiqua" w:cs="Book Antiqua"/>
          <w:color w:val="000000"/>
          <w:vertAlign w:val="superscript"/>
        </w:rPr>
        <w:t>]</w:t>
      </w:r>
      <w:r w:rsidRPr="000C4F0A">
        <w:rPr>
          <w:rFonts w:ascii="Book Antiqua" w:hAnsi="Book Antiqua" w:cs="Book Antiqua"/>
          <w:bCs/>
          <w:i/>
          <w:color w:val="000000"/>
          <w:lang w:eastAsia="zh-CN"/>
        </w:rPr>
        <w:t xml:space="preserve"> </w:t>
      </w:r>
      <w:r w:rsidRPr="000C4F0A">
        <w:rPr>
          <w:rFonts w:ascii="Book Antiqua" w:hAnsi="Book Antiqua" w:cs="Book Antiqua"/>
          <w:bCs/>
          <w:color w:val="000000"/>
          <w:lang w:eastAsia="zh-CN"/>
        </w:rPr>
        <w:t>and</w:t>
      </w:r>
      <w:r w:rsidRPr="000C4F0A">
        <w:rPr>
          <w:rFonts w:ascii="Book Antiqua" w:eastAsia="Book Antiqua" w:hAnsi="Book Antiqua" w:cs="Book Antiqua"/>
          <w:color w:val="000000"/>
        </w:rPr>
        <w:t xml:space="preserve"> </w:t>
      </w:r>
      <w:r w:rsidR="00557E90" w:rsidRPr="000C4F0A">
        <w:rPr>
          <w:rFonts w:ascii="Book Antiqua" w:eastAsia="Book Antiqua" w:hAnsi="Book Antiqua" w:cs="Book Antiqua"/>
          <w:color w:val="000000"/>
        </w:rPr>
        <w:t>Yip</w:t>
      </w:r>
      <w:r w:rsidR="00557E90" w:rsidRPr="000C4F0A">
        <w:rPr>
          <w:rFonts w:ascii="Book Antiqua" w:eastAsia="Book Antiqua" w:hAnsi="Book Antiqua" w:cs="Book Antiqua"/>
          <w:i/>
          <w:iCs/>
          <w:color w:val="000000"/>
        </w:rPr>
        <w:t xml:space="preserve"> et al</w:t>
      </w:r>
      <w:r w:rsidR="00557E90" w:rsidRPr="000C4F0A">
        <w:rPr>
          <w:rFonts w:ascii="Book Antiqua" w:eastAsia="Book Antiqua" w:hAnsi="Book Antiqua" w:cs="Book Antiqua"/>
          <w:color w:val="000000"/>
          <w:vertAlign w:val="superscript"/>
        </w:rPr>
        <w:t>[33]</w:t>
      </w:r>
      <w:r w:rsidR="00557E90" w:rsidRPr="000C4F0A">
        <w:rPr>
          <w:rFonts w:ascii="Book Antiqua" w:eastAsia="Book Antiqua" w:hAnsi="Book Antiqua" w:cs="Book Antiqua"/>
          <w:color w:val="000000"/>
        </w:rPr>
        <w:t xml:space="preserve"> showed that elevation</w:t>
      </w:r>
      <w:r w:rsidR="00396D35" w:rsidRPr="000C4F0A">
        <w:rPr>
          <w:rFonts w:ascii="Book Antiqua" w:eastAsia="Book Antiqua" w:hAnsi="Book Antiqua" w:cs="Book Antiqua"/>
          <w:color w:val="000000"/>
        </w:rPr>
        <w:t>s in</w:t>
      </w:r>
      <w:r w:rsidR="00557E90" w:rsidRPr="000C4F0A">
        <w:rPr>
          <w:rFonts w:ascii="Book Antiqua" w:eastAsia="Book Antiqua" w:hAnsi="Book Antiqua" w:cs="Book Antiqua"/>
          <w:color w:val="000000"/>
        </w:rPr>
        <w:t xml:space="preserve"> liver enzymes were associated with </w:t>
      </w:r>
      <w:r w:rsidR="00396D35" w:rsidRPr="000C4F0A">
        <w:rPr>
          <w:rFonts w:ascii="Book Antiqua" w:eastAsia="Book Antiqua" w:hAnsi="Book Antiqua" w:cs="Book Antiqua"/>
          <w:color w:val="000000"/>
        </w:rPr>
        <w:t xml:space="preserve">an </w:t>
      </w:r>
      <w:r w:rsidR="00557E90" w:rsidRPr="000C4F0A">
        <w:rPr>
          <w:rFonts w:ascii="Book Antiqua" w:eastAsia="Book Antiqua" w:hAnsi="Book Antiqua" w:cs="Book Antiqua"/>
          <w:color w:val="000000"/>
        </w:rPr>
        <w:t xml:space="preserve">increased incidence of shock, ICU admissions and </w:t>
      </w:r>
      <w:r w:rsidR="00396D35" w:rsidRPr="000C4F0A">
        <w:rPr>
          <w:rFonts w:ascii="Book Antiqua" w:eastAsia="Book Antiqua" w:hAnsi="Book Antiqua" w:cs="Book Antiqua"/>
          <w:color w:val="000000"/>
        </w:rPr>
        <w:t>i</w:t>
      </w:r>
      <w:r w:rsidR="00557E90" w:rsidRPr="000C4F0A">
        <w:rPr>
          <w:rFonts w:ascii="Book Antiqua" w:eastAsia="Book Antiqua" w:hAnsi="Book Antiqua" w:cs="Book Antiqua"/>
          <w:color w:val="000000"/>
        </w:rPr>
        <w:t>nvasive ventilation.</w:t>
      </w:r>
      <w:r w:rsidR="00557E90" w:rsidRPr="000C4F0A">
        <w:rPr>
          <w:rFonts w:ascii="Book Antiqua" w:eastAsia="Book Antiqua" w:hAnsi="Book Antiqua" w:cs="Book Antiqua"/>
          <w:color w:val="000000"/>
          <w:vertAlign w:val="superscript"/>
        </w:rPr>
        <w:t xml:space="preserve"> </w:t>
      </w:r>
      <w:r w:rsidR="00396D35" w:rsidRPr="000C4F0A">
        <w:rPr>
          <w:rFonts w:ascii="Book Antiqua" w:eastAsia="Book Antiqua" w:hAnsi="Book Antiqua" w:cs="Book Antiqua"/>
          <w:color w:val="000000"/>
        </w:rPr>
        <w:t xml:space="preserve">However, </w:t>
      </w:r>
      <w:r w:rsidR="00557E90" w:rsidRPr="000C4F0A">
        <w:rPr>
          <w:rFonts w:ascii="Book Antiqua" w:eastAsia="Book Antiqua" w:hAnsi="Book Antiqua" w:cs="Book Antiqua"/>
          <w:color w:val="000000"/>
        </w:rPr>
        <w:t xml:space="preserve">these studies could be biased as hospitalized patients with severe disease undergo intensive </w:t>
      </w:r>
      <w:r w:rsidR="00AC330C" w:rsidRPr="000C4F0A">
        <w:rPr>
          <w:rFonts w:ascii="Book Antiqua" w:eastAsia="Book Antiqua" w:hAnsi="Book Antiqua" w:cs="Book Antiqua"/>
          <w:color w:val="000000"/>
        </w:rPr>
        <w:t xml:space="preserve">monitoring of </w:t>
      </w:r>
      <w:r w:rsidR="00557E90" w:rsidRPr="000C4F0A">
        <w:rPr>
          <w:rFonts w:ascii="Book Antiqua" w:eastAsia="Book Antiqua" w:hAnsi="Book Antiqua" w:cs="Book Antiqua"/>
          <w:color w:val="000000"/>
        </w:rPr>
        <w:t>liver function (which increases the chances of detecting liver injury) as compared to home isolated patients with mild disease due to quarantine.</w:t>
      </w:r>
    </w:p>
    <w:p w14:paraId="0F50CC7C" w14:textId="47DC8AE1"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Some studies have suggested that there is no apparent correlation between liver function derangement and mortality</w:t>
      </w:r>
      <w:r w:rsidRPr="000C4F0A">
        <w:rPr>
          <w:rFonts w:ascii="Book Antiqua" w:eastAsia="Book Antiqua" w:hAnsi="Book Antiqua" w:cs="Book Antiqua"/>
          <w:color w:val="000000"/>
          <w:vertAlign w:val="superscript"/>
        </w:rPr>
        <w:t>[34,35]</w:t>
      </w:r>
      <w:r w:rsidRPr="000C4F0A">
        <w:rPr>
          <w:rFonts w:ascii="Book Antiqua" w:eastAsia="Book Antiqua" w:hAnsi="Book Antiqua" w:cs="Book Antiqua"/>
          <w:color w:val="000000"/>
        </w:rPr>
        <w:t xml:space="preserve">. </w:t>
      </w:r>
      <w:r w:rsidR="00AC330C" w:rsidRPr="000C4F0A">
        <w:rPr>
          <w:rFonts w:ascii="Book Antiqua" w:eastAsia="Book Antiqua" w:hAnsi="Book Antiqua" w:cs="Book Antiqua"/>
          <w:color w:val="000000"/>
        </w:rPr>
        <w:t>O</w:t>
      </w:r>
      <w:r w:rsidRPr="000C4F0A">
        <w:rPr>
          <w:rFonts w:ascii="Book Antiqua" w:eastAsia="Book Antiqua" w:hAnsi="Book Antiqua" w:cs="Book Antiqua"/>
          <w:color w:val="000000"/>
        </w:rPr>
        <w:t>thers have suggested an increased risk of death in patient</w:t>
      </w:r>
      <w:r w:rsidR="00AC330C" w:rsidRPr="000C4F0A">
        <w:rPr>
          <w:rFonts w:ascii="Book Antiqua" w:eastAsia="Book Antiqua" w:hAnsi="Book Antiqua" w:cs="Book Antiqua"/>
          <w:color w:val="000000"/>
        </w:rPr>
        <w:t>s</w:t>
      </w:r>
      <w:r w:rsidRPr="000C4F0A">
        <w:rPr>
          <w:rFonts w:ascii="Book Antiqua" w:eastAsia="Book Antiqua" w:hAnsi="Book Antiqua" w:cs="Book Antiqua"/>
          <w:color w:val="000000"/>
        </w:rPr>
        <w:t xml:space="preserve"> with ALT levels &gt; ULN</w:t>
      </w:r>
      <w:r w:rsidRPr="000C4F0A">
        <w:rPr>
          <w:rFonts w:ascii="Book Antiqua" w:eastAsia="Book Antiqua" w:hAnsi="Book Antiqua" w:cs="Book Antiqua"/>
          <w:color w:val="000000"/>
          <w:vertAlign w:val="superscript"/>
        </w:rPr>
        <w:t>[16,36,37]</w:t>
      </w:r>
      <w:r w:rsidRPr="000C4F0A">
        <w:rPr>
          <w:rFonts w:ascii="Book Antiqua" w:eastAsia="Book Antiqua" w:hAnsi="Book Antiqua" w:cs="Book Antiqua"/>
          <w:color w:val="000000"/>
        </w:rPr>
        <w:t>.</w:t>
      </w:r>
    </w:p>
    <w:p w14:paraId="29C16280" w14:textId="38354B2B"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lastRenderedPageBreak/>
        <w:t xml:space="preserve">According to Bangash </w:t>
      </w:r>
      <w:r w:rsidRPr="000C4F0A">
        <w:rPr>
          <w:rFonts w:ascii="Book Antiqua" w:eastAsia="Book Antiqua" w:hAnsi="Book Antiqua" w:cs="Book Antiqua"/>
          <w:i/>
          <w:iCs/>
          <w:color w:val="000000"/>
        </w:rPr>
        <w:t>et al</w:t>
      </w:r>
      <w:r w:rsidRPr="000C4F0A">
        <w:rPr>
          <w:rFonts w:ascii="Book Antiqua" w:eastAsia="Book Antiqua" w:hAnsi="Book Antiqua" w:cs="Book Antiqua"/>
          <w:color w:val="000000"/>
          <w:vertAlign w:val="superscript"/>
        </w:rPr>
        <w:t>[38]</w:t>
      </w:r>
      <w:r w:rsidRPr="000C4F0A">
        <w:rPr>
          <w:rFonts w:ascii="Book Antiqua" w:eastAsia="Book Antiqua" w:hAnsi="Book Antiqua" w:cs="Book Antiqua"/>
          <w:color w:val="000000"/>
        </w:rPr>
        <w:t xml:space="preserve">, elevated liver transaminases linked to COVID-19 are more likely caused by severity of the </w:t>
      </w:r>
      <w:r w:rsidR="00466AD7" w:rsidRPr="000C4F0A">
        <w:rPr>
          <w:rFonts w:ascii="Book Antiqua" w:eastAsia="Book Antiqua" w:hAnsi="Book Antiqua" w:cs="Book Antiqua"/>
          <w:color w:val="000000"/>
        </w:rPr>
        <w:t>disease</w:t>
      </w:r>
      <w:r w:rsidRPr="000C4F0A">
        <w:rPr>
          <w:rFonts w:ascii="Book Antiqua" w:eastAsia="Book Antiqua" w:hAnsi="Book Antiqua" w:cs="Book Antiqua"/>
          <w:color w:val="000000"/>
        </w:rPr>
        <w:t xml:space="preserve">, in which the host's reaction and iatrogenic factors </w:t>
      </w:r>
      <w:r w:rsidR="00AC330C" w:rsidRPr="000C4F0A">
        <w:rPr>
          <w:rFonts w:ascii="Book Antiqua" w:eastAsia="Book Antiqua" w:hAnsi="Book Antiqua" w:cs="Book Antiqua"/>
          <w:color w:val="000000"/>
        </w:rPr>
        <w:t>such as</w:t>
      </w:r>
      <w:r w:rsidRPr="000C4F0A">
        <w:rPr>
          <w:rFonts w:ascii="Book Antiqua" w:eastAsia="Book Antiqua" w:hAnsi="Book Antiqua" w:cs="Book Antiqua"/>
          <w:color w:val="000000"/>
        </w:rPr>
        <w:t xml:space="preserve"> medication and invasive ventilation cause bystander liver injury and thus explain its link to mortality in a manner similar to that of sepsis</w:t>
      </w:r>
      <w:r w:rsidRPr="000C4F0A">
        <w:rPr>
          <w:rFonts w:ascii="Book Antiqua" w:eastAsia="Book Antiqua" w:hAnsi="Book Antiqua" w:cs="Book Antiqua"/>
          <w:color w:val="000000"/>
          <w:vertAlign w:val="superscript"/>
        </w:rPr>
        <w:t>[38]</w:t>
      </w:r>
      <w:r w:rsidRPr="000C4F0A">
        <w:rPr>
          <w:rFonts w:ascii="Book Antiqua" w:eastAsia="Book Antiqua" w:hAnsi="Book Antiqua" w:cs="Book Antiqua"/>
          <w:color w:val="000000"/>
        </w:rPr>
        <w:t>. Because of this, clinicians must focus more on these factors than just elevated aminotransferases especially in patients with no pre-existing liver disease.</w:t>
      </w:r>
    </w:p>
    <w:p w14:paraId="7AEC9DD7" w14:textId="77777777" w:rsidR="00A77B3E" w:rsidRPr="000C4F0A" w:rsidRDefault="00A77B3E" w:rsidP="00E07C08">
      <w:pPr>
        <w:spacing w:line="360" w:lineRule="auto"/>
        <w:ind w:firstLine="240"/>
        <w:jc w:val="both"/>
        <w:rPr>
          <w:rFonts w:ascii="Book Antiqua" w:hAnsi="Book Antiqua"/>
        </w:rPr>
      </w:pPr>
    </w:p>
    <w:p w14:paraId="62703D09" w14:textId="77777777" w:rsidR="00A77B3E" w:rsidRPr="000C4F0A" w:rsidRDefault="00557E90" w:rsidP="00E07C08">
      <w:pPr>
        <w:spacing w:line="360" w:lineRule="auto"/>
        <w:jc w:val="both"/>
        <w:rPr>
          <w:rFonts w:ascii="Book Antiqua" w:hAnsi="Book Antiqua"/>
          <w:lang w:eastAsia="zh-CN"/>
        </w:rPr>
      </w:pPr>
      <w:r w:rsidRPr="000C4F0A">
        <w:rPr>
          <w:rFonts w:ascii="Book Antiqua" w:eastAsia="Book Antiqua" w:hAnsi="Book Antiqua" w:cs="Book Antiqua"/>
          <w:b/>
          <w:bCs/>
          <w:color w:val="000000"/>
          <w:u w:val="single"/>
        </w:rPr>
        <w:t>COVID-19 AND CLD</w:t>
      </w:r>
    </w:p>
    <w:p w14:paraId="06E26CE5" w14:textId="215FFAC1"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In </w:t>
      </w:r>
      <w:r w:rsidR="00AC330C"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early days of </w:t>
      </w:r>
      <w:r w:rsidR="00AC330C"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COVID-19 pandemic, </w:t>
      </w:r>
      <w:r w:rsidR="00AC330C" w:rsidRPr="000C4F0A">
        <w:rPr>
          <w:rFonts w:ascii="Book Antiqua" w:eastAsia="Book Antiqua" w:hAnsi="Book Antiqua" w:cs="Book Antiqua"/>
          <w:color w:val="000000"/>
        </w:rPr>
        <w:t xml:space="preserve">the </w:t>
      </w:r>
      <w:r w:rsidRPr="000C4F0A">
        <w:rPr>
          <w:rFonts w:ascii="Book Antiqua" w:hAnsi="Book Antiqua" w:cs="Book Antiqua"/>
          <w:color w:val="000000"/>
          <w:lang w:eastAsia="zh-CN"/>
        </w:rPr>
        <w:t>h</w:t>
      </w:r>
      <w:r w:rsidRPr="000C4F0A">
        <w:rPr>
          <w:rFonts w:ascii="Book Antiqua" w:eastAsia="Book Antiqua" w:hAnsi="Book Antiqua" w:cs="Book Antiqua"/>
          <w:color w:val="000000"/>
        </w:rPr>
        <w:t>epatology community worked fast to establish the risk of SARS-CoV2 acquisition and harmful COVID-19 outcome in pre-existing CLD. According to data from major case series and population-level electronic health records during the first global spike, patients with CLD were not overrepresented, indicating that these diseases did not make patients more susceptible to infection</w:t>
      </w:r>
      <w:r w:rsidRPr="000C4F0A">
        <w:rPr>
          <w:rFonts w:ascii="Book Antiqua" w:eastAsia="Book Antiqua" w:hAnsi="Book Antiqua" w:cs="Book Antiqua"/>
          <w:color w:val="000000"/>
          <w:vertAlign w:val="superscript"/>
        </w:rPr>
        <w:t>[15,39]</w:t>
      </w:r>
      <w:r w:rsidRPr="000C4F0A">
        <w:rPr>
          <w:rFonts w:ascii="Book Antiqua" w:eastAsia="Book Antiqua" w:hAnsi="Book Antiqua" w:cs="Book Antiqua"/>
          <w:color w:val="000000"/>
        </w:rPr>
        <w:t xml:space="preserve">. In fact, a significant North American study discovered that people with cirrhosis had a decreased probability of SARS-CoV2 positivity, probably due to improved awareness, testing, and patient adherence to public health recommendations for home isolation and quarantine. However, it is now evident that individuals with cirrhosis are more likely to experience negative COVID-19 outcomes after infection, including mortality. Multiple lines of evidence, such as findings from </w:t>
      </w:r>
      <w:r w:rsidR="00AC330C"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international registries SECURE-Cirrhosis and COVID-Hep</w:t>
      </w:r>
      <w:r w:rsidRPr="000C4F0A">
        <w:rPr>
          <w:rFonts w:ascii="Book Antiqua" w:eastAsia="Book Antiqua" w:hAnsi="Book Antiqua" w:cs="Book Antiqua"/>
          <w:color w:val="000000"/>
          <w:vertAlign w:val="superscript"/>
        </w:rPr>
        <w:t>[40]</w:t>
      </w:r>
      <w:r w:rsidRPr="000C4F0A">
        <w:rPr>
          <w:rFonts w:ascii="Book Antiqua" w:eastAsia="Book Antiqua" w:hAnsi="Book Antiqua" w:cs="Book Antiqua"/>
          <w:color w:val="000000"/>
        </w:rPr>
        <w:t xml:space="preserve">, sizable observational cohorts </w:t>
      </w:r>
      <w:r w:rsidR="00AC330C" w:rsidRPr="000C4F0A">
        <w:rPr>
          <w:rFonts w:ascii="Book Antiqua" w:eastAsia="Book Antiqua" w:hAnsi="Book Antiqua" w:cs="Book Antiqua"/>
          <w:color w:val="000000"/>
        </w:rPr>
        <w:t>such as the</w:t>
      </w:r>
      <w:r w:rsidRPr="000C4F0A">
        <w:rPr>
          <w:rFonts w:ascii="Book Antiqua" w:eastAsia="Book Antiqua" w:hAnsi="Book Antiqua" w:cs="Book Antiqua"/>
          <w:color w:val="000000"/>
        </w:rPr>
        <w:t xml:space="preserve"> COVID-Cirrhosis-CHESS group</w:t>
      </w:r>
      <w:r w:rsidRPr="000C4F0A">
        <w:rPr>
          <w:rFonts w:ascii="Book Antiqua" w:eastAsia="Book Antiqua" w:hAnsi="Book Antiqua" w:cs="Book Antiqua"/>
          <w:color w:val="000000"/>
          <w:vertAlign w:val="superscript"/>
        </w:rPr>
        <w:t>[41]</w:t>
      </w:r>
      <w:r w:rsidRPr="000C4F0A">
        <w:rPr>
          <w:rFonts w:ascii="Book Antiqua" w:eastAsia="Book Antiqua" w:hAnsi="Book Antiqua" w:cs="Book Antiqua"/>
          <w:color w:val="000000"/>
        </w:rPr>
        <w:t xml:space="preserve">, and population-level data, have all been used to support this. These registries were </w:t>
      </w:r>
      <w:r w:rsidR="00AC330C" w:rsidRPr="000C4F0A">
        <w:rPr>
          <w:rFonts w:ascii="Book Antiqua" w:eastAsia="Book Antiqua" w:hAnsi="Book Antiqua" w:cs="Book Antiqua"/>
          <w:color w:val="000000"/>
        </w:rPr>
        <w:t>created</w:t>
      </w:r>
      <w:r w:rsidRPr="000C4F0A">
        <w:rPr>
          <w:rFonts w:ascii="Book Antiqua" w:eastAsia="Book Antiqua" w:hAnsi="Book Antiqua" w:cs="Book Antiqua"/>
          <w:color w:val="000000"/>
        </w:rPr>
        <w:t xml:space="preserve"> early in the pandemic and interestingly, </w:t>
      </w:r>
      <w:r w:rsidR="00AC330C" w:rsidRPr="000C4F0A">
        <w:rPr>
          <w:rFonts w:ascii="Book Antiqua" w:eastAsia="Book Antiqua" w:hAnsi="Book Antiqua" w:cs="Book Antiqua"/>
          <w:color w:val="000000"/>
        </w:rPr>
        <w:t>due to the</w:t>
      </w:r>
      <w:r w:rsidRPr="000C4F0A">
        <w:rPr>
          <w:rFonts w:ascii="Book Antiqua" w:eastAsia="Book Antiqua" w:hAnsi="Book Antiqua" w:cs="Book Antiqua"/>
          <w:color w:val="000000"/>
        </w:rPr>
        <w:t xml:space="preserve"> emergence of </w:t>
      </w:r>
      <w:r w:rsidR="00AC330C"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new </w:t>
      </w:r>
      <w:r w:rsidR="00CB67BB" w:rsidRPr="000C4F0A">
        <w:rPr>
          <w:rFonts w:ascii="Book Antiqua" w:eastAsia="Book Antiqua" w:hAnsi="Book Antiqua" w:cs="Book Antiqua"/>
          <w:color w:val="000000"/>
        </w:rPr>
        <w:t>D</w:t>
      </w:r>
      <w:r w:rsidRPr="000C4F0A">
        <w:rPr>
          <w:rFonts w:ascii="Book Antiqua" w:eastAsia="Book Antiqua" w:hAnsi="Book Antiqua" w:cs="Book Antiqua"/>
          <w:color w:val="000000"/>
        </w:rPr>
        <w:t xml:space="preserve">elta and </w:t>
      </w:r>
      <w:r w:rsidR="00CB67BB" w:rsidRPr="000C4F0A">
        <w:rPr>
          <w:rFonts w:ascii="Book Antiqua" w:eastAsia="Book Antiqua" w:hAnsi="Book Antiqua" w:cs="Book Antiqua"/>
          <w:color w:val="000000"/>
        </w:rPr>
        <w:t>O</w:t>
      </w:r>
      <w:r w:rsidRPr="000C4F0A">
        <w:rPr>
          <w:rFonts w:ascii="Book Antiqua" w:eastAsia="Book Antiqua" w:hAnsi="Book Antiqua" w:cs="Book Antiqua"/>
          <w:color w:val="000000"/>
        </w:rPr>
        <w:t xml:space="preserve">micron variants as well as </w:t>
      </w:r>
      <w:r w:rsidR="00AC330C"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introduction of vaccines, the relation between COVID-19 and liver </w:t>
      </w:r>
      <w:r w:rsidR="00AC330C" w:rsidRPr="000C4F0A">
        <w:rPr>
          <w:rFonts w:ascii="Book Antiqua" w:eastAsia="Book Antiqua" w:hAnsi="Book Antiqua" w:cs="Book Antiqua"/>
          <w:color w:val="000000"/>
        </w:rPr>
        <w:t>will</w:t>
      </w:r>
      <w:r w:rsidRPr="000C4F0A">
        <w:rPr>
          <w:rFonts w:ascii="Book Antiqua" w:eastAsia="Book Antiqua" w:hAnsi="Book Antiqua" w:cs="Book Antiqua"/>
          <w:color w:val="000000"/>
        </w:rPr>
        <w:t xml:space="preserve"> continue to evolve.</w:t>
      </w:r>
    </w:p>
    <w:p w14:paraId="377852E0" w14:textId="291E5591"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In a large registry cohort of 729 patients from 29 countries, it was discovered that mortality in individuals with cirrhosis after SARS-CoV2 infection was 32</w:t>
      </w:r>
      <w:r w:rsidR="00AC330C"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 overall, with case fatality increasing gradually with each Child-Pugh (CP) class (CLD without cirrhosis: </w:t>
      </w:r>
      <w:r w:rsidR="00AC330C" w:rsidRPr="000C4F0A">
        <w:rPr>
          <w:rFonts w:ascii="Book Antiqua" w:eastAsia="Book Antiqua" w:hAnsi="Book Antiqua" w:cs="Book Antiqua"/>
          <w:color w:val="000000"/>
        </w:rPr>
        <w:t>8%</w:t>
      </w:r>
      <w:r w:rsidRPr="000C4F0A">
        <w:rPr>
          <w:rFonts w:ascii="Book Antiqua" w:eastAsia="Book Antiqua" w:hAnsi="Book Antiqua" w:cs="Book Antiqua"/>
          <w:color w:val="000000"/>
        </w:rPr>
        <w:t>, CP-A: 19</w:t>
      </w:r>
      <w:r w:rsidR="00AC330C" w:rsidRPr="000C4F0A">
        <w:rPr>
          <w:rFonts w:ascii="Book Antiqua" w:eastAsia="Book Antiqua" w:hAnsi="Book Antiqua" w:cs="Book Antiqua"/>
          <w:color w:val="000000"/>
        </w:rPr>
        <w:t>%</w:t>
      </w:r>
      <w:r w:rsidRPr="000C4F0A">
        <w:rPr>
          <w:rFonts w:ascii="Book Antiqua" w:eastAsia="Book Antiqua" w:hAnsi="Book Antiqua" w:cs="Book Antiqua"/>
          <w:color w:val="000000"/>
        </w:rPr>
        <w:t>, CP-B: 35</w:t>
      </w:r>
      <w:r w:rsidR="00AC330C" w:rsidRPr="000C4F0A">
        <w:rPr>
          <w:rFonts w:ascii="Book Antiqua" w:eastAsia="Book Antiqua" w:hAnsi="Book Antiqua" w:cs="Book Antiqua"/>
          <w:color w:val="000000"/>
        </w:rPr>
        <w:t>%</w:t>
      </w:r>
      <w:r w:rsidRPr="000C4F0A">
        <w:rPr>
          <w:rFonts w:ascii="Book Antiqua" w:eastAsia="Book Antiqua" w:hAnsi="Book Antiqua" w:cs="Book Antiqua"/>
          <w:color w:val="000000"/>
        </w:rPr>
        <w:t>, CP-C: 51</w:t>
      </w:r>
      <w:r w:rsidR="00AC330C" w:rsidRPr="000C4F0A">
        <w:rPr>
          <w:rFonts w:ascii="Book Antiqua" w:eastAsia="Book Antiqua" w:hAnsi="Book Antiqua" w:cs="Book Antiqua"/>
          <w:color w:val="000000"/>
        </w:rPr>
        <w:t>%</w:t>
      </w:r>
      <w:r w:rsidRPr="000C4F0A">
        <w:rPr>
          <w:rFonts w:ascii="Book Antiqua" w:eastAsia="Book Antiqua" w:hAnsi="Book Antiqua" w:cs="Book Antiqua"/>
          <w:color w:val="000000"/>
        </w:rPr>
        <w:t>)</w:t>
      </w:r>
      <w:r w:rsidRPr="000C4F0A">
        <w:rPr>
          <w:rFonts w:ascii="Book Antiqua" w:eastAsia="Book Antiqua" w:hAnsi="Book Antiqua" w:cs="Book Antiqua"/>
          <w:color w:val="000000"/>
          <w:vertAlign w:val="superscript"/>
        </w:rPr>
        <w:t>[42]</w:t>
      </w:r>
      <w:r w:rsidRPr="000C4F0A">
        <w:rPr>
          <w:rFonts w:ascii="Book Antiqua" w:eastAsia="Book Antiqua" w:hAnsi="Book Antiqua" w:cs="Book Antiqua"/>
          <w:color w:val="000000"/>
        </w:rPr>
        <w:t xml:space="preserve">. The rates of invasive mechanical ventilation, renal replacement treatment, and intensive care unit (ICU) hospitalisation all showed similar stepwise trajectories. Additionally, after adjusting for age and </w:t>
      </w:r>
      <w:r w:rsidRPr="000C4F0A">
        <w:rPr>
          <w:rFonts w:ascii="Book Antiqua" w:eastAsia="Book Antiqua" w:hAnsi="Book Antiqua" w:cs="Book Antiqua"/>
          <w:color w:val="000000"/>
        </w:rPr>
        <w:lastRenderedPageBreak/>
        <w:t xml:space="preserve">comorbidities, patients with decompensated cirrhosis (CP-B and CP-C) had a considerably higher probability of dying than patients without cirrhosis who tested positive for SARS-CoV2. </w:t>
      </w:r>
      <w:r w:rsidR="001518D3" w:rsidRPr="000C4F0A">
        <w:rPr>
          <w:rFonts w:ascii="Book Antiqua" w:eastAsia="Book Antiqua" w:hAnsi="Book Antiqua" w:cs="Book Antiqua"/>
          <w:color w:val="000000"/>
        </w:rPr>
        <w:t>R</w:t>
      </w:r>
      <w:r w:rsidRPr="000C4F0A">
        <w:rPr>
          <w:rFonts w:ascii="Book Antiqua" w:eastAsia="Book Antiqua" w:hAnsi="Book Antiqua" w:cs="Book Antiqua"/>
          <w:color w:val="000000"/>
        </w:rPr>
        <w:t>eports of elevated COVID-19 mortality in cirrhosis have been confirmed in two Asian-only registries</w:t>
      </w:r>
      <w:r w:rsidRPr="000C4F0A">
        <w:rPr>
          <w:rFonts w:ascii="Book Antiqua" w:eastAsia="Book Antiqua" w:hAnsi="Book Antiqua" w:cs="Book Antiqua"/>
          <w:color w:val="000000"/>
          <w:vertAlign w:val="superscript"/>
        </w:rPr>
        <w:t>[43]</w:t>
      </w:r>
      <w:r w:rsidRPr="000C4F0A">
        <w:rPr>
          <w:rFonts w:ascii="Book Antiqua" w:eastAsia="Book Antiqua" w:hAnsi="Book Antiqua" w:cs="Book Antiqua"/>
          <w:color w:val="000000"/>
        </w:rPr>
        <w:t xml:space="preserve"> and in numerous multicenter cohort studies conducted in various geographic locations</w:t>
      </w:r>
      <w:r w:rsidRPr="000C4F0A">
        <w:rPr>
          <w:rFonts w:ascii="Book Antiqua" w:eastAsia="Book Antiqua" w:hAnsi="Book Antiqua" w:cs="Book Antiqua"/>
          <w:color w:val="000000"/>
          <w:vertAlign w:val="superscript"/>
        </w:rPr>
        <w:t>[44</w:t>
      </w:r>
      <w:r w:rsidR="000042B3" w:rsidRPr="000C4F0A">
        <w:rPr>
          <w:rFonts w:ascii="Book Antiqua" w:eastAsia="Book Antiqua" w:hAnsi="Book Antiqua" w:cs="Book Antiqua"/>
          <w:color w:val="000000"/>
          <w:vertAlign w:val="superscript"/>
        </w:rPr>
        <w:t>-</w:t>
      </w:r>
      <w:r w:rsidRPr="000C4F0A">
        <w:rPr>
          <w:rFonts w:ascii="Book Antiqua" w:eastAsia="Book Antiqua" w:hAnsi="Book Antiqua" w:cs="Book Antiqua"/>
          <w:color w:val="000000"/>
          <w:vertAlign w:val="superscript"/>
        </w:rPr>
        <w:t>46]</w:t>
      </w:r>
      <w:r w:rsidRPr="000C4F0A">
        <w:rPr>
          <w:rFonts w:ascii="Book Antiqua" w:eastAsia="Book Antiqua" w:hAnsi="Book Antiqua" w:cs="Book Antiqua"/>
          <w:color w:val="000000"/>
        </w:rPr>
        <w:t xml:space="preserve">. Iavarone </w:t>
      </w:r>
      <w:r w:rsidRPr="000C4F0A">
        <w:rPr>
          <w:rFonts w:ascii="Book Antiqua" w:eastAsia="Book Antiqua" w:hAnsi="Book Antiqua" w:cs="Book Antiqua"/>
          <w:i/>
          <w:iCs/>
          <w:color w:val="000000"/>
        </w:rPr>
        <w:t>et al</w:t>
      </w:r>
      <w:r w:rsidRPr="000C4F0A">
        <w:rPr>
          <w:rFonts w:ascii="Book Antiqua" w:eastAsia="Book Antiqua" w:hAnsi="Book Antiqua" w:cs="Book Antiqua"/>
          <w:color w:val="000000"/>
          <w:vertAlign w:val="superscript"/>
        </w:rPr>
        <w:t>[44]</w:t>
      </w:r>
      <w:r w:rsidRPr="000C4F0A">
        <w:rPr>
          <w:rFonts w:ascii="Book Antiqua" w:eastAsia="Book Antiqua" w:hAnsi="Book Antiqua" w:cs="Book Antiqua"/>
          <w:color w:val="000000"/>
        </w:rPr>
        <w:t xml:space="preserve"> observed a 30-d mortality of 30% in Northern Italy during the early stages of the pandemic, which was much greater than a historical cohort of patients with cirrhosis hospitalised with bacterial infection</w:t>
      </w:r>
      <w:r w:rsidRPr="000C4F0A">
        <w:rPr>
          <w:rFonts w:ascii="Book Antiqua" w:eastAsia="Book Antiqua" w:hAnsi="Book Antiqua" w:cs="Book Antiqua"/>
          <w:color w:val="000000"/>
          <w:vertAlign w:val="superscript"/>
        </w:rPr>
        <w:t>[44]</w:t>
      </w:r>
      <w:r w:rsidRPr="000C4F0A">
        <w:rPr>
          <w:rFonts w:ascii="Book Antiqua" w:eastAsia="Book Antiqua" w:hAnsi="Book Antiqua" w:cs="Book Antiqua"/>
          <w:color w:val="000000"/>
        </w:rPr>
        <w:t>. Decompensated cirrhosis was also reported as an independent risk factor of death in CLD patients across 21 North American institutions</w:t>
      </w:r>
      <w:r w:rsidRPr="000C4F0A">
        <w:rPr>
          <w:rFonts w:ascii="Book Antiqua" w:eastAsia="Book Antiqua" w:hAnsi="Book Antiqua" w:cs="Book Antiqua"/>
          <w:color w:val="000000"/>
          <w:vertAlign w:val="superscript"/>
        </w:rPr>
        <w:t>[45]</w:t>
      </w:r>
      <w:r w:rsidRPr="000C4F0A">
        <w:rPr>
          <w:rFonts w:ascii="Book Antiqua" w:eastAsia="Book Antiqua" w:hAnsi="Book Antiqua" w:cs="Book Antiqua"/>
          <w:color w:val="000000"/>
        </w:rPr>
        <w:t>. Additionally, individuals with hepatocellular carcinoma (HCC) had a seven</w:t>
      </w:r>
      <w:r w:rsidR="001518D3"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fold higher chance of dying from COVID-19 than </w:t>
      </w:r>
      <w:r w:rsidR="001518D3" w:rsidRPr="000C4F0A">
        <w:rPr>
          <w:rFonts w:ascii="Book Antiqua" w:eastAsia="Book Antiqua" w:hAnsi="Book Antiqua" w:cs="Book Antiqua"/>
          <w:color w:val="000000"/>
        </w:rPr>
        <w:t xml:space="preserve">cirrhotic </w:t>
      </w:r>
      <w:r w:rsidRPr="000C4F0A">
        <w:rPr>
          <w:rFonts w:ascii="Book Antiqua" w:eastAsia="Book Antiqua" w:hAnsi="Book Antiqua" w:cs="Book Antiqua"/>
          <w:color w:val="000000"/>
        </w:rPr>
        <w:t>patients without HCC, indicating that this population may be particularly vulnerable to the side effects of SARS-CoV2 infection. A retrospective French cohort of &gt; 259000 COVID-19 inpatients, including &gt; 15000 with pre-existing CLD</w:t>
      </w:r>
      <w:r w:rsidR="001518D3"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 showed that patients with decompensated cirrhosis had a higher adjusted risk </w:t>
      </w:r>
      <w:r w:rsidR="001518D3" w:rsidRPr="000C4F0A">
        <w:rPr>
          <w:rFonts w:ascii="Book Antiqua" w:eastAsia="Book Antiqua" w:hAnsi="Book Antiqua" w:cs="Book Antiqua"/>
          <w:color w:val="000000"/>
        </w:rPr>
        <w:t xml:space="preserve">of </w:t>
      </w:r>
      <w:r w:rsidRPr="000C4F0A">
        <w:rPr>
          <w:rFonts w:ascii="Book Antiqua" w:eastAsia="Book Antiqua" w:hAnsi="Book Antiqua" w:cs="Book Antiqua"/>
          <w:color w:val="000000"/>
        </w:rPr>
        <w:t>COVID-19 mortality</w:t>
      </w:r>
      <w:r w:rsidRPr="000C4F0A">
        <w:rPr>
          <w:rFonts w:ascii="Book Antiqua" w:eastAsia="Book Antiqua" w:hAnsi="Book Antiqua" w:cs="Book Antiqua"/>
          <w:color w:val="000000"/>
          <w:vertAlign w:val="superscript"/>
        </w:rPr>
        <w:t>[47]</w:t>
      </w:r>
      <w:r w:rsidRPr="000C4F0A">
        <w:rPr>
          <w:rFonts w:ascii="Book Antiqua" w:eastAsia="Book Antiqua" w:hAnsi="Book Antiqua" w:cs="Book Antiqua"/>
          <w:color w:val="000000"/>
        </w:rPr>
        <w:t>. This was in contra</w:t>
      </w:r>
      <w:r w:rsidR="001518D3" w:rsidRPr="000C4F0A">
        <w:rPr>
          <w:rFonts w:ascii="Book Antiqua" w:eastAsia="Book Antiqua" w:hAnsi="Book Antiqua" w:cs="Book Antiqua"/>
          <w:color w:val="000000"/>
        </w:rPr>
        <w:t>st</w:t>
      </w:r>
      <w:r w:rsidRPr="000C4F0A">
        <w:rPr>
          <w:rFonts w:ascii="Book Antiqua" w:eastAsia="Book Antiqua" w:hAnsi="Book Antiqua" w:cs="Book Antiqua"/>
          <w:color w:val="000000"/>
        </w:rPr>
        <w:t xml:space="preserve"> to </w:t>
      </w:r>
      <w:r w:rsidR="001518D3" w:rsidRPr="000C4F0A">
        <w:rPr>
          <w:rFonts w:ascii="Book Antiqua" w:eastAsia="Book Antiqua" w:hAnsi="Book Antiqua" w:cs="Book Antiqua"/>
          <w:color w:val="000000"/>
        </w:rPr>
        <w:t xml:space="preserve">the findings in a </w:t>
      </w:r>
      <w:r w:rsidRPr="000C4F0A">
        <w:rPr>
          <w:rFonts w:ascii="Book Antiqua" w:eastAsia="Book Antiqua" w:hAnsi="Book Antiqua" w:cs="Book Antiqua"/>
          <w:color w:val="000000"/>
        </w:rPr>
        <w:t>nationwide Swedish cohort, which failed to identify a connection between cirrhosis and COVID-19 related mortality</w:t>
      </w:r>
      <w:r w:rsidRPr="000C4F0A">
        <w:rPr>
          <w:rFonts w:ascii="Book Antiqua" w:eastAsia="Book Antiqua" w:hAnsi="Book Antiqua" w:cs="Book Antiqua"/>
          <w:color w:val="000000"/>
          <w:vertAlign w:val="superscript"/>
        </w:rPr>
        <w:t>[48]</w:t>
      </w:r>
      <w:r w:rsidRPr="000C4F0A">
        <w:rPr>
          <w:rFonts w:ascii="Book Antiqua" w:eastAsia="Book Antiqua" w:hAnsi="Book Antiqua" w:cs="Book Antiqua"/>
          <w:color w:val="000000"/>
        </w:rPr>
        <w:t>. Cirrhosis overall, and decompensated cirrhosis in particular, should be considered a risk factor for death and severe COVID-19.</w:t>
      </w:r>
    </w:p>
    <w:p w14:paraId="1E10325F" w14:textId="57D3CA5E"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 xml:space="preserve">There are various characteristics </w:t>
      </w:r>
      <w:r w:rsidR="001518D3" w:rsidRPr="000C4F0A">
        <w:rPr>
          <w:rFonts w:ascii="Book Antiqua" w:eastAsia="Book Antiqua" w:hAnsi="Book Antiqua" w:cs="Book Antiqua"/>
          <w:color w:val="000000"/>
        </w:rPr>
        <w:t>related to</w:t>
      </w:r>
      <w:r w:rsidRPr="000C4F0A">
        <w:rPr>
          <w:rFonts w:ascii="Book Antiqua" w:eastAsia="Book Antiqua" w:hAnsi="Book Antiqua" w:cs="Book Antiqua"/>
          <w:color w:val="000000"/>
        </w:rPr>
        <w:t xml:space="preserve"> the </w:t>
      </w:r>
      <w:r w:rsidR="001518D3" w:rsidRPr="000C4F0A">
        <w:rPr>
          <w:rFonts w:ascii="Book Antiqua" w:eastAsia="Book Antiqua" w:hAnsi="Book Antiqua" w:cs="Book Antiqua"/>
          <w:color w:val="000000"/>
        </w:rPr>
        <w:t xml:space="preserve">clinical course of </w:t>
      </w:r>
      <w:r w:rsidRPr="000C4F0A">
        <w:rPr>
          <w:rFonts w:ascii="Book Antiqua" w:eastAsia="Book Antiqua" w:hAnsi="Book Antiqua" w:cs="Book Antiqua"/>
          <w:color w:val="000000"/>
        </w:rPr>
        <w:t>COVID-19 in cirrhotic individuals. First, up to 46% of patients can present with acute hepatic decompensation, usually with new or worsening ascites and/or hepatic encephalopathy (HE)</w:t>
      </w:r>
      <w:r w:rsidRPr="000C4F0A">
        <w:rPr>
          <w:rFonts w:ascii="Book Antiqua" w:eastAsia="Book Antiqua" w:hAnsi="Book Antiqua" w:cs="Book Antiqua"/>
          <w:color w:val="000000"/>
          <w:vertAlign w:val="superscript"/>
        </w:rPr>
        <w:t>[42]</w:t>
      </w:r>
      <w:r w:rsidRPr="000C4F0A">
        <w:rPr>
          <w:rFonts w:ascii="Book Antiqua" w:eastAsia="Book Antiqua" w:hAnsi="Book Antiqua" w:cs="Book Antiqua"/>
          <w:color w:val="000000"/>
        </w:rPr>
        <w:t xml:space="preserve">. This can </w:t>
      </w:r>
      <w:r w:rsidR="001518D3" w:rsidRPr="000C4F0A">
        <w:rPr>
          <w:rFonts w:ascii="Book Antiqua" w:eastAsia="Book Antiqua" w:hAnsi="Book Antiqua" w:cs="Book Antiqua"/>
          <w:color w:val="000000"/>
        </w:rPr>
        <w:t>occur</w:t>
      </w:r>
      <w:r w:rsidRPr="000C4F0A">
        <w:rPr>
          <w:rFonts w:ascii="Book Antiqua" w:eastAsia="Book Antiqua" w:hAnsi="Book Antiqua" w:cs="Book Antiqua"/>
          <w:color w:val="000000"/>
        </w:rPr>
        <w:t xml:space="preserve"> between 20</w:t>
      </w:r>
      <w:r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 and 58</w:t>
      </w:r>
      <w:r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 of the time even in the absence of the usual COVID-19 respiratory symptoms</w:t>
      </w:r>
      <w:r w:rsidRPr="000C4F0A">
        <w:rPr>
          <w:rFonts w:ascii="Book Antiqua" w:eastAsia="Book Antiqua" w:hAnsi="Book Antiqua" w:cs="Book Antiqua"/>
          <w:color w:val="000000"/>
          <w:vertAlign w:val="superscript"/>
        </w:rPr>
        <w:t>[42,44]</w:t>
      </w:r>
      <w:r w:rsidRPr="000C4F0A">
        <w:rPr>
          <w:rFonts w:ascii="Book Antiqua" w:eastAsia="Book Antiqua" w:hAnsi="Book Antiqua" w:cs="Book Antiqua"/>
          <w:color w:val="000000"/>
        </w:rPr>
        <w:t>. Patients with CLD present with gastrointestinal</w:t>
      </w:r>
      <w:r w:rsidR="00364205" w:rsidRPr="000C4F0A">
        <w:rPr>
          <w:rFonts w:ascii="Book Antiqua" w:hAnsi="Book Antiqua" w:cs="Book Antiqua" w:hint="eastAsia"/>
          <w:color w:val="000000"/>
          <w:lang w:eastAsia="zh-CN"/>
        </w:rPr>
        <w:t xml:space="preserve"> </w:t>
      </w:r>
      <w:r w:rsidRPr="000C4F0A">
        <w:rPr>
          <w:rFonts w:ascii="Book Antiqua" w:eastAsia="Book Antiqua" w:hAnsi="Book Antiqua" w:cs="Book Antiqua"/>
          <w:color w:val="000000"/>
        </w:rPr>
        <w:t>symptoms more frequently than matched controls</w:t>
      </w:r>
      <w:r w:rsidRPr="000C4F0A">
        <w:rPr>
          <w:rFonts w:ascii="Book Antiqua" w:eastAsia="Book Antiqua" w:hAnsi="Book Antiqua" w:cs="Book Antiqua"/>
          <w:color w:val="000000"/>
          <w:vertAlign w:val="superscript"/>
        </w:rPr>
        <w:t>[42]</w:t>
      </w:r>
      <w:r w:rsidR="001518D3" w:rsidRPr="000C4F0A">
        <w:rPr>
          <w:rFonts w:ascii="Book Antiqua" w:eastAsia="Book Antiqua" w:hAnsi="Book Antiqua" w:cs="Book Antiqua"/>
          <w:color w:val="000000"/>
        </w:rPr>
        <w:t xml:space="preserve">. This </w:t>
      </w:r>
      <w:r w:rsidRPr="000C4F0A">
        <w:rPr>
          <w:rFonts w:ascii="Book Antiqua" w:eastAsia="Book Antiqua" w:hAnsi="Book Antiqua" w:cs="Book Antiqua"/>
          <w:color w:val="000000"/>
        </w:rPr>
        <w:t>is linked to a more severe disease trajectory</w:t>
      </w:r>
      <w:r w:rsidRPr="000C4F0A">
        <w:rPr>
          <w:rFonts w:ascii="Book Antiqua" w:eastAsia="Book Antiqua" w:hAnsi="Book Antiqua" w:cs="Book Antiqua"/>
          <w:color w:val="000000"/>
          <w:vertAlign w:val="superscript"/>
        </w:rPr>
        <w:t>[45]</w:t>
      </w:r>
      <w:r w:rsidRPr="000C4F0A">
        <w:rPr>
          <w:rFonts w:ascii="Book Antiqua" w:eastAsia="Book Antiqua" w:hAnsi="Book Antiqua" w:cs="Book Antiqua"/>
          <w:color w:val="000000"/>
        </w:rPr>
        <w:t>, a phenomenon that is widespread in society</w:t>
      </w:r>
      <w:r w:rsidRPr="000C4F0A">
        <w:rPr>
          <w:rFonts w:ascii="Book Antiqua" w:eastAsia="Book Antiqua" w:hAnsi="Book Antiqua" w:cs="Book Antiqua"/>
          <w:color w:val="000000"/>
          <w:vertAlign w:val="superscript"/>
        </w:rPr>
        <w:t>[49]</w:t>
      </w:r>
      <w:r w:rsidRPr="000C4F0A">
        <w:rPr>
          <w:rFonts w:ascii="Book Antiqua" w:eastAsia="Book Antiqua" w:hAnsi="Book Antiqua" w:cs="Book Antiqua"/>
          <w:color w:val="000000"/>
        </w:rPr>
        <w:t xml:space="preserve"> and is connected to increased intestinal permeability, electrolyte imbalance, and systemic inflammatory load, </w:t>
      </w:r>
      <w:r w:rsidR="001518D3" w:rsidRPr="000C4F0A">
        <w:rPr>
          <w:rFonts w:ascii="Book Antiqua" w:eastAsia="Book Antiqua" w:hAnsi="Book Antiqua" w:cs="Book Antiqua"/>
          <w:color w:val="000000"/>
        </w:rPr>
        <w:t>and is</w:t>
      </w:r>
      <w:r w:rsidRPr="000C4F0A">
        <w:rPr>
          <w:rFonts w:ascii="Book Antiqua" w:eastAsia="Book Antiqua" w:hAnsi="Book Antiqua" w:cs="Book Antiqua"/>
          <w:color w:val="000000"/>
        </w:rPr>
        <w:t xml:space="preserve"> documented in up to 12% to 50%</w:t>
      </w:r>
      <w:r w:rsidRPr="000C4F0A">
        <w:rPr>
          <w:rFonts w:ascii="Book Antiqua" w:eastAsia="Book Antiqua" w:hAnsi="Book Antiqua" w:cs="Book Antiqua"/>
          <w:color w:val="000000"/>
          <w:vertAlign w:val="superscript"/>
        </w:rPr>
        <w:t>[42-44,46]</w:t>
      </w:r>
      <w:r w:rsidRPr="000C4F0A">
        <w:rPr>
          <w:rFonts w:ascii="Book Antiqua" w:eastAsia="Book Antiqua" w:hAnsi="Book Antiqua" w:cs="Book Antiqua"/>
          <w:color w:val="000000"/>
        </w:rPr>
        <w:t xml:space="preserve"> of patients with COVID-19 and decompensated cirrhosis. In the context of COVID-19, a number of well-known prognostic scoring models have been used to assess cirrhosis, with the CLIF-C ACLF score and CLIF organ failure scores surpassing </w:t>
      </w:r>
      <w:r w:rsidR="00B23D76" w:rsidRPr="000C4F0A">
        <w:rPr>
          <w:rFonts w:ascii="Book Antiqua" w:eastAsia="Book Antiqua" w:hAnsi="Book Antiqua" w:cs="Book Antiqua"/>
          <w:color w:val="000000"/>
        </w:rPr>
        <w:t>Model for End-</w:t>
      </w:r>
      <w:r w:rsidR="00B23D76" w:rsidRPr="000C4F0A">
        <w:rPr>
          <w:rFonts w:ascii="Book Antiqua" w:eastAsia="Book Antiqua" w:hAnsi="Book Antiqua" w:cs="Book Antiqua"/>
          <w:color w:val="000000"/>
        </w:rPr>
        <w:lastRenderedPageBreak/>
        <w:t>stage Liver Disease</w:t>
      </w:r>
      <w:r w:rsidRPr="000C4F0A">
        <w:rPr>
          <w:rFonts w:ascii="Book Antiqua" w:eastAsia="Book Antiqua" w:hAnsi="Book Antiqua" w:cs="Book Antiqua"/>
          <w:color w:val="000000"/>
        </w:rPr>
        <w:t xml:space="preserve">, </w:t>
      </w:r>
      <w:r w:rsidR="00B23D76" w:rsidRPr="000C4F0A">
        <w:rPr>
          <w:rFonts w:ascii="Book Antiqua" w:eastAsia="Book Antiqua" w:hAnsi="Book Antiqua" w:cs="Book Antiqua"/>
          <w:color w:val="000000"/>
        </w:rPr>
        <w:t>North American Consortium for the Study of End-stage Liver Disease</w:t>
      </w:r>
      <w:r w:rsidRPr="000C4F0A">
        <w:rPr>
          <w:rFonts w:ascii="Book Antiqua" w:eastAsia="Book Antiqua" w:hAnsi="Book Antiqua" w:cs="Book Antiqua"/>
          <w:color w:val="000000"/>
        </w:rPr>
        <w:t>, and C</w:t>
      </w:r>
      <w:r w:rsidRPr="000C4F0A">
        <w:rPr>
          <w:rFonts w:ascii="Book Antiqua" w:hAnsi="Book Antiqua" w:cs="Book Antiqua"/>
          <w:color w:val="000000"/>
          <w:lang w:eastAsia="zh-CN"/>
        </w:rPr>
        <w:t>P</w:t>
      </w:r>
      <w:r w:rsidRPr="000C4F0A">
        <w:rPr>
          <w:rFonts w:ascii="Book Antiqua" w:eastAsia="Book Antiqua" w:hAnsi="Book Antiqua" w:cs="Book Antiqua"/>
          <w:color w:val="000000"/>
        </w:rPr>
        <w:t xml:space="preserve"> scores in the international and Latin American cohorts, respectively</w:t>
      </w:r>
      <w:r w:rsidRPr="000C4F0A">
        <w:rPr>
          <w:rFonts w:ascii="Book Antiqua" w:eastAsia="Book Antiqua" w:hAnsi="Book Antiqua" w:cs="Book Antiqua"/>
          <w:color w:val="000000"/>
          <w:vertAlign w:val="superscript"/>
        </w:rPr>
        <w:t>[42,50]</w:t>
      </w:r>
      <w:r w:rsidRPr="000C4F0A">
        <w:rPr>
          <w:rFonts w:ascii="Book Antiqua" w:eastAsia="Book Antiqua" w:hAnsi="Book Antiqua" w:cs="Book Antiqua"/>
          <w:color w:val="000000"/>
        </w:rPr>
        <w:t xml:space="preserve">. </w:t>
      </w:r>
      <w:r w:rsidR="001518D3" w:rsidRPr="000C4F0A">
        <w:rPr>
          <w:rFonts w:ascii="Book Antiqua" w:eastAsia="Book Antiqua" w:hAnsi="Book Antiqua" w:cs="Book Antiqua"/>
          <w:color w:val="000000"/>
        </w:rPr>
        <w:t>A</w:t>
      </w:r>
      <w:r w:rsidRPr="000C4F0A">
        <w:rPr>
          <w:rFonts w:ascii="Book Antiqua" w:eastAsia="Book Antiqua" w:hAnsi="Book Antiqua" w:cs="Book Antiqua"/>
          <w:color w:val="000000"/>
        </w:rPr>
        <w:t>ctual</w:t>
      </w:r>
      <w:r w:rsidR="001518D3" w:rsidRPr="000C4F0A">
        <w:rPr>
          <w:rFonts w:ascii="Book Antiqua" w:eastAsia="Book Antiqua" w:hAnsi="Book Antiqua" w:cs="Book Antiqua"/>
          <w:color w:val="000000"/>
        </w:rPr>
        <w:t>l</w:t>
      </w:r>
      <w:r w:rsidRPr="000C4F0A">
        <w:rPr>
          <w:rFonts w:ascii="Book Antiqua" w:eastAsia="Book Antiqua" w:hAnsi="Book Antiqua" w:cs="Book Antiqua"/>
          <w:color w:val="000000"/>
        </w:rPr>
        <w:t>y, the likelihood of recovery rapidly decreases as organ support requirements increase. For instance, patients with C</w:t>
      </w:r>
      <w:r w:rsidRPr="000C4F0A">
        <w:rPr>
          <w:rFonts w:ascii="Book Antiqua" w:hAnsi="Book Antiqua" w:cs="Book Antiqua"/>
          <w:color w:val="000000"/>
          <w:lang w:eastAsia="zh-CN"/>
        </w:rPr>
        <w:t>P-</w:t>
      </w:r>
      <w:r w:rsidRPr="000C4F0A">
        <w:rPr>
          <w:rFonts w:ascii="Book Antiqua" w:eastAsia="Book Antiqua" w:hAnsi="Book Antiqua" w:cs="Book Antiqua"/>
          <w:color w:val="000000"/>
        </w:rPr>
        <w:t xml:space="preserve">C cirrhosis have a mere 21% probability of surviving if admitted to the ICU, and </w:t>
      </w:r>
      <w:r w:rsidR="001518D3" w:rsidRPr="000C4F0A">
        <w:rPr>
          <w:rFonts w:ascii="Book Antiqua" w:eastAsia="Book Antiqua" w:hAnsi="Book Antiqua" w:cs="Book Antiqua"/>
          <w:color w:val="000000"/>
        </w:rPr>
        <w:t>decreases</w:t>
      </w:r>
      <w:r w:rsidRPr="000C4F0A">
        <w:rPr>
          <w:rFonts w:ascii="Book Antiqua" w:eastAsia="Book Antiqua" w:hAnsi="Book Antiqua" w:cs="Book Antiqua"/>
          <w:color w:val="000000"/>
        </w:rPr>
        <w:t xml:space="preserve"> to 10% if mechanical breathing is </w:t>
      </w:r>
      <w:r w:rsidR="001518D3" w:rsidRPr="000C4F0A">
        <w:rPr>
          <w:rFonts w:ascii="Book Antiqua" w:eastAsia="Book Antiqua" w:hAnsi="Book Antiqua" w:cs="Book Antiqua"/>
          <w:color w:val="000000"/>
        </w:rPr>
        <w:t>necessary</w:t>
      </w:r>
      <w:r w:rsidRPr="000C4F0A">
        <w:rPr>
          <w:rFonts w:ascii="Book Antiqua" w:eastAsia="Book Antiqua" w:hAnsi="Book Antiqua" w:cs="Book Antiqua"/>
          <w:color w:val="000000"/>
          <w:vertAlign w:val="superscript"/>
        </w:rPr>
        <w:t>[42]</w:t>
      </w:r>
      <w:r w:rsidRPr="000C4F0A">
        <w:rPr>
          <w:rFonts w:ascii="Book Antiqua" w:eastAsia="Book Antiqua" w:hAnsi="Book Antiqua" w:cs="Book Antiqua"/>
          <w:color w:val="000000"/>
        </w:rPr>
        <w:t>.</w:t>
      </w:r>
    </w:p>
    <w:p w14:paraId="6E691590" w14:textId="730754AF"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Despite the fact that SARS-CoV2 infection causes immediate hepatic decompensation, respiratory failure (71%) and problems related to the liver (19%) are the primary causes of death in individuals with cirrhosis</w:t>
      </w:r>
      <w:r w:rsidRPr="000C4F0A">
        <w:rPr>
          <w:rFonts w:ascii="Book Antiqua" w:eastAsia="Book Antiqua" w:hAnsi="Book Antiqua" w:cs="Book Antiqua"/>
          <w:color w:val="000000"/>
          <w:vertAlign w:val="superscript"/>
        </w:rPr>
        <w:t>[42]</w:t>
      </w:r>
      <w:r w:rsidRPr="000C4F0A">
        <w:rPr>
          <w:rFonts w:ascii="Book Antiqua" w:eastAsia="Book Antiqua" w:hAnsi="Book Antiqua" w:cs="Book Antiqua"/>
          <w:color w:val="000000"/>
        </w:rPr>
        <w:t xml:space="preserve">. Hepatic dysfunction and lung damage are likely linked by a number of overlapping pathways (Figure 2), including immunological dysfunction brought on by cirrhosis, coagulopathy, and altered pulmonary dynamics </w:t>
      </w:r>
      <w:r w:rsidR="00CC09AE" w:rsidRPr="000C4F0A">
        <w:rPr>
          <w:rFonts w:ascii="Book Antiqua" w:eastAsia="Book Antiqua" w:hAnsi="Book Antiqua" w:cs="Book Antiqua"/>
          <w:color w:val="000000"/>
        </w:rPr>
        <w:t>due to</w:t>
      </w:r>
      <w:r w:rsidRPr="000C4F0A">
        <w:rPr>
          <w:rFonts w:ascii="Book Antiqua" w:eastAsia="Book Antiqua" w:hAnsi="Book Antiqua" w:cs="Book Antiqua"/>
          <w:color w:val="000000"/>
        </w:rPr>
        <w:t xml:space="preserve"> ascites and HE</w:t>
      </w:r>
      <w:r w:rsidRPr="000C4F0A">
        <w:rPr>
          <w:rFonts w:ascii="Book Antiqua" w:eastAsia="Book Antiqua" w:hAnsi="Book Antiqua" w:cs="Book Antiqua"/>
          <w:color w:val="000000"/>
          <w:vertAlign w:val="superscript"/>
        </w:rPr>
        <w:t>[51]</w:t>
      </w:r>
      <w:r w:rsidRPr="000C4F0A">
        <w:rPr>
          <w:rFonts w:ascii="Book Antiqua" w:eastAsia="Book Antiqua" w:hAnsi="Book Antiqua" w:cs="Book Antiqua"/>
          <w:color w:val="000000"/>
        </w:rPr>
        <w:t>. Given that the composition of the gut microbiota has been demonstrated to influence how the host immune system reacts to COVID-19, it is conceivable that intestinal permeability and dysbiosis linked to cirrhosis may also have a negative effect</w:t>
      </w:r>
      <w:r w:rsidRPr="000C4F0A">
        <w:rPr>
          <w:rFonts w:ascii="Book Antiqua" w:eastAsia="Book Antiqua" w:hAnsi="Book Antiqua" w:cs="Book Antiqua"/>
          <w:color w:val="000000"/>
          <w:vertAlign w:val="superscript"/>
        </w:rPr>
        <w:t>[52,53]</w:t>
      </w:r>
      <w:r w:rsidRPr="000C4F0A">
        <w:rPr>
          <w:rFonts w:ascii="Book Antiqua" w:eastAsia="Book Antiqua" w:hAnsi="Book Antiqua" w:cs="Book Antiqua"/>
          <w:color w:val="000000"/>
        </w:rPr>
        <w:t>.</w:t>
      </w:r>
    </w:p>
    <w:p w14:paraId="506D3836" w14:textId="242C22C3"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 xml:space="preserve">Although COVID-19 in patients with cirrhosis is linked to a significant immediate risk of death, rates of mortality and re-admission at 90 d appear equivalent to </w:t>
      </w:r>
      <w:r w:rsidR="00CB67BB" w:rsidRPr="000C4F0A">
        <w:rPr>
          <w:rFonts w:ascii="Book Antiqua" w:eastAsia="Book Antiqua" w:hAnsi="Book Antiqua" w:cs="Book Antiqua"/>
          <w:color w:val="000000"/>
        </w:rPr>
        <w:t>patients</w:t>
      </w:r>
      <w:r w:rsidRPr="000C4F0A">
        <w:rPr>
          <w:rFonts w:ascii="Book Antiqua" w:eastAsia="Book Antiqua" w:hAnsi="Book Antiqua" w:cs="Book Antiqua"/>
          <w:color w:val="000000"/>
        </w:rPr>
        <w:t xml:space="preserve"> with cirrhosis alone in those who survive the initial shock</w:t>
      </w:r>
      <w:r w:rsidRPr="000C4F0A">
        <w:rPr>
          <w:rFonts w:ascii="Book Antiqua" w:eastAsia="Book Antiqua" w:hAnsi="Book Antiqua" w:cs="Book Antiqua"/>
          <w:color w:val="000000"/>
          <w:vertAlign w:val="superscript"/>
        </w:rPr>
        <w:t>[54]</w:t>
      </w:r>
      <w:r w:rsidRPr="000C4F0A">
        <w:rPr>
          <w:rFonts w:ascii="Book Antiqua" w:eastAsia="Book Antiqua" w:hAnsi="Book Antiqua" w:cs="Book Antiqua"/>
          <w:color w:val="000000"/>
        </w:rPr>
        <w:t>. Therefore, it appears that SARS-CoV2 infection does not accelerate the progression of liver disease beyond the course of cirrhosis after the acute infective period. However, up to 4 mo after recovering from acute COVID-19, hepatic MRI alterations, including enhanced T1 signaling, raised fat fraction, and hepatomegaly, have been found in 10% to 28% of otherwise healthy people</w:t>
      </w:r>
      <w:r w:rsidRPr="000C4F0A">
        <w:rPr>
          <w:rFonts w:ascii="Book Antiqua" w:eastAsia="Book Antiqua" w:hAnsi="Book Antiqua" w:cs="Book Antiqua"/>
          <w:color w:val="000000"/>
          <w:vertAlign w:val="superscript"/>
        </w:rPr>
        <w:t>[55,56]</w:t>
      </w:r>
      <w:r w:rsidRPr="000C4F0A">
        <w:rPr>
          <w:rFonts w:ascii="Book Antiqua" w:eastAsia="Book Antiqua" w:hAnsi="Book Antiqua" w:cs="Book Antiqua"/>
          <w:color w:val="000000"/>
        </w:rPr>
        <w:t>. In both patients with and without underlying CLD, it is unknown what these radiological characteristics following COVID-19 mean clinically long</w:t>
      </w:r>
      <w:r w:rsidR="00CB67BB" w:rsidRPr="000C4F0A">
        <w:rPr>
          <w:rFonts w:ascii="Book Antiqua" w:eastAsia="Book Antiqua" w:hAnsi="Book Antiqua" w:cs="Book Antiqua"/>
          <w:color w:val="000000"/>
        </w:rPr>
        <w:t>-term</w:t>
      </w:r>
      <w:r w:rsidRPr="000C4F0A">
        <w:rPr>
          <w:rFonts w:ascii="Book Antiqua" w:eastAsia="Book Antiqua" w:hAnsi="Book Antiqua" w:cs="Book Antiqua"/>
          <w:color w:val="000000"/>
        </w:rPr>
        <w:t>. Furthermore, although this remains unexplored and is not considered in the current investigations, these hepatic abnormalities might not be exclusive to COVID-19 and might also be present in individuals recovering from other severe systemic insults.</w:t>
      </w:r>
    </w:p>
    <w:p w14:paraId="0912560C" w14:textId="0FFC167C"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 xml:space="preserve">It is crucial to note that studies undertaken in the years before COVID-19 vaccination and the appearance of viral variants like Delta and Omicron are largely responsible for our knowledge of the disease course in individuals with COVID-19 and cirrhosis. CLD </w:t>
      </w:r>
      <w:r w:rsidRPr="000C4F0A">
        <w:rPr>
          <w:rFonts w:ascii="Book Antiqua" w:eastAsia="Book Antiqua" w:hAnsi="Book Antiqua" w:cs="Book Antiqua"/>
          <w:color w:val="000000"/>
        </w:rPr>
        <w:lastRenderedPageBreak/>
        <w:t>can affect 1% to 11% of people with SARS-CoV2 infection</w:t>
      </w:r>
      <w:r w:rsidRPr="000C4F0A">
        <w:rPr>
          <w:rFonts w:ascii="Book Antiqua" w:eastAsia="Book Antiqua" w:hAnsi="Book Antiqua" w:cs="Book Antiqua"/>
          <w:color w:val="000000"/>
          <w:vertAlign w:val="superscript"/>
        </w:rPr>
        <w:t>[57]</w:t>
      </w:r>
      <w:r w:rsidRPr="000C4F0A">
        <w:rPr>
          <w:rFonts w:ascii="Book Antiqua" w:eastAsia="Book Antiqua" w:hAnsi="Book Antiqua" w:cs="Book Antiqua"/>
          <w:color w:val="000000"/>
        </w:rPr>
        <w:t>. Numerous liver cirrhosis patients have been shown to have drunk alcohol in an ineffective effort to ward off coronavirus infection, raising the risk of alcoholic hepatitis</w:t>
      </w:r>
      <w:r w:rsidRPr="000C4F0A">
        <w:rPr>
          <w:rFonts w:ascii="Book Antiqua" w:eastAsia="Book Antiqua" w:hAnsi="Book Antiqua" w:cs="Book Antiqua"/>
          <w:color w:val="000000"/>
          <w:vertAlign w:val="superscript"/>
        </w:rPr>
        <w:t>[58]</w:t>
      </w:r>
      <w:r w:rsidRPr="000C4F0A">
        <w:rPr>
          <w:rFonts w:ascii="Book Antiqua" w:eastAsia="Book Antiqua" w:hAnsi="Book Antiqua" w:cs="Book Antiqua"/>
          <w:color w:val="000000"/>
        </w:rPr>
        <w:t>.</w:t>
      </w:r>
    </w:p>
    <w:p w14:paraId="1F7BC974" w14:textId="2CEEF923"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Implications of COVID-19 include increased mortality associated with severe COVID-19, increased risk of hepatic decompensation, and decreased routine and HCC surveillance.</w:t>
      </w:r>
    </w:p>
    <w:p w14:paraId="6AEC185E" w14:textId="77777777"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Although the acute mortality associated with COVID-19 in patients with cirrhosis is substantial, the rates of death and readmission at 90 d are equivalent to those in patients with cirrhosis alone in those who survived the initial insult</w:t>
      </w:r>
      <w:r w:rsidRPr="000C4F0A">
        <w:rPr>
          <w:rFonts w:ascii="Book Antiqua" w:eastAsia="Book Antiqua" w:hAnsi="Book Antiqua" w:cs="Book Antiqua"/>
          <w:color w:val="000000"/>
          <w:vertAlign w:val="superscript"/>
        </w:rPr>
        <w:t>[54]</w:t>
      </w:r>
      <w:r w:rsidRPr="000C4F0A">
        <w:rPr>
          <w:rFonts w:ascii="Book Antiqua" w:eastAsia="Book Antiqua" w:hAnsi="Book Antiqua" w:cs="Book Antiqua"/>
          <w:color w:val="000000"/>
        </w:rPr>
        <w:t>. Therefore, SARS-CoV2 infection does not appear to accelerate the course of liver disease beyond the typical history of cirrhosis after the acute infective period.</w:t>
      </w:r>
    </w:p>
    <w:p w14:paraId="7E6FB4F2" w14:textId="66D88C21" w:rsidR="00A77B3E" w:rsidRPr="000C4F0A" w:rsidRDefault="00557E90" w:rsidP="00E07C08">
      <w:pPr>
        <w:spacing w:line="360" w:lineRule="auto"/>
        <w:ind w:firstLine="240"/>
        <w:jc w:val="both"/>
        <w:rPr>
          <w:rFonts w:ascii="Book Antiqua" w:hAnsi="Book Antiqua"/>
          <w:lang w:eastAsia="zh-CN"/>
        </w:rPr>
      </w:pPr>
      <w:r w:rsidRPr="000C4F0A">
        <w:rPr>
          <w:rFonts w:ascii="Book Antiqua" w:eastAsia="Book Antiqua" w:hAnsi="Book Antiqua" w:cs="Book Antiqua"/>
          <w:color w:val="000000"/>
        </w:rPr>
        <w:t xml:space="preserve">It is well known that infections put people at risk </w:t>
      </w:r>
      <w:r w:rsidR="00A13C14" w:rsidRPr="000C4F0A">
        <w:rPr>
          <w:rFonts w:ascii="Book Antiqua" w:eastAsia="Book Antiqua" w:hAnsi="Book Antiqua" w:cs="Book Antiqua"/>
          <w:color w:val="000000"/>
        </w:rPr>
        <w:t xml:space="preserve">of </w:t>
      </w:r>
      <w:r w:rsidRPr="000C4F0A">
        <w:rPr>
          <w:rFonts w:ascii="Book Antiqua" w:eastAsia="Book Antiqua" w:hAnsi="Book Antiqua" w:cs="Book Antiqua"/>
          <w:color w:val="000000"/>
        </w:rPr>
        <w:t>decompensation (worsening ascites, encephalopathy, or acute kidney injury), and in the case of COVID-19, which is characterized by significant cytokine activation, cytokine-induced hepatocyte apoptosis and necrosis in the presence of decreased liver reserve may result in hepatic decompensation. To rule out COVID-19 as a possible cause, patients with cirrhosis who exhibit decompensation should be evaluated.</w:t>
      </w:r>
    </w:p>
    <w:p w14:paraId="1E7DB036" w14:textId="77777777" w:rsidR="00A77B3E" w:rsidRPr="000C4F0A" w:rsidRDefault="00A77B3E" w:rsidP="00E07C08">
      <w:pPr>
        <w:spacing w:line="360" w:lineRule="auto"/>
        <w:ind w:firstLine="240"/>
        <w:jc w:val="both"/>
        <w:rPr>
          <w:rFonts w:ascii="Book Antiqua" w:hAnsi="Book Antiqua"/>
        </w:rPr>
      </w:pPr>
    </w:p>
    <w:p w14:paraId="56DDCAA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u w:val="single"/>
        </w:rPr>
        <w:t>CLINICAL OUTCOMES OF PATIENTS WITH INDIVIDUAL UNDERLYING LIVER DISEASES</w:t>
      </w:r>
    </w:p>
    <w:p w14:paraId="15B53E7E"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i/>
          <w:iCs/>
          <w:color w:val="000000"/>
        </w:rPr>
        <w:t>COVID-19 and Chronic HBV and HCV infection</w:t>
      </w:r>
    </w:p>
    <w:p w14:paraId="652B33F9" w14:textId="02E4059F"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As there are many etiologies (part of a systemic illness, immune mediated, direct SARS-CoV-2 infection, viral hepatitis, drug</w:t>
      </w:r>
      <w:r w:rsidR="00A13C14"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induced, and ischemic hepatic injury) which can cause derangement of </w:t>
      </w:r>
      <w:r w:rsidR="00A13C14" w:rsidRPr="000C4F0A">
        <w:rPr>
          <w:rFonts w:ascii="Book Antiqua" w:eastAsia="Book Antiqua" w:hAnsi="Book Antiqua" w:cs="Book Antiqua"/>
          <w:color w:val="000000"/>
        </w:rPr>
        <w:t>liver function tests</w:t>
      </w:r>
      <w:r w:rsidRPr="000C4F0A">
        <w:rPr>
          <w:rFonts w:ascii="Book Antiqua" w:eastAsia="Book Antiqua" w:hAnsi="Book Antiqua" w:cs="Book Antiqua"/>
          <w:color w:val="000000"/>
        </w:rPr>
        <w:t xml:space="preserve">, one of which is chronic HBV and HCV infection, it is always important to </w:t>
      </w:r>
      <w:r w:rsidR="00A13C14" w:rsidRPr="000C4F0A">
        <w:rPr>
          <w:rFonts w:ascii="Book Antiqua" w:eastAsia="Book Antiqua" w:hAnsi="Book Antiqua" w:cs="Book Antiqua"/>
          <w:color w:val="000000"/>
        </w:rPr>
        <w:t>identify these</w:t>
      </w:r>
      <w:r w:rsidRPr="000C4F0A">
        <w:rPr>
          <w:rFonts w:ascii="Book Antiqua" w:eastAsia="Book Antiqua" w:hAnsi="Book Antiqua" w:cs="Book Antiqua"/>
          <w:color w:val="000000"/>
        </w:rPr>
        <w:t xml:space="preserve"> underlying </w:t>
      </w:r>
      <w:r w:rsidR="00A13C14" w:rsidRPr="000C4F0A">
        <w:rPr>
          <w:rFonts w:ascii="Book Antiqua" w:eastAsia="Book Antiqua" w:hAnsi="Book Antiqua" w:cs="Book Antiqua"/>
          <w:color w:val="000000"/>
        </w:rPr>
        <w:t>infections</w:t>
      </w:r>
      <w:r w:rsidRPr="000C4F0A">
        <w:rPr>
          <w:rFonts w:ascii="Book Antiqua" w:eastAsia="Book Antiqua" w:hAnsi="Book Antiqua" w:cs="Book Antiqua"/>
          <w:color w:val="000000"/>
          <w:vertAlign w:val="superscript"/>
        </w:rPr>
        <w:t>[59,60]</w:t>
      </w:r>
      <w:r w:rsidRPr="000C4F0A">
        <w:rPr>
          <w:rFonts w:ascii="Book Antiqua" w:eastAsia="Book Antiqua" w:hAnsi="Book Antiqua" w:cs="Book Antiqua"/>
          <w:color w:val="000000"/>
        </w:rPr>
        <w:t>.</w:t>
      </w:r>
    </w:p>
    <w:p w14:paraId="4575CD3F" w14:textId="4EE07526"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 xml:space="preserve">Prednisolone and tocilizumab </w:t>
      </w:r>
      <w:r w:rsidR="00A13C14" w:rsidRPr="000C4F0A">
        <w:rPr>
          <w:rFonts w:ascii="Book Antiqua" w:eastAsia="Book Antiqua" w:hAnsi="Book Antiqua" w:cs="Book Antiqua"/>
          <w:color w:val="000000"/>
        </w:rPr>
        <w:t>have been</w:t>
      </w:r>
      <w:r w:rsidRPr="000C4F0A">
        <w:rPr>
          <w:rFonts w:ascii="Book Antiqua" w:eastAsia="Book Antiqua" w:hAnsi="Book Antiqua" w:cs="Book Antiqua"/>
          <w:color w:val="000000"/>
        </w:rPr>
        <w:t xml:space="preserve"> used in the treatment of COVID-19, which </w:t>
      </w:r>
      <w:r w:rsidR="00466AD7" w:rsidRPr="000C4F0A">
        <w:rPr>
          <w:rFonts w:ascii="Book Antiqua" w:eastAsia="Book Antiqua" w:hAnsi="Book Antiqua" w:cs="Book Antiqua"/>
          <w:color w:val="000000"/>
        </w:rPr>
        <w:t>are</w:t>
      </w:r>
      <w:r w:rsidRPr="000C4F0A">
        <w:rPr>
          <w:rFonts w:ascii="Book Antiqua" w:eastAsia="Book Antiqua" w:hAnsi="Book Antiqua" w:cs="Book Antiqua"/>
          <w:color w:val="000000"/>
        </w:rPr>
        <w:t xml:space="preserve"> known to </w:t>
      </w:r>
      <w:r w:rsidR="00A13C14" w:rsidRPr="000C4F0A">
        <w:rPr>
          <w:rFonts w:ascii="Book Antiqua" w:eastAsia="Book Antiqua" w:hAnsi="Book Antiqua" w:cs="Book Antiqua"/>
          <w:color w:val="000000"/>
        </w:rPr>
        <w:t>increase</w:t>
      </w:r>
      <w:r w:rsidRPr="000C4F0A">
        <w:rPr>
          <w:rFonts w:ascii="Book Antiqua" w:eastAsia="Book Antiqua" w:hAnsi="Book Antiqua" w:cs="Book Antiqua"/>
          <w:color w:val="000000"/>
        </w:rPr>
        <w:t xml:space="preserve"> the likelihood of HBV reactivation and flare-up alongside HCV flare-up. When starting COVID-19-related therapy in </w:t>
      </w:r>
      <w:r w:rsidR="00A13C14" w:rsidRPr="000C4F0A">
        <w:rPr>
          <w:rFonts w:ascii="Book Antiqua" w:eastAsia="Book Antiqua" w:hAnsi="Book Antiqua" w:cs="Book Antiqua"/>
          <w:color w:val="000000"/>
        </w:rPr>
        <w:t>those</w:t>
      </w:r>
      <w:r w:rsidRPr="000C4F0A">
        <w:rPr>
          <w:rFonts w:ascii="Book Antiqua" w:eastAsia="Book Antiqua" w:hAnsi="Book Antiqua" w:cs="Book Antiqua"/>
          <w:color w:val="000000"/>
        </w:rPr>
        <w:t xml:space="preserve"> with advanced liver disease brought on by HBV and HCV, care must be taken</w:t>
      </w:r>
      <w:r w:rsidRPr="000C4F0A">
        <w:rPr>
          <w:rFonts w:ascii="Book Antiqua" w:eastAsia="Book Antiqua" w:hAnsi="Book Antiqua" w:cs="Book Antiqua"/>
          <w:color w:val="000000"/>
          <w:vertAlign w:val="superscript"/>
        </w:rPr>
        <w:t>[59,60]</w:t>
      </w:r>
      <w:r w:rsidRPr="000C4F0A">
        <w:rPr>
          <w:rFonts w:ascii="Book Antiqua" w:eastAsia="Book Antiqua" w:hAnsi="Book Antiqua" w:cs="Book Antiqua"/>
          <w:color w:val="000000"/>
        </w:rPr>
        <w:t xml:space="preserve">. Although the risk/benefit of an intervention is likely to weigh strongly when dealing with COVID-19, established </w:t>
      </w:r>
      <w:r w:rsidRPr="000C4F0A">
        <w:rPr>
          <w:rFonts w:ascii="Book Antiqua" w:eastAsia="Book Antiqua" w:hAnsi="Book Antiqua" w:cs="Book Antiqua"/>
          <w:color w:val="000000"/>
        </w:rPr>
        <w:lastRenderedPageBreak/>
        <w:t xml:space="preserve">criteria in such cases need to be followed to limit the risk </w:t>
      </w:r>
      <w:r w:rsidR="00A13C14" w:rsidRPr="000C4F0A">
        <w:rPr>
          <w:rFonts w:ascii="Book Antiqua" w:eastAsia="Book Antiqua" w:hAnsi="Book Antiqua" w:cs="Book Antiqua"/>
          <w:color w:val="000000"/>
        </w:rPr>
        <w:t>of</w:t>
      </w:r>
      <w:r w:rsidRPr="000C4F0A">
        <w:rPr>
          <w:rFonts w:ascii="Book Antiqua" w:eastAsia="Book Antiqua" w:hAnsi="Book Antiqua" w:cs="Book Antiqua"/>
          <w:color w:val="000000"/>
        </w:rPr>
        <w:t xml:space="preserve"> hepatic decompensation (Table 1).</w:t>
      </w:r>
    </w:p>
    <w:p w14:paraId="534FB20B" w14:textId="77777777" w:rsidR="00A77B3E" w:rsidRPr="000C4F0A" w:rsidRDefault="00A77B3E" w:rsidP="00E07C08">
      <w:pPr>
        <w:spacing w:line="360" w:lineRule="auto"/>
        <w:ind w:firstLine="240"/>
        <w:jc w:val="both"/>
        <w:rPr>
          <w:rFonts w:ascii="Book Antiqua" w:hAnsi="Book Antiqua"/>
        </w:rPr>
      </w:pPr>
    </w:p>
    <w:p w14:paraId="336E26C4"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i/>
          <w:iCs/>
          <w:color w:val="000000"/>
        </w:rPr>
        <w:t>COVID-19 and NAFLD</w:t>
      </w:r>
    </w:p>
    <w:p w14:paraId="23D1EDB8" w14:textId="2AD05F8A" w:rsidR="00A77B3E" w:rsidRPr="000C4F0A" w:rsidRDefault="00A13C14" w:rsidP="00E07C08">
      <w:pPr>
        <w:spacing w:line="360" w:lineRule="auto"/>
        <w:jc w:val="both"/>
        <w:rPr>
          <w:rFonts w:ascii="Book Antiqua" w:hAnsi="Book Antiqua"/>
        </w:rPr>
      </w:pPr>
      <w:r w:rsidRPr="000C4F0A">
        <w:rPr>
          <w:rFonts w:ascii="Book Antiqua" w:eastAsia="Book Antiqua" w:hAnsi="Book Antiqua" w:cs="Book Antiqua"/>
          <w:color w:val="000000"/>
        </w:rPr>
        <w:t>Risk factors in t</w:t>
      </w:r>
      <w:r w:rsidR="00557E90" w:rsidRPr="000C4F0A">
        <w:rPr>
          <w:rFonts w:ascii="Book Antiqua" w:eastAsia="Book Antiqua" w:hAnsi="Book Antiqua" w:cs="Book Antiqua"/>
          <w:color w:val="000000"/>
        </w:rPr>
        <w:t>he general population for COVID-19 morbidity and mortality include advancing age, obesity, and diabetes</w:t>
      </w:r>
      <w:r w:rsidR="00557E90" w:rsidRPr="000C4F0A">
        <w:rPr>
          <w:rFonts w:ascii="Book Antiqua" w:eastAsia="Book Antiqua" w:hAnsi="Book Antiqua" w:cs="Book Antiqua"/>
          <w:color w:val="000000"/>
          <w:vertAlign w:val="superscript"/>
        </w:rPr>
        <w:t>[6]</w:t>
      </w:r>
      <w:r w:rsidR="00557E90" w:rsidRPr="000C4F0A">
        <w:rPr>
          <w:rFonts w:ascii="Book Antiqua" w:eastAsia="Book Antiqua" w:hAnsi="Book Antiqua" w:cs="Book Antiqua"/>
          <w:color w:val="000000"/>
        </w:rPr>
        <w:t xml:space="preserve">. </w:t>
      </w:r>
      <w:r w:rsidRPr="000C4F0A">
        <w:rPr>
          <w:rFonts w:ascii="Book Antiqua" w:eastAsia="Book Antiqua" w:hAnsi="Book Antiqua" w:cs="Book Antiqua"/>
          <w:color w:val="000000"/>
        </w:rPr>
        <w:t>With regard to</w:t>
      </w:r>
      <w:r w:rsidR="00557E90" w:rsidRPr="000C4F0A">
        <w:rPr>
          <w:rFonts w:ascii="Book Antiqua" w:eastAsia="Book Antiqua" w:hAnsi="Book Antiqua" w:cs="Book Antiqua"/>
          <w:color w:val="000000"/>
        </w:rPr>
        <w:t xml:space="preserve"> how NAFLD affects the </w:t>
      </w:r>
      <w:r w:rsidRPr="000C4F0A">
        <w:rPr>
          <w:rFonts w:ascii="Book Antiqua" w:eastAsia="Book Antiqua" w:hAnsi="Book Antiqua" w:cs="Book Antiqua"/>
          <w:color w:val="000000"/>
        </w:rPr>
        <w:t xml:space="preserve">course of </w:t>
      </w:r>
      <w:r w:rsidR="00557E90" w:rsidRPr="000C4F0A">
        <w:rPr>
          <w:rFonts w:ascii="Book Antiqua" w:eastAsia="Book Antiqua" w:hAnsi="Book Antiqua" w:cs="Book Antiqua"/>
          <w:color w:val="000000"/>
        </w:rPr>
        <w:t xml:space="preserve">COVID-19, significant differences </w:t>
      </w:r>
      <w:r w:rsidRPr="000C4F0A">
        <w:rPr>
          <w:rFonts w:ascii="Book Antiqua" w:eastAsia="Book Antiqua" w:hAnsi="Book Antiqua" w:cs="Book Antiqua"/>
          <w:color w:val="000000"/>
        </w:rPr>
        <w:t xml:space="preserve">have been </w:t>
      </w:r>
      <w:r w:rsidR="00557E90" w:rsidRPr="000C4F0A">
        <w:rPr>
          <w:rFonts w:ascii="Book Antiqua" w:eastAsia="Book Antiqua" w:hAnsi="Book Antiqua" w:cs="Book Antiqua"/>
          <w:color w:val="000000"/>
        </w:rPr>
        <w:t xml:space="preserve">found </w:t>
      </w:r>
      <w:r w:rsidRPr="000C4F0A">
        <w:rPr>
          <w:rFonts w:ascii="Book Antiqua" w:eastAsia="Book Antiqua" w:hAnsi="Book Antiqua" w:cs="Book Antiqua"/>
          <w:color w:val="000000"/>
        </w:rPr>
        <w:t>in various</w:t>
      </w:r>
      <w:r w:rsidR="00557E90" w:rsidRPr="000C4F0A">
        <w:rPr>
          <w:rFonts w:ascii="Book Antiqua" w:eastAsia="Book Antiqua" w:hAnsi="Book Antiqua" w:cs="Book Antiqua"/>
          <w:color w:val="000000"/>
        </w:rPr>
        <w:t xml:space="preserve"> studies. Th</w:t>
      </w:r>
      <w:r w:rsidR="00466AD7" w:rsidRPr="000C4F0A">
        <w:rPr>
          <w:rFonts w:ascii="Book Antiqua" w:eastAsia="Book Antiqua" w:hAnsi="Book Antiqua" w:cs="Book Antiqua"/>
          <w:color w:val="000000"/>
        </w:rPr>
        <w:t>ese differences</w:t>
      </w:r>
      <w:r w:rsidR="00557E90" w:rsidRPr="000C4F0A">
        <w:rPr>
          <w:rFonts w:ascii="Book Antiqua" w:eastAsia="Book Antiqua" w:hAnsi="Book Antiqua" w:cs="Book Antiqua"/>
          <w:color w:val="000000"/>
        </w:rPr>
        <w:t xml:space="preserve"> may be attributable to problems in distinguishing the impact of NAFLD from other metabolic comorbidities due to the confounding effect of viral</w:t>
      </w:r>
      <w:r w:rsidRPr="000C4F0A">
        <w:rPr>
          <w:rFonts w:ascii="Book Antiqua" w:eastAsia="Book Antiqua" w:hAnsi="Book Antiqua" w:cs="Book Antiqua"/>
          <w:color w:val="000000"/>
        </w:rPr>
        <w:t>-</w:t>
      </w:r>
      <w:r w:rsidR="00557E90" w:rsidRPr="000C4F0A">
        <w:rPr>
          <w:rFonts w:ascii="Book Antiqua" w:eastAsia="Book Antiqua" w:hAnsi="Book Antiqua" w:cs="Book Antiqua"/>
          <w:color w:val="000000"/>
        </w:rPr>
        <w:t xml:space="preserve">induced steatosis or </w:t>
      </w:r>
      <w:r w:rsidRPr="000C4F0A">
        <w:rPr>
          <w:rFonts w:ascii="Book Antiqua" w:eastAsia="Book Antiqua" w:hAnsi="Book Antiqua" w:cs="Book Antiqua"/>
          <w:color w:val="000000"/>
        </w:rPr>
        <w:t>due to</w:t>
      </w:r>
      <w:r w:rsidR="00557E90" w:rsidRPr="000C4F0A">
        <w:rPr>
          <w:rFonts w:ascii="Book Antiqua" w:eastAsia="Book Antiqua" w:hAnsi="Book Antiqua" w:cs="Book Antiqua"/>
          <w:color w:val="000000"/>
        </w:rPr>
        <w:t xml:space="preserve"> different diagnostic criteria. Th</w:t>
      </w:r>
      <w:r w:rsidRPr="000C4F0A">
        <w:rPr>
          <w:rFonts w:ascii="Book Antiqua" w:eastAsia="Book Antiqua" w:hAnsi="Book Antiqua" w:cs="Book Antiqua"/>
          <w:color w:val="000000"/>
        </w:rPr>
        <w:t>e</w:t>
      </w:r>
      <w:r w:rsidR="00557E90" w:rsidRPr="000C4F0A">
        <w:rPr>
          <w:rFonts w:ascii="Book Antiqua" w:eastAsia="Book Antiqua" w:hAnsi="Book Antiqua" w:cs="Book Antiqua"/>
          <w:color w:val="000000"/>
        </w:rPr>
        <w:t xml:space="preserve"> la</w:t>
      </w:r>
      <w:r w:rsidRPr="000C4F0A">
        <w:rPr>
          <w:rFonts w:ascii="Book Antiqua" w:eastAsia="Book Antiqua" w:hAnsi="Book Antiqua" w:cs="Book Antiqua"/>
          <w:color w:val="000000"/>
        </w:rPr>
        <w:t>tter</w:t>
      </w:r>
      <w:r w:rsidR="00557E90" w:rsidRPr="000C4F0A">
        <w:rPr>
          <w:rFonts w:ascii="Book Antiqua" w:eastAsia="Book Antiqua" w:hAnsi="Book Antiqua" w:cs="Book Antiqua"/>
          <w:color w:val="000000"/>
        </w:rPr>
        <w:t xml:space="preserve"> point is especially crucial as the hepatology community at large struggles with the proposed classification modifications from NAFLD to metabolic dysfunction-associated liver disease</w:t>
      </w:r>
      <w:r w:rsidR="00557E90" w:rsidRPr="000C4F0A">
        <w:rPr>
          <w:rFonts w:ascii="Book Antiqua" w:eastAsia="Book Antiqua" w:hAnsi="Book Antiqua" w:cs="Book Antiqua"/>
          <w:color w:val="000000"/>
          <w:vertAlign w:val="superscript"/>
        </w:rPr>
        <w:t>[39]</w:t>
      </w:r>
      <w:r w:rsidR="00557E90" w:rsidRPr="000C4F0A">
        <w:rPr>
          <w:rFonts w:ascii="Book Antiqua" w:eastAsia="Book Antiqua" w:hAnsi="Book Antiqua" w:cs="Book Antiqua"/>
          <w:color w:val="000000"/>
        </w:rPr>
        <w:t xml:space="preserve">. Studies have shown </w:t>
      </w:r>
      <w:r w:rsidRPr="000C4F0A">
        <w:rPr>
          <w:rFonts w:ascii="Book Antiqua" w:eastAsia="Book Antiqua" w:hAnsi="Book Antiqua" w:cs="Book Antiqua"/>
          <w:color w:val="000000"/>
        </w:rPr>
        <w:t xml:space="preserve">that </w:t>
      </w:r>
      <w:r w:rsidR="00557E90" w:rsidRPr="000C4F0A">
        <w:rPr>
          <w:rFonts w:ascii="Book Antiqua" w:eastAsia="Book Antiqua" w:hAnsi="Book Antiqua" w:cs="Book Antiqua"/>
          <w:color w:val="000000"/>
        </w:rPr>
        <w:t xml:space="preserve">obesity </w:t>
      </w:r>
      <w:r w:rsidRPr="000C4F0A">
        <w:rPr>
          <w:rFonts w:ascii="Book Antiqua" w:eastAsia="Book Antiqua" w:hAnsi="Book Antiqua" w:cs="Book Antiqua"/>
          <w:color w:val="000000"/>
        </w:rPr>
        <w:t>is</w:t>
      </w:r>
      <w:r w:rsidR="00557E90" w:rsidRPr="000C4F0A">
        <w:rPr>
          <w:rFonts w:ascii="Book Antiqua" w:eastAsia="Book Antiqua" w:hAnsi="Book Antiqua" w:cs="Book Antiqua"/>
          <w:color w:val="000000"/>
        </w:rPr>
        <w:t xml:space="preserve"> associated with increased severity and mortality in COVID-19. On the other hand, </w:t>
      </w:r>
      <w:r w:rsidRPr="000C4F0A">
        <w:rPr>
          <w:rFonts w:ascii="Book Antiqua" w:eastAsia="Book Antiqua" w:hAnsi="Book Antiqua" w:cs="Book Antiqua"/>
          <w:color w:val="000000"/>
        </w:rPr>
        <w:t xml:space="preserve">obese </w:t>
      </w:r>
      <w:r w:rsidR="00557E90" w:rsidRPr="000C4F0A">
        <w:rPr>
          <w:rFonts w:ascii="Book Antiqua" w:eastAsia="Book Antiqua" w:hAnsi="Book Antiqua" w:cs="Book Antiqua"/>
          <w:color w:val="000000"/>
        </w:rPr>
        <w:t xml:space="preserve">patients have </w:t>
      </w:r>
      <w:r w:rsidRPr="000C4F0A">
        <w:rPr>
          <w:rFonts w:ascii="Book Antiqua" w:eastAsia="Book Antiqua" w:hAnsi="Book Antiqua" w:cs="Book Antiqua"/>
          <w:color w:val="000000"/>
        </w:rPr>
        <w:t xml:space="preserve">a </w:t>
      </w:r>
      <w:r w:rsidR="00557E90" w:rsidRPr="000C4F0A">
        <w:rPr>
          <w:rFonts w:ascii="Book Antiqua" w:eastAsia="Book Antiqua" w:hAnsi="Book Antiqua" w:cs="Book Antiqua"/>
          <w:color w:val="000000"/>
        </w:rPr>
        <w:t xml:space="preserve">higher prevalence of diabetes, NAFLD, dyslipidemia, hypertension and metabolic syndrome. In a retrospective series of 202 patients with SARS-CoV2 infection, NAFLD </w:t>
      </w:r>
      <w:r w:rsidR="00B13AC3" w:rsidRPr="000C4F0A">
        <w:rPr>
          <w:rFonts w:ascii="Book Antiqua" w:eastAsia="Book Antiqua" w:hAnsi="Book Antiqua" w:cs="Book Antiqua"/>
          <w:color w:val="000000"/>
        </w:rPr>
        <w:t>w</w:t>
      </w:r>
      <w:r w:rsidR="00557E90" w:rsidRPr="000C4F0A">
        <w:rPr>
          <w:rFonts w:ascii="Book Antiqua" w:eastAsia="Book Antiqua" w:hAnsi="Book Antiqua" w:cs="Book Antiqua"/>
          <w:color w:val="000000"/>
        </w:rPr>
        <w:t>as identified as a risk factor for progressive COVID-19, abnormal liver enzyme levels, and extended viral shedding times</w:t>
      </w:r>
      <w:r w:rsidR="00557E90" w:rsidRPr="000C4F0A">
        <w:rPr>
          <w:rFonts w:ascii="Book Antiqua" w:eastAsia="Book Antiqua" w:hAnsi="Book Antiqua" w:cs="Book Antiqua"/>
          <w:color w:val="000000"/>
          <w:vertAlign w:val="superscript"/>
        </w:rPr>
        <w:t>[61]</w:t>
      </w:r>
      <w:r w:rsidR="00557E90" w:rsidRPr="000C4F0A">
        <w:rPr>
          <w:rFonts w:ascii="Book Antiqua" w:eastAsia="Book Antiqua" w:hAnsi="Book Antiqua" w:cs="Book Antiqua"/>
          <w:color w:val="000000"/>
        </w:rPr>
        <w:t>. A</w:t>
      </w:r>
      <w:r w:rsidR="00557E90" w:rsidRPr="000C4F0A">
        <w:rPr>
          <w:rFonts w:ascii="Book Antiqua" w:hAnsi="Book Antiqua" w:cs="Book Antiqua"/>
          <w:color w:val="000000"/>
          <w:lang w:eastAsia="zh-CN"/>
        </w:rPr>
        <w:t xml:space="preserve"> </w:t>
      </w:r>
      <w:r w:rsidR="00557E90" w:rsidRPr="000C4F0A">
        <w:rPr>
          <w:rFonts w:ascii="Book Antiqua" w:eastAsia="Book Antiqua" w:hAnsi="Book Antiqua" w:cs="Book Antiqua"/>
          <w:color w:val="000000"/>
        </w:rPr>
        <w:t xml:space="preserve">study </w:t>
      </w:r>
      <w:r w:rsidR="00B13AC3" w:rsidRPr="000C4F0A">
        <w:rPr>
          <w:rFonts w:ascii="Book Antiqua" w:eastAsia="Book Antiqua" w:hAnsi="Book Antiqua" w:cs="Book Antiqua"/>
          <w:color w:val="000000"/>
        </w:rPr>
        <w:t>of</w:t>
      </w:r>
      <w:r w:rsidR="00557E90" w:rsidRPr="000C4F0A">
        <w:rPr>
          <w:rFonts w:ascii="Book Antiqua" w:eastAsia="Book Antiqua" w:hAnsi="Book Antiqua" w:cs="Book Antiqua"/>
          <w:color w:val="000000"/>
        </w:rPr>
        <w:t xml:space="preserve"> 327 participants revealed </w:t>
      </w:r>
      <w:r w:rsidR="00B13AC3" w:rsidRPr="000C4F0A">
        <w:rPr>
          <w:rFonts w:ascii="Book Antiqua" w:eastAsia="Book Antiqua" w:hAnsi="Book Antiqua" w:cs="Book Antiqua"/>
          <w:color w:val="000000"/>
        </w:rPr>
        <w:t>an association</w:t>
      </w:r>
      <w:r w:rsidR="00557E90" w:rsidRPr="000C4F0A">
        <w:rPr>
          <w:rFonts w:ascii="Book Antiqua" w:eastAsia="Book Antiqua" w:hAnsi="Book Antiqua" w:cs="Book Antiqua"/>
          <w:color w:val="000000"/>
        </w:rPr>
        <w:t xml:space="preserve"> between NAFLD and the likelihood of severe COVID-19 in people under 60 years </w:t>
      </w:r>
      <w:r w:rsidR="00B13AC3" w:rsidRPr="000C4F0A">
        <w:rPr>
          <w:rFonts w:ascii="Book Antiqua" w:eastAsia="Book Antiqua" w:hAnsi="Book Antiqua" w:cs="Book Antiqua"/>
          <w:color w:val="000000"/>
        </w:rPr>
        <w:t xml:space="preserve">of </w:t>
      </w:r>
      <w:r w:rsidR="00557E90" w:rsidRPr="000C4F0A">
        <w:rPr>
          <w:rFonts w:ascii="Book Antiqua" w:eastAsia="Book Antiqua" w:hAnsi="Book Antiqua" w:cs="Book Antiqua"/>
          <w:color w:val="000000"/>
        </w:rPr>
        <w:t>age</w:t>
      </w:r>
      <w:r w:rsidR="00557E90" w:rsidRPr="000C4F0A">
        <w:rPr>
          <w:rFonts w:ascii="Book Antiqua" w:eastAsia="Book Antiqua" w:hAnsi="Book Antiqua" w:cs="Book Antiqua"/>
          <w:color w:val="000000"/>
          <w:vertAlign w:val="superscript"/>
        </w:rPr>
        <w:t>[62]</w:t>
      </w:r>
      <w:r w:rsidR="00557E90" w:rsidRPr="000C4F0A">
        <w:rPr>
          <w:rFonts w:ascii="Book Antiqua" w:eastAsia="Book Antiqua" w:hAnsi="Book Antiqua" w:cs="Book Antiqua"/>
          <w:color w:val="000000"/>
        </w:rPr>
        <w:t xml:space="preserve">. Similar to this, MRI results from 287 SARS-CoV2 patients (79 positive, 208 negative) showed that </w:t>
      </w:r>
      <w:r w:rsidR="00B13AC3" w:rsidRPr="000C4F0A">
        <w:rPr>
          <w:rFonts w:ascii="Book Antiqua" w:eastAsia="Book Antiqua" w:hAnsi="Book Antiqua" w:cs="Book Antiqua"/>
          <w:color w:val="000000"/>
        </w:rPr>
        <w:t>obese patients</w:t>
      </w:r>
      <w:r w:rsidR="00557E90" w:rsidRPr="000C4F0A">
        <w:rPr>
          <w:rFonts w:ascii="Book Antiqua" w:eastAsia="Book Antiqua" w:hAnsi="Book Antiqua" w:cs="Book Antiqua"/>
          <w:color w:val="000000"/>
        </w:rPr>
        <w:t xml:space="preserve"> </w:t>
      </w:r>
      <w:r w:rsidR="00B13AC3" w:rsidRPr="000C4F0A">
        <w:rPr>
          <w:rFonts w:ascii="Book Antiqua" w:eastAsia="Book Antiqua" w:hAnsi="Book Antiqua" w:cs="Book Antiqua"/>
          <w:color w:val="000000"/>
        </w:rPr>
        <w:t>with</w:t>
      </w:r>
      <w:r w:rsidR="00557E90" w:rsidRPr="000C4F0A">
        <w:rPr>
          <w:rFonts w:ascii="Book Antiqua" w:eastAsia="Book Antiqua" w:hAnsi="Book Antiqua" w:cs="Book Antiqua"/>
          <w:color w:val="000000"/>
        </w:rPr>
        <w:t xml:space="preserve"> a concurrent liver fat fraction of less than 10% were three times more likely to develop symptoms of laboratory-confirmed COVID-19 (available as a non-peer-reviewed Preprint only)</w:t>
      </w:r>
      <w:r w:rsidR="00557E90" w:rsidRPr="000C4F0A">
        <w:rPr>
          <w:rFonts w:ascii="Book Antiqua" w:eastAsia="Book Antiqua" w:hAnsi="Book Antiqua" w:cs="Book Antiqua"/>
          <w:color w:val="000000"/>
          <w:vertAlign w:val="superscript"/>
        </w:rPr>
        <w:t>[63]</w:t>
      </w:r>
      <w:r w:rsidR="00557E90" w:rsidRPr="000C4F0A">
        <w:rPr>
          <w:rFonts w:ascii="Book Antiqua" w:eastAsia="Book Antiqua" w:hAnsi="Book Antiqua" w:cs="Book Antiqua"/>
          <w:color w:val="000000"/>
        </w:rPr>
        <w:t>.</w:t>
      </w:r>
    </w:p>
    <w:p w14:paraId="47996E61" w14:textId="40597B7B"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 xml:space="preserve">The chronic low-grade inflammation in NAFLD shifts macrophages from M2 to M1 phenotype </w:t>
      </w:r>
      <w:r w:rsidR="00B13AC3" w:rsidRPr="000C4F0A">
        <w:rPr>
          <w:rFonts w:ascii="Book Antiqua" w:eastAsia="Book Antiqua" w:hAnsi="Book Antiqua" w:cs="Book Antiqua"/>
          <w:color w:val="000000"/>
        </w:rPr>
        <w:t xml:space="preserve">and </w:t>
      </w:r>
      <w:r w:rsidRPr="000C4F0A">
        <w:rPr>
          <w:rFonts w:ascii="Book Antiqua" w:eastAsia="Book Antiqua" w:hAnsi="Book Antiqua" w:cs="Book Antiqua"/>
          <w:color w:val="000000"/>
        </w:rPr>
        <w:t xml:space="preserve">causes activation of hepatic stellate cells and </w:t>
      </w:r>
      <w:r w:rsidR="00B13AC3"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innate immune system which in collaboration with profound systemic inflammation in COVID-19 leads to hepatocyte injury, necrosis, and apoptosis (Figure 3).</w:t>
      </w:r>
    </w:p>
    <w:p w14:paraId="642C6477" w14:textId="7A159A51" w:rsidR="00A77B3E" w:rsidRPr="000C4F0A" w:rsidRDefault="00557E90" w:rsidP="00E07C08">
      <w:pPr>
        <w:spacing w:line="360" w:lineRule="auto"/>
        <w:ind w:firstLine="240"/>
        <w:jc w:val="both"/>
        <w:rPr>
          <w:rFonts w:ascii="Book Antiqua" w:hAnsi="Book Antiqua"/>
        </w:rPr>
      </w:pPr>
      <w:r w:rsidRPr="000C4F0A">
        <w:rPr>
          <w:rFonts w:ascii="Book Antiqua" w:eastAsia="Book Antiqua" w:hAnsi="Book Antiqua" w:cs="Book Antiqua"/>
          <w:color w:val="000000"/>
        </w:rPr>
        <w:t xml:space="preserve">Targher </w:t>
      </w:r>
      <w:r w:rsidRPr="000C4F0A">
        <w:rPr>
          <w:rFonts w:ascii="Book Antiqua" w:eastAsia="Book Antiqua" w:hAnsi="Book Antiqua" w:cs="Book Antiqua"/>
          <w:i/>
          <w:iCs/>
          <w:color w:val="000000"/>
        </w:rPr>
        <w:t>et al</w:t>
      </w:r>
      <w:r w:rsidRPr="000C4F0A">
        <w:rPr>
          <w:rFonts w:ascii="Book Antiqua" w:eastAsia="Book Antiqua" w:hAnsi="Book Antiqua" w:cs="Book Antiqua"/>
          <w:color w:val="000000"/>
          <w:vertAlign w:val="superscript"/>
        </w:rPr>
        <w:t>[64]</w:t>
      </w:r>
      <w:r w:rsidRPr="000C4F0A">
        <w:rPr>
          <w:rFonts w:ascii="Book Antiqua" w:eastAsia="Book Antiqua" w:hAnsi="Book Antiqua" w:cs="Book Antiqua"/>
          <w:color w:val="000000"/>
        </w:rPr>
        <w:t xml:space="preserve"> reported high </w:t>
      </w:r>
      <w:r w:rsidR="00A815E5" w:rsidRPr="000C4F0A">
        <w:rPr>
          <w:rFonts w:ascii="Book Antiqua" w:eastAsia="Book Antiqua" w:hAnsi="Book Antiqua" w:cs="Book Antiqua"/>
          <w:color w:val="000000"/>
        </w:rPr>
        <w:t>fibrosis-4</w:t>
      </w:r>
      <w:r w:rsidRPr="000C4F0A">
        <w:rPr>
          <w:rFonts w:ascii="Book Antiqua" w:eastAsia="Book Antiqua" w:hAnsi="Book Antiqua" w:cs="Book Antiqua"/>
          <w:color w:val="000000"/>
        </w:rPr>
        <w:t xml:space="preserve"> and </w:t>
      </w:r>
      <w:r w:rsidR="00A815E5" w:rsidRPr="000C4F0A">
        <w:rPr>
          <w:rFonts w:ascii="Book Antiqua" w:eastAsia="Book Antiqua" w:hAnsi="Book Antiqua" w:cs="Book Antiqua"/>
          <w:color w:val="000000"/>
        </w:rPr>
        <w:t>NAFLD fibrosis score</w:t>
      </w:r>
      <w:r w:rsidR="00B13AC3" w:rsidRPr="000C4F0A">
        <w:rPr>
          <w:rFonts w:ascii="Book Antiqua" w:eastAsia="Book Antiqua" w:hAnsi="Book Antiqua" w:cs="Book Antiqua"/>
          <w:color w:val="000000"/>
        </w:rPr>
        <w:t>s</w:t>
      </w:r>
      <w:r w:rsidRPr="000C4F0A">
        <w:rPr>
          <w:rFonts w:ascii="Book Antiqua" w:eastAsia="Book Antiqua" w:hAnsi="Book Antiqua" w:cs="Book Antiqua"/>
          <w:color w:val="000000"/>
        </w:rPr>
        <w:t xml:space="preserve"> with increased COVID</w:t>
      </w:r>
      <w:r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19 severity. Similarly, Lopez-Mendez </w:t>
      </w:r>
      <w:r w:rsidRPr="000C4F0A">
        <w:rPr>
          <w:rFonts w:ascii="Book Antiqua" w:eastAsia="Book Antiqua" w:hAnsi="Book Antiqua" w:cs="Book Antiqua"/>
          <w:i/>
          <w:iCs/>
          <w:color w:val="000000"/>
        </w:rPr>
        <w:t>et al</w:t>
      </w:r>
      <w:r w:rsidRPr="000C4F0A">
        <w:rPr>
          <w:rFonts w:ascii="Book Antiqua" w:eastAsia="Book Antiqua" w:hAnsi="Book Antiqua" w:cs="Book Antiqua"/>
          <w:color w:val="000000"/>
          <w:vertAlign w:val="superscript"/>
        </w:rPr>
        <w:t>[65]</w:t>
      </w:r>
      <w:r w:rsidRPr="000C4F0A">
        <w:rPr>
          <w:rFonts w:ascii="Book Antiqua" w:eastAsia="Book Antiqua" w:hAnsi="Book Antiqua" w:cs="Book Antiqua"/>
          <w:color w:val="000000"/>
        </w:rPr>
        <w:t xml:space="preserve"> showed steatosis and fibrosis to be linked </w:t>
      </w:r>
      <w:r w:rsidR="00B13AC3" w:rsidRPr="000C4F0A">
        <w:rPr>
          <w:rFonts w:ascii="Book Antiqua" w:eastAsia="Book Antiqua" w:hAnsi="Book Antiqua" w:cs="Book Antiqua"/>
          <w:color w:val="000000"/>
        </w:rPr>
        <w:t>to</w:t>
      </w:r>
      <w:r w:rsidRPr="000C4F0A">
        <w:rPr>
          <w:rFonts w:ascii="Book Antiqua" w:eastAsia="Book Antiqua" w:hAnsi="Book Antiqua" w:cs="Book Antiqua"/>
          <w:color w:val="000000"/>
        </w:rPr>
        <w:t xml:space="preserve"> increased ICU admissions. However, due to </w:t>
      </w:r>
      <w:r w:rsidR="00B13AC3"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 xml:space="preserve">constraints of isolation, </w:t>
      </w:r>
      <w:r w:rsidRPr="000C4F0A">
        <w:rPr>
          <w:rFonts w:ascii="Book Antiqua" w:eastAsia="Book Antiqua" w:hAnsi="Book Antiqua" w:cs="Book Antiqua"/>
          <w:color w:val="000000"/>
        </w:rPr>
        <w:lastRenderedPageBreak/>
        <w:t xml:space="preserve">quarantine and adequate manpower, there was </w:t>
      </w:r>
      <w:r w:rsidR="00B13AC3" w:rsidRPr="000C4F0A">
        <w:rPr>
          <w:rFonts w:ascii="Book Antiqua" w:eastAsia="Book Antiqua" w:hAnsi="Book Antiqua" w:cs="Book Antiqua"/>
          <w:color w:val="000000"/>
        </w:rPr>
        <w:t xml:space="preserve">a </w:t>
      </w:r>
      <w:r w:rsidRPr="000C4F0A">
        <w:rPr>
          <w:rFonts w:ascii="Book Antiqua" w:eastAsia="Book Antiqua" w:hAnsi="Book Antiqua" w:cs="Book Antiqua"/>
          <w:color w:val="000000"/>
        </w:rPr>
        <w:t>lack of detailed history</w:t>
      </w:r>
      <w:r w:rsidR="00B13AC3" w:rsidRPr="000C4F0A">
        <w:rPr>
          <w:rFonts w:ascii="Book Antiqua" w:eastAsia="Book Antiqua" w:hAnsi="Book Antiqua" w:cs="Book Antiqua"/>
          <w:color w:val="000000"/>
        </w:rPr>
        <w:t xml:space="preserve"> and</w:t>
      </w:r>
      <w:r w:rsidRPr="000C4F0A">
        <w:rPr>
          <w:rFonts w:ascii="Book Antiqua" w:eastAsia="Book Antiqua" w:hAnsi="Book Antiqua" w:cs="Book Antiqua"/>
          <w:color w:val="000000"/>
        </w:rPr>
        <w:t xml:space="preserve"> tissue histology</w:t>
      </w:r>
      <w:r w:rsidR="00B13AC3" w:rsidRPr="000C4F0A">
        <w:rPr>
          <w:rFonts w:ascii="Book Antiqua" w:eastAsia="Book Antiqua" w:hAnsi="Book Antiqua" w:cs="Book Antiqua"/>
          <w:color w:val="000000"/>
        </w:rPr>
        <w:t>;</w:t>
      </w:r>
      <w:r w:rsidRPr="000C4F0A">
        <w:rPr>
          <w:rFonts w:ascii="Book Antiqua" w:eastAsia="Book Antiqua" w:hAnsi="Book Antiqua" w:cs="Book Antiqua"/>
          <w:color w:val="000000"/>
        </w:rPr>
        <w:t xml:space="preserve"> therefore, we do not have comparative studies of liver steatosis, steatohepatitis and fibrosis </w:t>
      </w:r>
      <w:r w:rsidR="00B13AC3" w:rsidRPr="000C4F0A">
        <w:rPr>
          <w:rFonts w:ascii="Book Antiqua" w:eastAsia="Book Antiqua" w:hAnsi="Book Antiqua" w:cs="Book Antiqua"/>
          <w:color w:val="000000"/>
        </w:rPr>
        <w:t>in</w:t>
      </w:r>
      <w:r w:rsidRPr="000C4F0A">
        <w:rPr>
          <w:rFonts w:ascii="Book Antiqua" w:eastAsia="Book Antiqua" w:hAnsi="Book Antiqua" w:cs="Book Antiqua"/>
          <w:color w:val="000000"/>
        </w:rPr>
        <w:t xml:space="preserve"> relation to COVID</w:t>
      </w:r>
      <w:r w:rsidR="000042B3"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19 severity. </w:t>
      </w:r>
      <w:r w:rsidR="00B13AC3" w:rsidRPr="000C4F0A">
        <w:rPr>
          <w:rFonts w:ascii="Book Antiqua" w:eastAsia="Book Antiqua" w:hAnsi="Book Antiqua" w:cs="Book Antiqua"/>
          <w:color w:val="000000"/>
        </w:rPr>
        <w:t xml:space="preserve">The </w:t>
      </w:r>
      <w:r w:rsidRPr="000C4F0A">
        <w:rPr>
          <w:rFonts w:ascii="Book Antiqua" w:eastAsia="Book Antiqua" w:hAnsi="Book Antiqua" w:cs="Book Antiqua"/>
          <w:color w:val="000000"/>
        </w:rPr>
        <w:t>COVID</w:t>
      </w:r>
      <w:r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19 pandemic severely affected </w:t>
      </w:r>
      <w:r w:rsidR="00B13AC3" w:rsidRPr="000C4F0A">
        <w:rPr>
          <w:rFonts w:ascii="Book Antiqua" w:eastAsia="Book Antiqua" w:hAnsi="Book Antiqua" w:cs="Book Antiqua"/>
          <w:color w:val="000000"/>
        </w:rPr>
        <w:t>h</w:t>
      </w:r>
      <w:r w:rsidRPr="000C4F0A">
        <w:rPr>
          <w:rFonts w:ascii="Book Antiqua" w:eastAsia="Book Antiqua" w:hAnsi="Book Antiqua" w:cs="Book Antiqua"/>
          <w:color w:val="000000"/>
        </w:rPr>
        <w:t xml:space="preserve">epatology services in </w:t>
      </w:r>
      <w:r w:rsidR="00B13AC3" w:rsidRPr="000C4F0A">
        <w:rPr>
          <w:rFonts w:ascii="Book Antiqua" w:eastAsia="Book Antiqua" w:hAnsi="Book Antiqua" w:cs="Book Antiqua"/>
          <w:color w:val="000000"/>
        </w:rPr>
        <w:t xml:space="preserve">terms of </w:t>
      </w:r>
      <w:r w:rsidRPr="000C4F0A">
        <w:rPr>
          <w:rFonts w:ascii="Book Antiqua" w:eastAsia="Book Antiqua" w:hAnsi="Book Antiqua" w:cs="Book Antiqua"/>
          <w:color w:val="000000"/>
        </w:rPr>
        <w:t>early diagnosis, surveillance programs, implementation of hepatitis B and C eradication programs</w:t>
      </w:r>
      <w:r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 </w:t>
      </w:r>
      <w:r w:rsidRPr="000C4F0A">
        <w:rPr>
          <w:rFonts w:ascii="Book Antiqua" w:eastAsia="Book Antiqua" w:hAnsi="Book Antiqua" w:cs="Book Antiqua"/>
          <w:i/>
          <w:iCs/>
          <w:color w:val="000000"/>
        </w:rPr>
        <w:t>etc</w:t>
      </w:r>
      <w:r w:rsidRPr="000C4F0A">
        <w:rPr>
          <w:rFonts w:ascii="Book Antiqua" w:eastAsia="Book Antiqua" w:hAnsi="Book Antiqua" w:cs="Book Antiqua"/>
          <w:color w:val="000000"/>
        </w:rPr>
        <w:t xml:space="preserve"> (Table 2).</w:t>
      </w:r>
    </w:p>
    <w:p w14:paraId="16171248" w14:textId="77777777" w:rsidR="00A77B3E" w:rsidRPr="000C4F0A" w:rsidRDefault="00A77B3E" w:rsidP="00E07C08">
      <w:pPr>
        <w:spacing w:line="360" w:lineRule="auto"/>
        <w:ind w:firstLine="240"/>
        <w:jc w:val="both"/>
        <w:rPr>
          <w:rFonts w:ascii="Book Antiqua" w:hAnsi="Book Antiqua"/>
        </w:rPr>
      </w:pPr>
    </w:p>
    <w:p w14:paraId="0E2520F6"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i/>
          <w:iCs/>
          <w:color w:val="000000"/>
        </w:rPr>
        <w:t>COVID-19 and autoimmune hepatitis</w:t>
      </w:r>
    </w:p>
    <w:p w14:paraId="416E37D0" w14:textId="4AF46394"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Very little is known regarding the results of COVID-19 in individuals with autoimmune hepatitis (AIH), a rare form of CLD. </w:t>
      </w:r>
      <w:r w:rsidR="00B13AC3" w:rsidRPr="000C4F0A">
        <w:rPr>
          <w:rFonts w:ascii="Book Antiqua" w:eastAsia="Book Antiqua" w:hAnsi="Book Antiqua" w:cs="Book Antiqua"/>
          <w:color w:val="000000"/>
        </w:rPr>
        <w:t xml:space="preserve">The study by </w:t>
      </w:r>
      <w:r w:rsidRPr="000C4F0A">
        <w:rPr>
          <w:rFonts w:ascii="Book Antiqua" w:eastAsia="Book Antiqua" w:hAnsi="Book Antiqua" w:cs="Book Antiqua"/>
          <w:color w:val="000000"/>
        </w:rPr>
        <w:t xml:space="preserve">Marjot </w:t>
      </w:r>
      <w:r w:rsidRPr="000C4F0A">
        <w:rPr>
          <w:rFonts w:ascii="Book Antiqua" w:eastAsia="Book Antiqua" w:hAnsi="Book Antiqua" w:cs="Book Antiqua"/>
          <w:i/>
          <w:iCs/>
          <w:color w:val="000000"/>
        </w:rPr>
        <w:t>et al</w:t>
      </w:r>
      <w:r w:rsidRPr="000C4F0A">
        <w:rPr>
          <w:rFonts w:ascii="Book Antiqua" w:eastAsia="Book Antiqua" w:hAnsi="Book Antiqua" w:cs="Book Antiqua"/>
          <w:color w:val="000000"/>
          <w:vertAlign w:val="superscript"/>
        </w:rPr>
        <w:t>[66]</w:t>
      </w:r>
      <w:r w:rsidRPr="000C4F0A">
        <w:rPr>
          <w:rFonts w:ascii="Book Antiqua" w:eastAsia="Book Antiqua" w:hAnsi="Book Antiqua" w:cs="Book Antiqua"/>
          <w:color w:val="000000"/>
        </w:rPr>
        <w:t xml:space="preserve"> in October 2020, included more than 1700 participants, </w:t>
      </w:r>
      <w:r w:rsidR="00B13AC3" w:rsidRPr="000C4F0A">
        <w:rPr>
          <w:rFonts w:ascii="Book Antiqua" w:eastAsia="Book Antiqua" w:hAnsi="Book Antiqua" w:cs="Book Antiqua"/>
          <w:color w:val="000000"/>
        </w:rPr>
        <w:t xml:space="preserve">and </w:t>
      </w:r>
      <w:r w:rsidRPr="000C4F0A">
        <w:rPr>
          <w:rFonts w:ascii="Book Antiqua" w:eastAsia="Book Antiqua" w:hAnsi="Book Antiqua" w:cs="Book Antiqua"/>
          <w:color w:val="000000"/>
        </w:rPr>
        <w:t xml:space="preserve">aimed to describe the </w:t>
      </w:r>
      <w:r w:rsidR="00B13AC3" w:rsidRPr="000C4F0A">
        <w:rPr>
          <w:rFonts w:ascii="Book Antiqua" w:eastAsia="Book Antiqua" w:hAnsi="Book Antiqua" w:cs="Book Antiqua"/>
          <w:color w:val="000000"/>
        </w:rPr>
        <w:t xml:space="preserve">course of </w:t>
      </w:r>
      <w:r w:rsidRPr="000C4F0A">
        <w:rPr>
          <w:rFonts w:ascii="Book Antiqua" w:eastAsia="Book Antiqua" w:hAnsi="Book Antiqua" w:cs="Book Antiqua"/>
          <w:color w:val="000000"/>
        </w:rPr>
        <w:t xml:space="preserve">COVID-19 and risk of unfavorable outcomes in 70 individuals with AIH. </w:t>
      </w:r>
      <w:r w:rsidR="00B13AC3" w:rsidRPr="000C4F0A">
        <w:rPr>
          <w:rFonts w:ascii="Book Antiqua" w:eastAsia="Book Antiqua" w:hAnsi="Book Antiqua" w:cs="Book Antiqua"/>
          <w:color w:val="000000"/>
        </w:rPr>
        <w:t>It was</w:t>
      </w:r>
      <w:r w:rsidRPr="000C4F0A">
        <w:rPr>
          <w:rFonts w:ascii="Book Antiqua" w:eastAsia="Book Antiqua" w:hAnsi="Book Antiqua" w:cs="Book Antiqua"/>
          <w:color w:val="000000"/>
        </w:rPr>
        <w:t xml:space="preserve"> show</w:t>
      </w:r>
      <w:r w:rsidR="00B13AC3" w:rsidRPr="000C4F0A">
        <w:rPr>
          <w:rFonts w:ascii="Book Antiqua" w:eastAsia="Book Antiqua" w:hAnsi="Book Antiqua" w:cs="Book Antiqua"/>
          <w:color w:val="000000"/>
        </w:rPr>
        <w:t>n</w:t>
      </w:r>
      <w:r w:rsidRPr="000C4F0A">
        <w:rPr>
          <w:rFonts w:ascii="Book Antiqua" w:eastAsia="Book Antiqua" w:hAnsi="Book Antiqua" w:cs="Book Antiqua"/>
          <w:color w:val="000000"/>
        </w:rPr>
        <w:t xml:space="preserve"> that despite the potential reporting of individuals with more severe liver disease, AIH does not significantly increase susceptibility to negative outcomes following SARS-CoV2 infection </w:t>
      </w:r>
      <w:r w:rsidR="00802216" w:rsidRPr="000C4F0A">
        <w:rPr>
          <w:rFonts w:ascii="Book Antiqua" w:eastAsia="Book Antiqua" w:hAnsi="Book Antiqua" w:cs="Book Antiqua"/>
          <w:color w:val="000000"/>
        </w:rPr>
        <w:t>after</w:t>
      </w:r>
      <w:r w:rsidRPr="000C4F0A">
        <w:rPr>
          <w:rFonts w:ascii="Book Antiqua" w:eastAsia="Book Antiqua" w:hAnsi="Book Antiqua" w:cs="Book Antiqua"/>
          <w:color w:val="000000"/>
        </w:rPr>
        <w:t xml:space="preserve"> several comparisons </w:t>
      </w:r>
      <w:r w:rsidR="00B13AC3" w:rsidRPr="000C4F0A">
        <w:rPr>
          <w:rFonts w:ascii="Book Antiqua" w:eastAsia="Book Antiqua" w:hAnsi="Book Antiqua" w:cs="Book Antiqua"/>
          <w:color w:val="000000"/>
        </w:rPr>
        <w:t>of</w:t>
      </w:r>
      <w:r w:rsidRPr="000C4F0A">
        <w:rPr>
          <w:rFonts w:ascii="Book Antiqua" w:eastAsia="Book Antiqua" w:hAnsi="Book Antiqua" w:cs="Book Antiqua"/>
          <w:color w:val="000000"/>
        </w:rPr>
        <w:t xml:space="preserve"> non-AIH CLD and non-CLD cohorts. In contrast to the use of immunosuppressive</w:t>
      </w:r>
      <w:r w:rsidR="00B13AC3" w:rsidRPr="000C4F0A">
        <w:rPr>
          <w:rFonts w:ascii="Book Antiqua" w:eastAsia="Book Antiqua" w:hAnsi="Book Antiqua" w:cs="Book Antiqua"/>
          <w:color w:val="000000"/>
        </w:rPr>
        <w:t xml:space="preserve"> agents</w:t>
      </w:r>
      <w:r w:rsidRPr="000C4F0A">
        <w:rPr>
          <w:rFonts w:ascii="Book Antiqua" w:eastAsia="Book Antiqua" w:hAnsi="Book Antiqua" w:cs="Book Antiqua"/>
          <w:color w:val="000000"/>
        </w:rPr>
        <w:t>, for which no adverse effects were found, age and the severity of baseline liver disease continue to be the most significant drivers of outcome in this patient group</w:t>
      </w:r>
      <w:r w:rsidRPr="000C4F0A">
        <w:rPr>
          <w:rFonts w:ascii="Book Antiqua" w:eastAsia="Book Antiqua" w:hAnsi="Book Antiqua" w:cs="Book Antiqua"/>
          <w:color w:val="000000"/>
          <w:vertAlign w:val="superscript"/>
        </w:rPr>
        <w:t>[45]</w:t>
      </w:r>
      <w:r w:rsidRPr="000C4F0A">
        <w:rPr>
          <w:rFonts w:ascii="Book Antiqua" w:eastAsia="Book Antiqua" w:hAnsi="Book Antiqua" w:cs="Book Antiqua"/>
          <w:color w:val="000000"/>
        </w:rPr>
        <w:t>.</w:t>
      </w:r>
      <w:r w:rsidRPr="000C4F0A">
        <w:rPr>
          <w:rFonts w:ascii="Book Antiqua" w:eastAsia="Book Antiqua" w:hAnsi="Book Antiqua" w:cs="Book Antiqua"/>
          <w:color w:val="000000"/>
          <w:shd w:val="clear" w:color="auto" w:fill="FFFFFF"/>
        </w:rPr>
        <w:t xml:space="preserve"> This should reassure patients and medical professionals</w:t>
      </w:r>
      <w:r w:rsidR="00B13AC3" w:rsidRPr="000C4F0A">
        <w:rPr>
          <w:rFonts w:ascii="Book Antiqua" w:eastAsia="Book Antiqua" w:hAnsi="Book Antiqua" w:cs="Book Antiqua"/>
          <w:color w:val="000000"/>
          <w:shd w:val="clear" w:color="auto" w:fill="FFFFFF"/>
        </w:rPr>
        <w:t>,</w:t>
      </w:r>
      <w:r w:rsidRPr="000C4F0A">
        <w:rPr>
          <w:rFonts w:ascii="Book Antiqua" w:eastAsia="Book Antiqua" w:hAnsi="Book Antiqua" w:cs="Book Antiqua"/>
          <w:color w:val="000000"/>
          <w:shd w:val="clear" w:color="auto" w:fill="FFFFFF"/>
        </w:rPr>
        <w:t xml:space="preserve"> and support suggestions that immunosuppressive </w:t>
      </w:r>
      <w:r w:rsidR="00B13AC3" w:rsidRPr="000C4F0A">
        <w:rPr>
          <w:rFonts w:ascii="Book Antiqua" w:eastAsia="Book Antiqua" w:hAnsi="Book Antiqua" w:cs="Book Antiqua"/>
          <w:color w:val="000000"/>
          <w:shd w:val="clear" w:color="auto" w:fill="FFFFFF"/>
        </w:rPr>
        <w:t>agents</w:t>
      </w:r>
      <w:r w:rsidRPr="000C4F0A">
        <w:rPr>
          <w:rFonts w:ascii="Book Antiqua" w:eastAsia="Book Antiqua" w:hAnsi="Book Antiqua" w:cs="Book Antiqua"/>
          <w:color w:val="000000"/>
          <w:shd w:val="clear" w:color="auto" w:fill="FFFFFF"/>
        </w:rPr>
        <w:t xml:space="preserve"> should</w:t>
      </w:r>
      <w:r w:rsidR="00B13AC3" w:rsidRPr="000C4F0A">
        <w:rPr>
          <w:rFonts w:ascii="Book Antiqua" w:eastAsia="Book Antiqua" w:hAnsi="Book Antiqua" w:cs="Book Antiqua"/>
          <w:color w:val="000000"/>
          <w:shd w:val="clear" w:color="auto" w:fill="FFFFFF"/>
        </w:rPr>
        <w:t xml:space="preserve"> </w:t>
      </w:r>
      <w:r w:rsidRPr="000C4F0A">
        <w:rPr>
          <w:rFonts w:ascii="Book Antiqua" w:eastAsia="Book Antiqua" w:hAnsi="Book Antiqua" w:cs="Book Antiqua"/>
          <w:color w:val="000000"/>
          <w:shd w:val="clear" w:color="auto" w:fill="FFFFFF"/>
        </w:rPr>
        <w:t>n</w:t>
      </w:r>
      <w:r w:rsidR="00B13AC3" w:rsidRPr="000C4F0A">
        <w:rPr>
          <w:rFonts w:ascii="Book Antiqua" w:eastAsia="Book Antiqua" w:hAnsi="Book Antiqua" w:cs="Book Antiqua"/>
          <w:color w:val="000000"/>
          <w:shd w:val="clear" w:color="auto" w:fill="FFFFFF"/>
        </w:rPr>
        <w:t>o</w:t>
      </w:r>
      <w:r w:rsidRPr="000C4F0A">
        <w:rPr>
          <w:rFonts w:ascii="Book Antiqua" w:eastAsia="Book Antiqua" w:hAnsi="Book Antiqua" w:cs="Book Antiqua"/>
          <w:color w:val="000000"/>
          <w:shd w:val="clear" w:color="auto" w:fill="FFFFFF"/>
        </w:rPr>
        <w:t>t be frequently changed or stopped during COVID-19.</w:t>
      </w:r>
    </w:p>
    <w:p w14:paraId="3C5FF41D" w14:textId="77777777" w:rsidR="00A77B3E" w:rsidRPr="000C4F0A" w:rsidRDefault="00A77B3E" w:rsidP="00E07C08">
      <w:pPr>
        <w:spacing w:line="360" w:lineRule="auto"/>
        <w:jc w:val="both"/>
        <w:rPr>
          <w:rFonts w:ascii="Book Antiqua" w:hAnsi="Book Antiqua"/>
        </w:rPr>
      </w:pPr>
    </w:p>
    <w:p w14:paraId="4824D64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i/>
          <w:iCs/>
          <w:color w:val="000000"/>
          <w:shd w:val="clear" w:color="auto" w:fill="FFFFFF"/>
        </w:rPr>
        <w:t>COVID-19 cholangiopathy</w:t>
      </w:r>
    </w:p>
    <w:p w14:paraId="483E12AD" w14:textId="4AA7EE8B"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shd w:val="clear" w:color="auto" w:fill="FFFFFF"/>
        </w:rPr>
        <w:t xml:space="preserve">There are few case reports </w:t>
      </w:r>
      <w:r w:rsidR="00B13AC3" w:rsidRPr="000C4F0A">
        <w:rPr>
          <w:rFonts w:ascii="Book Antiqua" w:eastAsia="Book Antiqua" w:hAnsi="Book Antiqua" w:cs="Book Antiqua"/>
          <w:color w:val="000000"/>
          <w:shd w:val="clear" w:color="auto" w:fill="FFFFFF"/>
        </w:rPr>
        <w:t>of</w:t>
      </w:r>
      <w:r w:rsidRPr="000C4F0A">
        <w:rPr>
          <w:rFonts w:ascii="Book Antiqua" w:eastAsia="Book Antiqua" w:hAnsi="Book Antiqua" w:cs="Book Antiqua"/>
          <w:color w:val="000000"/>
          <w:shd w:val="clear" w:color="auto" w:fill="FFFFFF"/>
        </w:rPr>
        <w:t xml:space="preserve"> secondary sclerosing cholangitis in patients with severe COVID</w:t>
      </w:r>
      <w:r w:rsidR="000042B3" w:rsidRPr="000C4F0A">
        <w:rPr>
          <w:rFonts w:ascii="Book Antiqua" w:hAnsi="Book Antiqua" w:cs="Book Antiqua"/>
          <w:color w:val="000000"/>
          <w:shd w:val="clear" w:color="auto" w:fill="FFFFFF"/>
          <w:lang w:eastAsia="zh-CN"/>
        </w:rPr>
        <w:t>-</w:t>
      </w:r>
      <w:r w:rsidRPr="000C4F0A">
        <w:rPr>
          <w:rFonts w:ascii="Book Antiqua" w:eastAsia="Book Antiqua" w:hAnsi="Book Antiqua" w:cs="Book Antiqua"/>
          <w:color w:val="000000"/>
          <w:shd w:val="clear" w:color="auto" w:fill="FFFFFF"/>
        </w:rPr>
        <w:t xml:space="preserve">19 </w:t>
      </w:r>
      <w:r w:rsidR="00DE58CD" w:rsidRPr="000C4F0A">
        <w:rPr>
          <w:rFonts w:ascii="Book Antiqua" w:eastAsia="Book Antiqua" w:hAnsi="Book Antiqua" w:cs="Book Antiqua"/>
          <w:color w:val="000000"/>
          <w:shd w:val="clear" w:color="auto" w:fill="FFFFFF"/>
        </w:rPr>
        <w:t>and</w:t>
      </w:r>
      <w:r w:rsidRPr="000C4F0A">
        <w:rPr>
          <w:rFonts w:ascii="Book Antiqua" w:eastAsia="Book Antiqua" w:hAnsi="Book Antiqua" w:cs="Book Antiqua"/>
          <w:color w:val="000000"/>
          <w:shd w:val="clear" w:color="auto" w:fill="FFFFFF"/>
        </w:rPr>
        <w:t xml:space="preserve"> histologic changes </w:t>
      </w:r>
      <w:r w:rsidR="00DE58CD" w:rsidRPr="000C4F0A">
        <w:rPr>
          <w:rFonts w:ascii="Book Antiqua" w:eastAsia="Book Antiqua" w:hAnsi="Book Antiqua" w:cs="Book Antiqua"/>
          <w:color w:val="000000"/>
          <w:shd w:val="clear" w:color="auto" w:fill="FFFFFF"/>
        </w:rPr>
        <w:t>due to</w:t>
      </w:r>
      <w:r w:rsidRPr="000C4F0A">
        <w:rPr>
          <w:rFonts w:ascii="Book Antiqua" w:eastAsia="Book Antiqua" w:hAnsi="Book Antiqua" w:cs="Book Antiqua"/>
          <w:color w:val="000000"/>
          <w:shd w:val="clear" w:color="auto" w:fill="FFFFFF"/>
        </w:rPr>
        <w:t xml:space="preserve"> cholangiocyte injury and cholangiopathy. These patients had a protracted course and significant liver</w:t>
      </w:r>
      <w:r w:rsidR="00DE58CD" w:rsidRPr="000C4F0A">
        <w:rPr>
          <w:rFonts w:ascii="Book Antiqua" w:eastAsia="Book Antiqua" w:hAnsi="Book Antiqua" w:cs="Book Antiqua"/>
          <w:color w:val="000000"/>
          <w:shd w:val="clear" w:color="auto" w:fill="FFFFFF"/>
        </w:rPr>
        <w:t>-</w:t>
      </w:r>
      <w:r w:rsidRPr="000C4F0A">
        <w:rPr>
          <w:rFonts w:ascii="Book Antiqua" w:eastAsia="Book Antiqua" w:hAnsi="Book Antiqua" w:cs="Book Antiqua"/>
          <w:color w:val="000000"/>
          <w:shd w:val="clear" w:color="auto" w:fill="FFFFFF"/>
        </w:rPr>
        <w:t>related morbidity. Essentially</w:t>
      </w:r>
      <w:r w:rsidR="00DE58CD" w:rsidRPr="000C4F0A">
        <w:rPr>
          <w:rFonts w:ascii="Book Antiqua" w:eastAsia="Book Antiqua" w:hAnsi="Book Antiqua" w:cs="Book Antiqua"/>
          <w:color w:val="000000"/>
          <w:shd w:val="clear" w:color="auto" w:fill="FFFFFF"/>
        </w:rPr>
        <w:t>,</w:t>
      </w:r>
      <w:r w:rsidRPr="000C4F0A">
        <w:rPr>
          <w:rFonts w:ascii="Book Antiqua" w:eastAsia="Book Antiqua" w:hAnsi="Book Antiqua" w:cs="Book Antiqua"/>
          <w:color w:val="000000"/>
          <w:shd w:val="clear" w:color="auto" w:fill="FFFFFF"/>
        </w:rPr>
        <w:t xml:space="preserve"> this condition was noted after recovery of COVID-19</w:t>
      </w:r>
      <w:r w:rsidR="00DE58CD" w:rsidRPr="000C4F0A">
        <w:rPr>
          <w:rFonts w:ascii="Book Antiqua" w:eastAsia="Book Antiqua" w:hAnsi="Book Antiqua" w:cs="Book Antiqua"/>
          <w:color w:val="000000"/>
          <w:shd w:val="clear" w:color="auto" w:fill="FFFFFF"/>
        </w:rPr>
        <w:t>;</w:t>
      </w:r>
      <w:r w:rsidRPr="000C4F0A">
        <w:rPr>
          <w:rFonts w:ascii="Book Antiqua" w:eastAsia="Book Antiqua" w:hAnsi="Book Antiqua" w:cs="Book Antiqua"/>
          <w:color w:val="000000"/>
          <w:shd w:val="clear" w:color="auto" w:fill="FFFFFF"/>
        </w:rPr>
        <w:t xml:space="preserve"> therefore, it was called </w:t>
      </w:r>
      <w:r w:rsidR="00802216" w:rsidRPr="000C4F0A">
        <w:rPr>
          <w:rFonts w:ascii="Book Antiqua" w:eastAsia="Book Antiqua" w:hAnsi="Book Antiqua" w:cs="Book Antiqua"/>
          <w:color w:val="000000"/>
          <w:shd w:val="clear" w:color="auto" w:fill="FFFFFF"/>
        </w:rPr>
        <w:t>p</w:t>
      </w:r>
      <w:r w:rsidRPr="000C4F0A">
        <w:rPr>
          <w:rFonts w:ascii="Book Antiqua" w:eastAsia="Book Antiqua" w:hAnsi="Book Antiqua" w:cs="Book Antiqua"/>
          <w:color w:val="000000"/>
          <w:shd w:val="clear" w:color="auto" w:fill="FFFFFF"/>
        </w:rPr>
        <w:t>ost COVID-19 cholangiopathy</w:t>
      </w:r>
      <w:r w:rsidRPr="000C4F0A">
        <w:rPr>
          <w:rFonts w:ascii="Book Antiqua" w:eastAsia="Book Antiqua" w:hAnsi="Book Antiqua" w:cs="Book Antiqua"/>
          <w:color w:val="000000"/>
          <w:vertAlign w:val="superscript"/>
        </w:rPr>
        <w:t>[67]</w:t>
      </w:r>
      <w:r w:rsidRPr="000C4F0A">
        <w:rPr>
          <w:rFonts w:ascii="Book Antiqua" w:eastAsia="Book Antiqua" w:hAnsi="Book Antiqua" w:cs="Book Antiqua"/>
          <w:color w:val="000000"/>
          <w:shd w:val="clear" w:color="auto" w:fill="FFFFFF"/>
        </w:rPr>
        <w:t>.</w:t>
      </w:r>
    </w:p>
    <w:p w14:paraId="105F545D" w14:textId="77777777" w:rsidR="00A77B3E" w:rsidRPr="000C4F0A" w:rsidRDefault="00A77B3E" w:rsidP="00E07C08">
      <w:pPr>
        <w:spacing w:line="360" w:lineRule="auto"/>
        <w:jc w:val="both"/>
        <w:rPr>
          <w:rFonts w:ascii="Book Antiqua" w:hAnsi="Book Antiqua"/>
        </w:rPr>
      </w:pPr>
    </w:p>
    <w:p w14:paraId="34341B46" w14:textId="32D7571D"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u w:val="single"/>
          <w:shd w:val="clear" w:color="auto" w:fill="FFFFFF"/>
        </w:rPr>
        <w:t xml:space="preserve">COVID-19 VIRAL ANTIGEN PERSISTENCE IN </w:t>
      </w:r>
      <w:r w:rsidR="00DE58CD" w:rsidRPr="000C4F0A">
        <w:rPr>
          <w:rFonts w:ascii="Book Antiqua" w:eastAsia="Book Antiqua" w:hAnsi="Book Antiqua" w:cs="Book Antiqua"/>
          <w:b/>
          <w:bCs/>
          <w:color w:val="000000"/>
          <w:u w:val="single"/>
          <w:shd w:val="clear" w:color="auto" w:fill="FFFFFF"/>
        </w:rPr>
        <w:t xml:space="preserve">THE </w:t>
      </w:r>
      <w:r w:rsidRPr="000C4F0A">
        <w:rPr>
          <w:rFonts w:ascii="Book Antiqua" w:eastAsia="Book Antiqua" w:hAnsi="Book Antiqua" w:cs="Book Antiqua"/>
          <w:b/>
          <w:bCs/>
          <w:color w:val="000000"/>
          <w:u w:val="single"/>
          <w:shd w:val="clear" w:color="auto" w:fill="FFFFFF"/>
        </w:rPr>
        <w:t>GUT</w:t>
      </w:r>
    </w:p>
    <w:p w14:paraId="4E071BB4" w14:textId="51B9ABCE"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shd w:val="clear" w:color="auto" w:fill="FFFFFF"/>
        </w:rPr>
        <w:t>Recently, long</w:t>
      </w:r>
      <w:r w:rsidR="00DE58CD" w:rsidRPr="000C4F0A">
        <w:rPr>
          <w:rFonts w:ascii="Book Antiqua" w:eastAsia="Book Antiqua" w:hAnsi="Book Antiqua" w:cs="Book Antiqua"/>
          <w:color w:val="000000"/>
          <w:shd w:val="clear" w:color="auto" w:fill="FFFFFF"/>
        </w:rPr>
        <w:t>-</w:t>
      </w:r>
      <w:r w:rsidRPr="000C4F0A">
        <w:rPr>
          <w:rFonts w:ascii="Book Antiqua" w:eastAsia="Book Antiqua" w:hAnsi="Book Antiqua" w:cs="Book Antiqua"/>
          <w:color w:val="000000"/>
          <w:shd w:val="clear" w:color="auto" w:fill="FFFFFF"/>
        </w:rPr>
        <w:t>term sequelae of COVID-19 have been identified with symptoms of fatigue, insomnia, body</w:t>
      </w:r>
      <w:r w:rsidR="00DE58CD" w:rsidRPr="000C4F0A">
        <w:rPr>
          <w:rFonts w:ascii="Book Antiqua" w:eastAsia="Book Antiqua" w:hAnsi="Book Antiqua" w:cs="Book Antiqua"/>
          <w:color w:val="000000"/>
          <w:shd w:val="clear" w:color="auto" w:fill="FFFFFF"/>
        </w:rPr>
        <w:t xml:space="preserve"> </w:t>
      </w:r>
      <w:r w:rsidRPr="000C4F0A">
        <w:rPr>
          <w:rFonts w:ascii="Book Antiqua" w:eastAsia="Book Antiqua" w:hAnsi="Book Antiqua" w:cs="Book Antiqua"/>
          <w:color w:val="000000"/>
          <w:shd w:val="clear" w:color="auto" w:fill="FFFFFF"/>
        </w:rPr>
        <w:t xml:space="preserve">ache and cognitive dysfunction. Persistence of viral antigens in </w:t>
      </w:r>
      <w:r w:rsidRPr="000C4F0A">
        <w:rPr>
          <w:rFonts w:ascii="Book Antiqua" w:eastAsia="Book Antiqua" w:hAnsi="Book Antiqua" w:cs="Book Antiqua"/>
          <w:color w:val="000000"/>
          <w:shd w:val="clear" w:color="auto" w:fill="FFFFFF"/>
        </w:rPr>
        <w:lastRenderedPageBreak/>
        <w:t>gut epithelia have been documented</w:t>
      </w:r>
      <w:r w:rsidRPr="000C4F0A">
        <w:rPr>
          <w:rFonts w:ascii="Book Antiqua" w:eastAsia="Book Antiqua" w:hAnsi="Book Antiqua" w:cs="Book Antiqua"/>
          <w:color w:val="000000"/>
          <w:vertAlign w:val="superscript"/>
        </w:rPr>
        <w:t>[68]</w:t>
      </w:r>
      <w:r w:rsidRPr="000C4F0A">
        <w:rPr>
          <w:rFonts w:ascii="Book Antiqua" w:eastAsia="Book Antiqua" w:hAnsi="Book Antiqua" w:cs="Book Antiqua"/>
          <w:color w:val="000000"/>
          <w:shd w:val="clear" w:color="auto" w:fill="FFFFFF"/>
        </w:rPr>
        <w:t xml:space="preserve">. </w:t>
      </w:r>
      <w:r w:rsidR="00DE58CD" w:rsidRPr="000C4F0A">
        <w:rPr>
          <w:rFonts w:ascii="Book Antiqua" w:eastAsia="Book Antiqua" w:hAnsi="Book Antiqua" w:cs="Book Antiqua"/>
          <w:color w:val="000000"/>
          <w:shd w:val="clear" w:color="auto" w:fill="FFFFFF"/>
        </w:rPr>
        <w:t>It is p</w:t>
      </w:r>
      <w:r w:rsidRPr="000C4F0A">
        <w:rPr>
          <w:rFonts w:ascii="Book Antiqua" w:eastAsia="Book Antiqua" w:hAnsi="Book Antiqua" w:cs="Book Antiqua"/>
          <w:color w:val="000000"/>
          <w:shd w:val="clear" w:color="auto" w:fill="FFFFFF"/>
        </w:rPr>
        <w:t>ossibl</w:t>
      </w:r>
      <w:r w:rsidR="00DE58CD" w:rsidRPr="000C4F0A">
        <w:rPr>
          <w:rFonts w:ascii="Book Antiqua" w:eastAsia="Book Antiqua" w:hAnsi="Book Antiqua" w:cs="Book Antiqua"/>
          <w:color w:val="000000"/>
          <w:shd w:val="clear" w:color="auto" w:fill="FFFFFF"/>
        </w:rPr>
        <w:t>e that</w:t>
      </w:r>
      <w:r w:rsidRPr="000C4F0A">
        <w:rPr>
          <w:rFonts w:ascii="Book Antiqua" w:eastAsia="Book Antiqua" w:hAnsi="Book Antiqua" w:cs="Book Antiqua"/>
          <w:color w:val="000000"/>
          <w:shd w:val="clear" w:color="auto" w:fill="FFFFFF"/>
        </w:rPr>
        <w:t xml:space="preserve"> these persistent antigens cause immune dysfunction and low-grade persistent inflammation which manifests in various ways. It could be a basis for immune perturbation in post COVID-19. Its effect on liver in </w:t>
      </w:r>
      <w:r w:rsidR="00DE58CD" w:rsidRPr="000C4F0A">
        <w:rPr>
          <w:rFonts w:ascii="Book Antiqua" w:eastAsia="Book Antiqua" w:hAnsi="Book Antiqua" w:cs="Book Antiqua"/>
          <w:color w:val="000000"/>
          <w:shd w:val="clear" w:color="auto" w:fill="FFFFFF"/>
        </w:rPr>
        <w:t xml:space="preserve">the </w:t>
      </w:r>
      <w:r w:rsidRPr="000C4F0A">
        <w:rPr>
          <w:rFonts w:ascii="Book Antiqua" w:eastAsia="Book Antiqua" w:hAnsi="Book Antiqua" w:cs="Book Antiqua"/>
          <w:color w:val="000000"/>
          <w:shd w:val="clear" w:color="auto" w:fill="FFFFFF"/>
        </w:rPr>
        <w:t xml:space="preserve">post COVID era </w:t>
      </w:r>
      <w:r w:rsidR="00DE58CD" w:rsidRPr="000C4F0A">
        <w:rPr>
          <w:rFonts w:ascii="Book Antiqua" w:eastAsia="Book Antiqua" w:hAnsi="Book Antiqua" w:cs="Book Antiqua"/>
          <w:color w:val="000000"/>
          <w:shd w:val="clear" w:color="auto" w:fill="FFFFFF"/>
        </w:rPr>
        <w:t>will</w:t>
      </w:r>
      <w:r w:rsidRPr="000C4F0A">
        <w:rPr>
          <w:rFonts w:ascii="Book Antiqua" w:eastAsia="Book Antiqua" w:hAnsi="Book Antiqua" w:cs="Book Antiqua"/>
          <w:color w:val="000000"/>
          <w:shd w:val="clear" w:color="auto" w:fill="FFFFFF"/>
        </w:rPr>
        <w:t xml:space="preserve"> be an area for research.</w:t>
      </w:r>
    </w:p>
    <w:p w14:paraId="01BEA8FA" w14:textId="77777777" w:rsidR="00A77B3E" w:rsidRPr="000C4F0A" w:rsidRDefault="00A77B3E" w:rsidP="00E07C08">
      <w:pPr>
        <w:spacing w:line="360" w:lineRule="auto"/>
        <w:jc w:val="both"/>
        <w:rPr>
          <w:rFonts w:ascii="Book Antiqua" w:hAnsi="Book Antiqua"/>
        </w:rPr>
      </w:pPr>
    </w:p>
    <w:p w14:paraId="0A653778"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u w:val="single"/>
          <w:shd w:val="clear" w:color="auto" w:fill="FFFFFF"/>
        </w:rPr>
        <w:t>ADVERSE EFFECT OF mRNA VACCINES</w:t>
      </w:r>
    </w:p>
    <w:p w14:paraId="680DB65C" w14:textId="475BC956" w:rsidR="00A77B3E" w:rsidRPr="000C4F0A" w:rsidRDefault="00DE58CD" w:rsidP="00E07C08">
      <w:pPr>
        <w:spacing w:line="360" w:lineRule="auto"/>
        <w:jc w:val="both"/>
        <w:rPr>
          <w:rFonts w:ascii="Book Antiqua" w:hAnsi="Book Antiqua"/>
        </w:rPr>
      </w:pPr>
      <w:r w:rsidRPr="000C4F0A">
        <w:rPr>
          <w:rFonts w:ascii="Book Antiqua" w:eastAsia="Book Antiqua" w:hAnsi="Book Antiqua" w:cs="Book Antiqua"/>
          <w:color w:val="000000"/>
          <w:shd w:val="clear" w:color="auto" w:fill="FFFFFF"/>
        </w:rPr>
        <w:t>The e</w:t>
      </w:r>
      <w:r w:rsidR="00557E90" w:rsidRPr="000C4F0A">
        <w:rPr>
          <w:rFonts w:ascii="Book Antiqua" w:eastAsia="Book Antiqua" w:hAnsi="Book Antiqua" w:cs="Book Antiqua"/>
          <w:color w:val="000000"/>
          <w:shd w:val="clear" w:color="auto" w:fill="FFFFFF"/>
        </w:rPr>
        <w:t xml:space="preserve">ffects of mRNA vaccines for COVID-19 </w:t>
      </w:r>
      <w:r w:rsidRPr="000C4F0A">
        <w:rPr>
          <w:rFonts w:ascii="Book Antiqua" w:eastAsia="Book Antiqua" w:hAnsi="Book Antiqua" w:cs="Book Antiqua"/>
          <w:color w:val="000000"/>
          <w:shd w:val="clear" w:color="auto" w:fill="FFFFFF"/>
        </w:rPr>
        <w:t xml:space="preserve">prevention </w:t>
      </w:r>
      <w:r w:rsidR="00557E90" w:rsidRPr="000C4F0A">
        <w:rPr>
          <w:rFonts w:ascii="Book Antiqua" w:eastAsia="Book Antiqua" w:hAnsi="Book Antiqua" w:cs="Book Antiqua"/>
          <w:color w:val="000000"/>
          <w:shd w:val="clear" w:color="auto" w:fill="FFFFFF"/>
        </w:rPr>
        <w:t xml:space="preserve">have been implicated in </w:t>
      </w:r>
      <w:r w:rsidRPr="000C4F0A">
        <w:rPr>
          <w:rFonts w:ascii="Book Antiqua" w:eastAsia="Book Antiqua" w:hAnsi="Book Antiqua" w:cs="Book Antiqua"/>
          <w:color w:val="000000"/>
          <w:shd w:val="clear" w:color="auto" w:fill="FFFFFF"/>
        </w:rPr>
        <w:t xml:space="preserve">the </w:t>
      </w:r>
      <w:r w:rsidR="00557E90" w:rsidRPr="000C4F0A">
        <w:rPr>
          <w:rFonts w:ascii="Book Antiqua" w:eastAsia="Book Antiqua" w:hAnsi="Book Antiqua" w:cs="Book Antiqua"/>
          <w:color w:val="000000"/>
          <w:shd w:val="clear" w:color="auto" w:fill="FFFFFF"/>
        </w:rPr>
        <w:t xml:space="preserve">causation of “immune mediated hepatitis” </w:t>
      </w:r>
      <w:r w:rsidRPr="000C4F0A">
        <w:rPr>
          <w:rFonts w:ascii="Book Antiqua" w:eastAsia="Book Antiqua" w:hAnsi="Book Antiqua" w:cs="Book Antiqua"/>
          <w:color w:val="000000"/>
          <w:shd w:val="clear" w:color="auto" w:fill="FFFFFF"/>
        </w:rPr>
        <w:t>due to the</w:t>
      </w:r>
      <w:r w:rsidR="00557E90" w:rsidRPr="000C4F0A">
        <w:rPr>
          <w:rFonts w:ascii="Book Antiqua" w:eastAsia="Book Antiqua" w:hAnsi="Book Antiqua" w:cs="Book Antiqua"/>
          <w:color w:val="000000"/>
          <w:shd w:val="clear" w:color="auto" w:fill="FFFFFF"/>
        </w:rPr>
        <w:t xml:space="preserve"> production of antibodies against </w:t>
      </w:r>
      <w:r w:rsidRPr="000C4F0A">
        <w:rPr>
          <w:rFonts w:ascii="Book Antiqua" w:eastAsia="Book Antiqua" w:hAnsi="Book Antiqua" w:cs="Book Antiqua"/>
          <w:color w:val="000000"/>
          <w:shd w:val="clear" w:color="auto" w:fill="FFFFFF"/>
        </w:rPr>
        <w:t xml:space="preserve">the </w:t>
      </w:r>
      <w:r w:rsidR="00557E90" w:rsidRPr="000C4F0A">
        <w:rPr>
          <w:rFonts w:ascii="Book Antiqua" w:eastAsia="Book Antiqua" w:hAnsi="Book Antiqua" w:cs="Book Antiqua"/>
          <w:color w:val="000000"/>
          <w:shd w:val="clear" w:color="auto" w:fill="FFFFFF"/>
        </w:rPr>
        <w:t xml:space="preserve">spike protein of </w:t>
      </w:r>
      <w:r w:rsidR="00557E90" w:rsidRPr="000C4F0A">
        <w:rPr>
          <w:rFonts w:ascii="Book Antiqua" w:eastAsia="Book Antiqua" w:hAnsi="Book Antiqua" w:cs="Book Antiqua"/>
          <w:color w:val="000000"/>
        </w:rPr>
        <w:t>SARS-CoV2</w:t>
      </w:r>
      <w:r w:rsidR="00557E90" w:rsidRPr="000C4F0A">
        <w:rPr>
          <w:rFonts w:ascii="Book Antiqua" w:eastAsia="Book Antiqua" w:hAnsi="Book Antiqua" w:cs="Book Antiqua"/>
          <w:color w:val="000000"/>
          <w:shd w:val="clear" w:color="auto" w:fill="FFFFFF"/>
        </w:rPr>
        <w:t xml:space="preserve"> virus</w:t>
      </w:r>
      <w:r w:rsidR="00557E90" w:rsidRPr="000C4F0A">
        <w:rPr>
          <w:rFonts w:ascii="Book Antiqua" w:eastAsia="Book Antiqua" w:hAnsi="Book Antiqua" w:cs="Book Antiqua"/>
          <w:color w:val="000000"/>
          <w:vertAlign w:val="superscript"/>
        </w:rPr>
        <w:t>[69]</w:t>
      </w:r>
      <w:r w:rsidR="00557E90" w:rsidRPr="000C4F0A">
        <w:rPr>
          <w:rFonts w:ascii="Book Antiqua" w:eastAsia="Book Antiqua" w:hAnsi="Book Antiqua" w:cs="Book Antiqua"/>
          <w:color w:val="000000"/>
          <w:shd w:val="clear" w:color="auto" w:fill="FFFFFF"/>
        </w:rPr>
        <w:t xml:space="preserve">. It </w:t>
      </w:r>
      <w:r w:rsidRPr="000C4F0A">
        <w:rPr>
          <w:rFonts w:ascii="Book Antiqua" w:eastAsia="Book Antiqua" w:hAnsi="Book Antiqua" w:cs="Book Antiqua"/>
          <w:color w:val="000000"/>
          <w:shd w:val="clear" w:color="auto" w:fill="FFFFFF"/>
        </w:rPr>
        <w:t>will</w:t>
      </w:r>
      <w:r w:rsidR="00557E90" w:rsidRPr="000C4F0A">
        <w:rPr>
          <w:rFonts w:ascii="Book Antiqua" w:eastAsia="Book Antiqua" w:hAnsi="Book Antiqua" w:cs="Book Antiqua"/>
          <w:color w:val="000000"/>
          <w:shd w:val="clear" w:color="auto" w:fill="FFFFFF"/>
        </w:rPr>
        <w:t xml:space="preserve"> be interesting in </w:t>
      </w:r>
      <w:r w:rsidRPr="000C4F0A">
        <w:rPr>
          <w:rFonts w:ascii="Book Antiqua" w:eastAsia="Book Antiqua" w:hAnsi="Book Antiqua" w:cs="Book Antiqua"/>
          <w:color w:val="000000"/>
          <w:shd w:val="clear" w:color="auto" w:fill="FFFFFF"/>
        </w:rPr>
        <w:t xml:space="preserve">the </w:t>
      </w:r>
      <w:r w:rsidR="00557E90" w:rsidRPr="000C4F0A">
        <w:rPr>
          <w:rFonts w:ascii="Book Antiqua" w:eastAsia="Book Antiqua" w:hAnsi="Book Antiqua" w:cs="Book Antiqua"/>
          <w:color w:val="000000"/>
          <w:shd w:val="clear" w:color="auto" w:fill="FFFFFF"/>
        </w:rPr>
        <w:t xml:space="preserve">near future to </w:t>
      </w:r>
      <w:r w:rsidRPr="000C4F0A">
        <w:rPr>
          <w:rFonts w:ascii="Book Antiqua" w:eastAsia="Book Antiqua" w:hAnsi="Book Antiqua" w:cs="Book Antiqua"/>
          <w:color w:val="000000"/>
          <w:shd w:val="clear" w:color="auto" w:fill="FFFFFF"/>
        </w:rPr>
        <w:t>detect</w:t>
      </w:r>
      <w:r w:rsidR="00557E90" w:rsidRPr="000C4F0A">
        <w:rPr>
          <w:rFonts w:ascii="Book Antiqua" w:eastAsia="Book Antiqua" w:hAnsi="Book Antiqua" w:cs="Book Antiqua"/>
          <w:color w:val="000000"/>
          <w:shd w:val="clear" w:color="auto" w:fill="FFFFFF"/>
        </w:rPr>
        <w:t xml:space="preserve"> autoimmune hepatitis or immune mediated hepatitis prevalence in </w:t>
      </w:r>
      <w:r w:rsidRPr="000C4F0A">
        <w:rPr>
          <w:rFonts w:ascii="Book Antiqua" w:eastAsia="Book Antiqua" w:hAnsi="Book Antiqua" w:cs="Book Antiqua"/>
          <w:color w:val="000000"/>
          <w:shd w:val="clear" w:color="auto" w:fill="FFFFFF"/>
        </w:rPr>
        <w:t xml:space="preserve">the </w:t>
      </w:r>
      <w:r w:rsidR="00557E90" w:rsidRPr="000C4F0A">
        <w:rPr>
          <w:rFonts w:ascii="Book Antiqua" w:eastAsia="Book Antiqua" w:hAnsi="Book Antiqua" w:cs="Book Antiqua"/>
          <w:color w:val="000000"/>
          <w:shd w:val="clear" w:color="auto" w:fill="FFFFFF"/>
        </w:rPr>
        <w:t>community.</w:t>
      </w:r>
    </w:p>
    <w:p w14:paraId="7119C7FE" w14:textId="77777777" w:rsidR="00A77B3E" w:rsidRPr="000C4F0A" w:rsidRDefault="00A77B3E" w:rsidP="00E07C08">
      <w:pPr>
        <w:spacing w:line="360" w:lineRule="auto"/>
        <w:jc w:val="both"/>
        <w:rPr>
          <w:rFonts w:ascii="Book Antiqua" w:hAnsi="Book Antiqua"/>
        </w:rPr>
      </w:pPr>
    </w:p>
    <w:p w14:paraId="051A515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aps/>
          <w:color w:val="000000"/>
          <w:u w:val="single"/>
        </w:rPr>
        <w:t>CONCLUSION</w:t>
      </w:r>
    </w:p>
    <w:p w14:paraId="5DB01A73" w14:textId="6BD5734E"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shd w:val="clear" w:color="auto" w:fill="FFFFFF"/>
        </w:rPr>
        <w:t xml:space="preserve">During COVID-19, liver enzymes may be mildly elevated and generally recover without treatment. </w:t>
      </w:r>
      <w:r w:rsidR="00DE58CD" w:rsidRPr="000C4F0A">
        <w:rPr>
          <w:rFonts w:ascii="Book Antiqua" w:eastAsia="Book Antiqua" w:hAnsi="Book Antiqua" w:cs="Book Antiqua"/>
          <w:color w:val="000000"/>
          <w:shd w:val="clear" w:color="auto" w:fill="FFFFFF"/>
        </w:rPr>
        <w:t>The p</w:t>
      </w:r>
      <w:r w:rsidRPr="000C4F0A">
        <w:rPr>
          <w:rFonts w:ascii="Book Antiqua" w:eastAsia="Book Antiqua" w:hAnsi="Book Antiqua" w:cs="Book Antiqua"/>
          <w:color w:val="000000"/>
          <w:shd w:val="clear" w:color="auto" w:fill="FFFFFF"/>
        </w:rPr>
        <w:t xml:space="preserve">resence of NAFLD has been linked </w:t>
      </w:r>
      <w:r w:rsidR="00DE58CD" w:rsidRPr="000C4F0A">
        <w:rPr>
          <w:rFonts w:ascii="Book Antiqua" w:eastAsia="Book Antiqua" w:hAnsi="Book Antiqua" w:cs="Book Antiqua"/>
          <w:color w:val="000000"/>
          <w:shd w:val="clear" w:color="auto" w:fill="FFFFFF"/>
        </w:rPr>
        <w:t>to</w:t>
      </w:r>
      <w:r w:rsidRPr="000C4F0A">
        <w:rPr>
          <w:rFonts w:ascii="Book Antiqua" w:eastAsia="Book Antiqua" w:hAnsi="Book Antiqua" w:cs="Book Antiqua"/>
          <w:color w:val="000000"/>
          <w:shd w:val="clear" w:color="auto" w:fill="FFFFFF"/>
        </w:rPr>
        <w:t xml:space="preserve"> increase</w:t>
      </w:r>
      <w:r w:rsidR="00DE58CD" w:rsidRPr="000C4F0A">
        <w:rPr>
          <w:rFonts w:ascii="Book Antiqua" w:eastAsia="Book Antiqua" w:hAnsi="Book Antiqua" w:cs="Book Antiqua"/>
          <w:color w:val="000000"/>
          <w:shd w:val="clear" w:color="auto" w:fill="FFFFFF"/>
        </w:rPr>
        <w:t>d</w:t>
      </w:r>
      <w:r w:rsidRPr="000C4F0A">
        <w:rPr>
          <w:rFonts w:ascii="Book Antiqua" w:eastAsia="Book Antiqua" w:hAnsi="Book Antiqua" w:cs="Book Antiqua"/>
          <w:color w:val="000000"/>
          <w:shd w:val="clear" w:color="auto" w:fill="FFFFFF"/>
        </w:rPr>
        <w:t xml:space="preserve"> COVID-19 severity and ICU admissions. Different studies have shown </w:t>
      </w:r>
      <w:r w:rsidR="00DE58CD" w:rsidRPr="000C4F0A">
        <w:rPr>
          <w:rFonts w:ascii="Book Antiqua" w:eastAsia="Book Antiqua" w:hAnsi="Book Antiqua" w:cs="Book Antiqua"/>
          <w:color w:val="000000"/>
          <w:shd w:val="clear" w:color="auto" w:fill="FFFFFF"/>
        </w:rPr>
        <w:t xml:space="preserve">the </w:t>
      </w:r>
      <w:r w:rsidRPr="000C4F0A">
        <w:rPr>
          <w:rFonts w:ascii="Book Antiqua" w:eastAsia="Book Antiqua" w:hAnsi="Book Antiqua" w:cs="Book Antiqua"/>
          <w:color w:val="000000"/>
          <w:shd w:val="clear" w:color="auto" w:fill="FFFFFF"/>
        </w:rPr>
        <w:t xml:space="preserve">variable impact of NAFLD on COVID-19 related mortality. In patients with </w:t>
      </w:r>
      <w:r w:rsidR="00867056" w:rsidRPr="000C4F0A">
        <w:rPr>
          <w:rFonts w:ascii="Book Antiqua" w:hAnsi="Book Antiqua" w:cs="Book Antiqua" w:hint="eastAsia"/>
          <w:color w:val="000000"/>
          <w:shd w:val="clear" w:color="auto" w:fill="FFFFFF"/>
          <w:lang w:eastAsia="zh-CN"/>
        </w:rPr>
        <w:t>c</w:t>
      </w:r>
      <w:r w:rsidR="00867056" w:rsidRPr="000C4F0A">
        <w:rPr>
          <w:rFonts w:ascii="Book Antiqua" w:eastAsia="Book Antiqua" w:hAnsi="Book Antiqua" w:cs="Book Antiqua"/>
          <w:color w:val="000000"/>
          <w:shd w:val="clear" w:color="auto" w:fill="FFFFFF"/>
        </w:rPr>
        <w:t>hronic hepatitis B</w:t>
      </w:r>
      <w:r w:rsidRPr="000C4F0A">
        <w:rPr>
          <w:rFonts w:ascii="Book Antiqua" w:eastAsia="Book Antiqua" w:hAnsi="Book Antiqua" w:cs="Book Antiqua"/>
          <w:color w:val="000000"/>
          <w:shd w:val="clear" w:color="auto" w:fill="FFFFFF"/>
        </w:rPr>
        <w:t xml:space="preserve"> and </w:t>
      </w:r>
      <w:r w:rsidR="00867056" w:rsidRPr="000C4F0A">
        <w:rPr>
          <w:rFonts w:ascii="Book Antiqua" w:eastAsia="Book Antiqua" w:hAnsi="Book Antiqua" w:cs="Book Antiqua"/>
          <w:color w:val="000000"/>
          <w:shd w:val="clear" w:color="auto" w:fill="FFFFFF"/>
        </w:rPr>
        <w:t xml:space="preserve">hepatitis </w:t>
      </w:r>
      <w:r w:rsidR="00867056" w:rsidRPr="000C4F0A">
        <w:rPr>
          <w:rFonts w:ascii="Book Antiqua" w:hAnsi="Book Antiqua" w:cs="Book Antiqua" w:hint="eastAsia"/>
          <w:color w:val="000000"/>
          <w:shd w:val="clear" w:color="auto" w:fill="FFFFFF"/>
          <w:lang w:eastAsia="zh-CN"/>
        </w:rPr>
        <w:t>C</w:t>
      </w:r>
      <w:r w:rsidRPr="000C4F0A">
        <w:rPr>
          <w:rFonts w:ascii="Book Antiqua" w:eastAsia="Book Antiqua" w:hAnsi="Book Antiqua" w:cs="Book Antiqua"/>
          <w:color w:val="000000"/>
          <w:shd w:val="clear" w:color="auto" w:fill="FFFFFF"/>
        </w:rPr>
        <w:t xml:space="preserve">, </w:t>
      </w:r>
      <w:r w:rsidR="00DE58CD" w:rsidRPr="000C4F0A">
        <w:rPr>
          <w:rFonts w:ascii="Book Antiqua" w:eastAsia="Book Antiqua" w:hAnsi="Book Antiqua" w:cs="Book Antiqua"/>
          <w:color w:val="000000"/>
          <w:shd w:val="clear" w:color="auto" w:fill="FFFFFF"/>
        </w:rPr>
        <w:t xml:space="preserve">a </w:t>
      </w:r>
      <w:r w:rsidRPr="000C4F0A">
        <w:rPr>
          <w:rFonts w:ascii="Book Antiqua" w:eastAsia="Book Antiqua" w:hAnsi="Book Antiqua" w:cs="Book Antiqua"/>
          <w:color w:val="000000"/>
          <w:shd w:val="clear" w:color="auto" w:fill="FFFFFF"/>
        </w:rPr>
        <w:t xml:space="preserve">mild COVID-19 course is well tolerated, whereas in moderate-severe COVID-19 requiring steroids and/or tocilizumab, </w:t>
      </w:r>
      <w:r w:rsidR="00DE58CD" w:rsidRPr="000C4F0A">
        <w:rPr>
          <w:rFonts w:ascii="Book Antiqua" w:eastAsia="Book Antiqua" w:hAnsi="Book Antiqua" w:cs="Book Antiqua"/>
          <w:color w:val="000000"/>
          <w:shd w:val="clear" w:color="auto" w:fill="FFFFFF"/>
        </w:rPr>
        <w:t xml:space="preserve">the </w:t>
      </w:r>
      <w:r w:rsidRPr="000C4F0A">
        <w:rPr>
          <w:rFonts w:ascii="Book Antiqua" w:eastAsia="Book Antiqua" w:hAnsi="Book Antiqua" w:cs="Book Antiqua"/>
          <w:color w:val="000000"/>
          <w:shd w:val="clear" w:color="auto" w:fill="FFFFFF"/>
        </w:rPr>
        <w:t>risk of viral flare and worsening of liver disease is present. Patients with compensated cirrhosis are at increased risk of decompensation after COVID-19. In decompensated cirrhosis, the trajectory of COVID-19 severity and mortality rises with worsening Child</w:t>
      </w:r>
      <w:r w:rsidR="00DE58CD" w:rsidRPr="000C4F0A">
        <w:rPr>
          <w:rFonts w:ascii="Book Antiqua" w:eastAsia="Book Antiqua" w:hAnsi="Book Antiqua" w:cs="Book Antiqua"/>
          <w:color w:val="000000"/>
          <w:shd w:val="clear" w:color="auto" w:fill="FFFFFF"/>
        </w:rPr>
        <w:t>-Pugh</w:t>
      </w:r>
      <w:r w:rsidRPr="000C4F0A">
        <w:rPr>
          <w:rFonts w:ascii="Book Antiqua" w:eastAsia="Book Antiqua" w:hAnsi="Book Antiqua" w:cs="Book Antiqua"/>
          <w:color w:val="000000"/>
          <w:shd w:val="clear" w:color="auto" w:fill="FFFFFF"/>
        </w:rPr>
        <w:t xml:space="preserve"> scores. With emerging evidence of persistent gut viral antigens capable of stimulating </w:t>
      </w:r>
      <w:r w:rsidR="00DE58CD" w:rsidRPr="000C4F0A">
        <w:rPr>
          <w:rFonts w:ascii="Book Antiqua" w:eastAsia="Book Antiqua" w:hAnsi="Book Antiqua" w:cs="Book Antiqua"/>
          <w:color w:val="000000"/>
          <w:shd w:val="clear" w:color="auto" w:fill="FFFFFF"/>
        </w:rPr>
        <w:t xml:space="preserve">the </w:t>
      </w:r>
      <w:r w:rsidRPr="000C4F0A">
        <w:rPr>
          <w:rFonts w:ascii="Book Antiqua" w:eastAsia="Book Antiqua" w:hAnsi="Book Antiqua" w:cs="Book Antiqua"/>
          <w:color w:val="000000"/>
          <w:shd w:val="clear" w:color="auto" w:fill="FFFFFF"/>
        </w:rPr>
        <w:t>immune system, we should be vigilant for postacute COVID-19 syndrome.</w:t>
      </w:r>
    </w:p>
    <w:p w14:paraId="47F39A6C" w14:textId="77777777" w:rsidR="00A77B3E" w:rsidRPr="000C4F0A" w:rsidRDefault="00A77B3E" w:rsidP="00E07C08">
      <w:pPr>
        <w:spacing w:line="360" w:lineRule="auto"/>
        <w:jc w:val="both"/>
        <w:rPr>
          <w:rFonts w:ascii="Book Antiqua" w:hAnsi="Book Antiqua"/>
        </w:rPr>
      </w:pPr>
    </w:p>
    <w:p w14:paraId="6778099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aps/>
          <w:color w:val="000000"/>
          <w:u w:val="single"/>
        </w:rPr>
        <w:t>ACKNOWLEDGEMENTS</w:t>
      </w:r>
    </w:p>
    <w:p w14:paraId="0315807D" w14:textId="77777777" w:rsidR="00A77B3E" w:rsidRPr="000C4F0A" w:rsidRDefault="00557E90" w:rsidP="00E07C08">
      <w:pPr>
        <w:spacing w:line="360" w:lineRule="auto"/>
        <w:jc w:val="both"/>
        <w:rPr>
          <w:rFonts w:ascii="Book Antiqua" w:hAnsi="Book Antiqua"/>
          <w:lang w:eastAsia="zh-CN"/>
        </w:rPr>
      </w:pPr>
      <w:r w:rsidRPr="000C4F0A">
        <w:rPr>
          <w:rFonts w:ascii="Book Antiqua" w:eastAsia="Book Antiqua" w:hAnsi="Book Antiqua" w:cs="Book Antiqua"/>
          <w:color w:val="000000"/>
        </w:rPr>
        <w:t>I am thankful to Dr</w:t>
      </w:r>
      <w:r w:rsidR="000042B3" w:rsidRPr="000C4F0A">
        <w:rPr>
          <w:rFonts w:ascii="Book Antiqua" w:hAnsi="Book Antiqua" w:cs="Book Antiqua"/>
          <w:color w:val="000000"/>
          <w:lang w:eastAsia="zh-CN"/>
        </w:rPr>
        <w:t>.</w:t>
      </w:r>
      <w:r w:rsidRPr="000C4F0A">
        <w:rPr>
          <w:rFonts w:ascii="Book Antiqua" w:eastAsia="Book Antiqua" w:hAnsi="Book Antiqua" w:cs="Book Antiqua"/>
          <w:color w:val="000000"/>
        </w:rPr>
        <w:t xml:space="preserve"> Sandeep Goyal</w:t>
      </w:r>
      <w:r w:rsidR="00426355" w:rsidRPr="000C4F0A">
        <w:rPr>
          <w:rFonts w:ascii="Book Antiqua" w:eastAsia="Book Antiqua" w:hAnsi="Book Antiqua" w:cs="Book Antiqua"/>
          <w:color w:val="000000"/>
        </w:rPr>
        <w:t xml:space="preserve"> PhD</w:t>
      </w:r>
      <w:r w:rsidRPr="000C4F0A">
        <w:rPr>
          <w:rFonts w:ascii="Book Antiqua" w:eastAsia="Book Antiqua" w:hAnsi="Book Antiqua" w:cs="Book Antiqua"/>
          <w:color w:val="000000"/>
        </w:rPr>
        <w:t xml:space="preserve"> for his assistance in manuscript writing and framing.</w:t>
      </w:r>
    </w:p>
    <w:p w14:paraId="6AEEF494" w14:textId="77777777" w:rsidR="00A77B3E" w:rsidRPr="000C4F0A" w:rsidRDefault="00A77B3E" w:rsidP="00E07C08">
      <w:pPr>
        <w:spacing w:line="360" w:lineRule="auto"/>
        <w:jc w:val="both"/>
        <w:rPr>
          <w:rFonts w:ascii="Book Antiqua" w:hAnsi="Book Antiqua"/>
        </w:rPr>
      </w:pPr>
    </w:p>
    <w:p w14:paraId="6C29C24F"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REFERENCES</w:t>
      </w:r>
    </w:p>
    <w:p w14:paraId="19103AE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lastRenderedPageBreak/>
        <w:t xml:space="preserve">1 </w:t>
      </w:r>
      <w:r w:rsidRPr="000C4F0A">
        <w:rPr>
          <w:rFonts w:ascii="Book Antiqua" w:eastAsia="Book Antiqua" w:hAnsi="Book Antiqua" w:cs="Book Antiqua"/>
          <w:b/>
          <w:bCs/>
          <w:color w:val="000000"/>
        </w:rPr>
        <w:t>Beyerstedt S</w:t>
      </w:r>
      <w:r w:rsidRPr="000C4F0A">
        <w:rPr>
          <w:rFonts w:ascii="Book Antiqua" w:eastAsia="Book Antiqua" w:hAnsi="Book Antiqua" w:cs="Book Antiqua"/>
          <w:color w:val="000000"/>
        </w:rPr>
        <w:t xml:space="preserve">, Casaro EB, Rangel ÉB. COVID-19: angiotensin-converting enzyme 2 (ACE2) expression and tissue susceptibility to SARS-CoV-2 infection. </w:t>
      </w:r>
      <w:r w:rsidRPr="000C4F0A">
        <w:rPr>
          <w:rFonts w:ascii="Book Antiqua" w:eastAsia="Book Antiqua" w:hAnsi="Book Antiqua" w:cs="Book Antiqua"/>
          <w:i/>
          <w:iCs/>
          <w:color w:val="000000"/>
        </w:rPr>
        <w:t>Eur J Clin Microbiol Infect Dis</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40</w:t>
      </w:r>
      <w:r w:rsidRPr="000C4F0A">
        <w:rPr>
          <w:rFonts w:ascii="Book Antiqua" w:eastAsia="Book Antiqua" w:hAnsi="Book Antiqua" w:cs="Book Antiqua"/>
          <w:color w:val="000000"/>
        </w:rPr>
        <w:t>: 905-919 [PMID: 33389262 DOI: 10.1007/s10096-020-04138-6]</w:t>
      </w:r>
    </w:p>
    <w:p w14:paraId="1EAF65B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 </w:t>
      </w:r>
      <w:r w:rsidRPr="000C4F0A">
        <w:rPr>
          <w:rFonts w:ascii="Book Antiqua" w:eastAsia="Book Antiqua" w:hAnsi="Book Antiqua" w:cs="Book Antiqua"/>
          <w:b/>
          <w:bCs/>
          <w:color w:val="000000"/>
        </w:rPr>
        <w:t>Pirola CJ</w:t>
      </w:r>
      <w:r w:rsidRPr="000C4F0A">
        <w:rPr>
          <w:rFonts w:ascii="Book Antiqua" w:eastAsia="Book Antiqua" w:hAnsi="Book Antiqua" w:cs="Book Antiqua"/>
          <w:color w:val="000000"/>
        </w:rPr>
        <w:t xml:space="preserve">, Sookoian S. SARS-CoV-2 virus and liver expression of host receptors: Putative mechanisms of liver involvement in COVID-19. </w:t>
      </w:r>
      <w:r w:rsidRPr="000C4F0A">
        <w:rPr>
          <w:rFonts w:ascii="Book Antiqua" w:eastAsia="Book Antiqua" w:hAnsi="Book Antiqua" w:cs="Book Antiqua"/>
          <w:i/>
          <w:iCs/>
          <w:color w:val="000000"/>
        </w:rPr>
        <w:t>Liver Int</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40</w:t>
      </w:r>
      <w:r w:rsidRPr="000C4F0A">
        <w:rPr>
          <w:rFonts w:ascii="Book Antiqua" w:eastAsia="Book Antiqua" w:hAnsi="Book Antiqua" w:cs="Book Antiqua"/>
          <w:color w:val="000000"/>
        </w:rPr>
        <w:t>: 2038-2040 [PMID: 32352224 DOI: 10.1111/Liv.14500]</w:t>
      </w:r>
    </w:p>
    <w:p w14:paraId="49DCE143"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 </w:t>
      </w:r>
      <w:r w:rsidRPr="000C4F0A">
        <w:rPr>
          <w:rFonts w:ascii="Book Antiqua" w:eastAsia="Book Antiqua" w:hAnsi="Book Antiqua" w:cs="Book Antiqua"/>
          <w:b/>
          <w:bCs/>
          <w:color w:val="000000"/>
        </w:rPr>
        <w:t>Hamming I</w:t>
      </w:r>
      <w:r w:rsidRPr="000C4F0A">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sidRPr="000C4F0A">
        <w:rPr>
          <w:rFonts w:ascii="Book Antiqua" w:eastAsia="Book Antiqua" w:hAnsi="Book Antiqua" w:cs="Book Antiqua"/>
          <w:i/>
          <w:iCs/>
          <w:color w:val="000000"/>
        </w:rPr>
        <w:t>J Pathol</w:t>
      </w:r>
      <w:r w:rsidRPr="000C4F0A">
        <w:rPr>
          <w:rFonts w:ascii="Book Antiqua" w:eastAsia="Book Antiqua" w:hAnsi="Book Antiqua" w:cs="Book Antiqua"/>
          <w:color w:val="000000"/>
        </w:rPr>
        <w:t xml:space="preserve"> 2004; </w:t>
      </w:r>
      <w:r w:rsidRPr="000C4F0A">
        <w:rPr>
          <w:rFonts w:ascii="Book Antiqua" w:eastAsia="Book Antiqua" w:hAnsi="Book Antiqua" w:cs="Book Antiqua"/>
          <w:b/>
          <w:bCs/>
          <w:color w:val="000000"/>
        </w:rPr>
        <w:t>203</w:t>
      </w:r>
      <w:r w:rsidRPr="000C4F0A">
        <w:rPr>
          <w:rFonts w:ascii="Book Antiqua" w:eastAsia="Book Antiqua" w:hAnsi="Book Antiqua" w:cs="Book Antiqua"/>
          <w:color w:val="000000"/>
        </w:rPr>
        <w:t>: 631-637 [PMID: 15141377 DOI: 10.1002/path.1570]</w:t>
      </w:r>
    </w:p>
    <w:p w14:paraId="39BA9664"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 </w:t>
      </w:r>
      <w:r w:rsidRPr="000C4F0A">
        <w:rPr>
          <w:rFonts w:ascii="Book Antiqua" w:eastAsia="Book Antiqua" w:hAnsi="Book Antiqua" w:cs="Book Antiqua"/>
          <w:b/>
          <w:bCs/>
          <w:color w:val="000000"/>
        </w:rPr>
        <w:t>Zhao B</w:t>
      </w:r>
      <w:r w:rsidRPr="000C4F0A">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sidRPr="000C4F0A">
        <w:rPr>
          <w:rFonts w:ascii="Book Antiqua" w:eastAsia="Book Antiqua" w:hAnsi="Book Antiqua" w:cs="Book Antiqua"/>
          <w:i/>
          <w:iCs/>
          <w:color w:val="000000"/>
        </w:rPr>
        <w:t>Protein Cell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11</w:t>
      </w:r>
      <w:r w:rsidRPr="000C4F0A">
        <w:rPr>
          <w:rFonts w:ascii="Book Antiqua" w:eastAsia="Book Antiqua" w:hAnsi="Book Antiqua" w:cs="Book Antiqua"/>
          <w:color w:val="000000"/>
        </w:rPr>
        <w:t>: 771-775 [PMID: 32303993 DOI: 10.1007/s13238-020-00718-6]</w:t>
      </w:r>
    </w:p>
    <w:p w14:paraId="46284601"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 </w:t>
      </w:r>
      <w:r w:rsidRPr="000C4F0A">
        <w:rPr>
          <w:rFonts w:ascii="Book Antiqua" w:eastAsia="Book Antiqua" w:hAnsi="Book Antiqua" w:cs="Book Antiqua"/>
          <w:b/>
          <w:bCs/>
          <w:color w:val="000000"/>
        </w:rPr>
        <w:t>Gaebler C</w:t>
      </w:r>
      <w:r w:rsidRPr="000C4F0A">
        <w:rPr>
          <w:rFonts w:ascii="Book Antiqua" w:eastAsia="Book Antiqua" w:hAnsi="Book Antiqua" w:cs="Book Antiqua"/>
          <w:color w:val="000000"/>
        </w:rPr>
        <w:t xml:space="preserve">, Wang Z, Lorenzi JCC, Muecksch F, Finkin S, Tokuyama M, Cho A, Jankovic M, Schaefer-Babajew D, Oliveira TY, Cipolla M, Viant C, Barnes CO, Bram Y, Breton G, Hägglöf T, Mendoza P, Hurley A, Turroja M, Gordon K, Millard KG, Ramos V, Schmidt F, Weisblum Y, Jha D, Tankelevich M, Martinez-Delgado G, Yee J, Patel R, Dizon J, Unson-O'Brien C, Shimeliovich I, Robbiani DF, Zhao Z, Gazumyan A, Schwartz RE, Hatziioannou T, Bjorkman PJ, Mehandru S, Bieniasz PD, Caskey M, Nussenzweig MC. Evolution of antibody immunity to SARS-CoV-2. </w:t>
      </w:r>
      <w:r w:rsidRPr="000C4F0A">
        <w:rPr>
          <w:rFonts w:ascii="Book Antiqua" w:eastAsia="Book Antiqua" w:hAnsi="Book Antiqua" w:cs="Book Antiqua"/>
          <w:i/>
          <w:iCs/>
          <w:color w:val="000000"/>
        </w:rPr>
        <w:t>Nature</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591</w:t>
      </w:r>
      <w:r w:rsidRPr="000C4F0A">
        <w:rPr>
          <w:rFonts w:ascii="Book Antiqua" w:eastAsia="Book Antiqua" w:hAnsi="Book Antiqua" w:cs="Book Antiqua"/>
          <w:color w:val="000000"/>
        </w:rPr>
        <w:t>: 639-644 [PMID: 33461210 DOI: 10.1038/s41586-021-03207-w]</w:t>
      </w:r>
    </w:p>
    <w:p w14:paraId="12127FB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 </w:t>
      </w:r>
      <w:r w:rsidRPr="000C4F0A">
        <w:rPr>
          <w:rFonts w:ascii="Book Antiqua" w:eastAsia="Book Antiqua" w:hAnsi="Book Antiqua" w:cs="Book Antiqua"/>
          <w:b/>
          <w:bCs/>
          <w:color w:val="000000"/>
        </w:rPr>
        <w:t>Paizis G</w:t>
      </w:r>
      <w:r w:rsidRPr="000C4F0A">
        <w:rPr>
          <w:rFonts w:ascii="Book Antiqua" w:eastAsia="Book Antiqua" w:hAnsi="Book Antiqua" w:cs="Book Antiqua"/>
          <w:color w:val="000000"/>
        </w:rPr>
        <w:t xml:space="preserve">, Tikellis C, Cooper ME, Schembri JM, Lew RA, Smith AI, Shaw T, Warner FJ, Zuilli A, Burrell LM, Angus PW. Chronic liver injury in rats and humans upregulates the novel enzyme angiotensin converting enzyme 2.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2005; </w:t>
      </w:r>
      <w:r w:rsidRPr="000C4F0A">
        <w:rPr>
          <w:rFonts w:ascii="Book Antiqua" w:eastAsia="Book Antiqua" w:hAnsi="Book Antiqua" w:cs="Book Antiqua"/>
          <w:b/>
          <w:bCs/>
          <w:color w:val="000000"/>
        </w:rPr>
        <w:t>54</w:t>
      </w:r>
      <w:r w:rsidRPr="000C4F0A">
        <w:rPr>
          <w:rFonts w:ascii="Book Antiqua" w:eastAsia="Book Antiqua" w:hAnsi="Book Antiqua" w:cs="Book Antiqua"/>
          <w:color w:val="000000"/>
        </w:rPr>
        <w:t>: 1790-1796 [PMID: 16166274 DOI: 10.1136/gut.2004.062398]</w:t>
      </w:r>
    </w:p>
    <w:p w14:paraId="6ABB344C"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 </w:t>
      </w:r>
      <w:r w:rsidRPr="000C4F0A">
        <w:rPr>
          <w:rFonts w:ascii="Book Antiqua" w:eastAsia="Book Antiqua" w:hAnsi="Book Antiqua" w:cs="Book Antiqua"/>
          <w:b/>
          <w:bCs/>
          <w:color w:val="000000"/>
        </w:rPr>
        <w:t>Fondevila MF</w:t>
      </w:r>
      <w:r w:rsidRPr="000C4F0A">
        <w:rPr>
          <w:rFonts w:ascii="Book Antiqua" w:eastAsia="Book Antiqua" w:hAnsi="Book Antiqua" w:cs="Book Antiqua"/>
          <w:color w:val="000000"/>
        </w:rPr>
        <w:t xml:space="preserve">, Mercado-Gómez M, Rodríguez A, Gonzalez-Rellan MJ, Iruzubieta P, Valentí V, Escalada J, Schwaninger M, Prevot V, Dieguez C, Crespo J, Frühbeck G, Martinez-Chantar ML, Nogueiras R. Obese patients with NASH have increased hepatic </w:t>
      </w:r>
      <w:r w:rsidRPr="000C4F0A">
        <w:rPr>
          <w:rFonts w:ascii="Book Antiqua" w:eastAsia="Book Antiqua" w:hAnsi="Book Antiqua" w:cs="Book Antiqua"/>
          <w:color w:val="000000"/>
        </w:rPr>
        <w:lastRenderedPageBreak/>
        <w:t xml:space="preserve">expression of SARS-CoV-2 critical entry points.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74</w:t>
      </w:r>
      <w:r w:rsidRPr="000C4F0A">
        <w:rPr>
          <w:rFonts w:ascii="Book Antiqua" w:eastAsia="Book Antiqua" w:hAnsi="Book Antiqua" w:cs="Book Antiqua"/>
          <w:color w:val="000000"/>
        </w:rPr>
        <w:t>: 469-471 [PMID: 33096086 DOI: 10.1016/j.jhep.2020.09.027]</w:t>
      </w:r>
    </w:p>
    <w:p w14:paraId="2AD2421E"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8 </w:t>
      </w:r>
      <w:r w:rsidRPr="000C4F0A">
        <w:rPr>
          <w:rFonts w:ascii="Book Antiqua" w:eastAsia="Book Antiqua" w:hAnsi="Book Antiqua" w:cs="Book Antiqua"/>
          <w:b/>
          <w:bCs/>
          <w:color w:val="000000"/>
        </w:rPr>
        <w:t>Chua RL</w:t>
      </w:r>
      <w:r w:rsidRPr="000C4F0A">
        <w:rPr>
          <w:rFonts w:ascii="Book Antiqua" w:eastAsia="Book Antiqua" w:hAnsi="Book Antiqua" w:cs="Book Antiqua"/>
          <w:color w:val="000000"/>
        </w:rPr>
        <w:t xml:space="preserve">, Lukassen S, Trump S, Hennig BP, Wendisch D, Pott F, Debnath O, Thürmann L, Kurth F, Völker MT, Kazmierski J, Timmermann B, Twardziok S, Schneider S, Machleidt F, Müller-Redetzky H, Maier M, Krannich A, Schmidt S, Balzer F, Liebig J, Loske J, Suttorp N, Eils J, Ishaque N, Liebert UG, von Kalle C, Hocke A, Witzenrath M, Goffinet C, Drosten C, Laudi S, Lehmann I, Conrad C, Sander LE, Eils R. COVID-19 severity correlates with airway epithelium-immune cell interactions identified by single-cell analysis. </w:t>
      </w:r>
      <w:r w:rsidRPr="000C4F0A">
        <w:rPr>
          <w:rFonts w:ascii="Book Antiqua" w:eastAsia="Book Antiqua" w:hAnsi="Book Antiqua" w:cs="Book Antiqua"/>
          <w:i/>
          <w:iCs/>
          <w:color w:val="000000"/>
        </w:rPr>
        <w:t>Nat Biotechnol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38</w:t>
      </w:r>
      <w:r w:rsidRPr="000C4F0A">
        <w:rPr>
          <w:rFonts w:ascii="Book Antiqua" w:eastAsia="Book Antiqua" w:hAnsi="Book Antiqua" w:cs="Book Antiqua"/>
          <w:color w:val="000000"/>
        </w:rPr>
        <w:t>: 970-979 [PMID: 32591762 DOI: 10.1038/s41587-020-0602-4]</w:t>
      </w:r>
    </w:p>
    <w:p w14:paraId="5F3F521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9 </w:t>
      </w:r>
      <w:r w:rsidRPr="000C4F0A">
        <w:rPr>
          <w:rFonts w:ascii="Book Antiqua" w:eastAsia="Book Antiqua" w:hAnsi="Book Antiqua" w:cs="Book Antiqua"/>
          <w:b/>
          <w:bCs/>
          <w:color w:val="000000"/>
        </w:rPr>
        <w:t>Ziegler CGK</w:t>
      </w:r>
      <w:r w:rsidRPr="000C4F0A">
        <w:rPr>
          <w:rFonts w:ascii="Book Antiqua" w:eastAsia="Book Antiqua" w:hAnsi="Book Antiqua" w:cs="Book Antiqua"/>
          <w:color w:val="000000"/>
        </w:rPr>
        <w:t xml:space="preserve">, Allon SJ, Nyquist SK, Mbano IM, Miao VN, Tzouanas CN, Cao Y, Yousif AS, Bals J, Hauser BM, Feldman J, Muus C, Wadsworth MH 2nd, Kazer SW, Hughes TK, Doran B, Gatter GJ, Vukovic M, Taliaferro F, Mead BE, Guo Z, Wang JP, Gras D, Plaisant M, Ansari M, Angelidis I, Adler H, Sucre JMS, Taylor CJ, Lin B, Waghray A, Mitsialis V, Dwyer DF, Buchheit KM, Boyce JA, Barrett NA, Laidlaw TM, Carroll SL, Colonna L, Tkachev V, Peterson CW, Yu A, Zheng HB, Gideon HP, Winchell CG, Lin PL, Bingle CD, Snapper SB, Kropski JA, Theis FJ, Schiller HB, Zaragosi LE, Barbry P, Leslie A, Kiem HP, Flynn JL, Fortune SM, Berger B, Finberg RW, Kean LS, Garber M, Schmidt AG, Lingwood D, Shalek AK, Ordovas-Montanes J; HCA Lung Biological Network. Electronic address: lung-network@humancellatlas.org; HCA Lung Biological Network. SARS-CoV-2 Receptor ACE2 Is an Interferon-Stimulated Gene in Human Airway Epithelial Cells and Is Detected in Specific Cell Subsets across Tissues. </w:t>
      </w:r>
      <w:r w:rsidRPr="000C4F0A">
        <w:rPr>
          <w:rFonts w:ascii="Book Antiqua" w:eastAsia="Book Antiqua" w:hAnsi="Book Antiqua" w:cs="Book Antiqua"/>
          <w:i/>
          <w:iCs/>
          <w:color w:val="000000"/>
        </w:rPr>
        <w:t>Cell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181</w:t>
      </w:r>
      <w:r w:rsidRPr="000C4F0A">
        <w:rPr>
          <w:rFonts w:ascii="Book Antiqua" w:eastAsia="Book Antiqua" w:hAnsi="Book Antiqua" w:cs="Book Antiqua"/>
          <w:color w:val="000000"/>
        </w:rPr>
        <w:t>: 1016-1035.e19 [PMID: 32413319 DOI: 10.1016/j.cell.2020.04.035]</w:t>
      </w:r>
    </w:p>
    <w:p w14:paraId="1B3C0F8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10 </w:t>
      </w:r>
      <w:r w:rsidRPr="000C4F0A">
        <w:rPr>
          <w:rFonts w:ascii="Book Antiqua" w:eastAsia="Book Antiqua" w:hAnsi="Book Antiqua" w:cs="Book Antiqua"/>
          <w:b/>
          <w:bCs/>
          <w:color w:val="000000"/>
        </w:rPr>
        <w:t>Zuo T</w:t>
      </w:r>
      <w:r w:rsidRPr="000C4F0A">
        <w:rPr>
          <w:rFonts w:ascii="Book Antiqua" w:eastAsia="Book Antiqua" w:hAnsi="Book Antiqua" w:cs="Book Antiqua"/>
          <w:color w:val="000000"/>
        </w:rPr>
        <w:t xml:space="preserve">, Liu Q, Zhang F, Lui GC, Tso EY, Yeoh YK, Chen Z, Boon SS, Chan FK, Chan PK, Ng SC. Depicting SARS-CoV-2 faecal viral activity in association with gut microbiota composition in patients with COVID-19.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70</w:t>
      </w:r>
      <w:r w:rsidRPr="000C4F0A">
        <w:rPr>
          <w:rFonts w:ascii="Book Antiqua" w:eastAsia="Book Antiqua" w:hAnsi="Book Antiqua" w:cs="Book Antiqua"/>
          <w:color w:val="000000"/>
        </w:rPr>
        <w:t>: 276-284 [PMID: 32690600 DOI: 10.1136/gutjnl-2020-322294]</w:t>
      </w:r>
    </w:p>
    <w:p w14:paraId="6A2B534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11 </w:t>
      </w:r>
      <w:r w:rsidRPr="000C4F0A">
        <w:rPr>
          <w:rFonts w:ascii="Book Antiqua" w:eastAsia="Book Antiqua" w:hAnsi="Book Antiqua" w:cs="Book Antiqua"/>
          <w:b/>
          <w:bCs/>
          <w:color w:val="000000"/>
        </w:rPr>
        <w:t>Sonzogni A</w:t>
      </w:r>
      <w:r w:rsidRPr="000C4F0A">
        <w:rPr>
          <w:rFonts w:ascii="Book Antiqua" w:eastAsia="Book Antiqua" w:hAnsi="Book Antiqua" w:cs="Book Antiqua"/>
          <w:color w:val="000000"/>
        </w:rPr>
        <w:t xml:space="preserve">, Previtali G, Seghezzi M, Grazia Alessio M, Gianatti A, Licini L, Morotti D, Zerbi P, Carsana L, Rossi R, Lauri E, Pellegrinelli A, Nebuloni M. Liver </w:t>
      </w:r>
      <w:r w:rsidRPr="000C4F0A">
        <w:rPr>
          <w:rFonts w:ascii="Book Antiqua" w:eastAsia="Book Antiqua" w:hAnsi="Book Antiqua" w:cs="Book Antiqua"/>
          <w:color w:val="000000"/>
        </w:rPr>
        <w:lastRenderedPageBreak/>
        <w:t xml:space="preserve">histopathology in severe COVID 19 respiratory failure is suggestive of vascular alterations. </w:t>
      </w:r>
      <w:r w:rsidRPr="000C4F0A">
        <w:rPr>
          <w:rFonts w:ascii="Book Antiqua" w:eastAsia="Book Antiqua" w:hAnsi="Book Antiqua" w:cs="Book Antiqua"/>
          <w:i/>
          <w:iCs/>
          <w:color w:val="000000"/>
        </w:rPr>
        <w:t>Liver Int</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40</w:t>
      </w:r>
      <w:r w:rsidRPr="000C4F0A">
        <w:rPr>
          <w:rFonts w:ascii="Book Antiqua" w:eastAsia="Book Antiqua" w:hAnsi="Book Antiqua" w:cs="Book Antiqua"/>
          <w:color w:val="000000"/>
        </w:rPr>
        <w:t>: 2110-2116 [PMID: 32654359 DOI: 10.1111/Liv.14601]</w:t>
      </w:r>
    </w:p>
    <w:p w14:paraId="1B25AF78"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12 </w:t>
      </w:r>
      <w:r w:rsidRPr="000C4F0A">
        <w:rPr>
          <w:rFonts w:ascii="Book Antiqua" w:eastAsia="Book Antiqua" w:hAnsi="Book Antiqua" w:cs="Book Antiqua"/>
          <w:b/>
          <w:bCs/>
          <w:color w:val="000000"/>
        </w:rPr>
        <w:t>Wang Y</w:t>
      </w:r>
      <w:r w:rsidRPr="000C4F0A">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807-816 [PMID: 32437830 DOI: 10.1016/j.jhep.2020.05.002]</w:t>
      </w:r>
    </w:p>
    <w:p w14:paraId="0FC953AE"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13 </w:t>
      </w:r>
      <w:r w:rsidRPr="000C4F0A">
        <w:rPr>
          <w:rFonts w:ascii="Book Antiqua" w:eastAsia="Book Antiqua" w:hAnsi="Book Antiqua" w:cs="Book Antiqua"/>
          <w:b/>
          <w:bCs/>
          <w:color w:val="000000"/>
        </w:rPr>
        <w:t>Nie X</w:t>
      </w:r>
      <w:r w:rsidRPr="000C4F0A">
        <w:rPr>
          <w:rFonts w:ascii="Book Antiqua" w:eastAsia="Book Antiqua" w:hAnsi="Book Antiqua" w:cs="Book Antiqua"/>
          <w:color w:val="000000"/>
        </w:rPr>
        <w:t xml:space="preserve">, Qian L, Sun R, Huang B, Dong X, Xiao Q, Zhang Q, Lu T, Yue L, Chen S, Li X, Sun Y, Li L, Xu L, Li Y, Yang M, Xue Z, Liang S, Ding X, Yuan C, Peng L, Liu W, Yi X, Lyu M, Xiao G, Xu X, Ge W, He J, Fan J, Wu J, Luo M, Chang X, Pan H, Cai X, Zhou J, Yu J, Gao H, Xie M, Wang S, Ruan G, Chen H, Su H, Mei H, Luo D, Zhao D, Xu F, Li Y, Zhu Y, Xia J, Hu Y, Guo T. Multi-organ proteomic landscape of COVID-19 autopsies. </w:t>
      </w:r>
      <w:r w:rsidRPr="000C4F0A">
        <w:rPr>
          <w:rFonts w:ascii="Book Antiqua" w:eastAsia="Book Antiqua" w:hAnsi="Book Antiqua" w:cs="Book Antiqua"/>
          <w:i/>
          <w:iCs/>
          <w:color w:val="000000"/>
        </w:rPr>
        <w:t>Cell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184</w:t>
      </w:r>
      <w:r w:rsidRPr="000C4F0A">
        <w:rPr>
          <w:rFonts w:ascii="Book Antiqua" w:eastAsia="Book Antiqua" w:hAnsi="Book Antiqua" w:cs="Book Antiqua"/>
          <w:color w:val="000000"/>
        </w:rPr>
        <w:t>: 775-791.e14 [PMID: 33503446 DOI: 10.1016/j.cell.2021.01.004]</w:t>
      </w:r>
    </w:p>
    <w:p w14:paraId="399BFFD2"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14 </w:t>
      </w:r>
      <w:r w:rsidRPr="000C4F0A">
        <w:rPr>
          <w:rFonts w:ascii="Book Antiqua" w:eastAsia="Book Antiqua" w:hAnsi="Book Antiqua" w:cs="Book Antiqua"/>
          <w:b/>
          <w:bCs/>
          <w:color w:val="000000"/>
        </w:rPr>
        <w:t>Sultan S</w:t>
      </w:r>
      <w:r w:rsidRPr="000C4F0A">
        <w:rPr>
          <w:rFonts w:ascii="Book Antiqua" w:eastAsia="Book Antiqua" w:hAnsi="Book Antiqua" w:cs="Book Antiqua"/>
          <w:color w:val="000000"/>
        </w:rPr>
        <w:t xml:space="preserve">,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sidRPr="000C4F0A">
        <w:rPr>
          <w:rFonts w:ascii="Book Antiqua" w:eastAsia="Book Antiqua" w:hAnsi="Book Antiqua" w:cs="Book Antiqua"/>
          <w:i/>
          <w:iCs/>
          <w:color w:val="000000"/>
        </w:rPr>
        <w:t>Gastroenterology</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159</w:t>
      </w:r>
      <w:r w:rsidRPr="000C4F0A">
        <w:rPr>
          <w:rFonts w:ascii="Book Antiqua" w:eastAsia="Book Antiqua" w:hAnsi="Book Antiqua" w:cs="Book Antiqua"/>
          <w:color w:val="000000"/>
        </w:rPr>
        <w:t>: 320-334.e27 [PMID: 32407808 DOI: 10.1053/j.gastro.2020.05.001]</w:t>
      </w:r>
    </w:p>
    <w:p w14:paraId="30B1EB5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15 </w:t>
      </w:r>
      <w:r w:rsidRPr="000C4F0A">
        <w:rPr>
          <w:rFonts w:ascii="Book Antiqua" w:eastAsia="Book Antiqua" w:hAnsi="Book Antiqua" w:cs="Book Antiqua"/>
          <w:b/>
          <w:bCs/>
          <w:color w:val="000000"/>
        </w:rPr>
        <w:t>Richardson S</w:t>
      </w:r>
      <w:r w:rsidRPr="000C4F0A">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0C4F0A">
        <w:rPr>
          <w:rFonts w:ascii="Book Antiqua" w:eastAsia="Book Antiqua" w:hAnsi="Book Antiqua" w:cs="Book Antiqua"/>
          <w:i/>
          <w:iCs/>
          <w:color w:val="000000"/>
        </w:rPr>
        <w:t>JAMA</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323</w:t>
      </w:r>
      <w:r w:rsidRPr="000C4F0A">
        <w:rPr>
          <w:rFonts w:ascii="Book Antiqua" w:eastAsia="Book Antiqua" w:hAnsi="Book Antiqua" w:cs="Book Antiqua"/>
          <w:color w:val="000000"/>
        </w:rPr>
        <w:t>: 2052-2059 [PMID: 32320003 DOI: 10.1001/jama.2020.6775]</w:t>
      </w:r>
    </w:p>
    <w:p w14:paraId="349D359A"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16 </w:t>
      </w:r>
      <w:r w:rsidRPr="000C4F0A">
        <w:rPr>
          <w:rFonts w:ascii="Book Antiqua" w:eastAsia="Book Antiqua" w:hAnsi="Book Antiqua" w:cs="Book Antiqua"/>
          <w:b/>
          <w:bCs/>
          <w:color w:val="000000"/>
        </w:rPr>
        <w:t>Phipps MM</w:t>
      </w:r>
      <w:r w:rsidRPr="000C4F0A">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sidRPr="000C4F0A">
        <w:rPr>
          <w:rFonts w:ascii="Book Antiqua" w:eastAsia="Book Antiqua" w:hAnsi="Book Antiqua" w:cs="Book Antiqua"/>
          <w:i/>
          <w:iCs/>
          <w:color w:val="000000"/>
        </w:rPr>
        <w:t>Hepatology</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72</w:t>
      </w:r>
      <w:r w:rsidRPr="000C4F0A">
        <w:rPr>
          <w:rFonts w:ascii="Book Antiqua" w:eastAsia="Book Antiqua" w:hAnsi="Book Antiqua" w:cs="Book Antiqua"/>
          <w:color w:val="000000"/>
        </w:rPr>
        <w:t>: 807-817 [PMID: 32473607 DOI: 10.1002/hep.31404]</w:t>
      </w:r>
    </w:p>
    <w:p w14:paraId="0E1E311C"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lastRenderedPageBreak/>
        <w:t xml:space="preserve">17 </w:t>
      </w:r>
      <w:r w:rsidRPr="000C4F0A">
        <w:rPr>
          <w:rFonts w:ascii="Book Antiqua" w:eastAsia="Book Antiqua" w:hAnsi="Book Antiqua" w:cs="Book Antiqua"/>
          <w:b/>
          <w:bCs/>
          <w:color w:val="000000"/>
        </w:rPr>
        <w:t>Singh S</w:t>
      </w:r>
      <w:r w:rsidRPr="000C4F0A">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0C4F0A">
        <w:rPr>
          <w:rFonts w:ascii="Book Antiqua" w:eastAsia="Book Antiqua" w:hAnsi="Book Antiqua" w:cs="Book Antiqua"/>
          <w:i/>
          <w:iCs/>
          <w:color w:val="000000"/>
        </w:rPr>
        <w:t>Gastroenterology</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159</w:t>
      </w:r>
      <w:r w:rsidRPr="000C4F0A">
        <w:rPr>
          <w:rFonts w:ascii="Book Antiqua" w:eastAsia="Book Antiqua" w:hAnsi="Book Antiqua" w:cs="Book Antiqua"/>
          <w:color w:val="000000"/>
        </w:rPr>
        <w:t>: 768-771.e3 [PMID: 32376408 DOI: 10.1053/j.gastro.2020.04.064]</w:t>
      </w:r>
    </w:p>
    <w:p w14:paraId="374EC2AF"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18 </w:t>
      </w:r>
      <w:r w:rsidRPr="000C4F0A">
        <w:rPr>
          <w:rFonts w:ascii="Book Antiqua" w:eastAsia="Book Antiqua" w:hAnsi="Book Antiqua" w:cs="Book Antiqua"/>
          <w:b/>
          <w:bCs/>
          <w:color w:val="000000"/>
        </w:rPr>
        <w:t>Jothimani D</w:t>
      </w:r>
      <w:r w:rsidRPr="000C4F0A">
        <w:rPr>
          <w:rFonts w:ascii="Book Antiqua" w:eastAsia="Book Antiqua" w:hAnsi="Book Antiqua" w:cs="Book Antiqua"/>
          <w:color w:val="000000"/>
        </w:rPr>
        <w:t xml:space="preserve">, Venugopal R, Abedin MF, Kaliamoorthy I, Rela M. COVID-19 and the liver.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1231-1240 [PMID: 32553666 DOI: 10.1016/j.jhep.2020.06.006]</w:t>
      </w:r>
    </w:p>
    <w:p w14:paraId="638F804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19 </w:t>
      </w:r>
      <w:r w:rsidRPr="000C4F0A">
        <w:rPr>
          <w:rFonts w:ascii="Book Antiqua" w:eastAsia="Book Antiqua" w:hAnsi="Book Antiqua" w:cs="Book Antiqua"/>
          <w:b/>
          <w:bCs/>
          <w:color w:val="000000"/>
        </w:rPr>
        <w:t>Bloom PP</w:t>
      </w:r>
      <w:r w:rsidRPr="000C4F0A">
        <w:rPr>
          <w:rFonts w:ascii="Book Antiqua" w:eastAsia="Book Antiqua" w:hAnsi="Book Antiqua" w:cs="Book Antiqua"/>
          <w:color w:val="000000"/>
        </w:rPr>
        <w:t xml:space="preserve">, Meyerowitz EA, Reinus Z, Daidone M, Gustafson J, Kim AY, Schaefer E, Chung RT. Liver Biochemistries in Hospitalized Patients With COVID-19. </w:t>
      </w:r>
      <w:r w:rsidRPr="000C4F0A">
        <w:rPr>
          <w:rFonts w:ascii="Book Antiqua" w:eastAsia="Book Antiqua" w:hAnsi="Book Antiqua" w:cs="Book Antiqua"/>
          <w:i/>
          <w:iCs/>
          <w:color w:val="000000"/>
        </w:rPr>
        <w:t>Hepatology</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890-900 [PMID: 32415860 DOI: 10.1002/hep.31326]</w:t>
      </w:r>
    </w:p>
    <w:p w14:paraId="1339E3D1"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20 </w:t>
      </w:r>
      <w:r w:rsidRPr="000C4F0A">
        <w:rPr>
          <w:rFonts w:ascii="Book Antiqua" w:eastAsia="Book Antiqua" w:hAnsi="Book Antiqua" w:cs="Book Antiqua"/>
          <w:b/>
          <w:bCs/>
          <w:color w:val="000000"/>
        </w:rPr>
        <w:t>Buckholz AP</w:t>
      </w:r>
      <w:r w:rsidRPr="000C4F0A">
        <w:rPr>
          <w:rFonts w:ascii="Book Antiqua" w:eastAsia="Book Antiqua" w:hAnsi="Book Antiqua" w:cs="Book Antiqua"/>
          <w:color w:val="000000"/>
        </w:rPr>
        <w:t xml:space="preserve">, Kaplan A, Rosenblatt RE, Wan D. Clinical Characteristics, Diagnosis, and Outcomes of 6 Patients With COVID-19 Infection and Rhabdomyolysis. </w:t>
      </w:r>
      <w:r w:rsidRPr="000C4F0A">
        <w:rPr>
          <w:rFonts w:ascii="Book Antiqua" w:eastAsia="Book Antiqua" w:hAnsi="Book Antiqua" w:cs="Book Antiqua"/>
          <w:i/>
          <w:iCs/>
          <w:color w:val="000000"/>
        </w:rPr>
        <w:t>Mayo Clin Proc</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95</w:t>
      </w:r>
      <w:r w:rsidRPr="000C4F0A">
        <w:rPr>
          <w:rFonts w:ascii="Book Antiqua" w:eastAsia="Book Antiqua" w:hAnsi="Book Antiqua" w:cs="Book Antiqua"/>
          <w:color w:val="000000"/>
        </w:rPr>
        <w:t>: 2557-2559 [PMID: 33153641 DOI: 10.1016/j.mayocp.2020.09.005]</w:t>
      </w:r>
    </w:p>
    <w:p w14:paraId="2EE5743C"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21 </w:t>
      </w:r>
      <w:r w:rsidRPr="000C4F0A">
        <w:rPr>
          <w:rFonts w:ascii="Book Antiqua" w:eastAsia="Book Antiqua" w:hAnsi="Book Antiqua" w:cs="Book Antiqua"/>
          <w:b/>
          <w:bCs/>
          <w:color w:val="000000"/>
        </w:rPr>
        <w:t>Gordon DE</w:t>
      </w:r>
      <w:r w:rsidRPr="000C4F0A">
        <w:rPr>
          <w:rFonts w:ascii="Book Antiqua" w:eastAsia="Book Antiqua" w:hAnsi="Book Antiqua" w:cs="Book Antiqua"/>
          <w:color w:val="000000"/>
        </w:rPr>
        <w:t xml:space="preserve">, Jang GM, Bouhaddou M, Xu J, Obernier K, White KM, O'Meara MJ, Rezelj VV, Guo JZ, Swaney DL, Tummino TA, Hüttenhain R, Kaake RM, Richards AL, Tutuncuoglu B, Foussard H, Batra J, Haas K, Modak M, Kim M, Haas P, Polacco BJ, Braberg H, Fabius JM, Eckhardt M, Soucheray M, Bennett MJ, Cakir M, McGregor MJ, Li Q, Meyer B, Roesch F, Vallet T, Mac Kain A, Miorin L, Moreno E, Naing ZZC, Zhou Y, Peng S, Shi Y, Zhang Z, Shen W, Kirby IT, Melnyk JE, Chorba JS, Lou K, Dai SA, Barrio-Hernandez I, Memon D, Hernandez-Armenta C, Lyu J, Mathy CJP, Perica T, Pilla KB, Ganesan SJ, Saltzberg DJ, Rakesh R, Liu X, Rosenthal SB, Calviello L, Venkataramanan S, Liboy-Lugo J, Lin Y, Huang XP, Liu Y, Wankowicz SA, Bohn M, Safari M, Ugur FS, Koh C, Savar NS, Tran QD, Shengjuler D, Fletcher SJ, O'Neal MC, Cai Y, Chang JCJ, Broadhurst DJ, Klippsten S, Sharp PP, Wenzell NA, Kuzuoglu-Ozturk D, Wang HY, Trenker R, Young JM, Cavero DA, Hiatt J, Roth TL, Rathore U, Subramanian A, Noack J, Hubert M, Stroud RM, Frankel AD, Rosenberg OS, Verba KA, Agard DA, Ott M, Emerman M, Jura N, von Zastrow M, Verdin E, Ashworth A, Schwartz O, d'Enfert C, Mukherjee S, Jacobson M, Malik HS, Fujimori DG, Ideker T, Craik CS, Floor SN, Fraser JS, Gross JD, Sali A, Roth BL, Ruggero D, Taunton J, Kortemme T, Beltrao P, Vignuzzi M, García-Sastre A, Shokat KM, Shoichet BK, Krogan NJ. A SARS-CoV-2 protein </w:t>
      </w:r>
      <w:r w:rsidRPr="000C4F0A">
        <w:rPr>
          <w:rFonts w:ascii="Book Antiqua" w:eastAsia="Book Antiqua" w:hAnsi="Book Antiqua" w:cs="Book Antiqua"/>
          <w:color w:val="000000"/>
        </w:rPr>
        <w:lastRenderedPageBreak/>
        <w:t xml:space="preserve">interaction map reveals targets for drug repurposing. </w:t>
      </w:r>
      <w:r w:rsidRPr="000C4F0A">
        <w:rPr>
          <w:rFonts w:ascii="Book Antiqua" w:eastAsia="Book Antiqua" w:hAnsi="Book Antiqua" w:cs="Book Antiqua"/>
          <w:i/>
          <w:iCs/>
          <w:color w:val="000000"/>
        </w:rPr>
        <w:t>Nature</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583</w:t>
      </w:r>
      <w:r w:rsidRPr="000C4F0A">
        <w:rPr>
          <w:rFonts w:ascii="Book Antiqua" w:eastAsia="Book Antiqua" w:hAnsi="Book Antiqua" w:cs="Book Antiqua"/>
          <w:color w:val="000000"/>
        </w:rPr>
        <w:t>: 459-468 [PMID: 32353859 DOI: 10.1038/s41586-020-2286-9]</w:t>
      </w:r>
    </w:p>
    <w:p w14:paraId="33A8FB3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22 </w:t>
      </w:r>
      <w:r w:rsidRPr="000C4F0A">
        <w:rPr>
          <w:rFonts w:ascii="Book Antiqua" w:eastAsia="Book Antiqua" w:hAnsi="Book Antiqua" w:cs="Book Antiqua"/>
          <w:b/>
          <w:bCs/>
          <w:color w:val="000000"/>
        </w:rPr>
        <w:t>Zhang Y</w:t>
      </w:r>
      <w:r w:rsidRPr="000C4F0A">
        <w:rPr>
          <w:rFonts w:ascii="Book Antiqua" w:eastAsia="Book Antiqua" w:hAnsi="Book Antiqua" w:cs="Book Antiqua"/>
          <w:color w:val="000000"/>
        </w:rPr>
        <w:t xml:space="preserve">, Xiao M, Zhang S, Xia P, Cao W, Jiang W, Chen H, Ding X, Zhao H, Zhang H, Wang C, Zhao J, Sun X, Tian R, Wu W, Wu D, Ma J, Chen Y, Zhang D, Xie J, Yan X, Zhou X, Liu Z, Wang J, Du B, Qin Y, Gao P, Qin X, Xu Y, Zhang W, Li T, Zhang F, Zhao Y, Li Y, Zhang S. Coagulopathy and Antiphospholipid Antibodies in Patients with Covid-19. </w:t>
      </w:r>
      <w:r w:rsidRPr="000C4F0A">
        <w:rPr>
          <w:rFonts w:ascii="Book Antiqua" w:eastAsia="Book Antiqua" w:hAnsi="Book Antiqua" w:cs="Book Antiqua"/>
          <w:i/>
          <w:iCs/>
          <w:color w:val="000000"/>
        </w:rPr>
        <w:t>N Engl J Med</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382</w:t>
      </w:r>
      <w:r w:rsidRPr="000C4F0A">
        <w:rPr>
          <w:rFonts w:ascii="Book Antiqua" w:eastAsia="Book Antiqua" w:hAnsi="Book Antiqua" w:cs="Book Antiqua"/>
          <w:color w:val="000000"/>
        </w:rPr>
        <w:t>: e38 [PMID: 32268022 DOI: 10.1056/NEJMc2007575]</w:t>
      </w:r>
    </w:p>
    <w:p w14:paraId="74B92EA9"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23 </w:t>
      </w:r>
      <w:r w:rsidRPr="000C4F0A">
        <w:rPr>
          <w:rFonts w:ascii="Book Antiqua" w:eastAsia="Book Antiqua" w:hAnsi="Book Antiqua" w:cs="Book Antiqua"/>
          <w:b/>
          <w:bCs/>
          <w:color w:val="000000"/>
        </w:rPr>
        <w:t>Díaz LA</w:t>
      </w:r>
      <w:r w:rsidRPr="000C4F0A">
        <w:rPr>
          <w:rFonts w:ascii="Book Antiqua" w:eastAsia="Book Antiqua" w:hAnsi="Book Antiqua" w:cs="Book Antiqua"/>
          <w:color w:val="000000"/>
        </w:rPr>
        <w:t xml:space="preserve">, Idalsoaga F, Cannistra M, Candia R, Cabrera D, Barrera F, Soza A, Graham R, Riquelme A, Arrese M, Leise MD, Arab JP. High prevalence of hepatic steatosis and vascular thrombosis in COVID-19: A systematic review and meta-analysis of autopsy data. </w:t>
      </w:r>
      <w:r w:rsidRPr="000C4F0A">
        <w:rPr>
          <w:rFonts w:ascii="Book Antiqua" w:eastAsia="Book Antiqua" w:hAnsi="Book Antiqua" w:cs="Book Antiqua"/>
          <w:i/>
          <w:iCs/>
          <w:color w:val="000000"/>
        </w:rPr>
        <w:t>World J Gastroenterol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26</w:t>
      </w:r>
      <w:r w:rsidRPr="000C4F0A">
        <w:rPr>
          <w:rFonts w:ascii="Book Antiqua" w:eastAsia="Book Antiqua" w:hAnsi="Book Antiqua" w:cs="Book Antiqua"/>
          <w:color w:val="000000"/>
        </w:rPr>
        <w:t>: 7693-7706 [PMID: 33505145 DOI: 10.3748/wjg.v26.i48.7693]</w:t>
      </w:r>
    </w:p>
    <w:p w14:paraId="7F3FFB82"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24 </w:t>
      </w:r>
      <w:r w:rsidRPr="000C4F0A">
        <w:rPr>
          <w:rFonts w:ascii="Book Antiqua" w:eastAsia="Book Antiqua" w:hAnsi="Book Antiqua" w:cs="Book Antiqua"/>
          <w:b/>
          <w:bCs/>
          <w:color w:val="000000"/>
        </w:rPr>
        <w:t>Papic N</w:t>
      </w:r>
      <w:r w:rsidRPr="000C4F0A">
        <w:rPr>
          <w:rFonts w:ascii="Book Antiqua" w:eastAsia="Book Antiqua" w:hAnsi="Book Antiqua" w:cs="Book Antiqua"/>
          <w:color w:val="000000"/>
        </w:rPr>
        <w:t xml:space="preserve">, Pangercic A, Vargovic M, Barsic B, Vince A, Kuzman I. Liver involvement during influenza infection: perspective on the 2009 influenza pandemic. </w:t>
      </w:r>
      <w:r w:rsidRPr="000C4F0A">
        <w:rPr>
          <w:rFonts w:ascii="Book Antiqua" w:eastAsia="Book Antiqua" w:hAnsi="Book Antiqua" w:cs="Book Antiqua"/>
          <w:i/>
          <w:iCs/>
          <w:color w:val="000000"/>
        </w:rPr>
        <w:t>Influenza Other Respir Viruses</w:t>
      </w:r>
      <w:r w:rsidRPr="000C4F0A">
        <w:rPr>
          <w:rFonts w:ascii="Book Antiqua" w:eastAsia="Book Antiqua" w:hAnsi="Book Antiqua" w:cs="Book Antiqua"/>
          <w:color w:val="000000"/>
        </w:rPr>
        <w:t xml:space="preserve"> 2012; </w:t>
      </w:r>
      <w:r w:rsidRPr="000C4F0A">
        <w:rPr>
          <w:rFonts w:ascii="Book Antiqua" w:eastAsia="Book Antiqua" w:hAnsi="Book Antiqua" w:cs="Book Antiqua"/>
          <w:b/>
          <w:bCs/>
          <w:color w:val="000000"/>
        </w:rPr>
        <w:t>6</w:t>
      </w:r>
      <w:r w:rsidRPr="000C4F0A">
        <w:rPr>
          <w:rFonts w:ascii="Book Antiqua" w:eastAsia="Book Antiqua" w:hAnsi="Book Antiqua" w:cs="Book Antiqua"/>
          <w:color w:val="000000"/>
        </w:rPr>
        <w:t>: e2-e5 [PMID: 21951624 DOI: 10.1111/j.1750-2659.2011.00287.x]</w:t>
      </w:r>
    </w:p>
    <w:p w14:paraId="54A09CA4"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25 </w:t>
      </w:r>
      <w:r w:rsidRPr="000C4F0A">
        <w:rPr>
          <w:rFonts w:ascii="Book Antiqua" w:eastAsia="Book Antiqua" w:hAnsi="Book Antiqua" w:cs="Book Antiqua"/>
          <w:b/>
          <w:bCs/>
          <w:color w:val="000000"/>
        </w:rPr>
        <w:t>Olry A</w:t>
      </w:r>
      <w:r w:rsidRPr="000C4F0A">
        <w:rPr>
          <w:rFonts w:ascii="Book Antiqua" w:eastAsia="Book Antiqua" w:hAnsi="Book Antiqua" w:cs="Book Antiqua"/>
          <w:color w:val="000000"/>
        </w:rPr>
        <w:t xml:space="preserve">, Meunier L, Délire B, Larrey D, Horsmans Y, Le Louët H. Drug-Induced Liver Injury and COVID-19 Infection: The Rules Remain the Same. </w:t>
      </w:r>
      <w:r w:rsidRPr="000C4F0A">
        <w:rPr>
          <w:rFonts w:ascii="Book Antiqua" w:eastAsia="Book Antiqua" w:hAnsi="Book Antiqua" w:cs="Book Antiqua"/>
          <w:i/>
          <w:iCs/>
          <w:color w:val="000000"/>
        </w:rPr>
        <w:t>Drug Saf</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43</w:t>
      </w:r>
      <w:r w:rsidRPr="000C4F0A">
        <w:rPr>
          <w:rFonts w:ascii="Book Antiqua" w:eastAsia="Book Antiqua" w:hAnsi="Book Antiqua" w:cs="Book Antiqua"/>
          <w:color w:val="000000"/>
        </w:rPr>
        <w:t>: 615-617 [PMID: 32514859 DOI: 10.1007/s40264-020-00954-z]</w:t>
      </w:r>
    </w:p>
    <w:p w14:paraId="30A62781"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26 </w:t>
      </w:r>
      <w:r w:rsidRPr="000C4F0A">
        <w:rPr>
          <w:rFonts w:ascii="Book Antiqua" w:eastAsia="Book Antiqua" w:hAnsi="Book Antiqua" w:cs="Book Antiqua"/>
          <w:b/>
          <w:bCs/>
          <w:color w:val="000000"/>
        </w:rPr>
        <w:t>Cao B</w:t>
      </w:r>
      <w:r w:rsidRPr="000C4F0A">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0C4F0A">
        <w:rPr>
          <w:rFonts w:ascii="Book Antiqua" w:eastAsia="Book Antiqua" w:hAnsi="Book Antiqua" w:cs="Book Antiqua"/>
          <w:i/>
          <w:iCs/>
          <w:color w:val="000000"/>
        </w:rPr>
        <w:t>N Engl J Med</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382</w:t>
      </w:r>
      <w:r w:rsidRPr="000C4F0A">
        <w:rPr>
          <w:rFonts w:ascii="Book Antiqua" w:eastAsia="Book Antiqua" w:hAnsi="Book Antiqua" w:cs="Book Antiqua"/>
          <w:color w:val="000000"/>
        </w:rPr>
        <w:t>: 1787-1799 [PMID: 32187464 DOI: 10.1056/NEJMoa2001282]</w:t>
      </w:r>
    </w:p>
    <w:p w14:paraId="7146573A"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27 </w:t>
      </w:r>
      <w:r w:rsidRPr="000C4F0A">
        <w:rPr>
          <w:rFonts w:ascii="Book Antiqua" w:eastAsia="Book Antiqua" w:hAnsi="Book Antiqua" w:cs="Book Antiqua"/>
          <w:b/>
          <w:bCs/>
          <w:color w:val="000000"/>
        </w:rPr>
        <w:t>Cai Q</w:t>
      </w:r>
      <w:r w:rsidRPr="000C4F0A">
        <w:rPr>
          <w:rFonts w:ascii="Book Antiqua" w:eastAsia="Book Antiqua" w:hAnsi="Book Antiqua" w:cs="Book Antiqua"/>
          <w:color w:val="000000"/>
        </w:rPr>
        <w:t xml:space="preserve">, Huang D, Yu H, Zhu Z, Xia Z, Su Y, Li Z, Zhou G, Gou J, Qu J, Sun Y, Liu Y, He Q, Chen J, Liu L, Xu L. COVID-19: Abnormal liver function tests.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566-574 [PMID: 32298767 DOI: 10.1016/j.jhep.2020.04.006]</w:t>
      </w:r>
    </w:p>
    <w:p w14:paraId="328D4455"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lastRenderedPageBreak/>
        <w:t xml:space="preserve">28 </w:t>
      </w:r>
      <w:r w:rsidRPr="000C4F0A">
        <w:rPr>
          <w:rFonts w:ascii="Book Antiqua" w:eastAsia="Book Antiqua" w:hAnsi="Book Antiqua" w:cs="Book Antiqua"/>
          <w:b/>
          <w:bCs/>
          <w:color w:val="000000"/>
        </w:rPr>
        <w:t>Muhović D</w:t>
      </w:r>
      <w:r w:rsidRPr="000C4F0A">
        <w:rPr>
          <w:rFonts w:ascii="Book Antiqua" w:eastAsia="Book Antiqua" w:hAnsi="Book Antiqua" w:cs="Book Antiqua"/>
          <w:color w:val="000000"/>
        </w:rPr>
        <w:t xml:space="preserve">, Bojović J, Bulatović A, Vukčević B, Ratković M, Lazović R, Smolović B. First case of drug-induced liver injury associated with the use of tocilizumab in a patient with COVID-19. </w:t>
      </w:r>
      <w:r w:rsidRPr="000C4F0A">
        <w:rPr>
          <w:rFonts w:ascii="Book Antiqua" w:eastAsia="Book Antiqua" w:hAnsi="Book Antiqua" w:cs="Book Antiqua"/>
          <w:i/>
          <w:iCs/>
          <w:color w:val="000000"/>
        </w:rPr>
        <w:t>Liver Int</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40</w:t>
      </w:r>
      <w:r w:rsidRPr="000C4F0A">
        <w:rPr>
          <w:rFonts w:ascii="Book Antiqua" w:eastAsia="Book Antiqua" w:hAnsi="Book Antiqua" w:cs="Book Antiqua"/>
          <w:color w:val="000000"/>
        </w:rPr>
        <w:t>: 1901-1905 [PMID: 32478465 DOI: 10.1111/Liv.14516]</w:t>
      </w:r>
    </w:p>
    <w:p w14:paraId="708338E2"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29 </w:t>
      </w:r>
      <w:r w:rsidRPr="000C4F0A">
        <w:rPr>
          <w:rFonts w:ascii="Book Antiqua" w:eastAsia="Book Antiqua" w:hAnsi="Book Antiqua" w:cs="Book Antiqua"/>
          <w:b/>
          <w:bCs/>
          <w:color w:val="000000"/>
        </w:rPr>
        <w:t>Mahamid M</w:t>
      </w:r>
      <w:r w:rsidRPr="000C4F0A">
        <w:rPr>
          <w:rFonts w:ascii="Book Antiqua" w:eastAsia="Book Antiqua" w:hAnsi="Book Antiqua" w:cs="Book Antiqua"/>
          <w:color w:val="000000"/>
        </w:rPr>
        <w:t xml:space="preserve">, Mader R, Safadi R. Hepatotoxicity of tocilizumab and anakinra in rheumatoid arthritis: management decisions. </w:t>
      </w:r>
      <w:r w:rsidRPr="000C4F0A">
        <w:rPr>
          <w:rFonts w:ascii="Book Antiqua" w:eastAsia="Book Antiqua" w:hAnsi="Book Antiqua" w:cs="Book Antiqua"/>
          <w:i/>
          <w:iCs/>
          <w:color w:val="000000"/>
        </w:rPr>
        <w:t>Clin Pharmacol</w:t>
      </w:r>
      <w:r w:rsidRPr="000C4F0A">
        <w:rPr>
          <w:rFonts w:ascii="Book Antiqua" w:eastAsia="Book Antiqua" w:hAnsi="Book Antiqua" w:cs="Book Antiqua"/>
          <w:color w:val="000000"/>
        </w:rPr>
        <w:t xml:space="preserve"> 2011; </w:t>
      </w:r>
      <w:r w:rsidRPr="000C4F0A">
        <w:rPr>
          <w:rFonts w:ascii="Book Antiqua" w:eastAsia="Book Antiqua" w:hAnsi="Book Antiqua" w:cs="Book Antiqua"/>
          <w:b/>
          <w:bCs/>
          <w:color w:val="000000"/>
        </w:rPr>
        <w:t>3</w:t>
      </w:r>
      <w:r w:rsidRPr="000C4F0A">
        <w:rPr>
          <w:rFonts w:ascii="Book Antiqua" w:eastAsia="Book Antiqua" w:hAnsi="Book Antiqua" w:cs="Book Antiqua"/>
          <w:color w:val="000000"/>
        </w:rPr>
        <w:t>: 39-43 [PMID: 22287855 DOI: 10.2147/CPAA.S24004]</w:t>
      </w:r>
    </w:p>
    <w:p w14:paraId="752A254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30 </w:t>
      </w:r>
      <w:r w:rsidRPr="000C4F0A">
        <w:rPr>
          <w:rFonts w:ascii="Book Antiqua" w:eastAsia="Book Antiqua" w:hAnsi="Book Antiqua" w:cs="Book Antiqua"/>
          <w:b/>
          <w:bCs/>
          <w:color w:val="000000"/>
        </w:rPr>
        <w:t>Beigel JH</w:t>
      </w:r>
      <w:r w:rsidRPr="000C4F0A">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0C4F0A">
        <w:rPr>
          <w:rFonts w:ascii="Book Antiqua" w:eastAsia="Book Antiqua" w:hAnsi="Book Antiqua" w:cs="Book Antiqua"/>
          <w:i/>
          <w:iCs/>
          <w:color w:val="000000"/>
        </w:rPr>
        <w:t>N Engl J Med</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383</w:t>
      </w:r>
      <w:r w:rsidRPr="000C4F0A">
        <w:rPr>
          <w:rFonts w:ascii="Book Antiqua" w:eastAsia="Book Antiqua" w:hAnsi="Book Antiqua" w:cs="Book Antiqua"/>
          <w:color w:val="000000"/>
        </w:rPr>
        <w:t>: 1813-1826 [PMID: 32445440 DOI: 10.1056/NEJMoa2007764]</w:t>
      </w:r>
    </w:p>
    <w:p w14:paraId="6CE59D5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31 </w:t>
      </w:r>
      <w:r w:rsidRPr="000C4F0A">
        <w:rPr>
          <w:rFonts w:ascii="Book Antiqua" w:eastAsia="Book Antiqua" w:hAnsi="Book Antiqua" w:cs="Book Antiqua"/>
          <w:b/>
          <w:bCs/>
          <w:color w:val="000000"/>
        </w:rPr>
        <w:t>Montastruc F</w:t>
      </w:r>
      <w:r w:rsidRPr="000C4F0A">
        <w:rPr>
          <w:rFonts w:ascii="Book Antiqua" w:eastAsia="Book Antiqua" w:hAnsi="Book Antiqua" w:cs="Book Antiqua"/>
          <w:color w:val="000000"/>
        </w:rPr>
        <w:t xml:space="preserve">, Thuriot S, Durrieu G. Hepatic Disorders With the Use of Remdesivir for Coronavirus 2019. </w:t>
      </w:r>
      <w:r w:rsidRPr="000C4F0A">
        <w:rPr>
          <w:rFonts w:ascii="Book Antiqua" w:eastAsia="Book Antiqua" w:hAnsi="Book Antiqua" w:cs="Book Antiqua"/>
          <w:i/>
          <w:iCs/>
          <w:color w:val="000000"/>
        </w:rPr>
        <w:t>Clin Gastroenterol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18</w:t>
      </w:r>
      <w:r w:rsidRPr="000C4F0A">
        <w:rPr>
          <w:rFonts w:ascii="Book Antiqua" w:eastAsia="Book Antiqua" w:hAnsi="Book Antiqua" w:cs="Book Antiqua"/>
          <w:color w:val="000000"/>
        </w:rPr>
        <w:t>: 2835-2836 [PMID: 32721580 DOI: 10.1016/j.cgh.2020.07.050]</w:t>
      </w:r>
    </w:p>
    <w:p w14:paraId="3FD2E103"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32 </w:t>
      </w:r>
      <w:r w:rsidRPr="000C4F0A">
        <w:rPr>
          <w:rFonts w:ascii="Book Antiqua" w:eastAsia="Book Antiqua" w:hAnsi="Book Antiqua" w:cs="Book Antiqua"/>
          <w:b/>
          <w:bCs/>
          <w:color w:val="000000"/>
        </w:rPr>
        <w:t>Ponziani FR</w:t>
      </w:r>
      <w:r w:rsidRPr="000C4F0A">
        <w:rPr>
          <w:rFonts w:ascii="Book Antiqua" w:eastAsia="Book Antiqua" w:hAnsi="Book Antiqua" w:cs="Book Antiqua"/>
          <w:color w:val="000000"/>
        </w:rPr>
        <w:t xml:space="preserve">, Del Zompo F, Nesci A, Santopaolo F, Ianiro G, Pompili M, Gasbarrini A; “Gemelli against COVID-19” group. Liver involvement is not associated with mortality: results from a large cohort of SARS-CoV-2-positive patients. </w:t>
      </w:r>
      <w:r w:rsidRPr="000C4F0A">
        <w:rPr>
          <w:rFonts w:ascii="Book Antiqua" w:eastAsia="Book Antiqua" w:hAnsi="Book Antiqua" w:cs="Book Antiqua"/>
          <w:i/>
          <w:iCs/>
          <w:color w:val="000000"/>
        </w:rPr>
        <w:t>Aliment Pharmacol Ther</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52</w:t>
      </w:r>
      <w:r w:rsidRPr="000C4F0A">
        <w:rPr>
          <w:rFonts w:ascii="Book Antiqua" w:eastAsia="Book Antiqua" w:hAnsi="Book Antiqua" w:cs="Book Antiqua"/>
          <w:color w:val="000000"/>
        </w:rPr>
        <w:t>: 1060-1068 [PMID: 32628793 DOI: 10.1111/apt.15996]</w:t>
      </w:r>
    </w:p>
    <w:p w14:paraId="180EFD0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33 </w:t>
      </w:r>
      <w:r w:rsidRPr="000C4F0A">
        <w:rPr>
          <w:rFonts w:ascii="Book Antiqua" w:eastAsia="Book Antiqua" w:hAnsi="Book Antiqua" w:cs="Book Antiqua"/>
          <w:b/>
          <w:bCs/>
          <w:color w:val="000000"/>
        </w:rPr>
        <w:t>Yip TC</w:t>
      </w:r>
      <w:r w:rsidRPr="000C4F0A">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70</w:t>
      </w:r>
      <w:r w:rsidRPr="000C4F0A">
        <w:rPr>
          <w:rFonts w:ascii="Book Antiqua" w:eastAsia="Book Antiqua" w:hAnsi="Book Antiqua" w:cs="Book Antiqua"/>
          <w:color w:val="000000"/>
        </w:rPr>
        <w:t>: 733-742 [PMID: 32641471 DOI: 10.1136/gutjnl-2020-321726]</w:t>
      </w:r>
    </w:p>
    <w:p w14:paraId="120E5761"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34 </w:t>
      </w:r>
      <w:r w:rsidRPr="000C4F0A">
        <w:rPr>
          <w:rFonts w:ascii="Book Antiqua" w:eastAsia="Book Antiqua" w:hAnsi="Book Antiqua" w:cs="Book Antiqua"/>
          <w:b/>
          <w:bCs/>
          <w:color w:val="000000"/>
        </w:rPr>
        <w:t>Weber S</w:t>
      </w:r>
      <w:r w:rsidRPr="000C4F0A">
        <w:rPr>
          <w:rFonts w:ascii="Book Antiqua" w:eastAsia="Book Antiqua" w:hAnsi="Book Antiqua" w:cs="Book Antiqua"/>
          <w:color w:val="000000"/>
        </w:rPr>
        <w:t xml:space="preserve">, Hellmuth JC, Scherer C, Muenchhoff M, Mayerle J, Gerbes AL. Liver function test abnormalities at hospital admission are associated with severe course of SARS-CoV-2 infection: a prospective cohort study.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70</w:t>
      </w:r>
      <w:r w:rsidRPr="000C4F0A">
        <w:rPr>
          <w:rFonts w:ascii="Book Antiqua" w:eastAsia="Book Antiqua" w:hAnsi="Book Antiqua" w:cs="Book Antiqua"/>
          <w:color w:val="000000"/>
        </w:rPr>
        <w:t>: 1925-1932 [PMID: 33514597 DOI: 10.1136/gutjnl-2020-323800]</w:t>
      </w:r>
    </w:p>
    <w:p w14:paraId="4B3AE98C"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lastRenderedPageBreak/>
        <w:t xml:space="preserve">35 </w:t>
      </w:r>
      <w:r w:rsidRPr="000C4F0A">
        <w:rPr>
          <w:rFonts w:ascii="Book Antiqua" w:eastAsia="Book Antiqua" w:hAnsi="Book Antiqua" w:cs="Book Antiqua"/>
          <w:b/>
          <w:bCs/>
          <w:color w:val="000000"/>
        </w:rPr>
        <w:t>Zhang Y</w:t>
      </w:r>
      <w:r w:rsidRPr="000C4F0A">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0C4F0A">
        <w:rPr>
          <w:rFonts w:ascii="Book Antiqua" w:eastAsia="Book Antiqua" w:hAnsi="Book Antiqua" w:cs="Book Antiqua"/>
          <w:i/>
          <w:iCs/>
          <w:color w:val="000000"/>
        </w:rPr>
        <w:t>Liver Int</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40</w:t>
      </w:r>
      <w:r w:rsidRPr="000C4F0A">
        <w:rPr>
          <w:rFonts w:ascii="Book Antiqua" w:eastAsia="Book Antiqua" w:hAnsi="Book Antiqua" w:cs="Book Antiqua"/>
          <w:color w:val="000000"/>
        </w:rPr>
        <w:t>: 2095-2103 [PMID: 32239796 DOI: 10.1111/Liv.14455]</w:t>
      </w:r>
    </w:p>
    <w:p w14:paraId="2E1E7A6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36 </w:t>
      </w:r>
      <w:r w:rsidRPr="000C4F0A">
        <w:rPr>
          <w:rFonts w:ascii="Book Antiqua" w:eastAsia="Book Antiqua" w:hAnsi="Book Antiqua" w:cs="Book Antiqua"/>
          <w:b/>
          <w:bCs/>
          <w:color w:val="000000"/>
        </w:rPr>
        <w:t>Yadav DK</w:t>
      </w:r>
      <w:r w:rsidRPr="000C4F0A">
        <w:rPr>
          <w:rFonts w:ascii="Book Antiqua" w:eastAsia="Book Antiqua" w:hAnsi="Book Antiqua" w:cs="Book Antiqua"/>
          <w:color w:val="000000"/>
        </w:rPr>
        <w:t xml:space="preserve">, Singh A, Zhang Q, Bai X, Zhang W, Yadav RK, Singh A, Zhiwei L, Adhikari VP, Liang T. Involvement of liver in COVID-19: systematic review and meta-analysis.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70</w:t>
      </w:r>
      <w:r w:rsidRPr="000C4F0A">
        <w:rPr>
          <w:rFonts w:ascii="Book Antiqua" w:eastAsia="Book Antiqua" w:hAnsi="Book Antiqua" w:cs="Book Antiqua"/>
          <w:color w:val="000000"/>
        </w:rPr>
        <w:t>: 807-809 [PMID: 32669289 DOI: 10.1136/gutjnl-2020-322072]</w:t>
      </w:r>
    </w:p>
    <w:p w14:paraId="62497889"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37 </w:t>
      </w:r>
      <w:r w:rsidRPr="000C4F0A">
        <w:rPr>
          <w:rFonts w:ascii="Book Antiqua" w:eastAsia="Book Antiqua" w:hAnsi="Book Antiqua" w:cs="Book Antiqua"/>
          <w:b/>
          <w:bCs/>
          <w:color w:val="000000"/>
        </w:rPr>
        <w:t>Lei F</w:t>
      </w:r>
      <w:r w:rsidRPr="000C4F0A">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0C4F0A">
        <w:rPr>
          <w:rFonts w:ascii="Book Antiqua" w:eastAsia="Book Antiqua" w:hAnsi="Book Antiqua" w:cs="Book Antiqua"/>
          <w:i/>
          <w:iCs/>
          <w:color w:val="000000"/>
        </w:rPr>
        <w:t>Hepatology</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72</w:t>
      </w:r>
      <w:r w:rsidRPr="000C4F0A">
        <w:rPr>
          <w:rFonts w:ascii="Book Antiqua" w:eastAsia="Book Antiqua" w:hAnsi="Book Antiqua" w:cs="Book Antiqua"/>
          <w:color w:val="000000"/>
        </w:rPr>
        <w:t>: 389-398 [PMID: 32359177 DOI: 10.1002/hep.31301]</w:t>
      </w:r>
    </w:p>
    <w:p w14:paraId="37A1FA6F"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38 </w:t>
      </w:r>
      <w:r w:rsidRPr="000C4F0A">
        <w:rPr>
          <w:rFonts w:ascii="Book Antiqua" w:eastAsia="Book Antiqua" w:hAnsi="Book Antiqua" w:cs="Book Antiqua"/>
          <w:b/>
          <w:bCs/>
          <w:color w:val="000000"/>
        </w:rPr>
        <w:t>Bangash MN</w:t>
      </w:r>
      <w:r w:rsidRPr="000C4F0A">
        <w:rPr>
          <w:rFonts w:ascii="Book Antiqua" w:eastAsia="Book Antiqua" w:hAnsi="Book Antiqua" w:cs="Book Antiqua"/>
          <w:color w:val="000000"/>
        </w:rPr>
        <w:t xml:space="preserve">, Patel JM, Parekh D, Murphy N, Brown RM, Elsharkawy AM, Mehta G, Armstrong MJ, Neil D. SARS-CoV-2: Is the liver merely a bystander to severe disease?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995-996 [PMID: 32502510 DOI: 10.1016/j.jhep.2020.05.035]</w:t>
      </w:r>
    </w:p>
    <w:p w14:paraId="5C1145E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39 </w:t>
      </w:r>
      <w:r w:rsidRPr="000C4F0A">
        <w:rPr>
          <w:rFonts w:ascii="Book Antiqua" w:eastAsia="Book Antiqua" w:hAnsi="Book Antiqua" w:cs="Book Antiqua"/>
          <w:b/>
          <w:bCs/>
          <w:color w:val="000000"/>
        </w:rPr>
        <w:t>Williamson EJ</w:t>
      </w:r>
      <w:r w:rsidRPr="000C4F0A">
        <w:rPr>
          <w:rFonts w:ascii="Book Antiqua" w:eastAsia="Book Antiqua" w:hAnsi="Book Antiqua" w:cs="Book Antiqua"/>
          <w:color w:val="000000"/>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0C4F0A">
        <w:rPr>
          <w:rFonts w:ascii="Book Antiqua" w:eastAsia="Book Antiqua" w:hAnsi="Book Antiqua" w:cs="Book Antiqua"/>
          <w:i/>
          <w:iCs/>
          <w:color w:val="000000"/>
        </w:rPr>
        <w:t>Nature</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584</w:t>
      </w:r>
      <w:r w:rsidRPr="000C4F0A">
        <w:rPr>
          <w:rFonts w:ascii="Book Antiqua" w:eastAsia="Book Antiqua" w:hAnsi="Book Antiqua" w:cs="Book Antiqua"/>
          <w:color w:val="000000"/>
        </w:rPr>
        <w:t>: 430-436 [PMID: 32640463 DOI: 10.1038/s41586-020-2521-4]</w:t>
      </w:r>
    </w:p>
    <w:p w14:paraId="1DB44128"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40 </w:t>
      </w:r>
      <w:r w:rsidRPr="000C4F0A">
        <w:rPr>
          <w:rFonts w:ascii="Book Antiqua" w:eastAsia="Book Antiqua" w:hAnsi="Book Antiqua" w:cs="Book Antiqua"/>
          <w:b/>
          <w:bCs/>
          <w:color w:val="000000"/>
        </w:rPr>
        <w:t>Moon AM</w:t>
      </w:r>
      <w:r w:rsidRPr="000C4F0A">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705-708 [PMID: 32446714 DOI: 10.1016/j.jhep.2020.05.013]</w:t>
      </w:r>
    </w:p>
    <w:p w14:paraId="27346DE1"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41 </w:t>
      </w:r>
      <w:r w:rsidRPr="000C4F0A">
        <w:rPr>
          <w:rFonts w:ascii="Book Antiqua" w:eastAsia="Book Antiqua" w:hAnsi="Book Antiqua" w:cs="Book Antiqua"/>
          <w:b/>
          <w:bCs/>
          <w:color w:val="000000"/>
        </w:rPr>
        <w:t>Qi X</w:t>
      </w:r>
      <w:r w:rsidRPr="000C4F0A">
        <w:rPr>
          <w:rFonts w:ascii="Book Antiqua" w:eastAsia="Book Antiqua" w:hAnsi="Book Antiqua" w:cs="Book Antiqua"/>
          <w:color w:val="000000"/>
        </w:rPr>
        <w:t xml:space="preserve">, Liu Y, Wang J, Fallowfield JA, Wang J, Li X, Shi J, Pan H, Zou S, Zhang H, Chen Z, Li F, Luo Y, Mei M, Liu H, Wang Z, Li J, Yang H, Xiang H, Li X, Liu T, Zheng MH, Liu C, Huang Y, Xu D, Li X, Kang N, He Q, Gu Y, Zhang G, Shao C, Liu D, Zhang </w:t>
      </w:r>
      <w:r w:rsidRPr="000C4F0A">
        <w:rPr>
          <w:rFonts w:ascii="Book Antiqua" w:eastAsia="Book Antiqua" w:hAnsi="Book Antiqua" w:cs="Book Antiqua"/>
          <w:color w:val="000000"/>
        </w:rPr>
        <w:lastRenderedPageBreak/>
        <w:t xml:space="preserve">L, Li X, Kawada N, Jiang Z, Wang F, Xiong B, Takehara T, Rockey DC; COVID-Cirrhosis-CHESS Group. Clinical course and risk factors for mortality of COVID-19 patients with pre-existing cirrhosis: a multicentre cohort study.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70</w:t>
      </w:r>
      <w:r w:rsidRPr="000C4F0A">
        <w:rPr>
          <w:rFonts w:ascii="Book Antiqua" w:eastAsia="Book Antiqua" w:hAnsi="Book Antiqua" w:cs="Book Antiqua"/>
          <w:color w:val="000000"/>
        </w:rPr>
        <w:t>: 433-436 [PMID: 32434831 DOI: 10.1136/gutjnl-2020-321666]</w:t>
      </w:r>
    </w:p>
    <w:p w14:paraId="21681C1E"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42 </w:t>
      </w:r>
      <w:r w:rsidRPr="000C4F0A">
        <w:rPr>
          <w:rFonts w:ascii="Book Antiqua" w:eastAsia="Book Antiqua" w:hAnsi="Book Antiqua" w:cs="Book Antiqua"/>
          <w:b/>
          <w:bCs/>
          <w:color w:val="000000"/>
        </w:rPr>
        <w:t>Marjot T</w:t>
      </w:r>
      <w:r w:rsidRPr="000C4F0A">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74</w:t>
      </w:r>
      <w:r w:rsidRPr="000C4F0A">
        <w:rPr>
          <w:rFonts w:ascii="Book Antiqua" w:eastAsia="Book Antiqua" w:hAnsi="Book Antiqua" w:cs="Book Antiqua"/>
          <w:color w:val="000000"/>
        </w:rPr>
        <w:t>: 567-577 [PMID: 33035628 DOI: 10.1016/j.jhep.2020.09.024]</w:t>
      </w:r>
    </w:p>
    <w:p w14:paraId="320B7A66"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43 </w:t>
      </w:r>
      <w:r w:rsidRPr="000C4F0A">
        <w:rPr>
          <w:rFonts w:ascii="Book Antiqua" w:eastAsia="Book Antiqua" w:hAnsi="Book Antiqua" w:cs="Book Antiqua"/>
          <w:b/>
          <w:bCs/>
          <w:color w:val="000000"/>
        </w:rPr>
        <w:t>Sarin SK</w:t>
      </w:r>
      <w:r w:rsidRPr="000C4F0A">
        <w:rPr>
          <w:rFonts w:ascii="Book Antiqua" w:eastAsia="Book Antiqua" w:hAnsi="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0C4F0A">
        <w:rPr>
          <w:rFonts w:ascii="Book Antiqua" w:eastAsia="Book Antiqua" w:hAnsi="Book Antiqua" w:cs="Book Antiqua"/>
          <w:i/>
          <w:iCs/>
          <w:color w:val="000000"/>
        </w:rPr>
        <w:t>Hepatol Int</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14</w:t>
      </w:r>
      <w:r w:rsidRPr="000C4F0A">
        <w:rPr>
          <w:rFonts w:ascii="Book Antiqua" w:eastAsia="Book Antiqua" w:hAnsi="Book Antiqua" w:cs="Book Antiqua"/>
          <w:color w:val="000000"/>
        </w:rPr>
        <w:t>: 690-700 [PMID: 32623632 DOI: 10.1007/s12072-020-10072-8]</w:t>
      </w:r>
    </w:p>
    <w:p w14:paraId="7D636A2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44 </w:t>
      </w:r>
      <w:r w:rsidRPr="000C4F0A">
        <w:rPr>
          <w:rFonts w:ascii="Book Antiqua" w:eastAsia="Book Antiqua" w:hAnsi="Book Antiqua" w:cs="Book Antiqua"/>
          <w:b/>
          <w:bCs/>
          <w:color w:val="000000"/>
        </w:rPr>
        <w:t>Iavarone M</w:t>
      </w:r>
      <w:r w:rsidRPr="000C4F0A">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1063-1071 [PMID: 32526252 DOI: 10.1016/j.jhep.2020.06.001]</w:t>
      </w:r>
    </w:p>
    <w:p w14:paraId="69ED395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45 </w:t>
      </w:r>
      <w:r w:rsidRPr="000C4F0A">
        <w:rPr>
          <w:rFonts w:ascii="Book Antiqua" w:eastAsia="Book Antiqua" w:hAnsi="Book Antiqua" w:cs="Book Antiqua"/>
          <w:b/>
          <w:bCs/>
          <w:color w:val="000000"/>
        </w:rPr>
        <w:t>Kim D</w:t>
      </w:r>
      <w:r w:rsidRPr="000C4F0A">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w:t>
      </w:r>
      <w:r w:rsidRPr="000C4F0A">
        <w:rPr>
          <w:rFonts w:ascii="Book Antiqua" w:eastAsia="Book Antiqua" w:hAnsi="Book Antiqua" w:cs="Book Antiqua"/>
          <w:color w:val="000000"/>
        </w:rPr>
        <w:lastRenderedPageBreak/>
        <w:t xml:space="preserve">Debes J, Lee TH, Branch AD, Viveiros K, Chan W, Chascsa DM, Kwo P, Dhanasekaran R. Predictors of Outcomes of COVID-19 in Patients With Chronic Liver Disease: US Multi-center Study. </w:t>
      </w:r>
      <w:r w:rsidRPr="000C4F0A">
        <w:rPr>
          <w:rFonts w:ascii="Book Antiqua" w:eastAsia="Book Antiqua" w:hAnsi="Book Antiqua" w:cs="Book Antiqua"/>
          <w:i/>
          <w:iCs/>
          <w:color w:val="000000"/>
        </w:rPr>
        <w:t>Clin Gastroenterol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19</w:t>
      </w:r>
      <w:r w:rsidRPr="000C4F0A">
        <w:rPr>
          <w:rFonts w:ascii="Book Antiqua" w:eastAsia="Book Antiqua" w:hAnsi="Book Antiqua" w:cs="Book Antiqua"/>
          <w:color w:val="000000"/>
        </w:rPr>
        <w:t>: 1469-1479.e19 [PMID: 32950749 DOI: 10.1016/j.cgh.2020.09.027]</w:t>
      </w:r>
    </w:p>
    <w:p w14:paraId="4CBE3F62"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46 </w:t>
      </w:r>
      <w:r w:rsidRPr="000C4F0A">
        <w:rPr>
          <w:rFonts w:ascii="Book Antiqua" w:eastAsia="Book Antiqua" w:hAnsi="Book Antiqua" w:cs="Book Antiqua"/>
          <w:b/>
          <w:bCs/>
          <w:color w:val="000000"/>
        </w:rPr>
        <w:t>Bajaj JS</w:t>
      </w:r>
      <w:r w:rsidRPr="000C4F0A">
        <w:rPr>
          <w:rFonts w:ascii="Book Antiqua" w:eastAsia="Book Antiqua" w:hAnsi="Book Antiqua" w:cs="Book Antiqua"/>
          <w:color w:val="000000"/>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70</w:t>
      </w:r>
      <w:r w:rsidRPr="000C4F0A">
        <w:rPr>
          <w:rFonts w:ascii="Book Antiqua" w:eastAsia="Book Antiqua" w:hAnsi="Book Antiqua" w:cs="Book Antiqua"/>
          <w:color w:val="000000"/>
        </w:rPr>
        <w:t>: 531-536 [PMID: 32660964 DOI: 10.1136/gutjnl-2020-322118]</w:t>
      </w:r>
    </w:p>
    <w:p w14:paraId="39927EF3"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47 </w:t>
      </w:r>
      <w:r w:rsidRPr="000C4F0A">
        <w:rPr>
          <w:rFonts w:ascii="Book Antiqua" w:eastAsia="Book Antiqua" w:hAnsi="Book Antiqua" w:cs="Book Antiqua"/>
          <w:b/>
          <w:bCs/>
          <w:color w:val="000000"/>
        </w:rPr>
        <w:t>Mallet V</w:t>
      </w:r>
      <w:r w:rsidRPr="000C4F0A">
        <w:rPr>
          <w:rFonts w:ascii="Book Antiqua" w:eastAsia="Book Antiqua" w:hAnsi="Book Antiqua" w:cs="Book Antiqua"/>
          <w:color w:val="000000"/>
        </w:rPr>
        <w:t xml:space="preserve">, Beeker N, Bouam S, Sogni P, Pol S; Demosthenes research group. Prognosis of French COVID-19 patients with chronic liver disease: A national retrospective cohort study for 2020.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75</w:t>
      </w:r>
      <w:r w:rsidRPr="000C4F0A">
        <w:rPr>
          <w:rFonts w:ascii="Book Antiqua" w:eastAsia="Book Antiqua" w:hAnsi="Book Antiqua" w:cs="Book Antiqua"/>
          <w:color w:val="000000"/>
        </w:rPr>
        <w:t>: 848-855 [PMID: 33992699 DOI: 10.1016/j.jhep.2021.04.052]</w:t>
      </w:r>
    </w:p>
    <w:p w14:paraId="441CFCC7"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48 </w:t>
      </w:r>
      <w:r w:rsidRPr="000C4F0A">
        <w:rPr>
          <w:rFonts w:ascii="Book Antiqua" w:eastAsia="Book Antiqua" w:hAnsi="Book Antiqua" w:cs="Book Antiqua"/>
          <w:b/>
          <w:bCs/>
          <w:color w:val="000000"/>
        </w:rPr>
        <w:t>Simon TG</w:t>
      </w:r>
      <w:r w:rsidRPr="000C4F0A">
        <w:rPr>
          <w:rFonts w:ascii="Book Antiqua" w:eastAsia="Book Antiqua" w:hAnsi="Book Antiqua" w:cs="Book Antiqua"/>
          <w:color w:val="000000"/>
        </w:rPr>
        <w:t xml:space="preserve">, Hagström H, Sharma R, Söderling J, Roelstraete B, Larsson E, Ludvigsson JF. Risk of severe COVID-19 and mortality in patients with established chronic liver disease: a nationwide matched cohort study. </w:t>
      </w:r>
      <w:r w:rsidRPr="000C4F0A">
        <w:rPr>
          <w:rFonts w:ascii="Book Antiqua" w:eastAsia="Book Antiqua" w:hAnsi="Book Antiqua" w:cs="Book Antiqua"/>
          <w:i/>
          <w:iCs/>
          <w:color w:val="000000"/>
        </w:rPr>
        <w:t>BMC Gastroenterol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21</w:t>
      </w:r>
      <w:r w:rsidRPr="000C4F0A">
        <w:rPr>
          <w:rFonts w:ascii="Book Antiqua" w:eastAsia="Book Antiqua" w:hAnsi="Book Antiqua" w:cs="Book Antiqua"/>
          <w:color w:val="000000"/>
        </w:rPr>
        <w:t>: 439 [PMID: 34814851 DOI: 10.1186/s12876-021-02017-8]</w:t>
      </w:r>
    </w:p>
    <w:p w14:paraId="271A4998"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49 </w:t>
      </w:r>
      <w:r w:rsidRPr="000C4F0A">
        <w:rPr>
          <w:rFonts w:ascii="Book Antiqua" w:eastAsia="Book Antiqua" w:hAnsi="Book Antiqua" w:cs="Book Antiqua"/>
          <w:b/>
          <w:bCs/>
          <w:color w:val="000000"/>
        </w:rPr>
        <w:t>Mao R</w:t>
      </w:r>
      <w:r w:rsidRPr="000C4F0A">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0C4F0A">
        <w:rPr>
          <w:rFonts w:ascii="Book Antiqua" w:eastAsia="Book Antiqua" w:hAnsi="Book Antiqua" w:cs="Book Antiqua"/>
          <w:i/>
          <w:iCs/>
          <w:color w:val="000000"/>
        </w:rPr>
        <w:t>Lancet Gastroenterol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5</w:t>
      </w:r>
      <w:r w:rsidRPr="000C4F0A">
        <w:rPr>
          <w:rFonts w:ascii="Book Antiqua" w:eastAsia="Book Antiqua" w:hAnsi="Book Antiqua" w:cs="Book Antiqua"/>
          <w:color w:val="000000"/>
        </w:rPr>
        <w:t>: 667-678 [PMID: 32405603 DOI: 10.1016/S2468-1253(20)30126-6]</w:t>
      </w:r>
    </w:p>
    <w:p w14:paraId="368603E4"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50 </w:t>
      </w:r>
      <w:r w:rsidRPr="000C4F0A">
        <w:rPr>
          <w:rFonts w:ascii="Book Antiqua" w:eastAsia="Book Antiqua" w:hAnsi="Book Antiqua" w:cs="Book Antiqua"/>
          <w:b/>
          <w:bCs/>
          <w:color w:val="000000"/>
        </w:rPr>
        <w:t>Mendizabal M</w:t>
      </w:r>
      <w:r w:rsidRPr="000C4F0A">
        <w:rPr>
          <w:rFonts w:ascii="Book Antiqua" w:eastAsia="Book Antiqua" w:hAnsi="Book Antiqua" w:cs="Book Antiqua"/>
          <w:color w:val="000000"/>
        </w:rPr>
        <w:t xml:space="preserve">, Ridruejo E, Piñero F, Anders M, Padilla M, Toro LG, Torre A, Montes P, Urzúa A, Gonzalez Ballerga E, Silveyra MD, Michelato D, Díaz J, Peralta M, Pages J, García SR, Gutierrez Lozano I, Macias Y, Cocozzella D, Chavez-Tapia N, Tagle M, Dominguez A, Varón A, Vera Pozo E, Higuera-de la Tijera F, Bustios C, Conte D, Escajadillo N, Gómez AJ, Tenorio L, Castillo Barradas M, Schinoni MI, Bessone F, Contreras F, Nazal L, Sanchez A, García M, Brutti J, Cabrera MC, Miranda-Zazueta G, Rojas G, Cattaneo M, Castro-Narro G, Rubinstein F, Silva MO. Comparison of different </w:t>
      </w:r>
      <w:r w:rsidRPr="000C4F0A">
        <w:rPr>
          <w:rFonts w:ascii="Book Antiqua" w:eastAsia="Book Antiqua" w:hAnsi="Book Antiqua" w:cs="Book Antiqua"/>
          <w:color w:val="000000"/>
        </w:rPr>
        <w:lastRenderedPageBreak/>
        <w:t xml:space="preserve">prognostic scores for patients with cirrhosis hospitalized with SARS-CoV-2 infection. </w:t>
      </w:r>
      <w:r w:rsidRPr="000C4F0A">
        <w:rPr>
          <w:rFonts w:ascii="Book Antiqua" w:eastAsia="Book Antiqua" w:hAnsi="Book Antiqua" w:cs="Book Antiqua"/>
          <w:i/>
          <w:iCs/>
          <w:color w:val="000000"/>
        </w:rPr>
        <w:t>Ann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25</w:t>
      </w:r>
      <w:r w:rsidRPr="000C4F0A">
        <w:rPr>
          <w:rFonts w:ascii="Book Antiqua" w:eastAsia="Book Antiqua" w:hAnsi="Book Antiqua" w:cs="Book Antiqua"/>
          <w:color w:val="000000"/>
        </w:rPr>
        <w:t>: 100350 [PMID: 33864948 DOI: 10.1016/j.aohep.2021.100350]</w:t>
      </w:r>
    </w:p>
    <w:p w14:paraId="4E501A18"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51 </w:t>
      </w:r>
      <w:r w:rsidRPr="000C4F0A">
        <w:rPr>
          <w:rFonts w:ascii="Book Antiqua" w:eastAsia="Book Antiqua" w:hAnsi="Book Antiqua" w:cs="Book Antiqua"/>
          <w:b/>
          <w:bCs/>
          <w:color w:val="000000"/>
        </w:rPr>
        <w:t>Marjot T</w:t>
      </w:r>
      <w:r w:rsidRPr="000C4F0A">
        <w:rPr>
          <w:rFonts w:ascii="Book Antiqua" w:eastAsia="Book Antiqua" w:hAnsi="Book Antiqua" w:cs="Book Antiqua"/>
          <w:color w:val="000000"/>
        </w:rPr>
        <w:t xml:space="preserve">, Webb GJ, Barritt AS 4th, Moon AM, Stamataki Z, Wong VW, Barnes E. COVID-19 and liver disease: mechanistic and clinical perspectives. </w:t>
      </w:r>
      <w:r w:rsidRPr="000C4F0A">
        <w:rPr>
          <w:rFonts w:ascii="Book Antiqua" w:eastAsia="Book Antiqua" w:hAnsi="Book Antiqua" w:cs="Book Antiqua"/>
          <w:i/>
          <w:iCs/>
          <w:color w:val="000000"/>
        </w:rPr>
        <w:t>Nat Rev Gastroenterol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18</w:t>
      </w:r>
      <w:r w:rsidRPr="000C4F0A">
        <w:rPr>
          <w:rFonts w:ascii="Book Antiqua" w:eastAsia="Book Antiqua" w:hAnsi="Book Antiqua" w:cs="Book Antiqua"/>
          <w:color w:val="000000"/>
        </w:rPr>
        <w:t>: 348-364 [PMID: 33692570 DOI: 10.1038/s41575-021-00426-4]</w:t>
      </w:r>
    </w:p>
    <w:p w14:paraId="7205E382"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52 </w:t>
      </w:r>
      <w:r w:rsidRPr="000C4F0A">
        <w:rPr>
          <w:rFonts w:ascii="Book Antiqua" w:eastAsia="Book Antiqua" w:hAnsi="Book Antiqua" w:cs="Book Antiqua"/>
          <w:b/>
          <w:bCs/>
          <w:color w:val="000000"/>
        </w:rPr>
        <w:t>Yeoh YK</w:t>
      </w:r>
      <w:r w:rsidRPr="000C4F0A">
        <w:rPr>
          <w:rFonts w:ascii="Book Antiqua" w:eastAsia="Book Antiqua" w:hAnsi="Book Antiqua" w:cs="Book Antiqua"/>
          <w:color w:val="000000"/>
        </w:rPr>
        <w:t xml:space="preserve">, Zuo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70</w:t>
      </w:r>
      <w:r w:rsidRPr="000C4F0A">
        <w:rPr>
          <w:rFonts w:ascii="Book Antiqua" w:eastAsia="Book Antiqua" w:hAnsi="Book Antiqua" w:cs="Book Antiqua"/>
          <w:color w:val="000000"/>
        </w:rPr>
        <w:t>: 698-706 [PMID: 33431578 DOI: 10.1136/gutjnl-2020-323020]</w:t>
      </w:r>
    </w:p>
    <w:p w14:paraId="66F5D56E"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53 </w:t>
      </w:r>
      <w:r w:rsidRPr="000C4F0A">
        <w:rPr>
          <w:rFonts w:ascii="Book Antiqua" w:eastAsia="Book Antiqua" w:hAnsi="Book Antiqua" w:cs="Book Antiqua"/>
          <w:b/>
          <w:bCs/>
          <w:color w:val="000000"/>
        </w:rPr>
        <w:t>Scarpellini E</w:t>
      </w:r>
      <w:r w:rsidRPr="000C4F0A">
        <w:rPr>
          <w:rFonts w:ascii="Book Antiqua" w:eastAsia="Book Antiqua" w:hAnsi="Book Antiqua" w:cs="Book Antiqua"/>
          <w:color w:val="000000"/>
        </w:rPr>
        <w:t xml:space="preserve">, Fagoonee S, Rinninella E, Rasetti C, Aquila I, Larussa T, Ricci P, Luzza F, Abenavoli L. Gut Microbiota and Liver Interaction through Immune System Cross-Talk: A Comprehensive Review at the Time of the SARS-CoV-2 Pandemic. </w:t>
      </w:r>
      <w:r w:rsidRPr="000C4F0A">
        <w:rPr>
          <w:rFonts w:ascii="Book Antiqua" w:eastAsia="Book Antiqua" w:hAnsi="Book Antiqua" w:cs="Book Antiqua"/>
          <w:i/>
          <w:iCs/>
          <w:color w:val="000000"/>
        </w:rPr>
        <w:t>J Clin Med</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9</w:t>
      </w:r>
      <w:r w:rsidRPr="000C4F0A">
        <w:rPr>
          <w:rFonts w:ascii="Book Antiqua" w:eastAsia="Book Antiqua" w:hAnsi="Book Antiqua" w:cs="Book Antiqua"/>
          <w:color w:val="000000"/>
        </w:rPr>
        <w:t xml:space="preserve"> [PMID: 32756323 DOI: 10.3390/jcm9082488]</w:t>
      </w:r>
    </w:p>
    <w:p w14:paraId="0009C9B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54 </w:t>
      </w:r>
      <w:r w:rsidRPr="000C4F0A">
        <w:rPr>
          <w:rFonts w:ascii="Book Antiqua" w:eastAsia="Book Antiqua" w:hAnsi="Book Antiqua" w:cs="Book Antiqua"/>
          <w:b/>
          <w:bCs/>
          <w:color w:val="000000"/>
        </w:rPr>
        <w:t>Bajaj JS</w:t>
      </w:r>
      <w:r w:rsidRPr="000C4F0A">
        <w:rPr>
          <w:rFonts w:ascii="Book Antiqua" w:eastAsia="Book Antiqua" w:hAnsi="Book Antiqua" w:cs="Book Antiqua"/>
          <w:color w:val="000000"/>
        </w:rPr>
        <w:t xml:space="preserve">, Garcia-Tsao G, Wong F, Biggins SW, Kamath PS, McGeorge S, Chew M, Pearson M, Shaw J, Kalluri A, Fagan A, Olofson A, Moini M, de la Rosa Rodriguez R, Reddy KR. Cirrhosis Is Associated With High Mortality and Readmissions Over 90 Days Regardless of COVID-19: A Multicenter Cohort. </w:t>
      </w:r>
      <w:r w:rsidRPr="000C4F0A">
        <w:rPr>
          <w:rFonts w:ascii="Book Antiqua" w:eastAsia="Book Antiqua" w:hAnsi="Book Antiqua" w:cs="Book Antiqua"/>
          <w:i/>
          <w:iCs/>
          <w:color w:val="000000"/>
        </w:rPr>
        <w:t>Liver Transpl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27</w:t>
      </w:r>
      <w:r w:rsidRPr="000C4F0A">
        <w:rPr>
          <w:rFonts w:ascii="Book Antiqua" w:eastAsia="Book Antiqua" w:hAnsi="Book Antiqua" w:cs="Book Antiqua"/>
          <w:color w:val="000000"/>
        </w:rPr>
        <w:t>: 1343-1347 [PMID: 33427401 DOI: 10.1002/Lt.25981]</w:t>
      </w:r>
    </w:p>
    <w:p w14:paraId="128B078F"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55 </w:t>
      </w:r>
      <w:r w:rsidRPr="000C4F0A">
        <w:rPr>
          <w:rFonts w:ascii="Book Antiqua" w:eastAsia="Book Antiqua" w:hAnsi="Book Antiqua" w:cs="Book Antiqua"/>
          <w:b/>
          <w:bCs/>
          <w:color w:val="000000"/>
        </w:rPr>
        <w:t>Raman B</w:t>
      </w:r>
      <w:r w:rsidRPr="000C4F0A">
        <w:rPr>
          <w:rFonts w:ascii="Book Antiqua" w:eastAsia="Book Antiqua" w:hAnsi="Book Antiqua" w:cs="Book Antiqua"/>
          <w:color w:val="000000"/>
        </w:rPr>
        <w:t xml:space="preserve">, Cassar MP, Tunnicliffe EM, Filippini N, Griffanti L, Alfaro-Almagro F, Okell T, Sheerin F, Xie C, Mahmod M, Mózes FE, Lewandowski AJ, Ohuma EO, Holdsworth D, Lamlum H, Woodman MJ, Krasopoulos C, Mills R, McConnell FAK, Wang C, Arthofer C, Lange FJ, Andersson J, Jenkinson M, Antoniades C, Channon KM, Shanmuganathan M, Ferreira VM, Piechnik SK, Klenerman P, Brightling C, Talbot NP, Petousi N, Rahman NM, Ho LP, Saunders K, Geddes JR, Harrison PJ, Pattinson K, Rowland MJ, Angus BJ, Gleeson F, Pavlides M, Koychev I, Miller KL, Mackay C, Jezzard P, Smith SM, Neubauer S. Medium-term effects of SARS-CoV-2 infection on multiple vital organs, exercise capacity, cognition, quality of life and mental health, post-hospital discharge. </w:t>
      </w:r>
      <w:r w:rsidRPr="000C4F0A">
        <w:rPr>
          <w:rFonts w:ascii="Book Antiqua" w:eastAsia="Book Antiqua" w:hAnsi="Book Antiqua" w:cs="Book Antiqua"/>
          <w:i/>
          <w:iCs/>
          <w:color w:val="000000"/>
        </w:rPr>
        <w:t>EClinicalMedicine</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31</w:t>
      </w:r>
      <w:r w:rsidRPr="000C4F0A">
        <w:rPr>
          <w:rFonts w:ascii="Book Antiqua" w:eastAsia="Book Antiqua" w:hAnsi="Book Antiqua" w:cs="Book Antiqua"/>
          <w:color w:val="000000"/>
        </w:rPr>
        <w:t>: 100683 [PMID: 33490928 DOI: 10.1016/j.eclinm.2020.100683]</w:t>
      </w:r>
    </w:p>
    <w:p w14:paraId="7AADA947"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lastRenderedPageBreak/>
        <w:t xml:space="preserve">56 </w:t>
      </w:r>
      <w:r w:rsidRPr="000C4F0A">
        <w:rPr>
          <w:rFonts w:ascii="Book Antiqua" w:eastAsia="Book Antiqua" w:hAnsi="Book Antiqua" w:cs="Book Antiqua"/>
          <w:b/>
          <w:bCs/>
          <w:color w:val="000000"/>
        </w:rPr>
        <w:t>Dennis A</w:t>
      </w:r>
      <w:r w:rsidRPr="000C4F0A">
        <w:rPr>
          <w:rFonts w:ascii="Book Antiqua" w:eastAsia="Book Antiqua" w:hAnsi="Book Antiqua" w:cs="Book Antiqua"/>
          <w:color w:val="000000"/>
        </w:rPr>
        <w:t xml:space="preserve">, Wamil M, Alberts J, Oben J, Cuthbertson DJ, Wootton D, Crooks M, Gabbay M, Brady M, Hishmeh L, Attree E, Heightman M, Banerjee R, Banerjee A; COVERSCAN study investigators. Multiorgan impairment in low-risk individuals with post-COVID-19 syndrome: a prospective, community-based study. </w:t>
      </w:r>
      <w:r w:rsidRPr="000C4F0A">
        <w:rPr>
          <w:rFonts w:ascii="Book Antiqua" w:eastAsia="Book Antiqua" w:hAnsi="Book Antiqua" w:cs="Book Antiqua"/>
          <w:i/>
          <w:iCs/>
          <w:color w:val="000000"/>
        </w:rPr>
        <w:t>BMJ Open</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11</w:t>
      </w:r>
      <w:r w:rsidRPr="000C4F0A">
        <w:rPr>
          <w:rFonts w:ascii="Book Antiqua" w:eastAsia="Book Antiqua" w:hAnsi="Book Antiqua" w:cs="Book Antiqua"/>
          <w:color w:val="000000"/>
        </w:rPr>
        <w:t>: e048391 [PMID: 33785495 DOI: 10.1136/bmjopen-2020-048391]</w:t>
      </w:r>
    </w:p>
    <w:p w14:paraId="7343F65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57 </w:t>
      </w:r>
      <w:r w:rsidRPr="000C4F0A">
        <w:rPr>
          <w:rFonts w:ascii="Book Antiqua" w:eastAsia="Book Antiqua" w:hAnsi="Book Antiqua" w:cs="Book Antiqua"/>
          <w:b/>
          <w:bCs/>
          <w:color w:val="000000"/>
        </w:rPr>
        <w:t>Zhang C</w:t>
      </w:r>
      <w:r w:rsidRPr="000C4F0A">
        <w:rPr>
          <w:rFonts w:ascii="Book Antiqua" w:eastAsia="Book Antiqua" w:hAnsi="Book Antiqua" w:cs="Book Antiqua"/>
          <w:color w:val="000000"/>
        </w:rPr>
        <w:t xml:space="preserve">, Shi L, Wang FS. Liver injury in COVID-19: management and challenges. </w:t>
      </w:r>
      <w:r w:rsidRPr="000C4F0A">
        <w:rPr>
          <w:rFonts w:ascii="Book Antiqua" w:eastAsia="Book Antiqua" w:hAnsi="Book Antiqua" w:cs="Book Antiqua"/>
          <w:i/>
          <w:iCs/>
          <w:color w:val="000000"/>
        </w:rPr>
        <w:t>Lancet Gastroenterol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5</w:t>
      </w:r>
      <w:r w:rsidRPr="000C4F0A">
        <w:rPr>
          <w:rFonts w:ascii="Book Antiqua" w:eastAsia="Book Antiqua" w:hAnsi="Book Antiqua" w:cs="Book Antiqua"/>
          <w:color w:val="000000"/>
        </w:rPr>
        <w:t>: 428-430 [PMID: 32145190 DOI: 10.1016/S2468-1253(20)30057-1]</w:t>
      </w:r>
    </w:p>
    <w:p w14:paraId="114EE88A"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58 </w:t>
      </w:r>
      <w:r w:rsidRPr="000C4F0A">
        <w:rPr>
          <w:rFonts w:ascii="Book Antiqua" w:eastAsia="Book Antiqua" w:hAnsi="Book Antiqua" w:cs="Book Antiqua"/>
          <w:b/>
          <w:bCs/>
          <w:color w:val="000000"/>
        </w:rPr>
        <w:t>Shalbafan M</w:t>
      </w:r>
      <w:r w:rsidRPr="000C4F0A">
        <w:rPr>
          <w:rFonts w:ascii="Book Antiqua" w:eastAsia="Book Antiqua" w:hAnsi="Book Antiqua" w:cs="Book Antiqua"/>
          <w:color w:val="000000"/>
        </w:rPr>
        <w:t xml:space="preserve">, Khademoreza N. What we can learn from COVID-19 outbreak in Iran about the importance of alcohol use education. </w:t>
      </w:r>
      <w:r w:rsidRPr="000C4F0A">
        <w:rPr>
          <w:rFonts w:ascii="Book Antiqua" w:eastAsia="Book Antiqua" w:hAnsi="Book Antiqua" w:cs="Book Antiqua"/>
          <w:i/>
          <w:iCs/>
          <w:color w:val="000000"/>
        </w:rPr>
        <w:t>Am J Drug Alcohol Abuse</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46</w:t>
      </w:r>
      <w:r w:rsidRPr="000C4F0A">
        <w:rPr>
          <w:rFonts w:ascii="Book Antiqua" w:eastAsia="Book Antiqua" w:hAnsi="Book Antiqua" w:cs="Book Antiqua"/>
          <w:color w:val="000000"/>
        </w:rPr>
        <w:t>: 385-386 [PMID: 32310677 DOI: 10.1080/00952990.2020.1753759]</w:t>
      </w:r>
    </w:p>
    <w:p w14:paraId="1B3BA3C4"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59 </w:t>
      </w:r>
      <w:r w:rsidRPr="000C4F0A">
        <w:rPr>
          <w:rFonts w:ascii="Book Antiqua" w:eastAsia="Book Antiqua" w:hAnsi="Book Antiqua" w:cs="Book Antiqua"/>
          <w:b/>
          <w:bCs/>
          <w:color w:val="000000"/>
        </w:rPr>
        <w:t>Sun J</w:t>
      </w:r>
      <w:r w:rsidRPr="000C4F0A">
        <w:rPr>
          <w:rFonts w:ascii="Book Antiqua" w:eastAsia="Book Antiqua" w:hAnsi="Book Antiqua" w:cs="Book Antiqua"/>
          <w:color w:val="000000"/>
        </w:rPr>
        <w:t xml:space="preserve">, Aghemo A, Forner A, Valenti L. COVID-19 and liver disease. </w:t>
      </w:r>
      <w:r w:rsidRPr="000C4F0A">
        <w:rPr>
          <w:rFonts w:ascii="Book Antiqua" w:eastAsia="Book Antiqua" w:hAnsi="Book Antiqua" w:cs="Book Antiqua"/>
          <w:i/>
          <w:iCs/>
          <w:color w:val="000000"/>
        </w:rPr>
        <w:t>Liver Int</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40</w:t>
      </w:r>
      <w:r w:rsidRPr="000C4F0A">
        <w:rPr>
          <w:rFonts w:ascii="Book Antiqua" w:eastAsia="Book Antiqua" w:hAnsi="Book Antiqua" w:cs="Book Antiqua"/>
          <w:color w:val="000000"/>
        </w:rPr>
        <w:t>: 1278-1281 [PMID: 32251539 DOI: 10.1111/Liv.14470]</w:t>
      </w:r>
    </w:p>
    <w:p w14:paraId="5A06616E"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60 </w:t>
      </w:r>
      <w:r w:rsidRPr="000C4F0A">
        <w:rPr>
          <w:rFonts w:ascii="Book Antiqua" w:eastAsia="Book Antiqua" w:hAnsi="Book Antiqua" w:cs="Book Antiqua"/>
          <w:b/>
          <w:bCs/>
          <w:color w:val="000000"/>
        </w:rPr>
        <w:t>Xu Z</w:t>
      </w:r>
      <w:r w:rsidRPr="000C4F0A">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0C4F0A">
        <w:rPr>
          <w:rFonts w:ascii="Book Antiqua" w:eastAsia="Book Antiqua" w:hAnsi="Book Antiqua" w:cs="Book Antiqua"/>
          <w:i/>
          <w:iCs/>
          <w:color w:val="000000"/>
        </w:rPr>
        <w:t>Lancet Respir Med</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8</w:t>
      </w:r>
      <w:r w:rsidRPr="000C4F0A">
        <w:rPr>
          <w:rFonts w:ascii="Book Antiqua" w:eastAsia="Book Antiqua" w:hAnsi="Book Antiqua" w:cs="Book Antiqua"/>
          <w:color w:val="000000"/>
        </w:rPr>
        <w:t>: 420-422 [PMID: 32085846 DOI: 10.1016/S2213-2600(20)30076-X]</w:t>
      </w:r>
    </w:p>
    <w:p w14:paraId="41D4A0E3"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61 </w:t>
      </w:r>
      <w:r w:rsidRPr="000C4F0A">
        <w:rPr>
          <w:rFonts w:ascii="Book Antiqua" w:eastAsia="Book Antiqua" w:hAnsi="Book Antiqua" w:cs="Book Antiqua"/>
          <w:b/>
          <w:bCs/>
          <w:color w:val="000000"/>
        </w:rPr>
        <w:t>Eslam M</w:t>
      </w:r>
      <w:r w:rsidRPr="000C4F0A">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202-209 [PMID: 32278004 DOI: 10.1016/j.jhep.2020.03.039]</w:t>
      </w:r>
    </w:p>
    <w:p w14:paraId="152CFBD6"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62 </w:t>
      </w:r>
      <w:r w:rsidRPr="000C4F0A">
        <w:rPr>
          <w:rFonts w:ascii="Book Antiqua" w:eastAsia="Book Antiqua" w:hAnsi="Book Antiqua" w:cs="Book Antiqua"/>
          <w:b/>
          <w:bCs/>
          <w:color w:val="000000"/>
        </w:rPr>
        <w:t>Ji D</w:t>
      </w:r>
      <w:r w:rsidRPr="000C4F0A">
        <w:rPr>
          <w:rFonts w:ascii="Book Antiqua" w:eastAsia="Book Antiqua" w:hAnsi="Book Antiqua" w:cs="Book Antiqua"/>
          <w:color w:val="000000"/>
        </w:rPr>
        <w:t xml:space="preserve">, Qin E, Xu J, Zhang D, Cheng G, Wang Y, Lau G. Non-alcoholic fatty liver diseases in patients with COVID-19: A retrospective study.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451-453 [PMID: 32278005 DOI: 10.1016/j.jhep.2020.03.044]</w:t>
      </w:r>
    </w:p>
    <w:p w14:paraId="79C5EC46"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63 </w:t>
      </w:r>
      <w:r w:rsidRPr="000C4F0A">
        <w:rPr>
          <w:rFonts w:ascii="Book Antiqua" w:eastAsia="Book Antiqua" w:hAnsi="Book Antiqua" w:cs="Book Antiqua"/>
          <w:b/>
          <w:bCs/>
          <w:color w:val="000000"/>
        </w:rPr>
        <w:t>Zhou YJ</w:t>
      </w:r>
      <w:r w:rsidRPr="000C4F0A">
        <w:rPr>
          <w:rFonts w:ascii="Book Antiqua" w:eastAsia="Book Antiqua" w:hAnsi="Book Antiqua" w:cs="Book Antiqua"/>
          <w:color w:val="000000"/>
        </w:rPr>
        <w:t xml:space="preserve">, Zheng KI, Wang XB, Yan HD, Sun QF, Pan KH, Wang TY, Ma HL, Chen YP, George J, Zheng MH. Younger patients with MAFLD are at increased risk of severe </w:t>
      </w:r>
      <w:r w:rsidRPr="000C4F0A">
        <w:rPr>
          <w:rFonts w:ascii="Book Antiqua" w:eastAsia="Book Antiqua" w:hAnsi="Book Antiqua" w:cs="Book Antiqua"/>
          <w:color w:val="000000"/>
        </w:rPr>
        <w:lastRenderedPageBreak/>
        <w:t xml:space="preserve">COVID-19 illness: A multicenter preliminary analysis.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73</w:t>
      </w:r>
      <w:r w:rsidRPr="000C4F0A">
        <w:rPr>
          <w:rFonts w:ascii="Book Antiqua" w:eastAsia="Book Antiqua" w:hAnsi="Book Antiqua" w:cs="Book Antiqua"/>
          <w:color w:val="000000"/>
        </w:rPr>
        <w:t>: 719-721 [PMID: 32348790 DOI: 10.1016/j.jhep.2020.04.027]</w:t>
      </w:r>
    </w:p>
    <w:p w14:paraId="390627BA"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64 </w:t>
      </w:r>
      <w:r w:rsidRPr="000C4F0A">
        <w:rPr>
          <w:rFonts w:ascii="Book Antiqua" w:eastAsia="Book Antiqua" w:hAnsi="Book Antiqua" w:cs="Book Antiqua"/>
          <w:b/>
          <w:bCs/>
          <w:color w:val="000000"/>
        </w:rPr>
        <w:t>Targher G</w:t>
      </w:r>
      <w:r w:rsidRPr="000C4F0A">
        <w:rPr>
          <w:rFonts w:ascii="Book Antiqua" w:eastAsia="Book Antiqua" w:hAnsi="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sidRPr="000C4F0A">
        <w:rPr>
          <w:rFonts w:ascii="Book Antiqua" w:eastAsia="Book Antiqua" w:hAnsi="Book Antiqua" w:cs="Book Antiqua"/>
          <w:i/>
          <w:iCs/>
          <w:color w:val="000000"/>
        </w:rPr>
        <w:t>Gut</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69</w:t>
      </w:r>
      <w:r w:rsidRPr="000C4F0A">
        <w:rPr>
          <w:rFonts w:ascii="Book Antiqua" w:eastAsia="Book Antiqua" w:hAnsi="Book Antiqua" w:cs="Book Antiqua"/>
          <w:color w:val="000000"/>
        </w:rPr>
        <w:t>: 1545-1547 [PMID: 32414813 DOI: 10.1136/gutjnl-2020-321611]</w:t>
      </w:r>
    </w:p>
    <w:p w14:paraId="3C2ECC6F"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65 </w:t>
      </w:r>
      <w:r w:rsidRPr="000C4F0A">
        <w:rPr>
          <w:rFonts w:ascii="Book Antiqua" w:eastAsia="Book Antiqua" w:hAnsi="Book Antiqua" w:cs="Book Antiqua"/>
          <w:b/>
          <w:bCs/>
          <w:color w:val="000000"/>
        </w:rPr>
        <w:t>Lopez-Mendez I</w:t>
      </w:r>
      <w:r w:rsidRPr="000C4F0A">
        <w:rPr>
          <w:rFonts w:ascii="Book Antiqua" w:eastAsia="Book Antiqua" w:hAnsi="Book Antiqua" w:cs="Book Antiqua"/>
          <w:color w:val="000000"/>
        </w:rPr>
        <w:t xml:space="preserve">, Aquino-Matus J, Gall SM, Prieto-Nava JD, Juarez-Hernandez E, Uribe M, Castro-Narro G. Association of liver steatosis and fibrosis with clinical outcomes in patients with SARS-CoV-2 infection (COVID-19). </w:t>
      </w:r>
      <w:r w:rsidRPr="000C4F0A">
        <w:rPr>
          <w:rFonts w:ascii="Book Antiqua" w:eastAsia="Book Antiqua" w:hAnsi="Book Antiqua" w:cs="Book Antiqua"/>
          <w:i/>
          <w:iCs/>
          <w:color w:val="000000"/>
        </w:rPr>
        <w:t>Ann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20</w:t>
      </w:r>
      <w:r w:rsidRPr="000C4F0A">
        <w:rPr>
          <w:rFonts w:ascii="Book Antiqua" w:eastAsia="Book Antiqua" w:hAnsi="Book Antiqua" w:cs="Book Antiqua"/>
          <w:color w:val="000000"/>
        </w:rPr>
        <w:t>: 100271 [PMID: 33099028 DOI: 10.1016/j.aohep.2020.09.015]</w:t>
      </w:r>
    </w:p>
    <w:p w14:paraId="6A658B33"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66 </w:t>
      </w:r>
      <w:r w:rsidRPr="000C4F0A">
        <w:rPr>
          <w:rFonts w:ascii="Book Antiqua" w:eastAsia="Book Antiqua" w:hAnsi="Book Antiqua" w:cs="Book Antiqua"/>
          <w:b/>
          <w:bCs/>
          <w:color w:val="000000"/>
        </w:rPr>
        <w:t>Marjot T</w:t>
      </w:r>
      <w:r w:rsidRPr="000C4F0A">
        <w:rPr>
          <w:rFonts w:ascii="Book Antiqua" w:eastAsia="Book Antiqua" w:hAnsi="Book Antiqua" w:cs="Book Antiqua"/>
          <w:color w:val="000000"/>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74</w:t>
      </w:r>
      <w:r w:rsidRPr="000C4F0A">
        <w:rPr>
          <w:rFonts w:ascii="Book Antiqua" w:eastAsia="Book Antiqua" w:hAnsi="Book Antiqua" w:cs="Book Antiqua"/>
          <w:color w:val="000000"/>
        </w:rPr>
        <w:t>: 1335-1343 [PMID: 33508378 DOI: 10.1016/j.jhep.2021.01.021]</w:t>
      </w:r>
    </w:p>
    <w:p w14:paraId="549A0B4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67 </w:t>
      </w:r>
      <w:r w:rsidRPr="000C4F0A">
        <w:rPr>
          <w:rFonts w:ascii="Book Antiqua" w:eastAsia="Book Antiqua" w:hAnsi="Book Antiqua" w:cs="Book Antiqua"/>
          <w:b/>
          <w:bCs/>
          <w:color w:val="000000"/>
        </w:rPr>
        <w:t>Roth NC</w:t>
      </w:r>
      <w:r w:rsidRPr="000C4F0A">
        <w:rPr>
          <w:rFonts w:ascii="Book Antiqua" w:eastAsia="Book Antiqua" w:hAnsi="Book Antiqua" w:cs="Book Antiqua"/>
          <w:color w:val="000000"/>
        </w:rPr>
        <w:t xml:space="preserve">, Kim A, Vitkovski T, Xia J, Ramirez G, Bernstein D, Crawford JM. Post-COVID-19 Cholangiopathy: A Novel Entity. </w:t>
      </w:r>
      <w:r w:rsidRPr="000C4F0A">
        <w:rPr>
          <w:rFonts w:ascii="Book Antiqua" w:eastAsia="Book Antiqua" w:hAnsi="Book Antiqua" w:cs="Book Antiqua"/>
          <w:i/>
          <w:iCs/>
          <w:color w:val="000000"/>
        </w:rPr>
        <w:t>Am J Gastroenterol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116</w:t>
      </w:r>
      <w:r w:rsidRPr="000C4F0A">
        <w:rPr>
          <w:rFonts w:ascii="Book Antiqua" w:eastAsia="Book Antiqua" w:hAnsi="Book Antiqua" w:cs="Book Antiqua"/>
          <w:color w:val="000000"/>
        </w:rPr>
        <w:t>: 1077-1082 [PMID: 33464757 DOI: 10.14309/ajg.0000000000001154]</w:t>
      </w:r>
    </w:p>
    <w:p w14:paraId="34B078C4"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68 </w:t>
      </w:r>
      <w:r w:rsidRPr="000C4F0A">
        <w:rPr>
          <w:rFonts w:ascii="Book Antiqua" w:eastAsia="Book Antiqua" w:hAnsi="Book Antiqua" w:cs="Book Antiqua"/>
          <w:b/>
          <w:bCs/>
          <w:color w:val="000000"/>
        </w:rPr>
        <w:t>Zollner A</w:t>
      </w:r>
      <w:r w:rsidRPr="000C4F0A">
        <w:rPr>
          <w:rFonts w:ascii="Book Antiqua" w:eastAsia="Book Antiqua" w:hAnsi="Book Antiqua" w:cs="Book Antiqua"/>
          <w:color w:val="000000"/>
        </w:rPr>
        <w:t xml:space="preserve">, Koch R, Jukic A, Pfister A, Meyer M, Rössler A, Kimpel J, Adolph TE, Tilg H. Postacute COVID-19 is Characterized by Gut Viral Antigen Persistence in Inflammatory Bowel Diseases. </w:t>
      </w:r>
      <w:r w:rsidRPr="000C4F0A">
        <w:rPr>
          <w:rFonts w:ascii="Book Antiqua" w:eastAsia="Book Antiqua" w:hAnsi="Book Antiqua" w:cs="Book Antiqua"/>
          <w:i/>
          <w:iCs/>
          <w:color w:val="000000"/>
        </w:rPr>
        <w:t>Gastroenterology</w:t>
      </w:r>
      <w:r w:rsidRPr="000C4F0A">
        <w:rPr>
          <w:rFonts w:ascii="Book Antiqua" w:eastAsia="Book Antiqua" w:hAnsi="Book Antiqua" w:cs="Book Antiqua"/>
          <w:color w:val="000000"/>
        </w:rPr>
        <w:t xml:space="preserve"> 2022; </w:t>
      </w:r>
      <w:r w:rsidRPr="000C4F0A">
        <w:rPr>
          <w:rFonts w:ascii="Book Antiqua" w:eastAsia="Book Antiqua" w:hAnsi="Book Antiqua" w:cs="Book Antiqua"/>
          <w:b/>
          <w:bCs/>
          <w:color w:val="000000"/>
        </w:rPr>
        <w:t>163</w:t>
      </w:r>
      <w:r w:rsidRPr="000C4F0A">
        <w:rPr>
          <w:rFonts w:ascii="Book Antiqua" w:eastAsia="Book Antiqua" w:hAnsi="Book Antiqua" w:cs="Book Antiqua"/>
          <w:color w:val="000000"/>
        </w:rPr>
        <w:t>: 495-506.e8 [PMID: 35508284 DOI: 10.1053/j.gastro.2022.04.037]</w:t>
      </w:r>
    </w:p>
    <w:p w14:paraId="7115D157"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69 </w:t>
      </w:r>
      <w:r w:rsidRPr="000C4F0A">
        <w:rPr>
          <w:rFonts w:ascii="Book Antiqua" w:eastAsia="Book Antiqua" w:hAnsi="Book Antiqua" w:cs="Book Antiqua"/>
          <w:b/>
          <w:bCs/>
          <w:color w:val="000000"/>
        </w:rPr>
        <w:t>Zin Tun GS</w:t>
      </w:r>
      <w:r w:rsidRPr="000C4F0A">
        <w:rPr>
          <w:rFonts w:ascii="Book Antiqua" w:eastAsia="Book Antiqua" w:hAnsi="Book Antiqua" w:cs="Book Antiqua"/>
          <w:color w:val="000000"/>
        </w:rPr>
        <w:t xml:space="preserve">, Gleeson D, Al-Joudeh A, Dube A. Immune-mediated hepatitis with the Moderna vaccine, no longer a coincidence but confirmed. </w:t>
      </w:r>
      <w:r w:rsidRPr="000C4F0A">
        <w:rPr>
          <w:rFonts w:ascii="Book Antiqua" w:eastAsia="Book Antiqua" w:hAnsi="Book Antiqua" w:cs="Book Antiqua"/>
          <w:i/>
          <w:iCs/>
          <w:color w:val="000000"/>
        </w:rPr>
        <w:t>J Hepatol</w:t>
      </w:r>
      <w:r w:rsidRPr="000C4F0A">
        <w:rPr>
          <w:rFonts w:ascii="Book Antiqua" w:eastAsia="Book Antiqua" w:hAnsi="Book Antiqua" w:cs="Book Antiqua"/>
          <w:color w:val="000000"/>
        </w:rPr>
        <w:t xml:space="preserve"> 2022; </w:t>
      </w:r>
      <w:r w:rsidRPr="000C4F0A">
        <w:rPr>
          <w:rFonts w:ascii="Book Antiqua" w:eastAsia="Book Antiqua" w:hAnsi="Book Antiqua" w:cs="Book Antiqua"/>
          <w:b/>
          <w:bCs/>
          <w:color w:val="000000"/>
        </w:rPr>
        <w:t>76</w:t>
      </w:r>
      <w:r w:rsidRPr="000C4F0A">
        <w:rPr>
          <w:rFonts w:ascii="Book Antiqua" w:eastAsia="Book Antiqua" w:hAnsi="Book Antiqua" w:cs="Book Antiqua"/>
          <w:color w:val="000000"/>
        </w:rPr>
        <w:t>: 747-749 [PMID: 34619252 DOI: 10.1016/j.jhep.2021.09.031]</w:t>
      </w:r>
    </w:p>
    <w:p w14:paraId="6D0CE426"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70 </w:t>
      </w:r>
      <w:r w:rsidRPr="000C4F0A">
        <w:rPr>
          <w:rFonts w:ascii="Book Antiqua" w:eastAsia="Book Antiqua" w:hAnsi="Book Antiqua" w:cs="Book Antiqua"/>
          <w:b/>
          <w:bCs/>
          <w:color w:val="000000"/>
        </w:rPr>
        <w:t>Anugwom CM</w:t>
      </w:r>
      <w:r w:rsidRPr="000C4F0A">
        <w:rPr>
          <w:rFonts w:ascii="Book Antiqua" w:eastAsia="Book Antiqua" w:hAnsi="Book Antiqua" w:cs="Book Antiqua"/>
          <w:color w:val="000000"/>
        </w:rPr>
        <w:t xml:space="preserve">, Aby ES, Debes JD. Inverse Association Between Chronic Hepatitis B Infection and Coronavirus Disease 2019 (COVID-19): Immune Exhaustion or Coincidence? </w:t>
      </w:r>
      <w:r w:rsidRPr="000C4F0A">
        <w:rPr>
          <w:rFonts w:ascii="Book Antiqua" w:eastAsia="Book Antiqua" w:hAnsi="Book Antiqua" w:cs="Book Antiqua"/>
          <w:i/>
          <w:iCs/>
          <w:color w:val="000000"/>
        </w:rPr>
        <w:t>Clin Infect Dis</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72</w:t>
      </w:r>
      <w:r w:rsidRPr="000C4F0A">
        <w:rPr>
          <w:rFonts w:ascii="Book Antiqua" w:eastAsia="Book Antiqua" w:hAnsi="Book Antiqua" w:cs="Book Antiqua"/>
          <w:color w:val="000000"/>
        </w:rPr>
        <w:t>: 180-182 [PMID: 32502247 DOI: 10.1093/cid/ciaa592]</w:t>
      </w:r>
    </w:p>
    <w:p w14:paraId="2299753A"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lastRenderedPageBreak/>
        <w:t xml:space="preserve">71 </w:t>
      </w:r>
      <w:r w:rsidRPr="000C4F0A">
        <w:rPr>
          <w:rFonts w:ascii="Book Antiqua" w:eastAsia="Book Antiqua" w:hAnsi="Book Antiqua" w:cs="Book Antiqua"/>
          <w:b/>
          <w:bCs/>
          <w:color w:val="000000"/>
        </w:rPr>
        <w:t>Kang SH</w:t>
      </w:r>
      <w:r w:rsidRPr="000C4F0A">
        <w:rPr>
          <w:rFonts w:ascii="Book Antiqua" w:eastAsia="Book Antiqua" w:hAnsi="Book Antiqua" w:cs="Book Antiqua"/>
          <w:color w:val="000000"/>
        </w:rPr>
        <w:t xml:space="preserve">, Cho DH, Choi J, Baik SK, Gwon JG, Kim MY. Association between chronic hepatitis B infection and COVID-19 outcomes: A Korean nationwide cohort study. </w:t>
      </w:r>
      <w:r w:rsidRPr="000C4F0A">
        <w:rPr>
          <w:rFonts w:ascii="Book Antiqua" w:eastAsia="Book Antiqua" w:hAnsi="Book Antiqua" w:cs="Book Antiqua"/>
          <w:i/>
          <w:iCs/>
          <w:color w:val="000000"/>
        </w:rPr>
        <w:t>PLoS One</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16</w:t>
      </w:r>
      <w:r w:rsidRPr="000C4F0A">
        <w:rPr>
          <w:rFonts w:ascii="Book Antiqua" w:eastAsia="Book Antiqua" w:hAnsi="Book Antiqua" w:cs="Book Antiqua"/>
          <w:color w:val="000000"/>
        </w:rPr>
        <w:t>: e0258229 [PMID: 34610052 DOI: 10.1371/journal.pone.0258229]</w:t>
      </w:r>
    </w:p>
    <w:p w14:paraId="7432E971"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72 </w:t>
      </w:r>
      <w:r w:rsidRPr="000C4F0A">
        <w:rPr>
          <w:rFonts w:ascii="Book Antiqua" w:eastAsia="Book Antiqua" w:hAnsi="Book Antiqua" w:cs="Book Antiqua"/>
          <w:b/>
          <w:bCs/>
          <w:color w:val="000000"/>
        </w:rPr>
        <w:t>Ronderos D</w:t>
      </w:r>
      <w:r w:rsidRPr="000C4F0A">
        <w:rPr>
          <w:rFonts w:ascii="Book Antiqua" w:eastAsia="Book Antiqua" w:hAnsi="Book Antiqua" w:cs="Book Antiqua"/>
          <w:color w:val="000000"/>
        </w:rPr>
        <w:t xml:space="preserve">, Omar AMS, Abbas H, Makker J, Baiomi A, Sun H, Mantri N, Choi Y, Fortuzi K, Shin D, Patel H, Chilimuri S. Chronic hepatitis-C infection in COVID-19 patients is associated with in-hospital mortality. </w:t>
      </w:r>
      <w:r w:rsidRPr="000C4F0A">
        <w:rPr>
          <w:rFonts w:ascii="Book Antiqua" w:eastAsia="Book Antiqua" w:hAnsi="Book Antiqua" w:cs="Book Antiqua"/>
          <w:i/>
          <w:iCs/>
          <w:color w:val="000000"/>
        </w:rPr>
        <w:t>World J Clin Cases</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9</w:t>
      </w:r>
      <w:r w:rsidRPr="000C4F0A">
        <w:rPr>
          <w:rFonts w:ascii="Book Antiqua" w:eastAsia="Book Antiqua" w:hAnsi="Book Antiqua" w:cs="Book Antiqua"/>
          <w:color w:val="000000"/>
        </w:rPr>
        <w:t>: 8749-8762 [PMID: 34734053 DOI: 10.12998/wjcc.v9.i29.8749]</w:t>
      </w:r>
    </w:p>
    <w:p w14:paraId="603276CE"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73 </w:t>
      </w:r>
      <w:r w:rsidRPr="000C4F0A">
        <w:rPr>
          <w:rFonts w:ascii="Book Antiqua" w:eastAsia="Book Antiqua" w:hAnsi="Book Antiqua" w:cs="Book Antiqua"/>
          <w:b/>
          <w:bCs/>
          <w:color w:val="000000"/>
        </w:rPr>
        <w:t>Sachdeva S</w:t>
      </w:r>
      <w:r w:rsidRPr="000C4F0A">
        <w:rPr>
          <w:rFonts w:ascii="Book Antiqua" w:eastAsia="Book Antiqua" w:hAnsi="Book Antiqua" w:cs="Book Antiqua"/>
          <w:color w:val="000000"/>
        </w:rPr>
        <w:t xml:space="preserve">, Khandait H, Kopel J, Aloysius MM, Desai R, Goyal H. NAFLD and COVID-19: a Pooled Analysis. </w:t>
      </w:r>
      <w:r w:rsidRPr="000C4F0A">
        <w:rPr>
          <w:rFonts w:ascii="Book Antiqua" w:eastAsia="Book Antiqua" w:hAnsi="Book Antiqua" w:cs="Book Antiqua"/>
          <w:i/>
          <w:iCs/>
          <w:color w:val="000000"/>
        </w:rPr>
        <w:t>SN Compr Clin Med</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2</w:t>
      </w:r>
      <w:r w:rsidRPr="000C4F0A">
        <w:rPr>
          <w:rFonts w:ascii="Book Antiqua" w:eastAsia="Book Antiqua" w:hAnsi="Book Antiqua" w:cs="Book Antiqua"/>
          <w:color w:val="000000"/>
        </w:rPr>
        <w:t>: 2726-2729 [PMID: 33173850 DOI: 10.1007/s42399-020-00631-3]</w:t>
      </w:r>
    </w:p>
    <w:p w14:paraId="0B04A643"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74 </w:t>
      </w:r>
      <w:r w:rsidRPr="000C4F0A">
        <w:rPr>
          <w:rFonts w:ascii="Book Antiqua" w:eastAsia="Book Antiqua" w:hAnsi="Book Antiqua" w:cs="Book Antiqua"/>
          <w:b/>
          <w:bCs/>
          <w:color w:val="000000"/>
        </w:rPr>
        <w:t>Mahamid M</w:t>
      </w:r>
      <w:r w:rsidRPr="000C4F0A">
        <w:rPr>
          <w:rFonts w:ascii="Book Antiqua" w:eastAsia="Book Antiqua" w:hAnsi="Book Antiqua" w:cs="Book Antiqua"/>
          <w:color w:val="000000"/>
        </w:rPr>
        <w:t xml:space="preserve">, Nseir W, Khoury T, Mahamid B, Nubania A, Sub-Laban K, Schifter J, Mari A, Sbeit W, Goldin E. Nonalcoholic fatty liver disease is associated with COVID-19 severity independently of metabolic syndrome: a retrospective case-control study. </w:t>
      </w:r>
      <w:r w:rsidRPr="000C4F0A">
        <w:rPr>
          <w:rFonts w:ascii="Book Antiqua" w:eastAsia="Book Antiqua" w:hAnsi="Book Antiqua" w:cs="Book Antiqua"/>
          <w:i/>
          <w:iCs/>
          <w:color w:val="000000"/>
        </w:rPr>
        <w:t>Eur J Gastroenterol Hepatol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33</w:t>
      </w:r>
      <w:r w:rsidRPr="000C4F0A">
        <w:rPr>
          <w:rFonts w:ascii="Book Antiqua" w:eastAsia="Book Antiqua" w:hAnsi="Book Antiqua" w:cs="Book Antiqua"/>
          <w:color w:val="000000"/>
        </w:rPr>
        <w:t>: 1578-1581 [PMID: 32868652 DOI: 10.1097/MEG.0000000000001902]</w:t>
      </w:r>
    </w:p>
    <w:p w14:paraId="4C6B219F"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75 </w:t>
      </w:r>
      <w:r w:rsidRPr="000C4F0A">
        <w:rPr>
          <w:rFonts w:ascii="Book Antiqua" w:eastAsia="Book Antiqua" w:hAnsi="Book Antiqua" w:cs="Book Antiqua"/>
          <w:b/>
          <w:bCs/>
          <w:color w:val="000000"/>
        </w:rPr>
        <w:t>Hashemi N</w:t>
      </w:r>
      <w:r w:rsidRPr="000C4F0A">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sidRPr="000C4F0A">
        <w:rPr>
          <w:rFonts w:ascii="Book Antiqua" w:eastAsia="Book Antiqua" w:hAnsi="Book Antiqua" w:cs="Book Antiqua"/>
          <w:i/>
          <w:iCs/>
          <w:color w:val="000000"/>
        </w:rPr>
        <w:t>Liver Int</w:t>
      </w:r>
      <w:r w:rsidRPr="000C4F0A">
        <w:rPr>
          <w:rFonts w:ascii="Book Antiqua" w:eastAsia="Book Antiqua" w:hAnsi="Book Antiqua" w:cs="Book Antiqua"/>
          <w:color w:val="000000"/>
        </w:rPr>
        <w:t xml:space="preserve"> 2020; </w:t>
      </w:r>
      <w:r w:rsidRPr="000C4F0A">
        <w:rPr>
          <w:rFonts w:ascii="Book Antiqua" w:eastAsia="Book Antiqua" w:hAnsi="Book Antiqua" w:cs="Book Antiqua"/>
          <w:b/>
          <w:bCs/>
          <w:color w:val="000000"/>
        </w:rPr>
        <w:t>40</w:t>
      </w:r>
      <w:r w:rsidRPr="000C4F0A">
        <w:rPr>
          <w:rFonts w:ascii="Book Antiqua" w:eastAsia="Book Antiqua" w:hAnsi="Book Antiqua" w:cs="Book Antiqua"/>
          <w:color w:val="000000"/>
        </w:rPr>
        <w:t>: 2515-2521 [PMID: 32585065 DOI: 10.1111/Liv.14583]</w:t>
      </w:r>
    </w:p>
    <w:p w14:paraId="44F59CF7"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76 </w:t>
      </w:r>
      <w:r w:rsidRPr="000C4F0A">
        <w:rPr>
          <w:rFonts w:ascii="Book Antiqua" w:eastAsia="Book Antiqua" w:hAnsi="Book Antiqua" w:cs="Book Antiqua"/>
          <w:b/>
          <w:bCs/>
          <w:color w:val="000000"/>
        </w:rPr>
        <w:t>Yao R</w:t>
      </w:r>
      <w:r w:rsidRPr="000C4F0A">
        <w:rPr>
          <w:rFonts w:ascii="Book Antiqua" w:eastAsia="Book Antiqua" w:hAnsi="Book Antiqua" w:cs="Book Antiqua"/>
          <w:color w:val="000000"/>
        </w:rPr>
        <w:t xml:space="preserve">, Zhu L, Wang J, Liu J, Xue R, Xue L, Liu L, Li C, Zhao H, Cheng J, Huang S, Li Y, Zhao XA, Zhu C, Li M, Huang R, Wu C. Risk of severe illness of COVID-19 patients with NAFLD and increased NAFLD fibrosis scores. </w:t>
      </w:r>
      <w:r w:rsidRPr="000C4F0A">
        <w:rPr>
          <w:rFonts w:ascii="Book Antiqua" w:eastAsia="Book Antiqua" w:hAnsi="Book Antiqua" w:cs="Book Antiqua"/>
          <w:i/>
          <w:iCs/>
          <w:color w:val="000000"/>
        </w:rPr>
        <w:t>J Clin Lab Anal</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35</w:t>
      </w:r>
      <w:r w:rsidRPr="000C4F0A">
        <w:rPr>
          <w:rFonts w:ascii="Book Antiqua" w:eastAsia="Book Antiqua" w:hAnsi="Book Antiqua" w:cs="Book Antiqua"/>
          <w:color w:val="000000"/>
        </w:rPr>
        <w:t>: e23880 [PMID: 34213039 DOI: 10.1002/jcla.23880]</w:t>
      </w:r>
    </w:p>
    <w:p w14:paraId="1D937F28"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77 </w:t>
      </w:r>
      <w:r w:rsidRPr="000C4F0A">
        <w:rPr>
          <w:rFonts w:ascii="Book Antiqua" w:eastAsia="Book Antiqua" w:hAnsi="Book Antiqua" w:cs="Book Antiqua"/>
          <w:b/>
          <w:bCs/>
          <w:color w:val="000000"/>
        </w:rPr>
        <w:t>Li J</w:t>
      </w:r>
      <w:r w:rsidRPr="000C4F0A">
        <w:rPr>
          <w:rFonts w:ascii="Book Antiqua" w:eastAsia="Book Antiqua" w:hAnsi="Book Antiqua" w:cs="Book Antiqua"/>
          <w:color w:val="000000"/>
        </w:rPr>
        <w:t xml:space="preserve">, Tian A, Zhu H, Chen L, Wen J, Liu W, Chen P. Mendelian Randomization Analysis Reveals No Causal Relationship Between Nonalcoholic Fatty Liver Disease and Severe COVID-19. </w:t>
      </w:r>
      <w:r w:rsidRPr="000C4F0A">
        <w:rPr>
          <w:rFonts w:ascii="Book Antiqua" w:eastAsia="Book Antiqua" w:hAnsi="Book Antiqua" w:cs="Book Antiqua"/>
          <w:i/>
          <w:iCs/>
          <w:color w:val="000000"/>
        </w:rPr>
        <w:t>Clin Gastroenterol Hepatol</w:t>
      </w:r>
      <w:r w:rsidRPr="000C4F0A">
        <w:rPr>
          <w:rFonts w:ascii="Book Antiqua" w:eastAsia="Book Antiqua" w:hAnsi="Book Antiqua" w:cs="Book Antiqua"/>
          <w:color w:val="000000"/>
        </w:rPr>
        <w:t xml:space="preserve"> 2022; </w:t>
      </w:r>
      <w:r w:rsidRPr="000C4F0A">
        <w:rPr>
          <w:rFonts w:ascii="Book Antiqua" w:eastAsia="Book Antiqua" w:hAnsi="Book Antiqua" w:cs="Book Antiqua"/>
          <w:b/>
          <w:bCs/>
          <w:color w:val="000000"/>
        </w:rPr>
        <w:t>20</w:t>
      </w:r>
      <w:r w:rsidRPr="000C4F0A">
        <w:rPr>
          <w:rFonts w:ascii="Book Antiqua" w:eastAsia="Book Antiqua" w:hAnsi="Book Antiqua" w:cs="Book Antiqua"/>
          <w:color w:val="000000"/>
        </w:rPr>
        <w:t>: 1553-1560.e78 [PMID: 35124268 DOI: 10.1016/j.cgh.2022.01.045]</w:t>
      </w:r>
    </w:p>
    <w:p w14:paraId="3E81E9B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 xml:space="preserve">78 </w:t>
      </w:r>
      <w:r w:rsidRPr="000C4F0A">
        <w:rPr>
          <w:rFonts w:ascii="Book Antiqua" w:eastAsia="Book Antiqua" w:hAnsi="Book Antiqua" w:cs="Book Antiqua"/>
          <w:b/>
          <w:bCs/>
          <w:color w:val="000000"/>
        </w:rPr>
        <w:t>Espinoza JAL</w:t>
      </w:r>
      <w:r w:rsidRPr="000C4F0A">
        <w:rPr>
          <w:rFonts w:ascii="Book Antiqua" w:eastAsia="Book Antiqua" w:hAnsi="Book Antiqua" w:cs="Book Antiqua"/>
          <w:color w:val="000000"/>
        </w:rPr>
        <w:t xml:space="preserve">, Júnior JE, Miranda CH. Atypical COVID-19 presentation with Budd-Chiari syndrome leading to an outbreak in the emergency department. </w:t>
      </w:r>
      <w:r w:rsidRPr="000C4F0A">
        <w:rPr>
          <w:rFonts w:ascii="Book Antiqua" w:eastAsia="Book Antiqua" w:hAnsi="Book Antiqua" w:cs="Book Antiqua"/>
          <w:i/>
          <w:iCs/>
          <w:color w:val="000000"/>
        </w:rPr>
        <w:t>Am J Emerg Med</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46</w:t>
      </w:r>
      <w:r w:rsidRPr="000C4F0A">
        <w:rPr>
          <w:rFonts w:ascii="Book Antiqua" w:eastAsia="Book Antiqua" w:hAnsi="Book Antiqua" w:cs="Book Antiqua"/>
          <w:color w:val="000000"/>
        </w:rPr>
        <w:t>: 800.e5-800.e7 [PMID: 33573853 DOI: 10.1016/j.ajem.2021.01.090]</w:t>
      </w:r>
    </w:p>
    <w:p w14:paraId="18EEDBB5"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lastRenderedPageBreak/>
        <w:t xml:space="preserve">79 </w:t>
      </w:r>
      <w:r w:rsidRPr="000C4F0A">
        <w:rPr>
          <w:rFonts w:ascii="Book Antiqua" w:eastAsia="Book Antiqua" w:hAnsi="Book Antiqua" w:cs="Book Antiqua"/>
          <w:b/>
          <w:bCs/>
          <w:color w:val="000000"/>
        </w:rPr>
        <w:t>Sh Hassan AA</w:t>
      </w:r>
      <w:r w:rsidRPr="000C4F0A">
        <w:rPr>
          <w:rFonts w:ascii="Book Antiqua" w:eastAsia="Book Antiqua" w:hAnsi="Book Antiqua" w:cs="Book Antiqua"/>
          <w:color w:val="000000"/>
        </w:rPr>
        <w:t xml:space="preserve">, Alsaleh ME, Alsaleh ME, Al Zaher FA, Almajed FA, Alkhudhair AM, Alali MM, Alzayer HA, Alolayan AJ. Budd-Chiari Syndrome: A Case Report of a Rare Presentation of COVID-19. </w:t>
      </w:r>
      <w:r w:rsidRPr="000C4F0A">
        <w:rPr>
          <w:rFonts w:ascii="Book Antiqua" w:eastAsia="Book Antiqua" w:hAnsi="Book Antiqua" w:cs="Book Antiqua"/>
          <w:i/>
          <w:iCs/>
          <w:color w:val="000000"/>
        </w:rPr>
        <w:t>Cureus</w:t>
      </w:r>
      <w:r w:rsidRPr="000C4F0A">
        <w:rPr>
          <w:rFonts w:ascii="Book Antiqua" w:eastAsia="Book Antiqua" w:hAnsi="Book Antiqua" w:cs="Book Antiqua"/>
          <w:color w:val="000000"/>
        </w:rPr>
        <w:t xml:space="preserve"> 2021; </w:t>
      </w:r>
      <w:r w:rsidRPr="000C4F0A">
        <w:rPr>
          <w:rFonts w:ascii="Book Antiqua" w:eastAsia="Book Antiqua" w:hAnsi="Book Antiqua" w:cs="Book Antiqua"/>
          <w:b/>
          <w:bCs/>
          <w:color w:val="000000"/>
        </w:rPr>
        <w:t>13</w:t>
      </w:r>
      <w:r w:rsidRPr="000C4F0A">
        <w:rPr>
          <w:rFonts w:ascii="Book Antiqua" w:eastAsia="Book Antiqua" w:hAnsi="Book Antiqua" w:cs="Book Antiqua"/>
          <w:color w:val="000000"/>
        </w:rPr>
        <w:t>: e12554 [PMID: 33564546 DOI: 10.7759/cureus.12554]</w:t>
      </w:r>
    </w:p>
    <w:p w14:paraId="1E6F6F45" w14:textId="77777777" w:rsidR="00A77B3E" w:rsidRPr="000C4F0A" w:rsidRDefault="00A77B3E" w:rsidP="00E07C08">
      <w:pPr>
        <w:spacing w:line="360" w:lineRule="auto"/>
        <w:jc w:val="both"/>
        <w:rPr>
          <w:rFonts w:ascii="Book Antiqua" w:hAnsi="Book Antiqua"/>
        </w:rPr>
        <w:sectPr w:rsidR="00A77B3E" w:rsidRPr="000C4F0A">
          <w:pgSz w:w="12240" w:h="15840"/>
          <w:pgMar w:top="1440" w:right="1440" w:bottom="1440" w:left="1440" w:header="720" w:footer="720" w:gutter="0"/>
          <w:cols w:space="720"/>
          <w:docGrid w:linePitch="360"/>
        </w:sectPr>
      </w:pPr>
    </w:p>
    <w:p w14:paraId="340C6C9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lastRenderedPageBreak/>
        <w:t>Footnotes</w:t>
      </w:r>
    </w:p>
    <w:p w14:paraId="5BAF352C"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Conflict-of-interest statement: </w:t>
      </w:r>
      <w:r w:rsidRPr="000C4F0A">
        <w:rPr>
          <w:rFonts w:ascii="Book Antiqua" w:eastAsia="Book Antiqua" w:hAnsi="Book Antiqua" w:cs="Book Antiqua"/>
          <w:color w:val="000000"/>
        </w:rPr>
        <w:t>There are no conflicts of interest to report.</w:t>
      </w:r>
    </w:p>
    <w:p w14:paraId="6B97C208" w14:textId="77777777" w:rsidR="00A77B3E" w:rsidRPr="000C4F0A" w:rsidRDefault="00A77B3E" w:rsidP="00E07C08">
      <w:pPr>
        <w:spacing w:line="360" w:lineRule="auto"/>
        <w:jc w:val="both"/>
        <w:rPr>
          <w:rFonts w:ascii="Book Antiqua" w:hAnsi="Book Antiqua"/>
        </w:rPr>
      </w:pPr>
    </w:p>
    <w:p w14:paraId="37FBA012"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bCs/>
          <w:color w:val="000000"/>
        </w:rPr>
        <w:t xml:space="preserve">Open-Access: </w:t>
      </w:r>
      <w:r w:rsidRPr="000C4F0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38B36C" w14:textId="77777777" w:rsidR="00A77B3E" w:rsidRPr="000C4F0A" w:rsidRDefault="00A77B3E" w:rsidP="00E07C08">
      <w:pPr>
        <w:spacing w:line="360" w:lineRule="auto"/>
        <w:jc w:val="both"/>
        <w:rPr>
          <w:rFonts w:ascii="Book Antiqua" w:hAnsi="Book Antiqua"/>
        </w:rPr>
      </w:pPr>
    </w:p>
    <w:p w14:paraId="59480AC1"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Provenance and peer review: </w:t>
      </w:r>
      <w:r w:rsidRPr="000C4F0A">
        <w:rPr>
          <w:rFonts w:ascii="Book Antiqua" w:eastAsia="Book Antiqua" w:hAnsi="Book Antiqua" w:cs="Book Antiqua"/>
          <w:color w:val="000000"/>
        </w:rPr>
        <w:t>Invited article; Externally peer reviewed.</w:t>
      </w:r>
    </w:p>
    <w:p w14:paraId="3BD163C2"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Peer-review model: </w:t>
      </w:r>
      <w:r w:rsidRPr="000C4F0A">
        <w:rPr>
          <w:rFonts w:ascii="Book Antiqua" w:eastAsia="Book Antiqua" w:hAnsi="Book Antiqua" w:cs="Book Antiqua"/>
          <w:color w:val="000000"/>
        </w:rPr>
        <w:t>Single blind</w:t>
      </w:r>
    </w:p>
    <w:p w14:paraId="6AECD48D"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Corresponding Author's Membership in Professional Societies: </w:t>
      </w:r>
      <w:r w:rsidRPr="000C4F0A">
        <w:rPr>
          <w:rFonts w:ascii="Book Antiqua" w:eastAsia="Book Antiqua" w:hAnsi="Book Antiqua" w:cs="Book Antiqua"/>
          <w:color w:val="000000"/>
        </w:rPr>
        <w:t xml:space="preserve">American Association for the Study of Liver Diseases, </w:t>
      </w:r>
      <w:r w:rsidR="000042B3" w:rsidRPr="000C4F0A">
        <w:rPr>
          <w:rFonts w:ascii="Book Antiqua" w:hAnsi="Book Antiqua" w:cs="Book Antiqua"/>
          <w:color w:val="000000"/>
          <w:lang w:eastAsia="zh-CN"/>
        </w:rPr>
        <w:t xml:space="preserve">No. </w:t>
      </w:r>
      <w:r w:rsidRPr="000C4F0A">
        <w:rPr>
          <w:rFonts w:ascii="Book Antiqua" w:eastAsia="Book Antiqua" w:hAnsi="Book Antiqua" w:cs="Book Antiqua"/>
          <w:color w:val="000000"/>
        </w:rPr>
        <w:t xml:space="preserve">226223; Indian National Association for the Study of Liver Diseases, </w:t>
      </w:r>
      <w:r w:rsidR="000042B3" w:rsidRPr="000C4F0A">
        <w:rPr>
          <w:rFonts w:ascii="Book Antiqua" w:hAnsi="Book Antiqua" w:cs="Book Antiqua"/>
          <w:color w:val="000000"/>
          <w:lang w:eastAsia="zh-CN"/>
        </w:rPr>
        <w:t xml:space="preserve">No. </w:t>
      </w:r>
      <w:r w:rsidRPr="000C4F0A">
        <w:rPr>
          <w:rFonts w:ascii="Book Antiqua" w:eastAsia="Book Antiqua" w:hAnsi="Book Antiqua" w:cs="Book Antiqua"/>
          <w:color w:val="000000"/>
        </w:rPr>
        <w:t>1310.</w:t>
      </w:r>
    </w:p>
    <w:p w14:paraId="1AA32594" w14:textId="77777777" w:rsidR="00A77B3E" w:rsidRPr="000C4F0A" w:rsidRDefault="00A77B3E" w:rsidP="00E07C08">
      <w:pPr>
        <w:spacing w:line="360" w:lineRule="auto"/>
        <w:jc w:val="both"/>
        <w:rPr>
          <w:rFonts w:ascii="Book Antiqua" w:hAnsi="Book Antiqua"/>
        </w:rPr>
      </w:pPr>
    </w:p>
    <w:p w14:paraId="7FE55815"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Peer-review started: </w:t>
      </w:r>
      <w:r w:rsidRPr="000C4F0A">
        <w:rPr>
          <w:rFonts w:ascii="Book Antiqua" w:eastAsia="Book Antiqua" w:hAnsi="Book Antiqua" w:cs="Book Antiqua"/>
          <w:color w:val="000000"/>
        </w:rPr>
        <w:t>September 13, 2022</w:t>
      </w:r>
    </w:p>
    <w:p w14:paraId="1C711C1C"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First decision: </w:t>
      </w:r>
      <w:r w:rsidRPr="000C4F0A">
        <w:rPr>
          <w:rFonts w:ascii="Book Antiqua" w:eastAsia="Book Antiqua" w:hAnsi="Book Antiqua" w:cs="Book Antiqua"/>
          <w:color w:val="000000"/>
        </w:rPr>
        <w:t>September 29, 2022</w:t>
      </w:r>
    </w:p>
    <w:p w14:paraId="3A502907" w14:textId="5C9EEE40" w:rsidR="00A77B3E" w:rsidRPr="000C4F0A" w:rsidRDefault="00557E90" w:rsidP="00E07C08">
      <w:pPr>
        <w:spacing w:line="360" w:lineRule="auto"/>
        <w:jc w:val="both"/>
        <w:rPr>
          <w:rFonts w:ascii="Book Antiqua" w:hAnsi="Book Antiqua"/>
          <w:lang w:eastAsia="zh-CN"/>
        </w:rPr>
      </w:pPr>
      <w:r w:rsidRPr="000C4F0A">
        <w:rPr>
          <w:rFonts w:ascii="Book Antiqua" w:eastAsia="Book Antiqua" w:hAnsi="Book Antiqua" w:cs="Book Antiqua"/>
          <w:b/>
          <w:color w:val="000000"/>
        </w:rPr>
        <w:t xml:space="preserve">Article in press: </w:t>
      </w:r>
      <w:r w:rsidR="00F8402D" w:rsidRPr="000C4F0A">
        <w:rPr>
          <w:rFonts w:ascii="Book Antiqua" w:hAnsi="Book Antiqua" w:cs="Book Antiqua"/>
          <w:bCs/>
          <w:color w:val="000000"/>
          <w:lang w:eastAsia="zh-CN"/>
        </w:rPr>
        <w:t>November 21, 2022</w:t>
      </w:r>
    </w:p>
    <w:p w14:paraId="3042B6A1" w14:textId="77777777" w:rsidR="00A77B3E" w:rsidRPr="000C4F0A" w:rsidRDefault="00A77B3E" w:rsidP="00E07C08">
      <w:pPr>
        <w:spacing w:line="360" w:lineRule="auto"/>
        <w:jc w:val="both"/>
        <w:rPr>
          <w:rFonts w:ascii="Book Antiqua" w:hAnsi="Book Antiqua"/>
        </w:rPr>
      </w:pPr>
    </w:p>
    <w:p w14:paraId="0A65041A"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Specialty type: </w:t>
      </w:r>
      <w:r w:rsidRPr="000C4F0A">
        <w:rPr>
          <w:rFonts w:ascii="Book Antiqua" w:eastAsia="Book Antiqua" w:hAnsi="Book Antiqua" w:cs="Book Antiqua"/>
          <w:color w:val="000000"/>
        </w:rPr>
        <w:t xml:space="preserve">Gastroenterology and </w:t>
      </w:r>
      <w:r w:rsidR="000042B3" w:rsidRPr="000C4F0A">
        <w:rPr>
          <w:rFonts w:ascii="Book Antiqua" w:hAnsi="Book Antiqua" w:cs="Book Antiqua"/>
          <w:color w:val="000000"/>
          <w:lang w:eastAsia="zh-CN"/>
        </w:rPr>
        <w:t>h</w:t>
      </w:r>
      <w:r w:rsidRPr="000C4F0A">
        <w:rPr>
          <w:rFonts w:ascii="Book Antiqua" w:eastAsia="Book Antiqua" w:hAnsi="Book Antiqua" w:cs="Book Antiqua"/>
          <w:color w:val="000000"/>
        </w:rPr>
        <w:t>epatology</w:t>
      </w:r>
    </w:p>
    <w:p w14:paraId="605B031B"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 xml:space="preserve">Country/Territory of origin: </w:t>
      </w:r>
      <w:r w:rsidRPr="000C4F0A">
        <w:rPr>
          <w:rFonts w:ascii="Book Antiqua" w:eastAsia="Book Antiqua" w:hAnsi="Book Antiqua" w:cs="Book Antiqua"/>
          <w:color w:val="000000"/>
        </w:rPr>
        <w:t>India</w:t>
      </w:r>
    </w:p>
    <w:p w14:paraId="1E92FC5A"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b/>
          <w:color w:val="000000"/>
        </w:rPr>
        <w:t>Peer-review report’s scientific quality classification</w:t>
      </w:r>
    </w:p>
    <w:p w14:paraId="07E7BE7F"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Grade A (Excellent): 0</w:t>
      </w:r>
    </w:p>
    <w:p w14:paraId="6083D1A5"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Grade B (Very good): 0</w:t>
      </w:r>
    </w:p>
    <w:p w14:paraId="3C0E9A08" w14:textId="77777777" w:rsidR="00A77B3E" w:rsidRPr="000C4F0A" w:rsidRDefault="00557E90" w:rsidP="00E07C08">
      <w:pPr>
        <w:spacing w:line="360" w:lineRule="auto"/>
        <w:jc w:val="both"/>
        <w:rPr>
          <w:rFonts w:ascii="Book Antiqua" w:hAnsi="Book Antiqua"/>
          <w:lang w:eastAsia="zh-CN"/>
        </w:rPr>
      </w:pPr>
      <w:r w:rsidRPr="000C4F0A">
        <w:rPr>
          <w:rFonts w:ascii="Book Antiqua" w:eastAsia="Book Antiqua" w:hAnsi="Book Antiqua" w:cs="Book Antiqua"/>
          <w:color w:val="000000"/>
        </w:rPr>
        <w:t>Grade C (Good): C, C</w:t>
      </w:r>
      <w:r w:rsidR="000042B3" w:rsidRPr="000C4F0A">
        <w:rPr>
          <w:rFonts w:ascii="Book Antiqua" w:hAnsi="Book Antiqua" w:cs="Book Antiqua"/>
          <w:color w:val="000000"/>
          <w:lang w:eastAsia="zh-CN"/>
        </w:rPr>
        <w:t>, C</w:t>
      </w:r>
    </w:p>
    <w:p w14:paraId="1737FEC0"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Grade D (Fair): 0</w:t>
      </w:r>
    </w:p>
    <w:p w14:paraId="5A34B70F" w14:textId="77777777" w:rsidR="00A77B3E" w:rsidRPr="000C4F0A" w:rsidRDefault="00557E90" w:rsidP="00E07C08">
      <w:pPr>
        <w:spacing w:line="360" w:lineRule="auto"/>
        <w:jc w:val="both"/>
        <w:rPr>
          <w:rFonts w:ascii="Book Antiqua" w:hAnsi="Book Antiqua"/>
        </w:rPr>
      </w:pPr>
      <w:r w:rsidRPr="000C4F0A">
        <w:rPr>
          <w:rFonts w:ascii="Book Antiqua" w:eastAsia="Book Antiqua" w:hAnsi="Book Antiqua" w:cs="Book Antiqua"/>
          <w:color w:val="000000"/>
        </w:rPr>
        <w:t>Grade E (Poor): 0</w:t>
      </w:r>
    </w:p>
    <w:p w14:paraId="335F93D7" w14:textId="77777777" w:rsidR="00A77B3E" w:rsidRPr="000C4F0A" w:rsidRDefault="00A77B3E" w:rsidP="00E07C08">
      <w:pPr>
        <w:spacing w:line="360" w:lineRule="auto"/>
        <w:jc w:val="both"/>
        <w:rPr>
          <w:rFonts w:ascii="Book Antiqua" w:hAnsi="Book Antiqua"/>
        </w:rPr>
      </w:pPr>
    </w:p>
    <w:p w14:paraId="74B76D54" w14:textId="76B566FA" w:rsidR="000042B3" w:rsidRPr="000C4F0A" w:rsidRDefault="00557E90" w:rsidP="00E07C08">
      <w:pPr>
        <w:spacing w:line="360" w:lineRule="auto"/>
        <w:jc w:val="both"/>
        <w:rPr>
          <w:rFonts w:ascii="Book Antiqua" w:hAnsi="Book Antiqua" w:cs="Book Antiqua"/>
          <w:b/>
          <w:color w:val="000000"/>
          <w:lang w:eastAsia="zh-CN"/>
        </w:rPr>
      </w:pPr>
      <w:r w:rsidRPr="000C4F0A">
        <w:rPr>
          <w:rFonts w:ascii="Book Antiqua" w:eastAsia="Book Antiqua" w:hAnsi="Book Antiqua" w:cs="Book Antiqua"/>
          <w:b/>
          <w:color w:val="000000"/>
        </w:rPr>
        <w:lastRenderedPageBreak/>
        <w:t xml:space="preserve">P-Reviewer: </w:t>
      </w:r>
      <w:r w:rsidRPr="000C4F0A">
        <w:rPr>
          <w:rFonts w:ascii="Book Antiqua" w:eastAsia="Book Antiqua" w:hAnsi="Book Antiqua" w:cs="Book Antiqua"/>
          <w:color w:val="000000"/>
        </w:rPr>
        <w:t>Marchesini G, Italy; Prikhodko V</w:t>
      </w:r>
      <w:r w:rsidR="007D12B1" w:rsidRPr="000C4F0A">
        <w:rPr>
          <w:rFonts w:ascii="Book Antiqua" w:hAnsi="Book Antiqua" w:cs="Book Antiqua"/>
          <w:color w:val="000000"/>
          <w:lang w:eastAsia="zh-CN"/>
        </w:rPr>
        <w:t>, Russia</w:t>
      </w:r>
      <w:r w:rsidRPr="000C4F0A">
        <w:rPr>
          <w:rFonts w:ascii="Book Antiqua" w:eastAsia="Book Antiqua" w:hAnsi="Book Antiqua" w:cs="Book Antiqua"/>
          <w:b/>
          <w:color w:val="000000"/>
        </w:rPr>
        <w:t xml:space="preserve"> S-Editor: </w:t>
      </w:r>
      <w:r w:rsidR="000042B3" w:rsidRPr="000C4F0A">
        <w:rPr>
          <w:rFonts w:ascii="Book Antiqua" w:hAnsi="Book Antiqua" w:cs="Book Antiqua"/>
          <w:color w:val="000000"/>
          <w:lang w:eastAsia="zh-CN"/>
        </w:rPr>
        <w:t xml:space="preserve">Chen YL </w:t>
      </w:r>
      <w:r w:rsidRPr="000C4F0A">
        <w:rPr>
          <w:rFonts w:ascii="Book Antiqua" w:eastAsia="Book Antiqua" w:hAnsi="Book Antiqua" w:cs="Book Antiqua"/>
          <w:b/>
          <w:color w:val="000000"/>
        </w:rPr>
        <w:t xml:space="preserve">L-Editor: </w:t>
      </w:r>
      <w:r w:rsidR="00DE58CD" w:rsidRPr="000C4F0A">
        <w:rPr>
          <w:rFonts w:ascii="Book Antiqua" w:eastAsia="Book Antiqua" w:hAnsi="Book Antiqua" w:cs="Book Antiqua"/>
          <w:color w:val="000000"/>
        </w:rPr>
        <w:t>Webster JR</w:t>
      </w:r>
      <w:r w:rsidR="000042B3" w:rsidRPr="000C4F0A">
        <w:rPr>
          <w:rFonts w:ascii="Book Antiqua" w:hAnsi="Book Antiqua" w:cs="Book Antiqua"/>
          <w:color w:val="000000"/>
          <w:lang w:eastAsia="zh-CN"/>
        </w:rPr>
        <w:t xml:space="preserve"> </w:t>
      </w:r>
      <w:r w:rsidRPr="000C4F0A">
        <w:rPr>
          <w:rFonts w:ascii="Book Antiqua" w:eastAsia="Book Antiqua" w:hAnsi="Book Antiqua" w:cs="Book Antiqua"/>
          <w:b/>
          <w:color w:val="000000"/>
        </w:rPr>
        <w:t>P-Editor:</w:t>
      </w:r>
      <w:r w:rsidR="00E07C08" w:rsidRPr="000C4F0A">
        <w:rPr>
          <w:rFonts w:ascii="Book Antiqua" w:hAnsi="Book Antiqua" w:cs="Book Antiqua"/>
          <w:b/>
          <w:color w:val="000000"/>
          <w:lang w:eastAsia="zh-CN"/>
        </w:rPr>
        <w:t xml:space="preserve"> </w:t>
      </w:r>
      <w:r w:rsidR="00E07C08" w:rsidRPr="000C4F0A">
        <w:rPr>
          <w:rFonts w:ascii="Book Antiqua" w:hAnsi="Book Antiqua" w:cs="Book Antiqua"/>
          <w:color w:val="000000"/>
          <w:lang w:eastAsia="zh-CN"/>
        </w:rPr>
        <w:t>Chen YL</w:t>
      </w:r>
    </w:p>
    <w:p w14:paraId="3BEA21A2" w14:textId="77777777" w:rsidR="00A77B3E" w:rsidRPr="000C4F0A" w:rsidRDefault="00557E90" w:rsidP="00E07C08">
      <w:pPr>
        <w:spacing w:line="360" w:lineRule="auto"/>
        <w:jc w:val="both"/>
        <w:rPr>
          <w:rFonts w:ascii="Book Antiqua" w:hAnsi="Book Antiqua"/>
        </w:rPr>
        <w:sectPr w:rsidR="00A77B3E" w:rsidRPr="000C4F0A">
          <w:pgSz w:w="12240" w:h="15840"/>
          <w:pgMar w:top="1440" w:right="1440" w:bottom="1440" w:left="1440" w:header="720" w:footer="720" w:gutter="0"/>
          <w:cols w:space="720"/>
          <w:docGrid w:linePitch="360"/>
        </w:sectPr>
      </w:pPr>
      <w:r w:rsidRPr="000C4F0A">
        <w:rPr>
          <w:rFonts w:ascii="Book Antiqua" w:eastAsia="Book Antiqua" w:hAnsi="Book Antiqua" w:cs="Book Antiqua"/>
          <w:b/>
          <w:color w:val="000000"/>
        </w:rPr>
        <w:t xml:space="preserve"> </w:t>
      </w:r>
    </w:p>
    <w:p w14:paraId="7C83F8C4" w14:textId="211303B9" w:rsidR="007D12B1" w:rsidRPr="000C4F0A" w:rsidRDefault="00557E90" w:rsidP="00E07C08">
      <w:pPr>
        <w:spacing w:line="360" w:lineRule="auto"/>
        <w:jc w:val="both"/>
        <w:rPr>
          <w:rFonts w:ascii="Book Antiqua" w:hAnsi="Book Antiqua" w:cs="Book Antiqua"/>
          <w:b/>
          <w:color w:val="000000"/>
          <w:lang w:eastAsia="zh-CN"/>
        </w:rPr>
      </w:pPr>
      <w:r w:rsidRPr="000C4F0A">
        <w:rPr>
          <w:rFonts w:ascii="Book Antiqua" w:eastAsia="Book Antiqua" w:hAnsi="Book Antiqua" w:cs="Book Antiqua"/>
          <w:b/>
          <w:color w:val="000000"/>
        </w:rPr>
        <w:lastRenderedPageBreak/>
        <w:t>Figure Legends</w:t>
      </w:r>
    </w:p>
    <w:p w14:paraId="662460FB" w14:textId="02D34BC2" w:rsidR="00E07C08" w:rsidRPr="000C4F0A" w:rsidRDefault="001F4327" w:rsidP="00E07C0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C3B925C" wp14:editId="2E995194">
            <wp:extent cx="3822700" cy="3073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G-29-65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2700" cy="3073400"/>
                    </a:xfrm>
                    <a:prstGeom prst="rect">
                      <a:avLst/>
                    </a:prstGeom>
                  </pic:spPr>
                </pic:pic>
              </a:graphicData>
            </a:graphic>
          </wp:inline>
        </w:drawing>
      </w:r>
    </w:p>
    <w:p w14:paraId="6DEB6DF6" w14:textId="2601E49D" w:rsidR="00A77B3E" w:rsidRPr="000C4F0A" w:rsidRDefault="00557E90" w:rsidP="00E07C08">
      <w:pPr>
        <w:spacing w:line="360" w:lineRule="auto"/>
        <w:jc w:val="both"/>
        <w:rPr>
          <w:rFonts w:ascii="Book Antiqua" w:hAnsi="Book Antiqua" w:cs="Book Antiqua"/>
          <w:b/>
          <w:bCs/>
          <w:color w:val="000000"/>
          <w:lang w:eastAsia="zh-CN"/>
        </w:rPr>
      </w:pPr>
      <w:r w:rsidRPr="000C4F0A">
        <w:rPr>
          <w:rFonts w:ascii="Book Antiqua" w:eastAsia="Book Antiqua" w:hAnsi="Book Antiqua" w:cs="Book Antiqua"/>
          <w:b/>
          <w:bCs/>
          <w:color w:val="000000"/>
        </w:rPr>
        <w:t>Figure 1 Effects of COVID-19 and liver injury interaction.</w:t>
      </w:r>
      <w:r w:rsidR="00022209" w:rsidRPr="000C4F0A">
        <w:rPr>
          <w:rFonts w:ascii="Book Antiqua" w:hAnsi="Book Antiqua" w:cs="Book Antiqua"/>
          <w:bCs/>
          <w:color w:val="000000"/>
          <w:lang w:eastAsia="zh-CN"/>
        </w:rPr>
        <w:t xml:space="preserve"> COVID-19: Coronavirus disease 2019</w:t>
      </w:r>
      <w:r w:rsidR="00022209" w:rsidRPr="000C4F0A">
        <w:rPr>
          <w:rFonts w:ascii="Book Antiqua" w:hAnsi="Book Antiqua" w:cs="Book Antiqua" w:hint="eastAsia"/>
          <w:bCs/>
          <w:color w:val="000000"/>
          <w:lang w:eastAsia="zh-CN"/>
        </w:rPr>
        <w:t>; DILI: Drug induced liver injury.</w:t>
      </w:r>
    </w:p>
    <w:p w14:paraId="01CCBF53" w14:textId="77777777" w:rsidR="009A2905" w:rsidRPr="000C4F0A" w:rsidRDefault="009A2905" w:rsidP="00E07C08">
      <w:pPr>
        <w:spacing w:line="360" w:lineRule="auto"/>
        <w:jc w:val="both"/>
        <w:rPr>
          <w:rFonts w:ascii="Book Antiqua" w:hAnsi="Book Antiqua"/>
          <w:lang w:eastAsia="zh-CN"/>
        </w:rPr>
      </w:pPr>
    </w:p>
    <w:p w14:paraId="0418734D" w14:textId="57653BE0" w:rsidR="009A2905" w:rsidRPr="000C4F0A" w:rsidRDefault="001F4327" w:rsidP="00E07C08">
      <w:pPr>
        <w:spacing w:line="360" w:lineRule="auto"/>
        <w:jc w:val="both"/>
        <w:rPr>
          <w:rFonts w:ascii="Book Antiqua" w:hAnsi="Book Antiqua"/>
          <w:lang w:eastAsia="zh-CN"/>
        </w:rPr>
      </w:pPr>
      <w:r>
        <w:rPr>
          <w:rFonts w:ascii="Book Antiqua" w:hAnsi="Book Antiqua" w:cs="Book Antiqua"/>
          <w:b/>
          <w:bCs/>
          <w:noProof/>
          <w:color w:val="000000"/>
          <w:lang w:eastAsia="zh-CN"/>
        </w:rPr>
        <w:drawing>
          <wp:inline distT="0" distB="0" distL="0" distR="0" wp14:anchorId="61B6E228" wp14:editId="400EF3F2">
            <wp:extent cx="4965700" cy="2895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G-29-656-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5700" cy="2895600"/>
                    </a:xfrm>
                    <a:prstGeom prst="rect">
                      <a:avLst/>
                    </a:prstGeom>
                  </pic:spPr>
                </pic:pic>
              </a:graphicData>
            </a:graphic>
          </wp:inline>
        </w:drawing>
      </w:r>
    </w:p>
    <w:p w14:paraId="0A81A0EC" w14:textId="56E62DBD" w:rsidR="00A77B3E" w:rsidRPr="000C4F0A" w:rsidRDefault="00557E90" w:rsidP="00E07C08">
      <w:pPr>
        <w:spacing w:line="360" w:lineRule="auto"/>
        <w:jc w:val="both"/>
        <w:rPr>
          <w:rFonts w:ascii="Book Antiqua" w:hAnsi="Book Antiqua"/>
          <w:lang w:eastAsia="zh-CN"/>
        </w:rPr>
      </w:pPr>
      <w:r w:rsidRPr="000C4F0A">
        <w:rPr>
          <w:rFonts w:ascii="Book Antiqua" w:eastAsia="Book Antiqua" w:hAnsi="Book Antiqua" w:cs="Book Antiqua"/>
          <w:b/>
          <w:bCs/>
          <w:color w:val="000000"/>
        </w:rPr>
        <w:t>Figure 2 Course of liver cirrhosis during COVID-19.</w:t>
      </w:r>
      <w:r w:rsidR="00022209" w:rsidRPr="000C4F0A">
        <w:rPr>
          <w:rFonts w:ascii="Book Antiqua" w:hAnsi="Book Antiqua" w:cs="Arial"/>
        </w:rPr>
        <w:t xml:space="preserve"> UGI</w:t>
      </w:r>
      <w:r w:rsidR="00022209" w:rsidRPr="000C4F0A">
        <w:rPr>
          <w:rFonts w:ascii="Book Antiqua" w:hAnsi="Book Antiqua" w:cs="Arial"/>
          <w:lang w:eastAsia="zh-CN"/>
        </w:rPr>
        <w:t>:</w:t>
      </w:r>
      <w:r w:rsidR="00022209" w:rsidRPr="000C4F0A">
        <w:rPr>
          <w:rFonts w:ascii="Book Antiqua" w:hAnsi="Book Antiqua" w:cs="Arial"/>
        </w:rPr>
        <w:t xml:space="preserve"> </w:t>
      </w:r>
      <w:r w:rsidR="00022209" w:rsidRPr="000C4F0A">
        <w:rPr>
          <w:rFonts w:ascii="Book Antiqua" w:hAnsi="Book Antiqua" w:cs="Arial"/>
          <w:lang w:eastAsia="zh-CN"/>
        </w:rPr>
        <w:t>U</w:t>
      </w:r>
      <w:r w:rsidR="00022209" w:rsidRPr="000C4F0A">
        <w:rPr>
          <w:rFonts w:ascii="Book Antiqua" w:hAnsi="Book Antiqua" w:cs="Arial"/>
        </w:rPr>
        <w:t>pper gastrointestinal</w:t>
      </w:r>
      <w:r w:rsidR="00022209" w:rsidRPr="000C4F0A">
        <w:rPr>
          <w:rFonts w:ascii="Book Antiqua" w:hAnsi="Book Antiqua" w:cs="Arial" w:hint="eastAsia"/>
          <w:lang w:eastAsia="zh-CN"/>
        </w:rPr>
        <w:t>;</w:t>
      </w:r>
      <w:r w:rsidR="00022209" w:rsidRPr="000C4F0A">
        <w:rPr>
          <w:rFonts w:ascii="Book Antiqua" w:hAnsi="Book Antiqua" w:cs="Book Antiqua"/>
          <w:bCs/>
          <w:color w:val="000000"/>
          <w:lang w:eastAsia="zh-CN"/>
        </w:rPr>
        <w:t xml:space="preserve"> </w:t>
      </w:r>
      <w:r w:rsidR="00364205" w:rsidRPr="000C4F0A">
        <w:rPr>
          <w:rFonts w:ascii="Book Antiqua" w:hAnsi="Book Antiqua" w:cs="Book Antiqua" w:hint="eastAsia"/>
          <w:bCs/>
          <w:color w:val="000000"/>
          <w:lang w:eastAsia="zh-CN"/>
        </w:rPr>
        <w:t>HRS: H</w:t>
      </w:r>
      <w:r w:rsidR="00364205" w:rsidRPr="000C4F0A">
        <w:rPr>
          <w:rFonts w:ascii="Book Antiqua" w:hAnsi="Book Antiqua" w:cs="Book Antiqua"/>
          <w:bCs/>
          <w:color w:val="000000"/>
          <w:lang w:eastAsia="zh-CN"/>
        </w:rPr>
        <w:t>epatorenal syndrome</w:t>
      </w:r>
      <w:r w:rsidR="00364205" w:rsidRPr="000C4F0A">
        <w:rPr>
          <w:rFonts w:ascii="Book Antiqua" w:hAnsi="Book Antiqua" w:cs="Book Antiqua" w:hint="eastAsia"/>
          <w:bCs/>
          <w:color w:val="000000"/>
          <w:lang w:eastAsia="zh-CN"/>
        </w:rPr>
        <w:t xml:space="preserve">; </w:t>
      </w:r>
      <w:r w:rsidR="00632B9A" w:rsidRPr="000C4F0A">
        <w:rPr>
          <w:rFonts w:ascii="Book Antiqua" w:hAnsi="Book Antiqua" w:cs="Book Antiqua"/>
          <w:bCs/>
          <w:color w:val="000000"/>
          <w:lang w:eastAsia="zh-CN"/>
        </w:rPr>
        <w:t xml:space="preserve">HE: </w:t>
      </w:r>
      <w:r w:rsidR="00632B9A" w:rsidRPr="000C4F0A">
        <w:rPr>
          <w:rFonts w:ascii="Book Antiqua" w:hAnsi="Book Antiqua" w:cs="Book Antiqua"/>
          <w:color w:val="000000"/>
          <w:lang w:eastAsia="zh-CN"/>
        </w:rPr>
        <w:t>H</w:t>
      </w:r>
      <w:r w:rsidR="00632B9A" w:rsidRPr="000C4F0A">
        <w:rPr>
          <w:rFonts w:ascii="Book Antiqua" w:eastAsia="Book Antiqua" w:hAnsi="Book Antiqua" w:cs="Book Antiqua"/>
          <w:color w:val="000000"/>
        </w:rPr>
        <w:t>epatic encephalopathy</w:t>
      </w:r>
      <w:r w:rsidR="00632B9A" w:rsidRPr="000C4F0A">
        <w:rPr>
          <w:rFonts w:ascii="Book Antiqua" w:hAnsi="Book Antiqua" w:cs="Book Antiqua"/>
          <w:color w:val="000000"/>
          <w:lang w:eastAsia="zh-CN"/>
        </w:rPr>
        <w:t>.</w:t>
      </w:r>
    </w:p>
    <w:p w14:paraId="72988389" w14:textId="390A6D65" w:rsidR="007D12B1" w:rsidRPr="000C4F0A" w:rsidRDefault="007D12B1" w:rsidP="00E07C08">
      <w:pPr>
        <w:spacing w:line="360" w:lineRule="auto"/>
        <w:jc w:val="both"/>
        <w:rPr>
          <w:rFonts w:ascii="Book Antiqua" w:hAnsi="Book Antiqua"/>
          <w:lang w:eastAsia="zh-CN"/>
        </w:rPr>
      </w:pPr>
    </w:p>
    <w:p w14:paraId="27B65436" w14:textId="4C7AAB99" w:rsidR="00E07C08" w:rsidRPr="000C4F0A" w:rsidRDefault="001F4327" w:rsidP="00E07C08">
      <w:pPr>
        <w:spacing w:line="360" w:lineRule="auto"/>
        <w:jc w:val="both"/>
        <w:rPr>
          <w:rFonts w:ascii="Book Antiqua" w:hAnsi="Book Antiqua"/>
          <w:lang w:eastAsia="zh-CN"/>
        </w:rPr>
      </w:pPr>
      <w:r>
        <w:rPr>
          <w:rFonts w:ascii="Book Antiqua" w:hAnsi="Book Antiqua" w:cs="Book Antiqua"/>
          <w:b/>
          <w:bCs/>
          <w:noProof/>
          <w:color w:val="000000"/>
          <w:lang w:eastAsia="zh-CN"/>
        </w:rPr>
        <w:lastRenderedPageBreak/>
        <w:drawing>
          <wp:inline distT="0" distB="0" distL="0" distR="0" wp14:anchorId="1915E586" wp14:editId="78131074">
            <wp:extent cx="4127500" cy="2565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G-29-656-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7500" cy="2565400"/>
                    </a:xfrm>
                    <a:prstGeom prst="rect">
                      <a:avLst/>
                    </a:prstGeom>
                  </pic:spPr>
                </pic:pic>
              </a:graphicData>
            </a:graphic>
          </wp:inline>
        </w:drawing>
      </w:r>
    </w:p>
    <w:p w14:paraId="5FFB086B" w14:textId="32D5787B" w:rsidR="00A77B3E" w:rsidRPr="000C4F0A" w:rsidRDefault="00557E90" w:rsidP="00E07C08">
      <w:pPr>
        <w:spacing w:line="360" w:lineRule="auto"/>
        <w:jc w:val="both"/>
        <w:rPr>
          <w:rFonts w:ascii="Book Antiqua" w:hAnsi="Book Antiqua" w:cs="Book Antiqua"/>
          <w:bCs/>
          <w:color w:val="000000"/>
          <w:lang w:eastAsia="zh-CN"/>
        </w:rPr>
      </w:pPr>
      <w:r w:rsidRPr="000C4F0A">
        <w:rPr>
          <w:rFonts w:ascii="Book Antiqua" w:eastAsia="Book Antiqua" w:hAnsi="Book Antiqua" w:cs="Book Antiqua"/>
          <w:b/>
          <w:bCs/>
          <w:color w:val="000000"/>
        </w:rPr>
        <w:t xml:space="preserve">Figure 3 Complex interplay of </w:t>
      </w:r>
      <w:r w:rsidR="007D12B1" w:rsidRPr="000C4F0A">
        <w:rPr>
          <w:rFonts w:ascii="Book Antiqua" w:eastAsia="Book Antiqua" w:hAnsi="Book Antiqua" w:cs="Book Antiqua"/>
          <w:b/>
          <w:bCs/>
          <w:color w:val="000000"/>
        </w:rPr>
        <w:t>non-alcoholic fatty liver disease</w:t>
      </w:r>
      <w:r w:rsidRPr="000C4F0A">
        <w:rPr>
          <w:rFonts w:ascii="Book Antiqua" w:eastAsia="Book Antiqua" w:hAnsi="Book Antiqua" w:cs="Book Antiqua"/>
          <w:b/>
          <w:bCs/>
          <w:color w:val="000000"/>
        </w:rPr>
        <w:t xml:space="preserve"> and COVID-19.</w:t>
      </w:r>
      <w:r w:rsidR="007D12B1" w:rsidRPr="000C4F0A">
        <w:rPr>
          <w:rFonts w:ascii="Book Antiqua" w:hAnsi="Book Antiqua" w:cs="Book Antiqua"/>
          <w:b/>
          <w:bCs/>
          <w:color w:val="000000"/>
          <w:lang w:eastAsia="zh-CN"/>
        </w:rPr>
        <w:t xml:space="preserve"> </w:t>
      </w:r>
      <w:r w:rsidR="007D12B1" w:rsidRPr="000C4F0A">
        <w:rPr>
          <w:rFonts w:ascii="Book Antiqua" w:hAnsi="Book Antiqua" w:cs="Book Antiqua"/>
          <w:bCs/>
          <w:color w:val="000000"/>
          <w:lang w:eastAsia="zh-CN"/>
        </w:rPr>
        <w:t>COVID-19: Coronavirus disease 2019;</w:t>
      </w:r>
      <w:r w:rsidR="007D12B1" w:rsidRPr="000C4F0A">
        <w:rPr>
          <w:rFonts w:ascii="Book Antiqua" w:hAnsi="Book Antiqua" w:cs="Book Antiqua"/>
          <w:b/>
          <w:bCs/>
          <w:color w:val="000000"/>
          <w:lang w:eastAsia="zh-CN"/>
        </w:rPr>
        <w:t xml:space="preserve"> </w:t>
      </w:r>
      <w:r w:rsidR="007D12B1" w:rsidRPr="000C4F0A">
        <w:rPr>
          <w:rFonts w:ascii="Book Antiqua" w:hAnsi="Book Antiqua" w:cs="Book Antiqua"/>
          <w:bCs/>
          <w:color w:val="000000"/>
          <w:lang w:eastAsia="zh-CN"/>
        </w:rPr>
        <w:t xml:space="preserve">NAFLD: </w:t>
      </w:r>
      <w:r w:rsidR="007D12B1" w:rsidRPr="000C4F0A">
        <w:rPr>
          <w:rFonts w:ascii="Book Antiqua" w:hAnsi="Book Antiqua" w:cs="Book Antiqua"/>
          <w:color w:val="000000"/>
          <w:lang w:eastAsia="zh-CN"/>
        </w:rPr>
        <w:t>N</w:t>
      </w:r>
      <w:r w:rsidR="007D12B1" w:rsidRPr="000C4F0A">
        <w:rPr>
          <w:rFonts w:ascii="Book Antiqua" w:eastAsia="Book Antiqua" w:hAnsi="Book Antiqua" w:cs="Book Antiqua"/>
          <w:color w:val="000000"/>
        </w:rPr>
        <w:t>on-alcoholic fatty liver disease</w:t>
      </w:r>
      <w:r w:rsidR="007D12B1" w:rsidRPr="000C4F0A">
        <w:rPr>
          <w:rFonts w:ascii="Book Antiqua" w:hAnsi="Book Antiqua" w:cs="Book Antiqua"/>
          <w:color w:val="000000"/>
          <w:lang w:eastAsia="zh-CN"/>
        </w:rPr>
        <w:t xml:space="preserve">; ARDS: Acute respiratory distress syndrome; </w:t>
      </w:r>
      <w:r w:rsidR="00364205" w:rsidRPr="000C4F0A">
        <w:rPr>
          <w:rFonts w:ascii="Book Antiqua" w:hAnsi="Book Antiqua" w:cs="Book Antiqua" w:hint="eastAsia"/>
          <w:color w:val="000000"/>
          <w:lang w:eastAsia="zh-CN"/>
        </w:rPr>
        <w:t xml:space="preserve">ROS: </w:t>
      </w:r>
      <w:r w:rsidR="00364205" w:rsidRPr="000C4F0A">
        <w:rPr>
          <w:rFonts w:ascii="Book Antiqua" w:hAnsi="Book Antiqua" w:cs="Book Antiqua"/>
          <w:color w:val="000000"/>
          <w:lang w:eastAsia="zh-CN"/>
        </w:rPr>
        <w:t>Reactive oxygen species</w:t>
      </w:r>
      <w:r w:rsidR="00364205" w:rsidRPr="000C4F0A">
        <w:rPr>
          <w:rFonts w:ascii="Book Antiqua" w:hAnsi="Book Antiqua" w:cs="Book Antiqua" w:hint="eastAsia"/>
          <w:color w:val="000000"/>
          <w:lang w:eastAsia="zh-CN"/>
        </w:rPr>
        <w:t xml:space="preserve">; </w:t>
      </w:r>
      <w:r w:rsidR="007D12B1" w:rsidRPr="000C4F0A">
        <w:rPr>
          <w:rFonts w:ascii="Book Antiqua" w:hAnsi="Book Antiqua" w:cs="Book Antiqua"/>
          <w:color w:val="000000"/>
          <w:lang w:eastAsia="zh-CN"/>
        </w:rPr>
        <w:t>IL-6: I</w:t>
      </w:r>
      <w:r w:rsidR="007D12B1" w:rsidRPr="000C4F0A">
        <w:rPr>
          <w:rFonts w:ascii="Book Antiqua" w:eastAsia="Book Antiqua" w:hAnsi="Book Antiqua" w:cs="Book Antiqua"/>
          <w:color w:val="000000"/>
        </w:rPr>
        <w:t>nterleukin-6</w:t>
      </w:r>
      <w:r w:rsidR="007D12B1" w:rsidRPr="000C4F0A">
        <w:rPr>
          <w:rFonts w:ascii="Book Antiqua" w:hAnsi="Book Antiqua" w:cs="Book Antiqua"/>
          <w:color w:val="000000"/>
          <w:lang w:eastAsia="zh-CN"/>
        </w:rPr>
        <w:t>.</w:t>
      </w:r>
    </w:p>
    <w:p w14:paraId="3C7ECF35" w14:textId="77777777" w:rsidR="000042B3" w:rsidRPr="000C4F0A" w:rsidRDefault="000042B3" w:rsidP="00E07C08">
      <w:pPr>
        <w:spacing w:line="360" w:lineRule="auto"/>
        <w:jc w:val="both"/>
        <w:rPr>
          <w:rFonts w:ascii="Book Antiqua" w:hAnsi="Book Antiqua"/>
          <w:lang w:eastAsia="zh-CN"/>
        </w:rPr>
        <w:sectPr w:rsidR="000042B3" w:rsidRPr="000C4F0A">
          <w:pgSz w:w="12240" w:h="15840"/>
          <w:pgMar w:top="1440" w:right="1440" w:bottom="1440" w:left="1440" w:header="720" w:footer="720" w:gutter="0"/>
          <w:cols w:space="720"/>
          <w:docGrid w:linePitch="360"/>
        </w:sectPr>
      </w:pPr>
    </w:p>
    <w:p w14:paraId="67DFF207" w14:textId="782B75BA" w:rsidR="000042B3" w:rsidRPr="000C4F0A" w:rsidRDefault="000042B3" w:rsidP="00E07C08">
      <w:pPr>
        <w:spacing w:line="360" w:lineRule="auto"/>
        <w:jc w:val="both"/>
        <w:rPr>
          <w:rFonts w:ascii="Book Antiqua" w:hAnsi="Book Antiqua" w:cs="Arial"/>
          <w:b/>
          <w:lang w:eastAsia="zh-CN"/>
        </w:rPr>
      </w:pPr>
      <w:r w:rsidRPr="000C4F0A">
        <w:rPr>
          <w:rFonts w:ascii="Book Antiqua" w:hAnsi="Book Antiqua" w:cs="Arial"/>
          <w:b/>
        </w:rPr>
        <w:lastRenderedPageBreak/>
        <w:t xml:space="preserve">Table 1 Studies showing </w:t>
      </w:r>
      <w:r w:rsidR="00FC6121" w:rsidRPr="000C4F0A">
        <w:rPr>
          <w:rFonts w:ascii="Book Antiqua" w:hAnsi="Book Antiqua" w:cs="Arial"/>
          <w:b/>
        </w:rPr>
        <w:t xml:space="preserve">the </w:t>
      </w:r>
      <w:r w:rsidRPr="000C4F0A">
        <w:rPr>
          <w:rFonts w:ascii="Book Antiqua" w:hAnsi="Book Antiqua" w:cs="Arial"/>
          <w:b/>
        </w:rPr>
        <w:t>effect of various etiologies of liver disease on COVID-19</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129"/>
        <w:gridCol w:w="1821"/>
        <w:gridCol w:w="1578"/>
        <w:gridCol w:w="1082"/>
        <w:gridCol w:w="2174"/>
      </w:tblGrid>
      <w:tr w:rsidR="000042B3" w:rsidRPr="000C4F0A" w14:paraId="312FBCB3" w14:textId="77777777" w:rsidTr="0079781E">
        <w:tc>
          <w:tcPr>
            <w:tcW w:w="786" w:type="pct"/>
            <w:tcBorders>
              <w:top w:val="single" w:sz="4" w:space="0" w:color="auto"/>
              <w:bottom w:val="single" w:sz="4" w:space="0" w:color="auto"/>
            </w:tcBorders>
          </w:tcPr>
          <w:p w14:paraId="1554E537" w14:textId="77777777" w:rsidR="000042B3" w:rsidRPr="000C4F0A" w:rsidRDefault="001A6B0E" w:rsidP="00E07C08">
            <w:pPr>
              <w:spacing w:line="360" w:lineRule="auto"/>
              <w:jc w:val="both"/>
              <w:rPr>
                <w:rFonts w:ascii="Book Antiqua" w:hAnsi="Book Antiqua" w:cs="Arial"/>
                <w:b/>
                <w:lang w:eastAsia="zh-CN"/>
              </w:rPr>
            </w:pPr>
            <w:r w:rsidRPr="000C4F0A">
              <w:rPr>
                <w:rFonts w:ascii="Book Antiqua" w:hAnsi="Book Antiqua" w:cs="Arial"/>
                <w:b/>
                <w:lang w:eastAsia="zh-CN"/>
              </w:rPr>
              <w:t>Ref.</w:t>
            </w:r>
          </w:p>
        </w:tc>
        <w:tc>
          <w:tcPr>
            <w:tcW w:w="611" w:type="pct"/>
            <w:tcBorders>
              <w:top w:val="single" w:sz="4" w:space="0" w:color="auto"/>
              <w:bottom w:val="single" w:sz="4" w:space="0" w:color="auto"/>
            </w:tcBorders>
          </w:tcPr>
          <w:p w14:paraId="74EA2D51"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b/>
                <w:bCs/>
              </w:rPr>
              <w:t>Country</w:t>
            </w:r>
          </w:p>
        </w:tc>
        <w:tc>
          <w:tcPr>
            <w:tcW w:w="986" w:type="pct"/>
            <w:tcBorders>
              <w:top w:val="single" w:sz="4" w:space="0" w:color="auto"/>
              <w:bottom w:val="single" w:sz="4" w:space="0" w:color="auto"/>
            </w:tcBorders>
          </w:tcPr>
          <w:p w14:paraId="56D9816C"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b/>
                <w:bCs/>
              </w:rPr>
              <w:t>Study design</w:t>
            </w:r>
          </w:p>
        </w:tc>
        <w:tc>
          <w:tcPr>
            <w:tcW w:w="854" w:type="pct"/>
            <w:tcBorders>
              <w:top w:val="single" w:sz="4" w:space="0" w:color="auto"/>
              <w:bottom w:val="single" w:sz="4" w:space="0" w:color="auto"/>
            </w:tcBorders>
          </w:tcPr>
          <w:p w14:paraId="7146F5F5"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b/>
                <w:bCs/>
              </w:rPr>
              <w:t>Study population</w:t>
            </w:r>
          </w:p>
        </w:tc>
        <w:tc>
          <w:tcPr>
            <w:tcW w:w="586" w:type="pct"/>
            <w:tcBorders>
              <w:top w:val="single" w:sz="4" w:space="0" w:color="auto"/>
              <w:bottom w:val="single" w:sz="4" w:space="0" w:color="auto"/>
            </w:tcBorders>
          </w:tcPr>
          <w:p w14:paraId="4A569D28"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b/>
                <w:bCs/>
              </w:rPr>
              <w:t>Sample size</w:t>
            </w:r>
          </w:p>
        </w:tc>
        <w:tc>
          <w:tcPr>
            <w:tcW w:w="1177" w:type="pct"/>
            <w:tcBorders>
              <w:top w:val="single" w:sz="4" w:space="0" w:color="auto"/>
              <w:bottom w:val="single" w:sz="4" w:space="0" w:color="auto"/>
            </w:tcBorders>
          </w:tcPr>
          <w:p w14:paraId="77D7E9C2"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b/>
                <w:bCs/>
              </w:rPr>
              <w:t>Outcome</w:t>
            </w:r>
          </w:p>
        </w:tc>
      </w:tr>
      <w:tr w:rsidR="000042B3" w:rsidRPr="000C4F0A" w14:paraId="7019031C" w14:textId="77777777" w:rsidTr="0079781E">
        <w:tc>
          <w:tcPr>
            <w:tcW w:w="786" w:type="pct"/>
            <w:tcBorders>
              <w:top w:val="single" w:sz="4" w:space="0" w:color="auto"/>
            </w:tcBorders>
          </w:tcPr>
          <w:p w14:paraId="0F66F75F" w14:textId="77777777" w:rsidR="000042B3" w:rsidRPr="000C4F0A" w:rsidRDefault="000042B3" w:rsidP="00E07C08">
            <w:pPr>
              <w:spacing w:line="360" w:lineRule="auto"/>
              <w:jc w:val="both"/>
              <w:rPr>
                <w:rFonts w:ascii="Book Antiqua" w:hAnsi="Book Antiqua" w:cs="Arial"/>
                <w:bCs/>
              </w:rPr>
            </w:pPr>
            <w:r w:rsidRPr="000C4F0A">
              <w:rPr>
                <w:rFonts w:ascii="Book Antiqua" w:hAnsi="Book Antiqua" w:cs="Arial"/>
                <w:bCs/>
              </w:rPr>
              <w:t>HBV</w:t>
            </w:r>
          </w:p>
        </w:tc>
        <w:tc>
          <w:tcPr>
            <w:tcW w:w="611" w:type="pct"/>
            <w:tcBorders>
              <w:top w:val="single" w:sz="4" w:space="0" w:color="auto"/>
            </w:tcBorders>
          </w:tcPr>
          <w:p w14:paraId="7C2CB0E7" w14:textId="77777777" w:rsidR="000042B3" w:rsidRPr="000C4F0A" w:rsidRDefault="000042B3" w:rsidP="00E07C08">
            <w:pPr>
              <w:spacing w:line="360" w:lineRule="auto"/>
              <w:jc w:val="both"/>
              <w:rPr>
                <w:rFonts w:ascii="Book Antiqua" w:hAnsi="Book Antiqua" w:cs="Arial"/>
                <w:bCs/>
              </w:rPr>
            </w:pPr>
          </w:p>
        </w:tc>
        <w:tc>
          <w:tcPr>
            <w:tcW w:w="986" w:type="pct"/>
            <w:tcBorders>
              <w:top w:val="single" w:sz="4" w:space="0" w:color="auto"/>
            </w:tcBorders>
          </w:tcPr>
          <w:p w14:paraId="598B935D" w14:textId="77777777" w:rsidR="000042B3" w:rsidRPr="000C4F0A" w:rsidRDefault="000042B3" w:rsidP="00E07C08">
            <w:pPr>
              <w:spacing w:line="360" w:lineRule="auto"/>
              <w:jc w:val="both"/>
              <w:rPr>
                <w:rFonts w:ascii="Book Antiqua" w:hAnsi="Book Antiqua" w:cs="Arial"/>
                <w:bCs/>
              </w:rPr>
            </w:pPr>
          </w:p>
        </w:tc>
        <w:tc>
          <w:tcPr>
            <w:tcW w:w="854" w:type="pct"/>
            <w:tcBorders>
              <w:top w:val="single" w:sz="4" w:space="0" w:color="auto"/>
            </w:tcBorders>
          </w:tcPr>
          <w:p w14:paraId="5AA143F4" w14:textId="77777777" w:rsidR="000042B3" w:rsidRPr="000C4F0A" w:rsidRDefault="000042B3" w:rsidP="00E07C08">
            <w:pPr>
              <w:spacing w:line="360" w:lineRule="auto"/>
              <w:jc w:val="both"/>
              <w:rPr>
                <w:rFonts w:ascii="Book Antiqua" w:hAnsi="Book Antiqua" w:cs="Arial"/>
                <w:bCs/>
              </w:rPr>
            </w:pPr>
          </w:p>
        </w:tc>
        <w:tc>
          <w:tcPr>
            <w:tcW w:w="586" w:type="pct"/>
            <w:tcBorders>
              <w:top w:val="single" w:sz="4" w:space="0" w:color="auto"/>
            </w:tcBorders>
          </w:tcPr>
          <w:p w14:paraId="77B8DA6D" w14:textId="77777777" w:rsidR="000042B3" w:rsidRPr="000C4F0A" w:rsidRDefault="000042B3" w:rsidP="00E07C08">
            <w:pPr>
              <w:spacing w:line="360" w:lineRule="auto"/>
              <w:jc w:val="both"/>
              <w:rPr>
                <w:rFonts w:ascii="Book Antiqua" w:hAnsi="Book Antiqua" w:cs="Arial"/>
                <w:bCs/>
              </w:rPr>
            </w:pPr>
          </w:p>
        </w:tc>
        <w:tc>
          <w:tcPr>
            <w:tcW w:w="1177" w:type="pct"/>
            <w:tcBorders>
              <w:top w:val="single" w:sz="4" w:space="0" w:color="auto"/>
            </w:tcBorders>
          </w:tcPr>
          <w:p w14:paraId="09A0924B" w14:textId="77777777" w:rsidR="000042B3" w:rsidRPr="000C4F0A" w:rsidRDefault="000042B3" w:rsidP="00E07C08">
            <w:pPr>
              <w:spacing w:line="360" w:lineRule="auto"/>
              <w:jc w:val="both"/>
              <w:rPr>
                <w:rFonts w:ascii="Book Antiqua" w:hAnsi="Book Antiqua" w:cs="Arial"/>
                <w:bCs/>
              </w:rPr>
            </w:pPr>
          </w:p>
        </w:tc>
      </w:tr>
      <w:tr w:rsidR="000042B3" w:rsidRPr="000C4F0A" w14:paraId="26841127" w14:textId="77777777" w:rsidTr="0079781E">
        <w:tc>
          <w:tcPr>
            <w:tcW w:w="786" w:type="pct"/>
          </w:tcPr>
          <w:p w14:paraId="0A994E66"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Anugwom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{"citationID":"9SfMPE2g","properties":{"formattedCitation":"\\super [70]\\nosupersub{}","plainCitation":"[70]","noteIndex":0},"citationItems":[{"id":25915,"uris":["http://zotero.org/users/8053468/items/D2W6LDGB"],"itemData":{"id":25915,"type":"article-journal","container-title":"Clinical Infectious Diseases: An Official Publication of the Infectious Diseases Society of America","DOI":"10.1093/cid/ciaa592","ISSN":"1058-4838","issue":"1","journalAbbreviation":"Clin Infect Dis","note":"PMID: 32502247\nPMCID: PMC7314123","page":"180-182","source":"PubMed Central","title":"Inverse Association Between Chronic Hepatitis B Infection and Coronavirus Disease 2019 (COVID-19): Immune Exhaustion or Coincidence?","title-short":"Inverse Association Between Chronic Hepatitis B Infection and Coronavirus Disease 2019 (COVID-19)","volume":"72","author":[{"family":"Anugwom","given":"Chimaobi M"},{"family":"Aby","given":"Elizabeth S"},{"family":"Debes","given":"Jose D"}],"issued":{"date-parts":[["2020",6,5]]}}}],"schema":"https://github.com/citation-style-language/schema/raw/master/csl-citation.json"}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[70]</w:t>
            </w:r>
            <w:r w:rsidR="00632B9A" w:rsidRPr="000C4F0A">
              <w:rPr>
                <w:rFonts w:ascii="Book Antiqua" w:hAnsi="Book Antiqua" w:cs="Arial"/>
              </w:rPr>
              <w:fldChar w:fldCharType="end"/>
            </w:r>
            <w:r w:rsidR="00632B9A" w:rsidRPr="000C4F0A">
              <w:rPr>
                <w:rFonts w:ascii="Book Antiqua" w:hAnsi="Book Antiqua" w:cs="Arial"/>
                <w:lang w:eastAsia="zh-CN"/>
              </w:rPr>
              <w:t xml:space="preserve">, </w:t>
            </w:r>
            <w:r w:rsidRPr="000C4F0A">
              <w:rPr>
                <w:rFonts w:ascii="Book Antiqua" w:hAnsi="Book Antiqua" w:cs="Arial"/>
              </w:rPr>
              <w:t>2021</w:t>
            </w:r>
          </w:p>
        </w:tc>
        <w:tc>
          <w:tcPr>
            <w:tcW w:w="611" w:type="pct"/>
          </w:tcPr>
          <w:p w14:paraId="36615108"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China</w:t>
            </w:r>
          </w:p>
        </w:tc>
        <w:tc>
          <w:tcPr>
            <w:tcW w:w="986" w:type="pct"/>
          </w:tcPr>
          <w:p w14:paraId="4E6E7FAA"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Letter</w:t>
            </w:r>
          </w:p>
        </w:tc>
        <w:tc>
          <w:tcPr>
            <w:tcW w:w="854" w:type="pct"/>
          </w:tcPr>
          <w:p w14:paraId="00247BD9" w14:textId="283C7763" w:rsidR="000042B3" w:rsidRPr="000C4F0A" w:rsidRDefault="000042B3" w:rsidP="00FC6121">
            <w:pPr>
              <w:spacing w:line="360" w:lineRule="auto"/>
              <w:jc w:val="both"/>
              <w:rPr>
                <w:rFonts w:ascii="Book Antiqua" w:hAnsi="Book Antiqua" w:cs="Arial"/>
              </w:rPr>
            </w:pPr>
            <w:r w:rsidRPr="000C4F0A">
              <w:rPr>
                <w:rFonts w:ascii="Book Antiqua" w:hAnsi="Book Antiqua" w:cs="Arial"/>
              </w:rPr>
              <w:t xml:space="preserve">Peer reviewed articles with confirmed COVID-19 </w:t>
            </w:r>
            <w:r w:rsidR="00FC6121" w:rsidRPr="000C4F0A">
              <w:rPr>
                <w:rFonts w:ascii="Book Antiqua" w:hAnsi="Book Antiqua" w:cs="Arial"/>
              </w:rPr>
              <w:t>and</w:t>
            </w:r>
            <w:r w:rsidRPr="000C4F0A">
              <w:rPr>
                <w:rFonts w:ascii="Book Antiqua" w:hAnsi="Book Antiqua" w:cs="Arial"/>
              </w:rPr>
              <w:t xml:space="preserve"> HBV information</w:t>
            </w:r>
          </w:p>
        </w:tc>
        <w:tc>
          <w:tcPr>
            <w:tcW w:w="586" w:type="pct"/>
          </w:tcPr>
          <w:p w14:paraId="12AFD434"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2054; HBV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28)</w:t>
            </w:r>
          </w:p>
        </w:tc>
        <w:tc>
          <w:tcPr>
            <w:tcW w:w="1177" w:type="pct"/>
          </w:tcPr>
          <w:p w14:paraId="7E6C9459"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Inverse relation of HBV with COVID-19</w:t>
            </w:r>
          </w:p>
        </w:tc>
      </w:tr>
      <w:tr w:rsidR="000042B3" w:rsidRPr="000C4F0A" w14:paraId="7CE5375D" w14:textId="77777777" w:rsidTr="0079781E">
        <w:tc>
          <w:tcPr>
            <w:tcW w:w="786" w:type="pct"/>
          </w:tcPr>
          <w:p w14:paraId="3392C3BC"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Kang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{"citationID":"3GOPNmPC","properties":{"formattedCitation":"\\super [71]\\nosupersub{}","plainCitation":"[71]","noteIndex":0},"citationItems":[{"id":25918,"uris":["http://zotero.org/users/8053468/items/QFS9E2YG"],"itemData":{"id":25918,"type":"article-journal","abstract":"Background/Aims\nWe measured the association between underlying chronic hepatitis B (CHB) and antiviral use with infection rates among patients who underwent severe acute respiratory syndrome coronavirus 2 (SARS-CoV-2) testing.\n\nMethods\nIn total, 204,418 patients who were tested for SARS-CoV-2 between January and June 2020 were included. For each case patient (n = 7,723) with a positive SARS-CoV-2 test, random controls (n = 46,231) were selected from the target population who had been exposed to someone with coronavirus disease 2019 (COVID-19) but had a negative SARS-CoV-2 test result. We merged claim-based data from the Korean National Health Insurance Service database collected. Primary endpoints were SARS-CoV-2 infection and severe clinical outcomes of COVID-19.\n\nResults\nThe proportion of underlying CHB was lower in COVID-19 positive patients (n = 267, 3.5%) than in COVID-19 negative controls (n = 2482, 5.4%). Underlying CHB was associated with a lower SARS-CoV-2 positivity rate, after adjusting for comorbidities (adjusted odds ratio [aOR] 0.65; 95% confidence interval [CI], 0.57–0.74). Among patients with confirmed COVID-19, underlying CHB tended to confer a 66% greater risk of severe clinical outcomes of COVID-19, although this value was statistically insignificant. Antiviral treatment including tenofovir and entecavir was associated with a reduced SARS-CoV-2 positivity rate (aOR 0.49; 95% CI, 0.37–0.66), while treatment was not associated with severe clinical outcomes of COVID-19.\n\nConclusions\nUnderlying CHB and antiviral agents including tenofovir decreased susceptibility to SARS-CoV-2 infection. HBV coinfection did not increase the risk of disease severity or lead to a worse prognosis in COVID-19.","container-title":"PLoS ONE","DOI":"10.1371/journal.pone.0258229","ISSN":"1932-6203","issue":"10","journalAbbreviation":"PLoS One","note":"PMID: 34610052\nPMCID: PMC8491877","page":"e0258229","source":"PubMed Central","title":"Association between chronic hepatitis B infection and COVID-19 outcomes: A Korean nationwide cohort study","title-short":"Association between chronic hepatitis B infection and COVID-19 outcomes","volume":"16","author":[{"family":"Kang","given":"Seong Hee"},{"family":"Cho","given":"Dong-Hyuk"},{"family":"Choi","given":"Jimi"},{"family":"Baik","given":"Soon Koo"},{"family":"Gwon","given":"Jun Gyo"},{"family":"Kim","given":"Moon Young"}],"issued":{"date-parts":[["2021",10,5]]}}}],"schema":"https://github.com/citation-style-language/schema/raw/master/csl-citation.json"}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[71]</w:t>
            </w:r>
            <w:r w:rsidR="00632B9A" w:rsidRPr="000C4F0A">
              <w:rPr>
                <w:rFonts w:ascii="Book Antiqua" w:hAnsi="Book Antiqua" w:cs="Arial"/>
              </w:rPr>
              <w:fldChar w:fldCharType="end"/>
            </w:r>
            <w:r w:rsidR="00632B9A" w:rsidRPr="000C4F0A">
              <w:rPr>
                <w:rFonts w:ascii="Book Antiqua" w:hAnsi="Book Antiqua" w:cs="Arial"/>
                <w:lang w:eastAsia="zh-CN"/>
              </w:rPr>
              <w:t>,</w:t>
            </w:r>
            <w:r w:rsidR="00632B9A" w:rsidRPr="000C4F0A">
              <w:rPr>
                <w:rFonts w:ascii="Book Antiqua" w:hAnsi="Book Antiqua" w:cs="Arial"/>
              </w:rPr>
              <w:t xml:space="preserve"> </w:t>
            </w:r>
            <w:r w:rsidRPr="000C4F0A">
              <w:rPr>
                <w:rFonts w:ascii="Book Antiqua" w:hAnsi="Book Antiqua" w:cs="Arial"/>
              </w:rPr>
              <w:t>2021</w:t>
            </w:r>
          </w:p>
        </w:tc>
        <w:tc>
          <w:tcPr>
            <w:tcW w:w="611" w:type="pct"/>
          </w:tcPr>
          <w:p w14:paraId="206BD07A"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Korea</w:t>
            </w:r>
          </w:p>
        </w:tc>
        <w:tc>
          <w:tcPr>
            <w:tcW w:w="986" w:type="pct"/>
          </w:tcPr>
          <w:p w14:paraId="63298F3E"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Retrospective, nationwide case-control study</w:t>
            </w:r>
          </w:p>
        </w:tc>
        <w:tc>
          <w:tcPr>
            <w:tcW w:w="854" w:type="pct"/>
          </w:tcPr>
          <w:p w14:paraId="4C691CD5"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Korean National Health Insurance Service COVID database</w:t>
            </w:r>
          </w:p>
        </w:tc>
        <w:tc>
          <w:tcPr>
            <w:tcW w:w="586" w:type="pct"/>
          </w:tcPr>
          <w:p w14:paraId="7783F303"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7723; HBV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267)</w:t>
            </w:r>
          </w:p>
        </w:tc>
        <w:tc>
          <w:tcPr>
            <w:tcW w:w="1177" w:type="pct"/>
          </w:tcPr>
          <w:p w14:paraId="1C0EBFEA" w14:textId="0357AE8A" w:rsidR="000042B3" w:rsidRPr="000C4F0A" w:rsidRDefault="000042B3" w:rsidP="00867056">
            <w:pPr>
              <w:spacing w:line="360" w:lineRule="auto"/>
              <w:jc w:val="both"/>
              <w:rPr>
                <w:rFonts w:ascii="Book Antiqua" w:hAnsi="Book Antiqua" w:cs="Arial"/>
                <w:lang w:eastAsia="zh-CN"/>
              </w:rPr>
            </w:pPr>
            <w:r w:rsidRPr="000C4F0A">
              <w:rPr>
                <w:rFonts w:ascii="Book Antiqua" w:hAnsi="Book Antiqua" w:cs="Arial"/>
              </w:rPr>
              <w:t xml:space="preserve">Underlying </w:t>
            </w:r>
            <w:r w:rsidR="00867056" w:rsidRPr="000C4F0A">
              <w:rPr>
                <w:rFonts w:ascii="Book Antiqua" w:hAnsi="Book Antiqua" w:cs="Arial" w:hint="eastAsia"/>
                <w:lang w:eastAsia="zh-CN"/>
              </w:rPr>
              <w:t>c</w:t>
            </w:r>
            <w:r w:rsidR="00867056" w:rsidRPr="000C4F0A">
              <w:rPr>
                <w:rFonts w:ascii="Book Antiqua" w:hAnsi="Book Antiqua" w:cs="Arial"/>
              </w:rPr>
              <w:t xml:space="preserve">hronic </w:t>
            </w:r>
            <w:r w:rsidR="00867056" w:rsidRPr="000C4F0A">
              <w:rPr>
                <w:rFonts w:ascii="Book Antiqua" w:eastAsia="Book Antiqua" w:hAnsi="Book Antiqua" w:cs="Book Antiqua"/>
                <w:color w:val="000000"/>
                <w:shd w:val="clear" w:color="auto" w:fill="FFFFFF"/>
              </w:rPr>
              <w:t>hepatitis B</w:t>
            </w:r>
            <w:r w:rsidRPr="000C4F0A">
              <w:rPr>
                <w:rFonts w:ascii="Book Antiqua" w:hAnsi="Book Antiqua" w:cs="Arial"/>
              </w:rPr>
              <w:t xml:space="preserve"> with C</w:t>
            </w:r>
            <w:r w:rsidR="00BE1953" w:rsidRPr="000C4F0A">
              <w:rPr>
                <w:rFonts w:ascii="Book Antiqua" w:hAnsi="Book Antiqua" w:cs="Arial"/>
              </w:rPr>
              <w:t>OVID-19 severity a</w:t>
            </w:r>
            <w:r w:rsidR="00BC05D4">
              <w:rPr>
                <w:rFonts w:ascii="Book Antiqua" w:hAnsi="Book Antiqua" w:cs="Arial" w:hint="eastAsia"/>
                <w:lang w:eastAsia="zh-CN"/>
              </w:rPr>
              <w:t>d</w:t>
            </w:r>
            <w:r w:rsidR="00BC05D4">
              <w:rPr>
                <w:rFonts w:ascii="Book Antiqua" w:hAnsi="Book Antiqua" w:cs="Arial"/>
                <w:lang w:eastAsia="zh-CN"/>
              </w:rPr>
              <w:t xml:space="preserve">justed </w:t>
            </w:r>
            <w:r w:rsidR="00BE1953" w:rsidRPr="000C4F0A">
              <w:rPr>
                <w:rFonts w:ascii="Book Antiqua" w:hAnsi="Book Antiqua" w:cs="Arial"/>
              </w:rPr>
              <w:t>OR 0.65; 95%</w:t>
            </w:r>
            <w:r w:rsidR="00F11752" w:rsidRPr="000C4F0A">
              <w:rPr>
                <w:rFonts w:ascii="Book Antiqua" w:hAnsi="Book Antiqua" w:cs="Arial"/>
              </w:rPr>
              <w:t>CI</w:t>
            </w:r>
            <w:r w:rsidRPr="000C4F0A">
              <w:rPr>
                <w:rFonts w:ascii="Book Antiqua" w:hAnsi="Book Antiqua" w:cs="Arial"/>
              </w:rPr>
              <w:t>, 0.57</w:t>
            </w:r>
            <w:r w:rsidR="00BE1953" w:rsidRPr="000C4F0A">
              <w:rPr>
                <w:rFonts w:ascii="Book Antiqua" w:hAnsi="Book Antiqua" w:cs="Arial"/>
              </w:rPr>
              <w:t>-</w:t>
            </w:r>
            <w:r w:rsidRPr="000C4F0A">
              <w:rPr>
                <w:rFonts w:ascii="Book Antiqua" w:hAnsi="Book Antiqua" w:cs="Arial"/>
              </w:rPr>
              <w:t>0.74)</w:t>
            </w:r>
          </w:p>
        </w:tc>
      </w:tr>
      <w:tr w:rsidR="000042B3" w:rsidRPr="000C4F0A" w14:paraId="1C5236FC" w14:textId="77777777" w:rsidTr="0079781E">
        <w:tc>
          <w:tcPr>
            <w:tcW w:w="786" w:type="pct"/>
          </w:tcPr>
          <w:p w14:paraId="0089F64E" w14:textId="77777777" w:rsidR="000042B3" w:rsidRPr="000C4F0A" w:rsidRDefault="000042B3" w:rsidP="00E07C08">
            <w:pPr>
              <w:spacing w:line="360" w:lineRule="auto"/>
              <w:jc w:val="both"/>
              <w:rPr>
                <w:rFonts w:ascii="Book Antiqua" w:hAnsi="Book Antiqua" w:cs="Arial"/>
                <w:bCs/>
              </w:rPr>
            </w:pPr>
            <w:r w:rsidRPr="000C4F0A">
              <w:rPr>
                <w:rFonts w:ascii="Book Antiqua" w:hAnsi="Book Antiqua" w:cs="Arial"/>
                <w:bCs/>
              </w:rPr>
              <w:t>HCV</w:t>
            </w:r>
          </w:p>
        </w:tc>
        <w:tc>
          <w:tcPr>
            <w:tcW w:w="611" w:type="pct"/>
          </w:tcPr>
          <w:p w14:paraId="47BACA34" w14:textId="77777777" w:rsidR="000042B3" w:rsidRPr="000C4F0A" w:rsidRDefault="000042B3" w:rsidP="00E07C08">
            <w:pPr>
              <w:spacing w:line="360" w:lineRule="auto"/>
              <w:jc w:val="both"/>
              <w:rPr>
                <w:rFonts w:ascii="Book Antiqua" w:hAnsi="Book Antiqua" w:cs="Arial"/>
              </w:rPr>
            </w:pPr>
          </w:p>
        </w:tc>
        <w:tc>
          <w:tcPr>
            <w:tcW w:w="986" w:type="pct"/>
          </w:tcPr>
          <w:p w14:paraId="63EC0BC0" w14:textId="77777777" w:rsidR="000042B3" w:rsidRPr="000C4F0A" w:rsidRDefault="000042B3" w:rsidP="00E07C08">
            <w:pPr>
              <w:spacing w:line="360" w:lineRule="auto"/>
              <w:jc w:val="both"/>
              <w:rPr>
                <w:rFonts w:ascii="Book Antiqua" w:hAnsi="Book Antiqua" w:cs="Arial"/>
              </w:rPr>
            </w:pPr>
          </w:p>
        </w:tc>
        <w:tc>
          <w:tcPr>
            <w:tcW w:w="854" w:type="pct"/>
          </w:tcPr>
          <w:p w14:paraId="718BA867" w14:textId="77777777" w:rsidR="000042B3" w:rsidRPr="000C4F0A" w:rsidRDefault="000042B3" w:rsidP="00E07C08">
            <w:pPr>
              <w:spacing w:line="360" w:lineRule="auto"/>
              <w:jc w:val="both"/>
              <w:rPr>
                <w:rFonts w:ascii="Book Antiqua" w:hAnsi="Book Antiqua" w:cs="Arial"/>
              </w:rPr>
            </w:pPr>
          </w:p>
        </w:tc>
        <w:tc>
          <w:tcPr>
            <w:tcW w:w="586" w:type="pct"/>
          </w:tcPr>
          <w:p w14:paraId="15C86797" w14:textId="77777777" w:rsidR="000042B3" w:rsidRPr="000C4F0A" w:rsidRDefault="000042B3" w:rsidP="00E07C08">
            <w:pPr>
              <w:spacing w:line="360" w:lineRule="auto"/>
              <w:jc w:val="both"/>
              <w:rPr>
                <w:rFonts w:ascii="Book Antiqua" w:hAnsi="Book Antiqua" w:cs="Arial"/>
              </w:rPr>
            </w:pPr>
          </w:p>
        </w:tc>
        <w:tc>
          <w:tcPr>
            <w:tcW w:w="1177" w:type="pct"/>
          </w:tcPr>
          <w:p w14:paraId="443ABC2F" w14:textId="77777777" w:rsidR="000042B3" w:rsidRPr="000C4F0A" w:rsidRDefault="000042B3" w:rsidP="00E07C08">
            <w:pPr>
              <w:spacing w:line="360" w:lineRule="auto"/>
              <w:jc w:val="both"/>
              <w:rPr>
                <w:rFonts w:ascii="Book Antiqua" w:hAnsi="Book Antiqua" w:cs="Arial"/>
              </w:rPr>
            </w:pPr>
          </w:p>
        </w:tc>
      </w:tr>
      <w:tr w:rsidR="000042B3" w:rsidRPr="000C4F0A" w14:paraId="38BEFD3F" w14:textId="77777777" w:rsidTr="0079781E">
        <w:tc>
          <w:tcPr>
            <w:tcW w:w="786" w:type="pct"/>
          </w:tcPr>
          <w:p w14:paraId="19142835"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Richardson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{"citationID":"Blqe4QGZ","properties":{"formattedCitation":"\\super [15]\\nosupersub{}","plainCitation":"[15]","noteIndex":0},"citationItems":[{"id":25924,"uris":["http://zotero.org/users/8053468/items/CCKWHM58"],"itemData":{"id":25924,"type":"article-journal","abstract":"This case series describes clinical characteristics, health services use, and outcomes of patients with confirmed coronavirus disease 2019 (COVID-19) cared for at 12 hospitals of a single health system in the New York City (NYC) area.","container-title":"JAMA","DOI":"10.1001/jama.2020.6775","ISSN":"0098-7484","issue":"20","journalAbbreviation":"JAMA","note":"PMID: 32320003\nPMCID: PMC7177629","page":"2052-2059","source":"PubMed Central","title":"Presenting Characteristics, Comorbidities, and Outcomes Among 5700 Patients Hospitalized With COVID-19 in the New York City Area","volume":"323","author":[{"family":"Richardson","given":"Safiya"},{"family":"Hirsch","given":"Jamie S."},{"family":"Narasimhan","given":"Mangala"},{"family":"Crawford","given":"James M."},{"family":"McGinn","given":"Thomas"},{"family":"Davidson","given":"Karina W."},{"family":"Barnaby","given":"Douglas P."},{"family":"Becker","given":"Lance B."},{"family":"Chelico","given":"John D."},{"family":"Cohen","given":"Stuart L."},{"family":"Cookingham","given":"Jennifer"},{"family":"Coppa","given":"Kevin"},{"family":"Diefenbach","given":"Michael A."},{"family":"Dominello","given":"Andrew J."},{"family":"Duer-Hefele","given":"Joan"},{"family":"Falzon","given":"Louise"},{"family":"Gitlin","given":"Jordan"},{"family":"Hajizadeh","given":"Negin"},{"family":"Harvin","given":"Tiffany G."},{"family":"Hirschwerk","given":"David A."},{"family":"Kim","given":"Eun Ji"},{"family":"Kozel","given":"Zachary M."},{"family":"Marrast","given":"Lyndonna M."},{"family":"Mogavero","given":"Jazmin N."},{"family":"Osorio","given":"Gabrielle A."},{"family":"Qiu","given":"Michael"},{"family":"Zanos","given":"Theodoros P."}],"issued":{"date-parts":[["2020",5,26]]}}}],"schema":"https://github.com/citation-style-language/schema/raw/master/csl-citation.json"}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[15]</w:t>
            </w:r>
            <w:r w:rsidR="00632B9A" w:rsidRPr="000C4F0A">
              <w:rPr>
                <w:rFonts w:ascii="Book Antiqua" w:hAnsi="Book Antiqua" w:cs="Arial"/>
              </w:rPr>
              <w:fldChar w:fldCharType="end"/>
            </w:r>
            <w:r w:rsidR="00632B9A" w:rsidRPr="000C4F0A">
              <w:rPr>
                <w:rFonts w:ascii="Book Antiqua" w:hAnsi="Book Antiqua" w:cs="Arial"/>
                <w:lang w:eastAsia="zh-CN"/>
              </w:rPr>
              <w:t xml:space="preserve">, </w:t>
            </w:r>
            <w:r w:rsidRPr="000C4F0A">
              <w:rPr>
                <w:rFonts w:ascii="Book Antiqua" w:hAnsi="Book Antiqua" w:cs="Arial"/>
              </w:rPr>
              <w:t>2020</w:t>
            </w:r>
          </w:p>
        </w:tc>
        <w:tc>
          <w:tcPr>
            <w:tcW w:w="611" w:type="pct"/>
          </w:tcPr>
          <w:p w14:paraId="355737BF" w14:textId="77777777" w:rsidR="000042B3" w:rsidRPr="000C4F0A" w:rsidRDefault="00F11752" w:rsidP="00E07C08">
            <w:pPr>
              <w:spacing w:line="360" w:lineRule="auto"/>
              <w:jc w:val="both"/>
              <w:rPr>
                <w:rFonts w:ascii="Book Antiqua" w:hAnsi="Book Antiqua" w:cs="Arial"/>
              </w:rPr>
            </w:pPr>
            <w:r w:rsidRPr="000C4F0A">
              <w:rPr>
                <w:rFonts w:ascii="Book Antiqua" w:hAnsi="Book Antiqua" w:cs="Arial"/>
              </w:rPr>
              <w:t>U</w:t>
            </w:r>
            <w:r w:rsidRPr="000C4F0A">
              <w:rPr>
                <w:rFonts w:ascii="Book Antiqua" w:hAnsi="Book Antiqua" w:cs="Arial"/>
                <w:lang w:eastAsia="zh-CN"/>
              </w:rPr>
              <w:t>nited States</w:t>
            </w:r>
          </w:p>
        </w:tc>
        <w:tc>
          <w:tcPr>
            <w:tcW w:w="986" w:type="pct"/>
          </w:tcPr>
          <w:p w14:paraId="6E026098"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Case series</w:t>
            </w:r>
          </w:p>
        </w:tc>
        <w:tc>
          <w:tcPr>
            <w:tcW w:w="854" w:type="pct"/>
          </w:tcPr>
          <w:p w14:paraId="6C4088A0"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With confirmed COVID-19 and information on HCV infection</w:t>
            </w:r>
          </w:p>
        </w:tc>
        <w:tc>
          <w:tcPr>
            <w:tcW w:w="586" w:type="pct"/>
          </w:tcPr>
          <w:p w14:paraId="02C64110"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5700</w:t>
            </w:r>
          </w:p>
        </w:tc>
        <w:tc>
          <w:tcPr>
            <w:tcW w:w="1177" w:type="pct"/>
          </w:tcPr>
          <w:p w14:paraId="0ABABBB0"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HCV infections in &lt;</w:t>
            </w:r>
            <w:r w:rsidR="00F11752" w:rsidRPr="000C4F0A">
              <w:rPr>
                <w:rFonts w:ascii="Book Antiqua" w:hAnsi="Book Antiqua" w:cs="Arial"/>
                <w:lang w:eastAsia="zh-CN"/>
              </w:rPr>
              <w:t xml:space="preserve"> </w:t>
            </w:r>
            <w:r w:rsidRPr="000C4F0A">
              <w:rPr>
                <w:rFonts w:ascii="Book Antiqua" w:hAnsi="Book Antiqua" w:cs="Arial"/>
              </w:rPr>
              <w:t>0.1%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3) of COVID-19 patients</w:t>
            </w:r>
          </w:p>
        </w:tc>
      </w:tr>
      <w:tr w:rsidR="000042B3" w:rsidRPr="000C4F0A" w14:paraId="24C3427B" w14:textId="77777777" w:rsidTr="0079781E">
        <w:tc>
          <w:tcPr>
            <w:tcW w:w="786" w:type="pct"/>
          </w:tcPr>
          <w:p w14:paraId="12062E1A"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Ronderos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{"citationID":"Sf6in8zi","properties":{"formattedCitation":"\\super [72]\\nosupersub{}","plainCitation":"[72]","noteIndex":0},"citationItems":[{"id":25921,"uris":["http://zotero.org/users/8053468/items/AHVYGVKG"],"itemData":{"id":25921,"type":"article-journal","abstract":"BACKGROUND\nThere is little evidence about the association of pre-existing hepatitis C infection (HCV) with outcomes in patients with coronavirus disease 2019 (COVID-19). \n\nAIM\nTo assess the prevalence of history of HCV among patients with COVID-19 and to study the relationship of in-hospital mortality in relation with other predictors of poor outcomes in the presence or absence of COVID-19 induced acute liver injury. \n\nMETHODS\nIn a retrospective single-center study design, 1193 patients with COVID-19 infection were studied. Patients were then classified into those with and without a history of HCV, 50 (4.1%) and 1157 (95.9%) respectively. \n\nRESULTS\nMultivariate cox-regression models showed that age, HCV, D-Dimer, and ferritin were the only predictors of in-hospital mortality. Acute liver injury and fibrosis score (Fib-4 score) were not different between both groups. Multivariate cox-regression model for liver profile revealed that aspartate aminotransferase/ alanine aminotransferase ratio, Fib-4 score, and HCV were predictors of in-hospital mortality. After propensity score matching HCV was the only predictor of mortality in the multivariate cox-regression model. A model including HCV was found to add predictive value to clinical and laboratory parameters.\n\nCONCLUSION\nIn patients with COVID-19, history of HCV infection leads to an accentuated severe acute respiratory syndrome coronavirus 2 (SARS-CoV-2) virulence, irrespective of baseline comorbidities, admission laboratory variables, or COVID-19-induced liver injury, which may be related to extrahepatic effects of HCV leading to enhanced ACE-2/TMPRSS mechanisms of SARS-CoV-2 viral entry, baseline cytokine-mediated pro-inflammation, and endothelial dysfunction.","container-title":"World Journal of Clinical Cases","DOI":"10.12998/wjcc.v9.i29.8749","ISSN":"2307-8960","issue":"29","journalAbbreviation":"World J Clin Cases","note":"PMID: 34734053\nPMCID: PMC8546815","page":"8749-8762","source":"PubMed Central","title":"Chronic hepatitis-C infection in COVID-19 patients is associated with in-hospital mortality","volume":"9","author":[{"family":"Ronderos","given":"Diana"},{"family":"Omar","given":"Alaa Mabrouk Salem"},{"family":"Abbas","given":"Hafsa"},{"family":"Makker","given":"Jasbir"},{"family":"Baiomi","given":"Ahmed"},{"family":"Sun","given":"Haozhe"},{"family":"Mantri","given":"Nikhitha"},{"family":"Choi","given":"YongsuN"},{"family":"Fortuzi","given":"Ked"},{"family":"Shin","given":"Dongmin"},{"family":"Patel","given":"Harish"},{"family":"Chilimuri","given":"Sridhar"}],"issued":{"date-parts":[["2021",10,16]]}}}],"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[72]</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2021</w:t>
            </w:r>
          </w:p>
        </w:tc>
        <w:tc>
          <w:tcPr>
            <w:tcW w:w="611" w:type="pct"/>
          </w:tcPr>
          <w:p w14:paraId="122345EF" w14:textId="77777777" w:rsidR="000042B3" w:rsidRPr="000C4F0A" w:rsidRDefault="00F11752" w:rsidP="00E07C08">
            <w:pPr>
              <w:spacing w:line="360" w:lineRule="auto"/>
              <w:jc w:val="both"/>
              <w:rPr>
                <w:rFonts w:ascii="Book Antiqua" w:hAnsi="Book Antiqua" w:cs="Arial"/>
              </w:rPr>
            </w:pPr>
            <w:r w:rsidRPr="000C4F0A">
              <w:rPr>
                <w:rFonts w:ascii="Book Antiqua" w:hAnsi="Book Antiqua" w:cs="Arial"/>
              </w:rPr>
              <w:t>U</w:t>
            </w:r>
            <w:r w:rsidRPr="000C4F0A">
              <w:rPr>
                <w:rFonts w:ascii="Book Antiqua" w:hAnsi="Book Antiqua" w:cs="Arial"/>
                <w:lang w:eastAsia="zh-CN"/>
              </w:rPr>
              <w:t>nited States</w:t>
            </w:r>
          </w:p>
        </w:tc>
        <w:tc>
          <w:tcPr>
            <w:tcW w:w="986" w:type="pct"/>
          </w:tcPr>
          <w:p w14:paraId="6E3E94EC"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Retrospective single-center</w:t>
            </w:r>
          </w:p>
        </w:tc>
        <w:tc>
          <w:tcPr>
            <w:tcW w:w="854" w:type="pct"/>
          </w:tcPr>
          <w:p w14:paraId="71E41D4A"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 xml:space="preserve">With confirmed COVID-19 and information </w:t>
            </w:r>
            <w:r w:rsidRPr="000C4F0A">
              <w:rPr>
                <w:rFonts w:ascii="Book Antiqua" w:hAnsi="Book Antiqua" w:cs="Arial"/>
              </w:rPr>
              <w:lastRenderedPageBreak/>
              <w:t>on HCV infection</w:t>
            </w:r>
          </w:p>
        </w:tc>
        <w:tc>
          <w:tcPr>
            <w:tcW w:w="586" w:type="pct"/>
          </w:tcPr>
          <w:p w14:paraId="57448DF4"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lastRenderedPageBreak/>
              <w:t>1193; HCV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50)</w:t>
            </w:r>
          </w:p>
        </w:tc>
        <w:tc>
          <w:tcPr>
            <w:tcW w:w="1177" w:type="pct"/>
          </w:tcPr>
          <w:p w14:paraId="7C069D08" w14:textId="01323B56" w:rsidR="000042B3" w:rsidRPr="000C4F0A" w:rsidRDefault="000D2456" w:rsidP="00E07C08">
            <w:pPr>
              <w:spacing w:line="360" w:lineRule="auto"/>
              <w:jc w:val="both"/>
              <w:rPr>
                <w:rFonts w:ascii="Book Antiqua" w:hAnsi="Book Antiqua" w:cs="Arial"/>
              </w:rPr>
            </w:pPr>
            <w:r w:rsidRPr="000C4F0A">
              <w:rPr>
                <w:rFonts w:ascii="Book Antiqua" w:hAnsi="Book Antiqua" w:cs="Arial"/>
              </w:rPr>
              <w:t>HCV infection predictor of in</w:t>
            </w:r>
            <w:r w:rsidRPr="000C4F0A">
              <w:rPr>
                <w:rFonts w:ascii="Book Antiqua" w:hAnsi="Book Antiqua" w:cs="Arial" w:hint="eastAsia"/>
                <w:lang w:eastAsia="zh-CN"/>
              </w:rPr>
              <w:t xml:space="preserve"> </w:t>
            </w:r>
            <w:r w:rsidR="000042B3" w:rsidRPr="000C4F0A">
              <w:rPr>
                <w:rFonts w:ascii="Book Antiqua" w:hAnsi="Book Antiqua" w:cs="Arial"/>
              </w:rPr>
              <w:t>hospital mortality</w:t>
            </w:r>
          </w:p>
        </w:tc>
      </w:tr>
      <w:tr w:rsidR="000042B3" w:rsidRPr="000C4F0A" w14:paraId="20F6D8E8" w14:textId="77777777" w:rsidTr="0079781E">
        <w:tc>
          <w:tcPr>
            <w:tcW w:w="786" w:type="pct"/>
          </w:tcPr>
          <w:p w14:paraId="71DA24D9" w14:textId="77777777" w:rsidR="000042B3" w:rsidRPr="000C4F0A" w:rsidRDefault="000042B3" w:rsidP="00E07C08">
            <w:pPr>
              <w:spacing w:line="360" w:lineRule="auto"/>
              <w:jc w:val="both"/>
              <w:rPr>
                <w:rFonts w:ascii="Book Antiqua" w:hAnsi="Book Antiqua" w:cs="Arial"/>
                <w:bCs/>
              </w:rPr>
            </w:pPr>
            <w:r w:rsidRPr="000C4F0A">
              <w:rPr>
                <w:rFonts w:ascii="Book Antiqua" w:hAnsi="Book Antiqua" w:cs="Arial"/>
                <w:bCs/>
              </w:rPr>
              <w:t>NAFLD</w:t>
            </w:r>
          </w:p>
        </w:tc>
        <w:tc>
          <w:tcPr>
            <w:tcW w:w="611" w:type="pct"/>
          </w:tcPr>
          <w:p w14:paraId="58C49390" w14:textId="77777777" w:rsidR="000042B3" w:rsidRPr="000C4F0A" w:rsidRDefault="000042B3" w:rsidP="00E07C08">
            <w:pPr>
              <w:spacing w:line="360" w:lineRule="auto"/>
              <w:jc w:val="both"/>
              <w:rPr>
                <w:rFonts w:ascii="Book Antiqua" w:hAnsi="Book Antiqua" w:cs="Arial"/>
                <w:bCs/>
              </w:rPr>
            </w:pPr>
          </w:p>
        </w:tc>
        <w:tc>
          <w:tcPr>
            <w:tcW w:w="986" w:type="pct"/>
          </w:tcPr>
          <w:p w14:paraId="085DE989" w14:textId="77777777" w:rsidR="000042B3" w:rsidRPr="000C4F0A" w:rsidRDefault="000042B3" w:rsidP="00E07C08">
            <w:pPr>
              <w:spacing w:line="360" w:lineRule="auto"/>
              <w:jc w:val="both"/>
              <w:rPr>
                <w:rFonts w:ascii="Book Antiqua" w:hAnsi="Book Antiqua" w:cs="Arial"/>
                <w:bCs/>
              </w:rPr>
            </w:pPr>
          </w:p>
        </w:tc>
        <w:tc>
          <w:tcPr>
            <w:tcW w:w="854" w:type="pct"/>
          </w:tcPr>
          <w:p w14:paraId="15D4E7AB" w14:textId="77777777" w:rsidR="000042B3" w:rsidRPr="000C4F0A" w:rsidRDefault="000042B3" w:rsidP="00E07C08">
            <w:pPr>
              <w:spacing w:line="360" w:lineRule="auto"/>
              <w:jc w:val="both"/>
              <w:rPr>
                <w:rFonts w:ascii="Book Antiqua" w:hAnsi="Book Antiqua" w:cs="Arial"/>
                <w:bCs/>
              </w:rPr>
            </w:pPr>
          </w:p>
        </w:tc>
        <w:tc>
          <w:tcPr>
            <w:tcW w:w="586" w:type="pct"/>
          </w:tcPr>
          <w:p w14:paraId="23C835C2" w14:textId="77777777" w:rsidR="000042B3" w:rsidRPr="000C4F0A" w:rsidRDefault="000042B3" w:rsidP="00E07C08">
            <w:pPr>
              <w:spacing w:line="360" w:lineRule="auto"/>
              <w:jc w:val="both"/>
              <w:rPr>
                <w:rFonts w:ascii="Book Antiqua" w:hAnsi="Book Antiqua" w:cs="Arial"/>
                <w:bCs/>
              </w:rPr>
            </w:pPr>
          </w:p>
        </w:tc>
        <w:tc>
          <w:tcPr>
            <w:tcW w:w="1177" w:type="pct"/>
          </w:tcPr>
          <w:p w14:paraId="52C31483" w14:textId="77777777" w:rsidR="000042B3" w:rsidRPr="000C4F0A" w:rsidRDefault="000042B3" w:rsidP="00E07C08">
            <w:pPr>
              <w:spacing w:line="360" w:lineRule="auto"/>
              <w:jc w:val="both"/>
              <w:rPr>
                <w:rFonts w:ascii="Book Antiqua" w:hAnsi="Book Antiqua" w:cs="Arial"/>
                <w:bCs/>
              </w:rPr>
            </w:pPr>
          </w:p>
        </w:tc>
      </w:tr>
      <w:tr w:rsidR="000042B3" w:rsidRPr="000C4F0A" w14:paraId="39127D49" w14:textId="77777777" w:rsidTr="0079781E">
        <w:tc>
          <w:tcPr>
            <w:tcW w:w="786" w:type="pct"/>
          </w:tcPr>
          <w:p w14:paraId="38EC04AA"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Ji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{"citationID":"0fktJX46","properties":{"formattedCitation":"\\super [62]\\nosupersub{}","plainCitation":"[62]","noteIndex":0},"citationItems":[{"id":26191,"uris":["http://zotero.org/users/8053468/items/GKVQEEV9"],"itemData":{"id":26191,"type":"article-journal","container-title":"Journal of Hepatology","DOI":"10.1016/j.jhep.2020.03.044","ISSN":"1600-0641","issue":"2","journalAbbreviation":"J Hepatol","language":"eng","note":"PMID: 32278005\nPMCID: PMC7141624","page":"451-453","source":"PubMed","title":"Non-alcoholic fatty liver diseases in patients with COVID-19: A retrospective study","title-short":"Non-alcoholic fatty liver diseases in patients with COVID-19","volume":"73","author":[{"family":"Ji","given":"Dong"},{"family":"Qin","given":"Enqiang"},{"family":"Xu","given":"Jing"},{"family":"Zhang","given":"Dawei"},{"family":"Cheng","given":"Gregory"},{"family":"Wang","given":"Yudong"},{"family":"Lau","given":"George"}],"issued":{"date-parts":[["2020",8]]}}}],"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[62]</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2020</w:t>
            </w:r>
          </w:p>
        </w:tc>
        <w:tc>
          <w:tcPr>
            <w:tcW w:w="611" w:type="pct"/>
          </w:tcPr>
          <w:p w14:paraId="517BB311"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China</w:t>
            </w:r>
          </w:p>
        </w:tc>
        <w:tc>
          <w:tcPr>
            <w:tcW w:w="986" w:type="pct"/>
          </w:tcPr>
          <w:p w14:paraId="11916DB1"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Retrospective</w:t>
            </w:r>
          </w:p>
        </w:tc>
        <w:tc>
          <w:tcPr>
            <w:tcW w:w="854" w:type="pct"/>
          </w:tcPr>
          <w:p w14:paraId="1329E2F7"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With confirmed COVID-19 and information on NAFLD status</w:t>
            </w:r>
          </w:p>
        </w:tc>
        <w:tc>
          <w:tcPr>
            <w:tcW w:w="586" w:type="pct"/>
          </w:tcPr>
          <w:p w14:paraId="48F4D208"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202; NAFLD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76)</w:t>
            </w:r>
          </w:p>
        </w:tc>
        <w:tc>
          <w:tcPr>
            <w:tcW w:w="1177" w:type="pct"/>
          </w:tcPr>
          <w:p w14:paraId="732A4E80"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HSI with disease pr</w:t>
            </w:r>
            <w:r w:rsidR="00BE1953" w:rsidRPr="000C4F0A">
              <w:rPr>
                <w:rFonts w:ascii="Book Antiqua" w:hAnsi="Book Antiqua" w:cs="Arial"/>
              </w:rPr>
              <w:t>ogression (OR 6.4; 95%</w:t>
            </w:r>
            <w:r w:rsidR="00F11752" w:rsidRPr="000C4F0A">
              <w:rPr>
                <w:rFonts w:ascii="Book Antiqua" w:hAnsi="Book Antiqua" w:cs="Arial"/>
              </w:rPr>
              <w:t>CI 1.5-</w:t>
            </w:r>
            <w:r w:rsidRPr="000C4F0A">
              <w:rPr>
                <w:rFonts w:ascii="Book Antiqua" w:hAnsi="Book Antiqua" w:cs="Arial"/>
              </w:rPr>
              <w:t>31.2)</w:t>
            </w:r>
          </w:p>
        </w:tc>
      </w:tr>
      <w:tr w:rsidR="000042B3" w:rsidRPr="000C4F0A" w14:paraId="665B9CA7" w14:textId="77777777" w:rsidTr="0079781E">
        <w:tc>
          <w:tcPr>
            <w:tcW w:w="786" w:type="pct"/>
          </w:tcPr>
          <w:p w14:paraId="155D2BDE"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Targher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{"citationID":"zMffYbVn","properties":{"formattedCitation":"\\super [64]\\nosupersub{}","plainCitation":"[64]","noteIndex":0},"citationItems":[{"id":25893,"uris":["http://zotero.org/users/8053468/items/W3JSMVGC"],"itemData":{"id":25893,"type":"article-journal","container-title":"Gut","DOI":"10.1136/gutjnl-2020-321611","ISSN":"1468-3288","issue":"8","journalAbbreviation":"Gut","language":"eng","note":"PMID: 32414813","page":"1545-1547","source":"PubMed","title":"Risk of severe illness from COVID-19 in patients with metabolic dysfunction-associated fatty liver disease and increased fibrosis scores","volume":"69","author":[{"family":"Targher","given":"Giovanni"},{"family":"Mantovani","given":"Alessandro"},{"family":"Byrne","given":"Christopher D."},{"family":"Wang","given":"Xiao-Bo"},{"family":"Yan","given":"Hua-Dong"},{"family":"Sun","given":"Qing-Feng"},{"family":"Pan","given":"Ke-Hua"},{"family":"Zheng","given":"Kenneth I."},{"family":"Chen","given":"Yong-Ping"},{"family":"Eslam","given":"Mohammed"},{"family":"George","given":"Jacob"},{"family":"Zheng","given":"Ming-Hua"}],"issued":{"date-parts":[["2020",8]]}}}],"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[64]</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2020</w:t>
            </w:r>
          </w:p>
        </w:tc>
        <w:tc>
          <w:tcPr>
            <w:tcW w:w="611" w:type="pct"/>
          </w:tcPr>
          <w:p w14:paraId="3268AF07"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China</w:t>
            </w:r>
          </w:p>
        </w:tc>
        <w:tc>
          <w:tcPr>
            <w:tcW w:w="986" w:type="pct"/>
          </w:tcPr>
          <w:p w14:paraId="750F6F0A"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Prospective observational</w:t>
            </w:r>
          </w:p>
        </w:tc>
        <w:tc>
          <w:tcPr>
            <w:tcW w:w="854" w:type="pct"/>
          </w:tcPr>
          <w:p w14:paraId="6C23C81E"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Laboratory confirmed COVID-19</w:t>
            </w:r>
          </w:p>
        </w:tc>
        <w:tc>
          <w:tcPr>
            <w:tcW w:w="586" w:type="pct"/>
          </w:tcPr>
          <w:p w14:paraId="33C11FE9"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310; NAFLD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94)</w:t>
            </w:r>
          </w:p>
        </w:tc>
        <w:tc>
          <w:tcPr>
            <w:tcW w:w="1177" w:type="pct"/>
          </w:tcPr>
          <w:p w14:paraId="12F1EE9C"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FIB-4 (adjusted OR 1.90, 95%CI 1.33 to 2.72) or NFS (adjusted OR 2.57, 95%CI 1.73 to 3.82) with COVID-19 severity</w:t>
            </w:r>
          </w:p>
        </w:tc>
      </w:tr>
      <w:tr w:rsidR="000042B3" w:rsidRPr="000C4F0A" w14:paraId="178064BC" w14:textId="77777777" w:rsidTr="0079781E">
        <w:tc>
          <w:tcPr>
            <w:tcW w:w="786" w:type="pct"/>
          </w:tcPr>
          <w:p w14:paraId="6395A588"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Lopez-Mendez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{"citationID":"aifKsw7n","properties":{"formattedCitation":"\\super [65]\\nosupersub{}","plainCitation":"[65]","noteIndex":0},"citationItems":[{"id":25891,"uris":["http://zotero.org/users/8053468/items/E2FUZVBT"],"itemData":{"id":25891,"type":"article-journal","abstract":"Introduction and Objectives\nLiver function tests (LFT) abnormalities are reported in up to 50% of COVID-19 patients, and metabolic comorbidities are associated with poorer outcomes. The aim of the study was to determine the prevalence of liver steatosis and fibrosis in patients with COVID-19 and their association with clinical outcomes.\n\nMaterial and methods\nRetrospective study in hospitalized COVID-19 patients was conducted. The risk for liver steatosis was estimated by HSI &gt; 36, and risk for advanced liver fibrosis with APRI &gt; 1.0, NAFLD FS &gt; 0.675 and/or FIB-4 &gt; 3.25. Clinical outcomes were admission to Intensive Care Unit (ICU) and mortality.\n\nResults\nOf 155 patients, 71.6% were male (n = 111), and 28.4% (n = 44) were obese. Abnormal LFT were present in 96.8% (n = 150), prevalence of steatosis was 42.6% (n = 66) and of significative liver fibrosis was 44.5% (n = 69). Liver fibrosis by FIB-4 was associated with risk of ICU admission (OR 1.74 [95%CI 1.74–2.68; p = 0.023]) and mortality (OR 6.45 [95%CI 2.01−20.83, p = 0.002]); no independent associations were found.\n\nConclusions\nThe prevalence of steatosis and significant liver fibrosis was high in COVID-19 patients but was not associated with clinical outcomes.","container-title":"Annals of Hepatology","DOI":"10.1016/j.aohep.2020.09.015","ISSN":"1665-2681","journalAbbreviation":"Ann Hepatol","note":"PMID: 33099028\nPMCID: PMC7577265","page":"100271","source":"PubMed Central","title":"Association of liver steatosis and fibrosis with clinical outcomes in patients with SARS-CoV-2 infection (COVID-19)","volume":"20","author":[{"family":"Lopez-Mendez","given":"Ivan"},{"family":"Aquino-Matus","given":"Jorge"},{"family":"Gall","given":"Sofia Murua-Beltrán"},{"family":"Prieto-Nava","given":"Jose D."},{"family":"Juarez-Hernandez","given":"Eva"},{"family":"Uribe","given":"Misael"},{"family":"Castro-Narro","given":"Graciela"}],"issued":{"date-parts":[["2021"]]}}}],"schema":"https://github.com/citation-style-language/schema/raw/master/csl-citation.json"}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[65]</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2021</w:t>
            </w:r>
          </w:p>
        </w:tc>
        <w:tc>
          <w:tcPr>
            <w:tcW w:w="611" w:type="pct"/>
          </w:tcPr>
          <w:p w14:paraId="7EFC3DB3"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Mexico</w:t>
            </w:r>
          </w:p>
        </w:tc>
        <w:tc>
          <w:tcPr>
            <w:tcW w:w="986" w:type="pct"/>
          </w:tcPr>
          <w:p w14:paraId="2DD8006D"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Retrospective</w:t>
            </w:r>
          </w:p>
        </w:tc>
        <w:tc>
          <w:tcPr>
            <w:tcW w:w="854" w:type="pct"/>
          </w:tcPr>
          <w:p w14:paraId="52952DF0"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Medical records of hospitalized COVID-19</w:t>
            </w:r>
          </w:p>
        </w:tc>
        <w:tc>
          <w:tcPr>
            <w:tcW w:w="586" w:type="pct"/>
          </w:tcPr>
          <w:p w14:paraId="40102FF2"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155; liver fibrosis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69)</w:t>
            </w:r>
          </w:p>
        </w:tc>
        <w:tc>
          <w:tcPr>
            <w:tcW w:w="1177" w:type="pct"/>
          </w:tcPr>
          <w:p w14:paraId="480C35FF"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FIB-4 with risk of ICU admission (OR 1.74</w:t>
            </w:r>
            <w:r w:rsidR="00F11752" w:rsidRPr="000C4F0A">
              <w:rPr>
                <w:rFonts w:ascii="Book Antiqua" w:hAnsi="Book Antiqua" w:cs="Arial"/>
                <w:lang w:eastAsia="zh-CN"/>
              </w:rPr>
              <w:t xml:space="preserve">, </w:t>
            </w:r>
            <w:r w:rsidRPr="000C4F0A">
              <w:rPr>
                <w:rFonts w:ascii="Book Antiqua" w:hAnsi="Book Antiqua" w:cs="Arial"/>
              </w:rPr>
              <w:t>95%CI 1.74</w:t>
            </w:r>
            <w:r w:rsidR="00BE1953" w:rsidRPr="000C4F0A">
              <w:rPr>
                <w:rFonts w:ascii="Book Antiqua" w:hAnsi="Book Antiqua" w:cs="Arial"/>
              </w:rPr>
              <w:t>-</w:t>
            </w:r>
            <w:r w:rsidRPr="000C4F0A">
              <w:rPr>
                <w:rFonts w:ascii="Book Antiqua" w:hAnsi="Book Antiqua" w:cs="Arial"/>
              </w:rPr>
              <w:t xml:space="preserve">2.68; </w:t>
            </w:r>
            <w:r w:rsidR="00F11752" w:rsidRPr="000C4F0A">
              <w:rPr>
                <w:rFonts w:ascii="Book Antiqua" w:hAnsi="Book Antiqua" w:cs="Arial"/>
                <w:i/>
                <w:lang w:eastAsia="zh-CN"/>
              </w:rPr>
              <w:t>P</w:t>
            </w:r>
            <w:r w:rsidR="00F11752" w:rsidRPr="000C4F0A">
              <w:rPr>
                <w:rFonts w:ascii="Book Antiqua" w:hAnsi="Book Antiqua" w:cs="Arial"/>
              </w:rPr>
              <w:t xml:space="preserve"> = 0.023</w:t>
            </w:r>
            <w:r w:rsidRPr="000C4F0A">
              <w:rPr>
                <w:rFonts w:ascii="Book Antiqua" w:hAnsi="Book Antiqua" w:cs="Arial"/>
              </w:rPr>
              <w:t>)</w:t>
            </w:r>
            <w:r w:rsidR="00F11752" w:rsidRPr="000C4F0A">
              <w:rPr>
                <w:rFonts w:ascii="Book Antiqua" w:hAnsi="Book Antiqua" w:cs="Arial"/>
                <w:lang w:eastAsia="zh-CN"/>
              </w:rPr>
              <w:t xml:space="preserve">; </w:t>
            </w:r>
            <w:r w:rsidR="00F11752" w:rsidRPr="000C4F0A">
              <w:rPr>
                <w:rFonts w:ascii="Book Antiqua" w:hAnsi="Book Antiqua" w:cs="Arial"/>
              </w:rPr>
              <w:t>mortality (OR 6.45</w:t>
            </w:r>
            <w:r w:rsidR="00F11752" w:rsidRPr="000C4F0A">
              <w:rPr>
                <w:rFonts w:ascii="Book Antiqua" w:hAnsi="Book Antiqua" w:cs="Arial"/>
                <w:lang w:eastAsia="zh-CN"/>
              </w:rPr>
              <w:t xml:space="preserve">, </w:t>
            </w:r>
            <w:r w:rsidRPr="000C4F0A">
              <w:rPr>
                <w:rFonts w:ascii="Book Antiqua" w:hAnsi="Book Antiqua" w:cs="Arial"/>
              </w:rPr>
              <w:t>95%CI 2.01</w:t>
            </w:r>
            <w:r w:rsidR="00F11752" w:rsidRPr="000C4F0A">
              <w:rPr>
                <w:rFonts w:ascii="Book Antiqua" w:hAnsi="Book Antiqua" w:cs="Arial"/>
              </w:rPr>
              <w:t>-</w:t>
            </w:r>
            <w:r w:rsidRPr="000C4F0A">
              <w:rPr>
                <w:rFonts w:ascii="Book Antiqua" w:hAnsi="Book Antiqua" w:cs="Arial"/>
              </w:rPr>
              <w:t xml:space="preserve">20.83, </w:t>
            </w:r>
            <w:r w:rsidR="00F11752" w:rsidRPr="000C4F0A">
              <w:rPr>
                <w:rFonts w:ascii="Book Antiqua" w:hAnsi="Book Antiqua" w:cs="Arial"/>
                <w:i/>
                <w:lang w:eastAsia="zh-CN"/>
              </w:rPr>
              <w:t>P</w:t>
            </w:r>
            <w:r w:rsidRPr="000C4F0A">
              <w:rPr>
                <w:rFonts w:ascii="Book Antiqua" w:hAnsi="Book Antiqua" w:cs="Arial"/>
              </w:rPr>
              <w:t xml:space="preserve"> = 0.</w:t>
            </w:r>
            <w:r w:rsidR="00F11752" w:rsidRPr="000C4F0A">
              <w:rPr>
                <w:rFonts w:ascii="Book Antiqua" w:hAnsi="Book Antiqua" w:cs="Arial"/>
              </w:rPr>
              <w:t>002</w:t>
            </w:r>
            <w:r w:rsidRPr="000C4F0A">
              <w:rPr>
                <w:rFonts w:ascii="Book Antiqua" w:hAnsi="Book Antiqua" w:cs="Arial"/>
              </w:rPr>
              <w:t>)</w:t>
            </w:r>
          </w:p>
        </w:tc>
      </w:tr>
      <w:tr w:rsidR="000042B3" w:rsidRPr="000C4F0A" w14:paraId="025AFB87" w14:textId="77777777" w:rsidTr="0079781E">
        <w:tc>
          <w:tcPr>
            <w:tcW w:w="786" w:type="pct"/>
          </w:tcPr>
          <w:p w14:paraId="33A545C2"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Sachdeva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{"citationID":"LWiX7x4c","properties":{"formattedCitation":"\\super [73]\\nosupersub{}","plainCitation":"[73]","noteIndex":0},"citationItems":[{"id":25900,"uris":["http://zotero.org/users/8053468/items/ZPCMAN78"],"itemData":{"id":25900,"type":"article-journal","abstract":"The earliest evidence from China suggested that COVID-19 patients are even more vulnerable to succumbing from complications in the presence of a multimorbid status, including metabolic syndrome. Due to ongoing metabolic abnormalities, non-alcoholic fatty liver disease (NAFLD) appears to be a potential risk factor for contracting SARS-CoV-2 infection and developing related complications. This is because of the interplay of chronically active inflammatory pathways in NAFLD- and COVID-19-associated acute cytokine storm. The risk of severe disease could also be attributed to compromised liver function as a result of NAFLD. We systematically reviewed current literature to ascertain the relationship between NAFLD and severe COVID-19, independent of obesity, which is considered the major factor risk factor for both NAFLD and COVID-19. We found that NAFLD is a predictor of severe COVID-19, even after adjusting for the presence of obesity (OR 2.358; 95% CI: 1.902-2.923, p</w:instrText>
            </w:r>
            <w:r w:rsidR="00632B9A" w:rsidRPr="000C4F0A">
              <w:rPr>
                <w:rFonts w:ascii="Times New Roman" w:hAnsi="Times New Roman" w:cs="Times New Roman"/>
              </w:rPr>
              <w:instrText> </w:instrText>
            </w:r>
            <w:r w:rsidR="00632B9A" w:rsidRPr="000C4F0A">
              <w:rPr>
                <w:rFonts w:ascii="Book Antiqua" w:hAnsi="Book Antiqua" w:cs="Arial"/>
              </w:rPr>
              <w:instrText>&lt;</w:instrText>
            </w:r>
            <w:r w:rsidR="00632B9A" w:rsidRPr="000C4F0A">
              <w:rPr>
                <w:rFonts w:ascii="Times New Roman" w:hAnsi="Times New Roman" w:cs="Times New Roman"/>
              </w:rPr>
              <w:instrText> </w:instrText>
            </w:r>
            <w:r w:rsidR="00632B9A" w:rsidRPr="000C4F0A">
              <w:rPr>
                <w:rFonts w:ascii="Book Antiqua" w:hAnsi="Book Antiqua" w:cs="Arial"/>
              </w:rPr>
              <w:instrText xml:space="preserve">0.001).","container-title":"SN comprehensive clinical medicine","DOI":"10.1007/s42399-020-00631-3","ISSN":"2523-8973","issue":"12","journalAbbreviation":"SN Compr Clin Med","language":"eng","note":"PMID: 33173850\nPMCID: PMC7646222","page":"2726-2729","source":"PubMed","title":"NAFLD and COVID-19: a Pooled Analysis","title-short":"NAFLD and COVID-19","volume":"2","author":[{"family":"Sachdeva","given":"Sonali"},{"family":"Khandait","given":"Harshwardhan"},{"family":"Kopel","given":"Jonathan"},{"family":"Aloysius","given":"Mark M."},{"family":"Desai","given":"Rupak"},{"family":"Goyal","given":"Hemant"}],"issued":{"date-parts":[["2020"]]}}}],"schema":"https://github.com/citation-style-language/schema/raw/master/csl-citation.json"}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[73]</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2020</w:t>
            </w:r>
          </w:p>
        </w:tc>
        <w:tc>
          <w:tcPr>
            <w:tcW w:w="611" w:type="pct"/>
          </w:tcPr>
          <w:p w14:paraId="6671E590"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India</w:t>
            </w:r>
          </w:p>
        </w:tc>
        <w:tc>
          <w:tcPr>
            <w:tcW w:w="986" w:type="pct"/>
          </w:tcPr>
          <w:p w14:paraId="3A80A718"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Systemic review</w:t>
            </w:r>
          </w:p>
        </w:tc>
        <w:tc>
          <w:tcPr>
            <w:tcW w:w="854" w:type="pct"/>
          </w:tcPr>
          <w:p w14:paraId="74971F21"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w:t>
            </w:r>
          </w:p>
        </w:tc>
        <w:tc>
          <w:tcPr>
            <w:tcW w:w="586" w:type="pct"/>
          </w:tcPr>
          <w:p w14:paraId="649225E7"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8142; NAFLD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833)</w:t>
            </w:r>
          </w:p>
        </w:tc>
        <w:tc>
          <w:tcPr>
            <w:tcW w:w="1177" w:type="pct"/>
          </w:tcPr>
          <w:p w14:paraId="55C504EE" w14:textId="77777777" w:rsidR="000042B3" w:rsidRPr="000C4F0A" w:rsidRDefault="00BE1953" w:rsidP="00E07C08">
            <w:pPr>
              <w:spacing w:line="360" w:lineRule="auto"/>
              <w:jc w:val="both"/>
              <w:rPr>
                <w:rFonts w:ascii="Book Antiqua" w:hAnsi="Book Antiqua" w:cs="Arial"/>
              </w:rPr>
            </w:pPr>
            <w:r w:rsidRPr="000C4F0A">
              <w:rPr>
                <w:rFonts w:ascii="Book Antiqua" w:hAnsi="Book Antiqua" w:cs="Arial"/>
              </w:rPr>
              <w:t>Pooled adjusted 2.358 (95%</w:t>
            </w:r>
            <w:r w:rsidR="00F11752" w:rsidRPr="000C4F0A">
              <w:rPr>
                <w:rFonts w:ascii="Book Antiqua" w:hAnsi="Book Antiqua" w:cs="Arial"/>
              </w:rPr>
              <w:t>CI</w:t>
            </w:r>
            <w:r w:rsidR="000042B3" w:rsidRPr="000C4F0A">
              <w:rPr>
                <w:rFonts w:ascii="Book Antiqua" w:hAnsi="Book Antiqua" w:cs="Arial"/>
              </w:rPr>
              <w:t xml:space="preserve"> 1.902</w:t>
            </w:r>
            <w:r w:rsidRPr="000C4F0A">
              <w:rPr>
                <w:rFonts w:ascii="Book Antiqua" w:hAnsi="Book Antiqua" w:cs="Arial"/>
              </w:rPr>
              <w:t>-</w:t>
            </w:r>
            <w:r w:rsidR="000042B3" w:rsidRPr="000C4F0A">
              <w:rPr>
                <w:rFonts w:ascii="Book Antiqua" w:hAnsi="Book Antiqua" w:cs="Arial"/>
              </w:rPr>
              <w:t>2.923) with severity of COVID-19</w:t>
            </w:r>
          </w:p>
        </w:tc>
      </w:tr>
      <w:tr w:rsidR="000042B3" w:rsidRPr="000C4F0A" w14:paraId="2EAB7812" w14:textId="77777777" w:rsidTr="0079781E">
        <w:tc>
          <w:tcPr>
            <w:tcW w:w="786" w:type="pct"/>
          </w:tcPr>
          <w:p w14:paraId="77700E15"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Mahamid </w:t>
            </w:r>
            <w:r w:rsidRPr="000C4F0A">
              <w:rPr>
                <w:rFonts w:ascii="Book Antiqua" w:hAnsi="Book Antiqua" w:cs="Arial"/>
                <w:i/>
              </w:rPr>
              <w:lastRenderedPageBreak/>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{"citationID":"dZ5Ydz2d","properties":{"formattedCitation":"\\super [74]\\nosupersub{}","plainCitation":"[74]","noteIndex":0},"citationItems":[{"id":25903,"uris":["http://zotero.org/users/8053468/items/E7JSYFPI"],"itemData":{"id":25903,"type":"article-journal","abstract":"Aim\nCoronavirus disease 2019 (COVID-19) is a recently encountered disease that was declared a pandemic by WHO in 2020. Obesity and other components of the metabolic syndrome may aggravate the severity of COVID-19. Nonalcoholic fatty liver disease (NAFLD) represents the hepatic manifestation of metabolic syndrome. The aim of this study was to investigate a possible association between MAFLD and COVID-19 severity.\n\nMethods\nWe performed a retrospective, case-control study, enrolling 71 consecutive COVID-19 patients who were divided into two groups according to the presence or absence of fatty liver by computed tomography scan. All medical records of eligible patients were reviewed including demographic, clinical, laboratory parameters and data regarding the presence of NAFLD and COVID-19 severity.\n\nResults\nNAFLD was identified in 22/71 (31%) of the study group. Out of 71, thirteen suffered from severe COVID-19. NAFLD patients had more severe COVID-19 compared with non-NAFLD subjects, 8/22 (36.3%) vs. 5/49(10.2%), (P &lt; 0.005), respectively. Multiple logistic regression analysis showed that NAFLD subjects were more likely to have severe COVID-19 disease (odds ratio 3.57, 95% confidence interval: 1.22, 14.48, P = 0.0031).\n\nConclusion\nNAFLD represents a high risk for severe COVID-19 irrespective to gender, and independent of metabolic syndrome specifically in male gender. Moreover, obesity, hypertension and metabolic syndrome were also significantly associated with severe COVID-19.","container-title":"European Journal of Gastroenterology &amp; Hepatology","DOI":"10.1097/MEG.0000000000001902","ISSN":"0954-691X","journalAbbreviation":"Eur J Gastroenterol Hepatol","note":"PMID: 32868652\nPMCID: PMC8555881","page":"10.1097/MEG.0000000000001902","source":"PubMed Central","title":"Nonalcoholic fatty liver disease is associated with COVID-19 severity independently of metabolic syndrome: a retrospective case-control study","title-short":"Nonalcoholic fatty liver disease is associated with COVID-19 severity independently of metabolic syndrome","author":[{"family":"Mahamid","given":"Mahmud"},{"family":"Nseir","given":"Wiliam"},{"family":"Khoury","given":"Tawfik"},{"family":"Mahamid","given":"Baker"},{"family":"Nubania","given":"Adi"},{"family":"Sub-Laban","given":"Kamal"},{"family":"Schifter","given":"Joel"},{"family":"Mari","given":"Amir"},{"family":"Sbeit","given":"Wisam"},{"family":"Goldin","given":"Eran"}],"issued":{"date-parts":[["2021",12]]}}}],"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[74]</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w:t>
            </w:r>
            <w:r w:rsidR="00632B9A" w:rsidRPr="000C4F0A">
              <w:rPr>
                <w:rFonts w:ascii="Book Antiqua" w:hAnsi="Book Antiqua" w:cs="Arial"/>
                <w:lang w:eastAsia="zh-CN"/>
              </w:rPr>
              <w:t>1</w:t>
            </w:r>
          </w:p>
        </w:tc>
        <w:tc>
          <w:tcPr>
            <w:tcW w:w="611" w:type="pct"/>
          </w:tcPr>
          <w:p w14:paraId="20D923A2"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lastRenderedPageBreak/>
              <w:t>Israel</w:t>
            </w:r>
          </w:p>
        </w:tc>
        <w:tc>
          <w:tcPr>
            <w:tcW w:w="986" w:type="pct"/>
          </w:tcPr>
          <w:p w14:paraId="4538CCE7"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 xml:space="preserve">Retrospective </w:t>
            </w:r>
            <w:r w:rsidRPr="000C4F0A">
              <w:rPr>
                <w:rFonts w:ascii="Book Antiqua" w:hAnsi="Book Antiqua" w:cs="Arial"/>
              </w:rPr>
              <w:lastRenderedPageBreak/>
              <w:t>case-control</w:t>
            </w:r>
          </w:p>
        </w:tc>
        <w:tc>
          <w:tcPr>
            <w:tcW w:w="854" w:type="pct"/>
          </w:tcPr>
          <w:p w14:paraId="2F198599"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lastRenderedPageBreak/>
              <w:t xml:space="preserve">Medical </w:t>
            </w:r>
            <w:r w:rsidRPr="000C4F0A">
              <w:rPr>
                <w:rFonts w:ascii="Book Antiqua" w:hAnsi="Book Antiqua" w:cs="Arial"/>
              </w:rPr>
              <w:lastRenderedPageBreak/>
              <w:t>records of COVID-19</w:t>
            </w:r>
          </w:p>
        </w:tc>
        <w:tc>
          <w:tcPr>
            <w:tcW w:w="586" w:type="pct"/>
          </w:tcPr>
          <w:p w14:paraId="01270398"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lastRenderedPageBreak/>
              <w:t xml:space="preserve">71; </w:t>
            </w:r>
            <w:r w:rsidRPr="000C4F0A">
              <w:rPr>
                <w:rFonts w:ascii="Book Antiqua" w:hAnsi="Book Antiqua" w:cs="Arial"/>
              </w:rPr>
              <w:lastRenderedPageBreak/>
              <w:t>NAFLD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22)</w:t>
            </w:r>
          </w:p>
        </w:tc>
        <w:tc>
          <w:tcPr>
            <w:tcW w:w="1177" w:type="pct"/>
          </w:tcPr>
          <w:p w14:paraId="50C19CDC"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lastRenderedPageBreak/>
              <w:t>OR 3.57 (95%</w:t>
            </w:r>
            <w:r w:rsidR="00BE1953" w:rsidRPr="000C4F0A">
              <w:rPr>
                <w:rFonts w:ascii="Book Antiqua" w:hAnsi="Book Antiqua" w:cs="Arial"/>
                <w:lang w:eastAsia="zh-CN"/>
              </w:rPr>
              <w:t xml:space="preserve">CI </w:t>
            </w:r>
            <w:r w:rsidRPr="000C4F0A">
              <w:rPr>
                <w:rFonts w:ascii="Book Antiqua" w:hAnsi="Book Antiqua" w:cs="Arial"/>
              </w:rPr>
              <w:lastRenderedPageBreak/>
              <w:t>1.22</w:t>
            </w:r>
            <w:r w:rsidR="00BE1953" w:rsidRPr="000C4F0A">
              <w:rPr>
                <w:rFonts w:ascii="Book Antiqua" w:hAnsi="Book Antiqua" w:cs="Arial"/>
                <w:lang w:eastAsia="zh-CN"/>
              </w:rPr>
              <w:t>-</w:t>
            </w:r>
            <w:r w:rsidRPr="000C4F0A">
              <w:rPr>
                <w:rFonts w:ascii="Book Antiqua" w:hAnsi="Book Antiqua" w:cs="Arial"/>
              </w:rPr>
              <w:t>14.48) with severity of disease</w:t>
            </w:r>
          </w:p>
        </w:tc>
      </w:tr>
      <w:tr w:rsidR="000042B3" w:rsidRPr="000C4F0A" w14:paraId="5FDAC52B" w14:textId="77777777" w:rsidTr="0079781E">
        <w:tc>
          <w:tcPr>
            <w:tcW w:w="786" w:type="pct"/>
          </w:tcPr>
          <w:p w14:paraId="032A08CF"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lastRenderedPageBreak/>
              <w:t xml:space="preserve">Hashemi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{"citationID":"IvQyaf3A","properties":{"formattedCitation":"\\super [75]\\nosupersub{}","plainCitation":"[75]","noteIndex":0},"citationItems":[{"id":25906,"uris":["http://zotero.org/users/8053468/items/5DRJ9HIM"],"itemData":{"id":25906,"type":"article-journal","abstract":"Liver injury has been described with COVID</w:instrText>
            </w:r>
            <w:r w:rsidR="00632B9A" w:rsidRPr="000C4F0A">
              <w:rPr>
                <w:rFonts w:ascii="宋体" w:eastAsia="宋体" w:hAnsi="宋体" w:cs="宋体" w:hint="eastAsia"/>
              </w:rPr>
              <w:instrText>‐</w:instrText>
            </w:r>
            <w:r w:rsidR="00632B9A" w:rsidRPr="000C4F0A">
              <w:rPr>
                <w:rFonts w:ascii="Book Antiqua" w:hAnsi="Book Antiqua" w:cs="Arial"/>
              </w:rPr>
              <w:instrText>19, and early reports suggested 2%</w:instrText>
            </w:r>
            <w:r w:rsidR="00632B9A" w:rsidRPr="000C4F0A">
              <w:rPr>
                <w:rFonts w:ascii="宋体" w:eastAsia="宋体" w:hAnsi="宋体" w:cs="宋体" w:hint="eastAsia"/>
              </w:rPr>
              <w:instrText>‐</w:instrText>
            </w:r>
            <w:r w:rsidR="00632B9A" w:rsidRPr="000C4F0A">
              <w:rPr>
                <w:rFonts w:ascii="Book Antiqua" w:hAnsi="Book Antiqua" w:cs="Arial"/>
              </w:rPr>
              <w:instrText>11% of patients had chronic liver disease (CLD). In this multicentre retrospective study, we evaluated hospitalized adults with laboratory</w:instrText>
            </w:r>
            <w:r w:rsidR="00632B9A" w:rsidRPr="000C4F0A">
              <w:rPr>
                <w:rFonts w:ascii="宋体" w:eastAsia="宋体" w:hAnsi="宋体" w:cs="宋体" w:hint="eastAsia"/>
              </w:rPr>
              <w:instrText>‐</w:instrText>
            </w:r>
            <w:r w:rsidR="00632B9A" w:rsidRPr="000C4F0A">
              <w:rPr>
                <w:rFonts w:ascii="Book Antiqua" w:hAnsi="Book Antiqua" w:cs="Arial"/>
              </w:rPr>
              <w:instrText>confirmed COVID</w:instrText>
            </w:r>
            <w:r w:rsidR="00632B9A" w:rsidRPr="000C4F0A">
              <w:rPr>
                <w:rFonts w:ascii="宋体" w:eastAsia="宋体" w:hAnsi="宋体" w:cs="宋体" w:hint="eastAsia"/>
              </w:rPr>
              <w:instrText>‐</w:instrText>
            </w:r>
            <w:r w:rsidR="00632B9A" w:rsidRPr="000C4F0A">
              <w:rPr>
                <w:rFonts w:ascii="Book Antiqua" w:hAnsi="Book Antiqua" w:cs="Arial"/>
              </w:rPr>
              <w:instrText>19 and the impact of CLD on relevant clinical outcomes. Of 363 patients included, 19% had CLD, including 15.2% with NAFLD. Patients with CLD had longer length of stay. After controlling for age, gender, obesity, cardiac diseases, hypertension, hyperlipidaemia, diabetes and pulmonary disorders, CLD and NAFLD were independently associated with ICU admission ([aOR 1.77, 95% CI 1.03</w:instrText>
            </w:r>
            <w:r w:rsidR="00632B9A" w:rsidRPr="000C4F0A">
              <w:rPr>
                <w:rFonts w:ascii="宋体" w:eastAsia="宋体" w:hAnsi="宋体" w:cs="宋体" w:hint="eastAsia"/>
              </w:rPr>
              <w:instrText>‐</w:instrText>
            </w:r>
            <w:r w:rsidR="00632B9A" w:rsidRPr="000C4F0A">
              <w:rPr>
                <w:rFonts w:ascii="Book Antiqua" w:hAnsi="Book Antiqua" w:cs="Arial"/>
              </w:rPr>
              <w:instrText>3.04] and [aOR 2.30, 95% CI 1.27</w:instrText>
            </w:r>
            <w:r w:rsidR="00632B9A" w:rsidRPr="000C4F0A">
              <w:rPr>
                <w:rFonts w:ascii="宋体" w:eastAsia="宋体" w:hAnsi="宋体" w:cs="宋体" w:hint="eastAsia"/>
              </w:rPr>
              <w:instrText>‐</w:instrText>
            </w:r>
            <w:r w:rsidR="00632B9A" w:rsidRPr="000C4F0A">
              <w:rPr>
                <w:rFonts w:ascii="Book Antiqua" w:hAnsi="Book Antiqua" w:cs="Arial"/>
              </w:rPr>
              <w:instrText>4.17]) and mechanical ventilation ([aOR 2.08, 95% CI 1.20</w:instrText>
            </w:r>
            <w:r w:rsidR="00632B9A" w:rsidRPr="000C4F0A">
              <w:rPr>
                <w:rFonts w:ascii="宋体" w:eastAsia="宋体" w:hAnsi="宋体" w:cs="宋体" w:hint="eastAsia"/>
              </w:rPr>
              <w:instrText>‐</w:instrText>
            </w:r>
            <w:r w:rsidR="00632B9A" w:rsidRPr="000C4F0A">
              <w:rPr>
                <w:rFonts w:ascii="Book Antiqua" w:hAnsi="Book Antiqua" w:cs="Arial"/>
              </w:rPr>
              <w:instrText>3.60] and [aOR 2.15, 95% CI 1.18</w:instrText>
            </w:r>
            <w:r w:rsidR="00632B9A" w:rsidRPr="000C4F0A">
              <w:rPr>
                <w:rFonts w:ascii="宋体" w:eastAsia="宋体" w:hAnsi="宋体" w:cs="宋体" w:hint="eastAsia"/>
              </w:rPr>
              <w:instrText>‐</w:instrText>
            </w:r>
            <w:r w:rsidR="00632B9A" w:rsidRPr="000C4F0A">
              <w:rPr>
                <w:rFonts w:ascii="Book Antiqua" w:hAnsi="Book Antiqua" w:cs="Arial"/>
              </w:rPr>
              <w:instrText>3.91]). Presence of cirrhosis was an independent predictor of mortality (aOR 12.5, 95% CI 2.16</w:instrText>
            </w:r>
            <w:r w:rsidR="00632B9A" w:rsidRPr="000C4F0A">
              <w:rPr>
                <w:rFonts w:ascii="宋体" w:eastAsia="宋体" w:hAnsi="宋体" w:cs="宋体" w:hint="eastAsia"/>
              </w:rPr>
              <w:instrText>‐</w:instrText>
            </w:r>
            <w:r w:rsidR="00632B9A" w:rsidRPr="000C4F0A">
              <w:rPr>
                <w:rFonts w:ascii="Book Antiqua" w:hAnsi="Book Antiqua" w:cs="Arial"/>
              </w:rPr>
              <w:instrText>72.5). Overall, nearly one</w:instrText>
            </w:r>
            <w:r w:rsidR="00632B9A" w:rsidRPr="000C4F0A">
              <w:rPr>
                <w:rFonts w:ascii="宋体" w:eastAsia="宋体" w:hAnsi="宋体" w:cs="宋体" w:hint="eastAsia"/>
              </w:rPr>
              <w:instrText>‐</w:instrText>
            </w:r>
            <w:r w:rsidR="00632B9A" w:rsidRPr="000C4F0A">
              <w:rPr>
                <w:rFonts w:ascii="Book Antiqua" w:hAnsi="Book Antiqua" w:cs="Arial"/>
              </w:rPr>
              <w:instrText>fifth of hospitalized COVID</w:instrText>
            </w:r>
            <w:r w:rsidR="00632B9A" w:rsidRPr="000C4F0A">
              <w:rPr>
                <w:rFonts w:ascii="宋体" w:eastAsia="宋体" w:hAnsi="宋体" w:cs="宋体" w:hint="eastAsia"/>
              </w:rPr>
              <w:instrText>‐</w:instrText>
            </w:r>
            <w:r w:rsidR="00632B9A" w:rsidRPr="000C4F0A">
              <w:rPr>
                <w:rFonts w:ascii="Book Antiqua" w:hAnsi="Book Antiqua" w:cs="Arial"/>
              </w:rPr>
              <w:instrText>19 patients had CLD, which was associated with more critical illness. Future studies are needed to identify interventions to improve clinical outcomes.","container-title":"Liver International","DOI":"10.1111/liv.14583","ISSN":"1478-3223","issue":"10","journalAbbreviation":"Liver Int","note":"PMID: 32585065\nPMCID: PMC7361757","page":"2515-2521","source":"PubMed Central","title":"Impact of chronic liver disease on outcomes of hospitalized patients with COVID</w:instrText>
            </w:r>
            <w:r w:rsidR="00632B9A" w:rsidRPr="000C4F0A">
              <w:rPr>
                <w:rFonts w:ascii="宋体" w:eastAsia="宋体" w:hAnsi="宋体" w:cs="宋体" w:hint="eastAsia"/>
              </w:rPr>
              <w:instrText>‐</w:instrText>
            </w:r>
            <w:r w:rsidR="00632B9A" w:rsidRPr="000C4F0A">
              <w:rPr>
                <w:rFonts w:ascii="Book Antiqua" w:hAnsi="Book Antiqua" w:cs="Arial"/>
              </w:rPr>
              <w:instrText>19: A multicentre United States experience","title-short":"Impact of chronic liver disease on outcomes of hospitalized patients with COVID</w:instrText>
            </w:r>
            <w:r w:rsidR="00632B9A" w:rsidRPr="000C4F0A">
              <w:rPr>
                <w:rFonts w:ascii="宋体" w:eastAsia="宋体" w:hAnsi="宋体" w:cs="宋体" w:hint="eastAsia"/>
              </w:rPr>
              <w:instrText>‐</w:instrText>
            </w:r>
            <w:r w:rsidR="00632B9A" w:rsidRPr="000C4F0A">
              <w:rPr>
                <w:rFonts w:ascii="Book Antiqua" w:hAnsi="Book Antiqua" w:cs="Arial"/>
              </w:rPr>
              <w:instrText xml:space="preserve">19","volume":"40","author":[{"family":"Hashemi","given":"Nikroo"},{"family":"Viveiros","given":"Kathleen"},{"family":"Redd","given":"Walker D."},{"family":"Zhou","given":"Joyce C."},{"family":"McCarty","given":"Thomas R."},{"family":"Bazarbashi","given":"Ahmad N."},{"family":"Hathorn","given":"Kelly E."},{"family":"Wong","given":"Danny"},{"family":"Njie","given":"Cheikh"},{"family":"Shen","given":"Lin"},{"family":"Chan","given":"Walter W."}],"issued":{"date-parts":[["2020",10]]}}}],"schema":"https://github.com/citation-style-language/schema/raw/master/csl-citation.json"}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[75]</w:t>
            </w:r>
            <w:r w:rsidR="00632B9A" w:rsidRPr="000C4F0A">
              <w:rPr>
                <w:rFonts w:ascii="Book Antiqua" w:hAnsi="Book Antiqua" w:cs="Arial"/>
              </w:rPr>
              <w:fldChar w:fldCharType="end"/>
            </w:r>
            <w:r w:rsidR="00632B9A" w:rsidRPr="000C4F0A">
              <w:rPr>
                <w:rFonts w:ascii="Book Antiqua" w:hAnsi="Book Antiqua" w:cs="Arial"/>
                <w:lang w:eastAsia="zh-CN"/>
              </w:rPr>
              <w:t xml:space="preserve">, </w:t>
            </w:r>
            <w:r w:rsidRPr="000C4F0A">
              <w:rPr>
                <w:rFonts w:ascii="Book Antiqua" w:hAnsi="Book Antiqua" w:cs="Arial"/>
              </w:rPr>
              <w:t>2020</w:t>
            </w:r>
          </w:p>
        </w:tc>
        <w:tc>
          <w:tcPr>
            <w:tcW w:w="611" w:type="pct"/>
          </w:tcPr>
          <w:p w14:paraId="7EA09E80" w14:textId="77777777" w:rsidR="000042B3" w:rsidRPr="000C4F0A" w:rsidRDefault="00F11752" w:rsidP="00E07C08">
            <w:pPr>
              <w:spacing w:line="360" w:lineRule="auto"/>
              <w:jc w:val="both"/>
              <w:rPr>
                <w:rFonts w:ascii="Book Antiqua" w:hAnsi="Book Antiqua" w:cs="Arial"/>
              </w:rPr>
            </w:pPr>
            <w:r w:rsidRPr="000C4F0A">
              <w:rPr>
                <w:rFonts w:ascii="Book Antiqua" w:hAnsi="Book Antiqua" w:cs="Arial"/>
              </w:rPr>
              <w:t>U</w:t>
            </w:r>
            <w:r w:rsidRPr="000C4F0A">
              <w:rPr>
                <w:rFonts w:ascii="Book Antiqua" w:hAnsi="Book Antiqua" w:cs="Arial"/>
                <w:lang w:eastAsia="zh-CN"/>
              </w:rPr>
              <w:t>nited States</w:t>
            </w:r>
          </w:p>
        </w:tc>
        <w:tc>
          <w:tcPr>
            <w:tcW w:w="986" w:type="pct"/>
          </w:tcPr>
          <w:p w14:paraId="72ED8245"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Multicentre retrospective</w:t>
            </w:r>
          </w:p>
        </w:tc>
        <w:tc>
          <w:tcPr>
            <w:tcW w:w="854" w:type="pct"/>
          </w:tcPr>
          <w:p w14:paraId="1CAB85E2"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Laboratory confirmed COVID-19</w:t>
            </w:r>
          </w:p>
        </w:tc>
        <w:tc>
          <w:tcPr>
            <w:tcW w:w="586" w:type="pct"/>
          </w:tcPr>
          <w:p w14:paraId="7B3BE978"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363; NAFLD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55)</w:t>
            </w:r>
          </w:p>
        </w:tc>
        <w:tc>
          <w:tcPr>
            <w:tcW w:w="1177" w:type="pct"/>
          </w:tcPr>
          <w:p w14:paraId="44788D8A" w14:textId="3B74908C" w:rsidR="000042B3" w:rsidRPr="000C4F0A" w:rsidRDefault="00BE1953" w:rsidP="00A815E5">
            <w:pPr>
              <w:spacing w:line="360" w:lineRule="auto"/>
              <w:jc w:val="both"/>
              <w:rPr>
                <w:rFonts w:ascii="Book Antiqua" w:hAnsi="Book Antiqua" w:cs="Arial"/>
              </w:rPr>
            </w:pPr>
            <w:r w:rsidRPr="000C4F0A">
              <w:rPr>
                <w:rFonts w:ascii="Book Antiqua" w:hAnsi="Book Antiqua" w:cs="Arial"/>
              </w:rPr>
              <w:t xml:space="preserve">aOR 2.30, </w:t>
            </w:r>
            <w:r w:rsidR="00A815E5" w:rsidRPr="000C4F0A">
              <w:rPr>
                <w:rFonts w:ascii="Book Antiqua" w:hAnsi="Book Antiqua" w:cs="Arial" w:hint="eastAsia"/>
                <w:lang w:eastAsia="zh-CN"/>
              </w:rPr>
              <w:t>(</w:t>
            </w:r>
            <w:r w:rsidRPr="000C4F0A">
              <w:rPr>
                <w:rFonts w:ascii="Book Antiqua" w:hAnsi="Book Antiqua" w:cs="Arial"/>
              </w:rPr>
              <w:t>95%</w:t>
            </w:r>
            <w:r w:rsidR="000042B3" w:rsidRPr="000C4F0A">
              <w:rPr>
                <w:rFonts w:ascii="Book Antiqua" w:hAnsi="Book Antiqua" w:cs="Arial"/>
              </w:rPr>
              <w:t>CI 1.27</w:t>
            </w:r>
            <w:r w:rsidR="00F11752" w:rsidRPr="000C4F0A">
              <w:rPr>
                <w:rFonts w:ascii="Book Antiqua" w:eastAsia="宋体" w:hAnsi="Book Antiqua" w:cs="宋体"/>
                <w:lang w:eastAsia="zh-CN"/>
              </w:rPr>
              <w:t>-</w:t>
            </w:r>
            <w:r w:rsidR="000042B3" w:rsidRPr="000C4F0A">
              <w:rPr>
                <w:rFonts w:ascii="Book Antiqua" w:hAnsi="Book Antiqua" w:cs="Arial"/>
              </w:rPr>
              <w:t>4.17</w:t>
            </w:r>
            <w:r w:rsidR="00A815E5" w:rsidRPr="000C4F0A">
              <w:rPr>
                <w:rFonts w:ascii="Book Antiqua" w:hAnsi="Book Antiqua" w:cs="Arial" w:hint="eastAsia"/>
                <w:lang w:eastAsia="zh-CN"/>
              </w:rPr>
              <w:t>)</w:t>
            </w:r>
            <w:r w:rsidR="000042B3" w:rsidRPr="000C4F0A">
              <w:rPr>
                <w:rFonts w:ascii="Book Antiqua" w:hAnsi="Book Antiqua" w:cs="Arial"/>
              </w:rPr>
              <w:t xml:space="preserve"> with ICU admission</w:t>
            </w:r>
          </w:p>
        </w:tc>
      </w:tr>
      <w:tr w:rsidR="000042B3" w:rsidRPr="000C4F0A" w14:paraId="015CAC9B" w14:textId="77777777" w:rsidTr="0079781E">
        <w:tc>
          <w:tcPr>
            <w:tcW w:w="786" w:type="pct"/>
          </w:tcPr>
          <w:p w14:paraId="66CADAE2"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Yao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{"citationID":"fKXaVl0a","properties":{"formattedCitation":"\\super [76]\\nosupersub{}","plainCitation":"[76]","noteIndex":0},"citationItems":[{"id":25909,"uris":["http://zotero.org/users/8053468/items/XPABCRIP"],"itemData":{"id":25909,"type":"article-journal","abstract":"Concurrent with NAFLD is common in COVID</w:instrText>
            </w:r>
            <w:r w:rsidR="00632B9A" w:rsidRPr="000C4F0A">
              <w:rPr>
                <w:rFonts w:ascii="宋体" w:eastAsia="宋体" w:hAnsi="宋体" w:cs="宋体" w:hint="eastAsia"/>
              </w:rPr>
              <w:instrText>‐</w:instrText>
            </w:r>
            <w:r w:rsidR="00632B9A" w:rsidRPr="000C4F0A">
              <w:rPr>
                <w:rFonts w:ascii="Book Antiqua" w:hAnsi="Book Antiqua" w:cs="Arial"/>
              </w:rPr>
              <w:instrText>19 patients. The presence of advanced liver fibrosis was an independent risk factor of severe illness in COVID</w:instrText>
            </w:r>
            <w:r w:rsidR="00632B9A" w:rsidRPr="000C4F0A">
              <w:rPr>
                <w:rFonts w:ascii="宋体" w:eastAsia="宋体" w:hAnsi="宋体" w:cs="宋体" w:hint="eastAsia"/>
              </w:rPr>
              <w:instrText>‐</w:instrText>
            </w:r>
            <w:r w:rsidR="00632B9A" w:rsidRPr="000C4F0A">
              <w:rPr>
                <w:rFonts w:ascii="Book Antiqua" w:hAnsi="Book Antiqua" w:cs="Arial"/>
              </w:rPr>
              <w:instrText>19 patients with NAFLD.","container-title":"Journal of Clinical Laboratory Analysis","DOI":"10.1002/jcla.23880","ISSN":"0887-8013","issue":"8","journalAbbreviation":"J Clin Lab Anal","note":"PMID: 34213039\nPMCID: PMC8373321","page":"e23880","source":"PubMed Central","title":"Risk of severe illness of COVID</w:instrText>
            </w:r>
            <w:r w:rsidR="00632B9A" w:rsidRPr="000C4F0A">
              <w:rPr>
                <w:rFonts w:ascii="宋体" w:eastAsia="宋体" w:hAnsi="宋体" w:cs="宋体" w:hint="eastAsia"/>
              </w:rPr>
              <w:instrText>‐</w:instrText>
            </w:r>
            <w:r w:rsidR="00632B9A" w:rsidRPr="000C4F0A">
              <w:rPr>
                <w:rFonts w:ascii="Book Antiqua" w:hAnsi="Book Antiqua" w:cs="Arial"/>
              </w:rPr>
              <w:instrText>19 patients with NAFLD and increased NAFLD fibrosis scores","volume":"35","author":[{"family":"Yao","given":"Renling"},{"family":"Zhu","given":"Li"},{"family":"Wang","given":"Jian"},{"family":"Liu","given":"Jiacheng"},{"family":"Xue","given":"Ruifei"},{"family":"Xue","given":"Leyang"},{"family":"Liu","given":"Longgen"},{"family":"Li","given":"Chunyang"},{"family":"Zhao","given":"Haiyan"},{"family":"Cheng","given":"Juan"},{"family":"Huang","given":"Songping"},{"family":"Li","given":"Yang"},{"family":"Zhao","given":"Xiang</w:instrText>
            </w:r>
            <w:r w:rsidR="00632B9A" w:rsidRPr="000C4F0A">
              <w:rPr>
                <w:rFonts w:ascii="宋体" w:eastAsia="宋体" w:hAnsi="宋体" w:cs="宋体" w:hint="eastAsia"/>
              </w:rPr>
              <w:instrText>‐</w:instrText>
            </w:r>
            <w:r w:rsidR="00632B9A" w:rsidRPr="000C4F0A">
              <w:rPr>
                <w:rFonts w:ascii="Book Antiqua" w:hAnsi="Book Antiqua" w:cs="Arial"/>
              </w:rPr>
              <w:instrText xml:space="preserve">an"},{"family":"Zhu","given":"Chuanwu"},{"family":"Li","given":"Ming"},{"family":"Huang","given":"Rui"},{"family":"Wu","given":"Chao"}],"issued":{"date-parts":[["2021",7,2]]}}}],"schema":"https://github.com/citation-style-language/schema/raw/master/csl-citation.json"}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[76]</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2021</w:t>
            </w:r>
          </w:p>
        </w:tc>
        <w:tc>
          <w:tcPr>
            <w:tcW w:w="611" w:type="pct"/>
          </w:tcPr>
          <w:p w14:paraId="0F3C0F42"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China</w:t>
            </w:r>
          </w:p>
        </w:tc>
        <w:tc>
          <w:tcPr>
            <w:tcW w:w="986" w:type="pct"/>
          </w:tcPr>
          <w:p w14:paraId="0E2213D2"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Retrospective</w:t>
            </w:r>
          </w:p>
        </w:tc>
        <w:tc>
          <w:tcPr>
            <w:tcW w:w="854" w:type="pct"/>
          </w:tcPr>
          <w:p w14:paraId="4C5F25A5"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Laboratory confirmed COVID-19</w:t>
            </w:r>
          </w:p>
        </w:tc>
        <w:tc>
          <w:tcPr>
            <w:tcW w:w="586" w:type="pct"/>
          </w:tcPr>
          <w:p w14:paraId="79341A48"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86; NAFLD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38)</w:t>
            </w:r>
          </w:p>
        </w:tc>
        <w:tc>
          <w:tcPr>
            <w:tcW w:w="1177" w:type="pct"/>
          </w:tcPr>
          <w:p w14:paraId="5EE13936" w14:textId="32BCE077" w:rsidR="000042B3" w:rsidRPr="000C4F0A" w:rsidRDefault="00BE1953" w:rsidP="00FC6121">
            <w:pPr>
              <w:spacing w:line="360" w:lineRule="auto"/>
              <w:jc w:val="both"/>
              <w:rPr>
                <w:rFonts w:ascii="Book Antiqua" w:hAnsi="Book Antiqua" w:cs="Arial"/>
              </w:rPr>
            </w:pPr>
            <w:r w:rsidRPr="000C4F0A">
              <w:rPr>
                <w:rFonts w:ascii="Book Antiqua" w:hAnsi="Book Antiqua" w:cs="Arial"/>
              </w:rPr>
              <w:t>OR 11.057 (95%</w:t>
            </w:r>
            <w:r w:rsidR="000042B3" w:rsidRPr="000C4F0A">
              <w:rPr>
                <w:rFonts w:ascii="Book Antiqua" w:hAnsi="Book Antiqua" w:cs="Arial"/>
              </w:rPr>
              <w:t xml:space="preserve">CI 1.193-102.439, </w:t>
            </w:r>
            <w:r w:rsidRPr="000C4F0A">
              <w:rPr>
                <w:rFonts w:ascii="Book Antiqua" w:hAnsi="Book Antiqua" w:cs="Arial"/>
                <w:i/>
                <w:lang w:eastAsia="zh-CN"/>
              </w:rPr>
              <w:t>P</w:t>
            </w:r>
            <w:r w:rsidR="000042B3" w:rsidRPr="000C4F0A">
              <w:rPr>
                <w:rFonts w:ascii="Book Antiqua" w:hAnsi="Book Antiqua" w:cs="Arial"/>
              </w:rPr>
              <w:t xml:space="preserve"> = 0.034) with severe COVID-19</w:t>
            </w:r>
          </w:p>
        </w:tc>
      </w:tr>
      <w:tr w:rsidR="000042B3" w:rsidRPr="000C4F0A" w14:paraId="631ADEEF" w14:textId="77777777" w:rsidTr="0079781E">
        <w:tc>
          <w:tcPr>
            <w:tcW w:w="786" w:type="pct"/>
          </w:tcPr>
          <w:p w14:paraId="5B565D92"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Li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{"citationID":"YhbXooGI","properties":{"formattedCitation":"\\super [77]\\nosupersub{}","plainCitation":"[77]","noteIndex":0},"citationItems":[{"id":25910,"uris":["http://zotero.org/users/8053468/items/RSYNANMM"],"itemData":{"id":25910,"type":"article-journal","abstract":"BACKGROUND &amp; AIMS: The coronavirus disease 2019 (COVID-19) pandemic has witnessed more than 4.5 million deaths as of the time of writing. Whether nonalcoholic fatty liver disease (NAFLD) increases the risk for severe COVID-19 remains unclear. We sought to address this question using 2-sample Mendelian randomization (TSMR) analysis approaches in large cohorts.\nMETHODS: We performed large-scale TSMR analyses to examine whether there is a causal relationship between NAFLD, serum alanine aminotransferase, grade of steatosis, NAFLD Activity Score, or fibrosis stage and severe COVID-19. To maximize the power of this analysis, we performed a genome-wide meta-analysis to identify single nucleotide polymorphisms associated with NAFLD. We also examined the impact of 20 major comorbid factors of NAFLD on severe COVID-19.\nRESULTS: Univariate analysis of the UK Biobank data demonstrated a significant association between NAFLD and severe COVID-19 (odds ratio [OR], 3.06; P = 1.07 × 10-6). However, this association disappeared after demographic and comorbid factors were adjusted (OR, 1.57; P = .09). TSMR study indicated that NAFLD (OR, 0.97; P = .61), alanine aminotransferase level (OR, 1.03; P = .47), grade of steatosis (OR, 1.08; P = .41), NAFLD Activity Score (OR, 1.02; P = .39), and fibrosis stage (OR, 1.01; P = .87) were not associated with severe COVID-19. Among all NAFLD-related comorbid factors, body mass index (OR, 1.73; P = 7.65 × 10-9), waist circumference (OR, 1.76; P = 2.58 × 10-5), and hip circumference (OR, 1.33; P = 7.26 × 10-3) were the only ones demonstrated a causal impact on severe COVID-19.\nCONCLUSIONS: There is no evidence supporting that NAFLD is a causal risk factor for severe COVID-19. Previous observational associations between NAFLD and COVID-19 are likely attributed to the correlation between NAFLD and obesity.","container-title":"Clinical Gastroenterology and Hepatology: The Official Clinical Practice Journal of the American Gastroenterological Association","DOI":"10.1016/j.cgh.2022.01.045","ISSN":"1542-7714","issue":"7","journalAbbreviation":"Clin Gastroenterol Hepatol","language":"eng","note":"PMID: 35124268\nPMCID: PMC8812093","page":"1553-1560.e78","source":"PubMed","title":"Mendelian Randomization Analysis Reveals No Causal Relationship Between Nonalcoholic Fatty Liver Disease and Severe COVID-19","volume":"20","author":[{"family":"Li","given":"Jiuling"},{"family":"Tian","given":"Aowen"},{"family":"Zhu","given":"Haoxue"},{"family":"Chen","given":"Lanlan"},{"family":"Wen","given":"Jianping"},{"family":"Liu","given":"Wanqing"},{"family":"Chen","given":"Peng"}],"issued":{"date-parts":[["2022",7]]}}}],"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[77]</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2022</w:t>
            </w:r>
          </w:p>
        </w:tc>
        <w:tc>
          <w:tcPr>
            <w:tcW w:w="611" w:type="pct"/>
          </w:tcPr>
          <w:p w14:paraId="1B508AC6"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China and U</w:t>
            </w:r>
            <w:r w:rsidR="00F11752" w:rsidRPr="000C4F0A">
              <w:rPr>
                <w:rFonts w:ascii="Book Antiqua" w:hAnsi="Book Antiqua" w:cs="Arial"/>
                <w:lang w:eastAsia="zh-CN"/>
              </w:rPr>
              <w:t>nited States</w:t>
            </w:r>
          </w:p>
        </w:tc>
        <w:tc>
          <w:tcPr>
            <w:tcW w:w="986" w:type="pct"/>
          </w:tcPr>
          <w:p w14:paraId="7BE89FF9" w14:textId="12FC045C" w:rsidR="000042B3" w:rsidRPr="000C4F0A" w:rsidRDefault="000042B3" w:rsidP="00FC6121">
            <w:pPr>
              <w:spacing w:line="360" w:lineRule="auto"/>
              <w:jc w:val="both"/>
              <w:rPr>
                <w:rFonts w:ascii="Book Antiqua" w:hAnsi="Book Antiqua" w:cs="Arial"/>
              </w:rPr>
            </w:pPr>
            <w:r w:rsidRPr="000C4F0A">
              <w:rPr>
                <w:rFonts w:ascii="Book Antiqua" w:hAnsi="Book Antiqua" w:cs="Arial"/>
              </w:rPr>
              <w:t xml:space="preserve">Observational; 2-sample </w:t>
            </w:r>
            <w:r w:rsidR="00FC6121" w:rsidRPr="000C4F0A">
              <w:rPr>
                <w:rFonts w:ascii="Book Antiqua" w:hAnsi="Book Antiqua" w:cs="Arial"/>
              </w:rPr>
              <w:t>M</w:t>
            </w:r>
            <w:r w:rsidRPr="000C4F0A">
              <w:rPr>
                <w:rFonts w:ascii="Book Antiqua" w:hAnsi="Book Antiqua" w:cs="Arial"/>
              </w:rPr>
              <w:t>endelian randomization</w:t>
            </w:r>
          </w:p>
        </w:tc>
        <w:tc>
          <w:tcPr>
            <w:tcW w:w="854" w:type="pct"/>
          </w:tcPr>
          <w:p w14:paraId="264E0FB1"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Laboratory confirmed COVID-19</w:t>
            </w:r>
          </w:p>
        </w:tc>
        <w:tc>
          <w:tcPr>
            <w:tcW w:w="586" w:type="pct"/>
          </w:tcPr>
          <w:p w14:paraId="1BBCB313"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8267; NAFLD (</w:t>
            </w:r>
            <w:r w:rsidRPr="000C4F0A">
              <w:rPr>
                <w:rFonts w:ascii="Book Antiqua" w:hAnsi="Book Antiqua" w:cs="Arial"/>
                <w:i/>
              </w:rPr>
              <w:t xml:space="preserve">n </w:t>
            </w:r>
            <w:r w:rsidRPr="000C4F0A">
              <w:rPr>
                <w:rFonts w:ascii="Book Antiqua" w:hAnsi="Book Antiqua" w:cs="Arial"/>
              </w:rPr>
              <w:t>=</w:t>
            </w:r>
            <w:r w:rsidRPr="000C4F0A">
              <w:rPr>
                <w:rFonts w:ascii="Book Antiqua" w:hAnsi="Book Antiqua" w:cs="Arial"/>
                <w:i/>
              </w:rPr>
              <w:t xml:space="preserve"> </w:t>
            </w:r>
            <w:r w:rsidRPr="000C4F0A">
              <w:rPr>
                <w:rFonts w:ascii="Book Antiqua" w:hAnsi="Book Antiqua" w:cs="Arial"/>
              </w:rPr>
              <w:t>136)</w:t>
            </w:r>
          </w:p>
        </w:tc>
        <w:tc>
          <w:tcPr>
            <w:tcW w:w="1177" w:type="pct"/>
          </w:tcPr>
          <w:p w14:paraId="312E951A" w14:textId="6CDCCE97" w:rsidR="000042B3" w:rsidRPr="000C4F0A" w:rsidRDefault="00F11752" w:rsidP="00A815E5">
            <w:pPr>
              <w:spacing w:line="360" w:lineRule="auto"/>
              <w:jc w:val="both"/>
              <w:rPr>
                <w:rFonts w:ascii="Book Antiqua" w:hAnsi="Book Antiqua" w:cs="Arial"/>
              </w:rPr>
            </w:pPr>
            <w:r w:rsidRPr="000C4F0A">
              <w:rPr>
                <w:rFonts w:ascii="Book Antiqua" w:hAnsi="Book Antiqua" w:cs="Arial"/>
              </w:rPr>
              <w:t xml:space="preserve">OR 0.97 </w:t>
            </w:r>
            <w:r w:rsidR="00A815E5" w:rsidRPr="000C4F0A">
              <w:rPr>
                <w:rFonts w:ascii="Book Antiqua" w:hAnsi="Book Antiqua" w:cs="Arial" w:hint="eastAsia"/>
                <w:lang w:eastAsia="zh-CN"/>
              </w:rPr>
              <w:t>(</w:t>
            </w:r>
            <w:r w:rsidRPr="000C4F0A">
              <w:rPr>
                <w:rFonts w:ascii="Book Antiqua" w:hAnsi="Book Antiqua" w:cs="Arial"/>
              </w:rPr>
              <w:t>95</w:t>
            </w:r>
            <w:r w:rsidR="00BE1953" w:rsidRPr="000C4F0A">
              <w:rPr>
                <w:rFonts w:ascii="Book Antiqua" w:hAnsi="Book Antiqua" w:cs="Arial"/>
              </w:rPr>
              <w:t>%</w:t>
            </w:r>
            <w:r w:rsidRPr="000C4F0A">
              <w:rPr>
                <w:rFonts w:ascii="Book Antiqua" w:hAnsi="Book Antiqua" w:cs="Arial"/>
              </w:rPr>
              <w:t>CI</w:t>
            </w:r>
            <w:r w:rsidR="000042B3" w:rsidRPr="000C4F0A">
              <w:rPr>
                <w:rFonts w:ascii="Book Antiqua" w:hAnsi="Book Antiqua" w:cs="Arial"/>
              </w:rPr>
              <w:t xml:space="preserve"> 0.88</w:t>
            </w:r>
            <w:r w:rsidRPr="000C4F0A">
              <w:rPr>
                <w:rFonts w:ascii="Book Antiqua" w:hAnsi="Book Antiqua" w:cs="Arial"/>
                <w:lang w:eastAsia="zh-CN"/>
              </w:rPr>
              <w:t>-</w:t>
            </w:r>
            <w:r w:rsidR="000042B3" w:rsidRPr="000C4F0A">
              <w:rPr>
                <w:rFonts w:ascii="Book Antiqua" w:hAnsi="Book Antiqua" w:cs="Arial"/>
              </w:rPr>
              <w:t>1.08</w:t>
            </w:r>
            <w:r w:rsidR="00A815E5" w:rsidRPr="000C4F0A">
              <w:rPr>
                <w:rFonts w:ascii="Book Antiqua" w:hAnsi="Book Antiqua" w:cs="Arial" w:hint="eastAsia"/>
                <w:lang w:eastAsia="zh-CN"/>
              </w:rPr>
              <w:t>,</w:t>
            </w:r>
            <w:r w:rsidR="000042B3" w:rsidRPr="000C4F0A">
              <w:rPr>
                <w:rFonts w:ascii="Book Antiqua" w:hAnsi="Book Antiqua" w:cs="Arial"/>
              </w:rPr>
              <w:t xml:space="preserve"> </w:t>
            </w:r>
            <w:r w:rsidR="000042B3" w:rsidRPr="000C4F0A">
              <w:rPr>
                <w:rFonts w:ascii="Book Antiqua" w:hAnsi="Book Antiqua" w:cs="Arial"/>
                <w:i/>
              </w:rPr>
              <w:t>P</w:t>
            </w:r>
            <w:r w:rsidR="000042B3" w:rsidRPr="000C4F0A">
              <w:rPr>
                <w:rFonts w:ascii="Book Antiqua" w:hAnsi="Book Antiqua" w:cs="Arial"/>
              </w:rPr>
              <w:t xml:space="preserve"> = 0.61</w:t>
            </w:r>
            <w:r w:rsidR="00A815E5" w:rsidRPr="000C4F0A">
              <w:rPr>
                <w:rFonts w:ascii="Book Antiqua" w:hAnsi="Book Antiqua" w:cs="Arial" w:hint="eastAsia"/>
                <w:lang w:eastAsia="zh-CN"/>
              </w:rPr>
              <w:t>)</w:t>
            </w:r>
            <w:r w:rsidR="000042B3" w:rsidRPr="000C4F0A">
              <w:rPr>
                <w:rFonts w:ascii="Book Antiqua" w:hAnsi="Book Antiqua" w:cs="Arial"/>
              </w:rPr>
              <w:t xml:space="preserve"> with COVID-19</w:t>
            </w:r>
          </w:p>
        </w:tc>
      </w:tr>
      <w:tr w:rsidR="000042B3" w:rsidRPr="000C4F0A" w14:paraId="3AD039E1" w14:textId="77777777" w:rsidTr="0079781E">
        <w:tc>
          <w:tcPr>
            <w:tcW w:w="786" w:type="pct"/>
          </w:tcPr>
          <w:p w14:paraId="18E76486" w14:textId="77777777" w:rsidR="000042B3" w:rsidRPr="000C4F0A" w:rsidRDefault="000042B3" w:rsidP="00E07C08">
            <w:pPr>
              <w:spacing w:line="360" w:lineRule="auto"/>
              <w:jc w:val="both"/>
              <w:rPr>
                <w:rFonts w:ascii="Book Antiqua" w:hAnsi="Book Antiqua" w:cs="Arial"/>
                <w:bCs/>
              </w:rPr>
            </w:pPr>
            <w:r w:rsidRPr="000C4F0A">
              <w:rPr>
                <w:rFonts w:ascii="Book Antiqua" w:hAnsi="Book Antiqua" w:cs="Arial"/>
                <w:bCs/>
              </w:rPr>
              <w:t>BCS</w:t>
            </w:r>
          </w:p>
        </w:tc>
        <w:tc>
          <w:tcPr>
            <w:tcW w:w="611" w:type="pct"/>
          </w:tcPr>
          <w:p w14:paraId="0008192A" w14:textId="77777777" w:rsidR="000042B3" w:rsidRPr="000C4F0A" w:rsidRDefault="000042B3" w:rsidP="00E07C08">
            <w:pPr>
              <w:spacing w:line="360" w:lineRule="auto"/>
              <w:jc w:val="both"/>
              <w:rPr>
                <w:rFonts w:ascii="Book Antiqua" w:hAnsi="Book Antiqua" w:cs="Arial"/>
              </w:rPr>
            </w:pPr>
          </w:p>
        </w:tc>
        <w:tc>
          <w:tcPr>
            <w:tcW w:w="986" w:type="pct"/>
          </w:tcPr>
          <w:p w14:paraId="51BA0160" w14:textId="77777777" w:rsidR="000042B3" w:rsidRPr="000C4F0A" w:rsidRDefault="000042B3" w:rsidP="00E07C08">
            <w:pPr>
              <w:spacing w:line="360" w:lineRule="auto"/>
              <w:jc w:val="both"/>
              <w:rPr>
                <w:rFonts w:ascii="Book Antiqua" w:hAnsi="Book Antiqua" w:cs="Arial"/>
              </w:rPr>
            </w:pPr>
          </w:p>
        </w:tc>
        <w:tc>
          <w:tcPr>
            <w:tcW w:w="854" w:type="pct"/>
          </w:tcPr>
          <w:p w14:paraId="67D3A4A7" w14:textId="77777777" w:rsidR="000042B3" w:rsidRPr="000C4F0A" w:rsidRDefault="000042B3" w:rsidP="00E07C08">
            <w:pPr>
              <w:spacing w:line="360" w:lineRule="auto"/>
              <w:jc w:val="both"/>
              <w:rPr>
                <w:rFonts w:ascii="Book Antiqua" w:hAnsi="Book Antiqua" w:cs="Arial"/>
              </w:rPr>
            </w:pPr>
          </w:p>
        </w:tc>
        <w:tc>
          <w:tcPr>
            <w:tcW w:w="586" w:type="pct"/>
          </w:tcPr>
          <w:p w14:paraId="3D608DE8" w14:textId="77777777" w:rsidR="000042B3" w:rsidRPr="000C4F0A" w:rsidRDefault="000042B3" w:rsidP="00E07C08">
            <w:pPr>
              <w:spacing w:line="360" w:lineRule="auto"/>
              <w:jc w:val="both"/>
              <w:rPr>
                <w:rFonts w:ascii="Book Antiqua" w:hAnsi="Book Antiqua" w:cs="Arial"/>
              </w:rPr>
            </w:pPr>
          </w:p>
        </w:tc>
        <w:tc>
          <w:tcPr>
            <w:tcW w:w="1177" w:type="pct"/>
          </w:tcPr>
          <w:p w14:paraId="3C30E50F" w14:textId="77777777" w:rsidR="000042B3" w:rsidRPr="000C4F0A" w:rsidRDefault="000042B3" w:rsidP="00E07C08">
            <w:pPr>
              <w:spacing w:line="360" w:lineRule="auto"/>
              <w:jc w:val="both"/>
              <w:rPr>
                <w:rFonts w:ascii="Book Antiqua" w:hAnsi="Book Antiqua" w:cs="Arial"/>
              </w:rPr>
            </w:pPr>
          </w:p>
        </w:tc>
      </w:tr>
      <w:tr w:rsidR="000042B3" w:rsidRPr="000C4F0A" w14:paraId="3C8A2D51" w14:textId="77777777" w:rsidTr="0079781E">
        <w:tc>
          <w:tcPr>
            <w:tcW w:w="786" w:type="pct"/>
          </w:tcPr>
          <w:p w14:paraId="614946E0"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Espinoza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{"citationID":"OQOF7T7o","properties":{"formattedCitation":"\\super [78]\\nosupersub{}","plainCitation":"[78]","noteIndex":0},"citationItems":[{"id":25941,"uris":["http://zotero.org/users/8053468/items/X6CD65JD"],"itemData":{"id":25941,"type":"article-journal","abstract":"We described a case report of a 50 years-old-woman admitted to the emergency department with abdominal pain associated with febrile hepatosplenomegaly with the final diagnosis of suprahepatic vein thrombosis secondary to COVID-19. Initially, this patient stayed out of a private room because of this atypical presentation and caused a COVID-19 outbreak in the emergency department.","container-title":"The American Journal of Emergency Medicine","DOI":"10.1016/j.ajem.2021.01.090","ISSN":"0735-6757","journalAbbreviation":"Am J Emerg Med","note":"PMID: 33573853\nPMCID: PMC7849468","page":"800.e5-800.e7","source":"PubMed Central","title":"Atypical COVID–19 presentation with Budd-Chiari syndrome leading to an outbreak in the emergency department","volume":"46","author":[{"family":"Espinoza","given":"Javier Alejandro Lecca"},{"family":"Júnior","given":"Jorge Elias"},{"family":"Miranda","given":"Carlos Henrique"}],"issued":{"date-parts":[["2021",8]]}}}],"schema":"https://github.com/citation-style-language/schema/raw/master/csl-citation.json"}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[78]</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2021</w:t>
            </w:r>
          </w:p>
        </w:tc>
        <w:tc>
          <w:tcPr>
            <w:tcW w:w="611" w:type="pct"/>
          </w:tcPr>
          <w:p w14:paraId="5330ECEB"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Brazil</w:t>
            </w:r>
          </w:p>
        </w:tc>
        <w:tc>
          <w:tcPr>
            <w:tcW w:w="986" w:type="pct"/>
          </w:tcPr>
          <w:p w14:paraId="16FDE2A4"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Case report</w:t>
            </w:r>
          </w:p>
        </w:tc>
        <w:tc>
          <w:tcPr>
            <w:tcW w:w="854" w:type="pct"/>
          </w:tcPr>
          <w:p w14:paraId="24EC7D4E"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Laboratory confirmed COVID-19</w:t>
            </w:r>
          </w:p>
        </w:tc>
        <w:tc>
          <w:tcPr>
            <w:tcW w:w="586" w:type="pct"/>
          </w:tcPr>
          <w:p w14:paraId="1F8FD701"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w:t>
            </w:r>
          </w:p>
        </w:tc>
        <w:tc>
          <w:tcPr>
            <w:tcW w:w="1177" w:type="pct"/>
          </w:tcPr>
          <w:p w14:paraId="6C3807A5"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Thrombosis of an abdominal vessel should be considered as a differential diagnosis in patients with undefined abdominal pain and elevated liver biochemical tests</w:t>
            </w:r>
          </w:p>
        </w:tc>
      </w:tr>
      <w:tr w:rsidR="000042B3" w:rsidRPr="000C4F0A" w14:paraId="39BA370D" w14:textId="77777777" w:rsidTr="0079781E">
        <w:tc>
          <w:tcPr>
            <w:tcW w:w="786" w:type="pct"/>
            <w:tcBorders>
              <w:bottom w:val="single" w:sz="4" w:space="0" w:color="auto"/>
            </w:tcBorders>
          </w:tcPr>
          <w:p w14:paraId="1BF95751" w14:textId="77777777" w:rsidR="000042B3" w:rsidRPr="000C4F0A" w:rsidRDefault="000042B3" w:rsidP="00E07C08">
            <w:pPr>
              <w:spacing w:line="360" w:lineRule="auto"/>
              <w:jc w:val="both"/>
              <w:rPr>
                <w:rFonts w:ascii="Book Antiqua" w:hAnsi="Book Antiqua" w:cs="Arial"/>
                <w:lang w:eastAsia="zh-CN"/>
              </w:rPr>
            </w:pPr>
            <w:r w:rsidRPr="000C4F0A">
              <w:rPr>
                <w:rFonts w:ascii="Book Antiqua" w:hAnsi="Book Antiqua" w:cs="Arial"/>
              </w:rPr>
              <w:t xml:space="preserve">Sh Hassan </w:t>
            </w:r>
            <w:r w:rsidRPr="000C4F0A">
              <w:rPr>
                <w:rFonts w:ascii="Book Antiqua" w:hAnsi="Book Antiqua" w:cs="Arial"/>
                <w:i/>
              </w:rPr>
              <w:t>et al</w:t>
            </w:r>
            <w:r w:rsidR="00632B9A" w:rsidRPr="000C4F0A">
              <w:rPr>
                <w:rFonts w:ascii="Book Antiqua" w:hAnsi="Book Antiqua" w:cs="Arial"/>
              </w:rPr>
              <w:fldChar w:fldCharType="begin"/>
            </w:r>
            <w:r w:rsidR="00632B9A" w:rsidRPr="000C4F0A">
              <w:rPr>
                <w:rFonts w:ascii="Book Antiqua" w:hAnsi="Book Antiqua" w:cs="Arial"/>
              </w:rPr>
              <w:instrText xml:space="preserve"> ADDIN ZOTERO_ITEM CSL_CITATION {"citationID":"f3H5FrKs","properties":{"formattedCitation":"\\super [79]\\nosupersub{}","plainCitation":"[79]","noteIndex":0},"citationItems":[{"id":25944,"uris":["http://zotero.org/users/8053468/items/B3C2KH3A"],"itemData":{"id":25944,"type":"article-journal","abstract":"Coronavirus Disease 2019 (COVID-19) predominantly involves the respiratory system and shows a wide range of severity. There is a growing body of evidence about the occurrence of thromboembolic events in COVID-19. Case Report: We report the case of a 48-year-old female patient who presented with sudden-onset abdominal pain. Physical examination revealed ascites and tender hepatomegaly. Subsequently, abdominal computed tomography was performed which revealed thrombosis in the hepatic vein and inferior vena cava in keeping with Budd-Chiari Syndrome. The patient was started on low-molecular-weight heparin and supportive care. Clinical improvement was observed over the course of the treatment and the patient was discharged after 10 days from the presentation. Thromboembolic events could be the first manifestation of COVID-19. Early recognition of these complications is crucial for prompt management.","container-title":"Cureus","DOI":"10.7759/cureus.12554","ISSN":"2168-8184","issue":"1","journalAbbreviation":"Cureus","language":"eng","note":"PMID: 33564546\nPMCID: PMC7863030","page":"e12554","source":"PubMed","title":"Budd-Chiari Syndrome: A Case Report of a Rare Presentation of COVID-19","title-short":"Budd-Chiari Syndrome","volume":"13","author":[{"family":"Sh Hassan","given":"Azhar A."},{"family":"Alsaleh","given":"Mujtaba E."},{"family":"Alsaleh","given":"Muntadher E."},{"family":"Al Zaher","given":"Fatimah A."},{"family":"Almajed","given":"Fatema A."},{"family":"Alkhudhair","given":"Ahmed M."},{"family":"Alali","given":"Maram M."},{"family":"Alzayer","given":"Hassan A."},{"family":"Alolayan","given":"Areej J."}],"issued":{"date-parts":[["2021",1,7]]}}}],"schema":"https://github.com/citation-style-language/schema/raw/master/csl-citation.json"} </w:instrText>
            </w:r>
            <w:r w:rsidR="00632B9A" w:rsidRPr="000C4F0A">
              <w:rPr>
                <w:rFonts w:ascii="Book Antiqua" w:hAnsi="Book Antiqua" w:cs="Arial"/>
              </w:rPr>
              <w:fldChar w:fldCharType="separate"/>
            </w:r>
            <w:r w:rsidR="00632B9A" w:rsidRPr="000C4F0A">
              <w:rPr>
                <w:rFonts w:ascii="Book Antiqua" w:hAnsi="Book Antiqua" w:cs="Times New Roman"/>
                <w:vertAlign w:val="superscript"/>
              </w:rPr>
              <w:t>[79]</w:t>
            </w:r>
            <w:r w:rsidR="00632B9A" w:rsidRPr="000C4F0A">
              <w:rPr>
                <w:rFonts w:ascii="Book Antiqua" w:hAnsi="Book Antiqua" w:cs="Arial"/>
              </w:rPr>
              <w:fldChar w:fldCharType="end"/>
            </w:r>
            <w:r w:rsidR="00632B9A" w:rsidRPr="000C4F0A">
              <w:rPr>
                <w:rFonts w:ascii="Book Antiqua" w:hAnsi="Book Antiqua" w:cs="Arial"/>
                <w:lang w:eastAsia="zh-CN"/>
              </w:rPr>
              <w:t>,</w:t>
            </w:r>
            <w:r w:rsidRPr="000C4F0A">
              <w:rPr>
                <w:rFonts w:ascii="Book Antiqua" w:hAnsi="Book Antiqua" w:cs="Arial"/>
              </w:rPr>
              <w:t xml:space="preserve"> 2021</w:t>
            </w:r>
          </w:p>
        </w:tc>
        <w:tc>
          <w:tcPr>
            <w:tcW w:w="611" w:type="pct"/>
            <w:tcBorders>
              <w:bottom w:val="single" w:sz="4" w:space="0" w:color="auto"/>
            </w:tcBorders>
          </w:tcPr>
          <w:p w14:paraId="47977E90"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Saudi Arabia</w:t>
            </w:r>
          </w:p>
        </w:tc>
        <w:tc>
          <w:tcPr>
            <w:tcW w:w="986" w:type="pct"/>
            <w:tcBorders>
              <w:bottom w:val="single" w:sz="4" w:space="0" w:color="auto"/>
            </w:tcBorders>
          </w:tcPr>
          <w:p w14:paraId="19DF46BD"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Case report</w:t>
            </w:r>
          </w:p>
        </w:tc>
        <w:tc>
          <w:tcPr>
            <w:tcW w:w="854" w:type="pct"/>
            <w:tcBorders>
              <w:bottom w:val="single" w:sz="4" w:space="0" w:color="auto"/>
            </w:tcBorders>
          </w:tcPr>
          <w:p w14:paraId="25A96DC5"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Laboratory confirmed COVID-19</w:t>
            </w:r>
          </w:p>
        </w:tc>
        <w:tc>
          <w:tcPr>
            <w:tcW w:w="586" w:type="pct"/>
            <w:tcBorders>
              <w:bottom w:val="single" w:sz="4" w:space="0" w:color="auto"/>
            </w:tcBorders>
          </w:tcPr>
          <w:p w14:paraId="6FE4DF60"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w:t>
            </w:r>
          </w:p>
        </w:tc>
        <w:tc>
          <w:tcPr>
            <w:tcW w:w="1177" w:type="pct"/>
            <w:tcBorders>
              <w:bottom w:val="single" w:sz="4" w:space="0" w:color="auto"/>
            </w:tcBorders>
          </w:tcPr>
          <w:p w14:paraId="3A5A6AA6" w14:textId="77777777" w:rsidR="000042B3" w:rsidRPr="000C4F0A" w:rsidRDefault="000042B3" w:rsidP="00E07C08">
            <w:pPr>
              <w:spacing w:line="360" w:lineRule="auto"/>
              <w:jc w:val="both"/>
              <w:rPr>
                <w:rFonts w:ascii="Book Antiqua" w:hAnsi="Book Antiqua" w:cs="Arial"/>
              </w:rPr>
            </w:pPr>
            <w:r w:rsidRPr="000C4F0A">
              <w:rPr>
                <w:rFonts w:ascii="Book Antiqua" w:hAnsi="Book Antiqua" w:cs="Arial"/>
              </w:rPr>
              <w:t>Thromboembolic events could be the first manifestation of COVID-19</w:t>
            </w:r>
          </w:p>
        </w:tc>
      </w:tr>
    </w:tbl>
    <w:p w14:paraId="37DEB1E9" w14:textId="46BFEC90" w:rsidR="000042B3" w:rsidRPr="000C4F0A" w:rsidRDefault="00BE1953" w:rsidP="00E07C08">
      <w:pPr>
        <w:spacing w:line="360" w:lineRule="auto"/>
        <w:jc w:val="both"/>
        <w:rPr>
          <w:rFonts w:ascii="Book Antiqua" w:hAnsi="Book Antiqua" w:cs="Arial"/>
          <w:lang w:eastAsia="zh-CN"/>
        </w:rPr>
      </w:pPr>
      <w:r w:rsidRPr="000C4F0A">
        <w:rPr>
          <w:rFonts w:ascii="Book Antiqua" w:hAnsi="Book Antiqua" w:cs="Book Antiqua"/>
          <w:bCs/>
          <w:color w:val="000000"/>
          <w:lang w:eastAsia="zh-CN"/>
        </w:rPr>
        <w:t>COVID-19: Coronavirus disease 2019;</w:t>
      </w:r>
      <w:r w:rsidRPr="000C4F0A">
        <w:rPr>
          <w:rFonts w:ascii="Book Antiqua" w:hAnsi="Book Antiqua" w:cs="Book Antiqua"/>
          <w:b/>
          <w:bCs/>
          <w:color w:val="000000"/>
          <w:lang w:eastAsia="zh-CN"/>
        </w:rPr>
        <w:t xml:space="preserve"> </w:t>
      </w:r>
      <w:r w:rsidRPr="000C4F0A">
        <w:rPr>
          <w:rFonts w:ascii="Book Antiqua" w:hAnsi="Book Antiqua" w:cs="Book Antiqua"/>
          <w:color w:val="000000"/>
          <w:lang w:eastAsia="zh-CN"/>
        </w:rPr>
        <w:t>HBV: H</w:t>
      </w:r>
      <w:r w:rsidRPr="000C4F0A">
        <w:rPr>
          <w:rFonts w:ascii="Book Antiqua" w:eastAsia="Book Antiqua" w:hAnsi="Book Antiqua" w:cs="Book Antiqua"/>
          <w:color w:val="000000"/>
        </w:rPr>
        <w:t>epatitis B virus</w:t>
      </w:r>
      <w:r w:rsidRPr="000C4F0A">
        <w:rPr>
          <w:rFonts w:ascii="Book Antiqua" w:hAnsi="Book Antiqua" w:cs="Book Antiqua"/>
          <w:color w:val="000000"/>
          <w:lang w:eastAsia="zh-CN"/>
        </w:rPr>
        <w:t>; HCV: H</w:t>
      </w:r>
      <w:r w:rsidRPr="000C4F0A">
        <w:rPr>
          <w:rFonts w:ascii="Book Antiqua" w:eastAsia="Book Antiqua" w:hAnsi="Book Antiqua" w:cs="Book Antiqua"/>
          <w:color w:val="000000"/>
        </w:rPr>
        <w:t xml:space="preserve">epatitis </w:t>
      </w:r>
      <w:r w:rsidRPr="000C4F0A">
        <w:rPr>
          <w:rFonts w:ascii="Book Antiqua" w:hAnsi="Book Antiqua" w:cs="Book Antiqua"/>
          <w:color w:val="000000"/>
          <w:lang w:eastAsia="zh-CN"/>
        </w:rPr>
        <w:t>C</w:t>
      </w:r>
      <w:r w:rsidRPr="000C4F0A">
        <w:rPr>
          <w:rFonts w:ascii="Book Antiqua" w:eastAsia="Book Antiqua" w:hAnsi="Book Antiqua" w:cs="Book Antiqua"/>
          <w:color w:val="000000"/>
        </w:rPr>
        <w:t xml:space="preserve"> virus</w:t>
      </w:r>
      <w:r w:rsidR="00B23D76" w:rsidRPr="000C4F0A">
        <w:rPr>
          <w:rFonts w:ascii="Book Antiqua" w:hAnsi="Book Antiqua" w:cs="Book Antiqua" w:hint="eastAsia"/>
          <w:color w:val="000000"/>
          <w:lang w:eastAsia="zh-CN"/>
        </w:rPr>
        <w:t xml:space="preserve">; BCS: </w:t>
      </w:r>
      <w:r w:rsidR="00A815E5" w:rsidRPr="000C4F0A">
        <w:rPr>
          <w:rFonts w:ascii="Book Antiqua" w:hAnsi="Book Antiqua" w:cs="Book Antiqua"/>
          <w:color w:val="000000"/>
          <w:lang w:eastAsia="zh-CN"/>
        </w:rPr>
        <w:t>Budd-Chiari syndrome</w:t>
      </w:r>
      <w:r w:rsidR="00A815E5" w:rsidRPr="000C4F0A">
        <w:rPr>
          <w:rFonts w:ascii="Book Antiqua" w:hAnsi="Book Antiqua" w:cs="Book Antiqua" w:hint="eastAsia"/>
          <w:color w:val="000000"/>
          <w:lang w:eastAsia="zh-CN"/>
        </w:rPr>
        <w:t xml:space="preserve">; </w:t>
      </w:r>
      <w:r w:rsidR="00867056" w:rsidRPr="000C4F0A">
        <w:rPr>
          <w:rFonts w:ascii="Book Antiqua" w:hAnsi="Book Antiqua" w:cs="Book Antiqua"/>
          <w:color w:val="000000"/>
          <w:lang w:eastAsia="zh-CN"/>
        </w:rPr>
        <w:t>H</w:t>
      </w:r>
      <w:r w:rsidR="00867056" w:rsidRPr="000C4F0A">
        <w:rPr>
          <w:rFonts w:ascii="Book Antiqua" w:hAnsi="Book Antiqua" w:cs="Book Antiqua" w:hint="eastAsia"/>
          <w:color w:val="000000"/>
          <w:lang w:eastAsia="zh-CN"/>
        </w:rPr>
        <w:t xml:space="preserve">SI: </w:t>
      </w:r>
      <w:r w:rsidR="00022209" w:rsidRPr="000C4F0A">
        <w:rPr>
          <w:rFonts w:ascii="Book Antiqua" w:hAnsi="Book Antiqua" w:cs="Book Antiqua" w:hint="eastAsia"/>
          <w:color w:val="000000"/>
          <w:lang w:eastAsia="zh-CN"/>
        </w:rPr>
        <w:t>H</w:t>
      </w:r>
      <w:r w:rsidR="00022209" w:rsidRPr="000C4F0A">
        <w:rPr>
          <w:rFonts w:ascii="Book Antiqua" w:hAnsi="Book Antiqua" w:cs="Book Antiqua"/>
          <w:color w:val="000000"/>
          <w:lang w:eastAsia="zh-CN"/>
        </w:rPr>
        <w:t>epatic steatosis index</w:t>
      </w:r>
      <w:r w:rsidR="00022209" w:rsidRPr="000C4F0A">
        <w:rPr>
          <w:rFonts w:ascii="Book Antiqua" w:hAnsi="Book Antiqua" w:cs="Book Antiqua" w:hint="eastAsia"/>
          <w:color w:val="000000"/>
          <w:lang w:eastAsia="zh-CN"/>
        </w:rPr>
        <w:t xml:space="preserve">; </w:t>
      </w:r>
      <w:r w:rsidR="00A815E5" w:rsidRPr="000C4F0A">
        <w:rPr>
          <w:rFonts w:ascii="Book Antiqua" w:hAnsi="Book Antiqua" w:cs="Book Antiqua" w:hint="eastAsia"/>
          <w:color w:val="000000"/>
          <w:lang w:eastAsia="zh-CN"/>
        </w:rPr>
        <w:t>FIB-4: F</w:t>
      </w:r>
      <w:r w:rsidR="00A815E5" w:rsidRPr="000C4F0A">
        <w:rPr>
          <w:rFonts w:ascii="Book Antiqua" w:hAnsi="Book Antiqua" w:cs="Book Antiqua"/>
          <w:color w:val="000000"/>
          <w:lang w:eastAsia="zh-CN"/>
        </w:rPr>
        <w:t>ibrosis-4</w:t>
      </w:r>
      <w:r w:rsidR="00A815E5" w:rsidRPr="000C4F0A">
        <w:rPr>
          <w:rFonts w:ascii="Book Antiqua" w:hAnsi="Book Antiqua" w:cs="Book Antiqua" w:hint="eastAsia"/>
          <w:color w:val="000000"/>
          <w:lang w:eastAsia="zh-CN"/>
        </w:rPr>
        <w:t>;</w:t>
      </w:r>
      <w:r w:rsidR="00A815E5" w:rsidRPr="000C4F0A">
        <w:rPr>
          <w:rFonts w:ascii="Book Antiqua" w:hAnsi="Book Antiqua" w:cs="Book Antiqua"/>
          <w:bCs/>
          <w:color w:val="000000"/>
          <w:lang w:eastAsia="zh-CN"/>
        </w:rPr>
        <w:t xml:space="preserve"> </w:t>
      </w:r>
      <w:r w:rsidR="00AB3943" w:rsidRPr="000C4F0A">
        <w:rPr>
          <w:rFonts w:ascii="Book Antiqua" w:hAnsi="Book Antiqua" w:cs="Book Antiqua"/>
          <w:bCs/>
          <w:color w:val="000000"/>
          <w:lang w:eastAsia="zh-CN"/>
        </w:rPr>
        <w:lastRenderedPageBreak/>
        <w:t xml:space="preserve">NAFLD: </w:t>
      </w:r>
      <w:r w:rsidR="00AB3943" w:rsidRPr="000C4F0A">
        <w:rPr>
          <w:rFonts w:ascii="Book Antiqua" w:hAnsi="Book Antiqua" w:cs="Book Antiqua"/>
          <w:color w:val="000000"/>
          <w:lang w:eastAsia="zh-CN"/>
        </w:rPr>
        <w:t>N</w:t>
      </w:r>
      <w:r w:rsidR="00AB3943" w:rsidRPr="000C4F0A">
        <w:rPr>
          <w:rFonts w:ascii="Book Antiqua" w:eastAsia="Book Antiqua" w:hAnsi="Book Antiqua" w:cs="Book Antiqua"/>
          <w:color w:val="000000"/>
        </w:rPr>
        <w:t>on-alcoholic fatty liver disease</w:t>
      </w:r>
      <w:r w:rsidR="00AB3943" w:rsidRPr="000C4F0A">
        <w:rPr>
          <w:rFonts w:ascii="Book Antiqua" w:hAnsi="Book Antiqua" w:cs="Book Antiqua"/>
          <w:color w:val="000000"/>
          <w:lang w:eastAsia="zh-CN"/>
        </w:rPr>
        <w:t>;</w:t>
      </w:r>
      <w:r w:rsidR="00AB3943" w:rsidRPr="000C4F0A">
        <w:rPr>
          <w:rFonts w:ascii="Book Antiqua" w:hAnsi="Book Antiqua" w:cs="Book Antiqua" w:hint="eastAsia"/>
          <w:color w:val="000000"/>
          <w:lang w:eastAsia="zh-CN"/>
        </w:rPr>
        <w:t xml:space="preserve"> </w:t>
      </w:r>
      <w:r w:rsidR="00AB3943" w:rsidRPr="000C4F0A">
        <w:rPr>
          <w:rFonts w:ascii="Book Antiqua" w:hAnsi="Book Antiqua" w:cs="Book Antiqua" w:hint="eastAsia"/>
          <w:bCs/>
          <w:color w:val="000000"/>
          <w:lang w:eastAsia="zh-CN"/>
        </w:rPr>
        <w:t xml:space="preserve">NFS: </w:t>
      </w:r>
      <w:r w:rsidR="00AB3943" w:rsidRPr="000C4F0A">
        <w:rPr>
          <w:rFonts w:ascii="Book Antiqua" w:hAnsi="Book Antiqua" w:cs="Book Antiqua"/>
          <w:color w:val="000000"/>
          <w:lang w:eastAsia="zh-CN"/>
        </w:rPr>
        <w:t>N</w:t>
      </w:r>
      <w:r w:rsidR="00AB3943" w:rsidRPr="000C4F0A">
        <w:rPr>
          <w:rFonts w:ascii="Book Antiqua" w:eastAsia="Book Antiqua" w:hAnsi="Book Antiqua" w:cs="Book Antiqua"/>
          <w:color w:val="000000"/>
        </w:rPr>
        <w:t>on-alcoholic fatty liver disease</w:t>
      </w:r>
      <w:r w:rsidR="00A815E5" w:rsidRPr="000C4F0A">
        <w:rPr>
          <w:rFonts w:ascii="Book Antiqua" w:eastAsia="Book Antiqua" w:hAnsi="Book Antiqua" w:cs="Book Antiqua"/>
          <w:color w:val="000000"/>
        </w:rPr>
        <w:t xml:space="preserve"> fibrosis score</w:t>
      </w:r>
      <w:r w:rsidR="00AB3943" w:rsidRPr="000C4F0A">
        <w:rPr>
          <w:rFonts w:ascii="Book Antiqua" w:hAnsi="Book Antiqua" w:cs="Book Antiqua" w:hint="eastAsia"/>
          <w:color w:val="000000"/>
          <w:lang w:eastAsia="zh-CN"/>
        </w:rPr>
        <w:t>;</w:t>
      </w:r>
      <w:r w:rsidR="00A815E5" w:rsidRPr="000C4F0A">
        <w:rPr>
          <w:rFonts w:ascii="Book Antiqua" w:hAnsi="Book Antiqua" w:cs="Book Antiqua"/>
          <w:bCs/>
          <w:color w:val="000000"/>
          <w:lang w:eastAsia="zh-CN"/>
        </w:rPr>
        <w:t xml:space="preserve"> </w:t>
      </w:r>
      <w:r w:rsidR="00AB3943" w:rsidRPr="000C4F0A">
        <w:rPr>
          <w:rFonts w:ascii="Book Antiqua" w:hAnsi="Book Antiqua" w:cs="Book Antiqua"/>
          <w:bCs/>
          <w:color w:val="000000"/>
          <w:lang w:eastAsia="zh-CN"/>
        </w:rPr>
        <w:t>95%CI: 95% confidence interval; OR: Odds ratio.</w:t>
      </w:r>
    </w:p>
    <w:p w14:paraId="755BF65B" w14:textId="77777777" w:rsidR="00BE1953" w:rsidRPr="000C4F0A" w:rsidRDefault="00BE1953" w:rsidP="00E07C08">
      <w:pPr>
        <w:spacing w:line="360" w:lineRule="auto"/>
        <w:jc w:val="both"/>
        <w:rPr>
          <w:rFonts w:ascii="Book Antiqua" w:hAnsi="Book Antiqua" w:cs="Arial"/>
          <w:lang w:eastAsia="zh-CN"/>
        </w:rPr>
      </w:pPr>
    </w:p>
    <w:p w14:paraId="64070288" w14:textId="77777777" w:rsidR="000042B3" w:rsidRPr="000C4F0A" w:rsidRDefault="000042B3" w:rsidP="00E07C08">
      <w:pPr>
        <w:spacing w:line="360" w:lineRule="auto"/>
        <w:jc w:val="both"/>
        <w:rPr>
          <w:rFonts w:ascii="Book Antiqua" w:hAnsi="Book Antiqua" w:cs="Arial"/>
          <w:b/>
        </w:rPr>
      </w:pPr>
      <w:r w:rsidRPr="000C4F0A">
        <w:rPr>
          <w:rFonts w:ascii="Book Antiqua" w:hAnsi="Book Antiqua" w:cs="Arial"/>
          <w:b/>
        </w:rPr>
        <w:t>Table 2</w:t>
      </w:r>
      <w:r w:rsidR="00F11752" w:rsidRPr="000C4F0A">
        <w:rPr>
          <w:rFonts w:ascii="Book Antiqua" w:hAnsi="Book Antiqua" w:cs="Arial"/>
          <w:b/>
          <w:lang w:eastAsia="zh-CN"/>
        </w:rPr>
        <w:t xml:space="preserve"> </w:t>
      </w:r>
      <w:r w:rsidRPr="000C4F0A">
        <w:rPr>
          <w:rFonts w:ascii="Book Antiqua" w:hAnsi="Book Antiqua" w:cs="Arial"/>
          <w:b/>
        </w:rPr>
        <w:t>Impact of COVID</w:t>
      </w:r>
      <w:r w:rsidR="00CE7B82" w:rsidRPr="000C4F0A">
        <w:rPr>
          <w:rFonts w:ascii="Book Antiqua" w:hAnsi="Book Antiqua" w:cs="Arial"/>
          <w:b/>
          <w:lang w:eastAsia="zh-CN"/>
        </w:rPr>
        <w:t>-</w:t>
      </w:r>
      <w:r w:rsidRPr="000C4F0A">
        <w:rPr>
          <w:rFonts w:ascii="Book Antiqua" w:hAnsi="Book Antiqua" w:cs="Arial"/>
          <w:b/>
        </w:rPr>
        <w:t xml:space="preserve">19 pandemic on </w:t>
      </w:r>
      <w:r w:rsidR="001A6B0E" w:rsidRPr="000C4F0A">
        <w:rPr>
          <w:rFonts w:ascii="Book Antiqua" w:hAnsi="Book Antiqua" w:cs="Arial"/>
          <w:b/>
          <w:lang w:eastAsia="zh-CN"/>
        </w:rPr>
        <w:t>h</w:t>
      </w:r>
      <w:r w:rsidRPr="000C4F0A">
        <w:rPr>
          <w:rFonts w:ascii="Book Antiqua" w:hAnsi="Book Antiqua" w:cs="Arial"/>
          <w:b/>
        </w:rPr>
        <w:t>epatology services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380"/>
        <w:gridCol w:w="4856"/>
      </w:tblGrid>
      <w:tr w:rsidR="000042B3" w:rsidRPr="000C4F0A" w14:paraId="2996ED82" w14:textId="77777777" w:rsidTr="00CE7B82">
        <w:trPr>
          <w:trHeight w:val="261"/>
        </w:trPr>
        <w:tc>
          <w:tcPr>
            <w:tcW w:w="2371" w:type="pct"/>
            <w:tcBorders>
              <w:top w:val="single" w:sz="4" w:space="0" w:color="auto"/>
              <w:bottom w:val="single" w:sz="4" w:space="0" w:color="auto"/>
            </w:tcBorders>
            <w:hideMark/>
          </w:tcPr>
          <w:p w14:paraId="7BF916CF" w14:textId="77777777" w:rsidR="000042B3" w:rsidRPr="000C4F0A" w:rsidRDefault="000042B3" w:rsidP="00E07C08">
            <w:pPr>
              <w:spacing w:line="360" w:lineRule="auto"/>
              <w:jc w:val="both"/>
              <w:rPr>
                <w:rFonts w:ascii="Book Antiqua" w:hAnsi="Book Antiqua" w:cs="Arial"/>
                <w:b/>
                <w:lang w:val="en-IN"/>
              </w:rPr>
            </w:pPr>
            <w:r w:rsidRPr="000C4F0A">
              <w:rPr>
                <w:rFonts w:ascii="Book Antiqua" w:hAnsi="Book Antiqua" w:cs="Arial"/>
                <w:b/>
                <w:lang w:val="en-US"/>
              </w:rPr>
              <w:t>Decrease</w:t>
            </w:r>
          </w:p>
        </w:tc>
        <w:tc>
          <w:tcPr>
            <w:tcW w:w="2629" w:type="pct"/>
            <w:tcBorders>
              <w:top w:val="single" w:sz="4" w:space="0" w:color="auto"/>
              <w:bottom w:val="single" w:sz="4" w:space="0" w:color="auto"/>
            </w:tcBorders>
            <w:hideMark/>
          </w:tcPr>
          <w:p w14:paraId="1DED099F" w14:textId="77777777" w:rsidR="000042B3" w:rsidRPr="000C4F0A" w:rsidRDefault="000042B3" w:rsidP="00E07C08">
            <w:pPr>
              <w:spacing w:line="360" w:lineRule="auto"/>
              <w:jc w:val="both"/>
              <w:rPr>
                <w:rFonts w:ascii="Book Antiqua" w:hAnsi="Book Antiqua" w:cs="Arial"/>
                <w:b/>
                <w:lang w:val="en-IN"/>
              </w:rPr>
            </w:pPr>
            <w:r w:rsidRPr="000C4F0A">
              <w:rPr>
                <w:rFonts w:ascii="Book Antiqua" w:hAnsi="Book Antiqua" w:cs="Arial"/>
                <w:b/>
                <w:lang w:val="en-US"/>
              </w:rPr>
              <w:t>Increase</w:t>
            </w:r>
          </w:p>
        </w:tc>
      </w:tr>
      <w:tr w:rsidR="00CE7B82" w:rsidRPr="000C4F0A" w14:paraId="6050FAD1" w14:textId="77777777" w:rsidTr="00CE7B82">
        <w:trPr>
          <w:trHeight w:val="261"/>
        </w:trPr>
        <w:tc>
          <w:tcPr>
            <w:tcW w:w="2371" w:type="pct"/>
            <w:tcBorders>
              <w:top w:val="single" w:sz="4" w:space="0" w:color="auto"/>
            </w:tcBorders>
          </w:tcPr>
          <w:p w14:paraId="1E22586A" w14:textId="693FE9B4" w:rsidR="00CE7B82" w:rsidRPr="000C4F0A" w:rsidRDefault="00CE7B82" w:rsidP="00FC6121">
            <w:pPr>
              <w:spacing w:line="360" w:lineRule="auto"/>
              <w:jc w:val="both"/>
              <w:rPr>
                <w:rFonts w:ascii="Book Antiqua" w:hAnsi="Book Antiqua" w:cs="Arial"/>
                <w:lang w:val="en-IN"/>
              </w:rPr>
            </w:pPr>
            <w:r w:rsidRPr="000C4F0A">
              <w:rPr>
                <w:rFonts w:ascii="Book Antiqua" w:hAnsi="Book Antiqua" w:cs="Arial"/>
                <w:lang w:val="en-US"/>
              </w:rPr>
              <w:t>OPD follow</w:t>
            </w:r>
            <w:r w:rsidR="00FC6121" w:rsidRPr="000C4F0A">
              <w:rPr>
                <w:rFonts w:ascii="Book Antiqua" w:hAnsi="Book Antiqua" w:cs="Arial"/>
                <w:lang w:val="en-US"/>
              </w:rPr>
              <w:t>-</w:t>
            </w:r>
            <w:r w:rsidRPr="000C4F0A">
              <w:rPr>
                <w:rFonts w:ascii="Book Antiqua" w:hAnsi="Book Antiqua" w:cs="Arial"/>
                <w:lang w:val="en-US"/>
              </w:rPr>
              <w:t>up and care</w:t>
            </w:r>
          </w:p>
        </w:tc>
        <w:tc>
          <w:tcPr>
            <w:tcW w:w="2629" w:type="pct"/>
            <w:tcBorders>
              <w:top w:val="single" w:sz="4" w:space="0" w:color="auto"/>
            </w:tcBorders>
          </w:tcPr>
          <w:p w14:paraId="26A6993A"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Inhospital admission</w:t>
            </w:r>
          </w:p>
        </w:tc>
      </w:tr>
      <w:tr w:rsidR="00CE7B82" w:rsidRPr="000C4F0A" w14:paraId="712CCEC7" w14:textId="77777777" w:rsidTr="00CE7B82">
        <w:trPr>
          <w:trHeight w:val="261"/>
        </w:trPr>
        <w:tc>
          <w:tcPr>
            <w:tcW w:w="2371" w:type="pct"/>
          </w:tcPr>
          <w:p w14:paraId="1DB31F56"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 xml:space="preserve">HBV </w:t>
            </w:r>
            <w:r w:rsidRPr="000C4F0A">
              <w:rPr>
                <w:rFonts w:ascii="Book Antiqua" w:hAnsi="Book Antiqua" w:cs="Arial"/>
                <w:lang w:val="en-US" w:eastAsia="zh-CN"/>
              </w:rPr>
              <w:t>t</w:t>
            </w:r>
            <w:r w:rsidRPr="000C4F0A">
              <w:rPr>
                <w:rFonts w:ascii="Book Antiqua" w:hAnsi="Book Antiqua" w:cs="Arial"/>
                <w:lang w:val="en-US"/>
              </w:rPr>
              <w:t>reatment</w:t>
            </w:r>
          </w:p>
        </w:tc>
        <w:tc>
          <w:tcPr>
            <w:tcW w:w="2629" w:type="pct"/>
          </w:tcPr>
          <w:p w14:paraId="7BC5DFEF"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 xml:space="preserve">Alcohol </w:t>
            </w:r>
            <w:r w:rsidRPr="000C4F0A">
              <w:rPr>
                <w:rFonts w:ascii="Book Antiqua" w:hAnsi="Book Antiqua" w:cs="Arial"/>
                <w:lang w:val="en-US" w:eastAsia="zh-CN"/>
              </w:rPr>
              <w:t>i</w:t>
            </w:r>
            <w:r w:rsidRPr="000C4F0A">
              <w:rPr>
                <w:rFonts w:ascii="Book Antiqua" w:hAnsi="Book Antiqua" w:cs="Arial"/>
                <w:lang w:val="en-US"/>
              </w:rPr>
              <w:t>ntake</w:t>
            </w:r>
          </w:p>
        </w:tc>
      </w:tr>
      <w:tr w:rsidR="00CE7B82" w:rsidRPr="000C4F0A" w14:paraId="2EE3334E" w14:textId="77777777" w:rsidTr="00CE7B82">
        <w:trPr>
          <w:trHeight w:val="261"/>
        </w:trPr>
        <w:tc>
          <w:tcPr>
            <w:tcW w:w="2371" w:type="pct"/>
          </w:tcPr>
          <w:p w14:paraId="5F05AB57"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HCV community level programs</w:t>
            </w:r>
          </w:p>
        </w:tc>
        <w:tc>
          <w:tcPr>
            <w:tcW w:w="2629" w:type="pct"/>
          </w:tcPr>
          <w:p w14:paraId="778B1CF7"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eastAsia="zh-CN"/>
              </w:rPr>
              <w:t>HCC</w:t>
            </w:r>
            <w:r w:rsidRPr="000C4F0A">
              <w:rPr>
                <w:rFonts w:ascii="Book Antiqua" w:hAnsi="Book Antiqua" w:cs="Arial"/>
                <w:lang w:val="en-US"/>
              </w:rPr>
              <w:t xml:space="preserve"> </w:t>
            </w:r>
            <w:r w:rsidRPr="000C4F0A">
              <w:rPr>
                <w:rFonts w:ascii="Book Antiqua" w:hAnsi="Book Antiqua" w:cs="Arial"/>
                <w:lang w:val="en-US" w:eastAsia="zh-CN"/>
              </w:rPr>
              <w:t>i</w:t>
            </w:r>
            <w:r w:rsidRPr="000C4F0A">
              <w:rPr>
                <w:rFonts w:ascii="Book Antiqua" w:hAnsi="Book Antiqua" w:cs="Arial"/>
                <w:lang w:val="en-US"/>
              </w:rPr>
              <w:t>ncidence</w:t>
            </w:r>
          </w:p>
        </w:tc>
      </w:tr>
      <w:tr w:rsidR="00CE7B82" w:rsidRPr="000C4F0A" w14:paraId="0876FC65" w14:textId="77777777" w:rsidTr="00CE7B82">
        <w:trPr>
          <w:trHeight w:val="261"/>
        </w:trPr>
        <w:tc>
          <w:tcPr>
            <w:tcW w:w="2371" w:type="pct"/>
          </w:tcPr>
          <w:p w14:paraId="5D340FAD"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HCC surveillance and screening</w:t>
            </w:r>
          </w:p>
        </w:tc>
        <w:tc>
          <w:tcPr>
            <w:tcW w:w="2629" w:type="pct"/>
          </w:tcPr>
          <w:p w14:paraId="314A3F9B"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Acute on chronic liver failure</w:t>
            </w:r>
          </w:p>
        </w:tc>
      </w:tr>
      <w:tr w:rsidR="00CE7B82" w:rsidRPr="000C4F0A" w14:paraId="54C5AD89" w14:textId="77777777" w:rsidTr="00CE7B82">
        <w:trPr>
          <w:trHeight w:val="261"/>
        </w:trPr>
        <w:tc>
          <w:tcPr>
            <w:tcW w:w="2371" w:type="pct"/>
          </w:tcPr>
          <w:p w14:paraId="57BD756C"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UGI endoscopy</w:t>
            </w:r>
          </w:p>
        </w:tc>
        <w:tc>
          <w:tcPr>
            <w:tcW w:w="2629" w:type="pct"/>
          </w:tcPr>
          <w:p w14:paraId="1A4E9C0F" w14:textId="260DF93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Gastrointestinal bleeding especially variceal bleed</w:t>
            </w:r>
            <w:r w:rsidR="00FC6121" w:rsidRPr="000C4F0A">
              <w:rPr>
                <w:rFonts w:ascii="Book Antiqua" w:hAnsi="Book Antiqua" w:cs="Arial"/>
                <w:lang w:val="en-US"/>
              </w:rPr>
              <w:t>ing</w:t>
            </w:r>
          </w:p>
        </w:tc>
      </w:tr>
      <w:tr w:rsidR="00CE7B82" w:rsidRPr="000C4F0A" w14:paraId="7EAA95C4" w14:textId="77777777" w:rsidTr="00CE7B82">
        <w:trPr>
          <w:trHeight w:val="261"/>
        </w:trPr>
        <w:tc>
          <w:tcPr>
            <w:tcW w:w="2371" w:type="pct"/>
          </w:tcPr>
          <w:p w14:paraId="3E9F428D" w14:textId="77777777" w:rsidR="00CE7B82" w:rsidRPr="000C4F0A" w:rsidRDefault="00CE7B82" w:rsidP="00E07C08">
            <w:pPr>
              <w:spacing w:line="360" w:lineRule="auto"/>
              <w:jc w:val="both"/>
              <w:rPr>
                <w:rFonts w:ascii="Book Antiqua" w:hAnsi="Book Antiqua"/>
              </w:rPr>
            </w:pPr>
            <w:r w:rsidRPr="000C4F0A">
              <w:rPr>
                <w:rFonts w:ascii="Book Antiqua" w:hAnsi="Book Antiqua" w:cs="Arial"/>
                <w:lang w:val="en-US"/>
              </w:rPr>
              <w:t xml:space="preserve">Liver </w:t>
            </w:r>
            <w:r w:rsidRPr="000C4F0A">
              <w:rPr>
                <w:rFonts w:ascii="Book Antiqua" w:hAnsi="Book Antiqua" w:cs="Arial"/>
                <w:lang w:val="en-US" w:eastAsia="zh-CN"/>
              </w:rPr>
              <w:t>t</w:t>
            </w:r>
            <w:r w:rsidRPr="000C4F0A">
              <w:rPr>
                <w:rFonts w:ascii="Book Antiqua" w:hAnsi="Book Antiqua" w:cs="Arial"/>
                <w:lang w:val="en-US"/>
              </w:rPr>
              <w:t>ransplantation</w:t>
            </w:r>
          </w:p>
        </w:tc>
        <w:tc>
          <w:tcPr>
            <w:tcW w:w="2629" w:type="pct"/>
          </w:tcPr>
          <w:p w14:paraId="7EC8F6A2" w14:textId="77777777" w:rsidR="00CE7B82" w:rsidRPr="000C4F0A" w:rsidRDefault="00CE7B82" w:rsidP="00E07C08">
            <w:pPr>
              <w:spacing w:line="360" w:lineRule="auto"/>
              <w:jc w:val="both"/>
              <w:rPr>
                <w:rFonts w:ascii="Book Antiqua" w:hAnsi="Book Antiqua" w:cs="Arial"/>
                <w:lang w:val="en-IN"/>
              </w:rPr>
            </w:pPr>
            <w:r w:rsidRPr="000C4F0A">
              <w:rPr>
                <w:rFonts w:ascii="Book Antiqua" w:hAnsi="Book Antiqua" w:cs="Arial"/>
                <w:lang w:val="en-US"/>
              </w:rPr>
              <w:t xml:space="preserve">Unhealthy </w:t>
            </w:r>
            <w:r w:rsidRPr="000C4F0A">
              <w:rPr>
                <w:rFonts w:ascii="Book Antiqua" w:hAnsi="Book Antiqua" w:cs="Arial"/>
                <w:lang w:val="en-US" w:eastAsia="zh-CN"/>
              </w:rPr>
              <w:t>l</w:t>
            </w:r>
            <w:r w:rsidRPr="000C4F0A">
              <w:rPr>
                <w:rFonts w:ascii="Book Antiqua" w:hAnsi="Book Antiqua" w:cs="Arial"/>
                <w:lang w:val="en-US"/>
              </w:rPr>
              <w:t>ifestyle</w:t>
            </w:r>
          </w:p>
        </w:tc>
      </w:tr>
      <w:tr w:rsidR="00CE7B82" w:rsidRPr="000C4F0A" w14:paraId="2078C559" w14:textId="77777777" w:rsidTr="00CE7B82">
        <w:trPr>
          <w:trHeight w:val="261"/>
        </w:trPr>
        <w:tc>
          <w:tcPr>
            <w:tcW w:w="2371" w:type="pct"/>
            <w:tcBorders>
              <w:bottom w:val="single" w:sz="4" w:space="0" w:color="auto"/>
            </w:tcBorders>
          </w:tcPr>
          <w:p w14:paraId="71407636" w14:textId="77777777" w:rsidR="00CE7B82" w:rsidRPr="000C4F0A" w:rsidRDefault="00CE7B82" w:rsidP="00E07C08">
            <w:pPr>
              <w:spacing w:line="360" w:lineRule="auto"/>
              <w:jc w:val="both"/>
              <w:rPr>
                <w:rFonts w:ascii="Book Antiqua" w:hAnsi="Book Antiqua" w:cs="Arial"/>
                <w:b/>
              </w:rPr>
            </w:pPr>
          </w:p>
        </w:tc>
        <w:tc>
          <w:tcPr>
            <w:tcW w:w="2629" w:type="pct"/>
            <w:tcBorders>
              <w:bottom w:val="single" w:sz="4" w:space="0" w:color="auto"/>
            </w:tcBorders>
          </w:tcPr>
          <w:p w14:paraId="5103F91E" w14:textId="77777777" w:rsidR="00CE7B82" w:rsidRPr="000C4F0A" w:rsidRDefault="00CE7B82" w:rsidP="00E07C08">
            <w:pPr>
              <w:spacing w:line="360" w:lineRule="auto"/>
              <w:jc w:val="both"/>
              <w:rPr>
                <w:rFonts w:ascii="Book Antiqua" w:hAnsi="Book Antiqua"/>
              </w:rPr>
            </w:pPr>
            <w:r w:rsidRPr="000C4F0A">
              <w:rPr>
                <w:rFonts w:ascii="Book Antiqua" w:hAnsi="Book Antiqua" w:cs="Arial"/>
                <w:lang w:val="en-US"/>
              </w:rPr>
              <w:t>NAFLD/MAFLD</w:t>
            </w:r>
          </w:p>
        </w:tc>
      </w:tr>
    </w:tbl>
    <w:p w14:paraId="13081BE7" w14:textId="77777777" w:rsidR="001F0E85" w:rsidRDefault="00AB3943" w:rsidP="00E07C08">
      <w:pPr>
        <w:spacing w:line="360" w:lineRule="auto"/>
        <w:jc w:val="both"/>
        <w:rPr>
          <w:rFonts w:ascii="Book Antiqua" w:hAnsi="Book Antiqua" w:cs="Arial"/>
          <w:lang w:eastAsia="zh-CN"/>
        </w:rPr>
        <w:sectPr w:rsidR="001F0E85" w:rsidSect="00CE7B82">
          <w:pgSz w:w="11900" w:h="16840"/>
          <w:pgMar w:top="1440" w:right="1440" w:bottom="1440" w:left="1440" w:header="706" w:footer="706" w:gutter="0"/>
          <w:cols w:space="708"/>
          <w:docGrid w:linePitch="360"/>
        </w:sectPr>
      </w:pPr>
      <w:r w:rsidRPr="000C4F0A">
        <w:rPr>
          <w:rFonts w:ascii="Book Antiqua" w:hAnsi="Book Antiqua" w:cs="Book Antiqua" w:hint="eastAsia"/>
          <w:bCs/>
          <w:color w:val="000000"/>
          <w:lang w:eastAsia="zh-CN"/>
        </w:rPr>
        <w:t>OPD: O</w:t>
      </w:r>
      <w:r w:rsidRPr="000C4F0A">
        <w:rPr>
          <w:rFonts w:ascii="Book Antiqua" w:hAnsi="Book Antiqua" w:cs="Book Antiqua"/>
          <w:bCs/>
          <w:color w:val="000000"/>
          <w:lang w:eastAsia="zh-CN"/>
        </w:rPr>
        <w:t>utpatient</w:t>
      </w:r>
      <w:r w:rsidRPr="000C4F0A">
        <w:rPr>
          <w:rFonts w:ascii="Book Antiqua" w:hAnsi="Book Antiqua" w:cs="Book Antiqua" w:hint="eastAsia"/>
          <w:bCs/>
          <w:color w:val="000000"/>
          <w:lang w:eastAsia="zh-CN"/>
        </w:rPr>
        <w:t xml:space="preserve">; </w:t>
      </w:r>
      <w:r w:rsidR="00CE7B82" w:rsidRPr="000C4F0A">
        <w:rPr>
          <w:rFonts w:ascii="Book Antiqua" w:hAnsi="Book Antiqua" w:cs="Book Antiqua"/>
          <w:bCs/>
          <w:color w:val="000000"/>
          <w:lang w:eastAsia="zh-CN"/>
        </w:rPr>
        <w:t xml:space="preserve">COVID-19: Coronavirus disease 2019; </w:t>
      </w:r>
      <w:r w:rsidR="000042B3" w:rsidRPr="000C4F0A">
        <w:rPr>
          <w:rFonts w:ascii="Book Antiqua" w:hAnsi="Book Antiqua" w:cs="Arial"/>
        </w:rPr>
        <w:t>HCC</w:t>
      </w:r>
      <w:r w:rsidR="00CE7B82" w:rsidRPr="000C4F0A">
        <w:rPr>
          <w:rFonts w:ascii="Book Antiqua" w:hAnsi="Book Antiqua" w:cs="Arial"/>
          <w:lang w:eastAsia="zh-CN"/>
        </w:rPr>
        <w:t>:</w:t>
      </w:r>
      <w:r w:rsidR="000042B3" w:rsidRPr="000C4F0A">
        <w:rPr>
          <w:rFonts w:ascii="Book Antiqua" w:hAnsi="Book Antiqua" w:cs="Arial"/>
        </w:rPr>
        <w:t xml:space="preserve"> Hepatocellular carcinoma; UGI</w:t>
      </w:r>
      <w:r w:rsidR="00CE7B82" w:rsidRPr="000C4F0A">
        <w:rPr>
          <w:rFonts w:ascii="Book Antiqua" w:hAnsi="Book Antiqua" w:cs="Arial"/>
          <w:lang w:eastAsia="zh-CN"/>
        </w:rPr>
        <w:t>:</w:t>
      </w:r>
      <w:r w:rsidR="00CE7B82" w:rsidRPr="000C4F0A">
        <w:rPr>
          <w:rFonts w:ascii="Book Antiqua" w:hAnsi="Book Antiqua" w:cs="Arial"/>
        </w:rPr>
        <w:t xml:space="preserve"> </w:t>
      </w:r>
      <w:r w:rsidR="00CE7B82" w:rsidRPr="000C4F0A">
        <w:rPr>
          <w:rFonts w:ascii="Book Antiqua" w:hAnsi="Book Antiqua" w:cs="Arial"/>
          <w:lang w:eastAsia="zh-CN"/>
        </w:rPr>
        <w:t>U</w:t>
      </w:r>
      <w:r w:rsidR="000042B3" w:rsidRPr="000C4F0A">
        <w:rPr>
          <w:rFonts w:ascii="Book Antiqua" w:hAnsi="Book Antiqua" w:cs="Arial"/>
        </w:rPr>
        <w:t>pper gastrointestinal; NAFLD</w:t>
      </w:r>
      <w:r w:rsidR="00CE7B82" w:rsidRPr="000C4F0A">
        <w:rPr>
          <w:rFonts w:ascii="Book Antiqua" w:hAnsi="Book Antiqua" w:cs="Arial"/>
          <w:lang w:eastAsia="zh-CN"/>
        </w:rPr>
        <w:t>: N</w:t>
      </w:r>
      <w:r w:rsidR="000042B3" w:rsidRPr="000C4F0A">
        <w:rPr>
          <w:rFonts w:ascii="Book Antiqua" w:hAnsi="Book Antiqua" w:cs="Arial"/>
        </w:rPr>
        <w:t>on-alcoholic fatty liver disease; MAFLD</w:t>
      </w:r>
      <w:r w:rsidR="00CE7B82" w:rsidRPr="000C4F0A">
        <w:rPr>
          <w:rFonts w:ascii="Book Antiqua" w:hAnsi="Book Antiqua" w:cs="Arial"/>
          <w:lang w:eastAsia="zh-CN"/>
        </w:rPr>
        <w:t>: M</w:t>
      </w:r>
      <w:r w:rsidR="000042B3" w:rsidRPr="000C4F0A">
        <w:rPr>
          <w:rFonts w:ascii="Book Antiqua" w:hAnsi="Book Antiqua" w:cs="Arial"/>
        </w:rPr>
        <w:t>etabolic</w:t>
      </w:r>
      <w:r w:rsidR="00CE7B82" w:rsidRPr="000C4F0A">
        <w:rPr>
          <w:rFonts w:ascii="Book Antiqua" w:hAnsi="Book Antiqua" w:cs="Arial"/>
        </w:rPr>
        <w:t xml:space="preserve"> associated fatty liver disease</w:t>
      </w:r>
      <w:r w:rsidR="00CE7B82" w:rsidRPr="000C4F0A">
        <w:rPr>
          <w:rFonts w:ascii="Book Antiqua" w:hAnsi="Book Antiqua" w:cs="Arial"/>
          <w:lang w:eastAsia="zh-CN"/>
        </w:rPr>
        <w:t>.</w:t>
      </w:r>
    </w:p>
    <w:p w14:paraId="39232890" w14:textId="77777777" w:rsidR="001F0E85" w:rsidRDefault="001F0E85" w:rsidP="001F0E85">
      <w:pPr>
        <w:snapToGrid w:val="0"/>
        <w:ind w:leftChars="100" w:left="240"/>
        <w:jc w:val="center"/>
        <w:rPr>
          <w:rFonts w:ascii="Book Antiqua" w:hAnsi="Book Antiqua"/>
        </w:rPr>
      </w:pPr>
    </w:p>
    <w:p w14:paraId="14D7E645" w14:textId="77777777" w:rsidR="001F0E85" w:rsidRDefault="001F0E85" w:rsidP="001F0E85">
      <w:pPr>
        <w:snapToGrid w:val="0"/>
        <w:ind w:leftChars="100" w:left="240"/>
        <w:jc w:val="center"/>
        <w:rPr>
          <w:rFonts w:ascii="Book Antiqua" w:hAnsi="Book Antiqua"/>
        </w:rPr>
      </w:pPr>
    </w:p>
    <w:p w14:paraId="39A9A342" w14:textId="77777777" w:rsidR="001F0E85" w:rsidRDefault="001F0E85" w:rsidP="001F0E85">
      <w:pPr>
        <w:snapToGrid w:val="0"/>
        <w:ind w:leftChars="100" w:left="240"/>
        <w:jc w:val="center"/>
        <w:rPr>
          <w:rFonts w:ascii="Book Antiqua" w:hAnsi="Book Antiqua"/>
        </w:rPr>
      </w:pPr>
    </w:p>
    <w:p w14:paraId="3BE8EBAD" w14:textId="77777777" w:rsidR="001F0E85" w:rsidRDefault="001F0E85" w:rsidP="001F0E85">
      <w:pPr>
        <w:snapToGrid w:val="0"/>
        <w:ind w:leftChars="100" w:left="240"/>
        <w:jc w:val="center"/>
        <w:rPr>
          <w:rFonts w:ascii="Book Antiqua" w:hAnsi="Book Antiqua"/>
        </w:rPr>
      </w:pPr>
    </w:p>
    <w:p w14:paraId="71A6175F" w14:textId="77777777" w:rsidR="001F0E85" w:rsidRDefault="001F0E85" w:rsidP="001F0E85">
      <w:pPr>
        <w:snapToGrid w:val="0"/>
        <w:ind w:leftChars="100" w:left="240"/>
        <w:jc w:val="center"/>
        <w:rPr>
          <w:rFonts w:ascii="Book Antiqua" w:hAnsi="Book Antiqua"/>
        </w:rPr>
      </w:pPr>
      <w:r>
        <w:rPr>
          <w:rFonts w:ascii="Book Antiqua" w:hAnsi="Book Antiqua"/>
          <w:noProof/>
        </w:rPr>
        <w:drawing>
          <wp:inline distT="0" distB="0" distL="0" distR="0" wp14:anchorId="0720D472" wp14:editId="1182D1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DB9B50" w14:textId="77777777" w:rsidR="001F0E85" w:rsidRDefault="001F0E85" w:rsidP="001F0E85">
      <w:pPr>
        <w:snapToGrid w:val="0"/>
        <w:ind w:leftChars="100" w:left="240"/>
        <w:jc w:val="center"/>
        <w:rPr>
          <w:rFonts w:ascii="Book Antiqua" w:hAnsi="Book Antiqua"/>
        </w:rPr>
      </w:pPr>
    </w:p>
    <w:p w14:paraId="02E21306" w14:textId="77777777" w:rsidR="001F0E85" w:rsidRDefault="001F0E85" w:rsidP="001F0E8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600812E" w14:textId="77777777" w:rsidR="001F0E85" w:rsidRDefault="001F0E85" w:rsidP="001F0E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689DCD" w14:textId="77777777" w:rsidR="001F0E85" w:rsidRDefault="001F0E85" w:rsidP="001F0E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7A9504" w14:textId="77777777" w:rsidR="001F0E85" w:rsidRDefault="001F0E85" w:rsidP="001F0E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B3A899" w14:textId="77777777" w:rsidR="001F0E85" w:rsidRDefault="001F0E85" w:rsidP="001F0E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57CFE0" w14:textId="77777777" w:rsidR="001F0E85" w:rsidRDefault="001F0E85" w:rsidP="001F0E8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3CE7321" w14:textId="77777777" w:rsidR="001F0E85" w:rsidRDefault="001F0E85" w:rsidP="001F0E85">
      <w:pPr>
        <w:snapToGrid w:val="0"/>
        <w:ind w:leftChars="100" w:left="240"/>
        <w:jc w:val="center"/>
        <w:rPr>
          <w:rFonts w:ascii="Book Antiqua" w:hAnsi="Book Antiqua"/>
        </w:rPr>
      </w:pPr>
    </w:p>
    <w:p w14:paraId="6223A004" w14:textId="77777777" w:rsidR="001F0E85" w:rsidRDefault="001F0E85" w:rsidP="001F0E85">
      <w:pPr>
        <w:snapToGrid w:val="0"/>
        <w:ind w:leftChars="100" w:left="240"/>
        <w:jc w:val="center"/>
        <w:rPr>
          <w:rFonts w:ascii="Book Antiqua" w:hAnsi="Book Antiqua"/>
        </w:rPr>
      </w:pPr>
    </w:p>
    <w:p w14:paraId="0BBE9851" w14:textId="77777777" w:rsidR="001F0E85" w:rsidRDefault="001F0E85" w:rsidP="001F0E85">
      <w:pPr>
        <w:snapToGrid w:val="0"/>
        <w:ind w:leftChars="100" w:left="240"/>
        <w:jc w:val="center"/>
        <w:rPr>
          <w:rFonts w:ascii="Book Antiqua" w:hAnsi="Book Antiqua"/>
        </w:rPr>
      </w:pPr>
    </w:p>
    <w:p w14:paraId="29E60D41" w14:textId="77777777" w:rsidR="001F0E85" w:rsidRDefault="001F0E85" w:rsidP="001F0E85">
      <w:pPr>
        <w:snapToGrid w:val="0"/>
        <w:ind w:leftChars="100" w:left="240"/>
        <w:jc w:val="center"/>
        <w:rPr>
          <w:rFonts w:ascii="Book Antiqua" w:hAnsi="Book Antiqua"/>
        </w:rPr>
      </w:pPr>
      <w:r>
        <w:rPr>
          <w:rFonts w:ascii="Book Antiqua" w:hAnsi="Book Antiqua"/>
          <w:noProof/>
        </w:rPr>
        <w:drawing>
          <wp:inline distT="0" distB="0" distL="0" distR="0" wp14:anchorId="62AD507B" wp14:editId="2DF565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97486F" w14:textId="77777777" w:rsidR="001F0E85" w:rsidRDefault="001F0E85" w:rsidP="001F0E85">
      <w:pPr>
        <w:snapToGrid w:val="0"/>
        <w:ind w:leftChars="100" w:left="240"/>
        <w:jc w:val="center"/>
        <w:rPr>
          <w:rFonts w:ascii="Book Antiqua" w:hAnsi="Book Antiqua"/>
        </w:rPr>
      </w:pPr>
    </w:p>
    <w:p w14:paraId="3BC2B1A7" w14:textId="77777777" w:rsidR="001F0E85" w:rsidRDefault="001F0E85" w:rsidP="001F0E85">
      <w:pPr>
        <w:snapToGrid w:val="0"/>
        <w:ind w:leftChars="100" w:left="240"/>
        <w:jc w:val="center"/>
        <w:rPr>
          <w:rFonts w:ascii="Book Antiqua" w:hAnsi="Book Antiqua"/>
        </w:rPr>
      </w:pPr>
    </w:p>
    <w:p w14:paraId="372619BA" w14:textId="77777777" w:rsidR="001F0E85" w:rsidRDefault="001F0E85" w:rsidP="001F0E85">
      <w:pPr>
        <w:snapToGrid w:val="0"/>
        <w:ind w:leftChars="100" w:left="240"/>
        <w:jc w:val="center"/>
        <w:rPr>
          <w:rFonts w:ascii="Book Antiqua" w:hAnsi="Book Antiqua"/>
        </w:rPr>
      </w:pPr>
    </w:p>
    <w:p w14:paraId="4BB5C80A" w14:textId="77777777" w:rsidR="001F0E85" w:rsidRDefault="001F0E85" w:rsidP="001F0E85">
      <w:pPr>
        <w:snapToGrid w:val="0"/>
        <w:ind w:leftChars="100" w:left="240"/>
        <w:jc w:val="center"/>
        <w:rPr>
          <w:rFonts w:ascii="Book Antiqua" w:hAnsi="Book Antiqua"/>
        </w:rPr>
      </w:pPr>
    </w:p>
    <w:p w14:paraId="17C80ED0" w14:textId="77777777" w:rsidR="001F0E85" w:rsidRDefault="001F0E85" w:rsidP="001F0E85">
      <w:pPr>
        <w:snapToGrid w:val="0"/>
        <w:ind w:leftChars="100" w:left="240"/>
        <w:jc w:val="center"/>
        <w:rPr>
          <w:rFonts w:ascii="Book Antiqua" w:hAnsi="Book Antiqua"/>
        </w:rPr>
      </w:pPr>
    </w:p>
    <w:p w14:paraId="70ECF99B" w14:textId="77777777" w:rsidR="001F0E85" w:rsidRDefault="001F0E85" w:rsidP="001F0E85">
      <w:pPr>
        <w:snapToGrid w:val="0"/>
        <w:ind w:leftChars="100" w:left="240"/>
        <w:jc w:val="center"/>
        <w:rPr>
          <w:rFonts w:ascii="Book Antiqua" w:hAnsi="Book Antiqua"/>
        </w:rPr>
      </w:pPr>
    </w:p>
    <w:p w14:paraId="4E30AA6A" w14:textId="77777777" w:rsidR="001F0E85" w:rsidRDefault="001F0E85" w:rsidP="001F0E85">
      <w:pPr>
        <w:snapToGrid w:val="0"/>
        <w:ind w:leftChars="100" w:left="240"/>
        <w:jc w:val="center"/>
        <w:rPr>
          <w:rFonts w:ascii="Book Antiqua" w:hAnsi="Book Antiqua"/>
        </w:rPr>
      </w:pPr>
    </w:p>
    <w:p w14:paraId="3C068F22" w14:textId="77777777" w:rsidR="001F0E85" w:rsidRDefault="001F0E85" w:rsidP="001F0E85">
      <w:pPr>
        <w:snapToGrid w:val="0"/>
        <w:ind w:leftChars="100" w:left="240"/>
        <w:jc w:val="center"/>
        <w:rPr>
          <w:rFonts w:ascii="Book Antiqua" w:hAnsi="Book Antiqua"/>
        </w:rPr>
      </w:pPr>
    </w:p>
    <w:p w14:paraId="62ADD108" w14:textId="77777777" w:rsidR="001F0E85" w:rsidRDefault="001F0E85" w:rsidP="001F0E85">
      <w:pPr>
        <w:snapToGrid w:val="0"/>
        <w:ind w:leftChars="100" w:left="240"/>
        <w:jc w:val="center"/>
        <w:rPr>
          <w:rFonts w:ascii="Book Antiqua" w:hAnsi="Book Antiqua"/>
        </w:rPr>
      </w:pPr>
    </w:p>
    <w:p w14:paraId="41391D43" w14:textId="77777777" w:rsidR="001F0E85" w:rsidRDefault="001F0E85" w:rsidP="001F0E85">
      <w:pPr>
        <w:snapToGrid w:val="0"/>
        <w:ind w:leftChars="100" w:left="240"/>
        <w:jc w:val="right"/>
        <w:rPr>
          <w:rFonts w:ascii="Book Antiqua" w:hAnsi="Book Antiqua"/>
          <w:color w:val="000000" w:themeColor="text1"/>
        </w:rPr>
      </w:pPr>
    </w:p>
    <w:p w14:paraId="472468C2" w14:textId="77777777" w:rsidR="001F0E85" w:rsidRDefault="001F0E85" w:rsidP="001F0E8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AD3B703" w14:textId="77777777" w:rsidR="001F0E85" w:rsidRDefault="001F0E85" w:rsidP="001F0E85">
      <w:pPr>
        <w:rPr>
          <w:rFonts w:ascii="Book Antiqua" w:hAnsi="Book Antiqua" w:cs="Book Antiqua"/>
          <w:b/>
          <w:bCs/>
          <w:color w:val="000000"/>
        </w:rPr>
      </w:pPr>
    </w:p>
    <w:p w14:paraId="5437ABD1" w14:textId="5FD0958C" w:rsidR="000042B3" w:rsidRPr="001F0E85" w:rsidRDefault="000042B3" w:rsidP="00E07C08">
      <w:pPr>
        <w:spacing w:line="360" w:lineRule="auto"/>
        <w:jc w:val="both"/>
        <w:rPr>
          <w:rFonts w:ascii="Book Antiqua" w:hAnsi="Book Antiqua" w:cs="Arial"/>
          <w:lang w:eastAsia="zh-CN"/>
        </w:rPr>
      </w:pPr>
    </w:p>
    <w:sectPr w:rsidR="000042B3" w:rsidRPr="001F0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37C04" w14:textId="77777777" w:rsidR="006D1B93" w:rsidRDefault="006D1B93" w:rsidP="000042B3">
      <w:r>
        <w:separator/>
      </w:r>
    </w:p>
  </w:endnote>
  <w:endnote w:type="continuationSeparator" w:id="0">
    <w:p w14:paraId="3F36FE13" w14:textId="77777777" w:rsidR="006D1B93" w:rsidRDefault="006D1B93" w:rsidP="0000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Baoli SC"/>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866545"/>
      <w:docPartObj>
        <w:docPartGallery w:val="Page Numbers (Bottom of Page)"/>
        <w:docPartUnique/>
      </w:docPartObj>
    </w:sdtPr>
    <w:sdtEndPr/>
    <w:sdtContent>
      <w:sdt>
        <w:sdtPr>
          <w:id w:val="860082579"/>
          <w:docPartObj>
            <w:docPartGallery w:val="Page Numbers (Top of Page)"/>
            <w:docPartUnique/>
          </w:docPartObj>
        </w:sdtPr>
        <w:sdtEndPr/>
        <w:sdtContent>
          <w:p w14:paraId="4010C6C8" w14:textId="77777777" w:rsidR="0079781E" w:rsidRDefault="0079781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E62A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E62AD">
              <w:rPr>
                <w:b/>
                <w:bCs/>
                <w:noProof/>
              </w:rPr>
              <w:t>37</w:t>
            </w:r>
            <w:r>
              <w:rPr>
                <w:b/>
                <w:bCs/>
                <w:sz w:val="24"/>
                <w:szCs w:val="24"/>
              </w:rPr>
              <w:fldChar w:fldCharType="end"/>
            </w:r>
          </w:p>
        </w:sdtContent>
      </w:sdt>
    </w:sdtContent>
  </w:sdt>
  <w:p w14:paraId="5EA6CE48" w14:textId="77777777" w:rsidR="0079781E" w:rsidRDefault="007978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F6470" w14:textId="77777777" w:rsidR="006D1B93" w:rsidRDefault="006D1B93" w:rsidP="000042B3">
      <w:r>
        <w:separator/>
      </w:r>
    </w:p>
  </w:footnote>
  <w:footnote w:type="continuationSeparator" w:id="0">
    <w:p w14:paraId="1FF4ED31" w14:textId="77777777" w:rsidR="006D1B93" w:rsidRDefault="006D1B93" w:rsidP="0000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2B50"/>
    <w:multiLevelType w:val="hybridMultilevel"/>
    <w:tmpl w:val="8B607C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6954807"/>
    <w:multiLevelType w:val="hybridMultilevel"/>
    <w:tmpl w:val="F612CE3A"/>
    <w:lvl w:ilvl="0" w:tplc="44DE57F6">
      <w:start w:val="1"/>
      <w:numFmt w:val="bullet"/>
      <w:lvlText w:val="•"/>
      <w:lvlJc w:val="left"/>
      <w:pPr>
        <w:tabs>
          <w:tab w:val="num" w:pos="720"/>
        </w:tabs>
        <w:ind w:left="720" w:hanging="360"/>
      </w:pPr>
      <w:rPr>
        <w:rFonts w:ascii="Arial" w:hAnsi="Arial" w:hint="default"/>
      </w:rPr>
    </w:lvl>
    <w:lvl w:ilvl="1" w:tplc="CB16B1C4" w:tentative="1">
      <w:start w:val="1"/>
      <w:numFmt w:val="bullet"/>
      <w:lvlText w:val="•"/>
      <w:lvlJc w:val="left"/>
      <w:pPr>
        <w:tabs>
          <w:tab w:val="num" w:pos="1440"/>
        </w:tabs>
        <w:ind w:left="1440" w:hanging="360"/>
      </w:pPr>
      <w:rPr>
        <w:rFonts w:ascii="Arial" w:hAnsi="Arial" w:hint="default"/>
      </w:rPr>
    </w:lvl>
    <w:lvl w:ilvl="2" w:tplc="2F96E5B8" w:tentative="1">
      <w:start w:val="1"/>
      <w:numFmt w:val="bullet"/>
      <w:lvlText w:val="•"/>
      <w:lvlJc w:val="left"/>
      <w:pPr>
        <w:tabs>
          <w:tab w:val="num" w:pos="2160"/>
        </w:tabs>
        <w:ind w:left="2160" w:hanging="360"/>
      </w:pPr>
      <w:rPr>
        <w:rFonts w:ascii="Arial" w:hAnsi="Arial" w:hint="default"/>
      </w:rPr>
    </w:lvl>
    <w:lvl w:ilvl="3" w:tplc="5DA286FC" w:tentative="1">
      <w:start w:val="1"/>
      <w:numFmt w:val="bullet"/>
      <w:lvlText w:val="•"/>
      <w:lvlJc w:val="left"/>
      <w:pPr>
        <w:tabs>
          <w:tab w:val="num" w:pos="2880"/>
        </w:tabs>
        <w:ind w:left="2880" w:hanging="360"/>
      </w:pPr>
      <w:rPr>
        <w:rFonts w:ascii="Arial" w:hAnsi="Arial" w:hint="default"/>
      </w:rPr>
    </w:lvl>
    <w:lvl w:ilvl="4" w:tplc="03B4750E" w:tentative="1">
      <w:start w:val="1"/>
      <w:numFmt w:val="bullet"/>
      <w:lvlText w:val="•"/>
      <w:lvlJc w:val="left"/>
      <w:pPr>
        <w:tabs>
          <w:tab w:val="num" w:pos="3600"/>
        </w:tabs>
        <w:ind w:left="3600" w:hanging="360"/>
      </w:pPr>
      <w:rPr>
        <w:rFonts w:ascii="Arial" w:hAnsi="Arial" w:hint="default"/>
      </w:rPr>
    </w:lvl>
    <w:lvl w:ilvl="5" w:tplc="1FC8B60C" w:tentative="1">
      <w:start w:val="1"/>
      <w:numFmt w:val="bullet"/>
      <w:lvlText w:val="•"/>
      <w:lvlJc w:val="left"/>
      <w:pPr>
        <w:tabs>
          <w:tab w:val="num" w:pos="4320"/>
        </w:tabs>
        <w:ind w:left="4320" w:hanging="360"/>
      </w:pPr>
      <w:rPr>
        <w:rFonts w:ascii="Arial" w:hAnsi="Arial" w:hint="default"/>
      </w:rPr>
    </w:lvl>
    <w:lvl w:ilvl="6" w:tplc="881E5514" w:tentative="1">
      <w:start w:val="1"/>
      <w:numFmt w:val="bullet"/>
      <w:lvlText w:val="•"/>
      <w:lvlJc w:val="left"/>
      <w:pPr>
        <w:tabs>
          <w:tab w:val="num" w:pos="5040"/>
        </w:tabs>
        <w:ind w:left="5040" w:hanging="360"/>
      </w:pPr>
      <w:rPr>
        <w:rFonts w:ascii="Arial" w:hAnsi="Arial" w:hint="default"/>
      </w:rPr>
    </w:lvl>
    <w:lvl w:ilvl="7" w:tplc="30DE336C" w:tentative="1">
      <w:start w:val="1"/>
      <w:numFmt w:val="bullet"/>
      <w:lvlText w:val="•"/>
      <w:lvlJc w:val="left"/>
      <w:pPr>
        <w:tabs>
          <w:tab w:val="num" w:pos="5760"/>
        </w:tabs>
        <w:ind w:left="5760" w:hanging="360"/>
      </w:pPr>
      <w:rPr>
        <w:rFonts w:ascii="Arial" w:hAnsi="Arial" w:hint="default"/>
      </w:rPr>
    </w:lvl>
    <w:lvl w:ilvl="8" w:tplc="1E5AA4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2B3"/>
    <w:rsid w:val="00022209"/>
    <w:rsid w:val="000C4F0A"/>
    <w:rsid w:val="000D2456"/>
    <w:rsid w:val="001518D3"/>
    <w:rsid w:val="001A50E3"/>
    <w:rsid w:val="001A6B0E"/>
    <w:rsid w:val="001F0E85"/>
    <w:rsid w:val="001F4327"/>
    <w:rsid w:val="00315831"/>
    <w:rsid w:val="00364205"/>
    <w:rsid w:val="00396D35"/>
    <w:rsid w:val="003C2769"/>
    <w:rsid w:val="003D3299"/>
    <w:rsid w:val="00426355"/>
    <w:rsid w:val="00466AD7"/>
    <w:rsid w:val="004E1D1E"/>
    <w:rsid w:val="004E62AD"/>
    <w:rsid w:val="00541758"/>
    <w:rsid w:val="00557E90"/>
    <w:rsid w:val="005B6A4B"/>
    <w:rsid w:val="005F3F8D"/>
    <w:rsid w:val="00632B9A"/>
    <w:rsid w:val="00661509"/>
    <w:rsid w:val="006C0130"/>
    <w:rsid w:val="006D1B93"/>
    <w:rsid w:val="00720817"/>
    <w:rsid w:val="00782848"/>
    <w:rsid w:val="0079781E"/>
    <w:rsid w:val="007A3179"/>
    <w:rsid w:val="007D12B1"/>
    <w:rsid w:val="00802216"/>
    <w:rsid w:val="00811561"/>
    <w:rsid w:val="00815D49"/>
    <w:rsid w:val="008278D3"/>
    <w:rsid w:val="00867056"/>
    <w:rsid w:val="0096577D"/>
    <w:rsid w:val="009A2905"/>
    <w:rsid w:val="00A02259"/>
    <w:rsid w:val="00A13C14"/>
    <w:rsid w:val="00A21948"/>
    <w:rsid w:val="00A77B3E"/>
    <w:rsid w:val="00A815E5"/>
    <w:rsid w:val="00A84F14"/>
    <w:rsid w:val="00AB3943"/>
    <w:rsid w:val="00AC330C"/>
    <w:rsid w:val="00AE4391"/>
    <w:rsid w:val="00AE605B"/>
    <w:rsid w:val="00B13AC3"/>
    <w:rsid w:val="00B154B5"/>
    <w:rsid w:val="00B23D76"/>
    <w:rsid w:val="00B76AC9"/>
    <w:rsid w:val="00BA1670"/>
    <w:rsid w:val="00BC05D4"/>
    <w:rsid w:val="00BE179C"/>
    <w:rsid w:val="00BE1953"/>
    <w:rsid w:val="00BF7415"/>
    <w:rsid w:val="00C232B1"/>
    <w:rsid w:val="00CA2A55"/>
    <w:rsid w:val="00CB67BB"/>
    <w:rsid w:val="00CC09AE"/>
    <w:rsid w:val="00CD74F4"/>
    <w:rsid w:val="00CE5275"/>
    <w:rsid w:val="00CE7B82"/>
    <w:rsid w:val="00D73B1A"/>
    <w:rsid w:val="00DE58CD"/>
    <w:rsid w:val="00E07C08"/>
    <w:rsid w:val="00E516A9"/>
    <w:rsid w:val="00F11752"/>
    <w:rsid w:val="00F607D0"/>
    <w:rsid w:val="00F7259F"/>
    <w:rsid w:val="00F8402D"/>
    <w:rsid w:val="00FC6121"/>
    <w:rsid w:val="00FD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55B46"/>
  <w15:docId w15:val="{2990B2DA-CE1B-4AA1-AC06-F74EE32C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iPriority w:val="99"/>
    <w:rsid w:val="000042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42B3"/>
    <w:rPr>
      <w:sz w:val="18"/>
      <w:szCs w:val="18"/>
    </w:rPr>
  </w:style>
  <w:style w:type="paragraph" w:styleId="a5">
    <w:name w:val="footer"/>
    <w:basedOn w:val="a"/>
    <w:link w:val="a6"/>
    <w:uiPriority w:val="99"/>
    <w:rsid w:val="000042B3"/>
    <w:pPr>
      <w:tabs>
        <w:tab w:val="center" w:pos="4153"/>
        <w:tab w:val="right" w:pos="8306"/>
      </w:tabs>
      <w:snapToGrid w:val="0"/>
    </w:pPr>
    <w:rPr>
      <w:sz w:val="18"/>
      <w:szCs w:val="18"/>
    </w:rPr>
  </w:style>
  <w:style w:type="character" w:customStyle="1" w:styleId="a6">
    <w:name w:val="页脚 字符"/>
    <w:basedOn w:val="a0"/>
    <w:link w:val="a5"/>
    <w:uiPriority w:val="99"/>
    <w:rsid w:val="000042B3"/>
    <w:rPr>
      <w:sz w:val="18"/>
      <w:szCs w:val="18"/>
    </w:rPr>
  </w:style>
  <w:style w:type="table" w:styleId="a7">
    <w:name w:val="Table Grid"/>
    <w:basedOn w:val="a1"/>
    <w:uiPriority w:val="39"/>
    <w:rsid w:val="000042B3"/>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rsid w:val="000042B3"/>
    <w:rPr>
      <w:rFonts w:ascii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alloon Text"/>
    <w:basedOn w:val="a"/>
    <w:link w:val="a9"/>
    <w:rsid w:val="007D12B1"/>
    <w:rPr>
      <w:sz w:val="18"/>
      <w:szCs w:val="18"/>
    </w:rPr>
  </w:style>
  <w:style w:type="character" w:customStyle="1" w:styleId="a9">
    <w:name w:val="批注框文本 字符"/>
    <w:basedOn w:val="a0"/>
    <w:link w:val="a8"/>
    <w:rsid w:val="007D12B1"/>
    <w:rPr>
      <w:sz w:val="18"/>
      <w:szCs w:val="18"/>
    </w:rPr>
  </w:style>
  <w:style w:type="character" w:styleId="aa">
    <w:name w:val="annotation reference"/>
    <w:basedOn w:val="a0"/>
    <w:rsid w:val="007D12B1"/>
    <w:rPr>
      <w:sz w:val="21"/>
      <w:szCs w:val="21"/>
    </w:rPr>
  </w:style>
  <w:style w:type="paragraph" w:styleId="ab">
    <w:name w:val="annotation text"/>
    <w:basedOn w:val="a"/>
    <w:link w:val="ac"/>
    <w:rsid w:val="007D12B1"/>
  </w:style>
  <w:style w:type="character" w:customStyle="1" w:styleId="ac">
    <w:name w:val="批注文字 字符"/>
    <w:basedOn w:val="a0"/>
    <w:link w:val="ab"/>
    <w:rsid w:val="007D12B1"/>
    <w:rPr>
      <w:sz w:val="24"/>
      <w:szCs w:val="24"/>
    </w:rPr>
  </w:style>
  <w:style w:type="paragraph" w:styleId="ad">
    <w:name w:val="annotation subject"/>
    <w:basedOn w:val="ab"/>
    <w:next w:val="ab"/>
    <w:link w:val="ae"/>
    <w:rsid w:val="007D12B1"/>
    <w:rPr>
      <w:b/>
      <w:bCs/>
    </w:rPr>
  </w:style>
  <w:style w:type="character" w:customStyle="1" w:styleId="ae">
    <w:name w:val="批注主题 字符"/>
    <w:basedOn w:val="ac"/>
    <w:link w:val="ad"/>
    <w:rsid w:val="007D12B1"/>
    <w:rPr>
      <w:b/>
      <w:bCs/>
      <w:sz w:val="24"/>
      <w:szCs w:val="24"/>
    </w:rPr>
  </w:style>
  <w:style w:type="paragraph" w:styleId="af">
    <w:name w:val="Revision"/>
    <w:hidden/>
    <w:uiPriority w:val="99"/>
    <w:semiHidden/>
    <w:rsid w:val="008278D3"/>
    <w:rPr>
      <w:sz w:val="24"/>
      <w:szCs w:val="24"/>
    </w:rPr>
  </w:style>
  <w:style w:type="character" w:styleId="af0">
    <w:name w:val="Hyperlink"/>
    <w:basedOn w:val="a0"/>
    <w:unhideWhenUsed/>
    <w:rsid w:val="00661509"/>
    <w:rPr>
      <w:color w:val="0000FF" w:themeColor="hyperlink"/>
      <w:u w:val="single"/>
    </w:rPr>
  </w:style>
  <w:style w:type="character" w:styleId="af1">
    <w:name w:val="Unresolved Mention"/>
    <w:basedOn w:val="a0"/>
    <w:uiPriority w:val="99"/>
    <w:semiHidden/>
    <w:unhideWhenUsed/>
    <w:rsid w:val="0066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13958</Words>
  <Characters>79561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office user</cp:lastModifiedBy>
  <cp:revision>12</cp:revision>
  <dcterms:created xsi:type="dcterms:W3CDTF">2023-01-11T21:44:00Z</dcterms:created>
  <dcterms:modified xsi:type="dcterms:W3CDTF">2023-01-20T10:11:00Z</dcterms:modified>
</cp:coreProperties>
</file>