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7EDCC" w:themeColor="background1"/>
  <w:body>
    <w:p w14:paraId="55D04BEB" w14:textId="20B9EB83" w:rsidR="006603DF" w:rsidRPr="00AE5088" w:rsidRDefault="006603DF" w:rsidP="005232A1">
      <w:pPr>
        <w:spacing w:after="0" w:line="360" w:lineRule="auto"/>
        <w:jc w:val="both"/>
        <w:rPr>
          <w:rFonts w:ascii="Book Antiqua" w:hAnsi="Book Antiqua"/>
          <w:b/>
          <w:sz w:val="24"/>
          <w:szCs w:val="24"/>
        </w:rPr>
      </w:pPr>
      <w:r w:rsidRPr="00AE5088">
        <w:rPr>
          <w:rFonts w:ascii="Book Antiqua" w:hAnsi="Book Antiqua"/>
          <w:b/>
          <w:sz w:val="24"/>
          <w:szCs w:val="24"/>
        </w:rPr>
        <w:t xml:space="preserve">Name of Journal: </w:t>
      </w:r>
      <w:r w:rsidRPr="00AE5088">
        <w:rPr>
          <w:rFonts w:ascii="Book Antiqua" w:hAnsi="Book Antiqua" w:cs="Times New Roman"/>
          <w:i/>
          <w:sz w:val="24"/>
          <w:szCs w:val="24"/>
          <w:lang w:val="en-US"/>
        </w:rPr>
        <w:t>World Journal of </w:t>
      </w:r>
      <w:r w:rsidRPr="00AE5088">
        <w:rPr>
          <w:rStyle w:val="il"/>
          <w:rFonts w:ascii="Book Antiqua" w:hAnsi="Book Antiqua" w:cs="Times New Roman"/>
          <w:i/>
          <w:sz w:val="24"/>
          <w:szCs w:val="24"/>
          <w:lang w:val="en-US"/>
        </w:rPr>
        <w:t>Diabetes</w:t>
      </w:r>
    </w:p>
    <w:p w14:paraId="32FD5B4E" w14:textId="5BDC1FA9" w:rsidR="006603DF" w:rsidRPr="00AE5088" w:rsidRDefault="006603DF" w:rsidP="005232A1">
      <w:pPr>
        <w:spacing w:after="0" w:line="360" w:lineRule="auto"/>
        <w:jc w:val="both"/>
        <w:rPr>
          <w:rFonts w:ascii="Book Antiqua" w:hAnsi="Book Antiqua"/>
          <w:b/>
          <w:sz w:val="24"/>
          <w:szCs w:val="24"/>
        </w:rPr>
      </w:pPr>
      <w:r w:rsidRPr="00AE5088">
        <w:rPr>
          <w:rFonts w:ascii="Book Antiqua" w:hAnsi="Book Antiqua"/>
          <w:b/>
          <w:sz w:val="24"/>
          <w:szCs w:val="24"/>
        </w:rPr>
        <w:t>Manuscript NO:</w:t>
      </w:r>
      <w:r w:rsidRPr="00AE5088">
        <w:rPr>
          <w:rFonts w:ascii="Book Antiqua" w:hAnsi="Book Antiqua"/>
          <w:sz w:val="24"/>
          <w:szCs w:val="24"/>
        </w:rPr>
        <w:t xml:space="preserve"> 46683</w:t>
      </w:r>
    </w:p>
    <w:p w14:paraId="217BD36F" w14:textId="0439D52D" w:rsidR="006603DF" w:rsidRPr="00AE5088" w:rsidRDefault="006603DF" w:rsidP="005232A1">
      <w:pPr>
        <w:spacing w:after="0" w:line="360" w:lineRule="auto"/>
        <w:jc w:val="both"/>
        <w:rPr>
          <w:rFonts w:ascii="Book Antiqua" w:hAnsi="Book Antiqua"/>
          <w:b/>
          <w:sz w:val="24"/>
          <w:szCs w:val="24"/>
        </w:rPr>
      </w:pPr>
      <w:r w:rsidRPr="00AE5088">
        <w:rPr>
          <w:rFonts w:ascii="Book Antiqua" w:hAnsi="Book Antiqua"/>
          <w:b/>
          <w:sz w:val="24"/>
          <w:szCs w:val="24"/>
        </w:rPr>
        <w:t xml:space="preserve">Manuscript Type: </w:t>
      </w:r>
      <w:r w:rsidRPr="00AE5088">
        <w:rPr>
          <w:rStyle w:val="il"/>
          <w:rFonts w:ascii="Book Antiqua" w:hAnsi="Book Antiqua" w:cs="Times New Roman"/>
          <w:sz w:val="24"/>
          <w:szCs w:val="24"/>
          <w:lang w:val="en-US"/>
        </w:rPr>
        <w:t>REVIEW</w:t>
      </w:r>
    </w:p>
    <w:p w14:paraId="27435883" w14:textId="77777777" w:rsidR="007D1713" w:rsidRPr="00AE5088" w:rsidRDefault="007D1713" w:rsidP="005232A1">
      <w:pPr>
        <w:spacing w:after="0" w:line="360" w:lineRule="auto"/>
        <w:jc w:val="both"/>
        <w:rPr>
          <w:rFonts w:ascii="Book Antiqua" w:hAnsi="Book Antiqua" w:cs="Times New Roman"/>
          <w:b/>
          <w:sz w:val="24"/>
          <w:szCs w:val="24"/>
          <w:lang w:val="en-US"/>
        </w:rPr>
      </w:pPr>
    </w:p>
    <w:p w14:paraId="5DA75083" w14:textId="7169906D" w:rsidR="007D1713" w:rsidRPr="00AE5088" w:rsidRDefault="007D1713" w:rsidP="005232A1">
      <w:pPr>
        <w:spacing w:after="0" w:line="360" w:lineRule="auto"/>
        <w:jc w:val="both"/>
        <w:rPr>
          <w:rFonts w:ascii="Book Antiqua" w:hAnsi="Book Antiqua" w:cs="Times New Roman"/>
          <w:b/>
          <w:sz w:val="24"/>
          <w:szCs w:val="24"/>
          <w:lang w:val="en-US"/>
        </w:rPr>
      </w:pPr>
      <w:r w:rsidRPr="00AE5088">
        <w:rPr>
          <w:rFonts w:ascii="Book Antiqua" w:hAnsi="Book Antiqua" w:cs="Times New Roman"/>
          <w:b/>
          <w:sz w:val="24"/>
          <w:szCs w:val="24"/>
          <w:lang w:val="en-US"/>
        </w:rPr>
        <w:t>Recent advances and perspectives in next generation sequencing application to the genetic research of type 2 diabetes</w:t>
      </w:r>
    </w:p>
    <w:p w14:paraId="79D68CD8" w14:textId="77777777" w:rsidR="006603DF" w:rsidRPr="00AE5088" w:rsidRDefault="006603DF" w:rsidP="005232A1">
      <w:pPr>
        <w:spacing w:after="0" w:line="360" w:lineRule="auto"/>
        <w:jc w:val="both"/>
        <w:rPr>
          <w:rFonts w:ascii="Book Antiqua" w:hAnsi="Book Antiqua" w:cs="Times New Roman"/>
          <w:b/>
          <w:sz w:val="24"/>
          <w:szCs w:val="24"/>
          <w:lang w:val="en-US"/>
        </w:rPr>
      </w:pPr>
    </w:p>
    <w:p w14:paraId="76C890E5" w14:textId="41330D3C" w:rsidR="007D1713" w:rsidRPr="00AE5088" w:rsidRDefault="007D1713" w:rsidP="005232A1">
      <w:pPr>
        <w:spacing w:after="0" w:line="360" w:lineRule="auto"/>
        <w:jc w:val="both"/>
        <w:rPr>
          <w:rFonts w:ascii="Book Antiqua" w:hAnsi="Book Antiqua" w:cs="Times New Roman"/>
          <w:sz w:val="24"/>
          <w:szCs w:val="24"/>
          <w:lang w:val="en-US"/>
        </w:rPr>
      </w:pPr>
      <w:proofErr w:type="spellStart"/>
      <w:r w:rsidRPr="00AE5088">
        <w:rPr>
          <w:rFonts w:ascii="Book Antiqua" w:eastAsia="Times New Roman" w:hAnsi="Book Antiqua" w:cs="Times New Roman"/>
          <w:sz w:val="24"/>
          <w:szCs w:val="24"/>
          <w:lang w:val="en-US"/>
        </w:rPr>
        <w:t>Nasykhova</w:t>
      </w:r>
      <w:proofErr w:type="spellEnd"/>
      <w:r w:rsidRPr="00AE5088">
        <w:rPr>
          <w:rFonts w:ascii="Book Antiqua" w:eastAsia="Times New Roman" w:hAnsi="Book Antiqua" w:cs="Times New Roman"/>
          <w:sz w:val="24"/>
          <w:szCs w:val="24"/>
          <w:lang w:val="en-US"/>
        </w:rPr>
        <w:t xml:space="preserve"> YA </w:t>
      </w:r>
      <w:r w:rsidRPr="00AE5088">
        <w:rPr>
          <w:rFonts w:ascii="Book Antiqua" w:eastAsia="Times New Roman" w:hAnsi="Book Antiqua" w:cs="Times New Roman"/>
          <w:i/>
          <w:sz w:val="24"/>
          <w:szCs w:val="24"/>
          <w:lang w:val="en-US"/>
        </w:rPr>
        <w:t>et al.</w:t>
      </w:r>
      <w:r w:rsidRPr="00AE5088">
        <w:rPr>
          <w:rFonts w:ascii="Book Antiqua" w:eastAsia="Times New Roman" w:hAnsi="Book Antiqua" w:cs="Times New Roman"/>
          <w:sz w:val="24"/>
          <w:szCs w:val="24"/>
          <w:lang w:val="en-US"/>
        </w:rPr>
        <w:t xml:space="preserve"> </w:t>
      </w:r>
      <w:r w:rsidRPr="00AE5088">
        <w:rPr>
          <w:rFonts w:ascii="Book Antiqua" w:hAnsi="Book Antiqua" w:cs="Times New Roman"/>
          <w:sz w:val="24"/>
          <w:szCs w:val="24"/>
          <w:lang w:val="en-US"/>
        </w:rPr>
        <w:t xml:space="preserve">NGS application to the genetic research of </w:t>
      </w:r>
      <w:r w:rsidR="008169F5" w:rsidRPr="00AE5088">
        <w:rPr>
          <w:rFonts w:ascii="Book Antiqua" w:hAnsi="Book Antiqua" w:cs="Times New Roman"/>
          <w:sz w:val="24"/>
          <w:szCs w:val="24"/>
          <w:lang w:val="en-US"/>
        </w:rPr>
        <w:t>T2D</w:t>
      </w:r>
    </w:p>
    <w:p w14:paraId="076BA332" w14:textId="77777777" w:rsidR="007D1713" w:rsidRPr="00AE5088" w:rsidRDefault="007D1713" w:rsidP="005232A1">
      <w:pPr>
        <w:spacing w:after="0" w:line="360" w:lineRule="auto"/>
        <w:jc w:val="both"/>
        <w:rPr>
          <w:rFonts w:ascii="Book Antiqua" w:hAnsi="Book Antiqua" w:cs="Times New Roman"/>
          <w:sz w:val="24"/>
          <w:szCs w:val="24"/>
          <w:lang w:val="en-US"/>
        </w:rPr>
      </w:pPr>
    </w:p>
    <w:p w14:paraId="47606E56" w14:textId="36E6465C" w:rsidR="007D1713" w:rsidRPr="00AE5088" w:rsidRDefault="007D1713" w:rsidP="005232A1">
      <w:pPr>
        <w:spacing w:after="0" w:line="360" w:lineRule="auto"/>
        <w:jc w:val="both"/>
        <w:rPr>
          <w:rFonts w:ascii="Book Antiqua" w:eastAsia="Times New Roman" w:hAnsi="Book Antiqua" w:cs="Times New Roman"/>
          <w:sz w:val="24"/>
          <w:szCs w:val="24"/>
          <w:lang w:val="en-US"/>
        </w:rPr>
      </w:pPr>
      <w:proofErr w:type="spellStart"/>
      <w:r w:rsidRPr="00AE5088">
        <w:rPr>
          <w:rFonts w:ascii="Book Antiqua" w:eastAsia="Times New Roman" w:hAnsi="Book Antiqua" w:cs="Times New Roman"/>
          <w:sz w:val="24"/>
          <w:szCs w:val="24"/>
          <w:lang w:val="en-US"/>
        </w:rPr>
        <w:t>Yulia</w:t>
      </w:r>
      <w:proofErr w:type="spellEnd"/>
      <w:r w:rsidRPr="00AE5088">
        <w:rPr>
          <w:rFonts w:ascii="Book Antiqua" w:eastAsia="Times New Roman" w:hAnsi="Book Antiqua" w:cs="Times New Roman"/>
          <w:sz w:val="24"/>
          <w:szCs w:val="24"/>
          <w:lang w:val="en-US"/>
        </w:rPr>
        <w:t xml:space="preserve"> A </w:t>
      </w:r>
      <w:proofErr w:type="spellStart"/>
      <w:r w:rsidRPr="00AE5088">
        <w:rPr>
          <w:rFonts w:ascii="Book Antiqua" w:eastAsia="Times New Roman" w:hAnsi="Book Antiqua" w:cs="Times New Roman"/>
          <w:sz w:val="24"/>
          <w:szCs w:val="24"/>
          <w:lang w:val="en-US"/>
        </w:rPr>
        <w:t>Nasykhova</w:t>
      </w:r>
      <w:proofErr w:type="spellEnd"/>
      <w:r w:rsidRPr="00AE5088">
        <w:rPr>
          <w:rFonts w:ascii="Book Antiqua" w:eastAsia="Times New Roman" w:hAnsi="Book Antiqua" w:cs="Times New Roman"/>
          <w:sz w:val="24"/>
          <w:szCs w:val="24"/>
          <w:lang w:val="en-US"/>
        </w:rPr>
        <w:t xml:space="preserve">, </w:t>
      </w:r>
      <w:proofErr w:type="spellStart"/>
      <w:r w:rsidRPr="00AE5088">
        <w:rPr>
          <w:rFonts w:ascii="Book Antiqua" w:eastAsia="Times New Roman" w:hAnsi="Book Antiqua" w:cs="Times New Roman"/>
          <w:sz w:val="24"/>
          <w:szCs w:val="24"/>
          <w:lang w:val="en-US"/>
        </w:rPr>
        <w:t>Yury</w:t>
      </w:r>
      <w:proofErr w:type="spellEnd"/>
      <w:r w:rsidRPr="00AE5088">
        <w:rPr>
          <w:rFonts w:ascii="Book Antiqua" w:eastAsia="Times New Roman" w:hAnsi="Book Antiqua" w:cs="Times New Roman"/>
          <w:sz w:val="24"/>
          <w:szCs w:val="24"/>
          <w:lang w:val="en-US"/>
        </w:rPr>
        <w:t xml:space="preserve"> A </w:t>
      </w:r>
      <w:proofErr w:type="spellStart"/>
      <w:r w:rsidRPr="00AE5088">
        <w:rPr>
          <w:rFonts w:ascii="Book Antiqua" w:eastAsia="Times New Roman" w:hAnsi="Book Antiqua" w:cs="Times New Roman"/>
          <w:sz w:val="24"/>
          <w:szCs w:val="24"/>
          <w:lang w:val="en-US"/>
        </w:rPr>
        <w:t>Barbitoff</w:t>
      </w:r>
      <w:proofErr w:type="spellEnd"/>
      <w:r w:rsidRPr="00AE5088">
        <w:rPr>
          <w:rFonts w:ascii="Book Antiqua" w:eastAsia="Times New Roman" w:hAnsi="Book Antiqua" w:cs="Times New Roman"/>
          <w:sz w:val="24"/>
          <w:szCs w:val="24"/>
          <w:lang w:val="en-US"/>
        </w:rPr>
        <w:t xml:space="preserve">, Elena A </w:t>
      </w:r>
      <w:proofErr w:type="spellStart"/>
      <w:r w:rsidRPr="00AE5088">
        <w:rPr>
          <w:rFonts w:ascii="Book Antiqua" w:eastAsia="Times New Roman" w:hAnsi="Book Antiqua" w:cs="Times New Roman"/>
          <w:sz w:val="24"/>
          <w:szCs w:val="24"/>
          <w:lang w:val="en-US"/>
        </w:rPr>
        <w:t>Serebryakova</w:t>
      </w:r>
      <w:proofErr w:type="spellEnd"/>
      <w:r w:rsidRPr="00AE5088">
        <w:rPr>
          <w:rFonts w:ascii="Book Antiqua" w:eastAsia="Times New Roman" w:hAnsi="Book Antiqua" w:cs="Times New Roman"/>
          <w:sz w:val="24"/>
          <w:szCs w:val="24"/>
          <w:lang w:val="en-US"/>
        </w:rPr>
        <w:t xml:space="preserve">, Dmitry S </w:t>
      </w:r>
      <w:proofErr w:type="spellStart"/>
      <w:r w:rsidRPr="00AE5088">
        <w:rPr>
          <w:rFonts w:ascii="Book Antiqua" w:eastAsia="Times New Roman" w:hAnsi="Book Antiqua" w:cs="Times New Roman"/>
          <w:sz w:val="24"/>
          <w:szCs w:val="24"/>
          <w:lang w:val="en-US"/>
        </w:rPr>
        <w:t>Katserov</w:t>
      </w:r>
      <w:proofErr w:type="spellEnd"/>
      <w:r w:rsidRPr="00AE5088">
        <w:rPr>
          <w:rFonts w:ascii="Book Antiqua" w:eastAsia="Times New Roman" w:hAnsi="Book Antiqua" w:cs="Times New Roman"/>
          <w:sz w:val="24"/>
          <w:szCs w:val="24"/>
          <w:lang w:val="en-US"/>
        </w:rPr>
        <w:t xml:space="preserve">, Andrey S </w:t>
      </w:r>
      <w:proofErr w:type="spellStart"/>
      <w:r w:rsidRPr="00AE5088">
        <w:rPr>
          <w:rFonts w:ascii="Book Antiqua" w:eastAsia="Times New Roman" w:hAnsi="Book Antiqua" w:cs="Times New Roman"/>
          <w:sz w:val="24"/>
          <w:szCs w:val="24"/>
          <w:lang w:val="en-US"/>
        </w:rPr>
        <w:t>Glotov</w:t>
      </w:r>
      <w:proofErr w:type="spellEnd"/>
      <w:r w:rsidRPr="00AE5088">
        <w:rPr>
          <w:rFonts w:ascii="Book Antiqua" w:eastAsia="Times New Roman" w:hAnsi="Book Antiqua" w:cs="Times New Roman"/>
          <w:sz w:val="24"/>
          <w:szCs w:val="24"/>
          <w:lang w:val="en-US"/>
        </w:rPr>
        <w:t xml:space="preserve"> </w:t>
      </w:r>
    </w:p>
    <w:p w14:paraId="3B26160F" w14:textId="53298FD7" w:rsidR="006603DF" w:rsidRPr="00AE5088" w:rsidRDefault="006603DF" w:rsidP="005232A1">
      <w:pPr>
        <w:spacing w:after="0" w:line="360" w:lineRule="auto"/>
        <w:jc w:val="both"/>
        <w:rPr>
          <w:rFonts w:ascii="Book Antiqua" w:hAnsi="Book Antiqua" w:cs="Times New Roman"/>
          <w:b/>
          <w:sz w:val="24"/>
          <w:szCs w:val="24"/>
          <w:lang w:val="en-US"/>
        </w:rPr>
      </w:pPr>
    </w:p>
    <w:p w14:paraId="571F4004" w14:textId="265896C9" w:rsidR="0014328E" w:rsidRPr="00AE5088" w:rsidRDefault="0014328E" w:rsidP="005232A1">
      <w:pPr>
        <w:spacing w:after="0" w:line="360" w:lineRule="auto"/>
        <w:jc w:val="both"/>
        <w:rPr>
          <w:rFonts w:ascii="Book Antiqua" w:eastAsia="Times New Roman" w:hAnsi="Book Antiqua" w:cs="Times New Roman"/>
          <w:sz w:val="24"/>
          <w:szCs w:val="24"/>
          <w:lang w:val="en-US"/>
        </w:rPr>
      </w:pPr>
      <w:proofErr w:type="spellStart"/>
      <w:r w:rsidRPr="00AE5088">
        <w:rPr>
          <w:rFonts w:ascii="Book Antiqua" w:eastAsia="Times New Roman" w:hAnsi="Book Antiqua" w:cs="Times New Roman"/>
          <w:b/>
          <w:sz w:val="24"/>
          <w:szCs w:val="24"/>
          <w:lang w:val="en-US"/>
        </w:rPr>
        <w:t>Yulia</w:t>
      </w:r>
      <w:proofErr w:type="spellEnd"/>
      <w:r w:rsidRPr="00AE5088">
        <w:rPr>
          <w:rFonts w:ascii="Book Antiqua" w:eastAsia="Times New Roman" w:hAnsi="Book Antiqua" w:cs="Times New Roman"/>
          <w:b/>
          <w:sz w:val="24"/>
          <w:szCs w:val="24"/>
          <w:lang w:val="en-US"/>
        </w:rPr>
        <w:t xml:space="preserve"> A </w:t>
      </w:r>
      <w:proofErr w:type="spellStart"/>
      <w:r w:rsidRPr="00AE5088">
        <w:rPr>
          <w:rFonts w:ascii="Book Antiqua" w:eastAsia="Times New Roman" w:hAnsi="Book Antiqua" w:cs="Times New Roman"/>
          <w:b/>
          <w:sz w:val="24"/>
          <w:szCs w:val="24"/>
          <w:lang w:val="en-US"/>
        </w:rPr>
        <w:t>Nasykhova</w:t>
      </w:r>
      <w:proofErr w:type="spellEnd"/>
      <w:r w:rsidRPr="00AE5088">
        <w:rPr>
          <w:rFonts w:ascii="Book Antiqua" w:eastAsia="Times New Roman" w:hAnsi="Book Antiqua" w:cs="Times New Roman"/>
          <w:b/>
          <w:sz w:val="24"/>
          <w:szCs w:val="24"/>
          <w:lang w:val="en-US"/>
        </w:rPr>
        <w:t xml:space="preserve">, </w:t>
      </w:r>
      <w:proofErr w:type="spellStart"/>
      <w:r w:rsidRPr="00AE5088">
        <w:rPr>
          <w:rFonts w:ascii="Book Antiqua" w:eastAsia="Times New Roman" w:hAnsi="Book Antiqua" w:cs="Times New Roman"/>
          <w:b/>
          <w:sz w:val="24"/>
          <w:szCs w:val="24"/>
          <w:lang w:val="en-US"/>
        </w:rPr>
        <w:t>Yury</w:t>
      </w:r>
      <w:proofErr w:type="spellEnd"/>
      <w:r w:rsidRPr="00AE5088">
        <w:rPr>
          <w:rFonts w:ascii="Book Antiqua" w:eastAsia="Times New Roman" w:hAnsi="Book Antiqua" w:cs="Times New Roman"/>
          <w:b/>
          <w:sz w:val="24"/>
          <w:szCs w:val="24"/>
          <w:lang w:val="en-US"/>
        </w:rPr>
        <w:t xml:space="preserve"> A </w:t>
      </w:r>
      <w:proofErr w:type="spellStart"/>
      <w:r w:rsidRPr="00AE5088">
        <w:rPr>
          <w:rFonts w:ascii="Book Antiqua" w:eastAsia="Times New Roman" w:hAnsi="Book Antiqua" w:cs="Times New Roman"/>
          <w:b/>
          <w:sz w:val="24"/>
          <w:szCs w:val="24"/>
          <w:lang w:val="en-US"/>
        </w:rPr>
        <w:t>Barbitoff</w:t>
      </w:r>
      <w:proofErr w:type="spellEnd"/>
      <w:r w:rsidRPr="00AE5088">
        <w:rPr>
          <w:rFonts w:ascii="Book Antiqua" w:eastAsia="Times New Roman" w:hAnsi="Book Antiqua" w:cs="Times New Roman"/>
          <w:b/>
          <w:sz w:val="24"/>
          <w:szCs w:val="24"/>
          <w:lang w:val="en-US"/>
        </w:rPr>
        <w:t xml:space="preserve">, Andrey S </w:t>
      </w:r>
      <w:proofErr w:type="spellStart"/>
      <w:r w:rsidRPr="00AE5088">
        <w:rPr>
          <w:rFonts w:ascii="Book Antiqua" w:eastAsia="Times New Roman" w:hAnsi="Book Antiqua" w:cs="Times New Roman"/>
          <w:b/>
          <w:sz w:val="24"/>
          <w:szCs w:val="24"/>
          <w:lang w:val="en-US"/>
        </w:rPr>
        <w:t>Glotov</w:t>
      </w:r>
      <w:proofErr w:type="spellEnd"/>
      <w:r w:rsidRPr="00AE5088">
        <w:rPr>
          <w:rFonts w:ascii="Book Antiqua" w:eastAsia="Times New Roman" w:hAnsi="Book Antiqua" w:cs="Times New Roman"/>
          <w:b/>
          <w:sz w:val="24"/>
          <w:szCs w:val="24"/>
          <w:lang w:val="en-US"/>
        </w:rPr>
        <w:t>,</w:t>
      </w:r>
      <w:r w:rsidRPr="00AE5088">
        <w:rPr>
          <w:rFonts w:ascii="Book Antiqua" w:eastAsia="Times New Roman" w:hAnsi="Book Antiqua" w:cs="Times New Roman"/>
          <w:sz w:val="24"/>
          <w:szCs w:val="24"/>
          <w:lang w:val="en-US"/>
        </w:rPr>
        <w:t xml:space="preserve"> Laboratory of Biobanking and Genomic Medicine of Institute of Translation Biomedicine, St. Petersburg State University, St. Petersburg 199034, Russia</w:t>
      </w:r>
    </w:p>
    <w:p w14:paraId="7C800A7C" w14:textId="77777777" w:rsidR="0014328E" w:rsidRPr="00AE5088" w:rsidRDefault="0014328E" w:rsidP="005232A1">
      <w:pPr>
        <w:spacing w:after="0" w:line="360" w:lineRule="auto"/>
        <w:jc w:val="both"/>
        <w:rPr>
          <w:rFonts w:ascii="Book Antiqua" w:hAnsi="Book Antiqua" w:cs="Times New Roman"/>
          <w:b/>
          <w:sz w:val="24"/>
          <w:szCs w:val="24"/>
          <w:lang w:val="en-US"/>
        </w:rPr>
      </w:pPr>
    </w:p>
    <w:p w14:paraId="5975A36C" w14:textId="6091C31B" w:rsidR="007D1713" w:rsidRPr="00AE5088" w:rsidRDefault="007D1713" w:rsidP="005232A1">
      <w:pPr>
        <w:spacing w:after="0" w:line="360" w:lineRule="auto"/>
        <w:jc w:val="both"/>
        <w:rPr>
          <w:rFonts w:ascii="Book Antiqua" w:eastAsia="Times New Roman" w:hAnsi="Book Antiqua" w:cs="Times New Roman"/>
          <w:sz w:val="24"/>
          <w:szCs w:val="24"/>
          <w:lang w:val="en-US"/>
        </w:rPr>
      </w:pPr>
      <w:proofErr w:type="spellStart"/>
      <w:r w:rsidRPr="00AE5088">
        <w:rPr>
          <w:rFonts w:ascii="Book Antiqua" w:eastAsia="Times New Roman" w:hAnsi="Book Antiqua" w:cs="Times New Roman"/>
          <w:b/>
          <w:sz w:val="24"/>
          <w:szCs w:val="24"/>
          <w:lang w:val="en-US"/>
        </w:rPr>
        <w:t>Yulia</w:t>
      </w:r>
      <w:proofErr w:type="spellEnd"/>
      <w:r w:rsidRPr="00AE5088">
        <w:rPr>
          <w:rFonts w:ascii="Book Antiqua" w:eastAsia="Times New Roman" w:hAnsi="Book Antiqua" w:cs="Times New Roman"/>
          <w:b/>
          <w:sz w:val="24"/>
          <w:szCs w:val="24"/>
          <w:lang w:val="en-US"/>
        </w:rPr>
        <w:t xml:space="preserve"> A </w:t>
      </w:r>
      <w:proofErr w:type="spellStart"/>
      <w:r w:rsidRPr="00AE5088">
        <w:rPr>
          <w:rFonts w:ascii="Book Antiqua" w:eastAsia="Times New Roman" w:hAnsi="Book Antiqua" w:cs="Times New Roman"/>
          <w:b/>
          <w:sz w:val="24"/>
          <w:szCs w:val="24"/>
          <w:lang w:val="en-US"/>
        </w:rPr>
        <w:t>Nasykhova</w:t>
      </w:r>
      <w:proofErr w:type="spellEnd"/>
      <w:r w:rsidRPr="00AE5088">
        <w:rPr>
          <w:rFonts w:ascii="Book Antiqua" w:eastAsia="Times New Roman" w:hAnsi="Book Antiqua" w:cs="Times New Roman"/>
          <w:b/>
          <w:sz w:val="24"/>
          <w:szCs w:val="24"/>
          <w:lang w:val="en-US"/>
        </w:rPr>
        <w:t xml:space="preserve">, Elena A </w:t>
      </w:r>
      <w:proofErr w:type="spellStart"/>
      <w:r w:rsidRPr="00AE5088">
        <w:rPr>
          <w:rFonts w:ascii="Book Antiqua" w:eastAsia="Times New Roman" w:hAnsi="Book Antiqua" w:cs="Times New Roman"/>
          <w:b/>
          <w:sz w:val="24"/>
          <w:szCs w:val="24"/>
          <w:lang w:val="en-US"/>
        </w:rPr>
        <w:t>Serebryakova</w:t>
      </w:r>
      <w:proofErr w:type="spellEnd"/>
      <w:r w:rsidRPr="00AE5088">
        <w:rPr>
          <w:rFonts w:ascii="Book Antiqua" w:eastAsia="Times New Roman" w:hAnsi="Book Antiqua" w:cs="Times New Roman"/>
          <w:b/>
          <w:sz w:val="24"/>
          <w:szCs w:val="24"/>
          <w:lang w:val="en-US"/>
        </w:rPr>
        <w:t xml:space="preserve">, Andrey S </w:t>
      </w:r>
      <w:proofErr w:type="spellStart"/>
      <w:r w:rsidRPr="00AE5088">
        <w:rPr>
          <w:rFonts w:ascii="Book Antiqua" w:eastAsia="Times New Roman" w:hAnsi="Book Antiqua" w:cs="Times New Roman"/>
          <w:b/>
          <w:sz w:val="24"/>
          <w:szCs w:val="24"/>
          <w:lang w:val="en-US"/>
        </w:rPr>
        <w:t>Glotov</w:t>
      </w:r>
      <w:proofErr w:type="spellEnd"/>
      <w:r w:rsidRPr="00AE5088">
        <w:rPr>
          <w:rFonts w:ascii="Book Antiqua" w:eastAsia="Times New Roman" w:hAnsi="Book Antiqua" w:cs="Times New Roman"/>
          <w:sz w:val="24"/>
          <w:szCs w:val="24"/>
          <w:lang w:val="en-US"/>
        </w:rPr>
        <w:t xml:space="preserve">, Department of </w:t>
      </w:r>
      <w:r w:rsidR="0014328E" w:rsidRPr="00AE5088">
        <w:rPr>
          <w:rFonts w:ascii="Book Antiqua" w:eastAsia="Times New Roman" w:hAnsi="Book Antiqua" w:cs="Times New Roman"/>
          <w:sz w:val="24"/>
          <w:szCs w:val="24"/>
          <w:lang w:val="en-US"/>
        </w:rPr>
        <w:t>Genomic Medicine</w:t>
      </w:r>
      <w:r w:rsidRPr="00AE5088">
        <w:rPr>
          <w:rFonts w:ascii="Book Antiqua" w:eastAsia="Times New Roman" w:hAnsi="Book Antiqua" w:cs="Times New Roman"/>
          <w:sz w:val="24"/>
          <w:szCs w:val="24"/>
          <w:lang w:val="en-US"/>
        </w:rPr>
        <w:t xml:space="preserve">, D.O. Ott Research Institute of Obstetrics, </w:t>
      </w:r>
      <w:proofErr w:type="spellStart"/>
      <w:r w:rsidRPr="00AE5088">
        <w:rPr>
          <w:rFonts w:ascii="Book Antiqua" w:eastAsia="Times New Roman" w:hAnsi="Book Antiqua" w:cs="Times New Roman"/>
          <w:sz w:val="24"/>
          <w:szCs w:val="24"/>
          <w:lang w:val="en-US"/>
        </w:rPr>
        <w:t>Gynaecology</w:t>
      </w:r>
      <w:proofErr w:type="spellEnd"/>
      <w:r w:rsidRPr="00AE5088">
        <w:rPr>
          <w:rFonts w:ascii="Book Antiqua" w:eastAsia="Times New Roman" w:hAnsi="Book Antiqua" w:cs="Times New Roman"/>
          <w:sz w:val="24"/>
          <w:szCs w:val="24"/>
          <w:lang w:val="en-US"/>
        </w:rPr>
        <w:t xml:space="preserve"> and </w:t>
      </w:r>
      <w:proofErr w:type="spellStart"/>
      <w:r w:rsidRPr="00AE5088">
        <w:rPr>
          <w:rFonts w:ascii="Book Antiqua" w:eastAsia="Times New Roman" w:hAnsi="Book Antiqua" w:cs="Times New Roman"/>
          <w:sz w:val="24"/>
          <w:szCs w:val="24"/>
          <w:lang w:val="en-US"/>
        </w:rPr>
        <w:t>Reproductology</w:t>
      </w:r>
      <w:proofErr w:type="spellEnd"/>
      <w:r w:rsidRPr="00AE5088">
        <w:rPr>
          <w:rFonts w:ascii="Book Antiqua" w:eastAsia="Times New Roman" w:hAnsi="Book Antiqua" w:cs="Times New Roman"/>
          <w:sz w:val="24"/>
          <w:szCs w:val="24"/>
          <w:lang w:val="en-US"/>
        </w:rPr>
        <w:t xml:space="preserve">, St. Petersburg </w:t>
      </w:r>
      <w:r w:rsidR="002C0030" w:rsidRPr="00AE5088">
        <w:rPr>
          <w:rFonts w:ascii="Book Antiqua" w:eastAsia="Times New Roman" w:hAnsi="Book Antiqua" w:cs="Times New Roman"/>
          <w:sz w:val="24"/>
          <w:szCs w:val="24"/>
          <w:lang w:val="en-US"/>
        </w:rPr>
        <w:t xml:space="preserve">199034, </w:t>
      </w:r>
      <w:r w:rsidRPr="00AE5088">
        <w:rPr>
          <w:rFonts w:ascii="Book Antiqua" w:eastAsia="Times New Roman" w:hAnsi="Book Antiqua" w:cs="Times New Roman"/>
          <w:sz w:val="24"/>
          <w:szCs w:val="24"/>
          <w:lang w:val="en-US"/>
        </w:rPr>
        <w:t>Russia</w:t>
      </w:r>
    </w:p>
    <w:p w14:paraId="52F6DFB7" w14:textId="77777777" w:rsidR="0014328E" w:rsidRPr="00AE5088" w:rsidRDefault="0014328E" w:rsidP="005232A1">
      <w:pPr>
        <w:spacing w:after="0" w:line="360" w:lineRule="auto"/>
        <w:jc w:val="both"/>
        <w:rPr>
          <w:rFonts w:ascii="Book Antiqua" w:eastAsia="Times New Roman" w:hAnsi="Book Antiqua" w:cs="Times New Roman"/>
          <w:sz w:val="24"/>
          <w:szCs w:val="24"/>
          <w:lang w:val="en-US"/>
        </w:rPr>
      </w:pPr>
    </w:p>
    <w:p w14:paraId="76A33636" w14:textId="04B539BE" w:rsidR="007D1713" w:rsidRPr="00AE5088" w:rsidRDefault="007D1713" w:rsidP="005232A1">
      <w:pPr>
        <w:spacing w:after="0" w:line="360" w:lineRule="auto"/>
        <w:jc w:val="both"/>
        <w:rPr>
          <w:rFonts w:ascii="Book Antiqua" w:eastAsia="Times New Roman" w:hAnsi="Book Antiqua" w:cs="Times New Roman"/>
          <w:sz w:val="24"/>
          <w:szCs w:val="24"/>
          <w:lang w:val="en-US"/>
        </w:rPr>
      </w:pPr>
      <w:proofErr w:type="spellStart"/>
      <w:r w:rsidRPr="00AE5088">
        <w:rPr>
          <w:rFonts w:ascii="Book Antiqua" w:eastAsia="Times New Roman" w:hAnsi="Book Antiqua" w:cs="Times New Roman"/>
          <w:b/>
          <w:sz w:val="24"/>
          <w:szCs w:val="24"/>
          <w:lang w:val="en-US"/>
        </w:rPr>
        <w:t>Yury</w:t>
      </w:r>
      <w:proofErr w:type="spellEnd"/>
      <w:r w:rsidRPr="00AE5088">
        <w:rPr>
          <w:rFonts w:ascii="Book Antiqua" w:eastAsia="Times New Roman" w:hAnsi="Book Antiqua" w:cs="Times New Roman"/>
          <w:b/>
          <w:sz w:val="24"/>
          <w:szCs w:val="24"/>
          <w:lang w:val="en-US"/>
        </w:rPr>
        <w:t xml:space="preserve"> A </w:t>
      </w:r>
      <w:proofErr w:type="spellStart"/>
      <w:r w:rsidRPr="00AE5088">
        <w:rPr>
          <w:rFonts w:ascii="Book Antiqua" w:eastAsia="Times New Roman" w:hAnsi="Book Antiqua" w:cs="Times New Roman"/>
          <w:b/>
          <w:sz w:val="24"/>
          <w:szCs w:val="24"/>
          <w:lang w:val="en-US"/>
        </w:rPr>
        <w:t>Barbitoff</w:t>
      </w:r>
      <w:proofErr w:type="spellEnd"/>
      <w:r w:rsidRPr="00AE5088">
        <w:rPr>
          <w:rFonts w:ascii="Book Antiqua" w:eastAsia="Times New Roman" w:hAnsi="Book Antiqua" w:cs="Times New Roman"/>
          <w:b/>
          <w:sz w:val="24"/>
          <w:szCs w:val="24"/>
          <w:lang w:val="en-US"/>
        </w:rPr>
        <w:t>,</w:t>
      </w:r>
      <w:r w:rsidRPr="00AE5088">
        <w:rPr>
          <w:rFonts w:ascii="Book Antiqua" w:eastAsia="Times New Roman" w:hAnsi="Book Antiqua" w:cs="Times New Roman"/>
          <w:sz w:val="24"/>
          <w:szCs w:val="24"/>
          <w:lang w:val="en-US"/>
        </w:rPr>
        <w:t xml:space="preserve"> Bioinformatics Institute, St. Petersburg </w:t>
      </w:r>
      <w:r w:rsidR="008859C9" w:rsidRPr="00AE5088">
        <w:rPr>
          <w:rFonts w:ascii="Book Antiqua" w:eastAsia="Times New Roman" w:hAnsi="Book Antiqua" w:cs="Times New Roman"/>
          <w:sz w:val="24"/>
          <w:szCs w:val="24"/>
          <w:lang w:val="en-US"/>
        </w:rPr>
        <w:t xml:space="preserve">194021, </w:t>
      </w:r>
      <w:r w:rsidRPr="00AE5088">
        <w:rPr>
          <w:rFonts w:ascii="Book Antiqua" w:eastAsia="Times New Roman" w:hAnsi="Book Antiqua" w:cs="Times New Roman"/>
          <w:sz w:val="24"/>
          <w:szCs w:val="24"/>
          <w:lang w:val="en-US"/>
        </w:rPr>
        <w:t>Russia</w:t>
      </w:r>
    </w:p>
    <w:p w14:paraId="3968CE0A" w14:textId="77777777" w:rsidR="0014328E" w:rsidRPr="00AE5088" w:rsidRDefault="0014328E" w:rsidP="005232A1">
      <w:pPr>
        <w:spacing w:after="0" w:line="360" w:lineRule="auto"/>
        <w:jc w:val="both"/>
        <w:rPr>
          <w:rFonts w:ascii="Book Antiqua" w:eastAsia="Times New Roman" w:hAnsi="Book Antiqua" w:cs="Times New Roman"/>
          <w:sz w:val="24"/>
          <w:szCs w:val="24"/>
          <w:lang w:val="en-US"/>
        </w:rPr>
      </w:pPr>
    </w:p>
    <w:p w14:paraId="6E63A8A1" w14:textId="0B5F9CBF" w:rsidR="007D1713" w:rsidRPr="00AE5088" w:rsidRDefault="007D1713" w:rsidP="005232A1">
      <w:pPr>
        <w:spacing w:after="0" w:line="360" w:lineRule="auto"/>
        <w:jc w:val="both"/>
        <w:rPr>
          <w:rFonts w:ascii="Book Antiqua" w:eastAsia="Times New Roman" w:hAnsi="Book Antiqua" w:cs="Times New Roman"/>
          <w:sz w:val="24"/>
          <w:szCs w:val="24"/>
          <w:lang w:val="en-US"/>
        </w:rPr>
      </w:pPr>
      <w:proofErr w:type="spellStart"/>
      <w:r w:rsidRPr="00AE5088">
        <w:rPr>
          <w:rFonts w:ascii="Book Antiqua" w:eastAsia="Times New Roman" w:hAnsi="Book Antiqua" w:cs="Times New Roman"/>
          <w:b/>
          <w:sz w:val="24"/>
          <w:szCs w:val="24"/>
          <w:lang w:val="en-US"/>
        </w:rPr>
        <w:t>Yury</w:t>
      </w:r>
      <w:proofErr w:type="spellEnd"/>
      <w:r w:rsidRPr="00AE5088">
        <w:rPr>
          <w:rFonts w:ascii="Book Antiqua" w:eastAsia="Times New Roman" w:hAnsi="Book Antiqua" w:cs="Times New Roman"/>
          <w:b/>
          <w:sz w:val="24"/>
          <w:szCs w:val="24"/>
          <w:lang w:val="en-US"/>
        </w:rPr>
        <w:t xml:space="preserve"> A </w:t>
      </w:r>
      <w:proofErr w:type="spellStart"/>
      <w:r w:rsidRPr="00AE5088">
        <w:rPr>
          <w:rFonts w:ascii="Book Antiqua" w:eastAsia="Times New Roman" w:hAnsi="Book Antiqua" w:cs="Times New Roman"/>
          <w:b/>
          <w:sz w:val="24"/>
          <w:szCs w:val="24"/>
          <w:lang w:val="en-US"/>
        </w:rPr>
        <w:t>Barbitoff</w:t>
      </w:r>
      <w:proofErr w:type="spellEnd"/>
      <w:r w:rsidRPr="00AE5088">
        <w:rPr>
          <w:rFonts w:ascii="Book Antiqua" w:eastAsia="Times New Roman" w:hAnsi="Book Antiqua" w:cs="Times New Roman"/>
          <w:b/>
          <w:sz w:val="24"/>
          <w:szCs w:val="24"/>
          <w:lang w:val="en-US"/>
        </w:rPr>
        <w:t>,</w:t>
      </w:r>
      <w:r w:rsidRPr="00AE5088">
        <w:rPr>
          <w:rFonts w:ascii="Book Antiqua" w:eastAsia="Times New Roman" w:hAnsi="Book Antiqua" w:cs="Times New Roman"/>
          <w:sz w:val="24"/>
          <w:szCs w:val="24"/>
          <w:lang w:val="en-US"/>
        </w:rPr>
        <w:t xml:space="preserve"> Department of Genetics and Biotechnology, St. Petersburg State University,</w:t>
      </w:r>
      <w:r w:rsidR="0014328E" w:rsidRPr="00AE5088">
        <w:rPr>
          <w:rFonts w:ascii="Book Antiqua" w:eastAsia="Times New Roman" w:hAnsi="Book Antiqua" w:cs="Times New Roman"/>
          <w:sz w:val="24"/>
          <w:szCs w:val="24"/>
          <w:lang w:val="en-US"/>
        </w:rPr>
        <w:t xml:space="preserve"> </w:t>
      </w:r>
      <w:r w:rsidRPr="00AE5088">
        <w:rPr>
          <w:rFonts w:ascii="Book Antiqua" w:eastAsia="Times New Roman" w:hAnsi="Book Antiqua" w:cs="Times New Roman"/>
          <w:sz w:val="24"/>
          <w:szCs w:val="24"/>
          <w:lang w:val="en-US"/>
        </w:rPr>
        <w:t>St. Petersburg</w:t>
      </w:r>
      <w:r w:rsidR="002C0030" w:rsidRPr="00AE5088">
        <w:rPr>
          <w:rFonts w:ascii="Book Antiqua" w:eastAsia="Times New Roman" w:hAnsi="Book Antiqua" w:cs="Times New Roman"/>
          <w:sz w:val="24"/>
          <w:szCs w:val="24"/>
          <w:lang w:val="en-US"/>
        </w:rPr>
        <w:t xml:space="preserve"> 199034,</w:t>
      </w:r>
      <w:r w:rsidRPr="00AE5088">
        <w:rPr>
          <w:rFonts w:ascii="Book Antiqua" w:eastAsia="Times New Roman" w:hAnsi="Book Antiqua" w:cs="Times New Roman"/>
          <w:sz w:val="24"/>
          <w:szCs w:val="24"/>
          <w:lang w:val="en-US"/>
        </w:rPr>
        <w:t xml:space="preserve"> Russia</w:t>
      </w:r>
    </w:p>
    <w:p w14:paraId="6E0D0108" w14:textId="77777777" w:rsidR="0014328E" w:rsidRPr="00AE5088" w:rsidRDefault="0014328E" w:rsidP="005232A1">
      <w:pPr>
        <w:spacing w:after="0" w:line="360" w:lineRule="auto"/>
        <w:jc w:val="both"/>
        <w:rPr>
          <w:rFonts w:ascii="Book Antiqua" w:eastAsia="Times New Roman" w:hAnsi="Book Antiqua" w:cs="Times New Roman"/>
          <w:sz w:val="24"/>
          <w:szCs w:val="24"/>
          <w:lang w:val="en-US"/>
        </w:rPr>
      </w:pPr>
    </w:p>
    <w:p w14:paraId="004921CD" w14:textId="6F59D3AA" w:rsidR="007D1713" w:rsidRPr="00AE5088" w:rsidRDefault="007D1713" w:rsidP="005232A1">
      <w:pPr>
        <w:spacing w:after="0" w:line="360" w:lineRule="auto"/>
        <w:jc w:val="both"/>
        <w:rPr>
          <w:rFonts w:ascii="Book Antiqua" w:eastAsia="Times New Roman" w:hAnsi="Book Antiqua" w:cs="Times New Roman"/>
          <w:sz w:val="24"/>
          <w:szCs w:val="24"/>
          <w:lang w:val="en-US"/>
        </w:rPr>
      </w:pPr>
      <w:r w:rsidRPr="00AE5088">
        <w:rPr>
          <w:rFonts w:ascii="Book Antiqua" w:eastAsia="Times New Roman" w:hAnsi="Book Antiqua" w:cs="Times New Roman"/>
          <w:b/>
          <w:sz w:val="24"/>
          <w:szCs w:val="24"/>
          <w:lang w:val="en-US"/>
        </w:rPr>
        <w:t xml:space="preserve">Elena A </w:t>
      </w:r>
      <w:proofErr w:type="spellStart"/>
      <w:r w:rsidRPr="00AE5088">
        <w:rPr>
          <w:rFonts w:ascii="Book Antiqua" w:eastAsia="Times New Roman" w:hAnsi="Book Antiqua" w:cs="Times New Roman"/>
          <w:b/>
          <w:sz w:val="24"/>
          <w:szCs w:val="24"/>
          <w:lang w:val="en-US"/>
        </w:rPr>
        <w:t>Serebryakova</w:t>
      </w:r>
      <w:proofErr w:type="spellEnd"/>
      <w:r w:rsidRPr="00AE5088">
        <w:rPr>
          <w:rFonts w:ascii="Book Antiqua" w:eastAsia="Times New Roman" w:hAnsi="Book Antiqua" w:cs="Times New Roman"/>
          <w:b/>
          <w:sz w:val="24"/>
          <w:szCs w:val="24"/>
          <w:lang w:val="en-US"/>
        </w:rPr>
        <w:t xml:space="preserve">, Andrey S </w:t>
      </w:r>
      <w:proofErr w:type="spellStart"/>
      <w:r w:rsidRPr="00AE5088">
        <w:rPr>
          <w:rFonts w:ascii="Book Antiqua" w:eastAsia="Times New Roman" w:hAnsi="Book Antiqua" w:cs="Times New Roman"/>
          <w:b/>
          <w:sz w:val="24"/>
          <w:szCs w:val="24"/>
          <w:lang w:val="en-US"/>
        </w:rPr>
        <w:t>Glotov</w:t>
      </w:r>
      <w:proofErr w:type="spellEnd"/>
      <w:r w:rsidRPr="00AE5088">
        <w:rPr>
          <w:rFonts w:ascii="Book Antiqua" w:eastAsia="Times New Roman" w:hAnsi="Book Antiqua" w:cs="Times New Roman"/>
          <w:b/>
          <w:sz w:val="24"/>
          <w:szCs w:val="24"/>
          <w:lang w:val="en-US"/>
        </w:rPr>
        <w:t>,</w:t>
      </w:r>
      <w:r w:rsidRPr="00AE5088">
        <w:rPr>
          <w:rFonts w:ascii="Book Antiqua" w:eastAsia="Times New Roman" w:hAnsi="Book Antiqua" w:cs="Times New Roman"/>
          <w:sz w:val="24"/>
          <w:szCs w:val="24"/>
          <w:lang w:val="en-US"/>
        </w:rPr>
        <w:t xml:space="preserve"> Department of Genetics, City Hospital No. 40, St. Petersburg </w:t>
      </w:r>
      <w:r w:rsidR="008859C9" w:rsidRPr="00AE5088">
        <w:rPr>
          <w:rFonts w:ascii="Book Antiqua" w:eastAsia="Times New Roman" w:hAnsi="Book Antiqua" w:cs="Times New Roman"/>
          <w:sz w:val="24"/>
          <w:szCs w:val="24"/>
          <w:lang w:val="en-US"/>
        </w:rPr>
        <w:t xml:space="preserve">197706, </w:t>
      </w:r>
      <w:r w:rsidRPr="00AE5088">
        <w:rPr>
          <w:rFonts w:ascii="Book Antiqua" w:eastAsia="Times New Roman" w:hAnsi="Book Antiqua" w:cs="Times New Roman"/>
          <w:sz w:val="24"/>
          <w:szCs w:val="24"/>
          <w:lang w:val="en-US"/>
        </w:rPr>
        <w:t>Russia</w:t>
      </w:r>
    </w:p>
    <w:p w14:paraId="4C0ED04C" w14:textId="77777777" w:rsidR="0014328E" w:rsidRPr="00AE5088" w:rsidRDefault="0014328E" w:rsidP="005232A1">
      <w:pPr>
        <w:spacing w:after="0" w:line="360" w:lineRule="auto"/>
        <w:jc w:val="both"/>
        <w:rPr>
          <w:rFonts w:ascii="Book Antiqua" w:eastAsia="Times New Roman" w:hAnsi="Book Antiqua" w:cs="Times New Roman"/>
          <w:sz w:val="24"/>
          <w:szCs w:val="24"/>
          <w:lang w:val="en-US"/>
        </w:rPr>
      </w:pPr>
    </w:p>
    <w:p w14:paraId="10A26BF3" w14:textId="76F9F78B" w:rsidR="007D1713" w:rsidRPr="00AE5088" w:rsidRDefault="007D1713" w:rsidP="005232A1">
      <w:pPr>
        <w:spacing w:after="0" w:line="360" w:lineRule="auto"/>
        <w:jc w:val="both"/>
        <w:rPr>
          <w:rFonts w:ascii="Book Antiqua" w:eastAsia="Times New Roman" w:hAnsi="Book Antiqua" w:cs="Times New Roman"/>
          <w:sz w:val="24"/>
          <w:szCs w:val="24"/>
          <w:lang w:val="en-US"/>
        </w:rPr>
      </w:pPr>
      <w:r w:rsidRPr="00AE5088">
        <w:rPr>
          <w:rFonts w:ascii="Book Antiqua" w:eastAsia="Times New Roman" w:hAnsi="Book Antiqua" w:cs="Times New Roman"/>
          <w:b/>
          <w:sz w:val="24"/>
          <w:szCs w:val="24"/>
          <w:lang w:val="en-US"/>
        </w:rPr>
        <w:t xml:space="preserve">Dmitry S </w:t>
      </w:r>
      <w:proofErr w:type="spellStart"/>
      <w:r w:rsidRPr="00AE5088">
        <w:rPr>
          <w:rFonts w:ascii="Book Antiqua" w:eastAsia="Times New Roman" w:hAnsi="Book Antiqua" w:cs="Times New Roman"/>
          <w:b/>
          <w:sz w:val="24"/>
          <w:szCs w:val="24"/>
          <w:lang w:val="en-US"/>
        </w:rPr>
        <w:t>Katserov</w:t>
      </w:r>
      <w:proofErr w:type="spellEnd"/>
      <w:r w:rsidRPr="00AE5088">
        <w:rPr>
          <w:rFonts w:ascii="Book Antiqua" w:eastAsia="Times New Roman" w:hAnsi="Book Antiqua" w:cs="Times New Roman"/>
          <w:b/>
          <w:sz w:val="24"/>
          <w:szCs w:val="24"/>
          <w:lang w:val="en-US"/>
        </w:rPr>
        <w:t xml:space="preserve">, Andrey S </w:t>
      </w:r>
      <w:proofErr w:type="spellStart"/>
      <w:r w:rsidRPr="00AE5088">
        <w:rPr>
          <w:rFonts w:ascii="Book Antiqua" w:eastAsia="Times New Roman" w:hAnsi="Book Antiqua" w:cs="Times New Roman"/>
          <w:b/>
          <w:sz w:val="24"/>
          <w:szCs w:val="24"/>
          <w:lang w:val="en-US"/>
        </w:rPr>
        <w:t>Glotov</w:t>
      </w:r>
      <w:proofErr w:type="spellEnd"/>
      <w:r w:rsidRPr="00AE5088">
        <w:rPr>
          <w:rFonts w:ascii="Book Antiqua" w:eastAsia="Times New Roman" w:hAnsi="Book Antiqua" w:cs="Times New Roman"/>
          <w:b/>
          <w:sz w:val="24"/>
          <w:szCs w:val="24"/>
          <w:lang w:val="en-US"/>
        </w:rPr>
        <w:t>,</w:t>
      </w:r>
      <w:r w:rsidRPr="00AE5088">
        <w:rPr>
          <w:rFonts w:ascii="Book Antiqua" w:eastAsia="Times New Roman" w:hAnsi="Book Antiqua" w:cs="Times New Roman"/>
          <w:sz w:val="24"/>
          <w:szCs w:val="24"/>
          <w:lang w:val="en-US"/>
        </w:rPr>
        <w:t xml:space="preserve"> Institute of </w:t>
      </w:r>
      <w:r w:rsidR="0014328E" w:rsidRPr="00AE5088">
        <w:rPr>
          <w:rFonts w:ascii="Book Antiqua" w:eastAsia="Times New Roman" w:hAnsi="Book Antiqua" w:cs="Times New Roman"/>
          <w:sz w:val="24"/>
          <w:szCs w:val="24"/>
          <w:lang w:val="en-US"/>
        </w:rPr>
        <w:t>Living System</w:t>
      </w:r>
      <w:r w:rsidRPr="00AE5088">
        <w:rPr>
          <w:rFonts w:ascii="Book Antiqua" w:eastAsia="Times New Roman" w:hAnsi="Book Antiqua" w:cs="Times New Roman"/>
          <w:sz w:val="24"/>
          <w:szCs w:val="24"/>
          <w:lang w:val="en-US"/>
        </w:rPr>
        <w:t xml:space="preserve">s, Immanuel Kant Baltic Federal University, Kaliningrad </w:t>
      </w:r>
      <w:r w:rsidR="008859C9" w:rsidRPr="00AE5088">
        <w:rPr>
          <w:rFonts w:ascii="Book Antiqua" w:eastAsia="Times New Roman" w:hAnsi="Book Antiqua" w:cs="Times New Roman"/>
          <w:sz w:val="24"/>
          <w:szCs w:val="24"/>
          <w:lang w:val="en-US"/>
        </w:rPr>
        <w:t xml:space="preserve">236016, </w:t>
      </w:r>
      <w:r w:rsidRPr="00AE5088">
        <w:rPr>
          <w:rFonts w:ascii="Book Antiqua" w:eastAsia="Times New Roman" w:hAnsi="Book Antiqua" w:cs="Times New Roman"/>
          <w:sz w:val="24"/>
          <w:szCs w:val="24"/>
          <w:lang w:val="en-US"/>
        </w:rPr>
        <w:t>Russia</w:t>
      </w:r>
    </w:p>
    <w:p w14:paraId="4213FEC7" w14:textId="77777777" w:rsidR="007D1713" w:rsidRPr="00AE5088" w:rsidRDefault="007D1713" w:rsidP="005232A1">
      <w:pPr>
        <w:spacing w:after="0" w:line="360" w:lineRule="auto"/>
        <w:jc w:val="both"/>
        <w:rPr>
          <w:rFonts w:ascii="Book Antiqua" w:eastAsia="Times New Roman" w:hAnsi="Book Antiqua" w:cs="Times New Roman"/>
          <w:sz w:val="24"/>
          <w:szCs w:val="24"/>
          <w:lang w:val="en-US"/>
        </w:rPr>
      </w:pPr>
    </w:p>
    <w:p w14:paraId="1421F4AA" w14:textId="18BCBA8F" w:rsidR="007D1713" w:rsidRPr="00AE5088" w:rsidRDefault="00507447" w:rsidP="005232A1">
      <w:pPr>
        <w:spacing w:after="0" w:line="360" w:lineRule="auto"/>
        <w:jc w:val="both"/>
        <w:rPr>
          <w:rFonts w:ascii="Book Antiqua" w:eastAsia="Times New Roman" w:hAnsi="Book Antiqua" w:cs="Times New Roman"/>
          <w:sz w:val="24"/>
          <w:szCs w:val="24"/>
          <w:lang w:val="en-US" w:eastAsia="zh-CN"/>
        </w:rPr>
      </w:pPr>
      <w:r w:rsidRPr="00AE5088">
        <w:rPr>
          <w:rFonts w:ascii="Book Antiqua" w:hAnsi="Book Antiqua"/>
          <w:b/>
          <w:sz w:val="24"/>
          <w:szCs w:val="24"/>
        </w:rPr>
        <w:lastRenderedPageBreak/>
        <w:t>ORCID number:</w:t>
      </w:r>
      <w:r w:rsidRPr="00AE5088">
        <w:rPr>
          <w:rFonts w:ascii="Book Antiqua" w:hAnsi="Book Antiqua"/>
          <w:sz w:val="24"/>
          <w:szCs w:val="24"/>
        </w:rPr>
        <w:t> </w:t>
      </w:r>
      <w:proofErr w:type="spellStart"/>
      <w:r w:rsidR="007D1713" w:rsidRPr="00AE5088">
        <w:rPr>
          <w:rFonts w:ascii="Book Antiqua" w:eastAsia="Times New Roman" w:hAnsi="Book Antiqua" w:cs="Times New Roman"/>
          <w:sz w:val="24"/>
          <w:szCs w:val="24"/>
          <w:lang w:val="en-US"/>
        </w:rPr>
        <w:t>Yulia</w:t>
      </w:r>
      <w:proofErr w:type="spellEnd"/>
      <w:r w:rsidR="007D1713" w:rsidRPr="00AE5088">
        <w:rPr>
          <w:rFonts w:ascii="Book Antiqua" w:eastAsia="Times New Roman" w:hAnsi="Book Antiqua" w:cs="Times New Roman"/>
          <w:sz w:val="24"/>
          <w:szCs w:val="24"/>
          <w:lang w:val="en-US"/>
        </w:rPr>
        <w:t xml:space="preserve"> A </w:t>
      </w:r>
      <w:proofErr w:type="spellStart"/>
      <w:r w:rsidR="007D1713" w:rsidRPr="00AE5088">
        <w:rPr>
          <w:rFonts w:ascii="Book Antiqua" w:eastAsia="Times New Roman" w:hAnsi="Book Antiqua" w:cs="Times New Roman"/>
          <w:sz w:val="24"/>
          <w:szCs w:val="24"/>
          <w:lang w:val="en-US"/>
        </w:rPr>
        <w:t>Nasykhova</w:t>
      </w:r>
      <w:proofErr w:type="spellEnd"/>
      <w:r w:rsidR="007D1713" w:rsidRPr="00AE5088">
        <w:rPr>
          <w:rFonts w:ascii="Book Antiqua" w:eastAsia="Times New Roman" w:hAnsi="Book Antiqua" w:cs="Times New Roman"/>
          <w:sz w:val="24"/>
          <w:szCs w:val="24"/>
          <w:lang w:val="en-US"/>
        </w:rPr>
        <w:t xml:space="preserve"> (</w:t>
      </w:r>
      <w:r w:rsidR="00F32288" w:rsidRPr="00AE5088">
        <w:rPr>
          <w:rFonts w:ascii="Book Antiqua" w:eastAsia="Times New Roman" w:hAnsi="Book Antiqua" w:cs="Times New Roman"/>
          <w:sz w:val="24"/>
          <w:szCs w:val="24"/>
          <w:lang w:val="en-US"/>
        </w:rPr>
        <w:t>0000-0002-3543-4963</w:t>
      </w:r>
      <w:r w:rsidR="007D1713" w:rsidRPr="00AE5088">
        <w:rPr>
          <w:rFonts w:ascii="Book Antiqua" w:eastAsia="Times New Roman" w:hAnsi="Book Antiqua" w:cs="Times New Roman"/>
          <w:sz w:val="24"/>
          <w:szCs w:val="24"/>
          <w:lang w:val="en-US"/>
        </w:rPr>
        <w:t xml:space="preserve">); </w:t>
      </w:r>
      <w:proofErr w:type="spellStart"/>
      <w:r w:rsidR="007D1713" w:rsidRPr="00AE5088">
        <w:rPr>
          <w:rFonts w:ascii="Book Antiqua" w:eastAsia="Times New Roman" w:hAnsi="Book Antiqua" w:cs="Times New Roman"/>
          <w:sz w:val="24"/>
          <w:szCs w:val="24"/>
          <w:lang w:val="en-US"/>
        </w:rPr>
        <w:t>Yury</w:t>
      </w:r>
      <w:proofErr w:type="spellEnd"/>
      <w:r w:rsidR="007D1713" w:rsidRPr="00AE5088">
        <w:rPr>
          <w:rFonts w:ascii="Book Antiqua" w:eastAsia="Times New Roman" w:hAnsi="Book Antiqua" w:cs="Times New Roman"/>
          <w:sz w:val="24"/>
          <w:szCs w:val="24"/>
          <w:lang w:val="en-US"/>
        </w:rPr>
        <w:t xml:space="preserve"> A </w:t>
      </w:r>
      <w:proofErr w:type="spellStart"/>
      <w:r w:rsidR="007D1713" w:rsidRPr="00AE5088">
        <w:rPr>
          <w:rFonts w:ascii="Book Antiqua" w:eastAsia="Times New Roman" w:hAnsi="Book Antiqua" w:cs="Times New Roman"/>
          <w:sz w:val="24"/>
          <w:szCs w:val="24"/>
          <w:lang w:val="en-US"/>
        </w:rPr>
        <w:t>Barbitoff</w:t>
      </w:r>
      <w:proofErr w:type="spellEnd"/>
      <w:r w:rsidR="007D1713" w:rsidRPr="00AE5088">
        <w:rPr>
          <w:rFonts w:ascii="Book Antiqua" w:eastAsia="Times New Roman" w:hAnsi="Book Antiqua" w:cs="Times New Roman"/>
          <w:sz w:val="24"/>
          <w:szCs w:val="24"/>
          <w:lang w:val="en-US"/>
        </w:rPr>
        <w:t xml:space="preserve"> (</w:t>
      </w:r>
      <w:r w:rsidR="00F32288" w:rsidRPr="00AE5088">
        <w:rPr>
          <w:rFonts w:ascii="Book Antiqua" w:eastAsia="Times New Roman" w:hAnsi="Book Antiqua" w:cs="Times New Roman"/>
          <w:sz w:val="24"/>
          <w:szCs w:val="24"/>
          <w:lang w:val="en-US"/>
        </w:rPr>
        <w:t>0000-0002-3222-440X</w:t>
      </w:r>
      <w:r w:rsidR="007D1713" w:rsidRPr="00AE5088">
        <w:rPr>
          <w:rFonts w:ascii="Book Antiqua" w:eastAsia="Times New Roman" w:hAnsi="Book Antiqua" w:cs="Times New Roman"/>
          <w:sz w:val="24"/>
          <w:szCs w:val="24"/>
          <w:lang w:val="en-US"/>
        </w:rPr>
        <w:t xml:space="preserve">); Elena A </w:t>
      </w:r>
      <w:proofErr w:type="spellStart"/>
      <w:r w:rsidR="007D1713" w:rsidRPr="00AE5088">
        <w:rPr>
          <w:rFonts w:ascii="Book Antiqua" w:eastAsia="Times New Roman" w:hAnsi="Book Antiqua" w:cs="Times New Roman"/>
          <w:sz w:val="24"/>
          <w:szCs w:val="24"/>
          <w:lang w:val="en-US"/>
        </w:rPr>
        <w:t>Serebryakova</w:t>
      </w:r>
      <w:proofErr w:type="spellEnd"/>
      <w:r w:rsidR="007D1713" w:rsidRPr="00AE5088">
        <w:rPr>
          <w:rFonts w:ascii="Book Antiqua" w:eastAsia="Times New Roman" w:hAnsi="Book Antiqua" w:cs="Times New Roman"/>
          <w:sz w:val="24"/>
          <w:szCs w:val="24"/>
          <w:lang w:val="en-US"/>
        </w:rPr>
        <w:t xml:space="preserve"> (</w:t>
      </w:r>
      <w:r w:rsidR="00F32288" w:rsidRPr="00AE5088">
        <w:rPr>
          <w:rFonts w:ascii="Book Antiqua" w:eastAsia="Times New Roman" w:hAnsi="Book Antiqua" w:cs="Times New Roman"/>
          <w:sz w:val="24"/>
          <w:szCs w:val="24"/>
          <w:lang w:val="en-US"/>
        </w:rPr>
        <w:t>0000-0001-5602-0156</w:t>
      </w:r>
      <w:r w:rsidR="007D1713" w:rsidRPr="00AE5088">
        <w:rPr>
          <w:rFonts w:ascii="Book Antiqua" w:eastAsia="Times New Roman" w:hAnsi="Book Antiqua" w:cs="Times New Roman"/>
          <w:sz w:val="24"/>
          <w:szCs w:val="24"/>
          <w:lang w:val="en-US"/>
        </w:rPr>
        <w:t xml:space="preserve">); Dmitry S </w:t>
      </w:r>
      <w:proofErr w:type="spellStart"/>
      <w:r w:rsidR="007D1713" w:rsidRPr="00AE5088">
        <w:rPr>
          <w:rFonts w:ascii="Book Antiqua" w:eastAsia="Times New Roman" w:hAnsi="Book Antiqua" w:cs="Times New Roman"/>
          <w:sz w:val="24"/>
          <w:szCs w:val="24"/>
          <w:lang w:val="en-US"/>
        </w:rPr>
        <w:t>Katserov</w:t>
      </w:r>
      <w:proofErr w:type="spellEnd"/>
      <w:r w:rsidR="007D1713" w:rsidRPr="00AE5088">
        <w:rPr>
          <w:rFonts w:ascii="Book Antiqua" w:eastAsia="Times New Roman" w:hAnsi="Book Antiqua" w:cs="Times New Roman"/>
          <w:sz w:val="24"/>
          <w:szCs w:val="24"/>
          <w:lang w:val="en-US"/>
        </w:rPr>
        <w:t xml:space="preserve"> (</w:t>
      </w:r>
      <w:r w:rsidR="00F32288" w:rsidRPr="00AE5088">
        <w:rPr>
          <w:rFonts w:ascii="Book Antiqua" w:eastAsia="Times New Roman" w:hAnsi="Book Antiqua" w:cs="Times New Roman"/>
          <w:sz w:val="24"/>
          <w:szCs w:val="24"/>
          <w:lang w:val="en-US"/>
        </w:rPr>
        <w:t>0000-0001-6780-1820</w:t>
      </w:r>
      <w:r w:rsidR="007D1713" w:rsidRPr="00AE5088">
        <w:rPr>
          <w:rFonts w:ascii="Book Antiqua" w:eastAsia="Times New Roman" w:hAnsi="Book Antiqua" w:cs="Times New Roman"/>
          <w:sz w:val="24"/>
          <w:szCs w:val="24"/>
          <w:lang w:val="en-US"/>
        </w:rPr>
        <w:t xml:space="preserve">); Andrey S </w:t>
      </w:r>
      <w:proofErr w:type="spellStart"/>
      <w:r w:rsidR="007D1713" w:rsidRPr="00AE5088">
        <w:rPr>
          <w:rFonts w:ascii="Book Antiqua" w:eastAsia="Times New Roman" w:hAnsi="Book Antiqua" w:cs="Times New Roman"/>
          <w:sz w:val="24"/>
          <w:szCs w:val="24"/>
          <w:lang w:val="en-US"/>
        </w:rPr>
        <w:t>Glotov</w:t>
      </w:r>
      <w:proofErr w:type="spellEnd"/>
      <w:r w:rsidR="007D1713" w:rsidRPr="00AE5088">
        <w:rPr>
          <w:rFonts w:ascii="Book Antiqua" w:eastAsia="Times New Roman" w:hAnsi="Book Antiqua" w:cs="Times New Roman"/>
          <w:sz w:val="24"/>
          <w:szCs w:val="24"/>
          <w:lang w:val="en-US"/>
        </w:rPr>
        <w:t xml:space="preserve"> (</w:t>
      </w:r>
      <w:r w:rsidR="00F32288" w:rsidRPr="00AE5088">
        <w:rPr>
          <w:rFonts w:ascii="Book Antiqua" w:eastAsia="Times New Roman" w:hAnsi="Book Antiqua" w:cs="Times New Roman"/>
          <w:sz w:val="24"/>
          <w:szCs w:val="24"/>
          <w:lang w:val="en-US"/>
        </w:rPr>
        <w:t>0000-0002-7465-4504</w:t>
      </w:r>
      <w:r w:rsidR="007D1713" w:rsidRPr="00AE5088">
        <w:rPr>
          <w:rFonts w:ascii="Book Antiqua" w:eastAsia="Times New Roman" w:hAnsi="Book Antiqua" w:cs="Times New Roman"/>
          <w:sz w:val="24"/>
          <w:szCs w:val="24"/>
          <w:lang w:val="en-US"/>
        </w:rPr>
        <w:t>)</w:t>
      </w:r>
      <w:r w:rsidRPr="00AE5088">
        <w:rPr>
          <w:rFonts w:ascii="Book Antiqua" w:eastAsia="宋体" w:hAnsi="Book Antiqua" w:cs="宋体"/>
          <w:sz w:val="24"/>
          <w:szCs w:val="24"/>
          <w:lang w:val="en-US" w:eastAsia="zh-CN"/>
        </w:rPr>
        <w:t>.</w:t>
      </w:r>
    </w:p>
    <w:p w14:paraId="75B3D7AD" w14:textId="77777777" w:rsidR="007D1713" w:rsidRPr="00AE5088" w:rsidRDefault="007D1713" w:rsidP="005232A1">
      <w:pPr>
        <w:spacing w:after="0" w:line="360" w:lineRule="auto"/>
        <w:jc w:val="both"/>
        <w:rPr>
          <w:rFonts w:ascii="Book Antiqua" w:eastAsia="Times New Roman" w:hAnsi="Book Antiqua" w:cs="Times New Roman"/>
          <w:sz w:val="24"/>
          <w:szCs w:val="24"/>
          <w:lang w:val="en-US"/>
        </w:rPr>
      </w:pPr>
    </w:p>
    <w:p w14:paraId="0F65F15A" w14:textId="1B446403" w:rsidR="007D1713" w:rsidRPr="00AE5088" w:rsidRDefault="007D1713" w:rsidP="005232A1">
      <w:pPr>
        <w:spacing w:after="0" w:line="360" w:lineRule="auto"/>
        <w:jc w:val="both"/>
        <w:rPr>
          <w:rFonts w:ascii="Book Antiqua" w:hAnsi="Book Antiqua" w:cs="Times New Roman"/>
          <w:b/>
          <w:sz w:val="24"/>
          <w:szCs w:val="24"/>
          <w:lang w:val="en-US"/>
        </w:rPr>
      </w:pPr>
      <w:r w:rsidRPr="00AE5088">
        <w:rPr>
          <w:rFonts w:ascii="Book Antiqua" w:hAnsi="Book Antiqua" w:cs="Times New Roman"/>
          <w:b/>
          <w:sz w:val="24"/>
          <w:szCs w:val="24"/>
          <w:lang w:val="en-US"/>
        </w:rPr>
        <w:t xml:space="preserve">Author contributions: </w:t>
      </w:r>
      <w:r w:rsidR="00507447" w:rsidRPr="00AE5088">
        <w:rPr>
          <w:rFonts w:ascii="Book Antiqua" w:hAnsi="Book Antiqua" w:cs="Times New Roman"/>
          <w:sz w:val="24"/>
          <w:szCs w:val="24"/>
          <w:lang w:val="en-US"/>
        </w:rPr>
        <w:t>All</w:t>
      </w:r>
      <w:r w:rsidR="00507447" w:rsidRPr="00AE5088">
        <w:rPr>
          <w:rFonts w:ascii="Book Antiqua" w:hAnsi="Book Antiqua" w:cs="Times New Roman"/>
          <w:b/>
          <w:sz w:val="24"/>
          <w:szCs w:val="24"/>
          <w:lang w:val="en-US"/>
        </w:rPr>
        <w:t xml:space="preserve"> </w:t>
      </w:r>
      <w:r w:rsidRPr="00AE5088">
        <w:rPr>
          <w:rFonts w:ascii="Book Antiqua" w:eastAsia="Times New Roman" w:hAnsi="Book Antiqua" w:cs="Times New Roman"/>
          <w:sz w:val="24"/>
          <w:szCs w:val="24"/>
          <w:lang w:val="en-US"/>
        </w:rPr>
        <w:t>authors contributed equally to the work.</w:t>
      </w:r>
    </w:p>
    <w:p w14:paraId="54E8B394" w14:textId="77777777" w:rsidR="007D1713" w:rsidRPr="00AE5088" w:rsidRDefault="007D1713" w:rsidP="005232A1">
      <w:pPr>
        <w:spacing w:after="0" w:line="360" w:lineRule="auto"/>
        <w:jc w:val="both"/>
        <w:rPr>
          <w:rFonts w:ascii="Book Antiqua" w:eastAsia="Times New Roman" w:hAnsi="Book Antiqua" w:cs="Times New Roman"/>
          <w:b/>
          <w:sz w:val="24"/>
          <w:szCs w:val="24"/>
          <w:lang w:val="en-US"/>
        </w:rPr>
      </w:pPr>
    </w:p>
    <w:p w14:paraId="3DDE9456" w14:textId="38D9B0C1" w:rsidR="00F32288" w:rsidRPr="00AE5088" w:rsidRDefault="0008725A" w:rsidP="005232A1">
      <w:pPr>
        <w:spacing w:after="0" w:line="360" w:lineRule="auto"/>
        <w:jc w:val="both"/>
        <w:rPr>
          <w:rFonts w:ascii="Book Antiqua" w:hAnsi="Book Antiqua" w:cs="Garamond-Bold"/>
          <w:bCs/>
          <w:sz w:val="24"/>
          <w:szCs w:val="24"/>
          <w:lang w:val="en-US"/>
        </w:rPr>
      </w:pPr>
      <w:r w:rsidRPr="00AE5088">
        <w:rPr>
          <w:rFonts w:ascii="Book Antiqua" w:hAnsi="Book Antiqua"/>
          <w:b/>
          <w:sz w:val="24"/>
          <w:szCs w:val="24"/>
          <w:lang w:val="en-US"/>
        </w:rPr>
        <w:t>Supported by</w:t>
      </w:r>
      <w:r w:rsidRPr="00AE5088">
        <w:rPr>
          <w:rFonts w:ascii="Book Antiqua" w:hAnsi="Book Antiqua" w:cs="Garamond-Bold"/>
          <w:bCs/>
          <w:sz w:val="24"/>
          <w:szCs w:val="24"/>
          <w:lang w:val="en-US"/>
        </w:rPr>
        <w:t xml:space="preserve"> </w:t>
      </w:r>
      <w:r w:rsidR="00507447" w:rsidRPr="00AE5088">
        <w:rPr>
          <w:rFonts w:ascii="Book Antiqua" w:hAnsi="Book Antiqua" w:cs="Times New Roman"/>
          <w:sz w:val="24"/>
          <w:szCs w:val="24"/>
          <w:lang w:val="en-US"/>
        </w:rPr>
        <w:t xml:space="preserve">D.O. Ott Research Institute of Obstetrics, </w:t>
      </w:r>
      <w:proofErr w:type="spellStart"/>
      <w:r w:rsidR="00507447" w:rsidRPr="00AE5088">
        <w:rPr>
          <w:rFonts w:ascii="Book Antiqua" w:hAnsi="Book Antiqua" w:cs="Times New Roman"/>
          <w:sz w:val="24"/>
          <w:szCs w:val="24"/>
          <w:lang w:val="en-US"/>
        </w:rPr>
        <w:t>Gynaecology</w:t>
      </w:r>
      <w:proofErr w:type="spellEnd"/>
      <w:r w:rsidR="00507447" w:rsidRPr="00AE5088">
        <w:rPr>
          <w:rFonts w:ascii="Book Antiqua" w:hAnsi="Book Antiqua" w:cs="Times New Roman"/>
          <w:sz w:val="24"/>
          <w:szCs w:val="24"/>
          <w:lang w:val="en-US"/>
        </w:rPr>
        <w:t xml:space="preserve"> and </w:t>
      </w:r>
      <w:proofErr w:type="spellStart"/>
      <w:r w:rsidR="00507447" w:rsidRPr="00AE5088">
        <w:rPr>
          <w:rFonts w:ascii="Book Antiqua" w:hAnsi="Book Antiqua" w:cs="Times New Roman"/>
          <w:sz w:val="24"/>
          <w:szCs w:val="24"/>
          <w:lang w:val="en-US"/>
        </w:rPr>
        <w:t>Reproductology</w:t>
      </w:r>
      <w:proofErr w:type="spellEnd"/>
      <w:r w:rsidR="00507447" w:rsidRPr="00AE5088">
        <w:rPr>
          <w:rFonts w:ascii="Book Antiqua" w:hAnsi="Book Antiqua" w:cs="Times New Roman"/>
          <w:sz w:val="24"/>
          <w:szCs w:val="24"/>
          <w:lang w:val="en-US"/>
        </w:rPr>
        <w:t xml:space="preserve">, </w:t>
      </w:r>
      <w:r w:rsidR="00F32288" w:rsidRPr="00AE5088">
        <w:rPr>
          <w:rFonts w:ascii="Book Antiqua" w:hAnsi="Book Antiqua" w:cs="Times New Roman"/>
          <w:sz w:val="24"/>
          <w:szCs w:val="24"/>
          <w:lang w:val="en-US"/>
        </w:rPr>
        <w:t>project 558-2019-0012 of FSBSI.</w:t>
      </w:r>
    </w:p>
    <w:p w14:paraId="7E3E2335" w14:textId="7888A449" w:rsidR="007D1713" w:rsidRPr="00AE5088" w:rsidRDefault="007D1713" w:rsidP="005232A1">
      <w:pPr>
        <w:spacing w:after="0" w:line="360" w:lineRule="auto"/>
        <w:jc w:val="both"/>
        <w:rPr>
          <w:rFonts w:ascii="Book Antiqua" w:eastAsia="Times New Roman" w:hAnsi="Book Antiqua" w:cs="Times New Roman"/>
          <w:b/>
          <w:sz w:val="24"/>
          <w:szCs w:val="24"/>
          <w:lang w:val="en-US"/>
        </w:rPr>
      </w:pPr>
    </w:p>
    <w:p w14:paraId="70F3EA22" w14:textId="0FF5F67C" w:rsidR="00507447" w:rsidRPr="00AE5088" w:rsidRDefault="00507447" w:rsidP="005232A1">
      <w:pPr>
        <w:spacing w:after="0" w:line="360" w:lineRule="auto"/>
        <w:jc w:val="both"/>
        <w:rPr>
          <w:rFonts w:ascii="Book Antiqua" w:hAnsi="Book Antiqua"/>
          <w:b/>
          <w:sz w:val="24"/>
          <w:szCs w:val="24"/>
        </w:rPr>
      </w:pPr>
      <w:r w:rsidRPr="00AE5088">
        <w:rPr>
          <w:rFonts w:ascii="Book Antiqua" w:hAnsi="Book Antiqua"/>
          <w:b/>
          <w:sz w:val="24"/>
          <w:szCs w:val="24"/>
        </w:rPr>
        <w:t>Conflict-of-interest statement</w:t>
      </w:r>
      <w:r w:rsidRPr="00AE5088">
        <w:rPr>
          <w:rFonts w:ascii="Book Antiqua" w:hAnsi="Book Antiqua" w:cs="TimesNewRomanPS-BoldItalicMT"/>
          <w:b/>
          <w:iCs/>
          <w:sz w:val="24"/>
          <w:szCs w:val="24"/>
        </w:rPr>
        <w:t xml:space="preserve">: </w:t>
      </w:r>
      <w:r w:rsidRPr="00AE5088">
        <w:rPr>
          <w:rFonts w:ascii="Book Antiqua" w:eastAsia="Times New Roman" w:hAnsi="Book Antiqua" w:cs="Times New Roman"/>
          <w:sz w:val="24"/>
          <w:szCs w:val="24"/>
          <w:lang w:val="en-US"/>
        </w:rPr>
        <w:t>No potential conflicts of interest.</w:t>
      </w:r>
    </w:p>
    <w:p w14:paraId="35479559" w14:textId="77777777" w:rsidR="00507447" w:rsidRPr="00AE5088" w:rsidRDefault="00507447" w:rsidP="005232A1">
      <w:pPr>
        <w:adjustRightInd w:val="0"/>
        <w:snapToGrid w:val="0"/>
        <w:spacing w:after="0" w:line="360" w:lineRule="auto"/>
        <w:jc w:val="both"/>
        <w:rPr>
          <w:rFonts w:ascii="Book Antiqua" w:hAnsi="Book Antiqua"/>
          <w:sz w:val="24"/>
          <w:szCs w:val="24"/>
        </w:rPr>
      </w:pPr>
    </w:p>
    <w:p w14:paraId="16394E2D" w14:textId="77777777" w:rsidR="00507447" w:rsidRPr="00AE5088" w:rsidRDefault="00507447" w:rsidP="005232A1">
      <w:pPr>
        <w:adjustRightInd w:val="0"/>
        <w:snapToGrid w:val="0"/>
        <w:spacing w:after="0" w:line="360" w:lineRule="auto"/>
        <w:jc w:val="both"/>
        <w:rPr>
          <w:rFonts w:ascii="Book Antiqua" w:hAnsi="Book Antiqua"/>
          <w:sz w:val="24"/>
          <w:szCs w:val="24"/>
        </w:rPr>
      </w:pPr>
      <w:r w:rsidRPr="00AE5088">
        <w:rPr>
          <w:rFonts w:ascii="Book Antiqua" w:hAnsi="Book Antiqua"/>
          <w:b/>
          <w:sz w:val="24"/>
          <w:szCs w:val="24"/>
        </w:rPr>
        <w:t xml:space="preserve">Open-Access: </w:t>
      </w:r>
      <w:r w:rsidRPr="00AE508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AE5088">
          <w:rPr>
            <w:rStyle w:val="a8"/>
            <w:rFonts w:ascii="Book Antiqua" w:hAnsi="Book Antiqua"/>
            <w:color w:val="auto"/>
            <w:sz w:val="24"/>
            <w:szCs w:val="24"/>
            <w:u w:val="none"/>
          </w:rPr>
          <w:t>http://creativecommons.org/licenses/by-nc/4.0/</w:t>
        </w:r>
      </w:hyperlink>
    </w:p>
    <w:p w14:paraId="7941EB7C" w14:textId="69FDBD00" w:rsidR="00507447" w:rsidRPr="00AE5088" w:rsidRDefault="00507447" w:rsidP="005232A1">
      <w:pPr>
        <w:spacing w:after="0" w:line="360" w:lineRule="auto"/>
        <w:jc w:val="both"/>
        <w:rPr>
          <w:rFonts w:ascii="Book Antiqua" w:eastAsia="Times New Roman" w:hAnsi="Book Antiqua" w:cs="Times New Roman"/>
          <w:b/>
          <w:sz w:val="24"/>
          <w:szCs w:val="24"/>
          <w:lang w:val="en-US"/>
        </w:rPr>
      </w:pPr>
    </w:p>
    <w:p w14:paraId="46488D8E" w14:textId="6FC73F38" w:rsidR="00507447" w:rsidRPr="00AE5088" w:rsidRDefault="00507447" w:rsidP="005232A1">
      <w:pPr>
        <w:spacing w:after="0" w:line="360" w:lineRule="auto"/>
        <w:jc w:val="both"/>
        <w:rPr>
          <w:rFonts w:ascii="Book Antiqua" w:eastAsia="宋体" w:hAnsi="Book Antiqua" w:cs="宋体"/>
          <w:sz w:val="24"/>
          <w:szCs w:val="24"/>
        </w:rPr>
      </w:pPr>
      <w:r w:rsidRPr="00AE5088">
        <w:rPr>
          <w:rFonts w:ascii="Book Antiqua" w:eastAsia="宋体" w:hAnsi="Book Antiqua" w:cs="宋体"/>
          <w:b/>
          <w:sz w:val="24"/>
          <w:szCs w:val="24"/>
        </w:rPr>
        <w:t>Manuscript source:</w:t>
      </w:r>
      <w:r w:rsidRPr="00AE5088">
        <w:rPr>
          <w:rFonts w:ascii="Book Antiqua" w:eastAsia="宋体" w:hAnsi="Book Antiqua" w:cs="宋体"/>
          <w:sz w:val="24"/>
          <w:szCs w:val="24"/>
        </w:rPr>
        <w:t> Invited manuscript</w:t>
      </w:r>
    </w:p>
    <w:p w14:paraId="49D12A40" w14:textId="77777777" w:rsidR="00507447" w:rsidRPr="00AE5088" w:rsidRDefault="00507447" w:rsidP="005232A1">
      <w:pPr>
        <w:spacing w:after="0" w:line="360" w:lineRule="auto"/>
        <w:jc w:val="both"/>
        <w:rPr>
          <w:rFonts w:ascii="Book Antiqua" w:eastAsia="Times New Roman" w:hAnsi="Book Antiqua" w:cs="Times New Roman"/>
          <w:b/>
          <w:sz w:val="24"/>
          <w:szCs w:val="24"/>
          <w:lang w:val="en-US"/>
        </w:rPr>
      </w:pPr>
    </w:p>
    <w:p w14:paraId="03ED5872" w14:textId="6F6B114E" w:rsidR="00507447" w:rsidRPr="00EE222C" w:rsidRDefault="00507447" w:rsidP="005232A1">
      <w:pPr>
        <w:spacing w:after="0" w:line="360" w:lineRule="auto"/>
        <w:jc w:val="both"/>
        <w:rPr>
          <w:rFonts w:ascii="Book Antiqua" w:eastAsiaTheme="minorEastAsia" w:hAnsi="Book Antiqua" w:cs="Times New Roman"/>
          <w:sz w:val="24"/>
          <w:szCs w:val="24"/>
          <w:lang w:val="en-US" w:eastAsia="zh-CN"/>
        </w:rPr>
      </w:pPr>
      <w:r w:rsidRPr="00AE5088">
        <w:rPr>
          <w:rFonts w:ascii="Book Antiqua" w:hAnsi="Book Antiqua"/>
          <w:b/>
          <w:sz w:val="24"/>
          <w:szCs w:val="24"/>
        </w:rPr>
        <w:t>Corresponding author:</w:t>
      </w:r>
      <w:r w:rsidR="007D1713" w:rsidRPr="00AE5088">
        <w:rPr>
          <w:rFonts w:ascii="Book Antiqua" w:eastAsia="Times New Roman" w:hAnsi="Book Antiqua" w:cs="Times New Roman"/>
          <w:sz w:val="24"/>
          <w:szCs w:val="24"/>
          <w:lang w:val="en-US"/>
        </w:rPr>
        <w:t xml:space="preserve"> </w:t>
      </w:r>
      <w:r w:rsidRPr="00AE5088">
        <w:rPr>
          <w:rFonts w:ascii="Book Antiqua" w:eastAsia="Times New Roman" w:hAnsi="Book Antiqua" w:cs="Times New Roman"/>
          <w:b/>
          <w:sz w:val="24"/>
          <w:szCs w:val="24"/>
          <w:lang w:val="en-US"/>
        </w:rPr>
        <w:t xml:space="preserve">Andrey S </w:t>
      </w:r>
      <w:proofErr w:type="spellStart"/>
      <w:r w:rsidRPr="00AE5088">
        <w:rPr>
          <w:rFonts w:ascii="Book Antiqua" w:eastAsia="Times New Roman" w:hAnsi="Book Antiqua" w:cs="Times New Roman"/>
          <w:b/>
          <w:sz w:val="24"/>
          <w:szCs w:val="24"/>
          <w:lang w:val="en-US"/>
        </w:rPr>
        <w:t>Glotov</w:t>
      </w:r>
      <w:proofErr w:type="spellEnd"/>
      <w:r w:rsidRPr="00AE5088">
        <w:rPr>
          <w:rFonts w:ascii="Book Antiqua" w:eastAsia="Times New Roman" w:hAnsi="Book Antiqua" w:cs="Times New Roman"/>
          <w:b/>
          <w:sz w:val="24"/>
          <w:szCs w:val="24"/>
          <w:lang w:val="en-US"/>
        </w:rPr>
        <w:t xml:space="preserve">, DSc, PhD, Senior Scientist, </w:t>
      </w:r>
      <w:r w:rsidRPr="00AE5088">
        <w:rPr>
          <w:rFonts w:ascii="Book Antiqua" w:eastAsia="Times New Roman" w:hAnsi="Book Antiqua" w:cs="Times New Roman"/>
          <w:sz w:val="24"/>
          <w:szCs w:val="24"/>
          <w:lang w:val="en-US"/>
        </w:rPr>
        <w:t xml:space="preserve">Department of Genomic Medicine, D.O. Ott Research Institute of Obstetrics, </w:t>
      </w:r>
      <w:proofErr w:type="spellStart"/>
      <w:r w:rsidRPr="00AE5088">
        <w:rPr>
          <w:rFonts w:ascii="Book Antiqua" w:eastAsia="Times New Roman" w:hAnsi="Book Antiqua" w:cs="Times New Roman"/>
          <w:sz w:val="24"/>
          <w:szCs w:val="24"/>
          <w:lang w:val="en-US"/>
        </w:rPr>
        <w:t>Gynaecology</w:t>
      </w:r>
      <w:proofErr w:type="spellEnd"/>
      <w:r w:rsidRPr="00AE5088">
        <w:rPr>
          <w:rFonts w:ascii="Book Antiqua" w:eastAsia="Times New Roman" w:hAnsi="Book Antiqua" w:cs="Times New Roman"/>
          <w:sz w:val="24"/>
          <w:szCs w:val="24"/>
          <w:lang w:val="en-US"/>
        </w:rPr>
        <w:t xml:space="preserve"> and </w:t>
      </w:r>
      <w:proofErr w:type="spellStart"/>
      <w:r w:rsidRPr="00AE5088">
        <w:rPr>
          <w:rFonts w:ascii="Book Antiqua" w:eastAsia="Times New Roman" w:hAnsi="Book Antiqua" w:cs="Times New Roman"/>
          <w:sz w:val="24"/>
          <w:szCs w:val="24"/>
          <w:lang w:val="en-US"/>
        </w:rPr>
        <w:t>Reproductology</w:t>
      </w:r>
      <w:proofErr w:type="spellEnd"/>
      <w:r w:rsidRPr="00AE5088">
        <w:rPr>
          <w:rFonts w:ascii="Book Antiqua" w:eastAsia="Times New Roman" w:hAnsi="Book Antiqua" w:cs="Times New Roman"/>
          <w:sz w:val="24"/>
          <w:szCs w:val="24"/>
          <w:lang w:val="en-US"/>
        </w:rPr>
        <w:t xml:space="preserve">, </w:t>
      </w:r>
      <w:proofErr w:type="spellStart"/>
      <w:r w:rsidRPr="00AE5088">
        <w:rPr>
          <w:rFonts w:ascii="Book Antiqua" w:eastAsia="Times New Roman" w:hAnsi="Book Antiqua" w:cs="Times New Roman"/>
          <w:sz w:val="24"/>
          <w:szCs w:val="24"/>
          <w:lang w:val="en-US"/>
        </w:rPr>
        <w:t>Mendeleevskaya</w:t>
      </w:r>
      <w:proofErr w:type="spellEnd"/>
      <w:r w:rsidRPr="00AE5088">
        <w:rPr>
          <w:rFonts w:ascii="Book Antiqua" w:eastAsia="Times New Roman" w:hAnsi="Book Antiqua" w:cs="Times New Roman"/>
          <w:sz w:val="24"/>
          <w:szCs w:val="24"/>
          <w:lang w:val="en-US"/>
        </w:rPr>
        <w:t xml:space="preserve"> Line 3, St. Petersburg 199034, Russia. </w:t>
      </w:r>
      <w:r w:rsidR="00EE222C" w:rsidRPr="00C84BEE">
        <w:rPr>
          <w:rFonts w:ascii="Book Antiqua" w:eastAsia="Times New Roman" w:hAnsi="Book Antiqua" w:cs="Times New Roman"/>
          <w:sz w:val="24"/>
          <w:szCs w:val="24"/>
          <w:lang w:val="en-US"/>
        </w:rPr>
        <w:t>anglotov@mail.ru</w:t>
      </w:r>
      <w:r w:rsidRPr="00AE5088">
        <w:rPr>
          <w:rFonts w:ascii="Book Antiqua" w:eastAsia="Times New Roman" w:hAnsi="Book Antiqua" w:cs="Times New Roman"/>
          <w:sz w:val="24"/>
          <w:szCs w:val="24"/>
          <w:lang w:val="en-US"/>
        </w:rPr>
        <w:t xml:space="preserve"> </w:t>
      </w:r>
      <w:r w:rsidR="00EE222C">
        <w:rPr>
          <w:rFonts w:ascii="Book Antiqua" w:eastAsiaTheme="minorEastAsia" w:hAnsi="Book Antiqua" w:cs="Times New Roman" w:hint="eastAsia"/>
          <w:sz w:val="24"/>
          <w:szCs w:val="24"/>
          <w:lang w:val="en-US" w:eastAsia="zh-CN"/>
        </w:rPr>
        <w:t xml:space="preserve"> </w:t>
      </w:r>
    </w:p>
    <w:p w14:paraId="23C25E45" w14:textId="64A73040" w:rsidR="0008725A" w:rsidRPr="00AE5088" w:rsidRDefault="0008725A" w:rsidP="005232A1">
      <w:pPr>
        <w:spacing w:after="0" w:line="360" w:lineRule="auto"/>
        <w:jc w:val="both"/>
        <w:rPr>
          <w:rFonts w:ascii="Book Antiqua" w:hAnsi="Book Antiqua" w:cs="Times New Roman"/>
          <w:b/>
          <w:sz w:val="24"/>
          <w:szCs w:val="24"/>
        </w:rPr>
      </w:pPr>
      <w:r w:rsidRPr="00AE5088">
        <w:rPr>
          <w:rFonts w:ascii="Book Antiqua" w:hAnsi="Book Antiqua" w:cs="Times New Roman"/>
          <w:b/>
          <w:sz w:val="24"/>
          <w:szCs w:val="24"/>
          <w:lang w:val="en-US"/>
        </w:rPr>
        <w:t>Telephone</w:t>
      </w:r>
      <w:r w:rsidRPr="00AE5088">
        <w:rPr>
          <w:rFonts w:ascii="Book Antiqua" w:hAnsi="Book Antiqua" w:cs="Times New Roman"/>
          <w:b/>
          <w:sz w:val="24"/>
          <w:szCs w:val="24"/>
        </w:rPr>
        <w:t xml:space="preserve">: </w:t>
      </w:r>
      <w:r w:rsidR="00564EA5" w:rsidRPr="00AE5088">
        <w:rPr>
          <w:rFonts w:ascii="Book Antiqua" w:hAnsi="Book Antiqua" w:cs="Times New Roman"/>
          <w:sz w:val="24"/>
          <w:szCs w:val="24"/>
        </w:rPr>
        <w:t>+7-911-7832003</w:t>
      </w:r>
    </w:p>
    <w:p w14:paraId="72A735B6" w14:textId="5B20D58D" w:rsidR="0008725A" w:rsidRPr="00AE5088" w:rsidRDefault="0008725A" w:rsidP="005232A1">
      <w:pPr>
        <w:spacing w:after="0" w:line="360" w:lineRule="auto"/>
        <w:jc w:val="both"/>
        <w:rPr>
          <w:rFonts w:ascii="Book Antiqua" w:hAnsi="Book Antiqua" w:cs="Times New Roman"/>
          <w:b/>
          <w:sz w:val="24"/>
          <w:szCs w:val="24"/>
          <w:lang w:val="en-US"/>
        </w:rPr>
      </w:pPr>
      <w:r w:rsidRPr="00AE5088">
        <w:rPr>
          <w:rFonts w:ascii="Book Antiqua" w:hAnsi="Book Antiqua" w:cs="Times New Roman"/>
          <w:b/>
          <w:sz w:val="24"/>
          <w:szCs w:val="24"/>
          <w:lang w:val="en-US"/>
        </w:rPr>
        <w:t>Fax:</w:t>
      </w:r>
      <w:r w:rsidR="00C97629" w:rsidRPr="00AE5088">
        <w:rPr>
          <w:rFonts w:ascii="Book Antiqua" w:hAnsi="Book Antiqua" w:cs="Times New Roman"/>
          <w:b/>
          <w:sz w:val="24"/>
          <w:szCs w:val="24"/>
          <w:lang w:val="en-US"/>
        </w:rPr>
        <w:t xml:space="preserve"> </w:t>
      </w:r>
      <w:r w:rsidR="00564EA5" w:rsidRPr="00AE5088">
        <w:rPr>
          <w:rFonts w:ascii="Book Antiqua" w:hAnsi="Book Antiqua" w:cs="Times New Roman"/>
          <w:sz w:val="24"/>
          <w:szCs w:val="24"/>
          <w:lang w:val="en-US"/>
        </w:rPr>
        <w:t>+7-812-3280262</w:t>
      </w:r>
    </w:p>
    <w:p w14:paraId="5C48AEC2" w14:textId="77777777" w:rsidR="0008725A" w:rsidRPr="00AE5088" w:rsidRDefault="0008725A" w:rsidP="005232A1">
      <w:pPr>
        <w:spacing w:after="0" w:line="360" w:lineRule="auto"/>
        <w:jc w:val="both"/>
        <w:rPr>
          <w:rFonts w:ascii="Book Antiqua" w:eastAsia="Times New Roman" w:hAnsi="Book Antiqua" w:cs="Times New Roman"/>
          <w:sz w:val="24"/>
          <w:szCs w:val="24"/>
          <w:lang w:val="en-US"/>
        </w:rPr>
      </w:pPr>
    </w:p>
    <w:p w14:paraId="5DA7D95D" w14:textId="71A7252F" w:rsidR="00507447" w:rsidRPr="00AE5088" w:rsidRDefault="00507447" w:rsidP="005232A1">
      <w:pPr>
        <w:spacing w:after="0" w:line="360" w:lineRule="auto"/>
        <w:jc w:val="both"/>
        <w:rPr>
          <w:rFonts w:ascii="Book Antiqua" w:hAnsi="Book Antiqua"/>
          <w:b/>
          <w:sz w:val="24"/>
          <w:szCs w:val="24"/>
        </w:rPr>
      </w:pPr>
      <w:r w:rsidRPr="00AE5088">
        <w:rPr>
          <w:rFonts w:ascii="Book Antiqua" w:hAnsi="Book Antiqua"/>
          <w:b/>
          <w:sz w:val="24"/>
          <w:szCs w:val="24"/>
        </w:rPr>
        <w:t xml:space="preserve">Received: </w:t>
      </w:r>
      <w:r w:rsidR="00935C59" w:rsidRPr="00AE5088">
        <w:rPr>
          <w:rFonts w:ascii="Book Antiqua" w:hAnsi="Book Antiqua"/>
          <w:sz w:val="24"/>
          <w:szCs w:val="24"/>
        </w:rPr>
        <w:t>February 21, 2019</w:t>
      </w:r>
      <w:r w:rsidR="00AE5088" w:rsidRPr="00AE5088">
        <w:rPr>
          <w:rFonts w:ascii="Book Antiqua" w:hAnsi="Book Antiqua"/>
          <w:sz w:val="24"/>
          <w:szCs w:val="24"/>
        </w:rPr>
        <w:t xml:space="preserve"> </w:t>
      </w:r>
    </w:p>
    <w:p w14:paraId="0B4AAFDC" w14:textId="2715F269" w:rsidR="00507447" w:rsidRPr="00AE5088" w:rsidRDefault="00507447" w:rsidP="005232A1">
      <w:pPr>
        <w:spacing w:after="0" w:line="360" w:lineRule="auto"/>
        <w:jc w:val="both"/>
        <w:rPr>
          <w:rFonts w:ascii="Book Antiqua" w:hAnsi="Book Antiqua"/>
          <w:b/>
          <w:sz w:val="24"/>
          <w:szCs w:val="24"/>
        </w:rPr>
      </w:pPr>
      <w:r w:rsidRPr="00AE5088">
        <w:rPr>
          <w:rFonts w:ascii="Book Antiqua" w:hAnsi="Book Antiqua"/>
          <w:b/>
          <w:sz w:val="24"/>
          <w:szCs w:val="24"/>
        </w:rPr>
        <w:t>Peer-review started:</w:t>
      </w:r>
      <w:r w:rsidR="00935C59" w:rsidRPr="00AE5088">
        <w:rPr>
          <w:rFonts w:ascii="Book Antiqua" w:hAnsi="Book Antiqua"/>
          <w:sz w:val="24"/>
          <w:szCs w:val="24"/>
        </w:rPr>
        <w:t xml:space="preserve"> February 22, 2019</w:t>
      </w:r>
      <w:r w:rsidR="00AE5088" w:rsidRPr="00AE5088">
        <w:rPr>
          <w:rFonts w:ascii="Book Antiqua" w:hAnsi="Book Antiqua"/>
          <w:sz w:val="24"/>
          <w:szCs w:val="24"/>
        </w:rPr>
        <w:t xml:space="preserve"> </w:t>
      </w:r>
    </w:p>
    <w:p w14:paraId="4B49540D" w14:textId="1F31166D" w:rsidR="00507447" w:rsidRPr="00AE5088" w:rsidRDefault="00507447" w:rsidP="005232A1">
      <w:pPr>
        <w:spacing w:after="0" w:line="360" w:lineRule="auto"/>
        <w:jc w:val="both"/>
        <w:rPr>
          <w:rFonts w:ascii="Book Antiqua" w:hAnsi="Book Antiqua"/>
          <w:b/>
          <w:sz w:val="24"/>
          <w:szCs w:val="24"/>
        </w:rPr>
      </w:pPr>
      <w:r w:rsidRPr="00AE5088">
        <w:rPr>
          <w:rFonts w:ascii="Book Antiqua" w:hAnsi="Book Antiqua"/>
          <w:b/>
          <w:sz w:val="24"/>
          <w:szCs w:val="24"/>
        </w:rPr>
        <w:t>First decision:</w:t>
      </w:r>
      <w:r w:rsidR="00935C59" w:rsidRPr="00AE5088">
        <w:rPr>
          <w:rFonts w:ascii="Book Antiqua" w:hAnsi="Book Antiqua"/>
          <w:sz w:val="24"/>
          <w:szCs w:val="24"/>
        </w:rPr>
        <w:t xml:space="preserve"> May 8, 2019</w:t>
      </w:r>
      <w:r w:rsidR="00AE5088" w:rsidRPr="00AE5088">
        <w:rPr>
          <w:rFonts w:ascii="Book Antiqua" w:hAnsi="Book Antiqua"/>
          <w:sz w:val="24"/>
          <w:szCs w:val="24"/>
        </w:rPr>
        <w:t xml:space="preserve"> </w:t>
      </w:r>
    </w:p>
    <w:p w14:paraId="572A5B5A" w14:textId="6C82E9FD" w:rsidR="00507447" w:rsidRPr="00AE5088" w:rsidRDefault="00507447" w:rsidP="005232A1">
      <w:pPr>
        <w:spacing w:after="0" w:line="360" w:lineRule="auto"/>
        <w:jc w:val="both"/>
        <w:rPr>
          <w:rFonts w:ascii="Book Antiqua" w:hAnsi="Book Antiqua"/>
          <w:b/>
          <w:sz w:val="24"/>
          <w:szCs w:val="24"/>
        </w:rPr>
      </w:pPr>
      <w:r w:rsidRPr="00AE5088">
        <w:rPr>
          <w:rFonts w:ascii="Book Antiqua" w:hAnsi="Book Antiqua"/>
          <w:b/>
          <w:sz w:val="24"/>
          <w:szCs w:val="24"/>
        </w:rPr>
        <w:t xml:space="preserve">Revised: </w:t>
      </w:r>
      <w:r w:rsidR="00935C59" w:rsidRPr="00AE5088">
        <w:rPr>
          <w:rFonts w:ascii="Book Antiqua" w:hAnsi="Book Antiqua"/>
          <w:sz w:val="24"/>
          <w:szCs w:val="24"/>
        </w:rPr>
        <w:t>May 23, 2019</w:t>
      </w:r>
      <w:r w:rsidR="00AE5088" w:rsidRPr="00AE5088">
        <w:rPr>
          <w:rFonts w:ascii="Book Antiqua" w:hAnsi="Book Antiqua"/>
          <w:sz w:val="24"/>
          <w:szCs w:val="24"/>
        </w:rPr>
        <w:t xml:space="preserve"> </w:t>
      </w:r>
      <w:r w:rsidRPr="00AE5088">
        <w:rPr>
          <w:rFonts w:ascii="Book Antiqua" w:hAnsi="Book Antiqua"/>
          <w:b/>
          <w:sz w:val="24"/>
          <w:szCs w:val="24"/>
        </w:rPr>
        <w:t xml:space="preserve"> </w:t>
      </w:r>
    </w:p>
    <w:p w14:paraId="0EFF635D" w14:textId="0F0E9701" w:rsidR="00507447" w:rsidRPr="00AE5088" w:rsidRDefault="00507447" w:rsidP="005232A1">
      <w:pPr>
        <w:spacing w:after="0" w:line="360" w:lineRule="auto"/>
        <w:jc w:val="both"/>
        <w:rPr>
          <w:rFonts w:ascii="Book Antiqua" w:hAnsi="Book Antiqua"/>
          <w:b/>
          <w:sz w:val="24"/>
          <w:szCs w:val="24"/>
        </w:rPr>
      </w:pPr>
      <w:r w:rsidRPr="00AE5088">
        <w:rPr>
          <w:rFonts w:ascii="Book Antiqua" w:hAnsi="Book Antiqua"/>
          <w:b/>
          <w:sz w:val="24"/>
          <w:szCs w:val="24"/>
        </w:rPr>
        <w:t>Accepted:</w:t>
      </w:r>
      <w:r w:rsidR="005B390B" w:rsidRPr="005B390B">
        <w:t xml:space="preserve"> </w:t>
      </w:r>
      <w:r w:rsidR="00C84BEE">
        <w:rPr>
          <w:rFonts w:ascii="Book Antiqua" w:hAnsi="Book Antiqua"/>
          <w:bCs/>
          <w:sz w:val="24"/>
          <w:szCs w:val="24"/>
        </w:rPr>
        <w:t>June 1</w:t>
      </w:r>
      <w:r w:rsidR="00C84BEE">
        <w:rPr>
          <w:rFonts w:ascii="Book Antiqua" w:eastAsiaTheme="minorEastAsia" w:hAnsi="Book Antiqua" w:hint="eastAsia"/>
          <w:bCs/>
          <w:sz w:val="24"/>
          <w:szCs w:val="24"/>
          <w:lang w:eastAsia="zh-CN"/>
        </w:rPr>
        <w:t>1</w:t>
      </w:r>
      <w:r w:rsidR="005B390B" w:rsidRPr="005B390B">
        <w:rPr>
          <w:rFonts w:ascii="Book Antiqua" w:hAnsi="Book Antiqua"/>
          <w:bCs/>
          <w:sz w:val="24"/>
          <w:szCs w:val="24"/>
        </w:rPr>
        <w:t>, 2019</w:t>
      </w:r>
      <w:r w:rsidR="00AE5088" w:rsidRPr="00AE5088">
        <w:rPr>
          <w:rFonts w:ascii="Book Antiqua" w:hAnsi="Book Antiqua"/>
          <w:b/>
          <w:sz w:val="24"/>
          <w:szCs w:val="24"/>
        </w:rPr>
        <w:t xml:space="preserve"> </w:t>
      </w:r>
    </w:p>
    <w:p w14:paraId="7693AE30" w14:textId="0EE326F1" w:rsidR="00507447" w:rsidRPr="00AE5088" w:rsidRDefault="00507447" w:rsidP="005232A1">
      <w:pPr>
        <w:spacing w:after="0" w:line="360" w:lineRule="auto"/>
        <w:jc w:val="both"/>
        <w:rPr>
          <w:rFonts w:ascii="Book Antiqua" w:hAnsi="Book Antiqua"/>
          <w:sz w:val="24"/>
          <w:szCs w:val="24"/>
        </w:rPr>
      </w:pPr>
      <w:r w:rsidRPr="00AE5088">
        <w:rPr>
          <w:rFonts w:ascii="Book Antiqua" w:hAnsi="Book Antiqua"/>
          <w:b/>
          <w:sz w:val="24"/>
          <w:szCs w:val="24"/>
        </w:rPr>
        <w:t>Article in press:</w:t>
      </w:r>
      <w:r w:rsidR="00AE5088" w:rsidRPr="00AE5088">
        <w:rPr>
          <w:rFonts w:ascii="Book Antiqua" w:hAnsi="Book Antiqua"/>
          <w:sz w:val="24"/>
          <w:szCs w:val="24"/>
        </w:rPr>
        <w:t xml:space="preserve"> </w:t>
      </w:r>
      <w:r w:rsidR="00C84BEE">
        <w:rPr>
          <w:rFonts w:ascii="Book Antiqua" w:hAnsi="Book Antiqua"/>
          <w:bCs/>
          <w:sz w:val="24"/>
          <w:szCs w:val="24"/>
        </w:rPr>
        <w:t>June 1</w:t>
      </w:r>
      <w:r w:rsidR="00C84BEE">
        <w:rPr>
          <w:rFonts w:ascii="Book Antiqua" w:eastAsiaTheme="minorEastAsia" w:hAnsi="Book Antiqua" w:hint="eastAsia"/>
          <w:bCs/>
          <w:sz w:val="24"/>
          <w:szCs w:val="24"/>
          <w:lang w:eastAsia="zh-CN"/>
        </w:rPr>
        <w:t>1</w:t>
      </w:r>
      <w:r w:rsidR="00C84BEE" w:rsidRPr="005B390B">
        <w:rPr>
          <w:rFonts w:ascii="Book Antiqua" w:hAnsi="Book Antiqua"/>
          <w:bCs/>
          <w:sz w:val="24"/>
          <w:szCs w:val="24"/>
        </w:rPr>
        <w:t>, 2019</w:t>
      </w:r>
    </w:p>
    <w:p w14:paraId="1A8E6B9D" w14:textId="4898C6E5" w:rsidR="00507447" w:rsidRPr="00AE5088" w:rsidRDefault="00507447" w:rsidP="005232A1">
      <w:pPr>
        <w:spacing w:after="0" w:line="360" w:lineRule="auto"/>
        <w:jc w:val="both"/>
        <w:rPr>
          <w:rFonts w:ascii="Book Antiqua" w:hAnsi="Book Antiqua"/>
          <w:b/>
          <w:sz w:val="24"/>
          <w:szCs w:val="24"/>
        </w:rPr>
      </w:pPr>
      <w:r w:rsidRPr="00AE5088">
        <w:rPr>
          <w:rFonts w:ascii="Book Antiqua" w:hAnsi="Book Antiqua"/>
          <w:b/>
          <w:sz w:val="24"/>
          <w:szCs w:val="24"/>
        </w:rPr>
        <w:t xml:space="preserve">Published online: </w:t>
      </w:r>
      <w:r w:rsidR="00C84BEE">
        <w:rPr>
          <w:rFonts w:ascii="Book Antiqua" w:hAnsi="Book Antiqua"/>
          <w:bCs/>
          <w:sz w:val="24"/>
          <w:szCs w:val="24"/>
        </w:rPr>
        <w:t>Ju</w:t>
      </w:r>
      <w:r w:rsidR="00C84BEE">
        <w:rPr>
          <w:rFonts w:ascii="Book Antiqua" w:eastAsiaTheme="minorEastAsia" w:hAnsi="Book Antiqua" w:hint="eastAsia"/>
          <w:bCs/>
          <w:sz w:val="24"/>
          <w:szCs w:val="24"/>
          <w:lang w:eastAsia="zh-CN"/>
        </w:rPr>
        <w:t>ly</w:t>
      </w:r>
      <w:r w:rsidR="00C84BEE">
        <w:rPr>
          <w:rFonts w:ascii="Book Antiqua" w:hAnsi="Book Antiqua"/>
          <w:bCs/>
          <w:sz w:val="24"/>
          <w:szCs w:val="24"/>
        </w:rPr>
        <w:t xml:space="preserve"> 1</w:t>
      </w:r>
      <w:r w:rsidR="00C84BEE">
        <w:rPr>
          <w:rFonts w:ascii="Book Antiqua" w:eastAsiaTheme="minorEastAsia" w:hAnsi="Book Antiqua" w:hint="eastAsia"/>
          <w:bCs/>
          <w:sz w:val="24"/>
          <w:szCs w:val="24"/>
          <w:lang w:eastAsia="zh-CN"/>
        </w:rPr>
        <w:t>5</w:t>
      </w:r>
      <w:r w:rsidR="00C84BEE" w:rsidRPr="005B390B">
        <w:rPr>
          <w:rFonts w:ascii="Book Antiqua" w:hAnsi="Book Antiqua"/>
          <w:bCs/>
          <w:sz w:val="24"/>
          <w:szCs w:val="24"/>
        </w:rPr>
        <w:t>, 2019</w:t>
      </w:r>
    </w:p>
    <w:p w14:paraId="17C0A0C9" w14:textId="77777777" w:rsidR="00935C59" w:rsidRPr="00AE5088" w:rsidRDefault="00935C59"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sz w:val="24"/>
          <w:szCs w:val="24"/>
          <w:lang w:val="en-US"/>
        </w:rPr>
        <w:br w:type="page"/>
      </w:r>
    </w:p>
    <w:p w14:paraId="10F2F46F" w14:textId="35FBCBA7" w:rsidR="00D83A36" w:rsidRPr="00AE5088" w:rsidRDefault="006E31AF" w:rsidP="005232A1">
      <w:pPr>
        <w:spacing w:after="0" w:line="360" w:lineRule="auto"/>
        <w:jc w:val="both"/>
        <w:rPr>
          <w:rFonts w:ascii="Book Antiqua" w:hAnsi="Book Antiqua" w:cs="Times New Roman"/>
          <w:b/>
          <w:sz w:val="24"/>
          <w:szCs w:val="24"/>
          <w:lang w:val="en-US"/>
        </w:rPr>
      </w:pPr>
      <w:r w:rsidRPr="00AE5088">
        <w:rPr>
          <w:rFonts w:ascii="Book Antiqua" w:hAnsi="Book Antiqua" w:cs="Times New Roman"/>
          <w:b/>
          <w:sz w:val="24"/>
          <w:szCs w:val="24"/>
          <w:lang w:val="en-US"/>
        </w:rPr>
        <w:t>Abstract</w:t>
      </w:r>
    </w:p>
    <w:p w14:paraId="533DCB56" w14:textId="5D419B67" w:rsidR="0091508A" w:rsidRPr="00AE5088" w:rsidRDefault="0091508A"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Type 2 diabetes (T2D) mellitus is a common complex disease that currently affects more than 400 million people worldwide and has become a global health problem. High-throughput sequencing technologies such as whole-genome and whole-exome sequencing approaches have provided numerous new insights into the molecular bases of T2D. Recent advances in the </w:t>
      </w:r>
      <w:r w:rsidR="00A24B2F" w:rsidRPr="00AE5088">
        <w:rPr>
          <w:rFonts w:ascii="Book Antiqua" w:hAnsi="Book Antiqua" w:cs="Times New Roman"/>
          <w:sz w:val="24"/>
          <w:szCs w:val="24"/>
          <w:lang w:val="en-US"/>
        </w:rPr>
        <w:t>application of sequencing technologies to T2D research</w:t>
      </w:r>
      <w:r w:rsidRPr="00AE5088">
        <w:rPr>
          <w:rFonts w:ascii="Book Antiqua" w:hAnsi="Book Antiqua" w:cs="Times New Roman"/>
          <w:sz w:val="24"/>
          <w:szCs w:val="24"/>
          <w:lang w:val="en-US"/>
        </w:rPr>
        <w:t xml:space="preserve"> include, but are not limited to: (</w:t>
      </w:r>
      <w:r w:rsidR="008169F5" w:rsidRPr="00AE5088">
        <w:rPr>
          <w:rFonts w:ascii="Book Antiqua" w:hAnsi="Book Antiqua" w:cs="Times New Roman"/>
          <w:sz w:val="24"/>
          <w:szCs w:val="24"/>
          <w:lang w:val="en-US"/>
        </w:rPr>
        <w:t>1</w:t>
      </w:r>
      <w:r w:rsidRPr="00AE5088">
        <w:rPr>
          <w:rFonts w:ascii="Book Antiqua" w:hAnsi="Book Antiqua" w:cs="Times New Roman"/>
          <w:sz w:val="24"/>
          <w:szCs w:val="24"/>
          <w:lang w:val="en-US"/>
        </w:rPr>
        <w:t xml:space="preserve">) </w:t>
      </w:r>
      <w:r w:rsidR="00C84BEE">
        <w:rPr>
          <w:rFonts w:ascii="Book Antiqua" w:eastAsiaTheme="minorEastAsia" w:hAnsi="Book Antiqua" w:cs="Times New Roman" w:hint="eastAsia"/>
          <w:sz w:val="24"/>
          <w:szCs w:val="24"/>
          <w:lang w:val="en-US" w:eastAsia="zh-CN"/>
        </w:rPr>
        <w:t>F</w:t>
      </w:r>
      <w:r w:rsidRPr="00AE5088">
        <w:rPr>
          <w:rFonts w:ascii="Book Antiqua" w:hAnsi="Book Antiqua" w:cs="Times New Roman"/>
          <w:sz w:val="24"/>
          <w:szCs w:val="24"/>
          <w:lang w:val="en-US"/>
        </w:rPr>
        <w:t xml:space="preserve">ine mapping of </w:t>
      </w:r>
      <w:r w:rsidR="00A24B2F" w:rsidRPr="00AE5088">
        <w:rPr>
          <w:rFonts w:ascii="Book Antiqua" w:hAnsi="Book Antiqua" w:cs="Times New Roman"/>
          <w:sz w:val="24"/>
          <w:szCs w:val="24"/>
          <w:lang w:val="en-US"/>
        </w:rPr>
        <w:t xml:space="preserve">causal </w:t>
      </w:r>
      <w:r w:rsidRPr="00AE5088">
        <w:rPr>
          <w:rFonts w:ascii="Book Antiqua" w:hAnsi="Book Antiqua" w:cs="Times New Roman"/>
          <w:sz w:val="24"/>
          <w:szCs w:val="24"/>
          <w:lang w:val="en-US"/>
        </w:rPr>
        <w:t>rare and common genetic variants; (</w:t>
      </w:r>
      <w:r w:rsidR="008169F5" w:rsidRPr="00AE5088">
        <w:rPr>
          <w:rFonts w:ascii="Book Antiqua" w:hAnsi="Book Antiqua" w:cs="Times New Roman"/>
          <w:sz w:val="24"/>
          <w:szCs w:val="24"/>
          <w:lang w:val="en-US"/>
        </w:rPr>
        <w:t>2</w:t>
      </w:r>
      <w:r w:rsidRPr="00AE5088">
        <w:rPr>
          <w:rFonts w:ascii="Book Antiqua" w:hAnsi="Book Antiqua" w:cs="Times New Roman"/>
          <w:sz w:val="24"/>
          <w:szCs w:val="24"/>
          <w:lang w:val="en-US"/>
        </w:rPr>
        <w:t xml:space="preserve">) </w:t>
      </w:r>
      <w:r w:rsidR="00C84BEE">
        <w:rPr>
          <w:rFonts w:ascii="Book Antiqua" w:eastAsiaTheme="minorEastAsia" w:hAnsi="Book Antiqua" w:cs="Times New Roman" w:hint="eastAsia"/>
          <w:sz w:val="24"/>
          <w:szCs w:val="24"/>
          <w:lang w:val="en-US" w:eastAsia="zh-CN"/>
        </w:rPr>
        <w:t>I</w:t>
      </w:r>
      <w:r w:rsidRPr="00AE5088">
        <w:rPr>
          <w:rFonts w:ascii="Book Antiqua" w:hAnsi="Book Antiqua" w:cs="Times New Roman"/>
          <w:sz w:val="24"/>
          <w:szCs w:val="24"/>
          <w:lang w:val="en-US"/>
        </w:rPr>
        <w:t xml:space="preserve">dentification of </w:t>
      </w:r>
      <w:r w:rsidR="00A24B2F" w:rsidRPr="00AE5088">
        <w:rPr>
          <w:rFonts w:ascii="Book Antiqua" w:hAnsi="Book Antiqua" w:cs="Times New Roman"/>
          <w:sz w:val="24"/>
          <w:szCs w:val="24"/>
          <w:lang w:val="en-US"/>
        </w:rPr>
        <w:t xml:space="preserve">confident </w:t>
      </w:r>
      <w:r w:rsidRPr="00AE5088">
        <w:rPr>
          <w:rFonts w:ascii="Book Antiqua" w:hAnsi="Book Antiqua" w:cs="Times New Roman"/>
          <w:sz w:val="24"/>
          <w:szCs w:val="24"/>
          <w:lang w:val="en-US"/>
        </w:rPr>
        <w:t>gene-level associations</w:t>
      </w:r>
      <w:r w:rsidR="00A24B2F" w:rsidRPr="00AE5088">
        <w:rPr>
          <w:rFonts w:ascii="Book Antiqua" w:hAnsi="Book Antiqua" w:cs="Times New Roman"/>
          <w:sz w:val="24"/>
          <w:szCs w:val="24"/>
          <w:lang w:val="en-US"/>
        </w:rPr>
        <w:t>;</w:t>
      </w:r>
      <w:r w:rsidRPr="00AE5088">
        <w:rPr>
          <w:rFonts w:ascii="Book Antiqua" w:hAnsi="Book Antiqua" w:cs="Times New Roman"/>
          <w:sz w:val="24"/>
          <w:szCs w:val="24"/>
          <w:lang w:val="en-US"/>
        </w:rPr>
        <w:t xml:space="preserve"> (</w:t>
      </w:r>
      <w:r w:rsidR="008169F5" w:rsidRPr="00AE5088">
        <w:rPr>
          <w:rFonts w:ascii="Book Antiqua" w:hAnsi="Book Antiqua" w:cs="Times New Roman"/>
          <w:sz w:val="24"/>
          <w:szCs w:val="24"/>
          <w:lang w:val="en-US"/>
        </w:rPr>
        <w:t>3</w:t>
      </w:r>
      <w:r w:rsidRPr="00AE5088">
        <w:rPr>
          <w:rFonts w:ascii="Book Antiqua" w:hAnsi="Book Antiqua" w:cs="Times New Roman"/>
          <w:sz w:val="24"/>
          <w:szCs w:val="24"/>
          <w:lang w:val="en-US"/>
        </w:rPr>
        <w:t xml:space="preserve">) </w:t>
      </w:r>
      <w:r w:rsidR="00C84BEE">
        <w:rPr>
          <w:rFonts w:ascii="Book Antiqua" w:eastAsiaTheme="minorEastAsia" w:hAnsi="Book Antiqua" w:cs="Times New Roman" w:hint="eastAsia"/>
          <w:sz w:val="24"/>
          <w:szCs w:val="24"/>
          <w:lang w:val="en-US" w:eastAsia="zh-CN"/>
        </w:rPr>
        <w:t>I</w:t>
      </w:r>
      <w:r w:rsidRPr="00AE5088">
        <w:rPr>
          <w:rFonts w:ascii="Book Antiqua" w:hAnsi="Book Antiqua" w:cs="Times New Roman"/>
          <w:sz w:val="24"/>
          <w:szCs w:val="24"/>
          <w:lang w:val="en-US"/>
        </w:rPr>
        <w:t>dentification of novel candidate genes by specific scoring approaches</w:t>
      </w:r>
      <w:r w:rsidR="00A24B2F" w:rsidRPr="00AE5088">
        <w:rPr>
          <w:rFonts w:ascii="Book Antiqua" w:hAnsi="Book Antiqua" w:cs="Times New Roman"/>
          <w:sz w:val="24"/>
          <w:szCs w:val="24"/>
          <w:lang w:val="en-US"/>
        </w:rPr>
        <w:t>;</w:t>
      </w:r>
      <w:r w:rsidRPr="00AE5088">
        <w:rPr>
          <w:rFonts w:ascii="Book Antiqua" w:hAnsi="Book Antiqua" w:cs="Times New Roman"/>
          <w:sz w:val="24"/>
          <w:szCs w:val="24"/>
          <w:lang w:val="en-US"/>
        </w:rPr>
        <w:t xml:space="preserve"> (</w:t>
      </w:r>
      <w:r w:rsidR="008169F5" w:rsidRPr="00AE5088">
        <w:rPr>
          <w:rFonts w:ascii="Book Antiqua" w:hAnsi="Book Antiqua" w:cs="Times New Roman"/>
          <w:sz w:val="24"/>
          <w:szCs w:val="24"/>
          <w:lang w:val="en-US"/>
        </w:rPr>
        <w:t>4</w:t>
      </w:r>
      <w:r w:rsidRPr="00AE5088">
        <w:rPr>
          <w:rFonts w:ascii="Book Antiqua" w:hAnsi="Book Antiqua" w:cs="Times New Roman"/>
          <w:sz w:val="24"/>
          <w:szCs w:val="24"/>
          <w:lang w:val="en-US"/>
        </w:rPr>
        <w:t xml:space="preserve">) </w:t>
      </w:r>
      <w:r w:rsidR="00C84BEE">
        <w:rPr>
          <w:rFonts w:ascii="Book Antiqua" w:eastAsiaTheme="minorEastAsia" w:hAnsi="Book Antiqua" w:cs="Times New Roman" w:hint="eastAsia"/>
          <w:sz w:val="24"/>
          <w:szCs w:val="24"/>
          <w:lang w:val="en-US" w:eastAsia="zh-CN"/>
        </w:rPr>
        <w:t>I</w:t>
      </w:r>
      <w:r w:rsidRPr="00AE5088">
        <w:rPr>
          <w:rFonts w:ascii="Book Antiqua" w:hAnsi="Book Antiqua" w:cs="Times New Roman"/>
          <w:sz w:val="24"/>
          <w:szCs w:val="24"/>
          <w:lang w:val="en-US"/>
        </w:rPr>
        <w:t>nterrogation of disease-relevant genes and pathways by transcriptional pr</w:t>
      </w:r>
      <w:r w:rsidR="00A24B2F" w:rsidRPr="00AE5088">
        <w:rPr>
          <w:rFonts w:ascii="Book Antiqua" w:hAnsi="Book Antiqua" w:cs="Times New Roman"/>
          <w:sz w:val="24"/>
          <w:szCs w:val="24"/>
          <w:lang w:val="en-US"/>
        </w:rPr>
        <w:t>ofiling</w:t>
      </w:r>
      <w:r w:rsidRPr="00AE5088">
        <w:rPr>
          <w:rFonts w:ascii="Book Antiqua" w:hAnsi="Book Antiqua" w:cs="Times New Roman"/>
          <w:sz w:val="24"/>
          <w:szCs w:val="24"/>
          <w:lang w:val="en-US"/>
        </w:rPr>
        <w:t xml:space="preserve"> </w:t>
      </w:r>
      <w:r w:rsidR="00A24B2F" w:rsidRPr="00AE5088">
        <w:rPr>
          <w:rFonts w:ascii="Book Antiqua" w:hAnsi="Book Antiqua" w:cs="Times New Roman"/>
          <w:sz w:val="24"/>
          <w:szCs w:val="24"/>
          <w:lang w:val="en-US"/>
        </w:rPr>
        <w:t>and epigenome mapping techniques; and</w:t>
      </w:r>
      <w:r w:rsidRPr="00AE5088">
        <w:rPr>
          <w:rFonts w:ascii="Book Antiqua" w:hAnsi="Book Antiqua" w:cs="Times New Roman"/>
          <w:sz w:val="24"/>
          <w:szCs w:val="24"/>
          <w:lang w:val="en-US"/>
        </w:rPr>
        <w:t xml:space="preserve"> (</w:t>
      </w:r>
      <w:r w:rsidR="008169F5" w:rsidRPr="00AE5088">
        <w:rPr>
          <w:rFonts w:ascii="Book Antiqua" w:hAnsi="Book Antiqua" w:cs="Times New Roman"/>
          <w:sz w:val="24"/>
          <w:szCs w:val="24"/>
          <w:lang w:val="en-US"/>
        </w:rPr>
        <w:t>5</w:t>
      </w:r>
      <w:r w:rsidRPr="00AE5088">
        <w:rPr>
          <w:rFonts w:ascii="Book Antiqua" w:hAnsi="Book Antiqua" w:cs="Times New Roman"/>
          <w:sz w:val="24"/>
          <w:szCs w:val="24"/>
          <w:lang w:val="en-US"/>
        </w:rPr>
        <w:t xml:space="preserve">) </w:t>
      </w:r>
      <w:r w:rsidR="00C84BEE">
        <w:rPr>
          <w:rFonts w:ascii="Book Antiqua" w:eastAsiaTheme="minorEastAsia" w:hAnsi="Book Antiqua" w:cs="Times New Roman" w:hint="eastAsia"/>
          <w:sz w:val="24"/>
          <w:szCs w:val="24"/>
          <w:lang w:val="en-US" w:eastAsia="zh-CN"/>
        </w:rPr>
        <w:t>I</w:t>
      </w:r>
      <w:r w:rsidR="00A24B2F" w:rsidRPr="00AE5088">
        <w:rPr>
          <w:rFonts w:ascii="Book Antiqua" w:hAnsi="Book Antiqua" w:cs="Times New Roman"/>
          <w:sz w:val="24"/>
          <w:szCs w:val="24"/>
          <w:lang w:val="en-US"/>
        </w:rPr>
        <w:t>nvestigation</w:t>
      </w:r>
      <w:r w:rsidRPr="00AE5088">
        <w:rPr>
          <w:rFonts w:ascii="Book Antiqua" w:hAnsi="Book Antiqua" w:cs="Times New Roman"/>
          <w:sz w:val="24"/>
          <w:szCs w:val="24"/>
          <w:lang w:val="en-US"/>
        </w:rPr>
        <w:t xml:space="preserve"> of microbial </w:t>
      </w:r>
      <w:r w:rsidR="00A24B2F" w:rsidRPr="00AE5088">
        <w:rPr>
          <w:rFonts w:ascii="Book Antiqua" w:hAnsi="Book Antiqua" w:cs="Times New Roman"/>
          <w:sz w:val="24"/>
          <w:szCs w:val="24"/>
          <w:lang w:val="en-US"/>
        </w:rPr>
        <w:t>community alteration</w:t>
      </w:r>
      <w:r w:rsidRPr="00AE5088">
        <w:rPr>
          <w:rFonts w:ascii="Book Antiqua" w:hAnsi="Book Antiqua" w:cs="Times New Roman"/>
          <w:sz w:val="24"/>
          <w:szCs w:val="24"/>
          <w:lang w:val="en-US"/>
        </w:rPr>
        <w:t>s in patients with T2D. In this work we review the</w:t>
      </w:r>
      <w:r w:rsidR="00A24B2F" w:rsidRPr="00AE5088">
        <w:rPr>
          <w:rFonts w:ascii="Book Antiqua" w:hAnsi="Book Antiqua" w:cs="Times New Roman"/>
          <w:sz w:val="24"/>
          <w:szCs w:val="24"/>
          <w:lang w:val="en-US"/>
        </w:rPr>
        <w:t>se</w:t>
      </w:r>
      <w:r w:rsidRPr="00AE5088">
        <w:rPr>
          <w:rFonts w:ascii="Book Antiqua" w:hAnsi="Book Antiqua" w:cs="Times New Roman"/>
          <w:sz w:val="24"/>
          <w:szCs w:val="24"/>
          <w:lang w:val="en-US"/>
        </w:rPr>
        <w:t xml:space="preserve"> advances in application of </w:t>
      </w:r>
      <w:r w:rsidR="008169F5" w:rsidRPr="00AE5088">
        <w:rPr>
          <w:rFonts w:ascii="Book Antiqua" w:hAnsi="Book Antiqua" w:cs="Times New Roman"/>
          <w:sz w:val="24"/>
          <w:szCs w:val="24"/>
          <w:lang w:val="en-US"/>
        </w:rPr>
        <w:t>next-generation sequencing</w:t>
      </w:r>
      <w:r w:rsidRPr="00AE5088">
        <w:rPr>
          <w:rFonts w:ascii="Book Antiqua" w:hAnsi="Book Antiqua" w:cs="Times New Roman"/>
          <w:sz w:val="24"/>
          <w:szCs w:val="24"/>
          <w:lang w:val="en-US"/>
        </w:rPr>
        <w:t xml:space="preserve"> methods for elucidation of T2D</w:t>
      </w:r>
      <w:r w:rsidR="00A24B2F" w:rsidRPr="00AE5088">
        <w:rPr>
          <w:rFonts w:ascii="Book Antiqua" w:hAnsi="Book Antiqua" w:cs="Times New Roman"/>
          <w:sz w:val="24"/>
          <w:szCs w:val="24"/>
          <w:lang w:val="en-US"/>
        </w:rPr>
        <w:t xml:space="preserve"> pathogenesis, as well as </w:t>
      </w:r>
      <w:r w:rsidRPr="00AE5088">
        <w:rPr>
          <w:rFonts w:ascii="Book Antiqua" w:hAnsi="Book Antiqua" w:cs="Times New Roman"/>
          <w:sz w:val="24"/>
          <w:szCs w:val="24"/>
          <w:lang w:val="en-US"/>
        </w:rPr>
        <w:t>progress and challenges in implementation of th</w:t>
      </w:r>
      <w:r w:rsidR="00A24B2F" w:rsidRPr="00AE5088">
        <w:rPr>
          <w:rFonts w:ascii="Book Antiqua" w:hAnsi="Book Antiqua" w:cs="Times New Roman"/>
          <w:sz w:val="24"/>
          <w:szCs w:val="24"/>
          <w:lang w:val="en-US"/>
        </w:rPr>
        <w:t>is</w:t>
      </w:r>
      <w:r w:rsidRPr="00AE5088">
        <w:rPr>
          <w:rFonts w:ascii="Book Antiqua" w:hAnsi="Book Antiqua" w:cs="Times New Roman"/>
          <w:sz w:val="24"/>
          <w:szCs w:val="24"/>
          <w:lang w:val="en-US"/>
        </w:rPr>
        <w:t xml:space="preserve"> new knowledge about T2D genetics in diagnosis, prevention, and treatment</w:t>
      </w:r>
      <w:r w:rsidR="00A24B2F" w:rsidRPr="00AE5088">
        <w:rPr>
          <w:rFonts w:ascii="Book Antiqua" w:hAnsi="Book Antiqua" w:cs="Times New Roman"/>
          <w:sz w:val="24"/>
          <w:szCs w:val="24"/>
          <w:lang w:val="en-US"/>
        </w:rPr>
        <w:t xml:space="preserve"> of the disease</w:t>
      </w:r>
      <w:r w:rsidRPr="00AE5088">
        <w:rPr>
          <w:rFonts w:ascii="Book Antiqua" w:hAnsi="Book Antiqua" w:cs="Times New Roman"/>
          <w:sz w:val="24"/>
          <w:szCs w:val="24"/>
          <w:lang w:val="en-US"/>
        </w:rPr>
        <w:t>.</w:t>
      </w:r>
    </w:p>
    <w:p w14:paraId="07FD1B12" w14:textId="772F02CC" w:rsidR="005F58AF" w:rsidRPr="00AE5088" w:rsidRDefault="005F58AF" w:rsidP="005232A1">
      <w:pPr>
        <w:spacing w:after="0" w:line="360" w:lineRule="auto"/>
        <w:jc w:val="both"/>
        <w:rPr>
          <w:rFonts w:ascii="Book Antiqua" w:hAnsi="Book Antiqua"/>
          <w:sz w:val="24"/>
          <w:szCs w:val="24"/>
          <w:lang w:val="en-US"/>
        </w:rPr>
      </w:pPr>
    </w:p>
    <w:p w14:paraId="010265AA" w14:textId="05C33CDC" w:rsidR="00DF658F" w:rsidRPr="00AE5088" w:rsidRDefault="006E31AF"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b/>
          <w:sz w:val="24"/>
          <w:szCs w:val="24"/>
          <w:lang w:val="en-US"/>
        </w:rPr>
        <w:t>Key</w:t>
      </w:r>
      <w:r w:rsidR="008169F5" w:rsidRPr="00AE5088">
        <w:rPr>
          <w:rFonts w:ascii="Book Antiqua" w:hAnsi="Book Antiqua" w:cs="Times New Roman"/>
          <w:b/>
          <w:sz w:val="24"/>
          <w:szCs w:val="24"/>
          <w:lang w:val="en-US"/>
        </w:rPr>
        <w:t xml:space="preserve"> </w:t>
      </w:r>
      <w:r w:rsidRPr="00AE5088">
        <w:rPr>
          <w:rFonts w:ascii="Book Antiqua" w:hAnsi="Book Antiqua" w:cs="Times New Roman"/>
          <w:b/>
          <w:sz w:val="24"/>
          <w:szCs w:val="24"/>
          <w:lang w:val="en-US"/>
        </w:rPr>
        <w:t xml:space="preserve">words: </w:t>
      </w:r>
      <w:r w:rsidR="008169F5" w:rsidRPr="00AE5088">
        <w:rPr>
          <w:rFonts w:ascii="Book Antiqua" w:hAnsi="Book Antiqua" w:cs="Times New Roman"/>
          <w:sz w:val="24"/>
          <w:szCs w:val="24"/>
          <w:lang w:val="en-US"/>
        </w:rPr>
        <w:t xml:space="preserve">Type </w:t>
      </w:r>
      <w:r w:rsidRPr="00AE5088">
        <w:rPr>
          <w:rFonts w:ascii="Book Antiqua" w:hAnsi="Book Antiqua" w:cs="Times New Roman"/>
          <w:sz w:val="24"/>
          <w:szCs w:val="24"/>
          <w:lang w:val="en-US"/>
        </w:rPr>
        <w:t xml:space="preserve">2 diabetes; </w:t>
      </w:r>
      <w:r w:rsidR="008169F5" w:rsidRPr="00AE5088">
        <w:rPr>
          <w:rFonts w:ascii="Book Antiqua" w:hAnsi="Book Antiqua" w:cs="Times New Roman"/>
          <w:sz w:val="24"/>
          <w:szCs w:val="24"/>
          <w:lang w:val="en-US"/>
        </w:rPr>
        <w:t>Next-generation sequencing</w:t>
      </w:r>
      <w:r w:rsidRPr="00AE5088">
        <w:rPr>
          <w:rFonts w:ascii="Book Antiqua" w:hAnsi="Book Antiqua" w:cs="Times New Roman"/>
          <w:sz w:val="24"/>
          <w:szCs w:val="24"/>
          <w:lang w:val="en-US"/>
        </w:rPr>
        <w:t xml:space="preserve">; </w:t>
      </w:r>
      <w:r w:rsidR="008169F5" w:rsidRPr="00AE5088">
        <w:rPr>
          <w:rFonts w:ascii="Book Antiqua" w:hAnsi="Book Antiqua" w:cs="Times New Roman"/>
          <w:sz w:val="24"/>
          <w:szCs w:val="24"/>
          <w:lang w:val="en-US"/>
        </w:rPr>
        <w:t>Epigenetics</w:t>
      </w:r>
      <w:r w:rsidRPr="00AE5088">
        <w:rPr>
          <w:rFonts w:ascii="Book Antiqua" w:hAnsi="Book Antiqua" w:cs="Times New Roman"/>
          <w:sz w:val="24"/>
          <w:szCs w:val="24"/>
          <w:lang w:val="en-US"/>
        </w:rPr>
        <w:t xml:space="preserve">; </w:t>
      </w:r>
      <w:r w:rsidR="008169F5" w:rsidRPr="00AE5088">
        <w:rPr>
          <w:rFonts w:ascii="Book Antiqua" w:hAnsi="Book Antiqua" w:cs="Times New Roman"/>
          <w:sz w:val="24"/>
          <w:szCs w:val="24"/>
          <w:lang w:val="en-US"/>
        </w:rPr>
        <w:t>Genome-wide association study</w:t>
      </w:r>
      <w:r w:rsidRPr="00AE5088">
        <w:rPr>
          <w:rFonts w:ascii="Book Antiqua" w:hAnsi="Book Antiqua" w:cs="Times New Roman"/>
          <w:sz w:val="24"/>
          <w:szCs w:val="24"/>
          <w:lang w:val="en-US"/>
        </w:rPr>
        <w:t xml:space="preserve">; </w:t>
      </w:r>
      <w:r w:rsidR="008169F5" w:rsidRPr="00AE5088">
        <w:rPr>
          <w:rFonts w:ascii="Book Antiqua" w:hAnsi="Book Antiqua" w:cs="Times New Roman"/>
          <w:sz w:val="24"/>
          <w:szCs w:val="24"/>
          <w:lang w:val="en-US"/>
        </w:rPr>
        <w:t>Microbiome</w:t>
      </w:r>
    </w:p>
    <w:p w14:paraId="2E0266D7" w14:textId="2D30124F" w:rsidR="008169F5" w:rsidRPr="00AE5088" w:rsidRDefault="008169F5" w:rsidP="005232A1">
      <w:pPr>
        <w:spacing w:after="0" w:line="360" w:lineRule="auto"/>
        <w:jc w:val="both"/>
        <w:rPr>
          <w:rFonts w:ascii="Book Antiqua" w:hAnsi="Book Antiqua" w:cs="Times New Roman"/>
          <w:sz w:val="24"/>
          <w:szCs w:val="24"/>
          <w:lang w:val="en-US"/>
        </w:rPr>
      </w:pPr>
    </w:p>
    <w:p w14:paraId="525FA41D" w14:textId="77777777" w:rsidR="008169F5" w:rsidRPr="00AE5088" w:rsidRDefault="008169F5" w:rsidP="005232A1">
      <w:pPr>
        <w:spacing w:after="0" w:line="360" w:lineRule="auto"/>
        <w:jc w:val="both"/>
        <w:rPr>
          <w:rFonts w:ascii="Book Antiqua" w:hAnsi="Book Antiqua" w:cs="Arial"/>
          <w:sz w:val="24"/>
          <w:szCs w:val="24"/>
        </w:rPr>
      </w:pPr>
      <w:r w:rsidRPr="00AE5088">
        <w:rPr>
          <w:rFonts w:ascii="Book Antiqua" w:hAnsi="Book Antiqua"/>
          <w:b/>
          <w:sz w:val="24"/>
          <w:szCs w:val="24"/>
        </w:rPr>
        <w:t xml:space="preserve">© </w:t>
      </w:r>
      <w:r w:rsidRPr="00AE5088">
        <w:rPr>
          <w:rFonts w:ascii="Book Antiqua" w:hAnsi="Book Antiqua" w:cs="Arial"/>
          <w:b/>
          <w:sz w:val="24"/>
          <w:szCs w:val="24"/>
        </w:rPr>
        <w:t>The Author(s) 2019.</w:t>
      </w:r>
      <w:r w:rsidRPr="00AE5088">
        <w:rPr>
          <w:rFonts w:ascii="Book Antiqua" w:hAnsi="Book Antiqua" w:cs="Arial"/>
          <w:sz w:val="24"/>
          <w:szCs w:val="24"/>
        </w:rPr>
        <w:t xml:space="preserve"> Published by Baishideng Publishing Group Inc. All rights reserved.</w:t>
      </w:r>
    </w:p>
    <w:p w14:paraId="283B3020" w14:textId="77777777" w:rsidR="008169F5" w:rsidRPr="00AE5088" w:rsidRDefault="008169F5" w:rsidP="005232A1">
      <w:pPr>
        <w:spacing w:after="0" w:line="360" w:lineRule="auto"/>
        <w:jc w:val="both"/>
        <w:rPr>
          <w:rFonts w:ascii="Book Antiqua" w:hAnsi="Book Antiqua" w:cs="Times New Roman"/>
          <w:sz w:val="24"/>
          <w:szCs w:val="24"/>
          <w:lang w:val="en-US"/>
        </w:rPr>
      </w:pPr>
    </w:p>
    <w:p w14:paraId="759A4AA8" w14:textId="508EC895" w:rsidR="00425F18" w:rsidRPr="00AE5088" w:rsidRDefault="00DF658F" w:rsidP="005232A1">
      <w:pPr>
        <w:autoSpaceDE w:val="0"/>
        <w:autoSpaceDN w:val="0"/>
        <w:adjustRightInd w:val="0"/>
        <w:spacing w:after="0" w:line="360" w:lineRule="auto"/>
        <w:jc w:val="both"/>
        <w:rPr>
          <w:rFonts w:ascii="Book Antiqua" w:hAnsi="Book Antiqua" w:cs="Times New Roman"/>
          <w:sz w:val="24"/>
          <w:szCs w:val="24"/>
          <w:lang w:val="en-US"/>
        </w:rPr>
      </w:pPr>
      <w:r w:rsidRPr="00AE5088">
        <w:rPr>
          <w:rFonts w:ascii="Book Antiqua" w:hAnsi="Book Antiqua" w:cs="Times New Roman"/>
          <w:b/>
          <w:sz w:val="24"/>
          <w:szCs w:val="24"/>
          <w:lang w:val="en-US"/>
        </w:rPr>
        <w:t>Core tip</w:t>
      </w:r>
      <w:r w:rsidR="00D748D7" w:rsidRPr="00AE5088">
        <w:rPr>
          <w:rFonts w:ascii="Book Antiqua" w:hAnsi="Book Antiqua" w:cs="Times New Roman"/>
          <w:b/>
          <w:sz w:val="24"/>
          <w:szCs w:val="24"/>
          <w:lang w:val="en-US"/>
        </w:rPr>
        <w:t>:</w:t>
      </w:r>
      <w:r w:rsidR="00425F18" w:rsidRPr="00AE5088">
        <w:rPr>
          <w:rFonts w:ascii="Book Antiqua" w:hAnsi="Book Antiqua" w:cs="Times New Roman"/>
          <w:b/>
          <w:sz w:val="24"/>
          <w:szCs w:val="24"/>
          <w:lang w:val="en-US"/>
        </w:rPr>
        <w:t xml:space="preserve"> </w:t>
      </w:r>
      <w:r w:rsidR="008169F5" w:rsidRPr="00AE5088">
        <w:rPr>
          <w:rFonts w:ascii="Book Antiqua" w:hAnsi="Book Antiqua" w:cs="Times New Roman"/>
          <w:sz w:val="24"/>
          <w:szCs w:val="24"/>
          <w:lang w:val="en-US"/>
        </w:rPr>
        <w:t>Next-generation sequencing (NGS)</w:t>
      </w:r>
      <w:r w:rsidR="00425F18" w:rsidRPr="00AE5088">
        <w:rPr>
          <w:rFonts w:ascii="Book Antiqua" w:hAnsi="Book Antiqua" w:cs="Times New Roman"/>
          <w:sz w:val="24"/>
          <w:szCs w:val="24"/>
          <w:lang w:val="en-US"/>
        </w:rPr>
        <w:t xml:space="preserve"> technologies have a broad range of applications in studying the genetic causes of </w:t>
      </w:r>
      <w:r w:rsidR="008169F5" w:rsidRPr="00AE5088">
        <w:rPr>
          <w:rFonts w:ascii="Book Antiqua" w:hAnsi="Book Antiqua" w:cs="Times New Roman"/>
          <w:sz w:val="24"/>
          <w:szCs w:val="24"/>
          <w:lang w:val="en-US"/>
        </w:rPr>
        <w:t>type 2 diabetes (T2D)</w:t>
      </w:r>
      <w:r w:rsidR="00425F18" w:rsidRPr="00AE5088">
        <w:rPr>
          <w:rFonts w:ascii="Book Antiqua" w:hAnsi="Book Antiqua" w:cs="Times New Roman"/>
          <w:sz w:val="24"/>
          <w:szCs w:val="24"/>
          <w:lang w:val="en-US"/>
        </w:rPr>
        <w:t>, such as</w:t>
      </w:r>
      <w:r w:rsidR="00AE5088" w:rsidRPr="00AE5088">
        <w:rPr>
          <w:rFonts w:ascii="Book Antiqua" w:hAnsi="Book Antiqua" w:cs="Times New Roman"/>
          <w:sz w:val="24"/>
          <w:szCs w:val="24"/>
          <w:lang w:val="en-US"/>
        </w:rPr>
        <w:t>:</w:t>
      </w:r>
      <w:r w:rsidR="00425F18" w:rsidRPr="00AE5088">
        <w:rPr>
          <w:rFonts w:ascii="Book Antiqua" w:hAnsi="Book Antiqua" w:cs="Times New Roman"/>
          <w:sz w:val="24"/>
          <w:szCs w:val="24"/>
          <w:lang w:val="en-US"/>
        </w:rPr>
        <w:t xml:space="preserve"> (</w:t>
      </w:r>
      <w:r w:rsidR="00AE5088" w:rsidRPr="00AE5088">
        <w:rPr>
          <w:rFonts w:ascii="Book Antiqua" w:hAnsi="Book Antiqua" w:cs="Times New Roman"/>
          <w:sz w:val="24"/>
          <w:szCs w:val="24"/>
          <w:lang w:val="en-US"/>
        </w:rPr>
        <w:t>1</w:t>
      </w:r>
      <w:r w:rsidR="00425F18" w:rsidRPr="00AE5088">
        <w:rPr>
          <w:rFonts w:ascii="Book Antiqua" w:hAnsi="Book Antiqua" w:cs="Times New Roman"/>
          <w:sz w:val="24"/>
          <w:szCs w:val="24"/>
          <w:lang w:val="en-US"/>
        </w:rPr>
        <w:t xml:space="preserve">) </w:t>
      </w:r>
      <w:r w:rsidR="00C84BEE">
        <w:rPr>
          <w:rFonts w:ascii="Book Antiqua" w:eastAsiaTheme="minorEastAsia" w:hAnsi="Book Antiqua" w:cs="Times New Roman" w:hint="eastAsia"/>
          <w:sz w:val="24"/>
          <w:szCs w:val="24"/>
          <w:lang w:val="en-US" w:eastAsia="zh-CN"/>
        </w:rPr>
        <w:t>I</w:t>
      </w:r>
      <w:r w:rsidR="00425F18" w:rsidRPr="00AE5088">
        <w:rPr>
          <w:rFonts w:ascii="Book Antiqua" w:hAnsi="Book Antiqua" w:cs="Times New Roman"/>
          <w:sz w:val="24"/>
          <w:szCs w:val="24"/>
          <w:lang w:val="en-US"/>
        </w:rPr>
        <w:t>dentification of rare and common genetic variants, associated with disease; (</w:t>
      </w:r>
      <w:r w:rsidR="00AE5088" w:rsidRPr="00AE5088">
        <w:rPr>
          <w:rFonts w:ascii="Book Antiqua" w:hAnsi="Book Antiqua" w:cs="Times New Roman"/>
          <w:sz w:val="24"/>
          <w:szCs w:val="24"/>
          <w:lang w:val="en-US"/>
        </w:rPr>
        <w:t>2</w:t>
      </w:r>
      <w:r w:rsidR="00425F18" w:rsidRPr="00AE5088">
        <w:rPr>
          <w:rFonts w:ascii="Book Antiqua" w:hAnsi="Book Antiqua" w:cs="Times New Roman"/>
          <w:sz w:val="24"/>
          <w:szCs w:val="24"/>
          <w:lang w:val="en-US"/>
        </w:rPr>
        <w:t xml:space="preserve">) </w:t>
      </w:r>
      <w:r w:rsidR="00C84BEE">
        <w:rPr>
          <w:rFonts w:ascii="Book Antiqua" w:eastAsiaTheme="minorEastAsia" w:hAnsi="Book Antiqua" w:cs="Times New Roman" w:hint="eastAsia"/>
          <w:sz w:val="24"/>
          <w:szCs w:val="24"/>
          <w:lang w:val="en-US" w:eastAsia="zh-CN"/>
        </w:rPr>
        <w:t>F</w:t>
      </w:r>
      <w:r w:rsidR="00425F18" w:rsidRPr="00AE5088">
        <w:rPr>
          <w:rFonts w:ascii="Book Antiqua" w:hAnsi="Book Antiqua" w:cs="Times New Roman"/>
          <w:sz w:val="24"/>
          <w:szCs w:val="24"/>
          <w:lang w:val="en-US"/>
        </w:rPr>
        <w:t xml:space="preserve">unctional studies for describing role of genes in disease pathogenesis; </w:t>
      </w:r>
      <w:r w:rsidR="00AE5088" w:rsidRPr="00AE5088">
        <w:rPr>
          <w:rFonts w:ascii="Book Antiqua" w:hAnsi="Book Antiqua" w:cs="Times New Roman"/>
          <w:sz w:val="24"/>
          <w:szCs w:val="24"/>
          <w:lang w:val="en-US"/>
        </w:rPr>
        <w:t xml:space="preserve">and </w:t>
      </w:r>
      <w:r w:rsidR="00425F18" w:rsidRPr="00AE5088">
        <w:rPr>
          <w:rFonts w:ascii="Book Antiqua" w:hAnsi="Book Antiqua" w:cs="Times New Roman"/>
          <w:sz w:val="24"/>
          <w:szCs w:val="24"/>
          <w:lang w:val="en-US"/>
        </w:rPr>
        <w:t>(</w:t>
      </w:r>
      <w:r w:rsidR="00AE5088" w:rsidRPr="00AE5088">
        <w:rPr>
          <w:rFonts w:ascii="Book Antiqua" w:hAnsi="Book Antiqua" w:cs="Times New Roman"/>
          <w:sz w:val="24"/>
          <w:szCs w:val="24"/>
          <w:lang w:val="en-US"/>
        </w:rPr>
        <w:t>3</w:t>
      </w:r>
      <w:r w:rsidR="00425F18" w:rsidRPr="00AE5088">
        <w:rPr>
          <w:rFonts w:ascii="Book Antiqua" w:hAnsi="Book Antiqua" w:cs="Times New Roman"/>
          <w:sz w:val="24"/>
          <w:szCs w:val="24"/>
          <w:lang w:val="en-US"/>
        </w:rPr>
        <w:t xml:space="preserve">) </w:t>
      </w:r>
      <w:r w:rsidR="00C84BEE">
        <w:rPr>
          <w:rFonts w:ascii="Book Antiqua" w:eastAsiaTheme="minorEastAsia" w:hAnsi="Book Antiqua" w:cs="Times New Roman" w:hint="eastAsia"/>
          <w:sz w:val="24"/>
          <w:szCs w:val="24"/>
          <w:lang w:val="en-US" w:eastAsia="zh-CN"/>
        </w:rPr>
        <w:t>E</w:t>
      </w:r>
      <w:r w:rsidR="00425F18" w:rsidRPr="00AE5088">
        <w:rPr>
          <w:rFonts w:ascii="Book Antiqua" w:hAnsi="Book Antiqua" w:cs="Times New Roman"/>
          <w:sz w:val="24"/>
          <w:szCs w:val="24"/>
          <w:lang w:val="en-US"/>
        </w:rPr>
        <w:t xml:space="preserve">valuation of environmental contribution to the disease by using microbiome profiling methods. This review of NGS application </w:t>
      </w:r>
      <w:r w:rsidR="001F605C" w:rsidRPr="00AE5088">
        <w:rPr>
          <w:rFonts w:ascii="Book Antiqua" w:hAnsi="Book Antiqua" w:cs="Times New Roman"/>
          <w:sz w:val="24"/>
          <w:szCs w:val="24"/>
          <w:lang w:val="en-US"/>
        </w:rPr>
        <w:t xml:space="preserve">to the genetic research of T2D presents the advances and challenges related with </w:t>
      </w:r>
      <w:r w:rsidR="00425F18" w:rsidRPr="00AE5088">
        <w:rPr>
          <w:rFonts w:ascii="Book Antiqua" w:hAnsi="Book Antiqua" w:cs="Times New Roman"/>
          <w:sz w:val="24"/>
          <w:szCs w:val="24"/>
          <w:lang w:val="en-US"/>
        </w:rPr>
        <w:t xml:space="preserve">sequencing analysis-based studies </w:t>
      </w:r>
      <w:r w:rsidR="001F605C" w:rsidRPr="00AE5088">
        <w:rPr>
          <w:rFonts w:ascii="Book Antiqua" w:hAnsi="Book Antiqua" w:cs="Times New Roman"/>
          <w:sz w:val="24"/>
          <w:szCs w:val="24"/>
          <w:lang w:val="en-US"/>
        </w:rPr>
        <w:t>and implementation of this knowledge in clinical practice.</w:t>
      </w:r>
    </w:p>
    <w:p w14:paraId="1B1F6671" w14:textId="77777777" w:rsidR="00AE5088" w:rsidRPr="00AE5088" w:rsidRDefault="00AE5088" w:rsidP="005232A1">
      <w:pPr>
        <w:spacing w:after="0" w:line="360" w:lineRule="auto"/>
        <w:jc w:val="both"/>
        <w:rPr>
          <w:rFonts w:ascii="Book Antiqua" w:hAnsi="Book Antiqua" w:cs="Times New Roman"/>
          <w:sz w:val="24"/>
          <w:szCs w:val="24"/>
          <w:lang w:val="en-US"/>
        </w:rPr>
      </w:pPr>
    </w:p>
    <w:p w14:paraId="3DD7BFAF" w14:textId="2321ACD6" w:rsidR="005832A7" w:rsidRPr="005832A7" w:rsidRDefault="005832A7" w:rsidP="005832A7">
      <w:pPr>
        <w:spacing w:line="360" w:lineRule="auto"/>
        <w:jc w:val="both"/>
        <w:rPr>
          <w:rFonts w:ascii="Book Antiqua" w:eastAsiaTheme="minorEastAsia" w:hAnsi="Book Antiqua"/>
          <w:iCs/>
          <w:lang w:eastAsia="zh-CN"/>
        </w:rPr>
      </w:pPr>
      <w:r w:rsidRPr="0001552C">
        <w:rPr>
          <w:rFonts w:ascii="Book Antiqua" w:hAnsi="Book Antiqua"/>
          <w:b/>
        </w:rPr>
        <w:t>Citation</w:t>
      </w:r>
      <w:r w:rsidRPr="0001552C">
        <w:rPr>
          <w:rFonts w:ascii="Book Antiqua" w:eastAsiaTheme="minorEastAsia" w:hAnsi="Book Antiqua" w:hint="eastAsia"/>
          <w:b/>
          <w:lang w:eastAsia="zh-CN"/>
        </w:rPr>
        <w:t>:</w:t>
      </w:r>
      <w:r>
        <w:rPr>
          <w:rFonts w:ascii="Book Antiqua" w:eastAsiaTheme="minorEastAsia" w:hAnsi="Book Antiqua" w:hint="eastAsia"/>
          <w:b/>
          <w:lang w:eastAsia="zh-CN"/>
        </w:rPr>
        <w:t xml:space="preserve"> </w:t>
      </w:r>
      <w:proofErr w:type="spellStart"/>
      <w:r w:rsidR="00AE5088" w:rsidRPr="00AE5088">
        <w:rPr>
          <w:rFonts w:ascii="Book Antiqua" w:eastAsia="Times New Roman" w:hAnsi="Book Antiqua" w:cs="Times New Roman"/>
          <w:sz w:val="24"/>
          <w:szCs w:val="24"/>
          <w:lang w:val="en-US"/>
        </w:rPr>
        <w:t>Nasykhova</w:t>
      </w:r>
      <w:proofErr w:type="spellEnd"/>
      <w:r w:rsidR="00AE5088" w:rsidRPr="00AE5088">
        <w:rPr>
          <w:rFonts w:ascii="Book Antiqua" w:eastAsia="Times New Roman" w:hAnsi="Book Antiqua" w:cs="Times New Roman"/>
          <w:sz w:val="24"/>
          <w:szCs w:val="24"/>
          <w:lang w:val="en-US"/>
        </w:rPr>
        <w:t xml:space="preserve"> YA, </w:t>
      </w:r>
      <w:proofErr w:type="spellStart"/>
      <w:r w:rsidR="00AE5088" w:rsidRPr="00AE5088">
        <w:rPr>
          <w:rFonts w:ascii="Book Antiqua" w:eastAsia="Times New Roman" w:hAnsi="Book Antiqua" w:cs="Times New Roman"/>
          <w:sz w:val="24"/>
          <w:szCs w:val="24"/>
          <w:lang w:val="en-US"/>
        </w:rPr>
        <w:t>Barbitoff</w:t>
      </w:r>
      <w:proofErr w:type="spellEnd"/>
      <w:r w:rsidR="00AE5088" w:rsidRPr="00AE5088">
        <w:rPr>
          <w:rFonts w:ascii="Book Antiqua" w:eastAsia="Times New Roman" w:hAnsi="Book Antiqua" w:cs="Times New Roman"/>
          <w:sz w:val="24"/>
          <w:szCs w:val="24"/>
          <w:lang w:val="en-US"/>
        </w:rPr>
        <w:t xml:space="preserve"> V, </w:t>
      </w:r>
      <w:proofErr w:type="spellStart"/>
      <w:r w:rsidR="00AE5088" w:rsidRPr="00AE5088">
        <w:rPr>
          <w:rFonts w:ascii="Book Antiqua" w:eastAsia="Times New Roman" w:hAnsi="Book Antiqua" w:cs="Times New Roman"/>
          <w:sz w:val="24"/>
          <w:szCs w:val="24"/>
          <w:lang w:val="en-US"/>
        </w:rPr>
        <w:t>Serebryakova</w:t>
      </w:r>
      <w:proofErr w:type="spellEnd"/>
      <w:r w:rsidR="00AE5088" w:rsidRPr="00AE5088">
        <w:rPr>
          <w:rFonts w:ascii="Book Antiqua" w:eastAsia="Times New Roman" w:hAnsi="Book Antiqua" w:cs="Times New Roman"/>
          <w:sz w:val="24"/>
          <w:szCs w:val="24"/>
          <w:lang w:val="en-US"/>
        </w:rPr>
        <w:t xml:space="preserve"> EA, </w:t>
      </w:r>
      <w:proofErr w:type="spellStart"/>
      <w:r w:rsidR="00AE5088" w:rsidRPr="00AE5088">
        <w:rPr>
          <w:rFonts w:ascii="Book Antiqua" w:eastAsia="Times New Roman" w:hAnsi="Book Antiqua" w:cs="Times New Roman"/>
          <w:sz w:val="24"/>
          <w:szCs w:val="24"/>
          <w:lang w:val="en-US"/>
        </w:rPr>
        <w:t>Katserov</w:t>
      </w:r>
      <w:proofErr w:type="spellEnd"/>
      <w:r w:rsidR="00AE5088" w:rsidRPr="00AE5088">
        <w:rPr>
          <w:rFonts w:ascii="Book Antiqua" w:eastAsia="Times New Roman" w:hAnsi="Book Antiqua" w:cs="Times New Roman"/>
          <w:sz w:val="24"/>
          <w:szCs w:val="24"/>
          <w:lang w:val="en-US"/>
        </w:rPr>
        <w:t xml:space="preserve"> DS, </w:t>
      </w:r>
      <w:proofErr w:type="spellStart"/>
      <w:r w:rsidR="00AE5088" w:rsidRPr="00AE5088">
        <w:rPr>
          <w:rFonts w:ascii="Book Antiqua" w:eastAsia="Times New Roman" w:hAnsi="Book Antiqua" w:cs="Times New Roman"/>
          <w:sz w:val="24"/>
          <w:szCs w:val="24"/>
          <w:lang w:val="en-US"/>
        </w:rPr>
        <w:t>Glotov</w:t>
      </w:r>
      <w:proofErr w:type="spellEnd"/>
      <w:r w:rsidR="00AE5088" w:rsidRPr="00AE5088">
        <w:rPr>
          <w:rFonts w:ascii="Book Antiqua" w:eastAsia="Times New Roman" w:hAnsi="Book Antiqua" w:cs="Times New Roman"/>
          <w:sz w:val="24"/>
          <w:szCs w:val="24"/>
          <w:lang w:val="en-US"/>
        </w:rPr>
        <w:t xml:space="preserve"> AS.</w:t>
      </w:r>
      <w:r w:rsidR="00AE5088" w:rsidRPr="00AE5088">
        <w:rPr>
          <w:rFonts w:ascii="Book Antiqua" w:hAnsi="Book Antiqua" w:cs="Times New Roman"/>
          <w:sz w:val="24"/>
          <w:szCs w:val="24"/>
          <w:lang w:val="en-US"/>
        </w:rPr>
        <w:t xml:space="preserve"> Recent advances and perspectives in next generation sequencing application to the genetic research of type 2 diabetes. </w:t>
      </w:r>
      <w:r w:rsidR="00AE5088" w:rsidRPr="00AE5088">
        <w:rPr>
          <w:rFonts w:ascii="Book Antiqua" w:hAnsi="Book Antiqua"/>
          <w:i/>
          <w:iCs/>
          <w:sz w:val="24"/>
          <w:szCs w:val="24"/>
        </w:rPr>
        <w:t xml:space="preserve">World J Diabetes </w:t>
      </w:r>
      <w:r w:rsidRPr="0068167D">
        <w:rPr>
          <w:rFonts w:ascii="Book Antiqua" w:hAnsi="Book Antiqua"/>
          <w:iCs/>
        </w:rPr>
        <w:t xml:space="preserve">2019; </w:t>
      </w:r>
      <w:r w:rsidRPr="0068167D">
        <w:rPr>
          <w:rFonts w:ascii="Book Antiqua" w:hAnsi="Book Antiqua" w:hint="eastAsia"/>
          <w:iCs/>
        </w:rPr>
        <w:t>10</w:t>
      </w:r>
      <w:r w:rsidRPr="0068167D">
        <w:rPr>
          <w:rFonts w:ascii="Book Antiqua" w:hAnsi="Book Antiqua"/>
          <w:iCs/>
        </w:rPr>
        <w:t>(</w:t>
      </w:r>
      <w:r>
        <w:rPr>
          <w:rFonts w:ascii="Book Antiqua" w:hAnsi="Book Antiqua" w:hint="eastAsia"/>
          <w:iCs/>
          <w:lang w:eastAsia="zh-CN"/>
        </w:rPr>
        <w:t>7</w:t>
      </w:r>
      <w:r w:rsidRPr="0068167D">
        <w:rPr>
          <w:rFonts w:ascii="Book Antiqua" w:hAnsi="Book Antiqua"/>
          <w:iCs/>
        </w:rPr>
        <w:t>):</w:t>
      </w:r>
      <w:r>
        <w:rPr>
          <w:rFonts w:ascii="Book Antiqua" w:eastAsiaTheme="minorEastAsia" w:hAnsi="Book Antiqua" w:hint="eastAsia"/>
          <w:iCs/>
          <w:lang w:eastAsia="zh-CN"/>
        </w:rPr>
        <w:t>376</w:t>
      </w:r>
      <w:r w:rsidRPr="0068167D">
        <w:rPr>
          <w:rFonts w:ascii="Book Antiqua" w:hAnsi="Book Antiqua"/>
          <w:iCs/>
        </w:rPr>
        <w:t>-</w:t>
      </w:r>
      <w:r>
        <w:rPr>
          <w:rFonts w:ascii="Book Antiqua" w:eastAsiaTheme="minorEastAsia" w:hAnsi="Book Antiqua" w:hint="eastAsia"/>
          <w:iCs/>
          <w:lang w:eastAsia="zh-CN"/>
        </w:rPr>
        <w:t>39</w:t>
      </w:r>
      <w:r w:rsidR="00ED4E88">
        <w:rPr>
          <w:rFonts w:ascii="Book Antiqua" w:eastAsiaTheme="minorEastAsia" w:hAnsi="Book Antiqua" w:hint="eastAsia"/>
          <w:iCs/>
          <w:lang w:eastAsia="zh-CN"/>
        </w:rPr>
        <w:t>5</w:t>
      </w:r>
      <w:bookmarkStart w:id="0" w:name="_GoBack"/>
      <w:bookmarkEnd w:id="0"/>
    </w:p>
    <w:p w14:paraId="18E173B8" w14:textId="263AF618" w:rsidR="005832A7" w:rsidRDefault="005832A7" w:rsidP="005832A7">
      <w:pPr>
        <w:spacing w:line="360" w:lineRule="auto"/>
        <w:jc w:val="both"/>
        <w:rPr>
          <w:rFonts w:ascii="Book Antiqua" w:eastAsiaTheme="minorEastAsia" w:hAnsi="Book Antiqua"/>
          <w:iCs/>
          <w:lang w:eastAsia="zh-CN"/>
        </w:rPr>
      </w:pPr>
      <w:r w:rsidRPr="001528EB">
        <w:rPr>
          <w:rFonts w:ascii="Book Antiqua" w:hAnsi="Book Antiqua"/>
          <w:b/>
          <w:iCs/>
        </w:rPr>
        <w:t>URL:</w:t>
      </w:r>
      <w:r w:rsidRPr="0068167D">
        <w:rPr>
          <w:rFonts w:ascii="Book Antiqua" w:hAnsi="Book Antiqua"/>
          <w:iCs/>
        </w:rPr>
        <w:t xml:space="preserve"> https://www.wjgnet.com/1948-9358/full/v</w:t>
      </w:r>
      <w:r>
        <w:rPr>
          <w:rFonts w:ascii="Book Antiqua" w:hAnsi="Book Antiqua" w:hint="eastAsia"/>
          <w:iCs/>
        </w:rPr>
        <w:t>10</w:t>
      </w:r>
      <w:r w:rsidRPr="0068167D">
        <w:rPr>
          <w:rFonts w:ascii="Book Antiqua" w:hAnsi="Book Antiqua"/>
          <w:iCs/>
        </w:rPr>
        <w:t>/i</w:t>
      </w:r>
      <w:r>
        <w:rPr>
          <w:rFonts w:ascii="Book Antiqua" w:hAnsi="Book Antiqua" w:hint="eastAsia"/>
          <w:iCs/>
          <w:lang w:eastAsia="zh-CN"/>
        </w:rPr>
        <w:t>7</w:t>
      </w:r>
      <w:r w:rsidRPr="0068167D">
        <w:rPr>
          <w:rFonts w:ascii="Book Antiqua" w:hAnsi="Book Antiqua"/>
          <w:iCs/>
        </w:rPr>
        <w:t>/</w:t>
      </w:r>
      <w:r>
        <w:rPr>
          <w:rFonts w:ascii="Book Antiqua" w:eastAsiaTheme="minorEastAsia" w:hAnsi="Book Antiqua" w:hint="eastAsia"/>
          <w:iCs/>
          <w:lang w:eastAsia="zh-CN"/>
        </w:rPr>
        <w:t>376</w:t>
      </w:r>
      <w:r w:rsidRPr="0068167D">
        <w:rPr>
          <w:rFonts w:ascii="Book Antiqua" w:hAnsi="Book Antiqua"/>
          <w:iCs/>
        </w:rPr>
        <w:t xml:space="preserve">.htm  </w:t>
      </w:r>
    </w:p>
    <w:p w14:paraId="4A7FBB07" w14:textId="0DD05369" w:rsidR="00AE5088" w:rsidRPr="005832A7" w:rsidRDefault="005832A7" w:rsidP="005832A7">
      <w:pPr>
        <w:spacing w:after="0" w:line="360" w:lineRule="auto"/>
        <w:jc w:val="both"/>
        <w:rPr>
          <w:rFonts w:ascii="Book Antiqua" w:eastAsiaTheme="minorEastAsia" w:hAnsi="Book Antiqua" w:cs="Times New Roman"/>
          <w:sz w:val="24"/>
          <w:szCs w:val="24"/>
          <w:lang w:val="en-US"/>
        </w:rPr>
      </w:pPr>
      <w:r w:rsidRPr="001528EB">
        <w:rPr>
          <w:rFonts w:ascii="Book Antiqua" w:hAnsi="Book Antiqua"/>
          <w:b/>
          <w:iCs/>
        </w:rPr>
        <w:t>DOI:</w:t>
      </w:r>
      <w:r w:rsidRPr="0068167D">
        <w:rPr>
          <w:rFonts w:ascii="Book Antiqua" w:hAnsi="Book Antiqua"/>
          <w:iCs/>
        </w:rPr>
        <w:t xml:space="preserve"> https://dx.doi.org/10.4239/wj</w:t>
      </w:r>
      <w:r>
        <w:rPr>
          <w:rFonts w:ascii="Book Antiqua" w:hAnsi="Book Antiqua" w:hint="eastAsia"/>
          <w:iCs/>
        </w:rPr>
        <w:t>d</w:t>
      </w:r>
      <w:r w:rsidRPr="0068167D">
        <w:rPr>
          <w:rFonts w:ascii="Book Antiqua" w:hAnsi="Book Antiqua"/>
          <w:iCs/>
        </w:rPr>
        <w:t>.v</w:t>
      </w:r>
      <w:r>
        <w:rPr>
          <w:rFonts w:ascii="Book Antiqua" w:hAnsi="Book Antiqua" w:hint="eastAsia"/>
          <w:iCs/>
        </w:rPr>
        <w:t>10</w:t>
      </w:r>
      <w:r w:rsidRPr="0068167D">
        <w:rPr>
          <w:rFonts w:ascii="Book Antiqua" w:hAnsi="Book Antiqua"/>
          <w:iCs/>
        </w:rPr>
        <w:t>.i</w:t>
      </w:r>
      <w:r>
        <w:rPr>
          <w:rFonts w:ascii="Book Antiqua" w:hAnsi="Book Antiqua" w:hint="eastAsia"/>
          <w:iCs/>
          <w:lang w:eastAsia="zh-CN"/>
        </w:rPr>
        <w:t>7</w:t>
      </w:r>
      <w:r w:rsidRPr="0068167D">
        <w:rPr>
          <w:rFonts w:ascii="Book Antiqua" w:hAnsi="Book Antiqua"/>
          <w:iCs/>
        </w:rPr>
        <w:t>.</w:t>
      </w:r>
      <w:r>
        <w:rPr>
          <w:rFonts w:ascii="Book Antiqua" w:eastAsiaTheme="minorEastAsia" w:hAnsi="Book Antiqua" w:hint="eastAsia"/>
          <w:iCs/>
          <w:lang w:eastAsia="zh-CN"/>
        </w:rPr>
        <w:t>376</w:t>
      </w:r>
    </w:p>
    <w:p w14:paraId="081C4E24" w14:textId="77777777" w:rsidR="00AE5088" w:rsidRPr="00AE5088" w:rsidRDefault="00AE5088" w:rsidP="005232A1">
      <w:pPr>
        <w:spacing w:after="0" w:line="360" w:lineRule="auto"/>
        <w:jc w:val="both"/>
        <w:rPr>
          <w:rFonts w:ascii="Book Antiqua" w:eastAsia="Times New Roman" w:hAnsi="Book Antiqua" w:cs="Times New Roman"/>
          <w:sz w:val="24"/>
          <w:szCs w:val="24"/>
          <w:lang w:val="en-US"/>
        </w:rPr>
      </w:pPr>
      <w:r w:rsidRPr="00AE5088">
        <w:rPr>
          <w:rFonts w:ascii="Book Antiqua" w:eastAsia="Times New Roman" w:hAnsi="Book Antiqua" w:cs="Times New Roman"/>
          <w:sz w:val="24"/>
          <w:szCs w:val="24"/>
          <w:lang w:val="en-US"/>
        </w:rPr>
        <w:br w:type="page"/>
      </w:r>
    </w:p>
    <w:p w14:paraId="0AFD60A1" w14:textId="147BE1A0" w:rsidR="00D83A36" w:rsidRPr="00AE5088" w:rsidRDefault="00AE5088" w:rsidP="005232A1">
      <w:pPr>
        <w:spacing w:after="0" w:line="360" w:lineRule="auto"/>
        <w:jc w:val="both"/>
        <w:rPr>
          <w:rFonts w:ascii="Book Antiqua" w:hAnsi="Book Antiqua" w:cs="Times New Roman"/>
          <w:b/>
          <w:sz w:val="24"/>
          <w:szCs w:val="24"/>
          <w:lang w:val="en-US"/>
        </w:rPr>
      </w:pPr>
      <w:r w:rsidRPr="00AE5088">
        <w:rPr>
          <w:rFonts w:ascii="Book Antiqua" w:hAnsi="Book Antiqua" w:cs="Times New Roman"/>
          <w:b/>
          <w:sz w:val="24"/>
          <w:szCs w:val="24"/>
          <w:lang w:val="en-US"/>
        </w:rPr>
        <w:t xml:space="preserve">INTRODUCTION </w:t>
      </w:r>
    </w:p>
    <w:p w14:paraId="388646B5" w14:textId="0CF90B2B" w:rsidR="005F58AF" w:rsidRPr="00AE5088" w:rsidRDefault="006E31AF" w:rsidP="005232A1">
      <w:pPr>
        <w:spacing w:after="0" w:line="360" w:lineRule="auto"/>
        <w:jc w:val="both"/>
        <w:rPr>
          <w:rFonts w:ascii="Book Antiqua" w:hAnsi="Book Antiqua" w:cs="Times New Roman"/>
          <w:i/>
          <w:sz w:val="24"/>
          <w:szCs w:val="24"/>
          <w:lang w:val="en-US"/>
        </w:rPr>
      </w:pPr>
      <w:r w:rsidRPr="00AE5088">
        <w:rPr>
          <w:rFonts w:ascii="Book Antiqua" w:hAnsi="Book Antiqua" w:cs="Times New Roman"/>
          <w:sz w:val="24"/>
          <w:szCs w:val="24"/>
          <w:lang w:val="en-US"/>
        </w:rPr>
        <w:t>Type 2 diabetes (T2D) mellitus is a common complex disease that currently affects more than 400 million people throughout the world, and it is projected 552 million cases of T2D by the year 2030</w:t>
      </w:r>
      <w:r w:rsidRPr="00AE5088">
        <w:rPr>
          <w:rFonts w:ascii="Book Antiqua" w:hAnsi="Book Antiqua" w:cs="Times New Roman"/>
          <w:sz w:val="24"/>
          <w:szCs w:val="24"/>
          <w:vertAlign w:val="superscript"/>
          <w:lang w:val="en-US"/>
        </w:rPr>
        <w:t>[1]</w:t>
      </w:r>
      <w:r w:rsidRPr="00AE5088">
        <w:rPr>
          <w:rFonts w:ascii="Book Antiqua" w:hAnsi="Book Antiqua" w:cs="Times New Roman"/>
          <w:sz w:val="24"/>
          <w:szCs w:val="24"/>
          <w:lang w:val="en-US"/>
        </w:rPr>
        <w:t xml:space="preserve">. The disease is characterized by insulin resistance and beta-cell dysfunction and can seriously impair overall quality of </w:t>
      </w:r>
      <w:proofErr w:type="gramStart"/>
      <w:r w:rsidRPr="00AE5088">
        <w:rPr>
          <w:rFonts w:ascii="Book Antiqua" w:hAnsi="Book Antiqua" w:cs="Times New Roman"/>
          <w:sz w:val="24"/>
          <w:szCs w:val="24"/>
          <w:lang w:val="en-US"/>
        </w:rPr>
        <w:t>life</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2]</w:t>
      </w:r>
      <w:r w:rsidRPr="00AE5088">
        <w:rPr>
          <w:rFonts w:ascii="Book Antiqua" w:hAnsi="Book Antiqua" w:cs="Times New Roman"/>
          <w:sz w:val="24"/>
          <w:szCs w:val="24"/>
          <w:lang w:val="en-US"/>
        </w:rPr>
        <w:t xml:space="preserve">. T2D may lead to increased risk of cardiovascular disease, stroke, kidney failure and can result in lower life expectancy by 5-10 </w:t>
      </w:r>
      <w:proofErr w:type="gramStart"/>
      <w:r w:rsidRPr="00AE5088">
        <w:rPr>
          <w:rFonts w:ascii="Book Antiqua" w:hAnsi="Book Antiqua" w:cs="Times New Roman"/>
          <w:sz w:val="24"/>
          <w:szCs w:val="24"/>
          <w:lang w:val="en-US"/>
        </w:rPr>
        <w:t>years</w:t>
      </w:r>
      <w:r w:rsidRPr="00AE5088">
        <w:rPr>
          <w:rFonts w:ascii="Book Antiqua" w:hAnsi="Book Antiqua" w:cs="Times New Roman"/>
          <w:sz w:val="24"/>
          <w:szCs w:val="24"/>
          <w:vertAlign w:val="superscript"/>
          <w:lang w:val="en-US"/>
        </w:rPr>
        <w:t>[</w:t>
      </w:r>
      <w:proofErr w:type="gramEnd"/>
      <w:r w:rsidR="008313E5" w:rsidRPr="00AE5088">
        <w:rPr>
          <w:rFonts w:ascii="Book Antiqua" w:hAnsi="Book Antiqua" w:cs="Times New Roman"/>
          <w:sz w:val="24"/>
          <w:szCs w:val="24"/>
          <w:vertAlign w:val="superscript"/>
          <w:lang w:val="en-US"/>
        </w:rPr>
        <w:t>3</w:t>
      </w:r>
      <w:r w:rsidR="00BA3128">
        <w:rPr>
          <w:rFonts w:ascii="Book Antiqua" w:hAnsi="Book Antiqua" w:cs="Times New Roman"/>
          <w:sz w:val="24"/>
          <w:szCs w:val="24"/>
          <w:vertAlign w:val="superscript"/>
          <w:lang w:val="en-US"/>
        </w:rPr>
        <w:t>-</w:t>
      </w:r>
      <w:r w:rsidRPr="00AE5088">
        <w:rPr>
          <w:rFonts w:ascii="Book Antiqua" w:hAnsi="Book Antiqua" w:cs="Times New Roman"/>
          <w:sz w:val="24"/>
          <w:szCs w:val="24"/>
          <w:vertAlign w:val="superscript"/>
          <w:lang w:val="en-US"/>
        </w:rPr>
        <w:t>5]</w:t>
      </w:r>
      <w:r w:rsidRPr="00AE5088">
        <w:rPr>
          <w:rFonts w:ascii="Book Antiqua" w:hAnsi="Book Antiqua" w:cs="Times New Roman"/>
          <w:sz w:val="24"/>
          <w:szCs w:val="24"/>
          <w:lang w:val="en-US"/>
        </w:rPr>
        <w:t xml:space="preserve">. T2D etiology is known to have a significant genetic component what is confirmed by family- and twin-based studies. The risk of the disease developing is </w:t>
      </w:r>
      <w:r w:rsidR="00BA3128">
        <w:rPr>
          <w:rFonts w:ascii="Book Antiqua" w:hAnsi="Book Antiqua" w:cs="Times New Roman"/>
          <w:sz w:val="24"/>
          <w:szCs w:val="24"/>
          <w:lang w:val="en-US"/>
        </w:rPr>
        <w:t xml:space="preserve">approximately </w:t>
      </w:r>
      <w:r w:rsidRPr="00AE5088">
        <w:rPr>
          <w:rFonts w:ascii="Book Antiqua" w:hAnsi="Book Antiqua" w:cs="Times New Roman"/>
          <w:sz w:val="24"/>
          <w:szCs w:val="24"/>
          <w:lang w:val="en-US"/>
        </w:rPr>
        <w:t xml:space="preserve">70% when both parents have T2D and </w:t>
      </w:r>
      <w:r w:rsidR="00BA3128">
        <w:rPr>
          <w:rFonts w:ascii="Book Antiqua" w:hAnsi="Book Antiqua" w:cs="Times New Roman"/>
          <w:sz w:val="24"/>
          <w:szCs w:val="24"/>
          <w:lang w:val="en-US"/>
        </w:rPr>
        <w:t>approximately</w:t>
      </w:r>
      <w:r w:rsidR="00BA3128" w:rsidRPr="00AE5088">
        <w:rPr>
          <w:rFonts w:ascii="Book Antiqua" w:hAnsi="Book Antiqua" w:cs="Times New Roman"/>
          <w:sz w:val="24"/>
          <w:szCs w:val="24"/>
          <w:lang w:val="en-US"/>
        </w:rPr>
        <w:t xml:space="preserve"> </w:t>
      </w:r>
      <w:r w:rsidRPr="00AE5088">
        <w:rPr>
          <w:rFonts w:ascii="Book Antiqua" w:hAnsi="Book Antiqua" w:cs="Times New Roman"/>
          <w:sz w:val="24"/>
          <w:szCs w:val="24"/>
          <w:lang w:val="en-US"/>
        </w:rPr>
        <w:t xml:space="preserve">40% when one parent has </w:t>
      </w:r>
      <w:proofErr w:type="gramStart"/>
      <w:r w:rsidRPr="00AE5088">
        <w:rPr>
          <w:rFonts w:ascii="Book Antiqua" w:hAnsi="Book Antiqua" w:cs="Times New Roman"/>
          <w:sz w:val="24"/>
          <w:szCs w:val="24"/>
          <w:lang w:val="en-US"/>
        </w:rPr>
        <w:t>disease</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6]</w:t>
      </w:r>
      <w:r w:rsidRPr="00AE5088">
        <w:rPr>
          <w:rFonts w:ascii="Book Antiqua" w:hAnsi="Book Antiqua" w:cs="Times New Roman"/>
          <w:sz w:val="24"/>
          <w:szCs w:val="24"/>
          <w:lang w:val="en-US"/>
        </w:rPr>
        <w:t>. Twin studies have shown that the heritability of T2D ranges from 26% to 73%, and the concordance rate for T2D in monogenic twins can reach 76</w:t>
      </w:r>
      <w:proofErr w:type="gramStart"/>
      <w:r w:rsidRPr="00AE5088">
        <w:rPr>
          <w:rFonts w:ascii="Book Antiqua" w:hAnsi="Book Antiqua" w:cs="Times New Roman"/>
          <w:sz w:val="24"/>
          <w:szCs w:val="24"/>
          <w:lang w:val="en-US"/>
        </w:rPr>
        <w:t>%</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7]</w:t>
      </w:r>
      <w:r w:rsidRPr="00AE5088">
        <w:rPr>
          <w:rFonts w:ascii="Book Antiqua" w:hAnsi="Book Antiqua" w:cs="Times New Roman"/>
          <w:sz w:val="24"/>
          <w:szCs w:val="24"/>
          <w:lang w:val="en-US"/>
        </w:rPr>
        <w:t>.</w:t>
      </w:r>
      <w:r w:rsidRPr="00AE5088">
        <w:rPr>
          <w:rFonts w:ascii="Book Antiqua" w:hAnsi="Book Antiqua" w:cs="Times New Roman"/>
          <w:i/>
          <w:sz w:val="24"/>
          <w:szCs w:val="24"/>
          <w:lang w:val="en-US"/>
        </w:rPr>
        <w:t xml:space="preserve"> </w:t>
      </w:r>
      <w:r w:rsidRPr="00AE5088">
        <w:rPr>
          <w:rFonts w:ascii="Book Antiqua" w:hAnsi="Book Antiqua" w:cs="Times New Roman"/>
          <w:sz w:val="24"/>
          <w:szCs w:val="24"/>
          <w:lang w:val="en-US"/>
        </w:rPr>
        <w:t xml:space="preserve">Early identification of individuals at high T2D risk enables delay or prevention of T2D onset through effective lifestyle and/or </w:t>
      </w:r>
      <w:r w:rsidRPr="007D3046">
        <w:rPr>
          <w:rFonts w:ascii="Book Antiqua" w:hAnsi="Book Antiqua" w:cs="Times New Roman"/>
          <w:sz w:val="24"/>
          <w:szCs w:val="24"/>
          <w:lang w:val="en-US"/>
        </w:rPr>
        <w:t>pharmacological</w:t>
      </w:r>
      <w:r w:rsidRPr="00AE5088">
        <w:rPr>
          <w:rFonts w:ascii="Book Antiqua" w:hAnsi="Book Antiqua" w:cs="Times New Roman"/>
          <w:sz w:val="24"/>
          <w:szCs w:val="24"/>
          <w:lang w:val="en-US"/>
        </w:rPr>
        <w:t xml:space="preserve"> interventions and has been shown to reduce costs of healthcare that causes continuing strong interest in revealing risk markers of T2D</w:t>
      </w:r>
      <w:r w:rsidRPr="00AE5088">
        <w:rPr>
          <w:rFonts w:ascii="Book Antiqua" w:hAnsi="Book Antiqua" w:cs="Times New Roman"/>
          <w:sz w:val="24"/>
          <w:szCs w:val="24"/>
          <w:vertAlign w:val="superscript"/>
          <w:lang w:val="en-US"/>
        </w:rPr>
        <w:t>[8,9]</w:t>
      </w:r>
      <w:r w:rsidRPr="00AE5088">
        <w:rPr>
          <w:rFonts w:ascii="Book Antiqua" w:hAnsi="Book Antiqua" w:cs="Times New Roman"/>
          <w:sz w:val="24"/>
          <w:szCs w:val="24"/>
          <w:lang w:val="en-US"/>
        </w:rPr>
        <w:t xml:space="preserve">. </w:t>
      </w:r>
    </w:p>
    <w:p w14:paraId="125357C9" w14:textId="25AFC8AA" w:rsidR="005F58AF" w:rsidRPr="00AE5088" w:rsidRDefault="006E31AF" w:rsidP="005232A1">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The development of high-throughput and affordable genotyping technologies, statistical tools and computational software has allowed remarkable progress over the past decade in the search for genetic associations. Since the first </w:t>
      </w:r>
      <w:r w:rsidR="003822F6" w:rsidRPr="00AE5088">
        <w:rPr>
          <w:rFonts w:ascii="Book Antiqua" w:hAnsi="Book Antiqua" w:cs="Times New Roman"/>
          <w:sz w:val="24"/>
          <w:szCs w:val="24"/>
          <w:lang w:val="en-US"/>
        </w:rPr>
        <w:t>g</w:t>
      </w:r>
      <w:r w:rsidR="00C53566" w:rsidRPr="00AE5088">
        <w:rPr>
          <w:rFonts w:ascii="Book Antiqua" w:hAnsi="Book Antiqua" w:cs="Times New Roman"/>
          <w:sz w:val="24"/>
          <w:szCs w:val="24"/>
          <w:lang w:val="en-US"/>
        </w:rPr>
        <w:t xml:space="preserve">enome-wide </w:t>
      </w:r>
      <w:r w:rsidR="00C53566" w:rsidRPr="00423B01">
        <w:rPr>
          <w:rFonts w:ascii="Book Antiqua" w:hAnsi="Book Antiqua" w:cs="Times New Roman"/>
          <w:sz w:val="24"/>
          <w:szCs w:val="24"/>
          <w:lang w:val="en-US"/>
        </w:rPr>
        <w:t>association</w:t>
      </w:r>
      <w:r w:rsidR="00C53566" w:rsidRPr="00AE5088">
        <w:rPr>
          <w:rFonts w:ascii="Book Antiqua" w:hAnsi="Book Antiqua" w:cs="Times New Roman"/>
          <w:sz w:val="24"/>
          <w:szCs w:val="24"/>
          <w:lang w:val="en-US"/>
        </w:rPr>
        <w:t xml:space="preserve"> study </w:t>
      </w:r>
      <w:r w:rsidR="00BE1851" w:rsidRPr="00AE5088">
        <w:rPr>
          <w:rFonts w:ascii="Book Antiqua" w:hAnsi="Book Antiqua" w:cs="Times New Roman"/>
          <w:sz w:val="24"/>
          <w:szCs w:val="24"/>
          <w:lang w:val="en-US"/>
        </w:rPr>
        <w:t xml:space="preserve">(GWAS) </w:t>
      </w:r>
      <w:r w:rsidRPr="00AE5088">
        <w:rPr>
          <w:rFonts w:ascii="Book Antiqua" w:hAnsi="Book Antiqua" w:cs="Times New Roman"/>
          <w:sz w:val="24"/>
          <w:szCs w:val="24"/>
          <w:lang w:val="en-US"/>
        </w:rPr>
        <w:t xml:space="preserve">for T2D identified novel susceptibility loci in 2007, more than 100 T2D susceptibility loci have been </w:t>
      </w:r>
      <w:proofErr w:type="gramStart"/>
      <w:r w:rsidRPr="00AE5088">
        <w:rPr>
          <w:rFonts w:ascii="Book Antiqua" w:hAnsi="Book Antiqua" w:cs="Times New Roman"/>
          <w:sz w:val="24"/>
          <w:szCs w:val="24"/>
          <w:lang w:val="en-US"/>
        </w:rPr>
        <w:t>identified</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10]</w:t>
      </w:r>
      <w:r w:rsidRPr="00AE5088">
        <w:rPr>
          <w:rFonts w:ascii="Book Antiqua" w:hAnsi="Book Antiqua" w:cs="Times New Roman"/>
          <w:sz w:val="24"/>
          <w:szCs w:val="24"/>
          <w:lang w:val="en-US"/>
        </w:rPr>
        <w:t xml:space="preserve">. </w:t>
      </w:r>
      <w:r w:rsidR="001204DB" w:rsidRPr="00AE5088">
        <w:rPr>
          <w:rFonts w:ascii="Book Antiqua" w:hAnsi="Book Antiqua" w:cs="Times New Roman"/>
          <w:sz w:val="24"/>
          <w:szCs w:val="24"/>
          <w:lang w:val="en-US"/>
        </w:rPr>
        <w:t xml:space="preserve">Next-generation sequencing </w:t>
      </w:r>
      <w:r w:rsidR="005019B5" w:rsidRPr="00AE5088">
        <w:rPr>
          <w:rFonts w:ascii="Book Antiqua" w:hAnsi="Book Antiqua" w:cs="Times New Roman"/>
          <w:sz w:val="24"/>
          <w:szCs w:val="24"/>
          <w:lang w:val="en-US"/>
        </w:rPr>
        <w:t xml:space="preserve">(NGS) </w:t>
      </w:r>
      <w:r w:rsidR="001204DB" w:rsidRPr="00AE5088">
        <w:rPr>
          <w:rFonts w:ascii="Book Antiqua" w:hAnsi="Book Antiqua" w:cs="Times New Roman"/>
          <w:sz w:val="24"/>
          <w:szCs w:val="24"/>
          <w:lang w:val="en-US"/>
        </w:rPr>
        <w:t xml:space="preserve">technologies </w:t>
      </w:r>
      <w:r w:rsidRPr="00AE5088">
        <w:rPr>
          <w:rFonts w:ascii="Book Antiqua" w:hAnsi="Book Antiqua" w:cs="Times New Roman"/>
          <w:sz w:val="24"/>
          <w:szCs w:val="24"/>
          <w:lang w:val="en-US"/>
        </w:rPr>
        <w:t>have a broad range of applications in studying the genetic causes of T2D, such as</w:t>
      </w:r>
      <w:r w:rsidR="00BA3128">
        <w:rPr>
          <w:rFonts w:ascii="Book Antiqua" w:hAnsi="Book Antiqua" w:cs="Times New Roman"/>
          <w:sz w:val="24"/>
          <w:szCs w:val="24"/>
          <w:lang w:val="en-US"/>
        </w:rPr>
        <w:t>:</w:t>
      </w:r>
      <w:r w:rsidRPr="00AE5088">
        <w:rPr>
          <w:rFonts w:ascii="Book Antiqua" w:hAnsi="Book Antiqua" w:cs="Times New Roman"/>
          <w:sz w:val="24"/>
          <w:szCs w:val="24"/>
          <w:lang w:val="en-US"/>
        </w:rPr>
        <w:t xml:space="preserve"> (</w:t>
      </w:r>
      <w:r w:rsidR="00BA3128">
        <w:rPr>
          <w:rFonts w:ascii="Book Antiqua" w:hAnsi="Book Antiqua" w:cs="Times New Roman"/>
          <w:sz w:val="24"/>
          <w:szCs w:val="24"/>
          <w:lang w:val="en-US"/>
        </w:rPr>
        <w:t>1</w:t>
      </w:r>
      <w:r w:rsidRPr="00AE5088">
        <w:rPr>
          <w:rFonts w:ascii="Book Antiqua" w:hAnsi="Book Antiqua" w:cs="Times New Roman"/>
          <w:sz w:val="24"/>
          <w:szCs w:val="24"/>
          <w:lang w:val="en-US"/>
        </w:rPr>
        <w:t xml:space="preserve">) </w:t>
      </w:r>
      <w:r w:rsidR="00C84BEE">
        <w:rPr>
          <w:rFonts w:ascii="Book Antiqua" w:eastAsiaTheme="minorEastAsia" w:hAnsi="Book Antiqua" w:cs="Times New Roman" w:hint="eastAsia"/>
          <w:sz w:val="24"/>
          <w:szCs w:val="24"/>
          <w:lang w:val="en-US" w:eastAsia="zh-CN"/>
        </w:rPr>
        <w:t>I</w:t>
      </w:r>
      <w:r w:rsidRPr="00AE5088">
        <w:rPr>
          <w:rFonts w:ascii="Book Antiqua" w:hAnsi="Book Antiqua" w:cs="Times New Roman"/>
          <w:sz w:val="24"/>
          <w:szCs w:val="24"/>
          <w:lang w:val="en-US"/>
        </w:rPr>
        <w:t>dentification of rare and common genetic variants, associated with disease; (</w:t>
      </w:r>
      <w:r w:rsidR="00BA3128">
        <w:rPr>
          <w:rFonts w:ascii="Book Antiqua" w:hAnsi="Book Antiqua" w:cs="Times New Roman"/>
          <w:sz w:val="24"/>
          <w:szCs w:val="24"/>
          <w:lang w:val="en-US"/>
        </w:rPr>
        <w:t>2</w:t>
      </w:r>
      <w:r w:rsidRPr="00AE5088">
        <w:rPr>
          <w:rFonts w:ascii="Book Antiqua" w:hAnsi="Book Antiqua" w:cs="Times New Roman"/>
          <w:sz w:val="24"/>
          <w:szCs w:val="24"/>
          <w:lang w:val="en-US"/>
        </w:rPr>
        <w:t xml:space="preserve">) </w:t>
      </w:r>
      <w:r w:rsidR="00C84BEE">
        <w:rPr>
          <w:rFonts w:ascii="Book Antiqua" w:eastAsiaTheme="minorEastAsia" w:hAnsi="Book Antiqua" w:cs="Times New Roman" w:hint="eastAsia"/>
          <w:sz w:val="24"/>
          <w:szCs w:val="24"/>
          <w:lang w:val="en-US" w:eastAsia="zh-CN"/>
        </w:rPr>
        <w:t>F</w:t>
      </w:r>
      <w:r w:rsidRPr="00AE5088">
        <w:rPr>
          <w:rFonts w:ascii="Book Antiqua" w:hAnsi="Book Antiqua" w:cs="Times New Roman"/>
          <w:sz w:val="24"/>
          <w:szCs w:val="24"/>
          <w:lang w:val="en-US"/>
        </w:rPr>
        <w:t xml:space="preserve">unctional studies for describing role of genes in disease </w:t>
      </w:r>
      <w:r w:rsidRPr="007D3046">
        <w:rPr>
          <w:rFonts w:ascii="Book Antiqua" w:hAnsi="Book Antiqua" w:cs="Times New Roman"/>
          <w:sz w:val="24"/>
          <w:szCs w:val="24"/>
          <w:lang w:val="en-US"/>
        </w:rPr>
        <w:t>pathogenesis</w:t>
      </w:r>
      <w:r w:rsidRPr="00AE5088">
        <w:rPr>
          <w:rFonts w:ascii="Book Antiqua" w:hAnsi="Book Antiqua" w:cs="Times New Roman"/>
          <w:sz w:val="24"/>
          <w:szCs w:val="24"/>
          <w:lang w:val="en-US"/>
        </w:rPr>
        <w:t xml:space="preserve">; </w:t>
      </w:r>
      <w:r w:rsidR="00BA3128">
        <w:rPr>
          <w:rFonts w:ascii="Book Antiqua" w:hAnsi="Book Antiqua" w:cs="Times New Roman"/>
          <w:sz w:val="24"/>
          <w:szCs w:val="24"/>
          <w:lang w:val="en-US"/>
        </w:rPr>
        <w:t xml:space="preserve">and </w:t>
      </w:r>
      <w:r w:rsidRPr="00AE5088">
        <w:rPr>
          <w:rFonts w:ascii="Book Antiqua" w:hAnsi="Book Antiqua" w:cs="Times New Roman"/>
          <w:sz w:val="24"/>
          <w:szCs w:val="24"/>
          <w:lang w:val="en-US"/>
        </w:rPr>
        <w:t>(</w:t>
      </w:r>
      <w:r w:rsidR="00BA3128">
        <w:rPr>
          <w:rFonts w:ascii="Book Antiqua" w:hAnsi="Book Antiqua" w:cs="Times New Roman"/>
          <w:sz w:val="24"/>
          <w:szCs w:val="24"/>
          <w:lang w:val="en-US"/>
        </w:rPr>
        <w:t>3</w:t>
      </w:r>
      <w:r w:rsidRPr="00AE5088">
        <w:rPr>
          <w:rFonts w:ascii="Book Antiqua" w:hAnsi="Book Antiqua" w:cs="Times New Roman"/>
          <w:sz w:val="24"/>
          <w:szCs w:val="24"/>
          <w:lang w:val="en-US"/>
        </w:rPr>
        <w:t xml:space="preserve">) </w:t>
      </w:r>
      <w:r w:rsidR="00C84BEE">
        <w:rPr>
          <w:rFonts w:ascii="Book Antiqua" w:eastAsiaTheme="minorEastAsia" w:hAnsi="Book Antiqua" w:cs="Times New Roman" w:hint="eastAsia"/>
          <w:sz w:val="24"/>
          <w:szCs w:val="24"/>
          <w:lang w:val="en-US" w:eastAsia="zh-CN"/>
        </w:rPr>
        <w:t>E</w:t>
      </w:r>
      <w:r w:rsidRPr="00AE5088">
        <w:rPr>
          <w:rFonts w:ascii="Book Antiqua" w:hAnsi="Book Antiqua" w:cs="Times New Roman"/>
          <w:sz w:val="24"/>
          <w:szCs w:val="24"/>
          <w:lang w:val="en-US"/>
        </w:rPr>
        <w:t>valuation of environmental contribution to the disease by using microbiome profiling methods. However, it remains uncertain if and to what extent our increasing knowledge of genetic and epigenetic T2D risk factors gained by NGS methods will translate into clinical practice.</w:t>
      </w:r>
      <w:r w:rsidR="00AE5088" w:rsidRPr="00AE5088">
        <w:rPr>
          <w:rFonts w:ascii="Book Antiqua" w:hAnsi="Book Antiqua" w:cs="Times New Roman"/>
          <w:sz w:val="24"/>
          <w:szCs w:val="24"/>
          <w:lang w:val="en-US"/>
        </w:rPr>
        <w:t xml:space="preserve"> </w:t>
      </w:r>
    </w:p>
    <w:p w14:paraId="225B7F2E" w14:textId="77777777" w:rsidR="005F58AF" w:rsidRPr="00AE5088" w:rsidRDefault="006E31AF" w:rsidP="005232A1">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The aim of this article is to summarize recent progress and discoveries for T2D genetics focusing on the sequencing analysis-based studies and review the challenges in studying the genetic basis of T2D in order to improve diagnosis, prevention, and treatment.</w:t>
      </w:r>
    </w:p>
    <w:p w14:paraId="2B2AD44A" w14:textId="77777777" w:rsidR="005F58AF" w:rsidRPr="00AE5088" w:rsidRDefault="005F58AF" w:rsidP="005232A1">
      <w:pPr>
        <w:spacing w:after="0" w:line="360" w:lineRule="auto"/>
        <w:jc w:val="both"/>
        <w:rPr>
          <w:rFonts w:ascii="Book Antiqua" w:hAnsi="Book Antiqua" w:cs="Arial"/>
          <w:sz w:val="24"/>
          <w:szCs w:val="24"/>
          <w:lang w:val="en-US"/>
        </w:rPr>
      </w:pPr>
    </w:p>
    <w:p w14:paraId="3D9E3475" w14:textId="375567DD" w:rsidR="00D83A36" w:rsidRPr="00BA3128" w:rsidRDefault="00BA3128" w:rsidP="005232A1">
      <w:pPr>
        <w:spacing w:after="0" w:line="360" w:lineRule="auto"/>
        <w:jc w:val="both"/>
        <w:rPr>
          <w:rFonts w:ascii="Book Antiqua" w:hAnsi="Book Antiqua" w:cs="Times New Roman"/>
          <w:b/>
          <w:sz w:val="24"/>
          <w:szCs w:val="24"/>
          <w:lang w:val="en-US"/>
        </w:rPr>
      </w:pPr>
      <w:r w:rsidRPr="00AE5088">
        <w:rPr>
          <w:rFonts w:ascii="Book Antiqua" w:hAnsi="Book Antiqua" w:cs="Times New Roman"/>
          <w:b/>
          <w:sz w:val="24"/>
          <w:szCs w:val="24"/>
          <w:lang w:val="en-US"/>
        </w:rPr>
        <w:t xml:space="preserve">T2D SUSCEPTIBILITY LOCI IDENTIFIED BEFORE THE ERA OF GWAS </w:t>
      </w:r>
    </w:p>
    <w:p w14:paraId="2D8886EF" w14:textId="57E810C1" w:rsidR="005F58AF" w:rsidRPr="00AE5088" w:rsidRDefault="006E31AF"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sz w:val="24"/>
          <w:szCs w:val="24"/>
          <w:lang w:val="en-US"/>
        </w:rPr>
        <w:t>The earliest genetic studies of T2D susceptibility focused on family-based linkage analysis and analysis of candidate genes in small-size groups of patients. This approach was successful in identifying familial genetic variants with large effects such as those involved in monogenic forms of the disease.</w:t>
      </w:r>
      <w:r w:rsidRPr="00AE5088">
        <w:rPr>
          <w:rFonts w:ascii="Book Antiqua" w:hAnsi="Book Antiqua" w:cs="Times New Roman"/>
          <w:i/>
          <w:sz w:val="24"/>
          <w:szCs w:val="24"/>
          <w:lang w:val="en-US"/>
        </w:rPr>
        <w:t xml:space="preserve"> </w:t>
      </w:r>
      <w:r w:rsidRPr="00AE5088">
        <w:rPr>
          <w:rFonts w:ascii="Book Antiqua" w:hAnsi="Book Antiqua" w:cs="Times New Roman"/>
          <w:sz w:val="24"/>
          <w:szCs w:val="24"/>
          <w:lang w:val="en-US"/>
        </w:rPr>
        <w:t>In the past two decades, numerous candidate gene studies have been performed to identify genetic variants for T2D. However only 4 genetic markers identified in these studies have been confirmed later by GWAS. The first genetic variant for T2D was the P12A polymorphism (rs1801282) in peroxisomal proliferator activated-receptor gamma gene (</w:t>
      </w:r>
      <w:r w:rsidRPr="00AE5088">
        <w:rPr>
          <w:rFonts w:ascii="Book Antiqua" w:hAnsi="Book Antiqua" w:cs="Times New Roman"/>
          <w:i/>
          <w:sz w:val="24"/>
          <w:szCs w:val="24"/>
          <w:lang w:val="en-US"/>
        </w:rPr>
        <w:t>PPARG</w:t>
      </w:r>
      <w:proofErr w:type="gramStart"/>
      <w:r w:rsidRPr="00AE5088">
        <w:rPr>
          <w:rFonts w:ascii="Book Antiqua" w:hAnsi="Book Antiqua" w:cs="Times New Roman"/>
          <w:sz w:val="24"/>
          <w:szCs w:val="24"/>
          <w:lang w:val="en-US"/>
        </w:rPr>
        <w:t>)</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11]</w:t>
      </w:r>
      <w:r w:rsidRPr="00AE5088">
        <w:rPr>
          <w:rFonts w:ascii="Book Antiqua" w:hAnsi="Book Antiqua" w:cs="Times New Roman"/>
          <w:sz w:val="24"/>
          <w:szCs w:val="24"/>
          <w:lang w:val="en-US"/>
        </w:rPr>
        <w:t>. Then, in 2003, in a large-scale association study the previously identified association between the E23K (rs5219) polymorphism in a gene encoding inwardly rectifying potassium channel subfamily J, member 11 (</w:t>
      </w:r>
      <w:r w:rsidRPr="00AE5088">
        <w:rPr>
          <w:rFonts w:ascii="Book Antiqua" w:hAnsi="Book Antiqua" w:cs="Times New Roman"/>
          <w:i/>
          <w:sz w:val="24"/>
          <w:szCs w:val="24"/>
          <w:lang w:val="en-US"/>
        </w:rPr>
        <w:t>KCNJ11</w:t>
      </w:r>
      <w:r w:rsidRPr="00AE5088">
        <w:rPr>
          <w:rFonts w:ascii="Book Antiqua" w:hAnsi="Book Antiqua" w:cs="Times New Roman"/>
          <w:sz w:val="24"/>
          <w:szCs w:val="24"/>
          <w:lang w:val="en-US"/>
        </w:rPr>
        <w:t xml:space="preserve">) and T2D was </w:t>
      </w:r>
      <w:proofErr w:type="gramStart"/>
      <w:r w:rsidRPr="00AE5088">
        <w:rPr>
          <w:rFonts w:ascii="Book Antiqua" w:hAnsi="Book Antiqua" w:cs="Times New Roman"/>
          <w:sz w:val="24"/>
          <w:szCs w:val="24"/>
          <w:lang w:val="en-US"/>
        </w:rPr>
        <w:t>replicated</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12]</w:t>
      </w:r>
      <w:r w:rsidRPr="00AE5088">
        <w:rPr>
          <w:rFonts w:ascii="Book Antiqua" w:hAnsi="Book Antiqua" w:cs="Times New Roman"/>
          <w:sz w:val="24"/>
          <w:szCs w:val="24"/>
          <w:lang w:val="en-US"/>
        </w:rPr>
        <w:t xml:space="preserve">. E23K can alter function by inducing spontaneous over-activity of pancreatic β-cells, thus increasing the threshold ATP concentration for insulin </w:t>
      </w:r>
      <w:proofErr w:type="gramStart"/>
      <w:r w:rsidRPr="00AE5088">
        <w:rPr>
          <w:rFonts w:ascii="Book Antiqua" w:hAnsi="Book Antiqua" w:cs="Times New Roman"/>
          <w:sz w:val="24"/>
          <w:szCs w:val="24"/>
          <w:lang w:val="en-US"/>
        </w:rPr>
        <w:t>release</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13]</w:t>
      </w:r>
      <w:r w:rsidRPr="00AE5088">
        <w:rPr>
          <w:rFonts w:ascii="Book Antiqua" w:hAnsi="Book Antiqua" w:cs="Times New Roman"/>
          <w:sz w:val="24"/>
          <w:szCs w:val="24"/>
          <w:lang w:val="en-US"/>
        </w:rPr>
        <w:t>. In previous studies a polymorphism in this genes (</w:t>
      </w:r>
      <w:r w:rsidRPr="00AE5088">
        <w:rPr>
          <w:rStyle w:val="a7"/>
          <w:rFonts w:ascii="Book Antiqua" w:hAnsi="Book Antiqua" w:cs="Times New Roman"/>
          <w:sz w:val="24"/>
          <w:szCs w:val="24"/>
          <w:lang w:val="en-US"/>
        </w:rPr>
        <w:t>KCNJ11</w:t>
      </w:r>
      <w:r w:rsidRPr="00AE5088">
        <w:rPr>
          <w:rFonts w:ascii="Book Antiqua" w:hAnsi="Book Antiqua" w:cs="Times New Roman"/>
          <w:sz w:val="24"/>
          <w:szCs w:val="24"/>
          <w:lang w:val="en-US"/>
        </w:rPr>
        <w:t xml:space="preserve"> E23K) has been reported to be associated with T2D in several populations, although the data was </w:t>
      </w:r>
      <w:proofErr w:type="gramStart"/>
      <w:r w:rsidRPr="00AE5088">
        <w:rPr>
          <w:rFonts w:ascii="Book Antiqua" w:hAnsi="Book Antiqua" w:cs="Times New Roman"/>
          <w:sz w:val="24"/>
          <w:szCs w:val="24"/>
          <w:lang w:val="en-US"/>
        </w:rPr>
        <w:t>inconsistent</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14-18]</w:t>
      </w:r>
      <w:r w:rsidRPr="00AE5088">
        <w:rPr>
          <w:rFonts w:ascii="Book Antiqua" w:hAnsi="Book Antiqua" w:cs="Times New Roman"/>
          <w:sz w:val="24"/>
          <w:szCs w:val="24"/>
          <w:lang w:val="en-US"/>
        </w:rPr>
        <w:t>.</w:t>
      </w:r>
      <w:r w:rsidR="002F2D44">
        <w:rPr>
          <w:rFonts w:ascii="Book Antiqua" w:hAnsi="Book Antiqua" w:cs="Times New Roman"/>
          <w:sz w:val="24"/>
          <w:szCs w:val="24"/>
          <w:lang w:val="en-US"/>
        </w:rPr>
        <w:t xml:space="preserve"> </w:t>
      </w:r>
      <w:r w:rsidRPr="00AE5088">
        <w:rPr>
          <w:rFonts w:ascii="Book Antiqua" w:hAnsi="Book Antiqua" w:cs="Times New Roman"/>
          <w:sz w:val="24"/>
          <w:szCs w:val="24"/>
          <w:lang w:val="en-US"/>
        </w:rPr>
        <w:t>Transcription factor 7-like 2 (T-cell specific, HMG-box) (</w:t>
      </w:r>
      <w:r w:rsidRPr="00AE5088">
        <w:rPr>
          <w:rFonts w:ascii="Book Antiqua" w:hAnsi="Book Antiqua" w:cs="Times New Roman"/>
          <w:i/>
          <w:sz w:val="24"/>
          <w:szCs w:val="24"/>
          <w:lang w:val="en-US"/>
        </w:rPr>
        <w:t>TCF7L2</w:t>
      </w:r>
      <w:r w:rsidRPr="00AE5088">
        <w:rPr>
          <w:rFonts w:ascii="Book Antiqua" w:hAnsi="Book Antiqua" w:cs="Times New Roman"/>
          <w:sz w:val="24"/>
          <w:szCs w:val="24"/>
          <w:lang w:val="en-US"/>
        </w:rPr>
        <w:t xml:space="preserve">) was shown to be associated with </w:t>
      </w:r>
      <w:proofErr w:type="gramStart"/>
      <w:r w:rsidRPr="00AE5088">
        <w:rPr>
          <w:rFonts w:ascii="Book Antiqua" w:hAnsi="Book Antiqua" w:cs="Times New Roman"/>
          <w:sz w:val="24"/>
          <w:szCs w:val="24"/>
          <w:lang w:val="en-US"/>
        </w:rPr>
        <w:t>T2D</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19]</w:t>
      </w:r>
      <w:r w:rsidRPr="00AE5088">
        <w:rPr>
          <w:rFonts w:ascii="Book Antiqua" w:hAnsi="Book Antiqua" w:cs="Times New Roman"/>
          <w:sz w:val="24"/>
          <w:szCs w:val="24"/>
          <w:lang w:val="en-US"/>
        </w:rPr>
        <w:t xml:space="preserve">. </w:t>
      </w:r>
      <w:r w:rsidRPr="00AE5088">
        <w:rPr>
          <w:rFonts w:ascii="Book Antiqua" w:hAnsi="Book Antiqua" w:cs="Times New Roman"/>
          <w:i/>
          <w:sz w:val="24"/>
          <w:szCs w:val="24"/>
          <w:lang w:val="en-US"/>
        </w:rPr>
        <w:t>TCF7L2</w:t>
      </w:r>
      <w:r w:rsidRPr="00AE5088">
        <w:rPr>
          <w:rFonts w:ascii="Book Antiqua" w:hAnsi="Book Antiqua" w:cs="Times New Roman"/>
          <w:sz w:val="24"/>
          <w:szCs w:val="24"/>
          <w:lang w:val="en-US"/>
        </w:rPr>
        <w:t xml:space="preserve"> gene product is a member of the high mobility group box family of transcription factors, activated by the WNT signaling pathway and may play a master role in regulating insulin biosynthesis, secretion, and processing. Subsequently, two single nucleotide polymorphisms (SNPs) within intron 3 of </w:t>
      </w:r>
      <w:r w:rsidRPr="00AE5088">
        <w:rPr>
          <w:rFonts w:ascii="Book Antiqua" w:hAnsi="Book Antiqua" w:cs="Times New Roman"/>
          <w:i/>
          <w:sz w:val="24"/>
          <w:szCs w:val="24"/>
          <w:lang w:val="en-US"/>
        </w:rPr>
        <w:t>TCF7L2</w:t>
      </w:r>
      <w:r w:rsidRPr="00AE5088">
        <w:rPr>
          <w:rFonts w:ascii="Book Antiqua" w:hAnsi="Book Antiqua" w:cs="Times New Roman"/>
          <w:sz w:val="24"/>
          <w:szCs w:val="24"/>
          <w:lang w:val="en-US"/>
        </w:rPr>
        <w:t xml:space="preserve">, rs7903146 and rs12255372, were confirmed to be strongly associated with T2D </w:t>
      </w:r>
      <w:proofErr w:type="gramStart"/>
      <w:r w:rsidRPr="00AE5088">
        <w:rPr>
          <w:rFonts w:ascii="Book Antiqua" w:hAnsi="Book Antiqua" w:cs="Times New Roman"/>
          <w:sz w:val="24"/>
          <w:szCs w:val="24"/>
          <w:lang w:val="en-US"/>
        </w:rPr>
        <w:t>risk</w:t>
      </w:r>
      <w:r w:rsidRPr="00AE5088">
        <w:rPr>
          <w:rFonts w:ascii="Book Antiqua" w:hAnsi="Book Antiqua" w:cs="Times New Roman"/>
          <w:sz w:val="24"/>
          <w:szCs w:val="24"/>
          <w:vertAlign w:val="superscript"/>
          <w:lang w:val="en-US"/>
        </w:rPr>
        <w:t>[</w:t>
      </w:r>
      <w:proofErr w:type="gramEnd"/>
      <w:r w:rsidRPr="00AE5088">
        <w:rPr>
          <w:rFonts w:ascii="Book Antiqua" w:eastAsia="Times New Roman" w:hAnsi="Book Antiqua" w:cs="Times New Roman"/>
          <w:sz w:val="24"/>
          <w:szCs w:val="24"/>
          <w:vertAlign w:val="superscript"/>
          <w:lang w:val="en-US" w:eastAsia="ru-RU"/>
        </w:rPr>
        <w:t>20-22</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Wolfram syndrome 1 gene (</w:t>
      </w:r>
      <w:proofErr w:type="spellStart"/>
      <w:r w:rsidRPr="00AE5088">
        <w:rPr>
          <w:rFonts w:ascii="Book Antiqua" w:hAnsi="Book Antiqua" w:cs="Times New Roman"/>
          <w:sz w:val="24"/>
          <w:szCs w:val="24"/>
          <w:lang w:val="en-US"/>
        </w:rPr>
        <w:t>wolframin</w:t>
      </w:r>
      <w:proofErr w:type="spellEnd"/>
      <w:r w:rsidRPr="00AE5088">
        <w:rPr>
          <w:rFonts w:ascii="Book Antiqua" w:hAnsi="Book Antiqua" w:cs="Times New Roman"/>
          <w:sz w:val="24"/>
          <w:szCs w:val="24"/>
          <w:lang w:val="en-US"/>
        </w:rPr>
        <w:t>) (</w:t>
      </w:r>
      <w:r w:rsidRPr="00AE5088">
        <w:rPr>
          <w:rFonts w:ascii="Book Antiqua" w:hAnsi="Book Antiqua" w:cs="Times New Roman"/>
          <w:i/>
          <w:sz w:val="24"/>
          <w:szCs w:val="24"/>
          <w:lang w:val="en-US"/>
        </w:rPr>
        <w:t>WFS1</w:t>
      </w:r>
      <w:r w:rsidRPr="00AE5088">
        <w:rPr>
          <w:rFonts w:ascii="Book Antiqua" w:hAnsi="Book Antiqua" w:cs="Times New Roman"/>
          <w:sz w:val="24"/>
          <w:szCs w:val="24"/>
          <w:lang w:val="en-US"/>
        </w:rPr>
        <w:t xml:space="preserve">) was reported to be associated with T2D on the basis of in-depth studies of candidate </w:t>
      </w:r>
      <w:proofErr w:type="gramStart"/>
      <w:r w:rsidRPr="00AE5088">
        <w:rPr>
          <w:rFonts w:ascii="Book Antiqua" w:hAnsi="Book Antiqua" w:cs="Times New Roman"/>
          <w:sz w:val="24"/>
          <w:szCs w:val="24"/>
          <w:lang w:val="en-US"/>
        </w:rPr>
        <w:t>genes</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23]</w:t>
      </w:r>
      <w:r w:rsidRPr="00AE5088">
        <w:rPr>
          <w:rFonts w:ascii="Book Antiqua" w:hAnsi="Book Antiqua" w:cs="Times New Roman"/>
          <w:sz w:val="24"/>
          <w:szCs w:val="24"/>
          <w:lang w:val="en-US"/>
        </w:rPr>
        <w:t xml:space="preserve">. The </w:t>
      </w:r>
      <w:r w:rsidRPr="00AE5088">
        <w:rPr>
          <w:rFonts w:ascii="Book Antiqua" w:hAnsi="Book Antiqua" w:cs="Times New Roman"/>
          <w:i/>
          <w:sz w:val="24"/>
          <w:szCs w:val="24"/>
          <w:lang w:val="en-US"/>
        </w:rPr>
        <w:t>WFS1</w:t>
      </w:r>
      <w:r w:rsidRPr="00AE5088">
        <w:rPr>
          <w:rFonts w:ascii="Book Antiqua" w:hAnsi="Book Antiqua" w:cs="Times New Roman"/>
          <w:sz w:val="24"/>
          <w:szCs w:val="24"/>
          <w:lang w:val="en-US"/>
        </w:rPr>
        <w:t xml:space="preserve"> gene encodes </w:t>
      </w:r>
      <w:proofErr w:type="spellStart"/>
      <w:r w:rsidRPr="00AE5088">
        <w:rPr>
          <w:rFonts w:ascii="Book Antiqua" w:hAnsi="Book Antiqua" w:cs="Times New Roman"/>
          <w:sz w:val="24"/>
          <w:szCs w:val="24"/>
          <w:lang w:val="en-US"/>
        </w:rPr>
        <w:t>wolframin</w:t>
      </w:r>
      <w:proofErr w:type="spellEnd"/>
      <w:r w:rsidRPr="00AE5088">
        <w:rPr>
          <w:rFonts w:ascii="Book Antiqua" w:hAnsi="Book Antiqua" w:cs="Times New Roman"/>
          <w:sz w:val="24"/>
          <w:szCs w:val="24"/>
          <w:lang w:val="en-US"/>
        </w:rPr>
        <w:t xml:space="preserve">, endoplasmic reticulum (ER) membrane protein with a role in ER calcium homeostasis. Mutations in </w:t>
      </w:r>
      <w:r w:rsidRPr="00AE5088">
        <w:rPr>
          <w:rFonts w:ascii="Book Antiqua" w:hAnsi="Book Antiqua" w:cs="Times New Roman"/>
          <w:i/>
          <w:sz w:val="24"/>
          <w:szCs w:val="24"/>
          <w:lang w:val="en-US"/>
        </w:rPr>
        <w:t xml:space="preserve">WFS1 </w:t>
      </w:r>
      <w:r w:rsidRPr="00AE5088">
        <w:rPr>
          <w:rFonts w:ascii="Book Antiqua" w:hAnsi="Book Antiqua" w:cs="Times New Roman"/>
          <w:sz w:val="24"/>
          <w:szCs w:val="24"/>
          <w:lang w:val="en-US"/>
        </w:rPr>
        <w:t xml:space="preserve">are known to be associated with Wolfram </w:t>
      </w:r>
      <w:proofErr w:type="gramStart"/>
      <w:r w:rsidRPr="00AE5088">
        <w:rPr>
          <w:rFonts w:ascii="Book Antiqua" w:hAnsi="Book Antiqua" w:cs="Times New Roman"/>
          <w:sz w:val="24"/>
          <w:szCs w:val="24"/>
          <w:lang w:val="en-US"/>
        </w:rPr>
        <w:t>syndrome</w:t>
      </w:r>
      <w:r w:rsidRPr="00AE5088">
        <w:rPr>
          <w:rFonts w:ascii="Book Antiqua" w:hAnsi="Book Antiqua" w:cs="Times New Roman"/>
          <w:sz w:val="24"/>
          <w:szCs w:val="24"/>
          <w:vertAlign w:val="superscript"/>
          <w:lang w:val="en-US"/>
        </w:rPr>
        <w:t>[</w:t>
      </w:r>
      <w:proofErr w:type="gramEnd"/>
      <w:r w:rsidRPr="00AE5088">
        <w:rPr>
          <w:rFonts w:ascii="Book Antiqua" w:eastAsia="Times New Roman" w:hAnsi="Book Antiqua" w:cs="Times New Roman"/>
          <w:sz w:val="24"/>
          <w:szCs w:val="24"/>
          <w:vertAlign w:val="superscript"/>
          <w:lang w:val="en-US" w:eastAsia="ru-RU"/>
        </w:rPr>
        <w:t>24</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w:t>
      </w:r>
    </w:p>
    <w:p w14:paraId="69AD5776" w14:textId="77777777" w:rsidR="005F58AF" w:rsidRPr="00AE5088" w:rsidRDefault="005F58AF" w:rsidP="005232A1">
      <w:pPr>
        <w:spacing w:after="0" w:line="360" w:lineRule="auto"/>
        <w:jc w:val="both"/>
        <w:rPr>
          <w:rFonts w:ascii="Book Antiqua" w:hAnsi="Book Antiqua" w:cs="Times New Roman"/>
          <w:i/>
          <w:sz w:val="24"/>
          <w:szCs w:val="24"/>
          <w:lang w:val="en-US"/>
        </w:rPr>
      </w:pPr>
    </w:p>
    <w:p w14:paraId="5DD40E19" w14:textId="37A71E7A" w:rsidR="005F58AF" w:rsidRPr="00AE5088" w:rsidRDefault="002F2D44" w:rsidP="005232A1">
      <w:pPr>
        <w:spacing w:after="0" w:line="360" w:lineRule="auto"/>
        <w:jc w:val="both"/>
        <w:rPr>
          <w:rFonts w:ascii="Book Antiqua" w:hAnsi="Book Antiqua" w:cs="Times New Roman"/>
          <w:b/>
          <w:sz w:val="24"/>
          <w:szCs w:val="24"/>
          <w:lang w:val="en-US"/>
        </w:rPr>
      </w:pPr>
      <w:r w:rsidRPr="00AE5088">
        <w:rPr>
          <w:rFonts w:ascii="Book Antiqua" w:hAnsi="Book Antiqua" w:cs="Times New Roman"/>
          <w:b/>
          <w:sz w:val="24"/>
          <w:szCs w:val="24"/>
          <w:lang w:val="en-US"/>
        </w:rPr>
        <w:t xml:space="preserve">GENOME-WIDE ASSOCIATION STUDIES ON T2D </w:t>
      </w:r>
    </w:p>
    <w:p w14:paraId="2B2DC3AE" w14:textId="15D5BD05" w:rsidR="005F58AF" w:rsidRPr="00AE5088" w:rsidRDefault="006E31AF"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Advances in technology of SNP genotyping, implementation of recent genetic </w:t>
      </w:r>
      <w:r w:rsidRPr="007D3046">
        <w:rPr>
          <w:rFonts w:ascii="Book Antiqua" w:hAnsi="Book Antiqua" w:cs="Times New Roman"/>
          <w:sz w:val="24"/>
          <w:szCs w:val="24"/>
          <w:lang w:val="en-US"/>
        </w:rPr>
        <w:t>knowledge</w:t>
      </w:r>
      <w:r w:rsidRPr="00AE5088">
        <w:rPr>
          <w:rFonts w:ascii="Book Antiqua" w:hAnsi="Book Antiqua" w:cs="Times New Roman"/>
          <w:sz w:val="24"/>
          <w:szCs w:val="24"/>
          <w:lang w:val="en-US"/>
        </w:rPr>
        <w:t xml:space="preserve"> gained from the Human Genome Project, and development of robust statistical methods have allowed GWAS to become the basic method for identification of common genetic variants associated with complex diseases such as T2D. Since the application of GWAS technology the discovery of genetic variants associated with </w:t>
      </w:r>
      <w:r w:rsidR="008169F5" w:rsidRPr="00AE5088">
        <w:rPr>
          <w:rFonts w:ascii="Book Antiqua" w:hAnsi="Book Antiqua" w:cs="Times New Roman"/>
          <w:sz w:val="24"/>
          <w:szCs w:val="24"/>
          <w:lang w:val="en-US"/>
        </w:rPr>
        <w:t>T2D</w:t>
      </w:r>
      <w:r w:rsidRPr="00AE5088">
        <w:rPr>
          <w:rFonts w:ascii="Book Antiqua" w:hAnsi="Book Antiqua" w:cs="Times New Roman"/>
          <w:sz w:val="24"/>
          <w:szCs w:val="24"/>
          <w:lang w:val="en-US"/>
        </w:rPr>
        <w:t xml:space="preserve"> has developed dramatically. </w:t>
      </w:r>
    </w:p>
    <w:p w14:paraId="15B8A196" w14:textId="35C8555E" w:rsidR="005F58AF" w:rsidRPr="00AE5088" w:rsidRDefault="006E31AF" w:rsidP="005232A1">
      <w:pPr>
        <w:spacing w:after="0"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In 2007, the first GWAS performed for T2D has identified three novel susceptibility loci related to pancreatic β-cells: (</w:t>
      </w:r>
      <w:r w:rsidR="00B73864">
        <w:rPr>
          <w:rFonts w:ascii="Book Antiqua" w:hAnsi="Book Antiqua" w:cs="Times New Roman"/>
          <w:sz w:val="24"/>
          <w:szCs w:val="24"/>
          <w:lang w:val="en-US"/>
        </w:rPr>
        <w:t>1</w:t>
      </w:r>
      <w:r w:rsidRPr="00AE5088">
        <w:rPr>
          <w:rFonts w:ascii="Book Antiqua" w:hAnsi="Book Antiqua" w:cs="Times New Roman"/>
          <w:sz w:val="24"/>
          <w:szCs w:val="24"/>
          <w:lang w:val="en-US"/>
        </w:rPr>
        <w:t xml:space="preserve">) </w:t>
      </w:r>
      <w:r w:rsidR="00C84BEE">
        <w:rPr>
          <w:rFonts w:ascii="Book Antiqua" w:eastAsiaTheme="minorEastAsia" w:hAnsi="Book Antiqua" w:cs="Times New Roman" w:hint="eastAsia"/>
          <w:sz w:val="24"/>
          <w:szCs w:val="24"/>
          <w:lang w:val="en-US" w:eastAsia="zh-CN"/>
        </w:rPr>
        <w:t>S</w:t>
      </w:r>
      <w:r w:rsidRPr="00AE5088">
        <w:rPr>
          <w:rFonts w:ascii="Book Antiqua" w:hAnsi="Book Antiqua" w:cs="Times New Roman"/>
          <w:sz w:val="24"/>
          <w:szCs w:val="24"/>
          <w:lang w:val="en-US"/>
        </w:rPr>
        <w:t>olute carrier family 30 (zinc transporter), member 8 (</w:t>
      </w:r>
      <w:r w:rsidRPr="00AE5088">
        <w:rPr>
          <w:rFonts w:ascii="Book Antiqua" w:hAnsi="Book Antiqua" w:cs="Times New Roman"/>
          <w:i/>
          <w:sz w:val="24"/>
          <w:szCs w:val="24"/>
          <w:lang w:val="en-US"/>
        </w:rPr>
        <w:t>SLC30A8</w:t>
      </w:r>
      <w:r w:rsidRPr="00AE5088">
        <w:rPr>
          <w:rFonts w:ascii="Book Antiqua" w:hAnsi="Book Antiqua" w:cs="Times New Roman"/>
          <w:sz w:val="24"/>
          <w:szCs w:val="24"/>
          <w:lang w:val="en-US"/>
        </w:rPr>
        <w:t>), which is expressed exclusively in insulin-producing β-cells; (</w:t>
      </w:r>
      <w:r w:rsidR="00B73864">
        <w:rPr>
          <w:rFonts w:ascii="Book Antiqua" w:hAnsi="Book Antiqua" w:cs="Times New Roman"/>
          <w:sz w:val="24"/>
          <w:szCs w:val="24"/>
          <w:lang w:val="en-US"/>
        </w:rPr>
        <w:t>2</w:t>
      </w:r>
      <w:r w:rsidRPr="00AE5088">
        <w:rPr>
          <w:rFonts w:ascii="Book Antiqua" w:hAnsi="Book Antiqua" w:cs="Times New Roman"/>
          <w:sz w:val="24"/>
          <w:szCs w:val="24"/>
          <w:lang w:val="en-US"/>
        </w:rPr>
        <w:t xml:space="preserve">) </w:t>
      </w:r>
      <w:r w:rsidR="00C84BEE">
        <w:rPr>
          <w:rFonts w:ascii="Book Antiqua" w:eastAsiaTheme="minorEastAsia" w:hAnsi="Book Antiqua" w:cs="Times New Roman" w:hint="eastAsia"/>
          <w:sz w:val="24"/>
          <w:szCs w:val="24"/>
          <w:lang w:val="en-US" w:eastAsia="zh-CN"/>
        </w:rPr>
        <w:t>I</w:t>
      </w:r>
      <w:r w:rsidRPr="00AE5088">
        <w:rPr>
          <w:rFonts w:ascii="Book Antiqua" w:hAnsi="Book Antiqua" w:cs="Times New Roman"/>
          <w:sz w:val="24"/>
          <w:szCs w:val="24"/>
          <w:lang w:val="en-US"/>
        </w:rPr>
        <w:t>nsulin-degrading enzyme (</w:t>
      </w:r>
      <w:r w:rsidRPr="00AE5088">
        <w:rPr>
          <w:rFonts w:ascii="Book Antiqua" w:hAnsi="Book Antiqua" w:cs="Times New Roman"/>
          <w:i/>
          <w:sz w:val="24"/>
          <w:szCs w:val="24"/>
          <w:lang w:val="en-US"/>
        </w:rPr>
        <w:t>IDE</w:t>
      </w:r>
      <w:r w:rsidRPr="00AE5088">
        <w:rPr>
          <w:rFonts w:ascii="Book Antiqua" w:hAnsi="Book Antiqua" w:cs="Times New Roman"/>
          <w:sz w:val="24"/>
          <w:szCs w:val="24"/>
          <w:lang w:val="en-US"/>
        </w:rPr>
        <w:t>)–kinesin-interacting factor 11 (</w:t>
      </w:r>
      <w:r w:rsidRPr="00AE5088">
        <w:rPr>
          <w:rFonts w:ascii="Book Antiqua" w:hAnsi="Book Antiqua" w:cs="Times New Roman"/>
          <w:i/>
          <w:sz w:val="24"/>
          <w:szCs w:val="24"/>
          <w:lang w:val="en-US"/>
        </w:rPr>
        <w:t>KIF11</w:t>
      </w:r>
      <w:r w:rsidRPr="00AE5088">
        <w:rPr>
          <w:rFonts w:ascii="Book Antiqua" w:hAnsi="Book Antiqua" w:cs="Times New Roman"/>
          <w:sz w:val="24"/>
          <w:szCs w:val="24"/>
          <w:lang w:val="en-US"/>
        </w:rPr>
        <w:t>)–</w:t>
      </w:r>
      <w:proofErr w:type="spellStart"/>
      <w:r w:rsidRPr="007D3046">
        <w:rPr>
          <w:rFonts w:ascii="Book Antiqua" w:hAnsi="Book Antiqua" w:cs="Times New Roman"/>
          <w:sz w:val="24"/>
          <w:szCs w:val="24"/>
          <w:lang w:val="en-US"/>
        </w:rPr>
        <w:t>hematopoietically</w:t>
      </w:r>
      <w:proofErr w:type="spellEnd"/>
      <w:r w:rsidRPr="00AE5088">
        <w:rPr>
          <w:rFonts w:ascii="Book Antiqua" w:hAnsi="Book Antiqua" w:cs="Times New Roman"/>
          <w:sz w:val="24"/>
          <w:szCs w:val="24"/>
          <w:lang w:val="en-US"/>
        </w:rPr>
        <w:t xml:space="preserve"> expressed </w:t>
      </w:r>
      <w:proofErr w:type="spellStart"/>
      <w:r w:rsidRPr="00AE5088">
        <w:rPr>
          <w:rFonts w:ascii="Book Antiqua" w:hAnsi="Book Antiqua" w:cs="Times New Roman"/>
          <w:sz w:val="24"/>
          <w:szCs w:val="24"/>
          <w:lang w:val="en-US"/>
        </w:rPr>
        <w:t>homeobox</w:t>
      </w:r>
      <w:proofErr w:type="spellEnd"/>
      <w:r w:rsidRPr="00AE5088">
        <w:rPr>
          <w:rFonts w:ascii="Book Antiqua" w:hAnsi="Book Antiqua" w:cs="Times New Roman"/>
          <w:sz w:val="24"/>
          <w:szCs w:val="24"/>
          <w:lang w:val="en-US"/>
        </w:rPr>
        <w:t xml:space="preserve"> (</w:t>
      </w:r>
      <w:r w:rsidRPr="00AE5088">
        <w:rPr>
          <w:rFonts w:ascii="Book Antiqua" w:hAnsi="Book Antiqua" w:cs="Times New Roman"/>
          <w:i/>
          <w:sz w:val="24"/>
          <w:szCs w:val="24"/>
          <w:lang w:val="en-US"/>
        </w:rPr>
        <w:t>HHEX</w:t>
      </w:r>
      <w:r w:rsidRPr="00AE5088">
        <w:rPr>
          <w:rFonts w:ascii="Book Antiqua" w:hAnsi="Book Antiqua" w:cs="Times New Roman"/>
          <w:sz w:val="24"/>
          <w:szCs w:val="24"/>
          <w:lang w:val="en-US"/>
        </w:rPr>
        <w:t>); and (</w:t>
      </w:r>
      <w:r w:rsidR="00B73864">
        <w:rPr>
          <w:rFonts w:ascii="Book Antiqua" w:hAnsi="Book Antiqua" w:cs="Times New Roman"/>
          <w:sz w:val="24"/>
          <w:szCs w:val="24"/>
          <w:lang w:val="en-US"/>
        </w:rPr>
        <w:t>3</w:t>
      </w:r>
      <w:r w:rsidRPr="00AE5088">
        <w:rPr>
          <w:rFonts w:ascii="Book Antiqua" w:hAnsi="Book Antiqua" w:cs="Times New Roman"/>
          <w:sz w:val="24"/>
          <w:szCs w:val="24"/>
          <w:lang w:val="en-US"/>
        </w:rPr>
        <w:t xml:space="preserve">) </w:t>
      </w:r>
      <w:proofErr w:type="spellStart"/>
      <w:r w:rsidR="00C84BEE">
        <w:rPr>
          <w:rFonts w:ascii="Book Antiqua" w:eastAsiaTheme="minorEastAsia" w:hAnsi="Book Antiqua" w:cs="Times New Roman" w:hint="eastAsia"/>
          <w:sz w:val="24"/>
          <w:szCs w:val="24"/>
          <w:lang w:val="en-US" w:eastAsia="zh-CN"/>
        </w:rPr>
        <w:t>E</w:t>
      </w:r>
      <w:r w:rsidRPr="00AE5088">
        <w:rPr>
          <w:rFonts w:ascii="Book Antiqua" w:hAnsi="Book Antiqua" w:cs="Times New Roman"/>
          <w:sz w:val="24"/>
          <w:szCs w:val="24"/>
          <w:lang w:val="en-US"/>
        </w:rPr>
        <w:t>xostosin</w:t>
      </w:r>
      <w:proofErr w:type="spellEnd"/>
      <w:r w:rsidRPr="00AE5088">
        <w:rPr>
          <w:rFonts w:ascii="Book Antiqua" w:hAnsi="Book Antiqua" w:cs="Times New Roman"/>
          <w:sz w:val="24"/>
          <w:szCs w:val="24"/>
          <w:lang w:val="en-US"/>
        </w:rPr>
        <w:t xml:space="preserve"> glycosyltransferase 2 (</w:t>
      </w:r>
      <w:r w:rsidRPr="00AE5088">
        <w:rPr>
          <w:rFonts w:ascii="Book Antiqua" w:hAnsi="Book Antiqua" w:cs="Times New Roman"/>
          <w:i/>
          <w:sz w:val="24"/>
          <w:szCs w:val="24"/>
          <w:lang w:val="en-US"/>
        </w:rPr>
        <w:t>EXT2</w:t>
      </w:r>
      <w:r w:rsidRPr="00AE5088">
        <w:rPr>
          <w:rFonts w:ascii="Book Antiqua" w:hAnsi="Book Antiqua" w:cs="Times New Roman"/>
          <w:sz w:val="24"/>
          <w:szCs w:val="24"/>
          <w:lang w:val="en-US"/>
        </w:rPr>
        <w:t>)–ALX homeobox 4 (</w:t>
      </w:r>
      <w:r w:rsidRPr="00AE5088">
        <w:rPr>
          <w:rFonts w:ascii="Book Antiqua" w:hAnsi="Book Antiqua" w:cs="Times New Roman"/>
          <w:i/>
          <w:sz w:val="24"/>
          <w:szCs w:val="24"/>
          <w:lang w:val="en-US"/>
        </w:rPr>
        <w:t>ALX4</w:t>
      </w:r>
      <w:r w:rsidRPr="00AE5088">
        <w:rPr>
          <w:rFonts w:ascii="Book Antiqua" w:hAnsi="Book Antiqua" w:cs="Times New Roman"/>
          <w:sz w:val="24"/>
          <w:szCs w:val="24"/>
          <w:lang w:val="en-US"/>
        </w:rPr>
        <w:t>)</w:t>
      </w:r>
      <w:r w:rsidRPr="00AE5088">
        <w:rPr>
          <w:rFonts w:ascii="Book Antiqua" w:hAnsi="Book Antiqua" w:cs="Times New Roman"/>
          <w:sz w:val="24"/>
          <w:szCs w:val="24"/>
          <w:vertAlign w:val="superscript"/>
          <w:lang w:val="en-US"/>
        </w:rPr>
        <w:t>[25]</w:t>
      </w:r>
      <w:r w:rsidRPr="00AE5088">
        <w:rPr>
          <w:rFonts w:ascii="Book Antiqua" w:hAnsi="Book Antiqua" w:cs="Times New Roman"/>
          <w:sz w:val="24"/>
          <w:szCs w:val="24"/>
          <w:lang w:val="en-US"/>
        </w:rPr>
        <w:t>. Subsequent GWAS revealed four additional loci associated with T2D, namely CDK5 regulatory subunit associated protein 1-like 1</w:t>
      </w:r>
      <w:r w:rsidR="00B73864">
        <w:rPr>
          <w:rFonts w:ascii="Book Antiqua" w:hAnsi="Book Antiqua" w:cs="Times New Roman"/>
          <w:sz w:val="24"/>
          <w:szCs w:val="24"/>
          <w:lang w:val="en-US"/>
        </w:rPr>
        <w:t xml:space="preserve"> </w:t>
      </w:r>
      <w:r w:rsidRPr="00AE5088">
        <w:rPr>
          <w:rFonts w:ascii="Book Antiqua" w:hAnsi="Book Antiqua" w:cs="Times New Roman"/>
          <w:sz w:val="24"/>
          <w:szCs w:val="24"/>
          <w:lang w:val="en-US"/>
        </w:rPr>
        <w:t>(</w:t>
      </w:r>
      <w:r w:rsidRPr="00AE5088">
        <w:rPr>
          <w:rFonts w:ascii="Book Antiqua" w:hAnsi="Book Antiqua" w:cs="Times New Roman"/>
          <w:i/>
          <w:sz w:val="24"/>
          <w:szCs w:val="24"/>
          <w:lang w:val="en-US"/>
        </w:rPr>
        <w:t>CDKAL1</w:t>
      </w:r>
      <w:r w:rsidRPr="00AE5088">
        <w:rPr>
          <w:rFonts w:ascii="Book Antiqua" w:hAnsi="Book Antiqua" w:cs="Times New Roman"/>
          <w:sz w:val="24"/>
          <w:szCs w:val="24"/>
          <w:lang w:val="en-US"/>
        </w:rPr>
        <w:t>), cyclin-dependent kinase inhibitor 2A (</w:t>
      </w:r>
      <w:r w:rsidRPr="00AE5088">
        <w:rPr>
          <w:rFonts w:ascii="Book Antiqua" w:hAnsi="Book Antiqua" w:cs="Times New Roman"/>
          <w:i/>
          <w:sz w:val="24"/>
          <w:szCs w:val="24"/>
          <w:lang w:val="en-US"/>
        </w:rPr>
        <w:t>CDKN2A/B</w:t>
      </w:r>
      <w:r w:rsidRPr="00AE5088">
        <w:rPr>
          <w:rFonts w:ascii="Book Antiqua" w:hAnsi="Book Antiqua" w:cs="Times New Roman"/>
          <w:sz w:val="24"/>
          <w:szCs w:val="24"/>
          <w:lang w:val="en-US"/>
        </w:rPr>
        <w:t>), insulin-like growth factor 2 mRNA binding protein 2 (</w:t>
      </w:r>
      <w:r w:rsidRPr="00AE5088">
        <w:rPr>
          <w:rFonts w:ascii="Book Antiqua" w:hAnsi="Book Antiqua" w:cs="Times New Roman"/>
          <w:i/>
          <w:sz w:val="24"/>
          <w:szCs w:val="24"/>
          <w:lang w:val="en-US"/>
        </w:rPr>
        <w:t>IGF2BP2</w:t>
      </w:r>
      <w:r w:rsidRPr="00AE5088">
        <w:rPr>
          <w:rFonts w:ascii="Book Antiqua" w:hAnsi="Book Antiqua" w:cs="Times New Roman"/>
          <w:sz w:val="24"/>
          <w:szCs w:val="24"/>
          <w:lang w:val="en-US"/>
        </w:rPr>
        <w:t>), and fat mass and obesity associated (</w:t>
      </w:r>
      <w:r w:rsidRPr="00AE5088">
        <w:rPr>
          <w:rFonts w:ascii="Book Antiqua" w:hAnsi="Book Antiqua" w:cs="Times New Roman"/>
          <w:i/>
          <w:sz w:val="24"/>
          <w:szCs w:val="24"/>
          <w:lang w:val="en-US"/>
        </w:rPr>
        <w:t>FTO</w:t>
      </w:r>
      <w:proofErr w:type="gramStart"/>
      <w:r w:rsidRPr="00AE5088">
        <w:rPr>
          <w:rFonts w:ascii="Book Antiqua" w:hAnsi="Book Antiqua" w:cs="Times New Roman"/>
          <w:sz w:val="24"/>
          <w:szCs w:val="24"/>
          <w:lang w:val="en-US"/>
        </w:rPr>
        <w:t>)</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26-30]</w:t>
      </w:r>
      <w:r w:rsidRPr="00AE5088">
        <w:rPr>
          <w:rFonts w:ascii="Book Antiqua" w:hAnsi="Book Antiqua" w:cs="Times New Roman"/>
          <w:sz w:val="24"/>
          <w:szCs w:val="24"/>
          <w:lang w:val="en-US"/>
        </w:rPr>
        <w:t>. In addition, HNF1 homeobox B (</w:t>
      </w:r>
      <w:r w:rsidRPr="00AE5088">
        <w:rPr>
          <w:rFonts w:ascii="Book Antiqua" w:hAnsi="Book Antiqua" w:cs="Times New Roman"/>
          <w:i/>
          <w:sz w:val="24"/>
          <w:szCs w:val="24"/>
          <w:lang w:val="en-US"/>
        </w:rPr>
        <w:t>HNF1B/ TCF2</w:t>
      </w:r>
      <w:r w:rsidRPr="00AE5088">
        <w:rPr>
          <w:rFonts w:ascii="Book Antiqua" w:hAnsi="Book Antiqua" w:cs="Times New Roman"/>
          <w:sz w:val="24"/>
          <w:szCs w:val="24"/>
          <w:lang w:val="en-US"/>
        </w:rPr>
        <w:t xml:space="preserve">), a gene related to maturity-onset diabetes of the young type 5 (MODY5), was shown to be associated with </w:t>
      </w:r>
      <w:proofErr w:type="gramStart"/>
      <w:r w:rsidRPr="00AE5088">
        <w:rPr>
          <w:rFonts w:ascii="Book Antiqua" w:hAnsi="Book Antiqua" w:cs="Times New Roman"/>
          <w:sz w:val="24"/>
          <w:szCs w:val="24"/>
          <w:lang w:val="en-US"/>
        </w:rPr>
        <w:t>T2D</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31]</w:t>
      </w:r>
      <w:r w:rsidRPr="00AE5088">
        <w:rPr>
          <w:rFonts w:ascii="Book Antiqua" w:hAnsi="Book Antiqua" w:cs="Times New Roman"/>
          <w:sz w:val="24"/>
          <w:szCs w:val="24"/>
          <w:lang w:val="en-US"/>
        </w:rPr>
        <w:t xml:space="preserve">. One important finding from the initial GWAS results was that effect sizes for common variants involved in T2D were likely to be modest. The statistical power to detect associations between genetic variants and a trait depends on the sample size, the distribution of effect sizes of (unknown) causal genetic variants, the frequency of those variants, and the </w:t>
      </w:r>
      <w:r w:rsidR="003822F6" w:rsidRPr="00AE5088">
        <w:rPr>
          <w:rFonts w:ascii="Book Antiqua" w:hAnsi="Book Antiqua" w:cs="Times New Roman"/>
          <w:sz w:val="24"/>
          <w:szCs w:val="24"/>
          <w:lang w:val="en-US"/>
        </w:rPr>
        <w:t>linkage disequilibrium (</w:t>
      </w:r>
      <w:r w:rsidRPr="00AE5088">
        <w:rPr>
          <w:rFonts w:ascii="Book Antiqua" w:hAnsi="Book Antiqua" w:cs="Times New Roman"/>
          <w:sz w:val="24"/>
          <w:szCs w:val="24"/>
          <w:lang w:val="en-US"/>
        </w:rPr>
        <w:t>LD</w:t>
      </w:r>
      <w:r w:rsidR="003822F6" w:rsidRPr="00AE5088">
        <w:rPr>
          <w:rFonts w:ascii="Book Antiqua" w:hAnsi="Book Antiqua" w:cs="Times New Roman"/>
          <w:sz w:val="24"/>
          <w:szCs w:val="24"/>
          <w:lang w:val="en-US"/>
        </w:rPr>
        <w:t>)</w:t>
      </w:r>
      <w:r w:rsidRPr="00AE5088">
        <w:rPr>
          <w:rFonts w:ascii="Book Antiqua" w:hAnsi="Book Antiqua" w:cs="Times New Roman"/>
          <w:sz w:val="24"/>
          <w:szCs w:val="24"/>
          <w:lang w:val="en-US"/>
        </w:rPr>
        <w:t xml:space="preserve"> between observed genotyped DNA variants and the unknown causal variants</w:t>
      </w:r>
      <w:r w:rsidRPr="00AE5088">
        <w:rPr>
          <w:rFonts w:ascii="Book Antiqua" w:hAnsi="Book Antiqua" w:cs="Times New Roman"/>
          <w:sz w:val="24"/>
          <w:szCs w:val="24"/>
          <w:vertAlign w:val="superscript"/>
          <w:lang w:val="en-US"/>
        </w:rPr>
        <w:t>[32]</w:t>
      </w:r>
      <w:r w:rsidRPr="00AE5088">
        <w:rPr>
          <w:rFonts w:ascii="Book Antiqua" w:hAnsi="Book Antiqua" w:cs="Times New Roman"/>
          <w:sz w:val="24"/>
          <w:szCs w:val="24"/>
          <w:lang w:val="en-US"/>
        </w:rPr>
        <w:t>. This led to an innovative data merging strategy now known as GWAS meta-analysis and resulted in multiple waves of GWAS studies for T2D.</w:t>
      </w:r>
    </w:p>
    <w:p w14:paraId="671BB3E2" w14:textId="581197BC" w:rsidR="005F58AF" w:rsidRPr="00AE5088" w:rsidRDefault="006E31AF" w:rsidP="005232A1">
      <w:pPr>
        <w:spacing w:after="0"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 In 2008, six new T2D loci including </w:t>
      </w:r>
      <w:r w:rsidRPr="00AE5088">
        <w:rPr>
          <w:rFonts w:ascii="Book Antiqua" w:hAnsi="Book Antiqua" w:cs="Times New Roman"/>
          <w:i/>
          <w:sz w:val="24"/>
          <w:szCs w:val="24"/>
          <w:lang w:val="en-US"/>
        </w:rPr>
        <w:t>JAZF1, CDC123</w:t>
      </w:r>
      <w:r w:rsidRPr="00AE5088">
        <w:rPr>
          <w:rFonts w:ascii="Book Antiqua" w:hAnsi="Book Antiqua" w:cs="Times New Roman"/>
          <w:sz w:val="24"/>
          <w:szCs w:val="24"/>
          <w:lang w:val="en-US"/>
        </w:rPr>
        <w:t>/calcium/</w:t>
      </w:r>
      <w:r w:rsidRPr="00AE5088">
        <w:rPr>
          <w:rFonts w:ascii="Book Antiqua" w:hAnsi="Book Antiqua" w:cs="Times New Roman"/>
          <w:i/>
          <w:sz w:val="24"/>
          <w:szCs w:val="24"/>
          <w:lang w:val="en-US"/>
        </w:rPr>
        <w:t>CAMK1D</w:t>
      </w:r>
      <w:r w:rsidRPr="00AE5088">
        <w:rPr>
          <w:rFonts w:ascii="Book Antiqua" w:hAnsi="Book Antiqua" w:cs="Times New Roman"/>
          <w:sz w:val="24"/>
          <w:szCs w:val="24"/>
          <w:lang w:val="en-US"/>
        </w:rPr>
        <w:t xml:space="preserve">, </w:t>
      </w:r>
      <w:r w:rsidRPr="00AE5088">
        <w:rPr>
          <w:rFonts w:ascii="Book Antiqua" w:hAnsi="Book Antiqua" w:cs="Times New Roman"/>
          <w:i/>
          <w:sz w:val="24"/>
          <w:szCs w:val="24"/>
          <w:lang w:val="en-US"/>
        </w:rPr>
        <w:t>TSPAN8</w:t>
      </w:r>
      <w:r w:rsidRPr="00AE5088">
        <w:rPr>
          <w:rFonts w:ascii="Book Antiqua" w:hAnsi="Book Antiqua" w:cs="Times New Roman"/>
          <w:sz w:val="24"/>
          <w:szCs w:val="24"/>
          <w:lang w:val="en-US"/>
        </w:rPr>
        <w:t xml:space="preserve">/ </w:t>
      </w:r>
      <w:r w:rsidRPr="00AE5088">
        <w:rPr>
          <w:rFonts w:ascii="Book Antiqua" w:hAnsi="Book Antiqua" w:cs="Times New Roman"/>
          <w:i/>
          <w:sz w:val="24"/>
          <w:szCs w:val="24"/>
          <w:lang w:val="en-US"/>
        </w:rPr>
        <w:t>LGR5</w:t>
      </w:r>
      <w:r w:rsidRPr="00AE5088">
        <w:rPr>
          <w:rFonts w:ascii="Book Antiqua" w:hAnsi="Book Antiqua" w:cs="Times New Roman"/>
          <w:sz w:val="24"/>
          <w:szCs w:val="24"/>
          <w:lang w:val="en-US"/>
        </w:rPr>
        <w:t xml:space="preserve">, </w:t>
      </w:r>
      <w:r w:rsidRPr="00AE5088">
        <w:rPr>
          <w:rFonts w:ascii="Book Antiqua" w:hAnsi="Book Antiqua" w:cs="Times New Roman"/>
          <w:i/>
          <w:sz w:val="24"/>
          <w:szCs w:val="24"/>
          <w:lang w:val="en-US"/>
        </w:rPr>
        <w:t>THADA</w:t>
      </w:r>
      <w:r w:rsidRPr="00AE5088">
        <w:rPr>
          <w:rFonts w:ascii="Book Antiqua" w:hAnsi="Book Antiqua" w:cs="Times New Roman"/>
          <w:sz w:val="24"/>
          <w:szCs w:val="24"/>
          <w:lang w:val="en-US"/>
        </w:rPr>
        <w:t xml:space="preserve">, </w:t>
      </w:r>
      <w:r w:rsidRPr="00AE5088">
        <w:rPr>
          <w:rFonts w:ascii="Book Antiqua" w:hAnsi="Book Antiqua" w:cs="Times New Roman"/>
          <w:i/>
          <w:sz w:val="24"/>
          <w:szCs w:val="24"/>
          <w:lang w:val="en-US"/>
        </w:rPr>
        <w:t>ADAMTS9</w:t>
      </w:r>
      <w:r w:rsidRPr="00AE5088">
        <w:rPr>
          <w:rFonts w:ascii="Book Antiqua" w:hAnsi="Book Antiqua" w:cs="Times New Roman"/>
          <w:sz w:val="24"/>
          <w:szCs w:val="24"/>
          <w:lang w:val="en-US"/>
        </w:rPr>
        <w:t xml:space="preserve">, and </w:t>
      </w:r>
      <w:r w:rsidRPr="00AE5088">
        <w:rPr>
          <w:rFonts w:ascii="Book Antiqua" w:hAnsi="Book Antiqua" w:cs="Times New Roman"/>
          <w:i/>
          <w:sz w:val="24"/>
          <w:szCs w:val="24"/>
          <w:lang w:val="en-US"/>
        </w:rPr>
        <w:t>NOTCH2</w:t>
      </w:r>
      <w:r w:rsidRPr="00AE5088">
        <w:rPr>
          <w:rFonts w:ascii="Book Antiqua" w:hAnsi="Book Antiqua" w:cs="Times New Roman"/>
          <w:sz w:val="24"/>
          <w:szCs w:val="24"/>
          <w:lang w:val="en-US"/>
        </w:rPr>
        <w:t xml:space="preserve"> were reported by a meta</w:t>
      </w:r>
      <w:r w:rsidR="00D83A36" w:rsidRPr="00AE5088">
        <w:rPr>
          <w:rFonts w:ascii="Book Antiqua" w:hAnsi="Book Antiqua" w:cs="Times New Roman"/>
          <w:sz w:val="24"/>
          <w:szCs w:val="24"/>
          <w:lang w:val="en-US"/>
        </w:rPr>
        <w:t>-</w:t>
      </w:r>
      <w:r w:rsidRPr="00AE5088">
        <w:rPr>
          <w:rFonts w:ascii="Book Antiqua" w:hAnsi="Book Antiqua" w:cs="Times New Roman"/>
          <w:sz w:val="24"/>
          <w:szCs w:val="24"/>
          <w:lang w:val="en-US"/>
        </w:rPr>
        <w:t xml:space="preserve">analysis combining three previous GWAS </w:t>
      </w:r>
      <w:r w:rsidR="00B73864">
        <w:rPr>
          <w:rFonts w:ascii="Book Antiqua" w:hAnsi="Book Antiqua" w:cs="Times New Roman"/>
          <w:sz w:val="24"/>
          <w:szCs w:val="24"/>
          <w:lang w:val="en-US"/>
        </w:rPr>
        <w:t>[</w:t>
      </w:r>
      <w:r w:rsidRPr="00AE5088">
        <w:rPr>
          <w:rFonts w:ascii="Book Antiqua" w:hAnsi="Book Antiqua" w:cs="Times New Roman"/>
          <w:sz w:val="24"/>
          <w:szCs w:val="24"/>
          <w:lang w:val="en-US"/>
        </w:rPr>
        <w:t xml:space="preserve">Diabetes Genetic Initiative </w:t>
      </w:r>
      <w:r w:rsidR="00B73864">
        <w:rPr>
          <w:rFonts w:ascii="Book Antiqua" w:hAnsi="Book Antiqua" w:cs="Times New Roman"/>
          <w:sz w:val="24"/>
          <w:szCs w:val="24"/>
          <w:lang w:val="en-US"/>
        </w:rPr>
        <w:t>(</w:t>
      </w:r>
      <w:r w:rsidRPr="00AE5088">
        <w:rPr>
          <w:rFonts w:ascii="Book Antiqua" w:hAnsi="Book Antiqua" w:cs="Times New Roman"/>
          <w:sz w:val="24"/>
          <w:szCs w:val="24"/>
          <w:lang w:val="en-US"/>
        </w:rPr>
        <w:t>DGI</w:t>
      </w:r>
      <w:r w:rsidR="00B73864">
        <w:rPr>
          <w:rFonts w:ascii="Book Antiqua" w:hAnsi="Book Antiqua" w:cs="Times New Roman"/>
          <w:sz w:val="24"/>
          <w:szCs w:val="24"/>
          <w:lang w:val="en-US"/>
        </w:rPr>
        <w:t>)</w:t>
      </w:r>
      <w:r w:rsidRPr="00AE5088">
        <w:rPr>
          <w:rFonts w:ascii="Book Antiqua" w:hAnsi="Book Antiqua" w:cs="Times New Roman"/>
          <w:sz w:val="24"/>
          <w:szCs w:val="24"/>
          <w:lang w:val="en-US"/>
        </w:rPr>
        <w:t xml:space="preserve">, Finland–United States Investigation of NIDDM Genetics </w:t>
      </w:r>
      <w:r w:rsidR="00B73864">
        <w:rPr>
          <w:rFonts w:ascii="Book Antiqua" w:hAnsi="Book Antiqua" w:cs="Times New Roman"/>
          <w:sz w:val="24"/>
          <w:szCs w:val="24"/>
          <w:lang w:val="en-US"/>
        </w:rPr>
        <w:t>(</w:t>
      </w:r>
      <w:r w:rsidRPr="00AE5088">
        <w:rPr>
          <w:rFonts w:ascii="Book Antiqua" w:hAnsi="Book Antiqua" w:cs="Times New Roman"/>
          <w:sz w:val="24"/>
          <w:szCs w:val="24"/>
          <w:lang w:val="en-US"/>
        </w:rPr>
        <w:t>FUSION</w:t>
      </w:r>
      <w:r w:rsidR="00B73864">
        <w:rPr>
          <w:rFonts w:ascii="Book Antiqua" w:hAnsi="Book Antiqua" w:cs="Times New Roman"/>
          <w:sz w:val="24"/>
          <w:szCs w:val="24"/>
          <w:lang w:val="en-US"/>
        </w:rPr>
        <w:t>)</w:t>
      </w:r>
      <w:r w:rsidRPr="00AE5088">
        <w:rPr>
          <w:rFonts w:ascii="Book Antiqua" w:hAnsi="Book Antiqua" w:cs="Times New Roman"/>
          <w:sz w:val="24"/>
          <w:szCs w:val="24"/>
          <w:lang w:val="en-US"/>
        </w:rPr>
        <w:t xml:space="preserve">, and </w:t>
      </w:r>
      <w:proofErr w:type="spellStart"/>
      <w:r w:rsidRPr="00AE5088">
        <w:rPr>
          <w:rFonts w:ascii="Book Antiqua" w:hAnsi="Book Antiqua" w:cs="Times New Roman"/>
          <w:sz w:val="24"/>
          <w:szCs w:val="24"/>
          <w:lang w:val="en-US"/>
        </w:rPr>
        <w:t>Wellcome</w:t>
      </w:r>
      <w:proofErr w:type="spellEnd"/>
      <w:r w:rsidRPr="00AE5088">
        <w:rPr>
          <w:rFonts w:ascii="Book Antiqua" w:hAnsi="Book Antiqua" w:cs="Times New Roman"/>
          <w:sz w:val="24"/>
          <w:szCs w:val="24"/>
          <w:lang w:val="en-US"/>
        </w:rPr>
        <w:t xml:space="preserve"> Trust Case Control Consortium </w:t>
      </w:r>
      <w:r w:rsidR="00B73864">
        <w:rPr>
          <w:rFonts w:ascii="Book Antiqua" w:hAnsi="Book Antiqua" w:cs="Times New Roman"/>
          <w:sz w:val="24"/>
          <w:szCs w:val="24"/>
          <w:lang w:val="en-US"/>
        </w:rPr>
        <w:t>(</w:t>
      </w:r>
      <w:r w:rsidRPr="00AE5088">
        <w:rPr>
          <w:rFonts w:ascii="Book Antiqua" w:hAnsi="Book Antiqua" w:cs="Times New Roman"/>
          <w:sz w:val="24"/>
          <w:szCs w:val="24"/>
          <w:lang w:val="en-US"/>
        </w:rPr>
        <w:t>WTCCC)</w:t>
      </w:r>
      <w:r w:rsidR="00B73864">
        <w:rPr>
          <w:rFonts w:ascii="Book Antiqua" w:hAnsi="Book Antiqua" w:cs="Times New Roman"/>
          <w:sz w:val="24"/>
          <w:szCs w:val="24"/>
          <w:lang w:val="en-US"/>
        </w:rPr>
        <w:t>]</w:t>
      </w:r>
      <w:r w:rsidRPr="00AE5088">
        <w:rPr>
          <w:rFonts w:ascii="Book Antiqua" w:hAnsi="Book Antiqua" w:cs="Times New Roman"/>
          <w:sz w:val="24"/>
          <w:szCs w:val="24"/>
          <w:vertAlign w:val="superscript"/>
          <w:lang w:val="en-US"/>
        </w:rPr>
        <w:t>[33]</w:t>
      </w:r>
      <w:r w:rsidRPr="00AE5088">
        <w:rPr>
          <w:rFonts w:ascii="Book Antiqua" w:hAnsi="Book Antiqua" w:cs="Times New Roman"/>
          <w:sz w:val="24"/>
          <w:szCs w:val="24"/>
          <w:lang w:val="en-US"/>
        </w:rPr>
        <w:t>.</w:t>
      </w:r>
      <w:r w:rsidRPr="00AE5088">
        <w:rPr>
          <w:rFonts w:ascii="Book Antiqua" w:hAnsi="Book Antiqua" w:cs="Times New Roman"/>
          <w:i/>
          <w:sz w:val="24"/>
          <w:szCs w:val="24"/>
          <w:lang w:val="en-US"/>
        </w:rPr>
        <w:t xml:space="preserve"> </w:t>
      </w:r>
      <w:r w:rsidRPr="00AE5088">
        <w:rPr>
          <w:rFonts w:ascii="Book Antiqua" w:hAnsi="Book Antiqua" w:cs="Times New Roman"/>
          <w:sz w:val="24"/>
          <w:szCs w:val="24"/>
          <w:lang w:val="en-US"/>
        </w:rPr>
        <w:t>In 2009, two loci, namely insulin receptor substrate 1 (</w:t>
      </w:r>
      <w:r w:rsidRPr="00AE5088">
        <w:rPr>
          <w:rFonts w:ascii="Book Antiqua" w:hAnsi="Book Antiqua" w:cs="Times New Roman"/>
          <w:i/>
          <w:sz w:val="24"/>
          <w:szCs w:val="24"/>
          <w:lang w:val="en-US"/>
        </w:rPr>
        <w:t>IRS1</w:t>
      </w:r>
      <w:r w:rsidRPr="00AE5088">
        <w:rPr>
          <w:rFonts w:ascii="Book Antiqua" w:hAnsi="Book Antiqua" w:cs="Times New Roman"/>
          <w:sz w:val="24"/>
          <w:szCs w:val="24"/>
          <w:lang w:val="en-US"/>
        </w:rPr>
        <w:t>) and melatonin receptor 1B (</w:t>
      </w:r>
      <w:r w:rsidRPr="00AE5088">
        <w:rPr>
          <w:rFonts w:ascii="Book Antiqua" w:hAnsi="Book Antiqua" w:cs="Times New Roman"/>
          <w:i/>
          <w:sz w:val="24"/>
          <w:szCs w:val="24"/>
          <w:lang w:val="en-US"/>
        </w:rPr>
        <w:t>MTNR1B</w:t>
      </w:r>
      <w:r w:rsidRPr="00AE5088">
        <w:rPr>
          <w:rFonts w:ascii="Book Antiqua" w:hAnsi="Book Antiqua" w:cs="Times New Roman"/>
          <w:sz w:val="24"/>
          <w:szCs w:val="24"/>
          <w:lang w:val="en-US"/>
        </w:rPr>
        <w:t xml:space="preserve">) were identified to be associated with T2D by </w:t>
      </w:r>
      <w:proofErr w:type="gramStart"/>
      <w:r w:rsidRPr="00AE5088">
        <w:rPr>
          <w:rFonts w:ascii="Book Antiqua" w:hAnsi="Book Antiqua" w:cs="Times New Roman"/>
          <w:sz w:val="24"/>
          <w:szCs w:val="24"/>
          <w:lang w:val="en-US"/>
        </w:rPr>
        <w:t>GWAS</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34-36]</w:t>
      </w:r>
      <w:r w:rsidRPr="00AE5088">
        <w:rPr>
          <w:rFonts w:ascii="Book Antiqua" w:hAnsi="Book Antiqua" w:cs="Times New Roman"/>
          <w:sz w:val="24"/>
          <w:szCs w:val="24"/>
          <w:lang w:val="en-US"/>
        </w:rPr>
        <w:t>.</w:t>
      </w:r>
      <w:r w:rsidRPr="00AE5088">
        <w:rPr>
          <w:rFonts w:ascii="Book Antiqua" w:hAnsi="Book Antiqua" w:cs="Times New Roman"/>
          <w:i/>
          <w:sz w:val="24"/>
          <w:szCs w:val="24"/>
          <w:lang w:val="en-US"/>
        </w:rPr>
        <w:t xml:space="preserve"> </w:t>
      </w:r>
      <w:r w:rsidRPr="00AE5088">
        <w:rPr>
          <w:rFonts w:ascii="Book Antiqua" w:hAnsi="Book Antiqua" w:cs="Times New Roman"/>
          <w:sz w:val="24"/>
          <w:szCs w:val="24"/>
          <w:lang w:val="en-US"/>
        </w:rPr>
        <w:t xml:space="preserve">The </w:t>
      </w:r>
      <w:r w:rsidRPr="00AE5088">
        <w:rPr>
          <w:rFonts w:ascii="Book Antiqua" w:hAnsi="Book Antiqua" w:cs="Times New Roman"/>
          <w:i/>
          <w:sz w:val="24"/>
          <w:szCs w:val="24"/>
          <w:lang w:val="en-US"/>
        </w:rPr>
        <w:t>IRS1</w:t>
      </w:r>
      <w:r w:rsidRPr="00AE5088">
        <w:rPr>
          <w:rFonts w:ascii="Book Antiqua" w:hAnsi="Book Antiqua" w:cs="Times New Roman"/>
          <w:sz w:val="24"/>
          <w:szCs w:val="24"/>
          <w:lang w:val="en-US"/>
        </w:rPr>
        <w:t xml:space="preserve"> gene is related to insulin resistance and hyperinsulinemia, whereas </w:t>
      </w:r>
      <w:r w:rsidRPr="00AE5088">
        <w:rPr>
          <w:rFonts w:ascii="Book Antiqua" w:hAnsi="Book Antiqua" w:cs="Times New Roman"/>
          <w:i/>
          <w:sz w:val="24"/>
          <w:szCs w:val="24"/>
          <w:lang w:val="en-US"/>
        </w:rPr>
        <w:t>MTNR1B</w:t>
      </w:r>
      <w:r w:rsidRPr="00AE5088">
        <w:rPr>
          <w:rFonts w:ascii="Book Antiqua" w:hAnsi="Book Antiqua" w:cs="Times New Roman"/>
          <w:sz w:val="24"/>
          <w:szCs w:val="24"/>
          <w:lang w:val="en-US"/>
        </w:rPr>
        <w:t xml:space="preserve"> is involved in impaired early insulin response to </w:t>
      </w:r>
      <w:proofErr w:type="gramStart"/>
      <w:r w:rsidRPr="00AE5088">
        <w:rPr>
          <w:rFonts w:ascii="Book Antiqua" w:hAnsi="Book Antiqua" w:cs="Times New Roman"/>
          <w:sz w:val="24"/>
          <w:szCs w:val="24"/>
          <w:lang w:val="en-US"/>
        </w:rPr>
        <w:t>glucose</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35]</w:t>
      </w:r>
      <w:r w:rsidRPr="00AE5088">
        <w:rPr>
          <w:rFonts w:ascii="Book Antiqua" w:hAnsi="Book Antiqua" w:cs="Times New Roman"/>
          <w:sz w:val="24"/>
          <w:szCs w:val="24"/>
          <w:lang w:val="en-US"/>
        </w:rPr>
        <w:t xml:space="preserve">. </w:t>
      </w:r>
    </w:p>
    <w:p w14:paraId="2CD0CE61" w14:textId="35F6FBF6" w:rsidR="005F58AF" w:rsidRPr="00AE5088" w:rsidRDefault="006E31AF" w:rsidP="005232A1">
      <w:pPr>
        <w:spacing w:after="0"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In 2010 the second wave of the GWAS identified 17 new loci associated with T2D which was made possible because by improved efficiency of GWAS genotyping technology, enabling interrogation of larger numbers of SNPs that better cover common genetic variation across populations in increased sample sizes. Furthermore, methodological innovations, such as imputation (described below), which allows prediction of genotypes at SNPs not typed on GWAS </w:t>
      </w:r>
      <w:proofErr w:type="gramStart"/>
      <w:r w:rsidRPr="00AE5088">
        <w:rPr>
          <w:rFonts w:ascii="Book Antiqua" w:hAnsi="Book Antiqua" w:cs="Times New Roman"/>
          <w:sz w:val="24"/>
          <w:szCs w:val="24"/>
          <w:lang w:val="en-US"/>
        </w:rPr>
        <w:t>arrays</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pacing w:val="3"/>
          <w:sz w:val="24"/>
          <w:szCs w:val="24"/>
          <w:vertAlign w:val="superscript"/>
          <w:lang w:val="en-US"/>
        </w:rPr>
        <w:t>37</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w:t>
      </w:r>
    </w:p>
    <w:p w14:paraId="618A1A94" w14:textId="6BAED1FC" w:rsidR="005F58AF" w:rsidRPr="00AE5088" w:rsidRDefault="006E31AF" w:rsidP="005232A1">
      <w:pPr>
        <w:spacing w:after="0"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In the past year a leap forward has occurred from smaller, cumulative advances to the description of up to around 250 genome-wide significant loci of T2D</w:t>
      </w:r>
      <w:r w:rsidRPr="00776AD0">
        <w:rPr>
          <w:rFonts w:ascii="Book Antiqua" w:hAnsi="Book Antiqua" w:cs="Times New Roman"/>
          <w:sz w:val="24"/>
          <w:szCs w:val="24"/>
          <w:vertAlign w:val="superscript"/>
          <w:lang w:val="en-US"/>
        </w:rPr>
        <w:t>[10]</w:t>
      </w:r>
      <w:r w:rsidRPr="00AE5088">
        <w:rPr>
          <w:rFonts w:ascii="Book Antiqua" w:hAnsi="Book Antiqua" w:cs="Times New Roman"/>
          <w:sz w:val="24"/>
          <w:szCs w:val="24"/>
          <w:lang w:val="en-US"/>
        </w:rPr>
        <w:t xml:space="preserve">. In the large meta-analysis of GWAS in sample of T2D including 62892 cases and 596424 controls was performed by combining 3 GWAS data sets of European ancestry: </w:t>
      </w:r>
      <w:proofErr w:type="spellStart"/>
      <w:r w:rsidRPr="00AE5088">
        <w:rPr>
          <w:rFonts w:ascii="Book Antiqua" w:hAnsi="Book Antiqua" w:cs="Times New Roman"/>
          <w:sz w:val="24"/>
          <w:szCs w:val="24"/>
          <w:lang w:val="en-US"/>
        </w:rPr>
        <w:t>DIAbetes</w:t>
      </w:r>
      <w:proofErr w:type="spellEnd"/>
      <w:r w:rsidRPr="00AE5088">
        <w:rPr>
          <w:rFonts w:ascii="Book Antiqua" w:hAnsi="Book Antiqua" w:cs="Times New Roman"/>
          <w:sz w:val="24"/>
          <w:szCs w:val="24"/>
          <w:lang w:val="en-US"/>
        </w:rPr>
        <w:t xml:space="preserve"> Genetics Replication and Meta-analysis, Genetic Epidemiology Research on Aging, and the full cohort release of the UK Biobank 39 previously unknown loci have been </w:t>
      </w:r>
      <w:proofErr w:type="gramStart"/>
      <w:r w:rsidRPr="00AE5088">
        <w:rPr>
          <w:rFonts w:ascii="Book Antiqua" w:hAnsi="Book Antiqua" w:cs="Times New Roman"/>
          <w:sz w:val="24"/>
          <w:szCs w:val="24"/>
          <w:lang w:val="en-US"/>
        </w:rPr>
        <w:t>identified</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38]</w:t>
      </w:r>
      <w:r w:rsidRPr="00AE5088">
        <w:rPr>
          <w:rFonts w:ascii="Book Antiqua" w:hAnsi="Book Antiqua" w:cs="Times New Roman"/>
          <w:sz w:val="24"/>
          <w:szCs w:val="24"/>
          <w:lang w:val="en-US"/>
        </w:rPr>
        <w:t xml:space="preserve">. This study highlighted the benefits of integrating multiple omics data to identify functional genes and putative regulatory mechanisms caused by genetic variation. Future applications of integrative omics data analyses are expected to improve our understanding of the biological mechanisms underlying common diseases such as </w:t>
      </w:r>
      <w:proofErr w:type="gramStart"/>
      <w:r w:rsidRPr="00AE5088">
        <w:rPr>
          <w:rFonts w:ascii="Book Antiqua" w:hAnsi="Book Antiqua" w:cs="Times New Roman"/>
          <w:sz w:val="24"/>
          <w:szCs w:val="24"/>
          <w:lang w:val="en-US"/>
        </w:rPr>
        <w:t>T2D</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38]</w:t>
      </w:r>
      <w:r w:rsidRPr="00AE5088">
        <w:rPr>
          <w:rFonts w:ascii="Book Antiqua" w:hAnsi="Book Antiqua" w:cs="Times New Roman"/>
          <w:sz w:val="24"/>
          <w:szCs w:val="24"/>
          <w:lang w:val="en-US"/>
        </w:rPr>
        <w:t>.</w:t>
      </w:r>
    </w:p>
    <w:p w14:paraId="0A2A9A94" w14:textId="77777777" w:rsidR="005F58AF" w:rsidRPr="00AE5088" w:rsidRDefault="005F58AF" w:rsidP="005232A1">
      <w:pPr>
        <w:spacing w:after="0" w:line="360" w:lineRule="auto"/>
        <w:jc w:val="both"/>
        <w:rPr>
          <w:rFonts w:ascii="Book Antiqua" w:hAnsi="Book Antiqua" w:cs="Times New Roman"/>
          <w:sz w:val="24"/>
          <w:szCs w:val="24"/>
          <w:lang w:val="en-US"/>
        </w:rPr>
      </w:pPr>
    </w:p>
    <w:p w14:paraId="77A07676" w14:textId="1B1644C0" w:rsidR="005F58AF" w:rsidRPr="00AE5088" w:rsidRDefault="00B73864"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b/>
          <w:sz w:val="24"/>
          <w:szCs w:val="24"/>
          <w:lang w:val="en-US"/>
        </w:rPr>
        <w:t>MAPPING OF CAUSAL VARIANTS AND DISEASE GENES BY NGS METHODS</w:t>
      </w:r>
      <w:r w:rsidRPr="00AE5088">
        <w:rPr>
          <w:rFonts w:ascii="Book Antiqua" w:hAnsi="Book Antiqua" w:cs="Times New Roman"/>
          <w:sz w:val="24"/>
          <w:szCs w:val="24"/>
          <w:lang w:val="en-US"/>
        </w:rPr>
        <w:t xml:space="preserve"> </w:t>
      </w:r>
    </w:p>
    <w:p w14:paraId="61ED8CD8" w14:textId="12FCCF52" w:rsidR="005F58AF" w:rsidRPr="00AE5088" w:rsidRDefault="006E31AF"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sz w:val="24"/>
          <w:szCs w:val="24"/>
          <w:lang w:val="en-US"/>
        </w:rPr>
        <w:t>While conventional genome-wide association studies allow to identify associated loci, GWAS alone cannot be used to map causal variants (</w:t>
      </w:r>
      <w:r w:rsidR="00D83A36" w:rsidRPr="00AE5088">
        <w:rPr>
          <w:rFonts w:ascii="Book Antiqua" w:hAnsi="Book Antiqua" w:cs="Times New Roman"/>
          <w:sz w:val="24"/>
          <w:szCs w:val="24"/>
          <w:lang w:val="en-US"/>
        </w:rPr>
        <w:t>many</w:t>
      </w:r>
      <w:r w:rsidRPr="00AE5088">
        <w:rPr>
          <w:rFonts w:ascii="Book Antiqua" w:hAnsi="Book Antiqua" w:cs="Times New Roman"/>
          <w:sz w:val="24"/>
          <w:szCs w:val="24"/>
          <w:lang w:val="en-US"/>
        </w:rPr>
        <w:t xml:space="preserve"> of which are expectedly rare in population), as the method strictly focuses on pre-selected common variants identified by the HapMap project in the beginning of the </w:t>
      </w:r>
      <w:proofErr w:type="gramStart"/>
      <w:r w:rsidRPr="00AE5088">
        <w:rPr>
          <w:rFonts w:ascii="Book Antiqua" w:hAnsi="Book Antiqua" w:cs="Times New Roman"/>
          <w:sz w:val="24"/>
          <w:szCs w:val="24"/>
          <w:lang w:val="en-US"/>
        </w:rPr>
        <w:t>century</w:t>
      </w:r>
      <w:r w:rsidR="008313E5" w:rsidRPr="00AE5088">
        <w:rPr>
          <w:rFonts w:ascii="Book Antiqua" w:hAnsi="Book Antiqua" w:cs="Times New Roman"/>
          <w:sz w:val="24"/>
          <w:szCs w:val="24"/>
          <w:vertAlign w:val="superscript"/>
          <w:lang w:val="en-US"/>
        </w:rPr>
        <w:t>[</w:t>
      </w:r>
      <w:proofErr w:type="gramEnd"/>
      <w:r w:rsidR="008313E5" w:rsidRPr="00AE5088">
        <w:rPr>
          <w:rFonts w:ascii="Book Antiqua" w:hAnsi="Book Antiqua" w:cs="Times New Roman"/>
          <w:sz w:val="24"/>
          <w:szCs w:val="24"/>
          <w:vertAlign w:val="superscript"/>
          <w:lang w:val="en-US"/>
        </w:rPr>
        <w:t>39]</w:t>
      </w:r>
      <w:r w:rsidRPr="00AE5088">
        <w:rPr>
          <w:rFonts w:ascii="Book Antiqua" w:hAnsi="Book Antiqua" w:cs="Times New Roman"/>
          <w:sz w:val="24"/>
          <w:szCs w:val="24"/>
          <w:lang w:val="en-US"/>
        </w:rPr>
        <w:t xml:space="preserve">. On the other hand, </w:t>
      </w:r>
      <w:r w:rsidR="008169F5" w:rsidRPr="00AE5088">
        <w:rPr>
          <w:rFonts w:ascii="Book Antiqua" w:hAnsi="Book Antiqua" w:cs="Times New Roman"/>
          <w:sz w:val="24"/>
          <w:szCs w:val="24"/>
          <w:lang w:val="en-US"/>
        </w:rPr>
        <w:t>NGS</w:t>
      </w:r>
      <w:r w:rsidRPr="00AE5088">
        <w:rPr>
          <w:rFonts w:ascii="Book Antiqua" w:hAnsi="Book Antiqua" w:cs="Times New Roman"/>
          <w:sz w:val="24"/>
          <w:szCs w:val="24"/>
          <w:lang w:val="en-US"/>
        </w:rPr>
        <w:t xml:space="preserve"> presents a reasonable alternative to the chip-based methods. For </w:t>
      </w:r>
      <w:r w:rsidRPr="007D3046">
        <w:rPr>
          <w:rFonts w:ascii="Book Antiqua" w:hAnsi="Book Antiqua" w:cs="Times New Roman"/>
          <w:sz w:val="24"/>
          <w:szCs w:val="24"/>
          <w:lang w:val="en-US"/>
        </w:rPr>
        <w:t>genotyping</w:t>
      </w:r>
      <w:r w:rsidRPr="00AE5088">
        <w:rPr>
          <w:rFonts w:ascii="Book Antiqua" w:hAnsi="Book Antiqua" w:cs="Times New Roman"/>
          <w:sz w:val="24"/>
          <w:szCs w:val="24"/>
          <w:lang w:val="en-US"/>
        </w:rPr>
        <w:t xml:space="preserve"> purposes, NGS reads are aligned to a reference genome, and a set of statistical procedures is performed to identify variant </w:t>
      </w:r>
      <w:proofErr w:type="gramStart"/>
      <w:r w:rsidRPr="00AE5088">
        <w:rPr>
          <w:rFonts w:ascii="Book Antiqua" w:hAnsi="Book Antiqua" w:cs="Times New Roman"/>
          <w:sz w:val="24"/>
          <w:szCs w:val="24"/>
          <w:lang w:val="en-US"/>
        </w:rPr>
        <w:t>sites</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40]</w:t>
      </w:r>
      <w:r w:rsidRPr="00AE5088">
        <w:rPr>
          <w:rFonts w:ascii="Book Antiqua" w:hAnsi="Book Antiqua" w:cs="Times New Roman"/>
          <w:sz w:val="24"/>
          <w:szCs w:val="24"/>
          <w:lang w:val="en-US"/>
        </w:rPr>
        <w:t xml:space="preserve">. Thus, </w:t>
      </w:r>
      <w:r w:rsidR="008169F5" w:rsidRPr="00AE5088">
        <w:rPr>
          <w:rFonts w:ascii="Book Antiqua" w:hAnsi="Book Antiqua" w:cs="Times New Roman"/>
          <w:sz w:val="24"/>
          <w:szCs w:val="24"/>
          <w:lang w:val="en-US"/>
        </w:rPr>
        <w:t>NGS</w:t>
      </w:r>
      <w:r w:rsidRPr="00AE5088">
        <w:rPr>
          <w:rFonts w:ascii="Book Antiqua" w:hAnsi="Book Antiqua" w:cs="Times New Roman"/>
          <w:sz w:val="24"/>
          <w:szCs w:val="24"/>
          <w:lang w:val="en-US"/>
        </w:rPr>
        <w:t xml:space="preserve"> directly identifies most of the genetic variants present in an individual’s genome irrespective of their frequency, which enables testing of all variants’ association. In this section, we will focus on how NGS datasets might be used for identification of novel causal variants for T2D, and which loci have been identified by these methods.</w:t>
      </w:r>
    </w:p>
    <w:p w14:paraId="71411D99" w14:textId="77777777" w:rsidR="005F58AF" w:rsidRPr="00AE5088" w:rsidRDefault="005F58AF" w:rsidP="005232A1">
      <w:pPr>
        <w:spacing w:after="0" w:line="360" w:lineRule="auto"/>
        <w:jc w:val="both"/>
        <w:rPr>
          <w:rFonts w:ascii="Book Antiqua" w:hAnsi="Book Antiqua" w:cs="Times New Roman"/>
          <w:sz w:val="24"/>
          <w:szCs w:val="24"/>
          <w:lang w:val="en-US"/>
        </w:rPr>
      </w:pPr>
    </w:p>
    <w:p w14:paraId="69F81C7E" w14:textId="07AA458C" w:rsidR="005F58AF" w:rsidRPr="001B3AEA" w:rsidRDefault="006E31AF" w:rsidP="005232A1">
      <w:pPr>
        <w:spacing w:after="0" w:line="360" w:lineRule="auto"/>
        <w:jc w:val="both"/>
        <w:rPr>
          <w:rFonts w:ascii="Book Antiqua" w:hAnsi="Book Antiqua" w:cs="Times New Roman"/>
          <w:b/>
          <w:i/>
          <w:sz w:val="24"/>
          <w:szCs w:val="24"/>
          <w:lang w:val="en-US"/>
        </w:rPr>
      </w:pPr>
      <w:bookmarkStart w:id="1" w:name="_Hlk1337722"/>
      <w:r w:rsidRPr="00AE5088">
        <w:rPr>
          <w:rFonts w:ascii="Book Antiqua" w:hAnsi="Book Antiqua" w:cs="Times New Roman"/>
          <w:b/>
          <w:i/>
          <w:sz w:val="24"/>
          <w:szCs w:val="24"/>
          <w:lang w:val="en-US"/>
        </w:rPr>
        <w:t>Fine mapping of GWAS signal using NGS-based reference panels</w:t>
      </w:r>
    </w:p>
    <w:p w14:paraId="6E69F206" w14:textId="146D5FC4" w:rsidR="005F58AF" w:rsidRPr="00AE5088" w:rsidRDefault="006E31AF" w:rsidP="005232A1">
      <w:pPr>
        <w:spacing w:after="0" w:line="360" w:lineRule="auto"/>
        <w:jc w:val="both"/>
        <w:rPr>
          <w:rFonts w:ascii="Book Antiqua" w:hAnsi="Book Antiqua" w:cs="Times New Roman"/>
          <w:b/>
          <w:i/>
          <w:sz w:val="24"/>
          <w:szCs w:val="24"/>
          <w:lang w:val="en-US"/>
        </w:rPr>
      </w:pPr>
      <w:r w:rsidRPr="00AE5088">
        <w:rPr>
          <w:rFonts w:ascii="Book Antiqua" w:hAnsi="Book Antiqua" w:cs="Times New Roman"/>
          <w:sz w:val="24"/>
          <w:szCs w:val="24"/>
          <w:lang w:val="en-US"/>
        </w:rPr>
        <w:t xml:space="preserve">Large genome and exome sequencing and aggregation consortia, such as the 1000 Genomes project or UK10K provide valuable insights into linkage disequilibrium, </w:t>
      </w:r>
      <w:r w:rsidRPr="00AE5088">
        <w:rPr>
          <w:rFonts w:ascii="Book Antiqua" w:hAnsi="Book Antiqua" w:cs="Times New Roman"/>
          <w:i/>
          <w:iCs/>
          <w:sz w:val="24"/>
          <w:szCs w:val="24"/>
          <w:lang w:val="en-US"/>
        </w:rPr>
        <w:t>i.e.</w:t>
      </w:r>
      <w:r w:rsidR="001B3AEA">
        <w:rPr>
          <w:rFonts w:ascii="Book Antiqua" w:hAnsi="Book Antiqua" w:cs="Times New Roman"/>
          <w:sz w:val="24"/>
          <w:szCs w:val="24"/>
          <w:lang w:val="en-US"/>
        </w:rPr>
        <w:t xml:space="preserve">, </w:t>
      </w:r>
      <w:r w:rsidRPr="00AE5088">
        <w:rPr>
          <w:rFonts w:ascii="Book Antiqua" w:hAnsi="Book Antiqua" w:cs="Times New Roman"/>
          <w:sz w:val="24"/>
          <w:szCs w:val="24"/>
          <w:lang w:val="en-US"/>
        </w:rPr>
        <w:t xml:space="preserve">co-occurrence rates, between different variants, enabling probabilistic reconstruction of individual genome sequences from fixed number of genotyped loci (such as in traditional GWAS). This in turn enables testing for the role of rare variants without sequencing </w:t>
      </w:r>
      <w:r w:rsidRPr="00AE5088">
        <w:rPr>
          <w:rFonts w:ascii="Book Antiqua" w:hAnsi="Book Antiqua" w:cs="Times New Roman"/>
          <w:i/>
          <w:iCs/>
          <w:sz w:val="24"/>
          <w:szCs w:val="24"/>
          <w:lang w:val="en-US"/>
        </w:rPr>
        <w:t xml:space="preserve">per </w:t>
      </w:r>
      <w:proofErr w:type="gramStart"/>
      <w:r w:rsidRPr="00AE5088">
        <w:rPr>
          <w:rFonts w:ascii="Book Antiqua" w:hAnsi="Book Antiqua" w:cs="Times New Roman"/>
          <w:i/>
          <w:iCs/>
          <w:sz w:val="24"/>
          <w:szCs w:val="24"/>
          <w:lang w:val="en-US"/>
        </w:rPr>
        <w:t>se</w:t>
      </w:r>
      <w:r w:rsidRPr="00AE5088">
        <w:rPr>
          <w:rFonts w:ascii="Book Antiqua" w:hAnsi="Book Antiqua" w:cs="Times New Roman"/>
          <w:sz w:val="24"/>
          <w:szCs w:val="24"/>
          <w:vertAlign w:val="superscript"/>
          <w:lang w:val="en-US"/>
        </w:rPr>
        <w:t>[</w:t>
      </w:r>
      <w:proofErr w:type="gramEnd"/>
      <w:r w:rsidR="00F629C7" w:rsidRPr="00AE5088">
        <w:rPr>
          <w:rFonts w:ascii="Book Antiqua" w:hAnsi="Book Antiqua" w:cs="Times New Roman"/>
          <w:sz w:val="24"/>
          <w:szCs w:val="24"/>
          <w:vertAlign w:val="superscript"/>
          <w:lang w:val="en-US"/>
        </w:rPr>
        <w:t>37,41,42</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Large reference panels for such genotype imputation have been constructed from sequencing </w:t>
      </w:r>
      <w:proofErr w:type="gramStart"/>
      <w:r w:rsidRPr="00AE5088">
        <w:rPr>
          <w:rFonts w:ascii="Book Antiqua" w:hAnsi="Book Antiqua" w:cs="Times New Roman"/>
          <w:sz w:val="24"/>
          <w:szCs w:val="24"/>
          <w:lang w:val="en-US"/>
        </w:rPr>
        <w:t>data</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43]</w:t>
      </w:r>
      <w:r w:rsidRPr="00AE5088">
        <w:rPr>
          <w:rFonts w:ascii="Book Antiqua" w:hAnsi="Book Antiqua" w:cs="Times New Roman"/>
          <w:sz w:val="24"/>
          <w:szCs w:val="24"/>
          <w:lang w:val="en-US"/>
        </w:rPr>
        <w:t xml:space="preserve">. Genotype imputation has been widely used in the studies of the genetic architecture of </w:t>
      </w:r>
      <w:proofErr w:type="gramStart"/>
      <w:r w:rsidR="008169F5" w:rsidRPr="00AE5088">
        <w:rPr>
          <w:rFonts w:ascii="Book Antiqua" w:hAnsi="Book Antiqua" w:cs="Times New Roman"/>
          <w:sz w:val="24"/>
          <w:szCs w:val="24"/>
          <w:lang w:val="en-US"/>
        </w:rPr>
        <w:t>T2D</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44]</w:t>
      </w:r>
      <w:r w:rsidRPr="00AE5088">
        <w:rPr>
          <w:rFonts w:ascii="Book Antiqua" w:hAnsi="Book Antiqua" w:cs="Times New Roman"/>
          <w:sz w:val="24"/>
          <w:szCs w:val="24"/>
          <w:lang w:val="en-US"/>
        </w:rPr>
        <w:t xml:space="preserve">. An interesting example is a 2014 study of Icelandic </w:t>
      </w:r>
      <w:proofErr w:type="gramStart"/>
      <w:r w:rsidRPr="00AE5088">
        <w:rPr>
          <w:rFonts w:ascii="Book Antiqua" w:hAnsi="Book Antiqua" w:cs="Times New Roman"/>
          <w:sz w:val="24"/>
          <w:szCs w:val="24"/>
          <w:lang w:val="en-US"/>
        </w:rPr>
        <w:t>population</w:t>
      </w:r>
      <w:r w:rsidRPr="001B3AEA">
        <w:rPr>
          <w:rFonts w:ascii="Book Antiqua" w:hAnsi="Book Antiqua" w:cs="Times New Roman"/>
          <w:sz w:val="24"/>
          <w:szCs w:val="24"/>
          <w:vertAlign w:val="superscript"/>
          <w:lang w:val="en-US"/>
        </w:rPr>
        <w:t>[</w:t>
      </w:r>
      <w:proofErr w:type="gramEnd"/>
      <w:r w:rsidRPr="001B3AEA">
        <w:rPr>
          <w:rFonts w:ascii="Book Antiqua" w:hAnsi="Book Antiqua" w:cs="Times New Roman"/>
          <w:sz w:val="24"/>
          <w:szCs w:val="24"/>
          <w:vertAlign w:val="superscript"/>
          <w:lang w:val="en-US"/>
        </w:rPr>
        <w:t>45]</w:t>
      </w:r>
      <w:r w:rsidRPr="00AE5088">
        <w:rPr>
          <w:rFonts w:ascii="Book Antiqua" w:hAnsi="Book Antiqua" w:cs="Times New Roman"/>
          <w:sz w:val="24"/>
          <w:szCs w:val="24"/>
          <w:lang w:val="en-US"/>
        </w:rPr>
        <w:t xml:space="preserve">. In this work, whole-genome sequencing study of a cohort of 2630 Icelanders was performed; and the identified SNPs and indels were imputed into 98721 controls and T2D patients genotyped with Illumina SNP chips. As a result of this study a rare variant in </w:t>
      </w:r>
      <w:r w:rsidRPr="00AE5088">
        <w:rPr>
          <w:rFonts w:ascii="Book Antiqua" w:hAnsi="Book Antiqua" w:cs="Times New Roman"/>
          <w:i/>
          <w:sz w:val="24"/>
          <w:szCs w:val="24"/>
          <w:lang w:val="en-US"/>
        </w:rPr>
        <w:t xml:space="preserve">HNF1A </w:t>
      </w:r>
      <w:r w:rsidRPr="00AE5088">
        <w:rPr>
          <w:rFonts w:ascii="Book Antiqua" w:hAnsi="Book Antiqua" w:cs="Times New Roman"/>
          <w:sz w:val="24"/>
          <w:szCs w:val="24"/>
          <w:lang w:val="en-US"/>
        </w:rPr>
        <w:t xml:space="preserve">gene, encoding for a transcription factor required for the expression of several liver-specific genes was identified. Moreover, a new signal with association </w:t>
      </w:r>
      <w:r w:rsidR="001B3AEA" w:rsidRPr="001B3AEA">
        <w:rPr>
          <w:rFonts w:ascii="Book Antiqua" w:hAnsi="Book Antiqua" w:cs="Times New Roman"/>
          <w:i/>
          <w:sz w:val="24"/>
          <w:szCs w:val="24"/>
          <w:lang w:val="en-US"/>
        </w:rPr>
        <w:t>P</w:t>
      </w:r>
      <w:r w:rsidRPr="00AE5088">
        <w:rPr>
          <w:rFonts w:ascii="Book Antiqua" w:hAnsi="Book Antiqua" w:cs="Times New Roman"/>
          <w:sz w:val="24"/>
          <w:szCs w:val="24"/>
          <w:lang w:val="en-US"/>
        </w:rPr>
        <w:t xml:space="preserve"> &lt; 1 × 10</w:t>
      </w:r>
      <w:r w:rsidRPr="00AE5088">
        <w:rPr>
          <w:rFonts w:ascii="Book Antiqua" w:hAnsi="Book Antiqua" w:cs="Times New Roman"/>
          <w:sz w:val="24"/>
          <w:szCs w:val="24"/>
          <w:vertAlign w:val="superscript"/>
          <w:lang w:val="en-US"/>
        </w:rPr>
        <w:t>−8</w:t>
      </w:r>
      <w:r w:rsidRPr="00AE5088">
        <w:rPr>
          <w:rFonts w:ascii="Book Antiqua" w:hAnsi="Book Antiqua" w:cs="Times New Roman"/>
          <w:sz w:val="24"/>
          <w:szCs w:val="24"/>
          <w:lang w:val="en-US"/>
        </w:rPr>
        <w:t xml:space="preserve"> at rs76895963, located within the first intron of cyclin D2 (</w:t>
      </w:r>
      <w:r w:rsidRPr="00AE5088">
        <w:rPr>
          <w:rFonts w:ascii="Book Antiqua" w:hAnsi="Book Antiqua" w:cs="Times New Roman"/>
          <w:i/>
          <w:sz w:val="24"/>
          <w:szCs w:val="24"/>
          <w:lang w:val="en-US"/>
        </w:rPr>
        <w:t>CCND2</w:t>
      </w:r>
      <w:r w:rsidRPr="00AE5088">
        <w:rPr>
          <w:rFonts w:ascii="Book Antiqua" w:hAnsi="Book Antiqua" w:cs="Times New Roman"/>
          <w:sz w:val="24"/>
          <w:szCs w:val="24"/>
          <w:lang w:val="en-US"/>
        </w:rPr>
        <w:t xml:space="preserve">) was </w:t>
      </w:r>
      <w:proofErr w:type="gramStart"/>
      <w:r w:rsidRPr="00AE5088">
        <w:rPr>
          <w:rFonts w:ascii="Book Antiqua" w:hAnsi="Book Antiqua" w:cs="Times New Roman"/>
          <w:sz w:val="24"/>
          <w:szCs w:val="24"/>
          <w:lang w:val="en-US"/>
        </w:rPr>
        <w:t>observed</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45]</w:t>
      </w:r>
      <w:r w:rsidRPr="00AE5088">
        <w:rPr>
          <w:rFonts w:ascii="Book Antiqua" w:hAnsi="Book Antiqua" w:cs="Times New Roman"/>
          <w:sz w:val="24"/>
          <w:szCs w:val="24"/>
          <w:lang w:val="en-US"/>
        </w:rPr>
        <w:t xml:space="preserve">. Two of the most recent and comprehensive research efforts aimed at fine mapping of association signal using imputation and islet-specific epigenome maps identified multiple previously unreported loci for T2D, including </w:t>
      </w:r>
      <w:r w:rsidRPr="00AE5088">
        <w:rPr>
          <w:rFonts w:ascii="Book Antiqua" w:hAnsi="Book Antiqua" w:cs="Times New Roman"/>
          <w:i/>
          <w:iCs/>
          <w:sz w:val="24"/>
          <w:szCs w:val="24"/>
          <w:lang w:val="en-US"/>
        </w:rPr>
        <w:t>PNPLA3, LPL, TPCN2</w:t>
      </w:r>
      <w:r w:rsidRPr="00AE5088">
        <w:rPr>
          <w:rFonts w:ascii="Book Antiqua" w:hAnsi="Book Antiqua" w:cs="Times New Roman"/>
          <w:sz w:val="24"/>
          <w:szCs w:val="24"/>
          <w:lang w:val="en-US"/>
        </w:rPr>
        <w:t xml:space="preserve">, </w:t>
      </w:r>
      <w:r w:rsidRPr="00AE5088">
        <w:rPr>
          <w:rFonts w:ascii="Book Antiqua" w:hAnsi="Book Antiqua" w:cs="Times New Roman"/>
          <w:i/>
          <w:iCs/>
          <w:sz w:val="24"/>
          <w:szCs w:val="24"/>
          <w:lang w:val="en-US"/>
        </w:rPr>
        <w:t xml:space="preserve">DENND2C, </w:t>
      </w:r>
      <w:r w:rsidRPr="00AE5088">
        <w:rPr>
          <w:rFonts w:ascii="Book Antiqua" w:hAnsi="Book Antiqua" w:cs="Times New Roman"/>
          <w:sz w:val="24"/>
          <w:szCs w:val="24"/>
          <w:lang w:val="en-US"/>
        </w:rPr>
        <w:t xml:space="preserve">and </w:t>
      </w:r>
      <w:r w:rsidRPr="00AE5088">
        <w:rPr>
          <w:rFonts w:ascii="Book Antiqua" w:hAnsi="Book Antiqua" w:cs="Times New Roman"/>
          <w:i/>
          <w:iCs/>
          <w:sz w:val="24"/>
          <w:szCs w:val="24"/>
          <w:lang w:val="en-US"/>
        </w:rPr>
        <w:t>KIF2B</w:t>
      </w:r>
      <w:r w:rsidR="00D14E6D" w:rsidRPr="00AE5088">
        <w:rPr>
          <w:rFonts w:ascii="Book Antiqua" w:hAnsi="Book Antiqua" w:cs="Times New Roman"/>
          <w:sz w:val="24"/>
          <w:szCs w:val="24"/>
          <w:vertAlign w:val="superscript"/>
          <w:lang w:val="en-US"/>
        </w:rPr>
        <w:t>[46,47]</w:t>
      </w:r>
      <w:r w:rsidRPr="00AE5088">
        <w:rPr>
          <w:rFonts w:ascii="Book Antiqua" w:hAnsi="Book Antiqua" w:cs="Times New Roman"/>
          <w:sz w:val="24"/>
          <w:szCs w:val="24"/>
          <w:lang w:val="en-US"/>
        </w:rPr>
        <w:t xml:space="preserve">. Apart from using NGS datasets for rare variant imputation, different approaches based on combined SNP and exome chip methods have been developed, enhancing the power of imputation-based </w:t>
      </w:r>
      <w:proofErr w:type="gramStart"/>
      <w:r w:rsidRPr="00AE5088">
        <w:rPr>
          <w:rFonts w:ascii="Book Antiqua" w:hAnsi="Book Antiqua" w:cs="Times New Roman"/>
          <w:sz w:val="24"/>
          <w:szCs w:val="24"/>
          <w:lang w:val="en-US"/>
        </w:rPr>
        <w:t>analyses</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48]</w:t>
      </w:r>
      <w:r w:rsidRPr="00AE5088">
        <w:rPr>
          <w:rFonts w:ascii="Book Antiqua" w:hAnsi="Book Antiqua" w:cs="Times New Roman"/>
          <w:sz w:val="24"/>
          <w:szCs w:val="24"/>
          <w:lang w:val="en-US"/>
        </w:rPr>
        <w:t>.</w:t>
      </w:r>
    </w:p>
    <w:p w14:paraId="7176D1BA" w14:textId="77777777" w:rsidR="005F58AF" w:rsidRPr="00AE5088" w:rsidRDefault="005F58AF" w:rsidP="005232A1">
      <w:pPr>
        <w:spacing w:after="0" w:line="360" w:lineRule="auto"/>
        <w:jc w:val="both"/>
        <w:rPr>
          <w:rFonts w:ascii="Book Antiqua" w:hAnsi="Book Antiqua" w:cs="Times New Roman"/>
          <w:b/>
          <w:i/>
          <w:sz w:val="24"/>
          <w:szCs w:val="24"/>
          <w:lang w:val="en-US"/>
        </w:rPr>
      </w:pPr>
    </w:p>
    <w:p w14:paraId="480AD5CC" w14:textId="42FF9168" w:rsidR="005F58AF" w:rsidRPr="001B3AEA" w:rsidRDefault="006E31AF" w:rsidP="005232A1">
      <w:pPr>
        <w:spacing w:after="0" w:line="360" w:lineRule="auto"/>
        <w:jc w:val="both"/>
        <w:rPr>
          <w:rFonts w:ascii="Book Antiqua" w:hAnsi="Book Antiqua" w:cs="Times New Roman"/>
          <w:b/>
          <w:i/>
          <w:sz w:val="24"/>
          <w:szCs w:val="24"/>
          <w:lang w:val="en-US"/>
        </w:rPr>
      </w:pPr>
      <w:r w:rsidRPr="00AE5088">
        <w:rPr>
          <w:rFonts w:ascii="Book Antiqua" w:hAnsi="Book Antiqua" w:cs="Times New Roman"/>
          <w:b/>
          <w:i/>
          <w:sz w:val="24"/>
          <w:szCs w:val="24"/>
          <w:lang w:val="en-US"/>
        </w:rPr>
        <w:t>Association of single rare variants with T2D in NGS-based studies</w:t>
      </w:r>
      <w:bookmarkEnd w:id="1"/>
    </w:p>
    <w:p w14:paraId="62B8CB00" w14:textId="77777777" w:rsidR="005F58AF" w:rsidRPr="00AE5088" w:rsidRDefault="006E31AF"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sz w:val="24"/>
          <w:szCs w:val="24"/>
          <w:lang w:val="en-US"/>
        </w:rPr>
        <w:t>As previously stated, many new genetic associations relevant to T2D have been revealed by GWASs, but these findings represent common and mid-frequency genetic variants with small effect sizes and explain only a small proportion of heritability of the disease. Sequencing approach enables more complete assessments of low-frequency and rare genetic variants that can be promising in investigation of complex traits.</w:t>
      </w:r>
    </w:p>
    <w:p w14:paraId="66509B4F" w14:textId="369AA610" w:rsidR="005F58AF" w:rsidRPr="00AE5088" w:rsidRDefault="006E31AF" w:rsidP="005232A1">
      <w:pPr>
        <w:spacing w:after="0"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Many published studies have focused on identification of T2D susceptibility loci from NGS data. In Danish study, the exomes of 1974 Danes were sequenced to a depth of 8</w:t>
      </w:r>
      <w:r w:rsidR="001B3AEA">
        <w:rPr>
          <w:rFonts w:ascii="Book Antiqua" w:hAnsi="Book Antiqua" w:cs="Times New Roman"/>
          <w:sz w:val="24"/>
          <w:szCs w:val="24"/>
          <w:lang w:val="en-US"/>
        </w:rPr>
        <w:t xml:space="preserve"> </w:t>
      </w:r>
      <w:r w:rsidRPr="00AE5088">
        <w:rPr>
          <w:rFonts w:ascii="Book Antiqua" w:hAnsi="Book Antiqua" w:cs="Times New Roman"/>
          <w:sz w:val="24"/>
          <w:szCs w:val="24"/>
          <w:lang w:val="en-US"/>
        </w:rPr>
        <w:t>× and subsequently a two-stage follow-up in 15989 Danes and in a further 63896 Europeans were performed. A low-frequency coding variant in </w:t>
      </w:r>
      <w:r w:rsidRPr="00AE5088">
        <w:rPr>
          <w:rStyle w:val="a7"/>
          <w:rFonts w:ascii="Book Antiqua" w:hAnsi="Book Antiqua" w:cs="Times New Roman"/>
          <w:sz w:val="24"/>
          <w:szCs w:val="24"/>
          <w:lang w:val="en-US"/>
        </w:rPr>
        <w:t>CD300LG</w:t>
      </w:r>
      <w:r w:rsidRPr="00AE5088">
        <w:rPr>
          <w:rFonts w:ascii="Book Antiqua" w:hAnsi="Book Antiqua" w:cs="Times New Roman"/>
          <w:sz w:val="24"/>
          <w:szCs w:val="24"/>
          <w:lang w:val="en-US"/>
        </w:rPr>
        <w:t> associated with fasting HDL-cholesterol and two common coding variants in </w:t>
      </w:r>
      <w:r w:rsidRPr="00AE5088">
        <w:rPr>
          <w:rStyle w:val="a7"/>
          <w:rFonts w:ascii="Book Antiqua" w:hAnsi="Book Antiqua" w:cs="Times New Roman"/>
          <w:sz w:val="24"/>
          <w:szCs w:val="24"/>
          <w:lang w:val="en-US"/>
        </w:rPr>
        <w:t>COBLL1</w:t>
      </w:r>
      <w:r w:rsidRPr="00AE5088">
        <w:rPr>
          <w:rFonts w:ascii="Book Antiqua" w:hAnsi="Book Antiqua" w:cs="Times New Roman"/>
          <w:sz w:val="24"/>
          <w:szCs w:val="24"/>
          <w:lang w:val="en-US"/>
        </w:rPr>
        <w:t> and </w:t>
      </w:r>
      <w:r w:rsidRPr="00AE5088">
        <w:rPr>
          <w:rStyle w:val="a7"/>
          <w:rFonts w:ascii="Book Antiqua" w:hAnsi="Book Antiqua" w:cs="Times New Roman"/>
          <w:sz w:val="24"/>
          <w:szCs w:val="24"/>
          <w:lang w:val="en-US"/>
        </w:rPr>
        <w:t>MACF1</w:t>
      </w:r>
      <w:r w:rsidRPr="00AE5088">
        <w:rPr>
          <w:rFonts w:ascii="Book Antiqua" w:hAnsi="Book Antiqua" w:cs="Times New Roman"/>
          <w:sz w:val="24"/>
          <w:szCs w:val="24"/>
          <w:lang w:val="en-US"/>
        </w:rPr>
        <w:t xml:space="preserve"> have been shown to be associated with </w:t>
      </w:r>
      <w:r w:rsidR="008169F5" w:rsidRPr="00AE5088">
        <w:rPr>
          <w:rFonts w:ascii="Book Antiqua" w:hAnsi="Book Antiqua" w:cs="Times New Roman"/>
          <w:sz w:val="24"/>
          <w:szCs w:val="24"/>
          <w:lang w:val="en-US"/>
        </w:rPr>
        <w:t>T2D</w:t>
      </w:r>
      <w:r w:rsidRPr="00AE5088">
        <w:rPr>
          <w:rFonts w:ascii="Book Antiqua" w:hAnsi="Book Antiqua" w:cs="Times New Roman"/>
          <w:sz w:val="24"/>
          <w:szCs w:val="24"/>
          <w:vertAlign w:val="superscript"/>
          <w:lang w:val="en-US"/>
        </w:rPr>
        <w:t>[49]</w:t>
      </w:r>
      <w:r w:rsidRPr="00AE5088">
        <w:rPr>
          <w:rFonts w:ascii="Book Antiqua" w:hAnsi="Book Antiqua" w:cs="Times New Roman"/>
          <w:sz w:val="24"/>
          <w:szCs w:val="24"/>
          <w:lang w:val="en-US"/>
        </w:rPr>
        <w:t xml:space="preserve">. </w:t>
      </w:r>
      <w:bookmarkStart w:id="2" w:name="_Hlk1337168"/>
      <w:r w:rsidRPr="00AE5088">
        <w:rPr>
          <w:rStyle w:val="a7"/>
          <w:rFonts w:ascii="Book Antiqua" w:hAnsi="Book Antiqua" w:cs="Times New Roman"/>
          <w:sz w:val="24"/>
          <w:szCs w:val="24"/>
          <w:lang w:val="en-US"/>
        </w:rPr>
        <w:t>CD300LG</w:t>
      </w:r>
      <w:r w:rsidRPr="00AE5088">
        <w:rPr>
          <w:rFonts w:ascii="Book Antiqua" w:hAnsi="Book Antiqua" w:cs="Times New Roman"/>
          <w:sz w:val="24"/>
          <w:szCs w:val="24"/>
          <w:lang w:val="en-US"/>
        </w:rPr>
        <w:t xml:space="preserve"> encodes a protein proposed to serve multiple functions, including endocytosis of various immunoglobulins and mediation of L-selectin-dependent lymphocyte </w:t>
      </w:r>
      <w:proofErr w:type="gramStart"/>
      <w:r w:rsidRPr="00AE5088">
        <w:rPr>
          <w:rFonts w:ascii="Book Antiqua" w:hAnsi="Book Antiqua" w:cs="Times New Roman"/>
          <w:sz w:val="24"/>
          <w:szCs w:val="24"/>
          <w:lang w:val="en-US"/>
        </w:rPr>
        <w:t>rolling</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50,51]</w:t>
      </w:r>
      <w:r w:rsidRPr="00AE5088">
        <w:rPr>
          <w:rFonts w:ascii="Book Antiqua" w:hAnsi="Book Antiqua" w:cs="Times New Roman"/>
          <w:sz w:val="24"/>
          <w:szCs w:val="24"/>
          <w:lang w:val="en-US"/>
        </w:rPr>
        <w:t xml:space="preserve">. Non-coding SNPs in </w:t>
      </w:r>
      <w:r w:rsidRPr="00AE5088">
        <w:rPr>
          <w:rStyle w:val="a7"/>
          <w:rFonts w:ascii="Book Antiqua" w:hAnsi="Book Antiqua" w:cs="Times New Roman"/>
          <w:sz w:val="24"/>
          <w:szCs w:val="24"/>
          <w:lang w:val="en-US"/>
        </w:rPr>
        <w:t>COBLL1</w:t>
      </w:r>
      <w:r w:rsidRPr="00AE5088">
        <w:rPr>
          <w:rFonts w:ascii="Book Antiqua" w:hAnsi="Book Antiqua" w:cs="Times New Roman"/>
          <w:sz w:val="24"/>
          <w:szCs w:val="24"/>
          <w:lang w:val="en-US"/>
        </w:rPr>
        <w:t> and </w:t>
      </w:r>
      <w:r w:rsidRPr="00AE5088">
        <w:rPr>
          <w:rStyle w:val="a7"/>
          <w:rFonts w:ascii="Book Antiqua" w:hAnsi="Book Antiqua" w:cs="Times New Roman"/>
          <w:sz w:val="24"/>
          <w:szCs w:val="24"/>
          <w:lang w:val="en-US"/>
        </w:rPr>
        <w:t>MACF1</w:t>
      </w:r>
      <w:r w:rsidRPr="00AE5088">
        <w:rPr>
          <w:rFonts w:ascii="Book Antiqua" w:hAnsi="Book Antiqua" w:cs="Times New Roman"/>
          <w:sz w:val="24"/>
          <w:szCs w:val="24"/>
          <w:lang w:val="en-US"/>
        </w:rPr>
        <w:t xml:space="preserve"> have previously been associated with other metabolic </w:t>
      </w:r>
      <w:proofErr w:type="gramStart"/>
      <w:r w:rsidRPr="00AE5088">
        <w:rPr>
          <w:rFonts w:ascii="Book Antiqua" w:hAnsi="Book Antiqua" w:cs="Times New Roman"/>
          <w:sz w:val="24"/>
          <w:szCs w:val="24"/>
          <w:lang w:val="en-US"/>
        </w:rPr>
        <w:t>phenotypes</w:t>
      </w:r>
      <w:bookmarkEnd w:id="2"/>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52-54]</w:t>
      </w:r>
      <w:r w:rsidRPr="00AE5088">
        <w:rPr>
          <w:rFonts w:ascii="Book Antiqua" w:hAnsi="Book Antiqua" w:cs="Times New Roman"/>
          <w:sz w:val="24"/>
          <w:szCs w:val="24"/>
          <w:lang w:val="en-US"/>
        </w:rPr>
        <w:t xml:space="preserve">. </w:t>
      </w:r>
    </w:p>
    <w:p w14:paraId="1E6FEF14" w14:textId="1EBBA82F" w:rsidR="005F58AF" w:rsidRPr="001B3AEA" w:rsidRDefault="006E31AF" w:rsidP="005232A1">
      <w:pPr>
        <w:spacing w:after="0" w:line="360" w:lineRule="auto"/>
        <w:ind w:firstLineChars="100" w:firstLine="240"/>
        <w:jc w:val="both"/>
        <w:rPr>
          <w:rFonts w:ascii="Book Antiqua" w:hAnsi="Book Antiqua" w:cs="Times New Roman"/>
          <w:b/>
          <w:sz w:val="24"/>
          <w:szCs w:val="24"/>
          <w:lang w:val="en-US"/>
        </w:rPr>
      </w:pPr>
      <w:r w:rsidRPr="00AE5088">
        <w:rPr>
          <w:rFonts w:ascii="Book Antiqua" w:hAnsi="Book Antiqua" w:cs="Times New Roman"/>
          <w:sz w:val="24"/>
          <w:szCs w:val="24"/>
          <w:lang w:val="en-US"/>
        </w:rPr>
        <w:t xml:space="preserve">To investigate the hypothesis of </w:t>
      </w:r>
      <w:r w:rsidR="001B3AEA">
        <w:rPr>
          <w:rFonts w:ascii="Book Antiqua" w:hAnsi="Book Antiqua" w:cs="Times New Roman"/>
          <w:sz w:val="24"/>
          <w:szCs w:val="24"/>
          <w:lang w:val="en-US"/>
        </w:rPr>
        <w:t>“</w:t>
      </w:r>
      <w:r w:rsidRPr="00AE5088">
        <w:rPr>
          <w:rFonts w:ascii="Book Antiqua" w:hAnsi="Book Antiqua" w:cs="Times New Roman"/>
          <w:sz w:val="24"/>
          <w:szCs w:val="24"/>
          <w:lang w:val="en-US"/>
        </w:rPr>
        <w:t>missing heritability</w:t>
      </w:r>
      <w:r w:rsidR="001B3AEA">
        <w:rPr>
          <w:rFonts w:ascii="Book Antiqua" w:hAnsi="Book Antiqua" w:cs="Times New Roman"/>
          <w:sz w:val="24"/>
          <w:szCs w:val="24"/>
          <w:lang w:val="en-US"/>
        </w:rPr>
        <w:t>”</w:t>
      </w:r>
      <w:r w:rsidRPr="00AE5088">
        <w:rPr>
          <w:rFonts w:ascii="Book Antiqua" w:hAnsi="Book Antiqua" w:cs="Times New Roman"/>
          <w:sz w:val="24"/>
          <w:szCs w:val="24"/>
          <w:lang w:val="en-US"/>
        </w:rPr>
        <w:t>,</w:t>
      </w:r>
      <w:r w:rsidR="00D83A36" w:rsidRPr="00AE5088">
        <w:rPr>
          <w:rFonts w:ascii="Book Antiqua" w:hAnsi="Book Antiqua" w:cs="Times New Roman"/>
          <w:sz w:val="24"/>
          <w:szCs w:val="24"/>
          <w:lang w:val="en-US"/>
        </w:rPr>
        <w:t xml:space="preserve"> </w:t>
      </w:r>
      <w:r w:rsidRPr="00AE5088">
        <w:rPr>
          <w:rFonts w:ascii="Book Antiqua" w:hAnsi="Book Antiqua" w:cs="Times New Roman"/>
          <w:sz w:val="24"/>
          <w:szCs w:val="24"/>
          <w:lang w:val="en-US"/>
        </w:rPr>
        <w:t xml:space="preserve">the </w:t>
      </w:r>
      <w:r w:rsidR="00BE1851" w:rsidRPr="00AE5088">
        <w:rPr>
          <w:rFonts w:ascii="Book Antiqua" w:hAnsi="Book Antiqua" w:cs="Times New Roman"/>
          <w:sz w:val="24"/>
          <w:szCs w:val="24"/>
          <w:lang w:val="en-US"/>
        </w:rPr>
        <w:t>Genetics of Type 2 Diabetes and Type 2 Diabetes Genetic Exploration by Next-generation sequencing in multi-Ethnic Samples Consortium (</w:t>
      </w:r>
      <w:r w:rsidRPr="00AE5088">
        <w:rPr>
          <w:rFonts w:ascii="Book Antiqua" w:hAnsi="Book Antiqua" w:cs="Times New Roman"/>
          <w:sz w:val="24"/>
          <w:szCs w:val="24"/>
          <w:lang w:val="en-US"/>
        </w:rPr>
        <w:t>GoT2D/T2D-GENES Consortium</w:t>
      </w:r>
      <w:r w:rsidR="00BE1851" w:rsidRPr="00AE5088">
        <w:rPr>
          <w:rFonts w:ascii="Book Antiqua" w:hAnsi="Book Antiqua" w:cs="Times New Roman"/>
          <w:sz w:val="24"/>
          <w:szCs w:val="24"/>
          <w:lang w:val="en-US"/>
        </w:rPr>
        <w:t>)</w:t>
      </w:r>
      <w:r w:rsidRPr="00AE5088">
        <w:rPr>
          <w:rFonts w:ascii="Book Antiqua" w:hAnsi="Book Antiqua" w:cs="Times New Roman"/>
          <w:sz w:val="24"/>
          <w:szCs w:val="24"/>
          <w:lang w:val="en-US"/>
        </w:rPr>
        <w:t xml:space="preserve"> undertook whole genome sequencing in 2657 Europeans with and without diabetes, and exome sequencing in a total of 12940 subjects from five ancestral groups. Results of this study showed that the variants associated with </w:t>
      </w:r>
      <w:r w:rsidR="008169F5" w:rsidRPr="00AE5088">
        <w:rPr>
          <w:rFonts w:ascii="Book Antiqua" w:hAnsi="Book Antiqua" w:cs="Times New Roman"/>
          <w:sz w:val="24"/>
          <w:szCs w:val="24"/>
          <w:lang w:val="en-US"/>
        </w:rPr>
        <w:t>T2D</w:t>
      </w:r>
      <w:r w:rsidRPr="00AE5088">
        <w:rPr>
          <w:rFonts w:ascii="Book Antiqua" w:hAnsi="Book Antiqua" w:cs="Times New Roman"/>
          <w:sz w:val="24"/>
          <w:szCs w:val="24"/>
          <w:lang w:val="en-US"/>
        </w:rPr>
        <w:t xml:space="preserve"> were overwhelmingly common and most located within regions previously identified by GWAS. A few coding variant associations outside established common variant GWAS regions have been identified (rs41278853 in </w:t>
      </w:r>
      <w:r w:rsidRPr="00AE5088">
        <w:rPr>
          <w:rStyle w:val="a7"/>
          <w:rFonts w:ascii="Book Antiqua" w:hAnsi="Book Antiqua" w:cs="Times New Roman"/>
          <w:sz w:val="24"/>
          <w:szCs w:val="24"/>
          <w:lang w:val="en-US"/>
        </w:rPr>
        <w:t xml:space="preserve">MTMR3 </w:t>
      </w:r>
      <w:r w:rsidRPr="00AE5088">
        <w:rPr>
          <w:rStyle w:val="a7"/>
          <w:rFonts w:ascii="Book Antiqua" w:hAnsi="Book Antiqua" w:cs="Times New Roman"/>
          <w:i w:val="0"/>
          <w:sz w:val="24"/>
          <w:szCs w:val="24"/>
          <w:lang w:val="en-US"/>
        </w:rPr>
        <w:t>gene; rs</w:t>
      </w:r>
      <w:r w:rsidRPr="00AE5088">
        <w:rPr>
          <w:rFonts w:ascii="Book Antiqua" w:hAnsi="Book Antiqua" w:cs="Times New Roman"/>
          <w:sz w:val="24"/>
          <w:szCs w:val="24"/>
          <w:lang w:val="en-US"/>
        </w:rPr>
        <w:t xml:space="preserve">11549795, rs28265, rs36571 in </w:t>
      </w:r>
      <w:r w:rsidRPr="00AE5088">
        <w:rPr>
          <w:rFonts w:ascii="Book Antiqua" w:hAnsi="Book Antiqua" w:cs="Times New Roman"/>
          <w:i/>
          <w:sz w:val="24"/>
          <w:szCs w:val="24"/>
          <w:lang w:val="en-US"/>
        </w:rPr>
        <w:t>ASCC2</w:t>
      </w:r>
      <w:r w:rsidRPr="00AE5088">
        <w:rPr>
          <w:rFonts w:ascii="Book Antiqua" w:hAnsi="Book Antiqua" w:cs="Times New Roman"/>
          <w:sz w:val="24"/>
          <w:szCs w:val="24"/>
          <w:lang w:val="en-US"/>
        </w:rPr>
        <w:t xml:space="preserve"> gene). A coding variant reached genome-wide significance that was common in East Asian ancestry population (</w:t>
      </w:r>
      <w:r w:rsidRPr="00AE5088">
        <w:rPr>
          <w:rFonts w:ascii="Book Antiqua" w:hAnsi="Book Antiqua" w:cs="Times New Roman"/>
          <w:i/>
          <w:sz w:val="24"/>
          <w:szCs w:val="24"/>
          <w:lang w:val="en-US"/>
        </w:rPr>
        <w:t>PAX4</w:t>
      </w:r>
      <w:r w:rsidRPr="00AE5088">
        <w:rPr>
          <w:rFonts w:ascii="Book Antiqua" w:hAnsi="Book Antiqua" w:cs="Times New Roman"/>
          <w:sz w:val="24"/>
          <w:szCs w:val="24"/>
          <w:lang w:val="en-US"/>
        </w:rPr>
        <w:t xml:space="preserve"> Arg192His, rs2233580</w:t>
      </w:r>
      <w:proofErr w:type="gramStart"/>
      <w:r w:rsidRPr="00AE5088">
        <w:rPr>
          <w:rFonts w:ascii="Book Antiqua" w:hAnsi="Book Antiqua" w:cs="Times New Roman"/>
          <w:sz w:val="24"/>
          <w:szCs w:val="24"/>
          <w:lang w:val="en-US"/>
        </w:rPr>
        <w:t>)</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55]</w:t>
      </w:r>
      <w:r w:rsidRPr="00AE5088">
        <w:rPr>
          <w:rFonts w:ascii="Book Antiqua" w:hAnsi="Book Antiqua" w:cs="Times New Roman"/>
          <w:sz w:val="24"/>
          <w:szCs w:val="24"/>
          <w:lang w:val="en-US"/>
        </w:rPr>
        <w:t xml:space="preserve">. </w:t>
      </w:r>
      <w:r w:rsidRPr="00AE5088">
        <w:rPr>
          <w:rFonts w:ascii="Book Antiqua" w:hAnsi="Book Antiqua" w:cs="Times New Roman"/>
          <w:i/>
          <w:sz w:val="24"/>
          <w:szCs w:val="24"/>
          <w:lang w:val="en-US"/>
        </w:rPr>
        <w:t>PAX4</w:t>
      </w:r>
      <w:r w:rsidRPr="00AE5088">
        <w:rPr>
          <w:rFonts w:ascii="Book Antiqua" w:hAnsi="Book Antiqua" w:cs="Times New Roman"/>
          <w:sz w:val="24"/>
          <w:szCs w:val="24"/>
          <w:lang w:val="en-US"/>
        </w:rPr>
        <w:t xml:space="preserve"> gene encodes a transcription factor involved in islet differentiation and function. Some </w:t>
      </w:r>
      <w:r w:rsidRPr="00AE5088">
        <w:rPr>
          <w:rFonts w:ascii="Book Antiqua" w:hAnsi="Book Antiqua" w:cs="Times New Roman"/>
          <w:i/>
          <w:sz w:val="24"/>
          <w:szCs w:val="24"/>
          <w:lang w:val="en-US"/>
        </w:rPr>
        <w:t>PAX4</w:t>
      </w:r>
      <w:r w:rsidRPr="00AE5088">
        <w:rPr>
          <w:rFonts w:ascii="Book Antiqua" w:hAnsi="Book Antiqua" w:cs="Times New Roman"/>
          <w:sz w:val="24"/>
          <w:szCs w:val="24"/>
          <w:lang w:val="en-US"/>
        </w:rPr>
        <w:t xml:space="preserve"> variants have been </w:t>
      </w:r>
      <w:r w:rsidRPr="007D3046">
        <w:rPr>
          <w:rFonts w:ascii="Book Antiqua" w:hAnsi="Book Antiqua" w:cs="Times New Roman"/>
          <w:sz w:val="24"/>
          <w:szCs w:val="24"/>
          <w:lang w:val="en-US"/>
        </w:rPr>
        <w:t>associated</w:t>
      </w:r>
      <w:r w:rsidRPr="00AE5088">
        <w:rPr>
          <w:rFonts w:ascii="Book Antiqua" w:hAnsi="Book Antiqua" w:cs="Times New Roman"/>
          <w:sz w:val="24"/>
          <w:szCs w:val="24"/>
          <w:lang w:val="en-US"/>
        </w:rPr>
        <w:t xml:space="preserve"> with early-onset monogenic </w:t>
      </w:r>
      <w:proofErr w:type="gramStart"/>
      <w:r w:rsidRPr="00AE5088">
        <w:rPr>
          <w:rFonts w:ascii="Book Antiqua" w:hAnsi="Book Antiqua" w:cs="Times New Roman"/>
          <w:sz w:val="24"/>
          <w:szCs w:val="24"/>
          <w:lang w:val="en-US"/>
        </w:rPr>
        <w:t>diabetes</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56,57]</w:t>
      </w:r>
      <w:r w:rsidRPr="00AE5088">
        <w:rPr>
          <w:rFonts w:ascii="Book Antiqua" w:hAnsi="Book Antiqua" w:cs="Times New Roman"/>
          <w:sz w:val="24"/>
          <w:szCs w:val="24"/>
          <w:lang w:val="en-US"/>
        </w:rPr>
        <w:t>.</w:t>
      </w:r>
      <w:r w:rsidRPr="00AE5088">
        <w:rPr>
          <w:rFonts w:ascii="Book Antiqua" w:hAnsi="Book Antiqua" w:cs="Times New Roman"/>
          <w:sz w:val="24"/>
          <w:szCs w:val="24"/>
          <w:lang w:val="en-US"/>
        </w:rPr>
        <w:br/>
      </w:r>
      <w:r w:rsidRPr="00AE5088">
        <w:rPr>
          <w:rFonts w:ascii="Book Antiqua" w:hAnsi="Book Antiqua" w:cs="Times New Roman"/>
          <w:sz w:val="24"/>
          <w:szCs w:val="24"/>
          <w:lang w:val="en-US"/>
        </w:rPr>
        <w:br/>
      </w:r>
      <w:bookmarkStart w:id="3" w:name="_Hlk1337611"/>
      <w:r w:rsidRPr="00AE5088">
        <w:rPr>
          <w:rFonts w:ascii="Book Antiqua" w:hAnsi="Book Antiqua" w:cs="Times New Roman"/>
          <w:b/>
          <w:i/>
          <w:sz w:val="24"/>
          <w:szCs w:val="24"/>
          <w:lang w:val="en-US"/>
        </w:rPr>
        <w:t>Specific statistical approaches for rare variant associations on NGS data</w:t>
      </w:r>
      <w:bookmarkEnd w:id="3"/>
    </w:p>
    <w:p w14:paraId="4733867E" w14:textId="5B483E55" w:rsidR="005F58AF" w:rsidRPr="00AE5088" w:rsidRDefault="006E31AF"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Despite decreasing costs of NGS-based analyses, there still remain certain notable </w:t>
      </w:r>
      <w:r w:rsidR="00DF658F" w:rsidRPr="00AE5088">
        <w:rPr>
          <w:rFonts w:ascii="Book Antiqua" w:hAnsi="Book Antiqua" w:cs="Times New Roman"/>
          <w:sz w:val="24"/>
          <w:szCs w:val="24"/>
          <w:lang w:val="en-US"/>
        </w:rPr>
        <w:t>limitations</w:t>
      </w:r>
      <w:r w:rsidRPr="00AE5088">
        <w:rPr>
          <w:rFonts w:ascii="Book Antiqua" w:hAnsi="Book Antiqua" w:cs="Times New Roman"/>
          <w:sz w:val="24"/>
          <w:szCs w:val="24"/>
          <w:lang w:val="en-US"/>
        </w:rPr>
        <w:t xml:space="preserve"> of such studies. The most evident limitation of all the rare variant-based tests on both whole-genome and imputed SNP array datasets is the difficulty of obtaining enough observations to make confident statistical inference. For example, if a causal variant occurs at a rate of 10</w:t>
      </w:r>
      <w:r w:rsidRPr="00AE5088">
        <w:rPr>
          <w:rFonts w:ascii="Book Antiqua" w:hAnsi="Book Antiqua" w:cs="Times New Roman"/>
          <w:sz w:val="24"/>
          <w:szCs w:val="24"/>
          <w:vertAlign w:val="superscript"/>
          <w:lang w:val="en-US"/>
        </w:rPr>
        <w:t>-4</w:t>
      </w:r>
      <w:r w:rsidRPr="00AE5088">
        <w:rPr>
          <w:rFonts w:ascii="Book Antiqua" w:hAnsi="Book Antiqua" w:cs="Times New Roman"/>
          <w:sz w:val="24"/>
          <w:szCs w:val="24"/>
          <w:lang w:val="en-US"/>
        </w:rPr>
        <w:t xml:space="preserve"> in a population, one would require many hundreds of thousands of individuals to test its association with the disease. To allow testing for the association of rare variants, especially in smaller samples, a group of techniques were developed, called Rare Variant Association tests. Most of rare-variant tests are designed to identify candidate disease genes through aggregation of all rare variants inside the coding sequence of each gene. Numerous strategies for gene-level testing of rare-variant association have been </w:t>
      </w:r>
      <w:proofErr w:type="gramStart"/>
      <w:r w:rsidRPr="00AE5088">
        <w:rPr>
          <w:rFonts w:ascii="Book Antiqua" w:hAnsi="Book Antiqua" w:cs="Times New Roman"/>
          <w:sz w:val="24"/>
          <w:szCs w:val="24"/>
          <w:lang w:val="en-US"/>
        </w:rPr>
        <w:t>developed</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58]</w:t>
      </w:r>
      <w:r w:rsidRPr="00AE5088">
        <w:rPr>
          <w:rFonts w:ascii="Book Antiqua" w:hAnsi="Book Antiqua" w:cs="Times New Roman"/>
          <w:sz w:val="24"/>
          <w:szCs w:val="24"/>
          <w:lang w:val="en-US"/>
        </w:rPr>
        <w:t>. The two main groups of such methods test either the imbalance of rare allele counts between cases and contro</w:t>
      </w:r>
      <w:r w:rsidR="00DF658F" w:rsidRPr="00AE5088">
        <w:rPr>
          <w:rFonts w:ascii="Book Antiqua" w:hAnsi="Book Antiqua" w:cs="Times New Roman"/>
          <w:sz w:val="24"/>
          <w:szCs w:val="24"/>
          <w:lang w:val="en-US"/>
        </w:rPr>
        <w:t>l</w:t>
      </w:r>
      <w:r w:rsidRPr="00AE5088">
        <w:rPr>
          <w:rFonts w:ascii="Book Antiqua" w:hAnsi="Book Antiqua" w:cs="Times New Roman"/>
          <w:sz w:val="24"/>
          <w:szCs w:val="24"/>
          <w:lang w:val="en-US"/>
        </w:rPr>
        <w:t xml:space="preserve">s (burden tests) or the proportion of phenotypic variance explained by rare variant genotypes (variance-component tests). However, for </w:t>
      </w:r>
      <w:r w:rsidR="008169F5" w:rsidRPr="00AE5088">
        <w:rPr>
          <w:rFonts w:ascii="Book Antiqua" w:hAnsi="Book Antiqua" w:cs="Times New Roman"/>
          <w:sz w:val="24"/>
          <w:szCs w:val="24"/>
          <w:lang w:val="en-US"/>
        </w:rPr>
        <w:t>T2D</w:t>
      </w:r>
      <w:r w:rsidRPr="00AE5088">
        <w:rPr>
          <w:rFonts w:ascii="Book Antiqua" w:hAnsi="Book Antiqua" w:cs="Times New Roman"/>
          <w:sz w:val="24"/>
          <w:szCs w:val="24"/>
          <w:lang w:val="en-US"/>
        </w:rPr>
        <w:t xml:space="preserve"> almost few significant gene-level associations have been found even in the largest NGS-based population </w:t>
      </w:r>
      <w:proofErr w:type="gramStart"/>
      <w:r w:rsidRPr="00AE5088">
        <w:rPr>
          <w:rFonts w:ascii="Book Antiqua" w:hAnsi="Book Antiqua" w:cs="Times New Roman"/>
          <w:sz w:val="24"/>
          <w:szCs w:val="24"/>
          <w:lang w:val="en-US"/>
        </w:rPr>
        <w:t>cohorts</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55,59]</w:t>
      </w:r>
      <w:r w:rsidRPr="00AE5088">
        <w:rPr>
          <w:rFonts w:ascii="Book Antiqua" w:hAnsi="Book Antiqua" w:cs="Times New Roman"/>
          <w:sz w:val="24"/>
          <w:szCs w:val="24"/>
          <w:lang w:val="en-US"/>
        </w:rPr>
        <w:t>. Only the largest study performed by whole-exome sequencing to date, which included 20791 T2D cases and 24440 controls of multiple ancestries (Hispanic/Latino, European, African-American, East-Asian, South-Asian), identified several gene-level associations: in 3 genes at exome-wide significance, including a T2D protective series of &gt;</w:t>
      </w:r>
      <w:r w:rsidR="001B3AEA">
        <w:rPr>
          <w:rFonts w:ascii="Book Antiqua" w:hAnsi="Book Antiqua" w:cs="Times New Roman"/>
          <w:sz w:val="24"/>
          <w:szCs w:val="24"/>
          <w:lang w:val="en-US"/>
        </w:rPr>
        <w:t xml:space="preserve"> </w:t>
      </w:r>
      <w:r w:rsidRPr="00AE5088">
        <w:rPr>
          <w:rFonts w:ascii="Book Antiqua" w:hAnsi="Book Antiqua" w:cs="Times New Roman"/>
          <w:sz w:val="24"/>
          <w:szCs w:val="24"/>
          <w:lang w:val="en-US"/>
        </w:rPr>
        <w:t xml:space="preserve">30 </w:t>
      </w:r>
      <w:r w:rsidRPr="00AE5088">
        <w:rPr>
          <w:rFonts w:ascii="Book Antiqua" w:hAnsi="Book Antiqua" w:cs="Times New Roman"/>
          <w:i/>
          <w:sz w:val="24"/>
          <w:szCs w:val="24"/>
          <w:lang w:val="en-US"/>
        </w:rPr>
        <w:t>SLC30A8</w:t>
      </w:r>
      <w:r w:rsidRPr="00AE5088">
        <w:rPr>
          <w:rFonts w:ascii="Book Antiqua" w:hAnsi="Book Antiqua" w:cs="Times New Roman"/>
          <w:sz w:val="24"/>
          <w:szCs w:val="24"/>
          <w:lang w:val="en-US"/>
        </w:rPr>
        <w:t xml:space="preserve"> alleles, and within 12 gene sets, including those corresponding to T2D drug targets and candidate genes from knockout mice. The strongest T2D rare variant gene-level signals was shown to explain at most 25% of the heritability of the strongest common single variant </w:t>
      </w:r>
      <w:proofErr w:type="gramStart"/>
      <w:r w:rsidRPr="00AE5088">
        <w:rPr>
          <w:rFonts w:ascii="Book Antiqua" w:hAnsi="Book Antiqua" w:cs="Times New Roman"/>
          <w:sz w:val="24"/>
          <w:szCs w:val="24"/>
          <w:lang w:val="en-US"/>
        </w:rPr>
        <w:t>signals</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60]</w:t>
      </w:r>
      <w:r w:rsidRPr="00AE5088">
        <w:rPr>
          <w:rFonts w:ascii="Book Antiqua" w:hAnsi="Book Antiqua" w:cs="Times New Roman"/>
          <w:sz w:val="24"/>
          <w:szCs w:val="24"/>
          <w:lang w:val="en-US"/>
        </w:rPr>
        <w:t>.</w:t>
      </w:r>
    </w:p>
    <w:p w14:paraId="61712BAE" w14:textId="3405FACE" w:rsidR="00D83A36" w:rsidRPr="00AE5088" w:rsidRDefault="006E31AF" w:rsidP="005232A1">
      <w:pPr>
        <w:spacing w:after="0"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Several alternative techniques have been developed to overcome the limitations of rare variant testing. In samples of limited size based on exome sequencing or targeted resequencing, contribution of rare variants might be assessed using tests for case-specificity conditioned on true population minor allele </w:t>
      </w:r>
      <w:proofErr w:type="gramStart"/>
      <w:r w:rsidRPr="00AE5088">
        <w:rPr>
          <w:rFonts w:ascii="Book Antiqua" w:hAnsi="Book Antiqua" w:cs="Times New Roman"/>
          <w:sz w:val="24"/>
          <w:szCs w:val="24"/>
          <w:lang w:val="en-US"/>
        </w:rPr>
        <w:t>frequency</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61]</w:t>
      </w:r>
      <w:r w:rsidRPr="00AE5088">
        <w:rPr>
          <w:rFonts w:ascii="Book Antiqua" w:hAnsi="Book Antiqua" w:cs="Times New Roman"/>
          <w:sz w:val="24"/>
          <w:szCs w:val="24"/>
          <w:lang w:val="en-US"/>
        </w:rPr>
        <w:t xml:space="preserve">. Such strategy may help to identify variants that serve as the candidate causal markers for the pathology. In a recent study by our group, we identified potential association for the </w:t>
      </w:r>
      <w:bookmarkStart w:id="4" w:name="_Hlk1337378"/>
      <w:r w:rsidRPr="00AE5088">
        <w:rPr>
          <w:rFonts w:ascii="Book Antiqua" w:hAnsi="Book Antiqua" w:cs="Times New Roman"/>
          <w:i/>
          <w:iCs/>
          <w:sz w:val="24"/>
          <w:szCs w:val="24"/>
          <w:lang w:val="en-US"/>
        </w:rPr>
        <w:t xml:space="preserve">VAV3, ADAMTS13, HBQ1, </w:t>
      </w:r>
      <w:r w:rsidRPr="00AE5088">
        <w:rPr>
          <w:rFonts w:ascii="Book Antiqua" w:hAnsi="Book Antiqua" w:cs="Times New Roman"/>
          <w:sz w:val="24"/>
          <w:szCs w:val="24"/>
          <w:lang w:val="en-US"/>
        </w:rPr>
        <w:t>and</w:t>
      </w:r>
      <w:r w:rsidRPr="00AE5088">
        <w:rPr>
          <w:rFonts w:ascii="Book Antiqua" w:hAnsi="Book Antiqua" w:cs="Times New Roman"/>
          <w:i/>
          <w:iCs/>
          <w:sz w:val="24"/>
          <w:szCs w:val="24"/>
          <w:lang w:val="en-US"/>
        </w:rPr>
        <w:t xml:space="preserve"> DBH</w:t>
      </w:r>
      <w:r w:rsidRPr="00AE5088">
        <w:rPr>
          <w:rFonts w:ascii="Book Antiqua" w:hAnsi="Book Antiqua" w:cs="Times New Roman"/>
          <w:sz w:val="24"/>
          <w:szCs w:val="24"/>
          <w:lang w:val="en-US"/>
        </w:rPr>
        <w:t xml:space="preserve"> genes with </w:t>
      </w:r>
      <w:bookmarkEnd w:id="4"/>
      <w:r w:rsidR="008169F5" w:rsidRPr="00AE5088">
        <w:rPr>
          <w:rFonts w:ascii="Book Antiqua" w:hAnsi="Book Antiqua" w:cs="Times New Roman"/>
          <w:sz w:val="24"/>
          <w:szCs w:val="24"/>
          <w:lang w:val="en-US"/>
        </w:rPr>
        <w:t>T2D</w:t>
      </w:r>
      <w:r w:rsidRPr="00AE5088">
        <w:rPr>
          <w:rFonts w:ascii="Book Antiqua" w:hAnsi="Book Antiqua" w:cs="Times New Roman"/>
          <w:sz w:val="24"/>
          <w:szCs w:val="24"/>
          <w:lang w:val="en-US"/>
        </w:rPr>
        <w:t xml:space="preserve"> and obesity. While these genes have not been previously implicated in the disease, they are reasonable targets for further clinical investigation.</w:t>
      </w:r>
    </w:p>
    <w:p w14:paraId="1A085DEC" w14:textId="64738881" w:rsidR="00D83A36" w:rsidRPr="00AE5088" w:rsidRDefault="006E31AF" w:rsidP="005232A1">
      <w:pPr>
        <w:spacing w:after="0"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Another approach to counteract statistical power limitation of rare-variant based tests in small NGS-based datasets is the usage of pedigrees. The biggest advantage of familial studies is that cohorts of related individuals would have higher frequency of alleles that are rare in the general population. One recent example of pedigree-based analysis is a study of 20 Mexican-American families comprising 1034 highly related </w:t>
      </w:r>
      <w:proofErr w:type="gramStart"/>
      <w:r w:rsidRPr="00AE5088">
        <w:rPr>
          <w:rFonts w:ascii="Book Antiqua" w:hAnsi="Book Antiqua" w:cs="Times New Roman"/>
          <w:sz w:val="24"/>
          <w:szCs w:val="24"/>
          <w:lang w:val="en-US"/>
        </w:rPr>
        <w:t>individuals</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62]</w:t>
      </w:r>
      <w:r w:rsidRPr="00AE5088">
        <w:rPr>
          <w:rFonts w:ascii="Book Antiqua" w:hAnsi="Book Antiqua" w:cs="Times New Roman"/>
          <w:sz w:val="24"/>
          <w:szCs w:val="24"/>
          <w:lang w:val="en-US"/>
        </w:rPr>
        <w:t xml:space="preserve">. </w:t>
      </w:r>
      <w:bookmarkStart w:id="5" w:name="_Hlk1337419"/>
      <w:r w:rsidRPr="00AE5088">
        <w:rPr>
          <w:rFonts w:ascii="Book Antiqua" w:hAnsi="Book Antiqua" w:cs="Times New Roman"/>
          <w:sz w:val="24"/>
          <w:szCs w:val="24"/>
          <w:lang w:val="en-US"/>
        </w:rPr>
        <w:t xml:space="preserve">While this study still did not identify any significant associations for individual rare variants, it has shown gene-level association for the </w:t>
      </w:r>
      <w:r w:rsidRPr="00AE5088">
        <w:rPr>
          <w:rFonts w:ascii="Book Antiqua" w:hAnsi="Book Antiqua" w:cs="Times New Roman"/>
          <w:i/>
          <w:iCs/>
          <w:sz w:val="24"/>
          <w:szCs w:val="24"/>
          <w:lang w:val="en-US"/>
        </w:rPr>
        <w:t>CYP3A4</w:t>
      </w:r>
      <w:r w:rsidRPr="00AE5088">
        <w:rPr>
          <w:rFonts w:ascii="Book Antiqua" w:hAnsi="Book Antiqua" w:cs="Times New Roman"/>
          <w:sz w:val="24"/>
          <w:szCs w:val="24"/>
          <w:lang w:val="en-US"/>
        </w:rPr>
        <w:t xml:space="preserve"> and </w:t>
      </w:r>
      <w:r w:rsidRPr="00AE5088">
        <w:rPr>
          <w:rFonts w:ascii="Book Antiqua" w:hAnsi="Book Antiqua" w:cs="Times New Roman"/>
          <w:i/>
          <w:iCs/>
          <w:sz w:val="24"/>
          <w:szCs w:val="24"/>
          <w:lang w:val="en-US"/>
        </w:rPr>
        <w:t>OR2T11</w:t>
      </w:r>
      <w:r w:rsidRPr="00AE5088">
        <w:rPr>
          <w:rFonts w:ascii="Book Antiqua" w:hAnsi="Book Antiqua" w:cs="Times New Roman"/>
          <w:sz w:val="24"/>
          <w:szCs w:val="24"/>
          <w:lang w:val="en-US"/>
        </w:rPr>
        <w:t xml:space="preserve"> genes with glycemic traits, such as fasting glucose levels and 2h insulin levels. </w:t>
      </w:r>
      <w:bookmarkEnd w:id="5"/>
    </w:p>
    <w:p w14:paraId="3F406A57" w14:textId="5F79A12C" w:rsidR="005F58AF" w:rsidRPr="00AE5088" w:rsidRDefault="006E31AF" w:rsidP="005232A1">
      <w:pPr>
        <w:spacing w:after="0"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Overall, there are several ways in which </w:t>
      </w:r>
      <w:r w:rsidR="008169F5" w:rsidRPr="00AE5088">
        <w:rPr>
          <w:rFonts w:ascii="Book Antiqua" w:hAnsi="Book Antiqua" w:cs="Times New Roman"/>
          <w:sz w:val="24"/>
          <w:szCs w:val="24"/>
          <w:lang w:val="en-US"/>
        </w:rPr>
        <w:t>NGS</w:t>
      </w:r>
      <w:r w:rsidRPr="00AE5088">
        <w:rPr>
          <w:rFonts w:ascii="Book Antiqua" w:hAnsi="Book Antiqua" w:cs="Times New Roman"/>
          <w:sz w:val="24"/>
          <w:szCs w:val="24"/>
          <w:lang w:val="en-US"/>
        </w:rPr>
        <w:t xml:space="preserve"> might be used to assist identification of causal genes and variants for </w:t>
      </w:r>
      <w:r w:rsidR="008169F5" w:rsidRPr="00AE5088">
        <w:rPr>
          <w:rFonts w:ascii="Book Antiqua" w:hAnsi="Book Antiqua" w:cs="Times New Roman"/>
          <w:sz w:val="24"/>
          <w:szCs w:val="24"/>
          <w:lang w:val="en-US"/>
        </w:rPr>
        <w:t>T2D</w:t>
      </w:r>
      <w:r w:rsidRPr="00AE5088">
        <w:rPr>
          <w:rFonts w:ascii="Book Antiqua" w:hAnsi="Book Antiqua" w:cs="Times New Roman"/>
          <w:sz w:val="24"/>
          <w:szCs w:val="24"/>
          <w:lang w:val="en-US"/>
        </w:rPr>
        <w:t xml:space="preserve"> pathology. These associations are of ultimate relevance for genomic risk prediction of T2D and clinical decision </w:t>
      </w:r>
      <w:proofErr w:type="gramStart"/>
      <w:r w:rsidRPr="00AE5088">
        <w:rPr>
          <w:rFonts w:ascii="Book Antiqua" w:hAnsi="Book Antiqua" w:cs="Times New Roman"/>
          <w:sz w:val="24"/>
          <w:szCs w:val="24"/>
          <w:lang w:val="en-US"/>
        </w:rPr>
        <w:t>making</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63]</w:t>
      </w:r>
      <w:r w:rsidRPr="00AE5088">
        <w:rPr>
          <w:rFonts w:ascii="Book Antiqua" w:hAnsi="Book Antiqua" w:cs="Times New Roman"/>
          <w:sz w:val="24"/>
          <w:szCs w:val="24"/>
          <w:lang w:val="en-US"/>
        </w:rPr>
        <w:t xml:space="preserve">. Some of the inherent limitation of the technology, however, still do not allow thorough analysis of chromosome- and genome-level genetic variation and/or complex genome regions that are poorly accessible to short read </w:t>
      </w:r>
      <w:proofErr w:type="gramStart"/>
      <w:r w:rsidRPr="00AE5088">
        <w:rPr>
          <w:rFonts w:ascii="Book Antiqua" w:hAnsi="Book Antiqua" w:cs="Times New Roman"/>
          <w:sz w:val="24"/>
          <w:szCs w:val="24"/>
          <w:lang w:val="en-US"/>
        </w:rPr>
        <w:t>sequencing</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64-66]</w:t>
      </w:r>
      <w:r w:rsidRPr="00AE5088">
        <w:rPr>
          <w:rFonts w:ascii="Book Antiqua" w:hAnsi="Book Antiqua" w:cs="Times New Roman"/>
          <w:sz w:val="24"/>
          <w:szCs w:val="24"/>
          <w:lang w:val="en-US"/>
        </w:rPr>
        <w:t>. The spread of third-generation sequencing technologies, such as the Oxford Nanopore Technologies single-molecule sequencing, as well as modifications to the existing laboratory and/or bioinformatic practices would shed light on the roles of higher-level genetic variants in T2D pathology.</w:t>
      </w:r>
    </w:p>
    <w:p w14:paraId="1768EAF8" w14:textId="78902D4B" w:rsidR="005F58AF" w:rsidRPr="001B3AEA" w:rsidRDefault="006E31AF" w:rsidP="005232A1">
      <w:pPr>
        <w:spacing w:after="0" w:line="360" w:lineRule="auto"/>
        <w:jc w:val="both"/>
        <w:rPr>
          <w:rFonts w:ascii="Book Antiqua" w:hAnsi="Book Antiqua" w:cs="Times New Roman"/>
          <w:b/>
          <w:sz w:val="24"/>
          <w:szCs w:val="24"/>
          <w:lang w:val="en-US"/>
        </w:rPr>
      </w:pPr>
      <w:r w:rsidRPr="00AE5088">
        <w:rPr>
          <w:rFonts w:ascii="Book Antiqua" w:hAnsi="Book Antiqua" w:cs="Times New Roman"/>
          <w:sz w:val="24"/>
          <w:szCs w:val="24"/>
          <w:lang w:val="en-US"/>
        </w:rPr>
        <w:br/>
      </w:r>
      <w:r w:rsidR="001B3AEA" w:rsidRPr="001B3AEA">
        <w:rPr>
          <w:rFonts w:ascii="Book Antiqua" w:hAnsi="Book Antiqua" w:cs="Times New Roman"/>
          <w:b/>
          <w:sz w:val="24"/>
          <w:szCs w:val="24"/>
          <w:lang w:val="en-US"/>
        </w:rPr>
        <w:t>NGS IN FUNCTIONAL GENOMIC STUDIES OF T2D</w:t>
      </w:r>
    </w:p>
    <w:p w14:paraId="2F0AF959" w14:textId="40A55FA7" w:rsidR="005F58AF" w:rsidRPr="00AE5088" w:rsidRDefault="006E31AF"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Apart from methods aimed at genotyping, </w:t>
      </w:r>
      <w:r w:rsidR="008169F5" w:rsidRPr="00AE5088">
        <w:rPr>
          <w:rFonts w:ascii="Book Antiqua" w:hAnsi="Book Antiqua" w:cs="Times New Roman"/>
          <w:sz w:val="24"/>
          <w:szCs w:val="24"/>
          <w:lang w:val="en-US"/>
        </w:rPr>
        <w:t>NGS</w:t>
      </w:r>
      <w:r w:rsidRPr="00AE5088">
        <w:rPr>
          <w:rFonts w:ascii="Book Antiqua" w:hAnsi="Book Antiqua" w:cs="Times New Roman"/>
          <w:sz w:val="24"/>
          <w:szCs w:val="24"/>
          <w:lang w:val="en-US"/>
        </w:rPr>
        <w:t xml:space="preserve"> can also be used to dissect functional genome elements rather than sequence variants. NGS techniques for these purposes include transcriptional profiling approaches (RNA-Seq), epigenome mapping techniques (positional methods), and </w:t>
      </w:r>
      <w:proofErr w:type="gramStart"/>
      <w:r w:rsidRPr="00AE5088">
        <w:rPr>
          <w:rFonts w:ascii="Book Antiqua" w:hAnsi="Book Antiqua" w:cs="Times New Roman"/>
          <w:sz w:val="24"/>
          <w:szCs w:val="24"/>
          <w:lang w:val="en-US"/>
        </w:rPr>
        <w:t>other</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67,68]</w:t>
      </w:r>
      <w:r w:rsidRPr="00AE5088">
        <w:rPr>
          <w:rFonts w:ascii="Book Antiqua" w:hAnsi="Book Antiqua" w:cs="Times New Roman"/>
          <w:sz w:val="24"/>
          <w:szCs w:val="24"/>
          <w:lang w:val="en-US"/>
        </w:rPr>
        <w:t>. These methods are commonly used to both identify candidate disease genes and understand pathological mechanisms behind the observed phenotype. Below, we will provide several recent examples of application of these methods to the research of T2D</w:t>
      </w:r>
      <w:r w:rsidR="001B3AEA">
        <w:rPr>
          <w:rFonts w:ascii="Book Antiqua" w:hAnsi="Book Antiqua" w:cs="Times New Roman"/>
          <w:sz w:val="24"/>
          <w:szCs w:val="24"/>
          <w:lang w:val="en-US"/>
        </w:rPr>
        <w:t xml:space="preserve"> (Figure 1)</w:t>
      </w:r>
      <w:r w:rsidRPr="00AE5088">
        <w:rPr>
          <w:rFonts w:ascii="Book Antiqua" w:hAnsi="Book Antiqua" w:cs="Times New Roman"/>
          <w:sz w:val="24"/>
          <w:szCs w:val="24"/>
          <w:lang w:val="en-US"/>
        </w:rPr>
        <w:t>.</w:t>
      </w:r>
    </w:p>
    <w:p w14:paraId="5A3334CF" w14:textId="77777777" w:rsidR="00830487" w:rsidRPr="00AE5088" w:rsidRDefault="00830487" w:rsidP="005232A1">
      <w:pPr>
        <w:spacing w:after="0" w:line="360" w:lineRule="auto"/>
        <w:jc w:val="both"/>
        <w:rPr>
          <w:rFonts w:ascii="Book Antiqua" w:hAnsi="Book Antiqua" w:cs="Times New Roman"/>
          <w:sz w:val="24"/>
          <w:szCs w:val="24"/>
          <w:lang w:val="en-US"/>
        </w:rPr>
      </w:pPr>
    </w:p>
    <w:p w14:paraId="4BEF6F34" w14:textId="1305A6AD" w:rsidR="005F58AF" w:rsidRPr="001B3AEA" w:rsidRDefault="006E31AF" w:rsidP="005232A1">
      <w:pPr>
        <w:spacing w:after="0" w:line="360" w:lineRule="auto"/>
        <w:jc w:val="both"/>
        <w:rPr>
          <w:rFonts w:ascii="Book Antiqua" w:hAnsi="Book Antiqua" w:cs="Times New Roman"/>
          <w:b/>
          <w:i/>
          <w:sz w:val="24"/>
          <w:szCs w:val="24"/>
          <w:lang w:val="en-US"/>
        </w:rPr>
      </w:pPr>
      <w:bookmarkStart w:id="6" w:name="_Hlk1337539"/>
      <w:r w:rsidRPr="00AE5088">
        <w:rPr>
          <w:rFonts w:ascii="Book Antiqua" w:hAnsi="Book Antiqua" w:cs="Times New Roman"/>
          <w:b/>
          <w:i/>
          <w:sz w:val="24"/>
          <w:szCs w:val="24"/>
          <w:lang w:val="en-US"/>
        </w:rPr>
        <w:t>Transcriptional profiling of whole tissues and single cells by RNA-Seq</w:t>
      </w:r>
      <w:bookmarkEnd w:id="6"/>
    </w:p>
    <w:p w14:paraId="30FD66B4" w14:textId="3CEFBA95" w:rsidR="00EE6ADE" w:rsidRPr="00AE5088" w:rsidRDefault="006E31AF"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Transcriptional profiling methods, such as RNA-Seq, are used to study activity patterns of genes. In the recent decade, transcriptomic technologies were frequently used to decipher the molecular pathology behind human </w:t>
      </w:r>
      <w:proofErr w:type="gramStart"/>
      <w:r w:rsidRPr="00AE5088">
        <w:rPr>
          <w:rFonts w:ascii="Book Antiqua" w:hAnsi="Book Antiqua" w:cs="Times New Roman"/>
          <w:sz w:val="24"/>
          <w:szCs w:val="24"/>
          <w:lang w:val="en-US"/>
        </w:rPr>
        <w:t>disease</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69]</w:t>
      </w:r>
      <w:r w:rsidRPr="00AE5088">
        <w:rPr>
          <w:rFonts w:ascii="Book Antiqua" w:hAnsi="Book Antiqua" w:cs="Times New Roman"/>
          <w:sz w:val="24"/>
          <w:szCs w:val="24"/>
          <w:lang w:val="en-US"/>
        </w:rPr>
        <w:t xml:space="preserve">. </w:t>
      </w:r>
      <w:r w:rsidR="008169F5" w:rsidRPr="00AE5088">
        <w:rPr>
          <w:rFonts w:ascii="Book Antiqua" w:hAnsi="Book Antiqua" w:cs="Times New Roman"/>
          <w:sz w:val="24"/>
          <w:szCs w:val="24"/>
          <w:lang w:val="en-US"/>
        </w:rPr>
        <w:t>T2D</w:t>
      </w:r>
      <w:r w:rsidRPr="00AE5088">
        <w:rPr>
          <w:rFonts w:ascii="Book Antiqua" w:hAnsi="Book Antiqua" w:cs="Times New Roman"/>
          <w:sz w:val="24"/>
          <w:szCs w:val="24"/>
          <w:lang w:val="en-US"/>
        </w:rPr>
        <w:t xml:space="preserve">, being one of the most common pathologies, has also been extensively studied by transcriptional profiling techniques in the recent </w:t>
      </w:r>
      <w:proofErr w:type="gramStart"/>
      <w:r w:rsidRPr="00AE5088">
        <w:rPr>
          <w:rFonts w:ascii="Book Antiqua" w:hAnsi="Book Antiqua" w:cs="Times New Roman"/>
          <w:sz w:val="24"/>
          <w:szCs w:val="24"/>
          <w:lang w:val="en-US"/>
        </w:rPr>
        <w:t>decade</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70]</w:t>
      </w:r>
      <w:r w:rsidRPr="00AE5088">
        <w:rPr>
          <w:rFonts w:ascii="Book Antiqua" w:hAnsi="Book Antiqua" w:cs="Times New Roman"/>
          <w:sz w:val="24"/>
          <w:szCs w:val="24"/>
          <w:lang w:val="en-US"/>
        </w:rPr>
        <w:t xml:space="preserve">. Traditional way to analyze RNA-Seq data is to align the reads to a reference genome and count the numbers of reads or </w:t>
      </w:r>
      <w:r w:rsidRPr="007D3046">
        <w:rPr>
          <w:rFonts w:ascii="Book Antiqua" w:hAnsi="Book Antiqua" w:cs="Times New Roman"/>
          <w:sz w:val="24"/>
          <w:szCs w:val="24"/>
          <w:lang w:val="en-US"/>
        </w:rPr>
        <w:t>fragments</w:t>
      </w:r>
      <w:r w:rsidRPr="00AE5088">
        <w:rPr>
          <w:rFonts w:ascii="Book Antiqua" w:hAnsi="Book Antiqua" w:cs="Times New Roman"/>
          <w:sz w:val="24"/>
          <w:szCs w:val="24"/>
          <w:lang w:val="en-US"/>
        </w:rPr>
        <w:t xml:space="preserve"> mapped to each gene or transcript. These counts are then used to search for genes which significantly change their expression in case vs controls (differentially expressed genes, DEGs) using conventional statistical tests or linear regression models, and identify biological processes which are dysregulated in one of the conditions. The latter task is solved by a family of gene set enrichment tests that analyze overrepresentation of genes from a certain pathway among the identified DEGs. Multiple downstream analyses can be performed to identify disease genes and pathways from both bulk and single-cell RNA-Seq </w:t>
      </w:r>
      <w:proofErr w:type="gramStart"/>
      <w:r w:rsidRPr="00AE5088">
        <w:rPr>
          <w:rFonts w:ascii="Book Antiqua" w:hAnsi="Book Antiqua" w:cs="Times New Roman"/>
          <w:sz w:val="24"/>
          <w:szCs w:val="24"/>
          <w:lang w:val="en-US"/>
        </w:rPr>
        <w:t>data</w:t>
      </w:r>
      <w:r w:rsidR="00B73612" w:rsidRPr="00AE5088">
        <w:rPr>
          <w:rFonts w:ascii="Book Antiqua" w:hAnsi="Book Antiqua" w:cs="Times New Roman"/>
          <w:sz w:val="24"/>
          <w:szCs w:val="24"/>
          <w:vertAlign w:val="superscript"/>
          <w:lang w:val="en-US"/>
        </w:rPr>
        <w:t>[</w:t>
      </w:r>
      <w:proofErr w:type="gramEnd"/>
      <w:r w:rsidR="00B73612" w:rsidRPr="00AE5088">
        <w:rPr>
          <w:rFonts w:ascii="Book Antiqua" w:hAnsi="Book Antiqua" w:cs="Times New Roman"/>
          <w:sz w:val="24"/>
          <w:szCs w:val="24"/>
          <w:vertAlign w:val="superscript"/>
          <w:lang w:val="en-US"/>
        </w:rPr>
        <w:t>71]</w:t>
      </w:r>
      <w:r w:rsidRPr="00AE5088">
        <w:rPr>
          <w:rFonts w:ascii="Book Antiqua" w:hAnsi="Book Antiqua" w:cs="Times New Roman"/>
          <w:sz w:val="24"/>
          <w:szCs w:val="24"/>
          <w:lang w:val="en-US"/>
        </w:rPr>
        <w:t xml:space="preserve">. Below, we will focus on several notable examples of how both bulk and single-cell technologies can be used to identify genes involved in pathological mechanisms of T2D. </w:t>
      </w:r>
    </w:p>
    <w:p w14:paraId="6B53561E" w14:textId="53D5B33B" w:rsidR="00EE6ADE" w:rsidRPr="00AE5088" w:rsidRDefault="006E31AF" w:rsidP="005232A1">
      <w:pPr>
        <w:spacing w:after="0"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One example of a conventional bulk RNA-Seq approach used to identify disease-relevant pathways can be found in a recent work that studied transcriptional profiles of diabetic </w:t>
      </w:r>
      <w:proofErr w:type="gramStart"/>
      <w:r w:rsidRPr="00AE5088">
        <w:rPr>
          <w:rFonts w:ascii="Book Antiqua" w:hAnsi="Book Antiqua" w:cs="Times New Roman"/>
          <w:sz w:val="24"/>
          <w:szCs w:val="24"/>
          <w:lang w:val="en-US"/>
        </w:rPr>
        <w:t>keratinocytes</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72]</w:t>
      </w:r>
      <w:r w:rsidRPr="00AE5088">
        <w:rPr>
          <w:rFonts w:ascii="Book Antiqua" w:hAnsi="Book Antiqua" w:cs="Times New Roman"/>
          <w:sz w:val="24"/>
          <w:szCs w:val="24"/>
          <w:lang w:val="en-US"/>
        </w:rPr>
        <w:t>. This study showed extensive dysregulation of immunity-related genes in these cells compared to controls, with as many as 420 differentially expressed genes identified in total. Moreover, this study has suggested a causal role of miR-340-3p-</w:t>
      </w:r>
      <w:r w:rsidRPr="00AE5088">
        <w:rPr>
          <w:rFonts w:ascii="Book Antiqua" w:hAnsi="Book Antiqua" w:cs="Times New Roman"/>
          <w:i/>
          <w:iCs/>
          <w:sz w:val="24"/>
          <w:szCs w:val="24"/>
          <w:lang w:val="en-US"/>
        </w:rPr>
        <w:t>DTX3L</w:t>
      </w:r>
      <w:r w:rsidRPr="00AE5088">
        <w:rPr>
          <w:rFonts w:ascii="Book Antiqua" w:hAnsi="Book Antiqua" w:cs="Times New Roman"/>
          <w:sz w:val="24"/>
          <w:szCs w:val="24"/>
          <w:lang w:val="en-US"/>
        </w:rPr>
        <w:t xml:space="preserve"> interaction in the pathological processes occurring in diabetic skin. </w:t>
      </w:r>
    </w:p>
    <w:p w14:paraId="787FE4D2" w14:textId="4849B4C0" w:rsidR="00A76EE5" w:rsidRPr="00AE5088" w:rsidRDefault="006E31AF" w:rsidP="005232A1">
      <w:pPr>
        <w:spacing w:after="0"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Multiple studies have also focused on the roles of microRNA </w:t>
      </w:r>
      <w:r w:rsidR="004B67E8" w:rsidRPr="00AE5088">
        <w:rPr>
          <w:rFonts w:ascii="Book Antiqua" w:hAnsi="Book Antiqua" w:cs="Times New Roman"/>
          <w:sz w:val="24"/>
          <w:szCs w:val="24"/>
          <w:lang w:val="en-US"/>
        </w:rPr>
        <w:t xml:space="preserve">(miRNA) </w:t>
      </w:r>
      <w:r w:rsidRPr="00AE5088">
        <w:rPr>
          <w:rFonts w:ascii="Book Antiqua" w:hAnsi="Book Antiqua" w:cs="Times New Roman"/>
          <w:sz w:val="24"/>
          <w:szCs w:val="24"/>
          <w:lang w:val="en-US"/>
        </w:rPr>
        <w:t xml:space="preserve">in the pathology of </w:t>
      </w:r>
      <w:proofErr w:type="gramStart"/>
      <w:r w:rsidR="008169F5" w:rsidRPr="00AE5088">
        <w:rPr>
          <w:rFonts w:ascii="Book Antiqua" w:hAnsi="Book Antiqua" w:cs="Times New Roman"/>
          <w:sz w:val="24"/>
          <w:szCs w:val="24"/>
          <w:lang w:val="en-US"/>
        </w:rPr>
        <w:t>T2D</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73]</w:t>
      </w:r>
      <w:r w:rsidRPr="00AE5088">
        <w:rPr>
          <w:rFonts w:ascii="Book Antiqua" w:hAnsi="Book Antiqua" w:cs="Times New Roman"/>
          <w:sz w:val="24"/>
          <w:szCs w:val="24"/>
          <w:lang w:val="en-US"/>
        </w:rPr>
        <w:t xml:space="preserve">. microRNAs are a separate class of RNA molecules which play an important role in gene regulation via post-transcriptional gene silencing. One of the most recent studies aiming at systematic analysis of microRNA involvement in </w:t>
      </w:r>
      <w:r w:rsidR="008169F5" w:rsidRPr="00AE5088">
        <w:rPr>
          <w:rFonts w:ascii="Book Antiqua" w:hAnsi="Book Antiqua" w:cs="Times New Roman"/>
          <w:sz w:val="24"/>
          <w:szCs w:val="24"/>
          <w:lang w:val="en-US"/>
        </w:rPr>
        <w:t>T2D</w:t>
      </w:r>
      <w:r w:rsidRPr="00AE5088">
        <w:rPr>
          <w:rFonts w:ascii="Book Antiqua" w:hAnsi="Book Antiqua" w:cs="Times New Roman"/>
          <w:sz w:val="24"/>
          <w:szCs w:val="24"/>
          <w:lang w:val="en-US"/>
        </w:rPr>
        <w:t xml:space="preserve"> by aggregation of published data identified as many 158 microRNAs reported to be differentially expressed in T2D. </w:t>
      </w:r>
      <w:bookmarkStart w:id="7" w:name="_Hlk1337525"/>
      <w:r w:rsidRPr="00AE5088">
        <w:rPr>
          <w:rFonts w:ascii="Book Antiqua" w:hAnsi="Book Antiqua" w:cs="Times New Roman"/>
          <w:sz w:val="24"/>
          <w:szCs w:val="24"/>
          <w:lang w:val="en-US"/>
        </w:rPr>
        <w:t>One example of an important microRNA identified in this study is the miR-375 RNA which affects expression of several disease-relevant genes in islets and other tissues</w:t>
      </w:r>
      <w:bookmarkEnd w:id="7"/>
      <w:r w:rsidRPr="00AE5088">
        <w:rPr>
          <w:rFonts w:ascii="Book Antiqua" w:hAnsi="Book Antiqua" w:cs="Times New Roman"/>
          <w:sz w:val="24"/>
          <w:szCs w:val="24"/>
          <w:lang w:val="en-US"/>
        </w:rPr>
        <w:t>.</w:t>
      </w:r>
      <w:r w:rsidR="00A76EE5" w:rsidRPr="00AE5088">
        <w:rPr>
          <w:rFonts w:ascii="Book Antiqua" w:hAnsi="Book Antiqua" w:cs="Times New Roman"/>
          <w:sz w:val="24"/>
          <w:szCs w:val="24"/>
          <w:lang w:val="en-US"/>
        </w:rPr>
        <w:t xml:space="preserve"> </w:t>
      </w:r>
    </w:p>
    <w:p w14:paraId="21E97DA7" w14:textId="200E78FA" w:rsidR="00FD4C20" w:rsidRPr="00AE5088" w:rsidRDefault="00FD4C20" w:rsidP="005232A1">
      <w:pPr>
        <w:spacing w:after="0"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Many studies suggest that the alterations in miRNA levels are associated with T2D development and its complications. miRNA may play a key role in regulation of the processes of carbohydrate and lipid metabolisms, adipocytokine and insulin signaling pathways involved in T2D development. It was shown that the dysregulated in the islets miR-7-5p, -129-3p,</w:t>
      </w:r>
      <w:r w:rsidR="001B3AEA">
        <w:rPr>
          <w:rFonts w:ascii="Book Antiqua" w:hAnsi="Book Antiqua" w:cs="Times New Roman"/>
          <w:sz w:val="24"/>
          <w:szCs w:val="24"/>
          <w:lang w:val="en-US"/>
        </w:rPr>
        <w:t xml:space="preserve"> </w:t>
      </w:r>
      <w:r w:rsidRPr="00AE5088">
        <w:rPr>
          <w:rFonts w:ascii="Book Antiqua" w:hAnsi="Book Antiqua" w:cs="Times New Roman"/>
          <w:sz w:val="24"/>
          <w:szCs w:val="24"/>
          <w:lang w:val="en-US"/>
        </w:rPr>
        <w:t xml:space="preserve">-136-5p,-187-3p, -224-5p, -369-5p, -375 -495-3p, -589-5p, -655-3p affect the expression of important genes involved in insulin signaling pathway. The altered level of miRNA miR-17-5p, -155-5p, -125b-5p, -30e-5p, -27a-5p, -221-3p, -199a-5p, -130b-3p, -181a-5p, -29a, -29b can cause the dysregulation of lipid and glucose metabolisms. For miR-130b-3p, -140-5p, -147a, -199a-5p, -27b, -221-3p and -30e-5p) their involvement in the regulation of adipogenesis was </w:t>
      </w:r>
      <w:proofErr w:type="gramStart"/>
      <w:r w:rsidRPr="00AE5088">
        <w:rPr>
          <w:rFonts w:ascii="Book Antiqua" w:hAnsi="Book Antiqua" w:cs="Times New Roman"/>
          <w:sz w:val="24"/>
          <w:szCs w:val="24"/>
          <w:lang w:val="en-US"/>
        </w:rPr>
        <w:t>identified</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74]</w:t>
      </w:r>
      <w:r w:rsidRPr="00AE5088">
        <w:rPr>
          <w:rFonts w:ascii="Book Antiqua" w:hAnsi="Book Antiqua" w:cs="Times New Roman"/>
          <w:sz w:val="24"/>
          <w:szCs w:val="24"/>
          <w:lang w:val="en-US"/>
        </w:rPr>
        <w:t xml:space="preserve">. Stability of miRNAs, their presence in various body fluids and significant changes of specific circulating miRNAs’ concentrations associated with diseases allow studying them as potential reliable biomarkers for complex diseases such as T2D and related </w:t>
      </w:r>
      <w:r w:rsidRPr="007D3046">
        <w:rPr>
          <w:rFonts w:ascii="Book Antiqua" w:hAnsi="Book Antiqua" w:cs="Times New Roman"/>
          <w:sz w:val="24"/>
          <w:szCs w:val="24"/>
          <w:lang w:val="en-US"/>
        </w:rPr>
        <w:t>complications</w:t>
      </w:r>
      <w:r w:rsidRPr="00AE5088">
        <w:rPr>
          <w:rFonts w:ascii="Book Antiqua" w:hAnsi="Book Antiqua" w:cs="Times New Roman"/>
          <w:sz w:val="24"/>
          <w:szCs w:val="24"/>
          <w:lang w:val="en-US"/>
        </w:rPr>
        <w:t>. However, there are some obstacles for straightforward clinical application of circulating miRNAs. The biggest difficulty is due to the composition of circulating miRNA that are sum of many different tissues and cell types in the body. At the same time, it is well known that the expression of miRNAs varies considerably between different tissues.</w:t>
      </w:r>
    </w:p>
    <w:p w14:paraId="18E2EFEF" w14:textId="6643CB6F" w:rsidR="005F58AF" w:rsidRPr="00AE5088" w:rsidRDefault="006E31AF" w:rsidP="005232A1">
      <w:pPr>
        <w:spacing w:after="0"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Another important branch of NGS-based transcriptional profiling techniques is the single-cell RNA sequencing (</w:t>
      </w:r>
      <w:proofErr w:type="spellStart"/>
      <w:r w:rsidRPr="00AE5088">
        <w:rPr>
          <w:rFonts w:ascii="Book Antiqua" w:hAnsi="Book Antiqua" w:cs="Times New Roman"/>
          <w:sz w:val="24"/>
          <w:szCs w:val="24"/>
          <w:lang w:val="en-US"/>
        </w:rPr>
        <w:t>scRNA-Seq</w:t>
      </w:r>
      <w:proofErr w:type="spellEnd"/>
      <w:r w:rsidRPr="00AE5088">
        <w:rPr>
          <w:rFonts w:ascii="Book Antiqua" w:hAnsi="Book Antiqua" w:cs="Times New Roman"/>
          <w:sz w:val="24"/>
          <w:szCs w:val="24"/>
          <w:lang w:val="en-US"/>
        </w:rPr>
        <w:t xml:space="preserve">) which allows researchers to study transcriptional responses of individual cells and cell-types. </w:t>
      </w:r>
      <w:proofErr w:type="spellStart"/>
      <w:r w:rsidRPr="00AE5088">
        <w:rPr>
          <w:rFonts w:ascii="Book Antiqua" w:hAnsi="Book Antiqua" w:cs="Times New Roman"/>
          <w:sz w:val="24"/>
          <w:szCs w:val="24"/>
          <w:lang w:val="en-US"/>
        </w:rPr>
        <w:t>scRNA-Seq</w:t>
      </w:r>
      <w:proofErr w:type="spellEnd"/>
      <w:r w:rsidRPr="00AE5088">
        <w:rPr>
          <w:rFonts w:ascii="Book Antiqua" w:hAnsi="Book Antiqua" w:cs="Times New Roman"/>
          <w:sz w:val="24"/>
          <w:szCs w:val="24"/>
          <w:lang w:val="en-US"/>
        </w:rPr>
        <w:t xml:space="preserve"> techniques are also being extensively used to identify key disease genes for </w:t>
      </w:r>
      <w:r w:rsidR="008169F5" w:rsidRPr="00AE5088">
        <w:rPr>
          <w:rFonts w:ascii="Book Antiqua" w:hAnsi="Book Antiqua" w:cs="Times New Roman"/>
          <w:sz w:val="24"/>
          <w:szCs w:val="24"/>
          <w:lang w:val="en-US"/>
        </w:rPr>
        <w:t>T2D</w:t>
      </w:r>
      <w:r w:rsidRPr="00AE5088">
        <w:rPr>
          <w:rFonts w:ascii="Book Antiqua" w:hAnsi="Book Antiqua" w:cs="Times New Roman"/>
          <w:sz w:val="24"/>
          <w:szCs w:val="24"/>
          <w:lang w:val="en-US"/>
        </w:rPr>
        <w:t xml:space="preserve"> in pancreas cells. </w:t>
      </w:r>
      <w:bookmarkStart w:id="8" w:name="_Hlk1337510"/>
      <w:r w:rsidRPr="00AE5088">
        <w:rPr>
          <w:rFonts w:ascii="Book Antiqua" w:hAnsi="Book Antiqua" w:cs="Times New Roman"/>
          <w:sz w:val="24"/>
          <w:szCs w:val="24"/>
          <w:lang w:val="en-US"/>
        </w:rPr>
        <w:t xml:space="preserve">For example, </w:t>
      </w:r>
      <w:proofErr w:type="spellStart"/>
      <w:r w:rsidRPr="00AE5088">
        <w:rPr>
          <w:rFonts w:ascii="Book Antiqua" w:hAnsi="Book Antiqua" w:cs="Times New Roman"/>
          <w:sz w:val="24"/>
          <w:szCs w:val="24"/>
          <w:lang w:val="en-US"/>
        </w:rPr>
        <w:t>scRNA-Seq</w:t>
      </w:r>
      <w:proofErr w:type="spellEnd"/>
      <w:r w:rsidRPr="00AE5088">
        <w:rPr>
          <w:rFonts w:ascii="Book Antiqua" w:hAnsi="Book Antiqua" w:cs="Times New Roman"/>
          <w:sz w:val="24"/>
          <w:szCs w:val="24"/>
          <w:lang w:val="en-US"/>
        </w:rPr>
        <w:t xml:space="preserve"> of pancreatic islets suggested a role of </w:t>
      </w:r>
      <w:r w:rsidRPr="00AE5088">
        <w:rPr>
          <w:rFonts w:ascii="Book Antiqua" w:hAnsi="Book Antiqua" w:cs="Times New Roman"/>
          <w:i/>
          <w:iCs/>
          <w:sz w:val="24"/>
          <w:szCs w:val="24"/>
          <w:lang w:val="en-US"/>
        </w:rPr>
        <w:t xml:space="preserve">FXYD2 </w:t>
      </w:r>
      <w:r w:rsidRPr="00AE5088">
        <w:rPr>
          <w:rFonts w:ascii="Book Antiqua" w:hAnsi="Book Antiqua" w:cs="Times New Roman"/>
          <w:sz w:val="24"/>
          <w:szCs w:val="24"/>
          <w:lang w:val="en-US"/>
        </w:rPr>
        <w:t>and</w:t>
      </w:r>
      <w:r w:rsidRPr="00AE5088">
        <w:rPr>
          <w:rFonts w:ascii="Book Antiqua" w:hAnsi="Book Antiqua" w:cs="Times New Roman"/>
          <w:i/>
          <w:iCs/>
          <w:sz w:val="24"/>
          <w:szCs w:val="24"/>
          <w:lang w:val="en-US"/>
        </w:rPr>
        <w:t xml:space="preserve"> GPD2</w:t>
      </w:r>
      <w:r w:rsidRPr="00AE5088">
        <w:rPr>
          <w:rFonts w:ascii="Book Antiqua" w:hAnsi="Book Antiqua" w:cs="Times New Roman"/>
          <w:sz w:val="24"/>
          <w:szCs w:val="24"/>
          <w:lang w:val="en-US"/>
        </w:rPr>
        <w:t xml:space="preserve"> genes in pathological processes behind </w:t>
      </w:r>
      <w:r w:rsidR="008169F5" w:rsidRPr="00AE5088">
        <w:rPr>
          <w:rFonts w:ascii="Book Antiqua" w:hAnsi="Book Antiqua" w:cs="Times New Roman"/>
          <w:sz w:val="24"/>
          <w:szCs w:val="24"/>
          <w:lang w:val="en-US"/>
        </w:rPr>
        <w:t>T2D</w:t>
      </w:r>
      <w:r w:rsidRPr="00AE5088">
        <w:rPr>
          <w:rFonts w:ascii="Book Antiqua" w:hAnsi="Book Antiqua" w:cs="Times New Roman"/>
          <w:sz w:val="24"/>
          <w:szCs w:val="24"/>
          <w:lang w:val="en-US"/>
        </w:rPr>
        <w:t xml:space="preserve"> in certain islet cell types, with as many as 245 dysregulated genes in </w:t>
      </w:r>
      <w:proofErr w:type="gramStart"/>
      <w:r w:rsidRPr="00AE5088">
        <w:rPr>
          <w:rFonts w:ascii="Book Antiqua" w:hAnsi="Book Antiqua" w:cs="Times New Roman"/>
          <w:sz w:val="24"/>
          <w:szCs w:val="24"/>
          <w:lang w:val="en-US"/>
        </w:rPr>
        <w:t>total</w:t>
      </w:r>
      <w:bookmarkEnd w:id="8"/>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7</w:t>
      </w:r>
      <w:r w:rsidR="00FD4C20" w:rsidRPr="00AE5088">
        <w:rPr>
          <w:rFonts w:ascii="Book Antiqua" w:hAnsi="Book Antiqua" w:cs="Times New Roman"/>
          <w:sz w:val="24"/>
          <w:szCs w:val="24"/>
          <w:vertAlign w:val="superscript"/>
          <w:lang w:val="en-US"/>
        </w:rPr>
        <w:t>5</w:t>
      </w:r>
      <w:r w:rsidRPr="00AE5088">
        <w:rPr>
          <w:rFonts w:ascii="Book Antiqua" w:hAnsi="Book Antiqua" w:cs="Times New Roman"/>
          <w:sz w:val="24"/>
          <w:szCs w:val="24"/>
          <w:vertAlign w:val="superscript"/>
          <w:lang w:val="en-US"/>
        </w:rPr>
        <w:t>,7</w:t>
      </w:r>
      <w:r w:rsidR="00FD4C20" w:rsidRPr="00AE5088">
        <w:rPr>
          <w:rFonts w:ascii="Book Antiqua" w:hAnsi="Book Antiqua" w:cs="Times New Roman"/>
          <w:sz w:val="24"/>
          <w:szCs w:val="24"/>
          <w:vertAlign w:val="superscript"/>
          <w:lang w:val="en-US"/>
        </w:rPr>
        <w:t>6</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w:t>
      </w:r>
    </w:p>
    <w:p w14:paraId="551B59B2" w14:textId="51E05F81" w:rsidR="005F58AF" w:rsidRPr="00AE5088" w:rsidRDefault="006E31AF" w:rsidP="005232A1">
      <w:pPr>
        <w:spacing w:after="0" w:line="360" w:lineRule="auto"/>
        <w:jc w:val="both"/>
        <w:rPr>
          <w:rFonts w:ascii="Book Antiqua" w:hAnsi="Book Antiqua" w:cs="Times New Roman"/>
          <w:b/>
          <w:i/>
          <w:sz w:val="24"/>
          <w:szCs w:val="24"/>
          <w:lang w:val="en-US"/>
        </w:rPr>
      </w:pPr>
      <w:r w:rsidRPr="00AE5088">
        <w:rPr>
          <w:rFonts w:ascii="Book Antiqua" w:hAnsi="Book Antiqua" w:cs="Times New Roman"/>
          <w:sz w:val="24"/>
          <w:szCs w:val="24"/>
          <w:lang w:val="en-US"/>
        </w:rPr>
        <w:br/>
      </w:r>
      <w:bookmarkStart w:id="9" w:name="_Hlk1337772"/>
      <w:r w:rsidRPr="00AE5088">
        <w:rPr>
          <w:rFonts w:ascii="Book Antiqua" w:hAnsi="Book Antiqua" w:cs="Times New Roman"/>
          <w:b/>
          <w:i/>
          <w:sz w:val="24"/>
          <w:szCs w:val="24"/>
          <w:lang w:val="en-US"/>
        </w:rPr>
        <w:t>Identification of epigenetic disease markers</w:t>
      </w:r>
      <w:bookmarkEnd w:id="9"/>
    </w:p>
    <w:p w14:paraId="154CF282" w14:textId="7CD73124" w:rsidR="005F58AF" w:rsidRPr="00AE5088" w:rsidRDefault="006E31AF" w:rsidP="005232A1">
      <w:pPr>
        <w:spacing w:after="0" w:line="360" w:lineRule="auto"/>
        <w:jc w:val="both"/>
        <w:rPr>
          <w:rFonts w:ascii="Book Antiqua" w:hAnsi="Book Antiqua" w:cs="Times New Roman"/>
          <w:b/>
          <w:i/>
          <w:sz w:val="24"/>
          <w:szCs w:val="24"/>
          <w:lang w:val="en-US"/>
        </w:rPr>
      </w:pPr>
      <w:r w:rsidRPr="00AE5088">
        <w:rPr>
          <w:rFonts w:ascii="Book Antiqua" w:hAnsi="Book Antiqua" w:cs="Times New Roman"/>
          <w:sz w:val="24"/>
          <w:szCs w:val="24"/>
          <w:lang w:val="en-US"/>
        </w:rPr>
        <w:t xml:space="preserve">Another widely used group of </w:t>
      </w:r>
      <w:r w:rsidR="008169F5" w:rsidRPr="00AE5088">
        <w:rPr>
          <w:rFonts w:ascii="Book Antiqua" w:hAnsi="Book Antiqua" w:cs="Times New Roman"/>
          <w:sz w:val="24"/>
          <w:szCs w:val="24"/>
          <w:lang w:val="en-US"/>
        </w:rPr>
        <w:t>NGS</w:t>
      </w:r>
      <w:r w:rsidRPr="00AE5088">
        <w:rPr>
          <w:rFonts w:ascii="Book Antiqua" w:hAnsi="Book Antiqua" w:cs="Times New Roman"/>
          <w:sz w:val="24"/>
          <w:szCs w:val="24"/>
          <w:lang w:val="en-US"/>
        </w:rPr>
        <w:t xml:space="preserve"> methods is aimed at understanding the language of epigenetic marks, </w:t>
      </w:r>
      <w:r w:rsidRPr="001B3AEA">
        <w:rPr>
          <w:rFonts w:ascii="Book Antiqua" w:hAnsi="Book Antiqua" w:cs="Times New Roman"/>
          <w:i/>
          <w:sz w:val="24"/>
          <w:szCs w:val="24"/>
          <w:lang w:val="en-US"/>
        </w:rPr>
        <w:t>i</w:t>
      </w:r>
      <w:r w:rsidR="001B3AEA" w:rsidRPr="001B3AEA">
        <w:rPr>
          <w:rFonts w:ascii="Book Antiqua" w:hAnsi="Book Antiqua" w:cs="Times New Roman"/>
          <w:i/>
          <w:sz w:val="24"/>
          <w:szCs w:val="24"/>
          <w:lang w:val="en-US"/>
        </w:rPr>
        <w:t>.</w:t>
      </w:r>
      <w:r w:rsidRPr="001B3AEA">
        <w:rPr>
          <w:rFonts w:ascii="Book Antiqua" w:hAnsi="Book Antiqua" w:cs="Times New Roman"/>
          <w:i/>
          <w:sz w:val="24"/>
          <w:szCs w:val="24"/>
          <w:lang w:val="en-US"/>
        </w:rPr>
        <w:t>e.</w:t>
      </w:r>
      <w:r w:rsidR="001B3AEA">
        <w:rPr>
          <w:rFonts w:ascii="Book Antiqua" w:hAnsi="Book Antiqua" w:cs="Times New Roman"/>
          <w:sz w:val="24"/>
          <w:szCs w:val="24"/>
          <w:lang w:val="en-US"/>
        </w:rPr>
        <w:t>,</w:t>
      </w:r>
      <w:r w:rsidRPr="00AE5088">
        <w:rPr>
          <w:rFonts w:ascii="Book Antiqua" w:hAnsi="Book Antiqua" w:cs="Times New Roman"/>
          <w:sz w:val="24"/>
          <w:szCs w:val="24"/>
          <w:lang w:val="en-US"/>
        </w:rPr>
        <w:t xml:space="preserve"> non-DNA based units of genetic information. NGS </w:t>
      </w:r>
      <w:r w:rsidRPr="007D3046">
        <w:rPr>
          <w:rFonts w:ascii="Book Antiqua" w:hAnsi="Book Antiqua" w:cs="Times New Roman"/>
          <w:sz w:val="24"/>
          <w:szCs w:val="24"/>
          <w:lang w:val="en-US"/>
        </w:rPr>
        <w:t>technologies</w:t>
      </w:r>
      <w:r w:rsidRPr="00AE5088">
        <w:rPr>
          <w:rFonts w:ascii="Book Antiqua" w:hAnsi="Book Antiqua" w:cs="Times New Roman"/>
          <w:sz w:val="24"/>
          <w:szCs w:val="24"/>
          <w:lang w:val="en-US"/>
        </w:rPr>
        <w:t xml:space="preserve"> for epigenome studies include but are not limited to: (</w:t>
      </w:r>
      <w:r w:rsidR="001B3AEA">
        <w:rPr>
          <w:rFonts w:ascii="Book Antiqua" w:hAnsi="Book Antiqua" w:cs="Times New Roman"/>
          <w:sz w:val="24"/>
          <w:szCs w:val="24"/>
          <w:lang w:val="en-US"/>
        </w:rPr>
        <w:t>1</w:t>
      </w:r>
      <w:r w:rsidRPr="00AE5088">
        <w:rPr>
          <w:rFonts w:ascii="Book Antiqua" w:hAnsi="Book Antiqua" w:cs="Times New Roman"/>
          <w:sz w:val="24"/>
          <w:szCs w:val="24"/>
          <w:lang w:val="en-US"/>
        </w:rPr>
        <w:t xml:space="preserve">) </w:t>
      </w:r>
      <w:r w:rsidRPr="00A90C8D">
        <w:rPr>
          <w:rFonts w:ascii="Book Antiqua" w:hAnsi="Book Antiqua" w:cs="Times New Roman"/>
          <w:sz w:val="24"/>
          <w:szCs w:val="24"/>
          <w:lang w:val="en-US"/>
        </w:rPr>
        <w:t>m</w:t>
      </w:r>
      <w:r w:rsidRPr="00AE5088">
        <w:rPr>
          <w:rFonts w:ascii="Book Antiqua" w:hAnsi="Book Antiqua" w:cs="Times New Roman"/>
          <w:sz w:val="24"/>
          <w:szCs w:val="24"/>
          <w:lang w:val="en-US"/>
        </w:rPr>
        <w:t>ethods for detection of specific DNA-protein interaction (</w:t>
      </w:r>
      <w:r w:rsidRPr="001B3AEA">
        <w:rPr>
          <w:rFonts w:ascii="Book Antiqua" w:hAnsi="Book Antiqua" w:cs="Times New Roman"/>
          <w:i/>
          <w:sz w:val="24"/>
          <w:szCs w:val="24"/>
          <w:lang w:val="en-US"/>
        </w:rPr>
        <w:t>e.g.</w:t>
      </w:r>
      <w:r w:rsidRPr="00AE5088">
        <w:rPr>
          <w:rFonts w:ascii="Book Antiqua" w:hAnsi="Book Antiqua" w:cs="Times New Roman"/>
          <w:sz w:val="24"/>
          <w:szCs w:val="24"/>
          <w:lang w:val="en-US"/>
        </w:rPr>
        <w:t xml:space="preserve">, Chromatin </w:t>
      </w:r>
      <w:proofErr w:type="spellStart"/>
      <w:r w:rsidRPr="00AE5088">
        <w:rPr>
          <w:rFonts w:ascii="Book Antiqua" w:hAnsi="Book Antiqua" w:cs="Times New Roman"/>
          <w:sz w:val="24"/>
          <w:szCs w:val="24"/>
          <w:lang w:val="en-US"/>
        </w:rPr>
        <w:t>Immuno</w:t>
      </w:r>
      <w:proofErr w:type="spellEnd"/>
      <w:r w:rsidRPr="00AE5088">
        <w:rPr>
          <w:rFonts w:ascii="Book Antiqua" w:hAnsi="Book Antiqua" w:cs="Times New Roman"/>
          <w:sz w:val="24"/>
          <w:szCs w:val="24"/>
          <w:lang w:val="en-US"/>
        </w:rPr>
        <w:t xml:space="preserve"> Precipitation followed by Sequencing); (</w:t>
      </w:r>
      <w:r w:rsidR="001B3AEA">
        <w:rPr>
          <w:rFonts w:ascii="Book Antiqua" w:hAnsi="Book Antiqua" w:cs="Times New Roman"/>
          <w:sz w:val="24"/>
          <w:szCs w:val="24"/>
          <w:lang w:val="en-US"/>
        </w:rPr>
        <w:t>2</w:t>
      </w:r>
      <w:r w:rsidRPr="00AE5088">
        <w:rPr>
          <w:rFonts w:ascii="Book Antiqua" w:hAnsi="Book Antiqua" w:cs="Times New Roman"/>
          <w:sz w:val="24"/>
          <w:szCs w:val="24"/>
          <w:lang w:val="en-US"/>
        </w:rPr>
        <w:t>) methods for identification of DNA methylation sites (such as reduced representation bisulfite sequencing); and (</w:t>
      </w:r>
      <w:r w:rsidR="001B3AEA">
        <w:rPr>
          <w:rFonts w:ascii="Book Antiqua" w:hAnsi="Book Antiqua" w:cs="Times New Roman"/>
          <w:sz w:val="24"/>
          <w:szCs w:val="24"/>
          <w:lang w:val="en-US"/>
        </w:rPr>
        <w:t>3</w:t>
      </w:r>
      <w:r w:rsidRPr="00AE5088">
        <w:rPr>
          <w:rFonts w:ascii="Book Antiqua" w:hAnsi="Book Antiqua" w:cs="Times New Roman"/>
          <w:sz w:val="24"/>
          <w:szCs w:val="24"/>
          <w:lang w:val="en-US"/>
        </w:rPr>
        <w:t>) open chromatin mapping technologies (</w:t>
      </w:r>
      <w:r w:rsidRPr="001B3AEA">
        <w:rPr>
          <w:rFonts w:ascii="Book Antiqua" w:hAnsi="Book Antiqua" w:cs="Times New Roman"/>
          <w:i/>
          <w:sz w:val="24"/>
          <w:szCs w:val="24"/>
          <w:lang w:val="en-US"/>
        </w:rPr>
        <w:t>e.g</w:t>
      </w:r>
      <w:r w:rsidRPr="00AE5088">
        <w:rPr>
          <w:rFonts w:ascii="Book Antiqua" w:hAnsi="Book Antiqua" w:cs="Times New Roman"/>
          <w:sz w:val="24"/>
          <w:szCs w:val="24"/>
          <w:lang w:val="en-US"/>
        </w:rPr>
        <w:t xml:space="preserve">., </w:t>
      </w:r>
      <w:proofErr w:type="spellStart"/>
      <w:r w:rsidRPr="00AE5088">
        <w:rPr>
          <w:rFonts w:ascii="Book Antiqua" w:hAnsi="Book Antiqua" w:cs="Times New Roman"/>
          <w:sz w:val="24"/>
          <w:szCs w:val="24"/>
          <w:lang w:val="en-US"/>
        </w:rPr>
        <w:t>DNAse-Seq</w:t>
      </w:r>
      <w:proofErr w:type="spellEnd"/>
      <w:r w:rsidRPr="00AE5088">
        <w:rPr>
          <w:rFonts w:ascii="Book Antiqua" w:hAnsi="Book Antiqua" w:cs="Times New Roman"/>
          <w:sz w:val="24"/>
          <w:szCs w:val="24"/>
          <w:lang w:val="en-US"/>
        </w:rPr>
        <w:t xml:space="preserve"> or ATAC-</w:t>
      </w:r>
      <w:proofErr w:type="spellStart"/>
      <w:r w:rsidRPr="00AE5088">
        <w:rPr>
          <w:rFonts w:ascii="Book Antiqua" w:hAnsi="Book Antiqua" w:cs="Times New Roman"/>
          <w:sz w:val="24"/>
          <w:szCs w:val="24"/>
          <w:lang w:val="en-US"/>
        </w:rPr>
        <w:t>Seq</w:t>
      </w:r>
      <w:proofErr w:type="spellEnd"/>
      <w:r w:rsidRPr="00AE5088">
        <w:rPr>
          <w:rFonts w:ascii="Book Antiqua" w:hAnsi="Book Antiqua" w:cs="Times New Roman"/>
          <w:sz w:val="24"/>
          <w:szCs w:val="24"/>
          <w:lang w:val="en-US"/>
        </w:rPr>
        <w:t>)</w:t>
      </w:r>
      <w:r w:rsidRPr="00AE5088">
        <w:rPr>
          <w:rFonts w:ascii="Book Antiqua" w:hAnsi="Book Antiqua" w:cs="Times New Roman"/>
          <w:sz w:val="24"/>
          <w:szCs w:val="24"/>
          <w:vertAlign w:val="superscript"/>
          <w:lang w:val="en-US"/>
        </w:rPr>
        <w:t>[67]</w:t>
      </w:r>
      <w:r w:rsidRPr="00AE5088">
        <w:rPr>
          <w:rFonts w:ascii="Book Antiqua" w:hAnsi="Book Antiqua" w:cs="Times New Roman"/>
          <w:sz w:val="24"/>
          <w:szCs w:val="24"/>
          <w:lang w:val="en-US"/>
        </w:rPr>
        <w:t xml:space="preserve">. All of these methods provide valuable inside into dysregulation of cellular processes, which is of ultimate importance for </w:t>
      </w:r>
      <w:r w:rsidR="008169F5" w:rsidRPr="00AE5088">
        <w:rPr>
          <w:rFonts w:ascii="Book Antiqua" w:hAnsi="Book Antiqua" w:cs="Times New Roman"/>
          <w:sz w:val="24"/>
          <w:szCs w:val="24"/>
          <w:lang w:val="en-US"/>
        </w:rPr>
        <w:t>T2D</w:t>
      </w:r>
      <w:r w:rsidRPr="00AE5088">
        <w:rPr>
          <w:rFonts w:ascii="Book Antiqua" w:hAnsi="Book Antiqua" w:cs="Times New Roman"/>
          <w:sz w:val="24"/>
          <w:szCs w:val="24"/>
          <w:lang w:val="en-US"/>
        </w:rPr>
        <w:t xml:space="preserve"> </w:t>
      </w:r>
      <w:proofErr w:type="gramStart"/>
      <w:r w:rsidRPr="00AE5088">
        <w:rPr>
          <w:rFonts w:ascii="Book Antiqua" w:hAnsi="Book Antiqua" w:cs="Times New Roman"/>
          <w:sz w:val="24"/>
          <w:szCs w:val="24"/>
          <w:lang w:val="en-US"/>
        </w:rPr>
        <w:t>pathology</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7</w:t>
      </w:r>
      <w:r w:rsidR="00FD4C20" w:rsidRPr="00AE5088">
        <w:rPr>
          <w:rFonts w:ascii="Book Antiqua" w:hAnsi="Book Antiqua" w:cs="Times New Roman"/>
          <w:sz w:val="24"/>
          <w:szCs w:val="24"/>
          <w:vertAlign w:val="superscript"/>
          <w:lang w:val="en-US"/>
        </w:rPr>
        <w:t>7</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Epigenetic marks, as the dynamic features of the cell, are frequently considered as convenient biomarkers for disease risk prediction and prognosis in the clinic. A large-scale survey on the adverse outcome of adiposity showed that </w:t>
      </w:r>
      <w:r w:rsidRPr="007D3046">
        <w:rPr>
          <w:rFonts w:ascii="Book Antiqua" w:hAnsi="Book Antiqua" w:cs="Times New Roman"/>
          <w:sz w:val="24"/>
          <w:szCs w:val="24"/>
          <w:lang w:val="en-US"/>
        </w:rPr>
        <w:t>methylation</w:t>
      </w:r>
      <w:r w:rsidRPr="00AE5088">
        <w:rPr>
          <w:rFonts w:ascii="Book Antiqua" w:hAnsi="Book Antiqua" w:cs="Times New Roman"/>
          <w:sz w:val="24"/>
          <w:szCs w:val="24"/>
          <w:lang w:val="en-US"/>
        </w:rPr>
        <w:t xml:space="preserve"> pattern at certain loci predicts development of </w:t>
      </w:r>
      <w:r w:rsidR="008169F5" w:rsidRPr="00AE5088">
        <w:rPr>
          <w:rFonts w:ascii="Book Antiqua" w:hAnsi="Book Antiqua" w:cs="Times New Roman"/>
          <w:sz w:val="24"/>
          <w:szCs w:val="24"/>
          <w:lang w:val="en-US"/>
        </w:rPr>
        <w:t>T2D</w:t>
      </w:r>
      <w:r w:rsidRPr="00AE5088">
        <w:rPr>
          <w:rFonts w:ascii="Book Antiqua" w:hAnsi="Book Antiqua" w:cs="Times New Roman"/>
          <w:sz w:val="24"/>
          <w:szCs w:val="24"/>
          <w:lang w:val="en-US"/>
        </w:rPr>
        <w:t xml:space="preserve"> in overweight </w:t>
      </w:r>
      <w:proofErr w:type="gramStart"/>
      <w:r w:rsidRPr="00AE5088">
        <w:rPr>
          <w:rFonts w:ascii="Book Antiqua" w:hAnsi="Book Antiqua" w:cs="Times New Roman"/>
          <w:sz w:val="24"/>
          <w:szCs w:val="24"/>
          <w:lang w:val="en-US"/>
        </w:rPr>
        <w:t>people</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7</w:t>
      </w:r>
      <w:r w:rsidR="00FD4C20" w:rsidRPr="00AE5088">
        <w:rPr>
          <w:rFonts w:ascii="Book Antiqua" w:hAnsi="Book Antiqua" w:cs="Times New Roman"/>
          <w:sz w:val="24"/>
          <w:szCs w:val="24"/>
          <w:vertAlign w:val="superscript"/>
          <w:lang w:val="en-US"/>
        </w:rPr>
        <w:t>8</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w:t>
      </w:r>
      <w:bookmarkStart w:id="10" w:name="_Hlk1337827"/>
      <w:r w:rsidRPr="00AE5088">
        <w:rPr>
          <w:rFonts w:ascii="Book Antiqua" w:hAnsi="Book Antiqua" w:cs="Times New Roman"/>
          <w:sz w:val="24"/>
          <w:szCs w:val="24"/>
          <w:lang w:val="en-US"/>
        </w:rPr>
        <w:t>A recent analysis of published data identified 8 differentially methylated genes as potential blood biomarkers of T2D (</w:t>
      </w:r>
      <w:r w:rsidRPr="00AE5088">
        <w:rPr>
          <w:rFonts w:ascii="Book Antiqua" w:hAnsi="Book Antiqua" w:cs="Times New Roman"/>
          <w:i/>
          <w:iCs/>
          <w:sz w:val="24"/>
          <w:szCs w:val="24"/>
          <w:lang w:val="en-US"/>
        </w:rPr>
        <w:t>TCF7L2</w:t>
      </w:r>
      <w:r w:rsidRPr="00AE5088">
        <w:rPr>
          <w:rFonts w:ascii="Book Antiqua" w:hAnsi="Book Antiqua" w:cs="Times New Roman"/>
          <w:sz w:val="24"/>
          <w:szCs w:val="24"/>
          <w:lang w:val="en-US"/>
        </w:rPr>
        <w:t xml:space="preserve">, </w:t>
      </w:r>
      <w:r w:rsidRPr="00AE5088">
        <w:rPr>
          <w:rFonts w:ascii="Book Antiqua" w:hAnsi="Book Antiqua" w:cs="Times New Roman"/>
          <w:i/>
          <w:iCs/>
          <w:sz w:val="24"/>
          <w:szCs w:val="24"/>
          <w:lang w:val="en-US"/>
        </w:rPr>
        <w:t>KCNQ1</w:t>
      </w:r>
      <w:r w:rsidRPr="00AE5088">
        <w:rPr>
          <w:rFonts w:ascii="Book Antiqua" w:hAnsi="Book Antiqua" w:cs="Times New Roman"/>
          <w:sz w:val="24"/>
          <w:szCs w:val="24"/>
          <w:lang w:val="en-US"/>
        </w:rPr>
        <w:t xml:space="preserve">, </w:t>
      </w:r>
      <w:r w:rsidRPr="00AE5088">
        <w:rPr>
          <w:rFonts w:ascii="Book Antiqua" w:hAnsi="Book Antiqua" w:cs="Times New Roman"/>
          <w:i/>
          <w:iCs/>
          <w:sz w:val="24"/>
          <w:szCs w:val="24"/>
          <w:lang w:val="en-US"/>
        </w:rPr>
        <w:t>ABCG1</w:t>
      </w:r>
      <w:r w:rsidRPr="00AE5088">
        <w:rPr>
          <w:rFonts w:ascii="Book Antiqua" w:hAnsi="Book Antiqua" w:cs="Times New Roman"/>
          <w:sz w:val="24"/>
          <w:szCs w:val="24"/>
          <w:lang w:val="en-US"/>
        </w:rPr>
        <w:t xml:space="preserve">, </w:t>
      </w:r>
      <w:r w:rsidRPr="00AE5088">
        <w:rPr>
          <w:rFonts w:ascii="Book Antiqua" w:hAnsi="Book Antiqua" w:cs="Times New Roman"/>
          <w:i/>
          <w:iCs/>
          <w:sz w:val="24"/>
          <w:szCs w:val="24"/>
          <w:lang w:val="en-US"/>
        </w:rPr>
        <w:t>TXNIP</w:t>
      </w:r>
      <w:r w:rsidRPr="00AE5088">
        <w:rPr>
          <w:rFonts w:ascii="Book Antiqua" w:hAnsi="Book Antiqua" w:cs="Times New Roman"/>
          <w:sz w:val="24"/>
          <w:szCs w:val="24"/>
          <w:lang w:val="en-US"/>
        </w:rPr>
        <w:t xml:space="preserve">, </w:t>
      </w:r>
      <w:r w:rsidRPr="00AE5088">
        <w:rPr>
          <w:rFonts w:ascii="Book Antiqua" w:hAnsi="Book Antiqua" w:cs="Times New Roman"/>
          <w:i/>
          <w:iCs/>
          <w:sz w:val="24"/>
          <w:szCs w:val="24"/>
          <w:lang w:val="en-US"/>
        </w:rPr>
        <w:t>PHOSPHO1</w:t>
      </w:r>
      <w:r w:rsidRPr="00AE5088">
        <w:rPr>
          <w:rFonts w:ascii="Book Antiqua" w:hAnsi="Book Antiqua" w:cs="Times New Roman"/>
          <w:sz w:val="24"/>
          <w:szCs w:val="24"/>
          <w:lang w:val="en-US"/>
        </w:rPr>
        <w:t xml:space="preserve">, </w:t>
      </w:r>
      <w:r w:rsidRPr="00AE5088">
        <w:rPr>
          <w:rFonts w:ascii="Book Antiqua" w:hAnsi="Book Antiqua" w:cs="Times New Roman"/>
          <w:i/>
          <w:iCs/>
          <w:sz w:val="24"/>
          <w:szCs w:val="24"/>
          <w:lang w:val="en-US"/>
        </w:rPr>
        <w:t>SREBF1</w:t>
      </w:r>
      <w:r w:rsidRPr="00AE5088">
        <w:rPr>
          <w:rFonts w:ascii="Book Antiqua" w:hAnsi="Book Antiqua" w:cs="Times New Roman"/>
          <w:sz w:val="24"/>
          <w:szCs w:val="24"/>
          <w:lang w:val="en-US"/>
        </w:rPr>
        <w:t xml:space="preserve">, </w:t>
      </w:r>
      <w:r w:rsidRPr="00AE5088">
        <w:rPr>
          <w:rFonts w:ascii="Book Antiqua" w:hAnsi="Book Antiqua" w:cs="Times New Roman"/>
          <w:i/>
          <w:iCs/>
          <w:sz w:val="24"/>
          <w:szCs w:val="24"/>
          <w:lang w:val="en-US"/>
        </w:rPr>
        <w:t>SLC30A8</w:t>
      </w:r>
      <w:r w:rsidRPr="00AE5088">
        <w:rPr>
          <w:rFonts w:ascii="Book Antiqua" w:hAnsi="Book Antiqua" w:cs="Times New Roman"/>
          <w:sz w:val="24"/>
          <w:szCs w:val="24"/>
          <w:lang w:val="en-US"/>
        </w:rPr>
        <w:t xml:space="preserve">, and </w:t>
      </w:r>
      <w:r w:rsidRPr="00AE5088">
        <w:rPr>
          <w:rFonts w:ascii="Book Antiqua" w:hAnsi="Book Antiqua" w:cs="Times New Roman"/>
          <w:i/>
          <w:iCs/>
          <w:sz w:val="24"/>
          <w:szCs w:val="24"/>
          <w:lang w:val="en-US"/>
        </w:rPr>
        <w:t>FTO</w:t>
      </w:r>
      <w:proofErr w:type="gramStart"/>
      <w:r w:rsidRPr="00AE5088">
        <w:rPr>
          <w:rFonts w:ascii="Book Antiqua" w:hAnsi="Book Antiqua" w:cs="Times New Roman"/>
          <w:sz w:val="24"/>
          <w:szCs w:val="24"/>
          <w:lang w:val="en-US"/>
        </w:rPr>
        <w:t>)</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7</w:t>
      </w:r>
      <w:r w:rsidR="00FD4C20" w:rsidRPr="00AE5088">
        <w:rPr>
          <w:rFonts w:ascii="Book Antiqua" w:hAnsi="Book Antiqua" w:cs="Times New Roman"/>
          <w:sz w:val="24"/>
          <w:szCs w:val="24"/>
          <w:vertAlign w:val="superscript"/>
          <w:lang w:val="en-US"/>
        </w:rPr>
        <w:t>9</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Epigenome profiles might also be used to enhance identification of causal variants at complex GWAS </w:t>
      </w:r>
      <w:proofErr w:type="gramStart"/>
      <w:r w:rsidRPr="00AE5088">
        <w:rPr>
          <w:rFonts w:ascii="Book Antiqua" w:hAnsi="Book Antiqua" w:cs="Times New Roman"/>
          <w:sz w:val="24"/>
          <w:szCs w:val="24"/>
          <w:lang w:val="en-US"/>
        </w:rPr>
        <w:t>loci</w:t>
      </w:r>
      <w:r w:rsidRPr="00AE5088">
        <w:rPr>
          <w:rFonts w:ascii="Book Antiqua" w:hAnsi="Book Antiqua" w:cs="Times New Roman"/>
          <w:sz w:val="24"/>
          <w:szCs w:val="24"/>
          <w:vertAlign w:val="superscript"/>
          <w:lang w:val="en-US"/>
        </w:rPr>
        <w:t>[</w:t>
      </w:r>
      <w:bookmarkEnd w:id="10"/>
      <w:proofErr w:type="gramEnd"/>
      <w:r w:rsidR="00FD4C20" w:rsidRPr="00AE5088">
        <w:rPr>
          <w:rFonts w:ascii="Book Antiqua" w:hAnsi="Book Antiqua" w:cs="Times New Roman"/>
          <w:sz w:val="24"/>
          <w:szCs w:val="24"/>
          <w:vertAlign w:val="superscript"/>
          <w:lang w:val="en-US"/>
        </w:rPr>
        <w:t>80</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w:t>
      </w:r>
    </w:p>
    <w:p w14:paraId="44002DD5" w14:textId="1D2F5362" w:rsidR="005F58AF" w:rsidRPr="00AE5088" w:rsidRDefault="006E31AF" w:rsidP="005232A1">
      <w:pPr>
        <w:spacing w:after="0"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Overall, RNA-Seq and positional NGS techniques provide a very useful framework to investigate cellular processes that are affected during disease pathogenesis. These data may in turn be used for both prediction of diabetes risk and for designing clinical treatment of the disease; furthermore, simultaneous consideration of genotype, expression profile and epigenetic factors might assist efficient personalized treatment of </w:t>
      </w:r>
      <w:r w:rsidR="008169F5" w:rsidRPr="00AE5088">
        <w:rPr>
          <w:rFonts w:ascii="Book Antiqua" w:hAnsi="Book Antiqua" w:cs="Times New Roman"/>
          <w:sz w:val="24"/>
          <w:szCs w:val="24"/>
          <w:lang w:val="en-US"/>
        </w:rPr>
        <w:t>T2D</w:t>
      </w:r>
      <w:r w:rsidRPr="00AE5088">
        <w:rPr>
          <w:rFonts w:ascii="Book Antiqua" w:hAnsi="Book Antiqua" w:cs="Times New Roman"/>
          <w:sz w:val="24"/>
          <w:szCs w:val="24"/>
          <w:lang w:val="en-US"/>
        </w:rPr>
        <w:t>. Further integration of multiple omics datasets would allow researchers and clinicians to have a comprehensive look into the molecular pathology behind T2D.</w:t>
      </w:r>
    </w:p>
    <w:p w14:paraId="38017B5F" w14:textId="77777777" w:rsidR="005F58AF" w:rsidRPr="00AE5088" w:rsidRDefault="005F58AF" w:rsidP="005232A1">
      <w:pPr>
        <w:spacing w:after="0" w:line="360" w:lineRule="auto"/>
        <w:jc w:val="both"/>
        <w:rPr>
          <w:rFonts w:ascii="Book Antiqua" w:hAnsi="Book Antiqua" w:cs="Times New Roman"/>
          <w:sz w:val="24"/>
          <w:szCs w:val="24"/>
          <w:lang w:val="en-US"/>
        </w:rPr>
      </w:pPr>
    </w:p>
    <w:p w14:paraId="4C0623B5" w14:textId="356C1893" w:rsidR="005F58AF" w:rsidRPr="005232A1" w:rsidRDefault="005232A1" w:rsidP="005232A1">
      <w:pPr>
        <w:spacing w:after="0" w:line="360" w:lineRule="auto"/>
        <w:jc w:val="both"/>
        <w:rPr>
          <w:rFonts w:ascii="Book Antiqua" w:hAnsi="Book Antiqua" w:cs="Times New Roman"/>
          <w:b/>
          <w:bCs/>
          <w:i/>
          <w:iCs/>
          <w:sz w:val="24"/>
          <w:szCs w:val="24"/>
          <w:lang w:val="en-US"/>
        </w:rPr>
      </w:pPr>
      <w:r w:rsidRPr="00AE5088">
        <w:rPr>
          <w:rFonts w:ascii="Book Antiqua" w:hAnsi="Book Antiqua" w:cs="Times New Roman"/>
          <w:b/>
          <w:bCs/>
          <w:sz w:val="24"/>
          <w:szCs w:val="24"/>
          <w:lang w:val="en-US"/>
        </w:rPr>
        <w:t>NGS STUDIES OF HUMAN GUT MICROBIOME AND T2D ASSOCIATIONS</w:t>
      </w:r>
    </w:p>
    <w:p w14:paraId="2294B743" w14:textId="551C130F" w:rsidR="005F58AF" w:rsidRPr="00AE5088" w:rsidRDefault="006E31AF"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Rapid progress of NGS </w:t>
      </w:r>
      <w:r w:rsidR="00DF658F" w:rsidRPr="00AE5088">
        <w:rPr>
          <w:rFonts w:ascii="Book Antiqua" w:hAnsi="Book Antiqua" w:cs="Times New Roman"/>
          <w:sz w:val="24"/>
          <w:szCs w:val="24"/>
          <w:lang w:val="en-US"/>
        </w:rPr>
        <w:t>technologies</w:t>
      </w:r>
      <w:r w:rsidRPr="00AE5088">
        <w:rPr>
          <w:rFonts w:ascii="Book Antiqua" w:hAnsi="Book Antiqua" w:cs="Times New Roman"/>
          <w:sz w:val="24"/>
          <w:szCs w:val="24"/>
          <w:lang w:val="en-US"/>
        </w:rPr>
        <w:t xml:space="preserve"> and bioinformatic data processing methods led to the advent of metagenome studies, </w:t>
      </w:r>
      <w:r w:rsidRPr="00AE5088">
        <w:rPr>
          <w:rFonts w:ascii="Book Antiqua" w:hAnsi="Book Antiqua" w:cs="Times New Roman"/>
          <w:i/>
          <w:iCs/>
          <w:sz w:val="24"/>
          <w:szCs w:val="24"/>
          <w:lang w:val="en-US"/>
        </w:rPr>
        <w:t>i.e.</w:t>
      </w:r>
      <w:r w:rsidR="005232A1">
        <w:rPr>
          <w:rFonts w:ascii="Book Antiqua" w:hAnsi="Book Antiqua" w:cs="Times New Roman"/>
          <w:i/>
          <w:iCs/>
          <w:sz w:val="24"/>
          <w:szCs w:val="24"/>
          <w:lang w:val="en-US"/>
        </w:rPr>
        <w:t>,</w:t>
      </w:r>
      <w:r w:rsidRPr="00AE5088">
        <w:rPr>
          <w:rFonts w:ascii="Book Antiqua" w:hAnsi="Book Antiqua" w:cs="Times New Roman"/>
          <w:sz w:val="24"/>
          <w:szCs w:val="24"/>
          <w:lang w:val="en-US"/>
        </w:rPr>
        <w:t xml:space="preserve"> </w:t>
      </w:r>
      <w:r w:rsidR="00EE6ADE" w:rsidRPr="00AE5088">
        <w:rPr>
          <w:rFonts w:ascii="Book Antiqua" w:hAnsi="Book Antiqua" w:cs="Times New Roman"/>
          <w:sz w:val="24"/>
          <w:szCs w:val="24"/>
          <w:lang w:val="en-US"/>
        </w:rPr>
        <w:t>i</w:t>
      </w:r>
      <w:r w:rsidRPr="00AE5088">
        <w:rPr>
          <w:rFonts w:ascii="Book Antiqua" w:hAnsi="Book Antiqua" w:cs="Times New Roman"/>
          <w:sz w:val="24"/>
          <w:szCs w:val="24"/>
          <w:lang w:val="en-US"/>
        </w:rPr>
        <w:t xml:space="preserve">nvestigation of the </w:t>
      </w:r>
      <w:r w:rsidR="00DF658F" w:rsidRPr="00AE5088">
        <w:rPr>
          <w:rFonts w:ascii="Book Antiqua" w:hAnsi="Book Antiqua" w:cs="Times New Roman"/>
          <w:sz w:val="24"/>
          <w:szCs w:val="24"/>
          <w:lang w:val="en-US"/>
        </w:rPr>
        <w:t>microbial</w:t>
      </w:r>
      <w:r w:rsidRPr="00AE5088">
        <w:rPr>
          <w:rFonts w:ascii="Book Antiqua" w:hAnsi="Book Antiqua" w:cs="Times New Roman"/>
          <w:sz w:val="24"/>
          <w:szCs w:val="24"/>
          <w:lang w:val="en-US"/>
        </w:rPr>
        <w:t xml:space="preserve"> composition of natural </w:t>
      </w:r>
      <w:r w:rsidR="00DF658F" w:rsidRPr="00AE5088">
        <w:rPr>
          <w:rFonts w:ascii="Book Antiqua" w:hAnsi="Book Antiqua" w:cs="Times New Roman"/>
          <w:sz w:val="24"/>
          <w:szCs w:val="24"/>
          <w:lang w:val="en-US"/>
        </w:rPr>
        <w:t>inhabitants</w:t>
      </w:r>
      <w:r w:rsidRPr="00AE5088">
        <w:rPr>
          <w:rFonts w:ascii="Book Antiqua" w:hAnsi="Book Antiqua" w:cs="Times New Roman"/>
          <w:sz w:val="24"/>
          <w:szCs w:val="24"/>
          <w:lang w:val="en-US"/>
        </w:rPr>
        <w:t xml:space="preserve">. A decade of advances in the field of intestinal microbiome analysis demonstrated that alterations of gut bacteria composition is implicated in </w:t>
      </w:r>
      <w:r w:rsidR="00DF658F" w:rsidRPr="00AE5088">
        <w:rPr>
          <w:rFonts w:ascii="Book Antiqua" w:hAnsi="Book Antiqua" w:cs="Times New Roman"/>
          <w:sz w:val="24"/>
          <w:szCs w:val="24"/>
          <w:lang w:val="en-US"/>
        </w:rPr>
        <w:t>a few</w:t>
      </w:r>
      <w:r w:rsidRPr="00AE5088">
        <w:rPr>
          <w:rFonts w:ascii="Book Antiqua" w:hAnsi="Book Antiqua" w:cs="Times New Roman"/>
          <w:sz w:val="24"/>
          <w:szCs w:val="24"/>
          <w:lang w:val="en-US"/>
        </w:rPr>
        <w:t xml:space="preserve"> medical conditions, including diabetes and </w:t>
      </w:r>
      <w:proofErr w:type="gramStart"/>
      <w:r w:rsidRPr="00AE5088">
        <w:rPr>
          <w:rFonts w:ascii="Book Antiqua" w:hAnsi="Book Antiqua" w:cs="Times New Roman"/>
          <w:sz w:val="24"/>
          <w:szCs w:val="24"/>
          <w:lang w:val="en-US"/>
        </w:rPr>
        <w:t>obesity</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8</w:t>
      </w:r>
      <w:r w:rsidR="00FD4C20" w:rsidRPr="00AE5088">
        <w:rPr>
          <w:rFonts w:ascii="Book Antiqua" w:hAnsi="Book Antiqua" w:cs="Times New Roman"/>
          <w:sz w:val="24"/>
          <w:szCs w:val="24"/>
          <w:vertAlign w:val="superscript"/>
          <w:lang w:val="en-US"/>
        </w:rPr>
        <w:t>1</w:t>
      </w:r>
      <w:r w:rsidRPr="00AE5088">
        <w:rPr>
          <w:rFonts w:ascii="Book Antiqua" w:hAnsi="Book Antiqua" w:cs="Times New Roman"/>
          <w:sz w:val="24"/>
          <w:szCs w:val="24"/>
          <w:vertAlign w:val="superscript"/>
          <w:lang w:val="en-US"/>
        </w:rPr>
        <w:t>-8</w:t>
      </w:r>
      <w:r w:rsidR="00FD4C20" w:rsidRPr="00AE5088">
        <w:rPr>
          <w:rFonts w:ascii="Book Antiqua" w:hAnsi="Book Antiqua" w:cs="Times New Roman"/>
          <w:sz w:val="24"/>
          <w:szCs w:val="24"/>
          <w:vertAlign w:val="superscript"/>
          <w:lang w:val="en-US"/>
        </w:rPr>
        <w:t>3</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Such progress can be attributed to a number of factors, for example, stable decrease of price per single run for NGS platforms, continuous development of bioinformatic tool/pipelines</w:t>
      </w:r>
      <w:r w:rsidRPr="00AE5088">
        <w:rPr>
          <w:rFonts w:ascii="Book Antiqua" w:hAnsi="Book Antiqua" w:cs="Times New Roman"/>
          <w:sz w:val="24"/>
          <w:szCs w:val="24"/>
          <w:vertAlign w:val="superscript"/>
          <w:lang w:val="en-US"/>
        </w:rPr>
        <w:t>[8</w:t>
      </w:r>
      <w:r w:rsidR="00FD4C20" w:rsidRPr="00AE5088">
        <w:rPr>
          <w:rFonts w:ascii="Book Antiqua" w:hAnsi="Book Antiqua" w:cs="Times New Roman"/>
          <w:sz w:val="24"/>
          <w:szCs w:val="24"/>
          <w:vertAlign w:val="superscript"/>
          <w:lang w:val="en-US"/>
        </w:rPr>
        <w:t>4</w:t>
      </w:r>
      <w:r w:rsidRPr="00AE5088">
        <w:rPr>
          <w:rFonts w:ascii="Book Antiqua" w:hAnsi="Book Antiqua" w:cs="Times New Roman"/>
          <w:sz w:val="24"/>
          <w:szCs w:val="24"/>
          <w:vertAlign w:val="superscript"/>
          <w:lang w:val="en-US"/>
        </w:rPr>
        <w:t>-8</w:t>
      </w:r>
      <w:r w:rsidR="00FD4C20" w:rsidRPr="00AE5088">
        <w:rPr>
          <w:rFonts w:ascii="Book Antiqua" w:hAnsi="Book Antiqua" w:cs="Times New Roman"/>
          <w:sz w:val="24"/>
          <w:szCs w:val="24"/>
          <w:vertAlign w:val="superscript"/>
          <w:lang w:val="en-US"/>
        </w:rPr>
        <w:t>7</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creation of specialized gut microbiome 16s rRNA databases and use of </w:t>
      </w:r>
      <w:proofErr w:type="spellStart"/>
      <w:r w:rsidRPr="007D3046">
        <w:rPr>
          <w:rFonts w:ascii="Book Antiqua" w:hAnsi="Book Antiqua" w:cs="Times New Roman"/>
          <w:sz w:val="24"/>
          <w:szCs w:val="24"/>
          <w:lang w:val="en-US"/>
        </w:rPr>
        <w:t>metaproteomics</w:t>
      </w:r>
      <w:proofErr w:type="spellEnd"/>
      <w:r w:rsidRPr="00AE5088">
        <w:rPr>
          <w:rFonts w:ascii="Book Antiqua" w:hAnsi="Book Antiqua" w:cs="Times New Roman"/>
          <w:sz w:val="24"/>
          <w:szCs w:val="24"/>
          <w:lang w:val="en-US"/>
        </w:rPr>
        <w:t xml:space="preserve">, metabolomics and </w:t>
      </w:r>
      <w:proofErr w:type="spellStart"/>
      <w:r w:rsidRPr="00AE5088">
        <w:rPr>
          <w:rFonts w:ascii="Book Antiqua" w:hAnsi="Book Antiqua" w:cs="Times New Roman"/>
          <w:sz w:val="24"/>
          <w:szCs w:val="24"/>
          <w:lang w:val="en-US"/>
        </w:rPr>
        <w:t>metatranscriptomics</w:t>
      </w:r>
      <w:proofErr w:type="spellEnd"/>
      <w:r w:rsidRPr="00AE5088">
        <w:rPr>
          <w:rFonts w:ascii="Book Antiqua" w:hAnsi="Book Antiqua" w:cs="Times New Roman"/>
          <w:sz w:val="24"/>
          <w:szCs w:val="24"/>
          <w:lang w:val="en-US"/>
        </w:rPr>
        <w:t xml:space="preserve"> in conjuncture with genetic profiling</w:t>
      </w:r>
      <w:r w:rsidRPr="00AE5088">
        <w:rPr>
          <w:rFonts w:ascii="Book Antiqua" w:hAnsi="Book Antiqua" w:cs="Times New Roman"/>
          <w:sz w:val="24"/>
          <w:szCs w:val="24"/>
          <w:vertAlign w:val="superscript"/>
          <w:lang w:val="en-US"/>
        </w:rPr>
        <w:t>[</w:t>
      </w:r>
      <w:r w:rsidR="00FD4C20" w:rsidRPr="00AE5088">
        <w:rPr>
          <w:rFonts w:ascii="Book Antiqua" w:hAnsi="Book Antiqua" w:cs="Times New Roman"/>
          <w:sz w:val="24"/>
          <w:szCs w:val="24"/>
          <w:vertAlign w:val="superscript"/>
          <w:lang w:val="en-US"/>
        </w:rPr>
        <w:t>88</w:t>
      </w:r>
      <w:r w:rsidR="005232A1">
        <w:rPr>
          <w:rFonts w:ascii="Book Antiqua" w:hAnsi="Book Antiqua" w:cs="Times New Roman"/>
          <w:sz w:val="24"/>
          <w:szCs w:val="24"/>
          <w:vertAlign w:val="superscript"/>
          <w:lang w:val="en-US"/>
        </w:rPr>
        <w:t>-</w:t>
      </w:r>
      <w:r w:rsidR="00FD4C20" w:rsidRPr="00AE5088">
        <w:rPr>
          <w:rFonts w:ascii="Book Antiqua" w:hAnsi="Book Antiqua" w:cs="Times New Roman"/>
          <w:sz w:val="24"/>
          <w:szCs w:val="24"/>
          <w:vertAlign w:val="superscript"/>
          <w:lang w:val="en-US"/>
        </w:rPr>
        <w:t>9</w:t>
      </w:r>
      <w:r w:rsidR="005232A1">
        <w:rPr>
          <w:rFonts w:ascii="Book Antiqua" w:hAnsi="Book Antiqua" w:cs="Times New Roman"/>
          <w:sz w:val="24"/>
          <w:szCs w:val="24"/>
          <w:vertAlign w:val="superscript"/>
          <w:lang w:val="en-US"/>
        </w:rPr>
        <w:t>2</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Still, there is no consensus concerning optimal conditions for conducting microbiome research. Choice between 16S RNA profiling/shotgun sequencing methods</w:t>
      </w:r>
      <w:r w:rsidR="00B73612" w:rsidRPr="00AE5088">
        <w:rPr>
          <w:rFonts w:ascii="Book Antiqua" w:hAnsi="Book Antiqua" w:cs="Times New Roman"/>
          <w:sz w:val="24"/>
          <w:szCs w:val="24"/>
          <w:lang w:val="en-US"/>
        </w:rPr>
        <w:t xml:space="preserve"> </w:t>
      </w:r>
      <w:r w:rsidRPr="00AE5088">
        <w:rPr>
          <w:rFonts w:ascii="Book Antiqua" w:hAnsi="Book Antiqua" w:cs="Times New Roman"/>
          <w:sz w:val="24"/>
          <w:szCs w:val="24"/>
          <w:lang w:val="en-US"/>
        </w:rPr>
        <w:t>, differences in effective coverage between V1-V9</w:t>
      </w:r>
      <w:r w:rsidR="00AE5088" w:rsidRPr="00AE5088">
        <w:rPr>
          <w:rFonts w:ascii="Book Antiqua" w:hAnsi="Book Antiqua" w:cs="Times New Roman"/>
          <w:sz w:val="24"/>
          <w:szCs w:val="24"/>
          <w:lang w:val="en-US"/>
        </w:rPr>
        <w:t xml:space="preserve"> </w:t>
      </w:r>
      <w:r w:rsidRPr="00AE5088">
        <w:rPr>
          <w:rFonts w:ascii="Book Antiqua" w:hAnsi="Book Antiqua" w:cs="Times New Roman"/>
          <w:sz w:val="24"/>
          <w:szCs w:val="24"/>
          <w:lang w:val="en-US"/>
        </w:rPr>
        <w:t>hypervariable regions , more precise quantitative analysis for microbiota constituents</w:t>
      </w:r>
      <w:r w:rsidRPr="00AE5088">
        <w:rPr>
          <w:rFonts w:ascii="Book Antiqua" w:hAnsi="Book Antiqua" w:cs="Times New Roman"/>
          <w:sz w:val="24"/>
          <w:szCs w:val="24"/>
          <w:vertAlign w:val="superscript"/>
          <w:lang w:val="en-US"/>
        </w:rPr>
        <w:t>[9</w:t>
      </w:r>
      <w:r w:rsidR="00FD4C20" w:rsidRPr="00AE5088">
        <w:rPr>
          <w:rFonts w:ascii="Book Antiqua" w:hAnsi="Book Antiqua" w:cs="Times New Roman"/>
          <w:sz w:val="24"/>
          <w:szCs w:val="24"/>
          <w:vertAlign w:val="superscript"/>
          <w:lang w:val="en-US"/>
        </w:rPr>
        <w:t>3</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and generalized protocols for sample acquisition are still in discussion, with main emphasize being often put on low reproducibility of results, partly due to the unstable nature of samples</w:t>
      </w:r>
      <w:r w:rsidR="005232A1">
        <w:rPr>
          <w:rFonts w:ascii="Book Antiqua" w:hAnsi="Book Antiqua" w:cs="Times New Roman"/>
          <w:sz w:val="24"/>
          <w:szCs w:val="24"/>
          <w:lang w:val="en-US"/>
        </w:rPr>
        <w:t>’</w:t>
      </w:r>
      <w:r w:rsidRPr="00AE5088">
        <w:rPr>
          <w:rFonts w:ascii="Book Antiqua" w:hAnsi="Book Antiqua" w:cs="Times New Roman"/>
          <w:sz w:val="24"/>
          <w:szCs w:val="24"/>
          <w:lang w:val="en-US"/>
        </w:rPr>
        <w:t xml:space="preserve"> bacterial composition</w:t>
      </w:r>
      <w:r w:rsidR="00B73612" w:rsidRPr="00AE5088">
        <w:rPr>
          <w:rFonts w:ascii="Book Antiqua" w:hAnsi="Book Antiqua" w:cs="Times New Roman"/>
          <w:sz w:val="24"/>
          <w:szCs w:val="24"/>
          <w:vertAlign w:val="superscript"/>
          <w:lang w:val="en-US"/>
        </w:rPr>
        <w:t>[</w:t>
      </w:r>
      <w:r w:rsidR="00FD4C20" w:rsidRPr="00AE5088">
        <w:rPr>
          <w:rFonts w:ascii="Book Antiqua" w:hAnsi="Book Antiqua" w:cs="Times New Roman"/>
          <w:sz w:val="24"/>
          <w:szCs w:val="24"/>
          <w:vertAlign w:val="superscript"/>
          <w:lang w:val="en-US"/>
        </w:rPr>
        <w:t>81</w:t>
      </w:r>
      <w:r w:rsidR="00B73612" w:rsidRPr="00AE5088">
        <w:rPr>
          <w:rFonts w:ascii="Book Antiqua" w:hAnsi="Book Antiqua" w:cs="Times New Roman"/>
          <w:sz w:val="24"/>
          <w:szCs w:val="24"/>
          <w:vertAlign w:val="superscript"/>
          <w:lang w:val="en-US"/>
        </w:rPr>
        <w:t>,</w:t>
      </w:r>
      <w:r w:rsidR="00FD4C20" w:rsidRPr="00AE5088">
        <w:rPr>
          <w:rFonts w:ascii="Book Antiqua" w:hAnsi="Book Antiqua" w:cs="Times New Roman"/>
          <w:sz w:val="24"/>
          <w:szCs w:val="24"/>
          <w:vertAlign w:val="superscript"/>
          <w:lang w:val="en-US"/>
        </w:rPr>
        <w:t>86,87,92,94</w:t>
      </w:r>
      <w:r w:rsidR="00B73612"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Overall, intestinal microbiome genetic profiling may find use in clinical practice with development of presently elusive “golden standard” for this </w:t>
      </w:r>
      <w:r w:rsidR="00EE6ADE" w:rsidRPr="00AE5088">
        <w:rPr>
          <w:rFonts w:ascii="Book Antiqua" w:hAnsi="Book Antiqua" w:cs="Times New Roman"/>
          <w:sz w:val="24"/>
          <w:szCs w:val="24"/>
          <w:lang w:val="en-US"/>
        </w:rPr>
        <w:t>research</w:t>
      </w:r>
      <w:r w:rsidRPr="00AE5088">
        <w:rPr>
          <w:rFonts w:ascii="Book Antiqua" w:hAnsi="Book Antiqua" w:cs="Times New Roman"/>
          <w:sz w:val="24"/>
          <w:szCs w:val="24"/>
          <w:lang w:val="en-US"/>
        </w:rPr>
        <w:t xml:space="preserve"> field, leading to better understanding of gut microbiota</w:t>
      </w:r>
      <w:r w:rsidR="005232A1">
        <w:rPr>
          <w:rFonts w:ascii="Book Antiqua" w:hAnsi="Book Antiqua" w:cs="Times New Roman"/>
          <w:sz w:val="24"/>
          <w:szCs w:val="24"/>
          <w:lang w:val="en-US"/>
        </w:rPr>
        <w:t>’</w:t>
      </w:r>
      <w:r w:rsidRPr="00AE5088">
        <w:rPr>
          <w:rFonts w:ascii="Book Antiqua" w:hAnsi="Book Antiqua" w:cs="Times New Roman"/>
          <w:sz w:val="24"/>
          <w:szCs w:val="24"/>
          <w:lang w:val="en-US"/>
        </w:rPr>
        <w:t>s role in human homeostasis and associations with diseases</w:t>
      </w:r>
      <w:r w:rsidRPr="00AE5088">
        <w:rPr>
          <w:rFonts w:ascii="Book Antiqua" w:hAnsi="Book Antiqua" w:cs="Times New Roman"/>
          <w:sz w:val="24"/>
          <w:szCs w:val="24"/>
          <w:vertAlign w:val="superscript"/>
          <w:lang w:val="en-US"/>
        </w:rPr>
        <w:t>[9</w:t>
      </w:r>
      <w:r w:rsidR="00FD4C20" w:rsidRPr="00AE5088">
        <w:rPr>
          <w:rFonts w:ascii="Book Antiqua" w:hAnsi="Book Antiqua" w:cs="Times New Roman"/>
          <w:sz w:val="24"/>
          <w:szCs w:val="24"/>
          <w:vertAlign w:val="superscript"/>
          <w:lang w:val="en-US"/>
        </w:rPr>
        <w:t>5</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w:t>
      </w:r>
    </w:p>
    <w:p w14:paraId="3E475D62" w14:textId="77777777" w:rsidR="005F58AF" w:rsidRPr="00AE5088" w:rsidRDefault="006E31AF"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 </w:t>
      </w:r>
    </w:p>
    <w:p w14:paraId="7FDB509D" w14:textId="0D5122B4" w:rsidR="005F58AF" w:rsidRPr="005232A1" w:rsidRDefault="006E31AF" w:rsidP="005232A1">
      <w:pPr>
        <w:spacing w:after="0" w:line="360" w:lineRule="auto"/>
        <w:jc w:val="both"/>
        <w:rPr>
          <w:rFonts w:ascii="Book Antiqua" w:hAnsi="Book Antiqua" w:cs="Times New Roman"/>
          <w:b/>
          <w:sz w:val="24"/>
          <w:szCs w:val="24"/>
          <w:lang w:val="en-US"/>
        </w:rPr>
      </w:pPr>
      <w:r w:rsidRPr="00AE5088">
        <w:rPr>
          <w:rFonts w:ascii="Book Antiqua" w:hAnsi="Book Antiqua" w:cs="Times New Roman"/>
          <w:b/>
          <w:i/>
          <w:iCs/>
          <w:sz w:val="24"/>
          <w:szCs w:val="24"/>
          <w:lang w:val="en-US"/>
        </w:rPr>
        <w:t>General overview of microorganisms involved at least partially with T2D</w:t>
      </w:r>
    </w:p>
    <w:p w14:paraId="1BB082A2" w14:textId="5E2D7E74" w:rsidR="005F58AF" w:rsidRPr="00AE5088" w:rsidRDefault="006E31AF"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As of 2014, microbial </w:t>
      </w:r>
      <w:r w:rsidR="00EE6ADE" w:rsidRPr="00AE5088">
        <w:rPr>
          <w:rFonts w:ascii="Book Antiqua" w:hAnsi="Book Antiqua" w:cs="Times New Roman"/>
          <w:sz w:val="24"/>
          <w:szCs w:val="24"/>
          <w:lang w:val="en-US"/>
        </w:rPr>
        <w:t>community</w:t>
      </w:r>
      <w:r w:rsidRPr="00AE5088">
        <w:rPr>
          <w:rFonts w:ascii="Book Antiqua" w:hAnsi="Book Antiqua" w:cs="Times New Roman"/>
          <w:sz w:val="24"/>
          <w:szCs w:val="24"/>
          <w:lang w:val="en-US"/>
        </w:rPr>
        <w:t xml:space="preserve"> of human gut was estimated to contain at least 957 bacterial genera with phyla </w:t>
      </w:r>
      <w:proofErr w:type="spellStart"/>
      <w:r w:rsidRPr="00AE5088">
        <w:rPr>
          <w:rFonts w:ascii="Book Antiqua" w:hAnsi="Book Antiqua" w:cs="Times New Roman"/>
          <w:sz w:val="24"/>
          <w:szCs w:val="24"/>
          <w:lang w:val="en-US"/>
        </w:rPr>
        <w:t>Actinobacteria</w:t>
      </w:r>
      <w:proofErr w:type="spellEnd"/>
      <w:r w:rsidRPr="00AE5088">
        <w:rPr>
          <w:rFonts w:ascii="Book Antiqua" w:hAnsi="Book Antiqua" w:cs="Times New Roman"/>
          <w:sz w:val="24"/>
          <w:szCs w:val="24"/>
          <w:lang w:val="en-US"/>
        </w:rPr>
        <w:t xml:space="preserve">, </w:t>
      </w:r>
      <w:proofErr w:type="spellStart"/>
      <w:r w:rsidRPr="00AE5088">
        <w:rPr>
          <w:rFonts w:ascii="Book Antiqua" w:hAnsi="Book Antiqua" w:cs="Times New Roman"/>
          <w:sz w:val="24"/>
          <w:szCs w:val="24"/>
          <w:lang w:val="en-US"/>
        </w:rPr>
        <w:t>Bacteroides</w:t>
      </w:r>
      <w:proofErr w:type="spellEnd"/>
      <w:r w:rsidRPr="00AE5088">
        <w:rPr>
          <w:rFonts w:ascii="Book Antiqua" w:hAnsi="Book Antiqua" w:cs="Times New Roman"/>
          <w:sz w:val="24"/>
          <w:szCs w:val="24"/>
          <w:lang w:val="en-US"/>
        </w:rPr>
        <w:t xml:space="preserve">, </w:t>
      </w:r>
      <w:proofErr w:type="spellStart"/>
      <w:r w:rsidRPr="00AE5088">
        <w:rPr>
          <w:rFonts w:ascii="Book Antiqua" w:hAnsi="Book Antiqua" w:cs="Times New Roman"/>
          <w:sz w:val="24"/>
          <w:szCs w:val="24"/>
          <w:lang w:val="en-US"/>
        </w:rPr>
        <w:t>Firmicutes</w:t>
      </w:r>
      <w:proofErr w:type="spellEnd"/>
      <w:r w:rsidRPr="00AE5088">
        <w:rPr>
          <w:rFonts w:ascii="Book Antiqua" w:hAnsi="Book Antiqua" w:cs="Times New Roman"/>
          <w:sz w:val="24"/>
          <w:szCs w:val="24"/>
          <w:lang w:val="en-US"/>
        </w:rPr>
        <w:t xml:space="preserve">, </w:t>
      </w:r>
      <w:proofErr w:type="spellStart"/>
      <w:r w:rsidRPr="00AE5088">
        <w:rPr>
          <w:rFonts w:ascii="Book Antiqua" w:hAnsi="Book Antiqua" w:cs="Times New Roman"/>
          <w:sz w:val="24"/>
          <w:szCs w:val="24"/>
          <w:lang w:val="en-US"/>
        </w:rPr>
        <w:t>Proteobacteria</w:t>
      </w:r>
      <w:proofErr w:type="spellEnd"/>
      <w:r w:rsidRPr="00AE5088">
        <w:rPr>
          <w:rFonts w:ascii="Book Antiqua" w:hAnsi="Book Antiqua" w:cs="Times New Roman"/>
          <w:sz w:val="24"/>
          <w:szCs w:val="24"/>
          <w:lang w:val="en-US"/>
        </w:rPr>
        <w:t xml:space="preserve"> and </w:t>
      </w:r>
      <w:proofErr w:type="spellStart"/>
      <w:r w:rsidRPr="00AE5088">
        <w:rPr>
          <w:rFonts w:ascii="Book Antiqua" w:hAnsi="Book Antiqua" w:cs="Times New Roman"/>
          <w:sz w:val="24"/>
          <w:szCs w:val="24"/>
          <w:lang w:val="en-US"/>
        </w:rPr>
        <w:t>Verrucomicrobia</w:t>
      </w:r>
      <w:proofErr w:type="spellEnd"/>
      <w:r w:rsidRPr="00AE5088">
        <w:rPr>
          <w:rFonts w:ascii="Book Antiqua" w:hAnsi="Book Antiqua" w:cs="Times New Roman"/>
          <w:sz w:val="24"/>
          <w:szCs w:val="24"/>
          <w:lang w:val="en-US"/>
        </w:rPr>
        <w:t xml:space="preserve"> demonstrating most diversity and </w:t>
      </w:r>
      <w:proofErr w:type="gramStart"/>
      <w:r w:rsidRPr="00AE5088">
        <w:rPr>
          <w:rFonts w:ascii="Book Antiqua" w:hAnsi="Book Antiqua" w:cs="Times New Roman"/>
          <w:sz w:val="24"/>
          <w:szCs w:val="24"/>
          <w:lang w:val="en-US"/>
        </w:rPr>
        <w:t>abundance</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9</w:t>
      </w:r>
      <w:r w:rsidR="004C4977" w:rsidRPr="00AE5088">
        <w:rPr>
          <w:rFonts w:ascii="Book Antiqua" w:hAnsi="Book Antiqua" w:cs="Times New Roman"/>
          <w:sz w:val="24"/>
          <w:szCs w:val="24"/>
          <w:vertAlign w:val="superscript"/>
          <w:lang w:val="en-US"/>
        </w:rPr>
        <w:t>6</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While both types of diabetes mellitus are known to cause significant changes in gastrointestinal microbial composition, underlining mechanisms for dysbiosis and roles of all microbiome constituents, including bacteria, archaea, </w:t>
      </w:r>
      <w:proofErr w:type="spellStart"/>
      <w:r w:rsidRPr="00AE5088">
        <w:rPr>
          <w:rFonts w:ascii="Book Antiqua" w:hAnsi="Book Antiqua" w:cs="Times New Roman"/>
          <w:sz w:val="24"/>
          <w:szCs w:val="24"/>
          <w:lang w:val="en-US"/>
        </w:rPr>
        <w:t>eukaryota</w:t>
      </w:r>
      <w:proofErr w:type="spellEnd"/>
      <w:r w:rsidRPr="00AE5088">
        <w:rPr>
          <w:rFonts w:ascii="Book Antiqua" w:hAnsi="Book Antiqua" w:cs="Times New Roman"/>
          <w:sz w:val="24"/>
          <w:szCs w:val="24"/>
          <w:lang w:val="en-US"/>
        </w:rPr>
        <w:t xml:space="preserve"> and fungi, are still not fully understood. </w:t>
      </w:r>
      <w:proofErr w:type="spellStart"/>
      <w:r w:rsidRPr="00AE5088">
        <w:rPr>
          <w:rFonts w:ascii="Book Antiqua" w:hAnsi="Book Antiqua" w:cs="Times New Roman"/>
          <w:i/>
          <w:sz w:val="24"/>
          <w:szCs w:val="24"/>
          <w:lang w:val="en-US"/>
        </w:rPr>
        <w:t>Roseburia</w:t>
      </w:r>
      <w:proofErr w:type="spellEnd"/>
      <w:r w:rsidRPr="00AE5088">
        <w:rPr>
          <w:rFonts w:ascii="Book Antiqua" w:hAnsi="Book Antiqua" w:cs="Times New Roman"/>
          <w:i/>
          <w:sz w:val="24"/>
          <w:szCs w:val="24"/>
          <w:lang w:val="en-US"/>
        </w:rPr>
        <w:t xml:space="preserve"> intestinalis</w:t>
      </w:r>
      <w:r w:rsidRPr="00AE5088">
        <w:rPr>
          <w:rFonts w:ascii="Book Antiqua" w:hAnsi="Book Antiqua" w:cs="Times New Roman"/>
          <w:sz w:val="24"/>
          <w:szCs w:val="24"/>
          <w:lang w:val="en-US"/>
        </w:rPr>
        <w:t xml:space="preserve">, </w:t>
      </w:r>
      <w:proofErr w:type="spellStart"/>
      <w:r w:rsidRPr="00AE5088">
        <w:rPr>
          <w:rFonts w:ascii="Book Antiqua" w:hAnsi="Book Antiqua" w:cs="Times New Roman"/>
          <w:i/>
          <w:sz w:val="24"/>
          <w:szCs w:val="24"/>
          <w:lang w:val="en-US"/>
        </w:rPr>
        <w:t>Faecalibacterium</w:t>
      </w:r>
      <w:proofErr w:type="spellEnd"/>
      <w:r w:rsidRPr="00AE5088">
        <w:rPr>
          <w:rFonts w:ascii="Book Antiqua" w:hAnsi="Book Antiqua" w:cs="Times New Roman"/>
          <w:i/>
          <w:sz w:val="24"/>
          <w:szCs w:val="24"/>
          <w:lang w:val="en-US"/>
        </w:rPr>
        <w:t xml:space="preserve"> </w:t>
      </w:r>
      <w:proofErr w:type="spellStart"/>
      <w:r w:rsidRPr="00AE5088">
        <w:rPr>
          <w:rFonts w:ascii="Book Antiqua" w:hAnsi="Book Antiqua" w:cs="Times New Roman"/>
          <w:i/>
          <w:sz w:val="24"/>
          <w:szCs w:val="24"/>
          <w:lang w:val="en-US"/>
        </w:rPr>
        <w:t>prausnitzii</w:t>
      </w:r>
      <w:proofErr w:type="spellEnd"/>
      <w:r w:rsidRPr="00AE5088">
        <w:rPr>
          <w:rFonts w:ascii="Book Antiqua" w:hAnsi="Book Antiqua" w:cs="Times New Roman"/>
          <w:sz w:val="24"/>
          <w:szCs w:val="24"/>
          <w:lang w:val="en-US"/>
        </w:rPr>
        <w:t xml:space="preserve">, and families </w:t>
      </w:r>
      <w:proofErr w:type="spellStart"/>
      <w:r w:rsidRPr="00AE5088">
        <w:rPr>
          <w:rFonts w:ascii="Book Antiqua" w:hAnsi="Book Antiqua" w:cs="Times New Roman"/>
          <w:i/>
          <w:sz w:val="24"/>
          <w:szCs w:val="24"/>
          <w:lang w:val="en-US"/>
        </w:rPr>
        <w:t>Ruminococcaceae</w:t>
      </w:r>
      <w:proofErr w:type="spellEnd"/>
      <w:r w:rsidR="00743A24" w:rsidRPr="00AE5088">
        <w:rPr>
          <w:rFonts w:ascii="Book Antiqua" w:hAnsi="Book Antiqua" w:cs="Times New Roman"/>
          <w:i/>
          <w:sz w:val="24"/>
          <w:szCs w:val="24"/>
          <w:lang w:val="en-US"/>
        </w:rPr>
        <w:t>/</w:t>
      </w:r>
      <w:proofErr w:type="spellStart"/>
      <w:r w:rsidRPr="00AE5088">
        <w:rPr>
          <w:rFonts w:ascii="Book Antiqua" w:hAnsi="Book Antiqua" w:cs="Times New Roman"/>
          <w:i/>
          <w:sz w:val="24"/>
          <w:szCs w:val="24"/>
          <w:lang w:val="en-US"/>
        </w:rPr>
        <w:t>Lachnospiraceae</w:t>
      </w:r>
      <w:proofErr w:type="spellEnd"/>
      <w:r w:rsidRPr="00AE5088">
        <w:rPr>
          <w:rFonts w:ascii="Book Antiqua" w:hAnsi="Book Antiqua" w:cs="Times New Roman"/>
          <w:sz w:val="24"/>
          <w:szCs w:val="24"/>
          <w:lang w:val="en-US"/>
        </w:rPr>
        <w:t xml:space="preserve">, all known as butyrate producers, were detected to be lower during </w:t>
      </w:r>
      <w:proofErr w:type="gramStart"/>
      <w:r w:rsidRPr="00AE5088">
        <w:rPr>
          <w:rFonts w:ascii="Book Antiqua" w:hAnsi="Book Antiqua" w:cs="Times New Roman"/>
          <w:sz w:val="24"/>
          <w:szCs w:val="24"/>
          <w:lang w:val="en-US"/>
        </w:rPr>
        <w:t>T2D</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9</w:t>
      </w:r>
      <w:r w:rsidR="004C4977" w:rsidRPr="00AE5088">
        <w:rPr>
          <w:rFonts w:ascii="Book Antiqua" w:hAnsi="Book Antiqua" w:cs="Times New Roman"/>
          <w:sz w:val="24"/>
          <w:szCs w:val="24"/>
          <w:vertAlign w:val="superscript"/>
          <w:lang w:val="en-US"/>
        </w:rPr>
        <w:t>7</w:t>
      </w:r>
      <w:r w:rsidRPr="00AE5088">
        <w:rPr>
          <w:rFonts w:ascii="Book Antiqua" w:hAnsi="Book Antiqua" w:cs="Times New Roman"/>
          <w:sz w:val="24"/>
          <w:szCs w:val="24"/>
          <w:vertAlign w:val="superscript"/>
          <w:lang w:val="en-US"/>
        </w:rPr>
        <w:t>,9</w:t>
      </w:r>
      <w:r w:rsidR="004C4977" w:rsidRPr="00AE5088">
        <w:rPr>
          <w:rFonts w:ascii="Book Antiqua" w:hAnsi="Book Antiqua" w:cs="Times New Roman"/>
          <w:sz w:val="24"/>
          <w:szCs w:val="24"/>
          <w:vertAlign w:val="superscript"/>
          <w:lang w:val="en-US"/>
        </w:rPr>
        <w:t>8</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Abundance of </w:t>
      </w:r>
      <w:proofErr w:type="spellStart"/>
      <w:r w:rsidRPr="00AE5088">
        <w:rPr>
          <w:rFonts w:ascii="Book Antiqua" w:hAnsi="Book Antiqua" w:cs="Times New Roman"/>
          <w:i/>
          <w:sz w:val="24"/>
          <w:szCs w:val="24"/>
          <w:lang w:val="en-US"/>
        </w:rPr>
        <w:t>Akkermansia</w:t>
      </w:r>
      <w:proofErr w:type="spellEnd"/>
      <w:r w:rsidRPr="00AE5088">
        <w:rPr>
          <w:rFonts w:ascii="Book Antiqua" w:hAnsi="Book Antiqua" w:cs="Times New Roman"/>
          <w:i/>
          <w:sz w:val="24"/>
          <w:szCs w:val="24"/>
          <w:lang w:val="en-US"/>
        </w:rPr>
        <w:t xml:space="preserve"> </w:t>
      </w:r>
      <w:proofErr w:type="spellStart"/>
      <w:r w:rsidRPr="00AE5088">
        <w:rPr>
          <w:rFonts w:ascii="Book Antiqua" w:hAnsi="Book Antiqua" w:cs="Times New Roman"/>
          <w:i/>
          <w:sz w:val="24"/>
          <w:szCs w:val="24"/>
          <w:lang w:val="en-US"/>
        </w:rPr>
        <w:t>muciniphila</w:t>
      </w:r>
      <w:proofErr w:type="spellEnd"/>
      <w:r w:rsidRPr="00AE5088">
        <w:rPr>
          <w:rFonts w:ascii="Book Antiqua" w:hAnsi="Book Antiqua" w:cs="Times New Roman"/>
          <w:sz w:val="24"/>
          <w:szCs w:val="24"/>
          <w:lang w:val="en-US"/>
        </w:rPr>
        <w:t xml:space="preserve">, a mucin-degrading primarily mucosal bacteria, had been connected to lower insulin resistance, while low concentrations were associated with obesity, diabetes, IBD, ulcerative colitis and appendicitis, suggesting future use of this bacteria as a </w:t>
      </w:r>
      <w:proofErr w:type="gramStart"/>
      <w:r w:rsidRPr="00AE5088">
        <w:rPr>
          <w:rFonts w:ascii="Book Antiqua" w:hAnsi="Book Antiqua" w:cs="Times New Roman"/>
          <w:sz w:val="24"/>
          <w:szCs w:val="24"/>
          <w:lang w:val="en-US"/>
        </w:rPr>
        <w:t>biomarker</w:t>
      </w:r>
      <w:r w:rsidRPr="005232A1">
        <w:rPr>
          <w:rFonts w:ascii="Book Antiqua" w:hAnsi="Book Antiqua" w:cs="Times New Roman"/>
          <w:sz w:val="24"/>
          <w:szCs w:val="24"/>
          <w:vertAlign w:val="superscript"/>
          <w:lang w:val="en-US"/>
        </w:rPr>
        <w:t>[</w:t>
      </w:r>
      <w:proofErr w:type="gramEnd"/>
      <w:r w:rsidRPr="005232A1">
        <w:rPr>
          <w:rFonts w:ascii="Book Antiqua" w:hAnsi="Book Antiqua" w:cs="Times New Roman"/>
          <w:sz w:val="24"/>
          <w:szCs w:val="24"/>
          <w:vertAlign w:val="superscript"/>
          <w:lang w:val="en-US"/>
        </w:rPr>
        <w:t>9</w:t>
      </w:r>
      <w:r w:rsidR="005232A1">
        <w:rPr>
          <w:rFonts w:ascii="Book Antiqua" w:hAnsi="Book Antiqua" w:cs="Times New Roman"/>
          <w:sz w:val="24"/>
          <w:szCs w:val="24"/>
          <w:vertAlign w:val="superscript"/>
          <w:lang w:val="en-US"/>
        </w:rPr>
        <w:t>9</w:t>
      </w:r>
      <w:r w:rsidRPr="005232A1">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However, such broad spectrum of diseases makes effective clinical usage questionable. </w:t>
      </w:r>
      <w:proofErr w:type="spellStart"/>
      <w:r w:rsidRPr="00AE5088">
        <w:rPr>
          <w:rFonts w:ascii="Book Antiqua" w:hAnsi="Book Antiqua" w:cs="Times New Roman"/>
          <w:i/>
          <w:sz w:val="24"/>
          <w:szCs w:val="24"/>
          <w:lang w:val="en-US"/>
        </w:rPr>
        <w:t>Prevotellacopri</w:t>
      </w:r>
      <w:proofErr w:type="spellEnd"/>
      <w:r w:rsidRPr="00AE5088">
        <w:rPr>
          <w:rFonts w:ascii="Book Antiqua" w:hAnsi="Book Antiqua" w:cs="Times New Roman"/>
          <w:sz w:val="24"/>
          <w:szCs w:val="24"/>
          <w:lang w:val="en-US"/>
        </w:rPr>
        <w:t xml:space="preserve"> and </w:t>
      </w:r>
      <w:proofErr w:type="spellStart"/>
      <w:r w:rsidRPr="00AE5088">
        <w:rPr>
          <w:rFonts w:ascii="Book Antiqua" w:hAnsi="Book Antiqua" w:cs="Times New Roman"/>
          <w:i/>
          <w:sz w:val="24"/>
          <w:szCs w:val="24"/>
          <w:lang w:val="en-US"/>
        </w:rPr>
        <w:t>Bacteroides</w:t>
      </w:r>
      <w:proofErr w:type="spellEnd"/>
      <w:r w:rsidRPr="00AE5088">
        <w:rPr>
          <w:rFonts w:ascii="Book Antiqua" w:hAnsi="Book Antiqua" w:cs="Times New Roman"/>
          <w:i/>
          <w:sz w:val="24"/>
          <w:szCs w:val="24"/>
          <w:lang w:val="en-US"/>
        </w:rPr>
        <w:t xml:space="preserve"> </w:t>
      </w:r>
      <w:proofErr w:type="spellStart"/>
      <w:r w:rsidRPr="00AE5088">
        <w:rPr>
          <w:rFonts w:ascii="Book Antiqua" w:hAnsi="Book Antiqua" w:cs="Times New Roman"/>
          <w:i/>
          <w:sz w:val="24"/>
          <w:szCs w:val="24"/>
          <w:lang w:val="en-US"/>
        </w:rPr>
        <w:t>vulgatus</w:t>
      </w:r>
      <w:proofErr w:type="spellEnd"/>
      <w:r w:rsidRPr="00AE5088">
        <w:rPr>
          <w:rFonts w:ascii="Book Antiqua" w:hAnsi="Book Antiqua" w:cs="Times New Roman"/>
          <w:sz w:val="24"/>
          <w:szCs w:val="24"/>
          <w:lang w:val="en-US"/>
        </w:rPr>
        <w:t xml:space="preserve"> were mentioned as possible promoters for insulin resistance due to active </w:t>
      </w:r>
      <w:r w:rsidR="00C53566" w:rsidRPr="00AE5088">
        <w:rPr>
          <w:rFonts w:ascii="Book Antiqua" w:hAnsi="Book Antiqua" w:cs="Times New Roman"/>
          <w:sz w:val="24"/>
          <w:szCs w:val="24"/>
          <w:lang w:val="en-US"/>
        </w:rPr>
        <w:t>branched chain amino acids (BCAA)</w:t>
      </w:r>
      <w:r w:rsidRPr="00AE5088">
        <w:rPr>
          <w:rFonts w:ascii="Book Antiqua" w:hAnsi="Book Antiqua" w:cs="Times New Roman"/>
          <w:sz w:val="24"/>
          <w:szCs w:val="24"/>
          <w:lang w:val="en-US"/>
        </w:rPr>
        <w:t xml:space="preserve"> </w:t>
      </w:r>
      <w:proofErr w:type="gramStart"/>
      <w:r w:rsidRPr="00AE5088">
        <w:rPr>
          <w:rFonts w:ascii="Book Antiqua" w:hAnsi="Book Antiqua" w:cs="Times New Roman"/>
          <w:sz w:val="24"/>
          <w:szCs w:val="24"/>
          <w:lang w:val="en-US"/>
        </w:rPr>
        <w:t>production</w:t>
      </w:r>
      <w:r w:rsidRPr="00AE5088">
        <w:rPr>
          <w:rFonts w:ascii="Book Antiqua" w:hAnsi="Book Antiqua" w:cs="Times New Roman"/>
          <w:sz w:val="24"/>
          <w:szCs w:val="24"/>
          <w:vertAlign w:val="superscript"/>
          <w:lang w:val="en-US"/>
        </w:rPr>
        <w:t>[</w:t>
      </w:r>
      <w:proofErr w:type="gramEnd"/>
      <w:r w:rsidR="004C4977" w:rsidRPr="00AE5088">
        <w:rPr>
          <w:rFonts w:ascii="Book Antiqua" w:hAnsi="Book Antiqua" w:cs="Times New Roman"/>
          <w:sz w:val="24"/>
          <w:szCs w:val="24"/>
          <w:vertAlign w:val="superscript"/>
          <w:lang w:val="en-US"/>
        </w:rPr>
        <w:t>100</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w:t>
      </w:r>
      <w:r w:rsidR="00A24B2F" w:rsidRPr="00AE5088">
        <w:rPr>
          <w:rFonts w:ascii="Book Antiqua" w:hAnsi="Book Antiqua" w:cs="Times New Roman"/>
          <w:sz w:val="24"/>
          <w:szCs w:val="24"/>
          <w:lang w:val="en-US"/>
        </w:rPr>
        <w:t>Data</w:t>
      </w:r>
      <w:r w:rsidRPr="00AE5088">
        <w:rPr>
          <w:rFonts w:ascii="Book Antiqua" w:hAnsi="Book Antiqua" w:cs="Times New Roman"/>
          <w:sz w:val="24"/>
          <w:szCs w:val="24"/>
          <w:lang w:val="en-US"/>
        </w:rPr>
        <w:t xml:space="preserve"> on general </w:t>
      </w:r>
      <w:r w:rsidRPr="00AE5088">
        <w:rPr>
          <w:rFonts w:ascii="Book Antiqua" w:hAnsi="Book Antiqua" w:cs="Times New Roman"/>
          <w:i/>
          <w:sz w:val="24"/>
          <w:szCs w:val="24"/>
          <w:lang w:val="en-US"/>
        </w:rPr>
        <w:t>Firmicutes/Bacteroidetes</w:t>
      </w:r>
      <w:r w:rsidRPr="00AE5088">
        <w:rPr>
          <w:rFonts w:ascii="Book Antiqua" w:hAnsi="Book Antiqua" w:cs="Times New Roman"/>
          <w:sz w:val="24"/>
          <w:szCs w:val="24"/>
          <w:lang w:val="en-US"/>
        </w:rPr>
        <w:t xml:space="preserve"> ratio comparison changes during prediabetes and T2D </w:t>
      </w:r>
      <w:r w:rsidR="00A24B2F" w:rsidRPr="00AE5088">
        <w:rPr>
          <w:rFonts w:ascii="Book Antiqua" w:hAnsi="Book Antiqua" w:cs="Times New Roman"/>
          <w:sz w:val="24"/>
          <w:szCs w:val="24"/>
          <w:lang w:val="en-US"/>
        </w:rPr>
        <w:t xml:space="preserve">are </w:t>
      </w:r>
      <w:r w:rsidR="00EE6ADE" w:rsidRPr="00AE5088">
        <w:rPr>
          <w:rFonts w:ascii="Book Antiqua" w:hAnsi="Book Antiqua" w:cs="Times New Roman"/>
          <w:sz w:val="24"/>
          <w:szCs w:val="24"/>
          <w:lang w:val="en-US"/>
        </w:rPr>
        <w:t>contradicting</w:t>
      </w:r>
      <w:r w:rsidRPr="00AE5088">
        <w:rPr>
          <w:rFonts w:ascii="Book Antiqua" w:hAnsi="Book Antiqua" w:cs="Times New Roman"/>
          <w:sz w:val="24"/>
          <w:szCs w:val="24"/>
          <w:lang w:val="en-US"/>
        </w:rPr>
        <w:t xml:space="preserve">, which may be explained by differences in sequencing methods and bioinformatics </w:t>
      </w:r>
      <w:proofErr w:type="gramStart"/>
      <w:r w:rsidRPr="00AE5088">
        <w:rPr>
          <w:rFonts w:ascii="Book Antiqua" w:hAnsi="Book Antiqua" w:cs="Times New Roman"/>
          <w:sz w:val="24"/>
          <w:szCs w:val="24"/>
          <w:lang w:val="en-US"/>
        </w:rPr>
        <w:t>approaches</w:t>
      </w:r>
      <w:r w:rsidRPr="00AE5088">
        <w:rPr>
          <w:rFonts w:ascii="Book Antiqua" w:hAnsi="Book Antiqua" w:cs="Times New Roman"/>
          <w:sz w:val="24"/>
          <w:szCs w:val="24"/>
          <w:vertAlign w:val="superscript"/>
          <w:lang w:val="en-US"/>
        </w:rPr>
        <w:t>[</w:t>
      </w:r>
      <w:proofErr w:type="gramEnd"/>
      <w:r w:rsidR="004C4977" w:rsidRPr="00AE5088">
        <w:rPr>
          <w:rFonts w:ascii="Book Antiqua" w:hAnsi="Book Antiqua" w:cs="Times New Roman"/>
          <w:sz w:val="24"/>
          <w:szCs w:val="24"/>
          <w:vertAlign w:val="superscript"/>
          <w:lang w:val="en-US"/>
        </w:rPr>
        <w:t>100</w:t>
      </w:r>
      <w:r w:rsidRPr="00AE5088">
        <w:rPr>
          <w:rFonts w:ascii="Book Antiqua" w:hAnsi="Book Antiqua" w:cs="Times New Roman"/>
          <w:sz w:val="24"/>
          <w:szCs w:val="24"/>
          <w:vertAlign w:val="superscript"/>
          <w:lang w:val="en-US"/>
        </w:rPr>
        <w:t>,10</w:t>
      </w:r>
      <w:r w:rsidR="004C4977" w:rsidRPr="00AE5088">
        <w:rPr>
          <w:rFonts w:ascii="Book Antiqua" w:hAnsi="Book Antiqua" w:cs="Times New Roman"/>
          <w:sz w:val="24"/>
          <w:szCs w:val="24"/>
          <w:vertAlign w:val="superscript"/>
          <w:lang w:val="en-US"/>
        </w:rPr>
        <w:t>1</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Recent 16S</w:t>
      </w:r>
      <w:r w:rsidR="00743A24" w:rsidRPr="00AE5088">
        <w:rPr>
          <w:rFonts w:ascii="Book Antiqua" w:hAnsi="Book Antiqua" w:cs="Times New Roman"/>
          <w:sz w:val="24"/>
          <w:szCs w:val="24"/>
          <w:lang w:val="en-US"/>
        </w:rPr>
        <w:t>/</w:t>
      </w:r>
      <w:r w:rsidRPr="00AE5088">
        <w:rPr>
          <w:rFonts w:ascii="Book Antiqua" w:hAnsi="Book Antiqua" w:cs="Times New Roman"/>
          <w:sz w:val="24"/>
          <w:szCs w:val="24"/>
          <w:lang w:val="en-US"/>
        </w:rPr>
        <w:t>18S</w:t>
      </w:r>
      <w:r w:rsidR="00743A24" w:rsidRPr="00AE5088">
        <w:rPr>
          <w:rFonts w:ascii="Book Antiqua" w:hAnsi="Book Antiqua" w:cs="Times New Roman"/>
          <w:sz w:val="24"/>
          <w:szCs w:val="24"/>
          <w:lang w:val="en-US"/>
        </w:rPr>
        <w:t>/</w:t>
      </w:r>
      <w:r w:rsidRPr="00AE5088">
        <w:rPr>
          <w:rFonts w:ascii="Book Antiqua" w:hAnsi="Book Antiqua" w:cs="Times New Roman"/>
          <w:sz w:val="24"/>
          <w:szCs w:val="24"/>
          <w:lang w:val="en-US"/>
        </w:rPr>
        <w:t xml:space="preserve">ITS microbiome profiling study of T2D with 49 adult participants in India showed interesting correlation for archaea, where concentration of </w:t>
      </w:r>
      <w:proofErr w:type="spellStart"/>
      <w:r w:rsidRPr="00AE5088">
        <w:rPr>
          <w:rFonts w:ascii="Book Antiqua" w:hAnsi="Book Antiqua" w:cs="Times New Roman"/>
          <w:i/>
          <w:sz w:val="24"/>
          <w:szCs w:val="24"/>
          <w:lang w:val="en-US"/>
        </w:rPr>
        <w:t>Methanobrevibacter</w:t>
      </w:r>
      <w:proofErr w:type="spellEnd"/>
      <w:r w:rsidRPr="00AE5088">
        <w:rPr>
          <w:rFonts w:ascii="Book Antiqua" w:hAnsi="Book Antiqua" w:cs="Times New Roman"/>
          <w:i/>
          <w:sz w:val="24"/>
          <w:szCs w:val="24"/>
          <w:lang w:val="en-US"/>
        </w:rPr>
        <w:t xml:space="preserve"> </w:t>
      </w:r>
      <w:r w:rsidRPr="00AE5088">
        <w:rPr>
          <w:rFonts w:ascii="Book Antiqua" w:hAnsi="Book Antiqua" w:cs="Times New Roman"/>
          <w:sz w:val="24"/>
          <w:szCs w:val="24"/>
          <w:lang w:val="en-US"/>
        </w:rPr>
        <w:t xml:space="preserve">increased in direction from healthy subjects to fully developed T2D, while </w:t>
      </w:r>
      <w:proofErr w:type="spellStart"/>
      <w:r w:rsidRPr="00AE5088">
        <w:rPr>
          <w:rFonts w:ascii="Book Antiqua" w:hAnsi="Book Antiqua" w:cs="Times New Roman"/>
          <w:i/>
          <w:sz w:val="24"/>
          <w:szCs w:val="24"/>
          <w:lang w:val="en-US"/>
        </w:rPr>
        <w:t>Methanosphaera</w:t>
      </w:r>
      <w:proofErr w:type="spellEnd"/>
      <w:r w:rsidRPr="00AE5088">
        <w:rPr>
          <w:rFonts w:ascii="Book Antiqua" w:hAnsi="Book Antiqua" w:cs="Times New Roman"/>
          <w:sz w:val="24"/>
          <w:szCs w:val="24"/>
          <w:lang w:val="en-US"/>
        </w:rPr>
        <w:t xml:space="preserve"> concentration gradually decreased. Fungal component demonstrated overall abundance growth with inclusion of pathogenic </w:t>
      </w:r>
      <w:r w:rsidRPr="00AE5088">
        <w:rPr>
          <w:rFonts w:ascii="Book Antiqua" w:hAnsi="Book Antiqua" w:cs="Times New Roman"/>
          <w:i/>
          <w:sz w:val="24"/>
          <w:szCs w:val="24"/>
          <w:lang w:val="en-US"/>
        </w:rPr>
        <w:t>Aspergillus</w:t>
      </w:r>
      <w:r w:rsidRPr="00AE5088">
        <w:rPr>
          <w:rFonts w:ascii="Book Antiqua" w:hAnsi="Book Antiqua" w:cs="Times New Roman"/>
          <w:sz w:val="24"/>
          <w:szCs w:val="24"/>
          <w:lang w:val="en-US"/>
        </w:rPr>
        <w:t xml:space="preserve"> and </w:t>
      </w:r>
      <w:r w:rsidRPr="00AE5088">
        <w:rPr>
          <w:rFonts w:ascii="Book Antiqua" w:hAnsi="Book Antiqua" w:cs="Times New Roman"/>
          <w:i/>
          <w:sz w:val="24"/>
          <w:szCs w:val="24"/>
          <w:lang w:val="en-US"/>
        </w:rPr>
        <w:t>Candida</w:t>
      </w:r>
      <w:r w:rsidRPr="00AE5088">
        <w:rPr>
          <w:rFonts w:ascii="Book Antiqua" w:hAnsi="Book Antiqua" w:cs="Times New Roman"/>
          <w:sz w:val="24"/>
          <w:szCs w:val="24"/>
          <w:lang w:val="en-US"/>
        </w:rPr>
        <w:t xml:space="preserve"> </w:t>
      </w:r>
      <w:proofErr w:type="gramStart"/>
      <w:r w:rsidRPr="00AE5088">
        <w:rPr>
          <w:rFonts w:ascii="Book Antiqua" w:hAnsi="Book Antiqua" w:cs="Times New Roman"/>
          <w:sz w:val="24"/>
          <w:szCs w:val="24"/>
          <w:lang w:val="en-US"/>
        </w:rPr>
        <w:t>phyla</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9</w:t>
      </w:r>
      <w:r w:rsidR="004C4977" w:rsidRPr="00AE5088">
        <w:rPr>
          <w:rFonts w:ascii="Book Antiqua" w:hAnsi="Book Antiqua" w:cs="Times New Roman"/>
          <w:sz w:val="24"/>
          <w:szCs w:val="24"/>
          <w:vertAlign w:val="superscript"/>
          <w:lang w:val="en-US"/>
        </w:rPr>
        <w:t>8</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Most of afo</w:t>
      </w:r>
      <w:r w:rsidR="00EE6ADE" w:rsidRPr="00AE5088">
        <w:rPr>
          <w:rFonts w:ascii="Book Antiqua" w:hAnsi="Book Antiqua" w:cs="Times New Roman"/>
          <w:sz w:val="24"/>
          <w:szCs w:val="24"/>
          <w:lang w:val="en-US"/>
        </w:rPr>
        <w:t>r</w:t>
      </w:r>
      <w:r w:rsidRPr="00AE5088">
        <w:rPr>
          <w:rFonts w:ascii="Book Antiqua" w:hAnsi="Book Antiqua" w:cs="Times New Roman"/>
          <w:sz w:val="24"/>
          <w:szCs w:val="24"/>
          <w:lang w:val="en-US"/>
        </w:rPr>
        <w:t xml:space="preserve">ementioned microorganisms were proposed as possible indicators for prediabetes, T1D </w:t>
      </w:r>
      <w:r w:rsidR="00C53566" w:rsidRPr="00AE5088">
        <w:rPr>
          <w:rFonts w:ascii="Book Antiqua" w:hAnsi="Book Antiqua" w:cs="Times New Roman"/>
          <w:sz w:val="24"/>
          <w:szCs w:val="24"/>
          <w:lang w:val="en-US"/>
        </w:rPr>
        <w:t xml:space="preserve">(type 1 diabetes) </w:t>
      </w:r>
      <w:r w:rsidRPr="00AE5088">
        <w:rPr>
          <w:rFonts w:ascii="Book Antiqua" w:hAnsi="Book Antiqua" w:cs="Times New Roman"/>
          <w:sz w:val="24"/>
          <w:szCs w:val="24"/>
          <w:lang w:val="en-US"/>
        </w:rPr>
        <w:t xml:space="preserve">and T2D, but their use in clinical practice is not recommended at the moment due to low </w:t>
      </w:r>
      <w:r w:rsidRPr="007D3046">
        <w:rPr>
          <w:rFonts w:ascii="Book Antiqua" w:hAnsi="Book Antiqua" w:cs="Times New Roman"/>
          <w:sz w:val="24"/>
          <w:szCs w:val="24"/>
          <w:lang w:val="en-US"/>
        </w:rPr>
        <w:t>amount</w:t>
      </w:r>
      <w:r w:rsidRPr="00AE5088">
        <w:rPr>
          <w:rFonts w:ascii="Book Antiqua" w:hAnsi="Book Antiqua" w:cs="Times New Roman"/>
          <w:sz w:val="24"/>
          <w:szCs w:val="24"/>
          <w:lang w:val="en-US"/>
        </w:rPr>
        <w:t xml:space="preserve"> of data and contradictory nature of results between studies, which may be solved in the future</w:t>
      </w:r>
      <w:r w:rsidRPr="00AE5088">
        <w:rPr>
          <w:rFonts w:ascii="Book Antiqua" w:hAnsi="Book Antiqua" w:cs="Times New Roman"/>
          <w:sz w:val="24"/>
          <w:szCs w:val="24"/>
          <w:vertAlign w:val="superscript"/>
          <w:lang w:val="en-US"/>
        </w:rPr>
        <w:t>[8</w:t>
      </w:r>
      <w:r w:rsidR="004C4977" w:rsidRPr="00AE5088">
        <w:rPr>
          <w:rFonts w:ascii="Book Antiqua" w:hAnsi="Book Antiqua" w:cs="Times New Roman"/>
          <w:sz w:val="24"/>
          <w:szCs w:val="24"/>
          <w:vertAlign w:val="superscript"/>
          <w:lang w:val="en-US"/>
        </w:rPr>
        <w:t>6</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w:t>
      </w:r>
    </w:p>
    <w:p w14:paraId="5D905465" w14:textId="77777777" w:rsidR="005F58AF" w:rsidRPr="00AE5088" w:rsidRDefault="005F58AF" w:rsidP="005232A1">
      <w:pPr>
        <w:spacing w:after="0" w:line="360" w:lineRule="auto"/>
        <w:jc w:val="both"/>
        <w:rPr>
          <w:rFonts w:ascii="Book Antiqua" w:hAnsi="Book Antiqua" w:cs="Times New Roman"/>
          <w:sz w:val="24"/>
          <w:szCs w:val="24"/>
          <w:lang w:val="en-US"/>
        </w:rPr>
      </w:pPr>
    </w:p>
    <w:p w14:paraId="4F14B008" w14:textId="2C2B306B" w:rsidR="005F58AF" w:rsidRPr="005232A1" w:rsidRDefault="006E31AF" w:rsidP="005232A1">
      <w:pPr>
        <w:spacing w:after="0" w:line="360" w:lineRule="auto"/>
        <w:jc w:val="both"/>
        <w:rPr>
          <w:rFonts w:ascii="Book Antiqua" w:hAnsi="Book Antiqua" w:cs="Times New Roman"/>
          <w:b/>
          <w:bCs/>
          <w:i/>
          <w:iCs/>
          <w:sz w:val="24"/>
          <w:szCs w:val="24"/>
          <w:lang w:val="en-US"/>
        </w:rPr>
      </w:pPr>
      <w:r w:rsidRPr="00AE5088">
        <w:rPr>
          <w:rFonts w:ascii="Book Antiqua" w:hAnsi="Book Antiqua" w:cs="Times New Roman"/>
          <w:b/>
          <w:bCs/>
          <w:i/>
          <w:iCs/>
          <w:sz w:val="24"/>
          <w:szCs w:val="24"/>
          <w:lang w:val="en-US"/>
        </w:rPr>
        <w:t>Linkage of microbiome to diabetes through obesity and metabolic syndrome.</w:t>
      </w:r>
    </w:p>
    <w:p w14:paraId="67B1F806" w14:textId="2CD190F1" w:rsidR="005F58AF" w:rsidRPr="00AE5088" w:rsidRDefault="006E31AF"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Both T2D and obesity demonstrate a growing trend across the globe, with subjects suffering from the latter being often viewed as possible T2D risk </w:t>
      </w:r>
      <w:proofErr w:type="gramStart"/>
      <w:r w:rsidRPr="00AE5088">
        <w:rPr>
          <w:rFonts w:ascii="Book Antiqua" w:hAnsi="Book Antiqua" w:cs="Times New Roman"/>
          <w:sz w:val="24"/>
          <w:szCs w:val="24"/>
          <w:lang w:val="en-US"/>
        </w:rPr>
        <w:t>group</w:t>
      </w:r>
      <w:r w:rsidRPr="00AE5088">
        <w:rPr>
          <w:rFonts w:ascii="Book Antiqua" w:hAnsi="Book Antiqua" w:cs="Times New Roman"/>
          <w:sz w:val="24"/>
          <w:szCs w:val="24"/>
          <w:vertAlign w:val="superscript"/>
          <w:lang w:val="en-US"/>
        </w:rPr>
        <w:t>[</w:t>
      </w:r>
      <w:proofErr w:type="gramEnd"/>
      <w:r w:rsidR="004C4977" w:rsidRPr="00AE5088">
        <w:rPr>
          <w:rFonts w:ascii="Book Antiqua" w:hAnsi="Book Antiqua" w:cs="Times New Roman"/>
          <w:sz w:val="24"/>
          <w:szCs w:val="24"/>
          <w:vertAlign w:val="superscript"/>
          <w:lang w:val="en-US"/>
        </w:rPr>
        <w:t>102</w:t>
      </w:r>
      <w:r w:rsidR="00C87B95"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vertAlign w:val="superscript"/>
          <w:lang w:val="en-US"/>
        </w:rPr>
        <w:t>10</w:t>
      </w:r>
      <w:r w:rsidR="004C4977" w:rsidRPr="00AE5088">
        <w:rPr>
          <w:rFonts w:ascii="Book Antiqua" w:hAnsi="Book Antiqua" w:cs="Times New Roman"/>
          <w:sz w:val="24"/>
          <w:szCs w:val="24"/>
          <w:vertAlign w:val="superscript"/>
          <w:lang w:val="en-US"/>
        </w:rPr>
        <w:t>3</w:t>
      </w:r>
      <w:r w:rsidRPr="00AE5088">
        <w:rPr>
          <w:rFonts w:ascii="Book Antiqua" w:hAnsi="Book Antiqua" w:cs="Times New Roman"/>
          <w:sz w:val="24"/>
          <w:szCs w:val="24"/>
          <w:vertAlign w:val="superscript"/>
          <w:lang w:val="en-US"/>
        </w:rPr>
        <w:t>]</w:t>
      </w:r>
      <w:r w:rsidRPr="005232A1">
        <w:rPr>
          <w:rFonts w:ascii="Book Antiqua" w:hAnsi="Book Antiqua" w:cs="Times New Roman"/>
          <w:sz w:val="24"/>
          <w:szCs w:val="24"/>
          <w:lang w:val="en-US"/>
        </w:rPr>
        <w:t xml:space="preserve">. </w:t>
      </w:r>
      <w:r w:rsidRPr="00AE5088">
        <w:rPr>
          <w:rFonts w:ascii="Book Antiqua" w:hAnsi="Book Antiqua" w:cs="Times New Roman"/>
          <w:sz w:val="24"/>
          <w:szCs w:val="24"/>
          <w:lang w:val="en-US"/>
        </w:rPr>
        <w:t>Recent findings in the field of microbiome variation during diabetes and obesity had reaffirmed earlier theories concerning microbiota</w:t>
      </w:r>
      <w:r w:rsidR="005232A1">
        <w:rPr>
          <w:rFonts w:ascii="Book Antiqua" w:hAnsi="Book Antiqua" w:cs="Times New Roman"/>
          <w:sz w:val="24"/>
          <w:szCs w:val="24"/>
          <w:lang w:val="en-US"/>
        </w:rPr>
        <w:t>’</w:t>
      </w:r>
      <w:r w:rsidRPr="00AE5088">
        <w:rPr>
          <w:rFonts w:ascii="Book Antiqua" w:hAnsi="Book Antiqua" w:cs="Times New Roman"/>
          <w:sz w:val="24"/>
          <w:szCs w:val="24"/>
          <w:lang w:val="en-US"/>
        </w:rPr>
        <w:t>s participation in adipose tissue function and insulin resistance. Network-based gene expression association studies of host</w:t>
      </w:r>
      <w:r w:rsidR="005232A1">
        <w:rPr>
          <w:rFonts w:ascii="Book Antiqua" w:hAnsi="Book Antiqua" w:cs="Times New Roman"/>
          <w:sz w:val="24"/>
          <w:szCs w:val="24"/>
          <w:lang w:val="en-US"/>
        </w:rPr>
        <w:t>’</w:t>
      </w:r>
      <w:r w:rsidRPr="00AE5088">
        <w:rPr>
          <w:rFonts w:ascii="Book Antiqua" w:hAnsi="Book Antiqua" w:cs="Times New Roman"/>
          <w:sz w:val="24"/>
          <w:szCs w:val="24"/>
          <w:lang w:val="en-US"/>
        </w:rPr>
        <w:t xml:space="preserve">s genome underline digestive metabolism, immunization, and signal </w:t>
      </w:r>
      <w:r w:rsidRPr="007D3046">
        <w:rPr>
          <w:rFonts w:ascii="Book Antiqua" w:hAnsi="Book Antiqua" w:cs="Times New Roman"/>
          <w:sz w:val="24"/>
          <w:szCs w:val="24"/>
          <w:lang w:val="en-US"/>
        </w:rPr>
        <w:t>transduction</w:t>
      </w:r>
      <w:r w:rsidRPr="00AE5088">
        <w:rPr>
          <w:rFonts w:ascii="Book Antiqua" w:hAnsi="Book Antiqua" w:cs="Times New Roman"/>
          <w:sz w:val="24"/>
          <w:szCs w:val="24"/>
          <w:lang w:val="en-US"/>
        </w:rPr>
        <w:t xml:space="preserve"> as the most prominent mechanisms in development of obesity/</w:t>
      </w:r>
      <w:proofErr w:type="gramStart"/>
      <w:r w:rsidRPr="00AE5088">
        <w:rPr>
          <w:rFonts w:ascii="Book Antiqua" w:hAnsi="Book Antiqua" w:cs="Times New Roman"/>
          <w:sz w:val="24"/>
          <w:szCs w:val="24"/>
          <w:lang w:val="en-US"/>
        </w:rPr>
        <w:t>T2D</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10</w:t>
      </w:r>
      <w:r w:rsidR="004C4977" w:rsidRPr="00AE5088">
        <w:rPr>
          <w:rFonts w:ascii="Book Antiqua" w:hAnsi="Book Antiqua" w:cs="Times New Roman"/>
          <w:sz w:val="24"/>
          <w:szCs w:val="24"/>
          <w:vertAlign w:val="superscript"/>
          <w:lang w:val="en-US"/>
        </w:rPr>
        <w:t>4</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while the data on </w:t>
      </w:r>
      <w:proofErr w:type="spellStart"/>
      <w:r w:rsidRPr="00AE5088">
        <w:rPr>
          <w:rFonts w:ascii="Book Antiqua" w:hAnsi="Book Antiqua" w:cs="Times New Roman"/>
          <w:sz w:val="24"/>
          <w:szCs w:val="24"/>
          <w:lang w:val="en-US"/>
        </w:rPr>
        <w:t>gastrointestional</w:t>
      </w:r>
      <w:proofErr w:type="spellEnd"/>
      <w:r w:rsidRPr="00AE5088">
        <w:rPr>
          <w:rFonts w:ascii="Book Antiqua" w:hAnsi="Book Antiqua" w:cs="Times New Roman"/>
          <w:sz w:val="24"/>
          <w:szCs w:val="24"/>
          <w:lang w:val="en-US"/>
        </w:rPr>
        <w:t xml:space="preserve"> microbiome role is yet to be unified in coherent system. Gut microbiota had been shown to regulate body mass in a set of fecal transplantation experiments conducted on lean, obese and germ-free mice. Transplantation of </w:t>
      </w:r>
      <w:proofErr w:type="spellStart"/>
      <w:r w:rsidRPr="00AE5088">
        <w:rPr>
          <w:rFonts w:ascii="Book Antiqua" w:hAnsi="Book Antiqua" w:cs="Times New Roman"/>
          <w:sz w:val="24"/>
          <w:szCs w:val="24"/>
          <w:lang w:val="en-US"/>
        </w:rPr>
        <w:t>gastrointestional</w:t>
      </w:r>
      <w:proofErr w:type="spellEnd"/>
      <w:r w:rsidRPr="00AE5088">
        <w:rPr>
          <w:rFonts w:ascii="Book Antiqua" w:hAnsi="Book Antiqua" w:cs="Times New Roman"/>
          <w:sz w:val="24"/>
          <w:szCs w:val="24"/>
          <w:lang w:val="en-US"/>
        </w:rPr>
        <w:t xml:space="preserve"> microbiota from lean to obese mice led to lower insulin resistance, while transfer of microbiota from obese to lean mice led to body mass increase by 60% and higher insulin </w:t>
      </w:r>
      <w:proofErr w:type="gramStart"/>
      <w:r w:rsidRPr="00AE5088">
        <w:rPr>
          <w:rFonts w:ascii="Book Antiqua" w:hAnsi="Book Antiqua" w:cs="Times New Roman"/>
          <w:sz w:val="24"/>
          <w:szCs w:val="24"/>
          <w:lang w:val="en-US"/>
        </w:rPr>
        <w:t>resistance</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8</w:t>
      </w:r>
      <w:r w:rsidR="004C4977" w:rsidRPr="00AE5088">
        <w:rPr>
          <w:rFonts w:ascii="Book Antiqua" w:hAnsi="Book Antiqua" w:cs="Times New Roman"/>
          <w:sz w:val="24"/>
          <w:szCs w:val="24"/>
          <w:vertAlign w:val="superscript"/>
          <w:lang w:val="en-US"/>
        </w:rPr>
        <w:t>3</w:t>
      </w:r>
      <w:r w:rsidRPr="00AE5088">
        <w:rPr>
          <w:rFonts w:ascii="Book Antiqua" w:hAnsi="Book Antiqua" w:cs="Times New Roman"/>
          <w:sz w:val="24"/>
          <w:szCs w:val="24"/>
          <w:vertAlign w:val="superscript"/>
          <w:lang w:val="en-US"/>
        </w:rPr>
        <w:t>,</w:t>
      </w:r>
      <w:r w:rsidR="004C4977" w:rsidRPr="00AE5088">
        <w:rPr>
          <w:rFonts w:ascii="Book Antiqua" w:hAnsi="Book Antiqua" w:cs="Times New Roman"/>
          <w:sz w:val="24"/>
          <w:szCs w:val="24"/>
          <w:vertAlign w:val="superscript"/>
          <w:lang w:val="en-US"/>
        </w:rPr>
        <w:t>104</w:t>
      </w:r>
      <w:r w:rsidR="00C87B95"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vertAlign w:val="superscript"/>
          <w:lang w:val="en-US"/>
        </w:rPr>
        <w:t>10</w:t>
      </w:r>
      <w:r w:rsidR="004C4977" w:rsidRPr="00AE5088">
        <w:rPr>
          <w:rFonts w:ascii="Book Antiqua" w:hAnsi="Book Antiqua" w:cs="Times New Roman"/>
          <w:sz w:val="24"/>
          <w:szCs w:val="24"/>
          <w:vertAlign w:val="superscript"/>
          <w:lang w:val="en-US"/>
        </w:rPr>
        <w:t>5</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w:t>
      </w:r>
      <w:r w:rsidR="00AE5088" w:rsidRPr="00AE5088">
        <w:rPr>
          <w:rFonts w:ascii="Book Antiqua" w:hAnsi="Book Antiqua" w:cs="Times New Roman"/>
          <w:sz w:val="24"/>
          <w:szCs w:val="24"/>
          <w:lang w:val="en-US"/>
        </w:rPr>
        <w:t xml:space="preserve"> </w:t>
      </w:r>
      <w:r w:rsidRPr="00AE5088">
        <w:rPr>
          <w:rFonts w:ascii="Book Antiqua" w:hAnsi="Book Antiqua" w:cs="Times New Roman"/>
          <w:sz w:val="24"/>
          <w:szCs w:val="24"/>
          <w:lang w:val="en-US"/>
        </w:rPr>
        <w:t>Low grade inflammation, acquired through activation of TLR4/MyD88/NF-</w:t>
      </w:r>
      <w:proofErr w:type="spellStart"/>
      <w:r w:rsidRPr="00AE5088">
        <w:rPr>
          <w:rFonts w:ascii="Book Antiqua" w:hAnsi="Book Antiqua" w:cs="Times New Roman"/>
          <w:sz w:val="24"/>
          <w:szCs w:val="24"/>
          <w:lang w:val="en-US"/>
        </w:rPr>
        <w:t>κB</w:t>
      </w:r>
      <w:proofErr w:type="spellEnd"/>
      <w:r w:rsidRPr="00AE5088">
        <w:rPr>
          <w:rFonts w:ascii="Book Antiqua" w:hAnsi="Book Antiqua" w:cs="Times New Roman"/>
          <w:sz w:val="24"/>
          <w:szCs w:val="24"/>
          <w:lang w:val="en-US"/>
        </w:rPr>
        <w:t xml:space="preserve"> pathway by lipopolysaccharides from gram-negative bacterial walls, had been connected to insulin resistance through insulin receptor substrate serine phosphorylation by participants of </w:t>
      </w:r>
      <w:r w:rsidRPr="00AE5088">
        <w:rPr>
          <w:rFonts w:ascii="Book Antiqua" w:hAnsi="Book Antiqua" w:cs="Times New Roman"/>
          <w:spacing w:val="2"/>
          <w:sz w:val="24"/>
          <w:szCs w:val="24"/>
          <w:lang w:val="en-US"/>
        </w:rPr>
        <w:t xml:space="preserve">inflammatory </w:t>
      </w:r>
      <w:proofErr w:type="gramStart"/>
      <w:r w:rsidRPr="00AE5088">
        <w:rPr>
          <w:rFonts w:ascii="Book Antiqua" w:hAnsi="Book Antiqua" w:cs="Times New Roman"/>
          <w:spacing w:val="2"/>
          <w:sz w:val="24"/>
          <w:szCs w:val="24"/>
          <w:lang w:val="en-US"/>
        </w:rPr>
        <w:t>cascade</w:t>
      </w:r>
      <w:r w:rsidRPr="00AE5088">
        <w:rPr>
          <w:rFonts w:ascii="Book Antiqua" w:hAnsi="Book Antiqua" w:cs="Times New Roman"/>
          <w:spacing w:val="2"/>
          <w:sz w:val="24"/>
          <w:szCs w:val="24"/>
          <w:vertAlign w:val="superscript"/>
          <w:lang w:val="en-US"/>
        </w:rPr>
        <w:t>[</w:t>
      </w:r>
      <w:proofErr w:type="gramEnd"/>
      <w:r w:rsidRPr="00AE5088">
        <w:rPr>
          <w:rFonts w:ascii="Book Antiqua" w:hAnsi="Book Antiqua" w:cs="Times New Roman"/>
          <w:spacing w:val="2"/>
          <w:sz w:val="24"/>
          <w:szCs w:val="24"/>
          <w:vertAlign w:val="superscript"/>
          <w:lang w:val="en-US"/>
        </w:rPr>
        <w:t>10</w:t>
      </w:r>
      <w:r w:rsidR="004C4977" w:rsidRPr="00AE5088">
        <w:rPr>
          <w:rFonts w:ascii="Book Antiqua" w:hAnsi="Book Antiqua" w:cs="Times New Roman"/>
          <w:spacing w:val="2"/>
          <w:sz w:val="24"/>
          <w:szCs w:val="24"/>
          <w:vertAlign w:val="superscript"/>
          <w:lang w:val="en-US"/>
        </w:rPr>
        <w:t>6</w:t>
      </w:r>
      <w:r w:rsidRPr="00AE5088">
        <w:rPr>
          <w:rFonts w:ascii="Book Antiqua" w:hAnsi="Book Antiqua" w:cs="Times New Roman"/>
          <w:spacing w:val="2"/>
          <w:sz w:val="24"/>
          <w:szCs w:val="24"/>
          <w:vertAlign w:val="superscript"/>
          <w:lang w:val="en-US"/>
        </w:rPr>
        <w:t>]</w:t>
      </w:r>
      <w:r w:rsidRPr="00AE5088">
        <w:rPr>
          <w:rFonts w:ascii="Book Antiqua" w:hAnsi="Book Antiqua" w:cs="Times New Roman"/>
          <w:sz w:val="24"/>
          <w:szCs w:val="24"/>
          <w:lang w:val="en-US"/>
        </w:rPr>
        <w:t>. Inhibition of NF-</w:t>
      </w:r>
      <w:proofErr w:type="spellStart"/>
      <w:r w:rsidRPr="00AE5088">
        <w:rPr>
          <w:rFonts w:ascii="Book Antiqua" w:hAnsi="Book Antiqua" w:cs="Times New Roman"/>
          <w:sz w:val="24"/>
          <w:szCs w:val="24"/>
          <w:lang w:val="en-US"/>
        </w:rPr>
        <w:t>κB</w:t>
      </w:r>
      <w:proofErr w:type="spellEnd"/>
      <w:r w:rsidRPr="00AE5088">
        <w:rPr>
          <w:rFonts w:ascii="Book Antiqua" w:hAnsi="Book Antiqua" w:cs="Times New Roman"/>
          <w:sz w:val="24"/>
          <w:szCs w:val="24"/>
          <w:lang w:val="en-US"/>
        </w:rPr>
        <w:t xml:space="preserve"> led to increase of </w:t>
      </w:r>
      <w:proofErr w:type="spellStart"/>
      <w:r w:rsidRPr="00AE5088">
        <w:rPr>
          <w:rFonts w:ascii="Book Antiqua" w:hAnsi="Book Antiqua" w:cs="Times New Roman"/>
          <w:sz w:val="24"/>
          <w:szCs w:val="24"/>
          <w:lang w:val="en-US"/>
        </w:rPr>
        <w:t>Akkermansia</w:t>
      </w:r>
      <w:proofErr w:type="spellEnd"/>
      <w:r w:rsidRPr="00AE5088">
        <w:rPr>
          <w:rFonts w:ascii="Book Antiqua" w:hAnsi="Book Antiqua" w:cs="Times New Roman"/>
          <w:sz w:val="24"/>
          <w:szCs w:val="24"/>
          <w:lang w:val="en-US"/>
        </w:rPr>
        <w:t xml:space="preserve">/Lactobacillus, reduced body mass and lower insulin </w:t>
      </w:r>
      <w:proofErr w:type="gramStart"/>
      <w:r w:rsidRPr="00AE5088">
        <w:rPr>
          <w:rFonts w:ascii="Book Antiqua" w:hAnsi="Book Antiqua" w:cs="Times New Roman"/>
          <w:sz w:val="24"/>
          <w:szCs w:val="24"/>
          <w:lang w:val="en-US"/>
        </w:rPr>
        <w:t>tolerance</w:t>
      </w:r>
      <w:r w:rsidRPr="00AE5088">
        <w:rPr>
          <w:rFonts w:ascii="Book Antiqua" w:hAnsi="Book Antiqua" w:cs="Times New Roman"/>
          <w:sz w:val="24"/>
          <w:szCs w:val="24"/>
          <w:vertAlign w:val="superscript"/>
          <w:lang w:val="en-US"/>
        </w:rPr>
        <w:t>[</w:t>
      </w:r>
      <w:proofErr w:type="gramEnd"/>
      <w:r w:rsidR="004C4977" w:rsidRPr="00AE5088">
        <w:rPr>
          <w:rFonts w:ascii="Book Antiqua" w:hAnsi="Book Antiqua" w:cs="Times New Roman"/>
          <w:sz w:val="24"/>
          <w:szCs w:val="24"/>
          <w:vertAlign w:val="superscript"/>
          <w:lang w:val="en-US"/>
        </w:rPr>
        <w:t>100</w:t>
      </w:r>
      <w:r w:rsidRPr="00AE5088">
        <w:rPr>
          <w:rFonts w:ascii="Book Antiqua" w:hAnsi="Book Antiqua" w:cs="Times New Roman"/>
          <w:sz w:val="24"/>
          <w:szCs w:val="24"/>
          <w:vertAlign w:val="superscript"/>
          <w:lang w:val="en-US"/>
        </w:rPr>
        <w:t>,10</w:t>
      </w:r>
      <w:r w:rsidR="004C4977" w:rsidRPr="00AE5088">
        <w:rPr>
          <w:rFonts w:ascii="Book Antiqua" w:hAnsi="Book Antiqua" w:cs="Times New Roman"/>
          <w:sz w:val="24"/>
          <w:szCs w:val="24"/>
          <w:vertAlign w:val="superscript"/>
          <w:lang w:val="en-US"/>
        </w:rPr>
        <w:t>7</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Short chain fatty acids</w:t>
      </w:r>
      <w:r w:rsidR="00E4466A" w:rsidRPr="00AE5088">
        <w:rPr>
          <w:rFonts w:ascii="Book Antiqua" w:hAnsi="Book Antiqua" w:cs="Times New Roman"/>
          <w:sz w:val="24"/>
          <w:szCs w:val="24"/>
          <w:lang w:val="en-US"/>
        </w:rPr>
        <w:t xml:space="preserve"> </w:t>
      </w:r>
      <w:r w:rsidRPr="00AE5088">
        <w:rPr>
          <w:rFonts w:ascii="Book Antiqua" w:hAnsi="Book Antiqua" w:cs="Times New Roman"/>
          <w:sz w:val="24"/>
          <w:szCs w:val="24"/>
          <w:lang w:val="en-US"/>
        </w:rPr>
        <w:t xml:space="preserve">(SCFA), obtained by bacteria through fermentation of non-digestible fibers, serve as signaling molecules in a broad list of processes, including proliferation of pancreatic β cells and insulin biosynthesis. This partially explains prebiotic treatment effectiveness and changes in abundance of </w:t>
      </w:r>
      <w:proofErr w:type="spellStart"/>
      <w:r w:rsidRPr="00AE5088">
        <w:rPr>
          <w:rFonts w:ascii="Book Antiqua" w:hAnsi="Book Antiqua" w:cs="Times New Roman"/>
          <w:i/>
          <w:sz w:val="24"/>
          <w:szCs w:val="24"/>
          <w:lang w:val="en-US"/>
        </w:rPr>
        <w:t>Roseburia</w:t>
      </w:r>
      <w:proofErr w:type="spellEnd"/>
      <w:r w:rsidRPr="00AE5088">
        <w:rPr>
          <w:rFonts w:ascii="Book Antiqua" w:hAnsi="Book Antiqua" w:cs="Times New Roman"/>
          <w:i/>
          <w:sz w:val="24"/>
          <w:szCs w:val="24"/>
          <w:lang w:val="en-US"/>
        </w:rPr>
        <w:t xml:space="preserve"> intestinalis</w:t>
      </w:r>
      <w:r w:rsidRPr="00AE5088">
        <w:rPr>
          <w:rFonts w:ascii="Book Antiqua" w:hAnsi="Book Antiqua" w:cs="Times New Roman"/>
          <w:sz w:val="24"/>
          <w:szCs w:val="24"/>
          <w:lang w:val="en-US"/>
        </w:rPr>
        <w:t xml:space="preserve"> and </w:t>
      </w:r>
      <w:proofErr w:type="spellStart"/>
      <w:r w:rsidRPr="00AE5088">
        <w:rPr>
          <w:rFonts w:ascii="Book Antiqua" w:hAnsi="Book Antiqua" w:cs="Times New Roman"/>
          <w:i/>
          <w:sz w:val="24"/>
          <w:szCs w:val="24"/>
          <w:lang w:val="en-US"/>
        </w:rPr>
        <w:t>Faecalibacterium</w:t>
      </w:r>
      <w:proofErr w:type="spellEnd"/>
      <w:r w:rsidRPr="00AE5088">
        <w:rPr>
          <w:rFonts w:ascii="Book Antiqua" w:hAnsi="Book Antiqua" w:cs="Times New Roman"/>
          <w:i/>
          <w:sz w:val="24"/>
          <w:szCs w:val="24"/>
          <w:lang w:val="en-US"/>
        </w:rPr>
        <w:t xml:space="preserve"> </w:t>
      </w:r>
      <w:proofErr w:type="spellStart"/>
      <w:r w:rsidRPr="00AE5088">
        <w:rPr>
          <w:rFonts w:ascii="Book Antiqua" w:hAnsi="Book Antiqua" w:cs="Times New Roman"/>
          <w:i/>
          <w:sz w:val="24"/>
          <w:szCs w:val="24"/>
          <w:lang w:val="en-US"/>
        </w:rPr>
        <w:t>prausnitzii</w:t>
      </w:r>
      <w:proofErr w:type="spellEnd"/>
      <w:r w:rsidRPr="00AE5088">
        <w:rPr>
          <w:rFonts w:ascii="Book Antiqua" w:hAnsi="Book Antiqua" w:cs="Times New Roman"/>
          <w:i/>
          <w:sz w:val="24"/>
          <w:szCs w:val="24"/>
          <w:lang w:val="en-US"/>
        </w:rPr>
        <w:t xml:space="preserve">, </w:t>
      </w:r>
      <w:r w:rsidRPr="00AE5088">
        <w:rPr>
          <w:rFonts w:ascii="Book Antiqua" w:hAnsi="Book Antiqua" w:cs="Times New Roman"/>
          <w:sz w:val="24"/>
          <w:szCs w:val="24"/>
          <w:lang w:val="en-US"/>
        </w:rPr>
        <w:t xml:space="preserve">but further research is required, as results from different studies often contradict each </w:t>
      </w:r>
      <w:proofErr w:type="gramStart"/>
      <w:r w:rsidRPr="00AE5088">
        <w:rPr>
          <w:rFonts w:ascii="Book Antiqua" w:hAnsi="Book Antiqua" w:cs="Times New Roman"/>
          <w:sz w:val="24"/>
          <w:szCs w:val="24"/>
          <w:lang w:val="en-US"/>
        </w:rPr>
        <w:t>other</w:t>
      </w:r>
      <w:r w:rsidRPr="00AE5088">
        <w:rPr>
          <w:rFonts w:ascii="Book Antiqua" w:hAnsi="Book Antiqua" w:cs="Times New Roman"/>
          <w:sz w:val="24"/>
          <w:szCs w:val="24"/>
          <w:vertAlign w:val="superscript"/>
          <w:lang w:val="en-US"/>
        </w:rPr>
        <w:t>[</w:t>
      </w:r>
      <w:proofErr w:type="gramEnd"/>
      <w:r w:rsidR="004C4977" w:rsidRPr="00AE5088">
        <w:rPr>
          <w:rFonts w:ascii="Book Antiqua" w:hAnsi="Book Antiqua" w:cs="Times New Roman"/>
          <w:sz w:val="24"/>
          <w:szCs w:val="24"/>
          <w:vertAlign w:val="superscript"/>
          <w:lang w:val="en-US"/>
        </w:rPr>
        <w:t>100</w:t>
      </w:r>
      <w:r w:rsidRPr="00AE5088">
        <w:rPr>
          <w:rFonts w:ascii="Book Antiqua" w:hAnsi="Book Antiqua" w:cs="Times New Roman"/>
          <w:sz w:val="24"/>
          <w:szCs w:val="24"/>
          <w:vertAlign w:val="superscript"/>
          <w:lang w:val="en-US"/>
        </w:rPr>
        <w:t>,10</w:t>
      </w:r>
      <w:r w:rsidR="004C4977" w:rsidRPr="00AE5088">
        <w:rPr>
          <w:rFonts w:ascii="Book Antiqua" w:hAnsi="Book Antiqua" w:cs="Times New Roman"/>
          <w:sz w:val="24"/>
          <w:szCs w:val="24"/>
          <w:vertAlign w:val="superscript"/>
          <w:lang w:val="en-US"/>
        </w:rPr>
        <w:t>8</w:t>
      </w:r>
      <w:r w:rsidRPr="00AE5088">
        <w:rPr>
          <w:rFonts w:ascii="Book Antiqua" w:hAnsi="Book Antiqua" w:cs="Times New Roman"/>
          <w:sz w:val="24"/>
          <w:szCs w:val="24"/>
          <w:vertAlign w:val="superscript"/>
          <w:lang w:val="en-US"/>
        </w:rPr>
        <w:t>,10</w:t>
      </w:r>
      <w:r w:rsidR="004C4977" w:rsidRPr="00AE5088">
        <w:rPr>
          <w:rFonts w:ascii="Book Antiqua" w:hAnsi="Book Antiqua" w:cs="Times New Roman"/>
          <w:sz w:val="24"/>
          <w:szCs w:val="24"/>
          <w:vertAlign w:val="superscript"/>
          <w:lang w:val="en-US"/>
        </w:rPr>
        <w:t>9</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High serum levels of </w:t>
      </w:r>
      <w:proofErr w:type="spellStart"/>
      <w:r w:rsidR="00C53566" w:rsidRPr="00AE5088">
        <w:rPr>
          <w:rFonts w:ascii="Book Antiqua" w:hAnsi="Book Antiqua" w:cs="Times New Roman"/>
          <w:sz w:val="24"/>
          <w:szCs w:val="24"/>
          <w:lang w:val="en-US"/>
        </w:rPr>
        <w:t>BCAA</w:t>
      </w:r>
      <w:r w:rsidRPr="00AE5088">
        <w:rPr>
          <w:rFonts w:ascii="Book Antiqua" w:hAnsi="Book Antiqua" w:cs="Times New Roman"/>
          <w:sz w:val="24"/>
          <w:szCs w:val="24"/>
          <w:lang w:val="en-US"/>
        </w:rPr>
        <w:t>are</w:t>
      </w:r>
      <w:proofErr w:type="spellEnd"/>
      <w:r w:rsidRPr="00AE5088">
        <w:rPr>
          <w:rFonts w:ascii="Book Antiqua" w:hAnsi="Book Antiqua" w:cs="Times New Roman"/>
          <w:sz w:val="24"/>
          <w:szCs w:val="24"/>
          <w:lang w:val="en-US"/>
        </w:rPr>
        <w:t xml:space="preserve"> attributed to both obesity and T2D with steady increase of </w:t>
      </w:r>
      <w:proofErr w:type="spellStart"/>
      <w:r w:rsidRPr="00AE5088">
        <w:rPr>
          <w:rFonts w:ascii="Book Antiqua" w:hAnsi="Book Antiqua" w:cs="Times New Roman"/>
          <w:i/>
          <w:sz w:val="24"/>
          <w:szCs w:val="24"/>
          <w:lang w:val="en-US"/>
        </w:rPr>
        <w:t>Prevotella</w:t>
      </w:r>
      <w:proofErr w:type="spellEnd"/>
      <w:r w:rsidRPr="00AE5088">
        <w:rPr>
          <w:rFonts w:ascii="Book Antiqua" w:hAnsi="Book Antiqua" w:cs="Times New Roman"/>
          <w:i/>
          <w:sz w:val="24"/>
          <w:szCs w:val="24"/>
          <w:lang w:val="en-US"/>
        </w:rPr>
        <w:t xml:space="preserve"> </w:t>
      </w:r>
      <w:proofErr w:type="spellStart"/>
      <w:r w:rsidRPr="00AE5088">
        <w:rPr>
          <w:rFonts w:ascii="Book Antiqua" w:hAnsi="Book Antiqua" w:cs="Times New Roman"/>
          <w:i/>
          <w:sz w:val="24"/>
          <w:szCs w:val="24"/>
          <w:lang w:val="en-US"/>
        </w:rPr>
        <w:t>copri</w:t>
      </w:r>
      <w:proofErr w:type="spellEnd"/>
      <w:r w:rsidRPr="00AE5088">
        <w:rPr>
          <w:rFonts w:ascii="Book Antiqua" w:hAnsi="Book Antiqua" w:cs="Times New Roman"/>
          <w:sz w:val="24"/>
          <w:szCs w:val="24"/>
          <w:lang w:val="en-US"/>
        </w:rPr>
        <w:t xml:space="preserve"> and </w:t>
      </w:r>
      <w:proofErr w:type="spellStart"/>
      <w:r w:rsidRPr="00AE5088">
        <w:rPr>
          <w:rFonts w:ascii="Book Antiqua" w:hAnsi="Book Antiqua" w:cs="Times New Roman"/>
          <w:i/>
          <w:sz w:val="24"/>
          <w:szCs w:val="24"/>
          <w:lang w:val="en-US"/>
        </w:rPr>
        <w:t>Bacteroides</w:t>
      </w:r>
      <w:proofErr w:type="spellEnd"/>
      <w:r w:rsidRPr="00AE5088">
        <w:rPr>
          <w:rFonts w:ascii="Book Antiqua" w:hAnsi="Book Antiqua" w:cs="Times New Roman"/>
          <w:i/>
          <w:sz w:val="24"/>
          <w:szCs w:val="24"/>
          <w:lang w:val="en-US"/>
        </w:rPr>
        <w:t xml:space="preserve"> </w:t>
      </w:r>
      <w:proofErr w:type="spellStart"/>
      <w:r w:rsidRPr="00AE5088">
        <w:rPr>
          <w:rFonts w:ascii="Book Antiqua" w:hAnsi="Book Antiqua" w:cs="Times New Roman"/>
          <w:i/>
          <w:sz w:val="24"/>
          <w:szCs w:val="24"/>
          <w:lang w:val="en-US"/>
        </w:rPr>
        <w:t>vulgatus</w:t>
      </w:r>
      <w:proofErr w:type="spellEnd"/>
      <w:r w:rsidRPr="00AE5088">
        <w:rPr>
          <w:rFonts w:ascii="Book Antiqua" w:hAnsi="Book Antiqua" w:cs="Times New Roman"/>
          <w:sz w:val="24"/>
          <w:szCs w:val="24"/>
          <w:lang w:val="en-US"/>
        </w:rPr>
        <w:t xml:space="preserve"> during the onset of the </w:t>
      </w:r>
      <w:proofErr w:type="gramStart"/>
      <w:r w:rsidRPr="00AE5088">
        <w:rPr>
          <w:rFonts w:ascii="Book Antiqua" w:hAnsi="Book Antiqua" w:cs="Times New Roman"/>
          <w:sz w:val="24"/>
          <w:szCs w:val="24"/>
          <w:lang w:val="en-US"/>
        </w:rPr>
        <w:t>diseases</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1</w:t>
      </w:r>
      <w:r w:rsidR="004C4977" w:rsidRPr="00AE5088">
        <w:rPr>
          <w:rFonts w:ascii="Book Antiqua" w:hAnsi="Book Antiqua" w:cs="Times New Roman"/>
          <w:sz w:val="24"/>
          <w:szCs w:val="24"/>
          <w:vertAlign w:val="superscript"/>
          <w:lang w:val="en-US"/>
        </w:rPr>
        <w:t>10</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Both probiotics and prebiotics tend to increase insulin sensitivity and lower body mass, although studies have small sample sizes and require longitudinal </w:t>
      </w:r>
      <w:proofErr w:type="gramStart"/>
      <w:r w:rsidRPr="00AE5088">
        <w:rPr>
          <w:rFonts w:ascii="Book Antiqua" w:hAnsi="Book Antiqua" w:cs="Times New Roman"/>
          <w:sz w:val="24"/>
          <w:szCs w:val="24"/>
          <w:lang w:val="en-US"/>
        </w:rPr>
        <w:t>research</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11</w:t>
      </w:r>
      <w:r w:rsidR="004C4977" w:rsidRPr="00AE5088">
        <w:rPr>
          <w:rFonts w:ascii="Book Antiqua" w:hAnsi="Book Antiqua" w:cs="Times New Roman"/>
          <w:sz w:val="24"/>
          <w:szCs w:val="24"/>
          <w:vertAlign w:val="superscript"/>
          <w:lang w:val="en-US"/>
        </w:rPr>
        <w:t>1</w:t>
      </w:r>
      <w:r w:rsidRPr="00AE5088">
        <w:rPr>
          <w:rFonts w:ascii="Book Antiqua" w:hAnsi="Book Antiqua" w:cs="Times New Roman"/>
          <w:sz w:val="24"/>
          <w:szCs w:val="24"/>
          <w:vertAlign w:val="superscript"/>
          <w:lang w:val="en-US"/>
        </w:rPr>
        <w:t>,11</w:t>
      </w:r>
      <w:r w:rsidR="004C4977" w:rsidRPr="00AE5088">
        <w:rPr>
          <w:rFonts w:ascii="Book Antiqua" w:hAnsi="Book Antiqua" w:cs="Times New Roman"/>
          <w:sz w:val="24"/>
          <w:szCs w:val="24"/>
          <w:vertAlign w:val="superscript"/>
          <w:lang w:val="en-US"/>
        </w:rPr>
        <w:t>2</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w:t>
      </w:r>
      <w:r w:rsidR="00AE5088" w:rsidRPr="00AE5088">
        <w:rPr>
          <w:rFonts w:ascii="Book Antiqua" w:hAnsi="Book Antiqua" w:cs="Times New Roman"/>
          <w:sz w:val="24"/>
          <w:szCs w:val="24"/>
          <w:lang w:val="en-US"/>
        </w:rPr>
        <w:t xml:space="preserve"> </w:t>
      </w:r>
    </w:p>
    <w:p w14:paraId="3184E535" w14:textId="77777777" w:rsidR="005F58AF" w:rsidRPr="00AE5088" w:rsidRDefault="005F58AF" w:rsidP="005232A1">
      <w:pPr>
        <w:spacing w:after="0" w:line="360" w:lineRule="auto"/>
        <w:jc w:val="both"/>
        <w:rPr>
          <w:rFonts w:ascii="Book Antiqua" w:hAnsi="Book Antiqua" w:cs="Times New Roman"/>
          <w:sz w:val="24"/>
          <w:szCs w:val="24"/>
          <w:lang w:val="en-US"/>
        </w:rPr>
      </w:pPr>
    </w:p>
    <w:p w14:paraId="5FC1A68E" w14:textId="7EB241B1" w:rsidR="005F58AF" w:rsidRPr="005232A1" w:rsidRDefault="006E31AF" w:rsidP="005232A1">
      <w:pPr>
        <w:spacing w:after="0" w:line="360" w:lineRule="auto"/>
        <w:jc w:val="both"/>
        <w:rPr>
          <w:rFonts w:ascii="Book Antiqua" w:hAnsi="Book Antiqua" w:cs="Times New Roman"/>
          <w:i/>
          <w:sz w:val="24"/>
          <w:szCs w:val="24"/>
          <w:lang w:val="en-US"/>
        </w:rPr>
      </w:pPr>
      <w:r w:rsidRPr="00AE5088">
        <w:rPr>
          <w:rFonts w:ascii="Book Antiqua" w:hAnsi="Book Antiqua" w:cs="Times New Roman"/>
          <w:b/>
          <w:bCs/>
          <w:i/>
          <w:sz w:val="24"/>
          <w:szCs w:val="24"/>
          <w:lang w:val="en-US"/>
        </w:rPr>
        <w:t>Metformin effects on microbiome composition</w:t>
      </w:r>
    </w:p>
    <w:p w14:paraId="231F7F63" w14:textId="6937FED9" w:rsidR="005F58AF" w:rsidRPr="00AE5088" w:rsidRDefault="006E31AF"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sz w:val="24"/>
          <w:szCs w:val="24"/>
          <w:lang w:val="en-US"/>
        </w:rPr>
        <w:t>Recent findings demonstrate that effectiveness of metformin, most prescribed antidiabetic drug whose pharmacodynamics mainly involve activation of hepatic AMP-activated protein kinase in liver, may be partially attributed to mediation of diabetic dysbiosis. Increase of</w:t>
      </w:r>
      <w:r w:rsidRPr="00AE5088">
        <w:rPr>
          <w:rFonts w:ascii="Book Antiqua" w:hAnsi="Book Antiqua" w:cs="Times New Roman"/>
          <w:i/>
          <w:sz w:val="24"/>
          <w:szCs w:val="24"/>
          <w:lang w:val="en-US"/>
        </w:rPr>
        <w:t xml:space="preserve"> </w:t>
      </w:r>
      <w:proofErr w:type="spellStart"/>
      <w:r w:rsidRPr="00AE5088">
        <w:rPr>
          <w:rFonts w:ascii="Book Antiqua" w:hAnsi="Book Antiqua" w:cs="Times New Roman"/>
          <w:i/>
          <w:sz w:val="24"/>
          <w:szCs w:val="24"/>
          <w:lang w:val="en-US"/>
        </w:rPr>
        <w:t>Akkermansia</w:t>
      </w:r>
      <w:proofErr w:type="spellEnd"/>
      <w:r w:rsidRPr="00AE5088">
        <w:rPr>
          <w:rFonts w:ascii="Book Antiqua" w:hAnsi="Book Antiqua" w:cs="Times New Roman"/>
          <w:i/>
          <w:sz w:val="24"/>
          <w:szCs w:val="24"/>
          <w:lang w:val="en-US"/>
        </w:rPr>
        <w:t xml:space="preserve"> </w:t>
      </w:r>
      <w:proofErr w:type="spellStart"/>
      <w:r w:rsidRPr="00AE5088">
        <w:rPr>
          <w:rFonts w:ascii="Book Antiqua" w:hAnsi="Book Antiqua" w:cs="Times New Roman"/>
          <w:i/>
          <w:sz w:val="24"/>
          <w:szCs w:val="24"/>
          <w:lang w:val="en-US"/>
        </w:rPr>
        <w:t>muciniphila</w:t>
      </w:r>
      <w:proofErr w:type="spellEnd"/>
      <w:r w:rsidRPr="00AE5088">
        <w:rPr>
          <w:rFonts w:ascii="Book Antiqua" w:hAnsi="Book Antiqua" w:cs="Times New Roman"/>
          <w:sz w:val="24"/>
          <w:szCs w:val="24"/>
          <w:lang w:val="en-US"/>
        </w:rPr>
        <w:t xml:space="preserve"> abundance after metformin treatment was detected in both human and animal studies, while in vitro conditions in gut simulator demonstrated metformin as a growth factor for both </w:t>
      </w:r>
      <w:proofErr w:type="spellStart"/>
      <w:r w:rsidRPr="00AE5088">
        <w:rPr>
          <w:rFonts w:ascii="Book Antiqua" w:hAnsi="Book Antiqua" w:cs="Times New Roman"/>
          <w:i/>
          <w:sz w:val="24"/>
          <w:szCs w:val="24"/>
          <w:lang w:val="en-US"/>
        </w:rPr>
        <w:t>Akkermansia</w:t>
      </w:r>
      <w:proofErr w:type="spellEnd"/>
      <w:r w:rsidRPr="00AE5088">
        <w:rPr>
          <w:rFonts w:ascii="Book Antiqua" w:hAnsi="Book Antiqua" w:cs="Times New Roman"/>
          <w:i/>
          <w:sz w:val="24"/>
          <w:szCs w:val="24"/>
          <w:lang w:val="en-US"/>
        </w:rPr>
        <w:t xml:space="preserve"> </w:t>
      </w:r>
      <w:proofErr w:type="spellStart"/>
      <w:r w:rsidRPr="00AE5088">
        <w:rPr>
          <w:rFonts w:ascii="Book Antiqua" w:hAnsi="Book Antiqua" w:cs="Times New Roman"/>
          <w:i/>
          <w:sz w:val="24"/>
          <w:szCs w:val="24"/>
          <w:lang w:val="en-US"/>
        </w:rPr>
        <w:t>muciniphila</w:t>
      </w:r>
      <w:proofErr w:type="spellEnd"/>
      <w:r w:rsidRPr="00AE5088">
        <w:rPr>
          <w:rFonts w:ascii="Book Antiqua" w:hAnsi="Book Antiqua" w:cs="Times New Roman"/>
          <w:sz w:val="24"/>
          <w:szCs w:val="24"/>
          <w:lang w:val="en-US"/>
        </w:rPr>
        <w:t xml:space="preserve"> and </w:t>
      </w:r>
      <w:r w:rsidRPr="00AE5088">
        <w:rPr>
          <w:rFonts w:ascii="Book Antiqua" w:hAnsi="Book Antiqua" w:cs="Times New Roman"/>
          <w:i/>
          <w:sz w:val="24"/>
          <w:szCs w:val="24"/>
          <w:lang w:val="en-US"/>
        </w:rPr>
        <w:t xml:space="preserve">Bifidobacterium </w:t>
      </w:r>
      <w:proofErr w:type="spellStart"/>
      <w:proofErr w:type="gramStart"/>
      <w:r w:rsidRPr="00AE5088">
        <w:rPr>
          <w:rFonts w:ascii="Book Antiqua" w:hAnsi="Book Antiqua" w:cs="Times New Roman"/>
          <w:i/>
          <w:sz w:val="24"/>
          <w:szCs w:val="24"/>
          <w:lang w:val="en-US"/>
        </w:rPr>
        <w:t>adolescentis</w:t>
      </w:r>
      <w:proofErr w:type="spellEnd"/>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11</w:t>
      </w:r>
      <w:r w:rsidR="004C4977" w:rsidRPr="00AE5088">
        <w:rPr>
          <w:rFonts w:ascii="Book Antiqua" w:hAnsi="Book Antiqua" w:cs="Times New Roman"/>
          <w:sz w:val="24"/>
          <w:szCs w:val="24"/>
          <w:vertAlign w:val="superscript"/>
          <w:lang w:val="en-US"/>
        </w:rPr>
        <w:t>3</w:t>
      </w:r>
      <w:r w:rsidRPr="00AE5088">
        <w:rPr>
          <w:rFonts w:ascii="Book Antiqua" w:hAnsi="Book Antiqua" w:cs="Times New Roman"/>
          <w:sz w:val="24"/>
          <w:szCs w:val="24"/>
          <w:vertAlign w:val="superscript"/>
          <w:lang w:val="en-US"/>
        </w:rPr>
        <w:t>,11</w:t>
      </w:r>
      <w:r w:rsidR="004C4977" w:rsidRPr="00AE5088">
        <w:rPr>
          <w:rFonts w:ascii="Book Antiqua" w:hAnsi="Book Antiqua" w:cs="Times New Roman"/>
          <w:sz w:val="24"/>
          <w:szCs w:val="24"/>
          <w:vertAlign w:val="superscript"/>
          <w:lang w:val="en-US"/>
        </w:rPr>
        <w:t>4</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Metformin therapy was found to promote growth of SCFA-producing bacteria in rats (</w:t>
      </w:r>
      <w:proofErr w:type="spellStart"/>
      <w:r w:rsidRPr="00AE5088">
        <w:rPr>
          <w:rFonts w:ascii="Book Antiqua" w:hAnsi="Book Antiqua" w:cs="Times New Roman"/>
          <w:sz w:val="24"/>
          <w:szCs w:val="24"/>
          <w:lang w:val="en-US"/>
        </w:rPr>
        <w:t>Allobaculum</w:t>
      </w:r>
      <w:proofErr w:type="spellEnd"/>
      <w:r w:rsidRPr="00AE5088">
        <w:rPr>
          <w:rFonts w:ascii="Book Antiqua" w:hAnsi="Book Antiqua" w:cs="Times New Roman"/>
          <w:sz w:val="24"/>
          <w:szCs w:val="24"/>
          <w:lang w:val="en-US"/>
        </w:rPr>
        <w:t xml:space="preserve">, </w:t>
      </w:r>
      <w:proofErr w:type="spellStart"/>
      <w:r w:rsidRPr="00AE5088">
        <w:rPr>
          <w:rFonts w:ascii="Book Antiqua" w:hAnsi="Book Antiqua" w:cs="Times New Roman"/>
          <w:sz w:val="24"/>
          <w:szCs w:val="24"/>
          <w:lang w:val="en-US"/>
        </w:rPr>
        <w:t>Bacteroides</w:t>
      </w:r>
      <w:proofErr w:type="spellEnd"/>
      <w:r w:rsidRPr="00AE5088">
        <w:rPr>
          <w:rFonts w:ascii="Book Antiqua" w:hAnsi="Book Antiqua" w:cs="Times New Roman"/>
          <w:sz w:val="24"/>
          <w:szCs w:val="24"/>
          <w:lang w:val="en-US"/>
        </w:rPr>
        <w:t xml:space="preserve">, </w:t>
      </w:r>
      <w:proofErr w:type="spellStart"/>
      <w:r w:rsidRPr="00AE5088">
        <w:rPr>
          <w:rFonts w:ascii="Book Antiqua" w:hAnsi="Book Antiqua" w:cs="Times New Roman"/>
          <w:sz w:val="24"/>
          <w:szCs w:val="24"/>
          <w:lang w:val="en-US"/>
        </w:rPr>
        <w:t>Blautia</w:t>
      </w:r>
      <w:proofErr w:type="spellEnd"/>
      <w:r w:rsidRPr="00AE5088">
        <w:rPr>
          <w:rFonts w:ascii="Book Antiqua" w:hAnsi="Book Antiqua" w:cs="Times New Roman"/>
          <w:sz w:val="24"/>
          <w:szCs w:val="24"/>
          <w:lang w:val="en-US"/>
        </w:rPr>
        <w:t xml:space="preserve">, </w:t>
      </w:r>
      <w:proofErr w:type="spellStart"/>
      <w:r w:rsidRPr="00AE5088">
        <w:rPr>
          <w:rFonts w:ascii="Book Antiqua" w:hAnsi="Book Antiqua" w:cs="Times New Roman"/>
          <w:sz w:val="24"/>
          <w:szCs w:val="24"/>
          <w:lang w:val="en-US"/>
        </w:rPr>
        <w:t>Butyricoccus</w:t>
      </w:r>
      <w:proofErr w:type="spellEnd"/>
      <w:r w:rsidRPr="00AE5088">
        <w:rPr>
          <w:rFonts w:ascii="Book Antiqua" w:hAnsi="Book Antiqua" w:cs="Times New Roman"/>
          <w:sz w:val="24"/>
          <w:szCs w:val="24"/>
          <w:lang w:val="en-US"/>
        </w:rPr>
        <w:t xml:space="preserve">, Lactobacillus, </w:t>
      </w:r>
      <w:proofErr w:type="spellStart"/>
      <w:r w:rsidRPr="00AE5088">
        <w:rPr>
          <w:rFonts w:ascii="Book Antiqua" w:hAnsi="Book Antiqua" w:cs="Times New Roman"/>
          <w:sz w:val="24"/>
          <w:szCs w:val="24"/>
          <w:lang w:val="en-US"/>
        </w:rPr>
        <w:t>Akkermansia</w:t>
      </w:r>
      <w:proofErr w:type="spellEnd"/>
      <w:r w:rsidRPr="00AE5088">
        <w:rPr>
          <w:rFonts w:ascii="Book Antiqua" w:hAnsi="Book Antiqua" w:cs="Times New Roman"/>
          <w:sz w:val="24"/>
          <w:szCs w:val="24"/>
          <w:lang w:val="en-US"/>
        </w:rPr>
        <w:t xml:space="preserve"> and </w:t>
      </w:r>
      <w:proofErr w:type="spellStart"/>
      <w:r w:rsidRPr="00AE5088">
        <w:rPr>
          <w:rFonts w:ascii="Book Antiqua" w:hAnsi="Book Antiqua" w:cs="Times New Roman"/>
          <w:sz w:val="24"/>
          <w:szCs w:val="24"/>
          <w:lang w:val="en-US"/>
        </w:rPr>
        <w:t>Phascolarctobacterium</w:t>
      </w:r>
      <w:proofErr w:type="spellEnd"/>
      <w:r w:rsidRPr="00AE5088">
        <w:rPr>
          <w:rFonts w:ascii="Book Antiqua" w:hAnsi="Book Antiqua" w:cs="Times New Roman"/>
          <w:sz w:val="24"/>
          <w:szCs w:val="24"/>
          <w:lang w:val="en-US"/>
        </w:rPr>
        <w:t>) and humans (</w:t>
      </w:r>
      <w:proofErr w:type="spellStart"/>
      <w:r w:rsidRPr="00AE5088">
        <w:rPr>
          <w:rFonts w:ascii="Book Antiqua" w:hAnsi="Book Antiqua" w:cs="Times New Roman"/>
          <w:sz w:val="24"/>
          <w:szCs w:val="24"/>
          <w:lang w:val="en-US"/>
        </w:rPr>
        <w:t>Akkermansia</w:t>
      </w:r>
      <w:proofErr w:type="spellEnd"/>
      <w:r w:rsidRPr="00AE5088">
        <w:rPr>
          <w:rFonts w:ascii="Book Antiqua" w:hAnsi="Book Antiqua" w:cs="Times New Roman"/>
          <w:sz w:val="24"/>
          <w:szCs w:val="24"/>
          <w:lang w:val="en-US"/>
        </w:rPr>
        <w:t xml:space="preserve">, Lactobacillus, Bifidobacterium, </w:t>
      </w:r>
      <w:proofErr w:type="spellStart"/>
      <w:r w:rsidRPr="00AE5088">
        <w:rPr>
          <w:rFonts w:ascii="Book Antiqua" w:hAnsi="Book Antiqua" w:cs="Times New Roman"/>
          <w:sz w:val="24"/>
          <w:szCs w:val="24"/>
          <w:lang w:val="en-US"/>
        </w:rPr>
        <w:t>Prevotella</w:t>
      </w:r>
      <w:proofErr w:type="spellEnd"/>
      <w:r w:rsidRPr="00AE5088">
        <w:rPr>
          <w:rFonts w:ascii="Book Antiqua" w:hAnsi="Book Antiqua" w:cs="Times New Roman"/>
          <w:sz w:val="24"/>
          <w:szCs w:val="24"/>
          <w:lang w:val="en-US"/>
        </w:rPr>
        <w:t xml:space="preserve">, </w:t>
      </w:r>
      <w:proofErr w:type="spellStart"/>
      <w:r w:rsidRPr="00AE5088">
        <w:rPr>
          <w:rFonts w:ascii="Book Antiqua" w:hAnsi="Book Antiqua" w:cs="Times New Roman"/>
          <w:sz w:val="24"/>
          <w:szCs w:val="24"/>
          <w:lang w:val="en-US"/>
        </w:rPr>
        <w:t>Megasphaera</w:t>
      </w:r>
      <w:proofErr w:type="spellEnd"/>
      <w:r w:rsidRPr="00AE5088">
        <w:rPr>
          <w:rFonts w:ascii="Book Antiqua" w:hAnsi="Book Antiqua" w:cs="Times New Roman"/>
          <w:sz w:val="24"/>
          <w:szCs w:val="24"/>
          <w:lang w:val="en-US"/>
        </w:rPr>
        <w:t xml:space="preserve">, </w:t>
      </w:r>
      <w:proofErr w:type="spellStart"/>
      <w:r w:rsidRPr="00AE5088">
        <w:rPr>
          <w:rFonts w:ascii="Book Antiqua" w:hAnsi="Book Antiqua" w:cs="Times New Roman"/>
          <w:sz w:val="24"/>
          <w:szCs w:val="24"/>
          <w:lang w:val="en-US"/>
        </w:rPr>
        <w:t>Shewanella</w:t>
      </w:r>
      <w:proofErr w:type="spellEnd"/>
      <w:r w:rsidRPr="00AE5088">
        <w:rPr>
          <w:rFonts w:ascii="Book Antiqua" w:hAnsi="Book Antiqua" w:cs="Times New Roman"/>
          <w:sz w:val="24"/>
          <w:szCs w:val="24"/>
          <w:lang w:val="en-US"/>
        </w:rPr>
        <w:t xml:space="preserve">, </w:t>
      </w:r>
      <w:proofErr w:type="spellStart"/>
      <w:r w:rsidRPr="00AE5088">
        <w:rPr>
          <w:rFonts w:ascii="Book Antiqua" w:hAnsi="Book Antiqua" w:cs="Times New Roman"/>
          <w:sz w:val="24"/>
          <w:szCs w:val="24"/>
          <w:lang w:val="en-US"/>
        </w:rPr>
        <w:t>Blautia</w:t>
      </w:r>
      <w:proofErr w:type="spellEnd"/>
      <w:r w:rsidRPr="00AE5088">
        <w:rPr>
          <w:rFonts w:ascii="Book Antiqua" w:hAnsi="Book Antiqua" w:cs="Times New Roman"/>
          <w:sz w:val="24"/>
          <w:szCs w:val="24"/>
          <w:lang w:val="en-US"/>
        </w:rPr>
        <w:t xml:space="preserve"> or </w:t>
      </w:r>
      <w:proofErr w:type="spellStart"/>
      <w:r w:rsidRPr="00AE5088">
        <w:rPr>
          <w:rFonts w:ascii="Book Antiqua" w:hAnsi="Book Antiqua" w:cs="Times New Roman"/>
          <w:sz w:val="24"/>
          <w:szCs w:val="24"/>
          <w:lang w:val="en-US"/>
        </w:rPr>
        <w:t>Butyrivibrio</w:t>
      </w:r>
      <w:proofErr w:type="spellEnd"/>
      <w:proofErr w:type="gramStart"/>
      <w:r w:rsidRPr="00AE5088">
        <w:rPr>
          <w:rFonts w:ascii="Book Antiqua" w:hAnsi="Book Antiqua" w:cs="Times New Roman"/>
          <w:sz w:val="24"/>
          <w:szCs w:val="24"/>
          <w:lang w:val="en-US"/>
        </w:rPr>
        <w:t>)</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11</w:t>
      </w:r>
      <w:r w:rsidR="004C4977" w:rsidRPr="00AE5088">
        <w:rPr>
          <w:rFonts w:ascii="Book Antiqua" w:hAnsi="Book Antiqua" w:cs="Times New Roman"/>
          <w:sz w:val="24"/>
          <w:szCs w:val="24"/>
          <w:vertAlign w:val="superscript"/>
          <w:lang w:val="en-US"/>
        </w:rPr>
        <w:t>3</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w:t>
      </w:r>
    </w:p>
    <w:p w14:paraId="0A66BEBA" w14:textId="77777777" w:rsidR="005F58AF" w:rsidRPr="00AE5088" w:rsidRDefault="005F58AF" w:rsidP="005232A1">
      <w:pPr>
        <w:spacing w:after="0" w:line="360" w:lineRule="auto"/>
        <w:jc w:val="both"/>
        <w:rPr>
          <w:rFonts w:ascii="Book Antiqua" w:hAnsi="Book Antiqua" w:cs="Times New Roman"/>
          <w:sz w:val="24"/>
          <w:szCs w:val="24"/>
          <w:lang w:val="en-US"/>
        </w:rPr>
      </w:pPr>
    </w:p>
    <w:p w14:paraId="462D4BEB" w14:textId="070A401A" w:rsidR="00743A24" w:rsidRPr="005232A1" w:rsidRDefault="005232A1" w:rsidP="005232A1">
      <w:pPr>
        <w:spacing w:after="0" w:line="360" w:lineRule="auto"/>
        <w:jc w:val="both"/>
        <w:rPr>
          <w:rFonts w:ascii="Book Antiqua" w:hAnsi="Book Antiqua" w:cs="Times New Roman"/>
          <w:b/>
          <w:sz w:val="24"/>
          <w:szCs w:val="24"/>
          <w:lang w:val="en-US"/>
        </w:rPr>
      </w:pPr>
      <w:r w:rsidRPr="00AE5088">
        <w:rPr>
          <w:rFonts w:ascii="Book Antiqua" w:hAnsi="Book Antiqua" w:cs="Times New Roman"/>
          <w:b/>
          <w:sz w:val="24"/>
          <w:szCs w:val="24"/>
          <w:lang w:val="en-US"/>
        </w:rPr>
        <w:t>NEW APPROACHES FOR CLINICIAN INTERPRETATIONS OF NGS DATA</w:t>
      </w:r>
    </w:p>
    <w:p w14:paraId="52C65348" w14:textId="40BD1444" w:rsidR="00212471" w:rsidRPr="00AE5088" w:rsidRDefault="00212471"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sz w:val="24"/>
          <w:szCs w:val="24"/>
          <w:lang w:val="en-US"/>
        </w:rPr>
        <w:t>The identification of multiple loci by GWAS and sequencing technologies has given a considerable impetus to the disclosure of pathogenesis of T2D and provide</w:t>
      </w:r>
      <w:r w:rsidR="00EF5889" w:rsidRPr="00AE5088">
        <w:rPr>
          <w:rFonts w:ascii="Book Antiqua" w:hAnsi="Book Antiqua" w:cs="Times New Roman"/>
          <w:sz w:val="24"/>
          <w:szCs w:val="24"/>
          <w:lang w:val="en-US"/>
        </w:rPr>
        <w:t>s</w:t>
      </w:r>
      <w:r w:rsidRPr="00AE5088">
        <w:rPr>
          <w:rFonts w:ascii="Book Antiqua" w:hAnsi="Book Antiqua" w:cs="Times New Roman"/>
          <w:sz w:val="24"/>
          <w:szCs w:val="24"/>
          <w:lang w:val="en-US"/>
        </w:rPr>
        <w:t xml:space="preserve"> a tempting opportunity to translate genetic information to clinical practice. This knowledge may have potential role in disease risk prediction including identification of subjects at risk of developing disease at an early-stage, and in clinical management of individuals to modify treatment </w:t>
      </w:r>
      <w:r w:rsidR="00C4501B" w:rsidRPr="00AE5088">
        <w:rPr>
          <w:rFonts w:ascii="Book Antiqua" w:hAnsi="Book Antiqua" w:cs="Times New Roman"/>
          <w:sz w:val="24"/>
          <w:szCs w:val="24"/>
          <w:lang w:val="en-US"/>
        </w:rPr>
        <w:t>regimens</w:t>
      </w:r>
      <w:r w:rsidRPr="00AE5088">
        <w:rPr>
          <w:rFonts w:ascii="Book Antiqua" w:hAnsi="Book Antiqua" w:cs="Times New Roman"/>
          <w:sz w:val="24"/>
          <w:szCs w:val="24"/>
          <w:lang w:val="en-US"/>
        </w:rPr>
        <w:t xml:space="preserve"> so that affected individuals would benefit most by their therapy and avoid the occurrence of </w:t>
      </w:r>
      <w:proofErr w:type="gramStart"/>
      <w:r w:rsidRPr="00AE5088">
        <w:rPr>
          <w:rFonts w:ascii="Book Antiqua" w:hAnsi="Book Antiqua" w:cs="Times New Roman"/>
          <w:sz w:val="24"/>
          <w:szCs w:val="24"/>
          <w:lang w:val="en-US"/>
        </w:rPr>
        <w:t>complications</w:t>
      </w:r>
      <w:r w:rsidRPr="00AE5088">
        <w:rPr>
          <w:rFonts w:ascii="Book Antiqua" w:hAnsi="Book Antiqua" w:cs="Times New Roman"/>
          <w:sz w:val="24"/>
          <w:szCs w:val="24"/>
          <w:vertAlign w:val="superscript"/>
          <w:lang w:val="en-US"/>
        </w:rPr>
        <w:t>[</w:t>
      </w:r>
      <w:proofErr w:type="gramEnd"/>
      <w:r w:rsidR="00473C69" w:rsidRPr="00AE5088">
        <w:rPr>
          <w:rFonts w:ascii="Book Antiqua" w:hAnsi="Book Antiqua" w:cs="Times New Roman"/>
          <w:sz w:val="24"/>
          <w:szCs w:val="24"/>
          <w:vertAlign w:val="superscript"/>
          <w:lang w:val="en-US"/>
        </w:rPr>
        <w:t>63</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w:t>
      </w:r>
      <w:r w:rsidR="00AE5088" w:rsidRPr="00AE5088">
        <w:rPr>
          <w:rFonts w:ascii="Book Antiqua" w:hAnsi="Book Antiqua" w:cs="Times New Roman"/>
          <w:sz w:val="24"/>
          <w:szCs w:val="24"/>
          <w:lang w:val="en-US"/>
        </w:rPr>
        <w:t xml:space="preserve"> </w:t>
      </w:r>
      <w:r w:rsidRPr="00AE5088">
        <w:rPr>
          <w:rFonts w:ascii="Book Antiqua" w:hAnsi="Book Antiqua" w:cs="Times New Roman"/>
          <w:sz w:val="24"/>
          <w:szCs w:val="24"/>
          <w:lang w:val="en-US"/>
        </w:rPr>
        <w:t xml:space="preserve">The emerging availability of genomic and electronic health data in large populations is a powerful tool for research that has drawn interest in bringing precision medicine to </w:t>
      </w:r>
      <w:proofErr w:type="gramStart"/>
      <w:r w:rsidRPr="00AE5088">
        <w:rPr>
          <w:rFonts w:ascii="Book Antiqua" w:hAnsi="Book Antiqua" w:cs="Times New Roman"/>
          <w:sz w:val="24"/>
          <w:szCs w:val="24"/>
          <w:lang w:val="en-US"/>
        </w:rPr>
        <w:t>diabetes</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11</w:t>
      </w:r>
      <w:r w:rsidR="00D60348" w:rsidRPr="00AE5088">
        <w:rPr>
          <w:rFonts w:ascii="Book Antiqua" w:hAnsi="Book Antiqua" w:cs="Times New Roman"/>
          <w:sz w:val="24"/>
          <w:szCs w:val="24"/>
          <w:vertAlign w:val="superscript"/>
          <w:lang w:val="en-US"/>
        </w:rPr>
        <w:t>5</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w:t>
      </w:r>
    </w:p>
    <w:p w14:paraId="1D75D3FD" w14:textId="77777777" w:rsidR="00A4500D" w:rsidRPr="00AE5088" w:rsidRDefault="00A4500D" w:rsidP="005232A1">
      <w:pPr>
        <w:spacing w:after="0" w:line="360" w:lineRule="auto"/>
        <w:jc w:val="both"/>
        <w:rPr>
          <w:rFonts w:ascii="Book Antiqua" w:hAnsi="Book Antiqua" w:cs="Times New Roman"/>
          <w:b/>
          <w:sz w:val="24"/>
          <w:szCs w:val="24"/>
          <w:lang w:val="en-US"/>
        </w:rPr>
      </w:pPr>
    </w:p>
    <w:p w14:paraId="4C525ACA" w14:textId="77777777" w:rsidR="00A4500D" w:rsidRPr="00AE5088" w:rsidRDefault="00A4500D" w:rsidP="005232A1">
      <w:pPr>
        <w:spacing w:after="0" w:line="360" w:lineRule="auto"/>
        <w:jc w:val="both"/>
        <w:rPr>
          <w:rFonts w:ascii="Book Antiqua" w:hAnsi="Book Antiqua" w:cs="Times New Roman"/>
          <w:b/>
          <w:i/>
          <w:sz w:val="24"/>
          <w:szCs w:val="24"/>
          <w:lang w:val="en-US"/>
        </w:rPr>
      </w:pPr>
      <w:r w:rsidRPr="00AE5088">
        <w:rPr>
          <w:rFonts w:ascii="Book Antiqua" w:hAnsi="Book Antiqua" w:cs="Times New Roman"/>
          <w:b/>
          <w:i/>
          <w:sz w:val="24"/>
          <w:szCs w:val="24"/>
          <w:lang w:val="en-US"/>
        </w:rPr>
        <w:t>Can a genetic test motivate lifestyle changes?</w:t>
      </w:r>
    </w:p>
    <w:p w14:paraId="0E71D4F9" w14:textId="44D72ACB" w:rsidR="00A4500D" w:rsidRPr="00AE5088" w:rsidRDefault="00A4500D" w:rsidP="005232A1">
      <w:pPr>
        <w:pStyle w:val="1"/>
        <w:spacing w:before="0" w:beforeAutospacing="0" w:after="0" w:afterAutospacing="0" w:line="360" w:lineRule="auto"/>
        <w:jc w:val="both"/>
        <w:rPr>
          <w:rFonts w:ascii="Book Antiqua" w:hAnsi="Book Antiqua"/>
          <w:b w:val="0"/>
          <w:sz w:val="24"/>
          <w:szCs w:val="24"/>
          <w:lang w:val="en-US"/>
        </w:rPr>
      </w:pPr>
      <w:r w:rsidRPr="00AE5088">
        <w:rPr>
          <w:rFonts w:ascii="Book Antiqua" w:eastAsiaTheme="minorHAnsi" w:hAnsi="Book Antiqua"/>
          <w:b w:val="0"/>
          <w:bCs w:val="0"/>
          <w:kern w:val="0"/>
          <w:sz w:val="24"/>
          <w:szCs w:val="24"/>
          <w:lang w:val="en-US" w:eastAsia="en-US"/>
        </w:rPr>
        <w:t>Accordi</w:t>
      </w:r>
      <w:r w:rsidRPr="00AE5088">
        <w:rPr>
          <w:rFonts w:ascii="Book Antiqua" w:hAnsi="Book Antiqua"/>
          <w:b w:val="0"/>
          <w:sz w:val="24"/>
          <w:szCs w:val="24"/>
          <w:lang w:val="en-US"/>
        </w:rPr>
        <w:t xml:space="preserve">ng to the latest polls people are interested in genetic testing for T2D risk since this allows you to evaluate the individual feature of pathology </w:t>
      </w:r>
      <w:proofErr w:type="gramStart"/>
      <w:r w:rsidRPr="00AE5088">
        <w:rPr>
          <w:rFonts w:ascii="Book Antiqua" w:hAnsi="Book Antiqua"/>
          <w:b w:val="0"/>
          <w:sz w:val="24"/>
          <w:szCs w:val="24"/>
          <w:lang w:val="en-US"/>
        </w:rPr>
        <w:t>state</w:t>
      </w:r>
      <w:r w:rsidRPr="00AE5088">
        <w:rPr>
          <w:rFonts w:ascii="Book Antiqua" w:hAnsi="Book Antiqua"/>
          <w:b w:val="0"/>
          <w:sz w:val="24"/>
          <w:szCs w:val="24"/>
          <w:vertAlign w:val="superscript"/>
          <w:lang w:val="en-US"/>
        </w:rPr>
        <w:t>[</w:t>
      </w:r>
      <w:proofErr w:type="gramEnd"/>
      <w:r w:rsidRPr="00AE5088">
        <w:rPr>
          <w:rFonts w:ascii="Book Antiqua" w:hAnsi="Book Antiqua"/>
          <w:b w:val="0"/>
          <w:sz w:val="24"/>
          <w:szCs w:val="24"/>
          <w:vertAlign w:val="superscript"/>
          <w:lang w:val="en-US"/>
        </w:rPr>
        <w:t>11</w:t>
      </w:r>
      <w:r w:rsidR="00D60348" w:rsidRPr="00AE5088">
        <w:rPr>
          <w:rFonts w:ascii="Book Antiqua" w:hAnsi="Book Antiqua"/>
          <w:b w:val="0"/>
          <w:sz w:val="24"/>
          <w:szCs w:val="24"/>
          <w:vertAlign w:val="superscript"/>
          <w:lang w:val="en-US"/>
        </w:rPr>
        <w:t>6</w:t>
      </w:r>
      <w:r w:rsidRPr="00AE5088">
        <w:rPr>
          <w:rFonts w:ascii="Book Antiqua" w:hAnsi="Book Antiqua"/>
          <w:b w:val="0"/>
          <w:sz w:val="24"/>
          <w:szCs w:val="24"/>
          <w:vertAlign w:val="superscript"/>
          <w:lang w:val="en-US"/>
        </w:rPr>
        <w:t>]</w:t>
      </w:r>
      <w:r w:rsidRPr="00AE5088">
        <w:rPr>
          <w:rFonts w:ascii="Book Antiqua" w:hAnsi="Book Antiqua"/>
          <w:b w:val="0"/>
          <w:sz w:val="24"/>
          <w:szCs w:val="24"/>
          <w:lang w:val="en-US"/>
        </w:rPr>
        <w:t>. However, several studies have shown that some factors contribute to the failure of individuals to conduct a genetic test.</w:t>
      </w:r>
      <w:r w:rsidR="00AE5088" w:rsidRPr="00AE5088">
        <w:rPr>
          <w:rFonts w:ascii="Book Antiqua" w:hAnsi="Book Antiqua"/>
          <w:b w:val="0"/>
          <w:sz w:val="24"/>
          <w:szCs w:val="24"/>
          <w:lang w:val="en-US"/>
        </w:rPr>
        <w:t xml:space="preserve"> </w:t>
      </w:r>
      <w:r w:rsidRPr="00AE5088">
        <w:rPr>
          <w:rFonts w:ascii="Book Antiqua" w:hAnsi="Book Antiqua"/>
          <w:b w:val="0"/>
          <w:sz w:val="24"/>
          <w:szCs w:val="24"/>
          <w:lang w:val="en-US"/>
        </w:rPr>
        <w:t xml:space="preserve">The main factors that influence refusal include distrust of medical researchers, religious prejudices and lower levels of </w:t>
      </w:r>
      <w:proofErr w:type="gramStart"/>
      <w:r w:rsidRPr="00AE5088">
        <w:rPr>
          <w:rFonts w:ascii="Book Antiqua" w:hAnsi="Book Antiqua"/>
          <w:b w:val="0"/>
          <w:sz w:val="24"/>
          <w:szCs w:val="24"/>
          <w:lang w:val="en-US"/>
        </w:rPr>
        <w:t>education</w:t>
      </w:r>
      <w:r w:rsidRPr="00AE5088">
        <w:rPr>
          <w:rFonts w:ascii="Book Antiqua" w:hAnsi="Book Antiqua"/>
          <w:b w:val="0"/>
          <w:sz w:val="24"/>
          <w:szCs w:val="24"/>
          <w:vertAlign w:val="superscript"/>
          <w:lang w:val="en-US"/>
        </w:rPr>
        <w:t>[</w:t>
      </w:r>
      <w:proofErr w:type="gramEnd"/>
      <w:r w:rsidR="003D5467" w:rsidRPr="00AE5088">
        <w:rPr>
          <w:rFonts w:ascii="Book Antiqua" w:hAnsi="Book Antiqua"/>
          <w:b w:val="0"/>
          <w:sz w:val="24"/>
          <w:szCs w:val="24"/>
          <w:vertAlign w:val="superscript"/>
          <w:lang w:val="en-US"/>
        </w:rPr>
        <w:t>11</w:t>
      </w:r>
      <w:r w:rsidR="00D60348" w:rsidRPr="00AE5088">
        <w:rPr>
          <w:rFonts w:ascii="Book Antiqua" w:hAnsi="Book Antiqua"/>
          <w:b w:val="0"/>
          <w:sz w:val="24"/>
          <w:szCs w:val="24"/>
          <w:vertAlign w:val="superscript"/>
          <w:lang w:val="en-US"/>
        </w:rPr>
        <w:t>7</w:t>
      </w:r>
      <w:r w:rsidR="00321DE7" w:rsidRPr="00AE5088">
        <w:rPr>
          <w:rFonts w:ascii="Book Antiqua" w:hAnsi="Book Antiqua"/>
          <w:b w:val="0"/>
          <w:sz w:val="24"/>
          <w:szCs w:val="24"/>
          <w:vertAlign w:val="superscript"/>
          <w:lang w:val="en-US"/>
        </w:rPr>
        <w:t>,</w:t>
      </w:r>
      <w:r w:rsidR="003D5467" w:rsidRPr="00AE5088">
        <w:rPr>
          <w:rFonts w:ascii="Book Antiqua" w:hAnsi="Book Antiqua"/>
          <w:b w:val="0"/>
          <w:sz w:val="24"/>
          <w:szCs w:val="24"/>
          <w:vertAlign w:val="superscript"/>
          <w:lang w:val="en-US"/>
        </w:rPr>
        <w:t>11</w:t>
      </w:r>
      <w:r w:rsidR="00D60348" w:rsidRPr="00AE5088">
        <w:rPr>
          <w:rFonts w:ascii="Book Antiqua" w:hAnsi="Book Antiqua"/>
          <w:b w:val="0"/>
          <w:sz w:val="24"/>
          <w:szCs w:val="24"/>
          <w:vertAlign w:val="superscript"/>
          <w:lang w:val="en-US"/>
        </w:rPr>
        <w:t>8</w:t>
      </w:r>
      <w:r w:rsidRPr="00AE5088">
        <w:rPr>
          <w:rFonts w:ascii="Book Antiqua" w:hAnsi="Book Antiqua"/>
          <w:b w:val="0"/>
          <w:sz w:val="24"/>
          <w:szCs w:val="24"/>
          <w:vertAlign w:val="superscript"/>
          <w:lang w:val="en-US"/>
        </w:rPr>
        <w:t>]</w:t>
      </w:r>
      <w:r w:rsidRPr="00AE5088">
        <w:rPr>
          <w:rFonts w:ascii="Book Antiqua" w:hAnsi="Book Antiqua"/>
          <w:b w:val="0"/>
          <w:sz w:val="24"/>
          <w:szCs w:val="24"/>
          <w:lang w:val="en-US"/>
        </w:rPr>
        <w:t xml:space="preserve">. Some have argued that the clinical significance of genetic markers of T2D have only a minor role in predicting the risk with careful clinical risk assessment, the predictive value </w:t>
      </w:r>
      <w:proofErr w:type="gramStart"/>
      <w:r w:rsidRPr="00AE5088">
        <w:rPr>
          <w:rFonts w:ascii="Book Antiqua" w:hAnsi="Book Antiqua"/>
          <w:b w:val="0"/>
          <w:sz w:val="24"/>
          <w:szCs w:val="24"/>
          <w:lang w:val="en-US"/>
        </w:rPr>
        <w:t>increases</w:t>
      </w:r>
      <w:r w:rsidRPr="00AE5088">
        <w:rPr>
          <w:rFonts w:ascii="Book Antiqua" w:hAnsi="Book Antiqua"/>
          <w:b w:val="0"/>
          <w:sz w:val="24"/>
          <w:szCs w:val="24"/>
          <w:vertAlign w:val="superscript"/>
          <w:lang w:val="en-US"/>
        </w:rPr>
        <w:t>[</w:t>
      </w:r>
      <w:proofErr w:type="gramEnd"/>
      <w:r w:rsidR="00DB73F5" w:rsidRPr="00AE5088">
        <w:rPr>
          <w:rFonts w:ascii="Book Antiqua" w:hAnsi="Book Antiqua"/>
          <w:b w:val="0"/>
          <w:sz w:val="24"/>
          <w:szCs w:val="24"/>
          <w:vertAlign w:val="superscript"/>
          <w:lang w:val="en-US"/>
        </w:rPr>
        <w:t>11</w:t>
      </w:r>
      <w:r w:rsidR="00D60348" w:rsidRPr="00AE5088">
        <w:rPr>
          <w:rFonts w:ascii="Book Antiqua" w:hAnsi="Book Antiqua"/>
          <w:b w:val="0"/>
          <w:sz w:val="24"/>
          <w:szCs w:val="24"/>
          <w:vertAlign w:val="superscript"/>
          <w:lang w:val="en-US"/>
        </w:rPr>
        <w:t>6</w:t>
      </w:r>
      <w:r w:rsidR="00E4466A" w:rsidRPr="00AE5088">
        <w:rPr>
          <w:rFonts w:ascii="Book Antiqua" w:hAnsi="Book Antiqua"/>
          <w:b w:val="0"/>
          <w:sz w:val="24"/>
          <w:szCs w:val="24"/>
          <w:vertAlign w:val="superscript"/>
          <w:lang w:val="en-US"/>
        </w:rPr>
        <w:t>,11</w:t>
      </w:r>
      <w:r w:rsidR="00D60348" w:rsidRPr="00AE5088">
        <w:rPr>
          <w:rFonts w:ascii="Book Antiqua" w:hAnsi="Book Antiqua"/>
          <w:b w:val="0"/>
          <w:sz w:val="24"/>
          <w:szCs w:val="24"/>
          <w:vertAlign w:val="superscript"/>
          <w:lang w:val="en-US"/>
        </w:rPr>
        <w:t>9</w:t>
      </w:r>
      <w:r w:rsidRPr="00AE5088">
        <w:rPr>
          <w:rFonts w:ascii="Book Antiqua" w:hAnsi="Book Antiqua"/>
          <w:b w:val="0"/>
          <w:sz w:val="24"/>
          <w:szCs w:val="24"/>
          <w:vertAlign w:val="superscript"/>
          <w:lang w:val="en-US"/>
        </w:rPr>
        <w:t>]</w:t>
      </w:r>
      <w:r w:rsidRPr="00F31B00">
        <w:rPr>
          <w:rFonts w:ascii="Book Antiqua" w:hAnsi="Book Antiqua"/>
          <w:b w:val="0"/>
          <w:sz w:val="24"/>
          <w:szCs w:val="24"/>
          <w:lang w:val="en-US"/>
        </w:rPr>
        <w:t>.</w:t>
      </w:r>
      <w:r w:rsidRPr="00F31B00">
        <w:rPr>
          <w:rFonts w:ascii="Book Antiqua" w:hAnsi="Book Antiqua"/>
          <w:sz w:val="24"/>
          <w:szCs w:val="24"/>
          <w:lang w:val="en-US"/>
        </w:rPr>
        <w:t xml:space="preserve"> </w:t>
      </w:r>
    </w:p>
    <w:p w14:paraId="400402EA" w14:textId="758431ED" w:rsidR="00A4500D" w:rsidRPr="00AE5088" w:rsidRDefault="00A4500D" w:rsidP="00F31B00">
      <w:pPr>
        <w:spacing w:after="0"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Until recently, it has been assumed that genetic predisposition awareness can motivate healthy </w:t>
      </w:r>
      <w:proofErr w:type="gramStart"/>
      <w:r w:rsidRPr="00AE5088">
        <w:rPr>
          <w:rFonts w:ascii="Book Antiqua" w:hAnsi="Book Antiqua" w:cs="Times New Roman"/>
          <w:sz w:val="24"/>
          <w:szCs w:val="24"/>
          <w:lang w:val="en-US"/>
        </w:rPr>
        <w:t>behavior</w:t>
      </w:r>
      <w:r w:rsidRPr="00AE5088">
        <w:rPr>
          <w:rFonts w:ascii="Book Antiqua" w:hAnsi="Book Antiqua" w:cs="Times New Roman"/>
          <w:sz w:val="24"/>
          <w:szCs w:val="24"/>
          <w:vertAlign w:val="superscript"/>
          <w:lang w:val="en-US"/>
        </w:rPr>
        <w:t>[</w:t>
      </w:r>
      <w:proofErr w:type="gramEnd"/>
      <w:r w:rsidR="00DB73F5" w:rsidRPr="00AE5088">
        <w:rPr>
          <w:rFonts w:ascii="Book Antiqua" w:hAnsi="Book Antiqua" w:cs="Times New Roman"/>
          <w:sz w:val="24"/>
          <w:szCs w:val="24"/>
          <w:vertAlign w:val="superscript"/>
          <w:lang w:val="en-US"/>
        </w:rPr>
        <w:t>1</w:t>
      </w:r>
      <w:r w:rsidR="00CA4C89" w:rsidRPr="00AE5088">
        <w:rPr>
          <w:rFonts w:ascii="Book Antiqua" w:hAnsi="Book Antiqua" w:cs="Times New Roman"/>
          <w:sz w:val="24"/>
          <w:szCs w:val="24"/>
          <w:vertAlign w:val="superscript"/>
          <w:lang w:val="en-US"/>
        </w:rPr>
        <w:t>20</w:t>
      </w:r>
      <w:r w:rsidR="00DB73F5" w:rsidRPr="00AE5088">
        <w:rPr>
          <w:rFonts w:ascii="Book Antiqua" w:hAnsi="Book Antiqua" w:cs="Times New Roman"/>
          <w:sz w:val="24"/>
          <w:szCs w:val="24"/>
          <w:vertAlign w:val="superscript"/>
          <w:lang w:val="en-US"/>
        </w:rPr>
        <w:t>]</w:t>
      </w:r>
      <w:r w:rsidR="00DB73F5" w:rsidRPr="00AE5088">
        <w:rPr>
          <w:rFonts w:ascii="Book Antiqua" w:hAnsi="Book Antiqua" w:cs="Times New Roman"/>
          <w:sz w:val="24"/>
          <w:szCs w:val="24"/>
          <w:lang w:val="en-US"/>
        </w:rPr>
        <w:t>.</w:t>
      </w:r>
      <w:r w:rsidRPr="00AE5088">
        <w:rPr>
          <w:rFonts w:ascii="Book Antiqua" w:hAnsi="Book Antiqua" w:cs="Times New Roman"/>
          <w:sz w:val="24"/>
          <w:szCs w:val="24"/>
          <w:lang w:val="en-US"/>
        </w:rPr>
        <w:t xml:space="preserve"> According to some authors, it is considered that </w:t>
      </w:r>
      <w:r w:rsidR="00C4501B" w:rsidRPr="00AE5088">
        <w:rPr>
          <w:rFonts w:ascii="Book Antiqua" w:hAnsi="Book Antiqua" w:cs="Times New Roman"/>
          <w:sz w:val="24"/>
          <w:szCs w:val="24"/>
          <w:lang w:val="en-US"/>
        </w:rPr>
        <w:t>t</w:t>
      </w:r>
      <w:r w:rsidRPr="00AE5088">
        <w:rPr>
          <w:rFonts w:ascii="Book Antiqua" w:hAnsi="Book Antiqua" w:cs="Times New Roman"/>
          <w:sz w:val="24"/>
          <w:szCs w:val="24"/>
          <w:lang w:val="en-US"/>
        </w:rPr>
        <w:t xml:space="preserve">he patient does not appear motivated to a healthy lifestyle after identifying his genetic </w:t>
      </w:r>
      <w:proofErr w:type="gramStart"/>
      <w:r w:rsidRPr="00AE5088">
        <w:rPr>
          <w:rFonts w:ascii="Book Antiqua" w:hAnsi="Book Antiqua" w:cs="Times New Roman"/>
          <w:sz w:val="24"/>
          <w:szCs w:val="24"/>
          <w:lang w:val="en-US"/>
        </w:rPr>
        <w:t>predisposition</w:t>
      </w:r>
      <w:r w:rsidRPr="00AE5088">
        <w:rPr>
          <w:rFonts w:ascii="Book Antiqua" w:hAnsi="Book Antiqua" w:cs="Times New Roman"/>
          <w:sz w:val="24"/>
          <w:szCs w:val="24"/>
          <w:vertAlign w:val="superscript"/>
          <w:lang w:val="en-US"/>
        </w:rPr>
        <w:t>[</w:t>
      </w:r>
      <w:proofErr w:type="gramEnd"/>
      <w:r w:rsidR="00321DE7" w:rsidRPr="00AE5088">
        <w:rPr>
          <w:rFonts w:ascii="Book Antiqua" w:hAnsi="Book Antiqua" w:cs="Times New Roman"/>
          <w:sz w:val="24"/>
          <w:szCs w:val="24"/>
          <w:vertAlign w:val="superscript"/>
          <w:lang w:val="en-US"/>
        </w:rPr>
        <w:t>12</w:t>
      </w:r>
      <w:r w:rsidR="00CA4C89" w:rsidRPr="00AE5088">
        <w:rPr>
          <w:rFonts w:ascii="Book Antiqua" w:hAnsi="Book Antiqua" w:cs="Times New Roman"/>
          <w:sz w:val="24"/>
          <w:szCs w:val="24"/>
          <w:vertAlign w:val="superscript"/>
          <w:lang w:val="en-US"/>
        </w:rPr>
        <w:t>1</w:t>
      </w:r>
      <w:r w:rsidR="00F31B00">
        <w:rPr>
          <w:rFonts w:ascii="Book Antiqua" w:hAnsi="Book Antiqua" w:cs="Times New Roman"/>
          <w:sz w:val="24"/>
          <w:szCs w:val="24"/>
          <w:vertAlign w:val="superscript"/>
          <w:lang w:val="en-US"/>
        </w:rPr>
        <w:t>-</w:t>
      </w:r>
      <w:r w:rsidR="00F5326C" w:rsidRPr="00AE5088">
        <w:rPr>
          <w:rFonts w:ascii="Book Antiqua" w:hAnsi="Book Antiqua" w:cs="Times New Roman"/>
          <w:sz w:val="24"/>
          <w:szCs w:val="24"/>
          <w:vertAlign w:val="superscript"/>
          <w:lang w:val="en-US"/>
        </w:rPr>
        <w:t>12</w:t>
      </w:r>
      <w:r w:rsidR="00CA4C89" w:rsidRPr="00AE5088">
        <w:rPr>
          <w:rFonts w:ascii="Book Antiqua" w:hAnsi="Book Antiqua" w:cs="Times New Roman"/>
          <w:sz w:val="24"/>
          <w:szCs w:val="24"/>
          <w:vertAlign w:val="superscript"/>
          <w:lang w:val="en-US"/>
        </w:rPr>
        <w:t>3</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At the same time, research on the molecular basis of the development of T2D is absolutely necessary when making a diagnosis, since young individuals with T1D can also be </w:t>
      </w:r>
      <w:proofErr w:type="gramStart"/>
      <w:r w:rsidRPr="00AE5088">
        <w:rPr>
          <w:rFonts w:ascii="Book Antiqua" w:hAnsi="Book Antiqua" w:cs="Times New Roman"/>
          <w:sz w:val="24"/>
          <w:szCs w:val="24"/>
          <w:lang w:val="en-US"/>
        </w:rPr>
        <w:t>obese</w:t>
      </w:r>
      <w:r w:rsidRPr="00AE5088">
        <w:rPr>
          <w:rFonts w:ascii="Book Antiqua" w:hAnsi="Book Antiqua" w:cs="Times New Roman"/>
          <w:sz w:val="24"/>
          <w:szCs w:val="24"/>
          <w:vertAlign w:val="superscript"/>
          <w:lang w:val="en-US"/>
        </w:rPr>
        <w:t>[</w:t>
      </w:r>
      <w:proofErr w:type="gramEnd"/>
      <w:r w:rsidR="00321DE7" w:rsidRPr="00AE5088">
        <w:rPr>
          <w:rFonts w:ascii="Book Antiqua" w:hAnsi="Book Antiqua" w:cs="Times New Roman"/>
          <w:sz w:val="24"/>
          <w:szCs w:val="24"/>
          <w:vertAlign w:val="superscript"/>
          <w:lang w:val="en-US"/>
        </w:rPr>
        <w:t>12</w:t>
      </w:r>
      <w:r w:rsidR="00CA4C89" w:rsidRPr="00AE5088">
        <w:rPr>
          <w:rFonts w:ascii="Book Antiqua" w:hAnsi="Book Antiqua" w:cs="Times New Roman"/>
          <w:sz w:val="24"/>
          <w:szCs w:val="24"/>
          <w:vertAlign w:val="superscript"/>
          <w:lang w:val="en-US"/>
        </w:rPr>
        <w:t>4</w:t>
      </w:r>
      <w:r w:rsidR="00321DE7" w:rsidRPr="00AE5088">
        <w:rPr>
          <w:rFonts w:ascii="Book Antiqua" w:hAnsi="Book Antiqua" w:cs="Times New Roman"/>
          <w:sz w:val="24"/>
          <w:szCs w:val="24"/>
          <w:vertAlign w:val="superscript"/>
          <w:lang w:val="en-US"/>
        </w:rPr>
        <w:t>,</w:t>
      </w:r>
      <w:r w:rsidR="00EF5889" w:rsidRPr="00AE5088">
        <w:rPr>
          <w:rFonts w:ascii="Book Antiqua" w:hAnsi="Book Antiqua" w:cs="Times New Roman"/>
          <w:sz w:val="24"/>
          <w:szCs w:val="24"/>
          <w:vertAlign w:val="superscript"/>
          <w:lang w:val="en-US"/>
        </w:rPr>
        <w:t>12</w:t>
      </w:r>
      <w:r w:rsidR="00CA4C89" w:rsidRPr="00AE5088">
        <w:rPr>
          <w:rFonts w:ascii="Book Antiqua" w:hAnsi="Book Antiqua" w:cs="Times New Roman"/>
          <w:sz w:val="24"/>
          <w:szCs w:val="24"/>
          <w:vertAlign w:val="superscript"/>
          <w:lang w:val="en-US"/>
        </w:rPr>
        <w:t>5</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Misdiagnosis of diabetes can lead to misuse of medical </w:t>
      </w:r>
      <w:proofErr w:type="gramStart"/>
      <w:r w:rsidRPr="00AE5088">
        <w:rPr>
          <w:rFonts w:ascii="Book Antiqua" w:hAnsi="Book Antiqua" w:cs="Times New Roman"/>
          <w:sz w:val="24"/>
          <w:szCs w:val="24"/>
          <w:lang w:val="en-US"/>
        </w:rPr>
        <w:t>treatment</w:t>
      </w:r>
      <w:r w:rsidRPr="00AE5088">
        <w:rPr>
          <w:rFonts w:ascii="Book Antiqua" w:hAnsi="Book Antiqua" w:cs="Times New Roman"/>
          <w:sz w:val="24"/>
          <w:szCs w:val="24"/>
          <w:vertAlign w:val="superscript"/>
          <w:lang w:val="en-US"/>
        </w:rPr>
        <w:t>[</w:t>
      </w:r>
      <w:proofErr w:type="gramEnd"/>
      <w:r w:rsidR="00EF5889" w:rsidRPr="00AE5088">
        <w:rPr>
          <w:rFonts w:ascii="Book Antiqua" w:hAnsi="Book Antiqua" w:cs="Times New Roman"/>
          <w:sz w:val="24"/>
          <w:szCs w:val="24"/>
          <w:vertAlign w:val="superscript"/>
          <w:lang w:val="en-US"/>
        </w:rPr>
        <w:t>12</w:t>
      </w:r>
      <w:r w:rsidR="00CA4C89" w:rsidRPr="00AE5088">
        <w:rPr>
          <w:rFonts w:ascii="Book Antiqua" w:hAnsi="Book Antiqua" w:cs="Times New Roman"/>
          <w:sz w:val="24"/>
          <w:szCs w:val="24"/>
          <w:vertAlign w:val="superscript"/>
          <w:lang w:val="en-US"/>
        </w:rPr>
        <w:t>6</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w:t>
      </w:r>
    </w:p>
    <w:p w14:paraId="74F09628" w14:textId="77777777" w:rsidR="00F54C8C" w:rsidRPr="00AE5088" w:rsidRDefault="00F54C8C" w:rsidP="005232A1">
      <w:pPr>
        <w:spacing w:after="0" w:line="360" w:lineRule="auto"/>
        <w:jc w:val="both"/>
        <w:rPr>
          <w:rFonts w:ascii="Book Antiqua" w:hAnsi="Book Antiqua" w:cs="Times New Roman"/>
          <w:sz w:val="24"/>
          <w:szCs w:val="24"/>
          <w:lang w:val="en-US"/>
        </w:rPr>
      </w:pPr>
    </w:p>
    <w:p w14:paraId="1D781DD6" w14:textId="30145ADB" w:rsidR="00473C69" w:rsidRPr="00F31B00" w:rsidRDefault="00F54C8C" w:rsidP="005232A1">
      <w:pPr>
        <w:spacing w:after="0" w:line="360" w:lineRule="auto"/>
        <w:jc w:val="both"/>
        <w:rPr>
          <w:rFonts w:ascii="Book Antiqua" w:hAnsi="Book Antiqua" w:cs="Times New Roman"/>
          <w:b/>
          <w:i/>
          <w:sz w:val="24"/>
          <w:szCs w:val="24"/>
          <w:lang w:val="en-US"/>
        </w:rPr>
      </w:pPr>
      <w:r w:rsidRPr="00AE5088">
        <w:rPr>
          <w:rFonts w:ascii="Book Antiqua" w:hAnsi="Book Antiqua" w:cs="Times New Roman"/>
          <w:b/>
          <w:i/>
          <w:sz w:val="24"/>
          <w:szCs w:val="24"/>
          <w:lang w:val="en-US"/>
        </w:rPr>
        <w:t xml:space="preserve">Studies of genetic biomarkers: </w:t>
      </w:r>
      <w:r w:rsidR="00F31B00" w:rsidRPr="00AE5088">
        <w:rPr>
          <w:rFonts w:ascii="Book Antiqua" w:hAnsi="Book Antiqua" w:cs="Times New Roman"/>
          <w:b/>
          <w:i/>
          <w:sz w:val="24"/>
          <w:szCs w:val="24"/>
          <w:lang w:val="en-US"/>
        </w:rPr>
        <w:t>Prediction</w:t>
      </w:r>
      <w:r w:rsidR="00B14F4E" w:rsidRPr="00AE5088">
        <w:rPr>
          <w:rFonts w:ascii="Book Antiqua" w:hAnsi="Book Antiqua" w:cs="Times New Roman"/>
          <w:b/>
          <w:i/>
          <w:sz w:val="24"/>
          <w:szCs w:val="24"/>
          <w:lang w:val="en-US"/>
        </w:rPr>
        <w:t>,</w:t>
      </w:r>
      <w:r w:rsidRPr="00AE5088">
        <w:rPr>
          <w:rFonts w:ascii="Book Antiqua" w:hAnsi="Book Antiqua" w:cs="Times New Roman"/>
          <w:b/>
          <w:i/>
          <w:sz w:val="24"/>
          <w:szCs w:val="24"/>
          <w:lang w:val="en-US"/>
        </w:rPr>
        <w:t xml:space="preserve"> and diagnosis of T2D</w:t>
      </w:r>
    </w:p>
    <w:p w14:paraId="241D53D7" w14:textId="666E7B4C" w:rsidR="00CE0AB3" w:rsidRPr="00AE5088" w:rsidRDefault="00473C69"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Many studies have analyzed the utility of genetic variants in T2D risk prediction for undiagnosed individuals with T2D using cross-sectional studies and incident T2D using longitudinal studies. Early studies provided much optimism and showed that common variants at the </w:t>
      </w:r>
      <w:r w:rsidRPr="00AE5088">
        <w:rPr>
          <w:rFonts w:ascii="Book Antiqua" w:hAnsi="Book Antiqua" w:cs="Times New Roman"/>
          <w:i/>
          <w:sz w:val="24"/>
          <w:szCs w:val="24"/>
          <w:lang w:val="en-US"/>
        </w:rPr>
        <w:t>TCF7L2</w:t>
      </w:r>
      <w:r w:rsidRPr="00AE5088">
        <w:rPr>
          <w:rFonts w:ascii="Book Antiqua" w:hAnsi="Book Antiqua" w:cs="Times New Roman"/>
          <w:sz w:val="24"/>
          <w:szCs w:val="24"/>
          <w:lang w:val="en-US"/>
        </w:rPr>
        <w:t xml:space="preserve"> locus predict the progression to diabetes in subjects with impaired glucose </w:t>
      </w:r>
      <w:proofErr w:type="gramStart"/>
      <w:r w:rsidRPr="00AE5088">
        <w:rPr>
          <w:rFonts w:ascii="Book Antiqua" w:hAnsi="Book Antiqua" w:cs="Times New Roman"/>
          <w:sz w:val="24"/>
          <w:szCs w:val="24"/>
          <w:lang w:val="en-US"/>
        </w:rPr>
        <w:t>tolerance</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63</w:t>
      </w:r>
      <w:r w:rsidR="00D459BD" w:rsidRPr="00AE5088">
        <w:rPr>
          <w:rFonts w:ascii="Book Antiqua" w:hAnsi="Book Antiqua" w:cs="Times New Roman"/>
          <w:sz w:val="24"/>
          <w:szCs w:val="24"/>
          <w:vertAlign w:val="superscript"/>
          <w:lang w:val="en-US"/>
        </w:rPr>
        <w:t>,12</w:t>
      </w:r>
      <w:r w:rsidR="003724FA" w:rsidRPr="00AE5088">
        <w:rPr>
          <w:rFonts w:ascii="Book Antiqua" w:hAnsi="Book Antiqua" w:cs="Times New Roman"/>
          <w:sz w:val="24"/>
          <w:szCs w:val="24"/>
          <w:vertAlign w:val="superscript"/>
          <w:lang w:val="en-US"/>
        </w:rPr>
        <w:t>7</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w:t>
      </w:r>
      <w:r w:rsidRPr="00AE5088">
        <w:rPr>
          <w:rFonts w:ascii="Book Antiqua" w:hAnsi="Book Antiqua"/>
          <w:sz w:val="24"/>
          <w:szCs w:val="24"/>
          <w:lang w:val="en-US"/>
        </w:rPr>
        <w:t xml:space="preserve"> </w:t>
      </w:r>
      <w:r w:rsidRPr="00AE5088">
        <w:rPr>
          <w:rFonts w:ascii="Book Antiqua" w:hAnsi="Book Antiqua" w:cs="Times New Roman"/>
          <w:sz w:val="24"/>
          <w:szCs w:val="24"/>
          <w:lang w:val="en-US"/>
        </w:rPr>
        <w:t xml:space="preserve">Unfortunately, diabetes mellitus is diagnosed on the basis of its biochemical effects (increased glucose), and the absence of detection of the </w:t>
      </w:r>
      <w:r w:rsidR="00B14F4E" w:rsidRPr="00AE5088">
        <w:rPr>
          <w:rFonts w:ascii="Book Antiqua" w:hAnsi="Book Antiqua" w:cs="Times New Roman"/>
          <w:sz w:val="24"/>
          <w:szCs w:val="24"/>
          <w:lang w:val="en-US"/>
        </w:rPr>
        <w:t>main</w:t>
      </w:r>
      <w:r w:rsidRPr="00AE5088">
        <w:rPr>
          <w:rFonts w:ascii="Book Antiqua" w:hAnsi="Book Antiqua" w:cs="Times New Roman"/>
          <w:sz w:val="24"/>
          <w:szCs w:val="24"/>
          <w:lang w:val="en-US"/>
        </w:rPr>
        <w:t xml:space="preserve"> defect, which indicates the absence</w:t>
      </w:r>
      <w:r w:rsidR="00286CB7" w:rsidRPr="00AE5088">
        <w:rPr>
          <w:rFonts w:ascii="Book Antiqua" w:hAnsi="Book Antiqua" w:cs="Times New Roman"/>
          <w:sz w:val="24"/>
          <w:szCs w:val="24"/>
          <w:lang w:val="en-US"/>
        </w:rPr>
        <w:t xml:space="preserve"> of the </w:t>
      </w:r>
      <w:proofErr w:type="gramStart"/>
      <w:r w:rsidR="00286CB7" w:rsidRPr="00AE5088">
        <w:rPr>
          <w:rFonts w:ascii="Book Antiqua" w:hAnsi="Book Antiqua" w:cs="Times New Roman"/>
          <w:sz w:val="24"/>
          <w:szCs w:val="24"/>
          <w:lang w:val="en-US"/>
        </w:rPr>
        <w:t>disease</w:t>
      </w:r>
      <w:r w:rsidRPr="00AE5088">
        <w:rPr>
          <w:rFonts w:ascii="Book Antiqua" w:hAnsi="Book Antiqua" w:cs="Times New Roman"/>
          <w:sz w:val="24"/>
          <w:szCs w:val="24"/>
          <w:vertAlign w:val="superscript"/>
          <w:lang w:val="en-US"/>
        </w:rPr>
        <w:t>[</w:t>
      </w:r>
      <w:proofErr w:type="gramEnd"/>
      <w:r w:rsidR="00CA2F3D" w:rsidRPr="00AE5088">
        <w:rPr>
          <w:rFonts w:ascii="Book Antiqua" w:hAnsi="Book Antiqua" w:cs="Times New Roman"/>
          <w:sz w:val="24"/>
          <w:szCs w:val="24"/>
          <w:vertAlign w:val="superscript"/>
          <w:lang w:val="en-US"/>
        </w:rPr>
        <w:t>12</w:t>
      </w:r>
      <w:r w:rsidR="003724FA" w:rsidRPr="00AE5088">
        <w:rPr>
          <w:rFonts w:ascii="Book Antiqua" w:hAnsi="Book Antiqua" w:cs="Times New Roman"/>
          <w:sz w:val="24"/>
          <w:szCs w:val="24"/>
          <w:vertAlign w:val="superscript"/>
          <w:lang w:val="en-US"/>
        </w:rPr>
        <w:t>8</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However, at present, aggregated available data do not provide robust evidence to support the utility of genetic testing for T2D predictions and indicate a modest contribution of genetic </w:t>
      </w:r>
      <w:proofErr w:type="gramStart"/>
      <w:r w:rsidRPr="00AE5088">
        <w:rPr>
          <w:rFonts w:ascii="Book Antiqua" w:hAnsi="Book Antiqua" w:cs="Times New Roman"/>
          <w:sz w:val="24"/>
          <w:szCs w:val="24"/>
          <w:lang w:val="en-US"/>
        </w:rPr>
        <w:t>variants</w:t>
      </w:r>
      <w:r w:rsidRPr="00AE5088">
        <w:rPr>
          <w:rFonts w:ascii="Book Antiqua" w:hAnsi="Book Antiqua" w:cs="Times New Roman"/>
          <w:sz w:val="24"/>
          <w:szCs w:val="24"/>
          <w:vertAlign w:val="superscript"/>
          <w:lang w:val="en-US"/>
        </w:rPr>
        <w:t>[</w:t>
      </w:r>
      <w:proofErr w:type="gramEnd"/>
      <w:r w:rsidR="00D459BD" w:rsidRPr="00AE5088">
        <w:rPr>
          <w:rFonts w:ascii="Book Antiqua" w:hAnsi="Book Antiqua" w:cs="Times New Roman"/>
          <w:sz w:val="24"/>
          <w:szCs w:val="24"/>
          <w:vertAlign w:val="superscript"/>
          <w:lang w:val="en-US"/>
        </w:rPr>
        <w:t>12</w:t>
      </w:r>
      <w:r w:rsidR="003724FA" w:rsidRPr="00AE5088">
        <w:rPr>
          <w:rFonts w:ascii="Book Antiqua" w:hAnsi="Book Antiqua" w:cs="Times New Roman"/>
          <w:sz w:val="24"/>
          <w:szCs w:val="24"/>
          <w:vertAlign w:val="superscript"/>
          <w:lang w:val="en-US"/>
        </w:rPr>
        <w:t>9</w:t>
      </w:r>
      <w:r w:rsidR="00B14F4E" w:rsidRPr="00AE5088">
        <w:rPr>
          <w:rFonts w:ascii="Book Antiqua" w:hAnsi="Book Antiqua" w:cs="Times New Roman"/>
          <w:sz w:val="24"/>
          <w:szCs w:val="24"/>
          <w:vertAlign w:val="superscript"/>
          <w:lang w:val="en-US"/>
        </w:rPr>
        <w:t>-</w:t>
      </w:r>
      <w:r w:rsidR="00D459BD" w:rsidRPr="00AE5088">
        <w:rPr>
          <w:rFonts w:ascii="Book Antiqua" w:hAnsi="Book Antiqua" w:cs="Times New Roman"/>
          <w:sz w:val="24"/>
          <w:szCs w:val="24"/>
          <w:vertAlign w:val="superscript"/>
          <w:lang w:val="en-US"/>
        </w:rPr>
        <w:t>13</w:t>
      </w:r>
      <w:r w:rsidR="003724FA" w:rsidRPr="00AE5088">
        <w:rPr>
          <w:rFonts w:ascii="Book Antiqua" w:hAnsi="Book Antiqua" w:cs="Times New Roman"/>
          <w:sz w:val="24"/>
          <w:szCs w:val="24"/>
          <w:vertAlign w:val="superscript"/>
          <w:lang w:val="en-US"/>
        </w:rPr>
        <w:t>1</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w:t>
      </w:r>
      <w:r w:rsidRPr="00AE5088">
        <w:rPr>
          <w:rFonts w:ascii="Book Antiqua" w:hAnsi="Book Antiqua"/>
          <w:sz w:val="24"/>
          <w:szCs w:val="24"/>
          <w:lang w:val="en-US"/>
        </w:rPr>
        <w:t xml:space="preserve"> </w:t>
      </w:r>
      <w:r w:rsidRPr="00AE5088">
        <w:rPr>
          <w:rFonts w:ascii="Book Antiqua" w:hAnsi="Book Antiqua" w:cs="Times New Roman"/>
          <w:sz w:val="24"/>
          <w:szCs w:val="24"/>
          <w:lang w:val="en-US"/>
        </w:rPr>
        <w:t xml:space="preserve">Several large population-based follow-up studies have been published aiming to investigate the predictive power of common genetic variants on the risk of incident </w:t>
      </w:r>
      <w:r w:rsidR="008169F5" w:rsidRPr="00AE5088">
        <w:rPr>
          <w:rFonts w:ascii="Book Antiqua" w:hAnsi="Book Antiqua" w:cs="Times New Roman"/>
          <w:sz w:val="24"/>
          <w:szCs w:val="24"/>
          <w:lang w:val="en-US"/>
        </w:rPr>
        <w:t>T2D</w:t>
      </w:r>
      <w:r w:rsidRPr="00AE5088">
        <w:rPr>
          <w:rFonts w:ascii="Book Antiqua" w:hAnsi="Book Antiqua" w:cs="Times New Roman"/>
          <w:sz w:val="24"/>
          <w:szCs w:val="24"/>
          <w:lang w:val="en-US"/>
        </w:rPr>
        <w:t xml:space="preserve">. The results of these studies were similar to those from cross-sectional case-control studies. It was shown that risk variants did not essentially increase the AUC to predict </w:t>
      </w:r>
      <w:r w:rsidR="008169F5" w:rsidRPr="00AE5088">
        <w:rPr>
          <w:rFonts w:ascii="Book Antiqua" w:hAnsi="Book Antiqua" w:cs="Times New Roman"/>
          <w:sz w:val="24"/>
          <w:szCs w:val="24"/>
          <w:lang w:val="en-US"/>
        </w:rPr>
        <w:t>T2D</w:t>
      </w:r>
      <w:r w:rsidRPr="00AE5088">
        <w:rPr>
          <w:rFonts w:ascii="Book Antiqua" w:hAnsi="Book Antiqua" w:cs="Times New Roman"/>
          <w:sz w:val="24"/>
          <w:szCs w:val="24"/>
          <w:lang w:val="en-US"/>
        </w:rPr>
        <w:t xml:space="preserve"> when combined with clinical risk </w:t>
      </w:r>
      <w:proofErr w:type="gramStart"/>
      <w:r w:rsidRPr="00AE5088">
        <w:rPr>
          <w:rFonts w:ascii="Book Antiqua" w:hAnsi="Book Antiqua" w:cs="Times New Roman"/>
          <w:sz w:val="24"/>
          <w:szCs w:val="24"/>
          <w:lang w:val="en-US"/>
        </w:rPr>
        <w:t>factors</w:t>
      </w:r>
      <w:r w:rsidRPr="00AE5088">
        <w:rPr>
          <w:rFonts w:ascii="Book Antiqua" w:hAnsi="Book Antiqua" w:cs="Times New Roman"/>
          <w:sz w:val="24"/>
          <w:szCs w:val="24"/>
          <w:vertAlign w:val="superscript"/>
          <w:lang w:val="en-US"/>
        </w:rPr>
        <w:t>[</w:t>
      </w:r>
      <w:proofErr w:type="gramEnd"/>
      <w:r w:rsidR="00D459BD" w:rsidRPr="00AE5088">
        <w:rPr>
          <w:rFonts w:ascii="Book Antiqua" w:hAnsi="Book Antiqua" w:cs="Times New Roman"/>
          <w:sz w:val="24"/>
          <w:szCs w:val="24"/>
          <w:vertAlign w:val="superscript"/>
          <w:lang w:val="en-US"/>
        </w:rPr>
        <w:t>13</w:t>
      </w:r>
      <w:r w:rsidR="003724FA" w:rsidRPr="00AE5088">
        <w:rPr>
          <w:rFonts w:ascii="Book Antiqua" w:hAnsi="Book Antiqua" w:cs="Times New Roman"/>
          <w:sz w:val="24"/>
          <w:szCs w:val="24"/>
          <w:vertAlign w:val="superscript"/>
          <w:lang w:val="en-US"/>
        </w:rPr>
        <w:t>2</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w:t>
      </w:r>
      <w:r w:rsidR="00C4501B" w:rsidRPr="00AE5088">
        <w:rPr>
          <w:rFonts w:ascii="Book Antiqua" w:hAnsi="Book Antiqua" w:cs="Times New Roman"/>
          <w:sz w:val="24"/>
          <w:szCs w:val="24"/>
          <w:lang w:val="en-US"/>
        </w:rPr>
        <w:t>However,</w:t>
      </w:r>
      <w:r w:rsidR="00720BAD" w:rsidRPr="00AE5088">
        <w:rPr>
          <w:rFonts w:ascii="Book Antiqua" w:hAnsi="Book Antiqua" w:cs="Times New Roman"/>
          <w:sz w:val="24"/>
          <w:szCs w:val="24"/>
          <w:lang w:val="en-US"/>
        </w:rPr>
        <w:t xml:space="preserve"> it </w:t>
      </w:r>
      <w:r w:rsidR="00B14F4E" w:rsidRPr="00AE5088">
        <w:rPr>
          <w:rFonts w:ascii="Book Antiqua" w:hAnsi="Book Antiqua" w:cs="Times New Roman"/>
          <w:sz w:val="24"/>
          <w:szCs w:val="24"/>
          <w:lang w:val="en-US"/>
        </w:rPr>
        <w:t>seems</w:t>
      </w:r>
      <w:r w:rsidR="00720BAD" w:rsidRPr="00AE5088">
        <w:rPr>
          <w:rFonts w:ascii="Book Antiqua" w:hAnsi="Book Antiqua" w:cs="Times New Roman"/>
          <w:sz w:val="24"/>
          <w:szCs w:val="24"/>
          <w:lang w:val="en-US"/>
        </w:rPr>
        <w:t xml:space="preserve"> possible to improve T2D risk prediction </w:t>
      </w:r>
      <w:r w:rsidR="00B14F4E" w:rsidRPr="00AE5088">
        <w:rPr>
          <w:rFonts w:ascii="Book Antiqua" w:hAnsi="Book Antiqua" w:cs="Times New Roman"/>
          <w:sz w:val="24"/>
          <w:szCs w:val="24"/>
          <w:lang w:val="en-US"/>
        </w:rPr>
        <w:t>and overcome</w:t>
      </w:r>
      <w:r w:rsidR="00720BAD" w:rsidRPr="00AE5088">
        <w:rPr>
          <w:rFonts w:ascii="Book Antiqua" w:hAnsi="Book Antiqua" w:cs="Times New Roman"/>
          <w:sz w:val="24"/>
          <w:szCs w:val="24"/>
          <w:lang w:val="en-US"/>
        </w:rPr>
        <w:t xml:space="preserve"> factors limiting predictive power</w:t>
      </w:r>
      <w:r w:rsidR="00B14F4E" w:rsidRPr="00AE5088">
        <w:rPr>
          <w:rFonts w:ascii="Book Antiqua" w:hAnsi="Book Antiqua" w:cs="Times New Roman"/>
          <w:sz w:val="24"/>
          <w:szCs w:val="24"/>
          <w:lang w:val="en-US"/>
        </w:rPr>
        <w:t>,</w:t>
      </w:r>
      <w:r w:rsidR="00720BAD" w:rsidRPr="00AE5088">
        <w:rPr>
          <w:rFonts w:ascii="Book Antiqua" w:hAnsi="Book Antiqua" w:cs="Times New Roman"/>
          <w:sz w:val="24"/>
          <w:szCs w:val="24"/>
          <w:lang w:val="en-US"/>
        </w:rPr>
        <w:t xml:space="preserve"> such as</w:t>
      </w:r>
      <w:r w:rsidR="00F31B00">
        <w:rPr>
          <w:rFonts w:ascii="Book Antiqua" w:hAnsi="Book Antiqua" w:cs="Times New Roman"/>
          <w:sz w:val="24"/>
          <w:szCs w:val="24"/>
          <w:lang w:val="en-US"/>
        </w:rPr>
        <w:t>:</w:t>
      </w:r>
      <w:r w:rsidR="00720BAD" w:rsidRPr="00AE5088">
        <w:rPr>
          <w:rFonts w:ascii="Book Antiqua" w:hAnsi="Book Antiqua" w:cs="Times New Roman"/>
          <w:sz w:val="24"/>
          <w:szCs w:val="24"/>
          <w:lang w:val="en-US"/>
        </w:rPr>
        <w:t xml:space="preserve"> (</w:t>
      </w:r>
      <w:r w:rsidR="00F31B00">
        <w:rPr>
          <w:rFonts w:ascii="Book Antiqua" w:hAnsi="Book Antiqua" w:cs="Times New Roman"/>
          <w:sz w:val="24"/>
          <w:szCs w:val="24"/>
          <w:lang w:val="en-US"/>
        </w:rPr>
        <w:t>1</w:t>
      </w:r>
      <w:r w:rsidR="00720BAD" w:rsidRPr="00AE5088">
        <w:rPr>
          <w:rFonts w:ascii="Book Antiqua" w:hAnsi="Book Antiqua" w:cs="Times New Roman"/>
          <w:sz w:val="24"/>
          <w:szCs w:val="24"/>
          <w:lang w:val="en-US"/>
        </w:rPr>
        <w:t xml:space="preserve">) </w:t>
      </w:r>
      <w:r w:rsidR="00C84BEE">
        <w:rPr>
          <w:rFonts w:ascii="Book Antiqua" w:eastAsiaTheme="minorEastAsia" w:hAnsi="Book Antiqua" w:cs="Times New Roman" w:hint="eastAsia"/>
          <w:sz w:val="24"/>
          <w:szCs w:val="24"/>
          <w:lang w:val="en-US" w:eastAsia="zh-CN"/>
        </w:rPr>
        <w:t>M</w:t>
      </w:r>
      <w:r w:rsidR="00720BAD" w:rsidRPr="00AE5088">
        <w:rPr>
          <w:rFonts w:ascii="Book Antiqua" w:hAnsi="Book Antiqua" w:cs="Times New Roman"/>
          <w:sz w:val="24"/>
          <w:szCs w:val="24"/>
          <w:lang w:val="en-US"/>
        </w:rPr>
        <w:t>odest effect sizes of common variants, (</w:t>
      </w:r>
      <w:r w:rsidR="00F31B00">
        <w:rPr>
          <w:rFonts w:ascii="Book Antiqua" w:hAnsi="Book Antiqua" w:cs="Times New Roman"/>
          <w:sz w:val="24"/>
          <w:szCs w:val="24"/>
          <w:lang w:val="en-US"/>
        </w:rPr>
        <w:t>2</w:t>
      </w:r>
      <w:r w:rsidR="00720BAD" w:rsidRPr="00AE5088">
        <w:rPr>
          <w:rFonts w:ascii="Book Antiqua" w:hAnsi="Book Antiqua" w:cs="Times New Roman"/>
          <w:sz w:val="24"/>
          <w:szCs w:val="24"/>
          <w:lang w:val="en-US"/>
        </w:rPr>
        <w:t xml:space="preserve">) </w:t>
      </w:r>
      <w:r w:rsidR="00C84BEE">
        <w:rPr>
          <w:rFonts w:ascii="Book Antiqua" w:eastAsiaTheme="minorEastAsia" w:hAnsi="Book Antiqua" w:cs="Times New Roman" w:hint="eastAsia"/>
          <w:sz w:val="24"/>
          <w:szCs w:val="24"/>
          <w:lang w:val="en-US" w:eastAsia="zh-CN"/>
        </w:rPr>
        <w:t>I</w:t>
      </w:r>
      <w:r w:rsidR="00720BAD" w:rsidRPr="00AE5088">
        <w:rPr>
          <w:rFonts w:ascii="Book Antiqua" w:hAnsi="Book Antiqua" w:cs="Times New Roman"/>
          <w:sz w:val="24"/>
          <w:szCs w:val="24"/>
          <w:lang w:val="en-US"/>
        </w:rPr>
        <w:t>nsufficient knowledge of rare and coding variants missed by GWAS</w:t>
      </w:r>
      <w:r w:rsidR="00F31B00">
        <w:rPr>
          <w:rFonts w:ascii="Book Antiqua" w:hAnsi="Book Antiqua" w:cs="Times New Roman"/>
          <w:sz w:val="24"/>
          <w:szCs w:val="24"/>
          <w:lang w:val="en-US"/>
        </w:rPr>
        <w:t>;</w:t>
      </w:r>
      <w:r w:rsidR="00720BAD" w:rsidRPr="00AE5088">
        <w:rPr>
          <w:rFonts w:ascii="Book Antiqua" w:hAnsi="Book Antiqua" w:cs="Times New Roman"/>
          <w:sz w:val="24"/>
          <w:szCs w:val="24"/>
          <w:lang w:val="en-US"/>
        </w:rPr>
        <w:t xml:space="preserve"> (</w:t>
      </w:r>
      <w:r w:rsidR="00F31B00">
        <w:rPr>
          <w:rFonts w:ascii="Book Antiqua" w:hAnsi="Book Antiqua" w:cs="Times New Roman"/>
          <w:sz w:val="24"/>
          <w:szCs w:val="24"/>
          <w:lang w:val="en-US"/>
        </w:rPr>
        <w:t>3</w:t>
      </w:r>
      <w:r w:rsidR="00720BAD" w:rsidRPr="00AE5088">
        <w:rPr>
          <w:rFonts w:ascii="Book Antiqua" w:hAnsi="Book Antiqua" w:cs="Times New Roman"/>
          <w:sz w:val="24"/>
          <w:szCs w:val="24"/>
          <w:lang w:val="en-US"/>
        </w:rPr>
        <w:t xml:space="preserve">) </w:t>
      </w:r>
      <w:r w:rsidR="00C84BEE">
        <w:rPr>
          <w:rFonts w:ascii="Book Antiqua" w:eastAsiaTheme="minorEastAsia" w:hAnsi="Book Antiqua" w:cs="Times New Roman" w:hint="eastAsia"/>
          <w:sz w:val="24"/>
          <w:szCs w:val="24"/>
          <w:lang w:val="en-US" w:eastAsia="zh-CN"/>
        </w:rPr>
        <w:t>H</w:t>
      </w:r>
      <w:r w:rsidR="00720BAD" w:rsidRPr="00AE5088">
        <w:rPr>
          <w:rFonts w:ascii="Book Antiqua" w:hAnsi="Book Antiqua" w:cs="Times New Roman"/>
          <w:sz w:val="24"/>
          <w:szCs w:val="24"/>
          <w:lang w:val="en-US"/>
        </w:rPr>
        <w:t xml:space="preserve">eterogeneous nature of the </w:t>
      </w:r>
      <w:r w:rsidR="00720BAD" w:rsidRPr="007D3046">
        <w:rPr>
          <w:rFonts w:ascii="Book Antiqua" w:hAnsi="Book Antiqua" w:cs="Times New Roman"/>
          <w:sz w:val="24"/>
          <w:szCs w:val="24"/>
          <w:lang w:val="en-US"/>
        </w:rPr>
        <w:t>disease</w:t>
      </w:r>
      <w:r w:rsidR="00F31B00">
        <w:rPr>
          <w:rFonts w:ascii="Book Antiqua" w:hAnsi="Book Antiqua" w:cs="Times New Roman"/>
          <w:sz w:val="24"/>
          <w:szCs w:val="24"/>
          <w:lang w:val="en-US"/>
        </w:rPr>
        <w:t>;</w:t>
      </w:r>
      <w:r w:rsidR="00720BAD" w:rsidRPr="00AE5088">
        <w:rPr>
          <w:rFonts w:ascii="Book Antiqua" w:hAnsi="Book Antiqua" w:cs="Times New Roman"/>
          <w:sz w:val="24"/>
          <w:szCs w:val="24"/>
          <w:lang w:val="en-US"/>
        </w:rPr>
        <w:t xml:space="preserve"> </w:t>
      </w:r>
      <w:r w:rsidR="00F31B00">
        <w:rPr>
          <w:rFonts w:ascii="Book Antiqua" w:hAnsi="Book Antiqua" w:cs="Times New Roman"/>
          <w:sz w:val="24"/>
          <w:szCs w:val="24"/>
          <w:lang w:val="en-US"/>
        </w:rPr>
        <w:t xml:space="preserve">and </w:t>
      </w:r>
      <w:r w:rsidR="00720BAD" w:rsidRPr="00AE5088">
        <w:rPr>
          <w:rFonts w:ascii="Book Antiqua" w:hAnsi="Book Antiqua" w:cs="Times New Roman"/>
          <w:sz w:val="24"/>
          <w:szCs w:val="24"/>
          <w:lang w:val="en-US"/>
        </w:rPr>
        <w:t>(</w:t>
      </w:r>
      <w:r w:rsidR="00F31B00">
        <w:rPr>
          <w:rFonts w:ascii="Book Antiqua" w:hAnsi="Book Antiqua" w:cs="Times New Roman"/>
          <w:sz w:val="24"/>
          <w:szCs w:val="24"/>
          <w:lang w:val="en-US"/>
        </w:rPr>
        <w:t>4</w:t>
      </w:r>
      <w:r w:rsidR="00720BAD" w:rsidRPr="00AE5088">
        <w:rPr>
          <w:rFonts w:ascii="Book Antiqua" w:hAnsi="Book Antiqua" w:cs="Times New Roman"/>
          <w:sz w:val="24"/>
          <w:szCs w:val="24"/>
          <w:lang w:val="en-US"/>
        </w:rPr>
        <w:t xml:space="preserve">) </w:t>
      </w:r>
      <w:r w:rsidR="00C84BEE">
        <w:rPr>
          <w:rFonts w:ascii="Book Antiqua" w:eastAsiaTheme="minorEastAsia" w:hAnsi="Book Antiqua" w:cs="Times New Roman" w:hint="eastAsia"/>
          <w:sz w:val="24"/>
          <w:szCs w:val="24"/>
          <w:lang w:val="en-US" w:eastAsia="zh-CN"/>
        </w:rPr>
        <w:t>G</w:t>
      </w:r>
      <w:r w:rsidR="00720BAD" w:rsidRPr="00AE5088">
        <w:rPr>
          <w:rFonts w:ascii="Book Antiqua" w:hAnsi="Book Antiqua" w:cs="Times New Roman"/>
          <w:sz w:val="24"/>
          <w:szCs w:val="24"/>
          <w:lang w:val="en-US"/>
        </w:rPr>
        <w:t>enetic diversity between ethnic groups</w:t>
      </w:r>
      <w:r w:rsidR="00B14F4E" w:rsidRPr="00AE5088">
        <w:rPr>
          <w:rFonts w:ascii="Book Antiqua" w:hAnsi="Book Antiqua" w:cs="Times New Roman"/>
          <w:sz w:val="24"/>
          <w:szCs w:val="24"/>
          <w:lang w:val="en-US"/>
        </w:rPr>
        <w:t xml:space="preserve"> (detailed below)</w:t>
      </w:r>
      <w:r w:rsidR="00720BAD" w:rsidRPr="00AE5088">
        <w:rPr>
          <w:rFonts w:ascii="Book Antiqua" w:hAnsi="Book Antiqua" w:cs="Times New Roman"/>
          <w:sz w:val="24"/>
          <w:szCs w:val="24"/>
          <w:lang w:val="en-US"/>
        </w:rPr>
        <w:t xml:space="preserve">. </w:t>
      </w:r>
    </w:p>
    <w:p w14:paraId="14262252" w14:textId="1894D5F2" w:rsidR="001C35A3" w:rsidRPr="00AE5088" w:rsidRDefault="00720BAD" w:rsidP="00F31B00">
      <w:pPr>
        <w:spacing w:after="0"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The limitations related with modest effect sizes of common alleles and necessity of further investigation aimed to identify rare and coding variants involved in T2D pathogenesis ha</w:t>
      </w:r>
      <w:r w:rsidR="00C4501B" w:rsidRPr="00AE5088">
        <w:rPr>
          <w:rFonts w:ascii="Book Antiqua" w:hAnsi="Book Antiqua" w:cs="Times New Roman"/>
          <w:sz w:val="24"/>
          <w:szCs w:val="24"/>
          <w:lang w:val="en-US"/>
        </w:rPr>
        <w:t>ve</w:t>
      </w:r>
      <w:r w:rsidRPr="00AE5088">
        <w:rPr>
          <w:rFonts w:ascii="Book Antiqua" w:hAnsi="Book Antiqua" w:cs="Times New Roman"/>
          <w:sz w:val="24"/>
          <w:szCs w:val="24"/>
          <w:lang w:val="en-US"/>
        </w:rPr>
        <w:t xml:space="preserve"> been reviewed above.</w:t>
      </w:r>
      <w:r w:rsidR="001C35A3" w:rsidRPr="00AE5088">
        <w:rPr>
          <w:rFonts w:ascii="Book Antiqua" w:hAnsi="Book Antiqua" w:cs="Times New Roman"/>
          <w:sz w:val="24"/>
          <w:szCs w:val="24"/>
          <w:lang w:val="en-US"/>
        </w:rPr>
        <w:t xml:space="preserve"> T2D </w:t>
      </w:r>
      <w:r w:rsidR="00B14F4E" w:rsidRPr="00AE5088">
        <w:rPr>
          <w:rFonts w:ascii="Book Antiqua" w:hAnsi="Book Antiqua" w:cs="Times New Roman"/>
          <w:sz w:val="24"/>
          <w:szCs w:val="24"/>
          <w:lang w:val="en-US"/>
        </w:rPr>
        <w:t>seemingly</w:t>
      </w:r>
      <w:r w:rsidR="001C35A3" w:rsidRPr="00AE5088">
        <w:rPr>
          <w:rFonts w:ascii="Book Antiqua" w:hAnsi="Book Antiqua" w:cs="Times New Roman"/>
          <w:sz w:val="24"/>
          <w:szCs w:val="24"/>
          <w:lang w:val="en-US"/>
        </w:rPr>
        <w:t xml:space="preserve"> encompasses a group of several subtypes of diseases, which makes it rather difficult to </w:t>
      </w:r>
      <w:r w:rsidR="00B14F4E" w:rsidRPr="00AE5088">
        <w:rPr>
          <w:rFonts w:ascii="Book Antiqua" w:hAnsi="Book Antiqua" w:cs="Times New Roman"/>
          <w:sz w:val="24"/>
          <w:szCs w:val="24"/>
          <w:lang w:val="en-US"/>
        </w:rPr>
        <w:t>distinguish it from</w:t>
      </w:r>
      <w:r w:rsidR="001C35A3" w:rsidRPr="00AE5088">
        <w:rPr>
          <w:rFonts w:ascii="Book Antiqua" w:hAnsi="Book Antiqua" w:cs="Times New Roman"/>
          <w:sz w:val="24"/>
          <w:szCs w:val="24"/>
          <w:lang w:val="en-US"/>
        </w:rPr>
        <w:t xml:space="preserve"> other types, as it may be the result of defects in various metabolic pathways.</w:t>
      </w:r>
      <w:r w:rsidR="00743A24" w:rsidRPr="00AE5088">
        <w:rPr>
          <w:rFonts w:ascii="Book Antiqua" w:hAnsi="Book Antiqua" w:cs="Times New Roman"/>
          <w:sz w:val="24"/>
          <w:szCs w:val="24"/>
          <w:lang w:val="en-US"/>
        </w:rPr>
        <w:t xml:space="preserve"> </w:t>
      </w:r>
      <w:r w:rsidR="001C35A3" w:rsidRPr="00AE5088">
        <w:rPr>
          <w:rFonts w:ascii="Book Antiqua" w:hAnsi="Book Antiqua" w:cs="Times New Roman"/>
          <w:sz w:val="24"/>
          <w:szCs w:val="24"/>
          <w:lang w:val="en-US"/>
        </w:rPr>
        <w:t xml:space="preserve">The accuracy of prediction models may be affected by the fact that latent autoimmune diabetes in adults has been identified and the number of monogenic forms of diabetes is increasing, which can also indicate the level of </w:t>
      </w:r>
      <w:proofErr w:type="gramStart"/>
      <w:r w:rsidR="001C35A3" w:rsidRPr="00AE5088">
        <w:rPr>
          <w:rFonts w:ascii="Book Antiqua" w:hAnsi="Book Antiqua" w:cs="Times New Roman"/>
          <w:sz w:val="24"/>
          <w:szCs w:val="24"/>
          <w:lang w:val="en-US"/>
        </w:rPr>
        <w:t>misclassification</w:t>
      </w:r>
      <w:r w:rsidR="001C35A3" w:rsidRPr="00AE5088">
        <w:rPr>
          <w:rFonts w:ascii="Book Antiqua" w:hAnsi="Book Antiqua" w:cs="Times New Roman"/>
          <w:sz w:val="24"/>
          <w:szCs w:val="24"/>
          <w:vertAlign w:val="superscript"/>
          <w:lang w:val="en-US"/>
        </w:rPr>
        <w:t>[</w:t>
      </w:r>
      <w:proofErr w:type="gramEnd"/>
      <w:r w:rsidR="001C35A3" w:rsidRPr="00AE5088">
        <w:rPr>
          <w:rFonts w:ascii="Book Antiqua" w:hAnsi="Book Antiqua" w:cs="Times New Roman"/>
          <w:sz w:val="24"/>
          <w:szCs w:val="24"/>
          <w:vertAlign w:val="superscript"/>
          <w:lang w:val="en-US"/>
        </w:rPr>
        <w:t>13</w:t>
      </w:r>
      <w:r w:rsidR="003724FA" w:rsidRPr="00AE5088">
        <w:rPr>
          <w:rFonts w:ascii="Book Antiqua" w:hAnsi="Book Antiqua" w:cs="Times New Roman"/>
          <w:sz w:val="24"/>
          <w:szCs w:val="24"/>
          <w:vertAlign w:val="superscript"/>
          <w:lang w:val="en-US"/>
        </w:rPr>
        <w:t>3</w:t>
      </w:r>
      <w:r w:rsidR="001C35A3" w:rsidRPr="00AE5088">
        <w:rPr>
          <w:rFonts w:ascii="Book Antiqua" w:hAnsi="Book Antiqua" w:cs="Times New Roman"/>
          <w:sz w:val="24"/>
          <w:szCs w:val="24"/>
          <w:vertAlign w:val="superscript"/>
          <w:lang w:val="en-US"/>
        </w:rPr>
        <w:t>]</w:t>
      </w:r>
      <w:r w:rsidR="001C35A3" w:rsidRPr="00AE5088">
        <w:rPr>
          <w:rFonts w:ascii="Book Antiqua" w:hAnsi="Book Antiqua" w:cs="Times New Roman"/>
          <w:sz w:val="24"/>
          <w:szCs w:val="24"/>
          <w:lang w:val="en-US"/>
        </w:rPr>
        <w:t>.</w:t>
      </w:r>
    </w:p>
    <w:p w14:paraId="15FF54A5" w14:textId="1795BA84" w:rsidR="009F2105" w:rsidRPr="00AE5088" w:rsidRDefault="009F2105" w:rsidP="00F31B00">
      <w:pPr>
        <w:pStyle w:val="HTML"/>
        <w:spacing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In different populations, heterogeneity in </w:t>
      </w:r>
      <w:r w:rsidR="00286CB7" w:rsidRPr="00AE5088">
        <w:rPr>
          <w:rFonts w:ascii="Book Antiqua" w:hAnsi="Book Antiqua" w:cs="Times New Roman"/>
          <w:sz w:val="24"/>
          <w:szCs w:val="24"/>
          <w:lang w:val="en-US"/>
        </w:rPr>
        <w:t>association of genetic variants</w:t>
      </w:r>
      <w:r w:rsidRPr="00AE5088">
        <w:rPr>
          <w:rFonts w:ascii="Book Antiqua" w:hAnsi="Book Antiqua" w:cs="Times New Roman"/>
          <w:sz w:val="24"/>
          <w:szCs w:val="24"/>
          <w:lang w:val="en-US"/>
        </w:rPr>
        <w:t xml:space="preserve"> with the disease was demonstrated, apparently related to the design of the study, in particular the results of a large meta-analysis that combines cases of T2D with different origins or signs and evaluates them with a generalized intermediate hyperglycemia </w:t>
      </w:r>
      <w:r w:rsidRPr="007D3046">
        <w:rPr>
          <w:rFonts w:ascii="Book Antiqua" w:hAnsi="Book Antiqua" w:cs="Times New Roman"/>
          <w:sz w:val="24"/>
          <w:szCs w:val="24"/>
          <w:lang w:val="en-US"/>
        </w:rPr>
        <w:t>phenotype</w:t>
      </w:r>
      <w:r w:rsidRPr="00AE5088">
        <w:rPr>
          <w:rFonts w:ascii="Book Antiqua" w:hAnsi="Book Antiqua" w:cs="Times New Roman"/>
          <w:sz w:val="24"/>
          <w:szCs w:val="24"/>
          <w:lang w:val="en-US"/>
        </w:rPr>
        <w:t>, despite the fact that the phenotype may differ due to a multitude of unrelated causes within the physiology of the body or the environment</w:t>
      </w:r>
      <w:r w:rsidRPr="00AE5088">
        <w:rPr>
          <w:rFonts w:ascii="Book Antiqua" w:hAnsi="Book Antiqua" w:cs="Times New Roman"/>
          <w:sz w:val="24"/>
          <w:szCs w:val="24"/>
          <w:vertAlign w:val="superscript"/>
          <w:lang w:val="en-US"/>
        </w:rPr>
        <w:t>[</w:t>
      </w:r>
      <w:r w:rsidR="001050F4" w:rsidRPr="00AE5088">
        <w:rPr>
          <w:rFonts w:ascii="Book Antiqua" w:hAnsi="Book Antiqua" w:cs="Times New Roman"/>
          <w:sz w:val="24"/>
          <w:szCs w:val="24"/>
          <w:vertAlign w:val="superscript"/>
          <w:lang w:val="en-US"/>
        </w:rPr>
        <w:t>13</w:t>
      </w:r>
      <w:r w:rsidR="003724FA" w:rsidRPr="00AE5088">
        <w:rPr>
          <w:rFonts w:ascii="Book Antiqua" w:hAnsi="Book Antiqua" w:cs="Times New Roman"/>
          <w:sz w:val="24"/>
          <w:szCs w:val="24"/>
          <w:vertAlign w:val="superscript"/>
          <w:lang w:val="en-US"/>
        </w:rPr>
        <w:t>4</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In recent years, a large number of projects have been carried out to study the causes of diabetes, large-scale studies have been created and huge biobanks of samples of these patients have been collected. In addition, some variants were found that are important in the prevention and treatment of T2D, found in individual population isolates</w:t>
      </w:r>
      <w:r w:rsidR="00F87FAB" w:rsidRPr="00AE5088">
        <w:rPr>
          <w:rFonts w:ascii="Book Antiqua" w:hAnsi="Book Antiqua" w:cs="Times New Roman"/>
          <w:sz w:val="24"/>
          <w:szCs w:val="24"/>
          <w:lang w:val="en-US"/>
        </w:rPr>
        <w:t xml:space="preserve">, </w:t>
      </w:r>
      <w:r w:rsidR="00F87FAB" w:rsidRPr="007D3046">
        <w:rPr>
          <w:rFonts w:ascii="Book Antiqua" w:hAnsi="Book Antiqua" w:cs="Times New Roman"/>
          <w:sz w:val="24"/>
          <w:szCs w:val="24"/>
          <w:lang w:val="en-US"/>
        </w:rPr>
        <w:t>demonstrating</w:t>
      </w:r>
      <w:r w:rsidR="00F87FAB" w:rsidRPr="00AE5088">
        <w:rPr>
          <w:rFonts w:ascii="Book Antiqua" w:hAnsi="Book Antiqua" w:cs="Times New Roman"/>
          <w:sz w:val="24"/>
          <w:szCs w:val="24"/>
          <w:lang w:val="en-US"/>
        </w:rPr>
        <w:t xml:space="preserve"> </w:t>
      </w:r>
      <w:r w:rsidRPr="00AE5088">
        <w:rPr>
          <w:rFonts w:ascii="Book Antiqua" w:hAnsi="Book Antiqua" w:cs="Times New Roman"/>
          <w:sz w:val="24"/>
          <w:szCs w:val="24"/>
          <w:lang w:val="en-US"/>
        </w:rPr>
        <w:t xml:space="preserve">the value of studying genetically isolated </w:t>
      </w:r>
      <w:proofErr w:type="gramStart"/>
      <w:r w:rsidRPr="00AE5088">
        <w:rPr>
          <w:rFonts w:ascii="Book Antiqua" w:hAnsi="Book Antiqua" w:cs="Times New Roman"/>
          <w:sz w:val="24"/>
          <w:szCs w:val="24"/>
          <w:lang w:val="en-US"/>
        </w:rPr>
        <w:t>populations</w:t>
      </w:r>
      <w:r w:rsidR="003724FA" w:rsidRPr="00AE5088">
        <w:rPr>
          <w:rFonts w:ascii="Book Antiqua" w:hAnsi="Book Antiqua" w:cs="Times New Roman"/>
          <w:sz w:val="24"/>
          <w:szCs w:val="24"/>
          <w:vertAlign w:val="superscript"/>
          <w:lang w:val="en-US"/>
        </w:rPr>
        <w:t>[</w:t>
      </w:r>
      <w:proofErr w:type="gramEnd"/>
      <w:r w:rsidR="003724FA" w:rsidRPr="00AE5088">
        <w:rPr>
          <w:rFonts w:ascii="Book Antiqua" w:hAnsi="Book Antiqua" w:cs="Times New Roman"/>
          <w:sz w:val="24"/>
          <w:szCs w:val="24"/>
          <w:vertAlign w:val="superscript"/>
          <w:lang w:val="en-US"/>
        </w:rPr>
        <w:t>128</w:t>
      </w:r>
      <w:r w:rsidR="003B3617"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Because of genetic drift</w:t>
      </w:r>
      <w:r w:rsidR="00F87FAB" w:rsidRPr="00AE5088">
        <w:rPr>
          <w:rFonts w:ascii="Book Antiqua" w:hAnsi="Book Antiqua" w:cs="Times New Roman"/>
          <w:sz w:val="24"/>
          <w:szCs w:val="24"/>
          <w:lang w:val="en-US"/>
        </w:rPr>
        <w:t>,</w:t>
      </w:r>
      <w:r w:rsidRPr="00AE5088">
        <w:rPr>
          <w:rFonts w:ascii="Book Antiqua" w:hAnsi="Book Antiqua" w:cs="Times New Roman"/>
          <w:sz w:val="24"/>
          <w:szCs w:val="24"/>
          <w:lang w:val="en-US"/>
        </w:rPr>
        <w:t xml:space="preserve"> deleterious variants with large phenotypic effects could rise randomly to higher allele frequencies</w:t>
      </w:r>
      <w:r w:rsidR="00F87FAB" w:rsidRPr="00AE5088">
        <w:rPr>
          <w:rFonts w:ascii="Book Antiqua" w:hAnsi="Book Antiqua" w:cs="Times New Roman"/>
          <w:sz w:val="24"/>
          <w:szCs w:val="24"/>
          <w:lang w:val="en-US"/>
        </w:rPr>
        <w:t>. Which makes investigation of</w:t>
      </w:r>
      <w:r w:rsidRPr="00AE5088">
        <w:rPr>
          <w:rFonts w:ascii="Book Antiqua" w:hAnsi="Book Antiqua" w:cs="Times New Roman"/>
          <w:sz w:val="24"/>
          <w:szCs w:val="24"/>
          <w:lang w:val="en-US"/>
        </w:rPr>
        <w:t xml:space="preserve"> such variants</w:t>
      </w:r>
      <w:r w:rsidR="00F87FAB" w:rsidRPr="00AE5088">
        <w:rPr>
          <w:rFonts w:ascii="Book Antiqua" w:hAnsi="Book Antiqua" w:cs="Times New Roman"/>
          <w:sz w:val="24"/>
          <w:szCs w:val="24"/>
          <w:lang w:val="en-US"/>
        </w:rPr>
        <w:t>’ association</w:t>
      </w:r>
      <w:r w:rsidRPr="00AE5088">
        <w:rPr>
          <w:rFonts w:ascii="Book Antiqua" w:hAnsi="Book Antiqua" w:cs="Times New Roman"/>
          <w:sz w:val="24"/>
          <w:szCs w:val="24"/>
          <w:lang w:val="en-US"/>
        </w:rPr>
        <w:t xml:space="preserve"> easier in isolated </w:t>
      </w:r>
      <w:r w:rsidR="00F87FAB" w:rsidRPr="00AE5088">
        <w:rPr>
          <w:rFonts w:ascii="Book Antiqua" w:hAnsi="Book Antiqua" w:cs="Times New Roman"/>
          <w:sz w:val="24"/>
          <w:szCs w:val="24"/>
          <w:lang w:val="en-US"/>
        </w:rPr>
        <w:t>populations compared to the</w:t>
      </w:r>
      <w:r w:rsidRPr="00AE5088">
        <w:rPr>
          <w:rFonts w:ascii="Book Antiqua" w:hAnsi="Book Antiqua" w:cs="Times New Roman"/>
          <w:sz w:val="24"/>
          <w:szCs w:val="24"/>
          <w:lang w:val="en-US"/>
        </w:rPr>
        <w:t xml:space="preserve"> admixed </w:t>
      </w:r>
      <w:r w:rsidR="00F87FAB" w:rsidRPr="00AE5088">
        <w:rPr>
          <w:rFonts w:ascii="Book Antiqua" w:hAnsi="Book Antiqua" w:cs="Times New Roman"/>
          <w:sz w:val="24"/>
          <w:szCs w:val="24"/>
          <w:lang w:val="en-US"/>
        </w:rPr>
        <w:t>one</w:t>
      </w:r>
      <w:r w:rsidRPr="00AE5088">
        <w:rPr>
          <w:rFonts w:ascii="Book Antiqua" w:hAnsi="Book Antiqua" w:cs="Times New Roman"/>
          <w:sz w:val="24"/>
          <w:szCs w:val="24"/>
          <w:lang w:val="en-US"/>
        </w:rPr>
        <w:t xml:space="preserve">s, in which these variants might not be present or might be very </w:t>
      </w:r>
      <w:proofErr w:type="gramStart"/>
      <w:r w:rsidRPr="00AE5088">
        <w:rPr>
          <w:rFonts w:ascii="Book Antiqua" w:hAnsi="Book Antiqua" w:cs="Times New Roman"/>
          <w:sz w:val="24"/>
          <w:szCs w:val="24"/>
          <w:lang w:val="en-US"/>
        </w:rPr>
        <w:t>rare</w:t>
      </w:r>
      <w:r w:rsidR="00FA2431" w:rsidRPr="00AE5088">
        <w:rPr>
          <w:rFonts w:ascii="Book Antiqua" w:hAnsi="Book Antiqua" w:cs="Times New Roman"/>
          <w:sz w:val="24"/>
          <w:szCs w:val="24"/>
          <w:vertAlign w:val="superscript"/>
          <w:lang w:val="en-US"/>
        </w:rPr>
        <w:t>[</w:t>
      </w:r>
      <w:proofErr w:type="gramEnd"/>
      <w:r w:rsidR="00FA2431" w:rsidRPr="00AE5088">
        <w:rPr>
          <w:rFonts w:ascii="Book Antiqua" w:hAnsi="Book Antiqua" w:cs="Times New Roman"/>
          <w:sz w:val="24"/>
          <w:szCs w:val="24"/>
          <w:vertAlign w:val="superscript"/>
          <w:lang w:val="en-US"/>
        </w:rPr>
        <w:t>10</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w:t>
      </w:r>
    </w:p>
    <w:p w14:paraId="7F5F01E6" w14:textId="7A54A928" w:rsidR="009F2105" w:rsidRPr="00AE5088" w:rsidRDefault="009F2105" w:rsidP="00F31B00">
      <w:pPr>
        <w:pStyle w:val="HTML"/>
        <w:spacing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Circulating miRNAs in plasma or serum have several features that make them ideal candidate biomarkers of complex diseases such as </w:t>
      </w:r>
      <w:proofErr w:type="gramStart"/>
      <w:r w:rsidRPr="00AE5088">
        <w:rPr>
          <w:rFonts w:ascii="Book Antiqua" w:hAnsi="Book Antiqua" w:cs="Times New Roman"/>
          <w:sz w:val="24"/>
          <w:szCs w:val="24"/>
          <w:lang w:val="en-US"/>
        </w:rPr>
        <w:t>T2D</w:t>
      </w:r>
      <w:r w:rsidRPr="00AE5088">
        <w:rPr>
          <w:rFonts w:ascii="Book Antiqua" w:hAnsi="Book Antiqua" w:cs="Times New Roman"/>
          <w:sz w:val="24"/>
          <w:szCs w:val="24"/>
          <w:vertAlign w:val="superscript"/>
          <w:lang w:val="en-US"/>
        </w:rPr>
        <w:t>[</w:t>
      </w:r>
      <w:proofErr w:type="gramEnd"/>
      <w:r w:rsidR="00EC7DCA" w:rsidRPr="00AE5088">
        <w:rPr>
          <w:rFonts w:ascii="Book Antiqua" w:hAnsi="Book Antiqua" w:cs="Times New Roman"/>
          <w:sz w:val="24"/>
          <w:szCs w:val="24"/>
          <w:vertAlign w:val="superscript"/>
          <w:lang w:val="en-US"/>
        </w:rPr>
        <w:t>13</w:t>
      </w:r>
      <w:r w:rsidR="003724FA" w:rsidRPr="00AE5088">
        <w:rPr>
          <w:rFonts w:ascii="Book Antiqua" w:hAnsi="Book Antiqua" w:cs="Times New Roman"/>
          <w:sz w:val="24"/>
          <w:szCs w:val="24"/>
          <w:vertAlign w:val="superscript"/>
          <w:lang w:val="en-US"/>
        </w:rPr>
        <w:t>5</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Hundreds of miRNAs are actively or passively released to the blood circulation to regulate specific gene </w:t>
      </w:r>
      <w:proofErr w:type="gramStart"/>
      <w:r w:rsidRPr="007D3046">
        <w:rPr>
          <w:rFonts w:ascii="Book Antiqua" w:hAnsi="Book Antiqua" w:cs="Times New Roman"/>
          <w:sz w:val="24"/>
          <w:szCs w:val="24"/>
          <w:lang w:val="en-US"/>
        </w:rPr>
        <w:t>function</w:t>
      </w:r>
      <w:r w:rsidRPr="00AE5088">
        <w:rPr>
          <w:rFonts w:ascii="Book Antiqua" w:hAnsi="Book Antiqua" w:cs="Times New Roman"/>
          <w:sz w:val="24"/>
          <w:szCs w:val="24"/>
          <w:vertAlign w:val="superscript"/>
          <w:lang w:val="en-US"/>
        </w:rPr>
        <w:t>[</w:t>
      </w:r>
      <w:proofErr w:type="gramEnd"/>
      <w:r w:rsidR="00EC7DCA" w:rsidRPr="00AE5088">
        <w:rPr>
          <w:rFonts w:ascii="Book Antiqua" w:hAnsi="Book Antiqua" w:cs="Times New Roman"/>
          <w:sz w:val="24"/>
          <w:szCs w:val="24"/>
          <w:vertAlign w:val="superscript"/>
          <w:lang w:val="en-US"/>
        </w:rPr>
        <w:t>13</w:t>
      </w:r>
      <w:r w:rsidR="003724FA" w:rsidRPr="00AE5088">
        <w:rPr>
          <w:rFonts w:ascii="Book Antiqua" w:hAnsi="Book Antiqua" w:cs="Times New Roman"/>
          <w:sz w:val="24"/>
          <w:szCs w:val="24"/>
          <w:vertAlign w:val="superscript"/>
          <w:lang w:val="en-US"/>
        </w:rPr>
        <w:t>6</w:t>
      </w:r>
      <w:r w:rsidRPr="00AE5088">
        <w:rPr>
          <w:rFonts w:ascii="Book Antiqua" w:hAnsi="Book Antiqua" w:cs="Times New Roman"/>
          <w:sz w:val="24"/>
          <w:szCs w:val="24"/>
          <w:vertAlign w:val="superscript"/>
          <w:lang w:val="en-US"/>
        </w:rPr>
        <w:t>]</w:t>
      </w:r>
      <w:r w:rsidR="00EC7DCA" w:rsidRPr="00AE5088">
        <w:rPr>
          <w:rFonts w:ascii="Book Antiqua" w:hAnsi="Book Antiqua" w:cs="Times New Roman"/>
          <w:sz w:val="24"/>
          <w:szCs w:val="24"/>
          <w:lang w:val="en-US"/>
        </w:rPr>
        <w:t>.</w:t>
      </w:r>
      <w:r w:rsidRPr="00AE5088">
        <w:rPr>
          <w:rFonts w:ascii="Book Antiqua" w:hAnsi="Book Antiqua" w:cs="Times New Roman"/>
          <w:sz w:val="24"/>
          <w:szCs w:val="24"/>
          <w:lang w:val="en-US"/>
        </w:rPr>
        <w:t xml:space="preserve"> Current studies demonstrate that changes in expression miRNAs involve in dysfunction of insulin and progression of T2D. Many studies confirmed that some miRNAs have been identified and found to be associated with </w:t>
      </w:r>
      <w:proofErr w:type="gramStart"/>
      <w:r w:rsidRPr="00AE5088">
        <w:rPr>
          <w:rFonts w:ascii="Book Antiqua" w:hAnsi="Book Antiqua" w:cs="Times New Roman"/>
          <w:sz w:val="24"/>
          <w:szCs w:val="24"/>
          <w:lang w:val="en-US"/>
        </w:rPr>
        <w:t>T2D</w:t>
      </w:r>
      <w:r w:rsidRPr="00AE5088">
        <w:rPr>
          <w:rFonts w:ascii="Book Antiqua" w:hAnsi="Book Antiqua" w:cs="Times New Roman"/>
          <w:sz w:val="24"/>
          <w:szCs w:val="24"/>
          <w:vertAlign w:val="superscript"/>
          <w:lang w:val="en-US"/>
        </w:rPr>
        <w:t>[</w:t>
      </w:r>
      <w:proofErr w:type="gramEnd"/>
      <w:r w:rsidR="00105E40" w:rsidRPr="00AE5088">
        <w:rPr>
          <w:rFonts w:ascii="Book Antiqua" w:hAnsi="Book Antiqua" w:cs="Times New Roman"/>
          <w:sz w:val="24"/>
          <w:szCs w:val="24"/>
          <w:vertAlign w:val="superscript"/>
          <w:lang w:val="en-US"/>
        </w:rPr>
        <w:t>13</w:t>
      </w:r>
      <w:r w:rsidR="003724FA" w:rsidRPr="00AE5088">
        <w:rPr>
          <w:rFonts w:ascii="Book Antiqua" w:hAnsi="Book Antiqua" w:cs="Times New Roman"/>
          <w:sz w:val="24"/>
          <w:szCs w:val="24"/>
          <w:vertAlign w:val="superscript"/>
          <w:lang w:val="en-US"/>
        </w:rPr>
        <w:t>7</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w:t>
      </w:r>
      <w:proofErr w:type="gramStart"/>
      <w:r w:rsidRPr="00AE5088">
        <w:rPr>
          <w:rFonts w:ascii="Book Antiqua" w:hAnsi="Book Antiqua" w:cs="Times New Roman"/>
          <w:sz w:val="24"/>
          <w:szCs w:val="24"/>
          <w:lang w:val="en-US"/>
        </w:rPr>
        <w:t>miR-21</w:t>
      </w:r>
      <w:proofErr w:type="gramEnd"/>
      <w:r w:rsidRPr="00AE5088">
        <w:rPr>
          <w:rFonts w:ascii="Book Antiqua" w:hAnsi="Book Antiqua" w:cs="Times New Roman"/>
          <w:sz w:val="24"/>
          <w:szCs w:val="24"/>
          <w:lang w:val="en-US"/>
        </w:rPr>
        <w:t>, miR-126 and miR146a have been shown to have potential to be biomarkers of early diagnosis of T2D disease</w:t>
      </w:r>
      <w:r w:rsidRPr="00AE5088">
        <w:rPr>
          <w:rFonts w:ascii="Book Antiqua" w:hAnsi="Book Antiqua" w:cs="Times New Roman"/>
          <w:sz w:val="24"/>
          <w:szCs w:val="24"/>
          <w:vertAlign w:val="superscript"/>
          <w:lang w:val="en-US"/>
        </w:rPr>
        <w:t>[</w:t>
      </w:r>
      <w:r w:rsidR="00105E40" w:rsidRPr="00AE5088">
        <w:rPr>
          <w:rFonts w:ascii="Book Antiqua" w:hAnsi="Book Antiqua" w:cs="Times New Roman"/>
          <w:sz w:val="24"/>
          <w:szCs w:val="24"/>
          <w:vertAlign w:val="superscript"/>
          <w:lang w:val="en-US"/>
        </w:rPr>
        <w:t>13</w:t>
      </w:r>
      <w:r w:rsidR="003724FA" w:rsidRPr="00AE5088">
        <w:rPr>
          <w:rFonts w:ascii="Book Antiqua" w:hAnsi="Book Antiqua" w:cs="Times New Roman"/>
          <w:sz w:val="24"/>
          <w:szCs w:val="24"/>
          <w:vertAlign w:val="superscript"/>
          <w:lang w:val="en-US"/>
        </w:rPr>
        <w:t>8</w:t>
      </w:r>
      <w:r w:rsidR="00F31B00">
        <w:rPr>
          <w:rFonts w:ascii="Book Antiqua" w:hAnsi="Book Antiqua" w:cs="Times New Roman"/>
          <w:sz w:val="24"/>
          <w:szCs w:val="24"/>
          <w:vertAlign w:val="superscript"/>
          <w:lang w:val="en-US"/>
        </w:rPr>
        <w:t>-</w:t>
      </w:r>
      <w:r w:rsidR="00105E40" w:rsidRPr="00AE5088">
        <w:rPr>
          <w:rFonts w:ascii="Book Antiqua" w:hAnsi="Book Antiqua" w:cs="Times New Roman"/>
          <w:sz w:val="24"/>
          <w:szCs w:val="24"/>
          <w:vertAlign w:val="superscript"/>
          <w:lang w:val="en-US"/>
        </w:rPr>
        <w:t>1</w:t>
      </w:r>
      <w:r w:rsidR="003724FA" w:rsidRPr="00AE5088">
        <w:rPr>
          <w:rFonts w:ascii="Book Antiqua" w:hAnsi="Book Antiqua" w:cs="Times New Roman"/>
          <w:sz w:val="24"/>
          <w:szCs w:val="24"/>
          <w:vertAlign w:val="superscript"/>
          <w:lang w:val="en-US"/>
        </w:rPr>
        <w:t>40</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Thus, the above mentioned miRNAs and a number of other miRNAs may be candidates for testing the effectiveness of therapy but further studies are needed to identify </w:t>
      </w:r>
      <w:proofErr w:type="gramStart"/>
      <w:r w:rsidRPr="00AE5088">
        <w:rPr>
          <w:rFonts w:ascii="Book Antiqua" w:hAnsi="Book Antiqua" w:cs="Times New Roman"/>
          <w:sz w:val="24"/>
          <w:szCs w:val="24"/>
          <w:lang w:val="en-US"/>
        </w:rPr>
        <w:t>them</w:t>
      </w:r>
      <w:r w:rsidRPr="00AE5088">
        <w:rPr>
          <w:rFonts w:ascii="Book Antiqua" w:hAnsi="Book Antiqua" w:cs="Times New Roman"/>
          <w:sz w:val="24"/>
          <w:szCs w:val="24"/>
          <w:vertAlign w:val="superscript"/>
          <w:lang w:val="en-US"/>
        </w:rPr>
        <w:t>[</w:t>
      </w:r>
      <w:proofErr w:type="gramEnd"/>
      <w:r w:rsidR="00105E40" w:rsidRPr="00AE5088">
        <w:rPr>
          <w:rFonts w:ascii="Book Antiqua" w:hAnsi="Book Antiqua" w:cs="Times New Roman"/>
          <w:sz w:val="24"/>
          <w:szCs w:val="24"/>
          <w:vertAlign w:val="superscript"/>
          <w:lang w:val="en-US"/>
        </w:rPr>
        <w:t>13</w:t>
      </w:r>
      <w:r w:rsidR="003724FA" w:rsidRPr="00AE5088">
        <w:rPr>
          <w:rFonts w:ascii="Book Antiqua" w:hAnsi="Book Antiqua" w:cs="Times New Roman"/>
          <w:sz w:val="24"/>
          <w:szCs w:val="24"/>
          <w:vertAlign w:val="superscript"/>
          <w:lang w:val="en-US"/>
        </w:rPr>
        <w:t>7</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w:t>
      </w:r>
    </w:p>
    <w:p w14:paraId="7AD8CB17" w14:textId="77777777" w:rsidR="00105E40" w:rsidRPr="00AE5088" w:rsidRDefault="00105E40" w:rsidP="005232A1">
      <w:pPr>
        <w:pStyle w:val="HTML"/>
        <w:spacing w:line="360" w:lineRule="auto"/>
        <w:jc w:val="both"/>
        <w:rPr>
          <w:rFonts w:ascii="Book Antiqua" w:hAnsi="Book Antiqua" w:cs="Times New Roman"/>
          <w:sz w:val="24"/>
          <w:szCs w:val="24"/>
          <w:lang w:val="en-US"/>
        </w:rPr>
      </w:pPr>
    </w:p>
    <w:p w14:paraId="546F371D" w14:textId="5E0885BF" w:rsidR="00105E40" w:rsidRPr="00F31B00" w:rsidRDefault="00105E40" w:rsidP="005232A1">
      <w:pPr>
        <w:pStyle w:val="HTML"/>
        <w:spacing w:line="360" w:lineRule="auto"/>
        <w:jc w:val="both"/>
        <w:rPr>
          <w:rFonts w:ascii="Book Antiqua" w:hAnsi="Book Antiqua" w:cs="Times New Roman"/>
          <w:b/>
          <w:i/>
          <w:sz w:val="24"/>
          <w:szCs w:val="24"/>
        </w:rPr>
      </w:pPr>
      <w:r w:rsidRPr="00AE5088">
        <w:rPr>
          <w:rFonts w:ascii="Book Antiqua" w:hAnsi="Book Antiqua" w:cs="Times New Roman"/>
          <w:b/>
          <w:i/>
          <w:sz w:val="24"/>
          <w:szCs w:val="24"/>
          <w:lang w:val="en-US"/>
        </w:rPr>
        <w:t xml:space="preserve">Genetic tests of T2D: </w:t>
      </w:r>
      <w:r w:rsidR="00F31B00" w:rsidRPr="00AE5088">
        <w:rPr>
          <w:rFonts w:ascii="Book Antiqua" w:hAnsi="Book Antiqua" w:cs="Times New Roman"/>
          <w:b/>
          <w:i/>
          <w:sz w:val="24"/>
          <w:szCs w:val="24"/>
          <w:lang w:val="en-US"/>
        </w:rPr>
        <w:t xml:space="preserve">Implications </w:t>
      </w:r>
      <w:r w:rsidRPr="00AE5088">
        <w:rPr>
          <w:rFonts w:ascii="Book Antiqua" w:hAnsi="Book Antiqua" w:cs="Times New Roman"/>
          <w:b/>
          <w:i/>
          <w:sz w:val="24"/>
          <w:szCs w:val="24"/>
          <w:lang w:val="en-US"/>
        </w:rPr>
        <w:t>for therapy</w:t>
      </w:r>
    </w:p>
    <w:p w14:paraId="49A23CE2" w14:textId="07FFD65E" w:rsidR="00105E40" w:rsidRPr="00AE5088" w:rsidRDefault="00105E40" w:rsidP="005232A1">
      <w:pPr>
        <w:pStyle w:val="HTML"/>
        <w:spacing w:line="360" w:lineRule="auto"/>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T2D commonly develops with insulin resistance, a disorder in which cells </w:t>
      </w:r>
      <w:r w:rsidR="00F87FAB" w:rsidRPr="00AE5088">
        <w:rPr>
          <w:rFonts w:ascii="Book Antiqua" w:hAnsi="Book Antiqua" w:cs="Times New Roman"/>
          <w:sz w:val="24"/>
          <w:szCs w:val="24"/>
          <w:lang w:val="en-US"/>
        </w:rPr>
        <w:t xml:space="preserve">located </w:t>
      </w:r>
      <w:r w:rsidRPr="00AE5088">
        <w:rPr>
          <w:rFonts w:ascii="Book Antiqua" w:hAnsi="Book Antiqua" w:cs="Times New Roman"/>
          <w:sz w:val="24"/>
          <w:szCs w:val="24"/>
          <w:lang w:val="en-US"/>
        </w:rPr>
        <w:t xml:space="preserve">primarily within the muscles, liver, and fat tissue do not use insulin properly, and progresses to pancreatic beta-cell failure. T2D trigger are insulin resistance and inadequate insulin </w:t>
      </w:r>
      <w:proofErr w:type="gramStart"/>
      <w:r w:rsidRPr="00AE5088">
        <w:rPr>
          <w:rFonts w:ascii="Book Antiqua" w:hAnsi="Book Antiqua" w:cs="Times New Roman"/>
          <w:sz w:val="24"/>
          <w:szCs w:val="24"/>
          <w:lang w:val="en-US"/>
        </w:rPr>
        <w:t>secretion</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14</w:t>
      </w:r>
      <w:r w:rsidR="003724FA" w:rsidRPr="00AE5088">
        <w:rPr>
          <w:rFonts w:ascii="Book Antiqua" w:hAnsi="Book Antiqua" w:cs="Times New Roman"/>
          <w:sz w:val="24"/>
          <w:szCs w:val="24"/>
          <w:vertAlign w:val="superscript"/>
          <w:lang w:val="en-US"/>
        </w:rPr>
        <w:t>1</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w:t>
      </w:r>
    </w:p>
    <w:p w14:paraId="700692C6" w14:textId="0A158570" w:rsidR="00105E40" w:rsidRPr="00AE5088" w:rsidRDefault="00105E40" w:rsidP="00F31B00">
      <w:pPr>
        <w:pStyle w:val="HTML"/>
        <w:spacing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Selection of drug therapy based on the genetic features of the individual can be a huge breakthrough because there are individual drug idiosyncrasy and many patients eventually fail to achieve recommended levels of glycemic control due to their genetic </w:t>
      </w:r>
      <w:proofErr w:type="gramStart"/>
      <w:r w:rsidRPr="00AE5088">
        <w:rPr>
          <w:rFonts w:ascii="Book Antiqua" w:hAnsi="Book Antiqua" w:cs="Times New Roman"/>
          <w:sz w:val="24"/>
          <w:szCs w:val="24"/>
          <w:lang w:val="en-US"/>
        </w:rPr>
        <w:t>characteristics</w:t>
      </w:r>
      <w:r w:rsidRPr="00AE5088">
        <w:rPr>
          <w:rFonts w:ascii="Book Antiqua" w:hAnsi="Book Antiqua" w:cs="Times New Roman"/>
          <w:sz w:val="24"/>
          <w:szCs w:val="24"/>
          <w:vertAlign w:val="superscript"/>
          <w:lang w:val="en-US"/>
        </w:rPr>
        <w:t>[</w:t>
      </w:r>
      <w:proofErr w:type="gramEnd"/>
      <w:r w:rsidR="001C66FA" w:rsidRPr="00AE5088">
        <w:rPr>
          <w:rFonts w:ascii="Book Antiqua" w:hAnsi="Book Antiqua" w:cs="Times New Roman"/>
          <w:sz w:val="24"/>
          <w:szCs w:val="24"/>
          <w:vertAlign w:val="superscript"/>
          <w:lang w:val="en-US"/>
        </w:rPr>
        <w:t>14</w:t>
      </w:r>
      <w:r w:rsidR="003724FA" w:rsidRPr="00AE5088">
        <w:rPr>
          <w:rFonts w:ascii="Book Antiqua" w:hAnsi="Book Antiqua" w:cs="Times New Roman"/>
          <w:sz w:val="24"/>
          <w:szCs w:val="24"/>
          <w:vertAlign w:val="superscript"/>
          <w:lang w:val="en-US"/>
        </w:rPr>
        <w:t>2</w:t>
      </w:r>
      <w:r w:rsidR="001C66FA" w:rsidRPr="00AE5088">
        <w:rPr>
          <w:rFonts w:ascii="Book Antiqua" w:hAnsi="Book Antiqua" w:cs="Times New Roman"/>
          <w:sz w:val="24"/>
          <w:szCs w:val="24"/>
          <w:vertAlign w:val="superscript"/>
          <w:lang w:val="en-US"/>
        </w:rPr>
        <w:t>,14</w:t>
      </w:r>
      <w:r w:rsidR="003724FA" w:rsidRPr="00AE5088">
        <w:rPr>
          <w:rFonts w:ascii="Book Antiqua" w:hAnsi="Book Antiqua" w:cs="Times New Roman"/>
          <w:sz w:val="24"/>
          <w:szCs w:val="24"/>
          <w:vertAlign w:val="superscript"/>
          <w:lang w:val="en-US"/>
        </w:rPr>
        <w:t>3</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Currently, only half of patients initiating therapy with metformin or sulfonylurea, reached a level of </w:t>
      </w:r>
      <w:r w:rsidR="004B67E8" w:rsidRPr="00AE5088">
        <w:rPr>
          <w:rFonts w:ascii="Book Antiqua" w:hAnsi="Book Antiqua" w:cs="Times New Roman"/>
          <w:sz w:val="24"/>
          <w:szCs w:val="24"/>
          <w:lang w:val="en-US"/>
        </w:rPr>
        <w:t>hemoglobin A1c</w:t>
      </w:r>
      <w:r w:rsidRPr="00AE5088">
        <w:rPr>
          <w:rFonts w:ascii="Book Antiqua" w:hAnsi="Book Antiqua" w:cs="Times New Roman"/>
          <w:sz w:val="24"/>
          <w:szCs w:val="24"/>
          <w:lang w:val="en-US"/>
        </w:rPr>
        <w:t xml:space="preserve"> in 7</w:t>
      </w:r>
      <w:proofErr w:type="gramStart"/>
      <w:r w:rsidRPr="00AE5088">
        <w:rPr>
          <w:rFonts w:ascii="Book Antiqua" w:hAnsi="Book Antiqua" w:cs="Times New Roman"/>
          <w:sz w:val="24"/>
          <w:szCs w:val="24"/>
          <w:lang w:val="en-US"/>
        </w:rPr>
        <w:t>%</w:t>
      </w:r>
      <w:r w:rsidRPr="00AE5088">
        <w:rPr>
          <w:rFonts w:ascii="Book Antiqua" w:hAnsi="Book Antiqua" w:cs="Times New Roman"/>
          <w:sz w:val="24"/>
          <w:szCs w:val="24"/>
          <w:vertAlign w:val="superscript"/>
          <w:lang w:val="en-US"/>
        </w:rPr>
        <w:t>[</w:t>
      </w:r>
      <w:proofErr w:type="gramEnd"/>
      <w:r w:rsidR="001C66FA" w:rsidRPr="00AE5088">
        <w:rPr>
          <w:rFonts w:ascii="Book Antiqua" w:hAnsi="Book Antiqua" w:cs="Times New Roman"/>
          <w:sz w:val="24"/>
          <w:szCs w:val="24"/>
          <w:vertAlign w:val="superscript"/>
          <w:lang w:val="en-US"/>
        </w:rPr>
        <w:t>14</w:t>
      </w:r>
      <w:r w:rsidR="003724FA" w:rsidRPr="00AE5088">
        <w:rPr>
          <w:rFonts w:ascii="Book Antiqua" w:hAnsi="Book Antiqua" w:cs="Times New Roman"/>
          <w:sz w:val="24"/>
          <w:szCs w:val="24"/>
          <w:vertAlign w:val="superscript"/>
          <w:lang w:val="en-US"/>
        </w:rPr>
        <w:t>4</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It should be emphasized that sulfonylureas and metformin are the most studied classes of drugs used to treat </w:t>
      </w:r>
      <w:proofErr w:type="gramStart"/>
      <w:r w:rsidRPr="00AE5088">
        <w:rPr>
          <w:rFonts w:ascii="Book Antiqua" w:hAnsi="Book Antiqua" w:cs="Times New Roman"/>
          <w:sz w:val="24"/>
          <w:szCs w:val="24"/>
          <w:lang w:val="en-US"/>
        </w:rPr>
        <w:t>T2D</w:t>
      </w:r>
      <w:r w:rsidRPr="00AE5088">
        <w:rPr>
          <w:rFonts w:ascii="Book Antiqua" w:hAnsi="Book Antiqua" w:cs="Times New Roman"/>
          <w:sz w:val="24"/>
          <w:szCs w:val="24"/>
          <w:vertAlign w:val="superscript"/>
          <w:lang w:val="en-US"/>
        </w:rPr>
        <w:t>[</w:t>
      </w:r>
      <w:proofErr w:type="gramEnd"/>
      <w:r w:rsidR="00530FCE" w:rsidRPr="00AE5088">
        <w:rPr>
          <w:rFonts w:ascii="Book Antiqua" w:hAnsi="Book Antiqua" w:cs="Times New Roman"/>
          <w:sz w:val="24"/>
          <w:szCs w:val="24"/>
          <w:vertAlign w:val="superscript"/>
          <w:lang w:val="en-US"/>
        </w:rPr>
        <w:t>11</w:t>
      </w:r>
      <w:r w:rsidR="003724FA" w:rsidRPr="00AE5088">
        <w:rPr>
          <w:rFonts w:ascii="Book Antiqua" w:hAnsi="Book Antiqua" w:cs="Times New Roman"/>
          <w:sz w:val="24"/>
          <w:szCs w:val="24"/>
          <w:vertAlign w:val="superscript"/>
          <w:lang w:val="en-US"/>
        </w:rPr>
        <w:t>5</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w:t>
      </w:r>
    </w:p>
    <w:p w14:paraId="4739AC9E" w14:textId="3F04E722" w:rsidR="00105E40" w:rsidRPr="00AE5088" w:rsidRDefault="00105E40" w:rsidP="00F31B00">
      <w:pPr>
        <w:pStyle w:val="HTML"/>
        <w:spacing w:line="360" w:lineRule="auto"/>
        <w:ind w:firstLineChars="100" w:firstLine="240"/>
        <w:jc w:val="both"/>
        <w:rPr>
          <w:rFonts w:ascii="Book Antiqua" w:hAnsi="Book Antiqua" w:cs="Times New Roman"/>
          <w:sz w:val="24"/>
          <w:szCs w:val="24"/>
          <w:lang w:val="en-US"/>
        </w:rPr>
      </w:pPr>
      <w:proofErr w:type="spellStart"/>
      <w:r w:rsidRPr="00AE5088">
        <w:rPr>
          <w:rFonts w:ascii="Book Antiqua" w:hAnsi="Book Antiqua" w:cs="Times New Roman"/>
          <w:sz w:val="24"/>
          <w:szCs w:val="24"/>
          <w:lang w:val="en-US"/>
        </w:rPr>
        <w:t>Sulphonylureas</w:t>
      </w:r>
      <w:proofErr w:type="spellEnd"/>
      <w:r w:rsidRPr="00AE5088">
        <w:rPr>
          <w:rFonts w:ascii="Book Antiqua" w:hAnsi="Book Antiqua" w:cs="Times New Roman"/>
          <w:sz w:val="24"/>
          <w:szCs w:val="24"/>
          <w:lang w:val="en-US"/>
        </w:rPr>
        <w:t xml:space="preserve"> (SUs) are widely used drugs in the clinical practice however, </w:t>
      </w:r>
      <w:r w:rsidRPr="007D3046">
        <w:rPr>
          <w:rFonts w:ascii="Book Antiqua" w:hAnsi="Book Antiqua" w:cs="Times New Roman"/>
          <w:sz w:val="24"/>
          <w:szCs w:val="24"/>
          <w:lang w:val="en-US"/>
        </w:rPr>
        <w:t>different</w:t>
      </w:r>
      <w:r w:rsidRPr="00AE5088">
        <w:rPr>
          <w:rFonts w:ascii="Book Antiqua" w:hAnsi="Book Antiqua" w:cs="Times New Roman"/>
          <w:sz w:val="24"/>
          <w:szCs w:val="24"/>
          <w:lang w:val="en-US"/>
        </w:rPr>
        <w:t xml:space="preserve"> side effects, such as weight gain and increased risk of hypoglycemia, have been frequently</w:t>
      </w:r>
      <w:r w:rsidRPr="00AE5088">
        <w:rPr>
          <w:rFonts w:ascii="Book Antiqua" w:hAnsi="Book Antiqua" w:cs="Times New Roman"/>
          <w:sz w:val="24"/>
          <w:szCs w:val="24"/>
          <w:vertAlign w:val="superscript"/>
          <w:lang w:val="en-US"/>
        </w:rPr>
        <w:t>[</w:t>
      </w:r>
      <w:r w:rsidR="00530FCE" w:rsidRPr="00AE5088">
        <w:rPr>
          <w:rFonts w:ascii="Book Antiqua" w:hAnsi="Book Antiqua" w:cs="Times New Roman"/>
          <w:sz w:val="24"/>
          <w:szCs w:val="24"/>
          <w:vertAlign w:val="superscript"/>
          <w:lang w:val="en-US"/>
        </w:rPr>
        <w:t>14</w:t>
      </w:r>
      <w:r w:rsidR="003724FA" w:rsidRPr="00AE5088">
        <w:rPr>
          <w:rFonts w:ascii="Book Antiqua" w:hAnsi="Book Antiqua" w:cs="Times New Roman"/>
          <w:sz w:val="24"/>
          <w:szCs w:val="24"/>
          <w:vertAlign w:val="superscript"/>
          <w:lang w:val="en-US"/>
        </w:rPr>
        <w:t>5</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Studies have shown that these drugs can act effectively in response to a defect induced by variants in </w:t>
      </w:r>
      <w:r w:rsidRPr="00AE5088">
        <w:rPr>
          <w:rFonts w:ascii="Book Antiqua" w:hAnsi="Book Antiqua" w:cs="Times New Roman"/>
          <w:i/>
          <w:sz w:val="24"/>
          <w:szCs w:val="24"/>
          <w:lang w:val="en-US"/>
        </w:rPr>
        <w:t>KCNJ11</w:t>
      </w:r>
      <w:r w:rsidRPr="00AE5088">
        <w:rPr>
          <w:rFonts w:ascii="Book Antiqua" w:hAnsi="Book Antiqua" w:cs="Times New Roman"/>
          <w:sz w:val="24"/>
          <w:szCs w:val="24"/>
          <w:lang w:val="en-US"/>
        </w:rPr>
        <w:t xml:space="preserve"> (rs5219, rs5215) and </w:t>
      </w:r>
      <w:r w:rsidRPr="00AE5088">
        <w:rPr>
          <w:rFonts w:ascii="Book Antiqua" w:hAnsi="Book Antiqua" w:cs="Times New Roman"/>
          <w:i/>
          <w:sz w:val="24"/>
          <w:szCs w:val="24"/>
          <w:lang w:val="en-US"/>
        </w:rPr>
        <w:t>ABCC8</w:t>
      </w:r>
      <w:r w:rsidRPr="00AE5088">
        <w:rPr>
          <w:rFonts w:ascii="Book Antiqua" w:hAnsi="Book Antiqua" w:cs="Times New Roman"/>
          <w:sz w:val="24"/>
          <w:szCs w:val="24"/>
          <w:lang w:val="en-US"/>
        </w:rPr>
        <w:t xml:space="preserve"> (rs757110) in patients with </w:t>
      </w:r>
      <w:proofErr w:type="gramStart"/>
      <w:r w:rsidRPr="00AE5088">
        <w:rPr>
          <w:rFonts w:ascii="Book Antiqua" w:hAnsi="Book Antiqua" w:cs="Times New Roman"/>
          <w:sz w:val="24"/>
          <w:szCs w:val="24"/>
          <w:lang w:val="en-US"/>
        </w:rPr>
        <w:t>T2D</w:t>
      </w:r>
      <w:r w:rsidRPr="00AE5088">
        <w:rPr>
          <w:rFonts w:ascii="Book Antiqua" w:hAnsi="Book Antiqua" w:cs="Times New Roman"/>
          <w:sz w:val="24"/>
          <w:szCs w:val="24"/>
          <w:vertAlign w:val="superscript"/>
          <w:lang w:val="en-US"/>
        </w:rPr>
        <w:t>[</w:t>
      </w:r>
      <w:proofErr w:type="gramEnd"/>
      <w:r w:rsidR="00530FCE" w:rsidRPr="00AE5088">
        <w:rPr>
          <w:rFonts w:ascii="Book Antiqua" w:hAnsi="Book Antiqua" w:cs="Times New Roman"/>
          <w:sz w:val="24"/>
          <w:szCs w:val="24"/>
          <w:vertAlign w:val="superscript"/>
          <w:lang w:val="en-US"/>
        </w:rPr>
        <w:t>14</w:t>
      </w:r>
      <w:r w:rsidR="003724FA" w:rsidRPr="00AE5088">
        <w:rPr>
          <w:rFonts w:ascii="Book Antiqua" w:hAnsi="Book Antiqua" w:cs="Times New Roman"/>
          <w:sz w:val="24"/>
          <w:szCs w:val="24"/>
          <w:vertAlign w:val="superscript"/>
          <w:lang w:val="en-US"/>
        </w:rPr>
        <w:t>6</w:t>
      </w:r>
      <w:r w:rsidR="00530FCE" w:rsidRPr="00AE5088">
        <w:rPr>
          <w:rFonts w:ascii="Book Antiqua" w:hAnsi="Book Antiqua" w:cs="Times New Roman"/>
          <w:sz w:val="24"/>
          <w:szCs w:val="24"/>
          <w:vertAlign w:val="superscript"/>
          <w:lang w:val="en-US"/>
        </w:rPr>
        <w:t>,14</w:t>
      </w:r>
      <w:r w:rsidR="003724FA" w:rsidRPr="00AE5088">
        <w:rPr>
          <w:rFonts w:ascii="Book Antiqua" w:hAnsi="Book Antiqua" w:cs="Times New Roman"/>
          <w:sz w:val="24"/>
          <w:szCs w:val="24"/>
          <w:vertAlign w:val="superscript"/>
          <w:lang w:val="en-US"/>
        </w:rPr>
        <w:t>7</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Also important in the selection of SUs play role </w:t>
      </w:r>
      <w:r w:rsidRPr="00AE5088">
        <w:rPr>
          <w:rFonts w:ascii="Book Antiqua" w:hAnsi="Book Antiqua" w:cs="Times New Roman"/>
          <w:i/>
          <w:sz w:val="24"/>
          <w:szCs w:val="24"/>
          <w:lang w:val="en-US"/>
        </w:rPr>
        <w:t>CYP2C9</w:t>
      </w:r>
      <w:r w:rsidRPr="00AE5088">
        <w:rPr>
          <w:rFonts w:ascii="Book Antiqua" w:hAnsi="Book Antiqua" w:cs="Times New Roman"/>
          <w:sz w:val="24"/>
          <w:szCs w:val="24"/>
          <w:lang w:val="en-US"/>
        </w:rPr>
        <w:t xml:space="preserve"> (rs1799853, rs1057910), </w:t>
      </w:r>
      <w:r w:rsidRPr="00AE5088">
        <w:rPr>
          <w:rFonts w:ascii="Book Antiqua" w:hAnsi="Book Antiqua" w:cs="Times New Roman"/>
          <w:i/>
          <w:sz w:val="24"/>
          <w:szCs w:val="24"/>
          <w:lang w:val="en-US"/>
        </w:rPr>
        <w:t>TCF7L2</w:t>
      </w:r>
      <w:r w:rsidRPr="00AE5088">
        <w:rPr>
          <w:rFonts w:ascii="Book Antiqua" w:hAnsi="Book Antiqua" w:cs="Times New Roman"/>
          <w:sz w:val="24"/>
          <w:szCs w:val="24"/>
          <w:lang w:val="en-US"/>
        </w:rPr>
        <w:t xml:space="preserve"> (rs12255372, rs7903146), </w:t>
      </w:r>
      <w:r w:rsidRPr="00AE5088">
        <w:rPr>
          <w:rFonts w:ascii="Book Antiqua" w:hAnsi="Book Antiqua" w:cs="Times New Roman"/>
          <w:i/>
          <w:sz w:val="24"/>
          <w:szCs w:val="24"/>
          <w:lang w:val="en-US"/>
        </w:rPr>
        <w:t>IRS</w:t>
      </w:r>
      <w:r w:rsidRPr="00AE5088">
        <w:rPr>
          <w:rFonts w:ascii="Book Antiqua" w:hAnsi="Book Antiqua" w:cs="Times New Roman"/>
          <w:sz w:val="24"/>
          <w:szCs w:val="24"/>
          <w:lang w:val="en-US"/>
        </w:rPr>
        <w:t>1</w:t>
      </w:r>
      <w:r w:rsidR="00C4501B" w:rsidRPr="00AE5088">
        <w:rPr>
          <w:rFonts w:ascii="Book Antiqua" w:hAnsi="Book Antiqua" w:cs="Times New Roman"/>
          <w:sz w:val="24"/>
          <w:szCs w:val="24"/>
          <w:lang w:val="en-US"/>
        </w:rPr>
        <w:t xml:space="preserve"> </w:t>
      </w:r>
      <w:r w:rsidRPr="00AE5088">
        <w:rPr>
          <w:rFonts w:ascii="Book Antiqua" w:hAnsi="Book Antiqua" w:cs="Times New Roman"/>
          <w:sz w:val="24"/>
          <w:szCs w:val="24"/>
          <w:lang w:val="en-US"/>
        </w:rPr>
        <w:t xml:space="preserve">(rs2943641, rs1801278) and </w:t>
      </w:r>
      <w:r w:rsidRPr="00AE5088">
        <w:rPr>
          <w:rFonts w:ascii="Book Antiqua" w:hAnsi="Book Antiqua" w:cs="Times New Roman"/>
          <w:i/>
          <w:sz w:val="24"/>
          <w:szCs w:val="24"/>
          <w:lang w:val="en-US"/>
        </w:rPr>
        <w:t>CAPN10</w:t>
      </w:r>
      <w:r w:rsidRPr="00AE5088">
        <w:rPr>
          <w:rFonts w:ascii="Book Antiqua" w:hAnsi="Book Antiqua" w:cs="Times New Roman"/>
          <w:sz w:val="24"/>
          <w:szCs w:val="24"/>
          <w:lang w:val="en-US"/>
        </w:rPr>
        <w:t xml:space="preserve"> (rs3842570, rs3792267, rs5030952</w:t>
      </w:r>
      <w:proofErr w:type="gramStart"/>
      <w:r w:rsidRPr="00AE5088">
        <w:rPr>
          <w:rFonts w:ascii="Book Antiqua" w:hAnsi="Book Antiqua" w:cs="Times New Roman"/>
          <w:sz w:val="24"/>
          <w:szCs w:val="24"/>
          <w:lang w:val="en-US"/>
        </w:rPr>
        <w:t>)</w:t>
      </w:r>
      <w:r w:rsidRPr="00AE5088">
        <w:rPr>
          <w:rFonts w:ascii="Book Antiqua" w:hAnsi="Book Antiqua" w:cs="Times New Roman"/>
          <w:sz w:val="24"/>
          <w:szCs w:val="24"/>
          <w:vertAlign w:val="superscript"/>
          <w:lang w:val="en-US"/>
        </w:rPr>
        <w:t>[</w:t>
      </w:r>
      <w:proofErr w:type="gramEnd"/>
      <w:r w:rsidR="00D53258" w:rsidRPr="00AE5088">
        <w:rPr>
          <w:rFonts w:ascii="Book Antiqua" w:hAnsi="Book Antiqua" w:cs="Times New Roman"/>
          <w:sz w:val="24"/>
          <w:szCs w:val="24"/>
          <w:vertAlign w:val="superscript"/>
          <w:lang w:val="en-US"/>
        </w:rPr>
        <w:t>14</w:t>
      </w:r>
      <w:r w:rsidR="003724FA" w:rsidRPr="00AE5088">
        <w:rPr>
          <w:rFonts w:ascii="Book Antiqua" w:hAnsi="Book Antiqua" w:cs="Times New Roman"/>
          <w:sz w:val="24"/>
          <w:szCs w:val="24"/>
          <w:vertAlign w:val="superscript"/>
          <w:lang w:val="en-US"/>
        </w:rPr>
        <w:t>8</w:t>
      </w:r>
      <w:r w:rsidR="00F31B00">
        <w:rPr>
          <w:rFonts w:ascii="Book Antiqua" w:hAnsi="Book Antiqua" w:cs="Times New Roman"/>
          <w:sz w:val="24"/>
          <w:szCs w:val="24"/>
          <w:vertAlign w:val="superscript"/>
          <w:lang w:val="en-US"/>
        </w:rPr>
        <w:t>-</w:t>
      </w:r>
      <w:r w:rsidR="00D53258" w:rsidRPr="00AE5088">
        <w:rPr>
          <w:rFonts w:ascii="Book Antiqua" w:hAnsi="Book Antiqua" w:cs="Times New Roman"/>
          <w:sz w:val="24"/>
          <w:szCs w:val="24"/>
          <w:vertAlign w:val="superscript"/>
          <w:lang w:val="en-US"/>
        </w:rPr>
        <w:t>15</w:t>
      </w:r>
      <w:r w:rsidR="003724FA" w:rsidRPr="00AE5088">
        <w:rPr>
          <w:rFonts w:ascii="Book Antiqua" w:hAnsi="Book Antiqua" w:cs="Times New Roman"/>
          <w:sz w:val="24"/>
          <w:szCs w:val="24"/>
          <w:vertAlign w:val="superscript"/>
          <w:lang w:val="en-US"/>
        </w:rPr>
        <w:t>1</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It should also be noted rs7754840 in the gene </w:t>
      </w:r>
      <w:r w:rsidRPr="00AE5088">
        <w:rPr>
          <w:rFonts w:ascii="Book Antiqua" w:hAnsi="Book Antiqua" w:cs="Times New Roman"/>
          <w:i/>
          <w:sz w:val="24"/>
          <w:szCs w:val="24"/>
          <w:lang w:val="en-US"/>
        </w:rPr>
        <w:t>CDKAL1</w:t>
      </w:r>
      <w:r w:rsidRPr="00AE5088">
        <w:rPr>
          <w:rFonts w:ascii="Book Antiqua" w:hAnsi="Book Antiqua" w:cs="Times New Roman"/>
          <w:sz w:val="24"/>
          <w:szCs w:val="24"/>
          <w:lang w:val="en-US"/>
        </w:rPr>
        <w:t>, which is significantly associated with the response to treatment with sulfonylurea and in combination with other clinical and pathological data will help move to individual therapy of patients with T2D</w:t>
      </w:r>
      <w:r w:rsidRPr="00AE5088">
        <w:rPr>
          <w:rFonts w:ascii="Book Antiqua" w:hAnsi="Book Antiqua" w:cs="Times New Roman"/>
          <w:sz w:val="24"/>
          <w:szCs w:val="24"/>
          <w:vertAlign w:val="superscript"/>
          <w:lang w:val="en-US"/>
        </w:rPr>
        <w:t>[</w:t>
      </w:r>
      <w:r w:rsidR="00D53258" w:rsidRPr="00AE5088">
        <w:rPr>
          <w:rFonts w:ascii="Book Antiqua" w:hAnsi="Book Antiqua" w:cs="Times New Roman"/>
          <w:sz w:val="24"/>
          <w:szCs w:val="24"/>
          <w:vertAlign w:val="superscript"/>
          <w:lang w:val="en-US"/>
        </w:rPr>
        <w:t>15</w:t>
      </w:r>
      <w:r w:rsidR="003724FA" w:rsidRPr="00AE5088">
        <w:rPr>
          <w:rFonts w:ascii="Book Antiqua" w:hAnsi="Book Antiqua" w:cs="Times New Roman"/>
          <w:sz w:val="24"/>
          <w:szCs w:val="24"/>
          <w:vertAlign w:val="superscript"/>
          <w:lang w:val="en-US"/>
        </w:rPr>
        <w:t>2</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w:t>
      </w:r>
    </w:p>
    <w:p w14:paraId="0A9FF874" w14:textId="3738EBAC" w:rsidR="00105E40" w:rsidRPr="00AE5088" w:rsidRDefault="00105E40" w:rsidP="00F31B00">
      <w:pPr>
        <w:pStyle w:val="HTML"/>
        <w:spacing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Metformin is the most commonly used drug in the treatment of T2D, which is not metabolized in the liver, therefore, the effect of reducing the level of metformin is not affected by genetic variants in the genes encoding metabolizing </w:t>
      </w:r>
      <w:proofErr w:type="gramStart"/>
      <w:r w:rsidRPr="00AE5088">
        <w:rPr>
          <w:rFonts w:ascii="Book Antiqua" w:hAnsi="Book Antiqua" w:cs="Times New Roman"/>
          <w:sz w:val="24"/>
          <w:szCs w:val="24"/>
          <w:lang w:val="en-US"/>
        </w:rPr>
        <w:t>enzymes</w:t>
      </w:r>
      <w:r w:rsidRPr="00AE5088">
        <w:rPr>
          <w:rFonts w:ascii="Book Antiqua" w:hAnsi="Book Antiqua" w:cs="Times New Roman"/>
          <w:sz w:val="24"/>
          <w:szCs w:val="24"/>
          <w:vertAlign w:val="superscript"/>
          <w:lang w:val="en-US"/>
        </w:rPr>
        <w:t>[</w:t>
      </w:r>
      <w:proofErr w:type="gramEnd"/>
      <w:r w:rsidR="00D53258" w:rsidRPr="00AE5088">
        <w:rPr>
          <w:rFonts w:ascii="Book Antiqua" w:hAnsi="Book Antiqua" w:cs="Times New Roman"/>
          <w:sz w:val="24"/>
          <w:szCs w:val="24"/>
          <w:vertAlign w:val="superscript"/>
          <w:lang w:val="en-US"/>
        </w:rPr>
        <w:t>15</w:t>
      </w:r>
      <w:r w:rsidR="003724FA" w:rsidRPr="00AE5088">
        <w:rPr>
          <w:rFonts w:ascii="Book Antiqua" w:hAnsi="Book Antiqua" w:cs="Times New Roman"/>
          <w:sz w:val="24"/>
          <w:szCs w:val="24"/>
          <w:vertAlign w:val="superscript"/>
          <w:lang w:val="en-US"/>
        </w:rPr>
        <w:t>3</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w:t>
      </w:r>
      <w:r w:rsidRPr="00AE5088">
        <w:rPr>
          <w:rFonts w:ascii="Book Antiqua" w:hAnsi="Book Antiqua" w:cs="Times New Roman"/>
          <w:i/>
          <w:sz w:val="24"/>
          <w:szCs w:val="24"/>
          <w:lang w:val="en-US"/>
        </w:rPr>
        <w:t>SLC22A1</w:t>
      </w:r>
      <w:r w:rsidRPr="00AE5088">
        <w:rPr>
          <w:rFonts w:ascii="Book Antiqua" w:hAnsi="Book Antiqua" w:cs="Times New Roman"/>
          <w:sz w:val="24"/>
          <w:szCs w:val="24"/>
          <w:lang w:val="en-US"/>
        </w:rPr>
        <w:t xml:space="preserve"> (rs12208357, rs34130495, rs35167514, rs34059508) is the most studied gene that is involved in the response to </w:t>
      </w:r>
      <w:proofErr w:type="gramStart"/>
      <w:r w:rsidRPr="00AE5088">
        <w:rPr>
          <w:rFonts w:ascii="Book Antiqua" w:hAnsi="Book Antiqua" w:cs="Times New Roman"/>
          <w:sz w:val="24"/>
          <w:szCs w:val="24"/>
          <w:lang w:val="en-US"/>
        </w:rPr>
        <w:t>metformin</w:t>
      </w:r>
      <w:r w:rsidRPr="00AE5088">
        <w:rPr>
          <w:rFonts w:ascii="Book Antiqua" w:hAnsi="Book Antiqua" w:cs="Times New Roman"/>
          <w:sz w:val="24"/>
          <w:szCs w:val="24"/>
          <w:vertAlign w:val="superscript"/>
          <w:lang w:val="en-US"/>
        </w:rPr>
        <w:t>[</w:t>
      </w:r>
      <w:proofErr w:type="gramEnd"/>
      <w:r w:rsidR="008508F3" w:rsidRPr="00AE5088">
        <w:rPr>
          <w:rFonts w:ascii="Book Antiqua" w:hAnsi="Book Antiqua" w:cs="Times New Roman"/>
          <w:sz w:val="24"/>
          <w:szCs w:val="24"/>
          <w:vertAlign w:val="superscript"/>
          <w:lang w:val="en-US"/>
        </w:rPr>
        <w:t>15</w:t>
      </w:r>
      <w:r w:rsidR="003724FA" w:rsidRPr="00AE5088">
        <w:rPr>
          <w:rFonts w:ascii="Book Antiqua" w:hAnsi="Book Antiqua" w:cs="Times New Roman"/>
          <w:sz w:val="24"/>
          <w:szCs w:val="24"/>
          <w:vertAlign w:val="superscript"/>
          <w:lang w:val="en-US"/>
        </w:rPr>
        <w:t>4</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However, other genes involved in the metabolism of metformin have been identified, for example, </w:t>
      </w:r>
      <w:r w:rsidRPr="00AE5088">
        <w:rPr>
          <w:rFonts w:ascii="Book Antiqua" w:hAnsi="Book Antiqua" w:cs="Times New Roman"/>
          <w:i/>
          <w:sz w:val="24"/>
          <w:szCs w:val="24"/>
          <w:lang w:val="en-US"/>
        </w:rPr>
        <w:t>SLC22A2</w:t>
      </w:r>
      <w:r w:rsidRPr="00AE5088">
        <w:rPr>
          <w:rFonts w:ascii="Book Antiqua" w:hAnsi="Book Antiqua" w:cs="Times New Roman"/>
          <w:sz w:val="24"/>
          <w:szCs w:val="24"/>
          <w:lang w:val="en-US"/>
        </w:rPr>
        <w:t xml:space="preserve"> (rs316019), </w:t>
      </w:r>
      <w:r w:rsidRPr="00AE5088">
        <w:rPr>
          <w:rFonts w:ascii="Book Antiqua" w:hAnsi="Book Antiqua" w:cs="Times New Roman"/>
          <w:i/>
          <w:sz w:val="24"/>
          <w:szCs w:val="24"/>
          <w:lang w:val="en-US"/>
        </w:rPr>
        <w:t>PPARG</w:t>
      </w:r>
      <w:r w:rsidRPr="00AE5088">
        <w:rPr>
          <w:rFonts w:ascii="Book Antiqua" w:hAnsi="Book Antiqua" w:cs="Times New Roman"/>
          <w:sz w:val="24"/>
          <w:szCs w:val="24"/>
          <w:lang w:val="en-US"/>
        </w:rPr>
        <w:t xml:space="preserve"> (rs1801282</w:t>
      </w:r>
      <w:proofErr w:type="gramStart"/>
      <w:r w:rsidRPr="00AE5088">
        <w:rPr>
          <w:rFonts w:ascii="Book Antiqua" w:hAnsi="Book Antiqua" w:cs="Times New Roman"/>
          <w:sz w:val="24"/>
          <w:szCs w:val="24"/>
          <w:lang w:val="en-US"/>
        </w:rPr>
        <w:t>)</w:t>
      </w:r>
      <w:r w:rsidRPr="00AE5088">
        <w:rPr>
          <w:rFonts w:ascii="Book Antiqua" w:hAnsi="Book Antiqua" w:cs="Times New Roman"/>
          <w:sz w:val="24"/>
          <w:szCs w:val="24"/>
          <w:vertAlign w:val="superscript"/>
          <w:lang w:val="en-US"/>
        </w:rPr>
        <w:t>[</w:t>
      </w:r>
      <w:proofErr w:type="gramEnd"/>
      <w:r w:rsidR="008508F3" w:rsidRPr="00AE5088">
        <w:rPr>
          <w:rFonts w:ascii="Book Antiqua" w:hAnsi="Book Antiqua" w:cs="Times New Roman"/>
          <w:sz w:val="24"/>
          <w:szCs w:val="24"/>
          <w:vertAlign w:val="superscript"/>
          <w:lang w:val="en-US"/>
        </w:rPr>
        <w:t>1</w:t>
      </w:r>
      <w:r w:rsidR="00C42D8D">
        <w:rPr>
          <w:rFonts w:ascii="Book Antiqua" w:hAnsi="Book Antiqua" w:cs="Times New Roman"/>
          <w:sz w:val="24"/>
          <w:szCs w:val="24"/>
          <w:vertAlign w:val="superscript"/>
          <w:lang w:val="en-US"/>
        </w:rPr>
        <w:t>4</w:t>
      </w:r>
      <w:r w:rsidR="003724FA" w:rsidRPr="00AE5088">
        <w:rPr>
          <w:rFonts w:ascii="Book Antiqua" w:hAnsi="Book Antiqua" w:cs="Times New Roman"/>
          <w:sz w:val="24"/>
          <w:szCs w:val="24"/>
          <w:vertAlign w:val="superscript"/>
          <w:lang w:val="en-US"/>
        </w:rPr>
        <w:t>5</w:t>
      </w:r>
      <w:r w:rsidR="006237A9" w:rsidRPr="00AE5088">
        <w:rPr>
          <w:rFonts w:ascii="Book Antiqua" w:hAnsi="Book Antiqua" w:cs="Times New Roman"/>
          <w:sz w:val="24"/>
          <w:szCs w:val="24"/>
          <w:vertAlign w:val="superscript"/>
          <w:lang w:val="en-US"/>
        </w:rPr>
        <w:t>,15</w:t>
      </w:r>
      <w:r w:rsidR="00C42D8D">
        <w:rPr>
          <w:rFonts w:ascii="Book Antiqua" w:hAnsi="Book Antiqua" w:cs="Times New Roman"/>
          <w:sz w:val="24"/>
          <w:szCs w:val="24"/>
          <w:vertAlign w:val="superscript"/>
          <w:lang w:val="en-US"/>
        </w:rPr>
        <w:t>5</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It should also be noted that the </w:t>
      </w:r>
      <w:r w:rsidR="008169F5" w:rsidRPr="00AE5088">
        <w:rPr>
          <w:rFonts w:ascii="Book Antiqua" w:hAnsi="Book Antiqua" w:cs="Times New Roman"/>
          <w:sz w:val="24"/>
          <w:szCs w:val="24"/>
          <w:lang w:val="en-US"/>
        </w:rPr>
        <w:t>T2D</w:t>
      </w:r>
      <w:r w:rsidRPr="00AE5088">
        <w:rPr>
          <w:rFonts w:ascii="Book Antiqua" w:hAnsi="Book Antiqua" w:cs="Times New Roman"/>
          <w:sz w:val="24"/>
          <w:szCs w:val="24"/>
          <w:lang w:val="en-US"/>
        </w:rPr>
        <w:t xml:space="preserve">–associated variant rs7903146 in </w:t>
      </w:r>
      <w:r w:rsidRPr="00AE5088">
        <w:rPr>
          <w:rFonts w:ascii="Book Antiqua" w:hAnsi="Book Antiqua" w:cs="Times New Roman"/>
          <w:i/>
          <w:sz w:val="24"/>
          <w:szCs w:val="24"/>
          <w:lang w:val="en-US"/>
        </w:rPr>
        <w:t>TCF7L2</w:t>
      </w:r>
      <w:r w:rsidRPr="00AE5088">
        <w:rPr>
          <w:rFonts w:ascii="Book Antiqua" w:hAnsi="Book Antiqua" w:cs="Times New Roman"/>
          <w:sz w:val="24"/>
          <w:szCs w:val="24"/>
          <w:lang w:val="en-US"/>
        </w:rPr>
        <w:t xml:space="preserve"> influences the acute response to both glipizide and metformin in persons free of overt diabetes</w:t>
      </w:r>
      <w:r w:rsidRPr="00AE5088">
        <w:rPr>
          <w:rFonts w:ascii="Book Antiqua" w:hAnsi="Book Antiqua" w:cs="Times New Roman"/>
          <w:sz w:val="24"/>
          <w:szCs w:val="24"/>
          <w:vertAlign w:val="superscript"/>
          <w:lang w:val="en-US"/>
        </w:rPr>
        <w:t>[</w:t>
      </w:r>
      <w:r w:rsidR="006237A9" w:rsidRPr="00AE5088">
        <w:rPr>
          <w:rFonts w:ascii="Book Antiqua" w:hAnsi="Book Antiqua" w:cs="Times New Roman"/>
          <w:sz w:val="24"/>
          <w:szCs w:val="24"/>
          <w:vertAlign w:val="superscript"/>
          <w:lang w:val="en-US"/>
        </w:rPr>
        <w:t>15</w:t>
      </w:r>
      <w:r w:rsidR="00C42D8D">
        <w:rPr>
          <w:rFonts w:ascii="Book Antiqua" w:hAnsi="Book Antiqua" w:cs="Times New Roman"/>
          <w:sz w:val="24"/>
          <w:szCs w:val="24"/>
          <w:vertAlign w:val="superscript"/>
          <w:lang w:val="en-US"/>
        </w:rPr>
        <w:t>6</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w:t>
      </w:r>
    </w:p>
    <w:p w14:paraId="63C29083" w14:textId="77777777" w:rsidR="005F58AF" w:rsidRPr="00AE5088" w:rsidRDefault="005F58AF" w:rsidP="005232A1">
      <w:pPr>
        <w:spacing w:after="0" w:line="360" w:lineRule="auto"/>
        <w:jc w:val="both"/>
        <w:rPr>
          <w:rFonts w:ascii="Book Antiqua" w:hAnsi="Book Antiqua" w:cs="Times New Roman"/>
          <w:sz w:val="24"/>
          <w:szCs w:val="24"/>
          <w:lang w:val="en-US"/>
        </w:rPr>
      </w:pPr>
    </w:p>
    <w:p w14:paraId="7B9FEC7A" w14:textId="6CD794FA" w:rsidR="0091508A" w:rsidRPr="00F31B00" w:rsidRDefault="00F31B00" w:rsidP="005232A1">
      <w:pPr>
        <w:spacing w:after="0" w:line="360" w:lineRule="auto"/>
        <w:jc w:val="both"/>
        <w:rPr>
          <w:rFonts w:ascii="Book Antiqua" w:hAnsi="Book Antiqua" w:cs="Times New Roman"/>
          <w:b/>
          <w:sz w:val="24"/>
          <w:szCs w:val="24"/>
          <w:lang w:val="en-US"/>
        </w:rPr>
      </w:pPr>
      <w:r w:rsidRPr="00AE5088">
        <w:rPr>
          <w:rFonts w:ascii="Book Antiqua" w:hAnsi="Book Antiqua" w:cs="Times New Roman"/>
          <w:b/>
          <w:sz w:val="24"/>
          <w:szCs w:val="24"/>
          <w:lang w:val="en-US"/>
        </w:rPr>
        <w:t>CONCLUSION</w:t>
      </w:r>
    </w:p>
    <w:p w14:paraId="3A730439" w14:textId="7C4A1374" w:rsidR="005A245A" w:rsidRPr="00AE5088" w:rsidRDefault="0091508A"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The growing power and reducing cost sparked an enormous range of applications of NGS technology </w:t>
      </w:r>
      <w:r w:rsidR="00F87FAB" w:rsidRPr="00AE5088">
        <w:rPr>
          <w:rFonts w:ascii="Book Antiqua" w:hAnsi="Book Antiqua" w:cs="Times New Roman"/>
          <w:sz w:val="24"/>
          <w:szCs w:val="24"/>
          <w:lang w:val="en-US"/>
        </w:rPr>
        <w:t>t</w:t>
      </w:r>
      <w:r w:rsidRPr="00AE5088">
        <w:rPr>
          <w:rFonts w:ascii="Book Antiqua" w:hAnsi="Book Antiqua" w:cs="Times New Roman"/>
          <w:sz w:val="24"/>
          <w:szCs w:val="24"/>
          <w:lang w:val="en-US"/>
        </w:rPr>
        <w:t xml:space="preserve">hat gave us the excellent instrument for solving various problems in molecular biology. </w:t>
      </w:r>
      <w:r w:rsidR="00F87FAB" w:rsidRPr="00AE5088">
        <w:rPr>
          <w:rFonts w:ascii="Book Antiqua" w:hAnsi="Book Antiqua" w:cs="Times New Roman"/>
          <w:sz w:val="24"/>
          <w:szCs w:val="24"/>
          <w:lang w:val="en-US"/>
        </w:rPr>
        <w:t xml:space="preserve">Rational usage of this instrument, taking into account </w:t>
      </w:r>
      <w:r w:rsidRPr="00AE5088">
        <w:rPr>
          <w:rFonts w:ascii="Book Antiqua" w:hAnsi="Book Antiqua" w:cs="Times New Roman"/>
          <w:sz w:val="24"/>
          <w:szCs w:val="24"/>
          <w:lang w:val="en-US"/>
        </w:rPr>
        <w:t>all</w:t>
      </w:r>
      <w:r w:rsidR="00F87FAB" w:rsidRPr="00AE5088">
        <w:rPr>
          <w:rFonts w:ascii="Book Antiqua" w:hAnsi="Book Antiqua" w:cs="Times New Roman"/>
          <w:sz w:val="24"/>
          <w:szCs w:val="24"/>
          <w:lang w:val="en-US"/>
        </w:rPr>
        <w:t xml:space="preserve"> of its</w:t>
      </w:r>
      <w:r w:rsidRPr="00AE5088">
        <w:rPr>
          <w:rFonts w:ascii="Book Antiqua" w:hAnsi="Book Antiqua" w:cs="Times New Roman"/>
          <w:sz w:val="24"/>
          <w:szCs w:val="24"/>
          <w:lang w:val="en-US"/>
        </w:rPr>
        <w:t xml:space="preserve"> benefits and limitations</w:t>
      </w:r>
      <w:r w:rsidR="00F87FAB" w:rsidRPr="00AE5088">
        <w:rPr>
          <w:rFonts w:ascii="Book Antiqua" w:hAnsi="Book Antiqua" w:cs="Times New Roman"/>
          <w:sz w:val="24"/>
          <w:szCs w:val="24"/>
          <w:lang w:val="en-US"/>
        </w:rPr>
        <w:t>,</w:t>
      </w:r>
      <w:r w:rsidRPr="00AE5088">
        <w:rPr>
          <w:rFonts w:ascii="Book Antiqua" w:hAnsi="Book Antiqua" w:cs="Times New Roman"/>
          <w:sz w:val="24"/>
          <w:szCs w:val="24"/>
          <w:lang w:val="en-US"/>
        </w:rPr>
        <w:t xml:space="preserve"> </w:t>
      </w:r>
      <w:r w:rsidR="00F87FAB" w:rsidRPr="00AE5088">
        <w:rPr>
          <w:rFonts w:ascii="Book Antiqua" w:hAnsi="Book Antiqua" w:cs="Times New Roman"/>
          <w:sz w:val="24"/>
          <w:szCs w:val="24"/>
          <w:lang w:val="en-US"/>
        </w:rPr>
        <w:t xml:space="preserve">is </w:t>
      </w:r>
      <w:r w:rsidRPr="00AE5088">
        <w:rPr>
          <w:rFonts w:ascii="Book Antiqua" w:hAnsi="Book Antiqua" w:cs="Times New Roman"/>
          <w:sz w:val="24"/>
          <w:szCs w:val="24"/>
          <w:lang w:val="en-US"/>
        </w:rPr>
        <w:t xml:space="preserve">the next step </w:t>
      </w:r>
      <w:r w:rsidR="00F87FAB" w:rsidRPr="00AE5088">
        <w:rPr>
          <w:rFonts w:ascii="Book Antiqua" w:hAnsi="Book Antiqua" w:cs="Times New Roman"/>
          <w:sz w:val="24"/>
          <w:szCs w:val="24"/>
          <w:lang w:val="en-US"/>
        </w:rPr>
        <w:t>on the way</w:t>
      </w:r>
      <w:r w:rsidRPr="00AE5088">
        <w:rPr>
          <w:rFonts w:ascii="Book Antiqua" w:hAnsi="Book Antiqua" w:cs="Times New Roman"/>
          <w:sz w:val="24"/>
          <w:szCs w:val="24"/>
          <w:lang w:val="en-US"/>
        </w:rPr>
        <w:t xml:space="preserve"> </w:t>
      </w:r>
      <w:r w:rsidR="00F87FAB" w:rsidRPr="00AE5088">
        <w:rPr>
          <w:rFonts w:ascii="Book Antiqua" w:hAnsi="Book Antiqua" w:cs="Times New Roman"/>
          <w:sz w:val="24"/>
          <w:szCs w:val="24"/>
          <w:lang w:val="en-US"/>
        </w:rPr>
        <w:t xml:space="preserve">to </w:t>
      </w:r>
      <w:r w:rsidRPr="00AE5088">
        <w:rPr>
          <w:rFonts w:ascii="Book Antiqua" w:hAnsi="Book Antiqua" w:cs="Times New Roman"/>
          <w:sz w:val="24"/>
          <w:szCs w:val="24"/>
          <w:lang w:val="en-US"/>
        </w:rPr>
        <w:t xml:space="preserve">elucidation of pathogenesis of complex diseases such as T2D. Results obtained in sequencing-based studies combined with earlier findings from GWAS and candidate genes studies allow ordering and improving our knowledge about T2D and give us an opportunity to translate genetic information to clinical practice. The increasing knowledge provides a fascinating opportunity to use this information to predict the occurrence of disease and to identify subgroups of patients for whom therapies will have the greatest efficacy or the least adverse effect. </w:t>
      </w:r>
      <w:r w:rsidR="00440C76" w:rsidRPr="00AE5088">
        <w:rPr>
          <w:rFonts w:ascii="Book Antiqua" w:hAnsi="Book Antiqua" w:cs="Times New Roman"/>
          <w:sz w:val="24"/>
          <w:szCs w:val="24"/>
          <w:lang w:val="en-US"/>
        </w:rPr>
        <w:t xml:space="preserve">However, this </w:t>
      </w:r>
      <w:r w:rsidR="00F87FAB" w:rsidRPr="00AE5088">
        <w:rPr>
          <w:rFonts w:ascii="Book Antiqua" w:hAnsi="Book Antiqua" w:cs="Times New Roman"/>
          <w:sz w:val="24"/>
          <w:szCs w:val="24"/>
          <w:lang w:val="en-US"/>
        </w:rPr>
        <w:t>new</w:t>
      </w:r>
      <w:r w:rsidRPr="00AE5088">
        <w:rPr>
          <w:rFonts w:ascii="Book Antiqua" w:hAnsi="Book Antiqua" w:cs="Times New Roman"/>
          <w:sz w:val="24"/>
          <w:szCs w:val="24"/>
          <w:lang w:val="en-US"/>
        </w:rPr>
        <w:t xml:space="preserve"> knowledge should be treated with caution. </w:t>
      </w:r>
      <w:r w:rsidR="00440C76" w:rsidRPr="00AE5088">
        <w:rPr>
          <w:rFonts w:ascii="Book Antiqua" w:hAnsi="Book Antiqua" w:cs="Times New Roman"/>
          <w:sz w:val="24"/>
          <w:szCs w:val="24"/>
          <w:lang w:val="en-US"/>
        </w:rPr>
        <w:t>Unfortunately, t</w:t>
      </w:r>
      <w:r w:rsidRPr="00AE5088">
        <w:rPr>
          <w:rFonts w:ascii="Book Antiqua" w:hAnsi="Book Antiqua" w:cs="Times New Roman"/>
          <w:sz w:val="24"/>
          <w:szCs w:val="24"/>
          <w:lang w:val="en-US"/>
        </w:rPr>
        <w:t xml:space="preserve">he accuracy of risk prediction models based on genetic information of T2D is not remarkable to date. </w:t>
      </w:r>
      <w:r w:rsidR="00440C76" w:rsidRPr="00AE5088">
        <w:rPr>
          <w:rFonts w:ascii="Book Antiqua" w:hAnsi="Book Antiqua" w:cs="Times New Roman"/>
          <w:sz w:val="24"/>
          <w:szCs w:val="24"/>
          <w:lang w:val="en-US"/>
        </w:rPr>
        <w:t>Hence, f</w:t>
      </w:r>
      <w:r w:rsidRPr="00AE5088">
        <w:rPr>
          <w:rFonts w:ascii="Book Antiqua" w:hAnsi="Book Antiqua" w:cs="Times New Roman"/>
          <w:sz w:val="24"/>
          <w:szCs w:val="24"/>
          <w:lang w:val="en-US"/>
        </w:rPr>
        <w:t>urther research</w:t>
      </w:r>
      <w:r w:rsidR="00440C76" w:rsidRPr="00AE5088">
        <w:rPr>
          <w:rFonts w:ascii="Book Antiqua" w:hAnsi="Book Antiqua" w:cs="Times New Roman"/>
          <w:sz w:val="24"/>
          <w:szCs w:val="24"/>
          <w:lang w:val="en-US"/>
        </w:rPr>
        <w:t xml:space="preserve"> and </w:t>
      </w:r>
      <w:r w:rsidR="00440C76" w:rsidRPr="007D3046">
        <w:rPr>
          <w:rFonts w:ascii="Book Antiqua" w:hAnsi="Book Antiqua" w:cs="Times New Roman"/>
          <w:sz w:val="24"/>
          <w:szCs w:val="24"/>
          <w:lang w:val="en-US"/>
        </w:rPr>
        <w:t>technological</w:t>
      </w:r>
      <w:r w:rsidR="00440C76" w:rsidRPr="00AE5088">
        <w:rPr>
          <w:rFonts w:ascii="Book Antiqua" w:hAnsi="Book Antiqua" w:cs="Times New Roman"/>
          <w:sz w:val="24"/>
          <w:szCs w:val="24"/>
          <w:lang w:val="en-US"/>
        </w:rPr>
        <w:t xml:space="preserve"> improvement</w:t>
      </w:r>
      <w:r w:rsidRPr="00AE5088">
        <w:rPr>
          <w:rFonts w:ascii="Book Antiqua" w:hAnsi="Book Antiqua" w:cs="Times New Roman"/>
          <w:sz w:val="24"/>
          <w:szCs w:val="24"/>
          <w:lang w:val="en-US"/>
        </w:rPr>
        <w:t xml:space="preserve"> is needed in studying the individual and aggregate contribution of genetic markers for the development of diabetes for widespread use in clinical practice.</w:t>
      </w:r>
      <w:r w:rsidR="005A245A" w:rsidRPr="00AE5088">
        <w:rPr>
          <w:rFonts w:ascii="Book Antiqua" w:hAnsi="Book Antiqua" w:cs="Times New Roman"/>
          <w:sz w:val="24"/>
          <w:szCs w:val="24"/>
          <w:lang w:val="en-US"/>
        </w:rPr>
        <w:t xml:space="preserve"> </w:t>
      </w:r>
    </w:p>
    <w:p w14:paraId="09553158" w14:textId="77777777" w:rsidR="005F58AF" w:rsidRPr="00AE5088" w:rsidRDefault="005F58AF" w:rsidP="005232A1">
      <w:pPr>
        <w:spacing w:after="0" w:line="360" w:lineRule="auto"/>
        <w:jc w:val="both"/>
        <w:rPr>
          <w:rFonts w:ascii="Book Antiqua" w:hAnsi="Book Antiqua" w:cs="Arial"/>
          <w:sz w:val="24"/>
          <w:szCs w:val="24"/>
          <w:lang w:val="en-US"/>
        </w:rPr>
      </w:pPr>
    </w:p>
    <w:p w14:paraId="641696C6" w14:textId="77777777" w:rsidR="00F31B00" w:rsidRDefault="00F31B00">
      <w:pPr>
        <w:spacing w:after="200" w:line="276" w:lineRule="auto"/>
        <w:rPr>
          <w:rFonts w:ascii="Book Antiqua" w:hAnsi="Book Antiqua" w:cs="Times New Roman"/>
          <w:b/>
          <w:bCs/>
          <w:sz w:val="24"/>
          <w:szCs w:val="24"/>
          <w:lang w:val="en-US"/>
        </w:rPr>
      </w:pPr>
      <w:r>
        <w:rPr>
          <w:rFonts w:ascii="Book Antiqua" w:hAnsi="Book Antiqua" w:cs="Times New Roman"/>
          <w:b/>
          <w:bCs/>
          <w:sz w:val="24"/>
          <w:szCs w:val="24"/>
          <w:lang w:val="en-US"/>
        </w:rPr>
        <w:br w:type="page"/>
      </w:r>
    </w:p>
    <w:p w14:paraId="35D59441" w14:textId="58CAB4E3" w:rsidR="0024307B" w:rsidRPr="00054A0E" w:rsidRDefault="00F31B00" w:rsidP="00054A0E">
      <w:pPr>
        <w:spacing w:after="0" w:line="360" w:lineRule="auto"/>
        <w:jc w:val="both"/>
        <w:rPr>
          <w:rFonts w:ascii="Book Antiqua" w:hAnsi="Book Antiqua" w:cs="Times New Roman"/>
          <w:sz w:val="24"/>
          <w:szCs w:val="24"/>
          <w:lang w:val="en-US"/>
        </w:rPr>
      </w:pPr>
      <w:r w:rsidRPr="00054A0E">
        <w:rPr>
          <w:rFonts w:ascii="Book Antiqua" w:hAnsi="Book Antiqua" w:cs="Times New Roman"/>
          <w:b/>
          <w:bCs/>
          <w:sz w:val="24"/>
          <w:szCs w:val="24"/>
          <w:lang w:val="en-US"/>
        </w:rPr>
        <w:t>REFERENCES</w:t>
      </w:r>
    </w:p>
    <w:p w14:paraId="4A6D4129"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 </w:t>
      </w:r>
      <w:r w:rsidRPr="00054A0E">
        <w:rPr>
          <w:rFonts w:ascii="Book Antiqua" w:hAnsi="Book Antiqua"/>
          <w:b/>
          <w:sz w:val="24"/>
          <w:szCs w:val="24"/>
        </w:rPr>
        <w:t>Whiting DR</w:t>
      </w:r>
      <w:r w:rsidRPr="00054A0E">
        <w:rPr>
          <w:rFonts w:ascii="Book Antiqua" w:hAnsi="Book Antiqua"/>
          <w:sz w:val="24"/>
          <w:szCs w:val="24"/>
        </w:rPr>
        <w:t xml:space="preserve">, Guariguata L, Weil C, Shaw J. IDF diabetes atlas: global estimates of the prevalence of diabetes for 2011 and 2030. </w:t>
      </w:r>
      <w:r w:rsidRPr="00054A0E">
        <w:rPr>
          <w:rFonts w:ascii="Book Antiqua" w:hAnsi="Book Antiqua"/>
          <w:i/>
          <w:sz w:val="24"/>
          <w:szCs w:val="24"/>
        </w:rPr>
        <w:t>Diabetes Res Clin Pract</w:t>
      </w:r>
      <w:r w:rsidRPr="00054A0E">
        <w:rPr>
          <w:rFonts w:ascii="Book Antiqua" w:hAnsi="Book Antiqua"/>
          <w:sz w:val="24"/>
          <w:szCs w:val="24"/>
        </w:rPr>
        <w:t xml:space="preserve"> 2011; </w:t>
      </w:r>
      <w:r w:rsidRPr="00054A0E">
        <w:rPr>
          <w:rFonts w:ascii="Book Antiqua" w:hAnsi="Book Antiqua"/>
          <w:b/>
          <w:sz w:val="24"/>
          <w:szCs w:val="24"/>
        </w:rPr>
        <w:t>94</w:t>
      </w:r>
      <w:r w:rsidRPr="00054A0E">
        <w:rPr>
          <w:rFonts w:ascii="Book Antiqua" w:hAnsi="Book Antiqua"/>
          <w:sz w:val="24"/>
          <w:szCs w:val="24"/>
        </w:rPr>
        <w:t>: 311-321 [PMID: 22079683 DOI: 10.1016/j.diabres.2011.10.029]</w:t>
      </w:r>
    </w:p>
    <w:p w14:paraId="5C698DDF"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2 </w:t>
      </w:r>
      <w:r w:rsidRPr="00054A0E">
        <w:rPr>
          <w:rFonts w:ascii="Book Antiqua" w:hAnsi="Book Antiqua"/>
          <w:b/>
          <w:sz w:val="24"/>
          <w:szCs w:val="24"/>
        </w:rPr>
        <w:t>Kahn SE</w:t>
      </w:r>
      <w:r w:rsidRPr="00054A0E">
        <w:rPr>
          <w:rFonts w:ascii="Book Antiqua" w:hAnsi="Book Antiqua"/>
          <w:sz w:val="24"/>
          <w:szCs w:val="24"/>
        </w:rPr>
        <w:t xml:space="preserve">, Cooper ME, Del Prato S. Pathophysiology and treatment of type 2 diabetes: perspectives on the past, present, and future. </w:t>
      </w:r>
      <w:r w:rsidRPr="00054A0E">
        <w:rPr>
          <w:rFonts w:ascii="Book Antiqua" w:hAnsi="Book Antiqua"/>
          <w:i/>
          <w:sz w:val="24"/>
          <w:szCs w:val="24"/>
        </w:rPr>
        <w:t>Lancet</w:t>
      </w:r>
      <w:r w:rsidRPr="00054A0E">
        <w:rPr>
          <w:rFonts w:ascii="Book Antiqua" w:hAnsi="Book Antiqua"/>
          <w:sz w:val="24"/>
          <w:szCs w:val="24"/>
        </w:rPr>
        <w:t xml:space="preserve"> 2014; </w:t>
      </w:r>
      <w:r w:rsidRPr="00054A0E">
        <w:rPr>
          <w:rFonts w:ascii="Book Antiqua" w:hAnsi="Book Antiqua"/>
          <w:b/>
          <w:sz w:val="24"/>
          <w:szCs w:val="24"/>
        </w:rPr>
        <w:t>383</w:t>
      </w:r>
      <w:r w:rsidRPr="00054A0E">
        <w:rPr>
          <w:rFonts w:ascii="Book Antiqua" w:hAnsi="Book Antiqua"/>
          <w:sz w:val="24"/>
          <w:szCs w:val="24"/>
        </w:rPr>
        <w:t>: 1068-1083 [PMID: 24315620 DOI: 10.1016/S0140-6736(13)62154-6]</w:t>
      </w:r>
    </w:p>
    <w:p w14:paraId="587484E5"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3 </w:t>
      </w:r>
      <w:r w:rsidRPr="006A0B29">
        <w:rPr>
          <w:rFonts w:ascii="Book Antiqua" w:hAnsi="Book Antiqua"/>
          <w:b/>
          <w:sz w:val="24"/>
          <w:szCs w:val="24"/>
        </w:rPr>
        <w:t>Fowler MJ</w:t>
      </w:r>
      <w:r w:rsidRPr="00054A0E">
        <w:rPr>
          <w:rFonts w:ascii="Book Antiqua" w:hAnsi="Book Antiqua"/>
          <w:sz w:val="24"/>
          <w:szCs w:val="24"/>
        </w:rPr>
        <w:t>. Microvascular and macrovascular complications of diabetes.</w:t>
      </w:r>
      <w:r w:rsidRPr="006A0B29">
        <w:rPr>
          <w:rFonts w:ascii="Book Antiqua" w:hAnsi="Book Antiqua"/>
          <w:i/>
          <w:sz w:val="24"/>
          <w:szCs w:val="24"/>
        </w:rPr>
        <w:t xml:space="preserve"> Clin Diabetes</w:t>
      </w:r>
      <w:r w:rsidRPr="00054A0E">
        <w:rPr>
          <w:rFonts w:ascii="Book Antiqua" w:hAnsi="Book Antiqua"/>
          <w:sz w:val="24"/>
          <w:szCs w:val="24"/>
        </w:rPr>
        <w:t xml:space="preserve"> 2008; </w:t>
      </w:r>
      <w:r w:rsidRPr="006A0B29">
        <w:rPr>
          <w:rFonts w:ascii="Book Antiqua" w:hAnsi="Book Antiqua"/>
          <w:b/>
          <w:sz w:val="24"/>
          <w:szCs w:val="24"/>
        </w:rPr>
        <w:t>26</w:t>
      </w:r>
      <w:r w:rsidRPr="00054A0E">
        <w:rPr>
          <w:rFonts w:ascii="Book Antiqua" w:hAnsi="Book Antiqua"/>
          <w:sz w:val="24"/>
          <w:szCs w:val="24"/>
        </w:rPr>
        <w:t>: 77-82 [DOI: 10.2337/diaclin.26.2.77]</w:t>
      </w:r>
    </w:p>
    <w:p w14:paraId="091B19B7"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4 </w:t>
      </w:r>
      <w:r w:rsidRPr="00054A0E">
        <w:rPr>
          <w:rFonts w:ascii="Book Antiqua" w:hAnsi="Book Antiqua"/>
          <w:b/>
          <w:sz w:val="24"/>
          <w:szCs w:val="24"/>
        </w:rPr>
        <w:t>Rao Kondapally Seshasai S</w:t>
      </w:r>
      <w:r w:rsidRPr="00054A0E">
        <w:rPr>
          <w:rFonts w:ascii="Book Antiqua" w:hAnsi="Book Antiqua"/>
          <w:sz w:val="24"/>
          <w:szCs w:val="24"/>
        </w:rPr>
        <w:t xml:space="preserve">, Kaptoge S, Thompson A, Di Angelantonio E, Gao P, Sarwar N, Whincup PH, Mukamal KJ, Gillum RF, Holme I, Njølstad I, Fletcher A, Nilsson P, Lewington S, Collins R, Gudnason V, Thompson SG, Sattar N, Selvin E, Hu FB, Danesh J; Emerging Risk Factors Collaboration. Diabetes mellitus, fasting glucose, and risk of cause-specific death. </w:t>
      </w:r>
      <w:r w:rsidRPr="00054A0E">
        <w:rPr>
          <w:rFonts w:ascii="Book Antiqua" w:hAnsi="Book Antiqua"/>
          <w:i/>
          <w:sz w:val="24"/>
          <w:szCs w:val="24"/>
        </w:rPr>
        <w:t>N Engl J Med</w:t>
      </w:r>
      <w:r w:rsidRPr="00054A0E">
        <w:rPr>
          <w:rFonts w:ascii="Book Antiqua" w:hAnsi="Book Antiqua"/>
          <w:sz w:val="24"/>
          <w:szCs w:val="24"/>
        </w:rPr>
        <w:t xml:space="preserve"> 2011; </w:t>
      </w:r>
      <w:r w:rsidRPr="00054A0E">
        <w:rPr>
          <w:rFonts w:ascii="Book Antiqua" w:hAnsi="Book Antiqua"/>
          <w:b/>
          <w:sz w:val="24"/>
          <w:szCs w:val="24"/>
        </w:rPr>
        <w:t>364</w:t>
      </w:r>
      <w:r w:rsidRPr="00054A0E">
        <w:rPr>
          <w:rFonts w:ascii="Book Antiqua" w:hAnsi="Book Antiqua"/>
          <w:sz w:val="24"/>
          <w:szCs w:val="24"/>
        </w:rPr>
        <w:t>: 829-841 [PMID: 21366474 DOI: 10.1056/NEJMoa1008862]</w:t>
      </w:r>
    </w:p>
    <w:p w14:paraId="6FB630C2"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5 </w:t>
      </w:r>
      <w:r w:rsidRPr="00054A0E">
        <w:rPr>
          <w:rFonts w:ascii="Book Antiqua" w:hAnsi="Book Antiqua"/>
          <w:b/>
          <w:sz w:val="24"/>
          <w:szCs w:val="24"/>
        </w:rPr>
        <w:t>Tancredi M</w:t>
      </w:r>
      <w:r w:rsidRPr="00054A0E">
        <w:rPr>
          <w:rFonts w:ascii="Book Antiqua" w:hAnsi="Book Antiqua"/>
          <w:sz w:val="24"/>
          <w:szCs w:val="24"/>
        </w:rPr>
        <w:t xml:space="preserve">, Rosengren A, Svensson AM, Kosiborod M, Pivodic A, Gudbjörnsdottir S, Wedel H, Clements M, Dahlqvist S, Lind M. Excess Mortality among Persons with Type 2 Diabetes. </w:t>
      </w:r>
      <w:r w:rsidRPr="00054A0E">
        <w:rPr>
          <w:rFonts w:ascii="Book Antiqua" w:hAnsi="Book Antiqua"/>
          <w:i/>
          <w:sz w:val="24"/>
          <w:szCs w:val="24"/>
        </w:rPr>
        <w:t>N Engl J Med</w:t>
      </w:r>
      <w:r w:rsidRPr="00054A0E">
        <w:rPr>
          <w:rFonts w:ascii="Book Antiqua" w:hAnsi="Book Antiqua"/>
          <w:sz w:val="24"/>
          <w:szCs w:val="24"/>
        </w:rPr>
        <w:t xml:space="preserve"> 2015; </w:t>
      </w:r>
      <w:r w:rsidRPr="00054A0E">
        <w:rPr>
          <w:rFonts w:ascii="Book Antiqua" w:hAnsi="Book Antiqua"/>
          <w:b/>
          <w:sz w:val="24"/>
          <w:szCs w:val="24"/>
        </w:rPr>
        <w:t>373</w:t>
      </w:r>
      <w:r w:rsidRPr="00054A0E">
        <w:rPr>
          <w:rFonts w:ascii="Book Antiqua" w:hAnsi="Book Antiqua"/>
          <w:sz w:val="24"/>
          <w:szCs w:val="24"/>
        </w:rPr>
        <w:t>: 1720-1732 [PMID: 26510021 DOI: 10.1056/NEJMoa1504347]</w:t>
      </w:r>
    </w:p>
    <w:p w14:paraId="3B7973EB"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6 </w:t>
      </w:r>
      <w:r w:rsidRPr="00054A0E">
        <w:rPr>
          <w:rFonts w:ascii="Book Antiqua" w:hAnsi="Book Antiqua"/>
          <w:b/>
          <w:sz w:val="24"/>
          <w:szCs w:val="24"/>
        </w:rPr>
        <w:t>Rich SS</w:t>
      </w:r>
      <w:r w:rsidRPr="00054A0E">
        <w:rPr>
          <w:rFonts w:ascii="Book Antiqua" w:hAnsi="Book Antiqua"/>
          <w:sz w:val="24"/>
          <w:szCs w:val="24"/>
        </w:rPr>
        <w:t xml:space="preserve">. Mapping genes in diabetes. Genetic epidemiological perspective. </w:t>
      </w:r>
      <w:r w:rsidRPr="00054A0E">
        <w:rPr>
          <w:rFonts w:ascii="Book Antiqua" w:hAnsi="Book Antiqua"/>
          <w:i/>
          <w:sz w:val="24"/>
          <w:szCs w:val="24"/>
        </w:rPr>
        <w:t>Diabetes</w:t>
      </w:r>
      <w:r w:rsidRPr="00054A0E">
        <w:rPr>
          <w:rFonts w:ascii="Book Antiqua" w:hAnsi="Book Antiqua"/>
          <w:sz w:val="24"/>
          <w:szCs w:val="24"/>
        </w:rPr>
        <w:t xml:space="preserve"> 1990; </w:t>
      </w:r>
      <w:r w:rsidRPr="00054A0E">
        <w:rPr>
          <w:rFonts w:ascii="Book Antiqua" w:hAnsi="Book Antiqua"/>
          <w:b/>
          <w:sz w:val="24"/>
          <w:szCs w:val="24"/>
        </w:rPr>
        <w:t>39</w:t>
      </w:r>
      <w:r w:rsidRPr="00054A0E">
        <w:rPr>
          <w:rFonts w:ascii="Book Antiqua" w:hAnsi="Book Antiqua"/>
          <w:sz w:val="24"/>
          <w:szCs w:val="24"/>
        </w:rPr>
        <w:t>: 1315-1319 [PMID: 2227105 DOI: 10.2337/diabetes.39.11.1315]</w:t>
      </w:r>
    </w:p>
    <w:p w14:paraId="3D60D883"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7 </w:t>
      </w:r>
      <w:r w:rsidRPr="00054A0E">
        <w:rPr>
          <w:rFonts w:ascii="Book Antiqua" w:hAnsi="Book Antiqua"/>
          <w:b/>
          <w:sz w:val="24"/>
          <w:szCs w:val="24"/>
        </w:rPr>
        <w:t>Medici F</w:t>
      </w:r>
      <w:r w:rsidRPr="00054A0E">
        <w:rPr>
          <w:rFonts w:ascii="Book Antiqua" w:hAnsi="Book Antiqua"/>
          <w:sz w:val="24"/>
          <w:szCs w:val="24"/>
        </w:rPr>
        <w:t xml:space="preserve">, Hawa M, Ianari A, Pyke DA, Leslie RD. Concordance rate for type II diabetes mellitus in monozygotic twins: actuarial analysis. </w:t>
      </w:r>
      <w:r w:rsidRPr="00054A0E">
        <w:rPr>
          <w:rFonts w:ascii="Book Antiqua" w:hAnsi="Book Antiqua"/>
          <w:i/>
          <w:sz w:val="24"/>
          <w:szCs w:val="24"/>
        </w:rPr>
        <w:t>Diabetologia</w:t>
      </w:r>
      <w:r w:rsidRPr="00054A0E">
        <w:rPr>
          <w:rFonts w:ascii="Book Antiqua" w:hAnsi="Book Antiqua"/>
          <w:sz w:val="24"/>
          <w:szCs w:val="24"/>
        </w:rPr>
        <w:t xml:space="preserve"> 1999; </w:t>
      </w:r>
      <w:r w:rsidRPr="00054A0E">
        <w:rPr>
          <w:rFonts w:ascii="Book Antiqua" w:hAnsi="Book Antiqua"/>
          <w:b/>
          <w:sz w:val="24"/>
          <w:szCs w:val="24"/>
        </w:rPr>
        <w:t>42</w:t>
      </w:r>
      <w:r w:rsidRPr="00054A0E">
        <w:rPr>
          <w:rFonts w:ascii="Book Antiqua" w:hAnsi="Book Antiqua"/>
          <w:sz w:val="24"/>
          <w:szCs w:val="24"/>
        </w:rPr>
        <w:t>: 146-150 [PMID: 10064093 DOI: 10.1007/s001250051132]</w:t>
      </w:r>
    </w:p>
    <w:p w14:paraId="475EE0C6"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8 </w:t>
      </w:r>
      <w:r w:rsidRPr="00054A0E">
        <w:rPr>
          <w:rFonts w:ascii="Book Antiqua" w:hAnsi="Book Antiqua"/>
          <w:b/>
          <w:sz w:val="24"/>
          <w:szCs w:val="24"/>
        </w:rPr>
        <w:t>Li G</w:t>
      </w:r>
      <w:r w:rsidRPr="00054A0E">
        <w:rPr>
          <w:rFonts w:ascii="Book Antiqua" w:hAnsi="Book Antiqua"/>
          <w:sz w:val="24"/>
          <w:szCs w:val="24"/>
        </w:rPr>
        <w:t xml:space="preserve">, Zhang P, Wang J, Gregg EW, Yang W, Gong Q, Li H, Li H, Jiang Y, An Y, Shuai Y, Zhang B, Zhang J, Thompson TJ, Gerzoff RB, Roglic G, Hu Y, Bennett PH. The long-term effect of lifestyle interventions to prevent diabetes in the China Da Qing Diabetes Prevention Study: a 20-year follow-up study. </w:t>
      </w:r>
      <w:r w:rsidRPr="00054A0E">
        <w:rPr>
          <w:rFonts w:ascii="Book Antiqua" w:hAnsi="Book Antiqua"/>
          <w:i/>
          <w:sz w:val="24"/>
          <w:szCs w:val="24"/>
        </w:rPr>
        <w:t>Lancet</w:t>
      </w:r>
      <w:r w:rsidRPr="00054A0E">
        <w:rPr>
          <w:rFonts w:ascii="Book Antiqua" w:hAnsi="Book Antiqua"/>
          <w:sz w:val="24"/>
          <w:szCs w:val="24"/>
        </w:rPr>
        <w:t xml:space="preserve"> 2008; </w:t>
      </w:r>
      <w:r w:rsidRPr="00054A0E">
        <w:rPr>
          <w:rFonts w:ascii="Book Antiqua" w:hAnsi="Book Antiqua"/>
          <w:b/>
          <w:sz w:val="24"/>
          <w:szCs w:val="24"/>
        </w:rPr>
        <w:t>371</w:t>
      </w:r>
      <w:r w:rsidRPr="00054A0E">
        <w:rPr>
          <w:rFonts w:ascii="Book Antiqua" w:hAnsi="Book Antiqua"/>
          <w:sz w:val="24"/>
          <w:szCs w:val="24"/>
        </w:rPr>
        <w:t>: 1783-1789 [PMID: 18502303 DOI: 10.1016/S0140-6736(08)60766-7]</w:t>
      </w:r>
    </w:p>
    <w:p w14:paraId="1DE1D4D6"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9 </w:t>
      </w:r>
      <w:r w:rsidRPr="00054A0E">
        <w:rPr>
          <w:rFonts w:ascii="Book Antiqua" w:hAnsi="Book Antiqua"/>
          <w:b/>
          <w:sz w:val="24"/>
          <w:szCs w:val="24"/>
        </w:rPr>
        <w:t>Lindström J</w:t>
      </w:r>
      <w:r w:rsidRPr="00054A0E">
        <w:rPr>
          <w:rFonts w:ascii="Book Antiqua" w:hAnsi="Book Antiqua"/>
          <w:sz w:val="24"/>
          <w:szCs w:val="24"/>
        </w:rPr>
        <w:t xml:space="preserve">, Ilanne-Parikka P, Peltonen M, Aunola S, Eriksson JG, Hemiö K, Hämäläinen H, Härkönen P, Keinänen-Kiukaanniemi S, Laakso M, Louheranta A, Mannelin M, Paturi M, Sundvall J, Valle TT, Uusitupa M, Tuomilehto J; Finnish Diabetes Prevention Study Group. Sustained reduction in the incidence of type 2 diabetes by lifestyle intervention: follow-up of the Finnish Diabetes Prevention Study. </w:t>
      </w:r>
      <w:r w:rsidRPr="00054A0E">
        <w:rPr>
          <w:rFonts w:ascii="Book Antiqua" w:hAnsi="Book Antiqua"/>
          <w:i/>
          <w:sz w:val="24"/>
          <w:szCs w:val="24"/>
        </w:rPr>
        <w:t>Lancet</w:t>
      </w:r>
      <w:r w:rsidRPr="00054A0E">
        <w:rPr>
          <w:rFonts w:ascii="Book Antiqua" w:hAnsi="Book Antiqua"/>
          <w:sz w:val="24"/>
          <w:szCs w:val="24"/>
        </w:rPr>
        <w:t xml:space="preserve"> 2006; </w:t>
      </w:r>
      <w:r w:rsidRPr="00054A0E">
        <w:rPr>
          <w:rFonts w:ascii="Book Antiqua" w:hAnsi="Book Antiqua"/>
          <w:b/>
          <w:sz w:val="24"/>
          <w:szCs w:val="24"/>
        </w:rPr>
        <w:t>368</w:t>
      </w:r>
      <w:r w:rsidRPr="00054A0E">
        <w:rPr>
          <w:rFonts w:ascii="Book Antiqua" w:hAnsi="Book Antiqua"/>
          <w:sz w:val="24"/>
          <w:szCs w:val="24"/>
        </w:rPr>
        <w:t>: 1673-1679 [PMID: 17098085 DOI: 10.1016/S0140-6736(06)69701-8]</w:t>
      </w:r>
    </w:p>
    <w:p w14:paraId="7BAEE576"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10 </w:t>
      </w:r>
      <w:r w:rsidRPr="00054A0E">
        <w:rPr>
          <w:rFonts w:ascii="Book Antiqua" w:hAnsi="Book Antiqua"/>
          <w:b/>
          <w:sz w:val="24"/>
          <w:szCs w:val="24"/>
        </w:rPr>
        <w:t>Langenberg C</w:t>
      </w:r>
      <w:r w:rsidRPr="00054A0E">
        <w:rPr>
          <w:rFonts w:ascii="Book Antiqua" w:hAnsi="Book Antiqua"/>
          <w:sz w:val="24"/>
          <w:szCs w:val="24"/>
        </w:rPr>
        <w:t xml:space="preserve">, Lotta LA. Genomic insights into the causes of type 2 diabetes. </w:t>
      </w:r>
      <w:r w:rsidRPr="00054A0E">
        <w:rPr>
          <w:rFonts w:ascii="Book Antiqua" w:hAnsi="Book Antiqua"/>
          <w:i/>
          <w:sz w:val="24"/>
          <w:szCs w:val="24"/>
        </w:rPr>
        <w:t>Lancet</w:t>
      </w:r>
      <w:r w:rsidRPr="00054A0E">
        <w:rPr>
          <w:rFonts w:ascii="Book Antiqua" w:hAnsi="Book Antiqua"/>
          <w:sz w:val="24"/>
          <w:szCs w:val="24"/>
        </w:rPr>
        <w:t xml:space="preserve"> 2018; </w:t>
      </w:r>
      <w:r w:rsidRPr="00054A0E">
        <w:rPr>
          <w:rFonts w:ascii="Book Antiqua" w:hAnsi="Book Antiqua"/>
          <w:b/>
          <w:sz w:val="24"/>
          <w:szCs w:val="24"/>
        </w:rPr>
        <w:t>391</w:t>
      </w:r>
      <w:r w:rsidRPr="00054A0E">
        <w:rPr>
          <w:rFonts w:ascii="Book Antiqua" w:hAnsi="Book Antiqua"/>
          <w:sz w:val="24"/>
          <w:szCs w:val="24"/>
        </w:rPr>
        <w:t>: 2463-2474 [PMID: 29916387 DOI: 10.1016/S0140-6736(18)31132-2]</w:t>
      </w:r>
    </w:p>
    <w:p w14:paraId="7FA5EA42"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11 </w:t>
      </w:r>
      <w:r w:rsidRPr="00054A0E">
        <w:rPr>
          <w:rFonts w:ascii="Book Antiqua" w:hAnsi="Book Antiqua"/>
          <w:b/>
          <w:sz w:val="24"/>
          <w:szCs w:val="24"/>
        </w:rPr>
        <w:t>Altshuler D</w:t>
      </w:r>
      <w:r w:rsidRPr="00054A0E">
        <w:rPr>
          <w:rFonts w:ascii="Book Antiqua" w:hAnsi="Book Antiqua"/>
          <w:sz w:val="24"/>
          <w:szCs w:val="24"/>
        </w:rPr>
        <w:t xml:space="preserve">, Hirschhorn JN, Klannemark M, Lindgren CM, Vohl MC, Nemesh J, Lane CR, Schaffner SF, Bolk S, Brewer C, Tuomi T, Gaudet D, Hudson TJ, Daly M, Groop L, Lander ES. The common PPARgamma Pro12Ala polymorphism is associated with decreased risk of type 2 diabetes. </w:t>
      </w:r>
      <w:r w:rsidRPr="00054A0E">
        <w:rPr>
          <w:rFonts w:ascii="Book Antiqua" w:hAnsi="Book Antiqua"/>
          <w:i/>
          <w:sz w:val="24"/>
          <w:szCs w:val="24"/>
        </w:rPr>
        <w:t>Nat Genet</w:t>
      </w:r>
      <w:r w:rsidRPr="00054A0E">
        <w:rPr>
          <w:rFonts w:ascii="Book Antiqua" w:hAnsi="Book Antiqua"/>
          <w:sz w:val="24"/>
          <w:szCs w:val="24"/>
        </w:rPr>
        <w:t xml:space="preserve"> 2000; </w:t>
      </w:r>
      <w:r w:rsidRPr="00054A0E">
        <w:rPr>
          <w:rFonts w:ascii="Book Antiqua" w:hAnsi="Book Antiqua"/>
          <w:b/>
          <w:sz w:val="24"/>
          <w:szCs w:val="24"/>
        </w:rPr>
        <w:t>26</w:t>
      </w:r>
      <w:r w:rsidRPr="00054A0E">
        <w:rPr>
          <w:rFonts w:ascii="Book Antiqua" w:hAnsi="Book Antiqua"/>
          <w:sz w:val="24"/>
          <w:szCs w:val="24"/>
        </w:rPr>
        <w:t>: 76-80 [PMID: 10973253 DOI: 10.1038/79216]</w:t>
      </w:r>
    </w:p>
    <w:p w14:paraId="1B18D2B3"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12 </w:t>
      </w:r>
      <w:r w:rsidRPr="00054A0E">
        <w:rPr>
          <w:rFonts w:ascii="Book Antiqua" w:hAnsi="Book Antiqua"/>
          <w:b/>
          <w:sz w:val="24"/>
          <w:szCs w:val="24"/>
        </w:rPr>
        <w:t>Gloyn AL</w:t>
      </w:r>
      <w:r w:rsidRPr="00054A0E">
        <w:rPr>
          <w:rFonts w:ascii="Book Antiqua" w:hAnsi="Book Antiqua"/>
          <w:sz w:val="24"/>
          <w:szCs w:val="24"/>
        </w:rPr>
        <w:t xml:space="preserve">, Weedon MN, Owen KR, Turner MJ, Knight BA, Hitman G, Walker M, Levy JC, Sampson M, Halford S, McCarthy MI, Hattersley AT, Frayling TM. Large-scale association studies of variants in genes encoding the pancreatic beta-cell KATP channel subunits Kir6.2 (KCNJ11) and SUR1 (ABCC8) confirm that the KCNJ11 E23K variant is associated with type 2 diabetes. </w:t>
      </w:r>
      <w:r w:rsidRPr="00054A0E">
        <w:rPr>
          <w:rFonts w:ascii="Book Antiqua" w:hAnsi="Book Antiqua"/>
          <w:i/>
          <w:sz w:val="24"/>
          <w:szCs w:val="24"/>
        </w:rPr>
        <w:t>Diabetes</w:t>
      </w:r>
      <w:r w:rsidRPr="00054A0E">
        <w:rPr>
          <w:rFonts w:ascii="Book Antiqua" w:hAnsi="Book Antiqua"/>
          <w:sz w:val="24"/>
          <w:szCs w:val="24"/>
        </w:rPr>
        <w:t xml:space="preserve"> 2003; </w:t>
      </w:r>
      <w:r w:rsidRPr="00054A0E">
        <w:rPr>
          <w:rFonts w:ascii="Book Antiqua" w:hAnsi="Book Antiqua"/>
          <w:b/>
          <w:sz w:val="24"/>
          <w:szCs w:val="24"/>
        </w:rPr>
        <w:t>52</w:t>
      </w:r>
      <w:r w:rsidRPr="00054A0E">
        <w:rPr>
          <w:rFonts w:ascii="Book Antiqua" w:hAnsi="Book Antiqua"/>
          <w:sz w:val="24"/>
          <w:szCs w:val="24"/>
        </w:rPr>
        <w:t>: 568-572 [PMID: 12540637 DOI: 10.2337/diabetes.52.2.568]</w:t>
      </w:r>
    </w:p>
    <w:p w14:paraId="2257E616"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13 </w:t>
      </w:r>
      <w:r w:rsidRPr="00054A0E">
        <w:rPr>
          <w:rFonts w:ascii="Book Antiqua" w:hAnsi="Book Antiqua"/>
          <w:b/>
          <w:sz w:val="24"/>
          <w:szCs w:val="24"/>
        </w:rPr>
        <w:t>Schwanstecher C</w:t>
      </w:r>
      <w:r w:rsidRPr="00054A0E">
        <w:rPr>
          <w:rFonts w:ascii="Book Antiqua" w:hAnsi="Book Antiqua"/>
          <w:sz w:val="24"/>
          <w:szCs w:val="24"/>
        </w:rPr>
        <w:t xml:space="preserve">, Meyer U, Schwanstecher M. K(IR)6.2 polymorphism predisposes to type 2 diabetes by inducing overactivity of pancreatic beta-cell ATP-sensitive K(+) channels. </w:t>
      </w:r>
      <w:r w:rsidRPr="00054A0E">
        <w:rPr>
          <w:rFonts w:ascii="Book Antiqua" w:hAnsi="Book Antiqua"/>
          <w:i/>
          <w:sz w:val="24"/>
          <w:szCs w:val="24"/>
        </w:rPr>
        <w:t>Diabetes</w:t>
      </w:r>
      <w:r w:rsidRPr="00054A0E">
        <w:rPr>
          <w:rFonts w:ascii="Book Antiqua" w:hAnsi="Book Antiqua"/>
          <w:sz w:val="24"/>
          <w:szCs w:val="24"/>
        </w:rPr>
        <w:t xml:space="preserve"> 2002; </w:t>
      </w:r>
      <w:r w:rsidRPr="00054A0E">
        <w:rPr>
          <w:rFonts w:ascii="Book Antiqua" w:hAnsi="Book Antiqua"/>
          <w:b/>
          <w:sz w:val="24"/>
          <w:szCs w:val="24"/>
        </w:rPr>
        <w:t>51</w:t>
      </w:r>
      <w:r w:rsidRPr="00054A0E">
        <w:rPr>
          <w:rFonts w:ascii="Book Antiqua" w:hAnsi="Book Antiqua"/>
          <w:sz w:val="24"/>
          <w:szCs w:val="24"/>
        </w:rPr>
        <w:t>: 875-879 [PMID: 11872696 DOI: 10.2337/diabetes.51.3.875]</w:t>
      </w:r>
    </w:p>
    <w:p w14:paraId="2122914B"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14 </w:t>
      </w:r>
      <w:r w:rsidRPr="00054A0E">
        <w:rPr>
          <w:rFonts w:ascii="Book Antiqua" w:hAnsi="Book Antiqua"/>
          <w:b/>
          <w:sz w:val="24"/>
          <w:szCs w:val="24"/>
        </w:rPr>
        <w:t>Gloyn AL</w:t>
      </w:r>
      <w:r w:rsidRPr="00054A0E">
        <w:rPr>
          <w:rFonts w:ascii="Book Antiqua" w:hAnsi="Book Antiqua"/>
          <w:sz w:val="24"/>
          <w:szCs w:val="24"/>
        </w:rPr>
        <w:t xml:space="preserve">, Hashim Y, Ashcroft SJ, Ashfield R, Wiltshire S, Turner RC; UK Prospective Diabetes Study (UKPDS 53). Association studies of variants in promoter and coding regions of beta-cell ATP-sensitive K-channel genes SUR1 and Kir6.2 with Type 2 diabetes mellitus (UKPDS 53). </w:t>
      </w:r>
      <w:r w:rsidRPr="00054A0E">
        <w:rPr>
          <w:rFonts w:ascii="Book Antiqua" w:hAnsi="Book Antiqua"/>
          <w:i/>
          <w:sz w:val="24"/>
          <w:szCs w:val="24"/>
        </w:rPr>
        <w:t>Diabet Med</w:t>
      </w:r>
      <w:r w:rsidRPr="00054A0E">
        <w:rPr>
          <w:rFonts w:ascii="Book Antiqua" w:hAnsi="Book Antiqua"/>
          <w:sz w:val="24"/>
          <w:szCs w:val="24"/>
        </w:rPr>
        <w:t xml:space="preserve"> 2001; </w:t>
      </w:r>
      <w:r w:rsidRPr="00054A0E">
        <w:rPr>
          <w:rFonts w:ascii="Book Antiqua" w:hAnsi="Book Antiqua"/>
          <w:b/>
          <w:sz w:val="24"/>
          <w:szCs w:val="24"/>
        </w:rPr>
        <w:t>18</w:t>
      </w:r>
      <w:r w:rsidRPr="00054A0E">
        <w:rPr>
          <w:rFonts w:ascii="Book Antiqua" w:hAnsi="Book Antiqua"/>
          <w:sz w:val="24"/>
          <w:szCs w:val="24"/>
        </w:rPr>
        <w:t>: 206-212 [PMID: 11318841 DOI: 10.1046/j.1464-5491.2001.00449.x]</w:t>
      </w:r>
    </w:p>
    <w:p w14:paraId="462C9FAB"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15 </w:t>
      </w:r>
      <w:r w:rsidRPr="00054A0E">
        <w:rPr>
          <w:rFonts w:ascii="Book Antiqua" w:hAnsi="Book Antiqua"/>
          <w:b/>
          <w:sz w:val="24"/>
          <w:szCs w:val="24"/>
        </w:rPr>
        <w:t>Hani EH</w:t>
      </w:r>
      <w:r w:rsidRPr="00054A0E">
        <w:rPr>
          <w:rFonts w:ascii="Book Antiqua" w:hAnsi="Book Antiqua"/>
          <w:sz w:val="24"/>
          <w:szCs w:val="24"/>
        </w:rPr>
        <w:t xml:space="preserve">, Boutin P, Durand E, Inoue H, Permutt MA, Velho G, Froguel P. Missense mutations in the pancreatic islet beta cell inwardly rectifying K+ channel gene (KIR6.2/BIR): a meta-analysis suggests a role in the polygenic basis of Type II diabetes mellitus in Caucasians. </w:t>
      </w:r>
      <w:r w:rsidRPr="00054A0E">
        <w:rPr>
          <w:rFonts w:ascii="Book Antiqua" w:hAnsi="Book Antiqua"/>
          <w:i/>
          <w:sz w:val="24"/>
          <w:szCs w:val="24"/>
        </w:rPr>
        <w:t>Diabetologia</w:t>
      </w:r>
      <w:r w:rsidRPr="00054A0E">
        <w:rPr>
          <w:rFonts w:ascii="Book Antiqua" w:hAnsi="Book Antiqua"/>
          <w:sz w:val="24"/>
          <w:szCs w:val="24"/>
        </w:rPr>
        <w:t xml:space="preserve"> 1998; </w:t>
      </w:r>
      <w:r w:rsidRPr="00054A0E">
        <w:rPr>
          <w:rFonts w:ascii="Book Antiqua" w:hAnsi="Book Antiqua"/>
          <w:b/>
          <w:sz w:val="24"/>
          <w:szCs w:val="24"/>
        </w:rPr>
        <w:t>41</w:t>
      </w:r>
      <w:r w:rsidRPr="00054A0E">
        <w:rPr>
          <w:rFonts w:ascii="Book Antiqua" w:hAnsi="Book Antiqua"/>
          <w:sz w:val="24"/>
          <w:szCs w:val="24"/>
        </w:rPr>
        <w:t>: 1511-1515 [PMID: 9867219 DOI: 10.1007/s001250051098]</w:t>
      </w:r>
    </w:p>
    <w:p w14:paraId="38F65084"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16 </w:t>
      </w:r>
      <w:r w:rsidRPr="00054A0E">
        <w:rPr>
          <w:rFonts w:ascii="Book Antiqua" w:hAnsi="Book Antiqua"/>
          <w:b/>
          <w:sz w:val="24"/>
          <w:szCs w:val="24"/>
        </w:rPr>
        <w:t>Hansen L</w:t>
      </w:r>
      <w:r w:rsidRPr="00054A0E">
        <w:rPr>
          <w:rFonts w:ascii="Book Antiqua" w:hAnsi="Book Antiqua"/>
          <w:sz w:val="24"/>
          <w:szCs w:val="24"/>
        </w:rPr>
        <w:t xml:space="preserve">, Echwald SM, Hansen T, Urhammer SA, Clausen JO, Pedersen O. Amino acid polymorphisms in the ATP-regulatable inward rectifier Kir6.2 and their relationships to glucose- and tolbutamide-induced insulin secretion, the insulin sensitivity index, and NIDDM. </w:t>
      </w:r>
      <w:r w:rsidRPr="00054A0E">
        <w:rPr>
          <w:rFonts w:ascii="Book Antiqua" w:hAnsi="Book Antiqua"/>
          <w:i/>
          <w:sz w:val="24"/>
          <w:szCs w:val="24"/>
        </w:rPr>
        <w:t>Diabetes</w:t>
      </w:r>
      <w:r w:rsidRPr="00054A0E">
        <w:rPr>
          <w:rFonts w:ascii="Book Antiqua" w:hAnsi="Book Antiqua"/>
          <w:sz w:val="24"/>
          <w:szCs w:val="24"/>
        </w:rPr>
        <w:t xml:space="preserve"> 1997; </w:t>
      </w:r>
      <w:r w:rsidRPr="00054A0E">
        <w:rPr>
          <w:rFonts w:ascii="Book Antiqua" w:hAnsi="Book Antiqua"/>
          <w:b/>
          <w:sz w:val="24"/>
          <w:szCs w:val="24"/>
        </w:rPr>
        <w:t>46</w:t>
      </w:r>
      <w:r w:rsidRPr="00054A0E">
        <w:rPr>
          <w:rFonts w:ascii="Book Antiqua" w:hAnsi="Book Antiqua"/>
          <w:sz w:val="24"/>
          <w:szCs w:val="24"/>
        </w:rPr>
        <w:t>: 508-512 [PMID: 9032110 DOI: 10.2337/diab.46.3.508]</w:t>
      </w:r>
    </w:p>
    <w:p w14:paraId="5C7BB949"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17 </w:t>
      </w:r>
      <w:r w:rsidRPr="00054A0E">
        <w:rPr>
          <w:rFonts w:ascii="Book Antiqua" w:hAnsi="Book Antiqua"/>
          <w:b/>
          <w:sz w:val="24"/>
          <w:szCs w:val="24"/>
        </w:rPr>
        <w:t>Inoue H</w:t>
      </w:r>
      <w:r w:rsidRPr="00054A0E">
        <w:rPr>
          <w:rFonts w:ascii="Book Antiqua" w:hAnsi="Book Antiqua"/>
          <w:sz w:val="24"/>
          <w:szCs w:val="24"/>
        </w:rPr>
        <w:t xml:space="preserve">, Ferrer J, Warren-Perry M, Zhang Y, Millns H, Turner RC, Elbein SC, Hampe CL, Suarez BK, Inagaki N, Seino S, Permutt MA. Sequence variants in the pancreatic islet beta-cell inwardly rectifying K+ channel Kir6.2 (Bir) gene: identification and lack of role in Caucasian patients with NIDDM. </w:t>
      </w:r>
      <w:r w:rsidRPr="00054A0E">
        <w:rPr>
          <w:rFonts w:ascii="Book Antiqua" w:hAnsi="Book Antiqua"/>
          <w:i/>
          <w:sz w:val="24"/>
          <w:szCs w:val="24"/>
        </w:rPr>
        <w:t>Diabetes</w:t>
      </w:r>
      <w:r w:rsidRPr="00054A0E">
        <w:rPr>
          <w:rFonts w:ascii="Book Antiqua" w:hAnsi="Book Antiqua"/>
          <w:sz w:val="24"/>
          <w:szCs w:val="24"/>
        </w:rPr>
        <w:t xml:space="preserve"> 1997; </w:t>
      </w:r>
      <w:r w:rsidRPr="00054A0E">
        <w:rPr>
          <w:rFonts w:ascii="Book Antiqua" w:hAnsi="Book Antiqua"/>
          <w:b/>
          <w:sz w:val="24"/>
          <w:szCs w:val="24"/>
        </w:rPr>
        <w:t>46</w:t>
      </w:r>
      <w:r w:rsidRPr="00054A0E">
        <w:rPr>
          <w:rFonts w:ascii="Book Antiqua" w:hAnsi="Book Antiqua"/>
          <w:sz w:val="24"/>
          <w:szCs w:val="24"/>
        </w:rPr>
        <w:t>: 502-507 [PMID: 9032109 DOI: 10.2337/diab.46.3.502]</w:t>
      </w:r>
    </w:p>
    <w:p w14:paraId="117FFD7D"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18 </w:t>
      </w:r>
      <w:r w:rsidRPr="00054A0E">
        <w:rPr>
          <w:rFonts w:ascii="Book Antiqua" w:hAnsi="Book Antiqua"/>
          <w:b/>
          <w:sz w:val="24"/>
          <w:szCs w:val="24"/>
        </w:rPr>
        <w:t>Sakura H</w:t>
      </w:r>
      <w:r w:rsidRPr="00054A0E">
        <w:rPr>
          <w:rFonts w:ascii="Book Antiqua" w:hAnsi="Book Antiqua"/>
          <w:sz w:val="24"/>
          <w:szCs w:val="24"/>
        </w:rPr>
        <w:t xml:space="preserve">, Wat N, Horton V, Millns H, Turner RC, Ashcroft FM. Sequence variations in the human Kir6.2 gene, a subunit of the beta-cell ATP-sensitive K-channel: no association with NIDDM in while Caucasian subjects or evidence of abnormal function when expressed in vitro. </w:t>
      </w:r>
      <w:r w:rsidRPr="00054A0E">
        <w:rPr>
          <w:rFonts w:ascii="Book Antiqua" w:hAnsi="Book Antiqua"/>
          <w:i/>
          <w:sz w:val="24"/>
          <w:szCs w:val="24"/>
        </w:rPr>
        <w:t>Diabetologia</w:t>
      </w:r>
      <w:r w:rsidRPr="00054A0E">
        <w:rPr>
          <w:rFonts w:ascii="Book Antiqua" w:hAnsi="Book Antiqua"/>
          <w:sz w:val="24"/>
          <w:szCs w:val="24"/>
        </w:rPr>
        <w:t xml:space="preserve"> 1996; </w:t>
      </w:r>
      <w:r w:rsidRPr="00054A0E">
        <w:rPr>
          <w:rFonts w:ascii="Book Antiqua" w:hAnsi="Book Antiqua"/>
          <w:b/>
          <w:sz w:val="24"/>
          <w:szCs w:val="24"/>
        </w:rPr>
        <w:t>39</w:t>
      </w:r>
      <w:r w:rsidRPr="00054A0E">
        <w:rPr>
          <w:rFonts w:ascii="Book Antiqua" w:hAnsi="Book Antiqua"/>
          <w:sz w:val="24"/>
          <w:szCs w:val="24"/>
        </w:rPr>
        <w:t>: 1233-1236 [PMID: 8897013 DOI: 10.1007/bf02658512]</w:t>
      </w:r>
    </w:p>
    <w:p w14:paraId="762C6153"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19 </w:t>
      </w:r>
      <w:r w:rsidRPr="00054A0E">
        <w:rPr>
          <w:rFonts w:ascii="Book Antiqua" w:hAnsi="Book Antiqua"/>
          <w:b/>
          <w:sz w:val="24"/>
          <w:szCs w:val="24"/>
        </w:rPr>
        <w:t>Grant SF</w:t>
      </w:r>
      <w:r w:rsidRPr="00054A0E">
        <w:rPr>
          <w:rFonts w:ascii="Book Antiqua" w:hAnsi="Book Antiqua"/>
          <w:sz w:val="24"/>
          <w:szCs w:val="24"/>
        </w:rPr>
        <w:t xml:space="preserve">, Thorleifsson G, Reynisdottir I, Benediktsson R, Manolescu A, Sainz J, Helgason A, Stefansson H, Emilsson V, Helgadottir A, Styrkarsdottir U, Magnusson KP, Walters GB, Palsdottir E, Jonsdottir T, Gudmundsdottir T, Gylfason A, Saemundsdottir J, Wilensky RL, Reilly MP, Rader DJ, Bagger Y, Christiansen C, Gudnason V, Sigurdsson G, Thorsteinsdottir U, Gulcher JR, Kong A, Stefansson K. Variant of transcription factor 7-like 2 (TCF7L2) gene confers risk of type 2 diabetes. </w:t>
      </w:r>
      <w:r w:rsidRPr="00054A0E">
        <w:rPr>
          <w:rFonts w:ascii="Book Antiqua" w:hAnsi="Book Antiqua"/>
          <w:i/>
          <w:sz w:val="24"/>
          <w:szCs w:val="24"/>
        </w:rPr>
        <w:t>Nat Genet</w:t>
      </w:r>
      <w:r w:rsidRPr="00054A0E">
        <w:rPr>
          <w:rFonts w:ascii="Book Antiqua" w:hAnsi="Book Antiqua"/>
          <w:sz w:val="24"/>
          <w:szCs w:val="24"/>
        </w:rPr>
        <w:t xml:space="preserve"> 2006; </w:t>
      </w:r>
      <w:r w:rsidRPr="00054A0E">
        <w:rPr>
          <w:rFonts w:ascii="Book Antiqua" w:hAnsi="Book Antiqua"/>
          <w:b/>
          <w:sz w:val="24"/>
          <w:szCs w:val="24"/>
        </w:rPr>
        <w:t>38</w:t>
      </w:r>
      <w:r w:rsidRPr="00054A0E">
        <w:rPr>
          <w:rFonts w:ascii="Book Antiqua" w:hAnsi="Book Antiqua"/>
          <w:sz w:val="24"/>
          <w:szCs w:val="24"/>
        </w:rPr>
        <w:t>: 320-323 [PMID: 16415884 DOI: 10.1038/ng1732]</w:t>
      </w:r>
    </w:p>
    <w:p w14:paraId="1F9EA0D8"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20 </w:t>
      </w:r>
      <w:r w:rsidRPr="00054A0E">
        <w:rPr>
          <w:rFonts w:ascii="Book Antiqua" w:hAnsi="Book Antiqua"/>
          <w:b/>
          <w:sz w:val="24"/>
          <w:szCs w:val="24"/>
        </w:rPr>
        <w:t>Humphries SE</w:t>
      </w:r>
      <w:r w:rsidRPr="00054A0E">
        <w:rPr>
          <w:rFonts w:ascii="Book Antiqua" w:hAnsi="Book Antiqua"/>
          <w:sz w:val="24"/>
          <w:szCs w:val="24"/>
        </w:rPr>
        <w:t xml:space="preserve">, Gable D, Cooper JA, Ireland H, Stephens JW, Hurel SJ, Li KW, Palmen J, Miller MA, Cappuccio FP, Elkeles R, Godsland I, Miller GJ, Talmud PJ. Common variants in the TCF7L2 gene and predisposition to type 2 diabetes in UK European Whites, Indian Asians and Afro-Caribbean men and women. </w:t>
      </w:r>
      <w:r w:rsidRPr="00054A0E">
        <w:rPr>
          <w:rFonts w:ascii="Book Antiqua" w:hAnsi="Book Antiqua"/>
          <w:i/>
          <w:sz w:val="24"/>
          <w:szCs w:val="24"/>
        </w:rPr>
        <w:t>J Mol Med (Berl)</w:t>
      </w:r>
      <w:r w:rsidRPr="00054A0E">
        <w:rPr>
          <w:rFonts w:ascii="Book Antiqua" w:hAnsi="Book Antiqua"/>
          <w:sz w:val="24"/>
          <w:szCs w:val="24"/>
        </w:rPr>
        <w:t xml:space="preserve"> 2006; </w:t>
      </w:r>
      <w:r w:rsidRPr="00054A0E">
        <w:rPr>
          <w:rFonts w:ascii="Book Antiqua" w:hAnsi="Book Antiqua"/>
          <w:b/>
          <w:sz w:val="24"/>
          <w:szCs w:val="24"/>
        </w:rPr>
        <w:t>84</w:t>
      </w:r>
      <w:r w:rsidRPr="00054A0E">
        <w:rPr>
          <w:rFonts w:ascii="Book Antiqua" w:hAnsi="Book Antiqua"/>
          <w:sz w:val="24"/>
          <w:szCs w:val="24"/>
        </w:rPr>
        <w:t>: 1005-1014 [PMID: 17665514 DOI: 10.1007/s00109-006-0108-7]</w:t>
      </w:r>
    </w:p>
    <w:p w14:paraId="238D4354"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21 </w:t>
      </w:r>
      <w:r w:rsidRPr="00054A0E">
        <w:rPr>
          <w:rFonts w:ascii="Book Antiqua" w:hAnsi="Book Antiqua"/>
          <w:b/>
          <w:sz w:val="24"/>
          <w:szCs w:val="24"/>
        </w:rPr>
        <w:t>Miyake K</w:t>
      </w:r>
      <w:r w:rsidRPr="00054A0E">
        <w:rPr>
          <w:rFonts w:ascii="Book Antiqua" w:hAnsi="Book Antiqua"/>
          <w:sz w:val="24"/>
          <w:szCs w:val="24"/>
        </w:rPr>
        <w:t xml:space="preserve">, Horikawa Y, Hara K, Yasuda K, Osawa H, Furuta H, Hirota Y, Yamagata K, Hinokio Y, Oka Y, Iwasaki N, Iwamoto Y, Yamada Y, Seino Y, Maegawa H, Kashiwagi A, Yamamoto K, Tokunaga K, Takeda J, Makino H, Nanjo K, Kadowaki T, Kasuga M. Association of TCF7L2 polymorphisms with susceptibility to type 2 diabetes in 4,087 Japanese subjects. </w:t>
      </w:r>
      <w:r w:rsidRPr="00054A0E">
        <w:rPr>
          <w:rFonts w:ascii="Book Antiqua" w:hAnsi="Book Antiqua"/>
          <w:i/>
          <w:sz w:val="24"/>
          <w:szCs w:val="24"/>
        </w:rPr>
        <w:t>J Hum Genet</w:t>
      </w:r>
      <w:r w:rsidRPr="00054A0E">
        <w:rPr>
          <w:rFonts w:ascii="Book Antiqua" w:hAnsi="Book Antiqua"/>
          <w:sz w:val="24"/>
          <w:szCs w:val="24"/>
        </w:rPr>
        <w:t xml:space="preserve"> 2008; </w:t>
      </w:r>
      <w:r w:rsidRPr="00054A0E">
        <w:rPr>
          <w:rFonts w:ascii="Book Antiqua" w:hAnsi="Book Antiqua"/>
          <w:b/>
          <w:sz w:val="24"/>
          <w:szCs w:val="24"/>
        </w:rPr>
        <w:t>53</w:t>
      </w:r>
      <w:r w:rsidRPr="00054A0E">
        <w:rPr>
          <w:rFonts w:ascii="Book Antiqua" w:hAnsi="Book Antiqua"/>
          <w:sz w:val="24"/>
          <w:szCs w:val="24"/>
        </w:rPr>
        <w:t>: 174-180 [PMID: 18097733 DOI: 10.1007/s10038-007-0231-5]</w:t>
      </w:r>
    </w:p>
    <w:p w14:paraId="7D5CC494"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22 </w:t>
      </w:r>
      <w:r w:rsidRPr="00054A0E">
        <w:rPr>
          <w:rFonts w:ascii="Book Antiqua" w:hAnsi="Book Antiqua"/>
          <w:b/>
          <w:sz w:val="24"/>
          <w:szCs w:val="24"/>
        </w:rPr>
        <w:t>Scott LJ</w:t>
      </w:r>
      <w:r w:rsidRPr="00054A0E">
        <w:rPr>
          <w:rFonts w:ascii="Book Antiqua" w:hAnsi="Book Antiqua"/>
          <w:sz w:val="24"/>
          <w:szCs w:val="24"/>
        </w:rPr>
        <w:t xml:space="preserve">, Bonnycastle LL, Willer CJ, Sprau AG, Jackson AU, Narisu N, Duren WL, Chines PS, Stringham HM, Erdos MR, Valle TT, Tuomilehto J, Bergman RN, Mohlke KL, Collins FS, Boehnke M. Association of transcription factor 7-like 2 (TCF7L2) variants with type 2 diabetes in a Finnish sample. </w:t>
      </w:r>
      <w:r w:rsidRPr="00054A0E">
        <w:rPr>
          <w:rFonts w:ascii="Book Antiqua" w:hAnsi="Book Antiqua"/>
          <w:i/>
          <w:sz w:val="24"/>
          <w:szCs w:val="24"/>
        </w:rPr>
        <w:t>Diabetes</w:t>
      </w:r>
      <w:r w:rsidRPr="00054A0E">
        <w:rPr>
          <w:rFonts w:ascii="Book Antiqua" w:hAnsi="Book Antiqua"/>
          <w:sz w:val="24"/>
          <w:szCs w:val="24"/>
        </w:rPr>
        <w:t xml:space="preserve"> 2006; </w:t>
      </w:r>
      <w:r w:rsidRPr="00054A0E">
        <w:rPr>
          <w:rFonts w:ascii="Book Antiqua" w:hAnsi="Book Antiqua"/>
          <w:b/>
          <w:sz w:val="24"/>
          <w:szCs w:val="24"/>
        </w:rPr>
        <w:t>55</w:t>
      </w:r>
      <w:r w:rsidRPr="00054A0E">
        <w:rPr>
          <w:rFonts w:ascii="Book Antiqua" w:hAnsi="Book Antiqua"/>
          <w:sz w:val="24"/>
          <w:szCs w:val="24"/>
        </w:rPr>
        <w:t>: 2649-2653 [PMID: 16936217 DOI: 10.2337/db06-0341]</w:t>
      </w:r>
    </w:p>
    <w:p w14:paraId="6AEE6483"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23 </w:t>
      </w:r>
      <w:r w:rsidRPr="00054A0E">
        <w:rPr>
          <w:rFonts w:ascii="Book Antiqua" w:hAnsi="Book Antiqua"/>
          <w:b/>
          <w:sz w:val="24"/>
          <w:szCs w:val="24"/>
        </w:rPr>
        <w:t>Sandhu MS</w:t>
      </w:r>
      <w:r w:rsidRPr="00054A0E">
        <w:rPr>
          <w:rFonts w:ascii="Book Antiqua" w:hAnsi="Book Antiqua"/>
          <w:sz w:val="24"/>
          <w:szCs w:val="24"/>
        </w:rPr>
        <w:t xml:space="preserve">, Weedon MN, Fawcett KA, Wasson J, Debenham SL, Daly A, Lango H, Frayling TM, Neumann RJ, Sherva R, Blech I, Pharoah PD, Palmer CN, Kimber C, Tavendale R, Morris AD, McCarthy MI, Walker M, Hitman G, Glaser B, Permutt MA, Hattersley AT, Wareham NJ, Barroso I. Common variants in WFS1 confer risk of type 2 diabetes. </w:t>
      </w:r>
      <w:r w:rsidRPr="00054A0E">
        <w:rPr>
          <w:rFonts w:ascii="Book Antiqua" w:hAnsi="Book Antiqua"/>
          <w:i/>
          <w:sz w:val="24"/>
          <w:szCs w:val="24"/>
        </w:rPr>
        <w:t>Nat Genet</w:t>
      </w:r>
      <w:r w:rsidRPr="00054A0E">
        <w:rPr>
          <w:rFonts w:ascii="Book Antiqua" w:hAnsi="Book Antiqua"/>
          <w:sz w:val="24"/>
          <w:szCs w:val="24"/>
        </w:rPr>
        <w:t xml:space="preserve"> 2007; </w:t>
      </w:r>
      <w:r w:rsidRPr="00054A0E">
        <w:rPr>
          <w:rFonts w:ascii="Book Antiqua" w:hAnsi="Book Antiqua"/>
          <w:b/>
          <w:sz w:val="24"/>
          <w:szCs w:val="24"/>
        </w:rPr>
        <w:t>39</w:t>
      </w:r>
      <w:r w:rsidRPr="00054A0E">
        <w:rPr>
          <w:rFonts w:ascii="Book Antiqua" w:hAnsi="Book Antiqua"/>
          <w:sz w:val="24"/>
          <w:szCs w:val="24"/>
        </w:rPr>
        <w:t>: 951-953 [PMID: 17603484 DOI: 10.1038/ng2067]</w:t>
      </w:r>
    </w:p>
    <w:p w14:paraId="5692F471"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24 </w:t>
      </w:r>
      <w:r w:rsidRPr="00054A0E">
        <w:rPr>
          <w:rFonts w:ascii="Book Antiqua" w:hAnsi="Book Antiqua"/>
          <w:b/>
          <w:sz w:val="24"/>
          <w:szCs w:val="24"/>
        </w:rPr>
        <w:t>Inoue H</w:t>
      </w:r>
      <w:r w:rsidRPr="00054A0E">
        <w:rPr>
          <w:rFonts w:ascii="Book Antiqua" w:hAnsi="Book Antiqua"/>
          <w:sz w:val="24"/>
          <w:szCs w:val="24"/>
        </w:rPr>
        <w:t xml:space="preserve">, Tanizawa Y, Wasson J, Behn P, Kalidas K, Bernal-Mizrachi E, Mueckler M, Marshall H, Donis-Keller H, Crock P, Rogers D, Mikuni M, Kumashiro H, Higashi K, Sobue G, Oka Y, Permutt MA. A gene encoding a transmembrane protein is mutated in patients with diabetes mellitus and optic atrophy (Wolfram syndrome). </w:t>
      </w:r>
      <w:r w:rsidRPr="00054A0E">
        <w:rPr>
          <w:rFonts w:ascii="Book Antiqua" w:hAnsi="Book Antiqua"/>
          <w:i/>
          <w:sz w:val="24"/>
          <w:szCs w:val="24"/>
        </w:rPr>
        <w:t>Nat Genet</w:t>
      </w:r>
      <w:r w:rsidRPr="00054A0E">
        <w:rPr>
          <w:rFonts w:ascii="Book Antiqua" w:hAnsi="Book Antiqua"/>
          <w:sz w:val="24"/>
          <w:szCs w:val="24"/>
        </w:rPr>
        <w:t xml:space="preserve"> 1998; </w:t>
      </w:r>
      <w:r w:rsidRPr="00054A0E">
        <w:rPr>
          <w:rFonts w:ascii="Book Antiqua" w:hAnsi="Book Antiqua"/>
          <w:b/>
          <w:sz w:val="24"/>
          <w:szCs w:val="24"/>
        </w:rPr>
        <w:t>20</w:t>
      </w:r>
      <w:r w:rsidRPr="00054A0E">
        <w:rPr>
          <w:rFonts w:ascii="Book Antiqua" w:hAnsi="Book Antiqua"/>
          <w:sz w:val="24"/>
          <w:szCs w:val="24"/>
        </w:rPr>
        <w:t>: 143-148 [PMID: 9771706 DOI: 10.1038/2441]</w:t>
      </w:r>
    </w:p>
    <w:p w14:paraId="5EB880D2"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25 </w:t>
      </w:r>
      <w:r w:rsidRPr="00054A0E">
        <w:rPr>
          <w:rFonts w:ascii="Book Antiqua" w:hAnsi="Book Antiqua"/>
          <w:b/>
          <w:sz w:val="24"/>
          <w:szCs w:val="24"/>
        </w:rPr>
        <w:t>Sladek R</w:t>
      </w:r>
      <w:r w:rsidRPr="00054A0E">
        <w:rPr>
          <w:rFonts w:ascii="Book Antiqua" w:hAnsi="Book Antiqua"/>
          <w:sz w:val="24"/>
          <w:szCs w:val="24"/>
        </w:rPr>
        <w:t xml:space="preserve">, Rocheleau G, Rung J, Dina C, Shen L, Serre D, Boutin P, Vincent D, Belisle A, Hadjadj S, Balkau B, Heude B, Charpentier G, Hudson TJ, Montpetit A, Pshezhetsky AV, Prentki M, Posner BI, Balding DJ, Meyre D, Polychronakos C, Froguel P. A genome-wide association study identifies novel risk loci for type 2 diabetes. </w:t>
      </w:r>
      <w:r w:rsidRPr="00054A0E">
        <w:rPr>
          <w:rFonts w:ascii="Book Antiqua" w:hAnsi="Book Antiqua"/>
          <w:i/>
          <w:sz w:val="24"/>
          <w:szCs w:val="24"/>
        </w:rPr>
        <w:t>Nature</w:t>
      </w:r>
      <w:r w:rsidRPr="00054A0E">
        <w:rPr>
          <w:rFonts w:ascii="Book Antiqua" w:hAnsi="Book Antiqua"/>
          <w:sz w:val="24"/>
          <w:szCs w:val="24"/>
        </w:rPr>
        <w:t xml:space="preserve"> 2007; </w:t>
      </w:r>
      <w:r w:rsidRPr="00054A0E">
        <w:rPr>
          <w:rFonts w:ascii="Book Antiqua" w:hAnsi="Book Antiqua"/>
          <w:b/>
          <w:sz w:val="24"/>
          <w:szCs w:val="24"/>
        </w:rPr>
        <w:t>445</w:t>
      </w:r>
      <w:r w:rsidRPr="00054A0E">
        <w:rPr>
          <w:rFonts w:ascii="Book Antiqua" w:hAnsi="Book Antiqua"/>
          <w:sz w:val="24"/>
          <w:szCs w:val="24"/>
        </w:rPr>
        <w:t>: 881-885 [PMID: 17293876 DOI: 10.1038/nature05616]</w:t>
      </w:r>
    </w:p>
    <w:p w14:paraId="6732D619" w14:textId="237AE94A"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26 </w:t>
      </w:r>
      <w:r w:rsidRPr="00054A0E">
        <w:rPr>
          <w:rFonts w:ascii="Book Antiqua" w:hAnsi="Book Antiqua"/>
          <w:b/>
          <w:sz w:val="24"/>
          <w:szCs w:val="24"/>
        </w:rPr>
        <w:t>Diabetes Genetics Initiative of Broad Institute of Harvard and MIT, Lund University, and Novartis Institutes of BioMedical Re</w:t>
      </w:r>
      <w:r w:rsidR="00953010">
        <w:rPr>
          <w:rFonts w:ascii="Book Antiqua" w:hAnsi="Book Antiqua"/>
          <w:b/>
          <w:sz w:val="24"/>
          <w:szCs w:val="24"/>
        </w:rPr>
        <w:t>search</w:t>
      </w:r>
      <w:r w:rsidR="009727C8">
        <w:rPr>
          <w:rFonts w:ascii="Book Antiqua" w:eastAsiaTheme="minorEastAsia" w:hAnsi="Book Antiqua" w:hint="eastAsia"/>
          <w:sz w:val="24"/>
          <w:szCs w:val="24"/>
          <w:lang w:eastAsia="zh-CN"/>
        </w:rPr>
        <w:t>;</w:t>
      </w:r>
      <w:r w:rsidRPr="00054A0E">
        <w:rPr>
          <w:rFonts w:ascii="Book Antiqua" w:hAnsi="Book Antiqua"/>
          <w:sz w:val="24"/>
          <w:szCs w:val="24"/>
        </w:rPr>
        <w:t xml:space="preserve"> Saxena R, Voight BF, Lyssenko V, Burtt NP, de Bakker PI, Chen H, Roix JJ, Kathiresan S, Hirschhorn JN, Daly MJ, Hughes TE, Groop L, Altshuler D, Almgren P, Florez JC, Meyer J, Ardlie K, Bengtsson Boström K, Isomaa B, Lettre G, Lindblad U, Lyon HN, Melander O, Newton-Cheh C, Nilsson P, Orho-Melander M, Råstam L, Speliotes EK, Taskinen MR, Tuomi T, Guiducci C, Berglund A, Carlson J, Gianniny L, Hackett R, Hall L, Holmkvist J, Laurila E, Sjögren M, Sterner M, Surti A, Svensson M, Svensson M, Tewhey R, Blumenstiel B, Parkin M, Defelice M, Barry R, Brodeur W, Camarata J, Chia N, Fava M, Gibbons J, Handsaker B, Healy C, Nguyen K, Gates C, Sougnez C, Gage D, Nizzari M, Gabriel SB, Chirn GW, Ma Q, Parikh H, Richardson D, Ricke D, Purcell S. Genome-wide association analysis identifies loci for type 2 diabetes and triglyceride levels. </w:t>
      </w:r>
      <w:r w:rsidRPr="00054A0E">
        <w:rPr>
          <w:rFonts w:ascii="Book Antiqua" w:hAnsi="Book Antiqua"/>
          <w:i/>
          <w:sz w:val="24"/>
          <w:szCs w:val="24"/>
        </w:rPr>
        <w:t>Science</w:t>
      </w:r>
      <w:r w:rsidRPr="00054A0E">
        <w:rPr>
          <w:rFonts w:ascii="Book Antiqua" w:hAnsi="Book Antiqua"/>
          <w:sz w:val="24"/>
          <w:szCs w:val="24"/>
        </w:rPr>
        <w:t xml:space="preserve"> 2007; </w:t>
      </w:r>
      <w:r w:rsidRPr="00054A0E">
        <w:rPr>
          <w:rFonts w:ascii="Book Antiqua" w:hAnsi="Book Antiqua"/>
          <w:b/>
          <w:sz w:val="24"/>
          <w:szCs w:val="24"/>
        </w:rPr>
        <w:t>316</w:t>
      </w:r>
      <w:r w:rsidRPr="00054A0E">
        <w:rPr>
          <w:rFonts w:ascii="Book Antiqua" w:hAnsi="Book Antiqua"/>
          <w:sz w:val="24"/>
          <w:szCs w:val="24"/>
        </w:rPr>
        <w:t>: 1331-1336 [PMID: 17463246 DOI: 10.1126/science.1142358]</w:t>
      </w:r>
    </w:p>
    <w:p w14:paraId="244C66CF"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27 </w:t>
      </w:r>
      <w:r w:rsidRPr="00054A0E">
        <w:rPr>
          <w:rFonts w:ascii="Book Antiqua" w:hAnsi="Book Antiqua"/>
          <w:b/>
          <w:sz w:val="24"/>
          <w:szCs w:val="24"/>
        </w:rPr>
        <w:t>Scott LJ</w:t>
      </w:r>
      <w:r w:rsidRPr="00054A0E">
        <w:rPr>
          <w:rFonts w:ascii="Book Antiqua" w:hAnsi="Book Antiqua"/>
          <w:sz w:val="24"/>
          <w:szCs w:val="24"/>
        </w:rPr>
        <w:t xml:space="preserve">, Mohlke KL, Bonnycastle LL, Willer CJ, Li Y, Duren WL, Erdos MR, Stringham HM, Chines PS, Jackson AU, Prokunina-Olsson L, Ding CJ, Swift AJ, Narisu N, Hu T, Pruim R, Xiao R, Li XY, Conneely KN, Riebow NL, Sprau AG, Tong M, White PP, Hetrick KN, Barnhart MW, Bark CW, Goldstein JL, Watkins L, Xiang F, Saramies J, Buchanan TA, Watanabe RM, Valle TT, Kinnunen L, Abecasis GR, Pugh EW, Doheny KF, Bergman RN, Tuomilehto J, Collins FS, Boehnke M. A genome-wide association study of type 2 diabetes in Finns detects multiple susceptibility variants. </w:t>
      </w:r>
      <w:r w:rsidRPr="00054A0E">
        <w:rPr>
          <w:rFonts w:ascii="Book Antiqua" w:hAnsi="Book Antiqua"/>
          <w:i/>
          <w:sz w:val="24"/>
          <w:szCs w:val="24"/>
        </w:rPr>
        <w:t>Science</w:t>
      </w:r>
      <w:r w:rsidRPr="00054A0E">
        <w:rPr>
          <w:rFonts w:ascii="Book Antiqua" w:hAnsi="Book Antiqua"/>
          <w:sz w:val="24"/>
          <w:szCs w:val="24"/>
        </w:rPr>
        <w:t xml:space="preserve"> 2007; </w:t>
      </w:r>
      <w:r w:rsidRPr="00054A0E">
        <w:rPr>
          <w:rFonts w:ascii="Book Antiqua" w:hAnsi="Book Antiqua"/>
          <w:b/>
          <w:sz w:val="24"/>
          <w:szCs w:val="24"/>
        </w:rPr>
        <w:t>316</w:t>
      </w:r>
      <w:r w:rsidRPr="00054A0E">
        <w:rPr>
          <w:rFonts w:ascii="Book Antiqua" w:hAnsi="Book Antiqua"/>
          <w:sz w:val="24"/>
          <w:szCs w:val="24"/>
        </w:rPr>
        <w:t>: 1341-1345 [PMID: 17463248 DOI: 10.1126/science.1142382]</w:t>
      </w:r>
    </w:p>
    <w:p w14:paraId="2210D1FE"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28 </w:t>
      </w:r>
      <w:r w:rsidRPr="00054A0E">
        <w:rPr>
          <w:rFonts w:ascii="Book Antiqua" w:hAnsi="Book Antiqua"/>
          <w:b/>
          <w:sz w:val="24"/>
          <w:szCs w:val="24"/>
        </w:rPr>
        <w:t>Zeggini E</w:t>
      </w:r>
      <w:r w:rsidRPr="00054A0E">
        <w:rPr>
          <w:rFonts w:ascii="Book Antiqua" w:hAnsi="Book Antiqua"/>
          <w:sz w:val="24"/>
          <w:szCs w:val="24"/>
        </w:rPr>
        <w:t xml:space="preserve">, Weedon MN, Lindgren CM, Frayling TM, Elliott KS, Lango H, Timpson NJ, Perry JR, Rayner NW, Freathy RM, Barrett JC, Shields B, Morris AP, Ellard S, Groves CJ, Harries LW, Marchini JL, Owen KR, Knight B, Cardon LR, Walker M, Hitman GA, Morris AD, Doney AS; Wellcome Trust Case Control Consortium (WTCCC), McCarthy MI, Hattersley AT. Replication of genome-wide association signals in UK samples reveals risk loci for type 2 diabetes. </w:t>
      </w:r>
      <w:r w:rsidRPr="00054A0E">
        <w:rPr>
          <w:rFonts w:ascii="Book Antiqua" w:hAnsi="Book Antiqua"/>
          <w:i/>
          <w:sz w:val="24"/>
          <w:szCs w:val="24"/>
        </w:rPr>
        <w:t>Science</w:t>
      </w:r>
      <w:r w:rsidRPr="00054A0E">
        <w:rPr>
          <w:rFonts w:ascii="Book Antiqua" w:hAnsi="Book Antiqua"/>
          <w:sz w:val="24"/>
          <w:szCs w:val="24"/>
        </w:rPr>
        <w:t xml:space="preserve"> 2007; </w:t>
      </w:r>
      <w:r w:rsidRPr="00054A0E">
        <w:rPr>
          <w:rFonts w:ascii="Book Antiqua" w:hAnsi="Book Antiqua"/>
          <w:b/>
          <w:sz w:val="24"/>
          <w:szCs w:val="24"/>
        </w:rPr>
        <w:t>316</w:t>
      </w:r>
      <w:r w:rsidRPr="00054A0E">
        <w:rPr>
          <w:rFonts w:ascii="Book Antiqua" w:hAnsi="Book Antiqua"/>
          <w:sz w:val="24"/>
          <w:szCs w:val="24"/>
        </w:rPr>
        <w:t>: 1336-1341 [PMID: 17463249 DOI: 10.1126/science.1142364]</w:t>
      </w:r>
    </w:p>
    <w:p w14:paraId="7A54B8FD"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29 </w:t>
      </w:r>
      <w:r w:rsidRPr="00054A0E">
        <w:rPr>
          <w:rFonts w:ascii="Book Antiqua" w:hAnsi="Book Antiqua"/>
          <w:b/>
          <w:sz w:val="24"/>
          <w:szCs w:val="24"/>
        </w:rPr>
        <w:t>Steinthorsdottir V</w:t>
      </w:r>
      <w:r w:rsidRPr="00054A0E">
        <w:rPr>
          <w:rFonts w:ascii="Book Antiqua" w:hAnsi="Book Antiqua"/>
          <w:sz w:val="24"/>
          <w:szCs w:val="24"/>
        </w:rPr>
        <w:t xml:space="preserve">, Thorleifsson G, Reynisdottir I, Benediktsson R, Jonsdottir T, Walters GB, Styrkarsdottir U, Gretarsdottir S, Emilsson V, Ghosh S, Baker A, Snorradottir S, Bjarnason H, Ng MC, Hansen T, Bagger Y, Wilensky RL, Reilly MP, Adeyemo A, Chen Y, Zhou J, Gudnason V, Chen G, Huang H, Lashley K, Doumatey A, So WY, Ma RC, Andersen G, Borch-Johnsen K, Jorgensen T, van Vliet-Ostaptchouk JV, Hofker MH, Wijmenga C, Christiansen C, Rader DJ, Rotimi C, Gurney M, Chan JC, Pedersen O, Sigurdsson G, Gulcher JR, Thorsteinsdottir U, Kong A, Stefansson K. A variant in CDKAL1 influences insulin response and risk of type 2 diabetes. </w:t>
      </w:r>
      <w:r w:rsidRPr="00054A0E">
        <w:rPr>
          <w:rFonts w:ascii="Book Antiqua" w:hAnsi="Book Antiqua"/>
          <w:i/>
          <w:sz w:val="24"/>
          <w:szCs w:val="24"/>
        </w:rPr>
        <w:t>Nat Genet</w:t>
      </w:r>
      <w:r w:rsidRPr="00054A0E">
        <w:rPr>
          <w:rFonts w:ascii="Book Antiqua" w:hAnsi="Book Antiqua"/>
          <w:sz w:val="24"/>
          <w:szCs w:val="24"/>
        </w:rPr>
        <w:t xml:space="preserve"> 2007; </w:t>
      </w:r>
      <w:r w:rsidRPr="00054A0E">
        <w:rPr>
          <w:rFonts w:ascii="Book Antiqua" w:hAnsi="Book Antiqua"/>
          <w:b/>
          <w:sz w:val="24"/>
          <w:szCs w:val="24"/>
        </w:rPr>
        <w:t>39</w:t>
      </w:r>
      <w:r w:rsidRPr="00054A0E">
        <w:rPr>
          <w:rFonts w:ascii="Book Antiqua" w:hAnsi="Book Antiqua"/>
          <w:sz w:val="24"/>
          <w:szCs w:val="24"/>
        </w:rPr>
        <w:t>: 770-775 [PMID: 17460697 DOI: 10.1038/ng2043]</w:t>
      </w:r>
    </w:p>
    <w:p w14:paraId="1F49B933" w14:textId="1210DF0F"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30 </w:t>
      </w:r>
      <w:r w:rsidRPr="00054A0E">
        <w:rPr>
          <w:rFonts w:ascii="Book Antiqua" w:hAnsi="Book Antiqua"/>
          <w:b/>
          <w:sz w:val="24"/>
          <w:szCs w:val="24"/>
        </w:rPr>
        <w:t xml:space="preserve">Wellcome Trust Case Control </w:t>
      </w:r>
      <w:r w:rsidR="005A3DE1">
        <w:rPr>
          <w:rFonts w:ascii="Book Antiqua" w:hAnsi="Book Antiqua"/>
          <w:b/>
          <w:sz w:val="24"/>
          <w:szCs w:val="24"/>
        </w:rPr>
        <w:t>Consortium</w:t>
      </w:r>
      <w:r w:rsidRPr="00054A0E">
        <w:rPr>
          <w:rFonts w:ascii="Book Antiqua" w:hAnsi="Book Antiqua"/>
          <w:sz w:val="24"/>
          <w:szCs w:val="24"/>
        </w:rPr>
        <w:t xml:space="preserve">. Genome-wide association study of 14,000 cases of seven common diseases and 3,000 shared controls. </w:t>
      </w:r>
      <w:r w:rsidRPr="00054A0E">
        <w:rPr>
          <w:rFonts w:ascii="Book Antiqua" w:hAnsi="Book Antiqua"/>
          <w:i/>
          <w:sz w:val="24"/>
          <w:szCs w:val="24"/>
        </w:rPr>
        <w:t>Nature</w:t>
      </w:r>
      <w:r w:rsidRPr="00054A0E">
        <w:rPr>
          <w:rFonts w:ascii="Book Antiqua" w:hAnsi="Book Antiqua"/>
          <w:sz w:val="24"/>
          <w:szCs w:val="24"/>
        </w:rPr>
        <w:t xml:space="preserve"> 2007; </w:t>
      </w:r>
      <w:r w:rsidRPr="00054A0E">
        <w:rPr>
          <w:rFonts w:ascii="Book Antiqua" w:hAnsi="Book Antiqua"/>
          <w:b/>
          <w:sz w:val="24"/>
          <w:szCs w:val="24"/>
        </w:rPr>
        <w:t>447</w:t>
      </w:r>
      <w:r w:rsidRPr="00054A0E">
        <w:rPr>
          <w:rFonts w:ascii="Book Antiqua" w:hAnsi="Book Antiqua"/>
          <w:sz w:val="24"/>
          <w:szCs w:val="24"/>
        </w:rPr>
        <w:t>: 661-678 [PMID: 17554300 DOI: 10.1038/nature05911]</w:t>
      </w:r>
    </w:p>
    <w:p w14:paraId="6A529398"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31 </w:t>
      </w:r>
      <w:r w:rsidRPr="00054A0E">
        <w:rPr>
          <w:rFonts w:ascii="Book Antiqua" w:hAnsi="Book Antiqua"/>
          <w:b/>
          <w:sz w:val="24"/>
          <w:szCs w:val="24"/>
        </w:rPr>
        <w:t>Gudmundsson J</w:t>
      </w:r>
      <w:r w:rsidRPr="00054A0E">
        <w:rPr>
          <w:rFonts w:ascii="Book Antiqua" w:hAnsi="Book Antiqua"/>
          <w:sz w:val="24"/>
          <w:szCs w:val="24"/>
        </w:rPr>
        <w:t xml:space="preserve">, Sulem P, Steinthorsdottir V, Bergthorsson JT, Thorleifsson G, Manolescu A, Rafnar T, Gudbjartsson D, Agnarsson BA, Baker A, Sigurdsson A, Benediktsdottir KR, Jakobsdottir M, Blondal T, Stacey SN, Helgason A, Gunnarsdottir S, Olafsdottir A, Kristinsson KT, Birgisdottir B, Ghosh S, Thorlacius S, Magnusdottir D, Stefansdottir G, Kristjansson K, Bagger Y, Wilensky RL, Reilly MP, Morris AD, Kimber CH, Adeyemo A, Chen Y, Zhou J, So WY, Tong PC, Ng MC, Hansen T, Andersen G, Borch-Johnsen K, Jorgensen T, Tres A, Fuertes F, Ruiz-Echarri M, Asin L, Saez B, van Boven E, Klaver S, Swinkels DW, Aben KK, Graif T, Cashy J, Suarez BK, van Vierssen Trip O, Frigge ML, Ober C, Hofker MH, Wijmenga C, Christiansen C, Rader DJ, Palmer CN, Rotimi C, Chan JC, Pedersen O, Sigurdsson G, Benediktsson R, Jonsson E, Einarsson GV, Mayordomo JI, Catalona WJ, Kiemeney LA, Barkardottir RB, Gulcher JR, Thorsteinsdottir U, Kong A, Stefansson K. Two variants on chromosome 17 confer prostate cancer risk, and the one in TCF2 protects against type 2 diabetes. </w:t>
      </w:r>
      <w:r w:rsidRPr="00054A0E">
        <w:rPr>
          <w:rFonts w:ascii="Book Antiqua" w:hAnsi="Book Antiqua"/>
          <w:i/>
          <w:sz w:val="24"/>
          <w:szCs w:val="24"/>
        </w:rPr>
        <w:t>Nat Genet</w:t>
      </w:r>
      <w:r w:rsidRPr="00054A0E">
        <w:rPr>
          <w:rFonts w:ascii="Book Antiqua" w:hAnsi="Book Antiqua"/>
          <w:sz w:val="24"/>
          <w:szCs w:val="24"/>
        </w:rPr>
        <w:t xml:space="preserve"> 2007; </w:t>
      </w:r>
      <w:r w:rsidRPr="00054A0E">
        <w:rPr>
          <w:rFonts w:ascii="Book Antiqua" w:hAnsi="Book Antiqua"/>
          <w:b/>
          <w:sz w:val="24"/>
          <w:szCs w:val="24"/>
        </w:rPr>
        <w:t>39</w:t>
      </w:r>
      <w:r w:rsidRPr="00054A0E">
        <w:rPr>
          <w:rFonts w:ascii="Book Antiqua" w:hAnsi="Book Antiqua"/>
          <w:sz w:val="24"/>
          <w:szCs w:val="24"/>
        </w:rPr>
        <w:t>: 977-983 [PMID: 17603485 DOI: 10.1038/ng2062]</w:t>
      </w:r>
    </w:p>
    <w:p w14:paraId="7CF525A7"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32 </w:t>
      </w:r>
      <w:r w:rsidRPr="00054A0E">
        <w:rPr>
          <w:rFonts w:ascii="Book Antiqua" w:hAnsi="Book Antiqua"/>
          <w:b/>
          <w:sz w:val="24"/>
          <w:szCs w:val="24"/>
        </w:rPr>
        <w:t>Visscher PM</w:t>
      </w:r>
      <w:r w:rsidRPr="00054A0E">
        <w:rPr>
          <w:rFonts w:ascii="Book Antiqua" w:hAnsi="Book Antiqua"/>
          <w:sz w:val="24"/>
          <w:szCs w:val="24"/>
        </w:rPr>
        <w:t xml:space="preserve">, Wray NR, Zhang Q, Sklar P, McCarthy MI, Brown MA, Yang J. 10 Years of GWAS Discovery: Biology, Function, and Translation. </w:t>
      </w:r>
      <w:r w:rsidRPr="00054A0E">
        <w:rPr>
          <w:rFonts w:ascii="Book Antiqua" w:hAnsi="Book Antiqua"/>
          <w:i/>
          <w:sz w:val="24"/>
          <w:szCs w:val="24"/>
        </w:rPr>
        <w:t>Am J Hum Genet</w:t>
      </w:r>
      <w:r w:rsidRPr="00054A0E">
        <w:rPr>
          <w:rFonts w:ascii="Book Antiqua" w:hAnsi="Book Antiqua"/>
          <w:sz w:val="24"/>
          <w:szCs w:val="24"/>
        </w:rPr>
        <w:t xml:space="preserve"> 2017; </w:t>
      </w:r>
      <w:r w:rsidRPr="00054A0E">
        <w:rPr>
          <w:rFonts w:ascii="Book Antiqua" w:hAnsi="Book Antiqua"/>
          <w:b/>
          <w:sz w:val="24"/>
          <w:szCs w:val="24"/>
        </w:rPr>
        <w:t>101</w:t>
      </w:r>
      <w:r w:rsidRPr="00054A0E">
        <w:rPr>
          <w:rFonts w:ascii="Book Antiqua" w:hAnsi="Book Antiqua"/>
          <w:sz w:val="24"/>
          <w:szCs w:val="24"/>
        </w:rPr>
        <w:t>: 5-22 [PMID: 28686856 DOI: 10.1016/j.ajhg.2017.06.005]</w:t>
      </w:r>
    </w:p>
    <w:p w14:paraId="63B26609"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33 </w:t>
      </w:r>
      <w:r w:rsidRPr="00054A0E">
        <w:rPr>
          <w:rFonts w:ascii="Book Antiqua" w:hAnsi="Book Antiqua"/>
          <w:b/>
          <w:sz w:val="24"/>
          <w:szCs w:val="24"/>
        </w:rPr>
        <w:t>Zeggini E</w:t>
      </w:r>
      <w:r w:rsidRPr="00054A0E">
        <w:rPr>
          <w:rFonts w:ascii="Book Antiqua" w:hAnsi="Book Antiqua"/>
          <w:sz w:val="24"/>
          <w:szCs w:val="24"/>
        </w:rPr>
        <w:t xml:space="preserve">, Scott LJ, Saxena R, Voight BF, Marchini JL, Hu T, de Bakker PI, Abecasis GR, Almgren P, Andersen G, Ardlie K, Boström KB, Bergman RN, Bonnycastle LL, Borch-Johnsen K, Burtt NP, Chen H, Chines PS, Daly MJ, Deodhar P, Ding CJ, Doney AS, Duren WL, Elliott KS, Erdos MR, Frayling TM, Freathy RM, Gianniny L, Grallert H, Grarup N, Groves CJ, Guiducci C, Hansen T, Herder C, Hitman GA, Hughes TE, Isomaa B, Jackson AU, Jørgensen T, Kong A, Kubalanza K, Kuruvilla FG, Kuusisto J, Langenberg C, Lango H, Lauritzen T, Li Y, Lindgren CM, Lyssenko V, Marvelle AF, Meisinger C, Midthjell K, Mohlke KL, Morken MA, Morris AD, Narisu N, Nilsson P, Owen KR, Palmer CN, Payne F, Perry JR, Pettersen E, Platou C, Prokopenko I, Qi L, Qin L, Rayner NW, Rees M, Roix JJ, Sandbaek A, Shields B, Sjögren M, Steinthorsdottir V, Stringham HM, Swift AJ, Thorleifsson G, Thorsteinsdottir U, Timpson NJ, Tuomi T, Tuomilehto J, Walker M, Watanabe RM, Weedon MN, Willer CJ; Wellcome Trust Case Control Consortium, Illig T, Hveem K, Hu FB, Laakso M, Stefansson K, Pedersen O, Wareham NJ, Barroso I, Hattersley AT, Collins FS, Groop L, McCarthy MI, Boehnke M, Altshuler D. Meta-analysis of genome-wide association data and large-scale replication identifies additional susceptibility loci for type 2 diabetes. </w:t>
      </w:r>
      <w:r w:rsidRPr="00054A0E">
        <w:rPr>
          <w:rFonts w:ascii="Book Antiqua" w:hAnsi="Book Antiqua"/>
          <w:i/>
          <w:sz w:val="24"/>
          <w:szCs w:val="24"/>
        </w:rPr>
        <w:t>Nat Genet</w:t>
      </w:r>
      <w:r w:rsidRPr="00054A0E">
        <w:rPr>
          <w:rFonts w:ascii="Book Antiqua" w:hAnsi="Book Antiqua"/>
          <w:sz w:val="24"/>
          <w:szCs w:val="24"/>
        </w:rPr>
        <w:t xml:space="preserve"> 2008; </w:t>
      </w:r>
      <w:r w:rsidRPr="00054A0E">
        <w:rPr>
          <w:rFonts w:ascii="Book Antiqua" w:hAnsi="Book Antiqua"/>
          <w:b/>
          <w:sz w:val="24"/>
          <w:szCs w:val="24"/>
        </w:rPr>
        <w:t>40</w:t>
      </w:r>
      <w:r w:rsidRPr="00054A0E">
        <w:rPr>
          <w:rFonts w:ascii="Book Antiqua" w:hAnsi="Book Antiqua"/>
          <w:sz w:val="24"/>
          <w:szCs w:val="24"/>
        </w:rPr>
        <w:t>: 638-645 [PMID: 18372903 DOI: 10.1038/ng.120]</w:t>
      </w:r>
    </w:p>
    <w:p w14:paraId="4E01568A"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34 </w:t>
      </w:r>
      <w:r w:rsidRPr="00054A0E">
        <w:rPr>
          <w:rFonts w:ascii="Book Antiqua" w:hAnsi="Book Antiqua"/>
          <w:b/>
          <w:sz w:val="24"/>
          <w:szCs w:val="24"/>
        </w:rPr>
        <w:t>Rung J</w:t>
      </w:r>
      <w:r w:rsidRPr="00054A0E">
        <w:rPr>
          <w:rFonts w:ascii="Book Antiqua" w:hAnsi="Book Antiqua"/>
          <w:sz w:val="24"/>
          <w:szCs w:val="24"/>
        </w:rPr>
        <w:t xml:space="preserve">, Cauchi S, Albrechtsen A, Shen L, Rocheleau G, Cavalcanti-Proença C, Bacot F, Balkau B, Belisle A, Borch-Johnsen K, Charpentier G, Dina C, Durand E, Elliott P, Hadjadj S, Järvelin MR, Laitinen J, Lauritzen T, Marre M, Mazur A, Meyre D, Montpetit A, Pisinger C, Posner B, Poulsen P, Pouta A, Prentki M, Ribel-Madsen R, Ruokonen A, Sandbaek A, Serre D, Tichet J, Vaxillaire M, Wojtaszewski JF, Vaag A, Hansen T, Polychronakos C, Pedersen O, Froguel P, Sladek R. Genetic variant near IRS1 is associated with type 2 diabetes, insulin resistance and hyperinsulinemia. </w:t>
      </w:r>
      <w:r w:rsidRPr="00054A0E">
        <w:rPr>
          <w:rFonts w:ascii="Book Antiqua" w:hAnsi="Book Antiqua"/>
          <w:i/>
          <w:sz w:val="24"/>
          <w:szCs w:val="24"/>
        </w:rPr>
        <w:t>Nat Genet</w:t>
      </w:r>
      <w:r w:rsidRPr="00054A0E">
        <w:rPr>
          <w:rFonts w:ascii="Book Antiqua" w:hAnsi="Book Antiqua"/>
          <w:sz w:val="24"/>
          <w:szCs w:val="24"/>
        </w:rPr>
        <w:t xml:space="preserve"> 2009; </w:t>
      </w:r>
      <w:r w:rsidRPr="00054A0E">
        <w:rPr>
          <w:rFonts w:ascii="Book Antiqua" w:hAnsi="Book Antiqua"/>
          <w:b/>
          <w:sz w:val="24"/>
          <w:szCs w:val="24"/>
        </w:rPr>
        <w:t>41</w:t>
      </w:r>
      <w:r w:rsidRPr="00054A0E">
        <w:rPr>
          <w:rFonts w:ascii="Book Antiqua" w:hAnsi="Book Antiqua"/>
          <w:sz w:val="24"/>
          <w:szCs w:val="24"/>
        </w:rPr>
        <w:t>: 1110-1115 [PMID: 19734900 DOI: 10.1038/ng.443]</w:t>
      </w:r>
    </w:p>
    <w:p w14:paraId="2461BBDC"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35 </w:t>
      </w:r>
      <w:r w:rsidRPr="00054A0E">
        <w:rPr>
          <w:rFonts w:ascii="Book Antiqua" w:hAnsi="Book Antiqua"/>
          <w:b/>
          <w:sz w:val="24"/>
          <w:szCs w:val="24"/>
        </w:rPr>
        <w:t>Lyssenko V</w:t>
      </w:r>
      <w:r w:rsidRPr="00054A0E">
        <w:rPr>
          <w:rFonts w:ascii="Book Antiqua" w:hAnsi="Book Antiqua"/>
          <w:sz w:val="24"/>
          <w:szCs w:val="24"/>
        </w:rPr>
        <w:t xml:space="preserve">, Nagorny CL, Erdos MR, Wierup N, Jonsson A, Spégel P, Bugliani M, Saxena R, Fex M, Pulizzi N, Isomaa B, Tuomi T, Nilsson P, Kuusisto J, Tuomilehto J, Boehnke M, Altshuler D, Sundler F, Eriksson JG, Jackson AU, Laakso M, Marchetti P, Watanabe RM, Mulder H, Groop L. Common variant in MTNR1B associated with increased risk of type 2 diabetes and impaired early insulin secretion. </w:t>
      </w:r>
      <w:r w:rsidRPr="00054A0E">
        <w:rPr>
          <w:rFonts w:ascii="Book Antiqua" w:hAnsi="Book Antiqua"/>
          <w:i/>
          <w:sz w:val="24"/>
          <w:szCs w:val="24"/>
        </w:rPr>
        <w:t>Nat Genet</w:t>
      </w:r>
      <w:r w:rsidRPr="00054A0E">
        <w:rPr>
          <w:rFonts w:ascii="Book Antiqua" w:hAnsi="Book Antiqua"/>
          <w:sz w:val="24"/>
          <w:szCs w:val="24"/>
        </w:rPr>
        <w:t xml:space="preserve"> 2009; </w:t>
      </w:r>
      <w:r w:rsidRPr="00054A0E">
        <w:rPr>
          <w:rFonts w:ascii="Book Antiqua" w:hAnsi="Book Antiqua"/>
          <w:b/>
          <w:sz w:val="24"/>
          <w:szCs w:val="24"/>
        </w:rPr>
        <w:t>41</w:t>
      </w:r>
      <w:r w:rsidRPr="00054A0E">
        <w:rPr>
          <w:rFonts w:ascii="Book Antiqua" w:hAnsi="Book Antiqua"/>
          <w:sz w:val="24"/>
          <w:szCs w:val="24"/>
        </w:rPr>
        <w:t>: 82-88 [PMID: 19060908 DOI: 10.1038/ng.288]</w:t>
      </w:r>
    </w:p>
    <w:p w14:paraId="5470A496"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36 </w:t>
      </w:r>
      <w:r w:rsidRPr="00054A0E">
        <w:rPr>
          <w:rFonts w:ascii="Book Antiqua" w:hAnsi="Book Antiqua"/>
          <w:b/>
          <w:sz w:val="24"/>
          <w:szCs w:val="24"/>
        </w:rPr>
        <w:t>Bouatia-Naji N</w:t>
      </w:r>
      <w:r w:rsidRPr="00054A0E">
        <w:rPr>
          <w:rFonts w:ascii="Book Antiqua" w:hAnsi="Book Antiqua"/>
          <w:sz w:val="24"/>
          <w:szCs w:val="24"/>
        </w:rPr>
        <w:t xml:space="preserve">, Bonnefond A, Cavalcanti-Proença C, Sparsø T, Holmkvist J, Marchand M, Delplanque J, Lobbens S, Rocheleau G, Durand E, De Graeve F, Chèvre JC, Borch-Johnsen K, Hartikainen AL, Ruokonen A, Tichet J, Marre M, Weill J, Heude B, Tauber M, Lemaire K, Schuit F, Elliott P, Jørgensen T, Charpentier G, Hadjadj S, Cauchi S, Vaxillaire M, Sladek R, Visvikis-Siest S, Balkau B, Lévy-Marchal C, Pattou F, Meyre D, Blakemore AI, Jarvelin MR, Walley AJ, Hansen T, Dina C, Pedersen O, Froguel P. A variant near MTNR1B is associated with increased fasting plasma glucose levels and type 2 diabetes risk. </w:t>
      </w:r>
      <w:r w:rsidRPr="00054A0E">
        <w:rPr>
          <w:rFonts w:ascii="Book Antiqua" w:hAnsi="Book Antiqua"/>
          <w:i/>
          <w:sz w:val="24"/>
          <w:szCs w:val="24"/>
        </w:rPr>
        <w:t>Nat Genet</w:t>
      </w:r>
      <w:r w:rsidRPr="00054A0E">
        <w:rPr>
          <w:rFonts w:ascii="Book Antiqua" w:hAnsi="Book Antiqua"/>
          <w:sz w:val="24"/>
          <w:szCs w:val="24"/>
        </w:rPr>
        <w:t xml:space="preserve"> 2009; </w:t>
      </w:r>
      <w:r w:rsidRPr="00054A0E">
        <w:rPr>
          <w:rFonts w:ascii="Book Antiqua" w:hAnsi="Book Antiqua"/>
          <w:b/>
          <w:sz w:val="24"/>
          <w:szCs w:val="24"/>
        </w:rPr>
        <w:t>41</w:t>
      </w:r>
      <w:r w:rsidRPr="00054A0E">
        <w:rPr>
          <w:rFonts w:ascii="Book Antiqua" w:hAnsi="Book Antiqua"/>
          <w:sz w:val="24"/>
          <w:szCs w:val="24"/>
        </w:rPr>
        <w:t>: 89-94 [PMID: 19060909 DOI: 10.1038/ng.277]</w:t>
      </w:r>
    </w:p>
    <w:p w14:paraId="0066FB24"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37 </w:t>
      </w:r>
      <w:r w:rsidRPr="00054A0E">
        <w:rPr>
          <w:rFonts w:ascii="Book Antiqua" w:hAnsi="Book Antiqua"/>
          <w:b/>
          <w:sz w:val="24"/>
          <w:szCs w:val="24"/>
        </w:rPr>
        <w:t>Marchini J</w:t>
      </w:r>
      <w:r w:rsidRPr="00054A0E">
        <w:rPr>
          <w:rFonts w:ascii="Book Antiqua" w:hAnsi="Book Antiqua"/>
          <w:sz w:val="24"/>
          <w:szCs w:val="24"/>
        </w:rPr>
        <w:t xml:space="preserve">, Howie B. Genotype imputation for genome-wide association studies. </w:t>
      </w:r>
      <w:r w:rsidRPr="00054A0E">
        <w:rPr>
          <w:rFonts w:ascii="Book Antiqua" w:hAnsi="Book Antiqua"/>
          <w:i/>
          <w:sz w:val="24"/>
          <w:szCs w:val="24"/>
        </w:rPr>
        <w:t>Nat Rev Genet</w:t>
      </w:r>
      <w:r w:rsidRPr="00054A0E">
        <w:rPr>
          <w:rFonts w:ascii="Book Antiqua" w:hAnsi="Book Antiqua"/>
          <w:sz w:val="24"/>
          <w:szCs w:val="24"/>
        </w:rPr>
        <w:t xml:space="preserve"> 2010; </w:t>
      </w:r>
      <w:r w:rsidRPr="00054A0E">
        <w:rPr>
          <w:rFonts w:ascii="Book Antiqua" w:hAnsi="Book Antiqua"/>
          <w:b/>
          <w:sz w:val="24"/>
          <w:szCs w:val="24"/>
        </w:rPr>
        <w:t>11</w:t>
      </w:r>
      <w:r w:rsidRPr="00054A0E">
        <w:rPr>
          <w:rFonts w:ascii="Book Antiqua" w:hAnsi="Book Antiqua"/>
          <w:sz w:val="24"/>
          <w:szCs w:val="24"/>
        </w:rPr>
        <w:t>: 499-511 [PMID: 20517342 DOI: 10.1038/nrg2796]</w:t>
      </w:r>
    </w:p>
    <w:p w14:paraId="09BD5618"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38 </w:t>
      </w:r>
      <w:r w:rsidRPr="00054A0E">
        <w:rPr>
          <w:rFonts w:ascii="Book Antiqua" w:hAnsi="Book Antiqua"/>
          <w:b/>
          <w:sz w:val="24"/>
          <w:szCs w:val="24"/>
        </w:rPr>
        <w:t>Xue A</w:t>
      </w:r>
      <w:r w:rsidRPr="00054A0E">
        <w:rPr>
          <w:rFonts w:ascii="Book Antiqua" w:hAnsi="Book Antiqua"/>
          <w:sz w:val="24"/>
          <w:szCs w:val="24"/>
        </w:rPr>
        <w:t xml:space="preserve">, Wu Y, Zhu Z, Zhang F, Kemper KE, Zheng Z, Yengo L, Lloyd-Jones LR, Sidorenko J, Wu Y; eQTLGen Consortium, McRae AF, Visscher PM, Zeng J, Yang J. Genome-wide association analyses identify 143 risk variants and putative regulatory mechanisms for type 2 diabetes. </w:t>
      </w:r>
      <w:r w:rsidRPr="00054A0E">
        <w:rPr>
          <w:rFonts w:ascii="Book Antiqua" w:hAnsi="Book Antiqua"/>
          <w:i/>
          <w:sz w:val="24"/>
          <w:szCs w:val="24"/>
        </w:rPr>
        <w:t>Nat Commun</w:t>
      </w:r>
      <w:r w:rsidRPr="00054A0E">
        <w:rPr>
          <w:rFonts w:ascii="Book Antiqua" w:hAnsi="Book Antiqua"/>
          <w:sz w:val="24"/>
          <w:szCs w:val="24"/>
        </w:rPr>
        <w:t xml:space="preserve"> 2018; </w:t>
      </w:r>
      <w:r w:rsidRPr="00054A0E">
        <w:rPr>
          <w:rFonts w:ascii="Book Antiqua" w:hAnsi="Book Antiqua"/>
          <w:b/>
          <w:sz w:val="24"/>
          <w:szCs w:val="24"/>
        </w:rPr>
        <w:t>9</w:t>
      </w:r>
      <w:r w:rsidRPr="00054A0E">
        <w:rPr>
          <w:rFonts w:ascii="Book Antiqua" w:hAnsi="Book Antiqua"/>
          <w:sz w:val="24"/>
          <w:szCs w:val="24"/>
        </w:rPr>
        <w:t>: 2941 [PMID: 30054458 DOI: 10.1038/s41467-018-04951-w]</w:t>
      </w:r>
    </w:p>
    <w:p w14:paraId="3F9C8B2C" w14:textId="456CE9E4"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39 </w:t>
      </w:r>
      <w:r w:rsidR="00DD7B2A">
        <w:rPr>
          <w:rFonts w:ascii="Book Antiqua" w:hAnsi="Book Antiqua"/>
          <w:b/>
          <w:sz w:val="24"/>
          <w:szCs w:val="24"/>
        </w:rPr>
        <w:t>International HapMap Consortium</w:t>
      </w:r>
      <w:r w:rsidRPr="00054A0E">
        <w:rPr>
          <w:rFonts w:ascii="Book Antiqua" w:hAnsi="Book Antiqua"/>
          <w:sz w:val="24"/>
          <w:szCs w:val="24"/>
        </w:rPr>
        <w:t xml:space="preserve">. A haplotype map of the human genome. </w:t>
      </w:r>
      <w:r w:rsidRPr="00054A0E">
        <w:rPr>
          <w:rFonts w:ascii="Book Antiqua" w:hAnsi="Book Antiqua"/>
          <w:i/>
          <w:sz w:val="24"/>
          <w:szCs w:val="24"/>
        </w:rPr>
        <w:t>Nature</w:t>
      </w:r>
      <w:r w:rsidRPr="00054A0E">
        <w:rPr>
          <w:rFonts w:ascii="Book Antiqua" w:hAnsi="Book Antiqua"/>
          <w:sz w:val="24"/>
          <w:szCs w:val="24"/>
        </w:rPr>
        <w:t xml:space="preserve"> 2005; </w:t>
      </w:r>
      <w:r w:rsidRPr="00054A0E">
        <w:rPr>
          <w:rFonts w:ascii="Book Antiqua" w:hAnsi="Book Antiqua"/>
          <w:b/>
          <w:sz w:val="24"/>
          <w:szCs w:val="24"/>
        </w:rPr>
        <w:t>437</w:t>
      </w:r>
      <w:r w:rsidRPr="00054A0E">
        <w:rPr>
          <w:rFonts w:ascii="Book Antiqua" w:hAnsi="Book Antiqua"/>
          <w:sz w:val="24"/>
          <w:szCs w:val="24"/>
        </w:rPr>
        <w:t>: 1299-1320 [PMID: 16255080 DOI: 10.1038/nature04226]</w:t>
      </w:r>
    </w:p>
    <w:p w14:paraId="7393DE87"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40 </w:t>
      </w:r>
      <w:r w:rsidRPr="00054A0E">
        <w:rPr>
          <w:rFonts w:ascii="Book Antiqua" w:hAnsi="Book Antiqua"/>
          <w:b/>
          <w:sz w:val="24"/>
          <w:szCs w:val="24"/>
        </w:rPr>
        <w:t>Van der Auwera GA</w:t>
      </w:r>
      <w:r w:rsidRPr="00054A0E">
        <w:rPr>
          <w:rFonts w:ascii="Book Antiqua" w:hAnsi="Book Antiqua"/>
          <w:sz w:val="24"/>
          <w:szCs w:val="24"/>
        </w:rPr>
        <w:t xml:space="preserve">, Carneiro MO, Hartl C, Poplin R, Del Angel G, Levy-Moonshine A, Jordan T, Shakir K, Roazen D, Thibault J, Banks E, Garimella KV, Altshuler D, Gabriel S, DePristo MA. From FastQ data to high confidence variant calls: the Genome Analysis Toolkit best practices pipeline. </w:t>
      </w:r>
      <w:r w:rsidRPr="00054A0E">
        <w:rPr>
          <w:rFonts w:ascii="Book Antiqua" w:hAnsi="Book Antiqua"/>
          <w:i/>
          <w:sz w:val="24"/>
          <w:szCs w:val="24"/>
        </w:rPr>
        <w:t>Curr Protoc Bioinformatics</w:t>
      </w:r>
      <w:r w:rsidRPr="00054A0E">
        <w:rPr>
          <w:rFonts w:ascii="Book Antiqua" w:hAnsi="Book Antiqua"/>
          <w:sz w:val="24"/>
          <w:szCs w:val="24"/>
        </w:rPr>
        <w:t xml:space="preserve"> 2013; </w:t>
      </w:r>
      <w:r w:rsidRPr="00054A0E">
        <w:rPr>
          <w:rFonts w:ascii="Book Antiqua" w:hAnsi="Book Antiqua"/>
          <w:b/>
          <w:sz w:val="24"/>
          <w:szCs w:val="24"/>
        </w:rPr>
        <w:t>43</w:t>
      </w:r>
      <w:r w:rsidRPr="00054A0E">
        <w:rPr>
          <w:rFonts w:ascii="Book Antiqua" w:hAnsi="Book Antiqua"/>
          <w:sz w:val="24"/>
          <w:szCs w:val="24"/>
        </w:rPr>
        <w:t>: 11.10.1-11.1033 [PMID: 25431634 DOI: 10.1002/0471250953.bi1110s43]</w:t>
      </w:r>
    </w:p>
    <w:p w14:paraId="0ACCE3DF" w14:textId="6B95D9FA"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41 </w:t>
      </w:r>
      <w:r w:rsidR="007F1C69">
        <w:rPr>
          <w:rFonts w:ascii="Book Antiqua" w:hAnsi="Book Antiqua"/>
          <w:b/>
          <w:sz w:val="24"/>
          <w:szCs w:val="24"/>
        </w:rPr>
        <w:t>1000 Genomes Project Consortium</w:t>
      </w:r>
      <w:r w:rsidRPr="00054A0E">
        <w:rPr>
          <w:rFonts w:ascii="Book Antiqua" w:hAnsi="Book Antiqua"/>
          <w:sz w:val="24"/>
          <w:szCs w:val="24"/>
        </w:rPr>
        <w:t xml:space="preserve">, Auton A, Brooks LD, Durbin RM, Garrison EP, Kang HM, Korbel JO, Marchini JL, McCarthy S, McVean GA, Abecasis GR. A global reference for human genetic variation. </w:t>
      </w:r>
      <w:r w:rsidRPr="00054A0E">
        <w:rPr>
          <w:rFonts w:ascii="Book Antiqua" w:hAnsi="Book Antiqua"/>
          <w:i/>
          <w:sz w:val="24"/>
          <w:szCs w:val="24"/>
        </w:rPr>
        <w:t>Nature</w:t>
      </w:r>
      <w:r w:rsidRPr="00054A0E">
        <w:rPr>
          <w:rFonts w:ascii="Book Antiqua" w:hAnsi="Book Antiqua"/>
          <w:sz w:val="24"/>
          <w:szCs w:val="24"/>
        </w:rPr>
        <w:t xml:space="preserve"> 2015; </w:t>
      </w:r>
      <w:r w:rsidRPr="00054A0E">
        <w:rPr>
          <w:rFonts w:ascii="Book Antiqua" w:hAnsi="Book Antiqua"/>
          <w:b/>
          <w:sz w:val="24"/>
          <w:szCs w:val="24"/>
        </w:rPr>
        <w:t>526</w:t>
      </w:r>
      <w:r w:rsidRPr="00054A0E">
        <w:rPr>
          <w:rFonts w:ascii="Book Antiqua" w:hAnsi="Book Antiqua"/>
          <w:sz w:val="24"/>
          <w:szCs w:val="24"/>
        </w:rPr>
        <w:t>: 68-74 [PMID: 26432245 DOI: 10.1038/nature15393]</w:t>
      </w:r>
    </w:p>
    <w:p w14:paraId="714E9B2E" w14:textId="7926082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42 </w:t>
      </w:r>
      <w:r w:rsidR="007F1C69">
        <w:rPr>
          <w:rFonts w:ascii="Book Antiqua" w:hAnsi="Book Antiqua"/>
          <w:b/>
          <w:sz w:val="24"/>
          <w:szCs w:val="24"/>
        </w:rPr>
        <w:t>UK10K Consortium</w:t>
      </w:r>
      <w:r w:rsidRPr="00054A0E">
        <w:rPr>
          <w:rFonts w:ascii="Book Antiqua" w:hAnsi="Book Antiqua"/>
          <w:sz w:val="24"/>
          <w:szCs w:val="24"/>
        </w:rPr>
        <w:t xml:space="preserve">, Walter K, Min JL, Huang J, Crooks L, Memari Y, McCarthy S, Perry JR, Xu C, Futema M, Lawson D, Iotchkova V, Schiffels S, Hendricks AE, Danecek P, Li R, Floyd J, Wain LV, Barroso I, Humphries SE, Hurles ME, Zeggini E, Barrett JC, Plagnol V, Richards JB, Greenwood CM, Timpson NJ, Durbin R, Soranzo N. The UK10K project identifies rare variants in health and disease. </w:t>
      </w:r>
      <w:r w:rsidRPr="00054A0E">
        <w:rPr>
          <w:rFonts w:ascii="Book Antiqua" w:hAnsi="Book Antiqua"/>
          <w:i/>
          <w:sz w:val="24"/>
          <w:szCs w:val="24"/>
        </w:rPr>
        <w:t>Nature</w:t>
      </w:r>
      <w:r w:rsidRPr="00054A0E">
        <w:rPr>
          <w:rFonts w:ascii="Book Antiqua" w:hAnsi="Book Antiqua"/>
          <w:sz w:val="24"/>
          <w:szCs w:val="24"/>
        </w:rPr>
        <w:t xml:space="preserve"> 2015; </w:t>
      </w:r>
      <w:r w:rsidRPr="00054A0E">
        <w:rPr>
          <w:rFonts w:ascii="Book Antiqua" w:hAnsi="Book Antiqua"/>
          <w:b/>
          <w:sz w:val="24"/>
          <w:szCs w:val="24"/>
        </w:rPr>
        <w:t>526</w:t>
      </w:r>
      <w:r w:rsidRPr="00054A0E">
        <w:rPr>
          <w:rFonts w:ascii="Book Antiqua" w:hAnsi="Book Antiqua"/>
          <w:sz w:val="24"/>
          <w:szCs w:val="24"/>
        </w:rPr>
        <w:t>: 82-90 [PMID: 26367797 DOI: 10.1038/nature14962]</w:t>
      </w:r>
    </w:p>
    <w:p w14:paraId="6FA42440"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43 </w:t>
      </w:r>
      <w:r w:rsidRPr="00054A0E">
        <w:rPr>
          <w:rFonts w:ascii="Book Antiqua" w:hAnsi="Book Antiqua"/>
          <w:b/>
          <w:sz w:val="24"/>
          <w:szCs w:val="24"/>
        </w:rPr>
        <w:t>McCarthy S</w:t>
      </w:r>
      <w:r w:rsidRPr="00054A0E">
        <w:rPr>
          <w:rFonts w:ascii="Book Antiqua" w:hAnsi="Book Antiqua"/>
          <w:sz w:val="24"/>
          <w:szCs w:val="24"/>
        </w:rPr>
        <w:t xml:space="preserve">, Das S, Kretzschmar W, Delaneau O, Wood AR, Teumer A, Kang HM, Fuchsberger C, Danecek P, Sharp K, Luo Y, Sidore C, Kwong A, Timpson N, Koskinen S, Vrieze S, Scott LJ, Zhang H, Mahajan A, Veldink J, Peters U, Pato C, van Duijn CM, Gillies CE, Gandin I, Mezzavilla M, Gilly A, Cocca M, Traglia M, Angius A, Barrett JC, Boomsma D, Branham K, Breen G, Brummett CM, Busonero F, Campbell H, Chan A, Chen S, Chew E, Collins FS, Corbin LJ, Smith GD, Dedoussis G, Dorr M, Farmaki AE, Ferrucci L, Forer L, Fraser RM, Gabriel S, Levy S, Groop L, Harrison T, Hattersley A, Holmen OL, Hveem K, Kretzler M, Lee JC, McGue M, Meitinger T, Melzer D, Min JL, Mohlke KL, Vincent JB, Nauck M, Nickerson D, Palotie A, Pato M, Pirastu N, McInnis M, Richards JB, Sala C, Salomaa V, Schlessinger D, Schoenherr S, Slagboom PE, Small K, Spector T, Stambolian D, Tuke M, Tuomilehto J, Van den Berg LH, Van Rheenen W, Volker U, Wijmenga C, Toniolo D, Zeggini E, Gasparini P, Sampson MG, Wilson JF, Frayling T, de Bakker PI, Swertz MA, McCarroll S, Kooperberg C, Dekker A, Altshuler D, Willer C, Iacono W, Ripatti S, Soranzo N, Walter K, Swaroop A, Cucca F, Anderson CA, Myers RM, Boehnke M, McCarthy MI, Durbin R; Haplotype Reference Consortium. A reference panel of 64,976 haplotypes for genotype imputation. </w:t>
      </w:r>
      <w:r w:rsidRPr="00054A0E">
        <w:rPr>
          <w:rFonts w:ascii="Book Antiqua" w:hAnsi="Book Antiqua"/>
          <w:i/>
          <w:sz w:val="24"/>
          <w:szCs w:val="24"/>
        </w:rPr>
        <w:t>Nat Genet</w:t>
      </w:r>
      <w:r w:rsidRPr="00054A0E">
        <w:rPr>
          <w:rFonts w:ascii="Book Antiqua" w:hAnsi="Book Antiqua"/>
          <w:sz w:val="24"/>
          <w:szCs w:val="24"/>
        </w:rPr>
        <w:t xml:space="preserve"> 2016; </w:t>
      </w:r>
      <w:r w:rsidRPr="00054A0E">
        <w:rPr>
          <w:rFonts w:ascii="Book Antiqua" w:hAnsi="Book Antiqua"/>
          <w:b/>
          <w:sz w:val="24"/>
          <w:szCs w:val="24"/>
        </w:rPr>
        <w:t>48</w:t>
      </w:r>
      <w:r w:rsidRPr="00054A0E">
        <w:rPr>
          <w:rFonts w:ascii="Book Antiqua" w:hAnsi="Book Antiqua"/>
          <w:sz w:val="24"/>
          <w:szCs w:val="24"/>
        </w:rPr>
        <w:t>: 1279-1283 [PMID: 27548312 DOI: 10.1038/ng.3643]</w:t>
      </w:r>
    </w:p>
    <w:p w14:paraId="070FA4DD"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44 </w:t>
      </w:r>
      <w:r w:rsidRPr="00054A0E">
        <w:rPr>
          <w:rFonts w:ascii="Book Antiqua" w:hAnsi="Book Antiqua"/>
          <w:b/>
          <w:sz w:val="24"/>
          <w:szCs w:val="24"/>
        </w:rPr>
        <w:t>Gaulton KJ</w:t>
      </w:r>
      <w:r w:rsidRPr="00054A0E">
        <w:rPr>
          <w:rFonts w:ascii="Book Antiqua" w:hAnsi="Book Antiqua"/>
          <w:sz w:val="24"/>
          <w:szCs w:val="24"/>
        </w:rPr>
        <w:t xml:space="preserve">, Ferreira T, Lee Y, Raimondo A, Mägi R, Reschen ME, Mahajan A, Locke A, Rayner NW, Robertson N, Scott RA, Prokopenko I, Scott LJ, Green T, Sparso T, Thuillier D, Yengo L, Grallert H, Wahl S, Frånberg M, Strawbridge RJ, Kestler H, Chheda H, Eisele L, Gustafsson S, Steinthorsdottir V, Thorleifsson G, Qi L, Karssen LC, van Leeuwen EM, Willems SM, Li M, Chen H, Fuchsberger C, Kwan P, Ma C, Linderman M, Lu Y, Thomsen SK, Rundle JK, Beer NL, van de Bunt M, Chalisey A, Kang HM, Voight BF, Abecasis GR, Almgren P, Baldassarre D, Balkau B, Benediktsson R, Blüher M, Boeing H, Bonnycastle LL, Bottinger EP, Burtt NP, Carey J, Charpentier G, Chines PS, Cornelis MC, Couper DJ, Crenshaw AT, van Dam RM, Doney AS, Dorkhan M, Edkins S, Eriksson JG, Esko T, Eury E, Fadista J, Flannick J, Fontanillas P, Fox C, Franks PW, Gertow K, Gieger C, Gigante B, Gottesman O, Grant GB, Grarup N, Groves CJ, Hassinen M, Have CT, Herder C, Holmen OL, Hreidarsson AB, Humphries SE, Hunter DJ, Jackson AU, Jonsson A, Jørgensen ME, Jørgensen T, Kao WH, Kerrison ND, Kinnunen L, Klopp N, Kong A, Kovacs P, Kraft P, Kravic J, Langford C, Leander K, Liang L, Lichtner P, Lindgren CM, Lindholm E, Linneberg A, Liu CT, Lobbens S, Luan J, Lyssenko V, Männistö S, McLeod O, Meyer J, Mihailov E, Mirza G, Mühleisen TW, Müller-Nurasyid M, Navarro C, Nöthen MM, Oskolkov NN, Owen KR, Palli D, Pechlivanis S, Peltonen L, Perry JR, Platou CG, Roden M, Ruderfer D, Rybin D, van der Schouw YT, Sennblad B, Sigurðsson G, Stančáková A, Steinbach G, Storm P, Strauch K, Stringham HM, Sun Q, Thorand B, Tikkanen E, Tonjes A, Trakalo J, Tremoli E, Tuomi T, Wennauer R, Wiltshire S, Wood AR, Zeggini E, Dunham I, Birney E, Pasquali L, Ferrer J, Loos RJ, Dupuis J, Florez JC, Boerwinkle E, Pankow JS, van Duijn C, Sijbrands E, Meigs JB, Hu FB, Thorsteinsdottir U, Stefansson K, Lakka TA, Rauramaa R, Stumvoll M, Pedersen NL, Lind L, Keinanen-Kiukaanniemi SM, Korpi-Hyövälti E, Saaristo TE, Saltevo J, Kuusisto J, Laakso M, Metspalu A, Erbel R, Jöcke KH, Moebus S, Ripatti S, Salomaa V, Ingelsson E, Boehm BO, Bergman RN, Collins FS, Mohlke KL, Koistinen H, Tuomilehto J, Hveem K, Njølstad I, Deloukas P, Donnelly PJ, Frayling TM, Hattersley AT, de Faire U, Hamsten A, Illig T, Peters A, Cauchi S, Sladek R, Froguel P, Hansen T, Pedersen O, Morris AD, Palmer CN, Kathiresan S, Melander O, Nilsson PM, Groop LC, Barroso I, Langenberg C, Wareham NJ, O'Callaghan CA, Gloyn AL, Altshuler D, Boehnke M, Teslovich TM, McCarthy MI, Morris AP; DIAbetes Genetics Replication And Meta-analysis (DIAGRAM) Consortium. Genetic fine mapping and genomic annotation defines causal mechanisms at type 2 diabetes susceptibility loci. </w:t>
      </w:r>
      <w:r w:rsidRPr="00054A0E">
        <w:rPr>
          <w:rFonts w:ascii="Book Antiqua" w:hAnsi="Book Antiqua"/>
          <w:i/>
          <w:sz w:val="24"/>
          <w:szCs w:val="24"/>
        </w:rPr>
        <w:t>Nat Genet</w:t>
      </w:r>
      <w:r w:rsidRPr="00054A0E">
        <w:rPr>
          <w:rFonts w:ascii="Book Antiqua" w:hAnsi="Book Antiqua"/>
          <w:sz w:val="24"/>
          <w:szCs w:val="24"/>
        </w:rPr>
        <w:t xml:space="preserve"> 2015; </w:t>
      </w:r>
      <w:r w:rsidRPr="00054A0E">
        <w:rPr>
          <w:rFonts w:ascii="Book Antiqua" w:hAnsi="Book Antiqua"/>
          <w:b/>
          <w:sz w:val="24"/>
          <w:szCs w:val="24"/>
        </w:rPr>
        <w:t>47</w:t>
      </w:r>
      <w:r w:rsidRPr="00054A0E">
        <w:rPr>
          <w:rFonts w:ascii="Book Antiqua" w:hAnsi="Book Antiqua"/>
          <w:sz w:val="24"/>
          <w:szCs w:val="24"/>
        </w:rPr>
        <w:t>: 1415-1425 [PMID: 26551672 DOI: 10.1038/ng.3437]</w:t>
      </w:r>
    </w:p>
    <w:p w14:paraId="7E345E44"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45 </w:t>
      </w:r>
      <w:r w:rsidRPr="00054A0E">
        <w:rPr>
          <w:rFonts w:ascii="Book Antiqua" w:hAnsi="Book Antiqua"/>
          <w:b/>
          <w:sz w:val="24"/>
          <w:szCs w:val="24"/>
        </w:rPr>
        <w:t>Steinthorsdottir V</w:t>
      </w:r>
      <w:r w:rsidRPr="00054A0E">
        <w:rPr>
          <w:rFonts w:ascii="Book Antiqua" w:hAnsi="Book Antiqua"/>
          <w:sz w:val="24"/>
          <w:szCs w:val="24"/>
        </w:rPr>
        <w:t xml:space="preserve">, Thorleifsson G, Sulem P, Helgason H, Grarup N, Sigurdsson A, Helgadottir HT, Johannsdottir H, Magnusson OT, Gudjonsson SA, Justesen JM, Harder MN, Jørgensen ME, Christensen C, Brandslund I, Sandbæk A, Lauritzen T, Vestergaard H, Linneberg A, Jørgensen T, Hansen T, Daneshpour MS, Fallah MS, Hreidarsson AB, Sigurdsson G, Azizi F, Benediktsson R, Masson G, Helgason A, Kong A, Gudbjartsson DF, Pedersen O, Thorsteinsdottir U, Stefansson K. Identification of low-frequency and rare sequence variants associated with elevated or reduced risk of type 2 diabetes. </w:t>
      </w:r>
      <w:r w:rsidRPr="00054A0E">
        <w:rPr>
          <w:rFonts w:ascii="Book Antiqua" w:hAnsi="Book Antiqua"/>
          <w:i/>
          <w:sz w:val="24"/>
          <w:szCs w:val="24"/>
        </w:rPr>
        <w:t>Nat Genet</w:t>
      </w:r>
      <w:r w:rsidRPr="00054A0E">
        <w:rPr>
          <w:rFonts w:ascii="Book Antiqua" w:hAnsi="Book Antiqua"/>
          <w:sz w:val="24"/>
          <w:szCs w:val="24"/>
        </w:rPr>
        <w:t xml:space="preserve"> 2014; </w:t>
      </w:r>
      <w:r w:rsidRPr="00054A0E">
        <w:rPr>
          <w:rFonts w:ascii="Book Antiqua" w:hAnsi="Book Antiqua"/>
          <w:b/>
          <w:sz w:val="24"/>
          <w:szCs w:val="24"/>
        </w:rPr>
        <w:t>46</w:t>
      </w:r>
      <w:r w:rsidRPr="00054A0E">
        <w:rPr>
          <w:rFonts w:ascii="Book Antiqua" w:hAnsi="Book Antiqua"/>
          <w:sz w:val="24"/>
          <w:szCs w:val="24"/>
        </w:rPr>
        <w:t>: 294-298 [PMID: 24464100 DOI: 10.1038/ng.2882]</w:t>
      </w:r>
    </w:p>
    <w:p w14:paraId="3A114872"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46 </w:t>
      </w:r>
      <w:r w:rsidRPr="00054A0E">
        <w:rPr>
          <w:rFonts w:ascii="Book Antiqua" w:hAnsi="Book Antiqua"/>
          <w:b/>
          <w:sz w:val="24"/>
          <w:szCs w:val="24"/>
        </w:rPr>
        <w:t>Mahajan A</w:t>
      </w:r>
      <w:r w:rsidRPr="00054A0E">
        <w:rPr>
          <w:rFonts w:ascii="Book Antiqua" w:hAnsi="Book Antiqua"/>
          <w:sz w:val="24"/>
          <w:szCs w:val="24"/>
        </w:rPr>
        <w:t xml:space="preserve">, Taliun D, Thurner M, Robertson NR, Torres JM, Rayner NW, Payne AJ, Steinthorsdottir V, Scott RA, Grarup N, Cook JP, Schmidt EM, Wuttke M, Sarnowski C, Mägi R, Nano J, Gieger C, Trompet S, Lecoeur C, Preuss MH, Prins BP, Guo X, Bielak LF, Below JE, Bowden DW, Chambers JC, Kim YJ, Ng MCY, Petty LE, Sim X, Zhang W, Bennett AJ, Bork-Jensen J, Brummett CM, Canouil M, Ec Kardt KU, Fischer K, Kardia SLR, Kronenberg F, Läll K, Liu CT, Locke AE, Luan J, Ntalla I, Nylander V, Schönherr S, Schurmann C, Yengo L, Bottinger EP, Brandslund I, Christensen C, Dedoussis G, Florez JC, Ford I, Franco OH, Frayling TM, Giedraitis V, Hackinger S, Hattersley AT, Herder C, Ikram MA, Ingelsson M, Jørgensen ME, Jørgensen T, Kriebel J, Kuusisto J, Ligthart S, Lindgren CM, Linneberg A, Lyssenko V, Mamakou V, Meitinger T, Mohlke KL, Morris AD, Nadkarni G, Pankow JS, Peters A, Sattar N, Stančáková A, Strauch K, Taylor KD, Thorand B, Thorleifsson G, Thorsteinsdottir U, Tuomilehto J, Witte DR, Dupuis J, Peyser PA, Zeggini E, Loos RJF, Froguel P, Ingelsson E, Lind L, Groop L, Laakso M, Collins FS, Jukema JW, Palmer CNA, Grallert H, Metspalu A, Dehghan A, Köttgen A, Abecasis GR, Meigs JB, Rotter JI, Marchini J, Pedersen O, Hansen T, Langenberg C, Wareham NJ, Stefansson K, Gloyn AL, Morris AP, Boehnke M, McCarthy MI. Fine-mapping type 2 diabetes loci to single-variant resolution using high-density imputation and islet-specific epigenome maps. </w:t>
      </w:r>
      <w:r w:rsidRPr="00054A0E">
        <w:rPr>
          <w:rFonts w:ascii="Book Antiqua" w:hAnsi="Book Antiqua"/>
          <w:i/>
          <w:sz w:val="24"/>
          <w:szCs w:val="24"/>
        </w:rPr>
        <w:t>Nat Genet</w:t>
      </w:r>
      <w:r w:rsidRPr="00054A0E">
        <w:rPr>
          <w:rFonts w:ascii="Book Antiqua" w:hAnsi="Book Antiqua"/>
          <w:sz w:val="24"/>
          <w:szCs w:val="24"/>
        </w:rPr>
        <w:t xml:space="preserve"> 2018; </w:t>
      </w:r>
      <w:r w:rsidRPr="00054A0E">
        <w:rPr>
          <w:rFonts w:ascii="Book Antiqua" w:hAnsi="Book Antiqua"/>
          <w:b/>
          <w:sz w:val="24"/>
          <w:szCs w:val="24"/>
        </w:rPr>
        <w:t>50</w:t>
      </w:r>
      <w:r w:rsidRPr="00054A0E">
        <w:rPr>
          <w:rFonts w:ascii="Book Antiqua" w:hAnsi="Book Antiqua"/>
          <w:sz w:val="24"/>
          <w:szCs w:val="24"/>
        </w:rPr>
        <w:t>: 1505-1513 [PMID: 30297969 DOI: 10.1038/s41588-018-0241-6]</w:t>
      </w:r>
    </w:p>
    <w:p w14:paraId="44150D10"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47 </w:t>
      </w:r>
      <w:r w:rsidRPr="00054A0E">
        <w:rPr>
          <w:rFonts w:ascii="Book Antiqua" w:hAnsi="Book Antiqua"/>
          <w:b/>
          <w:sz w:val="24"/>
          <w:szCs w:val="24"/>
        </w:rPr>
        <w:t>Mahajan A</w:t>
      </w:r>
      <w:r w:rsidRPr="00054A0E">
        <w:rPr>
          <w:rFonts w:ascii="Book Antiqua" w:hAnsi="Book Antiqua"/>
          <w:sz w:val="24"/>
          <w:szCs w:val="24"/>
        </w:rPr>
        <w:t xml:space="preserve">, Wessel J, Willems SM, Zhao W, Robertson NR, Chu AY, Gan W, Kitajima H, Taliun D, Rayner NW, Guo X, Lu Y, Li M, Jensen RA, Hu Y, Huo S, Lohman KK, Zhang W, Cook JP, Prins BP, Flannick J, Grarup N, Trubetskoy VV, Kravic J, Kim YJ, Rybin DV, Yaghootkar H, Müller-Nurasyid M, Meidtner K, Li-Gao R, Varga TV, Marten J, Li J, Smith AV, An P, Ligthart S, Gustafsson S, Malerba G, Demirkan A, Tajes JF, Steinthorsdottir V, Wuttke M, Lecoeur C, Preuss M, Bielak LF, Graff M, Highland HM, Justice AE, Liu DJ, Marouli E, Peloso GM, Warren HR; ExomeBP Consortium; MAGIC Consortium; GIANT Consortium, Afaq S, Afzal S, Ahlqvist E, Almgren P, Amin N, Bang LB, Bertoni AG, Bombieri C, Bork-Jensen J, Brandslund I, Brody JA, Burtt NP, Canouil M, Chen YI, Cho YS, Christensen C, Eastwood SV, Eckardt KU, Fischer K, Gambaro G, Giedraitis V, Grove ML, de Haan HG, Hackinger S, Hai Y, Han S, Tybjærg-Hansen A, Hivert MF, Isomaa B, Jäger S, Jørgensen ME, Jørgensen T, Käräjämäki A, Kim BJ, Kim SS, Koistinen HA, Kovacs P, Kriebel J, Kronenberg F, Läll K, Lange LA, Lee JJ, Lehne B, Li H, Lin KH, Linneberg A, Liu CT, Liu J, Loh M, Mägi R, Mamakou V, McKean-Cowdin R, Nadkarni G, Neville M, Nielsen SF, Ntalla I, Peyser PA, Rathmann W, Rice K, Rich SS, Rode L, Rolandsson O, Schönherr S, Selvin E, Small KS, Stančáková A, Surendran P, Taylor KD, Teslovich TM, Thorand B, Thorleifsson G, Tin A, Tönjes A, Varbo A, Witte DR, Wood AR, Yajnik P, Yao J, Yengo L, Young R, Amouyel P, Boeing H, Boerwinkle E, Bottinger EP, Chowdhury R, Collins FS, Dedoussis G, Dehghan A, Deloukas P, Ferrario MM, Ferrières J, Florez JC, Frossard P, Gudnason V, Harris TB, Heckbert SR, Howson JMM, Ingelsson M, Kathiresan S, Kee F, Kuusisto J, Langenberg C, Launer LJ, Lindgren CM, Männistö S, Meitinger T, Melander O, Mohlke KL, Moitry M, Morris AD, Murray AD, de Mutsert R, Orho-Melander M, Owen KR, Perola M, Peters A, Province MA, Rasheed A, Ridker PM, Rivadineira F, Rosendaal FR, Rosengren AH, Salomaa V, Sheu WH, Sladek R, Smith BH, Strauch K, Uitterlinden AG, Varma R, Willer CJ, Blüher M, Butterworth AS, Chambers JC, Chasman DI, Danesh J, van Duijn C, Dupuis J, Franco OH, Franks PW, Froguel P, Grallert H, Groop L, Han BG, Hansen T, Hattersley AT, Hayward C, Ingelsson E, Kardia SLR, Karpe F, Kooner JS, Köttgen A, Kuulasmaa K, Laakso M, Lin X, Lind L, Liu Y, Loos RJF, Marchini J, Metspalu A, Mook-Kanamori D, Nordestgaard BG, Palmer CNA, Pankow JS, Pedersen O, Psaty BM, Rauramaa R, Sattar N, Schulze MB, Soranzo N, Spector TD, Stefansson K, Stumvoll M, Thorsteinsdottir U, Tuomi T, Tuomilehto J, Wareham NJ, Wilson JG, Zeggini E, Scott RA, Barroso I, Frayling TM, Goodarzi MO, Meigs JB, Boehnke M, Saleheen D, Morris AP, Rotter JI, McCarthy MI. Refining the accuracy of validated target identification through coding variant fine-mapping in type 2 diabetes. </w:t>
      </w:r>
      <w:r w:rsidRPr="00054A0E">
        <w:rPr>
          <w:rFonts w:ascii="Book Antiqua" w:hAnsi="Book Antiqua"/>
          <w:i/>
          <w:sz w:val="24"/>
          <w:szCs w:val="24"/>
        </w:rPr>
        <w:t>Nat Genet</w:t>
      </w:r>
      <w:r w:rsidRPr="00054A0E">
        <w:rPr>
          <w:rFonts w:ascii="Book Antiqua" w:hAnsi="Book Antiqua"/>
          <w:sz w:val="24"/>
          <w:szCs w:val="24"/>
        </w:rPr>
        <w:t xml:space="preserve"> 2018; </w:t>
      </w:r>
      <w:r w:rsidRPr="00054A0E">
        <w:rPr>
          <w:rFonts w:ascii="Book Antiqua" w:hAnsi="Book Antiqua"/>
          <w:b/>
          <w:sz w:val="24"/>
          <w:szCs w:val="24"/>
        </w:rPr>
        <w:t>50</w:t>
      </w:r>
      <w:r w:rsidRPr="00054A0E">
        <w:rPr>
          <w:rFonts w:ascii="Book Antiqua" w:hAnsi="Book Antiqua"/>
          <w:sz w:val="24"/>
          <w:szCs w:val="24"/>
        </w:rPr>
        <w:t>: 559-571 [PMID: 29632382 DOI: 10.1038/s41588-018-0084-1]</w:t>
      </w:r>
    </w:p>
    <w:p w14:paraId="76A2FBDF"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48 </w:t>
      </w:r>
      <w:r w:rsidRPr="00054A0E">
        <w:rPr>
          <w:rFonts w:ascii="Book Antiqua" w:hAnsi="Book Antiqua"/>
          <w:b/>
          <w:sz w:val="24"/>
          <w:szCs w:val="24"/>
        </w:rPr>
        <w:t>Kim YJ</w:t>
      </w:r>
      <w:r w:rsidRPr="00054A0E">
        <w:rPr>
          <w:rFonts w:ascii="Book Antiqua" w:hAnsi="Book Antiqua"/>
          <w:sz w:val="24"/>
          <w:szCs w:val="24"/>
        </w:rPr>
        <w:t xml:space="preserve">, Lee J, Kim BJ; T2D-Genes Consortium, Park T. A new strategy for enhancing imputation quality of rare variants from next-generation sequencing data via combining SNP and exome chip data. </w:t>
      </w:r>
      <w:r w:rsidRPr="00054A0E">
        <w:rPr>
          <w:rFonts w:ascii="Book Antiqua" w:hAnsi="Book Antiqua"/>
          <w:i/>
          <w:sz w:val="24"/>
          <w:szCs w:val="24"/>
        </w:rPr>
        <w:t>BMC Genomics</w:t>
      </w:r>
      <w:r w:rsidRPr="00054A0E">
        <w:rPr>
          <w:rFonts w:ascii="Book Antiqua" w:hAnsi="Book Antiqua"/>
          <w:sz w:val="24"/>
          <w:szCs w:val="24"/>
        </w:rPr>
        <w:t xml:space="preserve"> 2015; </w:t>
      </w:r>
      <w:r w:rsidRPr="00054A0E">
        <w:rPr>
          <w:rFonts w:ascii="Book Antiqua" w:hAnsi="Book Antiqua"/>
          <w:b/>
          <w:sz w:val="24"/>
          <w:szCs w:val="24"/>
        </w:rPr>
        <w:t>16</w:t>
      </w:r>
      <w:r w:rsidRPr="00054A0E">
        <w:rPr>
          <w:rFonts w:ascii="Book Antiqua" w:hAnsi="Book Antiqua"/>
          <w:sz w:val="24"/>
          <w:szCs w:val="24"/>
        </w:rPr>
        <w:t>: 1109 [PMID: 26715385 DOI: 10.1186/s12864-015-2192-y]</w:t>
      </w:r>
    </w:p>
    <w:p w14:paraId="65A58AC7"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49 </w:t>
      </w:r>
      <w:r w:rsidRPr="00054A0E">
        <w:rPr>
          <w:rFonts w:ascii="Book Antiqua" w:hAnsi="Book Antiqua"/>
          <w:b/>
          <w:sz w:val="24"/>
          <w:szCs w:val="24"/>
        </w:rPr>
        <w:t>Albrechtsen A</w:t>
      </w:r>
      <w:r w:rsidRPr="00054A0E">
        <w:rPr>
          <w:rFonts w:ascii="Book Antiqua" w:hAnsi="Book Antiqua"/>
          <w:sz w:val="24"/>
          <w:szCs w:val="24"/>
        </w:rPr>
        <w:t xml:space="preserve">, Grarup N, Li Y, Sparsø T, Tian G, Cao H, Jiang T, Kim SY, Korneliussen T, Li Q, Nie C, Wu R, Skotte L, Morris AP, Ladenvall C, Cauchi S, Stančáková A, Andersen G, Astrup A, Banasik K, Bennett AJ, Bolund L, Charpentier G, Chen Y, Dekker JM, Doney AS, Dorkhan M, Forsen T, Frayling TM, Groves CJ, Gui Y, Hallmans G, Hattersley AT, He K, Hitman GA, Holmkvist J, Huang S, Jiang H, Jin X, Justesen JM, Kristiansen K, Kuusisto J, Lajer M, Lantieri O, Li W, Liang H, Liao Q, Liu X, Ma T, Ma X, Manijak MP, Marre M, Mokrosiński J, Morris AD, Mu B, Nielsen AA, Nijpels G, Nilsson P, Palmer CN, Rayner NW, Renström F, Ribel-Madsen R, Robertson N, Rolandsson O, Rossing P, Schwartz TW; D.E.S.I.R. Study Group, Slagboom PE, Sterner M; DIAGRAM Consortium, Tang M, Tarnow L, Tuomi T, van't Riet E, van Leeuwen N, Varga TV, Vestmar MA, Walker M, Wang B, Wang Y, Wu H, Xi F, Yengo L, Yu C, Zhang X, Zhang J, Zhang Q, Zhang W, Zheng H, Zhou Y, Altshuler D, 't Hart LM, Franks PW, Balkau B, Froguel P, McCarthy MI, Laakso M, Groop L, Christensen C, Brandslund I, Lauritzen T, Witte DR, Linneberg A, Jørgensen T, Hansen T, Wang J, Nielsen R, Pedersen O. Exome sequencing-driven discovery of coding polymorphisms associated with common metabolic phenotypes. </w:t>
      </w:r>
      <w:r w:rsidRPr="00054A0E">
        <w:rPr>
          <w:rFonts w:ascii="Book Antiqua" w:hAnsi="Book Antiqua"/>
          <w:i/>
          <w:sz w:val="24"/>
          <w:szCs w:val="24"/>
        </w:rPr>
        <w:t>Diabetologia</w:t>
      </w:r>
      <w:r w:rsidRPr="00054A0E">
        <w:rPr>
          <w:rFonts w:ascii="Book Antiqua" w:hAnsi="Book Antiqua"/>
          <w:sz w:val="24"/>
          <w:szCs w:val="24"/>
        </w:rPr>
        <w:t xml:space="preserve"> 2013; </w:t>
      </w:r>
      <w:r w:rsidRPr="00054A0E">
        <w:rPr>
          <w:rFonts w:ascii="Book Antiqua" w:hAnsi="Book Antiqua"/>
          <w:b/>
          <w:sz w:val="24"/>
          <w:szCs w:val="24"/>
        </w:rPr>
        <w:t>56</w:t>
      </w:r>
      <w:r w:rsidRPr="00054A0E">
        <w:rPr>
          <w:rFonts w:ascii="Book Antiqua" w:hAnsi="Book Antiqua"/>
          <w:sz w:val="24"/>
          <w:szCs w:val="24"/>
        </w:rPr>
        <w:t>: 298-310 [PMID: 23160641 DOI: 10.1007/s00125-012-2756-1]</w:t>
      </w:r>
    </w:p>
    <w:p w14:paraId="1AC9DC5F"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50 </w:t>
      </w:r>
      <w:r w:rsidRPr="00054A0E">
        <w:rPr>
          <w:rFonts w:ascii="Book Antiqua" w:hAnsi="Book Antiqua"/>
          <w:b/>
          <w:sz w:val="24"/>
          <w:szCs w:val="24"/>
        </w:rPr>
        <w:t>Takatsu H</w:t>
      </w:r>
      <w:r w:rsidRPr="00054A0E">
        <w:rPr>
          <w:rFonts w:ascii="Book Antiqua" w:hAnsi="Book Antiqua"/>
          <w:sz w:val="24"/>
          <w:szCs w:val="24"/>
        </w:rPr>
        <w:t xml:space="preserve">, Hase K, Ohmae M, Ohshima S, Hashimoto K, Taniura N, Yamamoto A, Ohno H. CD300 antigen like family member G: A novel Ig receptor like protein exclusively expressed on capillary endothelium. </w:t>
      </w:r>
      <w:r w:rsidRPr="00054A0E">
        <w:rPr>
          <w:rFonts w:ascii="Book Antiqua" w:hAnsi="Book Antiqua"/>
          <w:i/>
          <w:sz w:val="24"/>
          <w:szCs w:val="24"/>
        </w:rPr>
        <w:t>Biochem Biophys Res Commun</w:t>
      </w:r>
      <w:r w:rsidRPr="00054A0E">
        <w:rPr>
          <w:rFonts w:ascii="Book Antiqua" w:hAnsi="Book Antiqua"/>
          <w:sz w:val="24"/>
          <w:szCs w:val="24"/>
        </w:rPr>
        <w:t xml:space="preserve"> 2006; </w:t>
      </w:r>
      <w:r w:rsidRPr="00054A0E">
        <w:rPr>
          <w:rFonts w:ascii="Book Antiqua" w:hAnsi="Book Antiqua"/>
          <w:b/>
          <w:sz w:val="24"/>
          <w:szCs w:val="24"/>
        </w:rPr>
        <w:t>348</w:t>
      </w:r>
      <w:r w:rsidRPr="00054A0E">
        <w:rPr>
          <w:rFonts w:ascii="Book Antiqua" w:hAnsi="Book Antiqua"/>
          <w:sz w:val="24"/>
          <w:szCs w:val="24"/>
        </w:rPr>
        <w:t>: 183-191 [PMID: 16876123 DOI: 10.1016/j.bbrc.2006.07.047]</w:t>
      </w:r>
    </w:p>
    <w:p w14:paraId="4D17E773"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51 </w:t>
      </w:r>
      <w:r w:rsidRPr="00054A0E">
        <w:rPr>
          <w:rFonts w:ascii="Book Antiqua" w:hAnsi="Book Antiqua"/>
          <w:b/>
          <w:sz w:val="24"/>
          <w:szCs w:val="24"/>
        </w:rPr>
        <w:t>Umemoto E</w:t>
      </w:r>
      <w:r w:rsidRPr="00054A0E">
        <w:rPr>
          <w:rFonts w:ascii="Book Antiqua" w:hAnsi="Book Antiqua"/>
          <w:sz w:val="24"/>
          <w:szCs w:val="24"/>
        </w:rPr>
        <w:t xml:space="preserve">, Tanaka T, Kanda H, Jin S, Tohya K, Otani K, Matsutani T, Matsumoto M, Ebisuno Y, Jang MH, Fukuda M, Hirata T, Miyasaka M. Nepmucin, a novel HEV sialomucin, mediates L-selectin-dependent lymphocyte rolling and promotes lymphocyte adhesion under flow. </w:t>
      </w:r>
      <w:r w:rsidRPr="00054A0E">
        <w:rPr>
          <w:rFonts w:ascii="Book Antiqua" w:hAnsi="Book Antiqua"/>
          <w:i/>
          <w:sz w:val="24"/>
          <w:szCs w:val="24"/>
        </w:rPr>
        <w:t>J Exp Med</w:t>
      </w:r>
      <w:r w:rsidRPr="00054A0E">
        <w:rPr>
          <w:rFonts w:ascii="Book Antiqua" w:hAnsi="Book Antiqua"/>
          <w:sz w:val="24"/>
          <w:szCs w:val="24"/>
        </w:rPr>
        <w:t xml:space="preserve"> 2006; </w:t>
      </w:r>
      <w:r w:rsidRPr="00054A0E">
        <w:rPr>
          <w:rFonts w:ascii="Book Antiqua" w:hAnsi="Book Antiqua"/>
          <w:b/>
          <w:sz w:val="24"/>
          <w:szCs w:val="24"/>
        </w:rPr>
        <w:t>203</w:t>
      </w:r>
      <w:r w:rsidRPr="00054A0E">
        <w:rPr>
          <w:rFonts w:ascii="Book Antiqua" w:hAnsi="Book Antiqua"/>
          <w:sz w:val="24"/>
          <w:szCs w:val="24"/>
        </w:rPr>
        <w:t>: 1603-1614 [PMID: 16754720 DOI: 10.1084/jem.20052543]</w:t>
      </w:r>
    </w:p>
    <w:p w14:paraId="291716CC"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52 </w:t>
      </w:r>
      <w:r w:rsidRPr="00054A0E">
        <w:rPr>
          <w:rFonts w:ascii="Book Antiqua" w:hAnsi="Book Antiqua"/>
          <w:b/>
          <w:sz w:val="24"/>
          <w:szCs w:val="24"/>
        </w:rPr>
        <w:t>Kooner JS</w:t>
      </w:r>
      <w:r w:rsidRPr="00054A0E">
        <w:rPr>
          <w:rFonts w:ascii="Book Antiqua" w:hAnsi="Book Antiqua"/>
          <w:sz w:val="24"/>
          <w:szCs w:val="24"/>
        </w:rPr>
        <w:t xml:space="preserve">, Saleheen D, Sim X, Sehmi J, Zhang W, Frossard P, Been LF, Chia KS, Dimas AS, Hassanali N, Jafar T, Jowett JB, Li X, Radha V, Rees SD, Takeuchi F, Young R, Aung T, Basit A, Chidambaram M, Das D, Grundberg E, Hedman AK, Hydrie ZI, Islam M, Khor CC, Kowlessur S, Kristensen MM, Liju S, Lim WY, Matthews DR, Liu J, Morris AP, Nica AC, Pinidiyapathirage JM, Prokopenko I, Rasheed A, Samuel M, Shah N, Shera AS, Small KS, Suo C, Wickremasinghe AR, Wong TY, Yang M, Zhang F; DIAGRAM; MuTHER, Abecasis GR, Barnett AH, Caulfield M, Deloukas P, Frayling TM, Froguel P, Kato N, Katulanda P, Kelly MA, Liang J, Mohan V, Sanghera DK, Scott J, Seielstad M, Zimmet PZ, Elliott P, Teo YY, McCarthy MI, Danesh J, Tai ES, Chambers JC. Genome-wide association study in individuals of South Asian ancestry identifies six new type 2 diabetes susceptibility loci. </w:t>
      </w:r>
      <w:r w:rsidRPr="00054A0E">
        <w:rPr>
          <w:rFonts w:ascii="Book Antiqua" w:hAnsi="Book Antiqua"/>
          <w:i/>
          <w:sz w:val="24"/>
          <w:szCs w:val="24"/>
        </w:rPr>
        <w:t>Nat Genet</w:t>
      </w:r>
      <w:r w:rsidRPr="00054A0E">
        <w:rPr>
          <w:rFonts w:ascii="Book Antiqua" w:hAnsi="Book Antiqua"/>
          <w:sz w:val="24"/>
          <w:szCs w:val="24"/>
        </w:rPr>
        <w:t xml:space="preserve"> 2011; </w:t>
      </w:r>
      <w:r w:rsidRPr="00054A0E">
        <w:rPr>
          <w:rFonts w:ascii="Book Antiqua" w:hAnsi="Book Antiqua"/>
          <w:b/>
          <w:sz w:val="24"/>
          <w:szCs w:val="24"/>
        </w:rPr>
        <w:t>43</w:t>
      </w:r>
      <w:r w:rsidRPr="00054A0E">
        <w:rPr>
          <w:rFonts w:ascii="Book Antiqua" w:hAnsi="Book Antiqua"/>
          <w:sz w:val="24"/>
          <w:szCs w:val="24"/>
        </w:rPr>
        <w:t>: 984-989 [PMID: 21874001 DOI: 10.1038/ng.921]</w:t>
      </w:r>
    </w:p>
    <w:p w14:paraId="75D258C9"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53 </w:t>
      </w:r>
      <w:r w:rsidRPr="00054A0E">
        <w:rPr>
          <w:rFonts w:ascii="Book Antiqua" w:hAnsi="Book Antiqua"/>
          <w:b/>
          <w:sz w:val="24"/>
          <w:szCs w:val="24"/>
        </w:rPr>
        <w:t>Teslovich TM</w:t>
      </w:r>
      <w:r w:rsidRPr="00054A0E">
        <w:rPr>
          <w:rFonts w:ascii="Book Antiqua" w:hAnsi="Book Antiqua"/>
          <w:sz w:val="24"/>
          <w:szCs w:val="24"/>
        </w:rPr>
        <w:t xml:space="preserve">, Musunuru K, Smith AV, Edmondson AC, Stylianou IM, Koseki M, Pirruccello JP, Ripatti S, Chasman DI, Willer CJ, Johansen CT, Fouchier SW, Isaacs A, Peloso GM, Barbalic M, Ricketts SL, Bis JC, Aulchenko YS, Thorleifsson G, Feitosa MF, Chambers J, Orho-Melander M, Melander O, Johnson T, Li X, Guo X, Li M, Shin Cho Y, Jin Go M, Jin Kim Y, Lee JY, Park T, Kim K, Sim X, Twee-Hee Ong R, Croteau-Chonka DC, Lange LA, Smith JD, Song K, Hua Zhao J, Yuan X, Luan J, Lamina C, Ziegler A, Zhang W, Zee RY, Wright AF, Witteman JC, Wilson JF, Willemsen G, Wichmann HE, Whitfield JB, Waterworth DM, Wareham NJ, Waeber G, Vollenweider P, Voight BF, Vitart V, Uitterlinden AG, Uda M, Tuomilehto J, Thompson JR, Tanaka T, Surakka I, Stringham HM, Spector TD, Soranzo N, Smit JH, Sinisalo J, Silander K, Sijbrands EJ, Scuteri A, Scott J, Schlessinger D, Sanna S, Salomaa V, Saharinen J, Sabatti C, Ruokonen A, Rudan I, Rose LM, Roberts R, Rieder M, Psaty BM, Pramstaller PP, Pichler I, Perola M, Penninx BW, Pedersen NL, Pattaro C, Parker AN, Pare G, Oostra BA, O'Donnell CJ, Nieminen MS, Nickerson DA, Montgomery GW, Meitinger T, McPherson R, McCarthy MI, McArdle W, Masson D, Martin NG, Marroni F, Mangino M, Magnusson PK, Lucas G, Luben R, Loos RJ, Lokki ML, Lettre G, Langenberg C, Launer LJ, Lakatta EG, Laaksonen R, Kyvik KO, Kronenberg F, König IR, Khaw KT, Kaprio J, Kaplan LM, Johansson A, Jarvelin MR, Janssens AC, Ingelsson E, Igl W, Kees Hovingh G, Hottenga JJ, Hofman A, Hicks AA, Hengstenberg C, Heid IM, Hayward C, Havulinna AS, Hastie ND, Harris TB, Haritunians T, Hall AS, Gyllensten U, Guiducci C, Groop LC, Gonzalez E, Gieger C, Freimer NB, Ferrucci L, Erdmann J, Elliott P, Ejebe KG, Döring A, Dominiczak AF, Demissie S, Deloukas P, de Geus EJ, de Faire U, Crawford G, Collins FS, Chen YD, Caulfield MJ, Campbell H, Burtt NP, Bonnycastle LL, Boomsma DI, Boekholdt SM, Bergman RN, Barroso I, Bandinelli S, Ballantyne CM, Assimes TL, Quertermous T, Altshuler D, Seielstad M, Wong TY, Tai ES, Feranil AB, Kuzawa CW, Adair LS, Taylor HA Jr, Borecki IB, Gabriel SB, Wilson JG, Holm H, Thorsteinsdottir U, Gudnason V, Krauss RM, Mohlke KL, Ordovas JM, Munroe PB, Kooner JS, Tall AR, Hegele RA, Kastelein JJ, Schadt EE, Rotter JI, Boerwinkle E, Strachan DP, Mooser V, Stefansson K, Reilly MP, Samani NJ, Schunkert H, Cupples LA, Sandhu MS, Ridker PM, Rader DJ, van Duijn CM, Peltonen L, Abecasis GR, Boehnke M, Kathiresan S. Biological, clinical and population relevance of 95 loci for blood lipids. </w:t>
      </w:r>
      <w:r w:rsidRPr="00054A0E">
        <w:rPr>
          <w:rFonts w:ascii="Book Antiqua" w:hAnsi="Book Antiqua"/>
          <w:i/>
          <w:sz w:val="24"/>
          <w:szCs w:val="24"/>
        </w:rPr>
        <w:t>Nature</w:t>
      </w:r>
      <w:r w:rsidRPr="00054A0E">
        <w:rPr>
          <w:rFonts w:ascii="Book Antiqua" w:hAnsi="Book Antiqua"/>
          <w:sz w:val="24"/>
          <w:szCs w:val="24"/>
        </w:rPr>
        <w:t xml:space="preserve"> 2010; </w:t>
      </w:r>
      <w:r w:rsidRPr="00054A0E">
        <w:rPr>
          <w:rFonts w:ascii="Book Antiqua" w:hAnsi="Book Antiqua"/>
          <w:b/>
          <w:sz w:val="24"/>
          <w:szCs w:val="24"/>
        </w:rPr>
        <w:t>466</w:t>
      </w:r>
      <w:r w:rsidRPr="00054A0E">
        <w:rPr>
          <w:rFonts w:ascii="Book Antiqua" w:hAnsi="Book Antiqua"/>
          <w:sz w:val="24"/>
          <w:szCs w:val="24"/>
        </w:rPr>
        <w:t>: 707-713 [PMID: 20686565 DOI: 10.1038/nature09270]</w:t>
      </w:r>
    </w:p>
    <w:p w14:paraId="21A51E91"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54 </w:t>
      </w:r>
      <w:r w:rsidRPr="00054A0E">
        <w:rPr>
          <w:rFonts w:ascii="Book Antiqua" w:hAnsi="Book Antiqua"/>
          <w:b/>
          <w:sz w:val="24"/>
          <w:szCs w:val="24"/>
        </w:rPr>
        <w:t>Dehghan A</w:t>
      </w:r>
      <w:r w:rsidRPr="00054A0E">
        <w:rPr>
          <w:rFonts w:ascii="Book Antiqua" w:hAnsi="Book Antiqua"/>
          <w:sz w:val="24"/>
          <w:szCs w:val="24"/>
        </w:rPr>
        <w:t xml:space="preserve">, Dupuis J, Barbalic M, Bis JC, Eiriksdottir G, Lu C, Pellikka N, Wallaschofski H, Kettunen J, Henneman P, Baumert J, Strachan DP, Fuchsberger C, Vitart V, Wilson JF, Paré G, Naitza S, Rudock ME, Surakka I, de Geus EJ, Alizadeh BZ, Guralnik J, Shuldiner A, Tanaka T, Zee RY, Schnabel RB, Nambi V, Kavousi M, Ripatti S, Nauck M, Smith NL, Smith AV, Sundvall J, Scheet P, Liu Y, Ruokonen A, Rose LM, Larson MG, Hoogeveen RC, Freimer NB, Teumer A, Tracy RP, Launer LJ, Buring JE, Yamamoto JF, Folsom AR, Sijbrands EJ, Pankow J, Elliott P, Keaney JF, Sun W, Sarin AP, Fontes JD, Badola S, Astor BC, Hofman A, Pouta A, Werdan K, Greiser KH, Kuss O, Meyer zu Schwabedissen HE, Thiery J, Jamshidi Y, Nolte IM, Soranzo N, Spector TD, Völzke H, Parker AN, Aspelund T, Bates D, Young L, Tsui K, Siscovick DS, Guo X, Rotter JI, Uda M, Schlessinger D, Rudan I, Hicks AA, Penninx BW, Thorand B, Gieger C, Coresh J, Willemsen G, Harris TB, Uitterlinden AG, Järvelin MR, Rice K, Radke D, Salomaa V, Willems van Dijk K, Boerwinkle E, Vasan RS, Ferrucci L, Gibson QD, Bandinelli S, Snieder H, Boomsma DI, Xiao X, Campbell H, Hayward C, Pramstaller PP, van Duijn CM, Peltonen L, Psaty BM, Gudnason V, Ridker PM, Homuth G, Koenig W, Ballantyne CM, Witteman JC, Benjamin EJ, Perola M, Chasman DI. Meta-analysis of genome-wide association studies in &amp;gt;80 000 subjects identifies multiple loci for C-reactive protein levels. </w:t>
      </w:r>
      <w:r w:rsidRPr="00054A0E">
        <w:rPr>
          <w:rFonts w:ascii="Book Antiqua" w:hAnsi="Book Antiqua"/>
          <w:i/>
          <w:sz w:val="24"/>
          <w:szCs w:val="24"/>
        </w:rPr>
        <w:t>Circulation</w:t>
      </w:r>
      <w:r w:rsidRPr="00054A0E">
        <w:rPr>
          <w:rFonts w:ascii="Book Antiqua" w:hAnsi="Book Antiqua"/>
          <w:sz w:val="24"/>
          <w:szCs w:val="24"/>
        </w:rPr>
        <w:t xml:space="preserve"> 2011; </w:t>
      </w:r>
      <w:r w:rsidRPr="00054A0E">
        <w:rPr>
          <w:rFonts w:ascii="Book Antiqua" w:hAnsi="Book Antiqua"/>
          <w:b/>
          <w:sz w:val="24"/>
          <w:szCs w:val="24"/>
        </w:rPr>
        <w:t>123</w:t>
      </w:r>
      <w:r w:rsidRPr="00054A0E">
        <w:rPr>
          <w:rFonts w:ascii="Book Antiqua" w:hAnsi="Book Antiqua"/>
          <w:sz w:val="24"/>
          <w:szCs w:val="24"/>
        </w:rPr>
        <w:t>: 731-738 [PMID: 21300955 DOI: 10.1161/CIRCULATIONAHA.110.948570]</w:t>
      </w:r>
    </w:p>
    <w:p w14:paraId="56926AC7"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55 </w:t>
      </w:r>
      <w:r w:rsidRPr="00054A0E">
        <w:rPr>
          <w:rFonts w:ascii="Book Antiqua" w:hAnsi="Book Antiqua"/>
          <w:b/>
          <w:sz w:val="24"/>
          <w:szCs w:val="24"/>
        </w:rPr>
        <w:t>Fuchsberger C</w:t>
      </w:r>
      <w:r w:rsidRPr="00054A0E">
        <w:rPr>
          <w:rFonts w:ascii="Book Antiqua" w:hAnsi="Book Antiqua"/>
          <w:sz w:val="24"/>
          <w:szCs w:val="24"/>
        </w:rPr>
        <w:t xml:space="preserve">, Flannick J, Teslovich TM, Mahajan A, Agarwala V, Gaulton KJ, Ma C, Fontanillas P, Moutsianas L, McCarthy DJ, Rivas MA, Perry JRB, Sim X, Blackwell TW, Robertson NR, Rayner NW, Cingolani P, Locke AE, Tajes JF, Highland HM, Dupuis J, Chines PS, Lindgren CM, Hartl C, Jackson AU, Chen H, Huyghe JR, van de Bunt M, Pearson RD, Kumar A, Müller-Nurasyid M, Grarup N, Stringham HM, Gamazon ER, Lee J, Chen Y, Scott RA, Below JE, Chen P, Huang J, Go MJ, Stitzel ML, Pasko D, Parker SCJ, Varga TV, Green T, Beer NL, Day-Williams AG, Ferreira T, Fingerlin T, Horikoshi M, Hu C, Huh I, Ikram MK, Kim BJ, Kim Y, Kim YJ, Kwon MS, Lee J, Lee S, Lin KH, Maxwell TJ, Nagai Y, Wang X, Welch RP, Yoon J, Zhang W, Barzilai N, Voight BF, Han BG, Jenkinson CP, Kuulasmaa T, Kuusisto J, Manning A, Ng MCY, Palmer ND, Balkau B, Stančáková A, Abboud HE, Boeing H, Giedraitis V, Prabhakaran D, Gottesman O, Scott J, Carey J, Kwan P, Grant G, Smith JD, Neale BM, Purcell S, Butterworth AS, Howson JMM, Lee HM, Lu Y, Kwak SH, Zhao W, Danesh J, Lam VKL, Park KS, Saleheen D, So WY, Tam CHT, Afzal U, Aguilar D, Arya R, Aung T, Chan E, Navarro C, Cheng CY, Palli D, Correa A, Curran JE, Rybin D, Farook VS, Fowler SP, Freedman BI, Griswold M, Hale DE, Hicks PJ, Khor CC, Kumar S, Lehne B, Thuillier D, Lim WY, Liu J, van der Schouw YT, Loh M, Musani SK, Puppala S, Scott WR, Yengo L, Tan ST, Taylor HA Jr, Thameem F, Wilson G Sr, Wong TY, Njølstad PR, Levy JC, Mangino M, Bonnycastle LL, Schwarzmayr T, Fadista J, Surdulescu GL, Herder C, Groves CJ, Wieland T, Bork-Jensen J, Brandslund I, Christensen C, Koistinen HA, Doney ASF, Kinnunen L, Esko T, Farmer AJ, Hakaste L, Hodgkiss D, Kravic J, Lyssenko V, Hollensted M, Jørgensen ME, Jørgensen T, Ladenvall C, Justesen JM, Käräjämäki A, Kriebel J, Rathmann W, Lannfelt L, Lauritzen T, Narisu N, Linneberg A, Melander O, Milani L, Neville M, Orho-Melander M, Qi L, Qi Q, Roden M, Rolandsson O, Swift A, Rosengren AH, Stirrups K, Wood AR, Mihailov E, Blancher C, Carneiro MO, Maguire J, Poplin R, Shakir K, Fennell T, DePristo M, de Angelis MH, Deloukas P, Gjesing AP, Jun G, Nilsson P, Murphy J, Onofrio R, Thorand B, Hansen T, Meisinger C, Hu FB, Isomaa B, Karpe F, Liang L, Peters A, Huth C, O'Rahilly SP, Palmer CNA, Pedersen O, Rauramaa R, Tuomilehto J, Salomaa V, Watanabe RM, Syvänen AC, Bergman RN, Bharadwaj D, Bottinger EP, Cho YS, Chandak GR, Chan JCN, Chia KS, Daly MJ, Ebrahim SB, Langenberg C, Elliott P, Jablonski KA, Lehman DM, Jia W, Ma RCW, Pollin TI, Sandhu M, Tandon N, Froguel P, Barroso I, Teo YY, Zeggini E, Loos RJF, Small KS, Ried JS, DeFronzo RA, Grallert H, Glaser B, Metspalu A, Wareham NJ, Walker M, Banks E, Gieger C, Ingelsson E, Im HK, Illig T, Franks PW, Buck G, Trakalo J, Buck D, Prokopenko I, Mägi R, Lind L, Farjoun Y, Owen KR, Gloyn AL, Strauch K, Tuomi T, Kooner JS, Lee JY, Park T, Donnelly P, Morris AD, Hattersley AT, Bowden DW, Collins FS, Atzmon G, Chambers JC, Spector TD, Laakso M, Strom TM, Bell GI, Blangero J, Duggirala R, Tai ES, McVean G, Hanis CL, Wilson JG, Seielstad M, Frayling TM, Meigs JB, Cox NJ, Sladek R, Lander ES, Gabriel S, Burtt NP, Mohlke KL, Meitinger T, Groop L, Abecasis G, Florez JC, Scott LJ, Morris AP, Kang HM, Boehnke M, Altshuler D, McCarthy MI. The genetic architecture of type 2 diabetes. </w:t>
      </w:r>
      <w:r w:rsidRPr="00054A0E">
        <w:rPr>
          <w:rFonts w:ascii="Book Antiqua" w:hAnsi="Book Antiqua"/>
          <w:i/>
          <w:sz w:val="24"/>
          <w:szCs w:val="24"/>
        </w:rPr>
        <w:t>Nature</w:t>
      </w:r>
      <w:r w:rsidRPr="00054A0E">
        <w:rPr>
          <w:rFonts w:ascii="Book Antiqua" w:hAnsi="Book Antiqua"/>
          <w:sz w:val="24"/>
          <w:szCs w:val="24"/>
        </w:rPr>
        <w:t xml:space="preserve"> 2016; </w:t>
      </w:r>
      <w:r w:rsidRPr="00054A0E">
        <w:rPr>
          <w:rFonts w:ascii="Book Antiqua" w:hAnsi="Book Antiqua"/>
          <w:b/>
          <w:sz w:val="24"/>
          <w:szCs w:val="24"/>
        </w:rPr>
        <w:t>536</w:t>
      </w:r>
      <w:r w:rsidRPr="00054A0E">
        <w:rPr>
          <w:rFonts w:ascii="Book Antiqua" w:hAnsi="Book Antiqua"/>
          <w:sz w:val="24"/>
          <w:szCs w:val="24"/>
        </w:rPr>
        <w:t>: 41-47 [PMID: 27398621 DOI: 10.1038/nature18642]</w:t>
      </w:r>
    </w:p>
    <w:p w14:paraId="4A1746C8"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56 </w:t>
      </w:r>
      <w:r w:rsidRPr="00054A0E">
        <w:rPr>
          <w:rFonts w:ascii="Book Antiqua" w:hAnsi="Book Antiqua"/>
          <w:b/>
          <w:sz w:val="24"/>
          <w:szCs w:val="24"/>
        </w:rPr>
        <w:t>Collombat P</w:t>
      </w:r>
      <w:r w:rsidRPr="00054A0E">
        <w:rPr>
          <w:rFonts w:ascii="Book Antiqua" w:hAnsi="Book Antiqua"/>
          <w:sz w:val="24"/>
          <w:szCs w:val="24"/>
        </w:rPr>
        <w:t xml:space="preserve">, Mansouri A, Hecksher-Sorensen J, Serup P, Krull J, Gradwohl G, Gruss P. Opposing actions of Arx and Pax4 in endocrine pancreas development. </w:t>
      </w:r>
      <w:r w:rsidRPr="00054A0E">
        <w:rPr>
          <w:rFonts w:ascii="Book Antiqua" w:hAnsi="Book Antiqua"/>
          <w:i/>
          <w:sz w:val="24"/>
          <w:szCs w:val="24"/>
        </w:rPr>
        <w:t>Genes Dev</w:t>
      </w:r>
      <w:r w:rsidRPr="00054A0E">
        <w:rPr>
          <w:rFonts w:ascii="Book Antiqua" w:hAnsi="Book Antiqua"/>
          <w:sz w:val="24"/>
          <w:szCs w:val="24"/>
        </w:rPr>
        <w:t xml:space="preserve"> 2003; </w:t>
      </w:r>
      <w:r w:rsidRPr="00054A0E">
        <w:rPr>
          <w:rFonts w:ascii="Book Antiqua" w:hAnsi="Book Antiqua"/>
          <w:b/>
          <w:sz w:val="24"/>
          <w:szCs w:val="24"/>
        </w:rPr>
        <w:t>17</w:t>
      </w:r>
      <w:r w:rsidRPr="00054A0E">
        <w:rPr>
          <w:rFonts w:ascii="Book Antiqua" w:hAnsi="Book Antiqua"/>
          <w:sz w:val="24"/>
          <w:szCs w:val="24"/>
        </w:rPr>
        <w:t>: 2591-2603 [PMID: 14561778 DOI: 10.1101/gad.269003]</w:t>
      </w:r>
    </w:p>
    <w:p w14:paraId="7A035579"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57 </w:t>
      </w:r>
      <w:r w:rsidRPr="00054A0E">
        <w:rPr>
          <w:rFonts w:ascii="Book Antiqua" w:hAnsi="Book Antiqua"/>
          <w:b/>
          <w:sz w:val="24"/>
          <w:szCs w:val="24"/>
        </w:rPr>
        <w:t>Kooptiwut S</w:t>
      </w:r>
      <w:r w:rsidRPr="00054A0E">
        <w:rPr>
          <w:rFonts w:ascii="Book Antiqua" w:hAnsi="Book Antiqua"/>
          <w:sz w:val="24"/>
          <w:szCs w:val="24"/>
        </w:rPr>
        <w:t xml:space="preserve">, Plengvidhya N, Chukijrungroat T, Sujjitjoon J, Semprasert N, Furuta H, Yenchitsomanus PT. Defective PAX4 R192H transcriptional repressor activities associated with maturity onset diabetes of the young and early onset-age of type 2 diabetes. </w:t>
      </w:r>
      <w:r w:rsidRPr="00054A0E">
        <w:rPr>
          <w:rFonts w:ascii="Book Antiqua" w:hAnsi="Book Antiqua"/>
          <w:i/>
          <w:sz w:val="24"/>
          <w:szCs w:val="24"/>
        </w:rPr>
        <w:t>J Diabetes Complications</w:t>
      </w:r>
      <w:r w:rsidRPr="00054A0E">
        <w:rPr>
          <w:rFonts w:ascii="Book Antiqua" w:hAnsi="Book Antiqua"/>
          <w:sz w:val="24"/>
          <w:szCs w:val="24"/>
        </w:rPr>
        <w:t xml:space="preserve"> 2012; </w:t>
      </w:r>
      <w:r w:rsidRPr="00054A0E">
        <w:rPr>
          <w:rFonts w:ascii="Book Antiqua" w:hAnsi="Book Antiqua"/>
          <w:b/>
          <w:sz w:val="24"/>
          <w:szCs w:val="24"/>
        </w:rPr>
        <w:t>26</w:t>
      </w:r>
      <w:r w:rsidRPr="00054A0E">
        <w:rPr>
          <w:rFonts w:ascii="Book Antiqua" w:hAnsi="Book Antiqua"/>
          <w:sz w:val="24"/>
          <w:szCs w:val="24"/>
        </w:rPr>
        <w:t>: 343-347 [PMID: 22521316 DOI: 10.1016/j.jdiacomp.2012.03.025]</w:t>
      </w:r>
    </w:p>
    <w:p w14:paraId="6CF2F598"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58 </w:t>
      </w:r>
      <w:r w:rsidRPr="00054A0E">
        <w:rPr>
          <w:rFonts w:ascii="Book Antiqua" w:hAnsi="Book Antiqua"/>
          <w:b/>
          <w:sz w:val="24"/>
          <w:szCs w:val="24"/>
        </w:rPr>
        <w:t>Nicolae DL</w:t>
      </w:r>
      <w:r w:rsidRPr="00054A0E">
        <w:rPr>
          <w:rFonts w:ascii="Book Antiqua" w:hAnsi="Book Antiqua"/>
          <w:sz w:val="24"/>
          <w:szCs w:val="24"/>
        </w:rPr>
        <w:t xml:space="preserve">. Association Tests for Rare Variants. </w:t>
      </w:r>
      <w:r w:rsidRPr="00054A0E">
        <w:rPr>
          <w:rFonts w:ascii="Book Antiqua" w:hAnsi="Book Antiqua"/>
          <w:i/>
          <w:sz w:val="24"/>
          <w:szCs w:val="24"/>
        </w:rPr>
        <w:t>Annu Rev Genomics Hum Genet</w:t>
      </w:r>
      <w:r w:rsidRPr="00054A0E">
        <w:rPr>
          <w:rFonts w:ascii="Book Antiqua" w:hAnsi="Book Antiqua"/>
          <w:sz w:val="24"/>
          <w:szCs w:val="24"/>
        </w:rPr>
        <w:t xml:space="preserve"> 2016; </w:t>
      </w:r>
      <w:r w:rsidRPr="00054A0E">
        <w:rPr>
          <w:rFonts w:ascii="Book Antiqua" w:hAnsi="Book Antiqua"/>
          <w:b/>
          <w:sz w:val="24"/>
          <w:szCs w:val="24"/>
        </w:rPr>
        <w:t>17</w:t>
      </w:r>
      <w:r w:rsidRPr="00054A0E">
        <w:rPr>
          <w:rFonts w:ascii="Book Antiqua" w:hAnsi="Book Antiqua"/>
          <w:sz w:val="24"/>
          <w:szCs w:val="24"/>
        </w:rPr>
        <w:t>: 117-130 [PMID: 27147090 DOI: 10.1146/annurev-genom-083115-022609]</w:t>
      </w:r>
    </w:p>
    <w:p w14:paraId="3FC4C520"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59 </w:t>
      </w:r>
      <w:r w:rsidRPr="00054A0E">
        <w:rPr>
          <w:rFonts w:ascii="Book Antiqua" w:hAnsi="Book Antiqua"/>
          <w:b/>
          <w:sz w:val="24"/>
          <w:szCs w:val="24"/>
        </w:rPr>
        <w:t>Flannick J</w:t>
      </w:r>
      <w:r w:rsidRPr="00054A0E">
        <w:rPr>
          <w:rFonts w:ascii="Book Antiqua" w:hAnsi="Book Antiqua"/>
          <w:sz w:val="24"/>
          <w:szCs w:val="24"/>
        </w:rPr>
        <w:t xml:space="preserve">, Fuchsberger C, Mahajan A, Teslovich TM, Agarwala V, Gaulton KJ, Caulkins L, Koesterer R, Ma C, Moutsianas L, McCarthy DJ, Rivas MA, Perry JRB, Sim X, Blackwell TW, Robertson NR, Rayner NW, Cingolani P, Locke AE, Tajes JF, Highland HM, Dupuis J, Chines PS, Lindgren CM, Hartl C, Jackson AU, Chen H, Huyghe JR, van de Bunt M, Pearson RD, Kumar A, Müller-Nurasyid M, Grarup N, Stringham HM, Gamazon ER, Lee J, Chen Y, Scott RA, Below JE, Chen P, Huang J, Go MJ, Stitzel ML, Pasko D, Parker SCJ, Varga TV, Green T, Beer NL, Day-Williams AG, Ferreira T, Fingerlin T, Horikoshi M, Hu C, Huh I, Ikram MK, Kim BJ, Kim Y, Kim YJ, Kwon MS, Lee J, Lee S, Lin KH, Maxwell TJ, Nagai Y, Wang X, Welch RP, Yoon J, Zhang W, Barzilai N, Voight BF, Han BG, Jenkinson CP, Kuulasmaa T, Kuusisto J, Manning A, Ng MCY, Palmer ND, Balkau B, Stančáková A, Abboud HE, Boeing H, Giedraitis V, Prabhakaran D, Gottesman O, Scott J, Carey J, Kwan P, Grant G, Smith JD, Neale BM, Purcell S, Butterworth AS, Howson JMM, Lee HM, Lu Y, Kwak SH, Zhao W, Danesh J, Lam VKL, Park KS, Saleheen D, So WY, Tam CHT, Afzal U, Aguilar D, Arya R, Aung T, Chan E, Navarro C, Cheng CY, Palli D, Correa A, Curran JE, Rybin D, Farook VS, Fowler SP, Freedman BI, Griswold M, Hale DE, Hicks PJ, Khor CC, Kumar S, Lehne B, Thuillier D, Lim WY, Liu J, Loh M, Musani SK, Puppala S, Scott WR, Yengo L, Tan ST, Taylor HA, Thameem F, Wilson G, Wong TY, Njølstad PR, Levy JC, Mangino M, Bonnycastle LL, Schwarzmayr T, Fadista J, Surdulescu GL, Herder C, Groves CJ, Wieland T, Bork-Jensen J, Brandslund I, Christensen C, Koistinen HA, Doney ASF, Kinnunen L, Esko T, Farmer AJ, Hakaste L, Hodgkiss D, Kravic J, Lyssenko V, Hollensted M, Jørgensen ME, Jørgensen T, Ladenvall C, Justesen JM, Käräjämäki A, Kriebel J, Rathmann W, Lannfelt L, Lauritzen T, Narisu N, Linneberg A, Melander O, Milani L, Neville M, Orho-Melander M, Qi L, Qi Q, Roden M, Rolandsson O, Swift A, Rosengren AH, Stirrups K, Wood AR, Mihailov E, Blancher C, Carneiro MO, Maguire J, Poplin R, Shakir K, Fennell T, DePristo M, de Angelis MH, Deloukas P, Gjesing AP, Jun G, Nilsson P, Murphy J, Onofrio R, Thorand B, Hansen T, Meisinger C, Hu FB, Isomaa B, Karpe F, Liang L, Peters A, Huth C, O'Rahilly SP, Palmer CNA, Pedersen O, Rauramaa R, Tuomilehto J, Salomaa V, Watanabe RM, Syvänen AC, Bergman RN, Bharadwaj D, Bottinger EP, Cho YS, Chandak GR, Chan JC, Chia KS, Daly MJ, Ebrahim SB, Langenberg C, Elliott P, Jablonski KA, Lehman DM, Jia W, Ma RCW, Pollin TI, Sandhu M, Tandon N, Froguel P, Barroso I, Teo YY, Zeggini E, Loos RJF, Small KS, Ried JS, DeFronzo RA, Grallert H, Glaser B, Metspalu A, Wareham NJ, Walker M, Banks E, Gieger C, Ingelsson E, Im HK, Illig T, Franks PW, Buck G, Trakalo J, Buck D, Prokopenko I, Mägi R, Lind L, Farjoun Y, Owen KR, Gloyn AL, Strauch K, Tuomi T, Kooner JS, Lee JY, Park T, Donnelly P, Morris AD, Hattersley AT, Bowden DW, Collins FS, Atzmon G, Chambers JC, Spector TD, Laakso M, Strom TM, Bell GI, Blangero J, Duggirala R, Tai ES, McVean G, Hanis CL, Wilson JG, Seielstad M, Frayling TM, Meigs JB, Cox NJ, Sladek R, Lander ES, Gabriel S, Mohlke KL, Meitinger T, Groop L, Abecasis G, Scott LJ, Morris AP, Kang HM, Altshuler D, Burtt NP, Florez JC, Boehnke M, McCarthy MI. Sequence data and association statistics from 12,940 type 2 diabetes cases and controls. </w:t>
      </w:r>
      <w:r w:rsidRPr="00054A0E">
        <w:rPr>
          <w:rFonts w:ascii="Book Antiqua" w:hAnsi="Book Antiqua"/>
          <w:i/>
          <w:sz w:val="24"/>
          <w:szCs w:val="24"/>
        </w:rPr>
        <w:t>Sci Data</w:t>
      </w:r>
      <w:r w:rsidRPr="00054A0E">
        <w:rPr>
          <w:rFonts w:ascii="Book Antiqua" w:hAnsi="Book Antiqua"/>
          <w:sz w:val="24"/>
          <w:szCs w:val="24"/>
        </w:rPr>
        <w:t xml:space="preserve"> 2017; </w:t>
      </w:r>
      <w:r w:rsidRPr="00054A0E">
        <w:rPr>
          <w:rFonts w:ascii="Book Antiqua" w:hAnsi="Book Antiqua"/>
          <w:b/>
          <w:sz w:val="24"/>
          <w:szCs w:val="24"/>
        </w:rPr>
        <w:t>4</w:t>
      </w:r>
      <w:r w:rsidRPr="00054A0E">
        <w:rPr>
          <w:rFonts w:ascii="Book Antiqua" w:hAnsi="Book Antiqua"/>
          <w:sz w:val="24"/>
          <w:szCs w:val="24"/>
        </w:rPr>
        <w:t>: 170179 [PMID: 29257133 DOI: 10.1038/sdata.2017.179]</w:t>
      </w:r>
    </w:p>
    <w:p w14:paraId="7ACB2EAB" w14:textId="1AE43804"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60 </w:t>
      </w:r>
      <w:r w:rsidRPr="00054A0E">
        <w:rPr>
          <w:rFonts w:ascii="Book Antiqua" w:hAnsi="Book Antiqua"/>
          <w:b/>
          <w:sz w:val="24"/>
          <w:szCs w:val="24"/>
        </w:rPr>
        <w:t>Flannick JA</w:t>
      </w:r>
      <w:r w:rsidRPr="00004DFD">
        <w:rPr>
          <w:rFonts w:ascii="Book Antiqua" w:hAnsi="Book Antiqua"/>
          <w:sz w:val="24"/>
          <w:szCs w:val="24"/>
        </w:rPr>
        <w:t xml:space="preserve">, </w:t>
      </w:r>
      <w:r w:rsidRPr="00054A0E">
        <w:rPr>
          <w:rFonts w:ascii="Book Antiqua" w:hAnsi="Book Antiqua"/>
          <w:sz w:val="24"/>
          <w:szCs w:val="24"/>
        </w:rPr>
        <w:t>Mercader JM, Fuchsberger C, Udler MS, Mahajan A, Wessel J, Altshuler D, Burtt NP, Scott L, Morris A, Florez J. Genetic discovery and translational decision support from exome sequencing of 20,791 type 2 diabetes cases and 24,440 controls from five ancestries. 2018 Preprint. Available from: BioRxiv:371450 [DOI: 10.1101/371450]</w:t>
      </w:r>
    </w:p>
    <w:p w14:paraId="5FCA525A" w14:textId="54469963"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61 </w:t>
      </w:r>
      <w:r w:rsidRPr="00054A0E">
        <w:rPr>
          <w:rFonts w:ascii="Book Antiqua" w:hAnsi="Book Antiqua"/>
          <w:b/>
          <w:sz w:val="24"/>
          <w:szCs w:val="24"/>
        </w:rPr>
        <w:t>Barbitoff YA</w:t>
      </w:r>
      <w:r w:rsidRPr="00054A0E">
        <w:rPr>
          <w:rFonts w:ascii="Book Antiqua" w:hAnsi="Book Antiqua"/>
          <w:sz w:val="24"/>
          <w:szCs w:val="24"/>
        </w:rPr>
        <w:t xml:space="preserve">, Serebryakova EA, Nasykhova YA, Predeus AV, Polev DE, Shuvalova AR, Vasiliev EV, Urazov SP, Sarana AM, Scherbak SG, Gladyshev DV, Pokrovskaya MS, Sivakova OV, Meshkov AN, Drapkina OM, Glotov OS, Glotov AS. Identification of Novel Candidate Markers of Type 2 Diabetes and Obesity in Russia by Exome Sequencing with a Limited Sample Size. </w:t>
      </w:r>
      <w:r w:rsidRPr="00054A0E">
        <w:rPr>
          <w:rFonts w:ascii="Book Antiqua" w:hAnsi="Book Antiqua"/>
          <w:i/>
          <w:sz w:val="24"/>
          <w:szCs w:val="24"/>
        </w:rPr>
        <w:t>Genes (Basel)</w:t>
      </w:r>
      <w:r w:rsidRPr="00054A0E">
        <w:rPr>
          <w:rFonts w:ascii="Book Antiqua" w:hAnsi="Book Antiqua"/>
          <w:sz w:val="24"/>
          <w:szCs w:val="24"/>
        </w:rPr>
        <w:t xml:space="preserve"> 2018; </w:t>
      </w:r>
      <w:r w:rsidRPr="00054A0E">
        <w:rPr>
          <w:rFonts w:ascii="Book Antiqua" w:hAnsi="Book Antiqua"/>
          <w:b/>
          <w:sz w:val="24"/>
          <w:szCs w:val="24"/>
        </w:rPr>
        <w:t>9</w:t>
      </w:r>
      <w:r w:rsidRPr="00054A0E">
        <w:rPr>
          <w:rFonts w:ascii="Book Antiqua" w:hAnsi="Book Antiqua"/>
          <w:sz w:val="24"/>
          <w:szCs w:val="24"/>
        </w:rPr>
        <w:t xml:space="preserve">: </w:t>
      </w:r>
      <w:r w:rsidR="0029219B" w:rsidRPr="0029219B">
        <w:rPr>
          <w:rFonts w:ascii="Book Antiqua" w:hAnsi="Book Antiqua"/>
          <w:sz w:val="24"/>
          <w:szCs w:val="24"/>
        </w:rPr>
        <w:t>pii: E415</w:t>
      </w:r>
      <w:r w:rsidRPr="00054A0E">
        <w:rPr>
          <w:rFonts w:ascii="Book Antiqua" w:hAnsi="Book Antiqua"/>
          <w:sz w:val="24"/>
          <w:szCs w:val="24"/>
        </w:rPr>
        <w:t xml:space="preserve"> [PMID: 30126146 DOI: 10.3390/genes9080415]</w:t>
      </w:r>
    </w:p>
    <w:p w14:paraId="6FC626D3"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62 </w:t>
      </w:r>
      <w:r w:rsidRPr="00054A0E">
        <w:rPr>
          <w:rFonts w:ascii="Book Antiqua" w:hAnsi="Book Antiqua"/>
          <w:b/>
          <w:sz w:val="24"/>
          <w:szCs w:val="24"/>
        </w:rPr>
        <w:t>Jun G</w:t>
      </w:r>
      <w:r w:rsidRPr="00054A0E">
        <w:rPr>
          <w:rFonts w:ascii="Book Antiqua" w:hAnsi="Book Antiqua"/>
          <w:sz w:val="24"/>
          <w:szCs w:val="24"/>
        </w:rPr>
        <w:t xml:space="preserve">, Manning A, Almeida M, Zawistowski M, Wood AR, Teslovich TM, Fuchsberger C, Feng S, Cingolani P, Gaulton KJ, Dyer T, Blackwell TW, Chen H, Chines PS, Choi S, Churchhouse C, Fontanillas P, King R, Lee S, Lincoln SE, Trubetskoy V, DePristo M, Fingerlin T, Grossman R, Grundstad J, Heath A, Kim J, Kim YJ, Laramie J, Lee J, Li H, Liu X, Livne O, Locke AE, Maller J, Mazur A, Morris AP, Pollin TI, Ragona D, Reich D, Rivas MA, Scott LJ, Sim X, Tearle RG, Teo YY, Williams AL, Zöllner S, Curran JE, Peralta J, Akolkar B, Bell GI, Burtt NP, Cox NJ, Florez JC, Hanis CL, McKeon C, Mohlke KL, Seielstad M, Wilson JG, Atzmon G, Below JE, Dupuis J, Nicolae DL, Lehman D, Park T, Won S, Sladek R, Altshuler D, McCarthy MI, Duggirala R, Boehnke M, Frayling TM, Abecasis GR, Blangero J. Evaluating the contribution of rare variants to type 2 diabetes and related traits using pedigrees. </w:t>
      </w:r>
      <w:r w:rsidRPr="00054A0E">
        <w:rPr>
          <w:rFonts w:ascii="Book Antiqua" w:hAnsi="Book Antiqua"/>
          <w:i/>
          <w:sz w:val="24"/>
          <w:szCs w:val="24"/>
        </w:rPr>
        <w:t>Proc Natl Acad Sci U S A</w:t>
      </w:r>
      <w:r w:rsidRPr="00054A0E">
        <w:rPr>
          <w:rFonts w:ascii="Book Antiqua" w:hAnsi="Book Antiqua"/>
          <w:sz w:val="24"/>
          <w:szCs w:val="24"/>
        </w:rPr>
        <w:t xml:space="preserve"> 2018; </w:t>
      </w:r>
      <w:r w:rsidRPr="00054A0E">
        <w:rPr>
          <w:rFonts w:ascii="Book Antiqua" w:hAnsi="Book Antiqua"/>
          <w:b/>
          <w:sz w:val="24"/>
          <w:szCs w:val="24"/>
        </w:rPr>
        <w:t>115</w:t>
      </w:r>
      <w:r w:rsidRPr="00054A0E">
        <w:rPr>
          <w:rFonts w:ascii="Book Antiqua" w:hAnsi="Book Antiqua"/>
          <w:sz w:val="24"/>
          <w:szCs w:val="24"/>
        </w:rPr>
        <w:t>: 379-384 [PMID: 29279374 DOI: 10.1073/pnas.1705859115]</w:t>
      </w:r>
    </w:p>
    <w:p w14:paraId="1FCC6E95"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63 </w:t>
      </w:r>
      <w:r w:rsidRPr="00054A0E">
        <w:rPr>
          <w:rFonts w:ascii="Book Antiqua" w:hAnsi="Book Antiqua"/>
          <w:b/>
          <w:sz w:val="24"/>
          <w:szCs w:val="24"/>
        </w:rPr>
        <w:t>Dorajoo R</w:t>
      </w:r>
      <w:r w:rsidRPr="00054A0E">
        <w:rPr>
          <w:rFonts w:ascii="Book Antiqua" w:hAnsi="Book Antiqua"/>
          <w:sz w:val="24"/>
          <w:szCs w:val="24"/>
        </w:rPr>
        <w:t xml:space="preserve">, Liu J, Boehm BO. Genetics of Type 2 Diabetes and Clinical Utility. </w:t>
      </w:r>
      <w:r w:rsidRPr="00054A0E">
        <w:rPr>
          <w:rFonts w:ascii="Book Antiqua" w:hAnsi="Book Antiqua"/>
          <w:i/>
          <w:sz w:val="24"/>
          <w:szCs w:val="24"/>
        </w:rPr>
        <w:t>Genes (Basel)</w:t>
      </w:r>
      <w:r w:rsidRPr="00054A0E">
        <w:rPr>
          <w:rFonts w:ascii="Book Antiqua" w:hAnsi="Book Antiqua"/>
          <w:sz w:val="24"/>
          <w:szCs w:val="24"/>
        </w:rPr>
        <w:t xml:space="preserve"> 2015; </w:t>
      </w:r>
      <w:r w:rsidRPr="00054A0E">
        <w:rPr>
          <w:rFonts w:ascii="Book Antiqua" w:hAnsi="Book Antiqua"/>
          <w:b/>
          <w:sz w:val="24"/>
          <w:szCs w:val="24"/>
        </w:rPr>
        <w:t>6</w:t>
      </w:r>
      <w:r w:rsidRPr="00054A0E">
        <w:rPr>
          <w:rFonts w:ascii="Book Antiqua" w:hAnsi="Book Antiqua"/>
          <w:sz w:val="24"/>
          <w:szCs w:val="24"/>
        </w:rPr>
        <w:t>: 372-384 [PMID: 26110315 DOI: 10.3390/genes6020372]</w:t>
      </w:r>
    </w:p>
    <w:p w14:paraId="00BAFC69" w14:textId="4045A395"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64 </w:t>
      </w:r>
      <w:r w:rsidRPr="00054A0E">
        <w:rPr>
          <w:rFonts w:ascii="Book Antiqua" w:hAnsi="Book Antiqua"/>
          <w:b/>
          <w:sz w:val="24"/>
          <w:szCs w:val="24"/>
        </w:rPr>
        <w:t>Barbitoff YA</w:t>
      </w:r>
      <w:r w:rsidRPr="00004DFD">
        <w:rPr>
          <w:rFonts w:ascii="Book Antiqua" w:hAnsi="Book Antiqua"/>
          <w:sz w:val="24"/>
          <w:szCs w:val="24"/>
        </w:rPr>
        <w:t>,</w:t>
      </w:r>
      <w:r w:rsidRPr="00054A0E">
        <w:rPr>
          <w:rFonts w:ascii="Book Antiqua" w:hAnsi="Book Antiqua"/>
          <w:sz w:val="24"/>
          <w:szCs w:val="24"/>
        </w:rPr>
        <w:t xml:space="preserve"> Polev DE, Glotov AS, Serebryakova EA, Shcherbakova IV, Kiselev AM, Kostareva AA, Glotov OS, Predeus AV. Systematic dissection of biases in whole-exome and whole-genome sequencing reveals major determinants of coding sequence coverage. 2018 Preprint. Available from: BioRxiv:387639 [DOI: 10.1101/387639]</w:t>
      </w:r>
    </w:p>
    <w:p w14:paraId="2071F70D" w14:textId="2191EC2B"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65 </w:t>
      </w:r>
      <w:r w:rsidRPr="00054A0E">
        <w:rPr>
          <w:rFonts w:ascii="Book Antiqua" w:hAnsi="Book Antiqua"/>
          <w:b/>
          <w:sz w:val="24"/>
          <w:szCs w:val="24"/>
        </w:rPr>
        <w:t>Ebbert MT</w:t>
      </w:r>
      <w:r w:rsidRPr="0006668B">
        <w:rPr>
          <w:rFonts w:ascii="Book Antiqua" w:hAnsi="Book Antiqua"/>
          <w:sz w:val="24"/>
          <w:szCs w:val="24"/>
        </w:rPr>
        <w:t xml:space="preserve">, </w:t>
      </w:r>
      <w:r w:rsidRPr="00054A0E">
        <w:rPr>
          <w:rFonts w:ascii="Book Antiqua" w:hAnsi="Book Antiqua"/>
          <w:sz w:val="24"/>
          <w:szCs w:val="24"/>
        </w:rPr>
        <w:t xml:space="preserve">Jensen TD, Jansen-West K, Sens JP, Reddy JS, Ridge PG, Kauwe JS, Belzil V, Pregent L, Carrasquillo MM, Keene D. Systematic analysis of dark and camouflaged genes: disease-relevant genes hiding in plain sight. </w:t>
      </w:r>
      <w:r w:rsidRPr="0006668B">
        <w:rPr>
          <w:rFonts w:ascii="Book Antiqua" w:hAnsi="Book Antiqua"/>
          <w:i/>
          <w:sz w:val="24"/>
          <w:szCs w:val="24"/>
        </w:rPr>
        <w:t>Genome Biol</w:t>
      </w:r>
      <w:r w:rsidRPr="00054A0E">
        <w:rPr>
          <w:rFonts w:ascii="Book Antiqua" w:hAnsi="Book Antiqua"/>
          <w:sz w:val="24"/>
          <w:szCs w:val="24"/>
        </w:rPr>
        <w:t xml:space="preserve"> 2019; </w:t>
      </w:r>
      <w:r w:rsidRPr="0006668B">
        <w:rPr>
          <w:rFonts w:ascii="Book Antiqua" w:hAnsi="Book Antiqua"/>
          <w:b/>
          <w:sz w:val="24"/>
          <w:szCs w:val="24"/>
        </w:rPr>
        <w:t>20</w:t>
      </w:r>
      <w:r w:rsidRPr="00054A0E">
        <w:rPr>
          <w:rFonts w:ascii="Book Antiqua" w:hAnsi="Book Antiqua"/>
          <w:sz w:val="24"/>
          <w:szCs w:val="24"/>
        </w:rPr>
        <w:t>: 97 [DOI: 10.1186/s13059-019-1707-2]</w:t>
      </w:r>
    </w:p>
    <w:p w14:paraId="4F1F7C53"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66 </w:t>
      </w:r>
      <w:r w:rsidRPr="00054A0E">
        <w:rPr>
          <w:rFonts w:ascii="Book Antiqua" w:hAnsi="Book Antiqua"/>
          <w:b/>
          <w:sz w:val="24"/>
          <w:szCs w:val="24"/>
        </w:rPr>
        <w:t>Sedlazeck FJ</w:t>
      </w:r>
      <w:r w:rsidRPr="00054A0E">
        <w:rPr>
          <w:rFonts w:ascii="Book Antiqua" w:hAnsi="Book Antiqua"/>
          <w:sz w:val="24"/>
          <w:szCs w:val="24"/>
        </w:rPr>
        <w:t xml:space="preserve">, Lee H, Darby CA, Schatz MC. Piercing the dark matter: bioinformatics of long-range sequencing and mapping. </w:t>
      </w:r>
      <w:r w:rsidRPr="00054A0E">
        <w:rPr>
          <w:rFonts w:ascii="Book Antiqua" w:hAnsi="Book Antiqua"/>
          <w:i/>
          <w:sz w:val="24"/>
          <w:szCs w:val="24"/>
        </w:rPr>
        <w:t>Nat Rev Genet</w:t>
      </w:r>
      <w:r w:rsidRPr="00054A0E">
        <w:rPr>
          <w:rFonts w:ascii="Book Antiqua" w:hAnsi="Book Antiqua"/>
          <w:sz w:val="24"/>
          <w:szCs w:val="24"/>
        </w:rPr>
        <w:t xml:space="preserve"> 2018; </w:t>
      </w:r>
      <w:r w:rsidRPr="00054A0E">
        <w:rPr>
          <w:rFonts w:ascii="Book Antiqua" w:hAnsi="Book Antiqua"/>
          <w:b/>
          <w:sz w:val="24"/>
          <w:szCs w:val="24"/>
        </w:rPr>
        <w:t>19</w:t>
      </w:r>
      <w:r w:rsidRPr="00054A0E">
        <w:rPr>
          <w:rFonts w:ascii="Book Antiqua" w:hAnsi="Book Antiqua"/>
          <w:sz w:val="24"/>
          <w:szCs w:val="24"/>
        </w:rPr>
        <w:t>: 329-346 [PMID: 29599501 DOI: 10.1038/s41576-018-0003-4]</w:t>
      </w:r>
    </w:p>
    <w:p w14:paraId="05F14FE3"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67 </w:t>
      </w:r>
      <w:r w:rsidRPr="00054A0E">
        <w:rPr>
          <w:rFonts w:ascii="Book Antiqua" w:hAnsi="Book Antiqua"/>
          <w:b/>
          <w:sz w:val="24"/>
          <w:szCs w:val="24"/>
        </w:rPr>
        <w:t>Furey TS</w:t>
      </w:r>
      <w:r w:rsidRPr="00054A0E">
        <w:rPr>
          <w:rFonts w:ascii="Book Antiqua" w:hAnsi="Book Antiqua"/>
          <w:sz w:val="24"/>
          <w:szCs w:val="24"/>
        </w:rPr>
        <w:t xml:space="preserve">. ChIP-seq and beyond: new and improved methodologies to detect and characterize protein-DNA interactions. </w:t>
      </w:r>
      <w:r w:rsidRPr="00054A0E">
        <w:rPr>
          <w:rFonts w:ascii="Book Antiqua" w:hAnsi="Book Antiqua"/>
          <w:i/>
          <w:sz w:val="24"/>
          <w:szCs w:val="24"/>
        </w:rPr>
        <w:t>Nat Rev Genet</w:t>
      </w:r>
      <w:r w:rsidRPr="00054A0E">
        <w:rPr>
          <w:rFonts w:ascii="Book Antiqua" w:hAnsi="Book Antiqua"/>
          <w:sz w:val="24"/>
          <w:szCs w:val="24"/>
        </w:rPr>
        <w:t xml:space="preserve"> 2012; </w:t>
      </w:r>
      <w:r w:rsidRPr="00054A0E">
        <w:rPr>
          <w:rFonts w:ascii="Book Antiqua" w:hAnsi="Book Antiqua"/>
          <w:b/>
          <w:sz w:val="24"/>
          <w:szCs w:val="24"/>
        </w:rPr>
        <w:t>13</w:t>
      </w:r>
      <w:r w:rsidRPr="00054A0E">
        <w:rPr>
          <w:rFonts w:ascii="Book Antiqua" w:hAnsi="Book Antiqua"/>
          <w:sz w:val="24"/>
          <w:szCs w:val="24"/>
        </w:rPr>
        <w:t>: 840-852 [PMID: 23090257 DOI: 10.1038/nrg3306]</w:t>
      </w:r>
    </w:p>
    <w:p w14:paraId="15927D73"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68 </w:t>
      </w:r>
      <w:r w:rsidRPr="00054A0E">
        <w:rPr>
          <w:rFonts w:ascii="Book Antiqua" w:hAnsi="Book Antiqua"/>
          <w:b/>
          <w:sz w:val="24"/>
          <w:szCs w:val="24"/>
        </w:rPr>
        <w:t>van Dijk EL</w:t>
      </w:r>
      <w:r w:rsidRPr="00054A0E">
        <w:rPr>
          <w:rFonts w:ascii="Book Antiqua" w:hAnsi="Book Antiqua"/>
          <w:sz w:val="24"/>
          <w:szCs w:val="24"/>
        </w:rPr>
        <w:t xml:space="preserve">, Auger H, Jaszczyszyn Y, Thermes C. Ten years of next-generation sequencing technology. </w:t>
      </w:r>
      <w:r w:rsidRPr="00054A0E">
        <w:rPr>
          <w:rFonts w:ascii="Book Antiqua" w:hAnsi="Book Antiqua"/>
          <w:i/>
          <w:sz w:val="24"/>
          <w:szCs w:val="24"/>
        </w:rPr>
        <w:t>Trends Genet</w:t>
      </w:r>
      <w:r w:rsidRPr="00054A0E">
        <w:rPr>
          <w:rFonts w:ascii="Book Antiqua" w:hAnsi="Book Antiqua"/>
          <w:sz w:val="24"/>
          <w:szCs w:val="24"/>
        </w:rPr>
        <w:t xml:space="preserve"> 2014; </w:t>
      </w:r>
      <w:r w:rsidRPr="00054A0E">
        <w:rPr>
          <w:rFonts w:ascii="Book Antiqua" w:hAnsi="Book Antiqua"/>
          <w:b/>
          <w:sz w:val="24"/>
          <w:szCs w:val="24"/>
        </w:rPr>
        <w:t>30</w:t>
      </w:r>
      <w:r w:rsidRPr="00054A0E">
        <w:rPr>
          <w:rFonts w:ascii="Book Antiqua" w:hAnsi="Book Antiqua"/>
          <w:sz w:val="24"/>
          <w:szCs w:val="24"/>
        </w:rPr>
        <w:t>: 418-426 [PMID: 25108476 DOI: 10.1016/j.tig.2014.07.001]</w:t>
      </w:r>
    </w:p>
    <w:p w14:paraId="2FE37148"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69 </w:t>
      </w:r>
      <w:r w:rsidRPr="00054A0E">
        <w:rPr>
          <w:rFonts w:ascii="Book Antiqua" w:hAnsi="Book Antiqua"/>
          <w:b/>
          <w:sz w:val="24"/>
          <w:szCs w:val="24"/>
        </w:rPr>
        <w:t>Costa V</w:t>
      </w:r>
      <w:r w:rsidRPr="00054A0E">
        <w:rPr>
          <w:rFonts w:ascii="Book Antiqua" w:hAnsi="Book Antiqua"/>
          <w:sz w:val="24"/>
          <w:szCs w:val="24"/>
        </w:rPr>
        <w:t xml:space="preserve">, Aprile M, Esposito R, Ciccodicola A. RNA-Seq and human complex diseases: recent accomplishments and future perspectives. </w:t>
      </w:r>
      <w:r w:rsidRPr="00054A0E">
        <w:rPr>
          <w:rFonts w:ascii="Book Antiqua" w:hAnsi="Book Antiqua"/>
          <w:i/>
          <w:sz w:val="24"/>
          <w:szCs w:val="24"/>
        </w:rPr>
        <w:t>Eur J Hum Genet</w:t>
      </w:r>
      <w:r w:rsidRPr="00054A0E">
        <w:rPr>
          <w:rFonts w:ascii="Book Antiqua" w:hAnsi="Book Antiqua"/>
          <w:sz w:val="24"/>
          <w:szCs w:val="24"/>
        </w:rPr>
        <w:t xml:space="preserve"> 2013; </w:t>
      </w:r>
      <w:r w:rsidRPr="00054A0E">
        <w:rPr>
          <w:rFonts w:ascii="Book Antiqua" w:hAnsi="Book Antiqua"/>
          <w:b/>
          <w:sz w:val="24"/>
          <w:szCs w:val="24"/>
        </w:rPr>
        <w:t>21</w:t>
      </w:r>
      <w:r w:rsidRPr="00054A0E">
        <w:rPr>
          <w:rFonts w:ascii="Book Antiqua" w:hAnsi="Book Antiqua"/>
          <w:sz w:val="24"/>
          <w:szCs w:val="24"/>
        </w:rPr>
        <w:t>: 134-142 [PMID: 22739340 DOI: 10.1038/ejhg.2012.129]</w:t>
      </w:r>
    </w:p>
    <w:p w14:paraId="437D9C17"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70 </w:t>
      </w:r>
      <w:r w:rsidRPr="00054A0E">
        <w:rPr>
          <w:rFonts w:ascii="Book Antiqua" w:hAnsi="Book Antiqua"/>
          <w:b/>
          <w:sz w:val="24"/>
          <w:szCs w:val="24"/>
        </w:rPr>
        <w:t>Jenkinson CP</w:t>
      </w:r>
      <w:r w:rsidRPr="00054A0E">
        <w:rPr>
          <w:rFonts w:ascii="Book Antiqua" w:hAnsi="Book Antiqua"/>
          <w:sz w:val="24"/>
          <w:szCs w:val="24"/>
        </w:rPr>
        <w:t xml:space="preserve">, Göring HH, Arya R, Blangero J, Duggirala R, DeFronzo RA. Transcriptomics in type 2 diabetes: Bridging the gap between genotype and phenotype. </w:t>
      </w:r>
      <w:r w:rsidRPr="00054A0E">
        <w:rPr>
          <w:rFonts w:ascii="Book Antiqua" w:hAnsi="Book Antiqua"/>
          <w:i/>
          <w:sz w:val="24"/>
          <w:szCs w:val="24"/>
        </w:rPr>
        <w:t>Genom Data</w:t>
      </w:r>
      <w:r w:rsidRPr="00054A0E">
        <w:rPr>
          <w:rFonts w:ascii="Book Antiqua" w:hAnsi="Book Antiqua"/>
          <w:sz w:val="24"/>
          <w:szCs w:val="24"/>
        </w:rPr>
        <w:t xml:space="preserve"> 2015; </w:t>
      </w:r>
      <w:r w:rsidRPr="00054A0E">
        <w:rPr>
          <w:rFonts w:ascii="Book Antiqua" w:hAnsi="Book Antiqua"/>
          <w:b/>
          <w:sz w:val="24"/>
          <w:szCs w:val="24"/>
        </w:rPr>
        <w:t>8</w:t>
      </w:r>
      <w:r w:rsidRPr="00054A0E">
        <w:rPr>
          <w:rFonts w:ascii="Book Antiqua" w:hAnsi="Book Antiqua"/>
          <w:sz w:val="24"/>
          <w:szCs w:val="24"/>
        </w:rPr>
        <w:t>: 25-36 [PMID: 27114903 DOI: 10.1016/j.gdata.2015.12.001]</w:t>
      </w:r>
    </w:p>
    <w:p w14:paraId="44D9FC64"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71 </w:t>
      </w:r>
      <w:r w:rsidRPr="00054A0E">
        <w:rPr>
          <w:rFonts w:ascii="Book Antiqua" w:hAnsi="Book Antiqua"/>
          <w:b/>
          <w:sz w:val="24"/>
          <w:szCs w:val="24"/>
        </w:rPr>
        <w:t>Hung JH</w:t>
      </w:r>
      <w:r w:rsidRPr="00054A0E">
        <w:rPr>
          <w:rFonts w:ascii="Book Antiqua" w:hAnsi="Book Antiqua"/>
          <w:sz w:val="24"/>
          <w:szCs w:val="24"/>
        </w:rPr>
        <w:t xml:space="preserve">, Yang TH, Hu Z, Weng Z, DeLisi C. Gene set enrichment analysis: performance evaluation and usage guidelines. </w:t>
      </w:r>
      <w:r w:rsidRPr="00054A0E">
        <w:rPr>
          <w:rFonts w:ascii="Book Antiqua" w:hAnsi="Book Antiqua"/>
          <w:i/>
          <w:sz w:val="24"/>
          <w:szCs w:val="24"/>
        </w:rPr>
        <w:t>Brief Bioinform</w:t>
      </w:r>
      <w:r w:rsidRPr="00054A0E">
        <w:rPr>
          <w:rFonts w:ascii="Book Antiqua" w:hAnsi="Book Antiqua"/>
          <w:sz w:val="24"/>
          <w:szCs w:val="24"/>
        </w:rPr>
        <w:t xml:space="preserve"> 2012; </w:t>
      </w:r>
      <w:r w:rsidRPr="00054A0E">
        <w:rPr>
          <w:rFonts w:ascii="Book Antiqua" w:hAnsi="Book Antiqua"/>
          <w:b/>
          <w:sz w:val="24"/>
          <w:szCs w:val="24"/>
        </w:rPr>
        <w:t>13</w:t>
      </w:r>
      <w:r w:rsidRPr="00054A0E">
        <w:rPr>
          <w:rFonts w:ascii="Book Antiqua" w:hAnsi="Book Antiqua"/>
          <w:sz w:val="24"/>
          <w:szCs w:val="24"/>
        </w:rPr>
        <w:t>: 281-291 [PMID: 21900207 DOI: 10.1093/bib/bbr049]</w:t>
      </w:r>
    </w:p>
    <w:p w14:paraId="79B46097" w14:textId="466088E9"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72 </w:t>
      </w:r>
      <w:r w:rsidRPr="00054A0E">
        <w:rPr>
          <w:rFonts w:ascii="Book Antiqua" w:hAnsi="Book Antiqua"/>
          <w:b/>
          <w:sz w:val="24"/>
          <w:szCs w:val="24"/>
        </w:rPr>
        <w:t>Lin ES</w:t>
      </w:r>
      <w:r w:rsidRPr="00054A0E">
        <w:rPr>
          <w:rFonts w:ascii="Book Antiqua" w:hAnsi="Book Antiqua"/>
          <w:sz w:val="24"/>
          <w:szCs w:val="24"/>
        </w:rPr>
        <w:t xml:space="preserve">, Chang WA, Chen YY, Wu LY, Chen YJ, Kuo PL. Deduction of Novel Genes Potentially Involved in Keratinocytes of Type 2 Diabetes Using Next-Generation Sequencing and Bioinformatics Approaches. </w:t>
      </w:r>
      <w:r w:rsidRPr="00054A0E">
        <w:rPr>
          <w:rFonts w:ascii="Book Antiqua" w:hAnsi="Book Antiqua"/>
          <w:i/>
          <w:sz w:val="24"/>
          <w:szCs w:val="24"/>
        </w:rPr>
        <w:t>J Clin Med</w:t>
      </w:r>
      <w:r w:rsidRPr="00054A0E">
        <w:rPr>
          <w:rFonts w:ascii="Book Antiqua" w:hAnsi="Book Antiqua"/>
          <w:sz w:val="24"/>
          <w:szCs w:val="24"/>
        </w:rPr>
        <w:t xml:space="preserve"> 2019; </w:t>
      </w:r>
      <w:r w:rsidRPr="00054A0E">
        <w:rPr>
          <w:rFonts w:ascii="Book Antiqua" w:hAnsi="Book Antiqua"/>
          <w:b/>
          <w:sz w:val="24"/>
          <w:szCs w:val="24"/>
        </w:rPr>
        <w:t>8</w:t>
      </w:r>
      <w:r w:rsidRPr="00054A0E">
        <w:rPr>
          <w:rFonts w:ascii="Book Antiqua" w:hAnsi="Book Antiqua"/>
          <w:sz w:val="24"/>
          <w:szCs w:val="24"/>
        </w:rPr>
        <w:t xml:space="preserve">: </w:t>
      </w:r>
      <w:r w:rsidR="0029219B" w:rsidRPr="0029219B">
        <w:rPr>
          <w:rFonts w:ascii="Book Antiqua" w:hAnsi="Book Antiqua"/>
          <w:sz w:val="24"/>
          <w:szCs w:val="24"/>
        </w:rPr>
        <w:t>pii: E73</w:t>
      </w:r>
      <w:r w:rsidRPr="00054A0E">
        <w:rPr>
          <w:rFonts w:ascii="Book Antiqua" w:hAnsi="Book Antiqua"/>
          <w:sz w:val="24"/>
          <w:szCs w:val="24"/>
        </w:rPr>
        <w:t xml:space="preserve"> [PMID: 30634634 DOI: 10.3390/jcm8010073]</w:t>
      </w:r>
    </w:p>
    <w:p w14:paraId="17EA8003" w14:textId="6368B0AA"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73 </w:t>
      </w:r>
      <w:r w:rsidRPr="00054A0E">
        <w:rPr>
          <w:rFonts w:ascii="Book Antiqua" w:hAnsi="Book Antiqua"/>
          <w:b/>
          <w:sz w:val="24"/>
          <w:szCs w:val="24"/>
        </w:rPr>
        <w:t>Feng J</w:t>
      </w:r>
      <w:r w:rsidRPr="00054A0E">
        <w:rPr>
          <w:rFonts w:ascii="Book Antiqua" w:hAnsi="Book Antiqua"/>
          <w:sz w:val="24"/>
          <w:szCs w:val="24"/>
        </w:rPr>
        <w:t xml:space="preserve">, Xing W, Xie L. Regulatory Roles of MicroRNAs in Diabetes. </w:t>
      </w:r>
      <w:r w:rsidRPr="00054A0E">
        <w:rPr>
          <w:rFonts w:ascii="Book Antiqua" w:hAnsi="Book Antiqua"/>
          <w:i/>
          <w:sz w:val="24"/>
          <w:szCs w:val="24"/>
        </w:rPr>
        <w:t>Int J Mol Sci</w:t>
      </w:r>
      <w:r w:rsidRPr="00054A0E">
        <w:rPr>
          <w:rFonts w:ascii="Book Antiqua" w:hAnsi="Book Antiqua"/>
          <w:sz w:val="24"/>
          <w:szCs w:val="24"/>
        </w:rPr>
        <w:t xml:space="preserve"> 2016; </w:t>
      </w:r>
      <w:r w:rsidRPr="00054A0E">
        <w:rPr>
          <w:rFonts w:ascii="Book Antiqua" w:hAnsi="Book Antiqua"/>
          <w:b/>
          <w:sz w:val="24"/>
          <w:szCs w:val="24"/>
        </w:rPr>
        <w:t>17</w:t>
      </w:r>
      <w:r w:rsidRPr="00054A0E">
        <w:rPr>
          <w:rFonts w:ascii="Book Antiqua" w:hAnsi="Book Antiqua"/>
          <w:sz w:val="24"/>
          <w:szCs w:val="24"/>
        </w:rPr>
        <w:t xml:space="preserve">: </w:t>
      </w:r>
      <w:r w:rsidR="0029219B" w:rsidRPr="0029219B">
        <w:rPr>
          <w:rFonts w:ascii="Book Antiqua" w:hAnsi="Book Antiqua"/>
          <w:sz w:val="24"/>
          <w:szCs w:val="24"/>
        </w:rPr>
        <w:t>pii: E1729</w:t>
      </w:r>
      <w:r w:rsidRPr="00054A0E">
        <w:rPr>
          <w:rFonts w:ascii="Book Antiqua" w:hAnsi="Book Antiqua"/>
          <w:sz w:val="24"/>
          <w:szCs w:val="24"/>
        </w:rPr>
        <w:t xml:space="preserve"> [PMID: 27763497 DOI: 10.3390/ijms17101729]</w:t>
      </w:r>
    </w:p>
    <w:p w14:paraId="1A3DB002" w14:textId="55D958F3"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74 </w:t>
      </w:r>
      <w:r w:rsidRPr="00054A0E">
        <w:rPr>
          <w:rFonts w:ascii="Book Antiqua" w:hAnsi="Book Antiqua"/>
          <w:b/>
          <w:sz w:val="24"/>
          <w:szCs w:val="24"/>
        </w:rPr>
        <w:t>He Y</w:t>
      </w:r>
      <w:r w:rsidRPr="00054A0E">
        <w:rPr>
          <w:rFonts w:ascii="Book Antiqua" w:hAnsi="Book Antiqua"/>
          <w:sz w:val="24"/>
          <w:szCs w:val="24"/>
        </w:rPr>
        <w:t xml:space="preserve">, Ding Y, Liang B, Lin J, Kim TK, Yu H, Hang H, Wang K. A Systematic Study of Dysregulated MicroRNA in Type 2 Diabetes Mellitus. </w:t>
      </w:r>
      <w:r w:rsidRPr="00054A0E">
        <w:rPr>
          <w:rFonts w:ascii="Book Antiqua" w:hAnsi="Book Antiqua"/>
          <w:i/>
          <w:sz w:val="24"/>
          <w:szCs w:val="24"/>
        </w:rPr>
        <w:t>Int J Mol Sci</w:t>
      </w:r>
      <w:r w:rsidRPr="00054A0E">
        <w:rPr>
          <w:rFonts w:ascii="Book Antiqua" w:hAnsi="Book Antiqua"/>
          <w:sz w:val="24"/>
          <w:szCs w:val="24"/>
        </w:rPr>
        <w:t xml:space="preserve"> 2017; </w:t>
      </w:r>
      <w:r w:rsidRPr="00054A0E">
        <w:rPr>
          <w:rFonts w:ascii="Book Antiqua" w:hAnsi="Book Antiqua"/>
          <w:b/>
          <w:sz w:val="24"/>
          <w:szCs w:val="24"/>
        </w:rPr>
        <w:t>18</w:t>
      </w:r>
      <w:r w:rsidRPr="00054A0E">
        <w:rPr>
          <w:rFonts w:ascii="Book Antiqua" w:hAnsi="Book Antiqua"/>
          <w:sz w:val="24"/>
          <w:szCs w:val="24"/>
        </w:rPr>
        <w:t>:</w:t>
      </w:r>
      <w:r w:rsidR="0029219B" w:rsidRPr="0029219B">
        <w:rPr>
          <w:rFonts w:ascii="Book Antiqua" w:hAnsi="Book Antiqua"/>
          <w:sz w:val="24"/>
          <w:szCs w:val="24"/>
        </w:rPr>
        <w:t xml:space="preserve"> pii: E456</w:t>
      </w:r>
      <w:r w:rsidRPr="00054A0E">
        <w:rPr>
          <w:rFonts w:ascii="Book Antiqua" w:hAnsi="Book Antiqua"/>
          <w:sz w:val="24"/>
          <w:szCs w:val="24"/>
        </w:rPr>
        <w:t xml:space="preserve"> [PMID: 28264477 DOI: 10.3390/ijms18030456]</w:t>
      </w:r>
    </w:p>
    <w:p w14:paraId="4B960A0D"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75 </w:t>
      </w:r>
      <w:r w:rsidRPr="00054A0E">
        <w:rPr>
          <w:rFonts w:ascii="Book Antiqua" w:hAnsi="Book Antiqua"/>
          <w:b/>
          <w:sz w:val="24"/>
          <w:szCs w:val="24"/>
        </w:rPr>
        <w:t>Segerstolpe Å</w:t>
      </w:r>
      <w:r w:rsidRPr="00054A0E">
        <w:rPr>
          <w:rFonts w:ascii="Book Antiqua" w:hAnsi="Book Antiqua"/>
          <w:sz w:val="24"/>
          <w:szCs w:val="24"/>
        </w:rPr>
        <w:t xml:space="preserve">, Palasantza A, Eliasson P, Andersson EM, Andréasson AC, Sun X, Picelli S, Sabirsh A, Clausen M, Bjursell MK, Smith DM, Kasper M, Ämmälä C, Sandberg R. Single-Cell Transcriptome Profiling of Human Pancreatic Islets in Health and Type 2 Diabetes. </w:t>
      </w:r>
      <w:r w:rsidRPr="00054A0E">
        <w:rPr>
          <w:rFonts w:ascii="Book Antiqua" w:hAnsi="Book Antiqua"/>
          <w:i/>
          <w:sz w:val="24"/>
          <w:szCs w:val="24"/>
        </w:rPr>
        <w:t>Cell Metab</w:t>
      </w:r>
      <w:r w:rsidRPr="00054A0E">
        <w:rPr>
          <w:rFonts w:ascii="Book Antiqua" w:hAnsi="Book Antiqua"/>
          <w:sz w:val="24"/>
          <w:szCs w:val="24"/>
        </w:rPr>
        <w:t xml:space="preserve"> 2016; </w:t>
      </w:r>
      <w:r w:rsidRPr="00054A0E">
        <w:rPr>
          <w:rFonts w:ascii="Book Antiqua" w:hAnsi="Book Antiqua"/>
          <w:b/>
          <w:sz w:val="24"/>
          <w:szCs w:val="24"/>
        </w:rPr>
        <w:t>24</w:t>
      </w:r>
      <w:r w:rsidRPr="00054A0E">
        <w:rPr>
          <w:rFonts w:ascii="Book Antiqua" w:hAnsi="Book Antiqua"/>
          <w:sz w:val="24"/>
          <w:szCs w:val="24"/>
        </w:rPr>
        <w:t>: 593-607 [PMID: 27667667 DOI: 10.1016/j.cmet.2016.08.020]</w:t>
      </w:r>
    </w:p>
    <w:p w14:paraId="560C7FF2"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76 </w:t>
      </w:r>
      <w:r w:rsidRPr="00054A0E">
        <w:rPr>
          <w:rFonts w:ascii="Book Antiqua" w:hAnsi="Book Antiqua"/>
          <w:b/>
          <w:sz w:val="24"/>
          <w:szCs w:val="24"/>
        </w:rPr>
        <w:t>Xin Y</w:t>
      </w:r>
      <w:r w:rsidRPr="00054A0E">
        <w:rPr>
          <w:rFonts w:ascii="Book Antiqua" w:hAnsi="Book Antiqua"/>
          <w:sz w:val="24"/>
          <w:szCs w:val="24"/>
        </w:rPr>
        <w:t xml:space="preserve">, Kim J, Okamoto H, Ni M, Wei Y, Adler C, Murphy AJ, Yancopoulos GD, Lin C, Gromada J. RNA Sequencing of Single Human Islet Cells Reveals Type 2 Diabetes Genes. </w:t>
      </w:r>
      <w:r w:rsidRPr="00054A0E">
        <w:rPr>
          <w:rFonts w:ascii="Book Antiqua" w:hAnsi="Book Antiqua"/>
          <w:i/>
          <w:sz w:val="24"/>
          <w:szCs w:val="24"/>
        </w:rPr>
        <w:t>Cell Metab</w:t>
      </w:r>
      <w:r w:rsidRPr="00054A0E">
        <w:rPr>
          <w:rFonts w:ascii="Book Antiqua" w:hAnsi="Book Antiqua"/>
          <w:sz w:val="24"/>
          <w:szCs w:val="24"/>
        </w:rPr>
        <w:t xml:space="preserve"> 2016; </w:t>
      </w:r>
      <w:r w:rsidRPr="00054A0E">
        <w:rPr>
          <w:rFonts w:ascii="Book Antiqua" w:hAnsi="Book Antiqua"/>
          <w:b/>
          <w:sz w:val="24"/>
          <w:szCs w:val="24"/>
        </w:rPr>
        <w:t>24</w:t>
      </w:r>
      <w:r w:rsidRPr="00054A0E">
        <w:rPr>
          <w:rFonts w:ascii="Book Antiqua" w:hAnsi="Book Antiqua"/>
          <w:sz w:val="24"/>
          <w:szCs w:val="24"/>
        </w:rPr>
        <w:t>: 608-615 [PMID: 27667665 DOI: 10.1016/j.cmet.2016.08.018]</w:t>
      </w:r>
    </w:p>
    <w:p w14:paraId="38953DFB" w14:textId="5FD8EB99"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77 </w:t>
      </w:r>
      <w:r w:rsidRPr="00054A0E">
        <w:rPr>
          <w:rFonts w:ascii="Book Antiqua" w:hAnsi="Book Antiqua"/>
          <w:b/>
          <w:sz w:val="24"/>
          <w:szCs w:val="24"/>
        </w:rPr>
        <w:t>Dziewulska A</w:t>
      </w:r>
      <w:r w:rsidRPr="00054A0E">
        <w:rPr>
          <w:rFonts w:ascii="Book Antiqua" w:hAnsi="Book Antiqua"/>
          <w:sz w:val="24"/>
          <w:szCs w:val="24"/>
        </w:rPr>
        <w:t xml:space="preserve">, Dobosz AM, Dobrzyn A. High-Throughput Approaches onto Uncover (Epi)Genomic Architecture of Type 2 Diabetes. </w:t>
      </w:r>
      <w:r w:rsidRPr="00054A0E">
        <w:rPr>
          <w:rFonts w:ascii="Book Antiqua" w:hAnsi="Book Antiqua"/>
          <w:i/>
          <w:sz w:val="24"/>
          <w:szCs w:val="24"/>
        </w:rPr>
        <w:t>Genes (Basel)</w:t>
      </w:r>
      <w:r w:rsidRPr="00054A0E">
        <w:rPr>
          <w:rFonts w:ascii="Book Antiqua" w:hAnsi="Book Antiqua"/>
          <w:sz w:val="24"/>
          <w:szCs w:val="24"/>
        </w:rPr>
        <w:t xml:space="preserve"> 2018; </w:t>
      </w:r>
      <w:r w:rsidRPr="00054A0E">
        <w:rPr>
          <w:rFonts w:ascii="Book Antiqua" w:hAnsi="Book Antiqua"/>
          <w:b/>
          <w:sz w:val="24"/>
          <w:szCs w:val="24"/>
        </w:rPr>
        <w:t>9</w:t>
      </w:r>
      <w:r w:rsidRPr="00054A0E">
        <w:rPr>
          <w:rFonts w:ascii="Book Antiqua" w:hAnsi="Book Antiqua"/>
          <w:sz w:val="24"/>
          <w:szCs w:val="24"/>
        </w:rPr>
        <w:t xml:space="preserve">: </w:t>
      </w:r>
      <w:r w:rsidR="0029219B" w:rsidRPr="0029219B">
        <w:rPr>
          <w:rFonts w:ascii="Book Antiqua" w:hAnsi="Book Antiqua"/>
          <w:sz w:val="24"/>
          <w:szCs w:val="24"/>
        </w:rPr>
        <w:t>pii: E374</w:t>
      </w:r>
      <w:r w:rsidRPr="00054A0E">
        <w:rPr>
          <w:rFonts w:ascii="Book Antiqua" w:hAnsi="Book Antiqua"/>
          <w:sz w:val="24"/>
          <w:szCs w:val="24"/>
        </w:rPr>
        <w:t xml:space="preserve"> [PMID: 30050001 DOI: 10.3390/genes9080374]</w:t>
      </w:r>
    </w:p>
    <w:p w14:paraId="5077A292"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78 </w:t>
      </w:r>
      <w:r w:rsidRPr="00054A0E">
        <w:rPr>
          <w:rFonts w:ascii="Book Antiqua" w:hAnsi="Book Antiqua"/>
          <w:b/>
          <w:sz w:val="24"/>
          <w:szCs w:val="24"/>
        </w:rPr>
        <w:t>Wahl S</w:t>
      </w:r>
      <w:r w:rsidRPr="00054A0E">
        <w:rPr>
          <w:rFonts w:ascii="Book Antiqua" w:hAnsi="Book Antiqua"/>
          <w:sz w:val="24"/>
          <w:szCs w:val="24"/>
        </w:rPr>
        <w:t xml:space="preserve">, Drong A, Lehne B, Loh M, Scott WR, Kunze S, Tsai PC, Ried JS, Zhang W, Yang Y, Tan S, Fiorito G, Franke L, Guarrera S, Kasela S, Kriebel J, Richmond RC, Adamo M, Afzal U, Ala-Korpela M, Albetti B, Ammerpohl O, Apperley JF, Beekman M, Bertazzi PA, Black SL, Blancher C, Bonder MJ, Brosch M, Carstensen-Kirberg M, de Craen AJ, de Lusignan S, Dehghan A, Elkalaawy M, Fischer K, Franco OH, Gaunt TR, Hampe J, Hashemi M, Isaacs A, Jenkinson A, Jha S, Kato N, Krogh V, Laffan M, Meisinger C, Meitinger T, Mok ZY, Motta V, Ng HK, Nikolakopoulou Z, Nteliopoulos G, Panico S, Pervjakova N, Prokisch H, Rathmann W, Roden M, Rota F, Rozario MA, Sandling JK, Schafmayer C, Schramm K, Siebert R, Slagboom PE, Soininen P, Stolk L, Strauch K, Tai ES, Tarantini L, Thorand B, Tigchelaar EF, Tumino R, Uitterlinden AG, van Duijn C, van Meurs JB, Vineis P, Wickremasinghe AR, Wijmenga C, Yang TP, Yuan W, Zhernakova A, Batterham RL, Smith GD, Deloukas P, Heijmans BT, Herder C, Hofman A, Lindgren CM, Milani L, van der Harst P, Peters A, Illig T, Relton CL, Waldenberger M, Järvelin MR, Bollati V, Soong R, Spector TD, Scott J, McCarthy MI, Elliott P, Bell JT, Matullo G, Gieger C, Kooner JS, Grallert H, Chambers JC. Epigenome-wide association study of body mass index, and the adverse outcomes of adiposity. </w:t>
      </w:r>
      <w:r w:rsidRPr="00054A0E">
        <w:rPr>
          <w:rFonts w:ascii="Book Antiqua" w:hAnsi="Book Antiqua"/>
          <w:i/>
          <w:sz w:val="24"/>
          <w:szCs w:val="24"/>
        </w:rPr>
        <w:t>Nature</w:t>
      </w:r>
      <w:r w:rsidRPr="00054A0E">
        <w:rPr>
          <w:rFonts w:ascii="Book Antiqua" w:hAnsi="Book Antiqua"/>
          <w:sz w:val="24"/>
          <w:szCs w:val="24"/>
        </w:rPr>
        <w:t xml:space="preserve"> 2017; </w:t>
      </w:r>
      <w:r w:rsidRPr="00054A0E">
        <w:rPr>
          <w:rFonts w:ascii="Book Antiqua" w:hAnsi="Book Antiqua"/>
          <w:b/>
          <w:sz w:val="24"/>
          <w:szCs w:val="24"/>
        </w:rPr>
        <w:t>541</w:t>
      </w:r>
      <w:r w:rsidRPr="00054A0E">
        <w:rPr>
          <w:rFonts w:ascii="Book Antiqua" w:hAnsi="Book Antiqua"/>
          <w:sz w:val="24"/>
          <w:szCs w:val="24"/>
        </w:rPr>
        <w:t>: 81-86 [PMID: 28002404 DOI: 10.1038/nature20784]</w:t>
      </w:r>
    </w:p>
    <w:p w14:paraId="18A49375"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79 </w:t>
      </w:r>
      <w:r w:rsidRPr="00054A0E">
        <w:rPr>
          <w:rFonts w:ascii="Book Antiqua" w:hAnsi="Book Antiqua"/>
          <w:b/>
          <w:sz w:val="24"/>
          <w:szCs w:val="24"/>
        </w:rPr>
        <w:t>Willmer T</w:t>
      </w:r>
      <w:r w:rsidRPr="00054A0E">
        <w:rPr>
          <w:rFonts w:ascii="Book Antiqua" w:hAnsi="Book Antiqua"/>
          <w:sz w:val="24"/>
          <w:szCs w:val="24"/>
        </w:rPr>
        <w:t xml:space="preserve">, Johnson R, Louw J, Pheiffer C. Blood-Based DNA Methylation Biomarkers for Type 2 Diabetes: Potential for Clinical Applications. </w:t>
      </w:r>
      <w:r w:rsidRPr="00054A0E">
        <w:rPr>
          <w:rFonts w:ascii="Book Antiqua" w:hAnsi="Book Antiqua"/>
          <w:i/>
          <w:sz w:val="24"/>
          <w:szCs w:val="24"/>
        </w:rPr>
        <w:t>Front Endocrinol (Lausanne)</w:t>
      </w:r>
      <w:r w:rsidRPr="00054A0E">
        <w:rPr>
          <w:rFonts w:ascii="Book Antiqua" w:hAnsi="Book Antiqua"/>
          <w:sz w:val="24"/>
          <w:szCs w:val="24"/>
        </w:rPr>
        <w:t xml:space="preserve"> 2018; </w:t>
      </w:r>
      <w:r w:rsidRPr="00054A0E">
        <w:rPr>
          <w:rFonts w:ascii="Book Antiqua" w:hAnsi="Book Antiqua"/>
          <w:b/>
          <w:sz w:val="24"/>
          <w:szCs w:val="24"/>
        </w:rPr>
        <w:t>9</w:t>
      </w:r>
      <w:r w:rsidRPr="00054A0E">
        <w:rPr>
          <w:rFonts w:ascii="Book Antiqua" w:hAnsi="Book Antiqua"/>
          <w:sz w:val="24"/>
          <w:szCs w:val="24"/>
        </w:rPr>
        <w:t>: 744 [PMID: 30564199 DOI: 10.3389/fendo.2018.00744]</w:t>
      </w:r>
    </w:p>
    <w:p w14:paraId="7CB9AFDD"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80 </w:t>
      </w:r>
      <w:r w:rsidRPr="00054A0E">
        <w:rPr>
          <w:rFonts w:ascii="Book Antiqua" w:hAnsi="Book Antiqua"/>
          <w:b/>
          <w:sz w:val="24"/>
          <w:szCs w:val="24"/>
        </w:rPr>
        <w:t>Cannon ME</w:t>
      </w:r>
      <w:r w:rsidRPr="00054A0E">
        <w:rPr>
          <w:rFonts w:ascii="Book Antiqua" w:hAnsi="Book Antiqua"/>
          <w:sz w:val="24"/>
          <w:szCs w:val="24"/>
        </w:rPr>
        <w:t xml:space="preserve">, Mohlke KL. Deciphering the Emerging Complexities of Molecular Mechanisms at GWAS Loci. </w:t>
      </w:r>
      <w:r w:rsidRPr="00054A0E">
        <w:rPr>
          <w:rFonts w:ascii="Book Antiqua" w:hAnsi="Book Antiqua"/>
          <w:i/>
          <w:sz w:val="24"/>
          <w:szCs w:val="24"/>
        </w:rPr>
        <w:t>Am J Hum Genet</w:t>
      </w:r>
      <w:r w:rsidRPr="00054A0E">
        <w:rPr>
          <w:rFonts w:ascii="Book Antiqua" w:hAnsi="Book Antiqua"/>
          <w:sz w:val="24"/>
          <w:szCs w:val="24"/>
        </w:rPr>
        <w:t xml:space="preserve"> 2018; </w:t>
      </w:r>
      <w:r w:rsidRPr="00054A0E">
        <w:rPr>
          <w:rFonts w:ascii="Book Antiqua" w:hAnsi="Book Antiqua"/>
          <w:b/>
          <w:sz w:val="24"/>
          <w:szCs w:val="24"/>
        </w:rPr>
        <w:t>103</w:t>
      </w:r>
      <w:r w:rsidRPr="00054A0E">
        <w:rPr>
          <w:rFonts w:ascii="Book Antiqua" w:hAnsi="Book Antiqua"/>
          <w:sz w:val="24"/>
          <w:szCs w:val="24"/>
        </w:rPr>
        <w:t>: 637-653 [PMID: 30388398 DOI: 10.1016/j.ajhg.2018.10.001]</w:t>
      </w:r>
    </w:p>
    <w:p w14:paraId="7A9CB29C"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81 </w:t>
      </w:r>
      <w:r w:rsidRPr="00054A0E">
        <w:rPr>
          <w:rFonts w:ascii="Book Antiqua" w:hAnsi="Book Antiqua"/>
          <w:b/>
          <w:sz w:val="24"/>
          <w:szCs w:val="24"/>
        </w:rPr>
        <w:t>Feng XW</w:t>
      </w:r>
      <w:r w:rsidRPr="00054A0E">
        <w:rPr>
          <w:rFonts w:ascii="Book Antiqua" w:hAnsi="Book Antiqua"/>
          <w:sz w:val="24"/>
          <w:szCs w:val="24"/>
        </w:rPr>
        <w:t xml:space="preserve">, Ding WP, Xiong LY, Guo L, Sun JM, Xiao P. Recent Advancements in Intestinal Microbiota Analyses: A Review for Non-Microbiologists. </w:t>
      </w:r>
      <w:r w:rsidRPr="00054A0E">
        <w:rPr>
          <w:rFonts w:ascii="Book Antiqua" w:hAnsi="Book Antiqua"/>
          <w:i/>
          <w:sz w:val="24"/>
          <w:szCs w:val="24"/>
        </w:rPr>
        <w:t>Curr Med Sci</w:t>
      </w:r>
      <w:r w:rsidRPr="00054A0E">
        <w:rPr>
          <w:rFonts w:ascii="Book Antiqua" w:hAnsi="Book Antiqua"/>
          <w:sz w:val="24"/>
          <w:szCs w:val="24"/>
        </w:rPr>
        <w:t xml:space="preserve"> 2018; </w:t>
      </w:r>
      <w:r w:rsidRPr="00054A0E">
        <w:rPr>
          <w:rFonts w:ascii="Book Antiqua" w:hAnsi="Book Antiqua"/>
          <w:b/>
          <w:sz w:val="24"/>
          <w:szCs w:val="24"/>
        </w:rPr>
        <w:t>38</w:t>
      </w:r>
      <w:r w:rsidRPr="00054A0E">
        <w:rPr>
          <w:rFonts w:ascii="Book Antiqua" w:hAnsi="Book Antiqua"/>
          <w:sz w:val="24"/>
          <w:szCs w:val="24"/>
        </w:rPr>
        <w:t>: 949-961 [PMID: 30536055 DOI: 10.1007/s11596-018-1969-z]</w:t>
      </w:r>
    </w:p>
    <w:p w14:paraId="687CF84A"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82 </w:t>
      </w:r>
      <w:r w:rsidRPr="00054A0E">
        <w:rPr>
          <w:rFonts w:ascii="Book Antiqua" w:hAnsi="Book Antiqua"/>
          <w:b/>
          <w:sz w:val="24"/>
          <w:szCs w:val="24"/>
        </w:rPr>
        <w:t>Raygan F</w:t>
      </w:r>
      <w:r w:rsidRPr="00054A0E">
        <w:rPr>
          <w:rFonts w:ascii="Book Antiqua" w:hAnsi="Book Antiqua"/>
          <w:sz w:val="24"/>
          <w:szCs w:val="24"/>
        </w:rPr>
        <w:t xml:space="preserve">, Rezavandi Z, Bahmani F, Ostadmohammadi V, Mansournia MA, Tajabadi-Ebrahimi M, Borzabadi S, Asemi Z. The effects of probiotic supplementation on metabolic status in type 2 diabetic patients with coronary heart disease. </w:t>
      </w:r>
      <w:r w:rsidRPr="00054A0E">
        <w:rPr>
          <w:rFonts w:ascii="Book Antiqua" w:hAnsi="Book Antiqua"/>
          <w:i/>
          <w:sz w:val="24"/>
          <w:szCs w:val="24"/>
        </w:rPr>
        <w:t>Diabetol Metab Syndr</w:t>
      </w:r>
      <w:r w:rsidRPr="00054A0E">
        <w:rPr>
          <w:rFonts w:ascii="Book Antiqua" w:hAnsi="Book Antiqua"/>
          <w:sz w:val="24"/>
          <w:szCs w:val="24"/>
        </w:rPr>
        <w:t xml:space="preserve"> 2018; </w:t>
      </w:r>
      <w:r w:rsidRPr="00054A0E">
        <w:rPr>
          <w:rFonts w:ascii="Book Antiqua" w:hAnsi="Book Antiqua"/>
          <w:b/>
          <w:sz w:val="24"/>
          <w:szCs w:val="24"/>
        </w:rPr>
        <w:t>10</w:t>
      </w:r>
      <w:r w:rsidRPr="00054A0E">
        <w:rPr>
          <w:rFonts w:ascii="Book Antiqua" w:hAnsi="Book Antiqua"/>
          <w:sz w:val="24"/>
          <w:szCs w:val="24"/>
        </w:rPr>
        <w:t>: 51 [PMID: 29946368 DOI: 10.1186/s13098-018-0353-2]</w:t>
      </w:r>
    </w:p>
    <w:p w14:paraId="1D4E2532"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83 </w:t>
      </w:r>
      <w:r w:rsidRPr="00054A0E">
        <w:rPr>
          <w:rFonts w:ascii="Book Antiqua" w:hAnsi="Book Antiqua"/>
          <w:b/>
          <w:sz w:val="24"/>
          <w:szCs w:val="24"/>
        </w:rPr>
        <w:t>Chen X</w:t>
      </w:r>
      <w:r w:rsidRPr="00054A0E">
        <w:rPr>
          <w:rFonts w:ascii="Book Antiqua" w:hAnsi="Book Antiqua"/>
          <w:sz w:val="24"/>
          <w:szCs w:val="24"/>
        </w:rPr>
        <w:t xml:space="preserve">, Devaraj S. Gut Microbiome in Obesity, Metabolic Syndrome, and Diabetes. </w:t>
      </w:r>
      <w:r w:rsidRPr="00054A0E">
        <w:rPr>
          <w:rFonts w:ascii="Book Antiqua" w:hAnsi="Book Antiqua"/>
          <w:i/>
          <w:sz w:val="24"/>
          <w:szCs w:val="24"/>
        </w:rPr>
        <w:t>Curr Diab Rep</w:t>
      </w:r>
      <w:r w:rsidRPr="00054A0E">
        <w:rPr>
          <w:rFonts w:ascii="Book Antiqua" w:hAnsi="Book Antiqua"/>
          <w:sz w:val="24"/>
          <w:szCs w:val="24"/>
        </w:rPr>
        <w:t xml:space="preserve"> 2018; </w:t>
      </w:r>
      <w:r w:rsidRPr="00054A0E">
        <w:rPr>
          <w:rFonts w:ascii="Book Antiqua" w:hAnsi="Book Antiqua"/>
          <w:b/>
          <w:sz w:val="24"/>
          <w:szCs w:val="24"/>
        </w:rPr>
        <w:t>18</w:t>
      </w:r>
      <w:r w:rsidRPr="00054A0E">
        <w:rPr>
          <w:rFonts w:ascii="Book Antiqua" w:hAnsi="Book Antiqua"/>
          <w:sz w:val="24"/>
          <w:szCs w:val="24"/>
        </w:rPr>
        <w:t>: 129 [PMID: 30338410 DOI: 10.1007/s11892-018-1104-3]</w:t>
      </w:r>
    </w:p>
    <w:p w14:paraId="59F5C1BC"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84 </w:t>
      </w:r>
      <w:r w:rsidRPr="00054A0E">
        <w:rPr>
          <w:rFonts w:ascii="Book Antiqua" w:hAnsi="Book Antiqua"/>
          <w:b/>
          <w:sz w:val="24"/>
          <w:szCs w:val="24"/>
        </w:rPr>
        <w:t>Cickovski T</w:t>
      </w:r>
      <w:r w:rsidRPr="00054A0E">
        <w:rPr>
          <w:rFonts w:ascii="Book Antiqua" w:hAnsi="Book Antiqua"/>
          <w:sz w:val="24"/>
          <w:szCs w:val="24"/>
        </w:rPr>
        <w:t xml:space="preserve">, Narasimhan G. Constructing lightweight and flexible pipelines using Plugin-Based Microbiome Analysis (PluMA). </w:t>
      </w:r>
      <w:r w:rsidRPr="00054A0E">
        <w:rPr>
          <w:rFonts w:ascii="Book Antiqua" w:hAnsi="Book Antiqua"/>
          <w:i/>
          <w:sz w:val="24"/>
          <w:szCs w:val="24"/>
        </w:rPr>
        <w:t>Bioinformatics</w:t>
      </w:r>
      <w:r w:rsidRPr="00054A0E">
        <w:rPr>
          <w:rFonts w:ascii="Book Antiqua" w:hAnsi="Book Antiqua"/>
          <w:sz w:val="24"/>
          <w:szCs w:val="24"/>
        </w:rPr>
        <w:t xml:space="preserve"> 2018; </w:t>
      </w:r>
      <w:r w:rsidRPr="00054A0E">
        <w:rPr>
          <w:rFonts w:ascii="Book Antiqua" w:hAnsi="Book Antiqua"/>
          <w:b/>
          <w:sz w:val="24"/>
          <w:szCs w:val="24"/>
        </w:rPr>
        <w:t>34</w:t>
      </w:r>
      <w:r w:rsidRPr="00054A0E">
        <w:rPr>
          <w:rFonts w:ascii="Book Antiqua" w:hAnsi="Book Antiqua"/>
          <w:sz w:val="24"/>
          <w:szCs w:val="24"/>
        </w:rPr>
        <w:t>: 2881-2888 [PMID: 29618009 DOI: 10.1093/bioinformatics/bty198]</w:t>
      </w:r>
    </w:p>
    <w:p w14:paraId="44162994"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85 </w:t>
      </w:r>
      <w:r w:rsidRPr="00054A0E">
        <w:rPr>
          <w:rFonts w:ascii="Book Antiqua" w:hAnsi="Book Antiqua"/>
          <w:b/>
          <w:sz w:val="24"/>
          <w:szCs w:val="24"/>
        </w:rPr>
        <w:t>Concolino P</w:t>
      </w:r>
      <w:r w:rsidRPr="00054A0E">
        <w:rPr>
          <w:rFonts w:ascii="Book Antiqua" w:hAnsi="Book Antiqua"/>
          <w:sz w:val="24"/>
          <w:szCs w:val="24"/>
        </w:rPr>
        <w:t xml:space="preserve">, Rizza R, Mignone F, Costella A, Guarino D, Carboni I, Capoluongo E, Santonocito C, Urbani A, Minucci A. A comprehensive BRCA1/2 NGS pipeline for an immediate Copy Number Variation (CNV) detection in breast and ovarian cancer molecular diagnosis. </w:t>
      </w:r>
      <w:r w:rsidRPr="00054A0E">
        <w:rPr>
          <w:rFonts w:ascii="Book Antiqua" w:hAnsi="Book Antiqua"/>
          <w:i/>
          <w:sz w:val="24"/>
          <w:szCs w:val="24"/>
        </w:rPr>
        <w:t>Clin Chim Acta</w:t>
      </w:r>
      <w:r w:rsidRPr="00054A0E">
        <w:rPr>
          <w:rFonts w:ascii="Book Antiqua" w:hAnsi="Book Antiqua"/>
          <w:sz w:val="24"/>
          <w:szCs w:val="24"/>
        </w:rPr>
        <w:t xml:space="preserve"> 2018; </w:t>
      </w:r>
      <w:r w:rsidRPr="00054A0E">
        <w:rPr>
          <w:rFonts w:ascii="Book Antiqua" w:hAnsi="Book Antiqua"/>
          <w:b/>
          <w:sz w:val="24"/>
          <w:szCs w:val="24"/>
        </w:rPr>
        <w:t>480</w:t>
      </w:r>
      <w:r w:rsidRPr="00054A0E">
        <w:rPr>
          <w:rFonts w:ascii="Book Antiqua" w:hAnsi="Book Antiqua"/>
          <w:sz w:val="24"/>
          <w:szCs w:val="24"/>
        </w:rPr>
        <w:t>: 173-179 [PMID: 29458049 DOI: 10.1016/j.cca.2018.02.012]</w:t>
      </w:r>
    </w:p>
    <w:p w14:paraId="2145FC44"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86 </w:t>
      </w:r>
      <w:r w:rsidRPr="00054A0E">
        <w:rPr>
          <w:rFonts w:ascii="Book Antiqua" w:hAnsi="Book Antiqua"/>
          <w:b/>
          <w:sz w:val="24"/>
          <w:szCs w:val="24"/>
        </w:rPr>
        <w:t>Allaband C</w:t>
      </w:r>
      <w:r w:rsidRPr="00054A0E">
        <w:rPr>
          <w:rFonts w:ascii="Book Antiqua" w:hAnsi="Book Antiqua"/>
          <w:sz w:val="24"/>
          <w:szCs w:val="24"/>
        </w:rPr>
        <w:t xml:space="preserve">, McDonald D, Vázquez-Baeza Y, Minich JJ, Tripathi A, Brenner DA, Loomba R, Smarr L, Sandborn WJ, Schnabl B, Dorrestein P, Zarrinpar A, Knight R. Microbiome 101: Studying, Analyzing, and Interpreting Gut Microbiome Data for Clinicians. </w:t>
      </w:r>
      <w:r w:rsidRPr="00054A0E">
        <w:rPr>
          <w:rFonts w:ascii="Book Antiqua" w:hAnsi="Book Antiqua"/>
          <w:i/>
          <w:sz w:val="24"/>
          <w:szCs w:val="24"/>
        </w:rPr>
        <w:t>Clin Gastroenterol Hepatol</w:t>
      </w:r>
      <w:r w:rsidRPr="00054A0E">
        <w:rPr>
          <w:rFonts w:ascii="Book Antiqua" w:hAnsi="Book Antiqua"/>
          <w:sz w:val="24"/>
          <w:szCs w:val="24"/>
        </w:rPr>
        <w:t xml:space="preserve"> 2019; </w:t>
      </w:r>
      <w:r w:rsidRPr="00054A0E">
        <w:rPr>
          <w:rFonts w:ascii="Book Antiqua" w:hAnsi="Book Antiqua"/>
          <w:b/>
          <w:sz w:val="24"/>
          <w:szCs w:val="24"/>
        </w:rPr>
        <w:t>17</w:t>
      </w:r>
      <w:r w:rsidRPr="00054A0E">
        <w:rPr>
          <w:rFonts w:ascii="Book Antiqua" w:hAnsi="Book Antiqua"/>
          <w:sz w:val="24"/>
          <w:szCs w:val="24"/>
        </w:rPr>
        <w:t>: 218-230 [PMID: 30240894 DOI: 10.1016/j.cgh.2018.09.017]</w:t>
      </w:r>
    </w:p>
    <w:p w14:paraId="14EB8CF4"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87 </w:t>
      </w:r>
      <w:r w:rsidRPr="00054A0E">
        <w:rPr>
          <w:rFonts w:ascii="Book Antiqua" w:hAnsi="Book Antiqua"/>
          <w:b/>
          <w:sz w:val="24"/>
          <w:szCs w:val="24"/>
        </w:rPr>
        <w:t>Jovel J</w:t>
      </w:r>
      <w:r w:rsidRPr="00054A0E">
        <w:rPr>
          <w:rFonts w:ascii="Book Antiqua" w:hAnsi="Book Antiqua"/>
          <w:sz w:val="24"/>
          <w:szCs w:val="24"/>
        </w:rPr>
        <w:t xml:space="preserve">, Patterson J, Wang W, Hotte N, O'Keefe S, Mitchel T, Perry T, Kao D, Mason AL, Madsen KL, Wong GK. Characterization of the Gut Microbiome Using 16S or Shotgun Metagenomics. </w:t>
      </w:r>
      <w:r w:rsidRPr="00054A0E">
        <w:rPr>
          <w:rFonts w:ascii="Book Antiqua" w:hAnsi="Book Antiqua"/>
          <w:i/>
          <w:sz w:val="24"/>
          <w:szCs w:val="24"/>
        </w:rPr>
        <w:t>Front Microbiol</w:t>
      </w:r>
      <w:r w:rsidRPr="00054A0E">
        <w:rPr>
          <w:rFonts w:ascii="Book Antiqua" w:hAnsi="Book Antiqua"/>
          <w:sz w:val="24"/>
          <w:szCs w:val="24"/>
        </w:rPr>
        <w:t xml:space="preserve"> 2016; </w:t>
      </w:r>
      <w:r w:rsidRPr="00054A0E">
        <w:rPr>
          <w:rFonts w:ascii="Book Antiqua" w:hAnsi="Book Antiqua"/>
          <w:b/>
          <w:sz w:val="24"/>
          <w:szCs w:val="24"/>
        </w:rPr>
        <w:t>7</w:t>
      </w:r>
      <w:r w:rsidRPr="00054A0E">
        <w:rPr>
          <w:rFonts w:ascii="Book Antiqua" w:hAnsi="Book Antiqua"/>
          <w:sz w:val="24"/>
          <w:szCs w:val="24"/>
        </w:rPr>
        <w:t>: 459 [PMID: 27148170 DOI: 10.3389/fmicb.2016.00459]</w:t>
      </w:r>
    </w:p>
    <w:p w14:paraId="2B8B34B9"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88 </w:t>
      </w:r>
      <w:r w:rsidRPr="00054A0E">
        <w:rPr>
          <w:rFonts w:ascii="Book Antiqua" w:hAnsi="Book Antiqua"/>
          <w:b/>
          <w:sz w:val="24"/>
          <w:szCs w:val="24"/>
        </w:rPr>
        <w:t>Ritari J</w:t>
      </w:r>
      <w:r w:rsidRPr="00054A0E">
        <w:rPr>
          <w:rFonts w:ascii="Book Antiqua" w:hAnsi="Book Antiqua"/>
          <w:sz w:val="24"/>
          <w:szCs w:val="24"/>
        </w:rPr>
        <w:t xml:space="preserve">, Salojärvi J, Lahti L, de Vos WM. Improved taxonomic assignment of human intestinal 16S rRNA sequences by a dedicated reference database. </w:t>
      </w:r>
      <w:r w:rsidRPr="00054A0E">
        <w:rPr>
          <w:rFonts w:ascii="Book Antiqua" w:hAnsi="Book Antiqua"/>
          <w:i/>
          <w:sz w:val="24"/>
          <w:szCs w:val="24"/>
        </w:rPr>
        <w:t>BMC Genomics</w:t>
      </w:r>
      <w:r w:rsidRPr="00054A0E">
        <w:rPr>
          <w:rFonts w:ascii="Book Antiqua" w:hAnsi="Book Antiqua"/>
          <w:sz w:val="24"/>
          <w:szCs w:val="24"/>
        </w:rPr>
        <w:t xml:space="preserve"> 2015; </w:t>
      </w:r>
      <w:r w:rsidRPr="00054A0E">
        <w:rPr>
          <w:rFonts w:ascii="Book Antiqua" w:hAnsi="Book Antiqua"/>
          <w:b/>
          <w:sz w:val="24"/>
          <w:szCs w:val="24"/>
        </w:rPr>
        <w:t>16</w:t>
      </w:r>
      <w:r w:rsidRPr="00054A0E">
        <w:rPr>
          <w:rFonts w:ascii="Book Antiqua" w:hAnsi="Book Antiqua"/>
          <w:sz w:val="24"/>
          <w:szCs w:val="24"/>
        </w:rPr>
        <w:t>: 1056 [PMID: 26651617 DOI: 10.1186/s12864-015-2265-y]</w:t>
      </w:r>
    </w:p>
    <w:p w14:paraId="16726D02"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89 </w:t>
      </w:r>
      <w:r w:rsidRPr="00054A0E">
        <w:rPr>
          <w:rFonts w:ascii="Book Antiqua" w:hAnsi="Book Antiqua"/>
          <w:b/>
          <w:sz w:val="24"/>
          <w:szCs w:val="24"/>
        </w:rPr>
        <w:t>Forster SC</w:t>
      </w:r>
      <w:r w:rsidRPr="00054A0E">
        <w:rPr>
          <w:rFonts w:ascii="Book Antiqua" w:hAnsi="Book Antiqua"/>
          <w:sz w:val="24"/>
          <w:szCs w:val="24"/>
        </w:rPr>
        <w:t xml:space="preserve">, Browne HP, Kumar N, Hunt M, Denise H, Mitchell A, Finn RD, Lawley TD. HPMCD: the database of human microbial communities from metagenomic datasets and microbial reference genomes. </w:t>
      </w:r>
      <w:r w:rsidRPr="00054A0E">
        <w:rPr>
          <w:rFonts w:ascii="Book Antiqua" w:hAnsi="Book Antiqua"/>
          <w:i/>
          <w:sz w:val="24"/>
          <w:szCs w:val="24"/>
        </w:rPr>
        <w:t>Nucleic Acids Res</w:t>
      </w:r>
      <w:r w:rsidRPr="00054A0E">
        <w:rPr>
          <w:rFonts w:ascii="Book Antiqua" w:hAnsi="Book Antiqua"/>
          <w:sz w:val="24"/>
          <w:szCs w:val="24"/>
        </w:rPr>
        <w:t xml:space="preserve"> 2016; </w:t>
      </w:r>
      <w:r w:rsidRPr="00054A0E">
        <w:rPr>
          <w:rFonts w:ascii="Book Antiqua" w:hAnsi="Book Antiqua"/>
          <w:b/>
          <w:sz w:val="24"/>
          <w:szCs w:val="24"/>
        </w:rPr>
        <w:t>44</w:t>
      </w:r>
      <w:r w:rsidRPr="00054A0E">
        <w:rPr>
          <w:rFonts w:ascii="Book Antiqua" w:hAnsi="Book Antiqua"/>
          <w:sz w:val="24"/>
          <w:szCs w:val="24"/>
        </w:rPr>
        <w:t>: D604-D609 [PMID: 26578596 DOI: 10.1093/nar/gkv1216]</w:t>
      </w:r>
    </w:p>
    <w:p w14:paraId="3ECCAA5C"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90 </w:t>
      </w:r>
      <w:r w:rsidRPr="00054A0E">
        <w:rPr>
          <w:rFonts w:ascii="Book Antiqua" w:hAnsi="Book Antiqua"/>
          <w:b/>
          <w:sz w:val="24"/>
          <w:szCs w:val="24"/>
        </w:rPr>
        <w:t>Laudadio I</w:t>
      </w:r>
      <w:r w:rsidRPr="00054A0E">
        <w:rPr>
          <w:rFonts w:ascii="Book Antiqua" w:hAnsi="Book Antiqua"/>
          <w:sz w:val="24"/>
          <w:szCs w:val="24"/>
        </w:rPr>
        <w:t xml:space="preserve">, Fulci V, Palone F, Stronati L, Cucchiara S, Carissimi C. Quantitative Assessment of Shotgun Metagenomics and 16S rDNA Amplicon Sequencing in the Study of Human Gut Microbiome. </w:t>
      </w:r>
      <w:r w:rsidRPr="00054A0E">
        <w:rPr>
          <w:rFonts w:ascii="Book Antiqua" w:hAnsi="Book Antiqua"/>
          <w:i/>
          <w:sz w:val="24"/>
          <w:szCs w:val="24"/>
        </w:rPr>
        <w:t>OMICS</w:t>
      </w:r>
      <w:r w:rsidRPr="00054A0E">
        <w:rPr>
          <w:rFonts w:ascii="Book Antiqua" w:hAnsi="Book Antiqua"/>
          <w:sz w:val="24"/>
          <w:szCs w:val="24"/>
        </w:rPr>
        <w:t xml:space="preserve"> 2018; </w:t>
      </w:r>
      <w:r w:rsidRPr="00054A0E">
        <w:rPr>
          <w:rFonts w:ascii="Book Antiqua" w:hAnsi="Book Antiqua"/>
          <w:b/>
          <w:sz w:val="24"/>
          <w:szCs w:val="24"/>
        </w:rPr>
        <w:t>22</w:t>
      </w:r>
      <w:r w:rsidRPr="00054A0E">
        <w:rPr>
          <w:rFonts w:ascii="Book Antiqua" w:hAnsi="Book Antiqua"/>
          <w:sz w:val="24"/>
          <w:szCs w:val="24"/>
        </w:rPr>
        <w:t>: 248-254 [PMID: 29652573 DOI: 10.1089/omi.2018.0013]</w:t>
      </w:r>
    </w:p>
    <w:p w14:paraId="4CB073F2"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91 </w:t>
      </w:r>
      <w:r w:rsidRPr="00054A0E">
        <w:rPr>
          <w:rFonts w:ascii="Book Antiqua" w:hAnsi="Book Antiqua"/>
          <w:b/>
          <w:sz w:val="24"/>
          <w:szCs w:val="24"/>
        </w:rPr>
        <w:t>Ranjan R</w:t>
      </w:r>
      <w:r w:rsidRPr="00054A0E">
        <w:rPr>
          <w:rFonts w:ascii="Book Antiqua" w:hAnsi="Book Antiqua"/>
          <w:sz w:val="24"/>
          <w:szCs w:val="24"/>
        </w:rPr>
        <w:t xml:space="preserve">, Rani A, Metwally A, McGee HS, Perkins DL. Analysis of the microbiome: Advantages of whole genome shotgun versus 16S amplicon sequencing. </w:t>
      </w:r>
      <w:r w:rsidRPr="00054A0E">
        <w:rPr>
          <w:rFonts w:ascii="Book Antiqua" w:hAnsi="Book Antiqua"/>
          <w:i/>
          <w:sz w:val="24"/>
          <w:szCs w:val="24"/>
        </w:rPr>
        <w:t>Biochem Biophys Res Commun</w:t>
      </w:r>
      <w:r w:rsidRPr="00054A0E">
        <w:rPr>
          <w:rFonts w:ascii="Book Antiqua" w:hAnsi="Book Antiqua"/>
          <w:sz w:val="24"/>
          <w:szCs w:val="24"/>
        </w:rPr>
        <w:t xml:space="preserve"> 2016; </w:t>
      </w:r>
      <w:r w:rsidRPr="00054A0E">
        <w:rPr>
          <w:rFonts w:ascii="Book Antiqua" w:hAnsi="Book Antiqua"/>
          <w:b/>
          <w:sz w:val="24"/>
          <w:szCs w:val="24"/>
        </w:rPr>
        <w:t>469</w:t>
      </w:r>
      <w:r w:rsidRPr="00054A0E">
        <w:rPr>
          <w:rFonts w:ascii="Book Antiqua" w:hAnsi="Book Antiqua"/>
          <w:sz w:val="24"/>
          <w:szCs w:val="24"/>
        </w:rPr>
        <w:t>: 967-977 [PMID: 26718401 DOI: 10.1016/j.bbrc.2015.12.083]</w:t>
      </w:r>
    </w:p>
    <w:p w14:paraId="285CF3AA"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92 </w:t>
      </w:r>
      <w:r w:rsidRPr="00054A0E">
        <w:rPr>
          <w:rFonts w:ascii="Book Antiqua" w:hAnsi="Book Antiqua"/>
          <w:b/>
          <w:sz w:val="24"/>
          <w:szCs w:val="24"/>
        </w:rPr>
        <w:t>Zhang J</w:t>
      </w:r>
      <w:r w:rsidRPr="00054A0E">
        <w:rPr>
          <w:rFonts w:ascii="Book Antiqua" w:hAnsi="Book Antiqua"/>
          <w:sz w:val="24"/>
          <w:szCs w:val="24"/>
        </w:rPr>
        <w:t xml:space="preserve">, Ding X, Guan R, Zhu C, Xu C, Zhu B, Zhang H, Xiong Z, Xue Y, Tu J, Lu Z. Evaluation of different 16S rRNA gene V regions for exploring bacterial diversity in a eutrophic freshwater lake. </w:t>
      </w:r>
      <w:r w:rsidRPr="00054A0E">
        <w:rPr>
          <w:rFonts w:ascii="Book Antiqua" w:hAnsi="Book Antiqua"/>
          <w:i/>
          <w:sz w:val="24"/>
          <w:szCs w:val="24"/>
        </w:rPr>
        <w:t>Sci Total Environ</w:t>
      </w:r>
      <w:r w:rsidRPr="00054A0E">
        <w:rPr>
          <w:rFonts w:ascii="Book Antiqua" w:hAnsi="Book Antiqua"/>
          <w:sz w:val="24"/>
          <w:szCs w:val="24"/>
        </w:rPr>
        <w:t xml:space="preserve"> 2018; </w:t>
      </w:r>
      <w:r w:rsidRPr="00054A0E">
        <w:rPr>
          <w:rFonts w:ascii="Book Antiqua" w:hAnsi="Book Antiqua"/>
          <w:b/>
          <w:sz w:val="24"/>
          <w:szCs w:val="24"/>
        </w:rPr>
        <w:t>618</w:t>
      </w:r>
      <w:r w:rsidRPr="00054A0E">
        <w:rPr>
          <w:rFonts w:ascii="Book Antiqua" w:hAnsi="Book Antiqua"/>
          <w:sz w:val="24"/>
          <w:szCs w:val="24"/>
        </w:rPr>
        <w:t>: 1254-1267 [PMID: 29089134 DOI: 10.1016/j.scitotenv.2017.09.228]</w:t>
      </w:r>
    </w:p>
    <w:p w14:paraId="10FC980D" w14:textId="769D958F"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93 </w:t>
      </w:r>
      <w:r w:rsidRPr="00054A0E">
        <w:rPr>
          <w:rFonts w:ascii="Book Antiqua" w:hAnsi="Book Antiqua"/>
          <w:b/>
          <w:sz w:val="24"/>
          <w:szCs w:val="24"/>
        </w:rPr>
        <w:t>Jian C</w:t>
      </w:r>
      <w:r w:rsidRPr="009F0D86">
        <w:rPr>
          <w:rFonts w:ascii="Book Antiqua" w:hAnsi="Book Antiqua"/>
          <w:sz w:val="24"/>
          <w:szCs w:val="24"/>
        </w:rPr>
        <w:t xml:space="preserve">, </w:t>
      </w:r>
      <w:r w:rsidRPr="00054A0E">
        <w:rPr>
          <w:rFonts w:ascii="Book Antiqua" w:hAnsi="Book Antiqua"/>
          <w:sz w:val="24"/>
          <w:szCs w:val="24"/>
        </w:rPr>
        <w:t>Luukkonen P, Yki-Jarvinen H, Salonen A, Korpela K. Quantitative PCR provides a simple and accessible method for quantitative microbiome profiling. 2018 Preprint. Available from: BioRxiv:478685 [DOI: 10.1101/478685]</w:t>
      </w:r>
    </w:p>
    <w:p w14:paraId="4561F5A7"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94 </w:t>
      </w:r>
      <w:r w:rsidRPr="00054A0E">
        <w:rPr>
          <w:rFonts w:ascii="Book Antiqua" w:hAnsi="Book Antiqua"/>
          <w:b/>
          <w:sz w:val="24"/>
          <w:szCs w:val="24"/>
        </w:rPr>
        <w:t>Couch RD</w:t>
      </w:r>
      <w:r w:rsidRPr="00054A0E">
        <w:rPr>
          <w:rFonts w:ascii="Book Antiqua" w:hAnsi="Book Antiqua"/>
          <w:sz w:val="24"/>
          <w:szCs w:val="24"/>
        </w:rPr>
        <w:t xml:space="preserve">, Navarro K, Sikaroodi M, Gillevet P, Forsyth CB, Mutlu E, Engen PA, Keshavarzian A. The approach to sample acquisition and its impact on the derived human fecal microbiome and VOC metabolome. </w:t>
      </w:r>
      <w:r w:rsidRPr="00054A0E">
        <w:rPr>
          <w:rFonts w:ascii="Book Antiqua" w:hAnsi="Book Antiqua"/>
          <w:i/>
          <w:sz w:val="24"/>
          <w:szCs w:val="24"/>
        </w:rPr>
        <w:t>PLoS One</w:t>
      </w:r>
      <w:r w:rsidRPr="00054A0E">
        <w:rPr>
          <w:rFonts w:ascii="Book Antiqua" w:hAnsi="Book Antiqua"/>
          <w:sz w:val="24"/>
          <w:szCs w:val="24"/>
        </w:rPr>
        <w:t xml:space="preserve"> 2013; </w:t>
      </w:r>
      <w:r w:rsidRPr="00054A0E">
        <w:rPr>
          <w:rFonts w:ascii="Book Antiqua" w:hAnsi="Book Antiqua"/>
          <w:b/>
          <w:sz w:val="24"/>
          <w:szCs w:val="24"/>
        </w:rPr>
        <w:t>8</w:t>
      </w:r>
      <w:r w:rsidRPr="00054A0E">
        <w:rPr>
          <w:rFonts w:ascii="Book Antiqua" w:hAnsi="Book Antiqua"/>
          <w:sz w:val="24"/>
          <w:szCs w:val="24"/>
        </w:rPr>
        <w:t>: e81163 [PMID: 24260553 DOI: 10.1371/journal.pone.0081163]</w:t>
      </w:r>
    </w:p>
    <w:p w14:paraId="5A19D3B8"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95 </w:t>
      </w:r>
      <w:r w:rsidRPr="00054A0E">
        <w:rPr>
          <w:rFonts w:ascii="Book Antiqua" w:hAnsi="Book Antiqua"/>
          <w:b/>
          <w:sz w:val="24"/>
          <w:szCs w:val="24"/>
        </w:rPr>
        <w:t>Malla MA</w:t>
      </w:r>
      <w:r w:rsidRPr="00054A0E">
        <w:rPr>
          <w:rFonts w:ascii="Book Antiqua" w:hAnsi="Book Antiqua"/>
          <w:sz w:val="24"/>
          <w:szCs w:val="24"/>
        </w:rPr>
        <w:t xml:space="preserve">, Dubey A, Kumar A, Yadav S, Hashem A, Abd Allah EF. Exploring the Human Microbiome: The Potential Future Role of Next-Generation Sequencing in Disease Diagnosis and Treatment. </w:t>
      </w:r>
      <w:r w:rsidRPr="00054A0E">
        <w:rPr>
          <w:rFonts w:ascii="Book Antiqua" w:hAnsi="Book Antiqua"/>
          <w:i/>
          <w:sz w:val="24"/>
          <w:szCs w:val="24"/>
        </w:rPr>
        <w:t>Front Immunol</w:t>
      </w:r>
      <w:r w:rsidRPr="00054A0E">
        <w:rPr>
          <w:rFonts w:ascii="Book Antiqua" w:hAnsi="Book Antiqua"/>
          <w:sz w:val="24"/>
          <w:szCs w:val="24"/>
        </w:rPr>
        <w:t xml:space="preserve"> 2019; </w:t>
      </w:r>
      <w:r w:rsidRPr="00054A0E">
        <w:rPr>
          <w:rFonts w:ascii="Book Antiqua" w:hAnsi="Book Antiqua"/>
          <w:b/>
          <w:sz w:val="24"/>
          <w:szCs w:val="24"/>
        </w:rPr>
        <w:t>9</w:t>
      </w:r>
      <w:r w:rsidRPr="00054A0E">
        <w:rPr>
          <w:rFonts w:ascii="Book Antiqua" w:hAnsi="Book Antiqua"/>
          <w:sz w:val="24"/>
          <w:szCs w:val="24"/>
        </w:rPr>
        <w:t>: 2868 [PMID: 30666248 DOI: 10.3389/fimmu.2018.02868]</w:t>
      </w:r>
    </w:p>
    <w:p w14:paraId="2BDC21B2"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96 </w:t>
      </w:r>
      <w:r w:rsidRPr="00054A0E">
        <w:rPr>
          <w:rFonts w:ascii="Book Antiqua" w:hAnsi="Book Antiqua"/>
          <w:b/>
          <w:sz w:val="24"/>
          <w:szCs w:val="24"/>
        </w:rPr>
        <w:t>Rajilić-Stojanović M</w:t>
      </w:r>
      <w:r w:rsidRPr="00054A0E">
        <w:rPr>
          <w:rFonts w:ascii="Book Antiqua" w:hAnsi="Book Antiqua"/>
          <w:sz w:val="24"/>
          <w:szCs w:val="24"/>
        </w:rPr>
        <w:t xml:space="preserve">, de Vos WM. The first 1000 cultured species of the human gastrointestinal microbiota. </w:t>
      </w:r>
      <w:r w:rsidRPr="00054A0E">
        <w:rPr>
          <w:rFonts w:ascii="Book Antiqua" w:hAnsi="Book Antiqua"/>
          <w:i/>
          <w:sz w:val="24"/>
          <w:szCs w:val="24"/>
        </w:rPr>
        <w:t>FEMS Microbiol Rev</w:t>
      </w:r>
      <w:r w:rsidRPr="00054A0E">
        <w:rPr>
          <w:rFonts w:ascii="Book Antiqua" w:hAnsi="Book Antiqua"/>
          <w:sz w:val="24"/>
          <w:szCs w:val="24"/>
        </w:rPr>
        <w:t xml:space="preserve"> 2014; </w:t>
      </w:r>
      <w:r w:rsidRPr="00054A0E">
        <w:rPr>
          <w:rFonts w:ascii="Book Antiqua" w:hAnsi="Book Antiqua"/>
          <w:b/>
          <w:sz w:val="24"/>
          <w:szCs w:val="24"/>
        </w:rPr>
        <w:t>38</w:t>
      </w:r>
      <w:r w:rsidRPr="00054A0E">
        <w:rPr>
          <w:rFonts w:ascii="Book Antiqua" w:hAnsi="Book Antiqua"/>
          <w:sz w:val="24"/>
          <w:szCs w:val="24"/>
        </w:rPr>
        <w:t>: 996-1047 [PMID: 24861948 DOI: 10.1111/1574-6976.12075]</w:t>
      </w:r>
    </w:p>
    <w:p w14:paraId="37057A10"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97 </w:t>
      </w:r>
      <w:r w:rsidRPr="00054A0E">
        <w:rPr>
          <w:rFonts w:ascii="Book Antiqua" w:hAnsi="Book Antiqua"/>
          <w:b/>
          <w:sz w:val="24"/>
          <w:szCs w:val="24"/>
        </w:rPr>
        <w:t>Aydin Ö</w:t>
      </w:r>
      <w:r w:rsidRPr="00054A0E">
        <w:rPr>
          <w:rFonts w:ascii="Book Antiqua" w:hAnsi="Book Antiqua"/>
          <w:sz w:val="24"/>
          <w:szCs w:val="24"/>
        </w:rPr>
        <w:t xml:space="preserve">, Nieuwdorp M, Gerdes V. The Gut Microbiome as a Target for the Treatment of Type 2 Diabetes. </w:t>
      </w:r>
      <w:r w:rsidRPr="00054A0E">
        <w:rPr>
          <w:rFonts w:ascii="Book Antiqua" w:hAnsi="Book Antiqua"/>
          <w:i/>
          <w:sz w:val="24"/>
          <w:szCs w:val="24"/>
        </w:rPr>
        <w:t>Curr Diab Rep</w:t>
      </w:r>
      <w:r w:rsidRPr="00054A0E">
        <w:rPr>
          <w:rFonts w:ascii="Book Antiqua" w:hAnsi="Book Antiqua"/>
          <w:sz w:val="24"/>
          <w:szCs w:val="24"/>
        </w:rPr>
        <w:t xml:space="preserve"> 2018; </w:t>
      </w:r>
      <w:r w:rsidRPr="00054A0E">
        <w:rPr>
          <w:rFonts w:ascii="Book Antiqua" w:hAnsi="Book Antiqua"/>
          <w:b/>
          <w:sz w:val="24"/>
          <w:szCs w:val="24"/>
        </w:rPr>
        <w:t>18</w:t>
      </w:r>
      <w:r w:rsidRPr="00054A0E">
        <w:rPr>
          <w:rFonts w:ascii="Book Antiqua" w:hAnsi="Book Antiqua"/>
          <w:sz w:val="24"/>
          <w:szCs w:val="24"/>
        </w:rPr>
        <w:t>: 55 [PMID: 29931613 DOI: 10.1007/s11892-018-1020-6]</w:t>
      </w:r>
    </w:p>
    <w:p w14:paraId="68288DD4"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98 </w:t>
      </w:r>
      <w:r w:rsidRPr="00054A0E">
        <w:rPr>
          <w:rFonts w:ascii="Book Antiqua" w:hAnsi="Book Antiqua"/>
          <w:b/>
          <w:sz w:val="24"/>
          <w:szCs w:val="24"/>
        </w:rPr>
        <w:t>Bhute SS</w:t>
      </w:r>
      <w:r w:rsidRPr="00054A0E">
        <w:rPr>
          <w:rFonts w:ascii="Book Antiqua" w:hAnsi="Book Antiqua"/>
          <w:sz w:val="24"/>
          <w:szCs w:val="24"/>
        </w:rPr>
        <w:t xml:space="preserve">, Suryavanshi MV, Joshi SM, Yajnik CS, Shouche YS, Ghaskadbi SS. Gut Microbial Diversity Assessment of Indian Type-2-Diabetics Reveals Alterations in Eubacteria, Archaea, and Eukaryotes. </w:t>
      </w:r>
      <w:r w:rsidRPr="00054A0E">
        <w:rPr>
          <w:rFonts w:ascii="Book Antiqua" w:hAnsi="Book Antiqua"/>
          <w:i/>
          <w:sz w:val="24"/>
          <w:szCs w:val="24"/>
        </w:rPr>
        <w:t>Front Microbiol</w:t>
      </w:r>
      <w:r w:rsidRPr="00054A0E">
        <w:rPr>
          <w:rFonts w:ascii="Book Antiqua" w:hAnsi="Book Antiqua"/>
          <w:sz w:val="24"/>
          <w:szCs w:val="24"/>
        </w:rPr>
        <w:t xml:space="preserve"> 2017; </w:t>
      </w:r>
      <w:r w:rsidRPr="00054A0E">
        <w:rPr>
          <w:rFonts w:ascii="Book Antiqua" w:hAnsi="Book Antiqua"/>
          <w:b/>
          <w:sz w:val="24"/>
          <w:szCs w:val="24"/>
        </w:rPr>
        <w:t>8</w:t>
      </w:r>
      <w:r w:rsidRPr="00054A0E">
        <w:rPr>
          <w:rFonts w:ascii="Book Antiqua" w:hAnsi="Book Antiqua"/>
          <w:sz w:val="24"/>
          <w:szCs w:val="24"/>
        </w:rPr>
        <w:t>: 214 [PMID: 28261173 DOI: 10.3389/fmicb.2017.00214]</w:t>
      </w:r>
    </w:p>
    <w:p w14:paraId="76D5EBEF"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99 </w:t>
      </w:r>
      <w:r w:rsidRPr="00054A0E">
        <w:rPr>
          <w:rFonts w:ascii="Book Antiqua" w:hAnsi="Book Antiqua"/>
          <w:b/>
          <w:sz w:val="24"/>
          <w:szCs w:val="24"/>
        </w:rPr>
        <w:t>Belzer C</w:t>
      </w:r>
      <w:r w:rsidRPr="00054A0E">
        <w:rPr>
          <w:rFonts w:ascii="Book Antiqua" w:hAnsi="Book Antiqua"/>
          <w:sz w:val="24"/>
          <w:szCs w:val="24"/>
        </w:rPr>
        <w:t xml:space="preserve">, de Vos WM. Microbes inside--from diversity to function: the case of Akkermansia. </w:t>
      </w:r>
      <w:r w:rsidRPr="00054A0E">
        <w:rPr>
          <w:rFonts w:ascii="Book Antiqua" w:hAnsi="Book Antiqua"/>
          <w:i/>
          <w:sz w:val="24"/>
          <w:szCs w:val="24"/>
        </w:rPr>
        <w:t>ISME J</w:t>
      </w:r>
      <w:r w:rsidRPr="00054A0E">
        <w:rPr>
          <w:rFonts w:ascii="Book Antiqua" w:hAnsi="Book Antiqua"/>
          <w:sz w:val="24"/>
          <w:szCs w:val="24"/>
        </w:rPr>
        <w:t xml:space="preserve"> 2012; </w:t>
      </w:r>
      <w:r w:rsidRPr="00054A0E">
        <w:rPr>
          <w:rFonts w:ascii="Book Antiqua" w:hAnsi="Book Antiqua"/>
          <w:b/>
          <w:sz w:val="24"/>
          <w:szCs w:val="24"/>
        </w:rPr>
        <w:t>6</w:t>
      </w:r>
      <w:r w:rsidRPr="00054A0E">
        <w:rPr>
          <w:rFonts w:ascii="Book Antiqua" w:hAnsi="Book Antiqua"/>
          <w:sz w:val="24"/>
          <w:szCs w:val="24"/>
        </w:rPr>
        <w:t>: 1449-1458 [PMID: 22437156 DOI: 10.1038/ismej.2012.6]</w:t>
      </w:r>
    </w:p>
    <w:p w14:paraId="07C91B93"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100 </w:t>
      </w:r>
      <w:r w:rsidRPr="00054A0E">
        <w:rPr>
          <w:rFonts w:ascii="Book Antiqua" w:hAnsi="Book Antiqua"/>
          <w:b/>
          <w:sz w:val="24"/>
          <w:szCs w:val="24"/>
        </w:rPr>
        <w:t>Sircana A</w:t>
      </w:r>
      <w:r w:rsidRPr="00054A0E">
        <w:rPr>
          <w:rFonts w:ascii="Book Antiqua" w:hAnsi="Book Antiqua"/>
          <w:sz w:val="24"/>
          <w:szCs w:val="24"/>
        </w:rPr>
        <w:t xml:space="preserve">, Framarin L, Leone N, Berrutti M, Castellino F, Parente R, De Michieli F, Paschetta E, Musso G. Altered Gut Microbiota in Type 2 Diabetes: Just a Coincidence? </w:t>
      </w:r>
      <w:r w:rsidRPr="00054A0E">
        <w:rPr>
          <w:rFonts w:ascii="Book Antiqua" w:hAnsi="Book Antiqua"/>
          <w:i/>
          <w:sz w:val="24"/>
          <w:szCs w:val="24"/>
        </w:rPr>
        <w:t>Curr Diab Rep</w:t>
      </w:r>
      <w:r w:rsidRPr="00054A0E">
        <w:rPr>
          <w:rFonts w:ascii="Book Antiqua" w:hAnsi="Book Antiqua"/>
          <w:sz w:val="24"/>
          <w:szCs w:val="24"/>
        </w:rPr>
        <w:t xml:space="preserve"> 2018; </w:t>
      </w:r>
      <w:r w:rsidRPr="00054A0E">
        <w:rPr>
          <w:rFonts w:ascii="Book Antiqua" w:hAnsi="Book Antiqua"/>
          <w:b/>
          <w:sz w:val="24"/>
          <w:szCs w:val="24"/>
        </w:rPr>
        <w:t>18</w:t>
      </w:r>
      <w:r w:rsidRPr="00054A0E">
        <w:rPr>
          <w:rFonts w:ascii="Book Antiqua" w:hAnsi="Book Antiqua"/>
          <w:sz w:val="24"/>
          <w:szCs w:val="24"/>
        </w:rPr>
        <w:t>: 98 [PMID: 30215149 DOI: 10.1007/s11892-018-1057-6]</w:t>
      </w:r>
    </w:p>
    <w:p w14:paraId="493391AC"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101 </w:t>
      </w:r>
      <w:r w:rsidRPr="00054A0E">
        <w:rPr>
          <w:rFonts w:ascii="Book Antiqua" w:hAnsi="Book Antiqua"/>
          <w:b/>
          <w:sz w:val="24"/>
          <w:szCs w:val="24"/>
        </w:rPr>
        <w:t>Moreno-Indias I</w:t>
      </w:r>
      <w:r w:rsidRPr="00054A0E">
        <w:rPr>
          <w:rFonts w:ascii="Book Antiqua" w:hAnsi="Book Antiqua"/>
          <w:sz w:val="24"/>
          <w:szCs w:val="24"/>
        </w:rPr>
        <w:t xml:space="preserve">, Cardona F, Tinahones FJ, Queipo-Ortuño MI. Impact of the gut microbiota on the development of obesity and type 2 diabetes mellitus. </w:t>
      </w:r>
      <w:r w:rsidRPr="00054A0E">
        <w:rPr>
          <w:rFonts w:ascii="Book Antiqua" w:hAnsi="Book Antiqua"/>
          <w:i/>
          <w:sz w:val="24"/>
          <w:szCs w:val="24"/>
        </w:rPr>
        <w:t>Front Microbiol</w:t>
      </w:r>
      <w:r w:rsidRPr="00054A0E">
        <w:rPr>
          <w:rFonts w:ascii="Book Antiqua" w:hAnsi="Book Antiqua"/>
          <w:sz w:val="24"/>
          <w:szCs w:val="24"/>
        </w:rPr>
        <w:t xml:space="preserve"> 2014; </w:t>
      </w:r>
      <w:r w:rsidRPr="00054A0E">
        <w:rPr>
          <w:rFonts w:ascii="Book Antiqua" w:hAnsi="Book Antiqua"/>
          <w:b/>
          <w:sz w:val="24"/>
          <w:szCs w:val="24"/>
        </w:rPr>
        <w:t>5</w:t>
      </w:r>
      <w:r w:rsidRPr="00054A0E">
        <w:rPr>
          <w:rFonts w:ascii="Book Antiqua" w:hAnsi="Book Antiqua"/>
          <w:sz w:val="24"/>
          <w:szCs w:val="24"/>
        </w:rPr>
        <w:t>: 190 [PMID: 24808896 DOI: 10.3389/fmicb.2014.00190]</w:t>
      </w:r>
    </w:p>
    <w:p w14:paraId="5A6840F5" w14:textId="373B383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102 </w:t>
      </w:r>
      <w:r w:rsidRPr="00054A0E">
        <w:rPr>
          <w:rFonts w:ascii="Book Antiqua" w:hAnsi="Book Antiqua"/>
          <w:b/>
          <w:sz w:val="24"/>
          <w:szCs w:val="24"/>
        </w:rPr>
        <w:t xml:space="preserve">NCD Risk </w:t>
      </w:r>
      <w:r w:rsidR="00DD7B2A">
        <w:rPr>
          <w:rFonts w:ascii="Book Antiqua" w:hAnsi="Book Antiqua"/>
          <w:b/>
          <w:sz w:val="24"/>
          <w:szCs w:val="24"/>
        </w:rPr>
        <w:t>Factor Collaboration (NCD-RisC)</w:t>
      </w:r>
      <w:r w:rsidRPr="00054A0E">
        <w:rPr>
          <w:rFonts w:ascii="Book Antiqua" w:hAnsi="Book Antiqua"/>
          <w:sz w:val="24"/>
          <w:szCs w:val="24"/>
        </w:rPr>
        <w:t xml:space="preserve">. Worldwide trends in body-mass index, underweight, overweight, and obesity from 1975 to 2016: a pooled analysis of 2416 population-based measurement studies in 128·9 million children, adolescents, and adults. </w:t>
      </w:r>
      <w:r w:rsidRPr="00054A0E">
        <w:rPr>
          <w:rFonts w:ascii="Book Antiqua" w:hAnsi="Book Antiqua"/>
          <w:i/>
          <w:sz w:val="24"/>
          <w:szCs w:val="24"/>
        </w:rPr>
        <w:t>Lancet</w:t>
      </w:r>
      <w:r w:rsidRPr="00054A0E">
        <w:rPr>
          <w:rFonts w:ascii="Book Antiqua" w:hAnsi="Book Antiqua"/>
          <w:sz w:val="24"/>
          <w:szCs w:val="24"/>
        </w:rPr>
        <w:t xml:space="preserve"> 2017; </w:t>
      </w:r>
      <w:r w:rsidRPr="00054A0E">
        <w:rPr>
          <w:rFonts w:ascii="Book Antiqua" w:hAnsi="Book Antiqua"/>
          <w:b/>
          <w:sz w:val="24"/>
          <w:szCs w:val="24"/>
        </w:rPr>
        <w:t>390</w:t>
      </w:r>
      <w:r w:rsidRPr="00054A0E">
        <w:rPr>
          <w:rFonts w:ascii="Book Antiqua" w:hAnsi="Book Antiqua"/>
          <w:sz w:val="24"/>
          <w:szCs w:val="24"/>
        </w:rPr>
        <w:t>: 2627-2642 [PMID: 29029897 DOI: 10.1016/S0140-6736(17)32129-3]</w:t>
      </w:r>
    </w:p>
    <w:p w14:paraId="6C90F029" w14:textId="30CA3055"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103 </w:t>
      </w:r>
      <w:r w:rsidRPr="00054A0E">
        <w:rPr>
          <w:rFonts w:ascii="Book Antiqua" w:hAnsi="Book Antiqua"/>
          <w:b/>
          <w:sz w:val="24"/>
          <w:szCs w:val="24"/>
        </w:rPr>
        <w:t>Harsch IA</w:t>
      </w:r>
      <w:r w:rsidRPr="00054A0E">
        <w:rPr>
          <w:rFonts w:ascii="Book Antiqua" w:hAnsi="Book Antiqua"/>
          <w:sz w:val="24"/>
          <w:szCs w:val="24"/>
        </w:rPr>
        <w:t xml:space="preserve">, Konturek PC. The Role of Gut Microbiota in Obesity and Type 2 and Type 1 Diabetes Mellitus: New Insights into "Old" Diseases. </w:t>
      </w:r>
      <w:r w:rsidRPr="00054A0E">
        <w:rPr>
          <w:rFonts w:ascii="Book Antiqua" w:hAnsi="Book Antiqua"/>
          <w:i/>
          <w:sz w:val="24"/>
          <w:szCs w:val="24"/>
        </w:rPr>
        <w:t>Med Sci (Basel)</w:t>
      </w:r>
      <w:r w:rsidRPr="00054A0E">
        <w:rPr>
          <w:rFonts w:ascii="Book Antiqua" w:hAnsi="Book Antiqua"/>
          <w:sz w:val="24"/>
          <w:szCs w:val="24"/>
        </w:rPr>
        <w:t xml:space="preserve"> 2018; </w:t>
      </w:r>
      <w:r w:rsidRPr="00054A0E">
        <w:rPr>
          <w:rFonts w:ascii="Book Antiqua" w:hAnsi="Book Antiqua"/>
          <w:b/>
          <w:sz w:val="24"/>
          <w:szCs w:val="24"/>
        </w:rPr>
        <w:t>6</w:t>
      </w:r>
      <w:r w:rsidRPr="00054A0E">
        <w:rPr>
          <w:rFonts w:ascii="Book Antiqua" w:hAnsi="Book Antiqua"/>
          <w:sz w:val="24"/>
          <w:szCs w:val="24"/>
        </w:rPr>
        <w:t>:</w:t>
      </w:r>
      <w:r w:rsidR="0029219B" w:rsidRPr="0029219B">
        <w:rPr>
          <w:rFonts w:ascii="Arial" w:hAnsi="Arial" w:cs="Arial"/>
          <w:color w:val="000000"/>
          <w:sz w:val="18"/>
          <w:szCs w:val="18"/>
          <w:shd w:val="clear" w:color="auto" w:fill="FFFFFF"/>
        </w:rPr>
        <w:t xml:space="preserve"> </w:t>
      </w:r>
      <w:r w:rsidR="0029219B" w:rsidRPr="0029219B">
        <w:rPr>
          <w:rFonts w:ascii="Book Antiqua" w:hAnsi="Book Antiqua"/>
          <w:sz w:val="24"/>
          <w:szCs w:val="24"/>
        </w:rPr>
        <w:t>pii: E3</w:t>
      </w:r>
      <w:r w:rsidRPr="00054A0E">
        <w:rPr>
          <w:rFonts w:ascii="Book Antiqua" w:hAnsi="Book Antiqua"/>
          <w:sz w:val="24"/>
          <w:szCs w:val="24"/>
        </w:rPr>
        <w:t xml:space="preserve"> [PMID: 29673211 DOI: 10.3390/medsci6020032]</w:t>
      </w:r>
    </w:p>
    <w:p w14:paraId="0F5A4A16"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104 </w:t>
      </w:r>
      <w:r w:rsidRPr="00054A0E">
        <w:rPr>
          <w:rFonts w:ascii="Book Antiqua" w:hAnsi="Book Antiqua"/>
          <w:b/>
          <w:sz w:val="24"/>
          <w:szCs w:val="24"/>
        </w:rPr>
        <w:t>Zhang S</w:t>
      </w:r>
      <w:r w:rsidRPr="00054A0E">
        <w:rPr>
          <w:rFonts w:ascii="Book Antiqua" w:hAnsi="Book Antiqua"/>
          <w:sz w:val="24"/>
          <w:szCs w:val="24"/>
        </w:rPr>
        <w:t xml:space="preserve">, Wang B, Shi J, Li J. Network-Based Association Study of Obesity and Type 2 Diabetes with Gene Expression Profiles. </w:t>
      </w:r>
      <w:r w:rsidRPr="00054A0E">
        <w:rPr>
          <w:rFonts w:ascii="Book Antiqua" w:hAnsi="Book Antiqua"/>
          <w:i/>
          <w:sz w:val="24"/>
          <w:szCs w:val="24"/>
        </w:rPr>
        <w:t>Biomed Res Int</w:t>
      </w:r>
      <w:r w:rsidRPr="00054A0E">
        <w:rPr>
          <w:rFonts w:ascii="Book Antiqua" w:hAnsi="Book Antiqua"/>
          <w:sz w:val="24"/>
          <w:szCs w:val="24"/>
        </w:rPr>
        <w:t xml:space="preserve"> 2015; </w:t>
      </w:r>
      <w:r w:rsidRPr="00054A0E">
        <w:rPr>
          <w:rFonts w:ascii="Book Antiqua" w:hAnsi="Book Antiqua"/>
          <w:b/>
          <w:sz w:val="24"/>
          <w:szCs w:val="24"/>
        </w:rPr>
        <w:t>2015</w:t>
      </w:r>
      <w:r w:rsidRPr="00054A0E">
        <w:rPr>
          <w:rFonts w:ascii="Book Antiqua" w:hAnsi="Book Antiqua"/>
          <w:sz w:val="24"/>
          <w:szCs w:val="24"/>
        </w:rPr>
        <w:t>: 619730 [PMID: 26273637 DOI: 10.1155/2015/619730]</w:t>
      </w:r>
    </w:p>
    <w:p w14:paraId="15D8E4C5"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105 </w:t>
      </w:r>
      <w:r w:rsidRPr="00054A0E">
        <w:rPr>
          <w:rFonts w:ascii="Book Antiqua" w:hAnsi="Book Antiqua"/>
          <w:b/>
          <w:sz w:val="24"/>
          <w:szCs w:val="24"/>
        </w:rPr>
        <w:t>Ridaura VK</w:t>
      </w:r>
      <w:r w:rsidRPr="00054A0E">
        <w:rPr>
          <w:rFonts w:ascii="Book Antiqua" w:hAnsi="Book Antiqua"/>
          <w:sz w:val="24"/>
          <w:szCs w:val="24"/>
        </w:rPr>
        <w:t xml:space="preserve">, Faith JJ, Rey FE, Cheng J, Duncan AE, Kau AL, Griffin NW, Lombard V, Henrissat B, Bain JR, Muehlbauer MJ, Ilkayeva O, Semenkovich CF, Funai K, Hayashi DK, Lyle BJ, Martini MC, Ursell LK, Clemente JC, Van Treuren W, Walters WA, Knight R, Newgard CB, Heath AC, Gordon JI. Gut microbiota from twins discordant for obesity modulate metabolism in mice. </w:t>
      </w:r>
      <w:r w:rsidRPr="00054A0E">
        <w:rPr>
          <w:rFonts w:ascii="Book Antiqua" w:hAnsi="Book Antiqua"/>
          <w:i/>
          <w:sz w:val="24"/>
          <w:szCs w:val="24"/>
        </w:rPr>
        <w:t>Science</w:t>
      </w:r>
      <w:r w:rsidRPr="00054A0E">
        <w:rPr>
          <w:rFonts w:ascii="Book Antiqua" w:hAnsi="Book Antiqua"/>
          <w:sz w:val="24"/>
          <w:szCs w:val="24"/>
        </w:rPr>
        <w:t xml:space="preserve"> 2013; </w:t>
      </w:r>
      <w:r w:rsidRPr="00054A0E">
        <w:rPr>
          <w:rFonts w:ascii="Book Antiqua" w:hAnsi="Book Antiqua"/>
          <w:b/>
          <w:sz w:val="24"/>
          <w:szCs w:val="24"/>
        </w:rPr>
        <w:t>341</w:t>
      </w:r>
      <w:r w:rsidRPr="00054A0E">
        <w:rPr>
          <w:rFonts w:ascii="Book Antiqua" w:hAnsi="Book Antiqua"/>
          <w:sz w:val="24"/>
          <w:szCs w:val="24"/>
        </w:rPr>
        <w:t>: 1241214 [PMID: 24009397 DOI: 10.1126/science.1241214]</w:t>
      </w:r>
    </w:p>
    <w:p w14:paraId="3CCD0493"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106 </w:t>
      </w:r>
      <w:r w:rsidRPr="00054A0E">
        <w:rPr>
          <w:rFonts w:ascii="Book Antiqua" w:hAnsi="Book Antiqua"/>
          <w:b/>
          <w:sz w:val="24"/>
          <w:szCs w:val="24"/>
        </w:rPr>
        <w:t>Saad MJ</w:t>
      </w:r>
      <w:r w:rsidRPr="00054A0E">
        <w:rPr>
          <w:rFonts w:ascii="Book Antiqua" w:hAnsi="Book Antiqua"/>
          <w:sz w:val="24"/>
          <w:szCs w:val="24"/>
        </w:rPr>
        <w:t xml:space="preserve">, Santos A, Prada PO. Linking Gut Microbiota and Inflammation to Obesity and Insulin Resistance. </w:t>
      </w:r>
      <w:r w:rsidRPr="00054A0E">
        <w:rPr>
          <w:rFonts w:ascii="Book Antiqua" w:hAnsi="Book Antiqua"/>
          <w:i/>
          <w:sz w:val="24"/>
          <w:szCs w:val="24"/>
        </w:rPr>
        <w:t>Physiology (Bethesda)</w:t>
      </w:r>
      <w:r w:rsidRPr="00054A0E">
        <w:rPr>
          <w:rFonts w:ascii="Book Antiqua" w:hAnsi="Book Antiqua"/>
          <w:sz w:val="24"/>
          <w:szCs w:val="24"/>
        </w:rPr>
        <w:t xml:space="preserve"> 2016; </w:t>
      </w:r>
      <w:r w:rsidRPr="00054A0E">
        <w:rPr>
          <w:rFonts w:ascii="Book Antiqua" w:hAnsi="Book Antiqua"/>
          <w:b/>
          <w:sz w:val="24"/>
          <w:szCs w:val="24"/>
        </w:rPr>
        <w:t>31</w:t>
      </w:r>
      <w:r w:rsidRPr="00054A0E">
        <w:rPr>
          <w:rFonts w:ascii="Book Antiqua" w:hAnsi="Book Antiqua"/>
          <w:sz w:val="24"/>
          <w:szCs w:val="24"/>
        </w:rPr>
        <w:t>: 283-293 [PMID: 27252163 DOI: 10.1152/physiol.00041.2015]</w:t>
      </w:r>
    </w:p>
    <w:p w14:paraId="20355F49"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107 </w:t>
      </w:r>
      <w:r w:rsidRPr="00054A0E">
        <w:rPr>
          <w:rFonts w:ascii="Book Antiqua" w:hAnsi="Book Antiqua"/>
          <w:b/>
          <w:sz w:val="24"/>
          <w:szCs w:val="24"/>
        </w:rPr>
        <w:t>Zheng J</w:t>
      </w:r>
      <w:r w:rsidRPr="00054A0E">
        <w:rPr>
          <w:rFonts w:ascii="Book Antiqua" w:hAnsi="Book Antiqua"/>
          <w:sz w:val="24"/>
          <w:szCs w:val="24"/>
        </w:rPr>
        <w:t xml:space="preserve">, Yuan X, Zhang C, Jia P, Jiao S, Zhao X, Yin H, Du Y, Liu H. N-Acetylcysteine alleviates gut dysbiosis and glucose metabolic disorder in high-fat diet-fed mice. </w:t>
      </w:r>
      <w:r w:rsidRPr="00054A0E">
        <w:rPr>
          <w:rFonts w:ascii="Book Antiqua" w:hAnsi="Book Antiqua"/>
          <w:i/>
          <w:sz w:val="24"/>
          <w:szCs w:val="24"/>
        </w:rPr>
        <w:t>J Diabetes</w:t>
      </w:r>
      <w:r w:rsidRPr="00054A0E">
        <w:rPr>
          <w:rFonts w:ascii="Book Antiqua" w:hAnsi="Book Antiqua"/>
          <w:sz w:val="24"/>
          <w:szCs w:val="24"/>
        </w:rPr>
        <w:t xml:space="preserve"> 2019; </w:t>
      </w:r>
      <w:r w:rsidRPr="00054A0E">
        <w:rPr>
          <w:rFonts w:ascii="Book Antiqua" w:hAnsi="Book Antiqua"/>
          <w:b/>
          <w:sz w:val="24"/>
          <w:szCs w:val="24"/>
        </w:rPr>
        <w:t>11</w:t>
      </w:r>
      <w:r w:rsidRPr="00054A0E">
        <w:rPr>
          <w:rFonts w:ascii="Book Antiqua" w:hAnsi="Book Antiqua"/>
          <w:sz w:val="24"/>
          <w:szCs w:val="24"/>
        </w:rPr>
        <w:t>: 32-45 [PMID: 29845722 DOI: 10.1111/1753-0407.12795]</w:t>
      </w:r>
    </w:p>
    <w:p w14:paraId="3A952BDE"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108 </w:t>
      </w:r>
      <w:r w:rsidRPr="00054A0E">
        <w:rPr>
          <w:rFonts w:ascii="Book Antiqua" w:hAnsi="Book Antiqua"/>
          <w:b/>
          <w:sz w:val="24"/>
          <w:szCs w:val="24"/>
        </w:rPr>
        <w:t>Teixeira TF</w:t>
      </w:r>
      <w:r w:rsidRPr="00054A0E">
        <w:rPr>
          <w:rFonts w:ascii="Book Antiqua" w:hAnsi="Book Antiqua"/>
          <w:sz w:val="24"/>
          <w:szCs w:val="24"/>
        </w:rPr>
        <w:t xml:space="preserve">, Grześkowiak Ł, Franceschini SC, Bressan J, Ferreira CL, Peluzio MC. Higher level of faecal SCFA in women correlates with metabolic syndrome risk factors. </w:t>
      </w:r>
      <w:r w:rsidRPr="00054A0E">
        <w:rPr>
          <w:rFonts w:ascii="Book Antiqua" w:hAnsi="Book Antiqua"/>
          <w:i/>
          <w:sz w:val="24"/>
          <w:szCs w:val="24"/>
        </w:rPr>
        <w:t>Br J Nutr</w:t>
      </w:r>
      <w:r w:rsidRPr="00054A0E">
        <w:rPr>
          <w:rFonts w:ascii="Book Antiqua" w:hAnsi="Book Antiqua"/>
          <w:sz w:val="24"/>
          <w:szCs w:val="24"/>
        </w:rPr>
        <w:t xml:space="preserve"> 2013; </w:t>
      </w:r>
      <w:r w:rsidRPr="00054A0E">
        <w:rPr>
          <w:rFonts w:ascii="Book Antiqua" w:hAnsi="Book Antiqua"/>
          <w:b/>
          <w:sz w:val="24"/>
          <w:szCs w:val="24"/>
        </w:rPr>
        <w:t>109</w:t>
      </w:r>
      <w:r w:rsidRPr="00054A0E">
        <w:rPr>
          <w:rFonts w:ascii="Book Antiqua" w:hAnsi="Book Antiqua"/>
          <w:sz w:val="24"/>
          <w:szCs w:val="24"/>
        </w:rPr>
        <w:t>: 914-919 [PMID: 23200109 DOI: 10.1017/S0007114512002723]</w:t>
      </w:r>
    </w:p>
    <w:p w14:paraId="07C0ADE8"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109 </w:t>
      </w:r>
      <w:r w:rsidRPr="00054A0E">
        <w:rPr>
          <w:rFonts w:ascii="Book Antiqua" w:hAnsi="Book Antiqua"/>
          <w:b/>
          <w:sz w:val="24"/>
          <w:szCs w:val="24"/>
        </w:rPr>
        <w:t>Grasset E</w:t>
      </w:r>
      <w:r w:rsidRPr="00054A0E">
        <w:rPr>
          <w:rFonts w:ascii="Book Antiqua" w:hAnsi="Book Antiqua"/>
          <w:sz w:val="24"/>
          <w:szCs w:val="24"/>
        </w:rPr>
        <w:t xml:space="preserve">, Puel A, Charpentier J, Collet X, Christensen JE, Tercé F, Burcelin R. A Specific Gut Microbiota Dysbiosis of Type 2 Diabetic Mice Induces GLP-1 Resistance through an Enteric NO-Dependent and Gut-Brain Axis Mechanism. </w:t>
      </w:r>
      <w:r w:rsidRPr="00054A0E">
        <w:rPr>
          <w:rFonts w:ascii="Book Antiqua" w:hAnsi="Book Antiqua"/>
          <w:i/>
          <w:sz w:val="24"/>
          <w:szCs w:val="24"/>
        </w:rPr>
        <w:t>Cell Metab</w:t>
      </w:r>
      <w:r w:rsidRPr="00054A0E">
        <w:rPr>
          <w:rFonts w:ascii="Book Antiqua" w:hAnsi="Book Antiqua"/>
          <w:sz w:val="24"/>
          <w:szCs w:val="24"/>
        </w:rPr>
        <w:t xml:space="preserve"> 2017; </w:t>
      </w:r>
      <w:r w:rsidRPr="00054A0E">
        <w:rPr>
          <w:rFonts w:ascii="Book Antiqua" w:hAnsi="Book Antiqua"/>
          <w:b/>
          <w:sz w:val="24"/>
          <w:szCs w:val="24"/>
        </w:rPr>
        <w:t>25</w:t>
      </w:r>
      <w:r w:rsidRPr="00054A0E">
        <w:rPr>
          <w:rFonts w:ascii="Book Antiqua" w:hAnsi="Book Antiqua"/>
          <w:sz w:val="24"/>
          <w:szCs w:val="24"/>
        </w:rPr>
        <w:t>: 1075-1090.e5 [PMID: 28467926 DOI: 10.1016/j.cmet.2017.04.013]</w:t>
      </w:r>
    </w:p>
    <w:p w14:paraId="05DC50FC"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110 </w:t>
      </w:r>
      <w:r w:rsidRPr="00054A0E">
        <w:rPr>
          <w:rFonts w:ascii="Book Antiqua" w:hAnsi="Book Antiqua"/>
          <w:b/>
          <w:sz w:val="24"/>
          <w:szCs w:val="24"/>
        </w:rPr>
        <w:t>Pedersen HK</w:t>
      </w:r>
      <w:r w:rsidRPr="00054A0E">
        <w:rPr>
          <w:rFonts w:ascii="Book Antiqua" w:hAnsi="Book Antiqua"/>
          <w:sz w:val="24"/>
          <w:szCs w:val="24"/>
        </w:rPr>
        <w:t xml:space="preserve">, Gudmundsdottir V, Nielsen HB, Hyotylainen T, Nielsen T, Jensen BA, Forslund K, Hildebrand F, Prifti E, Falony G, Le Chatelier E, Levenez F, Doré J, Mattila I, Plichta DR, Pöhö P, Hellgren LI, Arumugam M, Sunagawa S, Vieira-Silva S, Jørgensen T, Holm JB, Trošt K; MetaHIT Consortium, Kristiansen K, Brix S, Raes J, Wang J, Hansen T, Bork P, Brunak S, Oresic M, Ehrlich SD, Pedersen O. Human gut microbes impact host serum metabolome and insulin sensitivity. </w:t>
      </w:r>
      <w:r w:rsidRPr="00054A0E">
        <w:rPr>
          <w:rFonts w:ascii="Book Antiqua" w:hAnsi="Book Antiqua"/>
          <w:i/>
          <w:sz w:val="24"/>
          <w:szCs w:val="24"/>
        </w:rPr>
        <w:t>Nature</w:t>
      </w:r>
      <w:r w:rsidRPr="00054A0E">
        <w:rPr>
          <w:rFonts w:ascii="Book Antiqua" w:hAnsi="Book Antiqua"/>
          <w:sz w:val="24"/>
          <w:szCs w:val="24"/>
        </w:rPr>
        <w:t xml:space="preserve"> 2016; </w:t>
      </w:r>
      <w:r w:rsidRPr="00054A0E">
        <w:rPr>
          <w:rFonts w:ascii="Book Antiqua" w:hAnsi="Book Antiqua"/>
          <w:b/>
          <w:sz w:val="24"/>
          <w:szCs w:val="24"/>
        </w:rPr>
        <w:t>535</w:t>
      </w:r>
      <w:r w:rsidRPr="00054A0E">
        <w:rPr>
          <w:rFonts w:ascii="Book Antiqua" w:hAnsi="Book Antiqua"/>
          <w:sz w:val="24"/>
          <w:szCs w:val="24"/>
        </w:rPr>
        <w:t>: 376-381 [PMID: 27409811 DOI: 10.1038/nature18646]</w:t>
      </w:r>
    </w:p>
    <w:p w14:paraId="701B93C2"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111 </w:t>
      </w:r>
      <w:r w:rsidRPr="00054A0E">
        <w:rPr>
          <w:rFonts w:ascii="Book Antiqua" w:hAnsi="Book Antiqua"/>
          <w:b/>
          <w:sz w:val="24"/>
          <w:szCs w:val="24"/>
        </w:rPr>
        <w:t>Kobyliak N</w:t>
      </w:r>
      <w:r w:rsidRPr="00054A0E">
        <w:rPr>
          <w:rFonts w:ascii="Book Antiqua" w:hAnsi="Book Antiqua"/>
          <w:sz w:val="24"/>
          <w:szCs w:val="24"/>
        </w:rPr>
        <w:t xml:space="preserve">, Conte C, Cammarota G, Haley AP, Styriak I, Gaspar L, Fusek J, Rodrigo L, Kruzliak P. Probiotics in prevention and treatment of obesity: a critical view. </w:t>
      </w:r>
      <w:r w:rsidRPr="00054A0E">
        <w:rPr>
          <w:rFonts w:ascii="Book Antiqua" w:hAnsi="Book Antiqua"/>
          <w:i/>
          <w:sz w:val="24"/>
          <w:szCs w:val="24"/>
        </w:rPr>
        <w:t>Nutr Metab (Lond)</w:t>
      </w:r>
      <w:r w:rsidRPr="00054A0E">
        <w:rPr>
          <w:rFonts w:ascii="Book Antiqua" w:hAnsi="Book Antiqua"/>
          <w:sz w:val="24"/>
          <w:szCs w:val="24"/>
        </w:rPr>
        <w:t xml:space="preserve"> 2016; </w:t>
      </w:r>
      <w:r w:rsidRPr="00054A0E">
        <w:rPr>
          <w:rFonts w:ascii="Book Antiqua" w:hAnsi="Book Antiqua"/>
          <w:b/>
          <w:sz w:val="24"/>
          <w:szCs w:val="24"/>
        </w:rPr>
        <w:t>13</w:t>
      </w:r>
      <w:r w:rsidRPr="00054A0E">
        <w:rPr>
          <w:rFonts w:ascii="Book Antiqua" w:hAnsi="Book Antiqua"/>
          <w:sz w:val="24"/>
          <w:szCs w:val="24"/>
        </w:rPr>
        <w:t>: 14 [PMID: 26900391 DOI: 10.1186/s12986-016-0067-0]</w:t>
      </w:r>
    </w:p>
    <w:p w14:paraId="6D006CDD"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112 </w:t>
      </w:r>
      <w:r w:rsidRPr="00054A0E">
        <w:rPr>
          <w:rFonts w:ascii="Book Antiqua" w:hAnsi="Book Antiqua"/>
          <w:b/>
          <w:sz w:val="24"/>
          <w:szCs w:val="24"/>
        </w:rPr>
        <w:t>Sun Z</w:t>
      </w:r>
      <w:r w:rsidRPr="00054A0E">
        <w:rPr>
          <w:rFonts w:ascii="Book Antiqua" w:hAnsi="Book Antiqua"/>
          <w:sz w:val="24"/>
          <w:szCs w:val="24"/>
        </w:rPr>
        <w:t xml:space="preserve">, Sun X, Li J, Li Z, Hu Q, Li L, Hao X, Song M, Li C. Using probiotics for type 2 diabetes mellitus intervention: Advances, questions, and potential. </w:t>
      </w:r>
      <w:r w:rsidRPr="00054A0E">
        <w:rPr>
          <w:rFonts w:ascii="Book Antiqua" w:hAnsi="Book Antiqua"/>
          <w:i/>
          <w:sz w:val="24"/>
          <w:szCs w:val="24"/>
        </w:rPr>
        <w:t>Crit Rev Food Sci Nutr</w:t>
      </w:r>
      <w:r w:rsidRPr="00054A0E">
        <w:rPr>
          <w:rFonts w:ascii="Book Antiqua" w:hAnsi="Book Antiqua"/>
          <w:sz w:val="24"/>
          <w:szCs w:val="24"/>
        </w:rPr>
        <w:t xml:space="preserve"> 2019; : 1-14 [PMID: 30632770 DOI: 10.1080/10408398.2018.1547268]</w:t>
      </w:r>
    </w:p>
    <w:p w14:paraId="445D4FFF"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113 </w:t>
      </w:r>
      <w:r w:rsidRPr="00054A0E">
        <w:rPr>
          <w:rFonts w:ascii="Book Antiqua" w:hAnsi="Book Antiqua"/>
          <w:b/>
          <w:sz w:val="24"/>
          <w:szCs w:val="24"/>
        </w:rPr>
        <w:t>Wu H</w:t>
      </w:r>
      <w:r w:rsidRPr="00054A0E">
        <w:rPr>
          <w:rFonts w:ascii="Book Antiqua" w:hAnsi="Book Antiqua"/>
          <w:sz w:val="24"/>
          <w:szCs w:val="24"/>
        </w:rPr>
        <w:t xml:space="preserve">, Esteve E, Tremaroli V, Khan MT, Caesar R, Mannerås-Holm L, Ståhlman M, Olsson LM, Serino M, Planas-Fèlix M, Xifra G, Mercader JM, Torrents D, Burcelin R, Ricart W, Perkins R, Fernàndez-Real JM, Bäckhed F. Metformin alters the gut microbiome of individuals with treatment-naive type 2 diabetes, contributing to the therapeutic effects of the drug. </w:t>
      </w:r>
      <w:r w:rsidRPr="00054A0E">
        <w:rPr>
          <w:rFonts w:ascii="Book Antiqua" w:hAnsi="Book Antiqua"/>
          <w:i/>
          <w:sz w:val="24"/>
          <w:szCs w:val="24"/>
        </w:rPr>
        <w:t>Nat Med</w:t>
      </w:r>
      <w:r w:rsidRPr="00054A0E">
        <w:rPr>
          <w:rFonts w:ascii="Book Antiqua" w:hAnsi="Book Antiqua"/>
          <w:sz w:val="24"/>
          <w:szCs w:val="24"/>
        </w:rPr>
        <w:t xml:space="preserve"> 2017; </w:t>
      </w:r>
      <w:r w:rsidRPr="00054A0E">
        <w:rPr>
          <w:rFonts w:ascii="Book Antiqua" w:hAnsi="Book Antiqua"/>
          <w:b/>
          <w:sz w:val="24"/>
          <w:szCs w:val="24"/>
        </w:rPr>
        <w:t>23</w:t>
      </w:r>
      <w:r w:rsidRPr="00054A0E">
        <w:rPr>
          <w:rFonts w:ascii="Book Antiqua" w:hAnsi="Book Antiqua"/>
          <w:sz w:val="24"/>
          <w:szCs w:val="24"/>
        </w:rPr>
        <w:t>: 850-858 [PMID: 28530702 DOI: 10.1038/nm.4345]</w:t>
      </w:r>
    </w:p>
    <w:p w14:paraId="4AD2D143"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114 </w:t>
      </w:r>
      <w:r w:rsidRPr="00054A0E">
        <w:rPr>
          <w:rFonts w:ascii="Book Antiqua" w:hAnsi="Book Antiqua"/>
          <w:b/>
          <w:sz w:val="24"/>
          <w:szCs w:val="24"/>
        </w:rPr>
        <w:t>Rodriguez J</w:t>
      </w:r>
      <w:r w:rsidRPr="00054A0E">
        <w:rPr>
          <w:rFonts w:ascii="Book Antiqua" w:hAnsi="Book Antiqua"/>
          <w:sz w:val="24"/>
          <w:szCs w:val="24"/>
        </w:rPr>
        <w:t xml:space="preserve">, Hiel S, Delzenne NM. Metformin: old friend, new ways of action-implication of the gut microbiome? </w:t>
      </w:r>
      <w:r w:rsidRPr="00054A0E">
        <w:rPr>
          <w:rFonts w:ascii="Book Antiqua" w:hAnsi="Book Antiqua"/>
          <w:i/>
          <w:sz w:val="24"/>
          <w:szCs w:val="24"/>
        </w:rPr>
        <w:t>Curr Opin Clin Nutr Metab Care</w:t>
      </w:r>
      <w:r w:rsidRPr="00054A0E">
        <w:rPr>
          <w:rFonts w:ascii="Book Antiqua" w:hAnsi="Book Antiqua"/>
          <w:sz w:val="24"/>
          <w:szCs w:val="24"/>
        </w:rPr>
        <w:t xml:space="preserve"> 2018; </w:t>
      </w:r>
      <w:r w:rsidRPr="00054A0E">
        <w:rPr>
          <w:rFonts w:ascii="Book Antiqua" w:hAnsi="Book Antiqua"/>
          <w:b/>
          <w:sz w:val="24"/>
          <w:szCs w:val="24"/>
        </w:rPr>
        <w:t>21</w:t>
      </w:r>
      <w:r w:rsidRPr="00054A0E">
        <w:rPr>
          <w:rFonts w:ascii="Book Antiqua" w:hAnsi="Book Antiqua"/>
          <w:sz w:val="24"/>
          <w:szCs w:val="24"/>
        </w:rPr>
        <w:t>: 294-301 [PMID: 29634493 DOI: 10.1097/MCO.0000000000000468]</w:t>
      </w:r>
    </w:p>
    <w:p w14:paraId="14B2D933"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115 </w:t>
      </w:r>
      <w:r w:rsidRPr="00054A0E">
        <w:rPr>
          <w:rFonts w:ascii="Book Antiqua" w:hAnsi="Book Antiqua"/>
          <w:b/>
          <w:sz w:val="24"/>
          <w:szCs w:val="24"/>
        </w:rPr>
        <w:t>Floyd JS</w:t>
      </w:r>
      <w:r w:rsidRPr="00054A0E">
        <w:rPr>
          <w:rFonts w:ascii="Book Antiqua" w:hAnsi="Book Antiqua"/>
          <w:sz w:val="24"/>
          <w:szCs w:val="24"/>
        </w:rPr>
        <w:t xml:space="preserve">, Psaty BM. The Application of Genomics in Diabetes: Barriers to Discovery and Implementation. </w:t>
      </w:r>
      <w:r w:rsidRPr="00054A0E">
        <w:rPr>
          <w:rFonts w:ascii="Book Antiqua" w:hAnsi="Book Antiqua"/>
          <w:i/>
          <w:sz w:val="24"/>
          <w:szCs w:val="24"/>
        </w:rPr>
        <w:t>Diabetes Care</w:t>
      </w:r>
      <w:r w:rsidRPr="00054A0E">
        <w:rPr>
          <w:rFonts w:ascii="Book Antiqua" w:hAnsi="Book Antiqua"/>
          <w:sz w:val="24"/>
          <w:szCs w:val="24"/>
        </w:rPr>
        <w:t xml:space="preserve"> 2016; </w:t>
      </w:r>
      <w:r w:rsidRPr="00054A0E">
        <w:rPr>
          <w:rFonts w:ascii="Book Antiqua" w:hAnsi="Book Antiqua"/>
          <w:b/>
          <w:sz w:val="24"/>
          <w:szCs w:val="24"/>
        </w:rPr>
        <w:t>39</w:t>
      </w:r>
      <w:r w:rsidRPr="00054A0E">
        <w:rPr>
          <w:rFonts w:ascii="Book Antiqua" w:hAnsi="Book Antiqua"/>
          <w:sz w:val="24"/>
          <w:szCs w:val="24"/>
        </w:rPr>
        <w:t>: 1858-1869 [PMID: 27926887 DOI: 10.2337/dc16-0738]</w:t>
      </w:r>
    </w:p>
    <w:p w14:paraId="2C43358C"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116 </w:t>
      </w:r>
      <w:r w:rsidRPr="00054A0E">
        <w:rPr>
          <w:rFonts w:ascii="Book Antiqua" w:hAnsi="Book Antiqua"/>
          <w:b/>
          <w:sz w:val="24"/>
          <w:szCs w:val="24"/>
        </w:rPr>
        <w:t>Wessel J</w:t>
      </w:r>
      <w:r w:rsidRPr="00054A0E">
        <w:rPr>
          <w:rFonts w:ascii="Book Antiqua" w:hAnsi="Book Antiqua"/>
          <w:sz w:val="24"/>
          <w:szCs w:val="24"/>
        </w:rPr>
        <w:t xml:space="preserve">, Gupta J, de Groot M. Factors Motivating Individuals to Consider Genetic Testing for Type 2 Diabetes Risk Prediction. </w:t>
      </w:r>
      <w:r w:rsidRPr="00054A0E">
        <w:rPr>
          <w:rFonts w:ascii="Book Antiqua" w:hAnsi="Book Antiqua"/>
          <w:i/>
          <w:sz w:val="24"/>
          <w:szCs w:val="24"/>
        </w:rPr>
        <w:t>PLoS One</w:t>
      </w:r>
      <w:r w:rsidRPr="00054A0E">
        <w:rPr>
          <w:rFonts w:ascii="Book Antiqua" w:hAnsi="Book Antiqua"/>
          <w:sz w:val="24"/>
          <w:szCs w:val="24"/>
        </w:rPr>
        <w:t xml:space="preserve"> 2016; </w:t>
      </w:r>
      <w:r w:rsidRPr="00054A0E">
        <w:rPr>
          <w:rFonts w:ascii="Book Antiqua" w:hAnsi="Book Antiqua"/>
          <w:b/>
          <w:sz w:val="24"/>
          <w:szCs w:val="24"/>
        </w:rPr>
        <w:t>11</w:t>
      </w:r>
      <w:r w:rsidRPr="00054A0E">
        <w:rPr>
          <w:rFonts w:ascii="Book Antiqua" w:hAnsi="Book Antiqua"/>
          <w:sz w:val="24"/>
          <w:szCs w:val="24"/>
        </w:rPr>
        <w:t>: e0147071 [PMID: 26789839 DOI: 10.1371/journal.pone.0147071]</w:t>
      </w:r>
    </w:p>
    <w:p w14:paraId="296A024B"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117 </w:t>
      </w:r>
      <w:r w:rsidRPr="00054A0E">
        <w:rPr>
          <w:rFonts w:ascii="Book Antiqua" w:hAnsi="Book Antiqua"/>
          <w:b/>
          <w:sz w:val="24"/>
          <w:szCs w:val="24"/>
        </w:rPr>
        <w:t>Henderson G</w:t>
      </w:r>
      <w:r w:rsidRPr="00054A0E">
        <w:rPr>
          <w:rFonts w:ascii="Book Antiqua" w:hAnsi="Book Antiqua"/>
          <w:sz w:val="24"/>
          <w:szCs w:val="24"/>
        </w:rPr>
        <w:t xml:space="preserve">, Garrett J, Bussey-Jones J, Moloney ME, Blumenthal C, Corbie-Smith G. Great expectations: views of genetic research participants regarding current and future genetic studies. </w:t>
      </w:r>
      <w:r w:rsidRPr="00054A0E">
        <w:rPr>
          <w:rFonts w:ascii="Book Antiqua" w:hAnsi="Book Antiqua"/>
          <w:i/>
          <w:sz w:val="24"/>
          <w:szCs w:val="24"/>
        </w:rPr>
        <w:t>Genet Med</w:t>
      </w:r>
      <w:r w:rsidRPr="00054A0E">
        <w:rPr>
          <w:rFonts w:ascii="Book Antiqua" w:hAnsi="Book Antiqua"/>
          <w:sz w:val="24"/>
          <w:szCs w:val="24"/>
        </w:rPr>
        <w:t xml:space="preserve"> 2008; </w:t>
      </w:r>
      <w:r w:rsidRPr="00054A0E">
        <w:rPr>
          <w:rFonts w:ascii="Book Antiqua" w:hAnsi="Book Antiqua"/>
          <w:b/>
          <w:sz w:val="24"/>
          <w:szCs w:val="24"/>
        </w:rPr>
        <w:t>10</w:t>
      </w:r>
      <w:r w:rsidRPr="00054A0E">
        <w:rPr>
          <w:rFonts w:ascii="Book Antiqua" w:hAnsi="Book Antiqua"/>
          <w:sz w:val="24"/>
          <w:szCs w:val="24"/>
        </w:rPr>
        <w:t>: 193-200 [PMID: 18344709 DOI: 10.1097/GIM.0b013e318164e4f5]</w:t>
      </w:r>
    </w:p>
    <w:p w14:paraId="62E6C731"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118 </w:t>
      </w:r>
      <w:r w:rsidRPr="00054A0E">
        <w:rPr>
          <w:rFonts w:ascii="Book Antiqua" w:hAnsi="Book Antiqua"/>
          <w:b/>
          <w:sz w:val="24"/>
          <w:szCs w:val="24"/>
        </w:rPr>
        <w:t>Kaphingst KA</w:t>
      </w:r>
      <w:r w:rsidRPr="00054A0E">
        <w:rPr>
          <w:rFonts w:ascii="Book Antiqua" w:hAnsi="Book Antiqua"/>
          <w:sz w:val="24"/>
          <w:szCs w:val="24"/>
        </w:rPr>
        <w:t xml:space="preserve">, McBride CM, Wade C, Alford SH, Brody LC, Baxevanis AD. Consumers' use of web-based information and their decisions about multiplex genetic susceptibility testing. </w:t>
      </w:r>
      <w:r w:rsidRPr="00054A0E">
        <w:rPr>
          <w:rFonts w:ascii="Book Antiqua" w:hAnsi="Book Antiqua"/>
          <w:i/>
          <w:sz w:val="24"/>
          <w:szCs w:val="24"/>
        </w:rPr>
        <w:t>J Med Internet Res</w:t>
      </w:r>
      <w:r w:rsidRPr="00054A0E">
        <w:rPr>
          <w:rFonts w:ascii="Book Antiqua" w:hAnsi="Book Antiqua"/>
          <w:sz w:val="24"/>
          <w:szCs w:val="24"/>
        </w:rPr>
        <w:t xml:space="preserve"> 2010; </w:t>
      </w:r>
      <w:r w:rsidRPr="00054A0E">
        <w:rPr>
          <w:rFonts w:ascii="Book Antiqua" w:hAnsi="Book Antiqua"/>
          <w:b/>
          <w:sz w:val="24"/>
          <w:szCs w:val="24"/>
        </w:rPr>
        <w:t>12</w:t>
      </w:r>
      <w:r w:rsidRPr="00054A0E">
        <w:rPr>
          <w:rFonts w:ascii="Book Antiqua" w:hAnsi="Book Antiqua"/>
          <w:sz w:val="24"/>
          <w:szCs w:val="24"/>
        </w:rPr>
        <w:t>: e41 [PMID: 20884465 DOI: 10.2196/jmir.1587]</w:t>
      </w:r>
    </w:p>
    <w:p w14:paraId="4A749BBC"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119 </w:t>
      </w:r>
      <w:r w:rsidRPr="00054A0E">
        <w:rPr>
          <w:rFonts w:ascii="Book Antiqua" w:hAnsi="Book Antiqua"/>
          <w:b/>
          <w:sz w:val="24"/>
          <w:szCs w:val="24"/>
        </w:rPr>
        <w:t>Meigs JB</w:t>
      </w:r>
      <w:r w:rsidRPr="00054A0E">
        <w:rPr>
          <w:rFonts w:ascii="Book Antiqua" w:hAnsi="Book Antiqua"/>
          <w:sz w:val="24"/>
          <w:szCs w:val="24"/>
        </w:rPr>
        <w:t xml:space="preserve">, Shrader P, Sullivan LM, McAteer JB, Fox CS, Dupuis J, Manning AK, Florez JC, Wilson PW, D'Agostino RB Sr, Cupples LA. Genotype score in addition to common risk factors for prediction of type 2 diabetes. </w:t>
      </w:r>
      <w:r w:rsidRPr="00054A0E">
        <w:rPr>
          <w:rFonts w:ascii="Book Antiqua" w:hAnsi="Book Antiqua"/>
          <w:i/>
          <w:sz w:val="24"/>
          <w:szCs w:val="24"/>
        </w:rPr>
        <w:t>N Engl J Med</w:t>
      </w:r>
      <w:r w:rsidRPr="00054A0E">
        <w:rPr>
          <w:rFonts w:ascii="Book Antiqua" w:hAnsi="Book Antiqua"/>
          <w:sz w:val="24"/>
          <w:szCs w:val="24"/>
        </w:rPr>
        <w:t xml:space="preserve"> 2008; </w:t>
      </w:r>
      <w:r w:rsidRPr="00054A0E">
        <w:rPr>
          <w:rFonts w:ascii="Book Antiqua" w:hAnsi="Book Antiqua"/>
          <w:b/>
          <w:sz w:val="24"/>
          <w:szCs w:val="24"/>
        </w:rPr>
        <w:t>359</w:t>
      </w:r>
      <w:r w:rsidRPr="00054A0E">
        <w:rPr>
          <w:rFonts w:ascii="Book Antiqua" w:hAnsi="Book Antiqua"/>
          <w:sz w:val="24"/>
          <w:szCs w:val="24"/>
        </w:rPr>
        <w:t>: 2208-2219 [PMID: 19020323 DOI: 10.1056/NEJMoa0804742]</w:t>
      </w:r>
    </w:p>
    <w:p w14:paraId="76875B94"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120 </w:t>
      </w:r>
      <w:r w:rsidRPr="00054A0E">
        <w:rPr>
          <w:rFonts w:ascii="Book Antiqua" w:hAnsi="Book Antiqua"/>
          <w:b/>
          <w:sz w:val="24"/>
          <w:szCs w:val="24"/>
        </w:rPr>
        <w:t>Vassy JL</w:t>
      </w:r>
      <w:r w:rsidRPr="00054A0E">
        <w:rPr>
          <w:rFonts w:ascii="Book Antiqua" w:hAnsi="Book Antiqua"/>
          <w:sz w:val="24"/>
          <w:szCs w:val="24"/>
        </w:rPr>
        <w:t xml:space="preserve">, Meigs JB. Is genetic testing useful to predict type 2 diabetes? </w:t>
      </w:r>
      <w:r w:rsidRPr="00054A0E">
        <w:rPr>
          <w:rFonts w:ascii="Book Antiqua" w:hAnsi="Book Antiqua"/>
          <w:i/>
          <w:sz w:val="24"/>
          <w:szCs w:val="24"/>
        </w:rPr>
        <w:t>Best Pract Res Clin Endocrinol Metab</w:t>
      </w:r>
      <w:r w:rsidRPr="00054A0E">
        <w:rPr>
          <w:rFonts w:ascii="Book Antiqua" w:hAnsi="Book Antiqua"/>
          <w:sz w:val="24"/>
          <w:szCs w:val="24"/>
        </w:rPr>
        <w:t xml:space="preserve"> 2012; </w:t>
      </w:r>
      <w:r w:rsidRPr="00054A0E">
        <w:rPr>
          <w:rFonts w:ascii="Book Antiqua" w:hAnsi="Book Antiqua"/>
          <w:b/>
          <w:sz w:val="24"/>
          <w:szCs w:val="24"/>
        </w:rPr>
        <w:t>26</w:t>
      </w:r>
      <w:r w:rsidRPr="00054A0E">
        <w:rPr>
          <w:rFonts w:ascii="Book Antiqua" w:hAnsi="Book Antiqua"/>
          <w:sz w:val="24"/>
          <w:szCs w:val="24"/>
        </w:rPr>
        <w:t>: 189-201 [PMID: 22498248 DOI: 10.1016/j.beem.2011.09.002]</w:t>
      </w:r>
    </w:p>
    <w:p w14:paraId="41D12644"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121 </w:t>
      </w:r>
      <w:r w:rsidRPr="00054A0E">
        <w:rPr>
          <w:rFonts w:ascii="Book Antiqua" w:hAnsi="Book Antiqua"/>
          <w:b/>
          <w:sz w:val="24"/>
          <w:szCs w:val="24"/>
        </w:rPr>
        <w:t>Grant RW</w:t>
      </w:r>
      <w:r w:rsidRPr="00054A0E">
        <w:rPr>
          <w:rFonts w:ascii="Book Antiqua" w:hAnsi="Book Antiqua"/>
          <w:sz w:val="24"/>
          <w:szCs w:val="24"/>
        </w:rPr>
        <w:t xml:space="preserve">, O'Brien KE, Waxler JL, Vassy JL, Delahanty LM, Bissett LG, Green RC, Stember KG, Guiducci C, Park ER, Florez JC, Meigs JB. Personalized genetic risk counseling to motivate diabetes prevention: a randomized trial. </w:t>
      </w:r>
      <w:r w:rsidRPr="00054A0E">
        <w:rPr>
          <w:rFonts w:ascii="Book Antiqua" w:hAnsi="Book Antiqua"/>
          <w:i/>
          <w:sz w:val="24"/>
          <w:szCs w:val="24"/>
        </w:rPr>
        <w:t>Diabetes Care</w:t>
      </w:r>
      <w:r w:rsidRPr="00054A0E">
        <w:rPr>
          <w:rFonts w:ascii="Book Antiqua" w:hAnsi="Book Antiqua"/>
          <w:sz w:val="24"/>
          <w:szCs w:val="24"/>
        </w:rPr>
        <w:t xml:space="preserve"> 2013; </w:t>
      </w:r>
      <w:r w:rsidRPr="00054A0E">
        <w:rPr>
          <w:rFonts w:ascii="Book Antiqua" w:hAnsi="Book Antiqua"/>
          <w:b/>
          <w:sz w:val="24"/>
          <w:szCs w:val="24"/>
        </w:rPr>
        <w:t>36</w:t>
      </w:r>
      <w:r w:rsidRPr="00054A0E">
        <w:rPr>
          <w:rFonts w:ascii="Book Antiqua" w:hAnsi="Book Antiqua"/>
          <w:sz w:val="24"/>
          <w:szCs w:val="24"/>
        </w:rPr>
        <w:t>: 13-19 [PMID: 22933432 DOI: 10.2337/dc12-0884]</w:t>
      </w:r>
    </w:p>
    <w:p w14:paraId="0FB5CEF4"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122 </w:t>
      </w:r>
      <w:r w:rsidRPr="00054A0E">
        <w:rPr>
          <w:rFonts w:ascii="Book Antiqua" w:hAnsi="Book Antiqua"/>
          <w:b/>
          <w:sz w:val="24"/>
          <w:szCs w:val="24"/>
        </w:rPr>
        <w:t>Hivert MF</w:t>
      </w:r>
      <w:r w:rsidRPr="00054A0E">
        <w:rPr>
          <w:rFonts w:ascii="Book Antiqua" w:hAnsi="Book Antiqua"/>
          <w:sz w:val="24"/>
          <w:szCs w:val="24"/>
        </w:rPr>
        <w:t xml:space="preserve">, Jablonski KA, Perreault L, Saxena R, McAteer JB, Franks PW, Hamman RF, Kahn SE, Haffner S; DIAGRAM Consortium, Meigs JB, Altshuler D, Knowler WC, Florez JC; Diabetes Prevention Program Research Group. Updated genetic score based on 34 confirmed type 2 diabetes Loci is associated with diabetes incidence and regression to normoglycemia in the diabetes prevention program. </w:t>
      </w:r>
      <w:r w:rsidRPr="00054A0E">
        <w:rPr>
          <w:rFonts w:ascii="Book Antiqua" w:hAnsi="Book Antiqua"/>
          <w:i/>
          <w:sz w:val="24"/>
          <w:szCs w:val="24"/>
        </w:rPr>
        <w:t>Diabetes</w:t>
      </w:r>
      <w:r w:rsidRPr="00054A0E">
        <w:rPr>
          <w:rFonts w:ascii="Book Antiqua" w:hAnsi="Book Antiqua"/>
          <w:sz w:val="24"/>
          <w:szCs w:val="24"/>
        </w:rPr>
        <w:t xml:space="preserve"> 2011; </w:t>
      </w:r>
      <w:r w:rsidRPr="00054A0E">
        <w:rPr>
          <w:rFonts w:ascii="Book Antiqua" w:hAnsi="Book Antiqua"/>
          <w:b/>
          <w:sz w:val="24"/>
          <w:szCs w:val="24"/>
        </w:rPr>
        <w:t>60</w:t>
      </w:r>
      <w:r w:rsidRPr="00054A0E">
        <w:rPr>
          <w:rFonts w:ascii="Book Antiqua" w:hAnsi="Book Antiqua"/>
          <w:sz w:val="24"/>
          <w:szCs w:val="24"/>
        </w:rPr>
        <w:t>: 1340-1348 [PMID: 21378175 DOI: 10.2337/db10-1119]</w:t>
      </w:r>
    </w:p>
    <w:p w14:paraId="4CD12EB9" w14:textId="37559ABE"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123 </w:t>
      </w:r>
      <w:r w:rsidRPr="00054A0E">
        <w:rPr>
          <w:rFonts w:ascii="Book Antiqua" w:hAnsi="Book Antiqua"/>
          <w:b/>
          <w:sz w:val="24"/>
          <w:szCs w:val="24"/>
        </w:rPr>
        <w:t>Vassy JL</w:t>
      </w:r>
      <w:r w:rsidRPr="00054A0E">
        <w:rPr>
          <w:rFonts w:ascii="Book Antiqua" w:hAnsi="Book Antiqua"/>
          <w:sz w:val="24"/>
          <w:szCs w:val="24"/>
        </w:rPr>
        <w:t xml:space="preserve">. Can genetic information change patient behavior to reduce Type 2 diabetes risk? </w:t>
      </w:r>
      <w:r w:rsidRPr="00054A0E">
        <w:rPr>
          <w:rFonts w:ascii="Book Antiqua" w:hAnsi="Book Antiqua"/>
          <w:i/>
          <w:sz w:val="24"/>
          <w:szCs w:val="24"/>
        </w:rPr>
        <w:t>Per Med</w:t>
      </w:r>
      <w:r w:rsidRPr="00054A0E">
        <w:rPr>
          <w:rFonts w:ascii="Book Antiqua" w:hAnsi="Book Antiqua"/>
          <w:sz w:val="24"/>
          <w:szCs w:val="24"/>
        </w:rPr>
        <w:t xml:space="preserve"> 2013; </w:t>
      </w:r>
      <w:r w:rsidRPr="00054A0E">
        <w:rPr>
          <w:rFonts w:ascii="Book Antiqua" w:hAnsi="Book Antiqua"/>
          <w:b/>
          <w:sz w:val="24"/>
          <w:szCs w:val="24"/>
        </w:rPr>
        <w:t>10</w:t>
      </w:r>
      <w:r w:rsidRPr="00054A0E">
        <w:rPr>
          <w:rFonts w:ascii="Book Antiqua" w:hAnsi="Book Antiqua"/>
          <w:sz w:val="24"/>
          <w:szCs w:val="24"/>
        </w:rPr>
        <w:t xml:space="preserve"> [PMID: 24358047 DOI: 10.2217/pme.12.116]</w:t>
      </w:r>
    </w:p>
    <w:p w14:paraId="0FFA3F02"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124 </w:t>
      </w:r>
      <w:r w:rsidRPr="00054A0E">
        <w:rPr>
          <w:rFonts w:ascii="Book Antiqua" w:hAnsi="Book Antiqua"/>
          <w:b/>
          <w:sz w:val="24"/>
          <w:szCs w:val="24"/>
        </w:rPr>
        <w:t>Ogden CL</w:t>
      </w:r>
      <w:r w:rsidRPr="00054A0E">
        <w:rPr>
          <w:rFonts w:ascii="Book Antiqua" w:hAnsi="Book Antiqua"/>
          <w:sz w:val="24"/>
          <w:szCs w:val="24"/>
        </w:rPr>
        <w:t xml:space="preserve">, Carroll MD, Kit BK, Flegal KM. Prevalence of childhood and adult obesity in the United States, 2011-2012. </w:t>
      </w:r>
      <w:r w:rsidRPr="00054A0E">
        <w:rPr>
          <w:rFonts w:ascii="Book Antiqua" w:hAnsi="Book Antiqua"/>
          <w:i/>
          <w:sz w:val="24"/>
          <w:szCs w:val="24"/>
        </w:rPr>
        <w:t>JAMA</w:t>
      </w:r>
      <w:r w:rsidRPr="00054A0E">
        <w:rPr>
          <w:rFonts w:ascii="Book Antiqua" w:hAnsi="Book Antiqua"/>
          <w:sz w:val="24"/>
          <w:szCs w:val="24"/>
        </w:rPr>
        <w:t xml:space="preserve"> 2014; </w:t>
      </w:r>
      <w:r w:rsidRPr="00054A0E">
        <w:rPr>
          <w:rFonts w:ascii="Book Antiqua" w:hAnsi="Book Antiqua"/>
          <w:b/>
          <w:sz w:val="24"/>
          <w:szCs w:val="24"/>
        </w:rPr>
        <w:t>311</w:t>
      </w:r>
      <w:r w:rsidRPr="00054A0E">
        <w:rPr>
          <w:rFonts w:ascii="Book Antiqua" w:hAnsi="Book Antiqua"/>
          <w:sz w:val="24"/>
          <w:szCs w:val="24"/>
        </w:rPr>
        <w:t>: 806-814 [PMID: 24570244 DOI: 10.1001/jama.2014.732]</w:t>
      </w:r>
    </w:p>
    <w:p w14:paraId="0E4FF45D"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125 </w:t>
      </w:r>
      <w:r w:rsidRPr="00054A0E">
        <w:rPr>
          <w:rFonts w:ascii="Book Antiqua" w:hAnsi="Book Antiqua"/>
          <w:b/>
          <w:sz w:val="24"/>
          <w:szCs w:val="24"/>
        </w:rPr>
        <w:t>Farmer A</w:t>
      </w:r>
      <w:r w:rsidRPr="00054A0E">
        <w:rPr>
          <w:rFonts w:ascii="Book Antiqua" w:hAnsi="Book Antiqua"/>
          <w:sz w:val="24"/>
          <w:szCs w:val="24"/>
        </w:rPr>
        <w:t xml:space="preserve">, Fox R. Diagnosis, classification, and treatment of diabetes. </w:t>
      </w:r>
      <w:r w:rsidRPr="00054A0E">
        <w:rPr>
          <w:rFonts w:ascii="Book Antiqua" w:hAnsi="Book Antiqua"/>
          <w:i/>
          <w:sz w:val="24"/>
          <w:szCs w:val="24"/>
        </w:rPr>
        <w:t>BMJ</w:t>
      </w:r>
      <w:r w:rsidRPr="00054A0E">
        <w:rPr>
          <w:rFonts w:ascii="Book Antiqua" w:hAnsi="Book Antiqua"/>
          <w:sz w:val="24"/>
          <w:szCs w:val="24"/>
        </w:rPr>
        <w:t xml:space="preserve"> 2011; </w:t>
      </w:r>
      <w:r w:rsidRPr="00054A0E">
        <w:rPr>
          <w:rFonts w:ascii="Book Antiqua" w:hAnsi="Book Antiqua"/>
          <w:b/>
          <w:sz w:val="24"/>
          <w:szCs w:val="24"/>
        </w:rPr>
        <w:t>342</w:t>
      </w:r>
      <w:r w:rsidRPr="00054A0E">
        <w:rPr>
          <w:rFonts w:ascii="Book Antiqua" w:hAnsi="Book Antiqua"/>
          <w:sz w:val="24"/>
          <w:szCs w:val="24"/>
        </w:rPr>
        <w:t>: d3319 [PMID: 21659368 DOI: 10.1136/bmj.d3319]</w:t>
      </w:r>
    </w:p>
    <w:p w14:paraId="2C5E55F3"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126 </w:t>
      </w:r>
      <w:r w:rsidRPr="00054A0E">
        <w:rPr>
          <w:rFonts w:ascii="Book Antiqua" w:hAnsi="Book Antiqua"/>
          <w:b/>
          <w:sz w:val="24"/>
          <w:szCs w:val="24"/>
        </w:rPr>
        <w:t>Oram RA</w:t>
      </w:r>
      <w:r w:rsidRPr="00054A0E">
        <w:rPr>
          <w:rFonts w:ascii="Book Antiqua" w:hAnsi="Book Antiqua"/>
          <w:sz w:val="24"/>
          <w:szCs w:val="24"/>
        </w:rPr>
        <w:t xml:space="preserve">, Patel K, Hill A, Shields B, McDonald TJ, Jones A, Hattersley AT, Weedon MN. A Type 1 Diabetes Genetic Risk Score Can Aid Discrimination Between Type 1 and Type 2 Diabetes in Young Adults. </w:t>
      </w:r>
      <w:r w:rsidRPr="00054A0E">
        <w:rPr>
          <w:rFonts w:ascii="Book Antiqua" w:hAnsi="Book Antiqua"/>
          <w:i/>
          <w:sz w:val="24"/>
          <w:szCs w:val="24"/>
        </w:rPr>
        <w:t>Diabetes Care</w:t>
      </w:r>
      <w:r w:rsidRPr="00054A0E">
        <w:rPr>
          <w:rFonts w:ascii="Book Antiqua" w:hAnsi="Book Antiqua"/>
          <w:sz w:val="24"/>
          <w:szCs w:val="24"/>
        </w:rPr>
        <w:t xml:space="preserve"> 2016; </w:t>
      </w:r>
      <w:r w:rsidRPr="00054A0E">
        <w:rPr>
          <w:rFonts w:ascii="Book Antiqua" w:hAnsi="Book Antiqua"/>
          <w:b/>
          <w:sz w:val="24"/>
          <w:szCs w:val="24"/>
        </w:rPr>
        <w:t>39</w:t>
      </w:r>
      <w:r w:rsidRPr="00054A0E">
        <w:rPr>
          <w:rFonts w:ascii="Book Antiqua" w:hAnsi="Book Antiqua"/>
          <w:sz w:val="24"/>
          <w:szCs w:val="24"/>
        </w:rPr>
        <w:t>: 337-344 [PMID: 26577414 DOI: 10.2337/dc15-1111]</w:t>
      </w:r>
    </w:p>
    <w:p w14:paraId="3A140DAA"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127 </w:t>
      </w:r>
      <w:r w:rsidRPr="00054A0E">
        <w:rPr>
          <w:rFonts w:ascii="Book Antiqua" w:hAnsi="Book Antiqua"/>
          <w:b/>
          <w:sz w:val="24"/>
          <w:szCs w:val="24"/>
        </w:rPr>
        <w:t>Florez JC</w:t>
      </w:r>
      <w:r w:rsidRPr="00054A0E">
        <w:rPr>
          <w:rFonts w:ascii="Book Antiqua" w:hAnsi="Book Antiqua"/>
          <w:sz w:val="24"/>
          <w:szCs w:val="24"/>
        </w:rPr>
        <w:t xml:space="preserve">, Jablonski KA, Bayley N, Pollin TI, de Bakker PI, Shuldiner AR, Knowler WC, Nathan DM, Altshuler D; Diabetes Prevention Program Research Group. TCF7L2 polymorphisms and progression to diabetes in the Diabetes Prevention Program. </w:t>
      </w:r>
      <w:r w:rsidRPr="00054A0E">
        <w:rPr>
          <w:rFonts w:ascii="Book Antiqua" w:hAnsi="Book Antiqua"/>
          <w:i/>
          <w:sz w:val="24"/>
          <w:szCs w:val="24"/>
        </w:rPr>
        <w:t>N Engl J Med</w:t>
      </w:r>
      <w:r w:rsidRPr="00054A0E">
        <w:rPr>
          <w:rFonts w:ascii="Book Antiqua" w:hAnsi="Book Antiqua"/>
          <w:sz w:val="24"/>
          <w:szCs w:val="24"/>
        </w:rPr>
        <w:t xml:space="preserve"> 2006; </w:t>
      </w:r>
      <w:r w:rsidRPr="00054A0E">
        <w:rPr>
          <w:rFonts w:ascii="Book Antiqua" w:hAnsi="Book Antiqua"/>
          <w:b/>
          <w:sz w:val="24"/>
          <w:szCs w:val="24"/>
        </w:rPr>
        <w:t>355</w:t>
      </w:r>
      <w:r w:rsidRPr="00054A0E">
        <w:rPr>
          <w:rFonts w:ascii="Book Antiqua" w:hAnsi="Book Antiqua"/>
          <w:sz w:val="24"/>
          <w:szCs w:val="24"/>
        </w:rPr>
        <w:t>: 241-250 [PMID: 16855264 DOI: 10.1056/NEJMoa062418]</w:t>
      </w:r>
    </w:p>
    <w:p w14:paraId="2E5D0A0D"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128 </w:t>
      </w:r>
      <w:r w:rsidRPr="00054A0E">
        <w:rPr>
          <w:rFonts w:ascii="Book Antiqua" w:hAnsi="Book Antiqua"/>
          <w:b/>
          <w:sz w:val="24"/>
          <w:szCs w:val="24"/>
        </w:rPr>
        <w:t>Fitipaldi H</w:t>
      </w:r>
      <w:r w:rsidRPr="00054A0E">
        <w:rPr>
          <w:rFonts w:ascii="Book Antiqua" w:hAnsi="Book Antiqua"/>
          <w:sz w:val="24"/>
          <w:szCs w:val="24"/>
        </w:rPr>
        <w:t xml:space="preserve">, McCarthy MI, Florez JC, Franks PW. A Global Overview of Precision Medicine in Type 2 Diabetes. </w:t>
      </w:r>
      <w:r w:rsidRPr="00054A0E">
        <w:rPr>
          <w:rFonts w:ascii="Book Antiqua" w:hAnsi="Book Antiqua"/>
          <w:i/>
          <w:sz w:val="24"/>
          <w:szCs w:val="24"/>
        </w:rPr>
        <w:t>Diabetes</w:t>
      </w:r>
      <w:r w:rsidRPr="00054A0E">
        <w:rPr>
          <w:rFonts w:ascii="Book Antiqua" w:hAnsi="Book Antiqua"/>
          <w:sz w:val="24"/>
          <w:szCs w:val="24"/>
        </w:rPr>
        <w:t xml:space="preserve"> 2018; </w:t>
      </w:r>
      <w:r w:rsidRPr="00054A0E">
        <w:rPr>
          <w:rFonts w:ascii="Book Antiqua" w:hAnsi="Book Antiqua"/>
          <w:b/>
          <w:sz w:val="24"/>
          <w:szCs w:val="24"/>
        </w:rPr>
        <w:t>67</w:t>
      </w:r>
      <w:r w:rsidRPr="00054A0E">
        <w:rPr>
          <w:rFonts w:ascii="Book Antiqua" w:hAnsi="Book Antiqua"/>
          <w:sz w:val="24"/>
          <w:szCs w:val="24"/>
        </w:rPr>
        <w:t>: 1911-1922 [PMID: 30237159 DOI: 10.2337/dbi17-0045]</w:t>
      </w:r>
    </w:p>
    <w:p w14:paraId="42575FA7"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129 </w:t>
      </w:r>
      <w:r w:rsidRPr="00054A0E">
        <w:rPr>
          <w:rFonts w:ascii="Book Antiqua" w:hAnsi="Book Antiqua"/>
          <w:b/>
          <w:sz w:val="24"/>
          <w:szCs w:val="24"/>
        </w:rPr>
        <w:t>Lin X</w:t>
      </w:r>
      <w:r w:rsidRPr="00054A0E">
        <w:rPr>
          <w:rFonts w:ascii="Book Antiqua" w:hAnsi="Book Antiqua"/>
          <w:sz w:val="24"/>
          <w:szCs w:val="24"/>
        </w:rPr>
        <w:t xml:space="preserve">, Song K, Lim N, Yuan X, Johnson T, Abderrahmani A, Vollenweider P, Stirnadel H, Sundseth SS, Lai E, Burns DK, Middleton LT, Roses AD, Matthews PM, Waeber G, Cardon L, Waterworth DM, Mooser V. Risk prediction of prevalent diabetes in a Swiss population using a weighted genetic score--the CoLaus Study. </w:t>
      </w:r>
      <w:r w:rsidRPr="00054A0E">
        <w:rPr>
          <w:rFonts w:ascii="Book Antiqua" w:hAnsi="Book Antiqua"/>
          <w:i/>
          <w:sz w:val="24"/>
          <w:szCs w:val="24"/>
        </w:rPr>
        <w:t>Diabetologia</w:t>
      </w:r>
      <w:r w:rsidRPr="00054A0E">
        <w:rPr>
          <w:rFonts w:ascii="Book Antiqua" w:hAnsi="Book Antiqua"/>
          <w:sz w:val="24"/>
          <w:szCs w:val="24"/>
        </w:rPr>
        <w:t xml:space="preserve"> 2009; </w:t>
      </w:r>
      <w:r w:rsidRPr="00054A0E">
        <w:rPr>
          <w:rFonts w:ascii="Book Antiqua" w:hAnsi="Book Antiqua"/>
          <w:b/>
          <w:sz w:val="24"/>
          <w:szCs w:val="24"/>
        </w:rPr>
        <w:t>52</w:t>
      </w:r>
      <w:r w:rsidRPr="00054A0E">
        <w:rPr>
          <w:rFonts w:ascii="Book Antiqua" w:hAnsi="Book Antiqua"/>
          <w:sz w:val="24"/>
          <w:szCs w:val="24"/>
        </w:rPr>
        <w:t>: 600-608 [PMID: 19139842 DOI: 10.1007/s00125-008-1254-y]</w:t>
      </w:r>
    </w:p>
    <w:p w14:paraId="2CFD55B9"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130 </w:t>
      </w:r>
      <w:r w:rsidRPr="00054A0E">
        <w:rPr>
          <w:rFonts w:ascii="Book Antiqua" w:hAnsi="Book Antiqua"/>
          <w:b/>
          <w:sz w:val="24"/>
          <w:szCs w:val="24"/>
        </w:rPr>
        <w:t>Sparsø T</w:t>
      </w:r>
      <w:r w:rsidRPr="00054A0E">
        <w:rPr>
          <w:rFonts w:ascii="Book Antiqua" w:hAnsi="Book Antiqua"/>
          <w:sz w:val="24"/>
          <w:szCs w:val="24"/>
        </w:rPr>
        <w:t xml:space="preserve">, Grarup N, Andreasen C, Albrechtsen A, Holmkvist J, Andersen G, Jørgensen T, Borch-Johnsen K, Sandbaek A, Lauritzen T, Madsbad S, Hansen T, Pedersen O. Combined analysis of 19 common validated type 2 diabetes susceptibility gene variants shows moderate discriminative value and no evidence of gene-gene interaction. </w:t>
      </w:r>
      <w:r w:rsidRPr="00054A0E">
        <w:rPr>
          <w:rFonts w:ascii="Book Antiqua" w:hAnsi="Book Antiqua"/>
          <w:i/>
          <w:sz w:val="24"/>
          <w:szCs w:val="24"/>
        </w:rPr>
        <w:t>Diabetologia</w:t>
      </w:r>
      <w:r w:rsidRPr="00054A0E">
        <w:rPr>
          <w:rFonts w:ascii="Book Antiqua" w:hAnsi="Book Antiqua"/>
          <w:sz w:val="24"/>
          <w:szCs w:val="24"/>
        </w:rPr>
        <w:t xml:space="preserve"> 2009; </w:t>
      </w:r>
      <w:r w:rsidRPr="00054A0E">
        <w:rPr>
          <w:rFonts w:ascii="Book Antiqua" w:hAnsi="Book Antiqua"/>
          <w:b/>
          <w:sz w:val="24"/>
          <w:szCs w:val="24"/>
        </w:rPr>
        <w:t>52</w:t>
      </w:r>
      <w:r w:rsidRPr="00054A0E">
        <w:rPr>
          <w:rFonts w:ascii="Book Antiqua" w:hAnsi="Book Antiqua"/>
          <w:sz w:val="24"/>
          <w:szCs w:val="24"/>
        </w:rPr>
        <w:t>: 1308-1314 [PMID: 19404609 DOI: 10.1007/s00125-009-1362-3]</w:t>
      </w:r>
    </w:p>
    <w:p w14:paraId="0DCE5BB3"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131 </w:t>
      </w:r>
      <w:r w:rsidRPr="00054A0E">
        <w:rPr>
          <w:rFonts w:ascii="Book Antiqua" w:hAnsi="Book Antiqua"/>
          <w:b/>
          <w:sz w:val="24"/>
          <w:szCs w:val="24"/>
        </w:rPr>
        <w:t>Wang J</w:t>
      </w:r>
      <w:r w:rsidRPr="00054A0E">
        <w:rPr>
          <w:rFonts w:ascii="Book Antiqua" w:hAnsi="Book Antiqua"/>
          <w:sz w:val="24"/>
          <w:szCs w:val="24"/>
        </w:rPr>
        <w:t xml:space="preserve">, Stancáková A, Kuusisto J, Laakso M. Identification of undiagnosed type 2 diabetic individuals by the finnish diabetes risk score and biochemical and genetic markers: a population-based study of 7232 Finnish men. </w:t>
      </w:r>
      <w:r w:rsidRPr="00054A0E">
        <w:rPr>
          <w:rFonts w:ascii="Book Antiqua" w:hAnsi="Book Antiqua"/>
          <w:i/>
          <w:sz w:val="24"/>
          <w:szCs w:val="24"/>
        </w:rPr>
        <w:t>J Clin Endocrinol Metab</w:t>
      </w:r>
      <w:r w:rsidRPr="00054A0E">
        <w:rPr>
          <w:rFonts w:ascii="Book Antiqua" w:hAnsi="Book Antiqua"/>
          <w:sz w:val="24"/>
          <w:szCs w:val="24"/>
        </w:rPr>
        <w:t xml:space="preserve"> 2010; </w:t>
      </w:r>
      <w:r w:rsidRPr="00054A0E">
        <w:rPr>
          <w:rFonts w:ascii="Book Antiqua" w:hAnsi="Book Antiqua"/>
          <w:b/>
          <w:sz w:val="24"/>
          <w:szCs w:val="24"/>
        </w:rPr>
        <w:t>95</w:t>
      </w:r>
      <w:r w:rsidRPr="00054A0E">
        <w:rPr>
          <w:rFonts w:ascii="Book Antiqua" w:hAnsi="Book Antiqua"/>
          <w:sz w:val="24"/>
          <w:szCs w:val="24"/>
        </w:rPr>
        <w:t>: 3858-3862 [PMID: 20463095 DOI: 10.1210/jc.2010-0012]</w:t>
      </w:r>
    </w:p>
    <w:p w14:paraId="40A08C10"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132 </w:t>
      </w:r>
      <w:r w:rsidRPr="00054A0E">
        <w:rPr>
          <w:rFonts w:ascii="Book Antiqua" w:hAnsi="Book Antiqua"/>
          <w:b/>
          <w:sz w:val="24"/>
          <w:szCs w:val="24"/>
        </w:rPr>
        <w:t>Lyssenko V</w:t>
      </w:r>
      <w:r w:rsidRPr="00054A0E">
        <w:rPr>
          <w:rFonts w:ascii="Book Antiqua" w:hAnsi="Book Antiqua"/>
          <w:sz w:val="24"/>
          <w:szCs w:val="24"/>
        </w:rPr>
        <w:t xml:space="preserve">, Laakso M. Genetic screening for the risk of type 2 diabetes: worthless or valuable? </w:t>
      </w:r>
      <w:r w:rsidRPr="00054A0E">
        <w:rPr>
          <w:rFonts w:ascii="Book Antiqua" w:hAnsi="Book Antiqua"/>
          <w:i/>
          <w:sz w:val="24"/>
          <w:szCs w:val="24"/>
        </w:rPr>
        <w:t>Diabetes Care</w:t>
      </w:r>
      <w:r w:rsidRPr="00054A0E">
        <w:rPr>
          <w:rFonts w:ascii="Book Antiqua" w:hAnsi="Book Antiqua"/>
          <w:sz w:val="24"/>
          <w:szCs w:val="24"/>
        </w:rPr>
        <w:t xml:space="preserve"> 2013; </w:t>
      </w:r>
      <w:r w:rsidRPr="00054A0E">
        <w:rPr>
          <w:rFonts w:ascii="Book Antiqua" w:hAnsi="Book Antiqua"/>
          <w:b/>
          <w:sz w:val="24"/>
          <w:szCs w:val="24"/>
        </w:rPr>
        <w:t>36 Suppl 2</w:t>
      </w:r>
      <w:r w:rsidRPr="00054A0E">
        <w:rPr>
          <w:rFonts w:ascii="Book Antiqua" w:hAnsi="Book Antiqua"/>
          <w:sz w:val="24"/>
          <w:szCs w:val="24"/>
        </w:rPr>
        <w:t>: S120-S126 [PMID: 23882036 DOI: 10.2337/dcS13-2009]</w:t>
      </w:r>
    </w:p>
    <w:p w14:paraId="6A2A17D4"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133 </w:t>
      </w:r>
      <w:r w:rsidRPr="00054A0E">
        <w:rPr>
          <w:rFonts w:ascii="Book Antiqua" w:hAnsi="Book Antiqua"/>
          <w:b/>
          <w:sz w:val="24"/>
          <w:szCs w:val="24"/>
        </w:rPr>
        <w:t>Stone MA</w:t>
      </w:r>
      <w:r w:rsidRPr="00054A0E">
        <w:rPr>
          <w:rFonts w:ascii="Book Antiqua" w:hAnsi="Book Antiqua"/>
          <w:sz w:val="24"/>
          <w:szCs w:val="24"/>
        </w:rPr>
        <w:t xml:space="preserve">, Camosso-Stefinovic J, Wilkinson J, de Lusignan S, Hattersley AT, Khunti K. Incorrect and incomplete coding and classification of diabetes: a systematic review. </w:t>
      </w:r>
      <w:r w:rsidRPr="00054A0E">
        <w:rPr>
          <w:rFonts w:ascii="Book Antiqua" w:hAnsi="Book Antiqua"/>
          <w:i/>
          <w:sz w:val="24"/>
          <w:szCs w:val="24"/>
        </w:rPr>
        <w:t>Diabet Med</w:t>
      </w:r>
      <w:r w:rsidRPr="00054A0E">
        <w:rPr>
          <w:rFonts w:ascii="Book Antiqua" w:hAnsi="Book Antiqua"/>
          <w:sz w:val="24"/>
          <w:szCs w:val="24"/>
        </w:rPr>
        <w:t xml:space="preserve"> 2010; </w:t>
      </w:r>
      <w:r w:rsidRPr="00054A0E">
        <w:rPr>
          <w:rFonts w:ascii="Book Antiqua" w:hAnsi="Book Antiqua"/>
          <w:b/>
          <w:sz w:val="24"/>
          <w:szCs w:val="24"/>
        </w:rPr>
        <w:t>27</w:t>
      </w:r>
      <w:r w:rsidRPr="00054A0E">
        <w:rPr>
          <w:rFonts w:ascii="Book Antiqua" w:hAnsi="Book Antiqua"/>
          <w:sz w:val="24"/>
          <w:szCs w:val="24"/>
        </w:rPr>
        <w:t>: 491-497 [PMID: 20536944 DOI: 10.1111/j.1464-5491.2009.02920.x]</w:t>
      </w:r>
    </w:p>
    <w:p w14:paraId="6BE10DEF"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134 </w:t>
      </w:r>
      <w:r w:rsidRPr="00054A0E">
        <w:rPr>
          <w:rFonts w:ascii="Book Antiqua" w:hAnsi="Book Antiqua"/>
          <w:b/>
          <w:sz w:val="24"/>
          <w:szCs w:val="24"/>
        </w:rPr>
        <w:t>Ali S</w:t>
      </w:r>
      <w:r w:rsidRPr="00054A0E">
        <w:rPr>
          <w:rFonts w:ascii="Book Antiqua" w:hAnsi="Book Antiqua"/>
          <w:sz w:val="24"/>
          <w:szCs w:val="24"/>
        </w:rPr>
        <w:t xml:space="preserve">, Nafis S, Kalaiarasan P, Rai E, Sharma S, Bamezai RN. Understanding Genetic Heterogeneity in Type 2 Diabetes by Delineating Physiological Phenotypes: SIRT1 and its Gene Network in Impaired Insulin Secretion. </w:t>
      </w:r>
      <w:r w:rsidRPr="00054A0E">
        <w:rPr>
          <w:rFonts w:ascii="Book Antiqua" w:hAnsi="Book Antiqua"/>
          <w:i/>
          <w:sz w:val="24"/>
          <w:szCs w:val="24"/>
        </w:rPr>
        <w:t>Rev Diabet Stud</w:t>
      </w:r>
      <w:r w:rsidRPr="00054A0E">
        <w:rPr>
          <w:rFonts w:ascii="Book Antiqua" w:hAnsi="Book Antiqua"/>
          <w:sz w:val="24"/>
          <w:szCs w:val="24"/>
        </w:rPr>
        <w:t xml:space="preserve"> 2016; </w:t>
      </w:r>
      <w:r w:rsidRPr="00054A0E">
        <w:rPr>
          <w:rFonts w:ascii="Book Antiqua" w:hAnsi="Book Antiqua"/>
          <w:b/>
          <w:sz w:val="24"/>
          <w:szCs w:val="24"/>
        </w:rPr>
        <w:t>13</w:t>
      </w:r>
      <w:r w:rsidRPr="00054A0E">
        <w:rPr>
          <w:rFonts w:ascii="Book Antiqua" w:hAnsi="Book Antiqua"/>
          <w:sz w:val="24"/>
          <w:szCs w:val="24"/>
        </w:rPr>
        <w:t>: 17-34 [PMID: 27563694 DOI: 10.1900/RDS.2016.13.17]</w:t>
      </w:r>
    </w:p>
    <w:p w14:paraId="33E07592"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135 </w:t>
      </w:r>
      <w:r w:rsidRPr="00054A0E">
        <w:rPr>
          <w:rFonts w:ascii="Book Antiqua" w:hAnsi="Book Antiqua"/>
          <w:b/>
          <w:sz w:val="24"/>
          <w:szCs w:val="24"/>
        </w:rPr>
        <w:t>Kroh EM</w:t>
      </w:r>
      <w:r w:rsidRPr="00054A0E">
        <w:rPr>
          <w:rFonts w:ascii="Book Antiqua" w:hAnsi="Book Antiqua"/>
          <w:sz w:val="24"/>
          <w:szCs w:val="24"/>
        </w:rPr>
        <w:t xml:space="preserve">, Parkin RK, Mitchell PS, Tewari M. Analysis of circulating microRNA biomarkers in plasma and serum using quantitative reverse transcription-PCR (qRT-PCR). </w:t>
      </w:r>
      <w:r w:rsidRPr="00054A0E">
        <w:rPr>
          <w:rFonts w:ascii="Book Antiqua" w:hAnsi="Book Antiqua"/>
          <w:i/>
          <w:sz w:val="24"/>
          <w:szCs w:val="24"/>
        </w:rPr>
        <w:t>Methods</w:t>
      </w:r>
      <w:r w:rsidRPr="00054A0E">
        <w:rPr>
          <w:rFonts w:ascii="Book Antiqua" w:hAnsi="Book Antiqua"/>
          <w:sz w:val="24"/>
          <w:szCs w:val="24"/>
        </w:rPr>
        <w:t xml:space="preserve"> 2010; </w:t>
      </w:r>
      <w:r w:rsidRPr="00054A0E">
        <w:rPr>
          <w:rFonts w:ascii="Book Antiqua" w:hAnsi="Book Antiqua"/>
          <w:b/>
          <w:sz w:val="24"/>
          <w:szCs w:val="24"/>
        </w:rPr>
        <w:t>50</w:t>
      </w:r>
      <w:r w:rsidRPr="00054A0E">
        <w:rPr>
          <w:rFonts w:ascii="Book Antiqua" w:hAnsi="Book Antiqua"/>
          <w:sz w:val="24"/>
          <w:szCs w:val="24"/>
        </w:rPr>
        <w:t>: 298-301 [PMID: 20146939 DOI: 10.1016/j.ymeth.2010.01.032]</w:t>
      </w:r>
    </w:p>
    <w:p w14:paraId="450B43AC"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136 </w:t>
      </w:r>
      <w:r w:rsidRPr="00054A0E">
        <w:rPr>
          <w:rFonts w:ascii="Book Antiqua" w:hAnsi="Book Antiqua"/>
          <w:b/>
          <w:sz w:val="24"/>
          <w:szCs w:val="24"/>
        </w:rPr>
        <w:t>Bartel DP</w:t>
      </w:r>
      <w:r w:rsidRPr="00054A0E">
        <w:rPr>
          <w:rFonts w:ascii="Book Antiqua" w:hAnsi="Book Antiqua"/>
          <w:sz w:val="24"/>
          <w:szCs w:val="24"/>
        </w:rPr>
        <w:t xml:space="preserve">. MicroRNAs: target recognition and regulatory functions. </w:t>
      </w:r>
      <w:r w:rsidRPr="00054A0E">
        <w:rPr>
          <w:rFonts w:ascii="Book Antiqua" w:hAnsi="Book Antiqua"/>
          <w:i/>
          <w:sz w:val="24"/>
          <w:szCs w:val="24"/>
        </w:rPr>
        <w:t>Cell</w:t>
      </w:r>
      <w:r w:rsidRPr="00054A0E">
        <w:rPr>
          <w:rFonts w:ascii="Book Antiqua" w:hAnsi="Book Antiqua"/>
          <w:sz w:val="24"/>
          <w:szCs w:val="24"/>
        </w:rPr>
        <w:t xml:space="preserve"> 2009; </w:t>
      </w:r>
      <w:r w:rsidRPr="00054A0E">
        <w:rPr>
          <w:rFonts w:ascii="Book Antiqua" w:hAnsi="Book Antiqua"/>
          <w:b/>
          <w:sz w:val="24"/>
          <w:szCs w:val="24"/>
        </w:rPr>
        <w:t>136</w:t>
      </w:r>
      <w:r w:rsidRPr="00054A0E">
        <w:rPr>
          <w:rFonts w:ascii="Book Antiqua" w:hAnsi="Book Antiqua"/>
          <w:sz w:val="24"/>
          <w:szCs w:val="24"/>
        </w:rPr>
        <w:t>: 215-233 [PMID: 19167326 DOI: 10.1016/j.cell.2009.01.002]</w:t>
      </w:r>
    </w:p>
    <w:p w14:paraId="5C2FEAF5"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137 </w:t>
      </w:r>
      <w:r w:rsidRPr="00054A0E">
        <w:rPr>
          <w:rFonts w:ascii="Book Antiqua" w:hAnsi="Book Antiqua"/>
          <w:b/>
          <w:sz w:val="24"/>
          <w:szCs w:val="24"/>
        </w:rPr>
        <w:t>Demirsoy İH</w:t>
      </w:r>
      <w:r w:rsidRPr="00054A0E">
        <w:rPr>
          <w:rFonts w:ascii="Book Antiqua" w:hAnsi="Book Antiqua"/>
          <w:sz w:val="24"/>
          <w:szCs w:val="24"/>
        </w:rPr>
        <w:t xml:space="preserve">, Ertural DY, Balci Ş, Çınkır Ü, Sezer K, Tamer L, Aras N. Profiles of Circulating MiRNAs Following Metformin Treatment in Patients with Type 2 Diabetes. </w:t>
      </w:r>
      <w:r w:rsidRPr="00054A0E">
        <w:rPr>
          <w:rFonts w:ascii="Book Antiqua" w:hAnsi="Book Antiqua"/>
          <w:i/>
          <w:sz w:val="24"/>
          <w:szCs w:val="24"/>
        </w:rPr>
        <w:t>J Med Biochem</w:t>
      </w:r>
      <w:r w:rsidRPr="00054A0E">
        <w:rPr>
          <w:rFonts w:ascii="Book Antiqua" w:hAnsi="Book Antiqua"/>
          <w:sz w:val="24"/>
          <w:szCs w:val="24"/>
        </w:rPr>
        <w:t xml:space="preserve"> 2018; </w:t>
      </w:r>
      <w:r w:rsidRPr="00054A0E">
        <w:rPr>
          <w:rFonts w:ascii="Book Antiqua" w:hAnsi="Book Antiqua"/>
          <w:b/>
          <w:sz w:val="24"/>
          <w:szCs w:val="24"/>
        </w:rPr>
        <w:t>37</w:t>
      </w:r>
      <w:r w:rsidRPr="00054A0E">
        <w:rPr>
          <w:rFonts w:ascii="Book Antiqua" w:hAnsi="Book Antiqua"/>
          <w:sz w:val="24"/>
          <w:szCs w:val="24"/>
        </w:rPr>
        <w:t>: 499-506 [PMID: 30584410 DOI: 10.2478/jomb-2018-0009]</w:t>
      </w:r>
    </w:p>
    <w:p w14:paraId="3555B22A"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138 </w:t>
      </w:r>
      <w:r w:rsidRPr="00054A0E">
        <w:rPr>
          <w:rFonts w:ascii="Book Antiqua" w:hAnsi="Book Antiqua"/>
          <w:b/>
          <w:sz w:val="24"/>
          <w:szCs w:val="24"/>
        </w:rPr>
        <w:t>Zhu H</w:t>
      </w:r>
      <w:r w:rsidRPr="00054A0E">
        <w:rPr>
          <w:rFonts w:ascii="Book Antiqua" w:hAnsi="Book Antiqua"/>
          <w:sz w:val="24"/>
          <w:szCs w:val="24"/>
        </w:rPr>
        <w:t xml:space="preserve">, Leung SW. Identification of microRNA biomarkers in type 2 diabetes: a meta-analysis of controlled profiling studies. </w:t>
      </w:r>
      <w:r w:rsidRPr="00054A0E">
        <w:rPr>
          <w:rFonts w:ascii="Book Antiqua" w:hAnsi="Book Antiqua"/>
          <w:i/>
          <w:sz w:val="24"/>
          <w:szCs w:val="24"/>
        </w:rPr>
        <w:t>Diabetologia</w:t>
      </w:r>
      <w:r w:rsidRPr="00054A0E">
        <w:rPr>
          <w:rFonts w:ascii="Book Antiqua" w:hAnsi="Book Antiqua"/>
          <w:sz w:val="24"/>
          <w:szCs w:val="24"/>
        </w:rPr>
        <w:t xml:space="preserve"> 2015; </w:t>
      </w:r>
      <w:r w:rsidRPr="00054A0E">
        <w:rPr>
          <w:rFonts w:ascii="Book Antiqua" w:hAnsi="Book Antiqua"/>
          <w:b/>
          <w:sz w:val="24"/>
          <w:szCs w:val="24"/>
        </w:rPr>
        <w:t>58</w:t>
      </w:r>
      <w:r w:rsidRPr="00054A0E">
        <w:rPr>
          <w:rFonts w:ascii="Book Antiqua" w:hAnsi="Book Antiqua"/>
          <w:sz w:val="24"/>
          <w:szCs w:val="24"/>
        </w:rPr>
        <w:t>: 900-911 [PMID: 25677225 DOI: 10.1007/s00125-015-3510-2]</w:t>
      </w:r>
    </w:p>
    <w:p w14:paraId="33A0C415" w14:textId="77777777" w:rsidR="00054A0E" w:rsidRPr="0029219B" w:rsidRDefault="00054A0E" w:rsidP="0029219B">
      <w:pPr>
        <w:spacing w:after="0" w:line="360" w:lineRule="auto"/>
        <w:jc w:val="both"/>
        <w:rPr>
          <w:rFonts w:ascii="Book Antiqua" w:hAnsi="Book Antiqua"/>
          <w:sz w:val="24"/>
          <w:szCs w:val="24"/>
        </w:rPr>
      </w:pPr>
      <w:r w:rsidRPr="00054A0E">
        <w:rPr>
          <w:rFonts w:ascii="Book Antiqua" w:hAnsi="Book Antiqua"/>
          <w:sz w:val="24"/>
          <w:szCs w:val="24"/>
        </w:rPr>
        <w:t xml:space="preserve">139 </w:t>
      </w:r>
      <w:r w:rsidRPr="00054A0E">
        <w:rPr>
          <w:rFonts w:ascii="Book Antiqua" w:hAnsi="Book Antiqua"/>
          <w:b/>
          <w:sz w:val="24"/>
          <w:szCs w:val="24"/>
        </w:rPr>
        <w:t>Prattichizzo F</w:t>
      </w:r>
      <w:r w:rsidRPr="00054A0E">
        <w:rPr>
          <w:rFonts w:ascii="Book Antiqua" w:hAnsi="Book Antiqua"/>
          <w:sz w:val="24"/>
          <w:szCs w:val="24"/>
        </w:rPr>
        <w:t xml:space="preserve">, Giuliani A, Ceka A, Rippo MR, Bonfigli AR, Testa R, Procopio AD, Olivieri F. Epigenetic mechanisms of endothelial dysfunction in type 2 diabetes. </w:t>
      </w:r>
      <w:r w:rsidRPr="00054A0E">
        <w:rPr>
          <w:rFonts w:ascii="Book Antiqua" w:hAnsi="Book Antiqua"/>
          <w:i/>
          <w:sz w:val="24"/>
          <w:szCs w:val="24"/>
        </w:rPr>
        <w:t xml:space="preserve">Clin </w:t>
      </w:r>
      <w:r w:rsidRPr="0029219B">
        <w:rPr>
          <w:rFonts w:ascii="Book Antiqua" w:hAnsi="Book Antiqua"/>
          <w:i/>
          <w:sz w:val="24"/>
          <w:szCs w:val="24"/>
        </w:rPr>
        <w:t>Epigenetics</w:t>
      </w:r>
      <w:r w:rsidRPr="0029219B">
        <w:rPr>
          <w:rFonts w:ascii="Book Antiqua" w:hAnsi="Book Antiqua"/>
          <w:sz w:val="24"/>
          <w:szCs w:val="24"/>
        </w:rPr>
        <w:t xml:space="preserve"> 2015; </w:t>
      </w:r>
      <w:r w:rsidRPr="0029219B">
        <w:rPr>
          <w:rFonts w:ascii="Book Antiqua" w:hAnsi="Book Antiqua"/>
          <w:b/>
          <w:sz w:val="24"/>
          <w:szCs w:val="24"/>
        </w:rPr>
        <w:t>7</w:t>
      </w:r>
      <w:r w:rsidRPr="0029219B">
        <w:rPr>
          <w:rFonts w:ascii="Book Antiqua" w:hAnsi="Book Antiqua"/>
          <w:sz w:val="24"/>
          <w:szCs w:val="24"/>
        </w:rPr>
        <w:t>: 56 [PMID: 26015812 DOI: 10.1186/s13148-015-0090-4]</w:t>
      </w:r>
    </w:p>
    <w:p w14:paraId="398F36C4" w14:textId="5808751A" w:rsidR="00054A0E" w:rsidRPr="0029219B" w:rsidRDefault="00054A0E" w:rsidP="00C8618F">
      <w:pPr>
        <w:pStyle w:val="kwmain"/>
        <w:spacing w:before="0" w:beforeAutospacing="0" w:after="0" w:afterAutospacing="0" w:line="360" w:lineRule="auto"/>
        <w:jc w:val="both"/>
        <w:rPr>
          <w:rFonts w:ascii="微软雅黑" w:eastAsia="微软雅黑" w:hAnsi="微软雅黑"/>
          <w:color w:val="666666"/>
          <w:sz w:val="20"/>
          <w:szCs w:val="20"/>
        </w:rPr>
      </w:pPr>
      <w:r w:rsidRPr="0029219B">
        <w:rPr>
          <w:rFonts w:ascii="Book Antiqua" w:hAnsi="Book Antiqua"/>
        </w:rPr>
        <w:t xml:space="preserve">140 </w:t>
      </w:r>
      <w:r w:rsidRPr="0029219B">
        <w:rPr>
          <w:rFonts w:ascii="Book Antiqua" w:hAnsi="Book Antiqua"/>
          <w:b/>
        </w:rPr>
        <w:t>Nath D</w:t>
      </w:r>
      <w:r w:rsidRPr="0029219B">
        <w:rPr>
          <w:rFonts w:ascii="Book Antiqua" w:hAnsi="Book Antiqua"/>
        </w:rPr>
        <w:t xml:space="preserve">, Heemels M T, Anson L. Obesity and diabetes. </w:t>
      </w:r>
      <w:r w:rsidRPr="0029219B">
        <w:rPr>
          <w:rFonts w:ascii="Book Antiqua" w:hAnsi="Book Antiqua"/>
          <w:i/>
        </w:rPr>
        <w:t>Nature</w:t>
      </w:r>
      <w:r w:rsidRPr="0029219B">
        <w:rPr>
          <w:rFonts w:ascii="Book Antiqua" w:hAnsi="Book Antiqua"/>
        </w:rPr>
        <w:t xml:space="preserve"> 2006; </w:t>
      </w:r>
      <w:r w:rsidRPr="0029219B">
        <w:rPr>
          <w:rFonts w:ascii="Book Antiqua" w:hAnsi="Book Antiqua"/>
          <w:b/>
        </w:rPr>
        <w:t>444</w:t>
      </w:r>
      <w:r w:rsidRPr="0029219B">
        <w:rPr>
          <w:rFonts w:ascii="Book Antiqua" w:hAnsi="Book Antiqua"/>
        </w:rPr>
        <w:t>: 839–888</w:t>
      </w:r>
      <w:r w:rsidR="00C8618F">
        <w:rPr>
          <w:rFonts w:ascii="Book Antiqua" w:hAnsi="Book Antiqua"/>
        </w:rPr>
        <w:t xml:space="preserve"> </w:t>
      </w:r>
      <w:r w:rsidR="0029219B" w:rsidRPr="0029219B">
        <w:rPr>
          <w:rFonts w:ascii="Book Antiqua" w:eastAsiaTheme="minorHAnsi" w:hAnsi="Book Antiqua" w:cstheme="minorBidi"/>
          <w:lang w:val="ru-RU" w:eastAsia="en-US"/>
        </w:rPr>
        <w:t xml:space="preserve">[DOI: </w:t>
      </w:r>
      <w:r w:rsidR="0029219B" w:rsidRPr="0029219B">
        <w:rPr>
          <w:rFonts w:ascii="Book Antiqua" w:eastAsiaTheme="minorHAnsi" w:hAnsi="Book Antiqua" w:cstheme="minorBidi" w:hint="eastAsia"/>
          <w:lang w:val="ru-RU" w:eastAsia="en-US"/>
        </w:rPr>
        <w:t>10.1038/444839a</w:t>
      </w:r>
      <w:r w:rsidR="0029219B" w:rsidRPr="0029219B">
        <w:rPr>
          <w:rFonts w:ascii="Book Antiqua" w:eastAsiaTheme="minorHAnsi" w:hAnsi="Book Antiqua" w:cstheme="minorBidi"/>
          <w:lang w:val="ru-RU" w:eastAsia="en-US"/>
        </w:rPr>
        <w:t>]</w:t>
      </w:r>
    </w:p>
    <w:p w14:paraId="4634CE93" w14:textId="77777777" w:rsidR="00054A0E" w:rsidRPr="00054A0E" w:rsidRDefault="00054A0E" w:rsidP="00C8618F">
      <w:pPr>
        <w:spacing w:after="0" w:line="360" w:lineRule="auto"/>
        <w:jc w:val="both"/>
        <w:rPr>
          <w:rFonts w:ascii="Book Antiqua" w:hAnsi="Book Antiqua"/>
          <w:sz w:val="24"/>
          <w:szCs w:val="24"/>
        </w:rPr>
      </w:pPr>
      <w:r w:rsidRPr="0029219B">
        <w:rPr>
          <w:rFonts w:ascii="Book Antiqua" w:hAnsi="Book Antiqua"/>
          <w:sz w:val="24"/>
          <w:szCs w:val="24"/>
        </w:rPr>
        <w:t xml:space="preserve">141 </w:t>
      </w:r>
      <w:r w:rsidRPr="0029219B">
        <w:rPr>
          <w:rFonts w:ascii="Book Antiqua" w:hAnsi="Book Antiqua"/>
          <w:b/>
          <w:sz w:val="24"/>
          <w:szCs w:val="24"/>
        </w:rPr>
        <w:t>Fellner C</w:t>
      </w:r>
      <w:r w:rsidRPr="0029219B">
        <w:rPr>
          <w:rFonts w:ascii="Book Antiqua" w:hAnsi="Book Antiqua"/>
          <w:sz w:val="24"/>
          <w:szCs w:val="24"/>
        </w:rPr>
        <w:t xml:space="preserve">. Novel Treatments Target Type-2 Diabetes. </w:t>
      </w:r>
      <w:r w:rsidRPr="0029219B">
        <w:rPr>
          <w:rFonts w:ascii="Book Antiqua" w:hAnsi="Book Antiqua"/>
          <w:i/>
          <w:sz w:val="24"/>
          <w:szCs w:val="24"/>
        </w:rPr>
        <w:t>P T</w:t>
      </w:r>
      <w:r w:rsidRPr="0029219B">
        <w:rPr>
          <w:rFonts w:ascii="Book Antiqua" w:hAnsi="Book Antiqua"/>
          <w:sz w:val="24"/>
          <w:szCs w:val="24"/>
        </w:rPr>
        <w:t xml:space="preserve"> 2016; </w:t>
      </w:r>
      <w:r w:rsidRPr="0029219B">
        <w:rPr>
          <w:rFonts w:ascii="Book Antiqua" w:hAnsi="Book Antiqua"/>
          <w:b/>
          <w:sz w:val="24"/>
          <w:szCs w:val="24"/>
        </w:rPr>
        <w:t>41</w:t>
      </w:r>
      <w:r w:rsidRPr="0029219B">
        <w:rPr>
          <w:rFonts w:ascii="Book Antiqua" w:hAnsi="Book Antiqua"/>
          <w:sz w:val="24"/>
          <w:szCs w:val="24"/>
        </w:rPr>
        <w:t>: 650-653 [PMID: 27757005]</w:t>
      </w:r>
    </w:p>
    <w:p w14:paraId="72E5C147"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142 </w:t>
      </w:r>
      <w:r w:rsidRPr="00054A0E">
        <w:rPr>
          <w:rFonts w:ascii="Book Antiqua" w:hAnsi="Book Antiqua"/>
          <w:b/>
          <w:sz w:val="24"/>
          <w:szCs w:val="24"/>
        </w:rPr>
        <w:t>Walford GA</w:t>
      </w:r>
      <w:r w:rsidRPr="00054A0E">
        <w:rPr>
          <w:rFonts w:ascii="Book Antiqua" w:hAnsi="Book Antiqua"/>
          <w:sz w:val="24"/>
          <w:szCs w:val="24"/>
        </w:rPr>
        <w:t xml:space="preserve">, Colomo N, Todd JN, Billings LK, Fernandez M, Chamarthi B, Warner AS, Davis J, Littleton KR, Hernandez AM, Fanelli RR, Lanier A, Barbato C, Ackerman RJ, Khan SQ, Bui R, Garber L, Stolerman ES, Moore AF, Huang C, Kaur V, Harden M, Taylor A, Chen L, Manning AK, Huang P, Wexler D, McCarthy RM, Lo J, Thomas MK, Grant RW, Goldfine A, Hudson MS, Florez JC. The study to understand the genetics of the acute response to metformin and glipizide in humans (SUGAR-MGH): design of a pharmacogenetic resource for type 2 diabetes. </w:t>
      </w:r>
      <w:r w:rsidRPr="00054A0E">
        <w:rPr>
          <w:rFonts w:ascii="Book Antiqua" w:hAnsi="Book Antiqua"/>
          <w:i/>
          <w:sz w:val="24"/>
          <w:szCs w:val="24"/>
        </w:rPr>
        <w:t>PLoS One</w:t>
      </w:r>
      <w:r w:rsidRPr="00054A0E">
        <w:rPr>
          <w:rFonts w:ascii="Book Antiqua" w:hAnsi="Book Antiqua"/>
          <w:sz w:val="24"/>
          <w:szCs w:val="24"/>
        </w:rPr>
        <w:t xml:space="preserve"> 2015; </w:t>
      </w:r>
      <w:r w:rsidRPr="00054A0E">
        <w:rPr>
          <w:rFonts w:ascii="Book Antiqua" w:hAnsi="Book Antiqua"/>
          <w:b/>
          <w:sz w:val="24"/>
          <w:szCs w:val="24"/>
        </w:rPr>
        <w:t>10</w:t>
      </w:r>
      <w:r w:rsidRPr="00054A0E">
        <w:rPr>
          <w:rFonts w:ascii="Book Antiqua" w:hAnsi="Book Antiqua"/>
          <w:sz w:val="24"/>
          <w:szCs w:val="24"/>
        </w:rPr>
        <w:t>: e0121553 [PMID: 25812009 DOI: 10.1371/journal.pone.0121553]</w:t>
      </w:r>
    </w:p>
    <w:p w14:paraId="7334C5DD" w14:textId="35A849E8"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143 </w:t>
      </w:r>
      <w:r w:rsidR="00621919">
        <w:rPr>
          <w:rFonts w:ascii="Book Antiqua" w:hAnsi="Book Antiqua"/>
          <w:b/>
          <w:sz w:val="24"/>
          <w:szCs w:val="24"/>
        </w:rPr>
        <w:t>TODAY Study Group</w:t>
      </w:r>
      <w:r w:rsidRPr="00054A0E">
        <w:rPr>
          <w:rFonts w:ascii="Book Antiqua" w:hAnsi="Book Antiqua"/>
          <w:sz w:val="24"/>
          <w:szCs w:val="24"/>
        </w:rPr>
        <w:t xml:space="preserve">, Zeitler P, Hirst K, Pyle L, Linder B, Copeland K, Arslanian S, Cuttler L, Nathan DM, Tollefsen S, Wilfley D, Kaufman F. A clinical trial to maintain glycemic control in youth with type 2 diabetes. </w:t>
      </w:r>
      <w:r w:rsidRPr="00054A0E">
        <w:rPr>
          <w:rFonts w:ascii="Book Antiqua" w:hAnsi="Book Antiqua"/>
          <w:i/>
          <w:sz w:val="24"/>
          <w:szCs w:val="24"/>
        </w:rPr>
        <w:t>N Engl J Med</w:t>
      </w:r>
      <w:r w:rsidRPr="00054A0E">
        <w:rPr>
          <w:rFonts w:ascii="Book Antiqua" w:hAnsi="Book Antiqua"/>
          <w:sz w:val="24"/>
          <w:szCs w:val="24"/>
        </w:rPr>
        <w:t xml:space="preserve"> 2012; </w:t>
      </w:r>
      <w:r w:rsidRPr="00054A0E">
        <w:rPr>
          <w:rFonts w:ascii="Book Antiqua" w:hAnsi="Book Antiqua"/>
          <w:b/>
          <w:sz w:val="24"/>
          <w:szCs w:val="24"/>
        </w:rPr>
        <w:t>366</w:t>
      </w:r>
      <w:r w:rsidRPr="00054A0E">
        <w:rPr>
          <w:rFonts w:ascii="Book Antiqua" w:hAnsi="Book Antiqua"/>
          <w:sz w:val="24"/>
          <w:szCs w:val="24"/>
        </w:rPr>
        <w:t>: 2247-2256 [PMID: 22540912 DOI: 10.1056/NEJMoa1109333]</w:t>
      </w:r>
    </w:p>
    <w:p w14:paraId="4A979FE7"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144 </w:t>
      </w:r>
      <w:r w:rsidRPr="00054A0E">
        <w:rPr>
          <w:rFonts w:ascii="Book Antiqua" w:hAnsi="Book Antiqua"/>
          <w:b/>
          <w:sz w:val="24"/>
          <w:szCs w:val="24"/>
        </w:rPr>
        <w:t>Cook MN</w:t>
      </w:r>
      <w:r w:rsidRPr="00054A0E">
        <w:rPr>
          <w:rFonts w:ascii="Book Antiqua" w:hAnsi="Book Antiqua"/>
          <w:sz w:val="24"/>
          <w:szCs w:val="24"/>
        </w:rPr>
        <w:t xml:space="preserve">, Girman CJ, Stein PP, Alexander CM. Initial monotherapy with either metformin or sulphonylureas often fails to achieve or maintain current glycaemic goals in patients with Type 2 diabetes in UK primary care. </w:t>
      </w:r>
      <w:r w:rsidRPr="00054A0E">
        <w:rPr>
          <w:rFonts w:ascii="Book Antiqua" w:hAnsi="Book Antiqua"/>
          <w:i/>
          <w:sz w:val="24"/>
          <w:szCs w:val="24"/>
        </w:rPr>
        <w:t>Diabet Med</w:t>
      </w:r>
      <w:r w:rsidRPr="00054A0E">
        <w:rPr>
          <w:rFonts w:ascii="Book Antiqua" w:hAnsi="Book Antiqua"/>
          <w:sz w:val="24"/>
          <w:szCs w:val="24"/>
        </w:rPr>
        <w:t xml:space="preserve"> 2007; </w:t>
      </w:r>
      <w:r w:rsidRPr="00054A0E">
        <w:rPr>
          <w:rFonts w:ascii="Book Antiqua" w:hAnsi="Book Antiqua"/>
          <w:b/>
          <w:sz w:val="24"/>
          <w:szCs w:val="24"/>
        </w:rPr>
        <w:t>24</w:t>
      </w:r>
      <w:r w:rsidRPr="00054A0E">
        <w:rPr>
          <w:rFonts w:ascii="Book Antiqua" w:hAnsi="Book Antiqua"/>
          <w:sz w:val="24"/>
          <w:szCs w:val="24"/>
        </w:rPr>
        <w:t>: 350-358 [PMID: 17335466 DOI: 10.1111/j.1464-5491.2007.02078.x]</w:t>
      </w:r>
    </w:p>
    <w:p w14:paraId="35DE3B0F"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145 </w:t>
      </w:r>
      <w:r w:rsidRPr="00054A0E">
        <w:rPr>
          <w:rFonts w:ascii="Book Antiqua" w:hAnsi="Book Antiqua"/>
          <w:b/>
          <w:sz w:val="24"/>
          <w:szCs w:val="24"/>
        </w:rPr>
        <w:t>Pollastro C</w:t>
      </w:r>
      <w:r w:rsidRPr="00054A0E">
        <w:rPr>
          <w:rFonts w:ascii="Book Antiqua" w:hAnsi="Book Antiqua"/>
          <w:sz w:val="24"/>
          <w:szCs w:val="24"/>
        </w:rPr>
        <w:t xml:space="preserve">, Ziviello C, Costa V, Ciccodicola A. Pharmacogenomics of Drug Response in Type 2 Diabetes: Toward the Definition of Tailored Therapies? </w:t>
      </w:r>
      <w:r w:rsidRPr="00054A0E">
        <w:rPr>
          <w:rFonts w:ascii="Book Antiqua" w:hAnsi="Book Antiqua"/>
          <w:i/>
          <w:sz w:val="24"/>
          <w:szCs w:val="24"/>
        </w:rPr>
        <w:t>PPAR Res</w:t>
      </w:r>
      <w:r w:rsidRPr="00054A0E">
        <w:rPr>
          <w:rFonts w:ascii="Book Antiqua" w:hAnsi="Book Antiqua"/>
          <w:sz w:val="24"/>
          <w:szCs w:val="24"/>
        </w:rPr>
        <w:t xml:space="preserve"> 2015; </w:t>
      </w:r>
      <w:r w:rsidRPr="00054A0E">
        <w:rPr>
          <w:rFonts w:ascii="Book Antiqua" w:hAnsi="Book Antiqua"/>
          <w:b/>
          <w:sz w:val="24"/>
          <w:szCs w:val="24"/>
        </w:rPr>
        <w:t>2015</w:t>
      </w:r>
      <w:r w:rsidRPr="00054A0E">
        <w:rPr>
          <w:rFonts w:ascii="Book Antiqua" w:hAnsi="Book Antiqua"/>
          <w:sz w:val="24"/>
          <w:szCs w:val="24"/>
        </w:rPr>
        <w:t>: 415149 [PMID: 26161088 DOI: 10.1155/2015/415149]</w:t>
      </w:r>
    </w:p>
    <w:p w14:paraId="298C75A2"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146 </w:t>
      </w:r>
      <w:r w:rsidRPr="00054A0E">
        <w:rPr>
          <w:rFonts w:ascii="Book Antiqua" w:hAnsi="Book Antiqua"/>
          <w:b/>
          <w:sz w:val="24"/>
          <w:szCs w:val="24"/>
        </w:rPr>
        <w:t>Pearson ER</w:t>
      </w:r>
      <w:r w:rsidRPr="00054A0E">
        <w:rPr>
          <w:rFonts w:ascii="Book Antiqua" w:hAnsi="Book Antiqua"/>
          <w:sz w:val="24"/>
          <w:szCs w:val="24"/>
        </w:rPr>
        <w:t xml:space="preserve">, Flechtner I, Njølstad PR, Malecki MT, Flanagan SE, Larkin B, Ashcroft FM, Klimes I, Codner E, Iotova V, Slingerland AS, Shield J, Robert JJ, Holst JJ, Clark PM, Ellard S, Søvik O, Polak M, Hattersley AT; Neonatal Diabetes International Collaborative Group. Switching from insulin to oral sulfonylureas in patients with diabetes due to Kir6.2 mutations. </w:t>
      </w:r>
      <w:r w:rsidRPr="00054A0E">
        <w:rPr>
          <w:rFonts w:ascii="Book Antiqua" w:hAnsi="Book Antiqua"/>
          <w:i/>
          <w:sz w:val="24"/>
          <w:szCs w:val="24"/>
        </w:rPr>
        <w:t>N Engl J Med</w:t>
      </w:r>
      <w:r w:rsidRPr="00054A0E">
        <w:rPr>
          <w:rFonts w:ascii="Book Antiqua" w:hAnsi="Book Antiqua"/>
          <w:sz w:val="24"/>
          <w:szCs w:val="24"/>
        </w:rPr>
        <w:t xml:space="preserve"> 2006; </w:t>
      </w:r>
      <w:r w:rsidRPr="00054A0E">
        <w:rPr>
          <w:rFonts w:ascii="Book Antiqua" w:hAnsi="Book Antiqua"/>
          <w:b/>
          <w:sz w:val="24"/>
          <w:szCs w:val="24"/>
        </w:rPr>
        <w:t>355</w:t>
      </w:r>
      <w:r w:rsidRPr="00054A0E">
        <w:rPr>
          <w:rFonts w:ascii="Book Antiqua" w:hAnsi="Book Antiqua"/>
          <w:sz w:val="24"/>
          <w:szCs w:val="24"/>
        </w:rPr>
        <w:t>: 467-477 [PMID: 16885550 DOI: 10.1056/NEJMoa061759]</w:t>
      </w:r>
    </w:p>
    <w:p w14:paraId="0C8990C3"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147 </w:t>
      </w:r>
      <w:r w:rsidRPr="00054A0E">
        <w:rPr>
          <w:rFonts w:ascii="Book Antiqua" w:hAnsi="Book Antiqua"/>
          <w:b/>
          <w:sz w:val="24"/>
          <w:szCs w:val="24"/>
        </w:rPr>
        <w:t>Rafiq M</w:t>
      </w:r>
      <w:r w:rsidRPr="00054A0E">
        <w:rPr>
          <w:rFonts w:ascii="Book Antiqua" w:hAnsi="Book Antiqua"/>
          <w:sz w:val="24"/>
          <w:szCs w:val="24"/>
        </w:rPr>
        <w:t xml:space="preserve">, Flanagan SE, Patch AM, Shields BM, Ellard S, Hattersley AT; Neonatal Diabetes International Collaborative Group. Effective treatment with oral sulfonylureas in patients with diabetes due to sulfonylurea receptor 1 (SUR1) mutations. </w:t>
      </w:r>
      <w:r w:rsidRPr="00054A0E">
        <w:rPr>
          <w:rFonts w:ascii="Book Antiqua" w:hAnsi="Book Antiqua"/>
          <w:i/>
          <w:sz w:val="24"/>
          <w:szCs w:val="24"/>
        </w:rPr>
        <w:t>Diabetes Care</w:t>
      </w:r>
      <w:r w:rsidRPr="00054A0E">
        <w:rPr>
          <w:rFonts w:ascii="Book Antiqua" w:hAnsi="Book Antiqua"/>
          <w:sz w:val="24"/>
          <w:szCs w:val="24"/>
        </w:rPr>
        <w:t xml:space="preserve"> 2008; </w:t>
      </w:r>
      <w:r w:rsidRPr="00054A0E">
        <w:rPr>
          <w:rFonts w:ascii="Book Antiqua" w:hAnsi="Book Antiqua"/>
          <w:b/>
          <w:sz w:val="24"/>
          <w:szCs w:val="24"/>
        </w:rPr>
        <w:t>31</w:t>
      </w:r>
      <w:r w:rsidRPr="00054A0E">
        <w:rPr>
          <w:rFonts w:ascii="Book Antiqua" w:hAnsi="Book Antiqua"/>
          <w:sz w:val="24"/>
          <w:szCs w:val="24"/>
        </w:rPr>
        <w:t>: 204-209 [PMID: 18025408 DOI: 10.2337/dc07-1785]</w:t>
      </w:r>
    </w:p>
    <w:p w14:paraId="14833234"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148 </w:t>
      </w:r>
      <w:r w:rsidRPr="00054A0E">
        <w:rPr>
          <w:rFonts w:ascii="Book Antiqua" w:hAnsi="Book Antiqua"/>
          <w:b/>
          <w:sz w:val="24"/>
          <w:szCs w:val="24"/>
        </w:rPr>
        <w:t>Kirchheiner J</w:t>
      </w:r>
      <w:r w:rsidRPr="00054A0E">
        <w:rPr>
          <w:rFonts w:ascii="Book Antiqua" w:hAnsi="Book Antiqua"/>
          <w:sz w:val="24"/>
          <w:szCs w:val="24"/>
        </w:rPr>
        <w:t xml:space="preserve">, Brockmöller J, Meineke I, Bauer S, Rohde W, Meisel C, Roots I. Impact of CYP2C9 amino acid polymorphisms on glyburide kinetics and on the insulin and glucose response in healthy volunteers. </w:t>
      </w:r>
      <w:r w:rsidRPr="00054A0E">
        <w:rPr>
          <w:rFonts w:ascii="Book Antiqua" w:hAnsi="Book Antiqua"/>
          <w:i/>
          <w:sz w:val="24"/>
          <w:szCs w:val="24"/>
        </w:rPr>
        <w:t>Clin Pharmacol Ther</w:t>
      </w:r>
      <w:r w:rsidRPr="00054A0E">
        <w:rPr>
          <w:rFonts w:ascii="Book Antiqua" w:hAnsi="Book Antiqua"/>
          <w:sz w:val="24"/>
          <w:szCs w:val="24"/>
        </w:rPr>
        <w:t xml:space="preserve"> 2002; </w:t>
      </w:r>
      <w:r w:rsidRPr="00054A0E">
        <w:rPr>
          <w:rFonts w:ascii="Book Antiqua" w:hAnsi="Book Antiqua"/>
          <w:b/>
          <w:sz w:val="24"/>
          <w:szCs w:val="24"/>
        </w:rPr>
        <w:t>71</w:t>
      </w:r>
      <w:r w:rsidRPr="00054A0E">
        <w:rPr>
          <w:rFonts w:ascii="Book Antiqua" w:hAnsi="Book Antiqua"/>
          <w:sz w:val="24"/>
          <w:szCs w:val="24"/>
        </w:rPr>
        <w:t>: 286-296 [PMID: 11956512 DOI: 10.1067/mcp.2002.122476]</w:t>
      </w:r>
    </w:p>
    <w:p w14:paraId="0829B28F"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149 </w:t>
      </w:r>
      <w:r w:rsidRPr="00054A0E">
        <w:rPr>
          <w:rFonts w:ascii="Book Antiqua" w:hAnsi="Book Antiqua"/>
          <w:b/>
          <w:sz w:val="24"/>
          <w:szCs w:val="24"/>
        </w:rPr>
        <w:t>Tong Y</w:t>
      </w:r>
      <w:r w:rsidRPr="00054A0E">
        <w:rPr>
          <w:rFonts w:ascii="Book Antiqua" w:hAnsi="Book Antiqua"/>
          <w:sz w:val="24"/>
          <w:szCs w:val="24"/>
        </w:rPr>
        <w:t xml:space="preserve">, Lin Y, Zhang Y, Yang J, Zhang Y, Liu H, Zhang B. Association between TCF7L2 gene polymorphisms and susceptibility to type 2 diabetes mellitus: a large Human Genome Epidemiology (HuGE) review and meta-analysis. </w:t>
      </w:r>
      <w:r w:rsidRPr="00054A0E">
        <w:rPr>
          <w:rFonts w:ascii="Book Antiqua" w:hAnsi="Book Antiqua"/>
          <w:i/>
          <w:sz w:val="24"/>
          <w:szCs w:val="24"/>
        </w:rPr>
        <w:t>BMC Med Genet</w:t>
      </w:r>
      <w:r w:rsidRPr="00054A0E">
        <w:rPr>
          <w:rFonts w:ascii="Book Antiqua" w:hAnsi="Book Antiqua"/>
          <w:sz w:val="24"/>
          <w:szCs w:val="24"/>
        </w:rPr>
        <w:t xml:space="preserve"> 2009; </w:t>
      </w:r>
      <w:r w:rsidRPr="00054A0E">
        <w:rPr>
          <w:rFonts w:ascii="Book Antiqua" w:hAnsi="Book Antiqua"/>
          <w:b/>
          <w:sz w:val="24"/>
          <w:szCs w:val="24"/>
        </w:rPr>
        <w:t>10</w:t>
      </w:r>
      <w:r w:rsidRPr="00054A0E">
        <w:rPr>
          <w:rFonts w:ascii="Book Antiqua" w:hAnsi="Book Antiqua"/>
          <w:sz w:val="24"/>
          <w:szCs w:val="24"/>
        </w:rPr>
        <w:t>: 15 [PMID: 19228405 DOI: 10.1186/1471-2350-10-15]</w:t>
      </w:r>
    </w:p>
    <w:p w14:paraId="42B3DE3B"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150 </w:t>
      </w:r>
      <w:r w:rsidRPr="00054A0E">
        <w:rPr>
          <w:rFonts w:ascii="Book Antiqua" w:hAnsi="Book Antiqua"/>
          <w:b/>
          <w:sz w:val="24"/>
          <w:szCs w:val="24"/>
        </w:rPr>
        <w:t>Aquilante CL</w:t>
      </w:r>
      <w:r w:rsidRPr="00054A0E">
        <w:rPr>
          <w:rFonts w:ascii="Book Antiqua" w:hAnsi="Book Antiqua"/>
          <w:sz w:val="24"/>
          <w:szCs w:val="24"/>
        </w:rPr>
        <w:t xml:space="preserve">. Sulfonylurea pharmacogenomics in Type 2 diabetes: the influence of drug target and diabetes risk polymorphisms. </w:t>
      </w:r>
      <w:r w:rsidRPr="00054A0E">
        <w:rPr>
          <w:rFonts w:ascii="Book Antiqua" w:hAnsi="Book Antiqua"/>
          <w:i/>
          <w:sz w:val="24"/>
          <w:szCs w:val="24"/>
        </w:rPr>
        <w:t>Expert Rev Cardiovasc Ther</w:t>
      </w:r>
      <w:r w:rsidRPr="00054A0E">
        <w:rPr>
          <w:rFonts w:ascii="Book Antiqua" w:hAnsi="Book Antiqua"/>
          <w:sz w:val="24"/>
          <w:szCs w:val="24"/>
        </w:rPr>
        <w:t xml:space="preserve"> 2010; </w:t>
      </w:r>
      <w:r w:rsidRPr="00054A0E">
        <w:rPr>
          <w:rFonts w:ascii="Book Antiqua" w:hAnsi="Book Antiqua"/>
          <w:b/>
          <w:sz w:val="24"/>
          <w:szCs w:val="24"/>
        </w:rPr>
        <w:t>8</w:t>
      </w:r>
      <w:r w:rsidRPr="00054A0E">
        <w:rPr>
          <w:rFonts w:ascii="Book Antiqua" w:hAnsi="Book Antiqua"/>
          <w:sz w:val="24"/>
          <w:szCs w:val="24"/>
        </w:rPr>
        <w:t>: 359-372 [PMID: 20222815 DOI: 10.1586/erc.09.154]</w:t>
      </w:r>
    </w:p>
    <w:p w14:paraId="096165D0"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151 </w:t>
      </w:r>
      <w:r w:rsidRPr="00054A0E">
        <w:rPr>
          <w:rFonts w:ascii="Book Antiqua" w:hAnsi="Book Antiqua"/>
          <w:b/>
          <w:sz w:val="24"/>
          <w:szCs w:val="24"/>
        </w:rPr>
        <w:t>Sun X</w:t>
      </w:r>
      <w:r w:rsidRPr="00054A0E">
        <w:rPr>
          <w:rFonts w:ascii="Book Antiqua" w:hAnsi="Book Antiqua"/>
          <w:sz w:val="24"/>
          <w:szCs w:val="24"/>
        </w:rPr>
        <w:t xml:space="preserve">, Yu W, Hu C. Genetics of type 2 diabetes: insights into the pathogenesis and its clinical application. </w:t>
      </w:r>
      <w:r w:rsidRPr="00054A0E">
        <w:rPr>
          <w:rFonts w:ascii="Book Antiqua" w:hAnsi="Book Antiqua"/>
          <w:i/>
          <w:sz w:val="24"/>
          <w:szCs w:val="24"/>
        </w:rPr>
        <w:t>Biomed Res Int</w:t>
      </w:r>
      <w:r w:rsidRPr="00054A0E">
        <w:rPr>
          <w:rFonts w:ascii="Book Antiqua" w:hAnsi="Book Antiqua"/>
          <w:sz w:val="24"/>
          <w:szCs w:val="24"/>
        </w:rPr>
        <w:t xml:space="preserve"> 2014; </w:t>
      </w:r>
      <w:r w:rsidRPr="00054A0E">
        <w:rPr>
          <w:rFonts w:ascii="Book Antiqua" w:hAnsi="Book Antiqua"/>
          <w:b/>
          <w:sz w:val="24"/>
          <w:szCs w:val="24"/>
        </w:rPr>
        <w:t>2014</w:t>
      </w:r>
      <w:r w:rsidRPr="00054A0E">
        <w:rPr>
          <w:rFonts w:ascii="Book Antiqua" w:hAnsi="Book Antiqua"/>
          <w:sz w:val="24"/>
          <w:szCs w:val="24"/>
        </w:rPr>
        <w:t>: 926713 [PMID: 24864266 DOI: 10.1155/2014/926713]</w:t>
      </w:r>
    </w:p>
    <w:p w14:paraId="788B9102"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152 </w:t>
      </w:r>
      <w:r w:rsidRPr="00054A0E">
        <w:rPr>
          <w:rFonts w:ascii="Book Antiqua" w:hAnsi="Book Antiqua"/>
          <w:b/>
          <w:sz w:val="24"/>
          <w:szCs w:val="24"/>
        </w:rPr>
        <w:t>Soltani G</w:t>
      </w:r>
      <w:r w:rsidRPr="00054A0E">
        <w:rPr>
          <w:rFonts w:ascii="Book Antiqua" w:hAnsi="Book Antiqua"/>
          <w:sz w:val="24"/>
          <w:szCs w:val="24"/>
        </w:rPr>
        <w:t xml:space="preserve">, Hatefi Z, Salehi AR, Khosravi S, Ghiasi MR, Teke K, Aminorroaya A, Salehi R. Pharmacogenomics of Sulfonylureas Response in Relation to rs7754840 Polymorphisms in Cyclin-Dependent Kinase 5 Regulatory Subunit-associated Protein 1-like (CDKAL1) Gene in Iranian Type 2 Diabetes Patients. </w:t>
      </w:r>
      <w:r w:rsidRPr="00054A0E">
        <w:rPr>
          <w:rFonts w:ascii="Book Antiqua" w:hAnsi="Book Antiqua"/>
          <w:i/>
          <w:sz w:val="24"/>
          <w:szCs w:val="24"/>
        </w:rPr>
        <w:t>Adv Biomed Res</w:t>
      </w:r>
      <w:r w:rsidRPr="00054A0E">
        <w:rPr>
          <w:rFonts w:ascii="Book Antiqua" w:hAnsi="Book Antiqua"/>
          <w:sz w:val="24"/>
          <w:szCs w:val="24"/>
        </w:rPr>
        <w:t xml:space="preserve"> 2018; </w:t>
      </w:r>
      <w:r w:rsidRPr="00054A0E">
        <w:rPr>
          <w:rFonts w:ascii="Book Antiqua" w:hAnsi="Book Antiqua"/>
          <w:b/>
          <w:sz w:val="24"/>
          <w:szCs w:val="24"/>
        </w:rPr>
        <w:t>7</w:t>
      </w:r>
      <w:r w:rsidRPr="00054A0E">
        <w:rPr>
          <w:rFonts w:ascii="Book Antiqua" w:hAnsi="Book Antiqua"/>
          <w:sz w:val="24"/>
          <w:szCs w:val="24"/>
        </w:rPr>
        <w:t>: 96 [PMID: 30050884 DOI: 10.4103/abr.abr_144_17]</w:t>
      </w:r>
    </w:p>
    <w:p w14:paraId="1D46FFA0"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153 </w:t>
      </w:r>
      <w:r w:rsidRPr="00054A0E">
        <w:rPr>
          <w:rFonts w:ascii="Book Antiqua" w:hAnsi="Book Antiqua"/>
          <w:b/>
          <w:sz w:val="24"/>
          <w:szCs w:val="24"/>
        </w:rPr>
        <w:t>Graham GG</w:t>
      </w:r>
      <w:r w:rsidRPr="00054A0E">
        <w:rPr>
          <w:rFonts w:ascii="Book Antiqua" w:hAnsi="Book Antiqua"/>
          <w:sz w:val="24"/>
          <w:szCs w:val="24"/>
        </w:rPr>
        <w:t xml:space="preserve">, Punt J, Arora M, Day RO, Doogue MP, Duong JK, Furlong TJ, Greenfield JR, Greenup LC, Kirkpatrick CM, Ray JE, Timmins P, Williams KM. Clinical pharmacokinetics of metformin. </w:t>
      </w:r>
      <w:r w:rsidRPr="00054A0E">
        <w:rPr>
          <w:rFonts w:ascii="Book Antiqua" w:hAnsi="Book Antiqua"/>
          <w:i/>
          <w:sz w:val="24"/>
          <w:szCs w:val="24"/>
        </w:rPr>
        <w:t>Clin Pharmacokinet</w:t>
      </w:r>
      <w:r w:rsidRPr="00054A0E">
        <w:rPr>
          <w:rFonts w:ascii="Book Antiqua" w:hAnsi="Book Antiqua"/>
          <w:sz w:val="24"/>
          <w:szCs w:val="24"/>
        </w:rPr>
        <w:t xml:space="preserve"> 2011; </w:t>
      </w:r>
      <w:r w:rsidRPr="00054A0E">
        <w:rPr>
          <w:rFonts w:ascii="Book Antiqua" w:hAnsi="Book Antiqua"/>
          <w:b/>
          <w:sz w:val="24"/>
          <w:szCs w:val="24"/>
        </w:rPr>
        <w:t>50</w:t>
      </w:r>
      <w:r w:rsidRPr="00054A0E">
        <w:rPr>
          <w:rFonts w:ascii="Book Antiqua" w:hAnsi="Book Antiqua"/>
          <w:sz w:val="24"/>
          <w:szCs w:val="24"/>
        </w:rPr>
        <w:t>: 81-98 [PMID: 21241070 DOI: 10.2165/11534750-000000000-00000]</w:t>
      </w:r>
    </w:p>
    <w:p w14:paraId="47C96761"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154 </w:t>
      </w:r>
      <w:r w:rsidRPr="00054A0E">
        <w:rPr>
          <w:rFonts w:ascii="Book Antiqua" w:hAnsi="Book Antiqua"/>
          <w:b/>
          <w:sz w:val="24"/>
          <w:szCs w:val="24"/>
        </w:rPr>
        <w:t>Shu Y</w:t>
      </w:r>
      <w:r w:rsidRPr="00054A0E">
        <w:rPr>
          <w:rFonts w:ascii="Book Antiqua" w:hAnsi="Book Antiqua"/>
          <w:sz w:val="24"/>
          <w:szCs w:val="24"/>
        </w:rPr>
        <w:t xml:space="preserve">, Brown C, Castro RA, Shi RJ, Lin ET, Owen RP, Sheardown SA, Yue L, Burchard EG, Brett CM, Giacomini KM. Effect of genetic variation in the organic cation transporter 1, OCT1, on metformin pharmacokinetics. </w:t>
      </w:r>
      <w:r w:rsidRPr="00054A0E">
        <w:rPr>
          <w:rFonts w:ascii="Book Antiqua" w:hAnsi="Book Antiqua"/>
          <w:i/>
          <w:sz w:val="24"/>
          <w:szCs w:val="24"/>
        </w:rPr>
        <w:t>Clin Pharmacol Ther</w:t>
      </w:r>
      <w:r w:rsidRPr="00054A0E">
        <w:rPr>
          <w:rFonts w:ascii="Book Antiqua" w:hAnsi="Book Antiqua"/>
          <w:sz w:val="24"/>
          <w:szCs w:val="24"/>
        </w:rPr>
        <w:t xml:space="preserve"> 2008; </w:t>
      </w:r>
      <w:r w:rsidRPr="00054A0E">
        <w:rPr>
          <w:rFonts w:ascii="Book Antiqua" w:hAnsi="Book Antiqua"/>
          <w:b/>
          <w:sz w:val="24"/>
          <w:szCs w:val="24"/>
        </w:rPr>
        <w:t>83</w:t>
      </w:r>
      <w:r w:rsidRPr="00054A0E">
        <w:rPr>
          <w:rFonts w:ascii="Book Antiqua" w:hAnsi="Book Antiqua"/>
          <w:sz w:val="24"/>
          <w:szCs w:val="24"/>
        </w:rPr>
        <w:t>: 273-280 [PMID: 17609683 DOI: 10.1038/sj.clpt.6100275]</w:t>
      </w:r>
    </w:p>
    <w:p w14:paraId="6BEA468C" w14:textId="5147D9B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15</w:t>
      </w:r>
      <w:r w:rsidR="00C42D8D">
        <w:rPr>
          <w:rFonts w:ascii="Book Antiqua" w:hAnsi="Book Antiqua"/>
          <w:sz w:val="24"/>
          <w:szCs w:val="24"/>
        </w:rPr>
        <w:t>5</w:t>
      </w:r>
      <w:r w:rsidRPr="00054A0E">
        <w:rPr>
          <w:rFonts w:ascii="Book Antiqua" w:hAnsi="Book Antiqua"/>
          <w:sz w:val="24"/>
          <w:szCs w:val="24"/>
        </w:rPr>
        <w:t xml:space="preserve"> </w:t>
      </w:r>
      <w:r w:rsidRPr="00054A0E">
        <w:rPr>
          <w:rFonts w:ascii="Book Antiqua" w:hAnsi="Book Antiqua"/>
          <w:b/>
          <w:sz w:val="24"/>
          <w:szCs w:val="24"/>
        </w:rPr>
        <w:t>Aprile M</w:t>
      </w:r>
      <w:r w:rsidRPr="00054A0E">
        <w:rPr>
          <w:rFonts w:ascii="Book Antiqua" w:hAnsi="Book Antiqua"/>
          <w:sz w:val="24"/>
          <w:szCs w:val="24"/>
        </w:rPr>
        <w:t xml:space="preserve">, Ambrosio MR, D'Esposito V, Beguinot F, Formisano P, Costa V, Ciccodicola A. PPARG in Human Adipogenesis: Differential Contribution of Canonical Transcripts and Dominant Negative Isoforms. </w:t>
      </w:r>
      <w:r w:rsidRPr="00054A0E">
        <w:rPr>
          <w:rFonts w:ascii="Book Antiqua" w:hAnsi="Book Antiqua"/>
          <w:i/>
          <w:sz w:val="24"/>
          <w:szCs w:val="24"/>
        </w:rPr>
        <w:t>PPAR Res</w:t>
      </w:r>
      <w:r w:rsidRPr="00054A0E">
        <w:rPr>
          <w:rFonts w:ascii="Book Antiqua" w:hAnsi="Book Antiqua"/>
          <w:sz w:val="24"/>
          <w:szCs w:val="24"/>
        </w:rPr>
        <w:t xml:space="preserve"> 2014; </w:t>
      </w:r>
      <w:r w:rsidRPr="00054A0E">
        <w:rPr>
          <w:rFonts w:ascii="Book Antiqua" w:hAnsi="Book Antiqua"/>
          <w:b/>
          <w:sz w:val="24"/>
          <w:szCs w:val="24"/>
        </w:rPr>
        <w:t>2014</w:t>
      </w:r>
      <w:r w:rsidRPr="00054A0E">
        <w:rPr>
          <w:rFonts w:ascii="Book Antiqua" w:hAnsi="Book Antiqua"/>
          <w:sz w:val="24"/>
          <w:szCs w:val="24"/>
        </w:rPr>
        <w:t>: 537865 [PMID: 24790595 DOI: 10.1155/2014/537865]</w:t>
      </w:r>
    </w:p>
    <w:p w14:paraId="15A15C40" w14:textId="37D69DCA"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15</w:t>
      </w:r>
      <w:r w:rsidR="00C42D8D">
        <w:rPr>
          <w:rFonts w:ascii="Book Antiqua" w:hAnsi="Book Antiqua"/>
          <w:sz w:val="24"/>
          <w:szCs w:val="24"/>
        </w:rPr>
        <w:t>6</w:t>
      </w:r>
      <w:r w:rsidRPr="00054A0E">
        <w:rPr>
          <w:rFonts w:ascii="Book Antiqua" w:hAnsi="Book Antiqua"/>
          <w:sz w:val="24"/>
          <w:szCs w:val="24"/>
        </w:rPr>
        <w:t xml:space="preserve"> </w:t>
      </w:r>
      <w:r w:rsidRPr="00054A0E">
        <w:rPr>
          <w:rFonts w:ascii="Book Antiqua" w:hAnsi="Book Antiqua"/>
          <w:b/>
          <w:sz w:val="24"/>
          <w:szCs w:val="24"/>
        </w:rPr>
        <w:t>Srinivasan S</w:t>
      </w:r>
      <w:r w:rsidRPr="00054A0E">
        <w:rPr>
          <w:rFonts w:ascii="Book Antiqua" w:hAnsi="Book Antiqua"/>
          <w:sz w:val="24"/>
          <w:szCs w:val="24"/>
        </w:rPr>
        <w:t xml:space="preserve">, Kaur V, Chamarthi B, Littleton KR, Chen L, Manning AK, Merino J, Thomas MK, Hudson M, Goldfine A, Florez JC. &lt;i&gt;TCF7L2&lt;/i&gt; Genetic Variation Augments Incretin Resistance and Influences Response to a Sulfonylurea and Metformin: The Study to Understand the Genetics of the Acute Response to Metformin and Glipizide in Humans (SUGAR-MGH). </w:t>
      </w:r>
      <w:r w:rsidRPr="00054A0E">
        <w:rPr>
          <w:rFonts w:ascii="Book Antiqua" w:hAnsi="Book Antiqua"/>
          <w:i/>
          <w:sz w:val="24"/>
          <w:szCs w:val="24"/>
        </w:rPr>
        <w:t>Diabetes Care</w:t>
      </w:r>
      <w:r w:rsidRPr="00054A0E">
        <w:rPr>
          <w:rFonts w:ascii="Book Antiqua" w:hAnsi="Book Antiqua"/>
          <w:sz w:val="24"/>
          <w:szCs w:val="24"/>
        </w:rPr>
        <w:t xml:space="preserve"> 2018; </w:t>
      </w:r>
      <w:r w:rsidRPr="00054A0E">
        <w:rPr>
          <w:rFonts w:ascii="Book Antiqua" w:hAnsi="Book Antiqua"/>
          <w:b/>
          <w:sz w:val="24"/>
          <w:szCs w:val="24"/>
        </w:rPr>
        <w:t>41</w:t>
      </w:r>
      <w:r w:rsidRPr="00054A0E">
        <w:rPr>
          <w:rFonts w:ascii="Book Antiqua" w:hAnsi="Book Antiqua"/>
          <w:sz w:val="24"/>
          <w:szCs w:val="24"/>
        </w:rPr>
        <w:t>: 554-561 [PMID: 29326107 DOI: 10.2337/dc17-1386]</w:t>
      </w:r>
    </w:p>
    <w:p w14:paraId="5DA54D5D" w14:textId="77777777" w:rsidR="0024307B" w:rsidRPr="00054A0E" w:rsidRDefault="0024307B" w:rsidP="00054A0E">
      <w:pPr>
        <w:spacing w:after="0" w:line="360" w:lineRule="auto"/>
        <w:jc w:val="both"/>
        <w:rPr>
          <w:rFonts w:ascii="Book Antiqua" w:hAnsi="Book Antiqua" w:cs="Times New Roman"/>
          <w:sz w:val="24"/>
          <w:szCs w:val="24"/>
        </w:rPr>
      </w:pPr>
    </w:p>
    <w:p w14:paraId="6572A6BF" w14:textId="4FBE3B7B" w:rsidR="00F31B00" w:rsidRPr="00054A0E" w:rsidRDefault="00F31B00" w:rsidP="00C84BEE">
      <w:pPr>
        <w:pStyle w:val="af0"/>
        <w:wordWrap w:val="0"/>
        <w:spacing w:line="360" w:lineRule="auto"/>
        <w:jc w:val="right"/>
        <w:rPr>
          <w:rFonts w:ascii="Book Antiqua" w:hAnsi="Book Antiqua"/>
          <w:b/>
          <w:sz w:val="24"/>
          <w:szCs w:val="24"/>
        </w:rPr>
      </w:pPr>
      <w:r w:rsidRPr="00054A0E">
        <w:rPr>
          <w:rFonts w:ascii="Book Antiqua" w:hAnsi="Book Antiqua"/>
          <w:b/>
          <w:sz w:val="24"/>
          <w:szCs w:val="24"/>
        </w:rPr>
        <w:t xml:space="preserve">P-Reviewer: </w:t>
      </w:r>
      <w:r w:rsidR="0077292C" w:rsidRPr="00C84BEE">
        <w:rPr>
          <w:rFonts w:ascii="Book Antiqua" w:hAnsi="Book Antiqua"/>
          <w:color w:val="000000"/>
          <w:sz w:val="24"/>
          <w:szCs w:val="24"/>
        </w:rPr>
        <w:t>Al-</w:t>
      </w:r>
      <w:proofErr w:type="spellStart"/>
      <w:r w:rsidR="0077292C" w:rsidRPr="00C84BEE">
        <w:rPr>
          <w:rFonts w:ascii="Book Antiqua" w:hAnsi="Book Antiqua"/>
          <w:color w:val="000000"/>
          <w:sz w:val="24"/>
          <w:szCs w:val="24"/>
        </w:rPr>
        <w:t>Gayyar</w:t>
      </w:r>
      <w:proofErr w:type="spellEnd"/>
      <w:r w:rsidR="0077292C" w:rsidRPr="00C84BEE">
        <w:rPr>
          <w:rFonts w:ascii="Book Antiqua" w:hAnsi="Book Antiqua"/>
          <w:color w:val="000000"/>
          <w:sz w:val="24"/>
          <w:szCs w:val="24"/>
        </w:rPr>
        <w:t xml:space="preserve"> M, Ramos S </w:t>
      </w:r>
      <w:r w:rsidRPr="00054A0E">
        <w:rPr>
          <w:rFonts w:ascii="Book Antiqua" w:hAnsi="Book Antiqua"/>
          <w:b/>
          <w:sz w:val="24"/>
          <w:szCs w:val="24"/>
        </w:rPr>
        <w:t xml:space="preserve">S-Editor: </w:t>
      </w:r>
      <w:r w:rsidRPr="00054A0E">
        <w:rPr>
          <w:rFonts w:ascii="Book Antiqua" w:hAnsi="Book Antiqua"/>
          <w:sz w:val="24"/>
          <w:szCs w:val="24"/>
        </w:rPr>
        <w:t>Ji FF</w:t>
      </w:r>
      <w:r w:rsidRPr="00054A0E">
        <w:rPr>
          <w:rFonts w:ascii="Book Antiqua" w:hAnsi="Book Antiqua"/>
          <w:b/>
          <w:sz w:val="24"/>
          <w:szCs w:val="24"/>
        </w:rPr>
        <w:t xml:space="preserve"> L-Editor: </w:t>
      </w:r>
      <w:r w:rsidR="00C84BEE" w:rsidRPr="00C84BEE">
        <w:rPr>
          <w:rFonts w:ascii="Book Antiqua" w:hAnsi="Book Antiqua" w:hint="eastAsia"/>
          <w:sz w:val="24"/>
          <w:szCs w:val="24"/>
        </w:rPr>
        <w:t>A</w:t>
      </w:r>
      <w:r w:rsidR="00C84BEE">
        <w:rPr>
          <w:rFonts w:ascii="Book Antiqua" w:hAnsi="Book Antiqua" w:hint="eastAsia"/>
          <w:b/>
          <w:sz w:val="24"/>
          <w:szCs w:val="24"/>
        </w:rPr>
        <w:t xml:space="preserve"> </w:t>
      </w:r>
      <w:r w:rsidRPr="00054A0E">
        <w:rPr>
          <w:rFonts w:ascii="Book Antiqua" w:hAnsi="Book Antiqua"/>
          <w:b/>
          <w:sz w:val="24"/>
          <w:szCs w:val="24"/>
        </w:rPr>
        <w:t xml:space="preserve">E-Editor: </w:t>
      </w:r>
      <w:r w:rsidR="00C84BEE" w:rsidRPr="00C84BEE">
        <w:rPr>
          <w:rFonts w:ascii="Book Antiqua" w:hAnsi="Book Antiqua" w:hint="eastAsia"/>
          <w:sz w:val="24"/>
          <w:szCs w:val="24"/>
        </w:rPr>
        <w:t>Wang J</w:t>
      </w:r>
    </w:p>
    <w:p w14:paraId="7A73D60F" w14:textId="77777777" w:rsidR="00F31B00" w:rsidRPr="00054A0E" w:rsidRDefault="00F31B00" w:rsidP="00054A0E">
      <w:pPr>
        <w:pStyle w:val="af0"/>
        <w:spacing w:line="360" w:lineRule="auto"/>
        <w:rPr>
          <w:rFonts w:ascii="Book Antiqua" w:hAnsi="Book Antiqua"/>
          <w:b/>
          <w:sz w:val="24"/>
          <w:szCs w:val="24"/>
        </w:rPr>
      </w:pPr>
      <w:r w:rsidRPr="00054A0E">
        <w:rPr>
          <w:rFonts w:ascii="Book Antiqua" w:hAnsi="Book Antiqua"/>
          <w:b/>
          <w:sz w:val="24"/>
          <w:szCs w:val="24"/>
        </w:rPr>
        <w:t xml:space="preserve"> </w:t>
      </w:r>
    </w:p>
    <w:p w14:paraId="48E7F423" w14:textId="6F4E54DD" w:rsidR="00F31B00" w:rsidRPr="00054A0E" w:rsidRDefault="00F31B00" w:rsidP="00054A0E">
      <w:pPr>
        <w:snapToGrid w:val="0"/>
        <w:spacing w:after="0" w:line="360" w:lineRule="auto"/>
        <w:jc w:val="both"/>
        <w:rPr>
          <w:rFonts w:ascii="Book Antiqua" w:eastAsia="宋体" w:hAnsi="Book Antiqua" w:cs="Helvetica"/>
          <w:b/>
          <w:sz w:val="24"/>
          <w:szCs w:val="24"/>
        </w:rPr>
      </w:pPr>
      <w:r w:rsidRPr="00054A0E">
        <w:rPr>
          <w:rFonts w:ascii="Book Antiqua" w:eastAsia="宋体" w:hAnsi="Book Antiqua" w:cs="Helvetica"/>
          <w:b/>
          <w:sz w:val="24"/>
          <w:szCs w:val="24"/>
        </w:rPr>
        <w:t xml:space="preserve">Specialty type: </w:t>
      </w:r>
      <w:r w:rsidR="0077292C" w:rsidRPr="00054A0E">
        <w:rPr>
          <w:rFonts w:ascii="Book Antiqua" w:eastAsia="微软雅黑" w:hAnsi="Book Antiqua" w:cs="宋体"/>
          <w:sz w:val="24"/>
          <w:szCs w:val="24"/>
        </w:rPr>
        <w:t>Endocrinology and metabolism</w:t>
      </w:r>
    </w:p>
    <w:p w14:paraId="058DB1C5" w14:textId="0D55DD23" w:rsidR="00F31B00" w:rsidRPr="00054A0E" w:rsidRDefault="00F31B00" w:rsidP="00054A0E">
      <w:pPr>
        <w:snapToGrid w:val="0"/>
        <w:spacing w:after="0" w:line="360" w:lineRule="auto"/>
        <w:jc w:val="both"/>
        <w:rPr>
          <w:rFonts w:ascii="Book Antiqua" w:eastAsia="宋体" w:hAnsi="Book Antiqua" w:cs="Helvetica"/>
          <w:b/>
          <w:sz w:val="24"/>
          <w:szCs w:val="24"/>
        </w:rPr>
      </w:pPr>
      <w:r w:rsidRPr="00054A0E">
        <w:rPr>
          <w:rFonts w:ascii="Book Antiqua" w:eastAsia="宋体" w:hAnsi="Book Antiqua" w:cs="Helvetica"/>
          <w:b/>
          <w:sz w:val="24"/>
          <w:szCs w:val="24"/>
        </w:rPr>
        <w:t xml:space="preserve">Country of origin: </w:t>
      </w:r>
      <w:r w:rsidR="0077292C" w:rsidRPr="00054A0E">
        <w:rPr>
          <w:rFonts w:ascii="Book Antiqua" w:eastAsia="宋体" w:hAnsi="Book Antiqua"/>
          <w:sz w:val="24"/>
          <w:szCs w:val="24"/>
        </w:rPr>
        <w:t>Russia</w:t>
      </w:r>
    </w:p>
    <w:p w14:paraId="27E977E2" w14:textId="77777777" w:rsidR="00F31B00" w:rsidRPr="00054A0E" w:rsidRDefault="00F31B00" w:rsidP="00054A0E">
      <w:pPr>
        <w:snapToGrid w:val="0"/>
        <w:spacing w:after="0" w:line="360" w:lineRule="auto"/>
        <w:jc w:val="both"/>
        <w:rPr>
          <w:rFonts w:ascii="Book Antiqua" w:eastAsia="宋体" w:hAnsi="Book Antiqua" w:cs="Helvetica"/>
          <w:b/>
          <w:sz w:val="24"/>
          <w:szCs w:val="24"/>
        </w:rPr>
      </w:pPr>
      <w:r w:rsidRPr="00054A0E">
        <w:rPr>
          <w:rFonts w:ascii="Book Antiqua" w:eastAsia="宋体" w:hAnsi="Book Antiqua" w:cs="Helvetica"/>
          <w:b/>
          <w:sz w:val="24"/>
          <w:szCs w:val="24"/>
        </w:rPr>
        <w:t>Peer-review report classification</w:t>
      </w:r>
    </w:p>
    <w:p w14:paraId="42A8DE1C" w14:textId="61F75E59" w:rsidR="00F31B00" w:rsidRPr="00054A0E" w:rsidRDefault="00F31B00" w:rsidP="00054A0E">
      <w:pPr>
        <w:snapToGrid w:val="0"/>
        <w:spacing w:after="0" w:line="360" w:lineRule="auto"/>
        <w:jc w:val="both"/>
        <w:rPr>
          <w:rFonts w:ascii="Book Antiqua" w:eastAsia="宋体" w:hAnsi="Book Antiqua" w:cs="Helvetica"/>
          <w:sz w:val="24"/>
          <w:szCs w:val="24"/>
        </w:rPr>
      </w:pPr>
      <w:r w:rsidRPr="00054A0E">
        <w:rPr>
          <w:rFonts w:ascii="Book Antiqua" w:eastAsia="宋体" w:hAnsi="Book Antiqua" w:cs="Helvetica"/>
          <w:sz w:val="24"/>
          <w:szCs w:val="24"/>
        </w:rPr>
        <w:t xml:space="preserve">Grade A (Excellent): </w:t>
      </w:r>
      <w:r w:rsidR="0077292C" w:rsidRPr="00054A0E">
        <w:rPr>
          <w:rFonts w:ascii="Book Antiqua" w:eastAsia="宋体" w:hAnsi="Book Antiqua" w:cs="Helvetica"/>
          <w:sz w:val="24"/>
          <w:szCs w:val="24"/>
        </w:rPr>
        <w:t>0</w:t>
      </w:r>
    </w:p>
    <w:p w14:paraId="635DBD2C" w14:textId="77777777" w:rsidR="00F31B00" w:rsidRPr="00054A0E" w:rsidRDefault="00F31B00" w:rsidP="00054A0E">
      <w:pPr>
        <w:snapToGrid w:val="0"/>
        <w:spacing w:after="0" w:line="360" w:lineRule="auto"/>
        <w:jc w:val="both"/>
        <w:rPr>
          <w:rFonts w:ascii="Book Antiqua" w:eastAsia="宋体" w:hAnsi="Book Antiqua" w:cs="Helvetica"/>
          <w:sz w:val="24"/>
          <w:szCs w:val="24"/>
        </w:rPr>
      </w:pPr>
      <w:r w:rsidRPr="00054A0E">
        <w:rPr>
          <w:rFonts w:ascii="Book Antiqua" w:eastAsia="宋体" w:hAnsi="Book Antiqua" w:cs="Helvetica"/>
          <w:sz w:val="24"/>
          <w:szCs w:val="24"/>
        </w:rPr>
        <w:t>Grade B (Very good): B</w:t>
      </w:r>
    </w:p>
    <w:p w14:paraId="1E2F3B7F" w14:textId="77777777" w:rsidR="00F31B00" w:rsidRPr="00054A0E" w:rsidRDefault="00F31B00" w:rsidP="00054A0E">
      <w:pPr>
        <w:snapToGrid w:val="0"/>
        <w:spacing w:after="0" w:line="360" w:lineRule="auto"/>
        <w:jc w:val="both"/>
        <w:rPr>
          <w:rFonts w:ascii="Book Antiqua" w:eastAsia="宋体" w:hAnsi="Book Antiqua" w:cs="Helvetica"/>
          <w:sz w:val="24"/>
          <w:szCs w:val="24"/>
        </w:rPr>
      </w:pPr>
      <w:r w:rsidRPr="00054A0E">
        <w:rPr>
          <w:rFonts w:ascii="Book Antiqua" w:eastAsia="宋体" w:hAnsi="Book Antiqua" w:cs="Helvetica"/>
          <w:sz w:val="24"/>
          <w:szCs w:val="24"/>
        </w:rPr>
        <w:t>Grade C (Good): C</w:t>
      </w:r>
    </w:p>
    <w:p w14:paraId="150A29F1" w14:textId="77777777" w:rsidR="00F31B00" w:rsidRPr="00054A0E" w:rsidRDefault="00F31B00" w:rsidP="00054A0E">
      <w:pPr>
        <w:snapToGrid w:val="0"/>
        <w:spacing w:after="0" w:line="360" w:lineRule="auto"/>
        <w:jc w:val="both"/>
        <w:rPr>
          <w:rFonts w:ascii="Book Antiqua" w:eastAsia="宋体" w:hAnsi="Book Antiqua" w:cs="Helvetica"/>
          <w:sz w:val="24"/>
          <w:szCs w:val="24"/>
        </w:rPr>
      </w:pPr>
      <w:r w:rsidRPr="00054A0E">
        <w:rPr>
          <w:rFonts w:ascii="Book Antiqua" w:eastAsia="宋体" w:hAnsi="Book Antiqua" w:cs="Helvetica"/>
          <w:sz w:val="24"/>
          <w:szCs w:val="24"/>
        </w:rPr>
        <w:t xml:space="preserve">Grade D (Fair): 0 </w:t>
      </w:r>
    </w:p>
    <w:p w14:paraId="2995DB21" w14:textId="41F7BBDF" w:rsidR="0024307B" w:rsidRPr="00054A0E" w:rsidRDefault="00F31B00" w:rsidP="00054A0E">
      <w:pPr>
        <w:spacing w:after="0" w:line="360" w:lineRule="auto"/>
        <w:jc w:val="both"/>
        <w:rPr>
          <w:rFonts w:ascii="Book Antiqua" w:hAnsi="Book Antiqua" w:cs="Times New Roman"/>
          <w:sz w:val="24"/>
          <w:szCs w:val="24"/>
          <w:lang w:val="en-US"/>
        </w:rPr>
      </w:pPr>
      <w:r w:rsidRPr="00054A0E">
        <w:rPr>
          <w:rFonts w:ascii="Book Antiqua" w:eastAsia="宋体" w:hAnsi="Book Antiqua" w:cs="Helvetica"/>
          <w:sz w:val="24"/>
          <w:szCs w:val="24"/>
        </w:rPr>
        <w:t>Grade E (Poor): 0</w:t>
      </w:r>
    </w:p>
    <w:p w14:paraId="6C11488B" w14:textId="7E679AAC" w:rsidR="0077292C" w:rsidRDefault="0077292C">
      <w:pPr>
        <w:spacing w:after="200" w:line="276" w:lineRule="auto"/>
        <w:rPr>
          <w:rFonts w:ascii="Book Antiqua" w:hAnsi="Book Antiqua" w:cs="Times New Roman"/>
          <w:sz w:val="24"/>
          <w:szCs w:val="24"/>
          <w:lang w:val="en-US"/>
        </w:rPr>
      </w:pPr>
      <w:r>
        <w:rPr>
          <w:rFonts w:ascii="Book Antiqua" w:hAnsi="Book Antiqua" w:cs="Times New Roman"/>
          <w:sz w:val="24"/>
          <w:szCs w:val="24"/>
          <w:lang w:val="en-US"/>
        </w:rPr>
        <w:br w:type="page"/>
      </w:r>
    </w:p>
    <w:p w14:paraId="796A1180" w14:textId="77777777" w:rsidR="0077292C" w:rsidRDefault="0077292C" w:rsidP="0077292C">
      <w:pPr>
        <w:spacing w:after="0" w:line="360" w:lineRule="auto"/>
        <w:jc w:val="both"/>
        <w:rPr>
          <w:rFonts w:ascii="Book Antiqua" w:hAnsi="Book Antiqua" w:cs="Times New Roman"/>
          <w:sz w:val="24"/>
          <w:szCs w:val="24"/>
          <w:lang w:val="en-US"/>
        </w:rPr>
      </w:pPr>
    </w:p>
    <w:p w14:paraId="752E4958" w14:textId="35B86D52" w:rsidR="0077292C" w:rsidRPr="00AE5088" w:rsidRDefault="0088405D" w:rsidP="0077292C">
      <w:pPr>
        <w:spacing w:after="0" w:line="360" w:lineRule="auto"/>
        <w:jc w:val="both"/>
        <w:rPr>
          <w:rFonts w:ascii="Book Antiqua" w:hAnsi="Book Antiqua" w:cs="Times New Roman"/>
          <w:sz w:val="24"/>
          <w:szCs w:val="24"/>
          <w:lang w:val="en-US"/>
        </w:rPr>
      </w:pPr>
      <w:r w:rsidRPr="0088405D">
        <w:rPr>
          <w:rFonts w:ascii="Book Antiqua" w:hAnsi="Book Antiqua" w:cs="Times New Roman"/>
          <w:noProof/>
          <w:sz w:val="24"/>
          <w:szCs w:val="24"/>
          <w:lang w:val="en-US" w:eastAsia="zh-CN"/>
        </w:rPr>
        <w:drawing>
          <wp:inline distT="0" distB="0" distL="0" distR="0" wp14:anchorId="7F46A087" wp14:editId="344403A8">
            <wp:extent cx="5940425" cy="334137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3341370"/>
                    </a:xfrm>
                    <a:prstGeom prst="rect">
                      <a:avLst/>
                    </a:prstGeom>
                  </pic:spPr>
                </pic:pic>
              </a:graphicData>
            </a:graphic>
          </wp:inline>
        </w:drawing>
      </w:r>
    </w:p>
    <w:p w14:paraId="0BC099E7" w14:textId="77777777" w:rsidR="0077292C" w:rsidRPr="00AE5088" w:rsidRDefault="0077292C" w:rsidP="0077292C">
      <w:pPr>
        <w:spacing w:after="0" w:line="360" w:lineRule="auto"/>
        <w:jc w:val="both"/>
        <w:rPr>
          <w:rFonts w:ascii="Book Antiqua" w:hAnsi="Book Antiqua" w:cs="Times New Roman"/>
          <w:b/>
          <w:i/>
          <w:sz w:val="24"/>
          <w:szCs w:val="24"/>
          <w:lang w:val="en-US"/>
        </w:rPr>
      </w:pPr>
    </w:p>
    <w:p w14:paraId="76DCD9CE" w14:textId="3B4F1C6F" w:rsidR="0077292C" w:rsidRPr="00AE5088" w:rsidRDefault="0077292C" w:rsidP="0077292C">
      <w:pPr>
        <w:spacing w:after="0" w:line="360" w:lineRule="auto"/>
        <w:jc w:val="both"/>
        <w:rPr>
          <w:rFonts w:ascii="Book Antiqua" w:hAnsi="Book Antiqua" w:cs="Times New Roman"/>
          <w:b/>
          <w:sz w:val="24"/>
          <w:szCs w:val="24"/>
          <w:lang w:val="en-US"/>
        </w:rPr>
      </w:pPr>
      <w:r w:rsidRPr="00A019B3">
        <w:rPr>
          <w:rFonts w:ascii="Book Antiqua" w:hAnsi="Book Antiqua" w:cs="Times New Roman"/>
          <w:b/>
          <w:sz w:val="24"/>
          <w:szCs w:val="24"/>
          <w:lang w:val="en-US"/>
        </w:rPr>
        <w:t xml:space="preserve">Figure 1 Schematic representation of main </w:t>
      </w:r>
      <w:r w:rsidR="00A019B3" w:rsidRPr="00A019B3">
        <w:rPr>
          <w:rFonts w:ascii="Book Antiqua" w:hAnsi="Book Antiqua" w:cs="Times New Roman"/>
          <w:b/>
          <w:sz w:val="24"/>
          <w:szCs w:val="24"/>
          <w:lang w:val="en-US"/>
        </w:rPr>
        <w:t>type 2 diabetes</w:t>
      </w:r>
      <w:r w:rsidRPr="00A019B3">
        <w:rPr>
          <w:rFonts w:ascii="Book Antiqua" w:hAnsi="Book Antiqua" w:cs="Times New Roman"/>
          <w:b/>
          <w:sz w:val="24"/>
          <w:szCs w:val="24"/>
          <w:lang w:val="en-US"/>
        </w:rPr>
        <w:t xml:space="preserve"> loci identified recently by high-throughput (mostly, </w:t>
      </w:r>
      <w:r w:rsidR="00A019B3" w:rsidRPr="00A019B3">
        <w:rPr>
          <w:rFonts w:ascii="Book Antiqua" w:hAnsi="Book Antiqua" w:cs="Times New Roman"/>
          <w:b/>
          <w:sz w:val="24"/>
          <w:szCs w:val="24"/>
          <w:lang w:val="en-US"/>
        </w:rPr>
        <w:t>next-generation sequencing</w:t>
      </w:r>
      <w:r w:rsidRPr="00A019B3">
        <w:rPr>
          <w:rFonts w:ascii="Book Antiqua" w:hAnsi="Book Antiqua" w:cs="Times New Roman"/>
          <w:b/>
          <w:sz w:val="24"/>
          <w:szCs w:val="24"/>
          <w:lang w:val="en-US"/>
        </w:rPr>
        <w:t>-based) technologies.</w:t>
      </w:r>
      <w:r w:rsidRPr="00AE5088">
        <w:rPr>
          <w:rFonts w:ascii="Book Antiqua" w:hAnsi="Book Antiqua" w:cs="Times New Roman"/>
          <w:sz w:val="24"/>
          <w:szCs w:val="24"/>
          <w:lang w:val="en-US"/>
        </w:rPr>
        <w:t xml:space="preserve"> Each box represents certain type of genetic and epigenetic markers of </w:t>
      </w:r>
      <w:r w:rsidR="00A019B3" w:rsidRPr="00AE5088">
        <w:rPr>
          <w:rFonts w:ascii="Book Antiqua" w:hAnsi="Book Antiqua" w:cs="Times New Roman"/>
          <w:sz w:val="24"/>
          <w:szCs w:val="24"/>
          <w:lang w:val="en-US"/>
        </w:rPr>
        <w:t>type 2 diabetes</w:t>
      </w:r>
      <w:r w:rsidR="00A019B3">
        <w:rPr>
          <w:rFonts w:ascii="Book Antiqua" w:hAnsi="Book Antiqua" w:cs="Times New Roman"/>
          <w:sz w:val="24"/>
          <w:szCs w:val="24"/>
          <w:lang w:val="en-US"/>
        </w:rPr>
        <w:t>.</w:t>
      </w:r>
    </w:p>
    <w:p w14:paraId="67A5B0BE" w14:textId="65029E45" w:rsidR="00DB73F5" w:rsidRPr="0077292C" w:rsidRDefault="00DB73F5" w:rsidP="005232A1">
      <w:pPr>
        <w:spacing w:after="0" w:line="360" w:lineRule="auto"/>
        <w:jc w:val="both"/>
        <w:rPr>
          <w:rFonts w:ascii="Book Antiqua" w:hAnsi="Book Antiqua" w:cs="Times New Roman"/>
          <w:sz w:val="24"/>
          <w:szCs w:val="24"/>
        </w:rPr>
      </w:pPr>
    </w:p>
    <w:sectPr w:rsidR="00DB73F5" w:rsidRPr="007729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37D5B" w14:textId="77777777" w:rsidR="004244B0" w:rsidRDefault="004244B0" w:rsidP="0008725A">
      <w:pPr>
        <w:spacing w:after="0" w:line="240" w:lineRule="auto"/>
      </w:pPr>
      <w:r>
        <w:separator/>
      </w:r>
    </w:p>
  </w:endnote>
  <w:endnote w:type="continuationSeparator" w:id="0">
    <w:p w14:paraId="7D624ED8" w14:textId="77777777" w:rsidR="004244B0" w:rsidRDefault="004244B0" w:rsidP="00087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ourier New">
    <w:panose1 w:val="02070309020205020404"/>
    <w:charset w:val="00"/>
    <w:family w:val="modern"/>
    <w:notTrueType/>
    <w:pitch w:val="fixed"/>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TimesNewRomanPS-BoldItalicMT">
    <w:altName w:val="hakuyoxingshu7000"/>
    <w:charset w:val="00"/>
    <w:family w:val="roman"/>
    <w:pitch w:val="variable"/>
    <w:sig w:usb0="E0000AFF" w:usb1="00007843" w:usb2="00000001" w:usb3="00000000" w:csb0="000001BF" w:csb1="00000000"/>
  </w:font>
  <w:font w:name="Arial">
    <w:panose1 w:val="020B0604020202020204"/>
    <w:charset w:val="00"/>
    <w:family w:val="swiss"/>
    <w:pitch w:val="variable"/>
    <w:sig w:usb0="20002A87" w:usb1="80000000" w:usb2="00000008" w:usb3="00000000" w:csb0="000001FF" w:csb1="00000000"/>
  </w:font>
  <w:font w:name="微软雅黑">
    <w:altName w:val="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A749D" w14:textId="77777777" w:rsidR="004244B0" w:rsidRDefault="004244B0" w:rsidP="0008725A">
      <w:pPr>
        <w:spacing w:after="0" w:line="240" w:lineRule="auto"/>
      </w:pPr>
      <w:r>
        <w:separator/>
      </w:r>
    </w:p>
  </w:footnote>
  <w:footnote w:type="continuationSeparator" w:id="0">
    <w:p w14:paraId="3E4BD273" w14:textId="77777777" w:rsidR="004244B0" w:rsidRDefault="004244B0" w:rsidP="000872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458B"/>
    <w:multiLevelType w:val="hybridMultilevel"/>
    <w:tmpl w:val="DFFC7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708"/>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A72"/>
    <w:rsid w:val="83FAE428"/>
    <w:rsid w:val="8BAF441F"/>
    <w:rsid w:val="9B3FB174"/>
    <w:rsid w:val="9BF2545C"/>
    <w:rsid w:val="AA7C54F0"/>
    <w:rsid w:val="AFDB59CC"/>
    <w:rsid w:val="B6FEEDA4"/>
    <w:rsid w:val="B79FF13D"/>
    <w:rsid w:val="B7FF5937"/>
    <w:rsid w:val="BADBF629"/>
    <w:rsid w:val="BBDEED0D"/>
    <w:rsid w:val="BD6579C3"/>
    <w:rsid w:val="BEEFAC2C"/>
    <w:rsid w:val="BFB94803"/>
    <w:rsid w:val="BFDF90F9"/>
    <w:rsid w:val="BFEC01A5"/>
    <w:rsid w:val="BFF72138"/>
    <w:rsid w:val="D1CF6CC3"/>
    <w:rsid w:val="D37B1B7A"/>
    <w:rsid w:val="D3EFD00C"/>
    <w:rsid w:val="D5198860"/>
    <w:rsid w:val="D72F4246"/>
    <w:rsid w:val="D75FA3E0"/>
    <w:rsid w:val="D7FD9AFB"/>
    <w:rsid w:val="DAFBEB8F"/>
    <w:rsid w:val="DB740A5E"/>
    <w:rsid w:val="DDB70E94"/>
    <w:rsid w:val="DF79DDF3"/>
    <w:rsid w:val="DFF9F412"/>
    <w:rsid w:val="DFFACC99"/>
    <w:rsid w:val="DFFB7085"/>
    <w:rsid w:val="EAF9917D"/>
    <w:rsid w:val="EB7A9114"/>
    <w:rsid w:val="EDEFEE3A"/>
    <w:rsid w:val="EFAEDB7B"/>
    <w:rsid w:val="EFCEFC23"/>
    <w:rsid w:val="EFDE199B"/>
    <w:rsid w:val="EFDF6DFE"/>
    <w:rsid w:val="F774ED62"/>
    <w:rsid w:val="F77D13D7"/>
    <w:rsid w:val="F7D509EC"/>
    <w:rsid w:val="F7E802F5"/>
    <w:rsid w:val="FB3FFFB6"/>
    <w:rsid w:val="FBED5763"/>
    <w:rsid w:val="FBFFEF10"/>
    <w:rsid w:val="FC2E39AB"/>
    <w:rsid w:val="FDAE1D9F"/>
    <w:rsid w:val="FDDF0D4D"/>
    <w:rsid w:val="FEDF3F9E"/>
    <w:rsid w:val="FEFEDEAD"/>
    <w:rsid w:val="FF7BC14D"/>
    <w:rsid w:val="FF7E88E8"/>
    <w:rsid w:val="FFD7ADBC"/>
    <w:rsid w:val="FFEBE5B0"/>
    <w:rsid w:val="FFED91FC"/>
    <w:rsid w:val="FFEF8D28"/>
    <w:rsid w:val="FFFF2C02"/>
    <w:rsid w:val="FFFF8924"/>
    <w:rsid w:val="00004DFD"/>
    <w:rsid w:val="00005003"/>
    <w:rsid w:val="00005C3A"/>
    <w:rsid w:val="00013B0C"/>
    <w:rsid w:val="00017666"/>
    <w:rsid w:val="00021432"/>
    <w:rsid w:val="00023DA2"/>
    <w:rsid w:val="00024938"/>
    <w:rsid w:val="0002525C"/>
    <w:rsid w:val="00026B1A"/>
    <w:rsid w:val="00054A0E"/>
    <w:rsid w:val="0006668B"/>
    <w:rsid w:val="00075725"/>
    <w:rsid w:val="00075C43"/>
    <w:rsid w:val="00081D20"/>
    <w:rsid w:val="0008725A"/>
    <w:rsid w:val="00091996"/>
    <w:rsid w:val="000A4886"/>
    <w:rsid w:val="000B3084"/>
    <w:rsid w:val="000B576A"/>
    <w:rsid w:val="000D197A"/>
    <w:rsid w:val="000F27C9"/>
    <w:rsid w:val="00100AED"/>
    <w:rsid w:val="0010490D"/>
    <w:rsid w:val="001050F4"/>
    <w:rsid w:val="00105E40"/>
    <w:rsid w:val="001204DB"/>
    <w:rsid w:val="00121168"/>
    <w:rsid w:val="001305F7"/>
    <w:rsid w:val="00131029"/>
    <w:rsid w:val="0013401D"/>
    <w:rsid w:val="001352D5"/>
    <w:rsid w:val="00140C39"/>
    <w:rsid w:val="0014328E"/>
    <w:rsid w:val="0015131A"/>
    <w:rsid w:val="00157FEB"/>
    <w:rsid w:val="00162A18"/>
    <w:rsid w:val="00171BB8"/>
    <w:rsid w:val="00174537"/>
    <w:rsid w:val="00176FF0"/>
    <w:rsid w:val="0018167C"/>
    <w:rsid w:val="00194DE9"/>
    <w:rsid w:val="001A2D8D"/>
    <w:rsid w:val="001A31E6"/>
    <w:rsid w:val="001B3AEA"/>
    <w:rsid w:val="001B676F"/>
    <w:rsid w:val="001C35A3"/>
    <w:rsid w:val="001C5089"/>
    <w:rsid w:val="001C66FA"/>
    <w:rsid w:val="001D3315"/>
    <w:rsid w:val="001E1580"/>
    <w:rsid w:val="001E5BEA"/>
    <w:rsid w:val="001F1354"/>
    <w:rsid w:val="001F5468"/>
    <w:rsid w:val="001F605C"/>
    <w:rsid w:val="001F7BB1"/>
    <w:rsid w:val="00207F21"/>
    <w:rsid w:val="00212471"/>
    <w:rsid w:val="00235F45"/>
    <w:rsid w:val="0024307B"/>
    <w:rsid w:val="00243566"/>
    <w:rsid w:val="00244F01"/>
    <w:rsid w:val="00250C26"/>
    <w:rsid w:val="00251257"/>
    <w:rsid w:val="00255630"/>
    <w:rsid w:val="00262A2E"/>
    <w:rsid w:val="00266647"/>
    <w:rsid w:val="00270A30"/>
    <w:rsid w:val="00281A9D"/>
    <w:rsid w:val="00282962"/>
    <w:rsid w:val="00286CB7"/>
    <w:rsid w:val="0029219B"/>
    <w:rsid w:val="002A6AF0"/>
    <w:rsid w:val="002A79A5"/>
    <w:rsid w:val="002B0131"/>
    <w:rsid w:val="002B1298"/>
    <w:rsid w:val="002B2EED"/>
    <w:rsid w:val="002C0030"/>
    <w:rsid w:val="002C5D86"/>
    <w:rsid w:val="002F0088"/>
    <w:rsid w:val="002F2D44"/>
    <w:rsid w:val="002F48C3"/>
    <w:rsid w:val="00304AFC"/>
    <w:rsid w:val="00304BB2"/>
    <w:rsid w:val="00312B82"/>
    <w:rsid w:val="00315CFB"/>
    <w:rsid w:val="00321DE7"/>
    <w:rsid w:val="003255DD"/>
    <w:rsid w:val="0032600F"/>
    <w:rsid w:val="00330832"/>
    <w:rsid w:val="003321B1"/>
    <w:rsid w:val="00340BB1"/>
    <w:rsid w:val="00344876"/>
    <w:rsid w:val="00351E84"/>
    <w:rsid w:val="00352279"/>
    <w:rsid w:val="00355F2A"/>
    <w:rsid w:val="003564FF"/>
    <w:rsid w:val="00356768"/>
    <w:rsid w:val="0036130B"/>
    <w:rsid w:val="00364C56"/>
    <w:rsid w:val="003662C2"/>
    <w:rsid w:val="003724FA"/>
    <w:rsid w:val="0037665B"/>
    <w:rsid w:val="003822F6"/>
    <w:rsid w:val="0038354F"/>
    <w:rsid w:val="00385F92"/>
    <w:rsid w:val="003969CB"/>
    <w:rsid w:val="003B3617"/>
    <w:rsid w:val="003B4668"/>
    <w:rsid w:val="003B5636"/>
    <w:rsid w:val="003B68DB"/>
    <w:rsid w:val="003C23DE"/>
    <w:rsid w:val="003C4FDF"/>
    <w:rsid w:val="003C58AB"/>
    <w:rsid w:val="003D5467"/>
    <w:rsid w:val="003E3A62"/>
    <w:rsid w:val="003E5C12"/>
    <w:rsid w:val="00423029"/>
    <w:rsid w:val="00423B01"/>
    <w:rsid w:val="004242FD"/>
    <w:rsid w:val="004244B0"/>
    <w:rsid w:val="00425F18"/>
    <w:rsid w:val="004300BC"/>
    <w:rsid w:val="00437204"/>
    <w:rsid w:val="00437DA9"/>
    <w:rsid w:val="00440C76"/>
    <w:rsid w:val="00446593"/>
    <w:rsid w:val="00446C7C"/>
    <w:rsid w:val="00450FA7"/>
    <w:rsid w:val="004568FD"/>
    <w:rsid w:val="004568FF"/>
    <w:rsid w:val="00456D97"/>
    <w:rsid w:val="00464DBB"/>
    <w:rsid w:val="00465D94"/>
    <w:rsid w:val="00465FBE"/>
    <w:rsid w:val="004706F8"/>
    <w:rsid w:val="00473C69"/>
    <w:rsid w:val="0047538A"/>
    <w:rsid w:val="00475920"/>
    <w:rsid w:val="004B1A84"/>
    <w:rsid w:val="004B67E8"/>
    <w:rsid w:val="004C4977"/>
    <w:rsid w:val="004C749B"/>
    <w:rsid w:val="004C7AFB"/>
    <w:rsid w:val="004E478F"/>
    <w:rsid w:val="004E61E6"/>
    <w:rsid w:val="004F2F52"/>
    <w:rsid w:val="005019B5"/>
    <w:rsid w:val="00505131"/>
    <w:rsid w:val="00507447"/>
    <w:rsid w:val="005126A8"/>
    <w:rsid w:val="00520B1E"/>
    <w:rsid w:val="005232A1"/>
    <w:rsid w:val="00526146"/>
    <w:rsid w:val="00526A59"/>
    <w:rsid w:val="00530FCE"/>
    <w:rsid w:val="00532F36"/>
    <w:rsid w:val="00536C82"/>
    <w:rsid w:val="00537B9F"/>
    <w:rsid w:val="005551B2"/>
    <w:rsid w:val="00561D79"/>
    <w:rsid w:val="00561D9E"/>
    <w:rsid w:val="00564EA5"/>
    <w:rsid w:val="005650F8"/>
    <w:rsid w:val="00573EDB"/>
    <w:rsid w:val="00576228"/>
    <w:rsid w:val="0058038B"/>
    <w:rsid w:val="005832A7"/>
    <w:rsid w:val="00587FD4"/>
    <w:rsid w:val="00595311"/>
    <w:rsid w:val="005971B2"/>
    <w:rsid w:val="005A245A"/>
    <w:rsid w:val="005A3DE1"/>
    <w:rsid w:val="005A74D2"/>
    <w:rsid w:val="005B1939"/>
    <w:rsid w:val="005B2AB9"/>
    <w:rsid w:val="005B390B"/>
    <w:rsid w:val="005B3DF8"/>
    <w:rsid w:val="005C62B8"/>
    <w:rsid w:val="005E15F2"/>
    <w:rsid w:val="005E1943"/>
    <w:rsid w:val="005E5EED"/>
    <w:rsid w:val="005F58AF"/>
    <w:rsid w:val="00607204"/>
    <w:rsid w:val="0060772D"/>
    <w:rsid w:val="00607986"/>
    <w:rsid w:val="006149D3"/>
    <w:rsid w:val="006160D3"/>
    <w:rsid w:val="0062154D"/>
    <w:rsid w:val="00621919"/>
    <w:rsid w:val="006237A9"/>
    <w:rsid w:val="0062523F"/>
    <w:rsid w:val="006344DD"/>
    <w:rsid w:val="00654AD1"/>
    <w:rsid w:val="006603DF"/>
    <w:rsid w:val="00665548"/>
    <w:rsid w:val="00665A0C"/>
    <w:rsid w:val="00691858"/>
    <w:rsid w:val="0069743A"/>
    <w:rsid w:val="006A0B29"/>
    <w:rsid w:val="006A4D7C"/>
    <w:rsid w:val="006A71AF"/>
    <w:rsid w:val="006B2E71"/>
    <w:rsid w:val="006B5018"/>
    <w:rsid w:val="006B5CAB"/>
    <w:rsid w:val="006B6226"/>
    <w:rsid w:val="006E0546"/>
    <w:rsid w:val="006E31AF"/>
    <w:rsid w:val="006E681D"/>
    <w:rsid w:val="006F6921"/>
    <w:rsid w:val="006F6E7B"/>
    <w:rsid w:val="00704CD4"/>
    <w:rsid w:val="00707D62"/>
    <w:rsid w:val="00715CF0"/>
    <w:rsid w:val="00720BAD"/>
    <w:rsid w:val="0072163F"/>
    <w:rsid w:val="00725149"/>
    <w:rsid w:val="00726987"/>
    <w:rsid w:val="00732755"/>
    <w:rsid w:val="00743A24"/>
    <w:rsid w:val="00752F53"/>
    <w:rsid w:val="0077292C"/>
    <w:rsid w:val="00776AD0"/>
    <w:rsid w:val="0077726B"/>
    <w:rsid w:val="00783A0A"/>
    <w:rsid w:val="00786FFD"/>
    <w:rsid w:val="007A0F10"/>
    <w:rsid w:val="007A1E02"/>
    <w:rsid w:val="007B171E"/>
    <w:rsid w:val="007B6DE1"/>
    <w:rsid w:val="007D1713"/>
    <w:rsid w:val="007D3046"/>
    <w:rsid w:val="007D6D4A"/>
    <w:rsid w:val="007E0B0C"/>
    <w:rsid w:val="007E234E"/>
    <w:rsid w:val="007E2F77"/>
    <w:rsid w:val="007E3ADB"/>
    <w:rsid w:val="007F0601"/>
    <w:rsid w:val="007F12B2"/>
    <w:rsid w:val="007F1C69"/>
    <w:rsid w:val="007F2706"/>
    <w:rsid w:val="007F4CD8"/>
    <w:rsid w:val="008034CC"/>
    <w:rsid w:val="008048D8"/>
    <w:rsid w:val="0080559D"/>
    <w:rsid w:val="008150F4"/>
    <w:rsid w:val="008169F5"/>
    <w:rsid w:val="00820B94"/>
    <w:rsid w:val="0082485D"/>
    <w:rsid w:val="00830487"/>
    <w:rsid w:val="008313E5"/>
    <w:rsid w:val="00831E69"/>
    <w:rsid w:val="0083385D"/>
    <w:rsid w:val="00835A24"/>
    <w:rsid w:val="00837963"/>
    <w:rsid w:val="00840C70"/>
    <w:rsid w:val="008441FA"/>
    <w:rsid w:val="0084703E"/>
    <w:rsid w:val="008508F3"/>
    <w:rsid w:val="00863BDD"/>
    <w:rsid w:val="0087315C"/>
    <w:rsid w:val="00877318"/>
    <w:rsid w:val="008826C1"/>
    <w:rsid w:val="0088405D"/>
    <w:rsid w:val="0088524F"/>
    <w:rsid w:val="008859C9"/>
    <w:rsid w:val="00887924"/>
    <w:rsid w:val="008912A8"/>
    <w:rsid w:val="00891FD1"/>
    <w:rsid w:val="008944DE"/>
    <w:rsid w:val="00897081"/>
    <w:rsid w:val="008A02F9"/>
    <w:rsid w:val="008A0899"/>
    <w:rsid w:val="008C051D"/>
    <w:rsid w:val="008C33DA"/>
    <w:rsid w:val="008C51FA"/>
    <w:rsid w:val="008D0667"/>
    <w:rsid w:val="008D4EED"/>
    <w:rsid w:val="008D68D0"/>
    <w:rsid w:val="008E4C56"/>
    <w:rsid w:val="008F345A"/>
    <w:rsid w:val="008F6B20"/>
    <w:rsid w:val="009042CB"/>
    <w:rsid w:val="0090552D"/>
    <w:rsid w:val="00910BE3"/>
    <w:rsid w:val="00912BA3"/>
    <w:rsid w:val="0091508A"/>
    <w:rsid w:val="00920E47"/>
    <w:rsid w:val="00922940"/>
    <w:rsid w:val="00927DA8"/>
    <w:rsid w:val="00930203"/>
    <w:rsid w:val="00933758"/>
    <w:rsid w:val="00935502"/>
    <w:rsid w:val="00935857"/>
    <w:rsid w:val="00935C59"/>
    <w:rsid w:val="00952DAF"/>
    <w:rsid w:val="00953010"/>
    <w:rsid w:val="00960040"/>
    <w:rsid w:val="00961FB9"/>
    <w:rsid w:val="00963A3C"/>
    <w:rsid w:val="009727C8"/>
    <w:rsid w:val="00977505"/>
    <w:rsid w:val="00991874"/>
    <w:rsid w:val="00993240"/>
    <w:rsid w:val="00997170"/>
    <w:rsid w:val="009A2E7E"/>
    <w:rsid w:val="009A6F4D"/>
    <w:rsid w:val="009A7800"/>
    <w:rsid w:val="009A7AFC"/>
    <w:rsid w:val="009B1531"/>
    <w:rsid w:val="009B668F"/>
    <w:rsid w:val="009C1704"/>
    <w:rsid w:val="009C3A11"/>
    <w:rsid w:val="009C45F2"/>
    <w:rsid w:val="009C599A"/>
    <w:rsid w:val="009D0E16"/>
    <w:rsid w:val="009D4AA2"/>
    <w:rsid w:val="009D66BB"/>
    <w:rsid w:val="009E5B1C"/>
    <w:rsid w:val="009F0D86"/>
    <w:rsid w:val="009F2105"/>
    <w:rsid w:val="009F24A2"/>
    <w:rsid w:val="009F29B0"/>
    <w:rsid w:val="00A00755"/>
    <w:rsid w:val="00A019B3"/>
    <w:rsid w:val="00A1418F"/>
    <w:rsid w:val="00A24343"/>
    <w:rsid w:val="00A24B2F"/>
    <w:rsid w:val="00A262E8"/>
    <w:rsid w:val="00A31434"/>
    <w:rsid w:val="00A3578A"/>
    <w:rsid w:val="00A37A34"/>
    <w:rsid w:val="00A4500D"/>
    <w:rsid w:val="00A51DD7"/>
    <w:rsid w:val="00A54251"/>
    <w:rsid w:val="00A60DD8"/>
    <w:rsid w:val="00A6313F"/>
    <w:rsid w:val="00A65710"/>
    <w:rsid w:val="00A67AAA"/>
    <w:rsid w:val="00A67D8B"/>
    <w:rsid w:val="00A76EE5"/>
    <w:rsid w:val="00A77086"/>
    <w:rsid w:val="00A80D7C"/>
    <w:rsid w:val="00A825B3"/>
    <w:rsid w:val="00A842B8"/>
    <w:rsid w:val="00A85E16"/>
    <w:rsid w:val="00A90C8D"/>
    <w:rsid w:val="00A91CA3"/>
    <w:rsid w:val="00A928AD"/>
    <w:rsid w:val="00A9598E"/>
    <w:rsid w:val="00A96DB8"/>
    <w:rsid w:val="00A97AA1"/>
    <w:rsid w:val="00AA1F00"/>
    <w:rsid w:val="00AA6BEA"/>
    <w:rsid w:val="00AC42C3"/>
    <w:rsid w:val="00AC6CCF"/>
    <w:rsid w:val="00AD384D"/>
    <w:rsid w:val="00AD4353"/>
    <w:rsid w:val="00AD5C28"/>
    <w:rsid w:val="00AD7DD6"/>
    <w:rsid w:val="00AE4541"/>
    <w:rsid w:val="00AE5088"/>
    <w:rsid w:val="00AE6C8F"/>
    <w:rsid w:val="00B00BF8"/>
    <w:rsid w:val="00B061AC"/>
    <w:rsid w:val="00B14F4E"/>
    <w:rsid w:val="00B17092"/>
    <w:rsid w:val="00B21749"/>
    <w:rsid w:val="00B233EF"/>
    <w:rsid w:val="00B2709B"/>
    <w:rsid w:val="00B27634"/>
    <w:rsid w:val="00B304FF"/>
    <w:rsid w:val="00B410A5"/>
    <w:rsid w:val="00B42600"/>
    <w:rsid w:val="00B453B1"/>
    <w:rsid w:val="00B4759F"/>
    <w:rsid w:val="00B52253"/>
    <w:rsid w:val="00B53CBF"/>
    <w:rsid w:val="00B648EE"/>
    <w:rsid w:val="00B65185"/>
    <w:rsid w:val="00B714AD"/>
    <w:rsid w:val="00B73612"/>
    <w:rsid w:val="00B73864"/>
    <w:rsid w:val="00B75213"/>
    <w:rsid w:val="00B771BC"/>
    <w:rsid w:val="00B77C83"/>
    <w:rsid w:val="00B950C4"/>
    <w:rsid w:val="00BA3128"/>
    <w:rsid w:val="00BA487E"/>
    <w:rsid w:val="00BC5AAB"/>
    <w:rsid w:val="00BC7911"/>
    <w:rsid w:val="00BD2A37"/>
    <w:rsid w:val="00BE1851"/>
    <w:rsid w:val="00BF36D3"/>
    <w:rsid w:val="00BF5C51"/>
    <w:rsid w:val="00C04525"/>
    <w:rsid w:val="00C1298A"/>
    <w:rsid w:val="00C22F08"/>
    <w:rsid w:val="00C2566C"/>
    <w:rsid w:val="00C26B09"/>
    <w:rsid w:val="00C37FC5"/>
    <w:rsid w:val="00C42D8D"/>
    <w:rsid w:val="00C4501B"/>
    <w:rsid w:val="00C46017"/>
    <w:rsid w:val="00C53566"/>
    <w:rsid w:val="00C5529B"/>
    <w:rsid w:val="00C60E64"/>
    <w:rsid w:val="00C72BA6"/>
    <w:rsid w:val="00C761C6"/>
    <w:rsid w:val="00C8079F"/>
    <w:rsid w:val="00C81180"/>
    <w:rsid w:val="00C84BEE"/>
    <w:rsid w:val="00C859F5"/>
    <w:rsid w:val="00C8618F"/>
    <w:rsid w:val="00C87B95"/>
    <w:rsid w:val="00C97629"/>
    <w:rsid w:val="00CA2F3D"/>
    <w:rsid w:val="00CA4C89"/>
    <w:rsid w:val="00CA53E1"/>
    <w:rsid w:val="00CA61C8"/>
    <w:rsid w:val="00CA6574"/>
    <w:rsid w:val="00CA6A6C"/>
    <w:rsid w:val="00CB3956"/>
    <w:rsid w:val="00CB489E"/>
    <w:rsid w:val="00CC10D2"/>
    <w:rsid w:val="00CD3BC9"/>
    <w:rsid w:val="00CD4E6E"/>
    <w:rsid w:val="00CE0AB3"/>
    <w:rsid w:val="00CE174F"/>
    <w:rsid w:val="00CE4086"/>
    <w:rsid w:val="00CE7980"/>
    <w:rsid w:val="00CF03CB"/>
    <w:rsid w:val="00CF49D9"/>
    <w:rsid w:val="00CF4E72"/>
    <w:rsid w:val="00CF5789"/>
    <w:rsid w:val="00D0006A"/>
    <w:rsid w:val="00D02B25"/>
    <w:rsid w:val="00D02B6F"/>
    <w:rsid w:val="00D1030A"/>
    <w:rsid w:val="00D10CDF"/>
    <w:rsid w:val="00D14E6D"/>
    <w:rsid w:val="00D3465F"/>
    <w:rsid w:val="00D459BD"/>
    <w:rsid w:val="00D53258"/>
    <w:rsid w:val="00D60348"/>
    <w:rsid w:val="00D6357B"/>
    <w:rsid w:val="00D64A3A"/>
    <w:rsid w:val="00D65A71"/>
    <w:rsid w:val="00D701F1"/>
    <w:rsid w:val="00D73C59"/>
    <w:rsid w:val="00D748D7"/>
    <w:rsid w:val="00D748F4"/>
    <w:rsid w:val="00D75B63"/>
    <w:rsid w:val="00D83A36"/>
    <w:rsid w:val="00D83EF0"/>
    <w:rsid w:val="00DB625E"/>
    <w:rsid w:val="00DB73F5"/>
    <w:rsid w:val="00DC2D8A"/>
    <w:rsid w:val="00DC6DF7"/>
    <w:rsid w:val="00DC73A1"/>
    <w:rsid w:val="00DD02D2"/>
    <w:rsid w:val="00DD65A4"/>
    <w:rsid w:val="00DD7B2A"/>
    <w:rsid w:val="00DE7BD8"/>
    <w:rsid w:val="00DF15AD"/>
    <w:rsid w:val="00DF658F"/>
    <w:rsid w:val="00DF6FFB"/>
    <w:rsid w:val="00E23C9E"/>
    <w:rsid w:val="00E26DC4"/>
    <w:rsid w:val="00E3049B"/>
    <w:rsid w:val="00E4466A"/>
    <w:rsid w:val="00E6130F"/>
    <w:rsid w:val="00E64744"/>
    <w:rsid w:val="00E70A72"/>
    <w:rsid w:val="00E72FC2"/>
    <w:rsid w:val="00E75EE2"/>
    <w:rsid w:val="00E8144E"/>
    <w:rsid w:val="00E83D34"/>
    <w:rsid w:val="00E85562"/>
    <w:rsid w:val="00E85CF6"/>
    <w:rsid w:val="00EA49EF"/>
    <w:rsid w:val="00EB0E2F"/>
    <w:rsid w:val="00EB778F"/>
    <w:rsid w:val="00EC5185"/>
    <w:rsid w:val="00EC7DCA"/>
    <w:rsid w:val="00ED0671"/>
    <w:rsid w:val="00ED4E88"/>
    <w:rsid w:val="00EE0843"/>
    <w:rsid w:val="00EE1100"/>
    <w:rsid w:val="00EE222C"/>
    <w:rsid w:val="00EE6ADE"/>
    <w:rsid w:val="00EF5889"/>
    <w:rsid w:val="00F00684"/>
    <w:rsid w:val="00F00A21"/>
    <w:rsid w:val="00F27DBA"/>
    <w:rsid w:val="00F300E4"/>
    <w:rsid w:val="00F31B00"/>
    <w:rsid w:val="00F32288"/>
    <w:rsid w:val="00F37A11"/>
    <w:rsid w:val="00F43C03"/>
    <w:rsid w:val="00F5326C"/>
    <w:rsid w:val="00F53A68"/>
    <w:rsid w:val="00F54C8C"/>
    <w:rsid w:val="00F629C7"/>
    <w:rsid w:val="00F63EF0"/>
    <w:rsid w:val="00F823B4"/>
    <w:rsid w:val="00F87FAB"/>
    <w:rsid w:val="00FA06EB"/>
    <w:rsid w:val="00FA2431"/>
    <w:rsid w:val="00FA3994"/>
    <w:rsid w:val="00FA39F4"/>
    <w:rsid w:val="00FC00E7"/>
    <w:rsid w:val="00FC190A"/>
    <w:rsid w:val="00FD202F"/>
    <w:rsid w:val="00FD4C20"/>
    <w:rsid w:val="00FE79C2"/>
    <w:rsid w:val="00FF0F80"/>
    <w:rsid w:val="0BA6E7A6"/>
    <w:rsid w:val="0F77C068"/>
    <w:rsid w:val="1F786B4D"/>
    <w:rsid w:val="2B262895"/>
    <w:rsid w:val="339F3685"/>
    <w:rsid w:val="339F9979"/>
    <w:rsid w:val="37DDCF1D"/>
    <w:rsid w:val="3957146E"/>
    <w:rsid w:val="3ACF09C4"/>
    <w:rsid w:val="3B7F9483"/>
    <w:rsid w:val="3D49C0DA"/>
    <w:rsid w:val="3F3E170C"/>
    <w:rsid w:val="3F5F4E2C"/>
    <w:rsid w:val="3FAD2DEE"/>
    <w:rsid w:val="3FD2CCF9"/>
    <w:rsid w:val="3FE97553"/>
    <w:rsid w:val="3FF35C46"/>
    <w:rsid w:val="3FFF5D9B"/>
    <w:rsid w:val="47D7946F"/>
    <w:rsid w:val="57E7D5BC"/>
    <w:rsid w:val="5EDF9DD0"/>
    <w:rsid w:val="5FDFCDFF"/>
    <w:rsid w:val="5FE7921C"/>
    <w:rsid w:val="61BE1584"/>
    <w:rsid w:val="6F67FF66"/>
    <w:rsid w:val="717A8684"/>
    <w:rsid w:val="71FDBE75"/>
    <w:rsid w:val="75BF9AED"/>
    <w:rsid w:val="776FECB4"/>
    <w:rsid w:val="77F7E2F1"/>
    <w:rsid w:val="7AFF5C05"/>
    <w:rsid w:val="7AFFA776"/>
    <w:rsid w:val="7B49B7A3"/>
    <w:rsid w:val="7B7B0999"/>
    <w:rsid w:val="7BBD53D6"/>
    <w:rsid w:val="7BF77B95"/>
    <w:rsid w:val="7BFFC520"/>
    <w:rsid w:val="7CD42B25"/>
    <w:rsid w:val="7CE3CA56"/>
    <w:rsid w:val="7CF32563"/>
    <w:rsid w:val="7EFDE94F"/>
    <w:rsid w:val="7FA71D01"/>
    <w:rsid w:val="7FEBBED5"/>
    <w:rsid w:val="7FF60852"/>
    <w:rsid w:val="7FFDE74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E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uiPriority="0"/>
    <w:lsdException w:name="Normal (Web)" w:semiHidden="0"/>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
    <w:link w:val="1Char"/>
    <w:uiPriority w:val="9"/>
    <w:qFormat/>
    <w:rsid w:val="00A450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pPr>
      <w:spacing w:after="0" w:line="240" w:lineRule="auto"/>
    </w:pPr>
    <w:rPr>
      <w:rFonts w:ascii="Segoe UI" w:hAnsi="Segoe UI" w:cs="Segoe UI"/>
      <w:sz w:val="18"/>
      <w:szCs w:val="18"/>
    </w:rPr>
  </w:style>
  <w:style w:type="paragraph" w:styleId="a4">
    <w:name w:val="annotation text"/>
    <w:basedOn w:val="a"/>
    <w:link w:val="Char0"/>
    <w:uiPriority w:val="99"/>
  </w:style>
  <w:style w:type="paragraph" w:styleId="a5">
    <w:name w:val="Normal (Web)"/>
    <w:uiPriority w:val="99"/>
    <w:unhideWhenUsed/>
    <w:pPr>
      <w:spacing w:beforeAutospacing="1" w:after="0" w:afterAutospacing="1"/>
    </w:pPr>
    <w:rPr>
      <w:sz w:val="24"/>
      <w:szCs w:val="24"/>
      <w:lang w:val="en-US" w:eastAsia="zh-CN"/>
    </w:rPr>
  </w:style>
  <w:style w:type="character" w:styleId="a6">
    <w:name w:val="annotation reference"/>
    <w:basedOn w:val="a0"/>
    <w:uiPriority w:val="99"/>
    <w:unhideWhenUsed/>
    <w:rPr>
      <w:sz w:val="16"/>
      <w:szCs w:val="16"/>
    </w:rPr>
  </w:style>
  <w:style w:type="character" w:styleId="a7">
    <w:name w:val="Emphasis"/>
    <w:basedOn w:val="a0"/>
    <w:uiPriority w:val="20"/>
    <w:qFormat/>
    <w:rPr>
      <w:i/>
      <w:iCs/>
    </w:rPr>
  </w:style>
  <w:style w:type="character" w:styleId="a8">
    <w:name w:val="Hyperlink"/>
    <w:basedOn w:val="a0"/>
    <w:uiPriority w:val="99"/>
    <w:unhideWhenUsed/>
    <w:rPr>
      <w:color w:val="0000FF"/>
      <w:u w:val="single"/>
    </w:rPr>
  </w:style>
  <w:style w:type="character" w:styleId="a9">
    <w:name w:val="Strong"/>
    <w:basedOn w:val="a0"/>
    <w:uiPriority w:val="22"/>
    <w:qFormat/>
    <w:rPr>
      <w:b/>
      <w:bCs/>
    </w:rPr>
  </w:style>
  <w:style w:type="table" w:styleId="aa">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0"/>
  </w:style>
  <w:style w:type="paragraph" w:customStyle="1" w:styleId="10">
    <w:name w:val="Абзац списка1"/>
    <w:basedOn w:val="a"/>
    <w:uiPriority w:val="34"/>
    <w:qFormat/>
    <w:pPr>
      <w:ind w:left="720"/>
      <w:contextualSpacing/>
    </w:pPr>
  </w:style>
  <w:style w:type="character" w:customStyle="1" w:styleId="Char0">
    <w:name w:val="批注文字 Char"/>
    <w:basedOn w:val="a0"/>
    <w:link w:val="a4"/>
    <w:uiPriority w:val="99"/>
  </w:style>
  <w:style w:type="character" w:customStyle="1" w:styleId="Char">
    <w:name w:val="批注框文本 Char"/>
    <w:basedOn w:val="a0"/>
    <w:link w:val="a3"/>
    <w:uiPriority w:val="99"/>
    <w:semiHidden/>
    <w:rPr>
      <w:rFonts w:ascii="Segoe UI" w:hAnsi="Segoe UI" w:cs="Segoe UI"/>
      <w:sz w:val="18"/>
      <w:szCs w:val="18"/>
    </w:rPr>
  </w:style>
  <w:style w:type="character" w:customStyle="1" w:styleId="element-citation">
    <w:name w:val="element-citation"/>
    <w:basedOn w:val="a0"/>
  </w:style>
  <w:style w:type="character" w:customStyle="1" w:styleId="ref-journal">
    <w:name w:val="ref-journal"/>
    <w:basedOn w:val="a0"/>
  </w:style>
  <w:style w:type="character" w:customStyle="1" w:styleId="ref-vol">
    <w:name w:val="ref-vol"/>
    <w:basedOn w:val="a0"/>
  </w:style>
  <w:style w:type="character" w:customStyle="1" w:styleId="nowrap">
    <w:name w:val="nowrap"/>
    <w:basedOn w:val="a0"/>
  </w:style>
  <w:style w:type="character" w:customStyle="1" w:styleId="visually-hidden">
    <w:name w:val="visually-hidden"/>
    <w:basedOn w:val="a0"/>
  </w:style>
  <w:style w:type="character" w:customStyle="1" w:styleId="1Char">
    <w:name w:val="标题 1 Char"/>
    <w:basedOn w:val="a0"/>
    <w:link w:val="1"/>
    <w:uiPriority w:val="9"/>
    <w:rsid w:val="00A4500D"/>
    <w:rPr>
      <w:rFonts w:eastAsia="Times New Roman"/>
      <w:b/>
      <w:bCs/>
      <w:kern w:val="36"/>
      <w:sz w:val="48"/>
      <w:szCs w:val="48"/>
    </w:rPr>
  </w:style>
  <w:style w:type="paragraph" w:styleId="ab">
    <w:name w:val="List Paragraph"/>
    <w:basedOn w:val="a"/>
    <w:uiPriority w:val="34"/>
    <w:qFormat/>
    <w:rsid w:val="00DB73F5"/>
    <w:pPr>
      <w:ind w:left="720"/>
      <w:contextualSpacing/>
    </w:pPr>
  </w:style>
  <w:style w:type="paragraph" w:styleId="HTML">
    <w:name w:val="HTML Preformatted"/>
    <w:basedOn w:val="a"/>
    <w:link w:val="HTMLChar"/>
    <w:uiPriority w:val="99"/>
    <w:unhideWhenUsed/>
    <w:rsid w:val="009F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Char">
    <w:name w:val="HTML 预设格式 Char"/>
    <w:basedOn w:val="a0"/>
    <w:link w:val="HTML"/>
    <w:uiPriority w:val="99"/>
    <w:rsid w:val="009F2105"/>
    <w:rPr>
      <w:rFonts w:ascii="Courier New" w:eastAsia="Times New Roman" w:hAnsi="Courier New" w:cs="Courier New"/>
    </w:rPr>
  </w:style>
  <w:style w:type="paragraph" w:styleId="ac">
    <w:name w:val="annotation subject"/>
    <w:basedOn w:val="a4"/>
    <w:next w:val="a4"/>
    <w:link w:val="Char1"/>
    <w:uiPriority w:val="99"/>
    <w:semiHidden/>
    <w:unhideWhenUsed/>
    <w:rsid w:val="00C8079F"/>
    <w:pPr>
      <w:spacing w:line="240" w:lineRule="auto"/>
    </w:pPr>
    <w:rPr>
      <w:b/>
      <w:bCs/>
      <w:sz w:val="20"/>
      <w:szCs w:val="20"/>
    </w:rPr>
  </w:style>
  <w:style w:type="character" w:customStyle="1" w:styleId="Char1">
    <w:name w:val="批注主题 Char"/>
    <w:basedOn w:val="Char0"/>
    <w:link w:val="ac"/>
    <w:uiPriority w:val="99"/>
    <w:semiHidden/>
    <w:rsid w:val="00C8079F"/>
    <w:rPr>
      <w:rFonts w:asciiTheme="minorHAnsi" w:eastAsiaTheme="minorHAnsi" w:hAnsiTheme="minorHAnsi" w:cstheme="minorBidi"/>
      <w:b/>
      <w:bCs/>
      <w:lang w:eastAsia="en-US"/>
    </w:rPr>
  </w:style>
  <w:style w:type="paragraph" w:styleId="ad">
    <w:name w:val="header"/>
    <w:basedOn w:val="a"/>
    <w:link w:val="Char2"/>
    <w:uiPriority w:val="99"/>
    <w:unhideWhenUsed/>
    <w:rsid w:val="0008725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d"/>
    <w:uiPriority w:val="99"/>
    <w:rsid w:val="0008725A"/>
    <w:rPr>
      <w:rFonts w:asciiTheme="minorHAnsi" w:eastAsiaTheme="minorHAnsi" w:hAnsiTheme="minorHAnsi" w:cstheme="minorBidi"/>
      <w:sz w:val="18"/>
      <w:szCs w:val="18"/>
      <w:lang w:eastAsia="en-US"/>
    </w:rPr>
  </w:style>
  <w:style w:type="paragraph" w:styleId="ae">
    <w:name w:val="footer"/>
    <w:basedOn w:val="a"/>
    <w:link w:val="Char3"/>
    <w:uiPriority w:val="99"/>
    <w:unhideWhenUsed/>
    <w:rsid w:val="0008725A"/>
    <w:pPr>
      <w:tabs>
        <w:tab w:val="center" w:pos="4153"/>
        <w:tab w:val="right" w:pos="8306"/>
      </w:tabs>
      <w:snapToGrid w:val="0"/>
      <w:spacing w:line="240" w:lineRule="auto"/>
    </w:pPr>
    <w:rPr>
      <w:sz w:val="18"/>
      <w:szCs w:val="18"/>
    </w:rPr>
  </w:style>
  <w:style w:type="character" w:customStyle="1" w:styleId="Char3">
    <w:name w:val="页脚 Char"/>
    <w:basedOn w:val="a0"/>
    <w:link w:val="ae"/>
    <w:uiPriority w:val="99"/>
    <w:rsid w:val="0008725A"/>
    <w:rPr>
      <w:rFonts w:asciiTheme="minorHAnsi" w:eastAsiaTheme="minorHAnsi" w:hAnsiTheme="minorHAnsi" w:cstheme="minorBidi"/>
      <w:sz w:val="18"/>
      <w:szCs w:val="18"/>
      <w:lang w:eastAsia="en-US"/>
    </w:rPr>
  </w:style>
  <w:style w:type="character" w:customStyle="1" w:styleId="11">
    <w:name w:val="未处理的提及1"/>
    <w:basedOn w:val="a0"/>
    <w:uiPriority w:val="99"/>
    <w:semiHidden/>
    <w:unhideWhenUsed/>
    <w:rsid w:val="0008725A"/>
    <w:rPr>
      <w:color w:val="605E5C"/>
      <w:shd w:val="clear" w:color="auto" w:fill="E1DFDD"/>
    </w:rPr>
  </w:style>
  <w:style w:type="paragraph" w:styleId="af">
    <w:name w:val="Revision"/>
    <w:hidden/>
    <w:uiPriority w:val="99"/>
    <w:semiHidden/>
    <w:rsid w:val="00352279"/>
    <w:pPr>
      <w:spacing w:after="0" w:line="240" w:lineRule="auto"/>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58038B"/>
  </w:style>
  <w:style w:type="paragraph" w:styleId="af0">
    <w:name w:val="Plain Text"/>
    <w:basedOn w:val="a"/>
    <w:link w:val="Char4"/>
    <w:rsid w:val="00F31B00"/>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f0"/>
    <w:rsid w:val="00F31B00"/>
    <w:rPr>
      <w:rFonts w:ascii="宋体" w:hAnsi="Courier New" w:cs="Courier New"/>
      <w:kern w:val="2"/>
      <w:sz w:val="21"/>
      <w:szCs w:val="21"/>
      <w:lang w:val="en-US" w:eastAsia="zh-CN"/>
    </w:rPr>
  </w:style>
  <w:style w:type="paragraph" w:customStyle="1" w:styleId="kwmain">
    <w:name w:val="kw_main"/>
    <w:basedOn w:val="a"/>
    <w:rsid w:val="0029219B"/>
    <w:pPr>
      <w:spacing w:before="100" w:beforeAutospacing="1" w:after="100" w:afterAutospacing="1" w:line="240" w:lineRule="auto"/>
    </w:pPr>
    <w:rPr>
      <w:rFonts w:ascii="宋体" w:eastAsia="宋体" w:hAnsi="宋体" w:cs="宋体"/>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uiPriority="0"/>
    <w:lsdException w:name="Normal (Web)" w:semiHidden="0"/>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
    <w:link w:val="1Char"/>
    <w:uiPriority w:val="9"/>
    <w:qFormat/>
    <w:rsid w:val="00A450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pPr>
      <w:spacing w:after="0" w:line="240" w:lineRule="auto"/>
    </w:pPr>
    <w:rPr>
      <w:rFonts w:ascii="Segoe UI" w:hAnsi="Segoe UI" w:cs="Segoe UI"/>
      <w:sz w:val="18"/>
      <w:szCs w:val="18"/>
    </w:rPr>
  </w:style>
  <w:style w:type="paragraph" w:styleId="a4">
    <w:name w:val="annotation text"/>
    <w:basedOn w:val="a"/>
    <w:link w:val="Char0"/>
    <w:uiPriority w:val="99"/>
  </w:style>
  <w:style w:type="paragraph" w:styleId="a5">
    <w:name w:val="Normal (Web)"/>
    <w:uiPriority w:val="99"/>
    <w:unhideWhenUsed/>
    <w:pPr>
      <w:spacing w:beforeAutospacing="1" w:after="0" w:afterAutospacing="1"/>
    </w:pPr>
    <w:rPr>
      <w:sz w:val="24"/>
      <w:szCs w:val="24"/>
      <w:lang w:val="en-US" w:eastAsia="zh-CN"/>
    </w:rPr>
  </w:style>
  <w:style w:type="character" w:styleId="a6">
    <w:name w:val="annotation reference"/>
    <w:basedOn w:val="a0"/>
    <w:uiPriority w:val="99"/>
    <w:unhideWhenUsed/>
    <w:rPr>
      <w:sz w:val="16"/>
      <w:szCs w:val="16"/>
    </w:rPr>
  </w:style>
  <w:style w:type="character" w:styleId="a7">
    <w:name w:val="Emphasis"/>
    <w:basedOn w:val="a0"/>
    <w:uiPriority w:val="20"/>
    <w:qFormat/>
    <w:rPr>
      <w:i/>
      <w:iCs/>
    </w:rPr>
  </w:style>
  <w:style w:type="character" w:styleId="a8">
    <w:name w:val="Hyperlink"/>
    <w:basedOn w:val="a0"/>
    <w:uiPriority w:val="99"/>
    <w:unhideWhenUsed/>
    <w:rPr>
      <w:color w:val="0000FF"/>
      <w:u w:val="single"/>
    </w:rPr>
  </w:style>
  <w:style w:type="character" w:styleId="a9">
    <w:name w:val="Strong"/>
    <w:basedOn w:val="a0"/>
    <w:uiPriority w:val="22"/>
    <w:qFormat/>
    <w:rPr>
      <w:b/>
      <w:bCs/>
    </w:rPr>
  </w:style>
  <w:style w:type="table" w:styleId="aa">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0"/>
  </w:style>
  <w:style w:type="paragraph" w:customStyle="1" w:styleId="10">
    <w:name w:val="Абзац списка1"/>
    <w:basedOn w:val="a"/>
    <w:uiPriority w:val="34"/>
    <w:qFormat/>
    <w:pPr>
      <w:ind w:left="720"/>
      <w:contextualSpacing/>
    </w:pPr>
  </w:style>
  <w:style w:type="character" w:customStyle="1" w:styleId="Char0">
    <w:name w:val="批注文字 Char"/>
    <w:basedOn w:val="a0"/>
    <w:link w:val="a4"/>
    <w:uiPriority w:val="99"/>
  </w:style>
  <w:style w:type="character" w:customStyle="1" w:styleId="Char">
    <w:name w:val="批注框文本 Char"/>
    <w:basedOn w:val="a0"/>
    <w:link w:val="a3"/>
    <w:uiPriority w:val="99"/>
    <w:semiHidden/>
    <w:rPr>
      <w:rFonts w:ascii="Segoe UI" w:hAnsi="Segoe UI" w:cs="Segoe UI"/>
      <w:sz w:val="18"/>
      <w:szCs w:val="18"/>
    </w:rPr>
  </w:style>
  <w:style w:type="character" w:customStyle="1" w:styleId="element-citation">
    <w:name w:val="element-citation"/>
    <w:basedOn w:val="a0"/>
  </w:style>
  <w:style w:type="character" w:customStyle="1" w:styleId="ref-journal">
    <w:name w:val="ref-journal"/>
    <w:basedOn w:val="a0"/>
  </w:style>
  <w:style w:type="character" w:customStyle="1" w:styleId="ref-vol">
    <w:name w:val="ref-vol"/>
    <w:basedOn w:val="a0"/>
  </w:style>
  <w:style w:type="character" w:customStyle="1" w:styleId="nowrap">
    <w:name w:val="nowrap"/>
    <w:basedOn w:val="a0"/>
  </w:style>
  <w:style w:type="character" w:customStyle="1" w:styleId="visually-hidden">
    <w:name w:val="visually-hidden"/>
    <w:basedOn w:val="a0"/>
  </w:style>
  <w:style w:type="character" w:customStyle="1" w:styleId="1Char">
    <w:name w:val="标题 1 Char"/>
    <w:basedOn w:val="a0"/>
    <w:link w:val="1"/>
    <w:uiPriority w:val="9"/>
    <w:rsid w:val="00A4500D"/>
    <w:rPr>
      <w:rFonts w:eastAsia="Times New Roman"/>
      <w:b/>
      <w:bCs/>
      <w:kern w:val="36"/>
      <w:sz w:val="48"/>
      <w:szCs w:val="48"/>
    </w:rPr>
  </w:style>
  <w:style w:type="paragraph" w:styleId="ab">
    <w:name w:val="List Paragraph"/>
    <w:basedOn w:val="a"/>
    <w:uiPriority w:val="34"/>
    <w:qFormat/>
    <w:rsid w:val="00DB73F5"/>
    <w:pPr>
      <w:ind w:left="720"/>
      <w:contextualSpacing/>
    </w:pPr>
  </w:style>
  <w:style w:type="paragraph" w:styleId="HTML">
    <w:name w:val="HTML Preformatted"/>
    <w:basedOn w:val="a"/>
    <w:link w:val="HTMLChar"/>
    <w:uiPriority w:val="99"/>
    <w:unhideWhenUsed/>
    <w:rsid w:val="009F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Char">
    <w:name w:val="HTML 预设格式 Char"/>
    <w:basedOn w:val="a0"/>
    <w:link w:val="HTML"/>
    <w:uiPriority w:val="99"/>
    <w:rsid w:val="009F2105"/>
    <w:rPr>
      <w:rFonts w:ascii="Courier New" w:eastAsia="Times New Roman" w:hAnsi="Courier New" w:cs="Courier New"/>
    </w:rPr>
  </w:style>
  <w:style w:type="paragraph" w:styleId="ac">
    <w:name w:val="annotation subject"/>
    <w:basedOn w:val="a4"/>
    <w:next w:val="a4"/>
    <w:link w:val="Char1"/>
    <w:uiPriority w:val="99"/>
    <w:semiHidden/>
    <w:unhideWhenUsed/>
    <w:rsid w:val="00C8079F"/>
    <w:pPr>
      <w:spacing w:line="240" w:lineRule="auto"/>
    </w:pPr>
    <w:rPr>
      <w:b/>
      <w:bCs/>
      <w:sz w:val="20"/>
      <w:szCs w:val="20"/>
    </w:rPr>
  </w:style>
  <w:style w:type="character" w:customStyle="1" w:styleId="Char1">
    <w:name w:val="批注主题 Char"/>
    <w:basedOn w:val="Char0"/>
    <w:link w:val="ac"/>
    <w:uiPriority w:val="99"/>
    <w:semiHidden/>
    <w:rsid w:val="00C8079F"/>
    <w:rPr>
      <w:rFonts w:asciiTheme="minorHAnsi" w:eastAsiaTheme="minorHAnsi" w:hAnsiTheme="minorHAnsi" w:cstheme="minorBidi"/>
      <w:b/>
      <w:bCs/>
      <w:lang w:eastAsia="en-US"/>
    </w:rPr>
  </w:style>
  <w:style w:type="paragraph" w:styleId="ad">
    <w:name w:val="header"/>
    <w:basedOn w:val="a"/>
    <w:link w:val="Char2"/>
    <w:uiPriority w:val="99"/>
    <w:unhideWhenUsed/>
    <w:rsid w:val="0008725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d"/>
    <w:uiPriority w:val="99"/>
    <w:rsid w:val="0008725A"/>
    <w:rPr>
      <w:rFonts w:asciiTheme="minorHAnsi" w:eastAsiaTheme="minorHAnsi" w:hAnsiTheme="minorHAnsi" w:cstheme="minorBidi"/>
      <w:sz w:val="18"/>
      <w:szCs w:val="18"/>
      <w:lang w:eastAsia="en-US"/>
    </w:rPr>
  </w:style>
  <w:style w:type="paragraph" w:styleId="ae">
    <w:name w:val="footer"/>
    <w:basedOn w:val="a"/>
    <w:link w:val="Char3"/>
    <w:uiPriority w:val="99"/>
    <w:unhideWhenUsed/>
    <w:rsid w:val="0008725A"/>
    <w:pPr>
      <w:tabs>
        <w:tab w:val="center" w:pos="4153"/>
        <w:tab w:val="right" w:pos="8306"/>
      </w:tabs>
      <w:snapToGrid w:val="0"/>
      <w:spacing w:line="240" w:lineRule="auto"/>
    </w:pPr>
    <w:rPr>
      <w:sz w:val="18"/>
      <w:szCs w:val="18"/>
    </w:rPr>
  </w:style>
  <w:style w:type="character" w:customStyle="1" w:styleId="Char3">
    <w:name w:val="页脚 Char"/>
    <w:basedOn w:val="a0"/>
    <w:link w:val="ae"/>
    <w:uiPriority w:val="99"/>
    <w:rsid w:val="0008725A"/>
    <w:rPr>
      <w:rFonts w:asciiTheme="minorHAnsi" w:eastAsiaTheme="minorHAnsi" w:hAnsiTheme="minorHAnsi" w:cstheme="minorBidi"/>
      <w:sz w:val="18"/>
      <w:szCs w:val="18"/>
      <w:lang w:eastAsia="en-US"/>
    </w:rPr>
  </w:style>
  <w:style w:type="character" w:customStyle="1" w:styleId="11">
    <w:name w:val="未处理的提及1"/>
    <w:basedOn w:val="a0"/>
    <w:uiPriority w:val="99"/>
    <w:semiHidden/>
    <w:unhideWhenUsed/>
    <w:rsid w:val="0008725A"/>
    <w:rPr>
      <w:color w:val="605E5C"/>
      <w:shd w:val="clear" w:color="auto" w:fill="E1DFDD"/>
    </w:rPr>
  </w:style>
  <w:style w:type="paragraph" w:styleId="af">
    <w:name w:val="Revision"/>
    <w:hidden/>
    <w:uiPriority w:val="99"/>
    <w:semiHidden/>
    <w:rsid w:val="00352279"/>
    <w:pPr>
      <w:spacing w:after="0" w:line="240" w:lineRule="auto"/>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58038B"/>
  </w:style>
  <w:style w:type="paragraph" w:styleId="af0">
    <w:name w:val="Plain Text"/>
    <w:basedOn w:val="a"/>
    <w:link w:val="Char4"/>
    <w:rsid w:val="00F31B00"/>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f0"/>
    <w:rsid w:val="00F31B00"/>
    <w:rPr>
      <w:rFonts w:ascii="宋体" w:hAnsi="Courier New" w:cs="Courier New"/>
      <w:kern w:val="2"/>
      <w:sz w:val="21"/>
      <w:szCs w:val="21"/>
      <w:lang w:val="en-US" w:eastAsia="zh-CN"/>
    </w:rPr>
  </w:style>
  <w:style w:type="paragraph" w:customStyle="1" w:styleId="kwmain">
    <w:name w:val="kw_main"/>
    <w:basedOn w:val="a"/>
    <w:rsid w:val="0029219B"/>
    <w:pPr>
      <w:spacing w:before="100" w:beforeAutospacing="1" w:after="100" w:afterAutospacing="1" w:line="240" w:lineRule="auto"/>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35513">
      <w:bodyDiv w:val="1"/>
      <w:marLeft w:val="0"/>
      <w:marRight w:val="0"/>
      <w:marTop w:val="0"/>
      <w:marBottom w:val="0"/>
      <w:divBdr>
        <w:top w:val="none" w:sz="0" w:space="0" w:color="auto"/>
        <w:left w:val="none" w:sz="0" w:space="0" w:color="auto"/>
        <w:bottom w:val="none" w:sz="0" w:space="0" w:color="auto"/>
        <w:right w:val="none" w:sz="0" w:space="0" w:color="auto"/>
      </w:divBdr>
    </w:div>
    <w:div w:id="401178422">
      <w:bodyDiv w:val="1"/>
      <w:marLeft w:val="0"/>
      <w:marRight w:val="0"/>
      <w:marTop w:val="0"/>
      <w:marBottom w:val="0"/>
      <w:divBdr>
        <w:top w:val="none" w:sz="0" w:space="0" w:color="auto"/>
        <w:left w:val="none" w:sz="0" w:space="0" w:color="auto"/>
        <w:bottom w:val="none" w:sz="0" w:space="0" w:color="auto"/>
        <w:right w:val="none" w:sz="0" w:space="0" w:color="auto"/>
      </w:divBdr>
    </w:div>
    <w:div w:id="604266189">
      <w:bodyDiv w:val="1"/>
      <w:marLeft w:val="0"/>
      <w:marRight w:val="0"/>
      <w:marTop w:val="0"/>
      <w:marBottom w:val="0"/>
      <w:divBdr>
        <w:top w:val="none" w:sz="0" w:space="0" w:color="auto"/>
        <w:left w:val="none" w:sz="0" w:space="0" w:color="auto"/>
        <w:bottom w:val="none" w:sz="0" w:space="0" w:color="auto"/>
        <w:right w:val="none" w:sz="0" w:space="0" w:color="auto"/>
      </w:divBdr>
    </w:div>
    <w:div w:id="1059868177">
      <w:bodyDiv w:val="1"/>
      <w:marLeft w:val="0"/>
      <w:marRight w:val="0"/>
      <w:marTop w:val="0"/>
      <w:marBottom w:val="0"/>
      <w:divBdr>
        <w:top w:val="none" w:sz="0" w:space="0" w:color="auto"/>
        <w:left w:val="none" w:sz="0" w:space="0" w:color="auto"/>
        <w:bottom w:val="none" w:sz="0" w:space="0" w:color="auto"/>
        <w:right w:val="none" w:sz="0" w:space="0" w:color="auto"/>
      </w:divBdr>
    </w:div>
    <w:div w:id="1687829829">
      <w:bodyDiv w:val="1"/>
      <w:marLeft w:val="0"/>
      <w:marRight w:val="0"/>
      <w:marTop w:val="0"/>
      <w:marBottom w:val="0"/>
      <w:divBdr>
        <w:top w:val="none" w:sz="0" w:space="0" w:color="auto"/>
        <w:left w:val="none" w:sz="0" w:space="0" w:color="auto"/>
        <w:bottom w:val="none" w:sz="0" w:space="0" w:color="auto"/>
        <w:right w:val="none" w:sz="0" w:space="0" w:color="auto"/>
      </w:divBdr>
      <w:divsChild>
        <w:div w:id="23599025">
          <w:marLeft w:val="0"/>
          <w:marRight w:val="0"/>
          <w:marTop w:val="0"/>
          <w:marBottom w:val="0"/>
          <w:divBdr>
            <w:top w:val="none" w:sz="0" w:space="0" w:color="auto"/>
            <w:left w:val="none" w:sz="0" w:space="0" w:color="auto"/>
            <w:bottom w:val="none" w:sz="0" w:space="0" w:color="auto"/>
            <w:right w:val="none" w:sz="0" w:space="0" w:color="auto"/>
          </w:divBdr>
          <w:divsChild>
            <w:div w:id="119031913">
              <w:marLeft w:val="0"/>
              <w:marRight w:val="0"/>
              <w:marTop w:val="0"/>
              <w:marBottom w:val="0"/>
              <w:divBdr>
                <w:top w:val="none" w:sz="0" w:space="0" w:color="auto"/>
                <w:left w:val="none" w:sz="0" w:space="0" w:color="auto"/>
                <w:bottom w:val="none" w:sz="0" w:space="0" w:color="auto"/>
                <w:right w:val="none" w:sz="0" w:space="0" w:color="auto"/>
              </w:divBdr>
              <w:divsChild>
                <w:div w:id="1719166089">
                  <w:marLeft w:val="0"/>
                  <w:marRight w:val="0"/>
                  <w:marTop w:val="120"/>
                  <w:marBottom w:val="0"/>
                  <w:divBdr>
                    <w:top w:val="none" w:sz="0" w:space="0" w:color="auto"/>
                    <w:left w:val="none" w:sz="0" w:space="0" w:color="auto"/>
                    <w:bottom w:val="none" w:sz="0" w:space="0" w:color="auto"/>
                    <w:right w:val="none" w:sz="0" w:space="0" w:color="auto"/>
                  </w:divBdr>
                  <w:divsChild>
                    <w:div w:id="305361397">
                      <w:marLeft w:val="0"/>
                      <w:marRight w:val="0"/>
                      <w:marTop w:val="0"/>
                      <w:marBottom w:val="0"/>
                      <w:divBdr>
                        <w:top w:val="none" w:sz="0" w:space="0" w:color="auto"/>
                        <w:left w:val="none" w:sz="0" w:space="0" w:color="auto"/>
                        <w:bottom w:val="none" w:sz="0" w:space="0" w:color="auto"/>
                        <w:right w:val="none" w:sz="0" w:space="0" w:color="auto"/>
                      </w:divBdr>
                      <w:divsChild>
                        <w:div w:id="1422751266">
                          <w:marLeft w:val="0"/>
                          <w:marRight w:val="0"/>
                          <w:marTop w:val="0"/>
                          <w:marBottom w:val="0"/>
                          <w:divBdr>
                            <w:top w:val="none" w:sz="0" w:space="0" w:color="auto"/>
                            <w:left w:val="none" w:sz="0" w:space="0" w:color="auto"/>
                            <w:bottom w:val="none" w:sz="0" w:space="0" w:color="auto"/>
                            <w:right w:val="none" w:sz="0" w:space="0" w:color="auto"/>
                          </w:divBdr>
                          <w:divsChild>
                            <w:div w:id="1074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0" Type="http://schemas.openxmlformats.org/officeDocument/2006/relationships/hyperlink" Target="http://creativecommons.org/licenses/by-nc/4.0/"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1A9EF9-B963-48D9-B360-B76F5FA9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17336</Words>
  <Characters>98820</Characters>
  <Application>Microsoft Office Word</Application>
  <DocSecurity>0</DocSecurity>
  <Lines>823</Lines>
  <Paragraphs>231</Paragraphs>
  <ScaleCrop>false</ScaleCrop>
  <HeadingPairs>
    <vt:vector size="6" baseType="variant">
      <vt:variant>
        <vt:lpstr>Title</vt:lpstr>
      </vt:variant>
      <vt:variant>
        <vt:i4>1</vt:i4>
      </vt:variant>
      <vt:variant>
        <vt:lpstr>标题</vt:lpstr>
      </vt:variant>
      <vt:variant>
        <vt:i4>1</vt:i4>
      </vt:variant>
      <vt:variant>
        <vt:lpstr>Название</vt:lpstr>
      </vt:variant>
      <vt:variant>
        <vt:i4>1</vt:i4>
      </vt:variant>
    </vt:vector>
  </HeadingPairs>
  <TitlesOfParts>
    <vt:vector size="3" baseType="lpstr">
      <vt:lpstr/>
      <vt:lpstr>According to the latest polls people are interested in genetic testing for T2D r</vt:lpstr>
      <vt:lpstr/>
    </vt:vector>
  </TitlesOfParts>
  <Company/>
  <LinksUpToDate>false</LinksUpToDate>
  <CharactersWithSpaces>115925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Wang Jie</cp:lastModifiedBy>
  <cp:revision>9</cp:revision>
  <dcterms:created xsi:type="dcterms:W3CDTF">2019-06-10T18:21:00Z</dcterms:created>
  <dcterms:modified xsi:type="dcterms:W3CDTF">2019-07-15T07:44:00Z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   9-10.1.0.5672</vt:lpwstr>
  </property>
</Properties>
</file>