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D96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Name of Journal: </w:t>
      </w:r>
      <w:r w:rsidRPr="00B70982">
        <w:rPr>
          <w:rFonts w:ascii="Book Antiqua" w:eastAsia="Book Antiqua" w:hAnsi="Book Antiqua" w:cs="Book Antiqua"/>
          <w:i/>
          <w:color w:val="000000"/>
        </w:rPr>
        <w:t>World Journal of Gastrointestinal Surgery</w:t>
      </w:r>
    </w:p>
    <w:p w14:paraId="52B68CD2"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NO: </w:t>
      </w:r>
      <w:r w:rsidRPr="00B70982">
        <w:rPr>
          <w:rFonts w:ascii="Book Antiqua" w:eastAsia="Book Antiqua" w:hAnsi="Book Antiqua" w:cs="Book Antiqua"/>
          <w:color w:val="000000"/>
        </w:rPr>
        <w:t>65864</w:t>
      </w:r>
    </w:p>
    <w:p w14:paraId="404536A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Type: </w:t>
      </w:r>
      <w:r w:rsidRPr="00B70982">
        <w:rPr>
          <w:rFonts w:ascii="Book Antiqua" w:eastAsia="Book Antiqua" w:hAnsi="Book Antiqua" w:cs="Book Antiqua"/>
          <w:color w:val="000000"/>
        </w:rPr>
        <w:t>CASE REPORT</w:t>
      </w:r>
    </w:p>
    <w:p w14:paraId="3A4F2AEB" w14:textId="77777777" w:rsidR="00A77B3E" w:rsidRPr="00B70982" w:rsidRDefault="00A77B3E">
      <w:pPr>
        <w:spacing w:line="360" w:lineRule="auto"/>
        <w:jc w:val="both"/>
        <w:rPr>
          <w:rFonts w:ascii="Book Antiqua" w:hAnsi="Book Antiqua"/>
        </w:rPr>
      </w:pPr>
    </w:p>
    <w:p w14:paraId="0A2E4953" w14:textId="65A2BBA9"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Three colonic cancers, two sites of complete occlusion, one patient: A case report</w:t>
      </w:r>
    </w:p>
    <w:p w14:paraId="2CBFA15D" w14:textId="77777777" w:rsidR="00A77B3E" w:rsidRPr="00B70982" w:rsidRDefault="00A77B3E">
      <w:pPr>
        <w:spacing w:line="360" w:lineRule="auto"/>
        <w:jc w:val="both"/>
        <w:rPr>
          <w:rFonts w:ascii="Book Antiqua" w:hAnsi="Book Antiqua"/>
        </w:rPr>
      </w:pPr>
    </w:p>
    <w:p w14:paraId="4E9E26B4" w14:textId="469D7D32" w:rsidR="00A77B3E" w:rsidRPr="00B70982" w:rsidRDefault="0081312E">
      <w:pPr>
        <w:spacing w:line="360" w:lineRule="auto"/>
        <w:jc w:val="both"/>
        <w:rPr>
          <w:rFonts w:ascii="Book Antiqua" w:hAnsi="Book Antiqua"/>
        </w:rPr>
      </w:pPr>
      <w:r w:rsidRPr="00B70982">
        <w:rPr>
          <w:rFonts w:ascii="Book Antiqua" w:eastAsia="Book Antiqua" w:hAnsi="Book Antiqua" w:cs="Book Antiqua"/>
          <w:color w:val="000000"/>
        </w:rPr>
        <w:t xml:space="preserve">Bergeron E </w:t>
      </w:r>
      <w:r w:rsidRPr="00B70982">
        <w:rPr>
          <w:rFonts w:ascii="Book Antiqua" w:eastAsia="Book Antiqua" w:hAnsi="Book Antiqua" w:cs="Book Antiqua"/>
          <w:i/>
          <w:iCs/>
          <w:color w:val="000000"/>
        </w:rPr>
        <w:t>et al</w:t>
      </w:r>
      <w:r w:rsidRPr="00B70982">
        <w:rPr>
          <w:rFonts w:ascii="Book Antiqua" w:eastAsia="Book Antiqua" w:hAnsi="Book Antiqua" w:cs="Book Antiqua"/>
          <w:color w:val="000000"/>
        </w:rPr>
        <w:t xml:space="preserve">. </w:t>
      </w:r>
      <w:r w:rsidR="00C1368F" w:rsidRPr="00B70982">
        <w:rPr>
          <w:rFonts w:ascii="Book Antiqua" w:eastAsia="Book Antiqua" w:hAnsi="Book Antiqua" w:cs="Book Antiqua"/>
          <w:color w:val="000000"/>
        </w:rPr>
        <w:t>Three colonic cancers and two complete occlusion sites in a patient</w:t>
      </w:r>
    </w:p>
    <w:p w14:paraId="243FB0E4" w14:textId="77777777" w:rsidR="00A77B3E" w:rsidRPr="00B70982" w:rsidRDefault="00A77B3E">
      <w:pPr>
        <w:spacing w:line="360" w:lineRule="auto"/>
        <w:jc w:val="both"/>
        <w:rPr>
          <w:rFonts w:ascii="Book Antiqua" w:hAnsi="Book Antiqua"/>
        </w:rPr>
      </w:pPr>
    </w:p>
    <w:p w14:paraId="3A71EB14" w14:textId="53144AB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Eric Bergeron, Thibaut Maniere, Xuan Vien Do, Michael Bensoussan, Eric De Broux</w:t>
      </w:r>
    </w:p>
    <w:p w14:paraId="3F542659" w14:textId="77777777" w:rsidR="00A77B3E" w:rsidRPr="00B70982" w:rsidRDefault="00A77B3E">
      <w:pPr>
        <w:spacing w:line="360" w:lineRule="auto"/>
        <w:jc w:val="both"/>
        <w:rPr>
          <w:rFonts w:ascii="Book Antiqua" w:hAnsi="Book Antiqua"/>
        </w:rPr>
      </w:pPr>
    </w:p>
    <w:p w14:paraId="1A4FF422" w14:textId="682C992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Eric Bergeron, </w:t>
      </w:r>
      <w:r w:rsidRPr="00B70982">
        <w:rPr>
          <w:rFonts w:ascii="Book Antiqua" w:eastAsia="Book Antiqua" w:hAnsi="Book Antiqua" w:cs="Book Antiqua"/>
          <w:color w:val="000000"/>
        </w:rPr>
        <w:t xml:space="preserve">Department of General Surgery, Charles-LeMoyne Hospital, Greenfield Park J4V2H1, </w:t>
      </w:r>
      <w:r w:rsidR="00864746" w:rsidRPr="00B70982">
        <w:rPr>
          <w:rFonts w:ascii="Book Antiqua" w:eastAsia="Book Antiqua" w:hAnsi="Book Antiqua" w:cs="Book Antiqua"/>
          <w:color w:val="000000"/>
        </w:rPr>
        <w:t>Quebec</w:t>
      </w:r>
      <w:r w:rsidRPr="00B70982">
        <w:rPr>
          <w:rFonts w:ascii="Book Antiqua" w:eastAsia="Book Antiqua" w:hAnsi="Book Antiqua" w:cs="Book Antiqua"/>
          <w:color w:val="000000"/>
        </w:rPr>
        <w:t>, Canada</w:t>
      </w:r>
    </w:p>
    <w:p w14:paraId="085580FD" w14:textId="77777777" w:rsidR="00A77B3E" w:rsidRPr="00B70982" w:rsidRDefault="00A77B3E">
      <w:pPr>
        <w:spacing w:line="360" w:lineRule="auto"/>
        <w:jc w:val="both"/>
        <w:rPr>
          <w:rFonts w:ascii="Book Antiqua" w:hAnsi="Book Antiqua"/>
        </w:rPr>
      </w:pPr>
    </w:p>
    <w:p w14:paraId="53422C12" w14:textId="4C833668"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Thibaut Maniere, Michael Bensoussan, </w:t>
      </w:r>
      <w:r w:rsidRPr="00B70982">
        <w:rPr>
          <w:rFonts w:ascii="Book Antiqua" w:eastAsia="Book Antiqua" w:hAnsi="Book Antiqua" w:cs="Book Antiqua"/>
          <w:color w:val="000000"/>
        </w:rPr>
        <w:t>Department of Gastroenterology, Charles-LeMoyne Hospital, Greenfield Park J4V2H1, Quebec, Canada</w:t>
      </w:r>
    </w:p>
    <w:p w14:paraId="2CA1974A" w14:textId="77777777" w:rsidR="00A77B3E" w:rsidRPr="00B70982" w:rsidRDefault="00A77B3E">
      <w:pPr>
        <w:spacing w:line="360" w:lineRule="auto"/>
        <w:jc w:val="both"/>
        <w:rPr>
          <w:rFonts w:ascii="Book Antiqua" w:hAnsi="Book Antiqua"/>
        </w:rPr>
      </w:pPr>
    </w:p>
    <w:p w14:paraId="4E35C92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Xuan Vien Do, </w:t>
      </w:r>
      <w:r w:rsidRPr="00B70982">
        <w:rPr>
          <w:rFonts w:ascii="Book Antiqua" w:eastAsia="Book Antiqua" w:hAnsi="Book Antiqua" w:cs="Book Antiqua"/>
          <w:color w:val="000000"/>
        </w:rPr>
        <w:t>Department of Medical Imaging, Charles-LeMoyne Hospital, Greenfield Park J4V2H1, Quebec, Canada</w:t>
      </w:r>
    </w:p>
    <w:p w14:paraId="00738E48" w14:textId="77777777" w:rsidR="00A77B3E" w:rsidRPr="00B70982" w:rsidRDefault="00A77B3E">
      <w:pPr>
        <w:spacing w:line="360" w:lineRule="auto"/>
        <w:jc w:val="both"/>
        <w:rPr>
          <w:rFonts w:ascii="Book Antiqua" w:hAnsi="Book Antiqua"/>
        </w:rPr>
      </w:pPr>
    </w:p>
    <w:p w14:paraId="6C2605D8" w14:textId="73F4A4A6"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Eric De Broux, </w:t>
      </w:r>
      <w:r w:rsidR="00864746" w:rsidRPr="00B70982">
        <w:rPr>
          <w:rFonts w:ascii="Book Antiqua" w:eastAsia="Book Antiqua" w:hAnsi="Book Antiqua" w:cs="Book Antiqua"/>
          <w:color w:val="000000"/>
        </w:rPr>
        <w:t>Department</w:t>
      </w:r>
      <w:r w:rsidRPr="00B70982">
        <w:rPr>
          <w:rFonts w:ascii="Book Antiqua" w:eastAsia="Book Antiqua" w:hAnsi="Book Antiqua" w:cs="Book Antiqua"/>
          <w:color w:val="000000"/>
        </w:rPr>
        <w:t xml:space="preserve"> of Digestive Surgery, Centre Hospitalier Universitaire de Montréal, Montreal H2X3E4, Quebec, Canada</w:t>
      </w:r>
    </w:p>
    <w:p w14:paraId="09BB1753" w14:textId="77777777" w:rsidR="00A77B3E" w:rsidRPr="00B70982" w:rsidRDefault="00A77B3E">
      <w:pPr>
        <w:spacing w:line="360" w:lineRule="auto"/>
        <w:jc w:val="both"/>
        <w:rPr>
          <w:rFonts w:ascii="Book Antiqua" w:hAnsi="Book Antiqua"/>
        </w:rPr>
      </w:pPr>
    </w:p>
    <w:p w14:paraId="697A80B9" w14:textId="4F5A020A"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Author contributions: </w:t>
      </w:r>
      <w:r w:rsidR="00F33916" w:rsidRPr="00B70982">
        <w:rPr>
          <w:rFonts w:ascii="Book Antiqua" w:eastAsia="Book Antiqua" w:hAnsi="Book Antiqua" w:cs="Book Antiqua"/>
          <w:color w:val="000000"/>
        </w:rPr>
        <w:t xml:space="preserve">Bergeron </w:t>
      </w:r>
      <w:r w:rsidRPr="00B70982">
        <w:rPr>
          <w:rFonts w:ascii="Book Antiqua" w:eastAsia="Book Antiqua" w:hAnsi="Book Antiqua" w:cs="Book Antiqua"/>
          <w:color w:val="000000"/>
        </w:rPr>
        <w:t xml:space="preserve">E and </w:t>
      </w:r>
      <w:r w:rsidR="00F33916" w:rsidRPr="00B70982">
        <w:rPr>
          <w:rFonts w:ascii="Book Antiqua" w:eastAsia="Book Antiqua" w:hAnsi="Book Antiqua" w:cs="Book Antiqua"/>
          <w:color w:val="000000"/>
        </w:rPr>
        <w:t xml:space="preserve">De Broux </w:t>
      </w:r>
      <w:r w:rsidRPr="00B70982">
        <w:rPr>
          <w:rFonts w:ascii="Book Antiqua" w:eastAsia="Book Antiqua" w:hAnsi="Book Antiqua" w:cs="Book Antiqua"/>
          <w:color w:val="000000"/>
        </w:rPr>
        <w:t>E reviewed the record</w:t>
      </w:r>
      <w:r w:rsidR="0028122E">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Bergeron E</w:t>
      </w:r>
      <w:r w:rsidRPr="00B70982">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De Broux E</w:t>
      </w:r>
      <w:r w:rsidRPr="00B70982">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 xml:space="preserve">Maniere </w:t>
      </w:r>
      <w:r w:rsidRPr="00B70982">
        <w:rPr>
          <w:rFonts w:ascii="Book Antiqua" w:eastAsia="Book Antiqua" w:hAnsi="Book Antiqua" w:cs="Book Antiqua"/>
          <w:color w:val="000000"/>
        </w:rPr>
        <w:t xml:space="preserve">T, </w:t>
      </w:r>
      <w:r w:rsidR="00F33916" w:rsidRPr="00B70982">
        <w:rPr>
          <w:rFonts w:ascii="Book Antiqua" w:eastAsia="Book Antiqua" w:hAnsi="Book Antiqua" w:cs="Book Antiqua"/>
          <w:color w:val="000000"/>
        </w:rPr>
        <w:t xml:space="preserve">Bensoussan </w:t>
      </w:r>
      <w:r w:rsidRPr="00B70982">
        <w:rPr>
          <w:rFonts w:ascii="Book Antiqua" w:eastAsia="Book Antiqua" w:hAnsi="Book Antiqua" w:cs="Book Antiqua"/>
          <w:color w:val="000000"/>
        </w:rPr>
        <w:t>M analyzed and interpreted the data</w:t>
      </w:r>
      <w:r w:rsidR="00F33916" w:rsidRPr="00B70982">
        <w:rPr>
          <w:rFonts w:ascii="Book Antiqua" w:eastAsia="Book Antiqua" w:hAnsi="Book Antiqua" w:cs="Book Antiqua"/>
          <w:color w:val="000000"/>
        </w:rPr>
        <w:t>;</w:t>
      </w:r>
      <w:r w:rsidRPr="00B70982">
        <w:rPr>
          <w:rFonts w:ascii="Book Antiqua" w:eastAsia="Book Antiqua" w:hAnsi="Book Antiqua" w:cs="Book Antiqua"/>
          <w:color w:val="000000"/>
        </w:rPr>
        <w:t> </w:t>
      </w:r>
      <w:r w:rsidR="00F33916" w:rsidRPr="00B70982">
        <w:rPr>
          <w:rFonts w:ascii="Book Antiqua" w:eastAsia="Book Antiqua" w:hAnsi="Book Antiqua" w:cs="Book Antiqua"/>
          <w:color w:val="000000"/>
        </w:rPr>
        <w:t>Do XV</w:t>
      </w:r>
      <w:r w:rsidRPr="00B70982">
        <w:rPr>
          <w:rFonts w:ascii="Book Antiqua" w:eastAsia="Book Antiqua" w:hAnsi="Book Antiqua" w:cs="Book Antiqua"/>
          <w:color w:val="000000"/>
        </w:rPr>
        <w:t xml:space="preserve"> was involved in the provision of study material and reviewed CT imaging</w:t>
      </w:r>
      <w:r w:rsidR="00F33916" w:rsidRPr="00B70982">
        <w:rPr>
          <w:rFonts w:ascii="Book Antiqua" w:eastAsia="Book Antiqua" w:hAnsi="Book Antiqua" w:cs="Book Antiqua"/>
          <w:color w:val="000000"/>
        </w:rPr>
        <w:t>; and</w:t>
      </w:r>
      <w:r w:rsidRPr="00B70982">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 xml:space="preserve">all </w:t>
      </w:r>
      <w:r w:rsidRPr="00B70982">
        <w:rPr>
          <w:rFonts w:ascii="Book Antiqua" w:eastAsia="Book Antiqua" w:hAnsi="Book Antiqua" w:cs="Book Antiqua"/>
          <w:color w:val="000000"/>
        </w:rPr>
        <w:t>authors critically reviewed and approved the final version of the article.</w:t>
      </w:r>
    </w:p>
    <w:p w14:paraId="1BA9348B" w14:textId="77777777" w:rsidR="00A77B3E" w:rsidRPr="00B70982" w:rsidRDefault="00A77B3E">
      <w:pPr>
        <w:spacing w:line="360" w:lineRule="auto"/>
        <w:jc w:val="both"/>
        <w:rPr>
          <w:rFonts w:ascii="Book Antiqua" w:hAnsi="Book Antiqua"/>
        </w:rPr>
      </w:pPr>
    </w:p>
    <w:p w14:paraId="45516B39" w14:textId="4FDFA8A6"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lastRenderedPageBreak/>
        <w:t xml:space="preserve">Corresponding author: Eric Bergeron, MD, MSc, Surgeon, </w:t>
      </w:r>
      <w:r w:rsidRPr="00B70982">
        <w:rPr>
          <w:rFonts w:ascii="Book Antiqua" w:eastAsia="Book Antiqua" w:hAnsi="Book Antiqua" w:cs="Book Antiqua"/>
          <w:color w:val="000000"/>
        </w:rPr>
        <w:t xml:space="preserve">Department of General Surgery, Charles-LeMoyne Hospital, 3120 Taschereau, Greenfield Park J4V2H1, </w:t>
      </w:r>
      <w:r w:rsidR="00F03D18" w:rsidRPr="00B70982">
        <w:rPr>
          <w:rFonts w:ascii="Book Antiqua" w:eastAsia="Book Antiqua" w:hAnsi="Book Antiqua" w:cs="Book Antiqua"/>
          <w:color w:val="000000"/>
        </w:rPr>
        <w:t>Quebec</w:t>
      </w:r>
      <w:r w:rsidRPr="00B70982">
        <w:rPr>
          <w:rFonts w:ascii="Book Antiqua" w:eastAsia="Book Antiqua" w:hAnsi="Book Antiqua" w:cs="Book Antiqua"/>
          <w:color w:val="000000"/>
        </w:rPr>
        <w:t>, Canada. erb_taz2001@yahoo.com</w:t>
      </w:r>
    </w:p>
    <w:p w14:paraId="5F8B426C" w14:textId="77777777" w:rsidR="00A77B3E" w:rsidRPr="00B70982" w:rsidRDefault="00A77B3E">
      <w:pPr>
        <w:spacing w:line="360" w:lineRule="auto"/>
        <w:jc w:val="both"/>
        <w:rPr>
          <w:rFonts w:ascii="Book Antiqua" w:hAnsi="Book Antiqua"/>
        </w:rPr>
      </w:pPr>
    </w:p>
    <w:p w14:paraId="7C80057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Received: </w:t>
      </w:r>
      <w:r w:rsidRPr="00B70982">
        <w:rPr>
          <w:rFonts w:ascii="Book Antiqua" w:eastAsia="Book Antiqua" w:hAnsi="Book Antiqua" w:cs="Book Antiqua"/>
          <w:color w:val="000000"/>
        </w:rPr>
        <w:t>March 17, 2021</w:t>
      </w:r>
    </w:p>
    <w:p w14:paraId="565EBD6F" w14:textId="6AEFE414"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Revised: </w:t>
      </w:r>
      <w:r w:rsidR="00F33916" w:rsidRPr="00B70982">
        <w:rPr>
          <w:rFonts w:ascii="Book Antiqua" w:eastAsia="Book Antiqua" w:hAnsi="Book Antiqua" w:cs="Book Antiqua"/>
          <w:color w:val="000000"/>
        </w:rPr>
        <w:t>May 15, 2021</w:t>
      </w:r>
    </w:p>
    <w:p w14:paraId="0B963A72" w14:textId="5233E3EC"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Accepted: </w:t>
      </w:r>
      <w:bookmarkStart w:id="0" w:name="OLE_LINK15"/>
      <w:bookmarkStart w:id="1" w:name="OLE_LINK33"/>
      <w:bookmarkStart w:id="2" w:name="OLE_LINK48"/>
      <w:r w:rsidR="002C515E">
        <w:rPr>
          <w:rFonts w:ascii="Book Antiqua" w:eastAsia="宋体" w:hAnsi="Book Antiqua" w:hint="eastAsia"/>
          <w:color w:val="000000" w:themeColor="text1"/>
        </w:rPr>
        <w:t>Au</w:t>
      </w:r>
      <w:r w:rsidR="002C515E">
        <w:rPr>
          <w:rFonts w:ascii="Book Antiqua" w:eastAsia="宋体" w:hAnsi="Book Antiqua"/>
          <w:color w:val="000000" w:themeColor="text1"/>
        </w:rPr>
        <w:t>gust</w:t>
      </w:r>
      <w:r w:rsidR="002C515E" w:rsidRPr="00F06907">
        <w:rPr>
          <w:rFonts w:ascii="Book Antiqua" w:eastAsia="宋体" w:hAnsi="Book Antiqua"/>
          <w:color w:val="000000" w:themeColor="text1"/>
        </w:rPr>
        <w:t xml:space="preserve"> </w:t>
      </w:r>
      <w:r w:rsidR="002C515E">
        <w:rPr>
          <w:rFonts w:ascii="Book Antiqua" w:eastAsia="宋体" w:hAnsi="Book Antiqua"/>
          <w:color w:val="000000" w:themeColor="text1"/>
        </w:rPr>
        <w:t>20</w:t>
      </w:r>
      <w:r w:rsidR="002C515E" w:rsidRPr="00F06907">
        <w:rPr>
          <w:rFonts w:ascii="Book Antiqua" w:eastAsia="宋体" w:hAnsi="Book Antiqua"/>
          <w:color w:val="000000" w:themeColor="text1"/>
        </w:rPr>
        <w:t>, 2021</w:t>
      </w:r>
      <w:bookmarkEnd w:id="0"/>
      <w:bookmarkEnd w:id="1"/>
      <w:bookmarkEnd w:id="2"/>
    </w:p>
    <w:p w14:paraId="1D4CE934" w14:textId="613743F1"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Published online: </w:t>
      </w:r>
      <w:r w:rsidR="00323103">
        <w:rPr>
          <w:rFonts w:ascii="Book Antiqua" w:eastAsia="宋体" w:hAnsi="Book Antiqua" w:hint="eastAsia"/>
          <w:color w:val="000000" w:themeColor="text1"/>
          <w:lang w:eastAsia="zh-CN"/>
        </w:rPr>
        <w:t>September</w:t>
      </w:r>
      <w:r w:rsidR="00323103">
        <w:rPr>
          <w:rFonts w:ascii="Book Antiqua" w:eastAsia="宋体" w:hAnsi="Book Antiqua"/>
          <w:color w:val="000000" w:themeColor="text1"/>
        </w:rPr>
        <w:t xml:space="preserve"> 27</w:t>
      </w:r>
      <w:r w:rsidR="00323103" w:rsidRPr="00F06907">
        <w:rPr>
          <w:rFonts w:ascii="Book Antiqua" w:eastAsia="宋体" w:hAnsi="Book Antiqua"/>
          <w:color w:val="000000" w:themeColor="text1"/>
        </w:rPr>
        <w:t>, 2021</w:t>
      </w:r>
    </w:p>
    <w:p w14:paraId="5391CB26" w14:textId="77777777" w:rsidR="00F33916" w:rsidRPr="00B70982" w:rsidRDefault="00F33916">
      <w:pPr>
        <w:spacing w:line="360" w:lineRule="auto"/>
        <w:jc w:val="both"/>
        <w:rPr>
          <w:rFonts w:ascii="Book Antiqua" w:eastAsia="Book Antiqua" w:hAnsi="Book Antiqua" w:cs="Book Antiqua"/>
          <w:b/>
          <w:color w:val="000000"/>
        </w:rPr>
      </w:pPr>
    </w:p>
    <w:p w14:paraId="69CDFBA0" w14:textId="77777777" w:rsidR="00F33916" w:rsidRPr="00B70982" w:rsidRDefault="00F33916">
      <w:pPr>
        <w:spacing w:line="360" w:lineRule="auto"/>
        <w:jc w:val="both"/>
        <w:rPr>
          <w:rFonts w:ascii="Book Antiqua" w:eastAsia="Book Antiqua" w:hAnsi="Book Antiqua" w:cs="Book Antiqua"/>
          <w:b/>
          <w:color w:val="000000"/>
        </w:rPr>
      </w:pPr>
    </w:p>
    <w:p w14:paraId="1F6BBF02" w14:textId="1B2B5E51"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Abstract</w:t>
      </w:r>
    </w:p>
    <w:p w14:paraId="038B78C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BACKGROUND</w:t>
      </w:r>
    </w:p>
    <w:p w14:paraId="18A56E52" w14:textId="50E18CEB"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Synchronous colonic cancer incidence is uncommon, and awareness about this rare condition is improved recently. However, in the presence of acute colonic obstruction, investigation and management of synchronous colonic cancer can be difficult and challenging.</w:t>
      </w:r>
      <w:r w:rsidR="0028122E">
        <w:rPr>
          <w:rFonts w:ascii="Book Antiqua" w:eastAsia="Book Antiqua" w:hAnsi="Book Antiqua" w:cs="Book Antiqua"/>
          <w:color w:val="000000"/>
        </w:rPr>
        <w:t xml:space="preserve"> </w:t>
      </w:r>
    </w:p>
    <w:p w14:paraId="1D85F537" w14:textId="77777777" w:rsidR="00A77B3E" w:rsidRPr="00B70982" w:rsidRDefault="00A77B3E">
      <w:pPr>
        <w:spacing w:line="360" w:lineRule="auto"/>
        <w:jc w:val="both"/>
        <w:rPr>
          <w:rFonts w:ascii="Book Antiqua" w:hAnsi="Book Antiqua"/>
        </w:rPr>
      </w:pPr>
    </w:p>
    <w:p w14:paraId="371D0603"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CASE SUMMARY</w:t>
      </w:r>
    </w:p>
    <w:p w14:paraId="6F7C826B"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A patient presented with acute colonic obstruction with impending rupture and complete examination of this patient revealed the presence of three colonic cancers, of which two were completely occluding.</w:t>
      </w:r>
    </w:p>
    <w:p w14:paraId="16A44134" w14:textId="77777777" w:rsidR="00A77B3E" w:rsidRPr="00B70982" w:rsidRDefault="00A77B3E">
      <w:pPr>
        <w:spacing w:line="360" w:lineRule="auto"/>
        <w:jc w:val="both"/>
        <w:rPr>
          <w:rFonts w:ascii="Book Antiqua" w:hAnsi="Book Antiqua"/>
        </w:rPr>
      </w:pPr>
    </w:p>
    <w:p w14:paraId="366624F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CONCLUSION</w:t>
      </w:r>
    </w:p>
    <w:p w14:paraId="07A4A645" w14:textId="1AF95A76"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presence of multiple colonic cancers must be ruled out in order to plan the best management.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We present the case with a review of literature and discuss the management of the case.</w:t>
      </w:r>
    </w:p>
    <w:p w14:paraId="528B61AF" w14:textId="77777777" w:rsidR="00A77B3E" w:rsidRPr="00B70982" w:rsidRDefault="00A77B3E">
      <w:pPr>
        <w:spacing w:line="360" w:lineRule="auto"/>
        <w:jc w:val="both"/>
        <w:rPr>
          <w:rFonts w:ascii="Book Antiqua" w:hAnsi="Book Antiqua"/>
        </w:rPr>
      </w:pPr>
    </w:p>
    <w:p w14:paraId="482F4E6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Key Words: </w:t>
      </w:r>
      <w:r w:rsidRPr="00B70982">
        <w:rPr>
          <w:rFonts w:ascii="Book Antiqua" w:eastAsia="Book Antiqua" w:hAnsi="Book Antiqua" w:cs="Book Antiqua"/>
          <w:color w:val="000000"/>
        </w:rPr>
        <w:t>Colon cancer; Synchronous cancers; Colonoscopy; Obstructive cancer; Colostomy; Case report</w:t>
      </w:r>
    </w:p>
    <w:p w14:paraId="697A7277" w14:textId="77777777" w:rsidR="00274933" w:rsidRDefault="00274933" w:rsidP="00274933">
      <w:pPr>
        <w:spacing w:line="360" w:lineRule="auto"/>
        <w:jc w:val="both"/>
        <w:rPr>
          <w:lang w:eastAsia="zh-CN"/>
        </w:rPr>
      </w:pPr>
    </w:p>
    <w:p w14:paraId="19861E8B" w14:textId="77777777" w:rsidR="00274933" w:rsidRDefault="00274933" w:rsidP="002749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94E6FC5" w14:textId="77777777" w:rsidR="00274933" w:rsidRDefault="00274933" w:rsidP="00274933">
      <w:pPr>
        <w:spacing w:line="360" w:lineRule="auto"/>
        <w:jc w:val="both"/>
        <w:rPr>
          <w:lang w:eastAsia="zh-CN"/>
        </w:rPr>
      </w:pPr>
    </w:p>
    <w:p w14:paraId="5D651413" w14:textId="3DAF061A" w:rsidR="00454674" w:rsidRDefault="00274933" w:rsidP="0027493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1368F" w:rsidRPr="00B70982">
        <w:rPr>
          <w:rFonts w:ascii="Book Antiqua" w:eastAsia="Book Antiqua" w:hAnsi="Book Antiqua" w:cs="Book Antiqua"/>
          <w:color w:val="000000"/>
        </w:rPr>
        <w:t xml:space="preserve">Bergeron E, Maniere T, Do XV, Bensoussan M, De Broux E. Three colonic cancers, two sites of complete occlusion, one patient: A case report. </w:t>
      </w:r>
      <w:r w:rsidR="00C1368F" w:rsidRPr="00B70982">
        <w:rPr>
          <w:rFonts w:ascii="Book Antiqua" w:eastAsia="Book Antiqua" w:hAnsi="Book Antiqua" w:cs="Book Antiqua"/>
          <w:i/>
          <w:iCs/>
          <w:color w:val="000000"/>
        </w:rPr>
        <w:t>World J Gastrointest Surg</w:t>
      </w:r>
      <w:r w:rsidR="00C1368F" w:rsidRPr="00B70982">
        <w:rPr>
          <w:rFonts w:ascii="Book Antiqua" w:eastAsia="Book Antiqua" w:hAnsi="Book Antiqua" w:cs="Book Antiqua"/>
          <w:color w:val="000000"/>
        </w:rPr>
        <w:t xml:space="preserve"> 2021;</w:t>
      </w:r>
      <w:r w:rsidR="00F462BC">
        <w:rPr>
          <w:rFonts w:ascii="Book Antiqua" w:eastAsia="Book Antiqua" w:hAnsi="Book Antiqua" w:cs="Book Antiqua"/>
          <w:color w:val="000000"/>
        </w:rPr>
        <w:t xml:space="preserve"> </w:t>
      </w:r>
      <w:r w:rsidR="00F462BC" w:rsidRPr="00F462BC">
        <w:rPr>
          <w:rFonts w:ascii="Book Antiqua" w:eastAsia="Book Antiqua" w:hAnsi="Book Antiqua" w:cs="Book Antiqua"/>
          <w:color w:val="000000"/>
        </w:rPr>
        <w:t xml:space="preserve">13(9): </w:t>
      </w:r>
      <w:r w:rsidR="00454674" w:rsidRPr="00454674">
        <w:rPr>
          <w:rFonts w:ascii="Book Antiqua" w:eastAsia="Book Antiqua" w:hAnsi="Book Antiqua" w:cs="Book Antiqua"/>
          <w:color w:val="000000"/>
        </w:rPr>
        <w:t>1095-1101</w:t>
      </w:r>
      <w:r w:rsidR="00F462BC" w:rsidRPr="00F462BC">
        <w:rPr>
          <w:rFonts w:ascii="Book Antiqua" w:eastAsia="Book Antiqua" w:hAnsi="Book Antiqua" w:cs="Book Antiqua"/>
          <w:color w:val="000000"/>
        </w:rPr>
        <w:t xml:space="preserve">  </w:t>
      </w:r>
    </w:p>
    <w:p w14:paraId="28661AC9" w14:textId="46DC96BB" w:rsidR="00454674" w:rsidRDefault="00F462BC" w:rsidP="00274933">
      <w:pPr>
        <w:spacing w:line="360" w:lineRule="auto"/>
        <w:jc w:val="both"/>
        <w:rPr>
          <w:rFonts w:ascii="Book Antiqua" w:eastAsia="Book Antiqua" w:hAnsi="Book Antiqua" w:cs="Book Antiqua"/>
          <w:color w:val="000000"/>
        </w:rPr>
      </w:pPr>
      <w:r w:rsidRPr="00F462BC">
        <w:rPr>
          <w:rFonts w:ascii="Book Antiqua" w:eastAsia="Book Antiqua" w:hAnsi="Book Antiqua" w:cs="Book Antiqua"/>
          <w:color w:val="000000"/>
        </w:rPr>
        <w:t xml:space="preserve">URL: </w:t>
      </w:r>
      <w:bookmarkStart w:id="3" w:name="OLE_LINK1"/>
      <w:r w:rsidRPr="00F462BC">
        <w:rPr>
          <w:rFonts w:ascii="Book Antiqua" w:eastAsia="Book Antiqua" w:hAnsi="Book Antiqua" w:cs="Book Antiqua"/>
          <w:color w:val="000000"/>
        </w:rPr>
        <w:t>https://www.wjgnet.com/</w:t>
      </w:r>
      <w:r w:rsidR="00F2068D" w:rsidRPr="00F2068D">
        <w:rPr>
          <w:rFonts w:ascii="Book Antiqua" w:eastAsia="Book Antiqua" w:hAnsi="Book Antiqua" w:cs="Book Antiqua"/>
          <w:color w:val="000000"/>
        </w:rPr>
        <w:t>1948-9366</w:t>
      </w:r>
      <w:r w:rsidRPr="00F462BC">
        <w:rPr>
          <w:rFonts w:ascii="Book Antiqua" w:eastAsia="Book Antiqua" w:hAnsi="Book Antiqua" w:cs="Book Antiqua"/>
          <w:color w:val="000000"/>
        </w:rPr>
        <w:t>/full/v13/i9/</w:t>
      </w:r>
      <w:r w:rsidR="00454674" w:rsidRPr="00454674">
        <w:rPr>
          <w:rFonts w:ascii="Book Antiqua" w:eastAsia="Book Antiqua" w:hAnsi="Book Antiqua" w:cs="Book Antiqua"/>
          <w:color w:val="000000"/>
        </w:rPr>
        <w:t>1095</w:t>
      </w:r>
      <w:r w:rsidRPr="00F462BC">
        <w:rPr>
          <w:rFonts w:ascii="Book Antiqua" w:eastAsia="Book Antiqua" w:hAnsi="Book Antiqua" w:cs="Book Antiqua"/>
          <w:color w:val="000000"/>
        </w:rPr>
        <w:t>.htm</w:t>
      </w:r>
      <w:bookmarkEnd w:id="3"/>
      <w:r w:rsidRPr="00F462BC">
        <w:rPr>
          <w:rFonts w:ascii="Book Antiqua" w:eastAsia="Book Antiqua" w:hAnsi="Book Antiqua" w:cs="Book Antiqua"/>
          <w:color w:val="000000"/>
        </w:rPr>
        <w:t xml:space="preserve">   </w:t>
      </w:r>
    </w:p>
    <w:p w14:paraId="1C3E2833" w14:textId="72C9E378" w:rsidR="00A77B3E" w:rsidRPr="00B70982" w:rsidRDefault="00F462BC" w:rsidP="00274933">
      <w:pPr>
        <w:spacing w:line="360" w:lineRule="auto"/>
        <w:jc w:val="both"/>
        <w:rPr>
          <w:rFonts w:ascii="Book Antiqua" w:hAnsi="Book Antiqua"/>
        </w:rPr>
      </w:pPr>
      <w:r w:rsidRPr="00F462BC">
        <w:rPr>
          <w:rFonts w:ascii="Book Antiqua" w:eastAsia="Book Antiqua" w:hAnsi="Book Antiqua" w:cs="Book Antiqua"/>
          <w:color w:val="000000"/>
        </w:rPr>
        <w:t>DOI: https://dx.doi.org/10.4240/wjgs.v13.i9.</w:t>
      </w:r>
      <w:r w:rsidR="00454674" w:rsidRPr="00454674">
        <w:rPr>
          <w:rFonts w:ascii="Book Antiqua" w:eastAsia="Book Antiqua" w:hAnsi="Book Antiqua" w:cs="Book Antiqua"/>
          <w:color w:val="000000"/>
        </w:rPr>
        <w:t>1095</w:t>
      </w:r>
    </w:p>
    <w:p w14:paraId="772F5304" w14:textId="77777777" w:rsidR="00B0231F" w:rsidRDefault="00B0231F">
      <w:pPr>
        <w:spacing w:line="360" w:lineRule="auto"/>
        <w:jc w:val="both"/>
        <w:rPr>
          <w:rFonts w:ascii="Book Antiqua" w:eastAsia="Book Antiqua" w:hAnsi="Book Antiqua" w:cs="Book Antiqua"/>
          <w:b/>
          <w:bCs/>
          <w:color w:val="000000"/>
        </w:rPr>
      </w:pPr>
    </w:p>
    <w:p w14:paraId="1798E447" w14:textId="3ED4723D"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Core Tip: </w:t>
      </w:r>
      <w:r w:rsidRPr="00B70982">
        <w:rPr>
          <w:rFonts w:ascii="Book Antiqua" w:eastAsia="Book Antiqua" w:hAnsi="Book Antiqua" w:cs="Book Antiqua"/>
          <w:color w:val="000000"/>
        </w:rPr>
        <w:t>Synchronous colorectal cancer is not unusual. More than two colon cancers may be encountered occasionally. Consequently, the colon has to be fully evaluated before definitive surgery. However, in emergency situations such as obstructive cancer, investigation and management may become very challenging. We present and discuss about a case with three colon cancers at the same time, of which two were completely occlusive, rendering the management even more difficult.</w:t>
      </w:r>
    </w:p>
    <w:p w14:paraId="5F7A30A9" w14:textId="77777777" w:rsidR="00A77B3E" w:rsidRPr="00B70982" w:rsidRDefault="00A77B3E">
      <w:pPr>
        <w:spacing w:line="360" w:lineRule="auto"/>
        <w:jc w:val="both"/>
        <w:rPr>
          <w:rFonts w:ascii="Book Antiqua" w:hAnsi="Book Antiqua"/>
        </w:rPr>
      </w:pPr>
    </w:p>
    <w:p w14:paraId="6DA9BE6D" w14:textId="6448A62F" w:rsidR="00A77B3E" w:rsidRPr="00B70982" w:rsidRDefault="00F33916">
      <w:pPr>
        <w:spacing w:line="360" w:lineRule="auto"/>
        <w:jc w:val="both"/>
        <w:rPr>
          <w:rFonts w:ascii="Book Antiqua" w:hAnsi="Book Antiqua"/>
        </w:rPr>
      </w:pPr>
      <w:r w:rsidRPr="00B70982">
        <w:rPr>
          <w:rFonts w:ascii="Book Antiqua" w:eastAsia="Book Antiqua" w:hAnsi="Book Antiqua" w:cs="Book Antiqua"/>
          <w:b/>
          <w:caps/>
          <w:color w:val="000000"/>
          <w:u w:val="single"/>
        </w:rPr>
        <w:br w:type="page"/>
      </w:r>
      <w:r w:rsidR="00C1368F" w:rsidRPr="00B70982">
        <w:rPr>
          <w:rFonts w:ascii="Book Antiqua" w:eastAsia="Book Antiqua" w:hAnsi="Book Antiqua" w:cs="Book Antiqua"/>
          <w:b/>
          <w:caps/>
          <w:color w:val="000000"/>
          <w:u w:val="single"/>
        </w:rPr>
        <w:lastRenderedPageBreak/>
        <w:t>INTRODUCTION</w:t>
      </w:r>
    </w:p>
    <w:p w14:paraId="2F051272" w14:textId="26311274"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Colorectal cancer (CRC) is the third most commonly diagnosed malignancy and the fourth leading cause of cancer death in the world</w:t>
      </w:r>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The frequency of synchronous CRC (sCRC) may reach 20% in patients with familial adenomatous polyposis, hereditary non-polyposis colorectal cancer, chronic ulcerative colitis</w:t>
      </w:r>
      <w:r w:rsidRPr="00B70982">
        <w:rPr>
          <w:rFonts w:ascii="Book Antiqua" w:eastAsia="Book Antiqua" w:hAnsi="Book Antiqua" w:cs="Book Antiqua"/>
          <w:color w:val="000000"/>
          <w:vertAlign w:val="superscript"/>
        </w:rPr>
        <w:t>[2]</w:t>
      </w:r>
      <w:r w:rsidRPr="00B70982">
        <w:rPr>
          <w:rFonts w:ascii="Book Antiqua" w:eastAsia="Book Antiqua" w:hAnsi="Book Antiqua" w:cs="Book Antiqua"/>
          <w:color w:val="000000"/>
        </w:rPr>
        <w:t xml:space="preserve"> and serrated polyposis syndrome</w:t>
      </w:r>
      <w:r w:rsidRPr="00B70982">
        <w:rPr>
          <w:rFonts w:ascii="Book Antiqua" w:eastAsia="Book Antiqua" w:hAnsi="Book Antiqua" w:cs="Book Antiqua"/>
          <w:color w:val="000000"/>
          <w:vertAlign w:val="superscript"/>
        </w:rPr>
        <w:t>[3]</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00616182" w:rsidRPr="00616182">
        <w:rPr>
          <w:rFonts w:ascii="Book Antiqua" w:eastAsia="Book Antiqua" w:hAnsi="Book Antiqua" w:cs="Book Antiqua"/>
          <w:color w:val="000000"/>
        </w:rPr>
        <w:t>In patients without these risk factors, prevalence of sCRC is estimated to be 3.5%</w:t>
      </w:r>
      <w:r w:rsidR="00616182" w:rsidRPr="00616182">
        <w:rPr>
          <w:rFonts w:ascii="Book Antiqua" w:eastAsia="Book Antiqua" w:hAnsi="Book Antiqua" w:cs="Book Antiqua"/>
          <w:color w:val="000000"/>
          <w:vertAlign w:val="superscript"/>
        </w:rPr>
        <w:t>[4]</w:t>
      </w:r>
      <w:r w:rsidR="00616182" w:rsidRPr="00616182">
        <w:rPr>
          <w:rFonts w:ascii="Book Antiqua" w:eastAsia="Book Antiqua" w:hAnsi="Book Antiqua" w:cs="Book Antiqua"/>
          <w:color w:val="000000"/>
        </w:rPr>
        <w:t xml:space="preserve">, while the current improved awareness increased these estimates from 5% up to 8.4% </w:t>
      </w:r>
      <w:r w:rsidRPr="00B70982">
        <w:rPr>
          <w:rFonts w:ascii="Book Antiqua" w:eastAsia="Book Antiqua" w:hAnsi="Book Antiqua" w:cs="Book Antiqua"/>
          <w:color w:val="000000"/>
          <w:vertAlign w:val="superscript"/>
        </w:rPr>
        <w:t>[5-7]</w:t>
      </w:r>
      <w:r w:rsidRPr="00B70982">
        <w:rPr>
          <w:rFonts w:ascii="Book Antiqua" w:eastAsia="Book Antiqua" w:hAnsi="Book Antiqua" w:cs="Book Antiqua"/>
          <w:color w:val="000000"/>
        </w:rPr>
        <w:t>.</w:t>
      </w:r>
    </w:p>
    <w:p w14:paraId="13C91177" w14:textId="69713F1C"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Reports on the occurrence of triple or more sCRC range from 0.1% to 0.7%</w:t>
      </w:r>
      <w:r w:rsidRPr="00B70982">
        <w:rPr>
          <w:rFonts w:ascii="Book Antiqua" w:eastAsia="Book Antiqua" w:hAnsi="Book Antiqua" w:cs="Book Antiqua"/>
          <w:color w:val="000000"/>
          <w:vertAlign w:val="superscript"/>
        </w:rPr>
        <w:t>[8-13]</w:t>
      </w:r>
      <w:r w:rsidRPr="00B70982">
        <w:rPr>
          <w:rFonts w:ascii="Book Antiqua" w:eastAsia="Book Antiqua" w:hAnsi="Book Antiqua" w:cs="Book Antiqua"/>
          <w:color w:val="000000"/>
        </w:rPr>
        <w:t>, and up to 1.6% in a recent review</w:t>
      </w:r>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 This review described a series of 1005 patients, of whom seven patients (0.7%) had four CRC and one patient (0.1%) had 5 CRC</w:t>
      </w:r>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In another case, up to seven CRC in the same patient have been reported</w:t>
      </w:r>
      <w:r w:rsidRPr="00B70982">
        <w:rPr>
          <w:rFonts w:ascii="Book Antiqua" w:eastAsia="Book Antiqua" w:hAnsi="Book Antiqua" w:cs="Book Antiqua"/>
          <w:color w:val="000000"/>
          <w:vertAlign w:val="superscript"/>
        </w:rPr>
        <w:t>[14]</w:t>
      </w:r>
      <w:r w:rsidRPr="00B70982">
        <w:rPr>
          <w:rFonts w:ascii="Book Antiqua" w:eastAsia="Book Antiqua" w:hAnsi="Book Antiqua" w:cs="Book Antiqua"/>
          <w:color w:val="000000"/>
        </w:rPr>
        <w:t>. The importance of preoperative endoscopic examination of the entire colon to rule out polyps or secondary cancers is well established.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However, in emergency situations such as obstruction, perforation or ischemic disease, management may become particularly challenging</w:t>
      </w:r>
      <w:r w:rsidRPr="00B70982">
        <w:rPr>
          <w:rFonts w:ascii="Book Antiqua" w:eastAsia="Book Antiqua" w:hAnsi="Book Antiqua" w:cs="Book Antiqua"/>
          <w:color w:val="000000"/>
          <w:vertAlign w:val="superscript"/>
        </w:rPr>
        <w:t>[1,15,16]</w:t>
      </w:r>
      <w:r w:rsidRPr="00B70982">
        <w:rPr>
          <w:rFonts w:ascii="Book Antiqua" w:eastAsia="Book Antiqua" w:hAnsi="Book Antiqua" w:cs="Book Antiqua"/>
          <w:color w:val="000000"/>
        </w:rPr>
        <w:t>.</w:t>
      </w:r>
    </w:p>
    <w:p w14:paraId="1AD9D779" w14:textId="207A6D8A"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We report a patient who presented with acute and severe obstruction of the sigmoid colon due to a cancer, which was managed initially with a loop colostomy. The patient was subsequently discovered to have two more cancers on the right side, one of which was also completely occluding the caecum. The case and its management are discussed.</w:t>
      </w:r>
    </w:p>
    <w:p w14:paraId="322BEB0A" w14:textId="77777777" w:rsidR="00A77B3E" w:rsidRPr="00B70982" w:rsidRDefault="00A77B3E">
      <w:pPr>
        <w:spacing w:line="360" w:lineRule="auto"/>
        <w:jc w:val="both"/>
        <w:rPr>
          <w:rFonts w:ascii="Book Antiqua" w:hAnsi="Book Antiqua"/>
        </w:rPr>
      </w:pPr>
    </w:p>
    <w:p w14:paraId="59E4AD4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CASE PRESENTATION</w:t>
      </w:r>
    </w:p>
    <w:p w14:paraId="34D97EE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Chief complaints</w:t>
      </w:r>
    </w:p>
    <w:p w14:paraId="16E6172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A 77-year-old patient presented at the emergency room on February 13</w:t>
      </w:r>
      <w:r w:rsidRPr="00B70982">
        <w:rPr>
          <w:rFonts w:ascii="Book Antiqua" w:eastAsia="Book Antiqua" w:hAnsi="Book Antiqua" w:cs="Book Antiqua"/>
          <w:color w:val="000000"/>
          <w:vertAlign w:val="superscript"/>
        </w:rPr>
        <w:t>th</w:t>
      </w:r>
      <w:r w:rsidRPr="00B70982">
        <w:rPr>
          <w:rFonts w:ascii="Book Antiqua" w:eastAsia="Book Antiqua" w:hAnsi="Book Antiqua" w:cs="Book Antiqua"/>
          <w:color w:val="000000"/>
        </w:rPr>
        <w:t xml:space="preserve">, 2019, with an overly distended abdomen. </w:t>
      </w:r>
    </w:p>
    <w:p w14:paraId="1413AFC1" w14:textId="77777777" w:rsidR="00A77B3E" w:rsidRPr="00B70982" w:rsidRDefault="00A77B3E">
      <w:pPr>
        <w:spacing w:line="360" w:lineRule="auto"/>
        <w:jc w:val="both"/>
        <w:rPr>
          <w:rFonts w:ascii="Book Antiqua" w:hAnsi="Book Antiqua"/>
        </w:rPr>
      </w:pPr>
    </w:p>
    <w:p w14:paraId="524A3E80"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History of present illness</w:t>
      </w:r>
    </w:p>
    <w:p w14:paraId="054CA7F8" w14:textId="288A0C7C"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was vomiting fecaloid material for the last 24 h.</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He passed no stools or gas in the last three days.</w:t>
      </w:r>
      <w:r w:rsidR="0028122E">
        <w:rPr>
          <w:rFonts w:ascii="Book Antiqua" w:eastAsia="Book Antiqua" w:hAnsi="Book Antiqua" w:cs="Book Antiqua"/>
          <w:color w:val="000000"/>
        </w:rPr>
        <w:t xml:space="preserve"> </w:t>
      </w:r>
    </w:p>
    <w:p w14:paraId="68D4850C" w14:textId="77777777" w:rsidR="00A77B3E" w:rsidRPr="00B70982" w:rsidRDefault="00A77B3E">
      <w:pPr>
        <w:spacing w:line="360" w:lineRule="auto"/>
        <w:jc w:val="both"/>
        <w:rPr>
          <w:rFonts w:ascii="Book Antiqua" w:hAnsi="Book Antiqua"/>
        </w:rPr>
      </w:pPr>
    </w:p>
    <w:p w14:paraId="3C0100CA"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History of past illness</w:t>
      </w:r>
    </w:p>
    <w:p w14:paraId="0D8820A6" w14:textId="52868B23"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reported rectal bleeding for almost one year. He never had colonoscopy.</w:t>
      </w:r>
      <w:r w:rsidR="0028122E">
        <w:rPr>
          <w:rFonts w:ascii="Book Antiqua" w:eastAsia="Book Antiqua" w:hAnsi="Book Antiqua" w:cs="Book Antiqua"/>
          <w:color w:val="000000"/>
        </w:rPr>
        <w:t xml:space="preserve"> </w:t>
      </w:r>
    </w:p>
    <w:p w14:paraId="3A593CEC" w14:textId="77777777" w:rsidR="00A77B3E" w:rsidRPr="00B70982" w:rsidRDefault="00A77B3E">
      <w:pPr>
        <w:spacing w:line="360" w:lineRule="auto"/>
        <w:jc w:val="both"/>
        <w:rPr>
          <w:rFonts w:ascii="Book Antiqua" w:hAnsi="Book Antiqua"/>
        </w:rPr>
      </w:pPr>
    </w:p>
    <w:p w14:paraId="0C83018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Personal and family history</w:t>
      </w:r>
    </w:p>
    <w:p w14:paraId="18DF5392" w14:textId="3C094FA0"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is a diabetic male with obesity (</w:t>
      </w:r>
      <w:r w:rsidR="00F33916" w:rsidRPr="00B70982">
        <w:rPr>
          <w:rFonts w:ascii="Book Antiqua" w:eastAsia="Book Antiqua" w:hAnsi="Book Antiqua" w:cs="Book Antiqua"/>
          <w:color w:val="000000"/>
        </w:rPr>
        <w:t xml:space="preserve">Body mass index </w:t>
      </w:r>
      <w:r w:rsidRPr="00B70982">
        <w:rPr>
          <w:rFonts w:ascii="Book Antiqua" w:eastAsia="Book Antiqua" w:hAnsi="Book Antiqua" w:cs="Book Antiqua"/>
          <w:color w:val="000000"/>
        </w:rPr>
        <w:t>= 35).</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There is no personal or familial history of polyposis or inflammatory bowel disease.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There was no colonic cancer in the family of the patient. </w:t>
      </w:r>
    </w:p>
    <w:p w14:paraId="4A95B73E" w14:textId="77777777" w:rsidR="00A77B3E" w:rsidRPr="00B70982" w:rsidRDefault="00A77B3E">
      <w:pPr>
        <w:spacing w:line="360" w:lineRule="auto"/>
        <w:jc w:val="both"/>
        <w:rPr>
          <w:rFonts w:ascii="Book Antiqua" w:hAnsi="Book Antiqua"/>
        </w:rPr>
      </w:pPr>
    </w:p>
    <w:p w14:paraId="6CA3AFF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Physical examination</w:t>
      </w:r>
    </w:p>
    <w:p w14:paraId="5EA3A7BF" w14:textId="5F5EC7BE"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Upon arrival, vital signs were within the normal limits. The patient was afebrile.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abdomen was very tense but without signs of peritonitis. There was no mass on rectal exam.</w:t>
      </w:r>
    </w:p>
    <w:p w14:paraId="4767299F" w14:textId="77777777" w:rsidR="00A77B3E" w:rsidRPr="00B70982" w:rsidRDefault="00A77B3E">
      <w:pPr>
        <w:spacing w:line="360" w:lineRule="auto"/>
        <w:jc w:val="both"/>
        <w:rPr>
          <w:rFonts w:ascii="Book Antiqua" w:hAnsi="Book Antiqua"/>
        </w:rPr>
      </w:pPr>
    </w:p>
    <w:p w14:paraId="5BB48D6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Laboratory examinations</w:t>
      </w:r>
    </w:p>
    <w:p w14:paraId="38A2988B" w14:textId="0F191828"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Hemoglobin, white cell count, liver and renal function tests were within normal limits. Carcinoembryonic antigen (CEA) was 2.3 µg/L; (Normal: 0-4.9 µg/L).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Colonoscopy was well tolerated.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An obstructive cancer of the proximal sigmoid colon was confirmed.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Two other cancers were found on the right side: one at the caecum and another one at the mid part of the ascending colon.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No polyposis was found.</w:t>
      </w:r>
      <w:r w:rsidR="0028122E">
        <w:rPr>
          <w:rFonts w:ascii="Book Antiqua" w:eastAsia="Book Antiqua" w:hAnsi="Book Antiqua" w:cs="Book Antiqua"/>
          <w:color w:val="000000"/>
        </w:rPr>
        <w:t xml:space="preserve"> </w:t>
      </w:r>
    </w:p>
    <w:p w14:paraId="50C2CF55" w14:textId="77777777" w:rsidR="00A77B3E" w:rsidRPr="00B70982" w:rsidRDefault="00A77B3E">
      <w:pPr>
        <w:spacing w:line="360" w:lineRule="auto"/>
        <w:jc w:val="both"/>
        <w:rPr>
          <w:rFonts w:ascii="Book Antiqua" w:hAnsi="Book Antiqua"/>
        </w:rPr>
      </w:pPr>
    </w:p>
    <w:p w14:paraId="5C98CA9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Imaging examinations</w:t>
      </w:r>
    </w:p>
    <w:p w14:paraId="6CA1E7F6" w14:textId="3C38838F" w:rsidR="00A77B3E" w:rsidRPr="00B70982" w:rsidRDefault="00F33916">
      <w:pPr>
        <w:spacing w:line="360" w:lineRule="auto"/>
        <w:jc w:val="both"/>
        <w:rPr>
          <w:rFonts w:ascii="Book Antiqua" w:hAnsi="Book Antiqua"/>
        </w:rPr>
      </w:pPr>
      <w:r w:rsidRPr="00B70982">
        <w:rPr>
          <w:rFonts w:ascii="Book Antiqua" w:eastAsia="Book Antiqua" w:hAnsi="Book Antiqua" w:cs="Book Antiqua"/>
          <w:color w:val="000000"/>
        </w:rPr>
        <w:t>Computed tomography (</w:t>
      </w:r>
      <w:r w:rsidR="00C1368F" w:rsidRPr="00B70982">
        <w:rPr>
          <w:rFonts w:ascii="Book Antiqua" w:eastAsia="Book Antiqua" w:hAnsi="Book Antiqua" w:cs="Book Antiqua"/>
          <w:color w:val="000000"/>
        </w:rPr>
        <w:t>CT</w:t>
      </w:r>
      <w:r w:rsidRPr="00B70982">
        <w:rPr>
          <w:rFonts w:ascii="Book Antiqua" w:eastAsia="Book Antiqua" w:hAnsi="Book Antiqua" w:cs="Book Antiqua"/>
          <w:color w:val="000000"/>
        </w:rPr>
        <w:t>)</w:t>
      </w:r>
      <w:r w:rsidR="00C1368F" w:rsidRPr="00B70982">
        <w:rPr>
          <w:rFonts w:ascii="Book Antiqua" w:eastAsia="Book Antiqua" w:hAnsi="Book Antiqua" w:cs="Book Antiqua"/>
          <w:color w:val="000000"/>
        </w:rPr>
        <w:t>-scan showed significant dilatation of the small bowel loops and colon, secondary to a neoplastic sigmoid lesion (Figure 1).</w:t>
      </w:r>
      <w:r w:rsidR="0028122E">
        <w:rPr>
          <w:rFonts w:ascii="Book Antiqua" w:eastAsia="Book Antiqua" w:hAnsi="Book Antiqua" w:cs="Book Antiqua"/>
          <w:color w:val="000000"/>
        </w:rPr>
        <w:t xml:space="preserve"> </w:t>
      </w:r>
      <w:r w:rsidR="00C1368F" w:rsidRPr="00B70982">
        <w:rPr>
          <w:rFonts w:ascii="Book Antiqua" w:eastAsia="Book Antiqua" w:hAnsi="Book Antiqua" w:cs="Book Antiqua"/>
          <w:color w:val="000000"/>
        </w:rPr>
        <w:t>Some free fluid was also seen. There was no evidence of metastatic disease. Retrospectively, caecal (Figure 2</w:t>
      </w:r>
      <w:r w:rsidR="00354AFC">
        <w:rPr>
          <w:rFonts w:ascii="Book Antiqua" w:eastAsia="Book Antiqua" w:hAnsi="Book Antiqua" w:cs="Book Antiqua"/>
          <w:color w:val="000000"/>
        </w:rPr>
        <w:t>A</w:t>
      </w:r>
      <w:r w:rsidR="00C1368F" w:rsidRPr="00B70982">
        <w:rPr>
          <w:rFonts w:ascii="Book Antiqua" w:eastAsia="Book Antiqua" w:hAnsi="Book Antiqua" w:cs="Book Antiqua"/>
          <w:color w:val="000000"/>
        </w:rPr>
        <w:t xml:space="preserve">) and middle right colonic tumors (Figure </w:t>
      </w:r>
      <w:r w:rsidR="00354AFC">
        <w:rPr>
          <w:rFonts w:ascii="Book Antiqua" w:eastAsia="Book Antiqua" w:hAnsi="Book Antiqua" w:cs="Book Antiqua"/>
          <w:color w:val="000000"/>
        </w:rPr>
        <w:t>2B</w:t>
      </w:r>
      <w:r w:rsidR="00C1368F" w:rsidRPr="00B70982">
        <w:rPr>
          <w:rFonts w:ascii="Book Antiqua" w:eastAsia="Book Antiqua" w:hAnsi="Book Antiqua" w:cs="Book Antiqua"/>
          <w:color w:val="000000"/>
        </w:rPr>
        <w:t>) could be identified on CT-scan but were difficult to diagnose prospectively in an emergency setting without associated acute bowel caliber change.</w:t>
      </w:r>
    </w:p>
    <w:p w14:paraId="1A4CBD08" w14:textId="77777777" w:rsidR="00A77B3E" w:rsidRPr="00B70982" w:rsidRDefault="00A77B3E">
      <w:pPr>
        <w:spacing w:line="360" w:lineRule="auto"/>
        <w:jc w:val="both"/>
        <w:rPr>
          <w:rFonts w:ascii="Book Antiqua" w:hAnsi="Book Antiqua"/>
        </w:rPr>
      </w:pPr>
    </w:p>
    <w:p w14:paraId="0CFCAEB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lastRenderedPageBreak/>
        <w:t>FINAL DIAGNOSIS</w:t>
      </w:r>
    </w:p>
    <w:p w14:paraId="54C6FE37" w14:textId="20EA5EF8"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Three colonic cancers.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Occlusive cancers at the ileocaecal valve and at sigmoid colon.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Final pathology report identified three adenocarcinomas.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sigmoid cancer was a pT4 adenocarcinoma, invading the surrounding tissues.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Incidentally, there was a concealed perforated diverticulitis.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cancer of the caecum was a pT3 obstructing adenocarcinoma at the ileocaecal valve.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lesion of the ascending colon was a circumferential pT3 adenocarcinoma.</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It was situated 10 cm distally from the cancer of the caecum. Seven nodes were positive for the presence of metastasis.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There was no polyp and no evidence of inflammatory bowel disease. TNM classification was T4N2M0.</w:t>
      </w:r>
    </w:p>
    <w:p w14:paraId="7113611D" w14:textId="77777777" w:rsidR="00A77B3E" w:rsidRPr="00B70982" w:rsidRDefault="00A77B3E">
      <w:pPr>
        <w:spacing w:line="360" w:lineRule="auto"/>
        <w:jc w:val="both"/>
        <w:rPr>
          <w:rFonts w:ascii="Book Antiqua" w:hAnsi="Book Antiqua"/>
        </w:rPr>
      </w:pPr>
    </w:p>
    <w:p w14:paraId="0F818D4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TREATMENT</w:t>
      </w:r>
    </w:p>
    <w:p w14:paraId="78034F4B" w14:textId="5AA70797"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was initially hydrated. A nasogastric tube was installed, which evacuated brownish material.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patient was brought to the operating room during the evening and a left-sided loop colostomy was carried out.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colostomy was fashioned through a small left paramedian incision directly over the junction of the descending and sigmoid colon.</w:t>
      </w:r>
    </w:p>
    <w:p w14:paraId="45BF9D62" w14:textId="73C4ED04"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During the postoperative period, the colostomy was functional and allowed the stools to evacuate.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size of the abdomen significantly reduced. This window permitted the evaluation and stabilization of the medical condition of the patient.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A colonoscopy was done through the rectum and to the proximal colon </w:t>
      </w:r>
      <w:r w:rsidRPr="00B70982">
        <w:rPr>
          <w:rFonts w:ascii="Book Antiqua" w:eastAsia="Book Antiqua" w:hAnsi="Book Antiqua" w:cs="Book Antiqua"/>
          <w:i/>
          <w:iCs/>
          <w:color w:val="000000"/>
        </w:rPr>
        <w:t>via</w:t>
      </w:r>
      <w:r w:rsidRPr="00B70982">
        <w:rPr>
          <w:rFonts w:ascii="Book Antiqua" w:eastAsia="Book Antiqua" w:hAnsi="Book Antiqua" w:cs="Book Antiqua"/>
          <w:color w:val="000000"/>
        </w:rPr>
        <w:t xml:space="preserve"> the colostomy.</w:t>
      </w:r>
    </w:p>
    <w:p w14:paraId="52C8CD02" w14:textId="78165E1A"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The patient was planned for a total colectomy with ileorectal anastomosis, nine days after the first intervention.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Meanwhile, there was recurrence of abdominal distension and the discharge from colostomy had become minimal.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intervention was done through a midline incision.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It was technically difficult owing to the distended small bowel, secondary to an evident occlusion from the tumor of the caecum.</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intestinal wall was diffusely thickened demonstrating a process originating for many weeks.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There was no evidence of peritoneal metastases. A subtotal colectomy was carried out keeping as much distal sigmoid as possible to allow a side-to-side ileosigmoid anastomosis and alleviate potential postoperative diarrheas.</w:t>
      </w:r>
    </w:p>
    <w:p w14:paraId="541DE873" w14:textId="5D2C1FDE"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lastRenderedPageBreak/>
        <w:t>One week later, postoperative course became complicated with an anastomotic leak that was treated with reoperation, drainage and proximal ileostomy. The patient had a further complicated course with abdominal abscesses, pneumonia, and enterocutaneous fistula originating from small bowel proximal to the ileostomy.</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This latter was treated with bowel rest and parenteral nutrition. </w:t>
      </w:r>
    </w:p>
    <w:p w14:paraId="1A6B5B12" w14:textId="77777777" w:rsidR="00A77B3E" w:rsidRPr="00B70982" w:rsidRDefault="00A77B3E">
      <w:pPr>
        <w:spacing w:line="360" w:lineRule="auto"/>
        <w:jc w:val="both"/>
        <w:rPr>
          <w:rFonts w:ascii="Book Antiqua" w:hAnsi="Book Antiqua"/>
        </w:rPr>
      </w:pPr>
    </w:p>
    <w:p w14:paraId="23918C7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OUTCOME AND FOLLOW-UP</w:t>
      </w:r>
    </w:p>
    <w:p w14:paraId="553537C6" w14:textId="740FEC6C"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Hospital stay was for almost six months.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Before discharge, the patient was reoperated after ensuring that the ileocolonic anastomosis was free of leakage and permeable. A short resection of the small bowel was done at the site of fistula and the ileostomy was closed.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Postoperative period was uneventful. Because of the complicated postoperative course and the delay at discharge from the surgery, adjuvant chemotherapy was not planned.</w:t>
      </w:r>
    </w:p>
    <w:p w14:paraId="5C80D8CA" w14:textId="6966A1AB"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One year later, there was no clinical or radiologic evidence of recurrent or metastatic disease. CEA was 5.8 µg/L (Normal: 0-4.9 µg/L). Endoscopic examination of the remaining 30 cm of the rectum and colon showed no lesion.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An incisional hernia was repaired. Two years later, the patient is still functioning well and in good condition.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However, CEA was found to be increased to 17.1 µg/L (Normal: 0-4.9 µg/L) subsequently, but no recurrent disease could be demonstrated with thoracoabdominal CT scan and </w:t>
      </w:r>
      <w:r w:rsidR="00F33916" w:rsidRPr="00B70982">
        <w:rPr>
          <w:rFonts w:ascii="Book Antiqua" w:eastAsia="Book Antiqua" w:hAnsi="Book Antiqua" w:cs="Book Antiqua"/>
          <w:color w:val="000000"/>
        </w:rPr>
        <w:t>positron emission tomography</w:t>
      </w:r>
      <w:r w:rsidRPr="00B70982">
        <w:rPr>
          <w:rFonts w:ascii="Book Antiqua" w:eastAsia="Book Antiqua" w:hAnsi="Book Antiqua" w:cs="Book Antiqua"/>
          <w:color w:val="000000"/>
        </w:rPr>
        <w:t>-CT. However, favourable clinical evolution notwithstanding, locoregional recurrence remains of concern.</w:t>
      </w:r>
    </w:p>
    <w:p w14:paraId="5609B425" w14:textId="77777777" w:rsidR="00A77B3E" w:rsidRPr="00B70982" w:rsidRDefault="00A77B3E">
      <w:pPr>
        <w:spacing w:line="360" w:lineRule="auto"/>
        <w:jc w:val="both"/>
        <w:rPr>
          <w:rFonts w:ascii="Book Antiqua" w:hAnsi="Book Antiqua"/>
        </w:rPr>
      </w:pPr>
    </w:p>
    <w:p w14:paraId="4D50C57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DISCUSSION</w:t>
      </w:r>
    </w:p>
    <w:p w14:paraId="126C729C" w14:textId="77777777"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CRC is the second and third most common malignancy in males and females, respectively</w:t>
      </w:r>
      <w:r w:rsidRPr="00B70982">
        <w:rPr>
          <w:rFonts w:ascii="Book Antiqua" w:eastAsia="Book Antiqua" w:hAnsi="Book Antiqua" w:cs="Book Antiqua"/>
          <w:color w:val="000000"/>
          <w:vertAlign w:val="superscript"/>
        </w:rPr>
        <w:t>[1,3,7]</w:t>
      </w:r>
      <w:r w:rsidRPr="00B70982">
        <w:rPr>
          <w:rFonts w:ascii="Book Antiqua" w:eastAsia="Book Antiqua" w:hAnsi="Book Antiqua" w:cs="Book Antiqua"/>
          <w:color w:val="000000"/>
        </w:rPr>
        <w:t>. Synchronous CRC is reported between 3% and 8% in recent reports on large groups of patients</w:t>
      </w:r>
      <w:r w:rsidRPr="00B70982">
        <w:rPr>
          <w:rFonts w:ascii="Book Antiqua" w:eastAsia="Book Antiqua" w:hAnsi="Book Antiqua" w:cs="Book Antiqua"/>
          <w:color w:val="000000"/>
          <w:vertAlign w:val="superscript"/>
        </w:rPr>
        <w:t>[5,6,11,12,17]</w:t>
      </w:r>
      <w:r w:rsidRPr="00B70982">
        <w:rPr>
          <w:rFonts w:ascii="Book Antiqua" w:eastAsia="Book Antiqua" w:hAnsi="Book Antiqua" w:cs="Book Antiqua"/>
          <w:color w:val="000000"/>
        </w:rPr>
        <w:t>. Incidence of sCRC reaches 20% in patients with risk factors</w:t>
      </w:r>
      <w:r w:rsidRPr="00B70982">
        <w:rPr>
          <w:rFonts w:ascii="Book Antiqua" w:eastAsia="Book Antiqua" w:hAnsi="Book Antiqua" w:cs="Book Antiqua"/>
          <w:color w:val="000000"/>
          <w:vertAlign w:val="superscript"/>
        </w:rPr>
        <w:t>[2,3]</w:t>
      </w:r>
      <w:r w:rsidRPr="00B70982">
        <w:rPr>
          <w:rFonts w:ascii="Book Antiqua" w:eastAsia="Book Antiqua" w:hAnsi="Book Antiqua" w:cs="Book Antiqua"/>
          <w:color w:val="000000"/>
        </w:rPr>
        <w:t>. Mean prevalence of sCRC is estimated at 3.5%</w:t>
      </w:r>
      <w:r w:rsidRPr="00B70982">
        <w:rPr>
          <w:rFonts w:ascii="Book Antiqua" w:eastAsia="Book Antiqua" w:hAnsi="Book Antiqua" w:cs="Book Antiqua"/>
          <w:color w:val="000000"/>
          <w:vertAlign w:val="superscript"/>
        </w:rPr>
        <w:t>[4]</w:t>
      </w:r>
      <w:r w:rsidRPr="00B70982">
        <w:rPr>
          <w:rFonts w:ascii="Book Antiqua" w:eastAsia="Book Antiqua" w:hAnsi="Book Antiqua" w:cs="Book Antiqua"/>
          <w:color w:val="000000"/>
        </w:rPr>
        <w:t>.</w:t>
      </w:r>
    </w:p>
    <w:p w14:paraId="53AFD060" w14:textId="596CA9A9"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Occurrence of three or more colon cancers at the same time in an individual is an unusual situation</w:t>
      </w:r>
      <w:r w:rsidRPr="00B70982">
        <w:rPr>
          <w:rFonts w:ascii="Book Antiqua" w:eastAsia="Book Antiqua" w:hAnsi="Book Antiqua" w:cs="Book Antiqua"/>
          <w:color w:val="000000"/>
          <w:vertAlign w:val="superscript"/>
        </w:rPr>
        <w:t>[7-13,15,18,19]</w:t>
      </w:r>
      <w:r w:rsidRPr="00B70982">
        <w:rPr>
          <w:rFonts w:ascii="Book Antiqua" w:eastAsia="Book Antiqua" w:hAnsi="Book Antiqua" w:cs="Book Antiqua"/>
          <w:color w:val="000000"/>
        </w:rPr>
        <w:t xml:space="preserve"> but such incidence has been reported to be up to 1.6%</w:t>
      </w:r>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lastRenderedPageBreak/>
        <w:t>Reports of the occurrence of two or more sCRC up to 12%</w:t>
      </w:r>
      <w:r w:rsidRPr="00B70982">
        <w:rPr>
          <w:rFonts w:ascii="Book Antiqua" w:eastAsia="Book Antiqua" w:hAnsi="Book Antiqua" w:cs="Book Antiqua"/>
          <w:color w:val="000000"/>
          <w:vertAlign w:val="superscript"/>
        </w:rPr>
        <w:t>[20]</w:t>
      </w:r>
      <w:r w:rsidRPr="00B70982">
        <w:rPr>
          <w:rFonts w:ascii="Book Antiqua" w:eastAsia="Book Antiqua" w:hAnsi="Book Antiqua" w:cs="Book Antiqua"/>
          <w:color w:val="000000"/>
        </w:rPr>
        <w:t xml:space="preserve"> emphasize the mandatory investigation of the entire colon to rule out synchronous tumors and plan proper management</w:t>
      </w:r>
      <w:r w:rsidRPr="00B70982">
        <w:rPr>
          <w:rFonts w:ascii="Book Antiqua" w:eastAsia="Book Antiqua" w:hAnsi="Book Antiqua" w:cs="Book Antiqua"/>
          <w:color w:val="000000"/>
          <w:vertAlign w:val="superscript"/>
        </w:rPr>
        <w:t>[21]</w:t>
      </w:r>
      <w:r w:rsidRPr="00B70982">
        <w:rPr>
          <w:rFonts w:ascii="Book Antiqua" w:eastAsia="Book Antiqua" w:hAnsi="Book Antiqua" w:cs="Book Antiqua"/>
          <w:color w:val="000000"/>
        </w:rPr>
        <w:t>.</w:t>
      </w:r>
    </w:p>
    <w:p w14:paraId="38905E60" w14:textId="28D7780C"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The more challenging cases occur in patients presenting with a surgical emergency. Fifteen to 30% of sCRC cases present as an emergency occlusive situation</w:t>
      </w:r>
      <w:r w:rsidRPr="00B70982">
        <w:rPr>
          <w:rFonts w:ascii="Book Antiqua" w:eastAsia="Book Antiqua" w:hAnsi="Book Antiqua" w:cs="Book Antiqua"/>
          <w:color w:val="000000"/>
          <w:vertAlign w:val="superscript"/>
        </w:rPr>
        <w:t>[1,22,23]</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sigmoid colon is the most common location of CRC obstruction; 75% of the tumours are located distal to the splenic flexure</w:t>
      </w:r>
      <w:r w:rsidRPr="00B70982">
        <w:rPr>
          <w:rFonts w:ascii="Book Antiqua" w:eastAsia="Book Antiqua" w:hAnsi="Book Antiqua" w:cs="Book Antiqua"/>
          <w:color w:val="000000"/>
          <w:vertAlign w:val="superscript"/>
        </w:rPr>
        <w:t>[21]</w:t>
      </w:r>
      <w:r w:rsidRPr="00B70982">
        <w:rPr>
          <w:rFonts w:ascii="Book Antiqua" w:eastAsia="Book Antiqua" w:hAnsi="Book Antiqua" w:cs="Book Antiqua"/>
          <w:color w:val="000000"/>
        </w:rPr>
        <w:t>.</w:t>
      </w:r>
    </w:p>
    <w:p w14:paraId="11B9861E" w14:textId="72082664"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In the present case, initial management was dictated by the overly distended abdomen in the patient in bad condition.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Facing an occlusive sigmoid cancer while unaware of the concurrent occlusive caecal cancer, the possible management options at this time were proximal colostomy, Hartmann’s procedure or total colectomy</w:t>
      </w:r>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However, the last two options take longer time and may be technically challenging, because of intestinal distension as well as potentially threatening procedures for the patient</w:t>
      </w:r>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w:t>
      </w:r>
    </w:p>
    <w:p w14:paraId="521586CB" w14:textId="77777777"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The colostomy allowed the patient to be stabilized and medically evaluated for subsequent procedure. Impending rupture of the colon and presence of stools contraindicated colonoscopy right after creating the colostomy. The colostomy should have allowed the obstruction to resolve but in this particular case, the occlusion of the ileocaecal valve, imperceptible at the time of initial intervention, eventually failed to achieve this goal. On the other hand, the necessity to investigate the entire colon and rectum was realized. Moreover, the obstruction at ileocecal valve was not complete initially since the oral preparation for the colonoscopy was effective.</w:t>
      </w:r>
    </w:p>
    <w:p w14:paraId="18C3A942" w14:textId="7FEE6EC2"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It is important to completely visualize the proximal colon through the colostomy, as well as the distal part of the large bowel through the rectum. Colonic stenting as a bridge to definitive surgery</w:t>
      </w:r>
      <w:r w:rsidRPr="00B70982">
        <w:rPr>
          <w:rFonts w:ascii="Book Antiqua" w:eastAsia="Book Antiqua" w:hAnsi="Book Antiqua" w:cs="Book Antiqua"/>
          <w:color w:val="000000"/>
          <w:vertAlign w:val="superscript"/>
        </w:rPr>
        <w:t>[24</w:t>
      </w:r>
      <w:r w:rsidR="00F33916" w:rsidRPr="00B70982">
        <w:rPr>
          <w:rFonts w:ascii="Book Antiqua" w:eastAsia="Book Antiqua" w:hAnsi="Book Antiqua" w:cs="Book Antiqua"/>
          <w:color w:val="000000"/>
          <w:vertAlign w:val="superscript"/>
        </w:rPr>
        <w:t>-</w:t>
      </w:r>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 xml:space="preserve"> was not considered in this situation due to potential impending rupture and immediate unavailability of this modality. Moreover, stent of an obstructing cancer is yet to be recommended as a standard treatment, and colonoscopy may be dangerous through a colonic stent even though feasible</w:t>
      </w:r>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 colon may also be satisfactorily evaluated with imaging modalities (virtual coloscopy, </w:t>
      </w:r>
      <w:r w:rsidRPr="00B70982">
        <w:rPr>
          <w:rFonts w:ascii="Book Antiqua" w:eastAsia="Book Antiqua" w:hAnsi="Book Antiqua" w:cs="Book Antiqua"/>
          <w:color w:val="000000"/>
        </w:rPr>
        <w:lastRenderedPageBreak/>
        <w:t>CT-colonography, magnetic resonance colonography, intra-operative or post-operative coloscopy)</w:t>
      </w:r>
      <w:r w:rsidRPr="00B70982">
        <w:rPr>
          <w:rFonts w:ascii="Book Antiqua" w:eastAsia="Book Antiqua" w:hAnsi="Book Antiqua" w:cs="Book Antiqua"/>
          <w:color w:val="000000"/>
          <w:vertAlign w:val="superscript"/>
        </w:rPr>
        <w:t>[1,15,20,27]</w:t>
      </w:r>
      <w:r w:rsidRPr="00B70982">
        <w:rPr>
          <w:rFonts w:ascii="Book Antiqua" w:eastAsia="Book Antiqua" w:hAnsi="Book Antiqua" w:cs="Book Antiqua"/>
          <w:color w:val="000000"/>
        </w:rPr>
        <w:t>. Thus, every reasonable effort should be made to evaluate the entire colon before planning definitive intervention</w:t>
      </w:r>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w:t>
      </w:r>
    </w:p>
    <w:p w14:paraId="38EDDFBF" w14:textId="7F9B1424" w:rsidR="00F33916" w:rsidRPr="00B70982" w:rsidRDefault="00C1368F" w:rsidP="00F33916">
      <w:pPr>
        <w:spacing w:line="360" w:lineRule="auto"/>
        <w:ind w:firstLineChars="100" w:firstLine="240"/>
        <w:jc w:val="both"/>
        <w:rPr>
          <w:rFonts w:ascii="Book Antiqua" w:eastAsia="Book Antiqua" w:hAnsi="Book Antiqua" w:cs="Book Antiqua"/>
          <w:color w:val="000000"/>
        </w:rPr>
      </w:pPr>
      <w:r w:rsidRPr="00B70982">
        <w:rPr>
          <w:rFonts w:ascii="Book Antiqua" w:eastAsia="Book Antiqua" w:hAnsi="Book Antiqua" w:cs="Book Antiqua"/>
          <w:color w:val="000000"/>
        </w:rPr>
        <w:t>If the obstructing lesion of the caecum had been identified initially, a total colectomy with or without ileostomy could have been carried out.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However, due to the bad condition of the patient, such a procedure would have been technically difficult and potentially risky.</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 simple ileostomy would have left in place a close loop obstruction of the colon with a remaining risk of rupture.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proper management would have probably been damage control procedure with laparotomy, loop colostomy and ileostomy, leaving an open abdomen, stabilizing the medical condition, allowing the intestine to decompress, and proceeding with total or subtotal colectomy and ileocolonic anastomosis. Whatever the contemplated intervention, either of the options was associated with major concerns.</w:t>
      </w:r>
    </w:p>
    <w:p w14:paraId="44F345B1" w14:textId="46BDFBBB"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The complicated and prolonged postoperative course is unfortunate and beyond the scope of discussion. Consequently, the patient could not receive adjuvant chemotherapy. In spite of the complicated issues, primary ileocolonic anastomosis remained, in our opinion, the proper choice either at the first procedure or subsequently</w:t>
      </w:r>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presence of two completely obstructing lesions at two different sites is very unique but complicated the management of the patient and surely contributed to the outcome.</w:t>
      </w:r>
    </w:p>
    <w:p w14:paraId="6A962251" w14:textId="430133FE"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This case emphasizes the importance to keep in mind, the possibility of additional colonic cancers that could be difficult to identify particularly in emergency and complicated situations. Reasonable efforts must be made to evaluate the entire colon in order to plan definitive management. A temporary colostomy in severe colonic obstruction allows the obstruction to resolve, the colon to be entirely evaluated, and the patient to be stabilized for definitive management.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 total colectomy cannot be recommended straightaway</w:t>
      </w:r>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xml:space="preserve"> since a frequency of 3.5% for synchronous cancers</w:t>
      </w:r>
      <w:r w:rsidRPr="00B70982">
        <w:rPr>
          <w:rFonts w:ascii="Book Antiqua" w:eastAsia="Book Antiqua" w:hAnsi="Book Antiqua" w:cs="Book Antiqua"/>
          <w:color w:val="000000"/>
          <w:vertAlign w:val="superscript"/>
        </w:rPr>
        <w:t>[4]</w:t>
      </w:r>
      <w:r w:rsidRPr="00B70982">
        <w:rPr>
          <w:rFonts w:ascii="Book Antiqua" w:eastAsia="Book Antiqua" w:hAnsi="Book Antiqua" w:cs="Book Antiqua"/>
          <w:color w:val="000000"/>
        </w:rPr>
        <w:t xml:space="preserve"> does not justify such an extensive procedure.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Similarly, if a Hartmann’s procedure is done, investigation of the colon is mandatory before reoperation.</w:t>
      </w:r>
    </w:p>
    <w:p w14:paraId="0EB371DE" w14:textId="77777777" w:rsidR="00F33916" w:rsidRPr="00B70982" w:rsidRDefault="00F33916" w:rsidP="00F33916">
      <w:pPr>
        <w:spacing w:line="360" w:lineRule="auto"/>
        <w:jc w:val="both"/>
        <w:rPr>
          <w:rFonts w:ascii="Book Antiqua" w:hAnsi="Book Antiqua"/>
        </w:rPr>
      </w:pPr>
    </w:p>
    <w:p w14:paraId="1179C9BA" w14:textId="1CAF5DF0"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b/>
          <w:caps/>
          <w:color w:val="000000"/>
          <w:u w:val="single"/>
        </w:rPr>
        <w:t>CONCLUSION</w:t>
      </w:r>
    </w:p>
    <w:p w14:paraId="114B13DC" w14:textId="2FF62C63"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color w:val="000000"/>
        </w:rPr>
        <w:t>Considering this case and the review of literature, we can draw the following conclusions and recommendations:</w:t>
      </w:r>
      <w:r w:rsidR="00F33916" w:rsidRPr="00B70982">
        <w:rPr>
          <w:rFonts w:ascii="Book Antiqua" w:hAnsi="Book Antiqua"/>
          <w:lang w:eastAsia="zh-CN"/>
        </w:rPr>
        <w:t xml:space="preserve"> (1) </w:t>
      </w:r>
      <w:r w:rsidRPr="00B70982">
        <w:rPr>
          <w:rFonts w:ascii="Book Antiqua" w:eastAsia="Book Antiqua" w:hAnsi="Book Antiqua" w:cs="Book Antiqua"/>
          <w:color w:val="000000"/>
        </w:rPr>
        <w:t>Colon cancer has a high incidence, with a rate of sCRC between 3% and 12%, and thus represents a not so rare condition</w:t>
      </w:r>
      <w:r w:rsidR="00F33916" w:rsidRPr="00B70982">
        <w:rPr>
          <w:rFonts w:ascii="Book Antiqua" w:eastAsia="Book Antiqua" w:hAnsi="Book Antiqua" w:cs="Book Antiqua"/>
          <w:color w:val="000000"/>
        </w:rPr>
        <w:t xml:space="preserve">; (2) </w:t>
      </w:r>
      <w:r w:rsidRPr="00B70982">
        <w:rPr>
          <w:rFonts w:ascii="Book Antiqua" w:eastAsia="Book Antiqua" w:hAnsi="Book Antiqua" w:cs="Book Antiqua"/>
          <w:color w:val="000000"/>
        </w:rPr>
        <w:t>Obstructing colonic cancer is frequent at initial presentation and carries the same prevalence of sCRC</w:t>
      </w:r>
      <w:r w:rsidR="00F33916" w:rsidRPr="00B70982">
        <w:rPr>
          <w:rFonts w:ascii="Book Antiqua" w:eastAsia="Book Antiqua" w:hAnsi="Book Antiqua" w:cs="Book Antiqua"/>
          <w:color w:val="000000"/>
        </w:rPr>
        <w:t xml:space="preserve">; (3) </w:t>
      </w:r>
      <w:r w:rsidRPr="00B70982">
        <w:rPr>
          <w:rFonts w:ascii="Book Antiqua" w:eastAsia="Book Antiqua" w:hAnsi="Book Antiqua" w:cs="Book Antiqua"/>
          <w:color w:val="000000"/>
        </w:rPr>
        <w:t>A colostomy allows relieving obstruction of the colon and stabilization of a patient and gives access to the entire colon for investigation</w:t>
      </w:r>
      <w:r w:rsidR="00F33916" w:rsidRPr="00B70982">
        <w:rPr>
          <w:rFonts w:ascii="Book Antiqua" w:eastAsia="Book Antiqua" w:hAnsi="Book Antiqua" w:cs="Book Antiqua"/>
          <w:color w:val="000000"/>
        </w:rPr>
        <w:t xml:space="preserve">; (4) </w:t>
      </w:r>
      <w:r w:rsidRPr="00B70982">
        <w:rPr>
          <w:rFonts w:ascii="Book Antiqua" w:eastAsia="Book Antiqua" w:hAnsi="Book Antiqua" w:cs="Book Antiqua"/>
          <w:color w:val="000000"/>
        </w:rPr>
        <w:t>Every effort should be made to evaluate the entire colon and rectum before definitive treatment</w:t>
      </w:r>
      <w:r w:rsidR="00F33916" w:rsidRPr="00B70982">
        <w:rPr>
          <w:rFonts w:ascii="Book Antiqua" w:eastAsia="Book Antiqua" w:hAnsi="Book Antiqua" w:cs="Book Antiqua"/>
          <w:color w:val="000000"/>
        </w:rPr>
        <w:t xml:space="preserve">; and (5) </w:t>
      </w:r>
      <w:r w:rsidRPr="00B70982">
        <w:rPr>
          <w:rFonts w:ascii="Book Antiqua" w:eastAsia="Book Antiqua" w:hAnsi="Book Antiqua" w:cs="Book Antiqua"/>
          <w:color w:val="000000"/>
        </w:rPr>
        <w:t>The presence of two obstructing cancer at the same time remains a unique situation and management can be difficult.</w:t>
      </w:r>
    </w:p>
    <w:p w14:paraId="4AD930EE" w14:textId="77777777" w:rsidR="00F33916" w:rsidRPr="00B70982" w:rsidRDefault="00F33916" w:rsidP="00F33916">
      <w:pPr>
        <w:spacing w:line="360" w:lineRule="auto"/>
        <w:jc w:val="both"/>
        <w:rPr>
          <w:rFonts w:ascii="Book Antiqua" w:hAnsi="Book Antiqua"/>
        </w:rPr>
      </w:pPr>
    </w:p>
    <w:p w14:paraId="71615577" w14:textId="1211AAFC"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b/>
          <w:color w:val="000000"/>
        </w:rPr>
        <w:t>REFERENCES</w:t>
      </w:r>
    </w:p>
    <w:p w14:paraId="3E189C0F" w14:textId="167D8E26" w:rsidR="00A77B3E" w:rsidRPr="00B70982" w:rsidRDefault="00C1368F">
      <w:pPr>
        <w:spacing w:line="360" w:lineRule="auto"/>
        <w:jc w:val="both"/>
        <w:rPr>
          <w:rFonts w:ascii="Book Antiqua" w:hAnsi="Book Antiqua"/>
        </w:rPr>
      </w:pPr>
      <w:bookmarkStart w:id="4" w:name="OLE_LINK9"/>
      <w:r w:rsidRPr="00B70982">
        <w:rPr>
          <w:rFonts w:ascii="Book Antiqua" w:eastAsia="Book Antiqua" w:hAnsi="Book Antiqua" w:cs="Book Antiqua"/>
          <w:color w:val="000000"/>
        </w:rPr>
        <w:t xml:space="preserve">1 </w:t>
      </w:r>
      <w:r w:rsidRPr="00B70982">
        <w:rPr>
          <w:rFonts w:ascii="Book Antiqua" w:eastAsia="Book Antiqua" w:hAnsi="Book Antiqua" w:cs="Book Antiqua"/>
          <w:b/>
          <w:bCs/>
          <w:color w:val="000000"/>
        </w:rPr>
        <w:t>Pisano M</w:t>
      </w:r>
      <w:r w:rsidRPr="00B70982">
        <w:rPr>
          <w:rFonts w:ascii="Book Antiqua" w:eastAsia="Book Antiqua" w:hAnsi="Book Antiqua" w:cs="Book Antiqua"/>
          <w:color w:val="000000"/>
        </w:rPr>
        <w:t xml:space="preserve">, Zorcolo L, Merli C, Cimbanassi S, Poiasina E, Ceresoli M, Agresta F, Allievi N, Bellanova G, Coccolini F, Coy C, Fugazzola P, Martinez CA, Montori G, Paolillo C, Penachim TJ, Pereira B, Reis T, Restivo A, Rezende-Neto J, Sartelli M, Valentino M, Abu-Zidan FM, Ashkenazi I, Bala M, Chiara O, De' Angelis N, Deidda S, De Simone B, Di Saverio S, Finotti E, Kenji I, Moore E, Wexner S, Biffl W, Coimbra R, Guttadauro A, Leppäniemi A, Maier R, Magnone S, Mefire AC, Peitzmann A, Sakakushev B, Sugrue M, Viale P, Weber D, Kashuk J, Fraga GP, Kluger I, Catena F, Ansaloni L. 2017 WSES guidelines on colon and rectal cancer emergencies: obstruction and perforation. </w:t>
      </w:r>
      <w:r w:rsidRPr="00B70982">
        <w:rPr>
          <w:rFonts w:ascii="Book Antiqua" w:eastAsia="Book Antiqua" w:hAnsi="Book Antiqua" w:cs="Book Antiqua"/>
          <w:i/>
          <w:iCs/>
          <w:color w:val="000000"/>
        </w:rPr>
        <w:t>World J Emerg Surg</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13</w:t>
      </w:r>
      <w:r w:rsidRPr="00B70982">
        <w:rPr>
          <w:rFonts w:ascii="Book Antiqua" w:eastAsia="Book Antiqua" w:hAnsi="Book Antiqua" w:cs="Book Antiqua"/>
          <w:color w:val="000000"/>
        </w:rPr>
        <w:t>: 36 [PMID: 30123315 DOI: 10.1186/s13017-018-0192-3]</w:t>
      </w:r>
    </w:p>
    <w:p w14:paraId="5127BF98" w14:textId="0E2E7C93"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 Gastrointestinal: synchronous and metachronous colorectal cancers. </w:t>
      </w:r>
      <w:r w:rsidRPr="00B70982">
        <w:rPr>
          <w:rFonts w:ascii="Book Antiqua" w:eastAsia="Book Antiqua" w:hAnsi="Book Antiqua" w:cs="Book Antiqua"/>
          <w:i/>
          <w:iCs/>
          <w:color w:val="000000"/>
        </w:rPr>
        <w:t>J Gastroenterol Hepatol</w:t>
      </w:r>
      <w:r w:rsidRPr="00B70982">
        <w:rPr>
          <w:rFonts w:ascii="Book Antiqua" w:eastAsia="Book Antiqua" w:hAnsi="Book Antiqua" w:cs="Book Antiqua"/>
          <w:color w:val="000000"/>
        </w:rPr>
        <w:t xml:space="preserve"> 2003; </w:t>
      </w:r>
      <w:r w:rsidRPr="00B70982">
        <w:rPr>
          <w:rFonts w:ascii="Book Antiqua" w:eastAsia="Book Antiqua" w:hAnsi="Book Antiqua" w:cs="Book Antiqua"/>
          <w:b/>
          <w:bCs/>
          <w:color w:val="000000"/>
        </w:rPr>
        <w:t>18</w:t>
      </w:r>
      <w:r w:rsidRPr="00B70982">
        <w:rPr>
          <w:rFonts w:ascii="Book Antiqua" w:eastAsia="Book Antiqua" w:hAnsi="Book Antiqua" w:cs="Book Antiqua"/>
          <w:color w:val="000000"/>
        </w:rPr>
        <w:t>: 457 [PMID: 12653896 DOI: 10.1046/j.1440-1746.2003.03031.x]</w:t>
      </w:r>
    </w:p>
    <w:p w14:paraId="7CEE036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3 </w:t>
      </w:r>
      <w:r w:rsidRPr="00B70982">
        <w:rPr>
          <w:rFonts w:ascii="Book Antiqua" w:eastAsia="Book Antiqua" w:hAnsi="Book Antiqua" w:cs="Book Antiqua"/>
          <w:b/>
          <w:bCs/>
          <w:color w:val="000000"/>
        </w:rPr>
        <w:t>Pyleris E</w:t>
      </w:r>
      <w:r w:rsidRPr="00B70982">
        <w:rPr>
          <w:rFonts w:ascii="Book Antiqua" w:eastAsia="Book Antiqua" w:hAnsi="Book Antiqua" w:cs="Book Antiqua"/>
          <w:color w:val="000000"/>
        </w:rPr>
        <w:t xml:space="preserve">, Koutsounas IS, Karantanos P. Three Colon Adenocarcinomas Arising in a Patient with Serrated Polyposis Syndrome: Case Report and Review of the Literature. </w:t>
      </w:r>
      <w:r w:rsidRPr="00B70982">
        <w:rPr>
          <w:rFonts w:ascii="Book Antiqua" w:eastAsia="Book Antiqua" w:hAnsi="Book Antiqua" w:cs="Book Antiqua"/>
          <w:i/>
          <w:iCs/>
          <w:color w:val="000000"/>
        </w:rPr>
        <w:t>Viszeralmedizin</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30</w:t>
      </w:r>
      <w:r w:rsidRPr="00B70982">
        <w:rPr>
          <w:rFonts w:ascii="Book Antiqua" w:eastAsia="Book Antiqua" w:hAnsi="Book Antiqua" w:cs="Book Antiqua"/>
          <w:color w:val="000000"/>
        </w:rPr>
        <w:t>: 136-139 [PMID: 26286237 DOI: 10.1159/000360386]</w:t>
      </w:r>
    </w:p>
    <w:p w14:paraId="5204A64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4 </w:t>
      </w:r>
      <w:r w:rsidRPr="00B70982">
        <w:rPr>
          <w:rFonts w:ascii="Book Antiqua" w:eastAsia="Book Antiqua" w:hAnsi="Book Antiqua" w:cs="Book Antiqua"/>
          <w:b/>
          <w:bCs/>
          <w:color w:val="000000"/>
        </w:rPr>
        <w:t>Lam AK</w:t>
      </w:r>
      <w:r w:rsidRPr="00B70982">
        <w:rPr>
          <w:rFonts w:ascii="Book Antiqua" w:eastAsia="Book Antiqua" w:hAnsi="Book Antiqua" w:cs="Book Antiqua"/>
          <w:color w:val="000000"/>
        </w:rPr>
        <w:t xml:space="preserve">, Chan SS, Leung M. Synchronous colorectal cancer: clinical, pathological and molecular implications. </w:t>
      </w:r>
      <w:r w:rsidRPr="00B70982">
        <w:rPr>
          <w:rFonts w:ascii="Book Antiqua" w:eastAsia="Book Antiqua" w:hAnsi="Book Antiqua" w:cs="Book Antiqua"/>
          <w:i/>
          <w:iCs/>
          <w:color w:val="000000"/>
        </w:rPr>
        <w:t>World J Gastroenterol</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20</w:t>
      </w:r>
      <w:r w:rsidRPr="00B70982">
        <w:rPr>
          <w:rFonts w:ascii="Book Antiqua" w:eastAsia="Book Antiqua" w:hAnsi="Book Antiqua" w:cs="Book Antiqua"/>
          <w:color w:val="000000"/>
        </w:rPr>
        <w:t>: 6815-6820 [PMID: 24944471 DOI: 10.3748/wjg.v20.i22.6815]</w:t>
      </w:r>
    </w:p>
    <w:p w14:paraId="176C16B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5 </w:t>
      </w:r>
      <w:r w:rsidRPr="00B70982">
        <w:rPr>
          <w:rFonts w:ascii="Book Antiqua" w:eastAsia="Book Antiqua" w:hAnsi="Book Antiqua" w:cs="Book Antiqua"/>
          <w:b/>
          <w:bCs/>
          <w:color w:val="000000"/>
        </w:rPr>
        <w:t>Bos ACRK</w:t>
      </w:r>
      <w:r w:rsidRPr="00B70982">
        <w:rPr>
          <w:rFonts w:ascii="Book Antiqua" w:eastAsia="Book Antiqua" w:hAnsi="Book Antiqua" w:cs="Book Antiqua"/>
          <w:color w:val="000000"/>
        </w:rPr>
        <w:t xml:space="preserve">, Matthijsen RA, van Erning FN, van Oijen MGH, Rutten HJT, Lemmens VEPP. Treatment and Outcome of Synchronous Colorectal Carcinomas: A Nationwide Study. </w:t>
      </w:r>
      <w:r w:rsidRPr="00B70982">
        <w:rPr>
          <w:rFonts w:ascii="Book Antiqua" w:eastAsia="Book Antiqua" w:hAnsi="Book Antiqua" w:cs="Book Antiqua"/>
          <w:i/>
          <w:iCs/>
          <w:color w:val="000000"/>
        </w:rPr>
        <w:t>Ann Surg Oncol</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25</w:t>
      </w:r>
      <w:r w:rsidRPr="00B70982">
        <w:rPr>
          <w:rFonts w:ascii="Book Antiqua" w:eastAsia="Book Antiqua" w:hAnsi="Book Antiqua" w:cs="Book Antiqua"/>
          <w:color w:val="000000"/>
        </w:rPr>
        <w:t>: 414-421 [PMID: 29159744 DOI: 10.1245/s10434-017-6255-y]</w:t>
      </w:r>
    </w:p>
    <w:p w14:paraId="28B015F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6 </w:t>
      </w:r>
      <w:r w:rsidRPr="00B70982">
        <w:rPr>
          <w:rFonts w:ascii="Book Antiqua" w:eastAsia="Book Antiqua" w:hAnsi="Book Antiqua" w:cs="Book Antiqua"/>
          <w:b/>
          <w:bCs/>
          <w:color w:val="000000"/>
        </w:rPr>
        <w:t>Chin CC</w:t>
      </w:r>
      <w:r w:rsidRPr="00B70982">
        <w:rPr>
          <w:rFonts w:ascii="Book Antiqua" w:eastAsia="Book Antiqua" w:hAnsi="Book Antiqua" w:cs="Book Antiqua"/>
          <w:color w:val="000000"/>
        </w:rPr>
        <w:t xml:space="preserve">, Kuo YH, Chiang JM. Synchronous colorectal carcinoma: predisposing factors and characteristics. </w:t>
      </w:r>
      <w:r w:rsidRPr="00B70982">
        <w:rPr>
          <w:rFonts w:ascii="Book Antiqua" w:eastAsia="Book Antiqua" w:hAnsi="Book Antiqua" w:cs="Book Antiqua"/>
          <w:i/>
          <w:iCs/>
          <w:color w:val="000000"/>
        </w:rPr>
        <w:t>Colorectal Dis</w:t>
      </w:r>
      <w:r w:rsidRPr="00B70982">
        <w:rPr>
          <w:rFonts w:ascii="Book Antiqua" w:eastAsia="Book Antiqua" w:hAnsi="Book Antiqua" w:cs="Book Antiqua"/>
          <w:color w:val="000000"/>
        </w:rPr>
        <w:t xml:space="preserve"> 2019; </w:t>
      </w:r>
      <w:r w:rsidRPr="00B70982">
        <w:rPr>
          <w:rFonts w:ascii="Book Antiqua" w:eastAsia="Book Antiqua" w:hAnsi="Book Antiqua" w:cs="Book Antiqua"/>
          <w:b/>
          <w:bCs/>
          <w:color w:val="000000"/>
        </w:rPr>
        <w:t>21</w:t>
      </w:r>
      <w:r w:rsidRPr="00B70982">
        <w:rPr>
          <w:rFonts w:ascii="Book Antiqua" w:eastAsia="Book Antiqua" w:hAnsi="Book Antiqua" w:cs="Book Antiqua"/>
          <w:color w:val="000000"/>
        </w:rPr>
        <w:t>: 432-440 [PMID: 30578740 DOI: 10.1111/codi.14539]</w:t>
      </w:r>
    </w:p>
    <w:p w14:paraId="06467F8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7 </w:t>
      </w:r>
      <w:r w:rsidRPr="00B70982">
        <w:rPr>
          <w:rFonts w:ascii="Book Antiqua" w:eastAsia="Book Antiqua" w:hAnsi="Book Antiqua" w:cs="Book Antiqua"/>
          <w:b/>
          <w:bCs/>
          <w:color w:val="000000"/>
        </w:rPr>
        <w:t>Kato T</w:t>
      </w:r>
      <w:r w:rsidRPr="00B70982">
        <w:rPr>
          <w:rFonts w:ascii="Book Antiqua" w:eastAsia="Book Antiqua" w:hAnsi="Book Antiqua" w:cs="Book Antiqua"/>
          <w:color w:val="000000"/>
        </w:rPr>
        <w:t xml:space="preserve">, Alonso S, Muto Y, Noda H, Miyakura Y, Suzuki K, Tsujinaka S, Saito M, Perucho M, Rikiyama T. Clinical characteristics of synchronous colorectal cancers in Japan. </w:t>
      </w:r>
      <w:r w:rsidRPr="00B70982">
        <w:rPr>
          <w:rFonts w:ascii="Book Antiqua" w:eastAsia="Book Antiqua" w:hAnsi="Book Antiqua" w:cs="Book Antiqua"/>
          <w:i/>
          <w:iCs/>
          <w:color w:val="000000"/>
        </w:rPr>
        <w:t>World J Surg Oncol</w:t>
      </w:r>
      <w:r w:rsidRPr="00B70982">
        <w:rPr>
          <w:rFonts w:ascii="Book Antiqua" w:eastAsia="Book Antiqua" w:hAnsi="Book Antiqua" w:cs="Book Antiqua"/>
          <w:color w:val="000000"/>
        </w:rPr>
        <w:t xml:space="preserve"> 2016; </w:t>
      </w:r>
      <w:r w:rsidRPr="00B70982">
        <w:rPr>
          <w:rFonts w:ascii="Book Antiqua" w:eastAsia="Book Antiqua" w:hAnsi="Book Antiqua" w:cs="Book Antiqua"/>
          <w:b/>
          <w:bCs/>
          <w:color w:val="000000"/>
        </w:rPr>
        <w:t>14</w:t>
      </w:r>
      <w:r w:rsidRPr="00B70982">
        <w:rPr>
          <w:rFonts w:ascii="Book Antiqua" w:eastAsia="Book Antiqua" w:hAnsi="Book Antiqua" w:cs="Book Antiqua"/>
          <w:color w:val="000000"/>
        </w:rPr>
        <w:t>: 272 [PMID: 27776528 DOI: 10.1186/s12957-016-1027-x]</w:t>
      </w:r>
    </w:p>
    <w:p w14:paraId="5996B0E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8 </w:t>
      </w:r>
      <w:r w:rsidRPr="00B70982">
        <w:rPr>
          <w:rFonts w:ascii="Book Antiqua" w:eastAsia="Book Antiqua" w:hAnsi="Book Antiqua" w:cs="Book Antiqua"/>
          <w:b/>
          <w:bCs/>
          <w:color w:val="000000"/>
        </w:rPr>
        <w:t>Chen HS</w:t>
      </w:r>
      <w:r w:rsidRPr="00B70982">
        <w:rPr>
          <w:rFonts w:ascii="Book Antiqua" w:eastAsia="Book Antiqua" w:hAnsi="Book Antiqua" w:cs="Book Antiqua"/>
          <w:color w:val="000000"/>
        </w:rPr>
        <w:t xml:space="preserve">, Sheen-Chen SM. Synchronous and "early" metachronous colorectal adenocarcinoma: analysis of prognosis and current trends. </w:t>
      </w:r>
      <w:r w:rsidRPr="00B70982">
        <w:rPr>
          <w:rFonts w:ascii="Book Antiqua" w:eastAsia="Book Antiqua" w:hAnsi="Book Antiqua" w:cs="Book Antiqua"/>
          <w:i/>
          <w:iCs/>
          <w:color w:val="000000"/>
        </w:rPr>
        <w:t>Dis Colon Rectum</w:t>
      </w:r>
      <w:r w:rsidRPr="00B70982">
        <w:rPr>
          <w:rFonts w:ascii="Book Antiqua" w:eastAsia="Book Antiqua" w:hAnsi="Book Antiqua" w:cs="Book Antiqua"/>
          <w:color w:val="000000"/>
        </w:rPr>
        <w:t xml:space="preserve"> 2000; </w:t>
      </w:r>
      <w:r w:rsidRPr="00B70982">
        <w:rPr>
          <w:rFonts w:ascii="Book Antiqua" w:eastAsia="Book Antiqua" w:hAnsi="Book Antiqua" w:cs="Book Antiqua"/>
          <w:b/>
          <w:bCs/>
          <w:color w:val="000000"/>
        </w:rPr>
        <w:t>43</w:t>
      </w:r>
      <w:r w:rsidRPr="00B70982">
        <w:rPr>
          <w:rFonts w:ascii="Book Antiqua" w:eastAsia="Book Antiqua" w:hAnsi="Book Antiqua" w:cs="Book Antiqua"/>
          <w:color w:val="000000"/>
        </w:rPr>
        <w:t>: 1093-1099 [PMID: 10950007 DOI: 10.1007/BF02236556]</w:t>
      </w:r>
    </w:p>
    <w:p w14:paraId="050EB3B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9 </w:t>
      </w:r>
      <w:r w:rsidRPr="00B70982">
        <w:rPr>
          <w:rFonts w:ascii="Book Antiqua" w:eastAsia="Book Antiqua" w:hAnsi="Book Antiqua" w:cs="Book Antiqua"/>
          <w:b/>
          <w:bCs/>
          <w:color w:val="000000"/>
        </w:rPr>
        <w:t>Oya M</w:t>
      </w:r>
      <w:r w:rsidRPr="00B70982">
        <w:rPr>
          <w:rFonts w:ascii="Book Antiqua" w:eastAsia="Book Antiqua" w:hAnsi="Book Antiqua" w:cs="Book Antiqua"/>
          <w:color w:val="000000"/>
        </w:rPr>
        <w:t xml:space="preserve">, Takahashi S, Okuyama T, Yamaguchi M, Ueda Y. Synchronous colorectal carcinoma: clinico-pathological features and prognosis. </w:t>
      </w:r>
      <w:r w:rsidRPr="00B70982">
        <w:rPr>
          <w:rFonts w:ascii="Book Antiqua" w:eastAsia="Book Antiqua" w:hAnsi="Book Antiqua" w:cs="Book Antiqua"/>
          <w:i/>
          <w:iCs/>
          <w:color w:val="000000"/>
        </w:rPr>
        <w:t>Jpn J Clin Oncol</w:t>
      </w:r>
      <w:r w:rsidRPr="00B70982">
        <w:rPr>
          <w:rFonts w:ascii="Book Antiqua" w:eastAsia="Book Antiqua" w:hAnsi="Book Antiqua" w:cs="Book Antiqua"/>
          <w:color w:val="000000"/>
        </w:rPr>
        <w:t xml:space="preserve"> 2003; </w:t>
      </w:r>
      <w:r w:rsidRPr="00B70982">
        <w:rPr>
          <w:rFonts w:ascii="Book Antiqua" w:eastAsia="Book Antiqua" w:hAnsi="Book Antiqua" w:cs="Book Antiqua"/>
          <w:b/>
          <w:bCs/>
          <w:color w:val="000000"/>
        </w:rPr>
        <w:t>33</w:t>
      </w:r>
      <w:r w:rsidRPr="00B70982">
        <w:rPr>
          <w:rFonts w:ascii="Book Antiqua" w:eastAsia="Book Antiqua" w:hAnsi="Book Antiqua" w:cs="Book Antiqua"/>
          <w:color w:val="000000"/>
        </w:rPr>
        <w:t>: 38-43 [PMID: 12604723 DOI: 10.1093/jjco/hyg010]</w:t>
      </w:r>
    </w:p>
    <w:p w14:paraId="2010523D"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10 </w:t>
      </w:r>
      <w:r w:rsidRPr="00B70982">
        <w:rPr>
          <w:rFonts w:ascii="Book Antiqua" w:eastAsia="Book Antiqua" w:hAnsi="Book Antiqua" w:cs="Book Antiqua"/>
          <w:b/>
          <w:bCs/>
          <w:color w:val="000000"/>
        </w:rPr>
        <w:t>Papadopoulos V</w:t>
      </w:r>
      <w:r w:rsidRPr="00B70982">
        <w:rPr>
          <w:rFonts w:ascii="Book Antiqua" w:eastAsia="Book Antiqua" w:hAnsi="Book Antiqua" w:cs="Book Antiqua"/>
          <w:color w:val="000000"/>
        </w:rPr>
        <w:t xml:space="preserve">, Michalopoulos A, Basdanis G, Papapolychroniadis K, Paramythiotis D, Fotiadis P, Berovalis P, Harlaftis N. Synchronous and metachronous colorectal carcinoma. </w:t>
      </w:r>
      <w:r w:rsidRPr="00B70982">
        <w:rPr>
          <w:rFonts w:ascii="Book Antiqua" w:eastAsia="Book Antiqua" w:hAnsi="Book Antiqua" w:cs="Book Antiqua"/>
          <w:i/>
          <w:iCs/>
          <w:color w:val="000000"/>
        </w:rPr>
        <w:t>Tech Coloproctol</w:t>
      </w:r>
      <w:r w:rsidRPr="00B70982">
        <w:rPr>
          <w:rFonts w:ascii="Book Antiqua" w:eastAsia="Book Antiqua" w:hAnsi="Book Antiqua" w:cs="Book Antiqua"/>
          <w:color w:val="000000"/>
        </w:rPr>
        <w:t xml:space="preserve"> 2004; </w:t>
      </w:r>
      <w:r w:rsidRPr="00B70982">
        <w:rPr>
          <w:rFonts w:ascii="Book Antiqua" w:eastAsia="Book Antiqua" w:hAnsi="Book Antiqua" w:cs="Book Antiqua"/>
          <w:b/>
          <w:bCs/>
          <w:color w:val="000000"/>
        </w:rPr>
        <w:t>8 Suppl 1</w:t>
      </w:r>
      <w:r w:rsidRPr="00B70982">
        <w:rPr>
          <w:rFonts w:ascii="Book Antiqua" w:eastAsia="Book Antiqua" w:hAnsi="Book Antiqua" w:cs="Book Antiqua"/>
          <w:color w:val="000000"/>
        </w:rPr>
        <w:t>: s97-s100 [PMID: 15655657 DOI: 10.1007/s10151-004-0124-y]</w:t>
      </w:r>
    </w:p>
    <w:p w14:paraId="2D2FA5D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11 </w:t>
      </w:r>
      <w:r w:rsidRPr="00B70982">
        <w:rPr>
          <w:rFonts w:ascii="Book Antiqua" w:eastAsia="Book Antiqua" w:hAnsi="Book Antiqua" w:cs="Book Antiqua"/>
          <w:b/>
          <w:bCs/>
          <w:color w:val="000000"/>
        </w:rPr>
        <w:t>Fukatsu H</w:t>
      </w:r>
      <w:r w:rsidRPr="00B70982">
        <w:rPr>
          <w:rFonts w:ascii="Book Antiqua" w:eastAsia="Book Antiqua" w:hAnsi="Book Antiqua" w:cs="Book Antiqua"/>
          <w:color w:val="000000"/>
        </w:rPr>
        <w:t xml:space="preserve">, Kato J, Nasu JI, Kawamoto H, Okada H, Yamamoto H, Sakaguchi K, Shiratori Y. Clinical characteristics of synchronous colorectal cancer are different according to tumour location. </w:t>
      </w:r>
      <w:r w:rsidRPr="00B70982">
        <w:rPr>
          <w:rFonts w:ascii="Book Antiqua" w:eastAsia="Book Antiqua" w:hAnsi="Book Antiqua" w:cs="Book Antiqua"/>
          <w:i/>
          <w:iCs/>
          <w:color w:val="000000"/>
        </w:rPr>
        <w:t>Dig Liver Dis</w:t>
      </w:r>
      <w:r w:rsidRPr="00B70982">
        <w:rPr>
          <w:rFonts w:ascii="Book Antiqua" w:eastAsia="Book Antiqua" w:hAnsi="Book Antiqua" w:cs="Book Antiqua"/>
          <w:color w:val="000000"/>
        </w:rPr>
        <w:t xml:space="preserve"> 2007; </w:t>
      </w:r>
      <w:r w:rsidRPr="00B70982">
        <w:rPr>
          <w:rFonts w:ascii="Book Antiqua" w:eastAsia="Book Antiqua" w:hAnsi="Book Antiqua" w:cs="Book Antiqua"/>
          <w:b/>
          <w:bCs/>
          <w:color w:val="000000"/>
        </w:rPr>
        <w:t>39</w:t>
      </w:r>
      <w:r w:rsidRPr="00B70982">
        <w:rPr>
          <w:rFonts w:ascii="Book Antiqua" w:eastAsia="Book Antiqua" w:hAnsi="Book Antiqua" w:cs="Book Antiqua"/>
          <w:color w:val="000000"/>
        </w:rPr>
        <w:t>: 40-46 [PMID: 16996329 DOI: 10.1016/j.dld.2006.07.015]</w:t>
      </w:r>
    </w:p>
    <w:p w14:paraId="17F9B4A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12 </w:t>
      </w:r>
      <w:r w:rsidRPr="00B70982">
        <w:rPr>
          <w:rFonts w:ascii="Book Antiqua" w:eastAsia="Book Antiqua" w:hAnsi="Book Antiqua" w:cs="Book Antiqua"/>
          <w:b/>
          <w:bCs/>
          <w:color w:val="000000"/>
        </w:rPr>
        <w:t>Latournerie M</w:t>
      </w:r>
      <w:r w:rsidRPr="00B70982">
        <w:rPr>
          <w:rFonts w:ascii="Book Antiqua" w:eastAsia="Book Antiqua" w:hAnsi="Book Antiqua" w:cs="Book Antiqua"/>
          <w:color w:val="000000"/>
        </w:rPr>
        <w:t xml:space="preserve">, Jooste V, Cottet V, Lepage C, Faivre J, Bouvier AM. Epidemiology and prognosis of synchronous colorectal cancers. </w:t>
      </w:r>
      <w:r w:rsidRPr="00B70982">
        <w:rPr>
          <w:rFonts w:ascii="Book Antiqua" w:eastAsia="Book Antiqua" w:hAnsi="Book Antiqua" w:cs="Book Antiqua"/>
          <w:i/>
          <w:iCs/>
          <w:color w:val="000000"/>
        </w:rPr>
        <w:t>Br J Surg</w:t>
      </w:r>
      <w:r w:rsidRPr="00B70982">
        <w:rPr>
          <w:rFonts w:ascii="Book Antiqua" w:eastAsia="Book Antiqua" w:hAnsi="Book Antiqua" w:cs="Book Antiqua"/>
          <w:color w:val="000000"/>
        </w:rPr>
        <w:t xml:space="preserve"> 2008; </w:t>
      </w:r>
      <w:r w:rsidRPr="00B70982">
        <w:rPr>
          <w:rFonts w:ascii="Book Antiqua" w:eastAsia="Book Antiqua" w:hAnsi="Book Antiqua" w:cs="Book Antiqua"/>
          <w:b/>
          <w:bCs/>
          <w:color w:val="000000"/>
        </w:rPr>
        <w:t>95</w:t>
      </w:r>
      <w:r w:rsidRPr="00B70982">
        <w:rPr>
          <w:rFonts w:ascii="Book Antiqua" w:eastAsia="Book Antiqua" w:hAnsi="Book Antiqua" w:cs="Book Antiqua"/>
          <w:color w:val="000000"/>
        </w:rPr>
        <w:t>: 1528-1533 [PMID: 18991301 DOI: 10.1002/bjs.6382]</w:t>
      </w:r>
    </w:p>
    <w:p w14:paraId="6193F6BB" w14:textId="035E39BB"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13 </w:t>
      </w:r>
      <w:r w:rsidRPr="00B70982">
        <w:rPr>
          <w:rFonts w:ascii="Book Antiqua" w:eastAsia="Book Antiqua" w:hAnsi="Book Antiqua" w:cs="Book Antiqua"/>
          <w:b/>
          <w:bCs/>
          <w:color w:val="000000"/>
        </w:rPr>
        <w:t>Bae JM</w:t>
      </w:r>
      <w:r w:rsidRPr="00B70982">
        <w:rPr>
          <w:rFonts w:ascii="Book Antiqua" w:eastAsia="Book Antiqua" w:hAnsi="Book Antiqua" w:cs="Book Antiqua"/>
          <w:color w:val="000000"/>
        </w:rPr>
        <w:t xml:space="preserve">, Cho NY, Kim TY, Kang GH. Clinicopathologic and molecular characteristics of synchronous colorectal cancers: heterogeneity of clinical outcome depending on microsatellite instability status of individual tumors. </w:t>
      </w:r>
      <w:r w:rsidRPr="00B70982">
        <w:rPr>
          <w:rFonts w:ascii="Book Antiqua" w:eastAsia="Book Antiqua" w:hAnsi="Book Antiqua" w:cs="Book Antiqua"/>
          <w:i/>
          <w:iCs/>
          <w:color w:val="000000"/>
        </w:rPr>
        <w:t>Dis Colon Rectum</w:t>
      </w:r>
      <w:r w:rsidRPr="00B70982">
        <w:rPr>
          <w:rFonts w:ascii="Book Antiqua" w:eastAsia="Book Antiqua" w:hAnsi="Book Antiqua" w:cs="Book Antiqua"/>
          <w:color w:val="000000"/>
        </w:rPr>
        <w:t xml:space="preserve"> 2012; </w:t>
      </w:r>
      <w:r w:rsidRPr="00B70982">
        <w:rPr>
          <w:rFonts w:ascii="Book Antiqua" w:eastAsia="Book Antiqua" w:hAnsi="Book Antiqua" w:cs="Book Antiqua"/>
          <w:b/>
          <w:bCs/>
          <w:color w:val="000000"/>
        </w:rPr>
        <w:t>55</w:t>
      </w:r>
      <w:r w:rsidRPr="00B70982">
        <w:rPr>
          <w:rFonts w:ascii="Book Antiqua" w:eastAsia="Book Antiqua" w:hAnsi="Book Antiqua" w:cs="Book Antiqua"/>
          <w:color w:val="000000"/>
        </w:rPr>
        <w:t xml:space="preserve">: 181-190 [PMID: 22228162 DOI: </w:t>
      </w:r>
      <w:r w:rsidR="00B70982" w:rsidRPr="00B70982">
        <w:rPr>
          <w:rFonts w:ascii="Book Antiqua" w:eastAsia="Book Antiqua" w:hAnsi="Book Antiqua" w:cs="Book Antiqua"/>
          <w:color w:val="000000"/>
        </w:rPr>
        <w:t>10.1097/DCR.0b013e31823c46ce</w:t>
      </w:r>
      <w:r w:rsidRPr="00B70982">
        <w:rPr>
          <w:rFonts w:ascii="Book Antiqua" w:eastAsia="Book Antiqua" w:hAnsi="Book Antiqua" w:cs="Book Antiqua"/>
          <w:color w:val="000000"/>
        </w:rPr>
        <w:t>]</w:t>
      </w:r>
    </w:p>
    <w:p w14:paraId="046D4725" w14:textId="2B2F50F0"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14 </w:t>
      </w:r>
      <w:r w:rsidRPr="00B70982">
        <w:rPr>
          <w:rFonts w:ascii="Book Antiqua" w:eastAsia="Book Antiqua" w:hAnsi="Book Antiqua" w:cs="Book Antiqua"/>
          <w:b/>
          <w:bCs/>
          <w:color w:val="000000"/>
        </w:rPr>
        <w:t>Kaibara N</w:t>
      </w:r>
      <w:r w:rsidRPr="00B70982">
        <w:rPr>
          <w:rFonts w:ascii="Book Antiqua" w:eastAsia="Book Antiqua" w:hAnsi="Book Antiqua" w:cs="Book Antiqua"/>
          <w:color w:val="000000"/>
        </w:rPr>
        <w:t xml:space="preserve">, Koga S, Jinnai D. Synchronous and metachronous malignancies of the colon and rectum in Japan with special reference to a coexisting early cancer. </w:t>
      </w:r>
      <w:r w:rsidRPr="00B70982">
        <w:rPr>
          <w:rFonts w:ascii="Book Antiqua" w:eastAsia="Book Antiqua" w:hAnsi="Book Antiqua" w:cs="Book Antiqua"/>
          <w:i/>
          <w:iCs/>
          <w:color w:val="000000"/>
        </w:rPr>
        <w:t>Cancer</w:t>
      </w:r>
      <w:r w:rsidRPr="00B70982">
        <w:rPr>
          <w:rFonts w:ascii="Book Antiqua" w:eastAsia="Book Antiqua" w:hAnsi="Book Antiqua" w:cs="Book Antiqua"/>
          <w:color w:val="000000"/>
        </w:rPr>
        <w:t xml:space="preserve"> 1984; </w:t>
      </w:r>
      <w:r w:rsidRPr="00B70982">
        <w:rPr>
          <w:rFonts w:ascii="Book Antiqua" w:eastAsia="Book Antiqua" w:hAnsi="Book Antiqua" w:cs="Book Antiqua"/>
          <w:b/>
          <w:bCs/>
          <w:color w:val="000000"/>
        </w:rPr>
        <w:t>54</w:t>
      </w:r>
      <w:r w:rsidRPr="00B70982">
        <w:rPr>
          <w:rFonts w:ascii="Book Antiqua" w:eastAsia="Book Antiqua" w:hAnsi="Book Antiqua" w:cs="Book Antiqua"/>
          <w:color w:val="000000"/>
        </w:rPr>
        <w:t xml:space="preserve">: 1870-1874 [PMID: 6478423 DOI: </w:t>
      </w:r>
      <w:r w:rsidR="00CA5E38" w:rsidRPr="00CA5E38">
        <w:rPr>
          <w:rFonts w:ascii="Book Antiqua" w:eastAsia="Book Antiqua" w:hAnsi="Book Antiqua" w:cs="Book Antiqua"/>
          <w:color w:val="000000"/>
        </w:rPr>
        <w:t>10.1002/1097-0142(19841101)54:9&lt;1870::aid-cncr2820540917&gt;3.0.co;2-5</w:t>
      </w:r>
      <w:r w:rsidRPr="00B70982">
        <w:rPr>
          <w:rFonts w:ascii="Book Antiqua" w:eastAsia="Book Antiqua" w:hAnsi="Book Antiqua" w:cs="Book Antiqua"/>
          <w:color w:val="000000"/>
        </w:rPr>
        <w:t>]</w:t>
      </w:r>
    </w:p>
    <w:p w14:paraId="6F4EF66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15 </w:t>
      </w:r>
      <w:r w:rsidRPr="00B70982">
        <w:rPr>
          <w:rFonts w:ascii="Book Antiqua" w:eastAsia="Book Antiqua" w:hAnsi="Book Antiqua" w:cs="Book Antiqua"/>
          <w:b/>
          <w:bCs/>
          <w:color w:val="000000"/>
        </w:rPr>
        <w:t>Yeh CC</w:t>
      </w:r>
      <w:r w:rsidRPr="00B70982">
        <w:rPr>
          <w:rFonts w:ascii="Book Antiqua" w:eastAsia="Book Antiqua" w:hAnsi="Book Antiqua" w:cs="Book Antiqua"/>
          <w:color w:val="000000"/>
        </w:rPr>
        <w:t xml:space="preserve">, Hsi SC, Chuu CP, Kao YH. Synchronous triple carcinoma of the colon and rectum. </w:t>
      </w:r>
      <w:r w:rsidRPr="00B70982">
        <w:rPr>
          <w:rFonts w:ascii="Book Antiqua" w:eastAsia="Book Antiqua" w:hAnsi="Book Antiqua" w:cs="Book Antiqua"/>
          <w:i/>
          <w:iCs/>
          <w:color w:val="000000"/>
        </w:rPr>
        <w:t>World J Surg Oncol</w:t>
      </w:r>
      <w:r w:rsidRPr="00B70982">
        <w:rPr>
          <w:rFonts w:ascii="Book Antiqua" w:eastAsia="Book Antiqua" w:hAnsi="Book Antiqua" w:cs="Book Antiqua"/>
          <w:color w:val="000000"/>
        </w:rPr>
        <w:t xml:space="preserve"> 2013; </w:t>
      </w:r>
      <w:r w:rsidRPr="00B70982">
        <w:rPr>
          <w:rFonts w:ascii="Book Antiqua" w:eastAsia="Book Antiqua" w:hAnsi="Book Antiqua" w:cs="Book Antiqua"/>
          <w:b/>
          <w:bCs/>
          <w:color w:val="000000"/>
        </w:rPr>
        <w:t>11</w:t>
      </w:r>
      <w:r w:rsidRPr="00B70982">
        <w:rPr>
          <w:rFonts w:ascii="Book Antiqua" w:eastAsia="Book Antiqua" w:hAnsi="Book Antiqua" w:cs="Book Antiqua"/>
          <w:color w:val="000000"/>
        </w:rPr>
        <w:t>: 66 [PMID: 23497155 DOI: 10.1186/1477-7819-11-66]</w:t>
      </w:r>
    </w:p>
    <w:p w14:paraId="4350EFAB" w14:textId="2D55AE32"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16 </w:t>
      </w:r>
      <w:r w:rsidR="00B70982" w:rsidRPr="00B70982">
        <w:rPr>
          <w:rFonts w:ascii="Book Antiqua" w:hAnsi="Book Antiqua"/>
          <w:b/>
          <w:bCs/>
        </w:rPr>
        <w:t>Park BS</w:t>
      </w:r>
      <w:r w:rsidR="00B70982" w:rsidRPr="00B70982">
        <w:rPr>
          <w:rFonts w:ascii="Book Antiqua" w:hAnsi="Book Antiqua"/>
        </w:rPr>
        <w:t xml:space="preserve">, Cho SH, Kim SJ, Kim TU, Kim DI, Son GM, Kim HS. Synchronous Quadruple Colon Cancer With Two Lesions Previously Obscured by Ischemic Colitis, Plus Bladder Cancer and Thymoma: A Case Report. </w:t>
      </w:r>
      <w:r w:rsidR="00B70982" w:rsidRPr="00B70982">
        <w:rPr>
          <w:rFonts w:ascii="Book Antiqua" w:hAnsi="Book Antiqua"/>
          <w:i/>
          <w:iCs/>
        </w:rPr>
        <w:t>Ann Coloproctol</w:t>
      </w:r>
      <w:r w:rsidR="00B70982" w:rsidRPr="00B70982">
        <w:rPr>
          <w:rFonts w:ascii="Book Antiqua" w:hAnsi="Book Antiqua"/>
        </w:rPr>
        <w:t xml:space="preserve"> 2021; </w:t>
      </w:r>
      <w:r w:rsidR="00B70982" w:rsidRPr="00B70982">
        <w:rPr>
          <w:rFonts w:ascii="Book Antiqua" w:hAnsi="Book Antiqua"/>
          <w:b/>
          <w:bCs/>
        </w:rPr>
        <w:t>37</w:t>
      </w:r>
      <w:r w:rsidR="00B70982" w:rsidRPr="00B70982">
        <w:rPr>
          <w:rFonts w:ascii="Book Antiqua" w:hAnsi="Book Antiqua"/>
        </w:rPr>
        <w:t>: S44-S47 [PMID: 32972096 DOI: 10.3393/ac.2020.06.18]</w:t>
      </w:r>
    </w:p>
    <w:p w14:paraId="130749F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17 </w:t>
      </w:r>
      <w:r w:rsidRPr="00B70982">
        <w:rPr>
          <w:rFonts w:ascii="Book Antiqua" w:eastAsia="Book Antiqua" w:hAnsi="Book Antiqua" w:cs="Book Antiqua"/>
          <w:b/>
          <w:bCs/>
          <w:color w:val="000000"/>
        </w:rPr>
        <w:t>Mulder SA</w:t>
      </w:r>
      <w:r w:rsidRPr="00B70982">
        <w:rPr>
          <w:rFonts w:ascii="Book Antiqua" w:eastAsia="Book Antiqua" w:hAnsi="Book Antiqua" w:cs="Book Antiqua"/>
          <w:color w:val="000000"/>
        </w:rPr>
        <w:t xml:space="preserve">, Kranse R, Damhuis RA, de Wilt JH, Ouwendijk RJ, Kuipers EJ, van Leerdam ME. Prevalence and prognosis of synchronous colorectal cancer: a Dutch population-based study. </w:t>
      </w:r>
      <w:r w:rsidRPr="00B70982">
        <w:rPr>
          <w:rFonts w:ascii="Book Antiqua" w:eastAsia="Book Antiqua" w:hAnsi="Book Antiqua" w:cs="Book Antiqua"/>
          <w:i/>
          <w:iCs/>
          <w:color w:val="000000"/>
        </w:rPr>
        <w:t>Cancer Epidemiol</w:t>
      </w:r>
      <w:r w:rsidRPr="00B70982">
        <w:rPr>
          <w:rFonts w:ascii="Book Antiqua" w:eastAsia="Book Antiqua" w:hAnsi="Book Antiqua" w:cs="Book Antiqua"/>
          <w:color w:val="000000"/>
        </w:rPr>
        <w:t xml:space="preserve"> 2011; </w:t>
      </w:r>
      <w:r w:rsidRPr="00B70982">
        <w:rPr>
          <w:rFonts w:ascii="Book Antiqua" w:eastAsia="Book Antiqua" w:hAnsi="Book Antiqua" w:cs="Book Antiqua"/>
          <w:b/>
          <w:bCs/>
          <w:color w:val="000000"/>
        </w:rPr>
        <w:t>35</w:t>
      </w:r>
      <w:r w:rsidRPr="00B70982">
        <w:rPr>
          <w:rFonts w:ascii="Book Antiqua" w:eastAsia="Book Antiqua" w:hAnsi="Book Antiqua" w:cs="Book Antiqua"/>
          <w:color w:val="000000"/>
        </w:rPr>
        <w:t>: 442-447 [PMID: 21470938 DOI: 10.1016/j.canep.2010.12.007]</w:t>
      </w:r>
    </w:p>
    <w:p w14:paraId="19AD503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18 </w:t>
      </w:r>
      <w:r w:rsidRPr="00B70982">
        <w:rPr>
          <w:rFonts w:ascii="Book Antiqua" w:eastAsia="Book Antiqua" w:hAnsi="Book Antiqua" w:cs="Book Antiqua"/>
          <w:b/>
          <w:bCs/>
          <w:color w:val="000000"/>
        </w:rPr>
        <w:t>Jiang X</w:t>
      </w:r>
      <w:r w:rsidRPr="00B70982">
        <w:rPr>
          <w:rFonts w:ascii="Book Antiqua" w:eastAsia="Book Antiqua" w:hAnsi="Book Antiqua" w:cs="Book Antiqua"/>
          <w:color w:val="000000"/>
        </w:rPr>
        <w:t xml:space="preserve">, Xu C, Tang D, Wang D. Laparoscopic subtotal colectomy for synchronous triple colorectal cancer: A case report. </w:t>
      </w:r>
      <w:r w:rsidRPr="00B70982">
        <w:rPr>
          <w:rFonts w:ascii="Book Antiqua" w:eastAsia="Book Antiqua" w:hAnsi="Book Antiqua" w:cs="Book Antiqua"/>
          <w:i/>
          <w:iCs/>
          <w:color w:val="000000"/>
        </w:rPr>
        <w:t>Oncol Lett</w:t>
      </w:r>
      <w:r w:rsidRPr="00B70982">
        <w:rPr>
          <w:rFonts w:ascii="Book Antiqua" w:eastAsia="Book Antiqua" w:hAnsi="Book Antiqua" w:cs="Book Antiqua"/>
          <w:color w:val="000000"/>
        </w:rPr>
        <w:t xml:space="preserve"> 2016; </w:t>
      </w:r>
      <w:r w:rsidRPr="00B70982">
        <w:rPr>
          <w:rFonts w:ascii="Book Antiqua" w:eastAsia="Book Antiqua" w:hAnsi="Book Antiqua" w:cs="Book Antiqua"/>
          <w:b/>
          <w:bCs/>
          <w:color w:val="000000"/>
        </w:rPr>
        <w:t>12</w:t>
      </w:r>
      <w:r w:rsidRPr="00B70982">
        <w:rPr>
          <w:rFonts w:ascii="Book Antiqua" w:eastAsia="Book Antiqua" w:hAnsi="Book Antiqua" w:cs="Book Antiqua"/>
          <w:color w:val="000000"/>
        </w:rPr>
        <w:t>: 1525-1528 [PMID: 27446464 DOI: 10.3892/ol.2016.4803]</w:t>
      </w:r>
    </w:p>
    <w:p w14:paraId="28EB0C6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19 </w:t>
      </w:r>
      <w:r w:rsidRPr="00B70982">
        <w:rPr>
          <w:rFonts w:ascii="Book Antiqua" w:eastAsia="Book Antiqua" w:hAnsi="Book Antiqua" w:cs="Book Antiqua"/>
          <w:b/>
          <w:bCs/>
          <w:color w:val="000000"/>
        </w:rPr>
        <w:t>Bádon ES</w:t>
      </w:r>
      <w:r w:rsidRPr="00B70982">
        <w:rPr>
          <w:rFonts w:ascii="Book Antiqua" w:eastAsia="Book Antiqua" w:hAnsi="Book Antiqua" w:cs="Book Antiqua"/>
          <w:color w:val="000000"/>
        </w:rPr>
        <w:t xml:space="preserve">, Mokánszki A, Mónus A, András C, Damjanovich L, Méhes G. Quadruplicate Synchronous Adenocarcinoma of the Colon with Distant Metastases-Long-Term Molecular Follow-Up by KRAS and TP53 Mutational Profiling. </w:t>
      </w:r>
      <w:r w:rsidRPr="00B70982">
        <w:rPr>
          <w:rFonts w:ascii="Book Antiqua" w:eastAsia="Book Antiqua" w:hAnsi="Book Antiqua" w:cs="Book Antiqua"/>
          <w:i/>
          <w:iCs/>
          <w:color w:val="000000"/>
        </w:rPr>
        <w:t>Diagnostics (Basel)</w:t>
      </w:r>
      <w:r w:rsidRPr="00B70982">
        <w:rPr>
          <w:rFonts w:ascii="Book Antiqua" w:eastAsia="Book Antiqua" w:hAnsi="Book Antiqua" w:cs="Book Antiqua"/>
          <w:color w:val="000000"/>
        </w:rPr>
        <w:t xml:space="preserve"> 2020; </w:t>
      </w:r>
      <w:r w:rsidRPr="00B70982">
        <w:rPr>
          <w:rFonts w:ascii="Book Antiqua" w:eastAsia="Book Antiqua" w:hAnsi="Book Antiqua" w:cs="Book Antiqua"/>
          <w:b/>
          <w:bCs/>
          <w:color w:val="000000"/>
        </w:rPr>
        <w:t>10</w:t>
      </w:r>
      <w:r w:rsidRPr="00B70982">
        <w:rPr>
          <w:rFonts w:ascii="Book Antiqua" w:eastAsia="Book Antiqua" w:hAnsi="Book Antiqua" w:cs="Book Antiqua"/>
          <w:color w:val="000000"/>
        </w:rPr>
        <w:t xml:space="preserve"> [PMID: 32560038 DOI: 10.3390/diagnostics10060407]</w:t>
      </w:r>
    </w:p>
    <w:p w14:paraId="5C47644B"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20 </w:t>
      </w:r>
      <w:r w:rsidRPr="00B70982">
        <w:rPr>
          <w:rFonts w:ascii="Book Antiqua" w:eastAsia="Book Antiqua" w:hAnsi="Book Antiqua" w:cs="Book Antiqua"/>
          <w:b/>
          <w:bCs/>
          <w:color w:val="000000"/>
        </w:rPr>
        <w:t>Yang J</w:t>
      </w:r>
      <w:r w:rsidRPr="00B70982">
        <w:rPr>
          <w:rFonts w:ascii="Book Antiqua" w:eastAsia="Book Antiqua" w:hAnsi="Book Antiqua" w:cs="Book Antiqua"/>
          <w:color w:val="000000"/>
        </w:rPr>
        <w:t xml:space="preserve">, Peng JY, Chen W. Synchronous colorectal cancers: a review of clinical features, diagnosis, treatment, and prognosis. </w:t>
      </w:r>
      <w:r w:rsidRPr="00B70982">
        <w:rPr>
          <w:rFonts w:ascii="Book Antiqua" w:eastAsia="Book Antiqua" w:hAnsi="Book Antiqua" w:cs="Book Antiqua"/>
          <w:i/>
          <w:iCs/>
          <w:color w:val="000000"/>
        </w:rPr>
        <w:t>Dig Surg</w:t>
      </w:r>
      <w:r w:rsidRPr="00B70982">
        <w:rPr>
          <w:rFonts w:ascii="Book Antiqua" w:eastAsia="Book Antiqua" w:hAnsi="Book Antiqua" w:cs="Book Antiqua"/>
          <w:color w:val="000000"/>
        </w:rPr>
        <w:t xml:space="preserve"> 2011; </w:t>
      </w:r>
      <w:r w:rsidRPr="00B70982">
        <w:rPr>
          <w:rFonts w:ascii="Book Antiqua" w:eastAsia="Book Antiqua" w:hAnsi="Book Antiqua" w:cs="Book Antiqua"/>
          <w:b/>
          <w:bCs/>
          <w:color w:val="000000"/>
        </w:rPr>
        <w:t>28</w:t>
      </w:r>
      <w:r w:rsidRPr="00B70982">
        <w:rPr>
          <w:rFonts w:ascii="Book Antiqua" w:eastAsia="Book Antiqua" w:hAnsi="Book Antiqua" w:cs="Book Antiqua"/>
          <w:color w:val="000000"/>
        </w:rPr>
        <w:t>: 379-385 [PMID: 22156665 DOI: 10.1159/000334073]</w:t>
      </w:r>
    </w:p>
    <w:p w14:paraId="39DF76C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21 </w:t>
      </w:r>
      <w:r w:rsidRPr="00B70982">
        <w:rPr>
          <w:rFonts w:ascii="Book Antiqua" w:eastAsia="Book Antiqua" w:hAnsi="Book Antiqua" w:cs="Book Antiqua"/>
          <w:b/>
          <w:bCs/>
          <w:color w:val="000000"/>
        </w:rPr>
        <w:t>Frago R</w:t>
      </w:r>
      <w:r w:rsidRPr="00B70982">
        <w:rPr>
          <w:rFonts w:ascii="Book Antiqua" w:eastAsia="Book Antiqua" w:hAnsi="Book Antiqua" w:cs="Book Antiqua"/>
          <w:color w:val="000000"/>
        </w:rPr>
        <w:t xml:space="preserve">, Ramirez E, Millan M, Kreisler E, del Valle E, Biondo S. Current management of acute malignant large bowel obstruction: a systematic review. </w:t>
      </w:r>
      <w:r w:rsidRPr="00B70982">
        <w:rPr>
          <w:rFonts w:ascii="Book Antiqua" w:eastAsia="Book Antiqua" w:hAnsi="Book Antiqua" w:cs="Book Antiqua"/>
          <w:i/>
          <w:iCs/>
          <w:color w:val="000000"/>
        </w:rPr>
        <w:t>Am J Surg</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207</w:t>
      </w:r>
      <w:r w:rsidRPr="00B70982">
        <w:rPr>
          <w:rFonts w:ascii="Book Antiqua" w:eastAsia="Book Antiqua" w:hAnsi="Book Antiqua" w:cs="Book Antiqua"/>
          <w:color w:val="000000"/>
        </w:rPr>
        <w:t>: 127-138 [PMID: 24124659 DOI: 10.1016/j.amjsurg.2013.07.027]</w:t>
      </w:r>
    </w:p>
    <w:p w14:paraId="4CDC687D"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22 </w:t>
      </w:r>
      <w:r w:rsidRPr="00B70982">
        <w:rPr>
          <w:rFonts w:ascii="Book Antiqua" w:eastAsia="Book Antiqua" w:hAnsi="Book Antiqua" w:cs="Book Antiqua"/>
          <w:b/>
          <w:bCs/>
          <w:color w:val="000000"/>
        </w:rPr>
        <w:t>Barnett A</w:t>
      </w:r>
      <w:r w:rsidRPr="00B70982">
        <w:rPr>
          <w:rFonts w:ascii="Book Antiqua" w:eastAsia="Book Antiqua" w:hAnsi="Book Antiqua" w:cs="Book Antiqua"/>
          <w:color w:val="000000"/>
        </w:rPr>
        <w:t xml:space="preserve">, Cedar A, Siddiqui F, Herzig D, Fowlkes E, Thomas CR Jr. Colorectal cancer emergencies. </w:t>
      </w:r>
      <w:r w:rsidRPr="00B70982">
        <w:rPr>
          <w:rFonts w:ascii="Book Antiqua" w:eastAsia="Book Antiqua" w:hAnsi="Book Antiqua" w:cs="Book Antiqua"/>
          <w:i/>
          <w:iCs/>
          <w:color w:val="000000"/>
        </w:rPr>
        <w:t>J Gastrointest Cancer</w:t>
      </w:r>
      <w:r w:rsidRPr="00B70982">
        <w:rPr>
          <w:rFonts w:ascii="Book Antiqua" w:eastAsia="Book Antiqua" w:hAnsi="Book Antiqua" w:cs="Book Antiqua"/>
          <w:color w:val="000000"/>
        </w:rPr>
        <w:t xml:space="preserve"> 2013; </w:t>
      </w:r>
      <w:r w:rsidRPr="00B70982">
        <w:rPr>
          <w:rFonts w:ascii="Book Antiqua" w:eastAsia="Book Antiqua" w:hAnsi="Book Antiqua" w:cs="Book Antiqua"/>
          <w:b/>
          <w:bCs/>
          <w:color w:val="000000"/>
        </w:rPr>
        <w:t>44</w:t>
      </w:r>
      <w:r w:rsidRPr="00B70982">
        <w:rPr>
          <w:rFonts w:ascii="Book Antiqua" w:eastAsia="Book Antiqua" w:hAnsi="Book Antiqua" w:cs="Book Antiqua"/>
          <w:color w:val="000000"/>
        </w:rPr>
        <w:t>: 132-142 [PMID: 23371864 DOI: 10.1007/s12029-012-9468-0]</w:t>
      </w:r>
    </w:p>
    <w:p w14:paraId="3EA1661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23 </w:t>
      </w:r>
      <w:r w:rsidRPr="00B70982">
        <w:rPr>
          <w:rFonts w:ascii="Book Antiqua" w:eastAsia="Book Antiqua" w:hAnsi="Book Antiqua" w:cs="Book Antiqua"/>
          <w:b/>
          <w:bCs/>
          <w:color w:val="000000"/>
        </w:rPr>
        <w:t>Ansaloni L</w:t>
      </w:r>
      <w:r w:rsidRPr="00B70982">
        <w:rPr>
          <w:rFonts w:ascii="Book Antiqua" w:eastAsia="Book Antiqua" w:hAnsi="Book Antiqua" w:cs="Book Antiqua"/>
          <w:color w:val="000000"/>
        </w:rPr>
        <w:t xml:space="preserve">, Andersson RE, Bazzoli F, Catena F, Cennamo V, Di Saverio S, Fuccio L, Jeekel H, Leppäniemi A, Moore E, Pinna AD, Pisano M, Repici A, Sugarbaker PH, Tuech JJ. Guidelenines in the management of obstructing cancer of the left colon: consensus conference of the world society of emergency surgery (WSES) and peritoneum and surgery (PnS) society. </w:t>
      </w:r>
      <w:r w:rsidRPr="00B70982">
        <w:rPr>
          <w:rFonts w:ascii="Book Antiqua" w:eastAsia="Book Antiqua" w:hAnsi="Book Antiqua" w:cs="Book Antiqua"/>
          <w:i/>
          <w:iCs/>
          <w:color w:val="000000"/>
        </w:rPr>
        <w:t>World J Emerg Surg</w:t>
      </w:r>
      <w:r w:rsidRPr="00B70982">
        <w:rPr>
          <w:rFonts w:ascii="Book Antiqua" w:eastAsia="Book Antiqua" w:hAnsi="Book Antiqua" w:cs="Book Antiqua"/>
          <w:color w:val="000000"/>
        </w:rPr>
        <w:t xml:space="preserve"> 2010; </w:t>
      </w:r>
      <w:r w:rsidRPr="00B70982">
        <w:rPr>
          <w:rFonts w:ascii="Book Antiqua" w:eastAsia="Book Antiqua" w:hAnsi="Book Antiqua" w:cs="Book Antiqua"/>
          <w:b/>
          <w:bCs/>
          <w:color w:val="000000"/>
        </w:rPr>
        <w:t>5</w:t>
      </w:r>
      <w:r w:rsidRPr="00B70982">
        <w:rPr>
          <w:rFonts w:ascii="Book Antiqua" w:eastAsia="Book Antiqua" w:hAnsi="Book Antiqua" w:cs="Book Antiqua"/>
          <w:color w:val="000000"/>
        </w:rPr>
        <w:t>: 29 [PMID: 21189148 DOI: 10.1186/1749-7922-5-29]</w:t>
      </w:r>
    </w:p>
    <w:p w14:paraId="50D662A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24 </w:t>
      </w:r>
      <w:r w:rsidRPr="00B70982">
        <w:rPr>
          <w:rFonts w:ascii="Book Antiqua" w:eastAsia="Book Antiqua" w:hAnsi="Book Antiqua" w:cs="Book Antiqua"/>
          <w:b/>
          <w:bCs/>
          <w:color w:val="000000"/>
        </w:rPr>
        <w:t>Trompetas V</w:t>
      </w:r>
      <w:r w:rsidRPr="00B70982">
        <w:rPr>
          <w:rFonts w:ascii="Book Antiqua" w:eastAsia="Book Antiqua" w:hAnsi="Book Antiqua" w:cs="Book Antiqua"/>
          <w:color w:val="000000"/>
        </w:rPr>
        <w:t xml:space="preserve">. Emergency management of malignant acute left-sided colonic obstruction. </w:t>
      </w:r>
      <w:r w:rsidRPr="00B70982">
        <w:rPr>
          <w:rFonts w:ascii="Book Antiqua" w:eastAsia="Book Antiqua" w:hAnsi="Book Antiqua" w:cs="Book Antiqua"/>
          <w:i/>
          <w:iCs/>
          <w:color w:val="000000"/>
        </w:rPr>
        <w:t>Ann R Coll Surg Engl</w:t>
      </w:r>
      <w:r w:rsidRPr="00B70982">
        <w:rPr>
          <w:rFonts w:ascii="Book Antiqua" w:eastAsia="Book Antiqua" w:hAnsi="Book Antiqua" w:cs="Book Antiqua"/>
          <w:color w:val="000000"/>
        </w:rPr>
        <w:t xml:space="preserve"> 2008; </w:t>
      </w:r>
      <w:r w:rsidRPr="00B70982">
        <w:rPr>
          <w:rFonts w:ascii="Book Antiqua" w:eastAsia="Book Antiqua" w:hAnsi="Book Antiqua" w:cs="Book Antiqua"/>
          <w:b/>
          <w:bCs/>
          <w:color w:val="000000"/>
        </w:rPr>
        <w:t>90</w:t>
      </w:r>
      <w:r w:rsidRPr="00B70982">
        <w:rPr>
          <w:rFonts w:ascii="Book Antiqua" w:eastAsia="Book Antiqua" w:hAnsi="Book Antiqua" w:cs="Book Antiqua"/>
          <w:color w:val="000000"/>
        </w:rPr>
        <w:t>: 181-186 [PMID: 18430330 DOI: 10.1308/003588408X285757]</w:t>
      </w:r>
    </w:p>
    <w:p w14:paraId="4B93D33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25 </w:t>
      </w:r>
      <w:r w:rsidRPr="00B70982">
        <w:rPr>
          <w:rFonts w:ascii="Book Antiqua" w:eastAsia="Book Antiqua" w:hAnsi="Book Antiqua" w:cs="Book Antiqua"/>
          <w:b/>
          <w:bCs/>
          <w:color w:val="000000"/>
        </w:rPr>
        <w:t>Costas-Chavarri A</w:t>
      </w:r>
      <w:r w:rsidRPr="00B70982">
        <w:rPr>
          <w:rFonts w:ascii="Book Antiqua" w:eastAsia="Book Antiqua" w:hAnsi="Book Antiqua" w:cs="Book Antiqua"/>
          <w:color w:val="000000"/>
        </w:rPr>
        <w:t xml:space="preserve">, Nandakumar G, Temin S, Lopes G, Cervantes A, Cruz Correa M, Engineer R, Hamashima C, Ho GF, Huitzil FD, Malekzadeh Moghani M, Sharara AI, Stern MC, Teh C, Vázquez Manjarrez SE, Verjee A, Yantiss R, Shah MA. Treatment of Patients With Early-Stage Colorectal Cancer: ASCO Resource-Stratified Guideline. </w:t>
      </w:r>
      <w:r w:rsidRPr="00B70982">
        <w:rPr>
          <w:rFonts w:ascii="Book Antiqua" w:eastAsia="Book Antiqua" w:hAnsi="Book Antiqua" w:cs="Book Antiqua"/>
          <w:i/>
          <w:iCs/>
          <w:color w:val="000000"/>
        </w:rPr>
        <w:t>J Glob Oncol</w:t>
      </w:r>
      <w:r w:rsidRPr="00B70982">
        <w:rPr>
          <w:rFonts w:ascii="Book Antiqua" w:eastAsia="Book Antiqua" w:hAnsi="Book Antiqua" w:cs="Book Antiqua"/>
          <w:color w:val="000000"/>
        </w:rPr>
        <w:t xml:space="preserve"> 2019; </w:t>
      </w:r>
      <w:r w:rsidRPr="00B70982">
        <w:rPr>
          <w:rFonts w:ascii="Book Antiqua" w:eastAsia="Book Antiqua" w:hAnsi="Book Antiqua" w:cs="Book Antiqua"/>
          <w:b/>
          <w:bCs/>
          <w:color w:val="000000"/>
        </w:rPr>
        <w:t>5</w:t>
      </w:r>
      <w:r w:rsidRPr="00B70982">
        <w:rPr>
          <w:rFonts w:ascii="Book Antiqua" w:eastAsia="Book Antiqua" w:hAnsi="Book Antiqua" w:cs="Book Antiqua"/>
          <w:color w:val="000000"/>
        </w:rPr>
        <w:t>: 1-19 [PMID: 30802158 DOI: 10.1200/JGO.18.00214]</w:t>
      </w:r>
    </w:p>
    <w:p w14:paraId="011B05C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26 </w:t>
      </w:r>
      <w:r w:rsidRPr="00B70982">
        <w:rPr>
          <w:rFonts w:ascii="Book Antiqua" w:eastAsia="Book Antiqua" w:hAnsi="Book Antiqua" w:cs="Book Antiqua"/>
          <w:b/>
          <w:bCs/>
          <w:color w:val="000000"/>
        </w:rPr>
        <w:t>van Hooft JE</w:t>
      </w:r>
      <w:r w:rsidRPr="00B70982">
        <w:rPr>
          <w:rFonts w:ascii="Book Antiqua" w:eastAsia="Book Antiqua" w:hAnsi="Book Antiqua" w:cs="Book Antiqua"/>
          <w:color w:val="000000"/>
        </w:rPr>
        <w:t xml:space="preserve">, van Halsema EE, Vanbiervliet G, Beets-Tan RG, DeWitt JM, Donnellan F, Dumonceau JM, Glynne-Jones RG, Hassan C, Jiménez-Perez J, Meisner S, Muthusamy VR, Parker MC, Regimbeau JM, Sabbagh C, Sagar J, Tanis PJ, Vandervoort J, Webster GJ, Manes G, Barthet MA, Repici A; European Society of Gastrointestinal Endoscopy. Self-expandable metal stents for obstructing colonic and extracolonic cancer: </w:t>
      </w:r>
      <w:r w:rsidRPr="00B70982">
        <w:rPr>
          <w:rFonts w:ascii="Book Antiqua" w:eastAsia="Book Antiqua" w:hAnsi="Book Antiqua" w:cs="Book Antiqua"/>
          <w:color w:val="000000"/>
        </w:rPr>
        <w:lastRenderedPageBreak/>
        <w:t xml:space="preserve">European Society of Gastrointestinal Endoscopy (ESGE) Clinical Guideline. </w:t>
      </w:r>
      <w:r w:rsidRPr="00B70982">
        <w:rPr>
          <w:rFonts w:ascii="Book Antiqua" w:eastAsia="Book Antiqua" w:hAnsi="Book Antiqua" w:cs="Book Antiqua"/>
          <w:i/>
          <w:iCs/>
          <w:color w:val="000000"/>
        </w:rPr>
        <w:t>Endoscopy</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46</w:t>
      </w:r>
      <w:r w:rsidRPr="00B70982">
        <w:rPr>
          <w:rFonts w:ascii="Book Antiqua" w:eastAsia="Book Antiqua" w:hAnsi="Book Antiqua" w:cs="Book Antiqua"/>
          <w:color w:val="000000"/>
        </w:rPr>
        <w:t>: 990-1053 [PMID: 25325682 DOI: 10.1055/s-0034-1390700]</w:t>
      </w:r>
    </w:p>
    <w:p w14:paraId="7E3B24FE" w14:textId="77777777"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color w:val="000000"/>
        </w:rPr>
        <w:t xml:space="preserve">27 </w:t>
      </w:r>
      <w:r w:rsidRPr="00B70982">
        <w:rPr>
          <w:rFonts w:ascii="Book Antiqua" w:eastAsia="Book Antiqua" w:hAnsi="Book Antiqua" w:cs="Book Antiqua"/>
          <w:b/>
          <w:bCs/>
          <w:color w:val="000000"/>
        </w:rPr>
        <w:t>Flor N</w:t>
      </w:r>
      <w:r w:rsidRPr="00B70982">
        <w:rPr>
          <w:rFonts w:ascii="Book Antiqua" w:eastAsia="Book Antiqua" w:hAnsi="Book Antiqua" w:cs="Book Antiqua"/>
          <w:color w:val="000000"/>
        </w:rPr>
        <w:t xml:space="preserve">, Zanchetta E, Di Leo G, Mezzanzanica M, Greco M, Carrafiello G, Sardanelli F. Synchronous colorectal cancer using CT colonography vs. other means: a systematic review and meta-analysis. </w:t>
      </w:r>
      <w:r w:rsidRPr="00B70982">
        <w:rPr>
          <w:rFonts w:ascii="Book Antiqua" w:eastAsia="Book Antiqua" w:hAnsi="Book Antiqua" w:cs="Book Antiqua"/>
          <w:i/>
          <w:iCs/>
          <w:color w:val="000000"/>
        </w:rPr>
        <w:t>Abdom Radiol (NY)</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43</w:t>
      </w:r>
      <w:r w:rsidRPr="00B70982">
        <w:rPr>
          <w:rFonts w:ascii="Book Antiqua" w:eastAsia="Book Antiqua" w:hAnsi="Book Antiqua" w:cs="Book Antiqua"/>
          <w:color w:val="000000"/>
        </w:rPr>
        <w:t>: 3241-3249 [PMID: 29948053 DOI: 10.1007/s00261-018-1658-1]</w:t>
      </w:r>
    </w:p>
    <w:bookmarkEnd w:id="4"/>
    <w:p w14:paraId="3262B5D4" w14:textId="77777777" w:rsidR="0028122E" w:rsidRDefault="0028122E">
      <w:pPr>
        <w:spacing w:line="360" w:lineRule="auto"/>
        <w:jc w:val="both"/>
        <w:rPr>
          <w:rFonts w:ascii="Book Antiqua" w:eastAsia="Book Antiqua" w:hAnsi="Book Antiqua" w:cs="Book Antiqua"/>
          <w:color w:val="000000"/>
        </w:rPr>
      </w:pPr>
    </w:p>
    <w:p w14:paraId="1329C139" w14:textId="5CE2171D" w:rsidR="00A77B3E" w:rsidRPr="00B70982" w:rsidRDefault="0028122E">
      <w:pPr>
        <w:spacing w:line="360" w:lineRule="auto"/>
        <w:jc w:val="both"/>
        <w:rPr>
          <w:rFonts w:ascii="Book Antiqua" w:hAnsi="Book Antiqua"/>
        </w:rPr>
      </w:pPr>
      <w:r>
        <w:rPr>
          <w:rFonts w:ascii="Book Antiqua" w:eastAsia="Book Antiqua" w:hAnsi="Book Antiqua" w:cs="Book Antiqua"/>
          <w:b/>
          <w:color w:val="000000"/>
        </w:rPr>
        <w:br w:type="page"/>
      </w:r>
      <w:r w:rsidR="00C1368F" w:rsidRPr="00B70982">
        <w:rPr>
          <w:rFonts w:ascii="Book Antiqua" w:eastAsia="Book Antiqua" w:hAnsi="Book Antiqua" w:cs="Book Antiqua"/>
          <w:b/>
          <w:color w:val="000000"/>
        </w:rPr>
        <w:lastRenderedPageBreak/>
        <w:t>Footnotes</w:t>
      </w:r>
    </w:p>
    <w:p w14:paraId="40B0E230" w14:textId="77777777"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Informed consent statement: </w:t>
      </w:r>
      <w:r w:rsidRPr="00B70982">
        <w:rPr>
          <w:rFonts w:ascii="Book Antiqua" w:eastAsia="Book Antiqua" w:hAnsi="Book Antiqua" w:cs="Book Antiqua"/>
          <w:color w:val="000000"/>
        </w:rPr>
        <w:t>Patient's consent is joined</w:t>
      </w:r>
      <w:r w:rsidR="0028122E">
        <w:rPr>
          <w:rFonts w:ascii="Book Antiqua" w:eastAsia="Book Antiqua" w:hAnsi="Book Antiqua" w:cs="Book Antiqua"/>
          <w:color w:val="000000"/>
        </w:rPr>
        <w:t>.</w:t>
      </w:r>
    </w:p>
    <w:p w14:paraId="3359C0F4" w14:textId="77777777" w:rsidR="0028122E" w:rsidRDefault="0028122E">
      <w:pPr>
        <w:spacing w:line="360" w:lineRule="auto"/>
        <w:jc w:val="both"/>
        <w:rPr>
          <w:rFonts w:ascii="Book Antiqua" w:eastAsia="Book Antiqua" w:hAnsi="Book Antiqua" w:cs="Book Antiqua"/>
          <w:b/>
          <w:bCs/>
          <w:color w:val="000000"/>
        </w:rPr>
      </w:pPr>
    </w:p>
    <w:p w14:paraId="01E60F4A" w14:textId="06A2EC8E"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Conflict-of-interest statement: </w:t>
      </w:r>
      <w:r w:rsidRPr="00B70982">
        <w:rPr>
          <w:rFonts w:ascii="Book Antiqua" w:eastAsia="Book Antiqua" w:hAnsi="Book Antiqua" w:cs="Book Antiqua"/>
          <w:color w:val="000000"/>
        </w:rPr>
        <w:t>The authors declare no conflict of interest.</w:t>
      </w:r>
    </w:p>
    <w:p w14:paraId="1338D729" w14:textId="77777777" w:rsidR="0028122E" w:rsidRDefault="0028122E">
      <w:pPr>
        <w:spacing w:line="360" w:lineRule="auto"/>
        <w:jc w:val="both"/>
        <w:rPr>
          <w:rFonts w:ascii="Book Antiqua" w:eastAsia="Book Antiqua" w:hAnsi="Book Antiqua" w:cs="Book Antiqua"/>
          <w:color w:val="000000"/>
        </w:rPr>
      </w:pPr>
    </w:p>
    <w:p w14:paraId="01954DEE" w14:textId="1FBADE48" w:rsidR="0028122E" w:rsidRP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CARE Checklist (2016) statement: </w:t>
      </w:r>
      <w:r w:rsidR="0028122E" w:rsidRPr="0028122E">
        <w:rPr>
          <w:rFonts w:ascii="Book Antiqua" w:eastAsia="Book Antiqua" w:hAnsi="Book Antiqua" w:cs="Book Antiqua"/>
          <w:color w:val="000000"/>
        </w:rPr>
        <w:t xml:space="preserve">The manuscript was revised according to the </w:t>
      </w:r>
      <w:r w:rsidRPr="0028122E">
        <w:rPr>
          <w:rFonts w:ascii="Book Antiqua" w:eastAsia="Book Antiqua" w:hAnsi="Book Antiqua" w:cs="Book Antiqua"/>
          <w:color w:val="000000"/>
        </w:rPr>
        <w:t>Care checklist</w:t>
      </w:r>
      <w:r w:rsidR="0028122E" w:rsidRPr="0028122E">
        <w:rPr>
          <w:rFonts w:ascii="Book Antiqua" w:eastAsia="Book Antiqua" w:hAnsi="Book Antiqua" w:cs="Book Antiqua"/>
          <w:color w:val="000000"/>
        </w:rPr>
        <w:t>.</w:t>
      </w:r>
    </w:p>
    <w:p w14:paraId="611DFD89" w14:textId="6A347016" w:rsidR="00A77B3E" w:rsidRPr="0028122E" w:rsidRDefault="00A77B3E">
      <w:pPr>
        <w:spacing w:line="360" w:lineRule="auto"/>
        <w:jc w:val="both"/>
        <w:rPr>
          <w:rFonts w:ascii="Book Antiqua" w:eastAsia="Book Antiqua" w:hAnsi="Book Antiqua" w:cs="Book Antiqua"/>
          <w:color w:val="000000"/>
        </w:rPr>
      </w:pPr>
    </w:p>
    <w:p w14:paraId="569454C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Open-Access: </w:t>
      </w:r>
      <w:r w:rsidRPr="00B709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8602C2" w14:textId="77777777" w:rsidR="00A77B3E" w:rsidRPr="00B70982" w:rsidRDefault="00A77B3E">
      <w:pPr>
        <w:spacing w:line="360" w:lineRule="auto"/>
        <w:jc w:val="both"/>
        <w:rPr>
          <w:rFonts w:ascii="Book Antiqua" w:hAnsi="Book Antiqua"/>
        </w:rPr>
      </w:pPr>
    </w:p>
    <w:p w14:paraId="17248E7E" w14:textId="70CEB88A"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source: </w:t>
      </w:r>
      <w:r w:rsidRPr="00B70982">
        <w:rPr>
          <w:rFonts w:ascii="Book Antiqua" w:eastAsia="Book Antiqua" w:hAnsi="Book Antiqua" w:cs="Book Antiqua"/>
          <w:color w:val="000000"/>
        </w:rPr>
        <w:t xml:space="preserve">Unsolicited </w:t>
      </w:r>
      <w:r w:rsidR="0028122E" w:rsidRPr="00B70982">
        <w:rPr>
          <w:rFonts w:ascii="Book Antiqua" w:eastAsia="Book Antiqua" w:hAnsi="Book Antiqua" w:cs="Book Antiqua"/>
          <w:color w:val="000000"/>
        </w:rPr>
        <w:t>manuscript</w:t>
      </w:r>
    </w:p>
    <w:p w14:paraId="707B2C38" w14:textId="77777777" w:rsidR="00A77B3E" w:rsidRPr="00B70982" w:rsidRDefault="00A77B3E">
      <w:pPr>
        <w:spacing w:line="360" w:lineRule="auto"/>
        <w:jc w:val="both"/>
        <w:rPr>
          <w:rFonts w:ascii="Book Antiqua" w:hAnsi="Book Antiqua"/>
        </w:rPr>
      </w:pPr>
    </w:p>
    <w:p w14:paraId="405C663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Peer-review started: </w:t>
      </w:r>
      <w:r w:rsidRPr="00B70982">
        <w:rPr>
          <w:rFonts w:ascii="Book Antiqua" w:eastAsia="Book Antiqua" w:hAnsi="Book Antiqua" w:cs="Book Antiqua"/>
          <w:color w:val="000000"/>
        </w:rPr>
        <w:t>March 17, 2021</w:t>
      </w:r>
    </w:p>
    <w:p w14:paraId="33CB22C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First decision: </w:t>
      </w:r>
      <w:r w:rsidRPr="00B70982">
        <w:rPr>
          <w:rFonts w:ascii="Book Antiqua" w:eastAsia="Book Antiqua" w:hAnsi="Book Antiqua" w:cs="Book Antiqua"/>
          <w:color w:val="000000"/>
        </w:rPr>
        <w:t>May 4, 2021</w:t>
      </w:r>
    </w:p>
    <w:p w14:paraId="1302065C" w14:textId="0BA14228"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Article in press: </w:t>
      </w:r>
      <w:r w:rsidR="004D06C1">
        <w:rPr>
          <w:rFonts w:ascii="Book Antiqua" w:eastAsia="宋体" w:hAnsi="Book Antiqua" w:hint="eastAsia"/>
          <w:color w:val="000000" w:themeColor="text1"/>
        </w:rPr>
        <w:t>Au</w:t>
      </w:r>
      <w:r w:rsidR="004D06C1">
        <w:rPr>
          <w:rFonts w:ascii="Book Antiqua" w:eastAsia="宋体" w:hAnsi="Book Antiqua"/>
          <w:color w:val="000000" w:themeColor="text1"/>
        </w:rPr>
        <w:t>gust</w:t>
      </w:r>
      <w:r w:rsidR="004D06C1" w:rsidRPr="00F06907">
        <w:rPr>
          <w:rFonts w:ascii="Book Antiqua" w:eastAsia="宋体" w:hAnsi="Book Antiqua"/>
          <w:color w:val="000000" w:themeColor="text1"/>
        </w:rPr>
        <w:t xml:space="preserve"> </w:t>
      </w:r>
      <w:r w:rsidR="004D06C1">
        <w:rPr>
          <w:rFonts w:ascii="Book Antiqua" w:eastAsia="宋体" w:hAnsi="Book Antiqua"/>
          <w:color w:val="000000" w:themeColor="text1"/>
        </w:rPr>
        <w:t>20</w:t>
      </w:r>
      <w:r w:rsidR="004D06C1" w:rsidRPr="00F06907">
        <w:rPr>
          <w:rFonts w:ascii="Book Antiqua" w:eastAsia="宋体" w:hAnsi="Book Antiqua"/>
          <w:color w:val="000000" w:themeColor="text1"/>
        </w:rPr>
        <w:t>, 2021</w:t>
      </w:r>
    </w:p>
    <w:p w14:paraId="4FBAB7A3" w14:textId="77777777" w:rsidR="00A77B3E" w:rsidRPr="00B70982" w:rsidRDefault="00A77B3E">
      <w:pPr>
        <w:spacing w:line="360" w:lineRule="auto"/>
        <w:jc w:val="both"/>
        <w:rPr>
          <w:rFonts w:ascii="Book Antiqua" w:hAnsi="Book Antiqua"/>
        </w:rPr>
      </w:pPr>
    </w:p>
    <w:p w14:paraId="4923B53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Specialty type: </w:t>
      </w:r>
      <w:r w:rsidRPr="00B70982">
        <w:rPr>
          <w:rFonts w:ascii="Book Antiqua" w:eastAsia="Book Antiqua" w:hAnsi="Book Antiqua" w:cs="Book Antiqua"/>
          <w:color w:val="000000"/>
        </w:rPr>
        <w:t>Surgery</w:t>
      </w:r>
    </w:p>
    <w:p w14:paraId="79ECDAD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Country/Territory of origin: </w:t>
      </w:r>
      <w:r w:rsidRPr="00B70982">
        <w:rPr>
          <w:rFonts w:ascii="Book Antiqua" w:eastAsia="Book Antiqua" w:hAnsi="Book Antiqua" w:cs="Book Antiqua"/>
          <w:color w:val="000000"/>
        </w:rPr>
        <w:t>Canada</w:t>
      </w:r>
    </w:p>
    <w:p w14:paraId="0E95849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Peer-review report’s scientific quality classification</w:t>
      </w:r>
    </w:p>
    <w:p w14:paraId="190B635A"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A (Excellent): 0</w:t>
      </w:r>
    </w:p>
    <w:p w14:paraId="64EF41C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B (Very good): B</w:t>
      </w:r>
    </w:p>
    <w:p w14:paraId="49BB06B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C (Good): C</w:t>
      </w:r>
    </w:p>
    <w:p w14:paraId="26FEA19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D (Fair): 0</w:t>
      </w:r>
    </w:p>
    <w:p w14:paraId="118A9772"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Grade E (Poor): 0</w:t>
      </w:r>
    </w:p>
    <w:p w14:paraId="0CE0A59E" w14:textId="77777777" w:rsidR="00A77B3E" w:rsidRPr="00B70982" w:rsidRDefault="00A77B3E">
      <w:pPr>
        <w:spacing w:line="360" w:lineRule="auto"/>
        <w:jc w:val="both"/>
        <w:rPr>
          <w:rFonts w:ascii="Book Antiqua" w:hAnsi="Book Antiqua"/>
        </w:rPr>
      </w:pPr>
    </w:p>
    <w:p w14:paraId="43E977E2" w14:textId="55696EDB" w:rsidR="0028122E" w:rsidRDefault="00C1368F">
      <w:pPr>
        <w:spacing w:line="360" w:lineRule="auto"/>
        <w:jc w:val="both"/>
        <w:rPr>
          <w:rFonts w:ascii="Book Antiqua" w:eastAsia="Book Antiqua" w:hAnsi="Book Antiqua" w:cs="Book Antiqua"/>
          <w:b/>
          <w:color w:val="000000"/>
        </w:rPr>
      </w:pPr>
      <w:r w:rsidRPr="00B70982">
        <w:rPr>
          <w:rFonts w:ascii="Book Antiqua" w:eastAsia="Book Antiqua" w:hAnsi="Book Antiqua" w:cs="Book Antiqua"/>
          <w:b/>
          <w:color w:val="000000"/>
        </w:rPr>
        <w:t xml:space="preserve">P-Reviewer: </w:t>
      </w:r>
      <w:r w:rsidRPr="00B70982">
        <w:rPr>
          <w:rFonts w:ascii="Book Antiqua" w:eastAsia="Book Antiqua" w:hAnsi="Book Antiqua" w:cs="Book Antiqua"/>
          <w:color w:val="000000"/>
        </w:rPr>
        <w:t>De Nardi P, Kim CW</w:t>
      </w:r>
      <w:r w:rsidRPr="00B70982">
        <w:rPr>
          <w:rFonts w:ascii="Book Antiqua" w:eastAsia="Book Antiqua" w:hAnsi="Book Antiqua" w:cs="Book Antiqua"/>
          <w:b/>
          <w:color w:val="000000"/>
        </w:rPr>
        <w:t xml:space="preserve"> S-Editor: </w:t>
      </w:r>
      <w:r w:rsidR="0028122E">
        <w:rPr>
          <w:rFonts w:ascii="Book Antiqua" w:eastAsia="Book Antiqua" w:hAnsi="Book Antiqua" w:cs="Book Antiqua"/>
          <w:color w:val="000000"/>
        </w:rPr>
        <w:t>Wang JL</w:t>
      </w:r>
      <w:r w:rsidRPr="00B70982">
        <w:rPr>
          <w:rFonts w:ascii="Book Antiqua" w:eastAsia="Book Antiqua" w:hAnsi="Book Antiqua" w:cs="Book Antiqua"/>
          <w:b/>
          <w:color w:val="000000"/>
        </w:rPr>
        <w:t xml:space="preserve"> L-Editor:</w:t>
      </w:r>
      <w:r w:rsidR="0028122E">
        <w:rPr>
          <w:rFonts w:ascii="Book Antiqua" w:eastAsia="Book Antiqua" w:hAnsi="Book Antiqua" w:cs="Book Antiqua"/>
          <w:b/>
          <w:color w:val="000000"/>
        </w:rPr>
        <w:t xml:space="preserve"> </w:t>
      </w:r>
      <w:r w:rsidR="004D06C1" w:rsidRPr="004D06C1">
        <w:rPr>
          <w:rFonts w:ascii="Book Antiqua" w:eastAsia="Book Antiqua" w:hAnsi="Book Antiqua" w:cs="Book Antiqua" w:hint="eastAsia"/>
          <w:color w:val="000000"/>
        </w:rPr>
        <w:t>A</w:t>
      </w:r>
      <w:r w:rsidR="004D06C1">
        <w:rPr>
          <w:rFonts w:ascii="Book Antiqua" w:eastAsia="Book Antiqua" w:hAnsi="Book Antiqua" w:cs="Book Antiqua"/>
          <w:color w:val="000000"/>
        </w:rPr>
        <w:t xml:space="preserve"> </w:t>
      </w:r>
      <w:r w:rsidRPr="00B70982">
        <w:rPr>
          <w:rFonts w:ascii="Book Antiqua" w:eastAsia="Book Antiqua" w:hAnsi="Book Antiqua" w:cs="Book Antiqua"/>
          <w:b/>
          <w:color w:val="000000"/>
        </w:rPr>
        <w:t>P-Editor:</w:t>
      </w:r>
      <w:r w:rsidR="004D06C1" w:rsidRPr="004D06C1">
        <w:rPr>
          <w:rFonts w:ascii="Book Antiqua" w:eastAsia="Book Antiqua" w:hAnsi="Book Antiqua" w:cs="Book Antiqua"/>
          <w:color w:val="000000"/>
        </w:rPr>
        <w:t xml:space="preserve"> </w:t>
      </w:r>
      <w:r w:rsidR="004D06C1" w:rsidRPr="004D06C1">
        <w:rPr>
          <w:rFonts w:ascii="Book Antiqua" w:eastAsia="Book Antiqua" w:hAnsi="Book Antiqua" w:cs="Book Antiqua" w:hint="eastAsia"/>
          <w:color w:val="000000"/>
        </w:rPr>
        <w:t>Wu</w:t>
      </w:r>
      <w:r w:rsidR="004D06C1" w:rsidRPr="004D06C1">
        <w:rPr>
          <w:rFonts w:ascii="Book Antiqua" w:eastAsia="Book Antiqua" w:hAnsi="Book Antiqua" w:cs="Book Antiqua"/>
          <w:color w:val="000000"/>
        </w:rPr>
        <w:t xml:space="preserve"> RR</w:t>
      </w:r>
    </w:p>
    <w:p w14:paraId="64F81CA4" w14:textId="77777777" w:rsidR="0028122E" w:rsidRDefault="0028122E">
      <w:pPr>
        <w:spacing w:line="360" w:lineRule="auto"/>
        <w:jc w:val="both"/>
        <w:rPr>
          <w:rFonts w:ascii="Book Antiqua" w:eastAsia="Book Antiqua" w:hAnsi="Book Antiqua" w:cs="Book Antiqua"/>
          <w:b/>
          <w:color w:val="000000"/>
        </w:rPr>
      </w:pPr>
    </w:p>
    <w:p w14:paraId="6EA4125F" w14:textId="6EA9037F"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Figure Legends</w:t>
      </w:r>
    </w:p>
    <w:p w14:paraId="7DEA50AA" w14:textId="77777777" w:rsidR="00C1368F" w:rsidRDefault="00C1368F">
      <w:pPr>
        <w:spacing w:line="360" w:lineRule="auto"/>
        <w:jc w:val="both"/>
        <w:rPr>
          <w:rFonts w:ascii="Book Antiqua" w:eastAsia="Book Antiqua" w:hAnsi="Book Antiqua" w:cs="Book Antiqua"/>
          <w:b/>
          <w:bCs/>
          <w:color w:val="000000"/>
        </w:rPr>
      </w:pPr>
      <w:r w:rsidRPr="00C1368F">
        <w:rPr>
          <w:rFonts w:ascii="Book Antiqua" w:eastAsia="Book Antiqua" w:hAnsi="Book Antiqua" w:cs="Book Antiqua"/>
          <w:b/>
          <w:bCs/>
          <w:noProof/>
          <w:color w:val="000000"/>
        </w:rPr>
        <w:drawing>
          <wp:inline distT="0" distB="0" distL="0" distR="0" wp14:anchorId="58CEB011" wp14:editId="5F24E76F">
            <wp:extent cx="2673350" cy="2419350"/>
            <wp:effectExtent l="0" t="0" r="0" b="0"/>
            <wp:docPr id="4" name="Image 2">
              <a:extLst xmlns:a="http://schemas.openxmlformats.org/drawingml/2006/main">
                <a:ext uri="{FF2B5EF4-FFF2-40B4-BE49-F238E27FC236}">
                  <a16:creationId xmlns:a16="http://schemas.microsoft.com/office/drawing/2014/main" id="{7D864627-364C-4051-A94C-9F4A40DC70F5}"/>
                </a:ext>
              </a:extLst>
            </wp:docPr>
            <wp:cNvGraphicFramePr/>
            <a:graphic xmlns:a="http://schemas.openxmlformats.org/drawingml/2006/main">
              <a:graphicData uri="http://schemas.openxmlformats.org/drawingml/2006/picture">
                <pic:pic xmlns:pic="http://schemas.openxmlformats.org/drawingml/2006/picture">
                  <pic:nvPicPr>
                    <pic:cNvPr id="4" name="Image 2">
                      <a:extLst>
                        <a:ext uri="{FF2B5EF4-FFF2-40B4-BE49-F238E27FC236}">
                          <a16:creationId xmlns:a16="http://schemas.microsoft.com/office/drawing/2014/main" id="{7D864627-364C-4051-A94C-9F4A40DC70F5}"/>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0" cy="2419350"/>
                    </a:xfrm>
                    <a:prstGeom prst="rect">
                      <a:avLst/>
                    </a:prstGeom>
                    <a:noFill/>
                    <a:ln>
                      <a:noFill/>
                    </a:ln>
                  </pic:spPr>
                </pic:pic>
              </a:graphicData>
            </a:graphic>
          </wp:inline>
        </w:drawing>
      </w:r>
    </w:p>
    <w:p w14:paraId="6C9E3166" w14:textId="3D1C3356" w:rsidR="00A77B3E" w:rsidRPr="00C1368F" w:rsidRDefault="00C1368F">
      <w:pPr>
        <w:spacing w:line="360" w:lineRule="auto"/>
        <w:jc w:val="both"/>
        <w:rPr>
          <w:rFonts w:ascii="Book Antiqua" w:eastAsia="Book Antiqua" w:hAnsi="Book Antiqua" w:cs="Book Antiqua"/>
          <w:color w:val="000000"/>
        </w:rPr>
      </w:pPr>
      <w:r w:rsidRPr="00C1368F">
        <w:rPr>
          <w:rFonts w:ascii="Book Antiqua" w:eastAsia="Book Antiqua" w:hAnsi="Book Antiqua" w:cs="Book Antiqua"/>
          <w:b/>
          <w:bCs/>
          <w:color w:val="000000"/>
        </w:rPr>
        <w:t>Figure 1</w:t>
      </w:r>
      <w:r w:rsidR="0028122E" w:rsidRPr="00C1368F">
        <w:rPr>
          <w:rFonts w:ascii="Book Antiqua" w:eastAsia="Book Antiqua" w:hAnsi="Book Antiqua" w:cs="Book Antiqua"/>
          <w:b/>
          <w:bCs/>
          <w:color w:val="000000"/>
        </w:rPr>
        <w:t xml:space="preserve"> </w:t>
      </w:r>
      <w:r w:rsidRPr="00C1368F">
        <w:rPr>
          <w:rFonts w:ascii="Book Antiqua" w:eastAsia="Book Antiqua" w:hAnsi="Book Antiqua" w:cs="Book Antiqua"/>
          <w:b/>
          <w:bCs/>
          <w:color w:val="000000"/>
        </w:rPr>
        <w:t>Axial contrast-enhanced computed tomography image</w:t>
      </w:r>
      <w:r w:rsidRPr="00C1368F">
        <w:rPr>
          <w:rFonts w:ascii="Book Antiqua" w:hAnsi="Book Antiqua" w:cs="Book Antiqua" w:hint="eastAsia"/>
          <w:b/>
          <w:bCs/>
          <w:color w:val="000000"/>
          <w:lang w:eastAsia="zh-CN"/>
        </w:rPr>
        <w:t>.</w:t>
      </w:r>
      <w:r>
        <w:rPr>
          <w:rFonts w:ascii="Book Antiqua" w:hAnsi="Book Antiqua" w:cs="Book Antiqua"/>
          <w:color w:val="000000"/>
          <w:lang w:eastAsia="zh-CN"/>
        </w:rPr>
        <w:t xml:space="preserve"> </w:t>
      </w:r>
      <w:r w:rsidRPr="00B70982">
        <w:rPr>
          <w:rFonts w:ascii="Book Antiqua" w:eastAsia="Book Antiqua" w:hAnsi="Book Antiqua" w:cs="Book Antiqua"/>
          <w:color w:val="000000"/>
        </w:rPr>
        <w:t>A short segment circumferential soft tissue mass within the sigmoid colon and luminal narrowing (arrow) consistent with a tumor. There is a small lymph node adjacent to the lesion.</w:t>
      </w:r>
    </w:p>
    <w:p w14:paraId="0BDA01CE" w14:textId="77777777" w:rsidR="00A77B3E" w:rsidRPr="00B70982" w:rsidRDefault="00A77B3E">
      <w:pPr>
        <w:spacing w:line="360" w:lineRule="auto"/>
        <w:jc w:val="both"/>
        <w:rPr>
          <w:rFonts w:ascii="Book Antiqua" w:hAnsi="Book Antiqua"/>
        </w:rPr>
      </w:pPr>
    </w:p>
    <w:p w14:paraId="7FA713C1" w14:textId="77777777" w:rsidR="00C1368F" w:rsidRDefault="00C1368F">
      <w:pPr>
        <w:spacing w:line="360" w:lineRule="auto"/>
        <w:jc w:val="both"/>
        <w:rPr>
          <w:rFonts w:ascii="Book Antiqua" w:eastAsia="Book Antiqua" w:hAnsi="Book Antiqua" w:cs="Book Antiqua"/>
          <w:b/>
          <w:bCs/>
          <w:color w:val="000000"/>
        </w:rPr>
      </w:pPr>
      <w:r>
        <w:rPr>
          <w:noProof/>
        </w:rPr>
        <w:drawing>
          <wp:inline distT="0" distB="0" distL="0" distR="0" wp14:anchorId="39F810B5" wp14:editId="6E40FFC1">
            <wp:extent cx="5943600" cy="2976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6880"/>
                    </a:xfrm>
                    <a:prstGeom prst="rect">
                      <a:avLst/>
                    </a:prstGeom>
                  </pic:spPr>
                </pic:pic>
              </a:graphicData>
            </a:graphic>
          </wp:inline>
        </w:drawing>
      </w:r>
    </w:p>
    <w:p w14:paraId="39AE3D42" w14:textId="76497A96" w:rsidR="00574FE5" w:rsidRDefault="00C1368F">
      <w:pPr>
        <w:spacing w:line="360" w:lineRule="auto"/>
        <w:jc w:val="both"/>
        <w:rPr>
          <w:rFonts w:ascii="Book Antiqua" w:eastAsia="Book Antiqua" w:hAnsi="Book Antiqua" w:cs="Book Antiqua"/>
          <w:color w:val="000000"/>
        </w:rPr>
      </w:pPr>
      <w:r w:rsidRPr="00C1368F">
        <w:rPr>
          <w:rFonts w:ascii="Book Antiqua" w:eastAsia="Book Antiqua" w:hAnsi="Book Antiqua" w:cs="Book Antiqua"/>
          <w:b/>
          <w:bCs/>
          <w:color w:val="000000"/>
        </w:rPr>
        <w:lastRenderedPageBreak/>
        <w:t>Figure 2 Coronal contrast-enhanced computed tomography image.</w:t>
      </w:r>
      <w:r>
        <w:rPr>
          <w:rFonts w:ascii="Book Antiqua" w:eastAsia="Book Antiqua" w:hAnsi="Book Antiqua" w:cs="Book Antiqua"/>
          <w:b/>
          <w:bCs/>
          <w:color w:val="000000"/>
        </w:rPr>
        <w:t xml:space="preserve"> </w:t>
      </w:r>
      <w:r w:rsidRPr="00C1368F">
        <w:rPr>
          <w:rFonts w:ascii="Book Antiqua" w:eastAsia="Book Antiqua" w:hAnsi="Book Antiqua" w:cs="Book Antiqua"/>
          <w:color w:val="000000"/>
        </w:rPr>
        <w:t>A</w:t>
      </w:r>
      <w:r w:rsidRPr="00C1368F">
        <w:rPr>
          <w:rFonts w:ascii="Book Antiqua" w:hAnsi="Book Antiqua" w:hint="eastAsia"/>
          <w:lang w:eastAsia="zh-CN"/>
        </w:rPr>
        <w:t>:</w:t>
      </w:r>
      <w:r w:rsidRPr="00C1368F">
        <w:rPr>
          <w:rFonts w:ascii="Book Antiqua" w:hAnsi="Book Antiqua"/>
          <w:lang w:eastAsia="zh-CN"/>
        </w:rPr>
        <w:t xml:space="preserve"> </w:t>
      </w:r>
      <w:r w:rsidRPr="00C1368F">
        <w:rPr>
          <w:rFonts w:ascii="Book Antiqua" w:eastAsia="Book Antiqua" w:hAnsi="Book Antiqua" w:cs="Book Antiqua"/>
          <w:color w:val="000000"/>
        </w:rPr>
        <w:t>The proximal right colonic tumor (long arrow) at the level of the ileocecal valve, evidenced by a focal mild circumferential wall thickening. Sigmoid cancer is partially seen (short arrow)</w:t>
      </w:r>
      <w:r>
        <w:rPr>
          <w:rFonts w:ascii="Book Antiqua" w:eastAsia="Book Antiqua" w:hAnsi="Book Antiqua" w:cs="Book Antiqua"/>
          <w:color w:val="000000"/>
        </w:rPr>
        <w:t>; B:</w:t>
      </w:r>
      <w:r>
        <w:rPr>
          <w:rFonts w:ascii="Book Antiqua" w:hAnsi="Book Antiqua" w:hint="eastAsia"/>
          <w:lang w:eastAsia="zh-CN"/>
        </w:rPr>
        <w:t xml:space="preserve"> </w:t>
      </w:r>
      <w:r w:rsidRPr="00B70982">
        <w:rPr>
          <w:rFonts w:ascii="Book Antiqua" w:eastAsia="Book Antiqua" w:hAnsi="Book Antiqua" w:cs="Book Antiqua"/>
          <w:color w:val="000000"/>
        </w:rPr>
        <w:t>The middle right colonic tumor (long arrow), evidenced by a focal circumferential wall thickening without obstruction. Sigmoid cancer is partially seen (short arrow).</w:t>
      </w:r>
    </w:p>
    <w:p w14:paraId="7A6C4C9E" w14:textId="77777777" w:rsidR="00574FE5" w:rsidRDefault="00574FE5" w:rsidP="00574FE5">
      <w:pPr>
        <w:jc w:val="center"/>
        <w:rPr>
          <w:rFonts w:ascii="Book Antiqua" w:hAnsi="Book Antiqua"/>
          <w:lang w:eastAsia="zh-CN"/>
        </w:rPr>
      </w:pPr>
      <w:r>
        <w:rPr>
          <w:rFonts w:ascii="Book Antiqua" w:eastAsia="Book Antiqua" w:hAnsi="Book Antiqua" w:cs="Book Antiqua"/>
          <w:color w:val="000000"/>
        </w:rPr>
        <w:br w:type="page"/>
      </w:r>
    </w:p>
    <w:p w14:paraId="27C4427C" w14:textId="77777777" w:rsidR="00574FE5" w:rsidRDefault="00574FE5" w:rsidP="00574FE5">
      <w:pPr>
        <w:jc w:val="center"/>
        <w:rPr>
          <w:rFonts w:ascii="Book Antiqua" w:hAnsi="Book Antiqua"/>
          <w:lang w:eastAsia="zh-CN"/>
        </w:rPr>
      </w:pPr>
    </w:p>
    <w:p w14:paraId="2F3756E8" w14:textId="77777777" w:rsidR="00574FE5" w:rsidRDefault="00574FE5" w:rsidP="00574FE5">
      <w:pPr>
        <w:jc w:val="center"/>
        <w:rPr>
          <w:rFonts w:ascii="Book Antiqua" w:hAnsi="Book Antiqua"/>
          <w:lang w:eastAsia="zh-CN"/>
        </w:rPr>
      </w:pPr>
    </w:p>
    <w:p w14:paraId="790DBD2C" w14:textId="77777777" w:rsidR="00574FE5" w:rsidRDefault="00574FE5" w:rsidP="00574FE5">
      <w:pPr>
        <w:jc w:val="center"/>
        <w:rPr>
          <w:rFonts w:ascii="Book Antiqua" w:hAnsi="Book Antiqua"/>
          <w:lang w:eastAsia="zh-CN"/>
        </w:rPr>
      </w:pPr>
    </w:p>
    <w:p w14:paraId="1F1F3859" w14:textId="77777777" w:rsidR="00574FE5" w:rsidRDefault="00574FE5" w:rsidP="00574FE5">
      <w:pPr>
        <w:jc w:val="center"/>
        <w:rPr>
          <w:rFonts w:ascii="Book Antiqua" w:hAnsi="Book Antiqua"/>
          <w:lang w:eastAsia="zh-CN"/>
        </w:rPr>
      </w:pPr>
    </w:p>
    <w:p w14:paraId="0BC16F73" w14:textId="575B06D4" w:rsidR="00574FE5" w:rsidRDefault="00574FE5" w:rsidP="00574FE5">
      <w:pPr>
        <w:jc w:val="center"/>
        <w:rPr>
          <w:rFonts w:ascii="Book Antiqua" w:hAnsi="Book Antiqua"/>
          <w:lang w:eastAsia="zh-CN"/>
        </w:rPr>
      </w:pPr>
      <w:r>
        <w:rPr>
          <w:rFonts w:ascii="Book Antiqua" w:hAnsi="Book Antiqua"/>
          <w:noProof/>
          <w:lang w:eastAsia="zh-CN"/>
        </w:rPr>
        <w:drawing>
          <wp:inline distT="0" distB="0" distL="0" distR="0" wp14:anchorId="5A38DCFD" wp14:editId="7BCBDFF0">
            <wp:extent cx="2497455" cy="1439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6DD3C56" w14:textId="77777777" w:rsidR="00574FE5" w:rsidRDefault="00574FE5" w:rsidP="00574FE5">
      <w:pPr>
        <w:jc w:val="center"/>
        <w:rPr>
          <w:rFonts w:ascii="Book Antiqua" w:hAnsi="Book Antiqua"/>
          <w:lang w:eastAsia="zh-CN"/>
        </w:rPr>
      </w:pPr>
    </w:p>
    <w:p w14:paraId="40607381" w14:textId="77777777" w:rsidR="00574FE5" w:rsidRDefault="00574FE5" w:rsidP="00574FE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3BE18C" w14:textId="77777777" w:rsidR="00574FE5" w:rsidRDefault="00574FE5" w:rsidP="00574FE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488EDA" w14:textId="77777777" w:rsidR="00574FE5" w:rsidRDefault="00574FE5" w:rsidP="00574FE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9D169D" w14:textId="77777777" w:rsidR="00574FE5" w:rsidRDefault="00574FE5" w:rsidP="00574F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796193" w14:textId="77777777" w:rsidR="00574FE5" w:rsidRDefault="00574FE5" w:rsidP="00574F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A10464" w14:textId="77777777" w:rsidR="00574FE5" w:rsidRDefault="00574FE5" w:rsidP="00574FE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1324ED0" w14:textId="77777777" w:rsidR="00574FE5" w:rsidRDefault="00574FE5" w:rsidP="00574FE5">
      <w:pPr>
        <w:jc w:val="center"/>
        <w:rPr>
          <w:rFonts w:ascii="Book Antiqua" w:hAnsi="Book Antiqua"/>
          <w:lang w:eastAsia="zh-CN"/>
        </w:rPr>
      </w:pPr>
    </w:p>
    <w:p w14:paraId="62065D46" w14:textId="77777777" w:rsidR="00574FE5" w:rsidRDefault="00574FE5" w:rsidP="00574FE5">
      <w:pPr>
        <w:jc w:val="center"/>
        <w:rPr>
          <w:rFonts w:ascii="Book Antiqua" w:hAnsi="Book Antiqua"/>
          <w:lang w:eastAsia="zh-CN"/>
        </w:rPr>
      </w:pPr>
    </w:p>
    <w:p w14:paraId="29352CDC" w14:textId="77777777" w:rsidR="00574FE5" w:rsidRDefault="00574FE5" w:rsidP="00574FE5">
      <w:pPr>
        <w:jc w:val="center"/>
        <w:rPr>
          <w:rFonts w:ascii="Book Antiqua" w:hAnsi="Book Antiqua"/>
          <w:lang w:eastAsia="zh-CN"/>
        </w:rPr>
      </w:pPr>
    </w:p>
    <w:p w14:paraId="7806B302" w14:textId="7D18BE6E" w:rsidR="00574FE5" w:rsidRDefault="00574FE5" w:rsidP="00574FE5">
      <w:pPr>
        <w:jc w:val="center"/>
        <w:rPr>
          <w:rFonts w:ascii="Book Antiqua" w:hAnsi="Book Antiqua"/>
          <w:lang w:eastAsia="zh-CN"/>
        </w:rPr>
      </w:pPr>
      <w:r>
        <w:rPr>
          <w:rFonts w:ascii="Book Antiqua" w:hAnsi="Book Antiqua"/>
          <w:noProof/>
          <w:lang w:eastAsia="zh-CN"/>
        </w:rPr>
        <w:drawing>
          <wp:inline distT="0" distB="0" distL="0" distR="0" wp14:anchorId="5282AE79" wp14:editId="6B6782FB">
            <wp:extent cx="1446530" cy="1439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340E51AF" w14:textId="77777777" w:rsidR="00574FE5" w:rsidRDefault="00574FE5" w:rsidP="00574FE5">
      <w:pPr>
        <w:jc w:val="center"/>
        <w:rPr>
          <w:rFonts w:ascii="Book Antiqua" w:hAnsi="Book Antiqua"/>
          <w:lang w:eastAsia="zh-CN"/>
        </w:rPr>
      </w:pPr>
    </w:p>
    <w:p w14:paraId="24606717" w14:textId="77777777" w:rsidR="00574FE5" w:rsidRDefault="00574FE5" w:rsidP="00574FE5">
      <w:pPr>
        <w:jc w:val="center"/>
        <w:rPr>
          <w:rFonts w:ascii="Book Antiqua" w:hAnsi="Book Antiqua"/>
          <w:lang w:eastAsia="zh-CN"/>
        </w:rPr>
      </w:pPr>
    </w:p>
    <w:p w14:paraId="215F9FE5" w14:textId="77777777" w:rsidR="00574FE5" w:rsidRDefault="00574FE5" w:rsidP="00574FE5">
      <w:pPr>
        <w:jc w:val="center"/>
        <w:rPr>
          <w:rFonts w:ascii="Book Antiqua" w:hAnsi="Book Antiqua"/>
          <w:lang w:eastAsia="zh-CN"/>
        </w:rPr>
      </w:pPr>
    </w:p>
    <w:p w14:paraId="6C85D30E" w14:textId="77777777" w:rsidR="00574FE5" w:rsidRDefault="00574FE5" w:rsidP="00574FE5">
      <w:pPr>
        <w:jc w:val="center"/>
        <w:rPr>
          <w:rFonts w:ascii="Book Antiqua" w:hAnsi="Book Antiqua"/>
          <w:lang w:eastAsia="zh-CN"/>
        </w:rPr>
      </w:pPr>
    </w:p>
    <w:p w14:paraId="64FEA922" w14:textId="77777777" w:rsidR="00574FE5" w:rsidRDefault="00574FE5" w:rsidP="00574FE5">
      <w:pPr>
        <w:jc w:val="center"/>
        <w:rPr>
          <w:rFonts w:ascii="Book Antiqua" w:hAnsi="Book Antiqua"/>
          <w:lang w:eastAsia="zh-CN"/>
        </w:rPr>
      </w:pPr>
    </w:p>
    <w:p w14:paraId="18AB70AB" w14:textId="77777777" w:rsidR="00574FE5" w:rsidRDefault="00574FE5" w:rsidP="00574FE5">
      <w:pPr>
        <w:jc w:val="center"/>
        <w:rPr>
          <w:rFonts w:ascii="Book Antiqua" w:hAnsi="Book Antiqua"/>
          <w:lang w:eastAsia="zh-CN"/>
        </w:rPr>
      </w:pPr>
    </w:p>
    <w:p w14:paraId="040E1881" w14:textId="77777777" w:rsidR="00574FE5" w:rsidRDefault="00574FE5" w:rsidP="00574FE5">
      <w:pPr>
        <w:jc w:val="center"/>
        <w:rPr>
          <w:rFonts w:ascii="Book Antiqua" w:hAnsi="Book Antiqua"/>
          <w:lang w:eastAsia="zh-CN"/>
        </w:rPr>
      </w:pPr>
    </w:p>
    <w:p w14:paraId="2BCED22C" w14:textId="77777777" w:rsidR="00574FE5" w:rsidRDefault="00574FE5" w:rsidP="00574FE5">
      <w:pPr>
        <w:jc w:val="center"/>
        <w:rPr>
          <w:rFonts w:ascii="Book Antiqua" w:hAnsi="Book Antiqua"/>
          <w:lang w:eastAsia="zh-CN"/>
        </w:rPr>
      </w:pPr>
    </w:p>
    <w:p w14:paraId="3861BC80" w14:textId="77777777" w:rsidR="00574FE5" w:rsidRDefault="00574FE5" w:rsidP="00574FE5">
      <w:pPr>
        <w:jc w:val="center"/>
        <w:rPr>
          <w:rFonts w:ascii="Book Antiqua" w:hAnsi="Book Antiqua"/>
          <w:lang w:eastAsia="zh-CN"/>
        </w:rPr>
      </w:pPr>
    </w:p>
    <w:p w14:paraId="18893E2A" w14:textId="77777777" w:rsidR="00574FE5" w:rsidRDefault="00574FE5" w:rsidP="00574FE5">
      <w:pPr>
        <w:jc w:val="right"/>
        <w:rPr>
          <w:rFonts w:ascii="Book Antiqua" w:hAnsi="Book Antiqua"/>
          <w:color w:val="000000" w:themeColor="text1"/>
          <w:lang w:eastAsia="zh-CN"/>
        </w:rPr>
      </w:pPr>
    </w:p>
    <w:p w14:paraId="6422858E" w14:textId="77777777" w:rsidR="00574FE5" w:rsidRDefault="00574FE5" w:rsidP="00574FE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C4C4D97" w14:textId="1B6A908C" w:rsidR="00A77B3E" w:rsidRPr="00B70982" w:rsidRDefault="00A77B3E">
      <w:pPr>
        <w:spacing w:line="360" w:lineRule="auto"/>
        <w:jc w:val="both"/>
        <w:rPr>
          <w:rFonts w:ascii="Book Antiqua" w:hAnsi="Book Antiqua"/>
        </w:rPr>
      </w:pPr>
    </w:p>
    <w:sectPr w:rsidR="00A77B3E" w:rsidRPr="00B709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9F32" w14:textId="77777777" w:rsidR="002F1C51" w:rsidRDefault="002F1C51" w:rsidP="00F33916">
      <w:r>
        <w:separator/>
      </w:r>
    </w:p>
  </w:endnote>
  <w:endnote w:type="continuationSeparator" w:id="0">
    <w:p w14:paraId="62F4C2D7" w14:textId="77777777" w:rsidR="002F1C51" w:rsidRDefault="002F1C51" w:rsidP="00F3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74412"/>
      <w:docPartObj>
        <w:docPartGallery w:val="Page Numbers (Bottom of Page)"/>
        <w:docPartUnique/>
      </w:docPartObj>
    </w:sdtPr>
    <w:sdtEndPr/>
    <w:sdtContent>
      <w:sdt>
        <w:sdtPr>
          <w:id w:val="-1769616900"/>
          <w:docPartObj>
            <w:docPartGallery w:val="Page Numbers (Top of Page)"/>
            <w:docPartUnique/>
          </w:docPartObj>
        </w:sdtPr>
        <w:sdtEndPr/>
        <w:sdtContent>
          <w:p w14:paraId="55D11DFE" w14:textId="714C980F" w:rsidR="00F33916" w:rsidRDefault="00F3391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CDCFF7" w14:textId="77777777" w:rsidR="00F33916" w:rsidRDefault="00F33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658E" w14:textId="77777777" w:rsidR="002F1C51" w:rsidRDefault="002F1C51" w:rsidP="00F33916">
      <w:r>
        <w:separator/>
      </w:r>
    </w:p>
  </w:footnote>
  <w:footnote w:type="continuationSeparator" w:id="0">
    <w:p w14:paraId="2855190C" w14:textId="77777777" w:rsidR="002F1C51" w:rsidRDefault="002F1C51" w:rsidP="00F3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3F27"/>
    <w:rsid w:val="00274933"/>
    <w:rsid w:val="0028122E"/>
    <w:rsid w:val="002C515E"/>
    <w:rsid w:val="002F1C51"/>
    <w:rsid w:val="00323103"/>
    <w:rsid w:val="00354AFC"/>
    <w:rsid w:val="00454674"/>
    <w:rsid w:val="004D06C1"/>
    <w:rsid w:val="00511624"/>
    <w:rsid w:val="00574FE5"/>
    <w:rsid w:val="006104B4"/>
    <w:rsid w:val="00616182"/>
    <w:rsid w:val="00687C8D"/>
    <w:rsid w:val="007562FF"/>
    <w:rsid w:val="00812CAB"/>
    <w:rsid w:val="0081312E"/>
    <w:rsid w:val="00864746"/>
    <w:rsid w:val="008F56CF"/>
    <w:rsid w:val="009B3F1A"/>
    <w:rsid w:val="00A77B3E"/>
    <w:rsid w:val="00B0231F"/>
    <w:rsid w:val="00B70982"/>
    <w:rsid w:val="00C1368F"/>
    <w:rsid w:val="00CA2A55"/>
    <w:rsid w:val="00CA5E38"/>
    <w:rsid w:val="00D6741C"/>
    <w:rsid w:val="00F03D18"/>
    <w:rsid w:val="00F125E7"/>
    <w:rsid w:val="00F200E5"/>
    <w:rsid w:val="00F2068D"/>
    <w:rsid w:val="00F33916"/>
    <w:rsid w:val="00F46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DD89E"/>
  <w15:docId w15:val="{349D3A47-A273-45A5-BF10-CE5385C4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39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3916"/>
    <w:rPr>
      <w:sz w:val="18"/>
      <w:szCs w:val="18"/>
    </w:rPr>
  </w:style>
  <w:style w:type="paragraph" w:styleId="a5">
    <w:name w:val="footer"/>
    <w:basedOn w:val="a"/>
    <w:link w:val="a6"/>
    <w:uiPriority w:val="99"/>
    <w:unhideWhenUsed/>
    <w:rsid w:val="00F33916"/>
    <w:pPr>
      <w:tabs>
        <w:tab w:val="center" w:pos="4153"/>
        <w:tab w:val="right" w:pos="8306"/>
      </w:tabs>
      <w:snapToGrid w:val="0"/>
    </w:pPr>
    <w:rPr>
      <w:sz w:val="18"/>
      <w:szCs w:val="18"/>
    </w:rPr>
  </w:style>
  <w:style w:type="character" w:customStyle="1" w:styleId="a6">
    <w:name w:val="页脚 字符"/>
    <w:basedOn w:val="a0"/>
    <w:link w:val="a5"/>
    <w:uiPriority w:val="99"/>
    <w:rsid w:val="00F339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1195">
      <w:bodyDiv w:val="1"/>
      <w:marLeft w:val="0"/>
      <w:marRight w:val="0"/>
      <w:marTop w:val="0"/>
      <w:marBottom w:val="0"/>
      <w:divBdr>
        <w:top w:val="none" w:sz="0" w:space="0" w:color="auto"/>
        <w:left w:val="none" w:sz="0" w:space="0" w:color="auto"/>
        <w:bottom w:val="none" w:sz="0" w:space="0" w:color="auto"/>
        <w:right w:val="none" w:sz="0" w:space="0" w:color="auto"/>
      </w:divBdr>
    </w:div>
    <w:div w:id="167290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24</cp:revision>
  <dcterms:created xsi:type="dcterms:W3CDTF">2021-08-17T09:29:00Z</dcterms:created>
  <dcterms:modified xsi:type="dcterms:W3CDTF">2021-09-18T05:17:00Z</dcterms:modified>
</cp:coreProperties>
</file>