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EB3E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Name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Journal: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color w:val="000000"/>
        </w:rPr>
        <w:t>World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color w:val="000000"/>
        </w:rPr>
        <w:t>Journal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color w:val="000000"/>
        </w:rPr>
        <w:t>Gastrointestinal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color w:val="000000"/>
        </w:rPr>
        <w:t>Surgery</w:t>
      </w:r>
    </w:p>
    <w:p w14:paraId="63DA7799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Manuscript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NO: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78757</w:t>
      </w:r>
    </w:p>
    <w:p w14:paraId="4F2B0CC3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Manuscript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Type: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ORIGINAL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ARTICLE</w:t>
      </w:r>
    </w:p>
    <w:p w14:paraId="4195690F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1BEC4496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20FE3B1" w14:textId="0899597B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Assessment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CA</w:t>
      </w:r>
      <w:r w:rsidR="00482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b/>
          <w:color w:val="000000"/>
        </w:rPr>
        <w:t xml:space="preserve">and </w:t>
      </w:r>
      <w:r w:rsidRPr="009D68B9">
        <w:rPr>
          <w:rFonts w:ascii="Book Antiqua" w:eastAsia="Book Antiqua" w:hAnsi="Book Antiqua" w:cs="Book Antiqua"/>
          <w:b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b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b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and</w:t>
      </w:r>
      <w:r w:rsidR="0019174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prognosis</w:t>
      </w:r>
      <w:r w:rsidR="008364E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5CD4">
        <w:rPr>
          <w:rFonts w:ascii="Book Antiqua" w:eastAsia="Book Antiqua" w:hAnsi="Book Antiqua" w:cs="Book Antiqua"/>
          <w:b/>
          <w:color w:val="000000"/>
        </w:rPr>
        <w:t>prediction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cancer</w:t>
      </w:r>
    </w:p>
    <w:p w14:paraId="469ED5CB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567C9414" w14:textId="77777777" w:rsidR="00A77B3E" w:rsidRPr="009D68B9" w:rsidRDefault="002A645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Sinha DK </w:t>
      </w:r>
      <w:r w:rsidRPr="009D68B9">
        <w:rPr>
          <w:rFonts w:ascii="Book Antiqua" w:hAnsi="Book Antiqua" w:cs="Book Antiqua"/>
          <w:i/>
          <w:color w:val="000000"/>
          <w:lang w:eastAsia="zh-CN"/>
        </w:rPr>
        <w:t>et al</w:t>
      </w:r>
      <w:r w:rsidRPr="009D68B9">
        <w:rPr>
          <w:rFonts w:ascii="Book Antiqua" w:hAnsi="Book Antiqua" w:cs="Book Antiqua"/>
          <w:color w:val="000000"/>
          <w:lang w:eastAsia="zh-CN"/>
        </w:rPr>
        <w:t xml:space="preserve">. </w:t>
      </w:r>
      <w:r w:rsidR="00997418" w:rsidRPr="009D68B9">
        <w:rPr>
          <w:rFonts w:ascii="Book Antiqua" w:eastAsia="Book Antiqua" w:hAnsi="Book Antiqua" w:cs="Book Antiqua"/>
          <w:color w:val="000000"/>
        </w:rPr>
        <w:t>Association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between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gallbladder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cancer</w:t>
      </w:r>
    </w:p>
    <w:p w14:paraId="04499A1D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16A9EBA8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Seema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Rani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Sinha,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Prakash,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Rakesh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Kumar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Singh,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Dinesh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Kumar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Sinha</w:t>
      </w:r>
    </w:p>
    <w:p w14:paraId="0FC24A73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2BAEDD05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Seema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Rani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Sinha,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Biochemistry,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Indira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Gandhi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Sciences,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800014,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</w:t>
      </w:r>
    </w:p>
    <w:p w14:paraId="6E61C7FA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3841C6BE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Prem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Prakash,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General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Surgery,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Indira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Gandhi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Sciences,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800014,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</w:t>
      </w:r>
    </w:p>
    <w:p w14:paraId="4E7249DA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1188207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Rakesh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Gastroenterology,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Indira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Gandhi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Sciences,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800014,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</w:t>
      </w:r>
    </w:p>
    <w:p w14:paraId="2E514646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7F01C03F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Dinesh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Sinha,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Oncology,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Indira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Gandhi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Sciences,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800014,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Bihar,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</w:t>
      </w:r>
    </w:p>
    <w:p w14:paraId="01392268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07E9AA74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Sinha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guarantor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designed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Sinha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Prakash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Singh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participated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acquisition,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analysis,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interpretation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drafted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initial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manuscript;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Sinha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Prakash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Singh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RK,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Sinha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revised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article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critically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important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intellectual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content.</w:t>
      </w:r>
    </w:p>
    <w:p w14:paraId="2A3CE03C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7C7336B2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Dinesh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Sinha,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Oncology,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Indira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Gandhi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Sciences,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Sheikhpura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IGIMS,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800014,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Bihar,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drdineshkumarsinha@gmail.com</w:t>
      </w:r>
    </w:p>
    <w:p w14:paraId="6B064B80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6B8B6742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July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13,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2022</w:t>
      </w:r>
    </w:p>
    <w:p w14:paraId="5E052F42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6458" w:rsidRPr="009D68B9">
        <w:rPr>
          <w:rFonts w:ascii="Book Antiqua" w:eastAsia="Book Antiqua" w:hAnsi="Book Antiqua" w:cs="Book Antiqua"/>
          <w:bCs/>
          <w:color w:val="000000"/>
        </w:rPr>
        <w:t>August 20, 2022</w:t>
      </w:r>
    </w:p>
    <w:p w14:paraId="07F2E08E" w14:textId="29028C36" w:rsidR="00A77B3E" w:rsidRPr="00C84B77" w:rsidRDefault="00997418" w:rsidP="009D68B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0206" w:rsidRPr="008568A9">
        <w:rPr>
          <w:rFonts w:ascii="Book Antiqua" w:eastAsia="Book Antiqua" w:hAnsi="Book Antiqua" w:cs="Book Antiqua"/>
          <w:color w:val="000000"/>
        </w:rPr>
        <w:t>October 12, 2022</w:t>
      </w:r>
    </w:p>
    <w:p w14:paraId="0B9D5871" w14:textId="010162BA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51A6">
        <w:rPr>
          <w:rFonts w:ascii="Book Antiqua" w:hAnsi="Book Antiqua"/>
        </w:rPr>
        <w:t>November 27, 2022</w:t>
      </w:r>
    </w:p>
    <w:p w14:paraId="2E56AB03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  <w:sectPr w:rsidR="00A77B3E" w:rsidRPr="009D68B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B6243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A258BD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BACKGROUND</w:t>
      </w:r>
    </w:p>
    <w:p w14:paraId="6D71A4D8" w14:textId="79B79A52" w:rsidR="00A77B3E" w:rsidRPr="004A647E" w:rsidRDefault="00997418" w:rsidP="009D68B9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(GBC)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leading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aggressive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region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India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very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difficult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8364E2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lacks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typical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symptoms</w:t>
      </w:r>
      <w:r w:rsidR="008364E2">
        <w:rPr>
          <w:rFonts w:ascii="Book Antiqua" w:eastAsia="Book Antiqua" w:hAnsi="Book Antiqua" w:cs="Book Antiqua"/>
          <w:color w:val="000000"/>
        </w:rPr>
        <w:t>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thus</w:t>
      </w:r>
      <w:r w:rsidR="008364E2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 xml:space="preserve">is </w:t>
      </w:r>
      <w:r w:rsidRPr="009D68B9">
        <w:rPr>
          <w:rFonts w:ascii="Book Antiqua" w:eastAsia="Book Antiqua" w:hAnsi="Book Antiqua" w:cs="Book Antiqua"/>
          <w:color w:val="000000"/>
        </w:rPr>
        <w:t>often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advanced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which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ultimately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lead</w:t>
      </w:r>
      <w:r w:rsidR="008364E2">
        <w:rPr>
          <w:rFonts w:ascii="Book Antiqua" w:eastAsia="Book Antiqua" w:hAnsi="Book Antiqua" w:cs="Book Antiqua"/>
          <w:color w:val="000000"/>
        </w:rPr>
        <w:t>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5</w:t>
      </w:r>
      <w:r w:rsidR="00C5648B">
        <w:rPr>
          <w:rFonts w:ascii="Book Antiqua" w:eastAsia="Book Antiqua" w:hAnsi="Book Antiqua" w:cs="Book Antiqua"/>
          <w:color w:val="000000"/>
        </w:rPr>
        <w:t>-</w:t>
      </w:r>
      <w:r w:rsidRPr="009D68B9">
        <w:rPr>
          <w:rFonts w:ascii="Book Antiqua" w:eastAsia="Book Antiqua" w:hAnsi="Book Antiqua" w:cs="Book Antiqua"/>
          <w:color w:val="000000"/>
        </w:rPr>
        <w:t>year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outcome.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T</w:t>
      </w:r>
      <w:r w:rsidRPr="009D68B9">
        <w:rPr>
          <w:rFonts w:ascii="Book Antiqua" w:eastAsia="Book Antiqua" w:hAnsi="Book Antiqua" w:cs="Book Antiqua"/>
          <w:color w:val="000000"/>
        </w:rPr>
        <w:t>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carbohydrate</w:t>
      </w:r>
      <w:r w:rsidR="00765CD4">
        <w:rPr>
          <w:rFonts w:ascii="Book Antiqua" w:eastAsia="Book Antiqua" w:hAnsi="Book Antiqua" w:cs="Book Antiqua"/>
          <w:color w:val="000000"/>
        </w:rPr>
        <w:t xml:space="preserve"> antigen</w:t>
      </w:r>
      <w:r w:rsidR="008364E2">
        <w:rPr>
          <w:rFonts w:ascii="Book Antiqua" w:eastAsia="Book Antiqua" w:hAnsi="Book Antiqua" w:cs="Book Antiqua"/>
          <w:color w:val="000000"/>
        </w:rPr>
        <w:t xml:space="preserve"> 19-9 (</w:t>
      </w:r>
      <w:r w:rsidR="008756AC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8364E2">
        <w:rPr>
          <w:rFonts w:ascii="Book Antiqua" w:eastAsia="Book Antiqua" w:hAnsi="Book Antiqua" w:cs="Book Antiqua"/>
          <w:color w:val="000000"/>
        </w:rPr>
        <w:t>)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 w:rsidRPr="008364E2">
        <w:rPr>
          <w:rFonts w:ascii="Book Antiqua" w:eastAsia="Book Antiqua" w:hAnsi="Book Antiqua" w:cs="Book Antiqua"/>
          <w:color w:val="000000"/>
        </w:rPr>
        <w:t>carcinoembryonic antigen</w:t>
      </w:r>
      <w:r w:rsidR="008364E2">
        <w:rPr>
          <w:rFonts w:ascii="Book Antiqua" w:eastAsia="Book Antiqua" w:hAnsi="Book Antiqua" w:cs="Book Antiqua"/>
          <w:color w:val="000000"/>
        </w:rPr>
        <w:t xml:space="preserve"> (</w:t>
      </w:r>
      <w:r w:rsidR="008756AC" w:rsidRPr="009D68B9">
        <w:rPr>
          <w:rFonts w:ascii="Book Antiqua" w:eastAsia="Book Antiqua" w:hAnsi="Book Antiqua" w:cs="Book Antiqua"/>
          <w:color w:val="000000"/>
        </w:rPr>
        <w:t>CEA</w:t>
      </w:r>
      <w:r w:rsidR="008364E2">
        <w:rPr>
          <w:rFonts w:ascii="Book Antiqua" w:eastAsia="Book Antiqua" w:hAnsi="Book Antiqua" w:cs="Book Antiqua"/>
          <w:color w:val="000000"/>
        </w:rPr>
        <w:t>)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D84248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alpha f</w:t>
      </w:r>
      <w:r w:rsidRPr="009D68B9">
        <w:rPr>
          <w:rFonts w:ascii="Book Antiqua" w:eastAsia="Book Antiqua" w:hAnsi="Book Antiqua" w:cs="Book Antiqua"/>
          <w:color w:val="000000"/>
        </w:rPr>
        <w:t>etoprotein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indicators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in</w:t>
      </w:r>
      <w:r w:rsidR="008364E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</w:p>
    <w:p w14:paraId="3BCDDD18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63A7A77A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AIM</w:t>
      </w:r>
    </w:p>
    <w:p w14:paraId="31D0D148" w14:textId="13A8430A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</w:t>
      </w:r>
      <w:r w:rsidR="00C47E3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diseases</w:t>
      </w:r>
      <w:r w:rsidR="00C47E32">
        <w:rPr>
          <w:rFonts w:ascii="Book Antiqua" w:eastAsia="Book Antiqua" w:hAnsi="Book Antiqua" w:cs="Book Antiqua"/>
          <w:color w:val="000000"/>
        </w:rPr>
        <w:t xml:space="preserve"> (GBDs)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increase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accuracy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</w:p>
    <w:p w14:paraId="32F98874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29F4A70E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METHODS</w:t>
      </w:r>
    </w:p>
    <w:p w14:paraId="29B9808E" w14:textId="278D9A15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either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3D6D9A">
        <w:rPr>
          <w:rFonts w:ascii="Book Antiqua" w:eastAsia="Book Antiqua" w:hAnsi="Book Antiqua" w:cs="Book Antiqua"/>
          <w:color w:val="000000"/>
        </w:rPr>
        <w:t>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≥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18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years,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711F5">
        <w:rPr>
          <w:rFonts w:ascii="Book Antiqua" w:eastAsia="Book Antiqua" w:hAnsi="Book Antiqua" w:cs="Book Antiqua"/>
          <w:color w:val="000000"/>
        </w:rPr>
        <w:t>with suspected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polyp,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irregular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thick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</w:t>
      </w:r>
      <w:r w:rsidR="003D6D9A" w:rsidRPr="003D6D9A">
        <w:rPr>
          <w:rFonts w:ascii="Book Antiqua" w:eastAsia="Book Antiqua" w:hAnsi="Book Antiqua" w:cs="Book Antiqua"/>
          <w:color w:val="000000"/>
        </w:rPr>
        <w:t xml:space="preserve"> </w:t>
      </w:r>
      <w:r w:rsidR="003D6D9A" w:rsidRPr="009D68B9">
        <w:rPr>
          <w:rFonts w:ascii="Book Antiqua" w:eastAsia="Book Antiqua" w:hAnsi="Book Antiqua" w:cs="Book Antiqua"/>
          <w:color w:val="000000"/>
        </w:rPr>
        <w:t>wall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mass,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porcelain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imaging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thickness </w:t>
      </w:r>
      <w:r w:rsidR="003D6D9A">
        <w:rPr>
          <w:rFonts w:ascii="Book Antiqua" w:eastAsia="Book Antiqua" w:hAnsi="Book Antiqua" w:cs="Book Antiqua"/>
          <w:color w:val="000000"/>
        </w:rPr>
        <w:t>using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eastAsia="Book Antiqua" w:hAnsi="Book Antiqua" w:cs="Book Antiqua"/>
          <w:color w:val="000000"/>
        </w:rPr>
        <w:t>ultrasonography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and tumor markers CEA, CA 125, CA 19-9, </w:t>
      </w:r>
      <w:r w:rsidR="008364E2">
        <w:rPr>
          <w:rFonts w:ascii="Book Antiqua" w:eastAsia="Book Antiqua" w:hAnsi="Book Antiqua" w:cs="Book Antiqua"/>
          <w:color w:val="000000"/>
        </w:rPr>
        <w:t xml:space="preserve">and 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CA 242 </w:t>
      </w:r>
      <w:r w:rsidR="003D6D9A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all patients w</w:t>
      </w:r>
      <w:r w:rsidR="003D6D9A">
        <w:rPr>
          <w:rFonts w:ascii="Book Antiqua" w:eastAsia="Book Antiqua" w:hAnsi="Book Antiqua" w:cs="Book Antiqua"/>
          <w:color w:val="000000"/>
        </w:rPr>
        <w:t>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recorded.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after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intervention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divided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two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="008364E2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histopathological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examination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3D6D9A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clinical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</w:t>
      </w:r>
      <w:r w:rsidR="008364E2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3D6D9A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3D6D9A">
        <w:rPr>
          <w:rFonts w:ascii="Book Antiqua" w:eastAsia="Book Antiqua" w:hAnsi="Book Antiqua" w:cs="Book Antiqua"/>
          <w:color w:val="000000"/>
        </w:rPr>
        <w:t xml:space="preserve"> were assessed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4C859177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3B2A5FD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RESULTS</w:t>
      </w:r>
    </w:p>
    <w:p w14:paraId="63AAA9BE" w14:textId="2D56DF34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total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whom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8364E2">
        <w:rPr>
          <w:rFonts w:ascii="Book Antiqua" w:eastAsia="Book Antiqua" w:hAnsi="Book Antiqua" w:cs="Book Antiqua"/>
          <w:color w:val="000000"/>
        </w:rPr>
        <w:t>interquartile range</w:t>
      </w:r>
      <w:r w:rsidRPr="009D68B9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52.0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(41.0-60.0)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years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majority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color w:val="000000"/>
        </w:rPr>
        <w:t>132</w:t>
      </w:r>
      <w:r w:rsidR="008364E2">
        <w:rPr>
          <w:rFonts w:ascii="Book Antiqua" w:eastAsia="Book Antiqua" w:hAnsi="Book Antiqua" w:cs="Book Antiqua"/>
          <w:color w:val="000000"/>
        </w:rPr>
        <w:t xml:space="preserve">, </w:t>
      </w:r>
      <w:r w:rsidRPr="009D68B9">
        <w:rPr>
          <w:rFonts w:ascii="Book Antiqua" w:eastAsia="Book Antiqua" w:hAnsi="Book Antiqua" w:cs="Book Antiqua"/>
          <w:color w:val="000000"/>
        </w:rPr>
        <w:t>66.0%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) were </w:t>
      </w:r>
      <w:r w:rsidRPr="009D68B9">
        <w:rPr>
          <w:rFonts w:ascii="Book Antiqua" w:eastAsia="Book Antiqua" w:hAnsi="Book Antiqua" w:cs="Book Antiqua"/>
          <w:color w:val="000000"/>
        </w:rPr>
        <w:t>women.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baseline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The m</w:t>
      </w:r>
      <w:r w:rsidRPr="009D68B9">
        <w:rPr>
          <w:rFonts w:ascii="Book Antiqua" w:eastAsia="Book Antiqua" w:hAnsi="Book Antiqua" w:cs="Book Antiqua"/>
          <w:color w:val="000000"/>
        </w:rPr>
        <w:t>ean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with</w:t>
      </w:r>
      <w:r w:rsidR="008364E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of</w:t>
      </w:r>
      <w:r w:rsidR="008364E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lastRenderedPageBreak/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482C37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>was</w:t>
      </w:r>
      <w:r w:rsidR="008364E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comparable</w:t>
      </w:r>
      <w:r w:rsidR="008364E2">
        <w:rPr>
          <w:rFonts w:ascii="Book Antiqua" w:eastAsia="Book Antiqua" w:hAnsi="Book Antiqua" w:cs="Book Antiqua"/>
          <w:color w:val="000000"/>
        </w:rPr>
        <w:t>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however</w:t>
      </w:r>
      <w:proofErr w:type="gram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lymph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metastasis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expression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independent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factors.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</w:p>
    <w:p w14:paraId="253ECF8B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75ACC216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CONCLUSION</w:t>
      </w:r>
    </w:p>
    <w:p w14:paraId="7F9EC7D7" w14:textId="1F28FEFD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482C37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482C37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8364E2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observed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presence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respect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during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follow-up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364E2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treatment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response.</w:t>
      </w:r>
    </w:p>
    <w:p w14:paraId="09657B12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152F0DAD" w14:textId="7E5CD96A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gallbladder;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>T</w:t>
      </w:r>
      <w:r w:rsidRPr="009D68B9">
        <w:rPr>
          <w:rFonts w:ascii="Book Antiqua" w:eastAsia="Book Antiqua" w:hAnsi="Book Antiqua" w:cs="Book Antiqua"/>
          <w:color w:val="000000"/>
        </w:rPr>
        <w:t>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>S</w:t>
      </w:r>
      <w:r w:rsidRPr="009D68B9">
        <w:rPr>
          <w:rFonts w:ascii="Book Antiqua" w:eastAsia="Book Antiqua" w:hAnsi="Book Antiqua" w:cs="Book Antiqua"/>
          <w:color w:val="000000"/>
        </w:rPr>
        <w:t>urvival;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>B</w:t>
      </w:r>
      <w:r w:rsidRPr="009D68B9">
        <w:rPr>
          <w:rFonts w:ascii="Book Antiqua" w:eastAsia="Book Antiqua" w:hAnsi="Book Antiqua" w:cs="Book Antiqua"/>
          <w:color w:val="000000"/>
        </w:rPr>
        <w:t>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lesions;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>S</w:t>
      </w:r>
      <w:r w:rsidRPr="009D68B9">
        <w:rPr>
          <w:rFonts w:ascii="Book Antiqua" w:eastAsia="Book Antiqua" w:hAnsi="Book Antiqua" w:cs="Book Antiqua"/>
          <w:color w:val="000000"/>
        </w:rPr>
        <w:t>ensitivity;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>S</w:t>
      </w:r>
      <w:r w:rsidRPr="009D68B9">
        <w:rPr>
          <w:rFonts w:ascii="Book Antiqua" w:eastAsia="Book Antiqua" w:hAnsi="Book Antiqua" w:cs="Book Antiqua"/>
          <w:color w:val="000000"/>
        </w:rPr>
        <w:t>pecificity</w:t>
      </w:r>
    </w:p>
    <w:p w14:paraId="492C58CC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05056361" w14:textId="77777777" w:rsidR="00AF6FB9" w:rsidRDefault="00AF6FB9" w:rsidP="00AF6FB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3AC220FC" w14:textId="77777777" w:rsidR="00AF6FB9" w:rsidRDefault="00AF6FB9" w:rsidP="00AF6F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B3E4434" w14:textId="4AD57C91" w:rsidR="001151A6" w:rsidRPr="00A3753B" w:rsidRDefault="00AF6FB9" w:rsidP="00AF6FB9">
      <w:pPr>
        <w:spacing w:line="360" w:lineRule="auto"/>
        <w:jc w:val="both"/>
      </w:pPr>
      <w:bookmarkStart w:id="0" w:name="_Hlk86002783"/>
      <w:r>
        <w:rPr>
          <w:rFonts w:ascii="Book Antiqua" w:hAnsi="Book Antiqua" w:cs="Book Antiqua"/>
          <w:b/>
          <w:color w:val="000000"/>
          <w:lang w:eastAsia="zh-CN"/>
        </w:rPr>
        <w:t>Citation:</w:t>
      </w:r>
      <w:bookmarkEnd w:id="0"/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Sinha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Prakash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Singh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RK,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Sinha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DK.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Assessment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482C37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and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the </w:t>
      </w:r>
      <w:r w:rsidR="00997418"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prognosis</w:t>
      </w:r>
      <w:r w:rsidR="00865FF0">
        <w:rPr>
          <w:rFonts w:ascii="Book Antiqua" w:eastAsia="Book Antiqua" w:hAnsi="Book Antiqua" w:cs="Book Antiqua"/>
          <w:color w:val="000000"/>
        </w:rPr>
        <w:t xml:space="preserve"> </w:t>
      </w:r>
      <w:r w:rsidR="00765CD4">
        <w:rPr>
          <w:rFonts w:ascii="Book Antiqua" w:eastAsia="Book Antiqua" w:hAnsi="Book Antiqua" w:cs="Book Antiqua"/>
          <w:color w:val="000000"/>
        </w:rPr>
        <w:t>prediction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cancer.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A6458" w:rsidRPr="009D68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2A6458" w:rsidRPr="009D68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97418" w:rsidRPr="009D68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A6458" w:rsidRPr="009D68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2022</w:t>
      </w:r>
      <w:bookmarkStart w:id="1" w:name="_Hlk117530479"/>
      <w:r w:rsidR="001151A6" w:rsidRPr="00A3753B">
        <w:rPr>
          <w:rFonts w:ascii="Book Antiqua" w:eastAsia="Book Antiqua" w:hAnsi="Book Antiqua" w:cs="Book Antiqua"/>
          <w:color w:val="000000"/>
        </w:rPr>
        <w:t>; 14(</w:t>
      </w:r>
      <w:r w:rsidR="001151A6">
        <w:rPr>
          <w:rFonts w:ascii="Book Antiqua" w:eastAsia="Book Antiqua" w:hAnsi="Book Antiqua" w:cs="Book Antiqua"/>
          <w:color w:val="000000"/>
        </w:rPr>
        <w:t>11</w:t>
      </w:r>
      <w:r w:rsidR="001151A6" w:rsidRPr="00A3753B">
        <w:rPr>
          <w:rFonts w:ascii="Book Antiqua" w:eastAsia="Book Antiqua" w:hAnsi="Book Antiqua" w:cs="Book Antiqua"/>
          <w:color w:val="000000"/>
        </w:rPr>
        <w:t xml:space="preserve">): </w:t>
      </w:r>
      <w:r w:rsidR="008B14EA" w:rsidRPr="008B14EA">
        <w:rPr>
          <w:rFonts w:ascii="Book Antiqua" w:eastAsia="Book Antiqua" w:hAnsi="Book Antiqua" w:cs="Book Antiqua"/>
          <w:color w:val="000000"/>
        </w:rPr>
        <w:t>1272</w:t>
      </w:r>
      <w:r w:rsidR="001151A6" w:rsidRPr="00A3753B">
        <w:rPr>
          <w:rFonts w:ascii="Book Antiqua" w:eastAsia="Book Antiqua" w:hAnsi="Book Antiqua" w:cs="Book Antiqua"/>
          <w:color w:val="000000"/>
        </w:rPr>
        <w:t>-</w:t>
      </w:r>
      <w:r w:rsidR="008B14EA" w:rsidRPr="008B14EA">
        <w:rPr>
          <w:rFonts w:ascii="Book Antiqua" w:eastAsia="Book Antiqua" w:hAnsi="Book Antiqua" w:cs="Book Antiqua"/>
          <w:color w:val="000000"/>
        </w:rPr>
        <w:t>1284</w:t>
      </w:r>
    </w:p>
    <w:p w14:paraId="5ECB55BB" w14:textId="5381CDD5" w:rsidR="001151A6" w:rsidRDefault="001151A6" w:rsidP="001151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3753B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A3753B">
        <w:rPr>
          <w:rFonts w:ascii="Book Antiqua" w:eastAsia="Book Antiqua" w:hAnsi="Book Antiqua" w:cs="Book Antiqua"/>
          <w:color w:val="000000"/>
        </w:rPr>
        <w:t>: https://www.wjgnet.com/1948-9366/full/v14/i</w:t>
      </w:r>
      <w:r>
        <w:rPr>
          <w:rFonts w:ascii="Book Antiqua" w:eastAsia="Book Antiqua" w:hAnsi="Book Antiqua" w:cs="Book Antiqua"/>
          <w:color w:val="000000"/>
        </w:rPr>
        <w:t>11</w:t>
      </w:r>
      <w:r w:rsidRPr="00A3753B">
        <w:rPr>
          <w:rFonts w:ascii="Book Antiqua" w:eastAsia="Book Antiqua" w:hAnsi="Book Antiqua" w:cs="Book Antiqua"/>
          <w:color w:val="000000"/>
        </w:rPr>
        <w:t>/</w:t>
      </w:r>
      <w:r w:rsidR="008B14EA" w:rsidRPr="008B14EA">
        <w:rPr>
          <w:rFonts w:ascii="Book Antiqua" w:eastAsia="Book Antiqua" w:hAnsi="Book Antiqua" w:cs="Book Antiqua"/>
          <w:color w:val="000000"/>
        </w:rPr>
        <w:t>1272</w:t>
      </w:r>
      <w:r w:rsidRPr="00A3753B">
        <w:rPr>
          <w:rFonts w:ascii="Book Antiqua" w:eastAsia="Book Antiqua" w:hAnsi="Book Antiqua" w:cs="Book Antiqua"/>
          <w:color w:val="000000"/>
        </w:rPr>
        <w:t xml:space="preserve">.htm  </w:t>
      </w:r>
    </w:p>
    <w:p w14:paraId="39A4D4C7" w14:textId="06D05C71" w:rsidR="001151A6" w:rsidRDefault="001151A6" w:rsidP="001151A6">
      <w:pPr>
        <w:spacing w:line="360" w:lineRule="auto"/>
        <w:jc w:val="both"/>
      </w:pPr>
      <w:r w:rsidRPr="00A3753B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A3753B">
        <w:rPr>
          <w:rFonts w:ascii="Book Antiqua" w:eastAsia="Book Antiqua" w:hAnsi="Book Antiqua" w:cs="Book Antiqua"/>
          <w:color w:val="000000"/>
        </w:rPr>
        <w:t xml:space="preserve">: </w:t>
      </w:r>
      <w:r w:rsidRPr="00AF6FB9">
        <w:rPr>
          <w:rFonts w:ascii="Book Antiqua" w:eastAsia="Book Antiqua" w:hAnsi="Book Antiqua" w:cs="Book Antiqua"/>
        </w:rPr>
        <w:t>https://dx.doi.org/10.4240/wjgs.v14.i11.</w:t>
      </w:r>
      <w:r w:rsidR="008B14EA" w:rsidRPr="008B14EA">
        <w:rPr>
          <w:rFonts w:ascii="Book Antiqua" w:eastAsia="Book Antiqua" w:hAnsi="Book Antiqua" w:cs="Book Antiqua"/>
        </w:rPr>
        <w:t>1272</w:t>
      </w:r>
    </w:p>
    <w:bookmarkEnd w:id="1"/>
    <w:p w14:paraId="479910CF" w14:textId="0383BB13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5626A0CD" w14:textId="6550F543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(GBC)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leading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aggressive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cancers</w:t>
      </w:r>
      <w:r w:rsidR="00865FF0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which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is </w:t>
      </w:r>
      <w:r w:rsidRPr="009D68B9">
        <w:rPr>
          <w:rFonts w:ascii="Book Antiqua" w:eastAsia="Book Antiqua" w:hAnsi="Book Antiqua" w:cs="Book Antiqua"/>
          <w:color w:val="000000"/>
        </w:rPr>
        <w:t>often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advanced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metastatic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lacks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typical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symptoms.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</w:t>
      </w:r>
      <w:r w:rsidR="00865FF0">
        <w:rPr>
          <w:rFonts w:ascii="Book Antiqua" w:eastAsia="Book Antiqua" w:hAnsi="Book Antiqua" w:cs="Book Antiqua"/>
          <w:color w:val="000000"/>
        </w:rPr>
        <w:t>ed 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separately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combination,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determine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accuracy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865FF0">
        <w:rPr>
          <w:rFonts w:ascii="Book Antiqua" w:eastAsia="Book Antiqua" w:hAnsi="Book Antiqua" w:cs="Book Antiqua"/>
          <w:color w:val="000000"/>
        </w:rPr>
        <w:t xml:space="preserve"> </w:t>
      </w:r>
      <w:r w:rsidR="00CB4AF0">
        <w:rPr>
          <w:rFonts w:ascii="Book Antiqua" w:eastAsia="Book Antiqua" w:hAnsi="Book Antiqua" w:cs="Book Antiqua"/>
          <w:color w:val="000000"/>
        </w:rPr>
        <w:t>elevated</w:t>
      </w:r>
      <w:r w:rsidR="00CB4AF0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482C37"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</w:t>
      </w:r>
      <w:r w:rsidR="00865FF0">
        <w:rPr>
          <w:rFonts w:ascii="Book Antiqua" w:eastAsia="Book Antiqua" w:hAnsi="Book Antiqua" w:cs="Book Antiqua"/>
          <w:color w:val="000000"/>
        </w:rPr>
        <w:t>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response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treatment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84B77">
        <w:rPr>
          <w:rFonts w:ascii="Book Antiqua" w:eastAsiaTheme="minorEastAsia" w:hAnsi="Book Antiqua" w:cs="Book Antiqua" w:hint="eastAsia"/>
          <w:color w:val="000000"/>
          <w:lang w:eastAsia="zh-CN"/>
        </w:rPr>
        <w:t>mo</w:t>
      </w:r>
      <w:proofErr w:type="spellEnd"/>
      <w:r w:rsidR="00C84B77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mo.</w:t>
      </w:r>
    </w:p>
    <w:p w14:paraId="22F3BCE1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7BA1C67F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848F046" w14:textId="78F5161B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(GBC)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leading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aggressive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B4AF0">
        <w:rPr>
          <w:rFonts w:ascii="Book Antiqua" w:eastAsia="Book Antiqua" w:hAnsi="Book Antiqua" w:cs="Book Antiqua"/>
          <w:color w:val="000000"/>
        </w:rPr>
        <w:t xml:space="preserve">the </w:t>
      </w:r>
      <w:r w:rsidR="00B16BF5">
        <w:rPr>
          <w:rFonts w:ascii="Book Antiqua" w:eastAsia="Book Antiqua" w:hAnsi="Book Antiqua" w:cs="Book Antiqua"/>
          <w:color w:val="000000"/>
        </w:rPr>
        <w:t>north and north-east region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prevalence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n</w:t>
      </w:r>
      <w:r w:rsidRPr="009D68B9">
        <w:rPr>
          <w:rFonts w:ascii="Book Antiqua" w:eastAsia="Book Antiqua" w:hAnsi="Book Antiqua" w:cs="Book Antiqua"/>
          <w:color w:val="000000"/>
        </w:rPr>
        <w:t>orth</w:t>
      </w:r>
      <w:r w:rsidR="00865FF0">
        <w:rPr>
          <w:rFonts w:ascii="Book Antiqua" w:eastAsia="Book Antiqua" w:hAnsi="Book Antiqua" w:cs="Book Antiqua"/>
          <w:color w:val="000000"/>
        </w:rPr>
        <w:t>ern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region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especially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women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(11.8/100</w:t>
      </w:r>
      <w:r w:rsidRPr="009D68B9">
        <w:rPr>
          <w:rFonts w:ascii="Book Antiqua" w:eastAsia="Book Antiqua" w:hAnsi="Book Antiqua" w:cs="Book Antiqua"/>
          <w:color w:val="000000"/>
        </w:rPr>
        <w:t>000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population)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north</w:t>
      </w:r>
      <w:r w:rsidR="00CB4AF0">
        <w:rPr>
          <w:rFonts w:ascii="Book Antiqua" w:eastAsia="Book Antiqua" w:hAnsi="Book Antiqua" w:cs="Book Antiqua"/>
          <w:color w:val="000000"/>
        </w:rPr>
        <w:t>-</w:t>
      </w:r>
      <w:r w:rsidRPr="009D68B9">
        <w:rPr>
          <w:rFonts w:ascii="Book Antiqua" w:eastAsia="Book Antiqua" w:hAnsi="Book Antiqua" w:cs="Book Antiqua"/>
          <w:color w:val="000000"/>
        </w:rPr>
        <w:t>east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B4AF0">
        <w:rPr>
          <w:rFonts w:ascii="Book Antiqua" w:eastAsia="Book Antiqua" w:hAnsi="Book Antiqua" w:cs="Book Antiqua"/>
          <w:color w:val="000000"/>
        </w:rPr>
        <w:t>region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(17.1/100</w:t>
      </w:r>
      <w:r w:rsidRPr="009D68B9">
        <w:rPr>
          <w:rFonts w:ascii="Book Antiqua" w:eastAsia="Book Antiqua" w:hAnsi="Book Antiqua" w:cs="Book Antiqua"/>
          <w:color w:val="000000"/>
        </w:rPr>
        <w:t>000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population)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713663E6" w14:textId="6D5E0C68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very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difficult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865FF0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lacks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typical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clinical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manifestation</w:t>
      </w:r>
      <w:r w:rsidR="00CB4AF0">
        <w:rPr>
          <w:rFonts w:ascii="Book Antiqua" w:eastAsia="Book Antiqua" w:hAnsi="Book Antiqua" w:cs="Book Antiqua"/>
          <w:color w:val="000000"/>
        </w:rPr>
        <w:t>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leading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5</w:t>
      </w:r>
      <w:r w:rsidR="00C5648B">
        <w:rPr>
          <w:rFonts w:ascii="Book Antiqua" w:eastAsia="Book Antiqua" w:hAnsi="Book Antiqua" w:cs="Book Antiqua"/>
          <w:color w:val="000000"/>
        </w:rPr>
        <w:t>-</w:t>
      </w:r>
      <w:r w:rsidRPr="009D68B9">
        <w:rPr>
          <w:rFonts w:ascii="Book Antiqua" w:eastAsia="Book Antiqua" w:hAnsi="Book Antiqua" w:cs="Book Antiqua"/>
          <w:color w:val="000000"/>
        </w:rPr>
        <w:t>year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outcomes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2-4]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critical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possible,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in 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advanced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B4AF0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low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chance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treatment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prolonged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survival.</w:t>
      </w:r>
    </w:p>
    <w:p w14:paraId="4EA370C8" w14:textId="721BBCAC" w:rsidR="00A77B3E" w:rsidRPr="004A647E" w:rsidRDefault="00997418" w:rsidP="009D68B9">
      <w:pPr>
        <w:spacing w:line="360" w:lineRule="auto"/>
        <w:ind w:firstLineChars="100" w:firstLine="240"/>
        <w:jc w:val="both"/>
        <w:rPr>
          <w:rFonts w:ascii="Book Antiqua" w:eastAsia="Book Antiqua" w:hAnsi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>Presently,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mainly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depends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imaging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such as </w:t>
      </w:r>
      <w:r w:rsidRPr="009D68B9">
        <w:rPr>
          <w:rFonts w:ascii="Book Antiqua" w:eastAsia="Book Antiqua" w:hAnsi="Book Antiqua" w:cs="Book Antiqua"/>
          <w:color w:val="000000"/>
        </w:rPr>
        <w:t>ultrasonography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(USG)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A6458" w:rsidRPr="009D68B9">
        <w:rPr>
          <w:rFonts w:ascii="Book Antiqua" w:hAnsi="Book Antiqua" w:cs="Book Antiqua"/>
          <w:color w:val="000000"/>
        </w:rPr>
        <w:t>computed tomography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>(</w:t>
      </w:r>
      <w:r w:rsidRPr="009D68B9">
        <w:rPr>
          <w:rFonts w:ascii="Book Antiqua" w:eastAsia="Book Antiqua" w:hAnsi="Book Antiqua" w:cs="Book Antiqua"/>
          <w:color w:val="000000"/>
        </w:rPr>
        <w:t>CT</w:t>
      </w:r>
      <w:r w:rsidR="002A6458" w:rsidRPr="009D68B9">
        <w:rPr>
          <w:rFonts w:ascii="Book Antiqua" w:hAnsi="Book Antiqua" w:cs="Book Antiqua"/>
          <w:color w:val="000000"/>
          <w:lang w:eastAsia="zh-CN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scan,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eastAsia="Book Antiqua" w:hAnsi="Book Antiqua" w:cs="Book Antiqua"/>
          <w:color w:val="000000"/>
        </w:rPr>
        <w:t>magnetic resonance imaging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>p</w:t>
      </w:r>
      <w:r w:rsidR="008756AC" w:rsidRPr="009D68B9">
        <w:rPr>
          <w:rFonts w:ascii="Book Antiqua" w:hAnsi="Book Antiqua" w:cs="Book Antiqua"/>
          <w:color w:val="000000"/>
        </w:rPr>
        <w:t>ositron emission tomography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scan</w:t>
      </w:r>
      <w:r w:rsidR="00865FF0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invasive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examination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f</w:t>
      </w:r>
      <w:r w:rsidR="00865FF0" w:rsidRPr="00865FF0">
        <w:rPr>
          <w:rFonts w:ascii="Book Antiqua" w:eastAsia="Book Antiqua" w:hAnsi="Book Antiqua" w:cs="Book Antiqua"/>
          <w:color w:val="000000"/>
        </w:rPr>
        <w:t>ine</w:t>
      </w:r>
      <w:r w:rsidR="00CB4AF0">
        <w:rPr>
          <w:rFonts w:ascii="Book Antiqua" w:eastAsia="Book Antiqua" w:hAnsi="Book Antiqua" w:cs="Book Antiqua"/>
          <w:color w:val="000000"/>
        </w:rPr>
        <w:t>-</w:t>
      </w:r>
      <w:r w:rsidR="00865FF0">
        <w:rPr>
          <w:rFonts w:ascii="Book Antiqua" w:eastAsia="Book Antiqua" w:hAnsi="Book Antiqua" w:cs="Book Antiqua"/>
          <w:color w:val="000000"/>
        </w:rPr>
        <w:t>n</w:t>
      </w:r>
      <w:r w:rsidR="00865FF0" w:rsidRPr="00865FF0">
        <w:rPr>
          <w:rFonts w:ascii="Book Antiqua" w:eastAsia="Book Antiqua" w:hAnsi="Book Antiqua" w:cs="Book Antiqua"/>
          <w:color w:val="000000"/>
        </w:rPr>
        <w:t xml:space="preserve">eedle </w:t>
      </w:r>
      <w:r w:rsidR="00865FF0">
        <w:rPr>
          <w:rFonts w:ascii="Book Antiqua" w:eastAsia="Book Antiqua" w:hAnsi="Book Antiqua" w:cs="Book Antiqua"/>
          <w:color w:val="000000"/>
        </w:rPr>
        <w:t>a</w:t>
      </w:r>
      <w:r w:rsidR="00865FF0" w:rsidRPr="00865FF0">
        <w:rPr>
          <w:rFonts w:ascii="Book Antiqua" w:eastAsia="Book Antiqua" w:hAnsi="Book Antiqua" w:cs="Book Antiqua"/>
          <w:color w:val="000000"/>
        </w:rPr>
        <w:t xml:space="preserve">spiration </w:t>
      </w:r>
      <w:r w:rsidR="00865FF0">
        <w:rPr>
          <w:rFonts w:ascii="Book Antiqua" w:eastAsia="Book Antiqua" w:hAnsi="Book Antiqua" w:cs="Book Antiqua"/>
          <w:color w:val="000000"/>
        </w:rPr>
        <w:t>c</w:t>
      </w:r>
      <w:r w:rsidR="00865FF0" w:rsidRPr="00865FF0">
        <w:rPr>
          <w:rFonts w:ascii="Book Antiqua" w:eastAsia="Book Antiqua" w:hAnsi="Book Antiqua" w:cs="Book Antiqua"/>
          <w:color w:val="000000"/>
        </w:rPr>
        <w:t>ytology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biopsy</w:t>
      </w:r>
      <w:r w:rsidR="00865FF0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laparoscopy.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spite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</w:t>
      </w:r>
      <w:r w:rsidR="00652476">
        <w:rPr>
          <w:rFonts w:ascii="Book Antiqua" w:eastAsia="Book Antiqua" w:hAnsi="Book Antiqua" w:cs="Book Antiqua"/>
          <w:color w:val="000000"/>
        </w:rPr>
        <w:t>e</w:t>
      </w:r>
      <w:r w:rsidRPr="009D68B9">
        <w:rPr>
          <w:rFonts w:ascii="Book Antiqua" w:eastAsia="Book Antiqua" w:hAnsi="Book Antiqua" w:cs="Book Antiqua"/>
          <w:color w:val="000000"/>
        </w:rPr>
        <w:t>s</w:t>
      </w:r>
      <w:r w:rsidR="00652476">
        <w:rPr>
          <w:rFonts w:ascii="Book Antiqua" w:eastAsia="Book Antiqua" w:hAnsi="Book Antiqua" w:cs="Book Antiqua"/>
          <w:color w:val="000000"/>
        </w:rPr>
        <w:t>e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single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prognosticate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GBC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6F2A76CE" w14:textId="014B70A3" w:rsidR="00A77B3E" w:rsidRPr="009D68B9" w:rsidRDefault="00CB4AF0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997418" w:rsidRPr="009D68B9">
        <w:rPr>
          <w:rFonts w:ascii="Book Antiqua" w:eastAsia="Book Antiqua" w:hAnsi="Book Antiqua" w:cs="Book Antiqua"/>
          <w:color w:val="000000"/>
        </w:rPr>
        <w:t>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 w:rsidRPr="008364E2">
        <w:rPr>
          <w:rFonts w:ascii="Book Antiqua" w:eastAsia="Book Antiqua" w:hAnsi="Book Antiqua" w:cs="Book Antiqua"/>
          <w:color w:val="000000"/>
        </w:rPr>
        <w:t>carcinoembryonic antigen</w:t>
      </w:r>
      <w:r w:rsidR="00865FF0">
        <w:rPr>
          <w:rFonts w:ascii="Book Antiqua" w:eastAsia="Book Antiqua" w:hAnsi="Book Antiqua" w:cs="Book Antiqua"/>
          <w:color w:val="000000"/>
        </w:rPr>
        <w:t xml:space="preserve"> (</w:t>
      </w:r>
      <w:r w:rsidR="00997418" w:rsidRPr="009D68B9">
        <w:rPr>
          <w:rFonts w:ascii="Book Antiqua" w:eastAsia="Book Antiqua" w:hAnsi="Book Antiqua" w:cs="Book Antiqua"/>
          <w:color w:val="000000"/>
        </w:rPr>
        <w:t>CEA</w:t>
      </w:r>
      <w:r w:rsidR="00865FF0">
        <w:rPr>
          <w:rFonts w:ascii="Book Antiqua" w:eastAsia="Book Antiqua" w:hAnsi="Book Antiqua" w:cs="Book Antiqua"/>
          <w:color w:val="000000"/>
        </w:rPr>
        <w:t>)</w:t>
      </w:r>
      <w:r w:rsidR="00997418"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carbohydrate</w:t>
      </w:r>
      <w:r w:rsidR="00765CD4">
        <w:rPr>
          <w:rFonts w:ascii="Book Antiqua" w:eastAsia="Book Antiqua" w:hAnsi="Book Antiqua" w:cs="Book Antiqua"/>
          <w:color w:val="000000"/>
        </w:rPr>
        <w:t xml:space="preserve"> antigen</w:t>
      </w:r>
      <w:r w:rsidR="00865FF0">
        <w:rPr>
          <w:rFonts w:ascii="Book Antiqua" w:eastAsia="Book Antiqua" w:hAnsi="Book Antiqua" w:cs="Book Antiqua"/>
          <w:color w:val="000000"/>
        </w:rPr>
        <w:t xml:space="preserve"> 125 (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</w:t>
      </w:r>
      <w:r w:rsidR="00865FF0">
        <w:rPr>
          <w:rFonts w:ascii="Book Antiqua" w:eastAsia="Book Antiqua" w:hAnsi="Book Antiqua" w:cs="Book Antiqua"/>
          <w:color w:val="000000"/>
        </w:rPr>
        <w:t>)</w:t>
      </w:r>
      <w:r w:rsidR="00997418"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have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widely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used</w:t>
      </w:r>
      <w:r w:rsidRPr="00CB4AF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Pr="009D68B9">
        <w:rPr>
          <w:rFonts w:ascii="Book Antiqua" w:eastAsia="Book Antiqua" w:hAnsi="Book Antiqua" w:cs="Book Antiqua"/>
          <w:color w:val="000000"/>
        </w:rPr>
        <w:t>or the diagnosis of various types of cancer</w:t>
      </w:r>
      <w:r w:rsidR="00997418"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have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traditionally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although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not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very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sensitive.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Despite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low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sensitivity,</w:t>
      </w:r>
      <w:r w:rsidR="00652476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i</w:t>
      </w:r>
      <w:r w:rsidR="00997418" w:rsidRPr="009D68B9">
        <w:rPr>
          <w:rFonts w:ascii="Book Antiqua" w:eastAsia="Book Antiqua" w:hAnsi="Book Antiqua" w:cs="Book Antiqua"/>
          <w:color w:val="000000"/>
        </w:rPr>
        <w:t>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found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individually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diagnose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inconsistent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results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97418" w:rsidRPr="009D68B9">
        <w:rPr>
          <w:rFonts w:ascii="Book Antiqua" w:eastAsia="Book Antiqua" w:hAnsi="Book Antiqua" w:cs="Book Antiqua"/>
          <w:color w:val="000000"/>
        </w:rPr>
        <w:t>obtained</w:t>
      </w:r>
      <w:r w:rsidR="00997418"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7418" w:rsidRPr="009D68B9">
        <w:rPr>
          <w:rFonts w:ascii="Book Antiqua" w:eastAsia="Book Antiqua" w:hAnsi="Book Antiqua" w:cs="Book Antiqua"/>
          <w:color w:val="000000"/>
          <w:vertAlign w:val="superscript"/>
        </w:rPr>
        <w:t>8-11]</w:t>
      </w:r>
      <w:r w:rsidR="00997418"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Currently,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only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China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has </w:t>
      </w:r>
      <w:r w:rsidR="00997418" w:rsidRPr="009D68B9">
        <w:rPr>
          <w:rFonts w:ascii="Book Antiqua" w:eastAsia="Book Antiqua" w:hAnsi="Book Antiqua" w:cs="Book Antiqua"/>
          <w:color w:val="000000"/>
        </w:rPr>
        <w:t>reported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combined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use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increase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97418" w:rsidRPr="009D68B9">
        <w:rPr>
          <w:rFonts w:ascii="Book Antiqua" w:eastAsia="Book Antiqua" w:hAnsi="Book Antiqua" w:cs="Book Antiqua"/>
          <w:color w:val="000000"/>
        </w:rPr>
        <w:t>GBC</w:t>
      </w:r>
      <w:r w:rsidR="00997418"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7418" w:rsidRPr="009D68B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97418" w:rsidRPr="009D68B9">
        <w:rPr>
          <w:rFonts w:ascii="Book Antiqua" w:eastAsia="Book Antiqua" w:hAnsi="Book Antiqua" w:cs="Book Antiqua"/>
          <w:color w:val="000000"/>
        </w:rPr>
        <w:t>.</w:t>
      </w:r>
    </w:p>
    <w:p w14:paraId="4B1CA7FC" w14:textId="59F169B2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compare</w:t>
      </w:r>
      <w:r w:rsidR="00865FF0">
        <w:rPr>
          <w:rFonts w:ascii="Book Antiqua" w:eastAsia="Book Antiqua" w:hAnsi="Book Antiqua" w:cs="Book Antiqua"/>
          <w:color w:val="000000"/>
        </w:rPr>
        <w:t>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</w:t>
      </w:r>
      <w:r w:rsidR="00C47E3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diseases</w:t>
      </w:r>
      <w:r w:rsidR="00C47E32">
        <w:rPr>
          <w:rFonts w:ascii="Book Antiqua" w:eastAsia="Book Antiqua" w:hAnsi="Book Antiqua" w:cs="Book Antiqua"/>
          <w:color w:val="000000"/>
        </w:rPr>
        <w:t xml:space="preserve"> (GBDs)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</w:t>
      </w:r>
      <w:r w:rsidR="00865FF0">
        <w:rPr>
          <w:rFonts w:ascii="Book Antiqua" w:eastAsia="Book Antiqua" w:hAnsi="Book Antiqua" w:cs="Book Antiqua"/>
          <w:color w:val="000000"/>
        </w:rPr>
        <w:t>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increase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</w:p>
    <w:p w14:paraId="25653ECC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3826E03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A6458"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A6458"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6738799" w14:textId="5A8CA4FE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observational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conducted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Department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Biochemistry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collaboration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Department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General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Surgery,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Gastroenterology,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Indira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Gandhi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Sciences,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September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2018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August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2020.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approved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the i</w:t>
      </w:r>
      <w:r w:rsidRPr="009D68B9">
        <w:rPr>
          <w:rFonts w:ascii="Book Antiqua" w:eastAsia="Book Antiqua" w:hAnsi="Book Antiqua" w:cs="Book Antiqua"/>
          <w:color w:val="000000"/>
        </w:rPr>
        <w:t>nstitutional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e</w:t>
      </w:r>
      <w:r w:rsidRPr="009D68B9">
        <w:rPr>
          <w:rFonts w:ascii="Book Antiqua" w:eastAsia="Book Antiqua" w:hAnsi="Book Antiqua" w:cs="Book Antiqua"/>
          <w:color w:val="000000"/>
        </w:rPr>
        <w:t>thics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c</w:t>
      </w:r>
      <w:r w:rsidRPr="009D68B9">
        <w:rPr>
          <w:rFonts w:ascii="Book Antiqua" w:eastAsia="Book Antiqua" w:hAnsi="Book Antiqua" w:cs="Book Antiqua"/>
          <w:color w:val="000000"/>
        </w:rPr>
        <w:t>ommittee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(V</w:t>
      </w:r>
      <w:r w:rsidRPr="009D68B9">
        <w:rPr>
          <w:rFonts w:ascii="Book Antiqua" w:eastAsia="Book Antiqua" w:hAnsi="Book Antiqua" w:cs="Book Antiqua"/>
          <w:color w:val="000000"/>
        </w:rPr>
        <w:t>ide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L</w:t>
      </w:r>
      <w:r w:rsidRPr="009D68B9">
        <w:rPr>
          <w:rFonts w:ascii="Book Antiqua" w:eastAsia="Book Antiqua" w:hAnsi="Book Antiqua" w:cs="Book Antiqua"/>
          <w:color w:val="000000"/>
        </w:rPr>
        <w:t>etter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>N</w:t>
      </w:r>
      <w:r w:rsidRPr="009D68B9">
        <w:rPr>
          <w:rFonts w:ascii="Book Antiqua" w:eastAsia="Book Antiqua" w:hAnsi="Book Antiqua" w:cs="Book Antiqua"/>
          <w:color w:val="000000"/>
        </w:rPr>
        <w:t>o.</w:t>
      </w:r>
      <w:r w:rsidR="00652476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479/IEC/2018/IGIMS</w:t>
      </w:r>
      <w:r w:rsidR="00865FF0">
        <w:rPr>
          <w:rFonts w:ascii="Book Antiqua" w:eastAsia="Book Antiqua" w:hAnsi="Book Antiqua" w:cs="Book Antiqua"/>
          <w:color w:val="000000"/>
        </w:rPr>
        <w:t>),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procedure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principles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8756AC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5FF0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Declaration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Helsinki.</w:t>
      </w:r>
    </w:p>
    <w:p w14:paraId="5925E394" w14:textId="56C7A839" w:rsidR="00A77B3E" w:rsidRPr="009D68B9" w:rsidRDefault="00865FF0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</w:t>
      </w:r>
      <w:r w:rsidR="00997418" w:rsidRPr="009D68B9">
        <w:rPr>
          <w:rFonts w:ascii="Book Antiqua" w:eastAsia="Book Antiqua" w:hAnsi="Book Antiqua" w:cs="Book Antiqua"/>
          <w:color w:val="000000"/>
        </w:rPr>
        <w:t>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either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age</w:t>
      </w:r>
      <w:r w:rsidR="00CB4AF0">
        <w:rPr>
          <w:rFonts w:ascii="Book Antiqua" w:eastAsia="Book Antiqua" w:hAnsi="Book Antiqua" w:cs="Book Antiqua"/>
          <w:color w:val="000000"/>
        </w:rPr>
        <w:t>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≥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18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years</w:t>
      </w:r>
      <w:r w:rsidR="00986BDF">
        <w:rPr>
          <w:rFonts w:ascii="Book Antiqua" w:eastAsia="Book Antiqua" w:hAnsi="Book Antiqua" w:cs="Book Antiqua"/>
          <w:color w:val="000000"/>
        </w:rPr>
        <w:t xml:space="preserve"> 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high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suspicion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(irregular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thick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wall,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mass,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polyp,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porcelain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basis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radiological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imaging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study.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 a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obstructive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jaundice,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disseminated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already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receiving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chemotherapy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radiotherapy,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 who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presented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synchronous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second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primary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excluded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study.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venous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blood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sample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collected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each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</w:t>
      </w:r>
      <w:r w:rsidR="00986BDF" w:rsidRPr="00986BDF">
        <w:rPr>
          <w:rFonts w:ascii="Book Antiqua" w:eastAsia="Book Antiqua" w:hAnsi="Book Antiqua" w:cs="Book Antiqua"/>
          <w:color w:val="000000"/>
        </w:rPr>
        <w:t xml:space="preserve"> </w:t>
      </w:r>
      <w:r w:rsidR="00986BDF" w:rsidRPr="009D68B9">
        <w:rPr>
          <w:rFonts w:ascii="Book Antiqua" w:eastAsia="Book Antiqua" w:hAnsi="Book Antiqua" w:cs="Book Antiqua"/>
          <w:color w:val="000000"/>
        </w:rPr>
        <w:t xml:space="preserve">in </w:t>
      </w:r>
      <w:r w:rsidR="00986BDF">
        <w:rPr>
          <w:rFonts w:ascii="Book Antiqua" w:eastAsia="Book Antiqua" w:hAnsi="Book Antiqua" w:cs="Book Antiqua"/>
          <w:color w:val="000000"/>
        </w:rPr>
        <w:t xml:space="preserve">the </w:t>
      </w:r>
      <w:r w:rsidR="00986BDF" w:rsidRPr="009D68B9">
        <w:rPr>
          <w:rFonts w:ascii="Book Antiqua" w:eastAsia="Book Antiqua" w:hAnsi="Book Antiqua" w:cs="Book Antiqua"/>
          <w:color w:val="000000"/>
        </w:rPr>
        <w:t>fasting state</w:t>
      </w:r>
      <w:r w:rsidR="00997418"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data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regarding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presentation,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weight,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B95CD8">
        <w:rPr>
          <w:rFonts w:ascii="Book Antiqua" w:eastAsia="Book Antiqua" w:hAnsi="Book Antiqua" w:cs="Book Antiqua"/>
          <w:color w:val="000000"/>
        </w:rPr>
        <w:t>body mass index</w:t>
      </w:r>
      <w:r w:rsidR="00997418"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biochemical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parameters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such as</w:t>
      </w:r>
      <w:r w:rsidR="00EE318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complete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blood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count,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liver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function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test,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kidney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function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test,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</w:t>
      </w:r>
      <w:r w:rsidR="00EE3188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thickness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>using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eastAsia="Book Antiqua" w:hAnsi="Book Antiqua" w:cs="Book Antiqua"/>
          <w:color w:val="000000"/>
        </w:rPr>
        <w:t>USG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recorded.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who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underwent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management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 xml:space="preserve">surgical </w:t>
      </w:r>
      <w:r w:rsidR="00997418" w:rsidRPr="009D68B9">
        <w:rPr>
          <w:rFonts w:ascii="Book Antiqua" w:eastAsia="Book Antiqua" w:hAnsi="Book Antiqua" w:cs="Book Antiqua"/>
          <w:color w:val="000000"/>
        </w:rPr>
        <w:t>specimen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0227" w:rsidRPr="009D68B9">
        <w:rPr>
          <w:rFonts w:ascii="Book Antiqua" w:eastAsia="Book Antiqua" w:hAnsi="Book Antiqua" w:cs="Book Antiqua"/>
          <w:color w:val="000000"/>
        </w:rPr>
        <w:t>histopathological examination (HPE)</w:t>
      </w:r>
      <w:r w:rsidR="00997418"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staging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performed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according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8</w:t>
      </w:r>
      <w:r w:rsidR="00EE3188" w:rsidRPr="00986954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E3188">
        <w:rPr>
          <w:rFonts w:ascii="Book Antiqua" w:eastAsia="Book Antiqua" w:hAnsi="Book Antiqua" w:cs="Book Antiqua"/>
          <w:color w:val="000000"/>
        </w:rPr>
        <w:t xml:space="preserve"> edition of the </w:t>
      </w:r>
      <w:r w:rsidR="00997418" w:rsidRPr="009D68B9">
        <w:rPr>
          <w:rFonts w:ascii="Book Antiqua" w:eastAsia="Book Antiqua" w:hAnsi="Book Antiqua" w:cs="Book Antiqua"/>
          <w:color w:val="000000"/>
        </w:rPr>
        <w:t>American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Joint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Committee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B527A4">
        <w:rPr>
          <w:rFonts w:ascii="Book Antiqua" w:eastAsia="Book Antiqua" w:hAnsi="Book Antiqua" w:cs="Book Antiqua"/>
          <w:color w:val="000000"/>
        </w:rPr>
        <w:t xml:space="preserve">TNM </w:t>
      </w:r>
      <w:r w:rsidR="008756AC" w:rsidRPr="009D68B9">
        <w:rPr>
          <w:rFonts w:ascii="Book Antiqua" w:eastAsia="Book Antiqua" w:hAnsi="Book Antiqua" w:cs="Book Antiqua"/>
          <w:color w:val="000000"/>
        </w:rPr>
        <w:t xml:space="preserve">staging </w:t>
      </w:r>
      <w:r w:rsidR="00EE3188">
        <w:rPr>
          <w:rFonts w:ascii="Book Antiqua" w:eastAsia="Book Antiqua" w:hAnsi="Book Antiqua" w:cs="Book Antiqua"/>
          <w:color w:val="000000"/>
        </w:rPr>
        <w:t xml:space="preserve">system </w:t>
      </w:r>
      <w:r w:rsidR="008756AC"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(8</w:t>
      </w:r>
      <w:r w:rsidR="00997418" w:rsidRPr="009D68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eastAsia="Book Antiqua" w:hAnsi="Book Antiqua" w:cs="Book Antiqua"/>
          <w:color w:val="000000"/>
        </w:rPr>
        <w:t>ed</w:t>
      </w:r>
      <w:r w:rsidR="00997418"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2017).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divided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into</w:t>
      </w:r>
      <w:r w:rsidR="008756AC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 xml:space="preserve">the </w:t>
      </w:r>
      <w:r w:rsidR="00997418"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 xml:space="preserve">group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 xml:space="preserve">the </w:t>
      </w:r>
      <w:r w:rsidR="00997418"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group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according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HPE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findings.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 xml:space="preserve">Patients in the </w:t>
      </w:r>
      <w:r w:rsidR="00997418"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group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evaluated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3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6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mo.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During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each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follow-up</w:t>
      </w:r>
      <w:r w:rsidR="00EE3188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clinical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eastAsia="Book Antiqua" w:hAnsi="Book Antiqua" w:cs="Book Antiqua"/>
          <w:color w:val="000000"/>
        </w:rPr>
        <w:t>finding</w:t>
      </w:r>
      <w:r w:rsidR="00EE3188">
        <w:rPr>
          <w:rFonts w:ascii="Book Antiqua" w:eastAsia="Book Antiqua" w:hAnsi="Book Antiqua" w:cs="Book Antiqua"/>
          <w:color w:val="000000"/>
        </w:rPr>
        <w:t>s</w:t>
      </w:r>
      <w:r w:rsidR="00997418"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radiological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findings,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>level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EE3188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other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laboratory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parameters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recorded.</w:t>
      </w:r>
    </w:p>
    <w:p w14:paraId="1D988D4B" w14:textId="45D277C4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m</w:t>
      </w:r>
      <w:r w:rsidRPr="009D68B9">
        <w:rPr>
          <w:rFonts w:ascii="Book Antiqua" w:eastAsia="Book Antiqua" w:hAnsi="Book Antiqua" w:cs="Book Antiqua"/>
          <w:color w:val="000000"/>
        </w:rPr>
        <w:t>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F032D5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estimated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chemiluminescence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immunoassay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principle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using the</w:t>
      </w:r>
      <w:r w:rsidR="00EE318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Beckman-</w:t>
      </w:r>
      <w:r w:rsidR="00EE3188">
        <w:rPr>
          <w:rFonts w:ascii="Book Antiqua" w:eastAsia="Book Antiqua" w:hAnsi="Book Antiqua" w:cs="Book Antiqua"/>
          <w:color w:val="000000"/>
        </w:rPr>
        <w:t>C</w:t>
      </w:r>
      <w:r w:rsidRPr="009D68B9">
        <w:rPr>
          <w:rFonts w:ascii="Book Antiqua" w:eastAsia="Book Antiqua" w:hAnsi="Book Antiqua" w:cs="Book Antiqua"/>
          <w:color w:val="000000"/>
        </w:rPr>
        <w:t>oulter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I</w:t>
      </w:r>
      <w:r w:rsidRPr="009D68B9">
        <w:rPr>
          <w:rFonts w:ascii="Book Antiqua" w:eastAsia="Book Antiqua" w:hAnsi="Book Antiqua" w:cs="Book Antiqua"/>
          <w:color w:val="000000"/>
        </w:rPr>
        <w:t>mmunoassay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S</w:t>
      </w:r>
      <w:r w:rsidRPr="009D68B9">
        <w:rPr>
          <w:rFonts w:ascii="Book Antiqua" w:eastAsia="Book Antiqua" w:hAnsi="Book Antiqua" w:cs="Book Antiqua"/>
          <w:color w:val="000000"/>
        </w:rPr>
        <w:t>ystem,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maintaining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quality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control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precautions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Calibrator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Reagent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K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provided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Beckman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Coulter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reference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range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0-35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U/mL;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0-35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U/mL;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0-3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ng/mL)</w:t>
      </w:r>
      <w:r w:rsidR="00EE3188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estimated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with an</w:t>
      </w:r>
      <w:r w:rsidR="00EE318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e</w:t>
      </w:r>
      <w:r w:rsidRPr="009D68B9">
        <w:rPr>
          <w:rFonts w:ascii="Book Antiqua" w:eastAsia="Book Antiqua" w:hAnsi="Book Antiqua" w:cs="Book Antiqua"/>
          <w:color w:val="000000"/>
        </w:rPr>
        <w:t>nzyme-linked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immunosorbent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assay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kit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reference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range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0-20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U/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007138A3" w14:textId="77777777" w:rsidR="008756AC" w:rsidRPr="009D68B9" w:rsidRDefault="008756AC" w:rsidP="009D68B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12967625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</w:p>
    <w:p w14:paraId="313F345F" w14:textId="38E4B377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time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E3188">
        <w:rPr>
          <w:rFonts w:ascii="Book Antiqua" w:eastAsia="Book Antiqua" w:hAnsi="Book Antiqua" w:cs="Book Antiqua"/>
          <w:color w:val="000000"/>
        </w:rPr>
        <w:t>for</w:t>
      </w:r>
      <w:r w:rsidR="00EE318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defined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definitive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resection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last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follow-up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death.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Disease</w:t>
      </w:r>
      <w:r w:rsidR="00EE3188">
        <w:rPr>
          <w:rFonts w:ascii="Book Antiqua" w:eastAsia="Book Antiqua" w:hAnsi="Book Antiqua" w:cs="Book Antiqua"/>
          <w:color w:val="000000"/>
        </w:rPr>
        <w:t>-</w:t>
      </w:r>
      <w:r w:rsidRPr="009D68B9">
        <w:rPr>
          <w:rFonts w:ascii="Book Antiqua" w:eastAsia="Book Antiqua" w:hAnsi="Book Antiqua" w:cs="Book Antiqua"/>
          <w:color w:val="000000"/>
        </w:rPr>
        <w:t>free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defined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completion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resection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recurrence.</w:t>
      </w:r>
    </w:p>
    <w:p w14:paraId="60C8F810" w14:textId="77777777" w:rsidR="008756AC" w:rsidRPr="009D68B9" w:rsidRDefault="008756AC" w:rsidP="009D68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8E17450" w14:textId="77E12826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C37F1D6" w14:textId="042784D1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Data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analyzed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9458F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Statistical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Package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Social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Sciences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software,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version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23.0.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Qualitative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9458F">
        <w:rPr>
          <w:rFonts w:ascii="Book Antiqua" w:eastAsia="Book Antiqua" w:hAnsi="Book Antiqua" w:cs="Book Antiqua"/>
          <w:color w:val="000000"/>
        </w:rPr>
        <w:t>are</w:t>
      </w:r>
      <w:r w:rsidR="00C9458F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numbers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percentages,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</w:t>
      </w:r>
      <w:r w:rsidR="00C9458F">
        <w:rPr>
          <w:rFonts w:ascii="Book Antiqua" w:eastAsia="Book Antiqua" w:hAnsi="Book Antiqua" w:cs="Book Antiqua"/>
          <w:color w:val="000000"/>
        </w:rPr>
        <w:t>ereas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quantitative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9458F">
        <w:rPr>
          <w:rFonts w:ascii="Book Antiqua" w:eastAsia="Book Antiqua" w:hAnsi="Book Antiqua" w:cs="Book Antiqua"/>
          <w:color w:val="000000"/>
        </w:rPr>
        <w:t>are</w:t>
      </w:r>
      <w:r w:rsidR="00C9458F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310694">
        <w:rPr>
          <w:rFonts w:ascii="Book Antiqua" w:eastAsia="Book Antiqua" w:hAnsi="Book Antiqua" w:cs="Book Antiqua"/>
          <w:color w:val="000000"/>
        </w:rPr>
        <w:t xml:space="preserve">the </w:t>
      </w:r>
      <w:r w:rsidR="008756AC" w:rsidRPr="009D68B9">
        <w:rPr>
          <w:rFonts w:ascii="Book Antiqua" w:hAnsi="Book Antiqua" w:cs="Book Antiqua"/>
          <w:bCs/>
          <w:iCs/>
          <w:color w:val="000000"/>
        </w:rPr>
        <w:t xml:space="preserve">mean ± </w:t>
      </w:r>
      <w:r w:rsidR="00310694">
        <w:rPr>
          <w:rFonts w:ascii="Book Antiqua" w:hAnsi="Book Antiqua" w:cs="Book Antiqua"/>
          <w:bCs/>
          <w:iCs/>
          <w:color w:val="000000"/>
        </w:rPr>
        <w:t>standard dev</w:t>
      </w:r>
      <w:r w:rsidR="00C9458F">
        <w:rPr>
          <w:rFonts w:ascii="Book Antiqua" w:hAnsi="Book Antiqua" w:cs="Book Antiqua"/>
          <w:bCs/>
          <w:iCs/>
          <w:color w:val="000000"/>
        </w:rPr>
        <w:t>i</w:t>
      </w:r>
      <w:r w:rsidR="00310694">
        <w:rPr>
          <w:rFonts w:ascii="Book Antiqua" w:hAnsi="Book Antiqua" w:cs="Book Antiqua"/>
          <w:bCs/>
          <w:iCs/>
          <w:color w:val="000000"/>
        </w:rPr>
        <w:t xml:space="preserve">ation </w:t>
      </w:r>
      <w:r w:rsidRPr="009D68B9">
        <w:rPr>
          <w:rFonts w:ascii="Book Antiqua" w:eastAsia="Book Antiqua" w:hAnsi="Book Antiqua" w:cs="Book Antiqua"/>
          <w:color w:val="000000"/>
        </w:rPr>
        <w:t>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(range),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depending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skewed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distribution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data.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distribution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quantitative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Shapiro-Wilk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test.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independent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sample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color w:val="000000"/>
        </w:rPr>
        <w:t>t</w:t>
      </w:r>
      <w:r w:rsidRPr="009D68B9">
        <w:rPr>
          <w:rFonts w:ascii="Book Antiqua" w:eastAsia="Book Antiqua" w:hAnsi="Book Antiqua" w:cs="Book Antiqua"/>
          <w:color w:val="000000"/>
        </w:rPr>
        <w:t>-test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Mann-Whitney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color w:val="000000"/>
        </w:rPr>
        <w:t>U</w:t>
      </w:r>
      <w:r w:rsidRPr="009D68B9">
        <w:rPr>
          <w:rFonts w:ascii="Book Antiqua" w:eastAsia="Book Antiqua" w:hAnsi="Book Antiqua" w:cs="Book Antiqua"/>
          <w:color w:val="000000"/>
        </w:rPr>
        <w:t>-test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continuous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variables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EA4278">
        <w:rPr>
          <w:rFonts w:ascii="Book Antiqua" w:eastAsia="Book Antiqua" w:hAnsi="Book Antiqua" w:cs="Book Antiqua"/>
          <w:color w:val="000000"/>
        </w:rPr>
        <w:t xml:space="preserve"> </w:t>
      </w:r>
      <w:r w:rsidR="00EA4278" w:rsidRPr="004A647E">
        <w:rPr>
          <w:rFonts w:ascii="Book Antiqua" w:eastAsia="Book Antiqua" w:hAnsi="Book Antiqua"/>
          <w:color w:val="000000" w:themeColor="text1"/>
        </w:rPr>
        <w:t>chi-square</w:t>
      </w:r>
      <w:r w:rsidR="002A6458" w:rsidRPr="004A647E">
        <w:rPr>
          <w:rFonts w:ascii="Book Antiqua" w:eastAsia="Book Antiqua" w:hAnsi="Book Antiqua"/>
          <w:color w:val="000000" w:themeColor="text1"/>
        </w:rPr>
        <w:t xml:space="preserve"> </w:t>
      </w:r>
      <w:r w:rsidR="00EA4278">
        <w:rPr>
          <w:rFonts w:ascii="Book Antiqua" w:eastAsia="Book Antiqua" w:hAnsi="Book Antiqua" w:cs="Book Antiqua"/>
          <w:color w:val="000000" w:themeColor="text1"/>
        </w:rPr>
        <w:t>(</w:t>
      </w:r>
      <w:r w:rsidR="007E5978" w:rsidRPr="004A647E">
        <w:rPr>
          <w:rFonts w:ascii="Book Antiqua" w:hAnsi="Book Antiqua"/>
          <w:i/>
          <w:iCs/>
        </w:rPr>
        <w:t>χ</w:t>
      </w:r>
      <w:r w:rsidR="00EA4278" w:rsidRPr="004A647E">
        <w:rPr>
          <w:rFonts w:ascii="Book Antiqua" w:hAnsi="Book Antiqua"/>
          <w:i/>
          <w:iCs/>
          <w:vertAlign w:val="superscript"/>
        </w:rPr>
        <w:t>2</w:t>
      </w:r>
      <w:r w:rsidR="00EA4278">
        <w:rPr>
          <w:rFonts w:ascii="Book Antiqua" w:eastAsia="Book Antiqua" w:hAnsi="Book Antiqua" w:cs="Book Antiqua"/>
          <w:iCs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categorical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variables.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regression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model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determine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correlation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mortality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liver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function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test.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Hazards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ratios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(HR</w:t>
      </w:r>
      <w:r w:rsidR="00310694">
        <w:rPr>
          <w:rFonts w:ascii="Book Antiqua" w:eastAsia="Book Antiqua" w:hAnsi="Book Antiqua" w:cs="Book Antiqua"/>
          <w:color w:val="000000"/>
        </w:rPr>
        <w:t>s</w:t>
      </w:r>
      <w:r w:rsidRPr="009D68B9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95%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confidence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intervals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(CI</w:t>
      </w:r>
      <w:r w:rsidR="00310694">
        <w:rPr>
          <w:rFonts w:ascii="Book Antiqua" w:eastAsia="Book Antiqua" w:hAnsi="Book Antiqua" w:cs="Book Antiqua"/>
          <w:color w:val="000000"/>
        </w:rPr>
        <w:t>s</w:t>
      </w:r>
      <w:r w:rsidRPr="009D68B9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computed.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Kaplan</w:t>
      </w:r>
      <w:r w:rsidR="00310694">
        <w:rPr>
          <w:rFonts w:ascii="Book Antiqua" w:eastAsia="Book Antiqua" w:hAnsi="Book Antiqua" w:cs="Book Antiqua"/>
          <w:color w:val="000000"/>
        </w:rPr>
        <w:t>-</w:t>
      </w:r>
      <w:r w:rsidRPr="009D68B9">
        <w:rPr>
          <w:rFonts w:ascii="Book Antiqua" w:eastAsia="Book Antiqua" w:hAnsi="Book Antiqua" w:cs="Book Antiqua"/>
          <w:color w:val="000000"/>
        </w:rPr>
        <w:t>Meier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event-free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computed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plotted.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hAnsi="Book Antiqua" w:cs="Book Antiqua"/>
          <w:i/>
          <w:color w:val="000000"/>
          <w:lang w:eastAsia="zh-CN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considered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statistically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significant.</w:t>
      </w:r>
    </w:p>
    <w:p w14:paraId="2945713D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68160A79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09CB194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06554AA5" w14:textId="7201BE48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total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whom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C47E32">
        <w:rPr>
          <w:rFonts w:ascii="Book Antiqua" w:eastAsia="Book Antiqua" w:hAnsi="Book Antiqua" w:cs="Book Antiqua"/>
          <w:color w:val="000000"/>
        </w:rPr>
        <w:t>interquartile range [</w:t>
      </w:r>
      <w:r w:rsidRPr="009D68B9">
        <w:rPr>
          <w:rFonts w:ascii="Book Antiqua" w:eastAsia="Book Antiqua" w:hAnsi="Book Antiqua" w:cs="Book Antiqua"/>
          <w:color w:val="000000"/>
        </w:rPr>
        <w:t>IQR</w:t>
      </w:r>
      <w:r w:rsidR="00C47E32">
        <w:rPr>
          <w:rFonts w:ascii="Book Antiqua" w:eastAsia="Book Antiqua" w:hAnsi="Book Antiqua" w:cs="Book Antiqua"/>
          <w:color w:val="000000"/>
        </w:rPr>
        <w:t>]</w:t>
      </w:r>
      <w:r w:rsidRPr="009D68B9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52.0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(41.0-60.0)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years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132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(66.0%)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women.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laboratory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parameters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summarized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1.</w:t>
      </w:r>
    </w:p>
    <w:p w14:paraId="111D412F" w14:textId="048A93F4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Although,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0227" w:rsidRPr="009D68B9">
        <w:rPr>
          <w:rFonts w:ascii="Book Antiqua" w:eastAsia="Book Antiqua" w:hAnsi="Book Antiqua" w:cs="Book Antiqua"/>
          <w:color w:val="000000"/>
        </w:rPr>
        <w:t>IQR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indirect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bilirubin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(0.6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mg/dL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eastAsia="Book Antiqua" w:hAnsi="Book Antiqua" w:cs="Book Antiqua"/>
          <w:i/>
          <w:color w:val="000000"/>
        </w:rPr>
        <w:t>vs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0.4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mg/dL;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0.015),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hAnsi="Book Antiqua"/>
          <w:lang w:eastAsia="zh-CN"/>
        </w:rPr>
        <w:t>s</w:t>
      </w:r>
      <w:r w:rsidR="00C47E32" w:rsidRPr="009D68B9">
        <w:rPr>
          <w:rFonts w:ascii="Book Antiqua" w:hAnsi="Book Antiqua"/>
        </w:rPr>
        <w:t>erum glutamic oxaloacetic transaminase</w:t>
      </w:r>
      <w:r w:rsidR="00C47E3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color w:val="000000"/>
        </w:rPr>
        <w:t>SGOT</w:t>
      </w:r>
      <w:r w:rsidR="00C47E32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hAnsi="Book Antiqua"/>
          <w:lang w:eastAsia="zh-CN"/>
        </w:rPr>
        <w:t>s</w:t>
      </w:r>
      <w:r w:rsidR="00C47E32" w:rsidRPr="009D68B9">
        <w:rPr>
          <w:rFonts w:ascii="Book Antiqua" w:hAnsi="Book Antiqua"/>
        </w:rPr>
        <w:t>erum glutamic pyruvic transaminase</w:t>
      </w:r>
      <w:r w:rsidR="00C47E3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color w:val="000000"/>
        </w:rPr>
        <w:t>SGPT</w:t>
      </w:r>
      <w:r w:rsidR="00C47E32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0.012)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 xml:space="preserve">in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values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range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both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thickness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 xml:space="preserve">increased by </w:t>
      </w:r>
      <w:r w:rsidRPr="009D68B9">
        <w:rPr>
          <w:rFonts w:ascii="Book Antiqua" w:eastAsia="Book Antiqua" w:hAnsi="Book Antiqua" w:cs="Book Antiqua"/>
          <w:color w:val="000000"/>
        </w:rPr>
        <w:t>twofold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>from</w:t>
      </w:r>
      <w:r w:rsidR="008756AC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The m</w:t>
      </w:r>
      <w:r w:rsidRPr="009D68B9">
        <w:rPr>
          <w:rFonts w:ascii="Book Antiqua" w:eastAsia="Book Antiqua" w:hAnsi="Book Antiqua" w:cs="Book Antiqua"/>
          <w:color w:val="000000"/>
        </w:rPr>
        <w:t>ajority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71)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stone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size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cm.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majority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86BDF">
        <w:rPr>
          <w:rFonts w:ascii="Book Antiqua" w:eastAsia="Book Antiqua" w:hAnsi="Book Antiqua" w:cs="Book Antiqua"/>
          <w:color w:val="000000"/>
        </w:rPr>
        <w:t xml:space="preserve">had </w:t>
      </w:r>
      <w:r w:rsidR="00C47E32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stone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size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range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&lt;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0.5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>-</w:t>
      </w:r>
      <w:r w:rsidRPr="009D68B9">
        <w:rPr>
          <w:rFonts w:ascii="Book Antiqua" w:eastAsia="Book Antiqua" w:hAnsi="Book Antiqua" w:cs="Book Antiqua"/>
          <w:color w:val="000000"/>
        </w:rPr>
        <w:t>2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>.0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A2E0D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majority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stone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size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&gt;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A2E0D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(Figure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1).</w:t>
      </w:r>
    </w:p>
    <w:p w14:paraId="2A5A661E" w14:textId="77777777" w:rsidR="008756AC" w:rsidRPr="009D68B9" w:rsidRDefault="008756AC" w:rsidP="009D68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0C4FA8" w14:textId="5561AAE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B29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GBD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260F4">
        <w:rPr>
          <w:rFonts w:ascii="Book Antiqua" w:eastAsia="Book Antiqua" w:hAnsi="Book Antiqua" w:cs="Book Antiqua"/>
          <w:b/>
          <w:bCs/>
          <w:i/>
          <w:iCs/>
          <w:color w:val="000000"/>
        </w:rPr>
        <w:t>GBC</w:t>
      </w:r>
    </w:p>
    <w:p w14:paraId="1858DA2B" w14:textId="2E1514C4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53366E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53366E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71.3%,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64.4%,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86.3%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2).</w:t>
      </w:r>
    </w:p>
    <w:p w14:paraId="23B659F2" w14:textId="77777777" w:rsidR="008756AC" w:rsidRPr="009D68B9" w:rsidRDefault="008756AC" w:rsidP="009D68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A566D7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5671C59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color w:val="000000"/>
        </w:rPr>
        <w:t>P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&lt;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0.05).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gallstones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756AC" w:rsidRPr="009D68B9">
        <w:rPr>
          <w:rFonts w:ascii="Book Antiqua" w:eastAsia="Book Antiqua" w:hAnsi="Book Antiqua" w:cs="Book Antiqua"/>
          <w:color w:val="000000"/>
        </w:rPr>
        <w:t>patient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3).</w:t>
      </w:r>
    </w:p>
    <w:p w14:paraId="6FB75ECA" w14:textId="77777777" w:rsidR="008756AC" w:rsidRPr="009D68B9" w:rsidRDefault="008756AC" w:rsidP="009D68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BC712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</w:p>
    <w:p w14:paraId="204CE1AC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comparatively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4).</w:t>
      </w:r>
    </w:p>
    <w:p w14:paraId="407A3F6D" w14:textId="1EE63C88" w:rsidR="00A77B3E" w:rsidRPr="009D68B9" w:rsidRDefault="00997418" w:rsidP="004A647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3.8%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four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exceeded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critical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values.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results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suggested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could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increase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but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B29C1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5).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86.3%,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7E5AED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93.3%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Receiver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operating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characteristic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curves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Figure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2.</w:t>
      </w:r>
    </w:p>
    <w:p w14:paraId="2CE01E6D" w14:textId="01ACF45E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0B29C1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83.2%,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≥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100.0%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7).</w:t>
      </w:r>
    </w:p>
    <w:p w14:paraId="2CFC0FAB" w14:textId="77777777" w:rsidR="008756AC" w:rsidRPr="009D68B9" w:rsidRDefault="008756AC" w:rsidP="009D68B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5CF1E551" w14:textId="0A2D85F0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lymph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node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metastasis</w:t>
      </w:r>
    </w:p>
    <w:p w14:paraId="46F7383B" w14:textId="235949A8" w:rsidR="00A77B3E" w:rsidRPr="004A647E" w:rsidRDefault="00997418" w:rsidP="009D68B9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B29C1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without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260F4">
        <w:rPr>
          <w:rFonts w:ascii="Book Antiqua" w:eastAsia="Book Antiqua" w:hAnsi="Book Antiqua" w:cs="Book Antiqua"/>
          <w:color w:val="000000"/>
        </w:rPr>
        <w:t>lymph node metastasis (</w:t>
      </w:r>
      <w:r w:rsidRPr="009D68B9">
        <w:rPr>
          <w:rFonts w:ascii="Book Antiqua" w:eastAsia="Book Antiqua" w:hAnsi="Book Antiqua" w:cs="Book Antiqua"/>
          <w:color w:val="000000"/>
        </w:rPr>
        <w:t>LN</w:t>
      </w:r>
      <w:r w:rsidR="009260F4">
        <w:rPr>
          <w:rFonts w:ascii="Book Antiqua" w:eastAsia="Book Antiqua" w:hAnsi="Book Antiqua" w:cs="Book Antiqua"/>
          <w:color w:val="000000"/>
        </w:rPr>
        <w:t xml:space="preserve">M) </w:t>
      </w:r>
      <w:r w:rsidRPr="009D68B9">
        <w:rPr>
          <w:rFonts w:ascii="Book Antiqua" w:eastAsia="Book Antiqua" w:hAnsi="Book Antiqua" w:cs="Book Antiqua"/>
          <w:color w:val="000000"/>
        </w:rPr>
        <w:t>w</w:t>
      </w:r>
      <w:r w:rsidR="000B29C1">
        <w:rPr>
          <w:rFonts w:ascii="Book Antiqua" w:eastAsia="Book Antiqua" w:hAnsi="Book Antiqua" w:cs="Book Antiqua"/>
          <w:color w:val="000000"/>
        </w:rPr>
        <w:t>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compared.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260F4">
        <w:rPr>
          <w:rFonts w:ascii="Book Antiqua" w:eastAsia="Book Antiqua" w:hAnsi="Book Antiqua" w:cs="Book Antiqua"/>
          <w:color w:val="000000"/>
        </w:rPr>
        <w:t>l</w:t>
      </w:r>
      <w:r w:rsidRPr="009D68B9">
        <w:rPr>
          <w:rFonts w:ascii="Book Antiqua" w:eastAsia="Book Antiqua" w:hAnsi="Book Antiqua" w:cs="Book Antiqua"/>
          <w:color w:val="000000"/>
        </w:rPr>
        <w:t>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260F4">
        <w:rPr>
          <w:rFonts w:ascii="Book Antiqua" w:eastAsia="Book Antiqua" w:hAnsi="Book Antiqua" w:cs="Book Antiqua"/>
          <w:color w:val="000000"/>
        </w:rPr>
        <w:t>LNM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0B29C1">
        <w:rPr>
          <w:rFonts w:ascii="Book Antiqua" w:eastAsia="Book Antiqua" w:hAnsi="Book Antiqua" w:cs="Book Antiqua"/>
          <w:color w:val="000000"/>
        </w:rPr>
        <w:t>out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LN</w:t>
      </w:r>
      <w:r w:rsidR="009260F4">
        <w:rPr>
          <w:rFonts w:ascii="Book Antiqua" w:eastAsia="Book Antiqua" w:hAnsi="Book Antiqua" w:cs="Book Antiqua"/>
          <w:color w:val="000000"/>
        </w:rPr>
        <w:t xml:space="preserve">M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8).</w:t>
      </w:r>
    </w:p>
    <w:p w14:paraId="12C1D8FE" w14:textId="77777777" w:rsidR="009260F4" w:rsidRPr="009D68B9" w:rsidRDefault="009260F4" w:rsidP="009D68B9">
      <w:pPr>
        <w:spacing w:line="360" w:lineRule="auto"/>
        <w:jc w:val="both"/>
        <w:rPr>
          <w:rFonts w:ascii="Book Antiqua" w:hAnsi="Book Antiqua"/>
        </w:rPr>
      </w:pPr>
    </w:p>
    <w:p w14:paraId="1535072D" w14:textId="2199DE10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9260F4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2E6117B9" w14:textId="1E6F4003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Multivariate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analys</w:t>
      </w:r>
      <w:r w:rsidR="009260F4">
        <w:rPr>
          <w:rFonts w:ascii="Book Antiqua" w:eastAsia="Book Antiqua" w:hAnsi="Book Antiqua" w:cs="Book Antiqua"/>
          <w:color w:val="000000"/>
        </w:rPr>
        <w:t>e</w:t>
      </w:r>
      <w:r w:rsidRPr="009D68B9">
        <w:rPr>
          <w:rFonts w:ascii="Book Antiqua" w:eastAsia="Book Antiqua" w:hAnsi="Book Antiqua" w:cs="Book Antiqua"/>
          <w:color w:val="000000"/>
        </w:rPr>
        <w:t>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proportional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hazards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model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LN</w:t>
      </w:r>
      <w:r w:rsidR="009260F4">
        <w:rPr>
          <w:rFonts w:ascii="Book Antiqua" w:eastAsia="Book Antiqua" w:hAnsi="Book Antiqua" w:cs="Book Antiqua"/>
          <w:color w:val="000000"/>
        </w:rPr>
        <w:t>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expression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independent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factors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(Table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9).</w:t>
      </w:r>
    </w:p>
    <w:p w14:paraId="5DD7EDE5" w14:textId="77777777" w:rsidR="008756AC" w:rsidRPr="009D68B9" w:rsidRDefault="008756AC" w:rsidP="009D68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FCE544A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before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GBC</w:t>
      </w:r>
    </w:p>
    <w:p w14:paraId="69847C83" w14:textId="3F941F2D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B29C1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baseline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3-</w:t>
      </w:r>
      <w:r w:rsidR="008756AC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6-mo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follow-up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0.029,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respectively).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also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B29C1" w:rsidRPr="009D68B9">
        <w:rPr>
          <w:rFonts w:ascii="Book Antiqua" w:eastAsia="Book Antiqua" w:hAnsi="Book Antiqua" w:cs="Book Antiqua"/>
          <w:color w:val="000000"/>
        </w:rPr>
        <w:t xml:space="preserve">reduced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</w:t>
      </w:r>
      <w:r w:rsidR="00DC3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0.012)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</w:t>
      </w:r>
      <w:r w:rsidR="00DC3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0.011).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</w:t>
      </w:r>
      <w:r w:rsidR="00DC3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0.042)</w:t>
      </w:r>
      <w:r w:rsidR="00DC3C5E">
        <w:rPr>
          <w:rFonts w:ascii="Book Antiqua" w:eastAsia="Book Antiqua" w:hAnsi="Book Antiqua" w:cs="Book Antiqua"/>
          <w:color w:val="000000"/>
        </w:rPr>
        <w:t>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</w:t>
      </w:r>
      <w:r w:rsidR="00DC3C5E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baseline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6-mo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follow-up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0.196).</w:t>
      </w:r>
      <w:r w:rsidR="007E5AED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both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3-</w:t>
      </w:r>
      <w:r w:rsidR="00DC3C5E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6-mo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follow-up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respectively)</w:t>
      </w:r>
      <w:r w:rsidR="00DC3C5E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(Figure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3).</w:t>
      </w:r>
    </w:p>
    <w:p w14:paraId="1AA9A16E" w14:textId="77777777" w:rsidR="008756AC" w:rsidRPr="009D68B9" w:rsidRDefault="008756AC" w:rsidP="009D68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A2CBC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0D65871D" w14:textId="545D0665" w:rsidR="00A77B3E" w:rsidRPr="009D68B9" w:rsidRDefault="00DC3C5E" w:rsidP="008C013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m</w:t>
      </w:r>
      <w:r w:rsidR="00997418" w:rsidRPr="009D68B9">
        <w:rPr>
          <w:rFonts w:ascii="Book Antiqua" w:eastAsia="Book Antiqua" w:hAnsi="Book Antiqua" w:cs="Book Antiqua"/>
          <w:color w:val="000000"/>
        </w:rPr>
        <w:t>ean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comparable.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difference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B29C1">
        <w:rPr>
          <w:rFonts w:ascii="Book Antiqua" w:eastAsia="Book Antiqua" w:hAnsi="Book Antiqua" w:cs="Book Antiqua"/>
          <w:color w:val="000000"/>
        </w:rPr>
        <w:t xml:space="preserve">in terms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suggesting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(Figure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4).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Overall,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recurrence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997418" w:rsidRPr="009D68B9">
        <w:rPr>
          <w:rFonts w:ascii="Book Antiqua" w:eastAsia="Book Antiqua" w:hAnsi="Book Antiqua" w:cs="Book Antiqua"/>
          <w:color w:val="000000"/>
        </w:rPr>
        <w:t>mean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56367" w:rsidRPr="009D68B9">
        <w:rPr>
          <w:rFonts w:ascii="Book Antiqua" w:eastAsia="Book Antiqua" w:hAnsi="Book Antiqua" w:cs="Book Antiqua"/>
          <w:color w:val="000000"/>
        </w:rPr>
        <w:t>disease-free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interval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9.2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mo.</w:t>
      </w:r>
    </w:p>
    <w:p w14:paraId="0AFD0E8C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2923CE6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DB11795" w14:textId="006D27FC" w:rsidR="00A77B3E" w:rsidRPr="009D68B9" w:rsidRDefault="00DC3C5E" w:rsidP="009D68B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conducted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7418" w:rsidRPr="009D68B9">
        <w:rPr>
          <w:rFonts w:ascii="Book Antiqua" w:eastAsia="Book Antiqua" w:hAnsi="Book Antiqua" w:cs="Book Antiqua"/>
          <w:color w:val="000000"/>
        </w:rPr>
        <w:t>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B29C1">
        <w:rPr>
          <w:rFonts w:ascii="Book Antiqua" w:eastAsia="Book Antiqua" w:hAnsi="Book Antiqua" w:cs="Book Antiqua"/>
          <w:color w:val="000000"/>
        </w:rPr>
        <w:t xml:space="preserve">with </w:t>
      </w:r>
      <w:r w:rsidR="00997418" w:rsidRPr="009D68B9">
        <w:rPr>
          <w:rFonts w:ascii="Book Antiqua" w:eastAsia="Book Antiqua" w:hAnsi="Book Antiqua" w:cs="Book Antiqua"/>
          <w:color w:val="000000"/>
        </w:rPr>
        <w:t>suspected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assess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separately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combination,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determine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0B29C1">
        <w:rPr>
          <w:rFonts w:ascii="Book Antiqua" w:eastAsia="Book Antiqua" w:hAnsi="Book Antiqua" w:cs="Book Antiqua"/>
          <w:color w:val="000000"/>
        </w:rPr>
        <w:t>ir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accuracy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lastRenderedPageBreak/>
        <w:t>prognosis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key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findings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0B29C1">
        <w:rPr>
          <w:rFonts w:ascii="Book Antiqua" w:eastAsia="Book Antiqua" w:hAnsi="Book Antiqua" w:cs="Book Antiqua"/>
          <w:color w:val="000000"/>
        </w:rPr>
        <w:t>indicated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0227" w:rsidRPr="009D68B9">
        <w:rPr>
          <w:rFonts w:ascii="Book Antiqua" w:eastAsia="Book Antiqua" w:hAnsi="Book Antiqua" w:cs="Book Antiqua"/>
          <w:color w:val="000000"/>
        </w:rPr>
        <w:t>IQR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52.0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(41.0-60.0)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years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132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(66.0%)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women.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Although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median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SGOT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</w:t>
      </w:r>
      <w:r w:rsidR="00997418"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0.001)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SGPT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</w:t>
      </w:r>
      <w:r w:rsidR="00997418"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0.012)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group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benign</w:t>
      </w:r>
      <w:r w:rsidR="000B29C1">
        <w:rPr>
          <w:rFonts w:ascii="Book Antiqua" w:eastAsia="Book Antiqua" w:hAnsi="Book Antiqua" w:cs="Book Antiqua"/>
          <w:color w:val="000000"/>
        </w:rPr>
        <w:t xml:space="preserve"> GBD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>, they 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range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both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groups.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thickness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increased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twofold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CD23E3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CEA</w:t>
      </w:r>
      <w:r w:rsidR="00CD23E3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0.001).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associated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0.05).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comparatively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stages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3.8%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four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exceeded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critical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values.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86.3%,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78189A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93.3%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reduction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3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6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97418" w:rsidRPr="009D68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baseline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0.001).</w:t>
      </w:r>
    </w:p>
    <w:p w14:paraId="6DE29FBE" w14:textId="1425CC51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total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>whom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</w:t>
      </w:r>
      <w:r w:rsidR="00EB4D3B">
        <w:rPr>
          <w:rFonts w:ascii="Book Antiqua" w:eastAsia="Book Antiqua" w:hAnsi="Book Antiqua" w:cs="Book Antiqua"/>
          <w:color w:val="000000"/>
        </w:rPr>
        <w:t>D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EB4D3B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CD23E3">
        <w:rPr>
          <w:rFonts w:ascii="Book Antiqua" w:eastAsia="Book Antiqua" w:hAnsi="Book Antiqua" w:cs="Book Antiqua"/>
          <w:color w:val="000000"/>
        </w:rPr>
        <w:t xml:space="preserve"> 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EB4D3B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various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types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liver,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gastric,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colorectal</w:t>
      </w:r>
      <w:r w:rsidR="00DC3C5E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C3C5E">
        <w:rPr>
          <w:rFonts w:ascii="Book Antiqua" w:eastAsia="Book Antiqua" w:hAnsi="Book Antiqua" w:cs="Book Antiqua"/>
          <w:color w:val="000000"/>
        </w:rPr>
        <w:t>pancreatic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9,13]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DC3C5E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GBD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previous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studies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evaluated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therapeutic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markers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12-15]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2A173C74" w14:textId="710C53F2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observed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86.3%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93.3%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recent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71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 w:rsidRPr="009D68B9">
        <w:rPr>
          <w:rFonts w:ascii="Book Antiqua" w:eastAsia="Book Antiqua" w:hAnsi="Book Antiqua" w:cs="Book Antiqua"/>
          <w:color w:val="000000"/>
        </w:rPr>
        <w:t xml:space="preserve">diagnosed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7412BE">
        <w:rPr>
          <w:rFonts w:ascii="Book Antiqua" w:eastAsia="Book Antiqua" w:hAnsi="Book Antiqua" w:cs="Book Antiqua"/>
          <w:color w:val="000000"/>
        </w:rPr>
        <w:t xml:space="preserve">that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85%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81.8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%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prospective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Sachan</w:t>
      </w:r>
      <w:proofErr w:type="spell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6458" w:rsidRPr="009D68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0227"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0227" w:rsidRPr="009D68B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reported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7412BE">
        <w:rPr>
          <w:rFonts w:ascii="Book Antiqua" w:eastAsia="Book Antiqua" w:hAnsi="Book Antiqua" w:cs="Book Antiqua"/>
          <w:color w:val="000000"/>
        </w:rPr>
        <w:t xml:space="preserve">that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(52%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80%</w:t>
      </w:r>
      <w:r w:rsidR="00EB4D3B">
        <w:rPr>
          <w:rFonts w:ascii="Book Antiqua" w:eastAsia="Book Antiqua" w:hAnsi="Book Antiqua" w:cs="Book Antiqua"/>
          <w:color w:val="000000"/>
        </w:rPr>
        <w:t>,</w:t>
      </w:r>
      <w:r w:rsidR="007412BE">
        <w:rPr>
          <w:rFonts w:ascii="Book Antiqua" w:eastAsia="Book Antiqua" w:hAnsi="Book Antiqua" w:cs="Book Antiqua"/>
          <w:color w:val="000000"/>
        </w:rPr>
        <w:t xml:space="preserve"> respectively</w:t>
      </w:r>
      <w:r w:rsidRPr="009D68B9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(51%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72%</w:t>
      </w:r>
      <w:r w:rsidR="00DC3C5E">
        <w:rPr>
          <w:rFonts w:ascii="Book Antiqua" w:eastAsia="Book Antiqua" w:hAnsi="Book Antiqua" w:cs="Book Antiqua"/>
          <w:color w:val="000000"/>
        </w:rPr>
        <w:t>,</w:t>
      </w:r>
      <w:r w:rsidR="007412BE">
        <w:rPr>
          <w:rFonts w:ascii="Book Antiqua" w:eastAsia="Book Antiqua" w:hAnsi="Book Antiqua" w:cs="Book Antiqua"/>
          <w:color w:val="000000"/>
        </w:rPr>
        <w:t xml:space="preserve"> respectively</w:t>
      </w:r>
      <w:r w:rsidRPr="009D68B9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>for 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prediction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burden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Another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6458" w:rsidRPr="009D68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0227"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0227" w:rsidRPr="009D68B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reported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71.7%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98.7%</w:t>
      </w:r>
      <w:r w:rsidR="00DC3C5E">
        <w:rPr>
          <w:rFonts w:ascii="Book Antiqua" w:eastAsia="Book Antiqua" w:hAnsi="Book Antiqua" w:cs="Book Antiqua"/>
          <w:color w:val="000000"/>
        </w:rPr>
        <w:t>,</w:t>
      </w:r>
      <w:r w:rsidR="007412BE">
        <w:rPr>
          <w:rFonts w:ascii="Book Antiqua" w:eastAsia="Book Antiqua" w:hAnsi="Book Antiqua" w:cs="Book Antiqua"/>
          <w:color w:val="000000"/>
        </w:rPr>
        <w:t xml:space="preserve"> respectively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which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moderate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good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meta-analysis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7412BE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Zhou</w:t>
      </w:r>
      <w:r w:rsidR="00DC3C5E"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C5E" w:rsidRPr="009D68B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which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moderate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good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suggest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inconsistent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individually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DC3C5E">
        <w:rPr>
          <w:rFonts w:ascii="Book Antiqua" w:eastAsia="Book Antiqua" w:hAnsi="Book Antiqua" w:cs="Book Antiqua"/>
          <w:color w:val="000000"/>
        </w:rPr>
        <w:t>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observed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 xml:space="preserve">the markers were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combination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19-21]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current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3.8%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four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exceeded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critical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values.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DC3C5E">
        <w:rPr>
          <w:rFonts w:ascii="Book Antiqua" w:eastAsia="Book Antiqua" w:hAnsi="Book Antiqua" w:cs="Book Antiqua"/>
          <w:color w:val="000000"/>
        </w:rPr>
        <w:t>a</w:t>
      </w:r>
      <w:r w:rsidR="00DC3C5E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previous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8.9%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114822">
        <w:rPr>
          <w:rFonts w:ascii="Book Antiqua" w:eastAsia="Book Antiqua" w:hAnsi="Book Antiqua" w:cs="Book Antiqua"/>
          <w:color w:val="000000"/>
        </w:rPr>
        <w:t xml:space="preserve"> 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accuracy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114822">
        <w:rPr>
          <w:rFonts w:ascii="Book Antiqua" w:eastAsia="Book Antiqua" w:hAnsi="Book Antiqua" w:cs="Book Antiqua"/>
          <w:color w:val="000000"/>
        </w:rPr>
        <w:t xml:space="preserve">that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114822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combination.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results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suggest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could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increase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114822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diagnosis.</w:t>
      </w:r>
    </w:p>
    <w:p w14:paraId="5876EE81" w14:textId="71E0EA97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0.05).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5C1DBA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presence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gallstones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5803B0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prospective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exploratory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conducted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tertiary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center</w:t>
      </w:r>
      <w:r w:rsidR="00EB4D3B">
        <w:rPr>
          <w:rFonts w:ascii="Book Antiqua" w:eastAsia="Book Antiqua" w:hAnsi="Book Antiqua" w:cs="Book Antiqua"/>
          <w:color w:val="000000"/>
        </w:rPr>
        <w:t xml:space="preserve"> 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Lucknow,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jaundice,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gallstones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patient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65A8A5D3" w14:textId="48BB4C23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difference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respect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explained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inclusion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criteria,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suspicious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included.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previous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</w:t>
      </w:r>
      <w:r w:rsidR="00FD503B">
        <w:rPr>
          <w:rFonts w:ascii="Book Antiqua" w:eastAsia="Book Antiqua" w:hAnsi="Book Antiqua" w:cs="Book Antiqua"/>
          <w:color w:val="000000"/>
        </w:rPr>
        <w:t>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Agarwal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6458" w:rsidRPr="009D68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explained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recommended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5C1DBA">
        <w:rPr>
          <w:rFonts w:ascii="Book Antiqua" w:eastAsia="Book Antiqua" w:hAnsi="Book Antiqua" w:cs="Book Antiqua"/>
          <w:color w:val="000000"/>
        </w:rPr>
        <w:t>By contrast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FE18DA" w:rsidRPr="009D68B9">
        <w:rPr>
          <w:rFonts w:ascii="Book Antiqua" w:eastAsia="Book Antiqua" w:hAnsi="Book Antiqua" w:cs="Book Antiqua"/>
          <w:color w:val="000000"/>
        </w:rPr>
        <w:t>Agarwal</w:t>
      </w:r>
      <w:r w:rsidR="00FE18DA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6458" w:rsidRPr="009D68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68B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18DA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9D68B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reported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role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terms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overall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rate.</w:t>
      </w:r>
    </w:p>
    <w:p w14:paraId="11EE7D20" w14:textId="26A33B05" w:rsidR="00A77B3E" w:rsidRPr="009D68B9" w:rsidRDefault="00997418" w:rsidP="009D68B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</w:t>
      </w:r>
      <w:r w:rsidR="00F4047A">
        <w:rPr>
          <w:rFonts w:ascii="Book Antiqua" w:eastAsia="Book Antiqua" w:hAnsi="Book Antiqua" w:cs="Book Antiqua"/>
          <w:color w:val="000000"/>
        </w:rPr>
        <w:t>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few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limitations.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non-randomized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observational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 xml:space="preserve">a </w:t>
      </w:r>
      <w:r w:rsidRPr="009D68B9">
        <w:rPr>
          <w:rFonts w:ascii="Book Antiqua" w:eastAsia="Book Antiqua" w:hAnsi="Book Antiqua" w:cs="Book Antiqua"/>
          <w:color w:val="000000"/>
        </w:rPr>
        <w:t>relatively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small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sample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size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short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follow-up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duration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only</w:t>
      </w:r>
      <w:r w:rsidR="00EB4D3B">
        <w:rPr>
          <w:rFonts w:ascii="Book Antiqua" w:eastAsia="Book Antiqua" w:hAnsi="Book Antiqua" w:cs="Book Antiqua"/>
          <w:color w:val="000000"/>
        </w:rPr>
        <w:t xml:space="preserve"> </w:t>
      </w:r>
      <w:r w:rsidR="00EB4D3B" w:rsidRPr="009D68B9">
        <w:rPr>
          <w:rFonts w:ascii="Book Antiqua" w:eastAsia="Book Antiqua" w:hAnsi="Book Antiqua" w:cs="Book Antiqua"/>
          <w:color w:val="000000"/>
        </w:rPr>
        <w:t>6</w:t>
      </w:r>
      <w:r w:rsidR="00EB4D3B">
        <w:rPr>
          <w:rFonts w:ascii="Book Antiqua" w:eastAsia="Book Antiqua" w:hAnsi="Book Antiqua" w:cs="Book Antiqua"/>
          <w:color w:val="000000"/>
        </w:rPr>
        <w:t xml:space="preserve"> </w:t>
      </w:r>
      <w:r w:rsidR="00EB4D3B" w:rsidRPr="009D68B9">
        <w:rPr>
          <w:rFonts w:ascii="Book Antiqua" w:eastAsia="Book Antiqua" w:hAnsi="Book Antiqua" w:cs="Book Antiqua"/>
          <w:color w:val="000000"/>
        </w:rPr>
        <w:t>mo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operable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suspicious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B4D3B">
        <w:rPr>
          <w:rFonts w:ascii="Book Antiqua" w:eastAsia="Book Antiqua" w:hAnsi="Book Antiqua" w:cs="Book Antiqua"/>
          <w:color w:val="000000"/>
        </w:rPr>
        <w:t>determine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indications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malignancy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resource</w:t>
      </w:r>
      <w:r w:rsidR="00F4047A">
        <w:rPr>
          <w:rFonts w:ascii="Book Antiqua" w:eastAsia="Book Antiqua" w:hAnsi="Book Antiqua" w:cs="Book Antiqua"/>
          <w:color w:val="000000"/>
        </w:rPr>
        <w:t>-</w:t>
      </w:r>
      <w:r w:rsidRPr="009D68B9">
        <w:rPr>
          <w:rFonts w:ascii="Book Antiqua" w:eastAsia="Book Antiqua" w:hAnsi="Book Antiqua" w:cs="Book Antiqua"/>
          <w:color w:val="000000"/>
        </w:rPr>
        <w:t>constrained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countries.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860227" w:rsidRPr="009D68B9">
        <w:rPr>
          <w:rFonts w:ascii="Book Antiqua" w:eastAsia="Book Antiqua" w:hAnsi="Book Antiqua" w:cs="Book Antiqua"/>
          <w:color w:val="000000"/>
        </w:rPr>
        <w:t>Further studies with a large number of patients with longer duration of follow-up 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required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validate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our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result</w:t>
      </w:r>
      <w:r w:rsidR="00EB4D3B">
        <w:rPr>
          <w:rFonts w:ascii="Book Antiqua" w:eastAsia="Book Antiqua" w:hAnsi="Book Antiqua" w:cs="Book Antiqua"/>
          <w:color w:val="000000"/>
        </w:rPr>
        <w:t>s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0542F691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74F9C628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2D33D030" w14:textId="74F6B945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suggested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</w:t>
      </w:r>
      <w:r w:rsidR="00EB4D3B">
        <w:rPr>
          <w:rFonts w:ascii="Book Antiqua" w:eastAsia="Book Antiqua" w:hAnsi="Book Antiqua" w:cs="Book Antiqua"/>
          <w:color w:val="000000"/>
        </w:rPr>
        <w:t>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during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follow-up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show</w:t>
      </w:r>
      <w:r w:rsidR="00EB4D3B">
        <w:rPr>
          <w:rFonts w:ascii="Book Antiqua" w:eastAsia="Book Antiqua" w:hAnsi="Book Antiqua" w:cs="Book Antiqua"/>
          <w:color w:val="000000"/>
        </w:rPr>
        <w:t xml:space="preserve"> their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importance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criteria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treatment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response.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observed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survival.</w:t>
      </w:r>
    </w:p>
    <w:p w14:paraId="37C68B64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56DE5FE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A6458"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68B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C1131CD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AB05101" w14:textId="624681DE" w:rsidR="00A77B3E" w:rsidRPr="009D68B9" w:rsidRDefault="00E05BF6" w:rsidP="009D68B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997418" w:rsidRPr="009D68B9">
        <w:rPr>
          <w:rFonts w:ascii="Book Antiqua" w:eastAsia="Book Antiqua" w:hAnsi="Book Antiqua" w:cs="Book Antiqua"/>
          <w:color w:val="000000"/>
        </w:rPr>
        <w:t>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such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765CD4" w:rsidRPr="008364E2">
        <w:rPr>
          <w:rFonts w:ascii="Book Antiqua" w:eastAsia="Book Antiqua" w:hAnsi="Book Antiqua" w:cs="Book Antiqua"/>
          <w:color w:val="000000"/>
        </w:rPr>
        <w:t>carcinoembryonic antigen</w:t>
      </w:r>
      <w:r w:rsidR="00765CD4">
        <w:rPr>
          <w:rFonts w:ascii="Book Antiqua" w:eastAsia="Book Antiqua" w:hAnsi="Book Antiqua" w:cs="Book Antiqua"/>
          <w:color w:val="000000"/>
        </w:rPr>
        <w:t xml:space="preserve"> (</w:t>
      </w:r>
      <w:r w:rsidR="00997418" w:rsidRPr="009D68B9">
        <w:rPr>
          <w:rFonts w:ascii="Book Antiqua" w:eastAsia="Book Antiqua" w:hAnsi="Book Antiqua" w:cs="Book Antiqua"/>
          <w:color w:val="000000"/>
        </w:rPr>
        <w:t>CEA</w:t>
      </w:r>
      <w:r w:rsidR="00765CD4">
        <w:rPr>
          <w:rFonts w:ascii="Book Antiqua" w:eastAsia="Book Antiqua" w:hAnsi="Book Antiqua" w:cs="Book Antiqua"/>
          <w:color w:val="000000"/>
        </w:rPr>
        <w:t>)</w:t>
      </w:r>
      <w:r w:rsidR="00997418"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765CD4">
        <w:rPr>
          <w:rFonts w:ascii="Book Antiqua" w:eastAsia="Book Antiqua" w:hAnsi="Book Antiqua" w:cs="Book Antiqua"/>
          <w:color w:val="000000"/>
        </w:rPr>
        <w:t>carbohydrate antigen 125 (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125</w:t>
      </w:r>
      <w:r w:rsidR="00765CD4">
        <w:rPr>
          <w:rFonts w:ascii="Book Antiqua" w:eastAsia="Book Antiqua" w:hAnsi="Book Antiqua" w:cs="Book Antiqua"/>
          <w:color w:val="000000"/>
        </w:rPr>
        <w:t>)</w:t>
      </w:r>
      <w:r w:rsidR="00997418"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242,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have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widely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used</w:t>
      </w:r>
      <w:r w:rsidRPr="00E05BF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Pr="009D68B9">
        <w:rPr>
          <w:rFonts w:ascii="Book Antiqua" w:eastAsia="Book Antiqua" w:hAnsi="Book Antiqua" w:cs="Book Antiqua"/>
          <w:color w:val="000000"/>
        </w:rPr>
        <w:t>or the diagnosis of various types of cancer</w:t>
      </w:r>
      <w:r w:rsidR="00997418"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Many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researchers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have </w:t>
      </w:r>
      <w:r w:rsidR="00997418" w:rsidRPr="009D68B9">
        <w:rPr>
          <w:rFonts w:ascii="Book Antiqua" w:eastAsia="Book Antiqua" w:hAnsi="Book Antiqua" w:cs="Book Antiqua"/>
          <w:color w:val="000000"/>
        </w:rPr>
        <w:t>focus</w:t>
      </w:r>
      <w:r>
        <w:rPr>
          <w:rFonts w:ascii="Book Antiqua" w:eastAsia="Book Antiqua" w:hAnsi="Book Antiqua" w:cs="Book Antiqua"/>
          <w:color w:val="000000"/>
        </w:rPr>
        <w:t>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cancer</w:t>
      </w:r>
      <w:r w:rsidR="00C47E32">
        <w:rPr>
          <w:rFonts w:ascii="Book Antiqua" w:eastAsia="Book Antiqua" w:hAnsi="Book Antiqua" w:cs="Book Antiqua"/>
          <w:color w:val="000000"/>
        </w:rPr>
        <w:t xml:space="preserve"> (GBC)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CA125,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but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has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been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 out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four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together,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especially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997418" w:rsidRPr="009D68B9">
        <w:rPr>
          <w:rFonts w:ascii="Book Antiqua" w:eastAsia="Book Antiqua" w:hAnsi="Book Antiqua" w:cs="Book Antiqua"/>
          <w:color w:val="000000"/>
        </w:rPr>
        <w:t>India.</w:t>
      </w:r>
    </w:p>
    <w:p w14:paraId="49204A6F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76D4719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F15C16F" w14:textId="011DF3A6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</w:t>
      </w:r>
      <w:r w:rsidR="00E05BF6">
        <w:rPr>
          <w:rFonts w:ascii="Book Antiqua" w:eastAsia="Book Antiqua" w:hAnsi="Book Antiqua" w:cs="Book Antiqua"/>
          <w:color w:val="000000"/>
        </w:rPr>
        <w:t>is study</w:t>
      </w:r>
      <w:r w:rsidR="00860227" w:rsidRPr="009D68B9">
        <w:rPr>
          <w:rFonts w:ascii="Book Antiqua" w:eastAsia="Book Antiqua" w:hAnsi="Book Antiqua" w:cs="Book Antiqua"/>
          <w:color w:val="000000"/>
        </w:rPr>
        <w:t xml:space="preserve"> focuses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assessment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E05BF6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765CD4">
        <w:rPr>
          <w:rFonts w:ascii="Book Antiqua" w:eastAsia="Book Antiqua" w:hAnsi="Book Antiqua" w:cs="Book Antiqua"/>
          <w:color w:val="000000"/>
        </w:rPr>
        <w:t xml:space="preserve">and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765CD4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prognosis</w:t>
      </w:r>
      <w:r w:rsidR="00765CD4">
        <w:rPr>
          <w:rFonts w:ascii="Book Antiqua" w:eastAsia="Book Antiqua" w:hAnsi="Book Antiqua" w:cs="Book Antiqua"/>
          <w:color w:val="000000"/>
        </w:rPr>
        <w:t xml:space="preserve"> prediction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</w:p>
    <w:p w14:paraId="10AA9F9C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7CB9E6CE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2D86374" w14:textId="494C60D5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>included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 xml:space="preserve">with </w:t>
      </w:r>
      <w:r w:rsidRPr="009D68B9">
        <w:rPr>
          <w:rFonts w:ascii="Book Antiqua" w:eastAsia="Book Antiqua" w:hAnsi="Book Antiqua" w:cs="Book Antiqua"/>
          <w:color w:val="000000"/>
        </w:rPr>
        <w:t>suspected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separately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combination,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determine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E05BF6">
        <w:rPr>
          <w:rFonts w:ascii="Book Antiqua" w:eastAsia="Book Antiqua" w:hAnsi="Book Antiqua" w:cs="Book Antiqua"/>
          <w:color w:val="000000"/>
        </w:rPr>
        <w:t>ir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accuracy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</w:p>
    <w:p w14:paraId="426BFAEF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43867998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8F393BD" w14:textId="5C21595B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observational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conducted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either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sex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E05BF6">
        <w:rPr>
          <w:rFonts w:ascii="Book Antiqua" w:eastAsia="Book Antiqua" w:hAnsi="Book Antiqua" w:cs="Book Antiqua"/>
          <w:color w:val="000000"/>
        </w:rPr>
        <w:t>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≥</w:t>
      </w:r>
      <w:r w:rsidR="00860227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18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years,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>with suspected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polyp,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irregular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thick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</w:t>
      </w:r>
      <w:r w:rsidR="00E05BF6" w:rsidRPr="00E05BF6">
        <w:rPr>
          <w:rFonts w:ascii="Book Antiqua" w:eastAsia="Book Antiqua" w:hAnsi="Book Antiqua" w:cs="Book Antiqua"/>
          <w:color w:val="000000"/>
        </w:rPr>
        <w:t xml:space="preserve"> </w:t>
      </w:r>
      <w:r w:rsidR="00E05BF6" w:rsidRPr="009D68B9">
        <w:rPr>
          <w:rFonts w:ascii="Book Antiqua" w:eastAsia="Book Antiqua" w:hAnsi="Book Antiqua" w:cs="Book Antiqua"/>
          <w:color w:val="000000"/>
        </w:rPr>
        <w:t>wall</w:t>
      </w:r>
      <w:r w:rsidRPr="009D68B9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mass,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porcelain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imaging.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after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intervention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divided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two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 xml:space="preserve">the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 xml:space="preserve">group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GB</w:t>
      </w:r>
      <w:r w:rsidR="00C47E32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disease</w:t>
      </w:r>
      <w:r w:rsidR="00E05BF6">
        <w:rPr>
          <w:rFonts w:ascii="Book Antiqua" w:eastAsia="Book Antiqua" w:hAnsi="Book Antiqua" w:cs="Book Antiqua"/>
          <w:color w:val="000000"/>
        </w:rPr>
        <w:t xml:space="preserve"> group</w:t>
      </w:r>
      <w:r w:rsidR="00765CD4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lastRenderedPageBreak/>
        <w:t>histopathological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examination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cases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 xml:space="preserve">and </w:t>
      </w:r>
      <w:r w:rsidRPr="009D68B9">
        <w:rPr>
          <w:rFonts w:ascii="Book Antiqua" w:eastAsia="Book Antiqua" w:hAnsi="Book Antiqua" w:cs="Book Antiqua"/>
          <w:color w:val="000000"/>
        </w:rPr>
        <w:t>clinical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radiological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E05BF6">
        <w:rPr>
          <w:rFonts w:ascii="Book Antiqua" w:eastAsia="Book Antiqua" w:hAnsi="Book Antiqua" w:cs="Book Antiqua"/>
          <w:color w:val="000000"/>
        </w:rPr>
        <w:t xml:space="preserve"> were assessed</w:t>
      </w:r>
      <w:r w:rsidRPr="009D68B9">
        <w:rPr>
          <w:rFonts w:ascii="Book Antiqua" w:eastAsia="Book Antiqua" w:hAnsi="Book Antiqua" w:cs="Book Antiqua"/>
          <w:color w:val="000000"/>
        </w:rPr>
        <w:t>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</w:p>
    <w:p w14:paraId="53777321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28889F0B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C4A2B9C" w14:textId="44934B25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key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findings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>indicated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median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765CD4">
        <w:rPr>
          <w:rFonts w:ascii="Book Antiqua" w:eastAsia="Book Antiqua" w:hAnsi="Book Antiqua" w:cs="Book Antiqua"/>
          <w:color w:val="000000"/>
        </w:rPr>
        <w:t>interquartile range</w:t>
      </w:r>
      <w:r w:rsidRPr="009D68B9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52.0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(41.0-60.0)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years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132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(66.0%)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women.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>The m</w:t>
      </w:r>
      <w:r w:rsidRPr="009D68B9">
        <w:rPr>
          <w:rFonts w:ascii="Book Antiqua" w:eastAsia="Book Antiqua" w:hAnsi="Book Antiqua" w:cs="Book Antiqua"/>
          <w:color w:val="000000"/>
        </w:rPr>
        <w:t>edian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hAnsi="Book Antiqua"/>
          <w:lang w:eastAsia="zh-CN"/>
        </w:rPr>
        <w:t>s</w:t>
      </w:r>
      <w:r w:rsidR="00AF7C2B" w:rsidRPr="009D68B9">
        <w:rPr>
          <w:rFonts w:ascii="Book Antiqua" w:hAnsi="Book Antiqua"/>
        </w:rPr>
        <w:t>erum glutamic oxaloacetic transaminase</w:t>
      </w:r>
      <w:r w:rsidR="00AF7C2B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color w:val="000000"/>
        </w:rPr>
        <w:t>SGOT</w:t>
      </w:r>
      <w:r w:rsidR="00AF7C2B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hAnsi="Book Antiqua"/>
          <w:lang w:eastAsia="zh-CN"/>
        </w:rPr>
        <w:t>s</w:t>
      </w:r>
      <w:r w:rsidR="00AF7C2B" w:rsidRPr="009D68B9">
        <w:rPr>
          <w:rFonts w:ascii="Book Antiqua" w:hAnsi="Book Antiqua"/>
        </w:rPr>
        <w:t>erum glutamic pyruvic transaminase</w:t>
      </w:r>
      <w:r w:rsidR="00AF7C2B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color w:val="000000"/>
        </w:rPr>
        <w:t>SGPT</w:t>
      </w:r>
      <w:r w:rsidR="00AF7C2B">
        <w:rPr>
          <w:rFonts w:ascii="Book Antiqua" w:eastAsia="Book Antiqua" w:hAnsi="Book Antiqua" w:cs="Book Antiqua"/>
          <w:color w:val="000000"/>
        </w:rPr>
        <w:t>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=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0.012)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 xml:space="preserve">GBD </w:t>
      </w:r>
      <w:r w:rsidRPr="009D68B9">
        <w:rPr>
          <w:rFonts w:ascii="Book Antiqua" w:eastAsia="Book Antiqua" w:hAnsi="Book Antiqua" w:cs="Book Antiqua"/>
          <w:color w:val="000000"/>
        </w:rPr>
        <w:t>group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but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 xml:space="preserve">were </w:t>
      </w:r>
      <w:r w:rsidRPr="009D68B9">
        <w:rPr>
          <w:rFonts w:ascii="Book Antiqua" w:eastAsia="Book Antiqua" w:hAnsi="Book Antiqua" w:cs="Book Antiqua"/>
          <w:color w:val="000000"/>
        </w:rPr>
        <w:t>within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range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both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groups.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thickness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 xml:space="preserve">increased </w:t>
      </w:r>
      <w:r w:rsidRPr="009D68B9">
        <w:rPr>
          <w:rFonts w:ascii="Book Antiqua" w:eastAsia="Book Antiqua" w:hAnsi="Book Antiqua" w:cs="Book Antiqua"/>
          <w:color w:val="000000"/>
        </w:rPr>
        <w:t>twofold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including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546E53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546E53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associated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age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0.05).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comparatively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CEA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stages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3.8%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four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exceeded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critical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values.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86.3%,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546E53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highest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93.3%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significant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reduction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E05BF6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6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baseline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2A6458" w:rsidRPr="009D68B9">
        <w:rPr>
          <w:rFonts w:ascii="Book Antiqua" w:eastAsia="Book Antiqua" w:hAnsi="Book Antiqua" w:cs="Book Antiqua"/>
          <w:color w:val="000000"/>
        </w:rPr>
        <w:t>&lt;</w:t>
      </w:r>
      <w:r w:rsidR="002A6458" w:rsidRPr="009D68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0.001).</w:t>
      </w:r>
    </w:p>
    <w:p w14:paraId="6477C581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61E0CACA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7D09AED" w14:textId="6113F85D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four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important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but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AF7C2B">
        <w:rPr>
          <w:rFonts w:ascii="Book Antiqua" w:eastAsia="Book Antiqua" w:hAnsi="Book Antiqua" w:cs="Book Antiqua"/>
          <w:color w:val="000000"/>
        </w:rPr>
        <w:t>,</w:t>
      </w:r>
      <w:proofErr w:type="gram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followed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>for</w:t>
      </w:r>
      <w:r w:rsidR="00AF7C2B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detection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while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CA125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AF7C2B">
        <w:rPr>
          <w:rFonts w:ascii="Book Antiqua" w:eastAsia="Book Antiqua" w:hAnsi="Book Antiqua" w:cs="Book Antiqua"/>
          <w:color w:val="000000"/>
        </w:rPr>
        <w:t>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however,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CA</w:t>
      </w:r>
      <w:r w:rsidR="00546E53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combination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more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sensitive.</w:t>
      </w:r>
    </w:p>
    <w:p w14:paraId="68D42D05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2ECFF820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A6458" w:rsidRPr="009D68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B6EBF42" w14:textId="2DA1BF5B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Currently,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from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China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 xml:space="preserve">has </w:t>
      </w:r>
      <w:r w:rsidRPr="009D68B9">
        <w:rPr>
          <w:rFonts w:ascii="Book Antiqua" w:eastAsia="Book Antiqua" w:hAnsi="Book Antiqua" w:cs="Book Antiqua"/>
          <w:color w:val="000000"/>
        </w:rPr>
        <w:t>reported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combined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increase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specificity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sensitivity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conducted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make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early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diagnosis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GBC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basis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markers</w:t>
      </w:r>
      <w:r w:rsidR="00AF7C2B">
        <w:rPr>
          <w:rFonts w:ascii="Book Antiqua" w:eastAsia="Book Antiqua" w:hAnsi="Book Antiqua" w:cs="Book Antiqua"/>
          <w:color w:val="000000"/>
        </w:rPr>
        <w:t>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which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itself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better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outcomes.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</w:p>
    <w:p w14:paraId="62AC4CCC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070B17D6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4F9E2B88" w14:textId="784E058B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 </w:t>
      </w:r>
      <w:r w:rsidRPr="009D68B9">
        <w:rPr>
          <w:rFonts w:ascii="Book Antiqua" w:eastAsia="Book Antiqua" w:hAnsi="Book Antiqua" w:cs="Book Antiqua"/>
          <w:b/>
          <w:color w:val="000000"/>
        </w:rPr>
        <w:t xml:space="preserve">National Cancer registry </w:t>
      </w:r>
      <w:proofErr w:type="spellStart"/>
      <w:r w:rsidRPr="009D68B9">
        <w:rPr>
          <w:rFonts w:ascii="Book Antiqua" w:eastAsia="Book Antiqua" w:hAnsi="Book Antiqua" w:cs="Book Antiqua"/>
          <w:b/>
          <w:color w:val="000000"/>
        </w:rPr>
        <w:t>programme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. </w:t>
      </w:r>
      <w:r w:rsidR="00D82CE2" w:rsidRPr="00D82CE2">
        <w:rPr>
          <w:rFonts w:ascii="Book Antiqua" w:eastAsia="Book Antiqua" w:hAnsi="Book Antiqua" w:cs="Book Antiqua"/>
          <w:color w:val="000000"/>
        </w:rPr>
        <w:t xml:space="preserve">Consolidated report of </w:t>
      </w:r>
      <w:proofErr w:type="gramStart"/>
      <w:r w:rsidR="00D82CE2" w:rsidRPr="00D82CE2">
        <w:rPr>
          <w:rFonts w:ascii="Book Antiqua" w:eastAsia="Book Antiqua" w:hAnsi="Book Antiqua" w:cs="Book Antiqua"/>
          <w:color w:val="000000"/>
        </w:rPr>
        <w:t>population based</w:t>
      </w:r>
      <w:proofErr w:type="gramEnd"/>
      <w:r w:rsidR="00D82CE2" w:rsidRPr="00D82CE2">
        <w:rPr>
          <w:rFonts w:ascii="Book Antiqua" w:eastAsia="Book Antiqua" w:hAnsi="Book Antiqua" w:cs="Book Antiqua"/>
          <w:color w:val="000000"/>
        </w:rPr>
        <w:t xml:space="preserve"> cancer registries:</w:t>
      </w:r>
      <w:r w:rsidR="00CF309C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2012-14</w:t>
      </w:r>
      <w:r w:rsidR="00D82CE2">
        <w:rPr>
          <w:rFonts w:ascii="Book Antiqua" w:eastAsia="Book Antiqua" w:hAnsi="Book Antiqua" w:cs="Book Antiqua"/>
          <w:color w:val="000000"/>
        </w:rPr>
        <w:t xml:space="preserve"> </w:t>
      </w:r>
      <w:r w:rsidR="00D82CE2" w:rsidRPr="00D82CE2">
        <w:rPr>
          <w:rFonts w:ascii="Book Antiqua" w:eastAsia="Book Antiqua" w:hAnsi="Book Antiqua" w:cs="Book Antiqua"/>
          <w:color w:val="000000"/>
        </w:rPr>
        <w:t>[Internet]. Available online: http://ncdirindia.org/NCRP/ALL_NCRP_REPORTS/PBCR_REPORT_2012_2014/index.htm. [Accessed on 24 Nov 2020]</w:t>
      </w:r>
    </w:p>
    <w:p w14:paraId="01F8E27E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2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Hu L</w:t>
      </w:r>
      <w:r w:rsidRPr="009D68B9">
        <w:rPr>
          <w:rFonts w:ascii="Book Antiqua" w:eastAsia="Book Antiqua" w:hAnsi="Book Antiqua" w:cs="Book Antiqua"/>
          <w:color w:val="000000"/>
        </w:rPr>
        <w:t xml:space="preserve">, Wang B, Liu X,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Lv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Y. Unsuspected gallbladder cancer: a clinical retrospective study.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Arch Iran Med</w:t>
      </w:r>
      <w:r w:rsidRPr="009D68B9">
        <w:rPr>
          <w:rFonts w:ascii="Book Antiqua" w:eastAsia="Book Antiqua" w:hAnsi="Book Antiqua" w:cs="Book Antiqua"/>
          <w:color w:val="000000"/>
        </w:rPr>
        <w:t xml:space="preserve"> 2013;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D68B9">
        <w:rPr>
          <w:rFonts w:ascii="Book Antiqua" w:eastAsia="Book Antiqua" w:hAnsi="Book Antiqua" w:cs="Book Antiqua"/>
          <w:color w:val="000000"/>
        </w:rPr>
        <w:t>: 631-635 [PMID: 24206403 DOI: 0131611/AIM.004]</w:t>
      </w:r>
    </w:p>
    <w:p w14:paraId="4415A655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3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Peng HH</w:t>
      </w:r>
      <w:r w:rsidRPr="009D68B9">
        <w:rPr>
          <w:rFonts w:ascii="Book Antiqua" w:eastAsia="Book Antiqua" w:hAnsi="Book Antiqua" w:cs="Book Antiqua"/>
          <w:color w:val="000000"/>
        </w:rPr>
        <w:t xml:space="preserve">, Zhang YD, Gong LS, Liu WD, Zhang Y. Increased expression of microRNA-335 predicts a favorable prognosis in primary gallbladder carcinoma. </w:t>
      </w:r>
      <w:proofErr w:type="spellStart"/>
      <w:r w:rsidRPr="009D68B9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Pr="009D68B9">
        <w:rPr>
          <w:rFonts w:ascii="Book Antiqua" w:eastAsia="Book Antiqua" w:hAnsi="Book Antiqua" w:cs="Book Antiqua"/>
          <w:i/>
          <w:iCs/>
          <w:color w:val="000000"/>
        </w:rPr>
        <w:t xml:space="preserve"> Targets </w:t>
      </w:r>
      <w:proofErr w:type="spellStart"/>
      <w:r w:rsidRPr="009D68B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2013;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D68B9">
        <w:rPr>
          <w:rFonts w:ascii="Book Antiqua" w:eastAsia="Book Antiqua" w:hAnsi="Book Antiqua" w:cs="Book Antiqua"/>
          <w:color w:val="000000"/>
        </w:rPr>
        <w:t>: 1625-1630 [PMID: 24250228 DOI: 10.2147/OTT.S53030]</w:t>
      </w:r>
    </w:p>
    <w:p w14:paraId="0D9AEB51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4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Liu TY</w:t>
      </w:r>
      <w:r w:rsidRPr="009D68B9">
        <w:rPr>
          <w:rFonts w:ascii="Book Antiqua" w:eastAsia="Book Antiqua" w:hAnsi="Book Antiqua" w:cs="Book Antiqua"/>
          <w:color w:val="000000"/>
        </w:rPr>
        <w:t xml:space="preserve">, Tan ZJ, Jiang L, Gu JF, Wu XS, Cao Y, Li ML, Wu KJ, Liu YB. Curcumin induces apoptosis in gallbladder carcinoma cell line GBC-SD cells.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Cancer Cell Int</w:t>
      </w:r>
      <w:r w:rsidRPr="009D68B9">
        <w:rPr>
          <w:rFonts w:ascii="Book Antiqua" w:eastAsia="Book Antiqua" w:hAnsi="Book Antiqua" w:cs="Book Antiqua"/>
          <w:color w:val="000000"/>
        </w:rPr>
        <w:t xml:space="preserve"> 2013;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D68B9">
        <w:rPr>
          <w:rFonts w:ascii="Book Antiqua" w:eastAsia="Book Antiqua" w:hAnsi="Book Antiqua" w:cs="Book Antiqua"/>
          <w:color w:val="000000"/>
        </w:rPr>
        <w:t>: 64 [PMID: 23802572 DOI: 10.1186/1475-2867-13-64]</w:t>
      </w:r>
    </w:p>
    <w:p w14:paraId="0B424424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5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Okada K</w:t>
      </w:r>
      <w:r w:rsidRPr="009D68B9">
        <w:rPr>
          <w:rFonts w:ascii="Book Antiqua" w:eastAsia="Book Antiqua" w:hAnsi="Book Antiqua" w:cs="Book Antiqua"/>
          <w:color w:val="000000"/>
        </w:rPr>
        <w:t xml:space="preserve">, Kijima H,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Imaizumi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Hirabayashi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K, Matsuyama M,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Yazawa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Dowaki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Tobita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Ohtani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Y, Tanaka M,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S, Makuuchi H. Clinical significance of wall invasion pattern of subserosa-invasive gallbladder carcinoma.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Oncol Rep</w:t>
      </w:r>
      <w:r w:rsidRPr="009D68B9">
        <w:rPr>
          <w:rFonts w:ascii="Book Antiqua" w:eastAsia="Book Antiqua" w:hAnsi="Book Antiqua" w:cs="Book Antiqua"/>
          <w:color w:val="000000"/>
        </w:rPr>
        <w:t xml:space="preserve"> 2012;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D68B9">
        <w:rPr>
          <w:rFonts w:ascii="Book Antiqua" w:eastAsia="Book Antiqua" w:hAnsi="Book Antiqua" w:cs="Book Antiqua"/>
          <w:color w:val="000000"/>
        </w:rPr>
        <w:t>: 1531-1536 [PMID: 22895597 DOI: 10.3892/or.2012.1971]</w:t>
      </w:r>
    </w:p>
    <w:p w14:paraId="083CD806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9D68B9">
        <w:rPr>
          <w:rFonts w:ascii="Book Antiqua" w:eastAsia="Book Antiqua" w:hAnsi="Book Antiqua" w:cs="Book Antiqua"/>
          <w:b/>
          <w:bCs/>
          <w:color w:val="000000"/>
        </w:rPr>
        <w:t>Eil</w:t>
      </w:r>
      <w:proofErr w:type="spellEnd"/>
      <w:r w:rsidRPr="009D68B9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9D68B9">
        <w:rPr>
          <w:rFonts w:ascii="Book Antiqua" w:eastAsia="Book Antiqua" w:hAnsi="Book Antiqua" w:cs="Book Antiqua"/>
          <w:color w:val="000000"/>
        </w:rPr>
        <w:t xml:space="preserve">, Hansen PD,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Cassera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M, Orloff SL, Sheppard BC, Diggs B, Billingsley KG. Bile duct involvement portends poor prognosis in resected gallbladder carcinoma. </w:t>
      </w:r>
      <w:proofErr w:type="spellStart"/>
      <w:r w:rsidRPr="009D68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9D68B9">
        <w:rPr>
          <w:rFonts w:ascii="Book Antiqua" w:eastAsia="Book Antiqua" w:hAnsi="Book Antiqua" w:cs="Book Antiqua"/>
          <w:i/>
          <w:iCs/>
          <w:color w:val="000000"/>
        </w:rPr>
        <w:t xml:space="preserve"> Cancer Res</w:t>
      </w:r>
      <w:r w:rsidRPr="009D68B9">
        <w:rPr>
          <w:rFonts w:ascii="Book Antiqua" w:eastAsia="Book Antiqua" w:hAnsi="Book Antiqua" w:cs="Book Antiqua"/>
          <w:color w:val="000000"/>
        </w:rPr>
        <w:t xml:space="preserve"> 2013;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D68B9">
        <w:rPr>
          <w:rFonts w:ascii="Book Antiqua" w:eastAsia="Book Antiqua" w:hAnsi="Book Antiqua" w:cs="Book Antiqua"/>
          <w:color w:val="000000"/>
        </w:rPr>
        <w:t>: 101-105 [PMID: 24147157]</w:t>
      </w:r>
    </w:p>
    <w:p w14:paraId="21380179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9D68B9">
        <w:rPr>
          <w:rFonts w:ascii="Book Antiqua" w:eastAsia="Book Antiqua" w:hAnsi="Book Antiqua" w:cs="Book Antiqua"/>
          <w:b/>
          <w:bCs/>
          <w:color w:val="000000"/>
        </w:rPr>
        <w:t>Zhai</w:t>
      </w:r>
      <w:proofErr w:type="spellEnd"/>
      <w:r w:rsidRPr="009D68B9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9D68B9">
        <w:rPr>
          <w:rFonts w:ascii="Book Antiqua" w:eastAsia="Book Antiqua" w:hAnsi="Book Antiqua" w:cs="Book Antiqua"/>
          <w:color w:val="000000"/>
        </w:rPr>
        <w:t xml:space="preserve">, Yan K, Ji X, Xu W, Yang J,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Su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J, McNutt MA, Yang H. LAPTM4B allele *2 is a marker of poor prognosis for gallbladder carcinoma. </w:t>
      </w:r>
      <w:proofErr w:type="spellStart"/>
      <w:r w:rsidRPr="009D68B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9D68B9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9D68B9">
        <w:rPr>
          <w:rFonts w:ascii="Book Antiqua" w:eastAsia="Book Antiqua" w:hAnsi="Book Antiqua" w:cs="Book Antiqua"/>
          <w:color w:val="000000"/>
        </w:rPr>
        <w:t xml:space="preserve"> 2012;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D68B9">
        <w:rPr>
          <w:rFonts w:ascii="Book Antiqua" w:eastAsia="Book Antiqua" w:hAnsi="Book Antiqua" w:cs="Book Antiqua"/>
          <w:color w:val="000000"/>
        </w:rPr>
        <w:t>: e45290 [PMID: 22984631 DOI: 10.1371/journal.pone.0045290]</w:t>
      </w:r>
    </w:p>
    <w:p w14:paraId="7C9D47A2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8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Ghosh M</w:t>
      </w:r>
      <w:r w:rsidRPr="009D68B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Sakhuja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P, Singh S, Agarwal AK. p53 and beta-catenin expression in gallbladder tissues and correlation with tumor progression in gallbladder cancer.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Saudi J Gastroenterol</w:t>
      </w:r>
      <w:r w:rsidRPr="009D68B9">
        <w:rPr>
          <w:rFonts w:ascii="Book Antiqua" w:eastAsia="Book Antiqua" w:hAnsi="Book Antiqua" w:cs="Book Antiqua"/>
          <w:color w:val="000000"/>
        </w:rPr>
        <w:t xml:space="preserve"> 2013;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D68B9">
        <w:rPr>
          <w:rFonts w:ascii="Book Antiqua" w:eastAsia="Book Antiqua" w:hAnsi="Book Antiqua" w:cs="Book Antiqua"/>
          <w:color w:val="000000"/>
        </w:rPr>
        <w:t>: 34-39 [PMID: 23319036 DOI: 10.4103/1319-3767.105922]</w:t>
      </w:r>
    </w:p>
    <w:p w14:paraId="38D21966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9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Zhang D</w:t>
      </w:r>
      <w:r w:rsidRPr="009D68B9">
        <w:rPr>
          <w:rFonts w:ascii="Book Antiqua" w:eastAsia="Book Antiqua" w:hAnsi="Book Antiqua" w:cs="Book Antiqua"/>
          <w:color w:val="000000"/>
        </w:rPr>
        <w:t xml:space="preserve">, Yu M, Xu T,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B. Predictive value of serum CEA, CA19-9 and CA125 in diagnosis of colorectal liver metastasis in Chinese population. </w:t>
      </w:r>
      <w:proofErr w:type="spellStart"/>
      <w:r w:rsidRPr="009D68B9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2013;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9D68B9">
        <w:rPr>
          <w:rFonts w:ascii="Book Antiqua" w:eastAsia="Book Antiqua" w:hAnsi="Book Antiqua" w:cs="Book Antiqua"/>
          <w:color w:val="000000"/>
        </w:rPr>
        <w:t>: 1297-1301 [PMID: 23933921 DOI: 10.5754/hge121125]</w:t>
      </w:r>
    </w:p>
    <w:p w14:paraId="6F252828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lastRenderedPageBreak/>
        <w:t xml:space="preserve">10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He CZ</w:t>
      </w:r>
      <w:r w:rsidRPr="009D68B9">
        <w:rPr>
          <w:rFonts w:ascii="Book Antiqua" w:eastAsia="Book Antiqua" w:hAnsi="Book Antiqua" w:cs="Book Antiqua"/>
          <w:color w:val="000000"/>
        </w:rPr>
        <w:t xml:space="preserve">, Zhang KH, Li Q, Liu XH, Hong Y,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Lv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NH. Combined use of AFP, CEA, CA125 and CAl9-9 improves the sensitivity for the diagnosis of gastric cancer.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BMC Gastroenterol</w:t>
      </w:r>
      <w:r w:rsidRPr="009D68B9">
        <w:rPr>
          <w:rFonts w:ascii="Book Antiqua" w:eastAsia="Book Antiqua" w:hAnsi="Book Antiqua" w:cs="Book Antiqua"/>
          <w:color w:val="000000"/>
        </w:rPr>
        <w:t xml:space="preserve"> 2013;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D68B9">
        <w:rPr>
          <w:rFonts w:ascii="Book Antiqua" w:eastAsia="Book Antiqua" w:hAnsi="Book Antiqua" w:cs="Book Antiqua"/>
          <w:color w:val="000000"/>
        </w:rPr>
        <w:t>: 87 [PMID: 23672279 DOI: 10.1186/1471-230X-13-87]</w:t>
      </w:r>
    </w:p>
    <w:p w14:paraId="7F827905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9D68B9">
        <w:rPr>
          <w:rFonts w:ascii="Book Antiqua" w:eastAsia="Book Antiqua" w:hAnsi="Book Antiqua" w:cs="Book Antiqua"/>
          <w:b/>
          <w:bCs/>
          <w:color w:val="000000"/>
        </w:rPr>
        <w:t>Zur</w:t>
      </w:r>
      <w:proofErr w:type="spellEnd"/>
      <w:r w:rsidRPr="009D68B9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9D68B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Holdenrieder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Walgenbach-Brünagel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G, Albers E, Stoffel-Wagner B. Method comparison for determination of the tumor markers AFP, CEA, PSA and free PSA between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Immulite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2000 XPI and Dimension Vista 1500.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Clin Lab</w:t>
      </w:r>
      <w:r w:rsidRPr="009D68B9">
        <w:rPr>
          <w:rFonts w:ascii="Book Antiqua" w:eastAsia="Book Antiqua" w:hAnsi="Book Antiqua" w:cs="Book Antiqua"/>
          <w:color w:val="000000"/>
        </w:rPr>
        <w:t xml:space="preserve"> 2012;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9D68B9">
        <w:rPr>
          <w:rFonts w:ascii="Book Antiqua" w:eastAsia="Book Antiqua" w:hAnsi="Book Antiqua" w:cs="Book Antiqua"/>
          <w:color w:val="000000"/>
        </w:rPr>
        <w:t>: 97-105 [PMID: 22372351]</w:t>
      </w:r>
    </w:p>
    <w:p w14:paraId="4B69A3A3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12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Wang YF</w:t>
      </w:r>
      <w:r w:rsidRPr="009D68B9">
        <w:rPr>
          <w:rFonts w:ascii="Book Antiqua" w:eastAsia="Book Antiqua" w:hAnsi="Book Antiqua" w:cs="Book Antiqua"/>
          <w:color w:val="000000"/>
        </w:rPr>
        <w:t xml:space="preserve">, Feng FL, Zhao XH, Ye ZX, Zeng HP, Li Z, Jiang XQ, Peng ZH. Combined detection tumor markers for diagnosis and prognosis of gallbladder cancer.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9D68B9">
        <w:rPr>
          <w:rFonts w:ascii="Book Antiqua" w:eastAsia="Book Antiqua" w:hAnsi="Book Antiqua" w:cs="Book Antiqua"/>
          <w:color w:val="000000"/>
        </w:rPr>
        <w:t xml:space="preserve"> 2014;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D68B9">
        <w:rPr>
          <w:rFonts w:ascii="Book Antiqua" w:eastAsia="Book Antiqua" w:hAnsi="Book Antiqua" w:cs="Book Antiqua"/>
          <w:color w:val="000000"/>
        </w:rPr>
        <w:t>: 4085-4092 [PMID: 24744600 DOI: 10.3748/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9D68B9">
        <w:rPr>
          <w:rFonts w:ascii="Book Antiqua" w:eastAsia="Book Antiqua" w:hAnsi="Book Antiqua" w:cs="Book Antiqua"/>
          <w:color w:val="000000"/>
        </w:rPr>
        <w:t>14.4085]</w:t>
      </w:r>
    </w:p>
    <w:p w14:paraId="2EB77091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9D68B9">
        <w:rPr>
          <w:rFonts w:ascii="Book Antiqua" w:eastAsia="Book Antiqua" w:hAnsi="Book Antiqua" w:cs="Book Antiqua"/>
          <w:b/>
          <w:bCs/>
          <w:color w:val="000000"/>
        </w:rPr>
        <w:t>Hatzaras</w:t>
      </w:r>
      <w:proofErr w:type="spellEnd"/>
      <w:r w:rsidRPr="009D68B9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9D68B9">
        <w:rPr>
          <w:rFonts w:ascii="Book Antiqua" w:eastAsia="Book Antiqua" w:hAnsi="Book Antiqua" w:cs="Book Antiqua"/>
          <w:color w:val="000000"/>
        </w:rPr>
        <w:t xml:space="preserve">, Schmidt C,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Muscarella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P, Melvin WS, Ellison EC,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Bloomston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M. Elevated CA 19-9 portends poor prognosis in patients undergoing resection of biliary malignancies.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HPB (Oxford)</w:t>
      </w:r>
      <w:r w:rsidRPr="009D68B9">
        <w:rPr>
          <w:rFonts w:ascii="Book Antiqua" w:eastAsia="Book Antiqua" w:hAnsi="Book Antiqua" w:cs="Book Antiqua"/>
          <w:color w:val="000000"/>
        </w:rPr>
        <w:t xml:space="preserve"> 2010;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D68B9">
        <w:rPr>
          <w:rFonts w:ascii="Book Antiqua" w:eastAsia="Book Antiqua" w:hAnsi="Book Antiqua" w:cs="Book Antiqua"/>
          <w:color w:val="000000"/>
        </w:rPr>
        <w:t>: 134-138 [PMID: 20495658 DOI: 10.1111/j.1477-2574.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2009.00149.x</w:t>
      </w:r>
      <w:proofErr w:type="gramEnd"/>
      <w:r w:rsidRPr="009D68B9">
        <w:rPr>
          <w:rFonts w:ascii="Book Antiqua" w:eastAsia="Book Antiqua" w:hAnsi="Book Antiqua" w:cs="Book Antiqua"/>
          <w:color w:val="000000"/>
        </w:rPr>
        <w:t>]</w:t>
      </w:r>
    </w:p>
    <w:p w14:paraId="4E664809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14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Agarwal A</w:t>
      </w:r>
      <w:r w:rsidRPr="009D68B9">
        <w:rPr>
          <w:rFonts w:ascii="Book Antiqua" w:eastAsia="Book Antiqua" w:hAnsi="Book Antiqua" w:cs="Book Antiqua"/>
          <w:bCs/>
          <w:color w:val="000000"/>
        </w:rPr>
        <w:t>,</w:t>
      </w:r>
      <w:r w:rsidRPr="009D68B9">
        <w:rPr>
          <w:rFonts w:ascii="Book Antiqua" w:eastAsia="Book Antiqua" w:hAnsi="Book Antiqua" w:cs="Book Antiqua"/>
          <w:color w:val="000000"/>
        </w:rPr>
        <w:t xml:space="preserve"> Tiwari V, Kumari S, Husain N. Prognostic value of CA19-9 and CA242 in gallbladder cancer - an exploratory study. </w:t>
      </w:r>
      <w:r w:rsidRPr="009D68B9">
        <w:rPr>
          <w:rFonts w:ascii="Book Antiqua" w:eastAsia="Book Antiqua" w:hAnsi="Book Antiqua" w:cs="Book Antiqua"/>
          <w:i/>
          <w:color w:val="000000"/>
        </w:rPr>
        <w:t>Int J Contemporary Med Res</w:t>
      </w:r>
      <w:r w:rsidRPr="009D68B9">
        <w:rPr>
          <w:rFonts w:ascii="Book Antiqua" w:eastAsia="Book Antiqua" w:hAnsi="Book Antiqua" w:cs="Book Antiqua"/>
          <w:color w:val="000000"/>
        </w:rPr>
        <w:t xml:space="preserve"> 2019; </w:t>
      </w:r>
      <w:r w:rsidRPr="009D68B9">
        <w:rPr>
          <w:rFonts w:ascii="Book Antiqua" w:eastAsia="Book Antiqua" w:hAnsi="Book Antiqua" w:cs="Book Antiqua"/>
          <w:b/>
          <w:color w:val="000000"/>
        </w:rPr>
        <w:t>6</w:t>
      </w:r>
      <w:r w:rsidRPr="009D68B9">
        <w:rPr>
          <w:rFonts w:ascii="Book Antiqua" w:eastAsia="Book Antiqua" w:hAnsi="Book Antiqua" w:cs="Book Antiqua"/>
          <w:color w:val="000000"/>
        </w:rPr>
        <w:t>: F4-F7</w:t>
      </w:r>
      <w:r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[DOI:</w:t>
      </w:r>
      <w:r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10.21276/ijcmr.2019.6.6.57]</w:t>
      </w:r>
    </w:p>
    <w:p w14:paraId="44E6678C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15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Kumar N</w:t>
      </w:r>
      <w:r w:rsidRPr="009D68B9">
        <w:rPr>
          <w:rFonts w:ascii="Book Antiqua" w:eastAsia="Book Antiqua" w:hAnsi="Book Antiqua" w:cs="Book Antiqua"/>
          <w:bCs/>
          <w:color w:val="000000"/>
        </w:rPr>
        <w:t>,</w:t>
      </w:r>
      <w:r w:rsidRPr="009D68B9">
        <w:rPr>
          <w:rFonts w:ascii="Book Antiqua" w:eastAsia="Book Antiqua" w:hAnsi="Book Antiqua" w:cs="Book Antiqua"/>
          <w:color w:val="000000"/>
        </w:rPr>
        <w:t xml:space="preserve"> Rajput D, Gupta A,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Popuri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Kundal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A, Sharma J,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Puliyath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Shasheendran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. Utility of triple tumor markers CA19-9, CA125 and CEA in predicting advanced stage of carcinoma gallbladder: a retrospective study. </w:t>
      </w:r>
      <w:r w:rsidRPr="009D68B9">
        <w:rPr>
          <w:rFonts w:ascii="Book Antiqua" w:eastAsia="Book Antiqua" w:hAnsi="Book Antiqua" w:cs="Book Antiqua"/>
          <w:i/>
          <w:color w:val="000000"/>
        </w:rPr>
        <w:t>Int Surg J</w:t>
      </w:r>
      <w:r w:rsidRPr="009D68B9">
        <w:rPr>
          <w:rFonts w:ascii="Book Antiqua" w:eastAsia="Book Antiqua" w:hAnsi="Book Antiqua" w:cs="Book Antiqua"/>
          <w:color w:val="000000"/>
        </w:rPr>
        <w:t xml:space="preserve"> 2020; </w:t>
      </w:r>
      <w:r w:rsidRPr="009D68B9">
        <w:rPr>
          <w:rFonts w:ascii="Book Antiqua" w:eastAsia="Book Antiqua" w:hAnsi="Book Antiqua" w:cs="Book Antiqua"/>
          <w:b/>
          <w:color w:val="000000"/>
        </w:rPr>
        <w:t>7</w:t>
      </w:r>
      <w:r w:rsidRPr="009D68B9">
        <w:rPr>
          <w:rFonts w:ascii="Book Antiqua" w:eastAsia="Book Antiqua" w:hAnsi="Book Antiqua" w:cs="Book Antiqua"/>
          <w:color w:val="000000"/>
        </w:rPr>
        <w:t>: 2527-2531 [DOI:</w:t>
      </w:r>
      <w:r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10.18203/2349-2902.isj20203049]</w:t>
      </w:r>
    </w:p>
    <w:p w14:paraId="561F3D60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16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Agrawal S</w:t>
      </w:r>
      <w:r w:rsidRPr="009D68B9">
        <w:rPr>
          <w:rFonts w:ascii="Book Antiqua" w:eastAsia="Book Antiqua" w:hAnsi="Book Antiqua" w:cs="Book Antiqua"/>
          <w:color w:val="000000"/>
        </w:rPr>
        <w:t xml:space="preserve">, Gupta A, Gupta S, Goyal B,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Siddeek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RAT, Rajput D, Chauhan U, Kishore S, Gupta M, Kant R. Role of carbohydrate antigen 19-9, carcinoembryonic antigen, and carbohydrate antigen 125 as the predictors of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and survival in the patients of Carcinoma Gall Bladder.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9D68B9">
        <w:rPr>
          <w:rFonts w:ascii="Book Antiqua" w:eastAsia="Book Antiqua" w:hAnsi="Book Antiqua" w:cs="Book Antiqua"/>
          <w:i/>
          <w:iCs/>
          <w:color w:val="000000"/>
        </w:rPr>
        <w:t>Carcinog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2020;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D68B9">
        <w:rPr>
          <w:rFonts w:ascii="Book Antiqua" w:eastAsia="Book Antiqua" w:hAnsi="Book Antiqua" w:cs="Book Antiqua"/>
          <w:color w:val="000000"/>
        </w:rPr>
        <w:t>: 4 [PMID: 33033460 DOI: 10.4103/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jcar.JCar</w:t>
      </w:r>
      <w:proofErr w:type="gramEnd"/>
      <w:r w:rsidRPr="009D68B9">
        <w:rPr>
          <w:rFonts w:ascii="Book Antiqua" w:eastAsia="Book Antiqua" w:hAnsi="Book Antiqua" w:cs="Book Antiqua"/>
          <w:color w:val="000000"/>
        </w:rPr>
        <w:t>_10_20]</w:t>
      </w:r>
    </w:p>
    <w:p w14:paraId="07826BB6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9D68B9">
        <w:rPr>
          <w:rFonts w:ascii="Book Antiqua" w:eastAsia="Book Antiqua" w:hAnsi="Book Antiqua" w:cs="Book Antiqua"/>
          <w:b/>
          <w:bCs/>
          <w:color w:val="000000"/>
        </w:rPr>
        <w:t>Sachan</w:t>
      </w:r>
      <w:proofErr w:type="spellEnd"/>
      <w:r w:rsidRPr="009D68B9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9D68B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Saluja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SS,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Nekarakanti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PK, Nimisha, Mahajan B, Nag HH, Mishra PK. Raised CA19-9 and CEA have prognostic relevance in gallbladder carcinoma.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BMC Cancer</w:t>
      </w:r>
      <w:r w:rsidRPr="009D68B9">
        <w:rPr>
          <w:rFonts w:ascii="Book Antiqua" w:eastAsia="Book Antiqua" w:hAnsi="Book Antiqua" w:cs="Book Antiqua"/>
          <w:color w:val="000000"/>
        </w:rPr>
        <w:t xml:space="preserve"> 2020;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D68B9">
        <w:rPr>
          <w:rFonts w:ascii="Book Antiqua" w:eastAsia="Book Antiqua" w:hAnsi="Book Antiqua" w:cs="Book Antiqua"/>
          <w:color w:val="000000"/>
        </w:rPr>
        <w:t>: 826 [PMID: 32867709 DOI: 10.1186/s12885-020-07334-x]</w:t>
      </w:r>
    </w:p>
    <w:p w14:paraId="316AE4CF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lastRenderedPageBreak/>
        <w:t xml:space="preserve">18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Zhou X</w:t>
      </w:r>
      <w:r w:rsidRPr="009D68B9">
        <w:rPr>
          <w:rFonts w:ascii="Book Antiqua" w:eastAsia="Book Antiqua" w:hAnsi="Book Antiqua" w:cs="Book Antiqua"/>
          <w:color w:val="000000"/>
        </w:rPr>
        <w:t xml:space="preserve">. Meta-analysis of the diagnostic performance of serum carbohydrate antigen 19-9 for the detection of gallbladder cancer.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Int J Biol Markers</w:t>
      </w:r>
      <w:r w:rsidRPr="009D68B9">
        <w:rPr>
          <w:rFonts w:ascii="Book Antiqua" w:eastAsia="Book Antiqua" w:hAnsi="Book Antiqua" w:cs="Book Antiqua"/>
          <w:color w:val="000000"/>
        </w:rPr>
        <w:t xml:space="preserve"> 2022;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D68B9">
        <w:rPr>
          <w:rFonts w:ascii="Book Antiqua" w:eastAsia="Book Antiqua" w:hAnsi="Book Antiqua" w:cs="Book Antiqua"/>
          <w:color w:val="000000"/>
        </w:rPr>
        <w:t>: 81-89 [PMID: 34982019 DOI: 10.1177/17246008211068866]</w:t>
      </w:r>
    </w:p>
    <w:p w14:paraId="6CD89BCF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19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Strom BL</w:t>
      </w:r>
      <w:r w:rsidRPr="009D68B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Maislin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G, West SL, Atkinson B,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Herlyn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M, Saul S, Rodriguez-Martinez HA, Rios-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Dalenz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J, Iliopoulos D, Soloway RD. Serum CEA and CA 19-9: potential future diagnostic or screening tests for gallbladder cancer?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Int J Cancer</w:t>
      </w:r>
      <w:r w:rsidRPr="009D68B9">
        <w:rPr>
          <w:rFonts w:ascii="Book Antiqua" w:eastAsia="Book Antiqua" w:hAnsi="Book Antiqua" w:cs="Book Antiqua"/>
          <w:color w:val="000000"/>
        </w:rPr>
        <w:t xml:space="preserve"> 1990;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D68B9">
        <w:rPr>
          <w:rFonts w:ascii="Book Antiqua" w:eastAsia="Book Antiqua" w:hAnsi="Book Antiqua" w:cs="Book Antiqua"/>
          <w:color w:val="000000"/>
        </w:rPr>
        <w:t>: 821-824 [PMID: 2335386 DOI: 10.1002/ijc.2910450505]</w:t>
      </w:r>
    </w:p>
    <w:p w14:paraId="4CDE4065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20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Shukla VK</w:t>
      </w:r>
      <w:r w:rsidRPr="009D68B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Gurubachan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, Sharma D, Dixit VK, Usha. Diagnostic value of serum CA242, CA 19-9, CA 15-3 and CA 125 in patients with carcinoma of the gallbladder.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Trop Gastroenterol</w:t>
      </w:r>
      <w:r w:rsidRPr="009D68B9">
        <w:rPr>
          <w:rFonts w:ascii="Book Antiqua" w:eastAsia="Book Antiqua" w:hAnsi="Book Antiqua" w:cs="Book Antiqua"/>
          <w:color w:val="000000"/>
        </w:rPr>
        <w:t xml:space="preserve"> 2006;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D68B9">
        <w:rPr>
          <w:rFonts w:ascii="Book Antiqua" w:eastAsia="Book Antiqua" w:hAnsi="Book Antiqua" w:cs="Book Antiqua"/>
          <w:color w:val="000000"/>
        </w:rPr>
        <w:t>: 160-165 [PMID: 17542293]</w:t>
      </w:r>
    </w:p>
    <w:p w14:paraId="055947A0" w14:textId="77777777" w:rsidR="005803B0" w:rsidRPr="009D68B9" w:rsidRDefault="005803B0" w:rsidP="009D68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9D68B9">
        <w:rPr>
          <w:rFonts w:ascii="Book Antiqua" w:eastAsia="Book Antiqua" w:hAnsi="Book Antiqua" w:cs="Book Antiqua"/>
          <w:b/>
          <w:bCs/>
          <w:color w:val="000000"/>
        </w:rPr>
        <w:t>Liska</w:t>
      </w:r>
      <w:proofErr w:type="spellEnd"/>
      <w:r w:rsidRPr="009D68B9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9D68B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Treska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Skalicky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Fichtl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Bruha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Vycital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Topolcan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Palek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Rosendorf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Polivka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Holubec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L. Evaluation of Tumor Markers and Their Impact on Prognosis in Gallbladder, Bile Duct and </w:t>
      </w:r>
      <w:proofErr w:type="spellStart"/>
      <w:r w:rsidRPr="009D68B9">
        <w:rPr>
          <w:rFonts w:ascii="Book Antiqua" w:eastAsia="Book Antiqua" w:hAnsi="Book Antiqua" w:cs="Book Antiqua"/>
          <w:color w:val="000000"/>
        </w:rPr>
        <w:t>Cholangiocellular</w:t>
      </w:r>
      <w:proofErr w:type="spellEnd"/>
      <w:r w:rsidRPr="009D68B9">
        <w:rPr>
          <w:rFonts w:ascii="Book Antiqua" w:eastAsia="Book Antiqua" w:hAnsi="Book Antiqua" w:cs="Book Antiqua"/>
          <w:color w:val="000000"/>
        </w:rPr>
        <w:t xml:space="preserve"> Carcinomas - A Pilot Study. </w:t>
      </w:r>
      <w:r w:rsidRPr="009D68B9">
        <w:rPr>
          <w:rFonts w:ascii="Book Antiqua" w:eastAsia="Book Antiqua" w:hAnsi="Book Antiqua" w:cs="Book Antiqua"/>
          <w:i/>
          <w:iCs/>
          <w:color w:val="000000"/>
        </w:rPr>
        <w:t>Anticancer Res</w:t>
      </w:r>
      <w:r w:rsidRPr="009D68B9">
        <w:rPr>
          <w:rFonts w:ascii="Book Antiqua" w:eastAsia="Book Antiqua" w:hAnsi="Book Antiqua" w:cs="Book Antiqua"/>
          <w:color w:val="000000"/>
        </w:rPr>
        <w:t xml:space="preserve"> 2017;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D68B9">
        <w:rPr>
          <w:rFonts w:ascii="Book Antiqua" w:eastAsia="Book Antiqua" w:hAnsi="Book Antiqua" w:cs="Book Antiqua"/>
          <w:color w:val="000000"/>
        </w:rPr>
        <w:t>: 2003-2009 [PMID: 28373474 DOI: 10.21873/anticanres.11544]</w:t>
      </w:r>
    </w:p>
    <w:p w14:paraId="4D1D6BF0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  <w:sectPr w:rsidR="00A77B3E" w:rsidRPr="009D68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C2B378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46C0844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C737F" w:rsidRPr="009D68B9">
        <w:rPr>
          <w:rFonts w:ascii="Book Antiqua" w:hAnsi="Book Antiqua" w:cs="Book Antiqua"/>
          <w:color w:val="000000"/>
          <w:lang w:eastAsia="zh-CN"/>
        </w:rPr>
        <w:t xml:space="preserve">reviewed and </w:t>
      </w:r>
      <w:r w:rsidRPr="009D68B9">
        <w:rPr>
          <w:rFonts w:ascii="Book Antiqua" w:eastAsia="Book Antiqua" w:hAnsi="Book Antiqua" w:cs="Book Antiqua"/>
          <w:color w:val="000000"/>
        </w:rPr>
        <w:t>approved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Institutional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Ethics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Committee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vide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letter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2C737F" w:rsidRPr="009D68B9">
        <w:rPr>
          <w:rFonts w:ascii="Book Antiqua" w:hAnsi="Book Antiqua" w:cs="Book Antiqua"/>
          <w:color w:val="000000"/>
          <w:lang w:eastAsia="zh-CN"/>
        </w:rPr>
        <w:t>(Approval N</w:t>
      </w:r>
      <w:r w:rsidRPr="009D68B9">
        <w:rPr>
          <w:rFonts w:ascii="Book Antiqua" w:eastAsia="Book Antiqua" w:hAnsi="Book Antiqua" w:cs="Book Antiqua"/>
          <w:color w:val="000000"/>
        </w:rPr>
        <w:t>o.</w:t>
      </w:r>
      <w:r w:rsidR="002C737F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479/IEC/2018/IGIMS</w:t>
      </w:r>
      <w:r w:rsidR="002C737F" w:rsidRPr="009D68B9">
        <w:rPr>
          <w:rFonts w:ascii="Book Antiqua" w:hAnsi="Book Antiqua" w:cs="Book Antiqua"/>
          <w:color w:val="000000"/>
          <w:lang w:eastAsia="zh-CN"/>
        </w:rPr>
        <w:t>)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4F85F457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60FB8D10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All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participants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provided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informed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written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consent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prior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study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enrollment.</w:t>
      </w:r>
    </w:p>
    <w:p w14:paraId="2D5F8863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4500152E" w14:textId="2612D76B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The authors have 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conflict</w:t>
      </w:r>
      <w:r w:rsidR="00C47E32">
        <w:rPr>
          <w:rFonts w:ascii="Book Antiqua" w:eastAsia="Book Antiqua" w:hAnsi="Book Antiqua" w:cs="Book Antiqua"/>
          <w:color w:val="000000"/>
        </w:rPr>
        <w:t>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interest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declare</w:t>
      </w:r>
      <w:r w:rsidRPr="009D68B9">
        <w:rPr>
          <w:rFonts w:ascii="Book Antiqua" w:eastAsia="Book Antiqua" w:hAnsi="Book Antiqua" w:cs="Book Antiqua"/>
          <w:color w:val="000000"/>
        </w:rPr>
        <w:t>.</w:t>
      </w:r>
    </w:p>
    <w:p w14:paraId="2F397009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498BD97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additional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data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available.</w:t>
      </w:r>
    </w:p>
    <w:p w14:paraId="1521AB88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47BE2DF6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authors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have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read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STROBE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Statement—checklist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items,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manuscript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prepared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revised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according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STROBE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Statement—checklist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items.</w:t>
      </w:r>
    </w:p>
    <w:p w14:paraId="65F620FD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2E5C75F5" w14:textId="036F54A6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article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open-access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article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that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was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selected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in-house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editor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fully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peer-reviewed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external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reviewers.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distributed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accordance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Creative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Commons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Attribution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68B9">
        <w:rPr>
          <w:rFonts w:ascii="Book Antiqua" w:eastAsia="Book Antiqua" w:hAnsi="Book Antiqua" w:cs="Book Antiqua"/>
          <w:color w:val="000000"/>
        </w:rPr>
        <w:t>Non</w:t>
      </w:r>
      <w:r w:rsidR="00B77BFE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Commercial</w:t>
      </w:r>
      <w:proofErr w:type="gramEnd"/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(CC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BY-NC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4.0)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license,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which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permits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others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distribute,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remix,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adapt,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build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upon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work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non-commercially,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license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their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derivative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works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different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terms,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provided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original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work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properly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cited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the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use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is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non-commercial.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See: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C260EFF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4B1A220E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Provenance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peer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review: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Unsolicited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article;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Externally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peer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reviewed.</w:t>
      </w:r>
    </w:p>
    <w:p w14:paraId="44994F9F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Peer-review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model: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Single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blind</w:t>
      </w:r>
    </w:p>
    <w:p w14:paraId="48906D1D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67B6D005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Peer-review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started: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July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13,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2022</w:t>
      </w:r>
    </w:p>
    <w:p w14:paraId="6B572B87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First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decision: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July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31,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2022</w:t>
      </w:r>
    </w:p>
    <w:p w14:paraId="0A2DC079" w14:textId="0DC17A74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Article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press: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51A6" w:rsidRPr="008568A9">
        <w:rPr>
          <w:rFonts w:ascii="Book Antiqua" w:eastAsia="Book Antiqua" w:hAnsi="Book Antiqua" w:cs="Book Antiqua"/>
          <w:color w:val="000000"/>
        </w:rPr>
        <w:t>October 12, 2022</w:t>
      </w:r>
    </w:p>
    <w:p w14:paraId="183DA120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0F5B00D3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  <w:lang w:eastAsia="zh-CN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Specialty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type: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Oncology</w:t>
      </w:r>
    </w:p>
    <w:p w14:paraId="313B5AF9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Country/Territory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origin: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India</w:t>
      </w:r>
    </w:p>
    <w:p w14:paraId="4D1DBE66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Peer-review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report’s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scientific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quality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1E34E3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Grade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A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(Excellent):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</w:t>
      </w:r>
    </w:p>
    <w:p w14:paraId="66DF962B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Grade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B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(Very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good):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</w:t>
      </w:r>
    </w:p>
    <w:p w14:paraId="2A90E82F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Grade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(Good):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</w:t>
      </w:r>
    </w:p>
    <w:p w14:paraId="14281085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Grade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D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(Fair):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</w:t>
      </w:r>
    </w:p>
    <w:p w14:paraId="600E6FB1" w14:textId="77777777" w:rsidR="00A77B3E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eastAsia="Book Antiqua" w:hAnsi="Book Antiqua" w:cs="Book Antiqua"/>
          <w:color w:val="000000"/>
        </w:rPr>
        <w:t>Grade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E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(Poor):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0</w:t>
      </w:r>
    </w:p>
    <w:p w14:paraId="24DFCE0B" w14:textId="77777777" w:rsidR="00A77B3E" w:rsidRPr="009D68B9" w:rsidRDefault="00A77B3E" w:rsidP="009D68B9">
      <w:pPr>
        <w:spacing w:line="360" w:lineRule="auto"/>
        <w:jc w:val="both"/>
        <w:rPr>
          <w:rFonts w:ascii="Book Antiqua" w:hAnsi="Book Antiqua"/>
        </w:rPr>
      </w:pPr>
    </w:p>
    <w:p w14:paraId="38F02F53" w14:textId="61B69C90" w:rsidR="00A77B3E" w:rsidRDefault="00997418" w:rsidP="009D68B9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t>P-Reviewer: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Peng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XC,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China;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Zhou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Z,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color w:val="000000"/>
        </w:rPr>
        <w:t>China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S-Editor: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737F" w:rsidRPr="009D68B9">
        <w:rPr>
          <w:rFonts w:ascii="Book Antiqua" w:hAnsi="Book Antiqua" w:cs="Book Antiqua"/>
          <w:color w:val="000000"/>
          <w:lang w:eastAsia="zh-CN"/>
        </w:rPr>
        <w:t>Chen YL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L-Editor: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5BF6" w:rsidRPr="008568A9">
        <w:rPr>
          <w:rFonts w:ascii="Book Antiqua" w:eastAsia="Book Antiqua" w:hAnsi="Book Antiqua" w:cs="Book Antiqua"/>
          <w:color w:val="000000"/>
        </w:rPr>
        <w:t>Webster JR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P-Editor: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647E" w:rsidRPr="009D68B9">
        <w:rPr>
          <w:rFonts w:ascii="Book Antiqua" w:hAnsi="Book Antiqua" w:cs="Book Antiqua"/>
          <w:color w:val="000000"/>
          <w:lang w:eastAsia="zh-CN"/>
        </w:rPr>
        <w:t>Chen YL</w:t>
      </w:r>
    </w:p>
    <w:p w14:paraId="6D78E20F" w14:textId="77777777" w:rsidR="004A647E" w:rsidRPr="004A647E" w:rsidRDefault="004A647E" w:rsidP="009D68B9">
      <w:pPr>
        <w:spacing w:line="360" w:lineRule="auto"/>
        <w:jc w:val="both"/>
        <w:rPr>
          <w:rFonts w:ascii="Book Antiqua" w:eastAsiaTheme="minorEastAsia" w:hAnsi="Book Antiqua"/>
        </w:rPr>
        <w:sectPr w:rsidR="004A647E" w:rsidRPr="004A64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05419" w14:textId="66CF400A" w:rsidR="002C737F" w:rsidRPr="00765A21" w:rsidRDefault="00997418" w:rsidP="009D68B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Legends</w:t>
      </w:r>
    </w:p>
    <w:p w14:paraId="6CE0F964" w14:textId="3F1651E4" w:rsidR="00765A21" w:rsidRPr="00765A21" w:rsidRDefault="001F5EFA" w:rsidP="009D68B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noProof/>
        </w:rPr>
        <w:drawing>
          <wp:inline distT="0" distB="0" distL="0" distR="0" wp14:anchorId="0B1341DF" wp14:editId="764B3AA9">
            <wp:extent cx="4000500" cy="2476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10A2" w14:textId="6A16919B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1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>S</w:t>
      </w:r>
      <w:r w:rsidRPr="009D68B9">
        <w:rPr>
          <w:rFonts w:ascii="Book Antiqua" w:eastAsia="Book Antiqua" w:hAnsi="Book Antiqua" w:cs="Book Antiqua"/>
          <w:b/>
          <w:color w:val="000000"/>
        </w:rPr>
        <w:t>tone</w:t>
      </w:r>
      <w:r w:rsidR="00AF7C2B">
        <w:rPr>
          <w:rFonts w:ascii="Book Antiqua" w:eastAsia="Book Antiqua" w:hAnsi="Book Antiqua" w:cs="Book Antiqua"/>
          <w:b/>
          <w:color w:val="000000"/>
        </w:rPr>
        <w:t xml:space="preserve"> size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between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disease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gall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bladder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cancer.</w:t>
      </w:r>
    </w:p>
    <w:p w14:paraId="35E5F09E" w14:textId="77777777" w:rsidR="00A00AB3" w:rsidRDefault="00A00AB3" w:rsidP="009D68B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</w:p>
    <w:p w14:paraId="514CA81A" w14:textId="29B2FE56" w:rsidR="00A00AB3" w:rsidRPr="00BB5355" w:rsidRDefault="001F5EFA" w:rsidP="009D68B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>
        <w:rPr>
          <w:noProof/>
        </w:rPr>
        <w:drawing>
          <wp:inline distT="0" distB="0" distL="0" distR="0" wp14:anchorId="3DA3A341" wp14:editId="7C42CCAD">
            <wp:extent cx="3371850" cy="2819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CAF6" w14:textId="35A12B03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2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Receiver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operating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characteristic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curve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analysis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showing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diagnostic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performance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 xml:space="preserve">carbohydrate antigen 19-9 </w:t>
      </w:r>
      <w:r w:rsidRPr="009D68B9">
        <w:rPr>
          <w:rFonts w:ascii="Book Antiqua" w:eastAsia="Book Antiqua" w:hAnsi="Book Antiqua" w:cs="Book Antiqua"/>
          <w:b/>
          <w:color w:val="000000"/>
        </w:rPr>
        <w:t>(U/mL),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>carbohydrate antigen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(U/mL),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 w:rsidRPr="00BE10E8">
        <w:rPr>
          <w:rFonts w:ascii="Book Antiqua" w:eastAsia="Book Antiqua" w:hAnsi="Book Antiqua" w:cs="Book Antiqua"/>
          <w:b/>
          <w:bCs/>
          <w:color w:val="000000"/>
        </w:rPr>
        <w:t>carcinoembryonic antigen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(µg/L),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 xml:space="preserve">and carbohydrate antigen </w:t>
      </w:r>
      <w:r w:rsidRPr="009D68B9">
        <w:rPr>
          <w:rFonts w:ascii="Book Antiqua" w:eastAsia="Book Antiqua" w:hAnsi="Book Antiqua" w:cs="Book Antiqua"/>
          <w:b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(U/mL)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in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predicting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benign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disease.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 xml:space="preserve"> ROC: </w:t>
      </w:r>
      <w:r w:rsidR="00A00AB3" w:rsidRPr="009D68B9">
        <w:rPr>
          <w:rFonts w:ascii="Book Antiqua" w:eastAsia="Book Antiqua" w:hAnsi="Book Antiqua" w:cs="Book Antiqua"/>
          <w:color w:val="000000"/>
        </w:rPr>
        <w:t>Receiver operating characteristic curve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.</w:t>
      </w:r>
    </w:p>
    <w:p w14:paraId="24E42ED6" w14:textId="04C86956" w:rsidR="00A00AB3" w:rsidRPr="00740D60" w:rsidRDefault="00A00AB3" w:rsidP="009D68B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04379DC" w14:textId="0F95C5BA" w:rsidR="00740D60" w:rsidRPr="00740D60" w:rsidRDefault="001F5EFA" w:rsidP="009D68B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7577826A" wp14:editId="34788BBE">
            <wp:extent cx="5124450" cy="4343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581F6" w14:textId="02FBDEBF" w:rsidR="00A77B3E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3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Comparison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tumor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4B5A">
        <w:rPr>
          <w:rFonts w:ascii="Book Antiqua" w:eastAsia="Book Antiqua" w:hAnsi="Book Antiqua" w:cs="Book Antiqua"/>
          <w:b/>
          <w:color w:val="000000"/>
        </w:rPr>
        <w:t xml:space="preserve">of </w:t>
      </w:r>
      <w:r w:rsidR="00AF7C2B">
        <w:rPr>
          <w:rFonts w:ascii="Book Antiqua" w:eastAsia="Book Antiqua" w:hAnsi="Book Antiqua" w:cs="Book Antiqua"/>
          <w:b/>
          <w:color w:val="000000"/>
        </w:rPr>
        <w:t>carbohydrate antigen 19-9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>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 xml:space="preserve">carbohydrate antigen </w:t>
      </w:r>
      <w:r w:rsidRPr="009D68B9">
        <w:rPr>
          <w:rFonts w:ascii="Book Antiqua" w:eastAsia="Book Antiqua" w:hAnsi="Book Antiqua" w:cs="Book Antiqua"/>
          <w:b/>
          <w:color w:val="000000"/>
        </w:rPr>
        <w:t>125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 xml:space="preserve">, </w:t>
      </w:r>
      <w:r w:rsidR="00AF7C2B" w:rsidRPr="007739B3">
        <w:rPr>
          <w:rFonts w:ascii="Book Antiqua" w:eastAsia="Book Antiqua" w:hAnsi="Book Antiqua" w:cs="Book Antiqua"/>
          <w:b/>
          <w:bCs/>
          <w:color w:val="000000"/>
        </w:rPr>
        <w:t>carcinoembryonic antigen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>, and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 xml:space="preserve">carbohydrate antigen </w:t>
      </w:r>
      <w:r w:rsidRPr="009D68B9">
        <w:rPr>
          <w:rFonts w:ascii="Book Antiqua" w:eastAsia="Book Antiqua" w:hAnsi="Book Antiqua" w:cs="Book Antiqua"/>
          <w:b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before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and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after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surgical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management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cancer.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 A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: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color w:val="000000"/>
        </w:rPr>
        <w:t>Carbohydrate antigen 19-9</w:t>
      </w:r>
      <w:r w:rsidR="00A00AB3" w:rsidRPr="009D68B9">
        <w:rPr>
          <w:rFonts w:ascii="Book Antiqua" w:eastAsia="Book Antiqua" w:hAnsi="Book Antiqua" w:cs="Book Antiqua"/>
          <w:color w:val="000000"/>
        </w:rPr>
        <w:t>; B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: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 C</w:t>
      </w:r>
      <w:r w:rsidR="00AF7C2B">
        <w:rPr>
          <w:rFonts w:ascii="Book Antiqua" w:eastAsia="Book Antiqua" w:hAnsi="Book Antiqua" w:cs="Book Antiqua"/>
          <w:color w:val="000000"/>
        </w:rPr>
        <w:t>arbohydrate antigen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 125; C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 xml:space="preserve">: </w:t>
      </w:r>
      <w:r w:rsidR="00AF7C2B">
        <w:rPr>
          <w:rFonts w:ascii="Book Antiqua" w:hAnsi="Book Antiqua" w:cs="Book Antiqua"/>
          <w:color w:val="000000"/>
          <w:lang w:eastAsia="zh-CN"/>
        </w:rPr>
        <w:t>Carcinoembryonic antigen</w:t>
      </w:r>
      <w:r w:rsidR="00A00AB3" w:rsidRPr="009D68B9">
        <w:rPr>
          <w:rFonts w:ascii="Book Antiqua" w:eastAsia="Book Antiqua" w:hAnsi="Book Antiqua" w:cs="Book Antiqua"/>
          <w:color w:val="000000"/>
        </w:rPr>
        <w:t>; D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: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 C</w:t>
      </w:r>
      <w:r w:rsidR="00AF7C2B">
        <w:rPr>
          <w:rFonts w:ascii="Book Antiqua" w:eastAsia="Book Antiqua" w:hAnsi="Book Antiqua" w:cs="Book Antiqua"/>
          <w:color w:val="000000"/>
        </w:rPr>
        <w:t>arbohydrate antigen</w:t>
      </w:r>
      <w:r w:rsidR="00274E8C">
        <w:rPr>
          <w:rFonts w:ascii="Book Antiqua" w:hAnsi="Book Antiqua" w:cs="Book Antiqua"/>
          <w:color w:val="000000"/>
          <w:lang w:eastAsia="zh-CN"/>
        </w:rPr>
        <w:t xml:space="preserve"> 242</w:t>
      </w:r>
      <w:r w:rsidR="005051A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183DE01" w14:textId="328B0DF3" w:rsidR="00A00AB3" w:rsidRPr="005B05FF" w:rsidRDefault="00A00AB3" w:rsidP="009D68B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F599813" w14:textId="364257E3" w:rsidR="005B05FF" w:rsidRPr="005B05FF" w:rsidRDefault="001F5EFA" w:rsidP="009D68B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2FF39DCD" wp14:editId="28A3008A">
            <wp:extent cx="5943600" cy="52101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95F1" w14:textId="139CF1E6" w:rsidR="00997418" w:rsidRPr="009D68B9" w:rsidRDefault="00997418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68B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A6458" w:rsidRPr="009D68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bCs/>
          <w:color w:val="000000"/>
        </w:rPr>
        <w:t>4</w:t>
      </w:r>
      <w:r w:rsidR="002A6458" w:rsidRPr="009D68B9">
        <w:rPr>
          <w:rFonts w:ascii="Book Antiqua" w:eastAsia="Book Antiqua" w:hAnsi="Book Antiqua" w:cs="Book Antiqua"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Survival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4B5A">
        <w:rPr>
          <w:rFonts w:ascii="Book Antiqua" w:eastAsia="Book Antiqua" w:hAnsi="Book Antiqua" w:cs="Book Antiqua"/>
          <w:b/>
          <w:color w:val="000000"/>
        </w:rPr>
        <w:t>of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patients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with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gallbladder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cancer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according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to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elevated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normal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marker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levels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4B5A">
        <w:rPr>
          <w:rFonts w:ascii="Book Antiqua" w:eastAsia="Book Antiqua" w:hAnsi="Book Antiqua" w:cs="Book Antiqua"/>
          <w:b/>
          <w:color w:val="000000"/>
        </w:rPr>
        <w:t xml:space="preserve">of </w:t>
      </w:r>
      <w:r w:rsidRPr="009D68B9">
        <w:rPr>
          <w:rFonts w:ascii="Book Antiqua" w:eastAsia="Book Antiqua" w:hAnsi="Book Antiqua" w:cs="Book Antiqua"/>
          <w:b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>carbohydrate antigen</w:t>
      </w:r>
      <w:r w:rsidR="00B77B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19-9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(U/mL)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>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>carbohydrate antigen</w:t>
      </w:r>
      <w:r w:rsidR="00B77B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125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(U/mL)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 xml:space="preserve">, </w:t>
      </w:r>
      <w:r w:rsidRPr="009D68B9">
        <w:rPr>
          <w:rFonts w:ascii="Book Antiqua" w:eastAsia="Book Antiqua" w:hAnsi="Book Antiqua" w:cs="Book Antiqua"/>
          <w:b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 w:rsidRPr="007739B3">
        <w:rPr>
          <w:rFonts w:ascii="Book Antiqua" w:eastAsia="Book Antiqua" w:hAnsi="Book Antiqua" w:cs="Book Antiqua"/>
          <w:b/>
          <w:bCs/>
          <w:color w:val="000000"/>
        </w:rPr>
        <w:t>carcinoembryonic antigen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(µg/L)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>,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 xml:space="preserve">and </w:t>
      </w:r>
      <w:r w:rsidRPr="009D68B9">
        <w:rPr>
          <w:rFonts w:ascii="Book Antiqua" w:eastAsia="Book Antiqua" w:hAnsi="Book Antiqua" w:cs="Book Antiqua"/>
          <w:b/>
          <w:color w:val="000000"/>
        </w:rPr>
        <w:t>serum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7C2B">
        <w:rPr>
          <w:rFonts w:ascii="Book Antiqua" w:eastAsia="Book Antiqua" w:hAnsi="Book Antiqua" w:cs="Book Antiqua"/>
          <w:b/>
          <w:color w:val="000000"/>
        </w:rPr>
        <w:t>carbohydrate antigen</w:t>
      </w:r>
      <w:r w:rsidR="00B77B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242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(U/mL)</w:t>
      </w:r>
      <w:r w:rsidR="002A6458" w:rsidRPr="009D68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68B9">
        <w:rPr>
          <w:rFonts w:ascii="Book Antiqua" w:eastAsia="Book Antiqua" w:hAnsi="Book Antiqua" w:cs="Book Antiqua"/>
          <w:b/>
          <w:color w:val="000000"/>
        </w:rPr>
        <w:t>levels</w:t>
      </w:r>
      <w:r w:rsidR="00A00AB3" w:rsidRPr="009D68B9">
        <w:rPr>
          <w:rFonts w:ascii="Book Antiqua" w:hAnsi="Book Antiqua" w:cs="Book Antiqua"/>
          <w:b/>
          <w:color w:val="000000"/>
          <w:lang w:eastAsia="zh-CN"/>
        </w:rPr>
        <w:t>.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 xml:space="preserve"> </w:t>
      </w:r>
      <w:r w:rsidR="00A00AB3" w:rsidRPr="009D68B9">
        <w:rPr>
          <w:rFonts w:ascii="Book Antiqua" w:eastAsia="Book Antiqua" w:hAnsi="Book Antiqua" w:cs="Book Antiqua"/>
          <w:color w:val="000000"/>
        </w:rPr>
        <w:t>A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: S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erum </w:t>
      </w:r>
      <w:r w:rsidR="00AF7C2B">
        <w:rPr>
          <w:rFonts w:ascii="Book Antiqua" w:eastAsia="Book Antiqua" w:hAnsi="Book Antiqua" w:cs="Book Antiqua"/>
          <w:color w:val="000000"/>
        </w:rPr>
        <w:t xml:space="preserve">carbohydrate antigen </w:t>
      </w:r>
      <w:r w:rsidR="00A00AB3" w:rsidRPr="009D68B9">
        <w:rPr>
          <w:rFonts w:ascii="Book Antiqua" w:eastAsia="Book Antiqua" w:hAnsi="Book Antiqua" w:cs="Book Antiqua"/>
          <w:color w:val="000000"/>
        </w:rPr>
        <w:t>19-9 (U/mL); B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: S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erum </w:t>
      </w:r>
      <w:r w:rsidR="00AF7C2B">
        <w:rPr>
          <w:rFonts w:ascii="Book Antiqua" w:eastAsia="Book Antiqua" w:hAnsi="Book Antiqua" w:cs="Book Antiqua"/>
          <w:color w:val="000000"/>
        </w:rPr>
        <w:t xml:space="preserve">carbohydrate antigen </w:t>
      </w:r>
      <w:r w:rsidR="00A00AB3" w:rsidRPr="009D68B9">
        <w:rPr>
          <w:rFonts w:ascii="Book Antiqua" w:eastAsia="Book Antiqua" w:hAnsi="Book Antiqua" w:cs="Book Antiqua"/>
          <w:color w:val="000000"/>
        </w:rPr>
        <w:t>125 (U/mL); C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: S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erum </w:t>
      </w:r>
      <w:r w:rsidR="00AF7C2B" w:rsidRPr="00BE10E8">
        <w:rPr>
          <w:rFonts w:ascii="Book Antiqua" w:eastAsia="Book Antiqua" w:hAnsi="Book Antiqua" w:cs="Book Antiqua"/>
          <w:color w:val="000000"/>
        </w:rPr>
        <w:t>carcinoembryonic antigen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 (µg/L); D</w:t>
      </w:r>
      <w:r w:rsidR="00A00AB3" w:rsidRPr="009D68B9">
        <w:rPr>
          <w:rFonts w:ascii="Book Antiqua" w:hAnsi="Book Antiqua" w:cs="Book Antiqua"/>
          <w:color w:val="000000"/>
          <w:lang w:eastAsia="zh-CN"/>
        </w:rPr>
        <w:t>: S</w:t>
      </w:r>
      <w:r w:rsidR="00A00AB3" w:rsidRPr="009D68B9">
        <w:rPr>
          <w:rFonts w:ascii="Book Antiqua" w:eastAsia="Book Antiqua" w:hAnsi="Book Antiqua" w:cs="Book Antiqua"/>
          <w:color w:val="000000"/>
        </w:rPr>
        <w:t xml:space="preserve">erum </w:t>
      </w:r>
      <w:r w:rsidR="00AF7C2B">
        <w:rPr>
          <w:rFonts w:ascii="Book Antiqua" w:eastAsia="Book Antiqua" w:hAnsi="Book Antiqua" w:cs="Book Antiqua"/>
          <w:color w:val="000000"/>
        </w:rPr>
        <w:t xml:space="preserve">carbohydrate antigen </w:t>
      </w:r>
      <w:r w:rsidR="00A00AB3" w:rsidRPr="009D68B9">
        <w:rPr>
          <w:rFonts w:ascii="Book Antiqua" w:eastAsia="Book Antiqua" w:hAnsi="Book Antiqua" w:cs="Book Antiqua"/>
          <w:color w:val="000000"/>
        </w:rPr>
        <w:t>242 (U/mL)</w:t>
      </w:r>
      <w:r w:rsidR="009D68B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7CD26A1" w14:textId="77777777" w:rsidR="00A00AB3" w:rsidRPr="009D68B9" w:rsidRDefault="00A00AB3" w:rsidP="009D68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A00AB3" w:rsidRPr="009D68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FAD6F" w14:textId="77777777" w:rsidR="00997418" w:rsidRPr="009D68B9" w:rsidRDefault="00997418" w:rsidP="009D68B9">
      <w:pPr>
        <w:spacing w:line="360" w:lineRule="auto"/>
        <w:jc w:val="both"/>
        <w:rPr>
          <w:rFonts w:ascii="Book Antiqua" w:hAnsi="Book Antiqua"/>
          <w:b/>
        </w:rPr>
      </w:pPr>
      <w:r w:rsidRPr="009D68B9">
        <w:rPr>
          <w:rFonts w:ascii="Book Antiqua" w:hAnsi="Book Antiqua"/>
          <w:b/>
          <w:bCs/>
        </w:rPr>
        <w:lastRenderedPageBreak/>
        <w:t>Table</w:t>
      </w:r>
      <w:r w:rsidR="002A6458" w:rsidRPr="009D68B9">
        <w:rPr>
          <w:rFonts w:ascii="Book Antiqua" w:hAnsi="Book Antiqua"/>
          <w:b/>
        </w:rPr>
        <w:t xml:space="preserve"> </w:t>
      </w:r>
      <w:r w:rsidR="00A00AB3" w:rsidRPr="009D68B9">
        <w:rPr>
          <w:rFonts w:ascii="Book Antiqua" w:hAnsi="Book Antiqua"/>
          <w:b/>
          <w:bCs/>
        </w:rPr>
        <w:t>1</w:t>
      </w:r>
      <w:r w:rsidR="00A00AB3" w:rsidRPr="009D68B9">
        <w:rPr>
          <w:rFonts w:ascii="Book Antiqua" w:hAnsi="Book Antiqua"/>
          <w:b/>
          <w:bCs/>
          <w:lang w:eastAsia="zh-CN"/>
        </w:rPr>
        <w:t xml:space="preserve"> </w:t>
      </w:r>
      <w:r w:rsidRPr="009D68B9">
        <w:rPr>
          <w:rFonts w:ascii="Book Antiqua" w:hAnsi="Book Antiqua"/>
          <w:b/>
        </w:rPr>
        <w:t>Demographic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characteristics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496"/>
        <w:gridCol w:w="3162"/>
        <w:gridCol w:w="2496"/>
        <w:gridCol w:w="1037"/>
      </w:tblGrid>
      <w:tr w:rsidR="00A00AB3" w:rsidRPr="009D68B9" w14:paraId="5A850167" w14:textId="77777777" w:rsidTr="00A00AB3">
        <w:trPr>
          <w:trHeight w:val="3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D1E9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bookmarkStart w:id="2" w:name="_Hlk57326221"/>
            <w:r w:rsidRPr="009D68B9">
              <w:rPr>
                <w:rFonts w:ascii="Book Antiqua" w:hAnsi="Book Antiqua" w:cs="Times New Roman"/>
                <w:b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C5C15" w14:textId="5F34882C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GBC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  <w:i/>
              </w:rPr>
              <w:t>n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=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754C99" w14:textId="28033433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Benign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GB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disease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="00A00AB3" w:rsidRPr="009D68B9">
              <w:rPr>
                <w:rFonts w:ascii="Book Antiqua" w:hAnsi="Book Antiqua" w:cs="Times New Roman"/>
                <w:b/>
                <w:i/>
              </w:rPr>
              <w:t>n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="00A00AB3" w:rsidRPr="009D68B9">
              <w:rPr>
                <w:rFonts w:ascii="Book Antiqua" w:hAnsi="Book Antiqua" w:cs="Times New Roman"/>
                <w:b/>
              </w:rPr>
              <w:t>=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08618D" w14:textId="130D0159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Total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="00A00AB3" w:rsidRPr="009D68B9">
              <w:rPr>
                <w:rFonts w:ascii="Book Antiqua" w:hAnsi="Book Antiqua" w:cs="Times New Roman"/>
                <w:b/>
                <w:i/>
              </w:rPr>
              <w:t>n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="00A00AB3" w:rsidRPr="009D68B9">
              <w:rPr>
                <w:rFonts w:ascii="Book Antiqua" w:hAnsi="Book Antiqua" w:cs="Times New Roman"/>
                <w:b/>
              </w:rPr>
              <w:t>=</w:t>
            </w:r>
            <w:r w:rsidR="00A00AB3" w:rsidRPr="009D68B9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931B24" w14:textId="77777777" w:rsidR="00997418" w:rsidRPr="009D68B9" w:rsidRDefault="00A00AB3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  <w:i/>
                <w:lang w:eastAsia="zh-CN"/>
              </w:rPr>
              <w:t>P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997418" w:rsidRPr="009D68B9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A00AB3" w:rsidRPr="009D68B9" w14:paraId="52ADFA79" w14:textId="77777777" w:rsidTr="00A00AB3">
        <w:trPr>
          <w:trHeight w:val="341"/>
        </w:trPr>
        <w:tc>
          <w:tcPr>
            <w:tcW w:w="0" w:type="auto"/>
            <w:tcBorders>
              <w:top w:val="single" w:sz="4" w:space="0" w:color="auto"/>
            </w:tcBorders>
          </w:tcPr>
          <w:p w14:paraId="3B93B7A4" w14:textId="74F9611C" w:rsidR="00997418" w:rsidRPr="009D68B9" w:rsidRDefault="00997418" w:rsidP="004A647E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Age</w:t>
            </w:r>
            <w:r w:rsidR="004A647E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, </w:t>
            </w:r>
            <w:proofErr w:type="spellStart"/>
            <w:r w:rsidRPr="009D68B9">
              <w:rPr>
                <w:rFonts w:ascii="Book Antiqua" w:hAnsi="Book Antiqua" w:cs="Times New Roman"/>
              </w:rPr>
              <w:t>y</w:t>
            </w:r>
            <w:r w:rsidR="00A00AB3" w:rsidRPr="009D68B9">
              <w:rPr>
                <w:rFonts w:ascii="Book Antiqua" w:hAnsi="Book Antiqua" w:cs="Times New Roman"/>
                <w:lang w:eastAsia="zh-CN"/>
              </w:rPr>
              <w:t>r</w:t>
            </w:r>
            <w:proofErr w:type="spellEnd"/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A00AB3" w:rsidRPr="009D68B9">
              <w:rPr>
                <w:rFonts w:ascii="Book Antiqua" w:hAnsi="Book Antiqua" w:cs="Times New Roman"/>
              </w:rPr>
              <w:t>(</w:t>
            </w:r>
            <w:r w:rsidR="00A00AB3" w:rsidRPr="009D68B9">
              <w:rPr>
                <w:rFonts w:ascii="Book Antiqua" w:hAnsi="Book Antiqua" w:cs="Times New Roman"/>
                <w:i/>
              </w:rPr>
              <w:t>n</w:t>
            </w:r>
            <w:r w:rsidR="00A00AB3" w:rsidRPr="009D68B9">
              <w:rPr>
                <w:rFonts w:ascii="Book Antiqua" w:hAnsi="Book Antiqua" w:cs="Times New Roman"/>
              </w:rPr>
              <w:t xml:space="preserve"> = </w:t>
            </w:r>
            <w:r w:rsidR="00A00AB3" w:rsidRPr="009D68B9">
              <w:rPr>
                <w:rFonts w:ascii="Book Antiqua" w:hAnsi="Book Antiqua" w:cs="Times New Roman"/>
                <w:lang w:eastAsia="zh-CN"/>
              </w:rPr>
              <w:t>200</w:t>
            </w:r>
            <w:r w:rsidR="00A00AB3" w:rsidRPr="009D68B9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F8E5A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57.0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(50.2-66.5)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8EC75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47.0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(34.0-56.0)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81B9E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52.0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(41.0-60.0)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C6C630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A00AB3" w:rsidRPr="009D68B9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A00AB3" w:rsidRPr="009D68B9" w14:paraId="521BCCBE" w14:textId="77777777" w:rsidTr="004A647E">
        <w:trPr>
          <w:trHeight w:val="341"/>
        </w:trPr>
        <w:tc>
          <w:tcPr>
            <w:tcW w:w="0" w:type="auto"/>
          </w:tcPr>
          <w:p w14:paraId="776EE86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Sex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A00AB3" w:rsidRPr="009D68B9">
              <w:rPr>
                <w:rFonts w:ascii="Book Antiqua" w:hAnsi="Book Antiqua" w:cs="Times New Roman"/>
              </w:rPr>
              <w:t>(</w:t>
            </w:r>
            <w:r w:rsidR="00A00AB3" w:rsidRPr="009D68B9">
              <w:rPr>
                <w:rFonts w:ascii="Book Antiqua" w:hAnsi="Book Antiqua" w:cs="Times New Roman"/>
                <w:i/>
              </w:rPr>
              <w:t>n</w:t>
            </w:r>
            <w:r w:rsidR="00A00AB3" w:rsidRPr="009D68B9">
              <w:rPr>
                <w:rFonts w:ascii="Book Antiqua" w:hAnsi="Book Antiqua" w:cs="Times New Roman"/>
              </w:rPr>
              <w:t xml:space="preserve"> = </w:t>
            </w:r>
            <w:r w:rsidR="00A00AB3" w:rsidRPr="009D68B9">
              <w:rPr>
                <w:rFonts w:ascii="Book Antiqua" w:hAnsi="Book Antiqua" w:cs="Times New Roman"/>
                <w:lang w:eastAsia="zh-CN"/>
              </w:rPr>
              <w:t>200</w:t>
            </w:r>
            <w:r w:rsidR="00A00AB3" w:rsidRPr="009D68B9">
              <w:rPr>
                <w:rFonts w:ascii="Book Antiqua" w:hAnsi="Book Antiqua" w:cs="Times New Roman"/>
              </w:rPr>
              <w:t>)</w:t>
            </w:r>
            <w:r w:rsidRPr="009D68B9">
              <w:rPr>
                <w:rFonts w:ascii="Book Antiqua" w:hAnsi="Book Antiqua" w:cs="Times New Roman"/>
              </w:rPr>
              <w:t>,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  <w:i/>
              </w:rPr>
              <w:t>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(%)</w:t>
            </w:r>
          </w:p>
        </w:tc>
        <w:tc>
          <w:tcPr>
            <w:tcW w:w="0" w:type="auto"/>
          </w:tcPr>
          <w:p w14:paraId="74D64ED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</w:p>
        </w:tc>
        <w:tc>
          <w:tcPr>
            <w:tcW w:w="0" w:type="auto"/>
          </w:tcPr>
          <w:p w14:paraId="5C9C954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</w:p>
        </w:tc>
        <w:tc>
          <w:tcPr>
            <w:tcW w:w="0" w:type="auto"/>
          </w:tcPr>
          <w:p w14:paraId="7E18B88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</w:p>
        </w:tc>
        <w:tc>
          <w:tcPr>
            <w:tcW w:w="0" w:type="auto"/>
          </w:tcPr>
          <w:p w14:paraId="156B5801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0.951</w:t>
            </w:r>
          </w:p>
        </w:tc>
      </w:tr>
      <w:tr w:rsidR="00A00AB3" w:rsidRPr="009D68B9" w14:paraId="72392BBC" w14:textId="77777777" w:rsidTr="004A647E">
        <w:trPr>
          <w:trHeight w:val="341"/>
        </w:trPr>
        <w:tc>
          <w:tcPr>
            <w:tcW w:w="0" w:type="auto"/>
          </w:tcPr>
          <w:p w14:paraId="0F8A7F93" w14:textId="77777777" w:rsidR="00A00AB3" w:rsidRPr="009D68B9" w:rsidRDefault="00A00AB3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Me</w:t>
            </w:r>
            <w:r w:rsidRPr="009D68B9">
              <w:rPr>
                <w:rFonts w:ascii="Book Antiqua" w:hAnsi="Book Antiqua" w:cs="Times New Roman"/>
                <w:lang w:eastAsia="zh-CN"/>
              </w:rPr>
              <w:t>n</w:t>
            </w:r>
          </w:p>
        </w:tc>
        <w:tc>
          <w:tcPr>
            <w:tcW w:w="0" w:type="auto"/>
          </w:tcPr>
          <w:p w14:paraId="4F4CE91E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27 (33.8)</w:t>
            </w:r>
          </w:p>
        </w:tc>
        <w:tc>
          <w:tcPr>
            <w:tcW w:w="0" w:type="auto"/>
          </w:tcPr>
          <w:p w14:paraId="5497FF03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41 (34.2)</w:t>
            </w:r>
          </w:p>
        </w:tc>
        <w:tc>
          <w:tcPr>
            <w:tcW w:w="0" w:type="auto"/>
          </w:tcPr>
          <w:p w14:paraId="661EEB22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68 (34.0)</w:t>
            </w:r>
          </w:p>
        </w:tc>
        <w:tc>
          <w:tcPr>
            <w:tcW w:w="0" w:type="auto"/>
          </w:tcPr>
          <w:p w14:paraId="4B2F5769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0AB3" w:rsidRPr="009D68B9" w14:paraId="6675060A" w14:textId="77777777" w:rsidTr="004A647E">
        <w:trPr>
          <w:trHeight w:val="341"/>
        </w:trPr>
        <w:tc>
          <w:tcPr>
            <w:tcW w:w="0" w:type="auto"/>
          </w:tcPr>
          <w:p w14:paraId="164FCE46" w14:textId="77777777" w:rsidR="00A00AB3" w:rsidRPr="009D68B9" w:rsidRDefault="00A00AB3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Women</w:t>
            </w:r>
          </w:p>
        </w:tc>
        <w:tc>
          <w:tcPr>
            <w:tcW w:w="0" w:type="auto"/>
          </w:tcPr>
          <w:p w14:paraId="0EA91A64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68B9">
              <w:rPr>
                <w:rFonts w:ascii="Book Antiqua" w:hAnsi="Book Antiqua" w:cs="Times New Roman"/>
              </w:rPr>
              <w:t>53 (66.3)</w:t>
            </w:r>
          </w:p>
        </w:tc>
        <w:tc>
          <w:tcPr>
            <w:tcW w:w="0" w:type="auto"/>
          </w:tcPr>
          <w:p w14:paraId="08662255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68B9">
              <w:rPr>
                <w:rFonts w:ascii="Book Antiqua" w:hAnsi="Book Antiqua" w:cs="Times New Roman"/>
              </w:rPr>
              <w:t>79 (65.8)</w:t>
            </w:r>
          </w:p>
        </w:tc>
        <w:tc>
          <w:tcPr>
            <w:tcW w:w="0" w:type="auto"/>
          </w:tcPr>
          <w:p w14:paraId="513FCC9A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68B9">
              <w:rPr>
                <w:rFonts w:ascii="Book Antiqua" w:hAnsi="Book Antiqua" w:cs="Times New Roman"/>
                <w:lang w:eastAsia="zh-CN"/>
              </w:rPr>
              <w:t>1</w:t>
            </w:r>
            <w:r w:rsidRPr="009D68B9">
              <w:rPr>
                <w:rFonts w:ascii="Book Antiqua" w:hAnsi="Book Antiqua" w:cs="Times New Roman"/>
              </w:rPr>
              <w:t>32 (66.0)</w:t>
            </w:r>
          </w:p>
        </w:tc>
        <w:tc>
          <w:tcPr>
            <w:tcW w:w="0" w:type="auto"/>
          </w:tcPr>
          <w:p w14:paraId="179912DA" w14:textId="77777777" w:rsidR="00A00AB3" w:rsidRPr="009D68B9" w:rsidRDefault="00A00AB3" w:rsidP="009D68B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0AB3" w:rsidRPr="009D68B9" w14:paraId="136BBD98" w14:textId="77777777" w:rsidTr="00A00AB3">
        <w:trPr>
          <w:trHeight w:val="341"/>
        </w:trPr>
        <w:tc>
          <w:tcPr>
            <w:tcW w:w="0" w:type="auto"/>
          </w:tcPr>
          <w:p w14:paraId="3275AD76" w14:textId="5116A8B6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F1507A">
              <w:rPr>
                <w:rFonts w:ascii="Book Antiqua" w:hAnsi="Book Antiqua" w:cs="Times New Roman"/>
              </w:rPr>
              <w:t>BMI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kg/m</w:t>
            </w:r>
            <w:r w:rsidRPr="00F1507A">
              <w:rPr>
                <w:rFonts w:ascii="Book Antiqua" w:hAnsi="Book Antiqua" w:cs="Times New Roman"/>
                <w:vertAlign w:val="superscript"/>
              </w:rPr>
              <w:t>2</w:t>
            </w:r>
            <w:r w:rsidR="003C5834" w:rsidRPr="00F1507A">
              <w:rPr>
                <w:rFonts w:ascii="Book Antiqua" w:hAnsi="Book Antiqua" w:cs="Times New Roman"/>
              </w:rPr>
              <w:t>,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A00AB3" w:rsidRPr="00F1507A">
              <w:rPr>
                <w:rFonts w:ascii="Book Antiqua" w:hAnsi="Book Antiqua" w:cs="Times New Roman"/>
                <w:lang w:eastAsia="zh-CN"/>
              </w:rPr>
              <w:t>(m</w:t>
            </w:r>
            <w:r w:rsidRPr="00F1507A">
              <w:rPr>
                <w:rFonts w:ascii="Book Antiqua" w:hAnsi="Book Antiqua" w:cs="Times New Roman"/>
              </w:rPr>
              <w:t>ean</w:t>
            </w:r>
            <w:r w:rsidR="00A00AB3" w:rsidRPr="00F1507A">
              <w:rPr>
                <w:rFonts w:ascii="Book Antiqua" w:hAnsi="Book Antiqua" w:cs="Times New Roman"/>
                <w:lang w:eastAsia="zh-CN"/>
              </w:rPr>
              <w:t>)</w:t>
            </w:r>
          </w:p>
        </w:tc>
        <w:tc>
          <w:tcPr>
            <w:tcW w:w="0" w:type="auto"/>
          </w:tcPr>
          <w:p w14:paraId="678C5D0F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27.06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DA27F5" w:rsidRPr="00F1507A">
              <w:rPr>
                <w:rFonts w:ascii="Book Antiqua" w:hAnsi="Book Antiqua" w:cs="Book Antiqua"/>
                <w:bCs/>
                <w:iCs/>
                <w:color w:val="000000"/>
              </w:rPr>
              <w:t>±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4.46</w:t>
            </w:r>
          </w:p>
        </w:tc>
        <w:tc>
          <w:tcPr>
            <w:tcW w:w="0" w:type="auto"/>
          </w:tcPr>
          <w:p w14:paraId="0EDAF67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26.50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DA27F5" w:rsidRPr="00E95C94">
              <w:rPr>
                <w:rFonts w:ascii="Book Antiqua" w:hAnsi="Book Antiqua" w:cs="Book Antiqua"/>
                <w:bCs/>
                <w:iCs/>
                <w:color w:val="000000"/>
              </w:rPr>
              <w:t>±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5.6</w:t>
            </w:r>
          </w:p>
        </w:tc>
        <w:tc>
          <w:tcPr>
            <w:tcW w:w="0" w:type="auto"/>
          </w:tcPr>
          <w:p w14:paraId="012D3FC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26.8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DA27F5" w:rsidRPr="00E95C94">
              <w:rPr>
                <w:rFonts w:ascii="Book Antiqua" w:hAnsi="Book Antiqua" w:cs="Book Antiqua"/>
                <w:bCs/>
                <w:iCs/>
                <w:color w:val="000000"/>
              </w:rPr>
              <w:t>±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4.98</w:t>
            </w:r>
          </w:p>
        </w:tc>
        <w:tc>
          <w:tcPr>
            <w:tcW w:w="0" w:type="auto"/>
          </w:tcPr>
          <w:p w14:paraId="3FF41F90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0.229</w:t>
            </w:r>
          </w:p>
        </w:tc>
      </w:tr>
      <w:tr w:rsidR="00A00AB3" w:rsidRPr="009D68B9" w14:paraId="431C9B74" w14:textId="77777777" w:rsidTr="00A00AB3">
        <w:trPr>
          <w:trHeight w:val="341"/>
        </w:trPr>
        <w:tc>
          <w:tcPr>
            <w:tcW w:w="0" w:type="auto"/>
          </w:tcPr>
          <w:p w14:paraId="27552CD6" w14:textId="29EE96A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Hemoglobin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g/dL</w:t>
            </w:r>
          </w:p>
        </w:tc>
        <w:tc>
          <w:tcPr>
            <w:tcW w:w="0" w:type="auto"/>
          </w:tcPr>
          <w:p w14:paraId="09A5E590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11.8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(10.8-12.6)</w:t>
            </w:r>
          </w:p>
        </w:tc>
        <w:tc>
          <w:tcPr>
            <w:tcW w:w="0" w:type="auto"/>
          </w:tcPr>
          <w:p w14:paraId="3C64744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11.6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(10.2-12.8)</w:t>
            </w:r>
          </w:p>
        </w:tc>
        <w:tc>
          <w:tcPr>
            <w:tcW w:w="0" w:type="auto"/>
          </w:tcPr>
          <w:p w14:paraId="74CE36D0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11.75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(10.6-12.70)</w:t>
            </w:r>
          </w:p>
        </w:tc>
        <w:tc>
          <w:tcPr>
            <w:tcW w:w="0" w:type="auto"/>
          </w:tcPr>
          <w:p w14:paraId="2619B40A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0.523</w:t>
            </w:r>
          </w:p>
        </w:tc>
      </w:tr>
      <w:tr w:rsidR="00A00AB3" w:rsidRPr="009D68B9" w14:paraId="28A412F1" w14:textId="77777777" w:rsidTr="00A00AB3">
        <w:trPr>
          <w:trHeight w:val="341"/>
        </w:trPr>
        <w:tc>
          <w:tcPr>
            <w:tcW w:w="0" w:type="auto"/>
          </w:tcPr>
          <w:p w14:paraId="3B849758" w14:textId="4B4F1E5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F1507A">
              <w:rPr>
                <w:rFonts w:ascii="Book Antiqua" w:hAnsi="Book Antiqua" w:cs="Times New Roman"/>
              </w:rPr>
              <w:t>TLC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cells</w:t>
            </w:r>
            <w:r w:rsidR="00AF7C2B" w:rsidRPr="00F1507A">
              <w:rPr>
                <w:rFonts w:ascii="Book Antiqua" w:hAnsi="Book Antiqua" w:cs="Times New Roman"/>
              </w:rPr>
              <w:t>/</w:t>
            </w:r>
            <w:proofErr w:type="spellStart"/>
            <w:r w:rsidR="00F1507A" w:rsidRPr="00F1507A">
              <w:rPr>
                <w:rFonts w:ascii="Book Antiqua" w:hAnsi="Book Antiqua" w:cs="Arial"/>
                <w:color w:val="333333"/>
                <w:shd w:val="clear" w:color="auto" w:fill="FFFFFF"/>
              </w:rPr>
              <w:t>μ</w:t>
            </w:r>
            <w:r w:rsidRPr="00F1507A">
              <w:rPr>
                <w:rFonts w:ascii="Book Antiqua" w:hAnsi="Book Antiqua" w:cs="Times New Roman"/>
              </w:rPr>
              <w:t>L</w:t>
            </w:r>
            <w:proofErr w:type="spellEnd"/>
          </w:p>
        </w:tc>
        <w:tc>
          <w:tcPr>
            <w:tcW w:w="0" w:type="auto"/>
          </w:tcPr>
          <w:p w14:paraId="68AEDB84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8075.0</w:t>
            </w:r>
            <w:r w:rsidR="00A00AB3" w:rsidRPr="00F1507A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(6759.0-9801.0)</w:t>
            </w:r>
          </w:p>
        </w:tc>
        <w:tc>
          <w:tcPr>
            <w:tcW w:w="0" w:type="auto"/>
          </w:tcPr>
          <w:p w14:paraId="17283AE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7830.0</w:t>
            </w:r>
            <w:r w:rsidR="00A00AB3" w:rsidRPr="009D68B9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(6705.0-8800.0)</w:t>
            </w:r>
          </w:p>
        </w:tc>
        <w:tc>
          <w:tcPr>
            <w:tcW w:w="0" w:type="auto"/>
          </w:tcPr>
          <w:p w14:paraId="7D68BBF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7846.0</w:t>
            </w:r>
            <w:r w:rsidR="00A00AB3" w:rsidRPr="009D68B9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(6745.0-9440.0)</w:t>
            </w:r>
          </w:p>
        </w:tc>
        <w:tc>
          <w:tcPr>
            <w:tcW w:w="0" w:type="auto"/>
          </w:tcPr>
          <w:p w14:paraId="35FF9280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0.094</w:t>
            </w:r>
          </w:p>
        </w:tc>
      </w:tr>
      <w:tr w:rsidR="00A00AB3" w:rsidRPr="009D68B9" w14:paraId="269883FB" w14:textId="77777777" w:rsidTr="00A00AB3">
        <w:trPr>
          <w:trHeight w:val="341"/>
        </w:trPr>
        <w:tc>
          <w:tcPr>
            <w:tcW w:w="0" w:type="auto"/>
          </w:tcPr>
          <w:p w14:paraId="3977643E" w14:textId="3551250C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Lymphocytes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cells</w:t>
            </w:r>
            <w:r w:rsidR="00AF7C2B" w:rsidRPr="00F1507A">
              <w:rPr>
                <w:rFonts w:ascii="Book Antiqua" w:hAnsi="Book Antiqua" w:cs="Times New Roman"/>
              </w:rPr>
              <w:t>/</w:t>
            </w:r>
            <w:proofErr w:type="spellStart"/>
            <w:r w:rsidR="00F1507A" w:rsidRPr="00F1507A">
              <w:rPr>
                <w:rFonts w:ascii="Book Antiqua" w:hAnsi="Book Antiqua" w:cs="Arial"/>
                <w:color w:val="333333"/>
                <w:shd w:val="clear" w:color="auto" w:fill="FFFFFF"/>
              </w:rPr>
              <w:t>μ</w:t>
            </w:r>
            <w:r w:rsidRPr="00F1507A">
              <w:rPr>
                <w:rFonts w:ascii="Book Antiqua" w:hAnsi="Book Antiqua" w:cs="Times New Roman"/>
              </w:rPr>
              <w:t>L</w:t>
            </w:r>
            <w:proofErr w:type="spellEnd"/>
          </w:p>
        </w:tc>
        <w:tc>
          <w:tcPr>
            <w:tcW w:w="0" w:type="auto"/>
          </w:tcPr>
          <w:p w14:paraId="344D7D4F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27.4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(21.2-31.0)</w:t>
            </w:r>
          </w:p>
        </w:tc>
        <w:tc>
          <w:tcPr>
            <w:tcW w:w="0" w:type="auto"/>
          </w:tcPr>
          <w:p w14:paraId="1BCD10E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26.9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(22.0-31.0)</w:t>
            </w:r>
          </w:p>
        </w:tc>
        <w:tc>
          <w:tcPr>
            <w:tcW w:w="0" w:type="auto"/>
          </w:tcPr>
          <w:p w14:paraId="250F03A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27.0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(22.0-31.0)</w:t>
            </w:r>
          </w:p>
        </w:tc>
        <w:tc>
          <w:tcPr>
            <w:tcW w:w="0" w:type="auto"/>
          </w:tcPr>
          <w:p w14:paraId="4C0CEACC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0.421</w:t>
            </w:r>
          </w:p>
        </w:tc>
      </w:tr>
      <w:tr w:rsidR="00A00AB3" w:rsidRPr="009D68B9" w14:paraId="6721C241" w14:textId="77777777" w:rsidTr="00A00AB3">
        <w:trPr>
          <w:trHeight w:val="341"/>
        </w:trPr>
        <w:tc>
          <w:tcPr>
            <w:tcW w:w="0" w:type="auto"/>
          </w:tcPr>
          <w:p w14:paraId="440BEEED" w14:textId="3C94C92E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Monocytes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cells/mm</w:t>
            </w:r>
            <w:r w:rsidRPr="00F1507A">
              <w:rPr>
                <w:rFonts w:ascii="Book Antiqua" w:hAnsi="Book Antiqua" w:cs="Times New Roman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8D9E386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5.7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(3.4-7.9)</w:t>
            </w:r>
          </w:p>
        </w:tc>
        <w:tc>
          <w:tcPr>
            <w:tcW w:w="0" w:type="auto"/>
          </w:tcPr>
          <w:p w14:paraId="79FA54F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(4.0-7.0)</w:t>
            </w:r>
          </w:p>
        </w:tc>
        <w:tc>
          <w:tcPr>
            <w:tcW w:w="0" w:type="auto"/>
          </w:tcPr>
          <w:p w14:paraId="139A2D9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(4.0-7.30)</w:t>
            </w:r>
          </w:p>
        </w:tc>
        <w:tc>
          <w:tcPr>
            <w:tcW w:w="0" w:type="auto"/>
          </w:tcPr>
          <w:p w14:paraId="1CD3098A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0.604</w:t>
            </w:r>
          </w:p>
        </w:tc>
      </w:tr>
      <w:tr w:rsidR="00A00AB3" w:rsidRPr="009D68B9" w14:paraId="4BB6705D" w14:textId="77777777" w:rsidTr="00A00AB3">
        <w:trPr>
          <w:trHeight w:val="341"/>
        </w:trPr>
        <w:tc>
          <w:tcPr>
            <w:tcW w:w="0" w:type="auto"/>
          </w:tcPr>
          <w:p w14:paraId="152630A0" w14:textId="6C625675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Neutrophil</w:t>
            </w:r>
            <w:r w:rsidR="00B24B5A">
              <w:rPr>
                <w:rFonts w:ascii="Book Antiqua" w:hAnsi="Book Antiqua" w:cs="Times New Roman"/>
              </w:rPr>
              <w:t>s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cells/mm</w:t>
            </w:r>
            <w:r w:rsidRPr="00F1507A">
              <w:rPr>
                <w:rFonts w:ascii="Book Antiqua" w:hAnsi="Book Antiqua" w:cs="Times New Roman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5242B03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63.1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(58.2-69.6)</w:t>
            </w:r>
          </w:p>
        </w:tc>
        <w:tc>
          <w:tcPr>
            <w:tcW w:w="0" w:type="auto"/>
          </w:tcPr>
          <w:p w14:paraId="0792F77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63.0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(59.0-67.0)</w:t>
            </w:r>
          </w:p>
        </w:tc>
        <w:tc>
          <w:tcPr>
            <w:tcW w:w="0" w:type="auto"/>
          </w:tcPr>
          <w:p w14:paraId="2C2C874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63.0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(58.92-67.77)</w:t>
            </w:r>
          </w:p>
        </w:tc>
        <w:tc>
          <w:tcPr>
            <w:tcW w:w="0" w:type="auto"/>
          </w:tcPr>
          <w:p w14:paraId="434F13C6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0.816</w:t>
            </w:r>
          </w:p>
        </w:tc>
      </w:tr>
      <w:tr w:rsidR="00A00AB3" w:rsidRPr="009D68B9" w14:paraId="5B40BEE5" w14:textId="77777777" w:rsidTr="00A00AB3">
        <w:trPr>
          <w:trHeight w:val="341"/>
        </w:trPr>
        <w:tc>
          <w:tcPr>
            <w:tcW w:w="0" w:type="auto"/>
          </w:tcPr>
          <w:p w14:paraId="31018D08" w14:textId="139BBEFE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Eosinophil</w:t>
            </w:r>
            <w:r w:rsidR="00B24B5A">
              <w:rPr>
                <w:rFonts w:ascii="Book Antiqua" w:hAnsi="Book Antiqua" w:cs="Times New Roman"/>
              </w:rPr>
              <w:t>s</w:t>
            </w:r>
            <w:r w:rsidR="003C5834" w:rsidRPr="00F1507A">
              <w:rPr>
                <w:rFonts w:ascii="Book Antiqua" w:hAnsi="Book Antiqua" w:cs="Times New Roman"/>
              </w:rPr>
              <w:t xml:space="preserve">, </w:t>
            </w:r>
            <w:r w:rsidRPr="00F1507A">
              <w:rPr>
                <w:rFonts w:ascii="Book Antiqua" w:hAnsi="Book Antiqua" w:cs="Times New Roman"/>
              </w:rPr>
              <w:t>%</w:t>
            </w:r>
          </w:p>
        </w:tc>
        <w:tc>
          <w:tcPr>
            <w:tcW w:w="0" w:type="auto"/>
          </w:tcPr>
          <w:p w14:paraId="238C3F4E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3.0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(1.2-4.0)</w:t>
            </w:r>
          </w:p>
        </w:tc>
        <w:tc>
          <w:tcPr>
            <w:tcW w:w="0" w:type="auto"/>
          </w:tcPr>
          <w:p w14:paraId="56654D2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3.5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(2.0-4.4)</w:t>
            </w:r>
          </w:p>
        </w:tc>
        <w:tc>
          <w:tcPr>
            <w:tcW w:w="0" w:type="auto"/>
          </w:tcPr>
          <w:p w14:paraId="074EC03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(2.0-4.10)</w:t>
            </w:r>
          </w:p>
        </w:tc>
        <w:tc>
          <w:tcPr>
            <w:tcW w:w="0" w:type="auto"/>
          </w:tcPr>
          <w:p w14:paraId="7331DEE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0.023</w:t>
            </w:r>
          </w:p>
        </w:tc>
      </w:tr>
      <w:tr w:rsidR="00A00AB3" w:rsidRPr="009D68B9" w14:paraId="26EE8F8E" w14:textId="77777777" w:rsidTr="00A00AB3">
        <w:trPr>
          <w:trHeight w:val="341"/>
        </w:trPr>
        <w:tc>
          <w:tcPr>
            <w:tcW w:w="0" w:type="auto"/>
          </w:tcPr>
          <w:p w14:paraId="5DE850F3" w14:textId="58FACCBF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Basophil</w:t>
            </w:r>
            <w:r w:rsidR="00B24B5A">
              <w:rPr>
                <w:rFonts w:ascii="Book Antiqua" w:hAnsi="Book Antiqua" w:cs="Times New Roman"/>
              </w:rPr>
              <w:t>s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cells</w:t>
            </w:r>
            <w:r w:rsidR="00AF7C2B" w:rsidRPr="00F1507A">
              <w:rPr>
                <w:rFonts w:ascii="Book Antiqua" w:hAnsi="Book Antiqua" w:cs="Times New Roman"/>
              </w:rPr>
              <w:t>/</w:t>
            </w:r>
            <w:proofErr w:type="spellStart"/>
            <w:r w:rsidR="00F1507A" w:rsidRPr="00F1507A">
              <w:rPr>
                <w:rFonts w:ascii="Book Antiqua" w:hAnsi="Book Antiqua" w:cs="Arial"/>
                <w:color w:val="333333"/>
                <w:shd w:val="clear" w:color="auto" w:fill="FFFFFF"/>
              </w:rPr>
              <w:t>μ</w:t>
            </w:r>
            <w:r w:rsidRPr="00F1507A">
              <w:rPr>
                <w:rFonts w:ascii="Book Antiqua" w:hAnsi="Book Antiqua" w:cs="Times New Roman"/>
              </w:rPr>
              <w:t>L</w:t>
            </w:r>
            <w:proofErr w:type="spellEnd"/>
          </w:p>
        </w:tc>
        <w:tc>
          <w:tcPr>
            <w:tcW w:w="0" w:type="auto"/>
          </w:tcPr>
          <w:p w14:paraId="34765A7C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0.5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Pr="00F1507A">
              <w:rPr>
                <w:rFonts w:ascii="Book Antiqua" w:hAnsi="Book Antiqua" w:cs="Times New Roman"/>
              </w:rPr>
              <w:t>(0.3-1.0)</w:t>
            </w:r>
          </w:p>
        </w:tc>
        <w:tc>
          <w:tcPr>
            <w:tcW w:w="0" w:type="auto"/>
          </w:tcPr>
          <w:p w14:paraId="3B7A299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(0.1-1.0)</w:t>
            </w:r>
          </w:p>
        </w:tc>
        <w:tc>
          <w:tcPr>
            <w:tcW w:w="0" w:type="auto"/>
          </w:tcPr>
          <w:p w14:paraId="5899E72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0.50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(0.20-1.0)</w:t>
            </w:r>
          </w:p>
        </w:tc>
        <w:tc>
          <w:tcPr>
            <w:tcW w:w="0" w:type="auto"/>
          </w:tcPr>
          <w:p w14:paraId="2344F16C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0.351</w:t>
            </w:r>
          </w:p>
        </w:tc>
      </w:tr>
      <w:tr w:rsidR="00A00AB3" w:rsidRPr="009D68B9" w14:paraId="1AE0D2AA" w14:textId="77777777" w:rsidTr="00A00AB3">
        <w:trPr>
          <w:trHeight w:val="341"/>
        </w:trPr>
        <w:tc>
          <w:tcPr>
            <w:tcW w:w="0" w:type="auto"/>
          </w:tcPr>
          <w:p w14:paraId="290613D4" w14:textId="7D1DD265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1507A">
              <w:rPr>
                <w:rFonts w:ascii="Book Antiqua" w:hAnsi="Book Antiqua" w:cs="Times New Roman"/>
              </w:rPr>
              <w:t>Bilirubin</w:t>
            </w:r>
            <w:r w:rsidR="002A6458" w:rsidRPr="00F1507A">
              <w:rPr>
                <w:rFonts w:ascii="Book Antiqua" w:hAnsi="Book Antiqua" w:cs="Times New Roman"/>
              </w:rPr>
              <w:t xml:space="preserve"> </w:t>
            </w:r>
            <w:r w:rsidR="003C5834" w:rsidRPr="00F1507A">
              <w:rPr>
                <w:rFonts w:ascii="Book Antiqua" w:hAnsi="Book Antiqua" w:cs="Times New Roman"/>
              </w:rPr>
              <w:t xml:space="preserve">in </w:t>
            </w:r>
            <w:r w:rsidRPr="00F1507A">
              <w:rPr>
                <w:rFonts w:ascii="Book Antiqua" w:hAnsi="Book Antiqua" w:cs="Times New Roman"/>
              </w:rPr>
              <w:t>mg/dL</w:t>
            </w:r>
          </w:p>
        </w:tc>
        <w:tc>
          <w:tcPr>
            <w:tcW w:w="0" w:type="auto"/>
          </w:tcPr>
          <w:p w14:paraId="69336C4D" w14:textId="77777777" w:rsidR="00997418" w:rsidRPr="00F1507A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</w:tcPr>
          <w:p w14:paraId="74CEC05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</w:tcPr>
          <w:p w14:paraId="3AB5481C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</w:tcPr>
          <w:p w14:paraId="579C1BBC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A00AB3" w:rsidRPr="009D68B9" w14:paraId="3A768391" w14:textId="77777777" w:rsidTr="004A647E">
        <w:trPr>
          <w:trHeight w:val="341"/>
        </w:trPr>
        <w:tc>
          <w:tcPr>
            <w:tcW w:w="0" w:type="auto"/>
          </w:tcPr>
          <w:p w14:paraId="3DFE95A8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0" w:type="auto"/>
          </w:tcPr>
          <w:p w14:paraId="6AC015F6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(0.6-1.2)</w:t>
            </w:r>
          </w:p>
        </w:tc>
        <w:tc>
          <w:tcPr>
            <w:tcW w:w="0" w:type="auto"/>
          </w:tcPr>
          <w:p w14:paraId="6617669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(0.6-1.1)</w:t>
            </w:r>
          </w:p>
        </w:tc>
        <w:tc>
          <w:tcPr>
            <w:tcW w:w="0" w:type="auto"/>
          </w:tcPr>
          <w:p w14:paraId="2AC7A21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(0.64-1.12)</w:t>
            </w:r>
          </w:p>
        </w:tc>
        <w:tc>
          <w:tcPr>
            <w:tcW w:w="0" w:type="auto"/>
          </w:tcPr>
          <w:p w14:paraId="47A25A7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0.251</w:t>
            </w:r>
          </w:p>
        </w:tc>
      </w:tr>
      <w:tr w:rsidR="00A00AB3" w:rsidRPr="009D68B9" w14:paraId="0E6299FC" w14:textId="77777777" w:rsidTr="004A647E">
        <w:trPr>
          <w:trHeight w:val="341"/>
        </w:trPr>
        <w:tc>
          <w:tcPr>
            <w:tcW w:w="0" w:type="auto"/>
          </w:tcPr>
          <w:p w14:paraId="6FA22BD0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Direct</w:t>
            </w:r>
          </w:p>
        </w:tc>
        <w:tc>
          <w:tcPr>
            <w:tcW w:w="0" w:type="auto"/>
          </w:tcPr>
          <w:p w14:paraId="3B77B81C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(0.2-0.5)</w:t>
            </w:r>
          </w:p>
        </w:tc>
        <w:tc>
          <w:tcPr>
            <w:tcW w:w="0" w:type="auto"/>
          </w:tcPr>
          <w:p w14:paraId="7ADED33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(0.2-0.5)</w:t>
            </w:r>
          </w:p>
        </w:tc>
        <w:tc>
          <w:tcPr>
            <w:tcW w:w="0" w:type="auto"/>
          </w:tcPr>
          <w:p w14:paraId="515A35B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0.30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(0.20-0.52)</w:t>
            </w:r>
          </w:p>
        </w:tc>
        <w:tc>
          <w:tcPr>
            <w:tcW w:w="0" w:type="auto"/>
          </w:tcPr>
          <w:p w14:paraId="0CCC22E0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0.621</w:t>
            </w:r>
          </w:p>
        </w:tc>
      </w:tr>
      <w:tr w:rsidR="00A00AB3" w:rsidRPr="009D68B9" w14:paraId="3388A13D" w14:textId="77777777" w:rsidTr="004A647E">
        <w:trPr>
          <w:trHeight w:val="341"/>
        </w:trPr>
        <w:tc>
          <w:tcPr>
            <w:tcW w:w="0" w:type="auto"/>
          </w:tcPr>
          <w:p w14:paraId="77BA0B45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Indirect</w:t>
            </w:r>
          </w:p>
        </w:tc>
        <w:tc>
          <w:tcPr>
            <w:tcW w:w="0" w:type="auto"/>
          </w:tcPr>
          <w:p w14:paraId="374F552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(0.4-0.7)</w:t>
            </w:r>
          </w:p>
        </w:tc>
        <w:tc>
          <w:tcPr>
            <w:tcW w:w="0" w:type="auto"/>
          </w:tcPr>
          <w:p w14:paraId="798248A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(0.3-0.6)</w:t>
            </w:r>
          </w:p>
        </w:tc>
        <w:tc>
          <w:tcPr>
            <w:tcW w:w="0" w:type="auto"/>
          </w:tcPr>
          <w:p w14:paraId="162B05B1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0.50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(0.36-0.65)</w:t>
            </w:r>
          </w:p>
        </w:tc>
        <w:tc>
          <w:tcPr>
            <w:tcW w:w="0" w:type="auto"/>
          </w:tcPr>
          <w:p w14:paraId="0B86200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0.015</w:t>
            </w:r>
          </w:p>
        </w:tc>
      </w:tr>
      <w:tr w:rsidR="00A00AB3" w:rsidRPr="009D68B9" w14:paraId="31264EE5" w14:textId="77777777" w:rsidTr="00A00AB3">
        <w:trPr>
          <w:trHeight w:val="341"/>
        </w:trPr>
        <w:tc>
          <w:tcPr>
            <w:tcW w:w="0" w:type="auto"/>
          </w:tcPr>
          <w:p w14:paraId="1B9E6712" w14:textId="0E607088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ALP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IU/L</w:t>
            </w:r>
          </w:p>
        </w:tc>
        <w:tc>
          <w:tcPr>
            <w:tcW w:w="0" w:type="auto"/>
          </w:tcPr>
          <w:p w14:paraId="26E4E31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119.5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(80.5-163.2)</w:t>
            </w:r>
          </w:p>
        </w:tc>
        <w:tc>
          <w:tcPr>
            <w:tcW w:w="0" w:type="auto"/>
          </w:tcPr>
          <w:p w14:paraId="35E818F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109.0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(76.2-136.2)</w:t>
            </w:r>
          </w:p>
        </w:tc>
        <w:tc>
          <w:tcPr>
            <w:tcW w:w="0" w:type="auto"/>
          </w:tcPr>
          <w:p w14:paraId="24124CA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111.0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(78.0-146.50)</w:t>
            </w:r>
          </w:p>
        </w:tc>
        <w:tc>
          <w:tcPr>
            <w:tcW w:w="0" w:type="auto"/>
          </w:tcPr>
          <w:p w14:paraId="6D13F18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0.019</w:t>
            </w:r>
          </w:p>
        </w:tc>
      </w:tr>
      <w:tr w:rsidR="00A00AB3" w:rsidRPr="009D68B9" w14:paraId="609A9BF5" w14:textId="77777777" w:rsidTr="00A00AB3">
        <w:trPr>
          <w:trHeight w:val="341"/>
        </w:trPr>
        <w:tc>
          <w:tcPr>
            <w:tcW w:w="0" w:type="auto"/>
          </w:tcPr>
          <w:p w14:paraId="25AD6229" w14:textId="6A50F241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SGOT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U/L</w:t>
            </w:r>
          </w:p>
        </w:tc>
        <w:tc>
          <w:tcPr>
            <w:tcW w:w="0" w:type="auto"/>
          </w:tcPr>
          <w:p w14:paraId="079B96D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34.0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(27.2-43.0)</w:t>
            </w:r>
          </w:p>
        </w:tc>
        <w:tc>
          <w:tcPr>
            <w:tcW w:w="0" w:type="auto"/>
          </w:tcPr>
          <w:p w14:paraId="76F7593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28.0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(24.0-34.0)</w:t>
            </w:r>
          </w:p>
        </w:tc>
        <w:tc>
          <w:tcPr>
            <w:tcW w:w="0" w:type="auto"/>
          </w:tcPr>
          <w:p w14:paraId="0A25ED3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31.0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(25.0-36.0)</w:t>
            </w:r>
          </w:p>
        </w:tc>
        <w:tc>
          <w:tcPr>
            <w:tcW w:w="0" w:type="auto"/>
          </w:tcPr>
          <w:p w14:paraId="6C0A423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A00AB3" w:rsidRPr="009D68B9" w14:paraId="6C21825E" w14:textId="77777777" w:rsidTr="00A00AB3">
        <w:trPr>
          <w:trHeight w:val="362"/>
        </w:trPr>
        <w:tc>
          <w:tcPr>
            <w:tcW w:w="0" w:type="auto"/>
          </w:tcPr>
          <w:p w14:paraId="265DE28B" w14:textId="1CD18D4F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lastRenderedPageBreak/>
              <w:t>SGPT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U/L</w:t>
            </w:r>
          </w:p>
        </w:tc>
        <w:tc>
          <w:tcPr>
            <w:tcW w:w="0" w:type="auto"/>
          </w:tcPr>
          <w:p w14:paraId="7AC8AE7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27.0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(21.0-36.5)</w:t>
            </w:r>
          </w:p>
        </w:tc>
        <w:tc>
          <w:tcPr>
            <w:tcW w:w="0" w:type="auto"/>
          </w:tcPr>
          <w:p w14:paraId="7FDAA98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23.0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(21.0-30.5)</w:t>
            </w:r>
          </w:p>
        </w:tc>
        <w:tc>
          <w:tcPr>
            <w:tcW w:w="0" w:type="auto"/>
          </w:tcPr>
          <w:p w14:paraId="02A6A23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24.0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(21.0-34.0)</w:t>
            </w:r>
          </w:p>
        </w:tc>
        <w:tc>
          <w:tcPr>
            <w:tcW w:w="0" w:type="auto"/>
          </w:tcPr>
          <w:p w14:paraId="4DA91F4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0.012</w:t>
            </w:r>
          </w:p>
        </w:tc>
      </w:tr>
      <w:tr w:rsidR="00A00AB3" w:rsidRPr="009D68B9" w14:paraId="2B54A2BB" w14:textId="77777777" w:rsidTr="004A647E">
        <w:trPr>
          <w:trHeight w:val="362"/>
        </w:trPr>
        <w:tc>
          <w:tcPr>
            <w:tcW w:w="0" w:type="auto"/>
          </w:tcPr>
          <w:p w14:paraId="5C933AF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INR</w:t>
            </w:r>
          </w:p>
        </w:tc>
        <w:tc>
          <w:tcPr>
            <w:tcW w:w="0" w:type="auto"/>
          </w:tcPr>
          <w:p w14:paraId="174B2361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1.1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(1.0-1.1)</w:t>
            </w:r>
          </w:p>
        </w:tc>
        <w:tc>
          <w:tcPr>
            <w:tcW w:w="0" w:type="auto"/>
          </w:tcPr>
          <w:p w14:paraId="3898F271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1.1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(1.0-1.1)</w:t>
            </w:r>
          </w:p>
        </w:tc>
        <w:tc>
          <w:tcPr>
            <w:tcW w:w="0" w:type="auto"/>
          </w:tcPr>
          <w:p w14:paraId="5E99A75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1.12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(1.10-1.12)</w:t>
            </w:r>
          </w:p>
        </w:tc>
        <w:tc>
          <w:tcPr>
            <w:tcW w:w="0" w:type="auto"/>
          </w:tcPr>
          <w:p w14:paraId="47B5FA6A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0.158</w:t>
            </w:r>
          </w:p>
        </w:tc>
      </w:tr>
      <w:tr w:rsidR="00A00AB3" w:rsidRPr="009D68B9" w14:paraId="410668F3" w14:textId="77777777" w:rsidTr="00A00AB3">
        <w:trPr>
          <w:trHeight w:val="341"/>
        </w:trPr>
        <w:tc>
          <w:tcPr>
            <w:tcW w:w="0" w:type="auto"/>
          </w:tcPr>
          <w:p w14:paraId="68F39AD3" w14:textId="1F9BECB6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Serum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creatinine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mg/dL</w:t>
            </w:r>
          </w:p>
        </w:tc>
        <w:tc>
          <w:tcPr>
            <w:tcW w:w="0" w:type="auto"/>
          </w:tcPr>
          <w:p w14:paraId="6487880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(0.7-0.9)</w:t>
            </w:r>
          </w:p>
        </w:tc>
        <w:tc>
          <w:tcPr>
            <w:tcW w:w="0" w:type="auto"/>
          </w:tcPr>
          <w:p w14:paraId="3E79C27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(0.7-0.9)</w:t>
            </w:r>
          </w:p>
        </w:tc>
        <w:tc>
          <w:tcPr>
            <w:tcW w:w="0" w:type="auto"/>
          </w:tcPr>
          <w:p w14:paraId="602728B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(0.68-0.97)</w:t>
            </w:r>
          </w:p>
        </w:tc>
        <w:tc>
          <w:tcPr>
            <w:tcW w:w="0" w:type="auto"/>
          </w:tcPr>
          <w:p w14:paraId="59522FF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0.459</w:t>
            </w:r>
          </w:p>
        </w:tc>
      </w:tr>
      <w:tr w:rsidR="00A00AB3" w:rsidRPr="009D68B9" w14:paraId="441A8EF0" w14:textId="77777777" w:rsidTr="00A00AB3">
        <w:trPr>
          <w:trHeight w:val="362"/>
        </w:trPr>
        <w:tc>
          <w:tcPr>
            <w:tcW w:w="0" w:type="auto"/>
          </w:tcPr>
          <w:p w14:paraId="2DF50CCB" w14:textId="6E636A8E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BUN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mg/dL</w:t>
            </w:r>
          </w:p>
        </w:tc>
        <w:tc>
          <w:tcPr>
            <w:tcW w:w="0" w:type="auto"/>
          </w:tcPr>
          <w:p w14:paraId="2CF88B6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12.3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(9.0-14.4)</w:t>
            </w:r>
          </w:p>
        </w:tc>
        <w:tc>
          <w:tcPr>
            <w:tcW w:w="0" w:type="auto"/>
          </w:tcPr>
          <w:p w14:paraId="5608EF7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12.3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(9.9-14.5)</w:t>
            </w:r>
          </w:p>
        </w:tc>
        <w:tc>
          <w:tcPr>
            <w:tcW w:w="0" w:type="auto"/>
          </w:tcPr>
          <w:p w14:paraId="2FD6BA0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12.30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(5.0-12.0)</w:t>
            </w:r>
          </w:p>
        </w:tc>
        <w:tc>
          <w:tcPr>
            <w:tcW w:w="0" w:type="auto"/>
          </w:tcPr>
          <w:p w14:paraId="5BAAD78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0.479</w:t>
            </w:r>
          </w:p>
        </w:tc>
      </w:tr>
      <w:tr w:rsidR="00A00AB3" w:rsidRPr="009D68B9" w14:paraId="27B0098B" w14:textId="77777777" w:rsidTr="00A00AB3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</w:tcPr>
          <w:p w14:paraId="49EA5891" w14:textId="329631DC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GB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wall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thickness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mm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4822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(9.2-15.1)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12C77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(4.0-8.0)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7B3F9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(5.0-12.0)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43DE3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</w:tbl>
    <w:bookmarkEnd w:id="2"/>
    <w:p w14:paraId="276AEA1F" w14:textId="06F8B3FE" w:rsidR="005C764E" w:rsidRDefault="00A00AB3" w:rsidP="009D68B9">
      <w:pPr>
        <w:spacing w:line="360" w:lineRule="auto"/>
        <w:jc w:val="both"/>
        <w:rPr>
          <w:rFonts w:ascii="Book Antiqua" w:hAnsi="Book Antiqua"/>
          <w:lang w:eastAsia="zh-CN"/>
        </w:rPr>
        <w:sectPr w:rsidR="005C764E" w:rsidSect="009974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D68B9">
        <w:rPr>
          <w:rFonts w:ascii="Book Antiqua" w:hAnsi="Book Antiqua"/>
        </w:rPr>
        <w:t>Data shown as median (</w:t>
      </w:r>
      <w:r w:rsidR="00AF7C2B">
        <w:rPr>
          <w:rFonts w:ascii="Book Antiqua" w:hAnsi="Book Antiqua"/>
        </w:rPr>
        <w:t>interquartile range</w:t>
      </w:r>
      <w:r w:rsidRPr="009D68B9">
        <w:rPr>
          <w:rFonts w:ascii="Book Antiqua" w:hAnsi="Book Antiqua"/>
        </w:rPr>
        <w:t xml:space="preserve">), unless otherwise specified. </w:t>
      </w:r>
      <w:r w:rsidR="009D68B9" w:rsidRPr="009D68B9">
        <w:rPr>
          <w:rFonts w:ascii="Book Antiqua" w:hAnsi="Book Antiqua"/>
        </w:rPr>
        <w:t xml:space="preserve">Qualitative data between benign and carcinoma groups were analyzed using Mann-Whitney </w:t>
      </w:r>
      <w:r w:rsidR="009D68B9" w:rsidRPr="009D68B9">
        <w:rPr>
          <w:rFonts w:ascii="Book Antiqua" w:hAnsi="Book Antiqua"/>
          <w:i/>
        </w:rPr>
        <w:t>U</w:t>
      </w:r>
      <w:r w:rsidR="009D68B9" w:rsidRPr="009D68B9">
        <w:rPr>
          <w:rFonts w:ascii="Book Antiqua" w:hAnsi="Book Antiqua"/>
        </w:rPr>
        <w:t>-test and quantitative data were compared with the</w:t>
      </w:r>
      <w:bookmarkStart w:id="3" w:name="_Hlk116051650"/>
      <w:r w:rsidR="009D68B9" w:rsidRPr="009D68B9">
        <w:rPr>
          <w:rFonts w:ascii="Book Antiqua" w:hAnsi="Book Antiqua"/>
        </w:rPr>
        <w:t xml:space="preserve"> </w:t>
      </w:r>
      <w:r w:rsidR="009D68B9" w:rsidRPr="009D68B9">
        <w:rPr>
          <w:rFonts w:ascii="Book Antiqua" w:hAnsi="Book Antiqua"/>
          <w:i/>
        </w:rPr>
        <w:t>χ</w:t>
      </w:r>
      <w:bookmarkEnd w:id="3"/>
      <w:r w:rsidR="009D68B9" w:rsidRPr="009D68B9">
        <w:rPr>
          <w:rFonts w:ascii="Book Antiqua" w:hAnsi="Book Antiqua"/>
          <w:i/>
          <w:vertAlign w:val="superscript"/>
        </w:rPr>
        <w:t>2</w:t>
      </w:r>
      <w:r w:rsidR="009D68B9" w:rsidRPr="009D68B9">
        <w:rPr>
          <w:rFonts w:ascii="Book Antiqua" w:hAnsi="Book Antiqua"/>
        </w:rPr>
        <w:t xml:space="preserve"> test.</w:t>
      </w:r>
      <w:r w:rsidR="009D68B9">
        <w:rPr>
          <w:rFonts w:ascii="Book Antiqua" w:hAnsi="Book Antiqua" w:hint="eastAsia"/>
          <w:lang w:eastAsia="zh-CN"/>
        </w:rPr>
        <w:t xml:space="preserve"> </w:t>
      </w:r>
      <w:r w:rsidRPr="009D68B9">
        <w:rPr>
          <w:rFonts w:ascii="Book Antiqua" w:hAnsi="Book Antiqua"/>
        </w:rPr>
        <w:t>ALP</w:t>
      </w:r>
      <w:r w:rsidR="009D68B9">
        <w:rPr>
          <w:rFonts w:ascii="Book Antiqua" w:hAnsi="Book Antiqua" w:hint="eastAsia"/>
          <w:lang w:eastAsia="zh-CN"/>
        </w:rPr>
        <w:t>:</w:t>
      </w:r>
      <w:r w:rsidRPr="009D68B9">
        <w:rPr>
          <w:rFonts w:ascii="Book Antiqua" w:hAnsi="Book Antiqua"/>
        </w:rPr>
        <w:t xml:space="preserve"> </w:t>
      </w:r>
      <w:r w:rsidR="009D68B9">
        <w:rPr>
          <w:rFonts w:ascii="Book Antiqua" w:hAnsi="Book Antiqua" w:hint="eastAsia"/>
          <w:lang w:eastAsia="zh-CN"/>
        </w:rPr>
        <w:t>A</w:t>
      </w:r>
      <w:r w:rsidRPr="009D68B9">
        <w:rPr>
          <w:rFonts w:ascii="Book Antiqua" w:hAnsi="Book Antiqua"/>
        </w:rPr>
        <w:t>lkaline phosphate; BUN</w:t>
      </w:r>
      <w:r w:rsidR="009D68B9">
        <w:rPr>
          <w:rFonts w:ascii="Book Antiqua" w:hAnsi="Book Antiqua" w:hint="eastAsia"/>
          <w:lang w:eastAsia="zh-CN"/>
        </w:rPr>
        <w:t>: B</w:t>
      </w:r>
      <w:r w:rsidRPr="009D68B9">
        <w:rPr>
          <w:rFonts w:ascii="Book Antiqua" w:hAnsi="Book Antiqua"/>
        </w:rPr>
        <w:t>lood urea nitrogen; INR</w:t>
      </w:r>
      <w:r w:rsidR="009D68B9">
        <w:rPr>
          <w:rFonts w:ascii="Book Antiqua" w:hAnsi="Book Antiqua" w:hint="eastAsia"/>
          <w:lang w:eastAsia="zh-CN"/>
        </w:rPr>
        <w:t>:</w:t>
      </w:r>
      <w:r w:rsidRPr="009D68B9">
        <w:rPr>
          <w:rFonts w:ascii="Book Antiqua" w:hAnsi="Book Antiqua"/>
        </w:rPr>
        <w:t xml:space="preserve"> International normalized ratio; IQR</w:t>
      </w:r>
      <w:r w:rsidR="009D68B9">
        <w:rPr>
          <w:rFonts w:ascii="Book Antiqua" w:hAnsi="Book Antiqua" w:hint="eastAsia"/>
          <w:lang w:eastAsia="zh-CN"/>
        </w:rPr>
        <w:t>: I</w:t>
      </w:r>
      <w:r w:rsidRPr="009D68B9">
        <w:rPr>
          <w:rFonts w:ascii="Book Antiqua" w:hAnsi="Book Antiqua"/>
        </w:rPr>
        <w:t>nterquartile range; SGOT</w:t>
      </w:r>
      <w:r w:rsidR="009D68B9">
        <w:rPr>
          <w:rFonts w:ascii="Book Antiqua" w:hAnsi="Book Antiqua" w:hint="eastAsia"/>
          <w:lang w:eastAsia="zh-CN"/>
        </w:rPr>
        <w:t>: S</w:t>
      </w:r>
      <w:r w:rsidRPr="009D68B9">
        <w:rPr>
          <w:rFonts w:ascii="Book Antiqua" w:hAnsi="Book Antiqua"/>
        </w:rPr>
        <w:t>erum glutamic oxaloacetic transaminase; SGPT</w:t>
      </w:r>
      <w:r w:rsidR="009D68B9">
        <w:rPr>
          <w:rFonts w:ascii="Book Antiqua" w:hAnsi="Book Antiqua" w:hint="eastAsia"/>
          <w:lang w:eastAsia="zh-CN"/>
        </w:rPr>
        <w:t>: S</w:t>
      </w:r>
      <w:r w:rsidRPr="009D68B9">
        <w:rPr>
          <w:rFonts w:ascii="Book Antiqua" w:hAnsi="Book Antiqua"/>
        </w:rPr>
        <w:t>erum glutamic pyruvic transaminase</w:t>
      </w:r>
      <w:r w:rsidR="009D68B9">
        <w:rPr>
          <w:rFonts w:ascii="Book Antiqua" w:hAnsi="Book Antiqua" w:hint="eastAsia"/>
          <w:lang w:eastAsia="zh-CN"/>
        </w:rPr>
        <w:t>;</w:t>
      </w:r>
      <w:r w:rsidRPr="009D68B9">
        <w:rPr>
          <w:rFonts w:ascii="Book Antiqua" w:hAnsi="Book Antiqua"/>
        </w:rPr>
        <w:t xml:space="preserve"> </w:t>
      </w:r>
      <w:r w:rsidR="009D68B9">
        <w:rPr>
          <w:rFonts w:ascii="Book Antiqua" w:hAnsi="Book Antiqua"/>
        </w:rPr>
        <w:t>TLC</w:t>
      </w:r>
      <w:r w:rsidR="009D68B9">
        <w:rPr>
          <w:rFonts w:ascii="Book Antiqua" w:hAnsi="Book Antiqua" w:hint="eastAsia"/>
          <w:lang w:eastAsia="zh-CN"/>
        </w:rPr>
        <w:t>:</w:t>
      </w:r>
      <w:r w:rsidRPr="009D68B9">
        <w:rPr>
          <w:rFonts w:ascii="Book Antiqua" w:hAnsi="Book Antiqua"/>
        </w:rPr>
        <w:t xml:space="preserve"> </w:t>
      </w:r>
      <w:r w:rsidR="009D68B9">
        <w:rPr>
          <w:rFonts w:ascii="Book Antiqua" w:hAnsi="Book Antiqua" w:hint="eastAsia"/>
          <w:lang w:eastAsia="zh-CN"/>
        </w:rPr>
        <w:t>T</w:t>
      </w:r>
      <w:r w:rsidRPr="009D68B9">
        <w:rPr>
          <w:rFonts w:ascii="Book Antiqua" w:hAnsi="Book Antiqua"/>
        </w:rPr>
        <w:t>otal leukocyte count</w:t>
      </w:r>
      <w:r w:rsidR="005C764E">
        <w:rPr>
          <w:rFonts w:ascii="Book Antiqua" w:hAnsi="Book Antiqua" w:hint="eastAsia"/>
          <w:lang w:eastAsia="zh-CN"/>
        </w:rPr>
        <w:t xml:space="preserve">; </w:t>
      </w:r>
      <w:r w:rsidR="00AF7C2B">
        <w:rPr>
          <w:rFonts w:ascii="Book Antiqua" w:hAnsi="Book Antiqua"/>
          <w:lang w:eastAsia="zh-CN"/>
        </w:rPr>
        <w:t xml:space="preserve">GB: Gallbladder; </w:t>
      </w:r>
      <w:r w:rsidR="005C764E">
        <w:rPr>
          <w:rFonts w:ascii="Book Antiqua" w:hAnsi="Book Antiqua" w:hint="eastAsia"/>
          <w:lang w:eastAsia="zh-CN"/>
        </w:rPr>
        <w:t xml:space="preserve">GBC: </w:t>
      </w:r>
      <w:r w:rsidR="005C764E" w:rsidRPr="009D68B9">
        <w:rPr>
          <w:rFonts w:ascii="Book Antiqua" w:eastAsia="Book Antiqua" w:hAnsi="Book Antiqua" w:cs="Book Antiqua"/>
          <w:color w:val="000000"/>
        </w:rPr>
        <w:t>Gallbladder cancer</w:t>
      </w:r>
      <w:r w:rsidR="005C764E" w:rsidRPr="005C764E">
        <w:rPr>
          <w:rFonts w:ascii="Book Antiqua" w:hAnsi="Book Antiqua" w:hint="eastAsia"/>
          <w:lang w:eastAsia="zh-CN"/>
        </w:rPr>
        <w:t>.</w:t>
      </w:r>
    </w:p>
    <w:p w14:paraId="4BA46BD2" w14:textId="6C70A43D" w:rsidR="00997418" w:rsidRPr="0037449D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hAnsi="Book Antiqua"/>
          <w:b/>
        </w:rPr>
        <w:lastRenderedPageBreak/>
        <w:t>Table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2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Association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of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tumor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markers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with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benign</w:t>
      </w:r>
      <w:r w:rsidR="002A6458" w:rsidRPr="009D68B9">
        <w:rPr>
          <w:rFonts w:ascii="Book Antiqua" w:hAnsi="Book Antiqua"/>
          <w:b/>
        </w:rPr>
        <w:t xml:space="preserve"> </w:t>
      </w:r>
      <w:r w:rsidR="00AF7C2B">
        <w:rPr>
          <w:rFonts w:ascii="Book Antiqua" w:hAnsi="Book Antiqua"/>
          <w:b/>
        </w:rPr>
        <w:t>gallbladder</w:t>
      </w:r>
      <w:r w:rsidR="00AF7C2B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disease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and</w:t>
      </w:r>
      <w:r w:rsidR="002A6458" w:rsidRPr="009D68B9">
        <w:rPr>
          <w:rFonts w:ascii="Book Antiqua" w:hAnsi="Book Antiqua"/>
          <w:b/>
        </w:rPr>
        <w:t xml:space="preserve"> </w:t>
      </w:r>
      <w:r w:rsidR="005C764E">
        <w:rPr>
          <w:rFonts w:ascii="Book Antiqua" w:hAnsi="Book Antiqua" w:hint="eastAsia"/>
          <w:b/>
          <w:lang w:eastAsia="zh-CN"/>
        </w:rPr>
        <w:t>g</w:t>
      </w:r>
      <w:r w:rsidR="005C764E" w:rsidRPr="005C764E">
        <w:rPr>
          <w:rFonts w:ascii="Book Antiqua" w:hAnsi="Book Antiqua"/>
          <w:b/>
        </w:rPr>
        <w:t>allbladder cancer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363"/>
        <w:gridCol w:w="3363"/>
        <w:gridCol w:w="2751"/>
      </w:tblGrid>
      <w:tr w:rsidR="00997418" w:rsidRPr="009D68B9" w14:paraId="29F6C28A" w14:textId="77777777" w:rsidTr="009D68B9">
        <w:trPr>
          <w:trHeight w:val="251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14:paraId="7DC938D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bookmarkStart w:id="4" w:name="_Hlk57326398"/>
            <w:r w:rsidRPr="009D68B9">
              <w:rPr>
                <w:rFonts w:ascii="Book Antiqua" w:hAnsi="Book Antiqua" w:cs="Times New Roman"/>
                <w:b/>
              </w:rPr>
              <w:t>All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parameters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B96A357" w14:textId="35BBBD2C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Benign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9D68B9" w:rsidRPr="009D68B9">
              <w:rPr>
                <w:rFonts w:ascii="Book Antiqua" w:hAnsi="Book Antiqua" w:cs="Times New Roman" w:hint="eastAsia"/>
                <w:b/>
                <w:i/>
                <w:lang w:eastAsia="zh-CN"/>
              </w:rPr>
              <w:t>n</w:t>
            </w:r>
            <w:r w:rsidR="009D68B9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=</w:t>
            </w:r>
            <w:r w:rsidR="009D68B9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120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D051799" w14:textId="25DD0688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Carcinoma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9D68B9">
              <w:rPr>
                <w:rFonts w:ascii="Book Antiqua" w:hAnsi="Book Antiqua" w:cs="Times New Roman" w:hint="eastAsia"/>
                <w:b/>
                <w:i/>
                <w:lang w:eastAsia="zh-CN"/>
              </w:rPr>
              <w:t xml:space="preserve">n </w:t>
            </w:r>
            <w:r w:rsidRPr="009D68B9">
              <w:rPr>
                <w:rFonts w:ascii="Book Antiqua" w:hAnsi="Book Antiqua" w:cs="Times New Roman"/>
                <w:b/>
              </w:rPr>
              <w:t>=</w:t>
            </w:r>
            <w:r w:rsidR="009D68B9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80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14:paraId="57671E00" w14:textId="77777777" w:rsidR="00997418" w:rsidRPr="009D68B9" w:rsidRDefault="009D68B9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 w:hint="eastAsia"/>
                <w:b/>
                <w:i/>
                <w:lang w:eastAsia="zh-CN"/>
              </w:rPr>
              <w:t>P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997418" w:rsidRPr="009D68B9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997418" w:rsidRPr="009D68B9" w14:paraId="03774593" w14:textId="77777777" w:rsidTr="009D68B9">
        <w:trPr>
          <w:trHeight w:val="273"/>
        </w:trPr>
        <w:tc>
          <w:tcPr>
            <w:tcW w:w="1404" w:type="pct"/>
            <w:tcBorders>
              <w:top w:val="single" w:sz="4" w:space="0" w:color="auto"/>
            </w:tcBorders>
          </w:tcPr>
          <w:p w14:paraId="7A91E81E" w14:textId="446CE3E2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3E72A0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19-9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U/mL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4A82CBB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3.1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(1.4-19.4)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16CF3A2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112.9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(23.3-318.8)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26F7976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997418" w:rsidRPr="009D68B9" w14:paraId="31E1403E" w14:textId="77777777" w:rsidTr="009D68B9">
        <w:trPr>
          <w:trHeight w:val="265"/>
        </w:trPr>
        <w:tc>
          <w:tcPr>
            <w:tcW w:w="1404" w:type="pct"/>
          </w:tcPr>
          <w:p w14:paraId="11B4CA02" w14:textId="5AF90DB1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3E72A0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19-9,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  <w:i/>
              </w:rPr>
              <w:t>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(%)</w:t>
            </w:r>
          </w:p>
        </w:tc>
        <w:tc>
          <w:tcPr>
            <w:tcW w:w="1276" w:type="pct"/>
          </w:tcPr>
          <w:p w14:paraId="5FB66BA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6" w:type="pct"/>
          </w:tcPr>
          <w:p w14:paraId="744C664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44" w:type="pct"/>
          </w:tcPr>
          <w:p w14:paraId="31FC29E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97418" w:rsidRPr="009D68B9" w14:paraId="38CDC490" w14:textId="77777777" w:rsidTr="009D68B9">
        <w:trPr>
          <w:trHeight w:val="251"/>
        </w:trPr>
        <w:tc>
          <w:tcPr>
            <w:tcW w:w="1404" w:type="pct"/>
          </w:tcPr>
          <w:p w14:paraId="296A4784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1276" w:type="pct"/>
          </w:tcPr>
          <w:p w14:paraId="6D46673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108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(90.0)</w:t>
            </w:r>
          </w:p>
        </w:tc>
        <w:tc>
          <w:tcPr>
            <w:tcW w:w="1276" w:type="pct"/>
          </w:tcPr>
          <w:p w14:paraId="40F3C2F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(28.7)</w:t>
            </w:r>
          </w:p>
        </w:tc>
        <w:tc>
          <w:tcPr>
            <w:tcW w:w="1044" w:type="pct"/>
            <w:vMerge w:val="restart"/>
          </w:tcPr>
          <w:p w14:paraId="628C3B5A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997418" w:rsidRPr="009D68B9" w14:paraId="6FD90B0D" w14:textId="77777777" w:rsidTr="009D68B9">
        <w:trPr>
          <w:trHeight w:val="265"/>
        </w:trPr>
        <w:tc>
          <w:tcPr>
            <w:tcW w:w="1404" w:type="pct"/>
          </w:tcPr>
          <w:p w14:paraId="48FA8C1F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Elevated</w:t>
            </w:r>
          </w:p>
        </w:tc>
        <w:tc>
          <w:tcPr>
            <w:tcW w:w="1276" w:type="pct"/>
          </w:tcPr>
          <w:p w14:paraId="4EDE69DC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(10.0)</w:t>
            </w:r>
          </w:p>
        </w:tc>
        <w:tc>
          <w:tcPr>
            <w:tcW w:w="1276" w:type="pct"/>
          </w:tcPr>
          <w:p w14:paraId="45900CA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(71.3)</w:t>
            </w:r>
          </w:p>
        </w:tc>
        <w:tc>
          <w:tcPr>
            <w:tcW w:w="1044" w:type="pct"/>
            <w:vMerge/>
          </w:tcPr>
          <w:p w14:paraId="4241C2C0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97418" w:rsidRPr="009D68B9" w14:paraId="248D3FD7" w14:textId="77777777" w:rsidTr="009D68B9">
        <w:trPr>
          <w:trHeight w:val="273"/>
        </w:trPr>
        <w:tc>
          <w:tcPr>
            <w:tcW w:w="1404" w:type="pct"/>
          </w:tcPr>
          <w:p w14:paraId="7489E09D" w14:textId="619CE56C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3E72A0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125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U/mL</w:t>
            </w:r>
          </w:p>
        </w:tc>
        <w:tc>
          <w:tcPr>
            <w:tcW w:w="1276" w:type="pct"/>
          </w:tcPr>
          <w:p w14:paraId="687AE0A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8.6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(3.1-15.1)</w:t>
            </w:r>
          </w:p>
        </w:tc>
        <w:tc>
          <w:tcPr>
            <w:tcW w:w="1276" w:type="pct"/>
          </w:tcPr>
          <w:p w14:paraId="4D08EC4A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24.5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(12.0-53.3)</w:t>
            </w:r>
          </w:p>
        </w:tc>
        <w:tc>
          <w:tcPr>
            <w:tcW w:w="1044" w:type="pct"/>
          </w:tcPr>
          <w:p w14:paraId="6A5D9E4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997418" w:rsidRPr="009D68B9" w14:paraId="08C75895" w14:textId="77777777" w:rsidTr="009D68B9">
        <w:trPr>
          <w:trHeight w:val="265"/>
        </w:trPr>
        <w:tc>
          <w:tcPr>
            <w:tcW w:w="1404" w:type="pct"/>
          </w:tcPr>
          <w:p w14:paraId="59D6EA3A" w14:textId="14C01AFE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3E72A0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125,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  <w:i/>
              </w:rPr>
              <w:t>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(%)</w:t>
            </w:r>
          </w:p>
        </w:tc>
        <w:tc>
          <w:tcPr>
            <w:tcW w:w="1276" w:type="pct"/>
          </w:tcPr>
          <w:p w14:paraId="24E4AC1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6" w:type="pct"/>
          </w:tcPr>
          <w:p w14:paraId="73AA628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44" w:type="pct"/>
          </w:tcPr>
          <w:p w14:paraId="6A92475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97418" w:rsidRPr="009D68B9" w14:paraId="0C08A9C4" w14:textId="77777777" w:rsidTr="009D68B9">
        <w:trPr>
          <w:trHeight w:val="251"/>
        </w:trPr>
        <w:tc>
          <w:tcPr>
            <w:tcW w:w="1404" w:type="pct"/>
          </w:tcPr>
          <w:p w14:paraId="629DF14B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1276" w:type="pct"/>
          </w:tcPr>
          <w:p w14:paraId="603EA7A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(93.3)</w:t>
            </w:r>
          </w:p>
        </w:tc>
        <w:tc>
          <w:tcPr>
            <w:tcW w:w="1276" w:type="pct"/>
          </w:tcPr>
          <w:p w14:paraId="5EB3AB7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(61.3)</w:t>
            </w:r>
          </w:p>
        </w:tc>
        <w:tc>
          <w:tcPr>
            <w:tcW w:w="1044" w:type="pct"/>
            <w:vMerge w:val="restart"/>
          </w:tcPr>
          <w:p w14:paraId="2DC57AE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997418" w:rsidRPr="009D68B9" w14:paraId="16F39C8F" w14:textId="77777777" w:rsidTr="009D68B9">
        <w:trPr>
          <w:trHeight w:val="265"/>
        </w:trPr>
        <w:tc>
          <w:tcPr>
            <w:tcW w:w="1404" w:type="pct"/>
          </w:tcPr>
          <w:p w14:paraId="4365805F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Elevated</w:t>
            </w:r>
          </w:p>
        </w:tc>
        <w:tc>
          <w:tcPr>
            <w:tcW w:w="1276" w:type="pct"/>
          </w:tcPr>
          <w:p w14:paraId="27FA90E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(6.7)</w:t>
            </w:r>
          </w:p>
        </w:tc>
        <w:tc>
          <w:tcPr>
            <w:tcW w:w="1276" w:type="pct"/>
          </w:tcPr>
          <w:p w14:paraId="5294F5C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(38.8)</w:t>
            </w:r>
          </w:p>
        </w:tc>
        <w:tc>
          <w:tcPr>
            <w:tcW w:w="1044" w:type="pct"/>
            <w:vMerge/>
          </w:tcPr>
          <w:p w14:paraId="37A6D98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97418" w:rsidRPr="009D68B9" w14:paraId="3A4BBBC9" w14:textId="77777777" w:rsidTr="009D68B9">
        <w:trPr>
          <w:trHeight w:val="273"/>
        </w:trPr>
        <w:tc>
          <w:tcPr>
            <w:tcW w:w="1404" w:type="pct"/>
          </w:tcPr>
          <w:p w14:paraId="1AC9DA3E" w14:textId="1C6E6BD2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CEA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µg/L</w:t>
            </w:r>
          </w:p>
        </w:tc>
        <w:tc>
          <w:tcPr>
            <w:tcW w:w="1276" w:type="pct"/>
          </w:tcPr>
          <w:p w14:paraId="4CC62A2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2.3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(1.2-3.1)</w:t>
            </w:r>
          </w:p>
        </w:tc>
        <w:tc>
          <w:tcPr>
            <w:tcW w:w="1276" w:type="pct"/>
          </w:tcPr>
          <w:p w14:paraId="694C0BC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3.1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(1.8-4.5)</w:t>
            </w:r>
          </w:p>
        </w:tc>
        <w:tc>
          <w:tcPr>
            <w:tcW w:w="1044" w:type="pct"/>
          </w:tcPr>
          <w:p w14:paraId="256BF96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0.003</w:t>
            </w:r>
          </w:p>
        </w:tc>
      </w:tr>
      <w:tr w:rsidR="00997418" w:rsidRPr="009D68B9" w14:paraId="32E0F032" w14:textId="77777777" w:rsidTr="009D68B9">
        <w:trPr>
          <w:trHeight w:val="265"/>
        </w:trPr>
        <w:tc>
          <w:tcPr>
            <w:tcW w:w="1404" w:type="pct"/>
          </w:tcPr>
          <w:p w14:paraId="066FDFEC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CEA,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  <w:i/>
              </w:rPr>
              <w:t>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(%)</w:t>
            </w:r>
          </w:p>
        </w:tc>
        <w:tc>
          <w:tcPr>
            <w:tcW w:w="1276" w:type="pct"/>
          </w:tcPr>
          <w:p w14:paraId="0CEE024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highlight w:val="yellow"/>
              </w:rPr>
            </w:pPr>
          </w:p>
        </w:tc>
        <w:tc>
          <w:tcPr>
            <w:tcW w:w="1276" w:type="pct"/>
          </w:tcPr>
          <w:p w14:paraId="21DB2C3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highlight w:val="yellow"/>
              </w:rPr>
            </w:pPr>
          </w:p>
        </w:tc>
        <w:tc>
          <w:tcPr>
            <w:tcW w:w="1044" w:type="pct"/>
          </w:tcPr>
          <w:p w14:paraId="703B6D6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97418" w:rsidRPr="009D68B9" w14:paraId="497F5839" w14:textId="77777777" w:rsidTr="009D68B9">
        <w:trPr>
          <w:trHeight w:val="251"/>
        </w:trPr>
        <w:tc>
          <w:tcPr>
            <w:tcW w:w="1404" w:type="pct"/>
          </w:tcPr>
          <w:p w14:paraId="7A6B77AA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1276" w:type="pct"/>
          </w:tcPr>
          <w:p w14:paraId="07DABC3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(94)</w:t>
            </w:r>
          </w:p>
        </w:tc>
        <w:tc>
          <w:tcPr>
            <w:tcW w:w="1276" w:type="pct"/>
          </w:tcPr>
          <w:p w14:paraId="6D73E67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(75)</w:t>
            </w:r>
          </w:p>
        </w:tc>
        <w:tc>
          <w:tcPr>
            <w:tcW w:w="1044" w:type="pct"/>
            <w:vMerge w:val="restart"/>
          </w:tcPr>
          <w:p w14:paraId="125E5F6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highlight w:val="yellow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0.003</w:t>
            </w:r>
          </w:p>
        </w:tc>
      </w:tr>
      <w:tr w:rsidR="00997418" w:rsidRPr="009D68B9" w14:paraId="66CBC9B9" w14:textId="77777777" w:rsidTr="009D68B9">
        <w:trPr>
          <w:trHeight w:val="265"/>
        </w:trPr>
        <w:tc>
          <w:tcPr>
            <w:tcW w:w="1404" w:type="pct"/>
          </w:tcPr>
          <w:p w14:paraId="35686012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Elevated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276" w:type="pct"/>
          </w:tcPr>
          <w:p w14:paraId="003A527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(5.9)</w:t>
            </w:r>
          </w:p>
        </w:tc>
        <w:tc>
          <w:tcPr>
            <w:tcW w:w="1276" w:type="pct"/>
          </w:tcPr>
          <w:p w14:paraId="587A03A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(25)</w:t>
            </w:r>
          </w:p>
        </w:tc>
        <w:tc>
          <w:tcPr>
            <w:tcW w:w="1044" w:type="pct"/>
            <w:vMerge/>
          </w:tcPr>
          <w:p w14:paraId="5BEB23DD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97418" w:rsidRPr="009D68B9" w14:paraId="2A175D6B" w14:textId="77777777" w:rsidTr="009D68B9">
        <w:trPr>
          <w:trHeight w:val="273"/>
        </w:trPr>
        <w:tc>
          <w:tcPr>
            <w:tcW w:w="1404" w:type="pct"/>
          </w:tcPr>
          <w:p w14:paraId="3306A263" w14:textId="381A526A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3E72A0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242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U/mL</w:t>
            </w:r>
          </w:p>
        </w:tc>
        <w:tc>
          <w:tcPr>
            <w:tcW w:w="1276" w:type="pct"/>
          </w:tcPr>
          <w:p w14:paraId="20908430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2.8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(1.5-9.8)</w:t>
            </w:r>
          </w:p>
        </w:tc>
        <w:tc>
          <w:tcPr>
            <w:tcW w:w="1276" w:type="pct"/>
          </w:tcPr>
          <w:p w14:paraId="632BDF3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55.5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(32.7-96.5)</w:t>
            </w:r>
          </w:p>
        </w:tc>
        <w:tc>
          <w:tcPr>
            <w:tcW w:w="1044" w:type="pct"/>
          </w:tcPr>
          <w:p w14:paraId="251ECFD1" w14:textId="77777777" w:rsidR="00997418" w:rsidRPr="009D68B9" w:rsidRDefault="002A645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 xml:space="preserve"> </w:t>
            </w:r>
            <w:r w:rsidR="00997418"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="00997418"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997418" w:rsidRPr="009D68B9" w14:paraId="149DEC38" w14:textId="77777777" w:rsidTr="009D68B9">
        <w:trPr>
          <w:trHeight w:val="265"/>
        </w:trPr>
        <w:tc>
          <w:tcPr>
            <w:tcW w:w="1404" w:type="pct"/>
          </w:tcPr>
          <w:p w14:paraId="5D679934" w14:textId="06895BEB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3E72A0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242,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  <w:i/>
              </w:rPr>
              <w:t>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(%)</w:t>
            </w:r>
          </w:p>
        </w:tc>
        <w:tc>
          <w:tcPr>
            <w:tcW w:w="1276" w:type="pct"/>
          </w:tcPr>
          <w:p w14:paraId="6A6D36B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6" w:type="pct"/>
          </w:tcPr>
          <w:p w14:paraId="7AD991C6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44" w:type="pct"/>
          </w:tcPr>
          <w:p w14:paraId="07BA641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97418" w:rsidRPr="009D68B9" w14:paraId="365CF5C4" w14:textId="77777777" w:rsidTr="009D68B9">
        <w:trPr>
          <w:trHeight w:val="251"/>
        </w:trPr>
        <w:tc>
          <w:tcPr>
            <w:tcW w:w="1404" w:type="pct"/>
          </w:tcPr>
          <w:p w14:paraId="097BE67B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1276" w:type="pct"/>
          </w:tcPr>
          <w:p w14:paraId="7145B0C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108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(90.0)</w:t>
            </w:r>
          </w:p>
        </w:tc>
        <w:tc>
          <w:tcPr>
            <w:tcW w:w="1276" w:type="pct"/>
          </w:tcPr>
          <w:p w14:paraId="199AE58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(13.7)</w:t>
            </w:r>
          </w:p>
        </w:tc>
        <w:tc>
          <w:tcPr>
            <w:tcW w:w="1044" w:type="pct"/>
            <w:vMerge w:val="restart"/>
          </w:tcPr>
          <w:p w14:paraId="6664715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9D68B9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997418" w:rsidRPr="009D68B9" w14:paraId="65D2D50D" w14:textId="77777777" w:rsidTr="009D68B9">
        <w:trPr>
          <w:trHeight w:val="265"/>
        </w:trPr>
        <w:tc>
          <w:tcPr>
            <w:tcW w:w="1404" w:type="pct"/>
            <w:tcBorders>
              <w:bottom w:val="single" w:sz="4" w:space="0" w:color="auto"/>
            </w:tcBorders>
          </w:tcPr>
          <w:p w14:paraId="274D2DE8" w14:textId="77777777" w:rsidR="00997418" w:rsidRPr="009D68B9" w:rsidRDefault="00997418" w:rsidP="009D68B9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Elevated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6E6DE9E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(10.0)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1F73C3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(86.3)</w:t>
            </w:r>
          </w:p>
        </w:tc>
        <w:tc>
          <w:tcPr>
            <w:tcW w:w="1044" w:type="pct"/>
            <w:vMerge/>
            <w:tcBorders>
              <w:bottom w:val="single" w:sz="4" w:space="0" w:color="auto"/>
            </w:tcBorders>
          </w:tcPr>
          <w:p w14:paraId="34CE34F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bookmarkEnd w:id="4"/>
    <w:p w14:paraId="26A8DE15" w14:textId="72001E54" w:rsidR="00DA27F5" w:rsidRDefault="009D68B9" w:rsidP="009D68B9">
      <w:pPr>
        <w:spacing w:line="360" w:lineRule="auto"/>
        <w:jc w:val="both"/>
        <w:rPr>
          <w:rFonts w:ascii="Book Antiqua" w:hAnsi="Book Antiqua"/>
          <w:lang w:eastAsia="zh-CN"/>
        </w:rPr>
        <w:sectPr w:rsidR="00DA27F5" w:rsidSect="009974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D68B9">
        <w:rPr>
          <w:rFonts w:ascii="Book Antiqua" w:hAnsi="Book Antiqua"/>
        </w:rPr>
        <w:t>Data shown as median (</w:t>
      </w:r>
      <w:r w:rsidR="00AF7C2B">
        <w:rPr>
          <w:rFonts w:ascii="Book Antiqua" w:hAnsi="Book Antiqua"/>
        </w:rPr>
        <w:t>interquartile range</w:t>
      </w:r>
      <w:r w:rsidRPr="009D68B9">
        <w:rPr>
          <w:rFonts w:ascii="Book Antiqua" w:hAnsi="Book Antiqua"/>
        </w:rPr>
        <w:t>).</w:t>
      </w:r>
      <w:r>
        <w:rPr>
          <w:rFonts w:ascii="Book Antiqua" w:hAnsi="Book Antiqua" w:hint="eastAsia"/>
          <w:lang w:eastAsia="zh-CN"/>
        </w:rPr>
        <w:t xml:space="preserve"> </w:t>
      </w:r>
      <w:r w:rsidRPr="009D68B9">
        <w:rPr>
          <w:rFonts w:ascii="Book Antiqua" w:hAnsi="Book Antiqua"/>
        </w:rPr>
        <w:t xml:space="preserve">Qualitative data between benign and carcinoma groups were analyzed using Mann-Whitney </w:t>
      </w:r>
      <w:r w:rsidRPr="009D68B9">
        <w:rPr>
          <w:rFonts w:ascii="Book Antiqua" w:hAnsi="Book Antiqua"/>
          <w:i/>
        </w:rPr>
        <w:t>U</w:t>
      </w:r>
      <w:r w:rsidRPr="009D68B9">
        <w:rPr>
          <w:rFonts w:ascii="Book Antiqua" w:hAnsi="Book Antiqua"/>
        </w:rPr>
        <w:t xml:space="preserve">-test and quantitative data were compared with the </w:t>
      </w:r>
      <w:r w:rsidRPr="009D68B9">
        <w:rPr>
          <w:rFonts w:ascii="Book Antiqua" w:hAnsi="Book Antiqua"/>
          <w:i/>
        </w:rPr>
        <w:t>χ</w:t>
      </w:r>
      <w:r w:rsidRPr="006279D1">
        <w:rPr>
          <w:rFonts w:ascii="Book Antiqua" w:hAnsi="Book Antiqua"/>
          <w:iCs/>
          <w:vertAlign w:val="superscript"/>
        </w:rPr>
        <w:t>2</w:t>
      </w:r>
      <w:r w:rsidRPr="006279D1">
        <w:rPr>
          <w:rFonts w:ascii="Book Antiqua" w:hAnsi="Book Antiqua"/>
          <w:iCs/>
        </w:rPr>
        <w:t xml:space="preserve"> </w:t>
      </w:r>
      <w:r w:rsidRPr="009D68B9">
        <w:rPr>
          <w:rFonts w:ascii="Book Antiqua" w:hAnsi="Book Antiqua"/>
        </w:rPr>
        <w:t>test.</w:t>
      </w:r>
      <w:r w:rsidR="00AF7C2B">
        <w:rPr>
          <w:rFonts w:ascii="Book Antiqua" w:hAnsi="Book Antiqua"/>
          <w:lang w:eastAsia="zh-CN"/>
        </w:rPr>
        <w:t xml:space="preserve"> CA 19-9: Carbohydrate antigen 19-9; CA 125: Carbohydrate antigen 125; CA 242: Carbohydrate antigen 242; CEA: </w:t>
      </w:r>
      <w:r w:rsidR="00AF7C2B">
        <w:rPr>
          <w:rFonts w:ascii="Book Antiqua" w:eastAsia="Book Antiqua" w:hAnsi="Book Antiqua" w:cs="Book Antiqua"/>
          <w:color w:val="000000"/>
        </w:rPr>
        <w:t>C</w:t>
      </w:r>
      <w:r w:rsidR="00AF7C2B" w:rsidRPr="007739B3">
        <w:rPr>
          <w:rFonts w:ascii="Book Antiqua" w:eastAsia="Book Antiqua" w:hAnsi="Book Antiqua" w:cs="Book Antiqua"/>
          <w:color w:val="000000"/>
        </w:rPr>
        <w:t>arcinoembryonic antigen</w:t>
      </w:r>
      <w:r w:rsidR="00AF7C2B">
        <w:rPr>
          <w:rFonts w:ascii="Book Antiqua" w:eastAsia="Book Antiqua" w:hAnsi="Book Antiqua" w:cs="Book Antiqua"/>
          <w:color w:val="000000"/>
        </w:rPr>
        <w:t>.</w:t>
      </w:r>
    </w:p>
    <w:p w14:paraId="375C882C" w14:textId="77777777" w:rsidR="00997418" w:rsidRPr="009D68B9" w:rsidRDefault="00997418" w:rsidP="009D68B9">
      <w:pPr>
        <w:spacing w:line="360" w:lineRule="auto"/>
        <w:jc w:val="both"/>
        <w:rPr>
          <w:rFonts w:ascii="Book Antiqua" w:hAnsi="Book Antiqua"/>
          <w:lang w:eastAsia="zh-CN"/>
        </w:rPr>
      </w:pPr>
      <w:r w:rsidRPr="009D68B9">
        <w:rPr>
          <w:rFonts w:ascii="Book Antiqua" w:hAnsi="Book Antiqua"/>
          <w:b/>
        </w:rPr>
        <w:lastRenderedPageBreak/>
        <w:t>Table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3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Association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between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tumor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markers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and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clinical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characteristics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018"/>
        <w:gridCol w:w="1113"/>
        <w:gridCol w:w="750"/>
        <w:gridCol w:w="1018"/>
        <w:gridCol w:w="1113"/>
        <w:gridCol w:w="750"/>
        <w:gridCol w:w="1018"/>
        <w:gridCol w:w="1113"/>
        <w:gridCol w:w="750"/>
        <w:gridCol w:w="1018"/>
        <w:gridCol w:w="1113"/>
        <w:gridCol w:w="750"/>
      </w:tblGrid>
      <w:tr w:rsidR="003C5834" w:rsidRPr="0037449D" w14:paraId="2EECE364" w14:textId="77777777" w:rsidTr="0037449D">
        <w:trPr>
          <w:trHeight w:val="244"/>
        </w:trPr>
        <w:tc>
          <w:tcPr>
            <w:tcW w:w="515" w:type="pct"/>
            <w:vMerge w:val="restart"/>
            <w:tcBorders>
              <w:top w:val="single" w:sz="4" w:space="0" w:color="auto"/>
            </w:tcBorders>
          </w:tcPr>
          <w:p w14:paraId="73E0D0D4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bookmarkStart w:id="5" w:name="_Hlk57326520"/>
            <w:r w:rsidRPr="0037449D">
              <w:rPr>
                <w:rFonts w:ascii="Book Antiqua" w:hAnsi="Book Antiqua" w:cs="Times New Roman"/>
                <w:b/>
              </w:rPr>
              <w:t>Characteristics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854D9" w14:textId="1F8F18FE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CA</w:t>
            </w:r>
            <w:r w:rsidR="00646D2D">
              <w:rPr>
                <w:rFonts w:ascii="Book Antiqua" w:hAnsi="Book Antiqua" w:cs="Times New Roman"/>
                <w:b/>
              </w:rPr>
              <w:t xml:space="preserve"> </w:t>
            </w:r>
            <w:r w:rsidRPr="0037449D">
              <w:rPr>
                <w:rFonts w:ascii="Book Antiqua" w:hAnsi="Book Antiqua" w:cs="Times New Roman"/>
                <w:b/>
              </w:rPr>
              <w:t>19-9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9BB7D0" w14:textId="099875FA" w:rsidR="00997418" w:rsidRPr="0037449D" w:rsidRDefault="0037449D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 w:hint="eastAsia"/>
                <w:b/>
                <w:i/>
                <w:lang w:eastAsia="zh-CN"/>
              </w:rPr>
              <w:t>P</w:t>
            </w:r>
            <w:r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997418" w:rsidRPr="0037449D">
              <w:rPr>
                <w:rFonts w:ascii="Book Antiqua" w:hAnsi="Book Antiqua" w:cs="Times New Roman"/>
                <w:b/>
              </w:rPr>
              <w:t>valu</w:t>
            </w:r>
            <w:r w:rsidR="003C5834">
              <w:rPr>
                <w:rFonts w:ascii="Book Antiqua" w:hAnsi="Book Antiqua" w:cs="Times New Roman"/>
                <w:b/>
              </w:rPr>
              <w:t>e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77C22" w14:textId="72502B6B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CA</w:t>
            </w:r>
            <w:r w:rsidR="00646D2D">
              <w:rPr>
                <w:rFonts w:ascii="Book Antiqua" w:hAnsi="Book Antiqua" w:cs="Times New Roman"/>
                <w:b/>
              </w:rPr>
              <w:t xml:space="preserve"> </w:t>
            </w:r>
            <w:r w:rsidRPr="0037449D">
              <w:rPr>
                <w:rFonts w:ascii="Book Antiqua" w:hAnsi="Book Antiqua" w:cs="Times New Roman"/>
                <w:b/>
              </w:rPr>
              <w:t>125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91E876" w14:textId="0E1DBA91" w:rsidR="00997418" w:rsidRPr="0037449D" w:rsidRDefault="00E326EC" w:rsidP="00E326EC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568A9">
              <w:rPr>
                <w:rFonts w:ascii="Book Antiqua" w:hAnsi="Book Antiqua"/>
                <w:b/>
                <w:i/>
              </w:rPr>
              <w:t>P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997418" w:rsidRPr="0037449D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FD4F9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CEA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EA5A0E" w14:textId="77777777" w:rsidR="00997418" w:rsidRPr="0037449D" w:rsidRDefault="0037449D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 w:hint="eastAsia"/>
                <w:b/>
                <w:i/>
                <w:lang w:eastAsia="zh-CN"/>
              </w:rPr>
              <w:t>P</w:t>
            </w:r>
            <w:r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="00997418" w:rsidRPr="0037449D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D9FD4" w14:textId="47729C0D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CA</w:t>
            </w:r>
            <w:r w:rsidR="00646D2D">
              <w:rPr>
                <w:rFonts w:ascii="Book Antiqua" w:hAnsi="Book Antiqua" w:cs="Times New Roman"/>
                <w:b/>
              </w:rPr>
              <w:t xml:space="preserve"> </w:t>
            </w:r>
            <w:r w:rsidRPr="0037449D">
              <w:rPr>
                <w:rFonts w:ascii="Book Antiqua" w:hAnsi="Book Antiqua" w:cs="Times New Roman"/>
                <w:b/>
              </w:rPr>
              <w:t>242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14:paraId="58397290" w14:textId="77777777" w:rsidR="00997418" w:rsidRPr="0037449D" w:rsidRDefault="0037449D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 w:hint="eastAsia"/>
                <w:b/>
                <w:i/>
                <w:lang w:eastAsia="zh-CN"/>
              </w:rPr>
              <w:t>P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997418" w:rsidRPr="0037449D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3C5834" w:rsidRPr="009D68B9" w14:paraId="6A939080" w14:textId="77777777" w:rsidTr="0037449D">
        <w:trPr>
          <w:trHeight w:val="259"/>
        </w:trPr>
        <w:tc>
          <w:tcPr>
            <w:tcW w:w="515" w:type="pct"/>
            <w:vMerge/>
            <w:tcBorders>
              <w:bottom w:val="single" w:sz="4" w:space="0" w:color="auto"/>
            </w:tcBorders>
          </w:tcPr>
          <w:p w14:paraId="50DC4E71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2EBA1A19" w14:textId="58B1A2D6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Normal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37449D">
              <w:rPr>
                <w:rFonts w:ascii="Book Antiqua" w:hAnsi="Book Antiqua" w:cs="Times New Roman"/>
                <w:b/>
              </w:rPr>
              <w:t>131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3487EAC7" w14:textId="42A25D6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Elevat</w:t>
            </w:r>
            <w:r w:rsidR="00646D2D">
              <w:rPr>
                <w:rFonts w:ascii="Book Antiqua" w:hAnsi="Book Antiqua" w:cs="Times New Roman"/>
                <w:b/>
              </w:rPr>
              <w:t>e</w:t>
            </w:r>
            <w:r w:rsidR="003C5834">
              <w:rPr>
                <w:rFonts w:ascii="Book Antiqua" w:hAnsi="Book Antiqua" w:cs="Times New Roman"/>
                <w:b/>
              </w:rPr>
              <w:t xml:space="preserve">d,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37449D">
              <w:rPr>
                <w:rFonts w:ascii="Book Antiqua" w:hAnsi="Book Antiqua" w:cs="Times New Roman"/>
                <w:b/>
              </w:rPr>
              <w:t>69</w:t>
            </w:r>
          </w:p>
        </w:tc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46A8E3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7AC9E913" w14:textId="77A29A6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Normal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37449D">
              <w:rPr>
                <w:rFonts w:ascii="Book Antiqua" w:hAnsi="Book Antiqua" w:cs="Times New Roman"/>
                <w:b/>
              </w:rPr>
              <w:t>161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2EFF6B39" w14:textId="36E8FD44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Elevated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37449D">
              <w:rPr>
                <w:rFonts w:ascii="Book Antiqua" w:hAnsi="Book Antiqua" w:cs="Times New Roman"/>
                <w:b/>
              </w:rPr>
              <w:t>39</w:t>
            </w:r>
          </w:p>
        </w:tc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C14426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6C60227F" w14:textId="134C84B0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Normal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37449D">
              <w:rPr>
                <w:rFonts w:ascii="Book Antiqua" w:hAnsi="Book Antiqua" w:cs="Times New Roman"/>
                <w:b/>
              </w:rPr>
              <w:t>181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3F1840EC" w14:textId="39A04791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Elevated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37449D">
              <w:rPr>
                <w:rFonts w:ascii="Book Antiqua" w:hAnsi="Book Antiqua" w:cs="Times New Roman"/>
                <w:b/>
              </w:rPr>
              <w:t>19</w:t>
            </w:r>
          </w:p>
        </w:tc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7F6F09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53D362D1" w14:textId="490A9A41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Normal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37449D">
              <w:rPr>
                <w:rFonts w:ascii="Book Antiqua" w:hAnsi="Book Antiqua" w:cs="Times New Roman"/>
                <w:b/>
              </w:rPr>
              <w:t>119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82CEC1" w14:textId="7217D374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</w:rPr>
              <w:t>Elevated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</w:p>
          <w:p w14:paraId="0842B25C" w14:textId="5E0D0C78" w:rsidR="00997418" w:rsidRPr="0037449D" w:rsidRDefault="0037449D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="00997418" w:rsidRPr="0037449D">
              <w:rPr>
                <w:rFonts w:ascii="Book Antiqua" w:hAnsi="Book Antiqua" w:cs="Times New Roman"/>
                <w:b/>
              </w:rPr>
              <w:t>81</w:t>
            </w:r>
            <w:r w:rsidR="002A6458" w:rsidRPr="0037449D">
              <w:rPr>
                <w:rFonts w:ascii="Book Antiqua" w:hAnsi="Book Antiqua" w:cs="Times New Roman"/>
                <w:b/>
              </w:rPr>
              <w:t xml:space="preserve"> </w:t>
            </w: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14:paraId="01C12ACC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3C5834" w:rsidRPr="009D68B9" w14:paraId="04130E63" w14:textId="77777777" w:rsidTr="0037449D">
        <w:trPr>
          <w:trHeight w:val="259"/>
        </w:trPr>
        <w:tc>
          <w:tcPr>
            <w:tcW w:w="515" w:type="pct"/>
            <w:tcBorders>
              <w:top w:val="single" w:sz="4" w:space="0" w:color="auto"/>
            </w:tcBorders>
          </w:tcPr>
          <w:p w14:paraId="3A1B67C7" w14:textId="63F7C761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Age</w:t>
            </w:r>
            <w:r w:rsidR="00E326EC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="00E326EC">
              <w:rPr>
                <w:rFonts w:ascii="Book Antiqua" w:hAnsi="Book Antiqua" w:cs="Times New Roman"/>
              </w:rPr>
              <w:t>yr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48690FA4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49.0</w:t>
            </w:r>
            <w:r w:rsidR="0037449D" w:rsidRP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(39.0-59.0)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0189D1F6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55.0</w:t>
            </w:r>
            <w:r w:rsidR="0037449D" w:rsidRP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(45.0-63.5)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1F487381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0.009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3983EAFD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50.0</w:t>
            </w:r>
            <w:r w:rsidR="0037449D" w:rsidRP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(39.0-59.0)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14DACA0F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56.0</w:t>
            </w:r>
            <w:r w:rsidR="0037449D" w:rsidRP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(50.0-69.0)</w:t>
            </w: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28867106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48AAC946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50.0</w:t>
            </w:r>
            <w:r w:rsid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(40.0-59.5)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5AF850F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56.0</w:t>
            </w:r>
            <w:r w:rsid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(45.0-65.0)</w:t>
            </w:r>
          </w:p>
        </w:tc>
        <w:tc>
          <w:tcPr>
            <w:tcW w:w="254" w:type="pct"/>
            <w:tcBorders>
              <w:top w:val="single" w:sz="4" w:space="0" w:color="auto"/>
            </w:tcBorders>
          </w:tcPr>
          <w:p w14:paraId="03468845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0.093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43E67A8F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48.0</w:t>
            </w:r>
            <w:r w:rsid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(34.0-56.0)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7BF8A25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56.0</w:t>
            </w:r>
            <w:r w:rsid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(47.5-64.5)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0C787451" w14:textId="3951C2B4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3C5834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4A647E" w:rsidRPr="009D68B9" w14:paraId="769026BC" w14:textId="77777777" w:rsidTr="004A647E">
        <w:trPr>
          <w:trHeight w:val="259"/>
        </w:trPr>
        <w:tc>
          <w:tcPr>
            <w:tcW w:w="515" w:type="pct"/>
          </w:tcPr>
          <w:p w14:paraId="6A1B9FF6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Sex</w:t>
            </w:r>
          </w:p>
        </w:tc>
        <w:tc>
          <w:tcPr>
            <w:tcW w:w="447" w:type="pct"/>
          </w:tcPr>
          <w:p w14:paraId="40D4A2D1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8" w:type="pct"/>
          </w:tcPr>
          <w:p w14:paraId="38770ED5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70" w:type="pct"/>
          </w:tcPr>
          <w:p w14:paraId="4A80D23A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4B0DD489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6C9F60F6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9" w:type="pct"/>
          </w:tcPr>
          <w:p w14:paraId="3957AB5D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51" w:type="pct"/>
          </w:tcPr>
          <w:p w14:paraId="7355DB22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3FC4AB13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4" w:type="pct"/>
          </w:tcPr>
          <w:p w14:paraId="76E3DE5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45" w:type="pct"/>
          </w:tcPr>
          <w:p w14:paraId="1ED521F9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7184FED5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6" w:type="pct"/>
          </w:tcPr>
          <w:p w14:paraId="1631261F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A647E" w:rsidRPr="009D68B9" w14:paraId="18C3131D" w14:textId="77777777" w:rsidTr="004A647E">
        <w:trPr>
          <w:trHeight w:val="275"/>
        </w:trPr>
        <w:tc>
          <w:tcPr>
            <w:tcW w:w="515" w:type="pct"/>
          </w:tcPr>
          <w:p w14:paraId="132AF256" w14:textId="77777777" w:rsidR="00997418" w:rsidRPr="0037449D" w:rsidRDefault="00997418" w:rsidP="0037449D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447" w:type="pct"/>
          </w:tcPr>
          <w:p w14:paraId="719F806A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46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(35.1)</w:t>
            </w:r>
          </w:p>
        </w:tc>
        <w:tc>
          <w:tcPr>
            <w:tcW w:w="428" w:type="pct"/>
          </w:tcPr>
          <w:p w14:paraId="0F0E6509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22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(31.9)</w:t>
            </w:r>
          </w:p>
        </w:tc>
        <w:tc>
          <w:tcPr>
            <w:tcW w:w="270" w:type="pct"/>
            <w:vMerge w:val="restart"/>
          </w:tcPr>
          <w:p w14:paraId="3646CDEE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0.754</w:t>
            </w:r>
          </w:p>
        </w:tc>
        <w:tc>
          <w:tcPr>
            <w:tcW w:w="413" w:type="pct"/>
          </w:tcPr>
          <w:p w14:paraId="5556FE20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51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(31.7)</w:t>
            </w:r>
          </w:p>
        </w:tc>
        <w:tc>
          <w:tcPr>
            <w:tcW w:w="413" w:type="pct"/>
          </w:tcPr>
          <w:p w14:paraId="055FE33A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17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(43.6)</w:t>
            </w:r>
          </w:p>
        </w:tc>
        <w:tc>
          <w:tcPr>
            <w:tcW w:w="249" w:type="pct"/>
            <w:vMerge w:val="restart"/>
          </w:tcPr>
          <w:p w14:paraId="4A9CD421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0.112</w:t>
            </w:r>
          </w:p>
        </w:tc>
        <w:tc>
          <w:tcPr>
            <w:tcW w:w="451" w:type="pct"/>
          </w:tcPr>
          <w:p w14:paraId="7D82C855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(34.3)</w:t>
            </w:r>
          </w:p>
        </w:tc>
        <w:tc>
          <w:tcPr>
            <w:tcW w:w="413" w:type="pct"/>
          </w:tcPr>
          <w:p w14:paraId="1D4C569F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(31.6)</w:t>
            </w:r>
          </w:p>
        </w:tc>
        <w:tc>
          <w:tcPr>
            <w:tcW w:w="254" w:type="pct"/>
            <w:vMerge w:val="restart"/>
          </w:tcPr>
          <w:p w14:paraId="14A3E16A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&gt;</w:t>
            </w:r>
            <w:r w:rsid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445" w:type="pct"/>
          </w:tcPr>
          <w:p w14:paraId="6E0B563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(34.5)</w:t>
            </w:r>
          </w:p>
        </w:tc>
        <w:tc>
          <w:tcPr>
            <w:tcW w:w="413" w:type="pct"/>
          </w:tcPr>
          <w:p w14:paraId="43F6F9A8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(33.3)</w:t>
            </w:r>
          </w:p>
        </w:tc>
        <w:tc>
          <w:tcPr>
            <w:tcW w:w="286" w:type="pct"/>
            <w:vMerge w:val="restart"/>
          </w:tcPr>
          <w:p w14:paraId="74D48A1B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0.881</w:t>
            </w:r>
          </w:p>
        </w:tc>
      </w:tr>
      <w:tr w:rsidR="004A647E" w:rsidRPr="009D68B9" w14:paraId="1FD816E3" w14:textId="77777777" w:rsidTr="004A647E">
        <w:trPr>
          <w:trHeight w:val="244"/>
        </w:trPr>
        <w:tc>
          <w:tcPr>
            <w:tcW w:w="515" w:type="pct"/>
          </w:tcPr>
          <w:p w14:paraId="0EC10931" w14:textId="77777777" w:rsidR="00997418" w:rsidRPr="0037449D" w:rsidRDefault="00997418" w:rsidP="0037449D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447" w:type="pct"/>
          </w:tcPr>
          <w:p w14:paraId="1E8A657C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85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(64.9)</w:t>
            </w:r>
          </w:p>
        </w:tc>
        <w:tc>
          <w:tcPr>
            <w:tcW w:w="428" w:type="pct"/>
          </w:tcPr>
          <w:p w14:paraId="3E6400DE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47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(68.1)</w:t>
            </w:r>
          </w:p>
        </w:tc>
        <w:tc>
          <w:tcPr>
            <w:tcW w:w="270" w:type="pct"/>
            <w:vMerge/>
          </w:tcPr>
          <w:p w14:paraId="1D820EAE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2179EE5F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110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(68.3)</w:t>
            </w:r>
          </w:p>
        </w:tc>
        <w:tc>
          <w:tcPr>
            <w:tcW w:w="413" w:type="pct"/>
          </w:tcPr>
          <w:p w14:paraId="5DBA7F16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22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(56.4)</w:t>
            </w:r>
          </w:p>
        </w:tc>
        <w:tc>
          <w:tcPr>
            <w:tcW w:w="249" w:type="pct"/>
            <w:vMerge/>
          </w:tcPr>
          <w:p w14:paraId="56AA6142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51" w:type="pct"/>
          </w:tcPr>
          <w:p w14:paraId="6161FAE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(65.7)</w:t>
            </w:r>
          </w:p>
        </w:tc>
        <w:tc>
          <w:tcPr>
            <w:tcW w:w="413" w:type="pct"/>
          </w:tcPr>
          <w:p w14:paraId="06E2D579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(68.4)</w:t>
            </w:r>
          </w:p>
        </w:tc>
        <w:tc>
          <w:tcPr>
            <w:tcW w:w="254" w:type="pct"/>
            <w:vMerge/>
          </w:tcPr>
          <w:p w14:paraId="472431DD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45" w:type="pct"/>
          </w:tcPr>
          <w:p w14:paraId="5299B9E2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78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(65.5)</w:t>
            </w:r>
          </w:p>
        </w:tc>
        <w:tc>
          <w:tcPr>
            <w:tcW w:w="413" w:type="pct"/>
          </w:tcPr>
          <w:p w14:paraId="6E7D01B1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(66.7)</w:t>
            </w:r>
          </w:p>
        </w:tc>
        <w:tc>
          <w:tcPr>
            <w:tcW w:w="286" w:type="pct"/>
            <w:vMerge/>
          </w:tcPr>
          <w:p w14:paraId="4CB6E766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A647E" w:rsidRPr="009D68B9" w14:paraId="6DB0CC52" w14:textId="77777777" w:rsidTr="004A647E">
        <w:trPr>
          <w:trHeight w:val="244"/>
        </w:trPr>
        <w:tc>
          <w:tcPr>
            <w:tcW w:w="515" w:type="pct"/>
          </w:tcPr>
          <w:p w14:paraId="3FF2CC58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Gallstones</w:t>
            </w:r>
          </w:p>
        </w:tc>
        <w:tc>
          <w:tcPr>
            <w:tcW w:w="447" w:type="pct"/>
          </w:tcPr>
          <w:p w14:paraId="6096298D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8" w:type="pct"/>
          </w:tcPr>
          <w:p w14:paraId="7BC50167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70" w:type="pct"/>
          </w:tcPr>
          <w:p w14:paraId="4FD3BDEF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092A5ADC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38EC6604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9" w:type="pct"/>
          </w:tcPr>
          <w:p w14:paraId="601274DA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51" w:type="pct"/>
          </w:tcPr>
          <w:p w14:paraId="3F19C163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5A1CC5E9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4" w:type="pct"/>
          </w:tcPr>
          <w:p w14:paraId="1CE15869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45" w:type="pct"/>
          </w:tcPr>
          <w:p w14:paraId="0C0962AE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</w:tcPr>
          <w:p w14:paraId="5F1B58F8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6" w:type="pct"/>
          </w:tcPr>
          <w:p w14:paraId="3730FEEE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A647E" w:rsidRPr="009D68B9" w14:paraId="334C97A6" w14:textId="77777777" w:rsidTr="004A647E">
        <w:trPr>
          <w:trHeight w:val="259"/>
        </w:trPr>
        <w:tc>
          <w:tcPr>
            <w:tcW w:w="515" w:type="pct"/>
          </w:tcPr>
          <w:p w14:paraId="329B5A27" w14:textId="77777777" w:rsidR="00997418" w:rsidRPr="0037449D" w:rsidRDefault="00997418" w:rsidP="0037449D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Absent</w:t>
            </w:r>
          </w:p>
        </w:tc>
        <w:tc>
          <w:tcPr>
            <w:tcW w:w="447" w:type="pct"/>
          </w:tcPr>
          <w:p w14:paraId="0CDE6775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12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(9.2)</w:t>
            </w:r>
          </w:p>
        </w:tc>
        <w:tc>
          <w:tcPr>
            <w:tcW w:w="428" w:type="pct"/>
          </w:tcPr>
          <w:p w14:paraId="4B33AC73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10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(14.5)</w:t>
            </w:r>
          </w:p>
        </w:tc>
        <w:tc>
          <w:tcPr>
            <w:tcW w:w="270" w:type="pct"/>
            <w:vMerge w:val="restart"/>
          </w:tcPr>
          <w:p w14:paraId="186B936B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0.181</w:t>
            </w:r>
          </w:p>
        </w:tc>
        <w:tc>
          <w:tcPr>
            <w:tcW w:w="413" w:type="pct"/>
          </w:tcPr>
          <w:p w14:paraId="720328F7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19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(11.8)</w:t>
            </w:r>
          </w:p>
        </w:tc>
        <w:tc>
          <w:tcPr>
            <w:tcW w:w="413" w:type="pct"/>
          </w:tcPr>
          <w:p w14:paraId="7E47754D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3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(7.7)</w:t>
            </w:r>
          </w:p>
        </w:tc>
        <w:tc>
          <w:tcPr>
            <w:tcW w:w="249" w:type="pct"/>
            <w:vMerge w:val="restart"/>
          </w:tcPr>
          <w:p w14:paraId="166C08A1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0.578</w:t>
            </w:r>
          </w:p>
        </w:tc>
        <w:tc>
          <w:tcPr>
            <w:tcW w:w="451" w:type="pct"/>
          </w:tcPr>
          <w:p w14:paraId="4993D37E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(11.6)</w:t>
            </w:r>
          </w:p>
        </w:tc>
        <w:tc>
          <w:tcPr>
            <w:tcW w:w="413" w:type="pct"/>
          </w:tcPr>
          <w:p w14:paraId="47255BCB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(5.3)</w:t>
            </w:r>
          </w:p>
        </w:tc>
        <w:tc>
          <w:tcPr>
            <w:tcW w:w="254" w:type="pct"/>
            <w:vMerge w:val="restart"/>
          </w:tcPr>
          <w:p w14:paraId="7F3F5E79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0.701</w:t>
            </w:r>
          </w:p>
        </w:tc>
        <w:tc>
          <w:tcPr>
            <w:tcW w:w="445" w:type="pct"/>
          </w:tcPr>
          <w:p w14:paraId="3D183F18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(5.9)</w:t>
            </w:r>
          </w:p>
        </w:tc>
        <w:tc>
          <w:tcPr>
            <w:tcW w:w="413" w:type="pct"/>
          </w:tcPr>
          <w:p w14:paraId="66394E5D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(18.5)</w:t>
            </w:r>
          </w:p>
        </w:tc>
        <w:tc>
          <w:tcPr>
            <w:tcW w:w="286" w:type="pct"/>
            <w:vMerge w:val="restart"/>
          </w:tcPr>
          <w:p w14:paraId="3F802D09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0.010</w:t>
            </w:r>
          </w:p>
        </w:tc>
      </w:tr>
      <w:tr w:rsidR="004A647E" w:rsidRPr="009D68B9" w14:paraId="12E0BCE1" w14:textId="77777777" w:rsidTr="004A647E">
        <w:trPr>
          <w:trHeight w:val="259"/>
        </w:trPr>
        <w:tc>
          <w:tcPr>
            <w:tcW w:w="515" w:type="pct"/>
            <w:tcBorders>
              <w:bottom w:val="single" w:sz="4" w:space="0" w:color="auto"/>
            </w:tcBorders>
          </w:tcPr>
          <w:p w14:paraId="1C628BEE" w14:textId="77777777" w:rsidR="00997418" w:rsidRPr="0037449D" w:rsidRDefault="00997418" w:rsidP="0037449D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Present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0B9EEE06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119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(90.8)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6B1E175F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59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(85.5)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7C738461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76AA7A97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142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(88.2)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052DEEB7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36</w:t>
            </w:r>
            <w:r w:rsidR="002A6458" w:rsidRPr="0037449D">
              <w:rPr>
                <w:rFonts w:ascii="Book Antiqua" w:hAnsi="Book Antiqua" w:cs="Times New Roman"/>
              </w:rPr>
              <w:t xml:space="preserve"> </w:t>
            </w:r>
            <w:r w:rsidRPr="0037449D">
              <w:rPr>
                <w:rFonts w:ascii="Book Antiqua" w:hAnsi="Book Antiqua" w:cs="Times New Roman"/>
              </w:rPr>
              <w:t>(92.3)</w:t>
            </w: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4E2B9FB2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7A9A58DC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160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(88.4)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0E4FF107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(94.7)</w:t>
            </w:r>
          </w:p>
        </w:tc>
        <w:tc>
          <w:tcPr>
            <w:tcW w:w="254" w:type="pct"/>
            <w:vMerge/>
            <w:tcBorders>
              <w:bottom w:val="single" w:sz="4" w:space="0" w:color="auto"/>
            </w:tcBorders>
          </w:tcPr>
          <w:p w14:paraId="2BDE4BD2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0A0F8C90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(94.1)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1190188D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(81.5)</w:t>
            </w: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14:paraId="600AA17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bookmarkEnd w:id="5"/>
    <w:p w14:paraId="61699B43" w14:textId="78DAEC0B" w:rsidR="0037449D" w:rsidRPr="009D68B9" w:rsidRDefault="0037449D" w:rsidP="0037449D">
      <w:pPr>
        <w:spacing w:line="360" w:lineRule="auto"/>
        <w:jc w:val="both"/>
        <w:rPr>
          <w:rFonts w:ascii="Book Antiqua" w:hAnsi="Book Antiqua"/>
        </w:rPr>
        <w:sectPr w:rsidR="0037449D" w:rsidRPr="009D68B9" w:rsidSect="009974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D68B9">
        <w:rPr>
          <w:rFonts w:ascii="Book Antiqua" w:hAnsi="Book Antiqua"/>
        </w:rPr>
        <w:t xml:space="preserve">Data shown as </w:t>
      </w:r>
      <w:r w:rsidRPr="0037449D">
        <w:rPr>
          <w:rFonts w:ascii="Book Antiqua" w:hAnsi="Book Antiqua"/>
          <w:i/>
        </w:rPr>
        <w:t>n</w:t>
      </w:r>
      <w:r w:rsidRPr="009D68B9">
        <w:rPr>
          <w:rFonts w:ascii="Book Antiqua" w:hAnsi="Book Antiqua"/>
        </w:rPr>
        <w:t xml:space="preserve"> (%).</w:t>
      </w:r>
      <w:r>
        <w:rPr>
          <w:rFonts w:ascii="Book Antiqua" w:hAnsi="Book Antiqua" w:hint="eastAsia"/>
          <w:lang w:eastAsia="zh-CN"/>
        </w:rPr>
        <w:t xml:space="preserve"> </w:t>
      </w:r>
      <w:r w:rsidRPr="009D68B9">
        <w:rPr>
          <w:rFonts w:ascii="Book Antiqua" w:hAnsi="Book Antiqua"/>
        </w:rPr>
        <w:t xml:space="preserve">Test used: </w:t>
      </w:r>
      <w:r w:rsidRPr="0037449D">
        <w:rPr>
          <w:rFonts w:ascii="Book Antiqua" w:hAnsi="Book Antiqua"/>
          <w:i/>
        </w:rPr>
        <w:t>χ</w:t>
      </w:r>
      <w:r w:rsidRPr="0088394E">
        <w:rPr>
          <w:rFonts w:ascii="Book Antiqua" w:hAnsi="Book Antiqua"/>
          <w:iCs/>
          <w:vertAlign w:val="superscript"/>
        </w:rPr>
        <w:t>2</w:t>
      </w:r>
      <w:r w:rsidRPr="0037449D">
        <w:rPr>
          <w:rFonts w:ascii="Book Antiqua" w:hAnsi="Book Antiqua"/>
          <w:i/>
        </w:rPr>
        <w:t xml:space="preserve"> </w:t>
      </w:r>
      <w:r w:rsidRPr="009D68B9">
        <w:rPr>
          <w:rFonts w:ascii="Book Antiqua" w:hAnsi="Book Antiqua"/>
        </w:rPr>
        <w:t>test</w:t>
      </w:r>
      <w:r>
        <w:rPr>
          <w:rFonts w:ascii="Book Antiqua" w:hAnsi="Book Antiqua" w:hint="eastAsia"/>
          <w:lang w:eastAsia="zh-CN"/>
        </w:rPr>
        <w:t>.</w:t>
      </w:r>
      <w:r w:rsidR="00AF7C2B">
        <w:rPr>
          <w:rFonts w:ascii="Book Antiqua" w:hAnsi="Book Antiqua"/>
          <w:lang w:eastAsia="zh-CN"/>
        </w:rPr>
        <w:t xml:space="preserve"> CA 19-9: Carbohydrate antigen 19-9; CA 125: Carbohydrate antigen 125; CA 242: Carbohydrate antigen 242; CEA: </w:t>
      </w:r>
      <w:r w:rsidR="00AF7C2B">
        <w:rPr>
          <w:rFonts w:ascii="Book Antiqua" w:eastAsia="Book Antiqua" w:hAnsi="Book Antiqua" w:cs="Book Antiqua"/>
          <w:color w:val="000000"/>
        </w:rPr>
        <w:t>C</w:t>
      </w:r>
      <w:r w:rsidR="00AF7C2B" w:rsidRPr="007739B3">
        <w:rPr>
          <w:rFonts w:ascii="Book Antiqua" w:eastAsia="Book Antiqua" w:hAnsi="Book Antiqua" w:cs="Book Antiqua"/>
          <w:color w:val="000000"/>
        </w:rPr>
        <w:t>arcinoembryonic antigen</w:t>
      </w:r>
      <w:r w:rsidR="00AF7C2B">
        <w:rPr>
          <w:rFonts w:ascii="Book Antiqua" w:eastAsia="Book Antiqua" w:hAnsi="Book Antiqua" w:cs="Book Antiqua"/>
          <w:color w:val="000000"/>
        </w:rPr>
        <w:t>.</w:t>
      </w:r>
    </w:p>
    <w:p w14:paraId="2B763B0C" w14:textId="77777777" w:rsidR="00997418" w:rsidRPr="0037449D" w:rsidRDefault="00997418" w:rsidP="009D68B9">
      <w:pPr>
        <w:spacing w:line="360" w:lineRule="auto"/>
        <w:jc w:val="both"/>
        <w:rPr>
          <w:rFonts w:ascii="Book Antiqua" w:hAnsi="Book Antiqua"/>
          <w:b/>
        </w:rPr>
      </w:pPr>
      <w:r w:rsidRPr="009D68B9">
        <w:rPr>
          <w:rFonts w:ascii="Book Antiqua" w:hAnsi="Book Antiqua"/>
          <w:b/>
        </w:rPr>
        <w:lastRenderedPageBreak/>
        <w:t>Table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4</w:t>
      </w:r>
      <w:r w:rsidR="002A6458" w:rsidRPr="009D68B9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Analyses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of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the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sensitivity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of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tumor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markers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in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different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stages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of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gallbladder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cancer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1867"/>
        <w:gridCol w:w="1494"/>
        <w:gridCol w:w="1295"/>
        <w:gridCol w:w="1494"/>
        <w:gridCol w:w="1592"/>
      </w:tblGrid>
      <w:tr w:rsidR="00997418" w:rsidRPr="009D68B9" w14:paraId="301D2DD8" w14:textId="77777777" w:rsidTr="0037449D"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14:paraId="71C40FCD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bookmarkStart w:id="6" w:name="_Hlk57326612"/>
            <w:r w:rsidRPr="009D68B9">
              <w:rPr>
                <w:rFonts w:ascii="Book Antiqua" w:hAnsi="Book Antiqua" w:cs="Times New Roman"/>
                <w:b/>
              </w:rPr>
              <w:t>Clinical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stages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099F2084" w14:textId="7A6F7CF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Patients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9D68B9">
              <w:rPr>
                <w:rFonts w:ascii="Book Antiqua" w:hAnsi="Book Antiqua" w:cs="Times New Roman"/>
                <w:b/>
              </w:rPr>
              <w:t>80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38AF10F1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CA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19-9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14:paraId="2F29AEBD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CEA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6D21638C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CA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125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34F4D85D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CA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242</w:t>
            </w:r>
          </w:p>
        </w:tc>
      </w:tr>
      <w:tr w:rsidR="00997418" w:rsidRPr="009D68B9" w14:paraId="5B6C9BE8" w14:textId="77777777" w:rsidTr="0037449D">
        <w:trPr>
          <w:trHeight w:val="242"/>
        </w:trPr>
        <w:tc>
          <w:tcPr>
            <w:tcW w:w="958" w:type="pct"/>
            <w:tcBorders>
              <w:top w:val="single" w:sz="4" w:space="0" w:color="auto"/>
            </w:tcBorders>
          </w:tcPr>
          <w:p w14:paraId="6A748AF0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975" w:type="pct"/>
            <w:tcBorders>
              <w:top w:val="single" w:sz="4" w:space="0" w:color="auto"/>
            </w:tcBorders>
          </w:tcPr>
          <w:p w14:paraId="1403005E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(18.6)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14:paraId="5231CE32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(66.7)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5BC028E8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(6.7)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14:paraId="75EE36D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(33.3)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14:paraId="4EBA4818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(86.7)</w:t>
            </w:r>
          </w:p>
        </w:tc>
      </w:tr>
      <w:tr w:rsidR="00997418" w:rsidRPr="009D68B9" w14:paraId="59C8DBFE" w14:textId="77777777" w:rsidTr="0037449D">
        <w:tc>
          <w:tcPr>
            <w:tcW w:w="958" w:type="pct"/>
          </w:tcPr>
          <w:p w14:paraId="70A5EF4A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IIA</w:t>
            </w:r>
          </w:p>
        </w:tc>
        <w:tc>
          <w:tcPr>
            <w:tcW w:w="975" w:type="pct"/>
          </w:tcPr>
          <w:p w14:paraId="28D9EC2F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(16.3)</w:t>
            </w:r>
          </w:p>
        </w:tc>
        <w:tc>
          <w:tcPr>
            <w:tcW w:w="780" w:type="pct"/>
          </w:tcPr>
          <w:p w14:paraId="4B469C1E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(92.3)</w:t>
            </w:r>
          </w:p>
        </w:tc>
        <w:tc>
          <w:tcPr>
            <w:tcW w:w="676" w:type="pct"/>
          </w:tcPr>
          <w:p w14:paraId="6EE00AF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(7.7)</w:t>
            </w:r>
          </w:p>
        </w:tc>
        <w:tc>
          <w:tcPr>
            <w:tcW w:w="780" w:type="pct"/>
          </w:tcPr>
          <w:p w14:paraId="24112D9A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(38.5)</w:t>
            </w:r>
          </w:p>
        </w:tc>
        <w:tc>
          <w:tcPr>
            <w:tcW w:w="831" w:type="pct"/>
          </w:tcPr>
          <w:p w14:paraId="420F2345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(92.3)</w:t>
            </w:r>
          </w:p>
        </w:tc>
      </w:tr>
      <w:tr w:rsidR="00997418" w:rsidRPr="009D68B9" w14:paraId="343F64AA" w14:textId="77777777" w:rsidTr="0037449D">
        <w:tc>
          <w:tcPr>
            <w:tcW w:w="958" w:type="pct"/>
          </w:tcPr>
          <w:p w14:paraId="09AC7585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IIB</w:t>
            </w:r>
          </w:p>
        </w:tc>
        <w:tc>
          <w:tcPr>
            <w:tcW w:w="975" w:type="pct"/>
          </w:tcPr>
          <w:p w14:paraId="3825256A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(5.0)</w:t>
            </w:r>
          </w:p>
        </w:tc>
        <w:tc>
          <w:tcPr>
            <w:tcW w:w="780" w:type="pct"/>
          </w:tcPr>
          <w:p w14:paraId="041932E5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(100.0)</w:t>
            </w:r>
          </w:p>
        </w:tc>
        <w:tc>
          <w:tcPr>
            <w:tcW w:w="676" w:type="pct"/>
          </w:tcPr>
          <w:p w14:paraId="55C2376F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780" w:type="pct"/>
          </w:tcPr>
          <w:p w14:paraId="16D578AA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(50.0)</w:t>
            </w:r>
          </w:p>
        </w:tc>
        <w:tc>
          <w:tcPr>
            <w:tcW w:w="831" w:type="pct"/>
          </w:tcPr>
          <w:p w14:paraId="1682D559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(100.0)</w:t>
            </w:r>
          </w:p>
        </w:tc>
      </w:tr>
      <w:tr w:rsidR="00997418" w:rsidRPr="009D68B9" w14:paraId="3F354510" w14:textId="77777777" w:rsidTr="0037449D">
        <w:tc>
          <w:tcPr>
            <w:tcW w:w="958" w:type="pct"/>
          </w:tcPr>
          <w:p w14:paraId="7F05A379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IIIA</w:t>
            </w:r>
          </w:p>
        </w:tc>
        <w:tc>
          <w:tcPr>
            <w:tcW w:w="975" w:type="pct"/>
          </w:tcPr>
          <w:p w14:paraId="165D515F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(5.0)</w:t>
            </w:r>
          </w:p>
        </w:tc>
        <w:tc>
          <w:tcPr>
            <w:tcW w:w="780" w:type="pct"/>
          </w:tcPr>
          <w:p w14:paraId="15075918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(100.0)</w:t>
            </w:r>
          </w:p>
        </w:tc>
        <w:tc>
          <w:tcPr>
            <w:tcW w:w="676" w:type="pct"/>
          </w:tcPr>
          <w:p w14:paraId="55F1AE4E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780" w:type="pct"/>
          </w:tcPr>
          <w:p w14:paraId="33B8D634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(50.0)</w:t>
            </w:r>
          </w:p>
        </w:tc>
        <w:tc>
          <w:tcPr>
            <w:tcW w:w="831" w:type="pct"/>
          </w:tcPr>
          <w:p w14:paraId="54FE69FF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(100.0)</w:t>
            </w:r>
          </w:p>
        </w:tc>
      </w:tr>
      <w:tr w:rsidR="00997418" w:rsidRPr="009D68B9" w14:paraId="3F2B8DCA" w14:textId="77777777" w:rsidTr="0037449D">
        <w:tc>
          <w:tcPr>
            <w:tcW w:w="958" w:type="pct"/>
            <w:tcBorders>
              <w:bottom w:val="single" w:sz="4" w:space="0" w:color="auto"/>
            </w:tcBorders>
          </w:tcPr>
          <w:p w14:paraId="79A74017" w14:textId="77777777" w:rsidR="00997418" w:rsidRPr="0037449D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7449D">
              <w:rPr>
                <w:rFonts w:ascii="Book Antiqua" w:hAnsi="Book Antiqua" w:cs="Times New Roman"/>
              </w:rPr>
              <w:t>IIIB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2052A4EC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(55.0)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1D8DC13C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(61.3)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623AE9EB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(18.1)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092CD562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(38.6)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1802D17E" w14:textId="77777777" w:rsidR="00997418" w:rsidRPr="009D68B9" w:rsidRDefault="00997418" w:rsidP="0037449D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(81.8)</w:t>
            </w:r>
          </w:p>
        </w:tc>
      </w:tr>
    </w:tbl>
    <w:bookmarkEnd w:id="6"/>
    <w:p w14:paraId="04EB4F02" w14:textId="30588A9D" w:rsidR="0037449D" w:rsidRDefault="0037449D" w:rsidP="009D68B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D68B9">
        <w:rPr>
          <w:rFonts w:ascii="Book Antiqua" w:hAnsi="Book Antiqua"/>
        </w:rPr>
        <w:t xml:space="preserve">Data shown as </w:t>
      </w:r>
      <w:r w:rsidRPr="0037449D">
        <w:rPr>
          <w:rFonts w:ascii="Book Antiqua" w:hAnsi="Book Antiqua"/>
          <w:i/>
        </w:rPr>
        <w:t>n</w:t>
      </w:r>
      <w:r w:rsidRPr="009D68B9">
        <w:rPr>
          <w:rFonts w:ascii="Book Antiqua" w:hAnsi="Book Antiqua"/>
        </w:rPr>
        <w:t xml:space="preserve"> (%).</w:t>
      </w:r>
      <w:r w:rsidR="00AF7C2B">
        <w:rPr>
          <w:rFonts w:ascii="Book Antiqua" w:hAnsi="Book Antiqua"/>
        </w:rPr>
        <w:t xml:space="preserve"> </w:t>
      </w:r>
      <w:r w:rsidR="00AF7C2B">
        <w:rPr>
          <w:rFonts w:ascii="Book Antiqua" w:hAnsi="Book Antiqua"/>
          <w:lang w:eastAsia="zh-CN"/>
        </w:rPr>
        <w:t xml:space="preserve">CA 19-9: Carbohydrate antigen 19-9; CA 125: Carbohydrate antigen 125; CA 242: Carbohydrate antigen 242; CEA: </w:t>
      </w:r>
      <w:r w:rsidR="00AF7C2B">
        <w:rPr>
          <w:rFonts w:ascii="Book Antiqua" w:eastAsia="Book Antiqua" w:hAnsi="Book Antiqua" w:cs="Book Antiqua"/>
          <w:color w:val="000000"/>
        </w:rPr>
        <w:t>C</w:t>
      </w:r>
      <w:r w:rsidR="00AF7C2B" w:rsidRPr="007739B3">
        <w:rPr>
          <w:rFonts w:ascii="Book Antiqua" w:eastAsia="Book Antiqua" w:hAnsi="Book Antiqua" w:cs="Book Antiqua"/>
          <w:color w:val="000000"/>
        </w:rPr>
        <w:t>arcinoembryonic antigen</w:t>
      </w:r>
      <w:r w:rsidR="00AF7C2B">
        <w:rPr>
          <w:rFonts w:ascii="Book Antiqua" w:eastAsia="Book Antiqua" w:hAnsi="Book Antiqua" w:cs="Book Antiqua"/>
          <w:color w:val="000000"/>
        </w:rPr>
        <w:t>.</w:t>
      </w:r>
    </w:p>
    <w:p w14:paraId="5242C449" w14:textId="77777777" w:rsidR="005C764E" w:rsidRDefault="005C764E" w:rsidP="009D68B9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6710613" w14:textId="77777777" w:rsidR="00997418" w:rsidRPr="00E56D1A" w:rsidRDefault="00997418" w:rsidP="009D68B9">
      <w:pPr>
        <w:spacing w:line="360" w:lineRule="auto"/>
        <w:jc w:val="both"/>
        <w:rPr>
          <w:rFonts w:ascii="Book Antiqua" w:hAnsi="Book Antiqua"/>
          <w:b/>
        </w:rPr>
      </w:pPr>
      <w:r w:rsidRPr="00E56D1A">
        <w:rPr>
          <w:rFonts w:ascii="Book Antiqua" w:hAnsi="Book Antiqua"/>
          <w:b/>
        </w:rPr>
        <w:t>Table</w:t>
      </w:r>
      <w:r w:rsidR="002A6458" w:rsidRPr="00E56D1A">
        <w:rPr>
          <w:rFonts w:ascii="Book Antiqua" w:hAnsi="Book Antiqua"/>
          <w:b/>
        </w:rPr>
        <w:t xml:space="preserve"> </w:t>
      </w:r>
      <w:r w:rsidR="00E56D1A">
        <w:rPr>
          <w:rFonts w:ascii="Book Antiqua" w:hAnsi="Book Antiqua"/>
          <w:b/>
        </w:rPr>
        <w:t>5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Analyses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of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different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combinations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of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markers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in</w:t>
      </w:r>
      <w:r w:rsidR="002A6458" w:rsidRPr="00E56D1A">
        <w:rPr>
          <w:rFonts w:ascii="Book Antiqua" w:hAnsi="Book Antiqua"/>
          <w:b/>
        </w:rPr>
        <w:t xml:space="preserve"> </w:t>
      </w:r>
      <w:r w:rsidR="00DA27F5">
        <w:rPr>
          <w:rFonts w:ascii="Book Antiqua" w:hAnsi="Book Antiqua" w:hint="eastAsia"/>
          <w:b/>
          <w:lang w:eastAsia="zh-CN"/>
        </w:rPr>
        <w:t>g</w:t>
      </w:r>
      <w:r w:rsidR="00DA27F5" w:rsidRPr="00DA27F5">
        <w:rPr>
          <w:rFonts w:ascii="Book Antiqua" w:hAnsi="Book Antiqua"/>
          <w:b/>
        </w:rPr>
        <w:t>allbladder cancer</w:t>
      </w:r>
      <w:r w:rsidR="002A6458" w:rsidRPr="00E56D1A">
        <w:rPr>
          <w:rFonts w:ascii="Book Antiqua" w:hAnsi="Book Antiqua"/>
          <w:b/>
        </w:rPr>
        <w:t xml:space="preserve"> </w:t>
      </w:r>
      <w:r w:rsidRPr="00E56D1A">
        <w:rPr>
          <w:rFonts w:ascii="Book Antiqua" w:hAnsi="Book Antiqua"/>
          <w:b/>
        </w:rPr>
        <w:t>diagnosis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914"/>
        <w:gridCol w:w="1452"/>
        <w:gridCol w:w="1479"/>
        <w:gridCol w:w="1576"/>
        <w:gridCol w:w="1574"/>
      </w:tblGrid>
      <w:tr w:rsidR="00997418" w:rsidRPr="009D68B9" w14:paraId="3D04E1E7" w14:textId="77777777" w:rsidTr="005C764E"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2F3C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Group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C9D9" w14:textId="77777777" w:rsidR="00997418" w:rsidRPr="005C764E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  <w:i/>
              </w:rPr>
            </w:pPr>
            <w:r w:rsidRPr="005C764E">
              <w:rPr>
                <w:rFonts w:ascii="Book Antiqua" w:hAnsi="Book Antiqua" w:cs="Times New Roman"/>
                <w:b/>
                <w:i/>
              </w:rPr>
              <w:t>n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5848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1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marker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A2CF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2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markers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EB8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3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markers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EF36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4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markers</w:t>
            </w:r>
          </w:p>
        </w:tc>
      </w:tr>
      <w:tr w:rsidR="00997418" w:rsidRPr="009D68B9" w14:paraId="13C68B86" w14:textId="77777777" w:rsidTr="005C764E">
        <w:tc>
          <w:tcPr>
            <w:tcW w:w="1348" w:type="pct"/>
            <w:tcBorders>
              <w:top w:val="single" w:sz="4" w:space="0" w:color="auto"/>
            </w:tcBorders>
            <w:vAlign w:val="center"/>
          </w:tcPr>
          <w:p w14:paraId="7F5B3B59" w14:textId="77777777" w:rsidR="00997418" w:rsidRPr="005C764E" w:rsidRDefault="00997418" w:rsidP="005C764E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5C764E">
              <w:rPr>
                <w:rFonts w:ascii="Book Antiqua" w:hAnsi="Book Antiqua" w:cs="Times New Roman"/>
              </w:rPr>
              <w:t>Benign</w:t>
            </w:r>
            <w:r w:rsidR="002A6458" w:rsidRPr="005C764E">
              <w:rPr>
                <w:rFonts w:ascii="Book Antiqua" w:hAnsi="Book Antiqua" w:cs="Times New Roman"/>
              </w:rPr>
              <w:t xml:space="preserve"> </w:t>
            </w:r>
            <w:r w:rsidRPr="005C764E">
              <w:rPr>
                <w:rFonts w:ascii="Book Antiqua" w:hAnsi="Book Antiqua" w:cs="Times New Roman"/>
              </w:rPr>
              <w:t>GB</w:t>
            </w:r>
            <w:r w:rsidR="002A6458" w:rsidRPr="005C764E">
              <w:rPr>
                <w:rFonts w:ascii="Book Antiqua" w:hAnsi="Book Antiqua" w:cs="Times New Roman"/>
              </w:rPr>
              <w:t xml:space="preserve"> </w:t>
            </w:r>
            <w:r w:rsidR="005C764E">
              <w:rPr>
                <w:rFonts w:ascii="Book Antiqua" w:hAnsi="Book Antiqua" w:cs="Times New Roman" w:hint="eastAsia"/>
                <w:lang w:eastAsia="zh-CN"/>
              </w:rPr>
              <w:t>d</w:t>
            </w:r>
            <w:r w:rsidRPr="005C764E">
              <w:rPr>
                <w:rFonts w:ascii="Book Antiqua" w:hAnsi="Book Antiqua" w:cs="Times New Roman"/>
              </w:rPr>
              <w:t>isease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6A00BCC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120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14:paraId="395699B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(24.2)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14:paraId="4A5424F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(5.0)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14:paraId="191B4B56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(0.8)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14:paraId="4725E4C7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</w:t>
            </w:r>
          </w:p>
        </w:tc>
      </w:tr>
      <w:tr w:rsidR="00997418" w:rsidRPr="009D68B9" w14:paraId="3D584466" w14:textId="77777777" w:rsidTr="005C764E">
        <w:tc>
          <w:tcPr>
            <w:tcW w:w="1348" w:type="pct"/>
            <w:vAlign w:val="center"/>
          </w:tcPr>
          <w:p w14:paraId="42E3565E" w14:textId="77777777" w:rsidR="00997418" w:rsidRPr="005C764E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5C764E">
              <w:rPr>
                <w:rFonts w:ascii="Book Antiqua" w:hAnsi="Book Antiqua" w:cs="Times New Roman"/>
              </w:rPr>
              <w:t>GBC</w:t>
            </w:r>
          </w:p>
        </w:tc>
        <w:tc>
          <w:tcPr>
            <w:tcW w:w="477" w:type="pct"/>
            <w:vAlign w:val="center"/>
          </w:tcPr>
          <w:p w14:paraId="267520F4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80</w:t>
            </w:r>
          </w:p>
        </w:tc>
        <w:tc>
          <w:tcPr>
            <w:tcW w:w="758" w:type="pct"/>
            <w:vAlign w:val="center"/>
          </w:tcPr>
          <w:p w14:paraId="767DEB15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14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(17.5)</w:t>
            </w:r>
          </w:p>
        </w:tc>
        <w:tc>
          <w:tcPr>
            <w:tcW w:w="772" w:type="pct"/>
            <w:vAlign w:val="center"/>
          </w:tcPr>
          <w:p w14:paraId="57B0788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(33.7)</w:t>
            </w:r>
          </w:p>
        </w:tc>
        <w:tc>
          <w:tcPr>
            <w:tcW w:w="823" w:type="pct"/>
            <w:vAlign w:val="center"/>
          </w:tcPr>
          <w:p w14:paraId="280D4656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(31.3)</w:t>
            </w:r>
          </w:p>
        </w:tc>
        <w:tc>
          <w:tcPr>
            <w:tcW w:w="823" w:type="pct"/>
            <w:vAlign w:val="center"/>
          </w:tcPr>
          <w:p w14:paraId="205022E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(3.8)</w:t>
            </w:r>
          </w:p>
        </w:tc>
      </w:tr>
      <w:tr w:rsidR="00997418" w:rsidRPr="009D68B9" w14:paraId="113273E9" w14:textId="77777777" w:rsidTr="005C764E"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14:paraId="7E44CB47" w14:textId="77777777" w:rsidR="00997418" w:rsidRPr="005C764E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5C764E">
              <w:rPr>
                <w:rFonts w:ascii="Book Antiqua" w:hAnsi="Book Antiqua" w:cs="Times New Roman"/>
              </w:rPr>
              <w:t>Positive</w:t>
            </w:r>
            <w:r w:rsidR="002A6458" w:rsidRPr="005C764E">
              <w:rPr>
                <w:rFonts w:ascii="Book Antiqua" w:hAnsi="Book Antiqua" w:cs="Times New Roman"/>
              </w:rPr>
              <w:t xml:space="preserve"> </w:t>
            </w:r>
            <w:r w:rsidRPr="005C764E">
              <w:rPr>
                <w:rFonts w:ascii="Book Antiqua" w:hAnsi="Book Antiqua" w:cs="Times New Roman"/>
              </w:rPr>
              <w:t>likelihood</w:t>
            </w:r>
            <w:r w:rsidR="002A6458" w:rsidRPr="005C764E">
              <w:rPr>
                <w:rFonts w:ascii="Book Antiqua" w:hAnsi="Book Antiqua" w:cs="Times New Roman"/>
              </w:rPr>
              <w:t xml:space="preserve"> </w:t>
            </w:r>
            <w:r w:rsidRPr="005C764E">
              <w:rPr>
                <w:rFonts w:ascii="Book Antiqua" w:hAnsi="Book Antiqua" w:cs="Times New Roman"/>
              </w:rPr>
              <w:t>rate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03754E9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55C13AB2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0.5%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70F5A683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4.5%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1B01E65B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25%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32EEE0CA" w14:textId="77777777" w:rsidR="00997418" w:rsidRPr="009D68B9" w:rsidRDefault="00997418" w:rsidP="009D68B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100%</w:t>
            </w:r>
          </w:p>
        </w:tc>
      </w:tr>
    </w:tbl>
    <w:p w14:paraId="579572E8" w14:textId="33A7C839" w:rsidR="00997418" w:rsidRPr="00BE10E8" w:rsidRDefault="00AF7C2B" w:rsidP="009D68B9">
      <w:pPr>
        <w:spacing w:line="360" w:lineRule="auto"/>
        <w:jc w:val="both"/>
        <w:rPr>
          <w:rFonts w:ascii="Book Antiqua" w:hAnsi="Book Antiqua"/>
          <w:bCs/>
        </w:rPr>
      </w:pPr>
      <w:r w:rsidRPr="00BE10E8">
        <w:rPr>
          <w:rFonts w:ascii="Book Antiqua" w:hAnsi="Book Antiqua"/>
          <w:bCs/>
        </w:rPr>
        <w:t>GB: Gallbladder; GBC: Gallbladder cancer.</w:t>
      </w:r>
    </w:p>
    <w:p w14:paraId="05262A67" w14:textId="77777777" w:rsidR="00AF7C2B" w:rsidRPr="009D68B9" w:rsidRDefault="00AF7C2B" w:rsidP="009D68B9">
      <w:pPr>
        <w:spacing w:line="360" w:lineRule="auto"/>
        <w:jc w:val="both"/>
        <w:rPr>
          <w:rFonts w:ascii="Book Antiqua" w:hAnsi="Book Antiqua"/>
          <w:b/>
        </w:rPr>
      </w:pPr>
    </w:p>
    <w:p w14:paraId="1B661024" w14:textId="77777777" w:rsidR="00997418" w:rsidRPr="00DA27F5" w:rsidRDefault="00997418" w:rsidP="009D68B9">
      <w:pPr>
        <w:spacing w:line="360" w:lineRule="auto"/>
        <w:jc w:val="both"/>
        <w:rPr>
          <w:rFonts w:ascii="Book Antiqua" w:hAnsi="Book Antiqua"/>
          <w:b/>
        </w:rPr>
      </w:pPr>
      <w:r w:rsidRPr="00DA27F5">
        <w:rPr>
          <w:rFonts w:ascii="Book Antiqua" w:hAnsi="Book Antiqua"/>
          <w:b/>
        </w:rPr>
        <w:t>Table</w:t>
      </w:r>
      <w:r w:rsidR="002A6458" w:rsidRPr="00DA27F5">
        <w:rPr>
          <w:rFonts w:ascii="Book Antiqua" w:hAnsi="Book Antiqua"/>
          <w:b/>
        </w:rPr>
        <w:t xml:space="preserve"> </w:t>
      </w:r>
      <w:r w:rsidR="00DA27F5">
        <w:rPr>
          <w:rFonts w:ascii="Book Antiqua" w:hAnsi="Book Antiqua"/>
          <w:b/>
        </w:rPr>
        <w:t>6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Performance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of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markers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for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predicting</w:t>
      </w:r>
      <w:r w:rsidR="002A6458" w:rsidRPr="00DA27F5">
        <w:rPr>
          <w:rFonts w:ascii="Book Antiqua" w:hAnsi="Book Antiqua"/>
          <w:b/>
        </w:rPr>
        <w:t xml:space="preserve"> </w:t>
      </w:r>
      <w:r w:rsidR="00DA27F5" w:rsidRPr="00DA27F5">
        <w:rPr>
          <w:rFonts w:ascii="Book Antiqua" w:hAnsi="Book Antiqua" w:cs="Book Antiqua" w:hint="eastAsia"/>
          <w:b/>
          <w:color w:val="000000"/>
          <w:lang w:eastAsia="zh-CN"/>
        </w:rPr>
        <w:t>g</w:t>
      </w:r>
      <w:r w:rsidR="00DA27F5" w:rsidRPr="00DA27F5">
        <w:rPr>
          <w:rFonts w:ascii="Book Antiqua" w:eastAsia="Book Antiqua" w:hAnsi="Book Antiqua" w:cs="Book Antiqua"/>
          <w:b/>
          <w:color w:val="000000"/>
        </w:rPr>
        <w:t>allbladder cancer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1736"/>
        <w:gridCol w:w="1723"/>
        <w:gridCol w:w="1069"/>
        <w:gridCol w:w="1083"/>
        <w:gridCol w:w="1686"/>
      </w:tblGrid>
      <w:tr w:rsidR="00997418" w:rsidRPr="009D68B9" w14:paraId="7F29FFEC" w14:textId="77777777" w:rsidTr="00DA27F5">
        <w:trPr>
          <w:trHeight w:val="233"/>
        </w:trPr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14:paraId="3585F119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Variable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6E7F1283" w14:textId="5BD8316B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Sensitivity</w:t>
            </w:r>
            <w:r w:rsidR="00742CE9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14:paraId="1BF621E7" w14:textId="0AE91392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Specificity</w:t>
            </w:r>
            <w:r w:rsidR="00742CE9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4C7F6D90" w14:textId="6A5EA0BC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PPV</w:t>
            </w:r>
            <w:r w:rsidR="00742CE9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14:paraId="4F9B1490" w14:textId="52C9E18C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NPV</w:t>
            </w:r>
            <w:r w:rsidR="00742CE9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0B70BDB2" w14:textId="5B987DBB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AUC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(95%CI);</w:t>
            </w:r>
            <w:r w:rsidR="00DA27F5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="00DA27F5">
              <w:rPr>
                <w:rFonts w:ascii="Book Antiqua" w:hAnsi="Book Antiqua" w:cs="Times New Roman" w:hint="eastAsia"/>
                <w:b/>
                <w:i/>
                <w:lang w:eastAsia="zh-CN"/>
              </w:rPr>
              <w:t xml:space="preserve">P </w:t>
            </w:r>
            <w:r w:rsidRPr="009D68B9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997418" w:rsidRPr="009D68B9" w14:paraId="4F1336B9" w14:textId="77777777" w:rsidTr="00DA27F5">
        <w:trPr>
          <w:trHeight w:val="481"/>
        </w:trPr>
        <w:tc>
          <w:tcPr>
            <w:tcW w:w="1257" w:type="pct"/>
            <w:tcBorders>
              <w:top w:val="single" w:sz="4" w:space="0" w:color="auto"/>
            </w:tcBorders>
          </w:tcPr>
          <w:p w14:paraId="094BEBA9" w14:textId="6960218E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19-9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</w:t>
            </w:r>
            <w:r w:rsidR="00AF7C2B">
              <w:rPr>
                <w:rFonts w:ascii="Book Antiqua" w:hAnsi="Book Antiqua" w:cs="Times New Roman"/>
              </w:rPr>
              <w:t>c</w:t>
            </w:r>
            <w:r w:rsidRPr="009D68B9">
              <w:rPr>
                <w:rFonts w:ascii="Book Antiqua" w:hAnsi="Book Antiqua" w:cs="Times New Roman"/>
              </w:rPr>
              <w:t>utoff: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39.21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by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ROC)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409C6DAA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71.3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4C27E03C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90.0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0D23098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82.6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0A9F060C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82.4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11B7B123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0.849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(0.791-0.907);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&lt;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  <w:tr w:rsidR="00997418" w:rsidRPr="009D68B9" w14:paraId="1699271E" w14:textId="77777777" w:rsidTr="00DA27F5">
        <w:trPr>
          <w:trHeight w:val="233"/>
        </w:trPr>
        <w:tc>
          <w:tcPr>
            <w:tcW w:w="1257" w:type="pct"/>
          </w:tcPr>
          <w:p w14:paraId="2F273B16" w14:textId="28DCBD21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125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</w:t>
            </w:r>
            <w:r w:rsidR="00AF7C2B">
              <w:rPr>
                <w:rFonts w:ascii="Book Antiqua" w:hAnsi="Book Antiqua" w:cs="Times New Roman"/>
              </w:rPr>
              <w:t>c</w:t>
            </w:r>
            <w:r w:rsidRPr="009D68B9">
              <w:rPr>
                <w:rFonts w:ascii="Book Antiqua" w:hAnsi="Book Antiqua" w:cs="Times New Roman"/>
              </w:rPr>
              <w:t>utoff: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36.00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by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ROC)</w:t>
            </w:r>
          </w:p>
        </w:tc>
        <w:tc>
          <w:tcPr>
            <w:tcW w:w="774" w:type="pct"/>
          </w:tcPr>
          <w:p w14:paraId="0F1299B4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38.8</w:t>
            </w:r>
          </w:p>
        </w:tc>
        <w:tc>
          <w:tcPr>
            <w:tcW w:w="766" w:type="pct"/>
          </w:tcPr>
          <w:p w14:paraId="579F58A5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93.3</w:t>
            </w:r>
          </w:p>
        </w:tc>
        <w:tc>
          <w:tcPr>
            <w:tcW w:w="625" w:type="pct"/>
          </w:tcPr>
          <w:p w14:paraId="17188C02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79.5</w:t>
            </w:r>
          </w:p>
        </w:tc>
        <w:tc>
          <w:tcPr>
            <w:tcW w:w="629" w:type="pct"/>
          </w:tcPr>
          <w:p w14:paraId="23BFE8F1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69.6</w:t>
            </w:r>
          </w:p>
        </w:tc>
        <w:tc>
          <w:tcPr>
            <w:tcW w:w="949" w:type="pct"/>
          </w:tcPr>
          <w:p w14:paraId="14583294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0.758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(0.686-0.831);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&lt;</w:t>
            </w:r>
            <w:r w:rsid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lastRenderedPageBreak/>
              <w:t>0.001</w:t>
            </w:r>
          </w:p>
        </w:tc>
      </w:tr>
      <w:tr w:rsidR="00997418" w:rsidRPr="009D68B9" w14:paraId="0EBD82E4" w14:textId="77777777" w:rsidTr="00DA27F5">
        <w:trPr>
          <w:trHeight w:val="248"/>
        </w:trPr>
        <w:tc>
          <w:tcPr>
            <w:tcW w:w="1257" w:type="pct"/>
          </w:tcPr>
          <w:p w14:paraId="0C7E6B17" w14:textId="7C59B08F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lastRenderedPageBreak/>
              <w:t>CEA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</w:t>
            </w:r>
            <w:r w:rsidR="00AF7C2B">
              <w:rPr>
                <w:rFonts w:ascii="Book Antiqua" w:hAnsi="Book Antiqua" w:cs="Times New Roman"/>
              </w:rPr>
              <w:t>c</w:t>
            </w:r>
            <w:r w:rsidRPr="009D68B9">
              <w:rPr>
                <w:rFonts w:ascii="Book Antiqua" w:hAnsi="Book Antiqua" w:cs="Times New Roman"/>
              </w:rPr>
              <w:t>utoff: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10.36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by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ROC)</w:t>
            </w:r>
          </w:p>
        </w:tc>
        <w:tc>
          <w:tcPr>
            <w:tcW w:w="774" w:type="pct"/>
          </w:tcPr>
          <w:p w14:paraId="68DF05E1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12.5</w:t>
            </w:r>
          </w:p>
        </w:tc>
        <w:tc>
          <w:tcPr>
            <w:tcW w:w="766" w:type="pct"/>
          </w:tcPr>
          <w:p w14:paraId="4EF16F3D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92.5</w:t>
            </w:r>
          </w:p>
        </w:tc>
        <w:tc>
          <w:tcPr>
            <w:tcW w:w="625" w:type="pct"/>
          </w:tcPr>
          <w:p w14:paraId="1F456395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52.6</w:t>
            </w:r>
          </w:p>
        </w:tc>
        <w:tc>
          <w:tcPr>
            <w:tcW w:w="629" w:type="pct"/>
          </w:tcPr>
          <w:p w14:paraId="440A1E99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61.3</w:t>
            </w:r>
          </w:p>
        </w:tc>
        <w:tc>
          <w:tcPr>
            <w:tcW w:w="949" w:type="pct"/>
          </w:tcPr>
          <w:p w14:paraId="5344BAC2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0.623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(0.542-0.703);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0.003</w:t>
            </w:r>
          </w:p>
        </w:tc>
      </w:tr>
      <w:tr w:rsidR="00997418" w:rsidRPr="009D68B9" w14:paraId="0DB2BD5D" w14:textId="77777777" w:rsidTr="00DA27F5">
        <w:trPr>
          <w:trHeight w:val="233"/>
        </w:trPr>
        <w:tc>
          <w:tcPr>
            <w:tcW w:w="1257" w:type="pct"/>
            <w:tcBorders>
              <w:bottom w:val="single" w:sz="4" w:space="0" w:color="auto"/>
            </w:tcBorders>
          </w:tcPr>
          <w:p w14:paraId="17531336" w14:textId="5F8A817C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CA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242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</w:t>
            </w:r>
            <w:r w:rsidR="00AF7C2B">
              <w:rPr>
                <w:rFonts w:ascii="Book Antiqua" w:hAnsi="Book Antiqua" w:cs="Times New Roman"/>
              </w:rPr>
              <w:t>c</w:t>
            </w:r>
            <w:r w:rsidRPr="009D68B9">
              <w:rPr>
                <w:rFonts w:ascii="Book Antiqua" w:hAnsi="Book Antiqua" w:cs="Times New Roman"/>
              </w:rPr>
              <w:t>utoff: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15.10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by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ROC)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914C2CD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86.3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5C82178D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90.0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5CE5757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85.2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7F95349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90.8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12FCF795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0.925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(0.881-0.969);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&lt;</w:t>
            </w:r>
            <w:r w:rsidR="0037449D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0.001</w:t>
            </w:r>
          </w:p>
        </w:tc>
      </w:tr>
    </w:tbl>
    <w:p w14:paraId="1D174F09" w14:textId="53A8239F" w:rsidR="00997418" w:rsidRPr="004A647E" w:rsidRDefault="00AF7C2B" w:rsidP="009D68B9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AUC: Area under the curve; </w:t>
      </w:r>
      <w:r>
        <w:rPr>
          <w:rFonts w:ascii="Book Antiqua" w:hAnsi="Book Antiqua"/>
          <w:lang w:eastAsia="zh-CN"/>
        </w:rPr>
        <w:t xml:space="preserve">CA 19-9: Carbohydrate antigen 19-9; CA 125: Carbohydrate antigen 125; CA 242: Carbohydrate antigen 242; CEA: </w:t>
      </w:r>
      <w:r>
        <w:rPr>
          <w:rFonts w:ascii="Book Antiqua" w:eastAsia="Book Antiqua" w:hAnsi="Book Antiqua" w:cs="Book Antiqua"/>
          <w:color w:val="000000"/>
        </w:rPr>
        <w:t>C</w:t>
      </w:r>
      <w:r w:rsidRPr="007739B3">
        <w:rPr>
          <w:rFonts w:ascii="Book Antiqua" w:eastAsia="Book Antiqua" w:hAnsi="Book Antiqua" w:cs="Book Antiqua"/>
          <w:color w:val="000000"/>
        </w:rPr>
        <w:t>arcinoembryonic antigen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DA27F5">
        <w:rPr>
          <w:rFonts w:ascii="Book Antiqua" w:hAnsi="Book Antiqua"/>
        </w:rPr>
        <w:t>NPV</w:t>
      </w:r>
      <w:r w:rsidR="00DA27F5">
        <w:rPr>
          <w:rFonts w:ascii="Book Antiqua" w:hAnsi="Book Antiqua" w:hint="eastAsia"/>
          <w:lang w:eastAsia="zh-CN"/>
        </w:rPr>
        <w:t>:</w:t>
      </w:r>
      <w:r w:rsidR="00DA27F5" w:rsidRPr="009D68B9">
        <w:rPr>
          <w:rFonts w:ascii="Book Antiqua" w:hAnsi="Book Antiqua"/>
        </w:rPr>
        <w:t xml:space="preserve"> </w:t>
      </w:r>
      <w:r w:rsidR="00DA27F5">
        <w:rPr>
          <w:rFonts w:ascii="Book Antiqua" w:hAnsi="Book Antiqua" w:hint="eastAsia"/>
          <w:lang w:eastAsia="zh-CN"/>
        </w:rPr>
        <w:t>N</w:t>
      </w:r>
      <w:r w:rsidR="00DA27F5" w:rsidRPr="009D68B9">
        <w:rPr>
          <w:rFonts w:ascii="Book Antiqua" w:hAnsi="Book Antiqua"/>
        </w:rPr>
        <w:t>egative predictive value; PPV</w:t>
      </w:r>
      <w:r w:rsidR="00DA27F5">
        <w:rPr>
          <w:rFonts w:ascii="Book Antiqua" w:hAnsi="Book Antiqua" w:hint="eastAsia"/>
          <w:lang w:eastAsia="zh-CN"/>
        </w:rPr>
        <w:t>:</w:t>
      </w:r>
      <w:r w:rsidR="00DA27F5" w:rsidRPr="009D68B9">
        <w:rPr>
          <w:rFonts w:ascii="Book Antiqua" w:hAnsi="Book Antiqua"/>
        </w:rPr>
        <w:t xml:space="preserve"> </w:t>
      </w:r>
      <w:r w:rsidR="00DA27F5">
        <w:rPr>
          <w:rFonts w:ascii="Book Antiqua" w:hAnsi="Book Antiqua" w:hint="eastAsia"/>
          <w:lang w:eastAsia="zh-CN"/>
        </w:rPr>
        <w:t>P</w:t>
      </w:r>
      <w:r w:rsidR="00DA27F5" w:rsidRPr="009D68B9">
        <w:rPr>
          <w:rFonts w:ascii="Book Antiqua" w:hAnsi="Book Antiqua"/>
        </w:rPr>
        <w:t>ositive predictive value; ROC</w:t>
      </w:r>
      <w:r w:rsidR="00DA27F5">
        <w:rPr>
          <w:rFonts w:ascii="Book Antiqua" w:hAnsi="Book Antiqua" w:hint="eastAsia"/>
          <w:lang w:eastAsia="zh-CN"/>
        </w:rPr>
        <w:t>:</w:t>
      </w:r>
      <w:r w:rsidR="00DA27F5" w:rsidRPr="009D68B9">
        <w:rPr>
          <w:rFonts w:ascii="Book Antiqua" w:hAnsi="Book Antiqua"/>
        </w:rPr>
        <w:t xml:space="preserve"> </w:t>
      </w:r>
      <w:r w:rsidR="00DA27F5">
        <w:rPr>
          <w:rFonts w:ascii="Book Antiqua" w:hAnsi="Book Antiqua" w:hint="eastAsia"/>
          <w:lang w:eastAsia="zh-CN"/>
        </w:rPr>
        <w:t>R</w:t>
      </w:r>
      <w:r w:rsidR="00DA27F5" w:rsidRPr="009D68B9">
        <w:rPr>
          <w:rFonts w:ascii="Book Antiqua" w:hAnsi="Book Antiqua"/>
        </w:rPr>
        <w:t>eceiver operating characteristic.</w:t>
      </w:r>
    </w:p>
    <w:p w14:paraId="223FD33B" w14:textId="77777777" w:rsidR="00DA27F5" w:rsidRDefault="00DA27F5" w:rsidP="009D68B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05973270" w14:textId="5F965BEB" w:rsidR="00997418" w:rsidRPr="0037449D" w:rsidRDefault="00997418" w:rsidP="009D68B9">
      <w:pPr>
        <w:spacing w:line="360" w:lineRule="auto"/>
        <w:jc w:val="both"/>
        <w:rPr>
          <w:rFonts w:ascii="Book Antiqua" w:hAnsi="Book Antiqua"/>
          <w:b/>
          <w:bCs/>
        </w:rPr>
      </w:pPr>
      <w:r w:rsidRPr="0037449D">
        <w:rPr>
          <w:rFonts w:ascii="Book Antiqua" w:hAnsi="Book Antiqua"/>
          <w:b/>
          <w:bCs/>
        </w:rPr>
        <w:t>Table</w:t>
      </w:r>
      <w:r w:rsidR="002A6458" w:rsidRPr="0037449D">
        <w:rPr>
          <w:rFonts w:ascii="Book Antiqua" w:hAnsi="Book Antiqua"/>
          <w:b/>
          <w:bCs/>
        </w:rPr>
        <w:t xml:space="preserve"> </w:t>
      </w:r>
      <w:r w:rsidRPr="0037449D">
        <w:rPr>
          <w:rFonts w:ascii="Book Antiqua" w:hAnsi="Book Antiqua"/>
          <w:b/>
          <w:bCs/>
        </w:rPr>
        <w:t>7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Performance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of</w:t>
      </w:r>
      <w:r w:rsidR="002A6458" w:rsidRPr="0037449D">
        <w:rPr>
          <w:rFonts w:ascii="Book Antiqua" w:hAnsi="Book Antiqua"/>
          <w:b/>
        </w:rPr>
        <w:t xml:space="preserve"> </w:t>
      </w:r>
      <w:r w:rsidR="00AF7C2B">
        <w:rPr>
          <w:rFonts w:ascii="Book Antiqua" w:hAnsi="Book Antiqua"/>
          <w:b/>
        </w:rPr>
        <w:t>c</w:t>
      </w:r>
      <w:r w:rsidRPr="0037449D">
        <w:rPr>
          <w:rFonts w:ascii="Book Antiqua" w:hAnsi="Book Antiqua"/>
          <w:b/>
        </w:rPr>
        <w:t>ombination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of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markers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for</w:t>
      </w:r>
      <w:r w:rsidR="002A6458" w:rsidRPr="0037449D">
        <w:rPr>
          <w:rFonts w:ascii="Book Antiqua" w:hAnsi="Book Antiqua"/>
          <w:b/>
        </w:rPr>
        <w:t xml:space="preserve"> </w:t>
      </w:r>
      <w:r w:rsidRPr="0037449D">
        <w:rPr>
          <w:rFonts w:ascii="Book Antiqua" w:hAnsi="Book Antiqua"/>
          <w:b/>
        </w:rPr>
        <w:t>predicting</w:t>
      </w:r>
      <w:r w:rsidR="002A6458" w:rsidRPr="0037449D">
        <w:rPr>
          <w:rFonts w:ascii="Book Antiqua" w:hAnsi="Book Antiqua"/>
          <w:b/>
        </w:rPr>
        <w:t xml:space="preserve"> </w:t>
      </w:r>
      <w:r w:rsidR="00DA27F5" w:rsidRPr="00DA27F5">
        <w:rPr>
          <w:rFonts w:ascii="Book Antiqua" w:hAnsi="Book Antiqua"/>
          <w:b/>
        </w:rPr>
        <w:t>gallbladder cancer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1846"/>
        <w:gridCol w:w="1827"/>
        <w:gridCol w:w="1369"/>
        <w:gridCol w:w="1360"/>
      </w:tblGrid>
      <w:tr w:rsidR="00997418" w:rsidRPr="009D68B9" w14:paraId="07C27916" w14:textId="77777777" w:rsidTr="00DA27F5">
        <w:trPr>
          <w:trHeight w:val="233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14:paraId="1476A86A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Variable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14:paraId="2727A70D" w14:textId="15163DB6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Sensitivity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37406E92" w14:textId="62E4A0FC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Specificity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DDEB081" w14:textId="537082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PPV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DA27F5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23261A0F" w14:textId="182DFECB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NPV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DA27F5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%</w:t>
            </w:r>
          </w:p>
        </w:tc>
      </w:tr>
      <w:tr w:rsidR="00997418" w:rsidRPr="009D68B9" w14:paraId="7FBE5D03" w14:textId="77777777" w:rsidTr="00DA27F5">
        <w:trPr>
          <w:trHeight w:val="481"/>
        </w:trPr>
        <w:tc>
          <w:tcPr>
            <w:tcW w:w="1657" w:type="pct"/>
            <w:tcBorders>
              <w:top w:val="single" w:sz="4" w:space="0" w:color="auto"/>
            </w:tcBorders>
          </w:tcPr>
          <w:p w14:paraId="4AABE6FB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Combination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of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any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markers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3FC9088B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63.5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1E59A2C7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95.0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6FC65D71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84.6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27FBBE40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85.7</w:t>
            </w:r>
          </w:p>
        </w:tc>
      </w:tr>
      <w:tr w:rsidR="00997418" w:rsidRPr="009D68B9" w14:paraId="562ED27A" w14:textId="77777777" w:rsidTr="00DA27F5">
        <w:trPr>
          <w:trHeight w:val="481"/>
        </w:trPr>
        <w:tc>
          <w:tcPr>
            <w:tcW w:w="1657" w:type="pct"/>
          </w:tcPr>
          <w:p w14:paraId="45032C08" w14:textId="70C5C56C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9D68B9">
              <w:rPr>
                <w:rFonts w:ascii="Book Antiqua" w:hAnsi="Book Antiqua" w:cs="Times New Roman"/>
              </w:rPr>
              <w:t>Combination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of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markers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CA</w:t>
            </w:r>
            <w:r w:rsidR="00926514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19-9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and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CA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242</w:t>
            </w:r>
            <w:r w:rsidR="003C5834">
              <w:rPr>
                <w:rFonts w:ascii="Book Antiqua" w:hAnsi="Book Antiqua" w:cs="Times New Roman"/>
              </w:rPr>
              <w:t>,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i/>
              </w:rPr>
              <w:t xml:space="preserve">n = </w:t>
            </w:r>
            <w:r w:rsidRPr="009D68B9"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964" w:type="pct"/>
          </w:tcPr>
          <w:p w14:paraId="25BD1722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83.2</w:t>
            </w:r>
          </w:p>
        </w:tc>
        <w:tc>
          <w:tcPr>
            <w:tcW w:w="954" w:type="pct"/>
          </w:tcPr>
          <w:p w14:paraId="622D403A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93.3</w:t>
            </w:r>
          </w:p>
        </w:tc>
        <w:tc>
          <w:tcPr>
            <w:tcW w:w="715" w:type="pct"/>
          </w:tcPr>
          <w:p w14:paraId="7D05D8D8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96.2</w:t>
            </w:r>
          </w:p>
        </w:tc>
        <w:tc>
          <w:tcPr>
            <w:tcW w:w="710" w:type="pct"/>
          </w:tcPr>
          <w:p w14:paraId="645CC643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83.5</w:t>
            </w:r>
          </w:p>
        </w:tc>
      </w:tr>
      <w:tr w:rsidR="00997418" w:rsidRPr="009D68B9" w14:paraId="691D2B80" w14:textId="77777777" w:rsidTr="00DA27F5">
        <w:trPr>
          <w:trHeight w:val="233"/>
        </w:trPr>
        <w:tc>
          <w:tcPr>
            <w:tcW w:w="1657" w:type="pct"/>
            <w:tcBorders>
              <w:bottom w:val="single" w:sz="4" w:space="0" w:color="auto"/>
            </w:tcBorders>
          </w:tcPr>
          <w:p w14:paraId="5D4D7FDD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Combination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of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≥</w:t>
            </w:r>
            <w:r w:rsidR="00DA27F5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3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markers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012F308F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35.0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0A668750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100.0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1A61C5BB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100.0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33EB68B8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69.8</w:t>
            </w:r>
          </w:p>
        </w:tc>
      </w:tr>
    </w:tbl>
    <w:p w14:paraId="1F1ACF17" w14:textId="3C0268BC" w:rsidR="00997418" w:rsidRPr="009D68B9" w:rsidRDefault="00DA27F5" w:rsidP="00DA27F5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hAnsi="Book Antiqua"/>
        </w:rPr>
        <w:t xml:space="preserve">Any </w:t>
      </w:r>
      <w:r w:rsidR="00AF7C2B">
        <w:rPr>
          <w:rFonts w:ascii="Book Antiqua" w:hAnsi="Book Antiqua"/>
        </w:rPr>
        <w:t>two</w:t>
      </w:r>
      <w:r w:rsidRPr="009D68B9">
        <w:rPr>
          <w:rFonts w:ascii="Book Antiqua" w:hAnsi="Book Antiqua"/>
        </w:rPr>
        <w:t xml:space="preserve"> markers: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>19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>-9 and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 xml:space="preserve">242 </w:t>
      </w:r>
      <w:r w:rsidR="00AF7C2B">
        <w:rPr>
          <w:rFonts w:ascii="Book Antiqua" w:hAnsi="Book Antiqua"/>
        </w:rPr>
        <w:t>(</w:t>
      </w:r>
      <w:r w:rsidRPr="0037449D">
        <w:rPr>
          <w:rFonts w:ascii="Book Antiqua" w:hAnsi="Book Antiqua"/>
          <w:i/>
        </w:rPr>
        <w:t xml:space="preserve">n = </w:t>
      </w:r>
      <w:r w:rsidRPr="009D68B9">
        <w:rPr>
          <w:rFonts w:ascii="Book Antiqua" w:hAnsi="Book Antiqua"/>
        </w:rPr>
        <w:t>26</w:t>
      </w:r>
      <w:r w:rsidR="00AF7C2B">
        <w:rPr>
          <w:rFonts w:ascii="Book Antiqua" w:hAnsi="Book Antiqua"/>
        </w:rPr>
        <w:t>)</w:t>
      </w:r>
      <w:r w:rsidRPr="009D68B9">
        <w:rPr>
          <w:rFonts w:ascii="Book Antiqua" w:hAnsi="Book Antiqua"/>
        </w:rPr>
        <w:t>;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 xml:space="preserve">19-9 and CEA </w:t>
      </w:r>
      <w:r>
        <w:rPr>
          <w:rFonts w:ascii="Book Antiqua" w:hAnsi="Book Antiqua" w:hint="eastAsia"/>
          <w:lang w:eastAsia="zh-CN"/>
        </w:rPr>
        <w:t>(</w:t>
      </w:r>
      <w:r w:rsidRPr="0037449D">
        <w:rPr>
          <w:rFonts w:ascii="Book Antiqua" w:hAnsi="Book Antiqua"/>
          <w:i/>
        </w:rPr>
        <w:t xml:space="preserve">n = </w:t>
      </w:r>
      <w:r w:rsidRPr="009D68B9">
        <w:rPr>
          <w:rFonts w:ascii="Book Antiqua" w:hAnsi="Book Antiqua"/>
        </w:rPr>
        <w:t>3</w:t>
      </w:r>
      <w:r>
        <w:rPr>
          <w:rFonts w:ascii="Book Antiqua" w:hAnsi="Book Antiqua" w:hint="eastAsia"/>
          <w:lang w:eastAsia="zh-CN"/>
        </w:rPr>
        <w:t>)</w:t>
      </w:r>
      <w:r w:rsidRPr="009D68B9">
        <w:rPr>
          <w:rFonts w:ascii="Book Antiqua" w:hAnsi="Book Antiqua"/>
        </w:rPr>
        <w:t>;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>19-9 and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 xml:space="preserve">125 </w:t>
      </w:r>
      <w:r>
        <w:rPr>
          <w:rFonts w:ascii="Book Antiqua" w:hAnsi="Book Antiqua" w:hint="eastAsia"/>
          <w:lang w:eastAsia="zh-CN"/>
        </w:rPr>
        <w:t>(</w:t>
      </w:r>
      <w:r w:rsidRPr="0037449D">
        <w:rPr>
          <w:rFonts w:ascii="Book Antiqua" w:hAnsi="Book Antiqua"/>
          <w:i/>
        </w:rPr>
        <w:t xml:space="preserve">n = </w:t>
      </w:r>
      <w:r w:rsidRPr="009D68B9">
        <w:rPr>
          <w:rFonts w:ascii="Book Antiqua" w:hAnsi="Book Antiqua"/>
        </w:rPr>
        <w:t>2</w:t>
      </w:r>
      <w:r>
        <w:rPr>
          <w:rFonts w:ascii="Book Antiqua" w:hAnsi="Book Antiqua" w:hint="eastAsia"/>
          <w:lang w:eastAsia="zh-CN"/>
        </w:rPr>
        <w:t>)</w:t>
      </w:r>
      <w:r w:rsidRPr="009D68B9">
        <w:rPr>
          <w:rFonts w:ascii="Book Antiqua" w:hAnsi="Book Antiqua"/>
        </w:rPr>
        <w:t>; CEA and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>242</w:t>
      </w:r>
      <w:r>
        <w:rPr>
          <w:rFonts w:ascii="Book Antiqua" w:hAnsi="Book Antiqua" w:hint="eastAsia"/>
          <w:lang w:eastAsia="zh-CN"/>
        </w:rPr>
        <w:t xml:space="preserve"> (</w:t>
      </w:r>
      <w:r w:rsidRPr="0037449D">
        <w:rPr>
          <w:rFonts w:ascii="Book Antiqua" w:hAnsi="Book Antiqua"/>
          <w:i/>
        </w:rPr>
        <w:t xml:space="preserve">n = </w:t>
      </w:r>
      <w:r w:rsidRPr="009D68B9">
        <w:rPr>
          <w:rFonts w:ascii="Book Antiqua" w:hAnsi="Book Antiqua"/>
        </w:rPr>
        <w:t>7</w:t>
      </w:r>
      <w:r>
        <w:rPr>
          <w:rFonts w:ascii="Book Antiqua" w:hAnsi="Book Antiqua" w:hint="eastAsia"/>
          <w:lang w:eastAsia="zh-CN"/>
        </w:rPr>
        <w:t>)</w:t>
      </w:r>
      <w:r w:rsidRPr="009D68B9">
        <w:rPr>
          <w:rFonts w:ascii="Book Antiqua" w:hAnsi="Book Antiqua"/>
        </w:rPr>
        <w:t>;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>125 and CA</w:t>
      </w:r>
      <w:r w:rsidR="00926514">
        <w:rPr>
          <w:rFonts w:ascii="Book Antiqua" w:hAnsi="Book Antiqua"/>
        </w:rPr>
        <w:t xml:space="preserve"> </w:t>
      </w:r>
      <w:r w:rsidRPr="009D68B9">
        <w:rPr>
          <w:rFonts w:ascii="Book Antiqua" w:hAnsi="Book Antiqua"/>
        </w:rPr>
        <w:t xml:space="preserve">242 </w:t>
      </w:r>
      <w:r>
        <w:rPr>
          <w:rFonts w:ascii="Book Antiqua" w:hAnsi="Book Antiqua" w:hint="eastAsia"/>
          <w:lang w:eastAsia="zh-CN"/>
        </w:rPr>
        <w:t>(</w:t>
      </w:r>
      <w:r w:rsidRPr="0037449D">
        <w:rPr>
          <w:rFonts w:ascii="Book Antiqua" w:hAnsi="Book Antiqua"/>
          <w:i/>
        </w:rPr>
        <w:t xml:space="preserve">n = </w:t>
      </w:r>
      <w:r w:rsidRPr="009D68B9">
        <w:rPr>
          <w:rFonts w:ascii="Book Antiqua" w:hAnsi="Book Antiqua"/>
        </w:rPr>
        <w:t>1</w:t>
      </w:r>
      <w:r>
        <w:rPr>
          <w:rFonts w:ascii="Book Antiqua" w:hAnsi="Book Antiqua" w:hint="eastAsia"/>
          <w:lang w:eastAsia="zh-CN"/>
        </w:rPr>
        <w:t>)</w:t>
      </w:r>
      <w:r w:rsidRPr="009D68B9">
        <w:rPr>
          <w:rFonts w:ascii="Book Antiqua" w:hAnsi="Book Antiqua"/>
        </w:rPr>
        <w:t>.</w:t>
      </w:r>
      <w:r>
        <w:rPr>
          <w:rFonts w:ascii="Book Antiqua" w:hAnsi="Book Antiqua" w:hint="eastAsia"/>
          <w:lang w:eastAsia="zh-CN"/>
        </w:rPr>
        <w:t xml:space="preserve"> </w:t>
      </w:r>
      <w:r w:rsidR="00AF7C2B">
        <w:rPr>
          <w:rFonts w:ascii="Book Antiqua" w:hAnsi="Book Antiqua"/>
          <w:lang w:eastAsia="zh-CN"/>
        </w:rPr>
        <w:t>CA 19-9: Carbohydrate antigen 19-9; CA 125: Carbohydrate antigen 125; CA 242: Carbohydrate antigen 242</w:t>
      </w:r>
      <w:r w:rsidR="00AF7C2B">
        <w:rPr>
          <w:rFonts w:ascii="Book Antiqua" w:eastAsia="Book Antiqua" w:hAnsi="Book Antiqua" w:cs="Book Antiqua"/>
          <w:color w:val="000000"/>
        </w:rPr>
        <w:t xml:space="preserve">; </w:t>
      </w:r>
      <w:r w:rsidR="00AF7C2B">
        <w:rPr>
          <w:rFonts w:ascii="Book Antiqua" w:hAnsi="Book Antiqua"/>
          <w:lang w:eastAsia="zh-CN"/>
        </w:rPr>
        <w:t xml:space="preserve">CEA: </w:t>
      </w:r>
      <w:r w:rsidR="00AF7C2B">
        <w:rPr>
          <w:rFonts w:ascii="Book Antiqua" w:eastAsia="Book Antiqua" w:hAnsi="Book Antiqua" w:cs="Book Antiqua"/>
          <w:color w:val="000000"/>
        </w:rPr>
        <w:t>C</w:t>
      </w:r>
      <w:r w:rsidR="00AF7C2B" w:rsidRPr="007739B3">
        <w:rPr>
          <w:rFonts w:ascii="Book Antiqua" w:eastAsia="Book Antiqua" w:hAnsi="Book Antiqua" w:cs="Book Antiqua"/>
          <w:color w:val="000000"/>
        </w:rPr>
        <w:t>arcinoembryonic antigen</w:t>
      </w:r>
      <w:r w:rsidR="00AF7C2B"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t>NPV</w:t>
      </w:r>
      <w:r>
        <w:rPr>
          <w:rFonts w:ascii="Book Antiqua" w:hAnsi="Book Antiqua" w:hint="eastAsia"/>
          <w:lang w:eastAsia="zh-CN"/>
        </w:rPr>
        <w:t>:</w:t>
      </w:r>
      <w:r w:rsidRPr="009D68B9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 w:rsidRPr="009D68B9">
        <w:rPr>
          <w:rFonts w:ascii="Book Antiqua" w:hAnsi="Book Antiqua"/>
        </w:rPr>
        <w:t>egative predictive value; PPV</w:t>
      </w:r>
      <w:r>
        <w:rPr>
          <w:rFonts w:ascii="Book Antiqua" w:hAnsi="Book Antiqua" w:hint="eastAsia"/>
          <w:lang w:eastAsia="zh-CN"/>
        </w:rPr>
        <w:t>: P</w:t>
      </w:r>
      <w:r w:rsidRPr="009D68B9">
        <w:rPr>
          <w:rFonts w:ascii="Book Antiqua" w:hAnsi="Book Antiqua"/>
        </w:rPr>
        <w:t>ositive predictive value.</w:t>
      </w:r>
    </w:p>
    <w:p w14:paraId="628771A1" w14:textId="77777777" w:rsidR="00997418" w:rsidRPr="009D68B9" w:rsidRDefault="00997418" w:rsidP="009D68B9">
      <w:pPr>
        <w:spacing w:line="360" w:lineRule="auto"/>
        <w:jc w:val="both"/>
        <w:rPr>
          <w:rFonts w:ascii="Book Antiqua" w:hAnsi="Book Antiqua"/>
          <w:b/>
        </w:rPr>
      </w:pPr>
    </w:p>
    <w:p w14:paraId="011F2A40" w14:textId="41406191" w:rsidR="00997418" w:rsidRPr="009D68B9" w:rsidRDefault="00997418" w:rsidP="009D68B9">
      <w:pPr>
        <w:spacing w:line="360" w:lineRule="auto"/>
        <w:jc w:val="both"/>
        <w:rPr>
          <w:rFonts w:ascii="Book Antiqua" w:hAnsi="Book Antiqua"/>
        </w:rPr>
      </w:pPr>
      <w:r w:rsidRPr="009D68B9">
        <w:rPr>
          <w:rFonts w:ascii="Book Antiqua" w:hAnsi="Book Antiqua"/>
          <w:b/>
        </w:rPr>
        <w:t>Table</w:t>
      </w:r>
      <w:r w:rsidR="002A6458" w:rsidRPr="009D68B9">
        <w:rPr>
          <w:rFonts w:ascii="Book Antiqua" w:hAnsi="Book Antiqua"/>
          <w:b/>
        </w:rPr>
        <w:t xml:space="preserve"> </w:t>
      </w:r>
      <w:r w:rsidRPr="009D68B9">
        <w:rPr>
          <w:rFonts w:ascii="Book Antiqua" w:hAnsi="Book Antiqua"/>
          <w:b/>
        </w:rPr>
        <w:t>8</w:t>
      </w:r>
      <w:r w:rsidR="002A6458" w:rsidRPr="009D68B9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Correlations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between</w:t>
      </w:r>
      <w:r w:rsidR="002A6458" w:rsidRPr="00DA27F5">
        <w:rPr>
          <w:rFonts w:ascii="Book Antiqua" w:hAnsi="Book Antiqua"/>
          <w:b/>
        </w:rPr>
        <w:t xml:space="preserve"> </w:t>
      </w:r>
      <w:r w:rsidR="00AF7C2B">
        <w:rPr>
          <w:rFonts w:ascii="Book Antiqua" w:hAnsi="Book Antiqua"/>
          <w:b/>
        </w:rPr>
        <w:t>carbohydrate antigen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19-9,</w:t>
      </w:r>
      <w:r w:rsidR="002A6458" w:rsidRPr="00DA27F5">
        <w:rPr>
          <w:rFonts w:ascii="Book Antiqua" w:hAnsi="Book Antiqua"/>
          <w:b/>
        </w:rPr>
        <w:t xml:space="preserve"> </w:t>
      </w:r>
      <w:r w:rsidR="00AF7C2B" w:rsidRPr="00BE10E8">
        <w:rPr>
          <w:rFonts w:ascii="Book Antiqua" w:eastAsia="Book Antiqua" w:hAnsi="Book Antiqua" w:cs="Book Antiqua"/>
          <w:b/>
          <w:bCs/>
          <w:color w:val="000000"/>
        </w:rPr>
        <w:t>carcinoembryonic antigen</w:t>
      </w:r>
      <w:r w:rsidRPr="003C5834">
        <w:rPr>
          <w:rFonts w:ascii="Book Antiqua" w:hAnsi="Book Antiqua"/>
          <w:b/>
          <w:bCs/>
        </w:rPr>
        <w:t>,</w:t>
      </w:r>
      <w:r w:rsidR="002A6458" w:rsidRPr="00DA27F5">
        <w:rPr>
          <w:rFonts w:ascii="Book Antiqua" w:hAnsi="Book Antiqua"/>
          <w:b/>
        </w:rPr>
        <w:t xml:space="preserve"> </w:t>
      </w:r>
      <w:r w:rsidR="00AF7C2B">
        <w:rPr>
          <w:rFonts w:ascii="Book Antiqua" w:hAnsi="Book Antiqua"/>
          <w:b/>
        </w:rPr>
        <w:t>carbohydrate antigen</w:t>
      </w:r>
      <w:r w:rsidR="00AF7C2B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125,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and</w:t>
      </w:r>
      <w:r w:rsidR="002A6458" w:rsidRPr="00DA27F5">
        <w:rPr>
          <w:rFonts w:ascii="Book Antiqua" w:hAnsi="Book Antiqua"/>
          <w:b/>
        </w:rPr>
        <w:t xml:space="preserve"> </w:t>
      </w:r>
      <w:r w:rsidR="00AF7C2B">
        <w:rPr>
          <w:rFonts w:ascii="Book Antiqua" w:hAnsi="Book Antiqua"/>
          <w:b/>
        </w:rPr>
        <w:t>carbohydrate antigen</w:t>
      </w:r>
      <w:r w:rsidR="00AF7C2B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242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expression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and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lymph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node</w:t>
      </w:r>
      <w:r w:rsidR="002A6458" w:rsidRPr="00DA27F5">
        <w:rPr>
          <w:rFonts w:ascii="Book Antiqua" w:hAnsi="Book Antiqua"/>
          <w:b/>
        </w:rPr>
        <w:t xml:space="preserve"> </w:t>
      </w:r>
      <w:r w:rsidRPr="00DA27F5">
        <w:rPr>
          <w:rFonts w:ascii="Book Antiqua" w:hAnsi="Book Antiqua"/>
          <w:b/>
        </w:rPr>
        <w:t>metastasis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486"/>
        <w:gridCol w:w="2486"/>
        <w:gridCol w:w="2189"/>
      </w:tblGrid>
      <w:tr w:rsidR="00997418" w:rsidRPr="009D68B9" w14:paraId="68EF2652" w14:textId="77777777" w:rsidTr="00DA27F5"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14:paraId="23A476EC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Marker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level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14:paraId="777312E0" w14:textId="12FAF8ED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No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Pr="009D68B9">
              <w:rPr>
                <w:rFonts w:ascii="Book Antiqua" w:hAnsi="Book Antiqua" w:cs="Times New Roman"/>
                <w:b/>
              </w:rPr>
              <w:t>LN</w:t>
            </w:r>
            <w:r w:rsidR="00AF7C2B">
              <w:rPr>
                <w:rFonts w:ascii="Book Antiqua" w:hAnsi="Book Antiqua" w:cs="Times New Roman"/>
                <w:b/>
              </w:rPr>
              <w:t>M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AF7C2B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9D68B9">
              <w:rPr>
                <w:rFonts w:ascii="Book Antiqua" w:hAnsi="Book Antiqua" w:cs="Times New Roman"/>
                <w:b/>
              </w:rPr>
              <w:t>36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14:paraId="14A80A3C" w14:textId="1EB3428F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68B9">
              <w:rPr>
                <w:rFonts w:ascii="Book Antiqua" w:hAnsi="Book Antiqua" w:cs="Times New Roman"/>
                <w:b/>
              </w:rPr>
              <w:t>LN</w:t>
            </w:r>
            <w:r w:rsidR="00AF7C2B">
              <w:rPr>
                <w:rFonts w:ascii="Book Antiqua" w:hAnsi="Book Antiqua" w:cs="Times New Roman"/>
                <w:b/>
              </w:rPr>
              <w:t>M</w:t>
            </w:r>
            <w:r w:rsidR="003C5834">
              <w:rPr>
                <w:rFonts w:ascii="Book Antiqua" w:hAnsi="Book Antiqua" w:cs="Times New Roman"/>
                <w:b/>
              </w:rPr>
              <w:t>,</w:t>
            </w:r>
            <w:r w:rsidR="00AF7C2B">
              <w:rPr>
                <w:rFonts w:ascii="Book Antiqua" w:hAnsi="Book Antiqua" w:cs="Times New Roman"/>
                <w:b/>
              </w:rPr>
              <w:t xml:space="preserve"> </w:t>
            </w:r>
            <w:r w:rsidR="0037449D" w:rsidRPr="0037449D">
              <w:rPr>
                <w:rFonts w:ascii="Book Antiqua" w:hAnsi="Book Antiqua" w:cs="Times New Roman"/>
                <w:b/>
                <w:i/>
              </w:rPr>
              <w:t xml:space="preserve">n = </w:t>
            </w:r>
            <w:r w:rsidRPr="009D68B9">
              <w:rPr>
                <w:rFonts w:ascii="Book Antiqua" w:hAnsi="Book Antiqua" w:cs="Times New Roman"/>
                <w:b/>
              </w:rPr>
              <w:t>44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14:paraId="0D9D5C6B" w14:textId="5E0D26BD" w:rsidR="00997418" w:rsidRPr="009D68B9" w:rsidRDefault="00AF7C2B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BE10E8">
              <w:rPr>
                <w:rFonts w:ascii="Book Antiqua" w:hAnsi="Book Antiqua"/>
                <w:b/>
                <w:i/>
                <w:iCs/>
              </w:rPr>
              <w:t>P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997418" w:rsidRPr="009D68B9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997418" w:rsidRPr="009D68B9" w14:paraId="071AAB51" w14:textId="77777777" w:rsidTr="00DA27F5">
        <w:tc>
          <w:tcPr>
            <w:tcW w:w="1261" w:type="pct"/>
            <w:tcBorders>
              <w:top w:val="single" w:sz="4" w:space="0" w:color="auto"/>
            </w:tcBorders>
          </w:tcPr>
          <w:p w14:paraId="399E137F" w14:textId="7E3A03F1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4A647E">
              <w:rPr>
                <w:rFonts w:ascii="Book Antiqua" w:hAnsi="Book Antiqua"/>
              </w:rPr>
              <w:lastRenderedPageBreak/>
              <w:t>CA</w:t>
            </w:r>
            <w:r w:rsidR="002A6458" w:rsidRPr="004A647E">
              <w:rPr>
                <w:rFonts w:ascii="Book Antiqua" w:hAnsi="Book Antiqua"/>
              </w:rPr>
              <w:t xml:space="preserve"> </w:t>
            </w:r>
            <w:r w:rsidRPr="004A647E">
              <w:rPr>
                <w:rFonts w:ascii="Book Antiqua" w:hAnsi="Book Antiqua"/>
              </w:rPr>
              <w:t>19-9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U/mL</w:t>
            </w:r>
          </w:p>
        </w:tc>
        <w:tc>
          <w:tcPr>
            <w:tcW w:w="1298" w:type="pct"/>
            <w:tcBorders>
              <w:top w:val="single" w:sz="4" w:space="0" w:color="auto"/>
            </w:tcBorders>
          </w:tcPr>
          <w:p w14:paraId="005EC4B6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110.5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(54.2-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176.7)</w:t>
            </w:r>
          </w:p>
        </w:tc>
        <w:tc>
          <w:tcPr>
            <w:tcW w:w="1298" w:type="pct"/>
            <w:tcBorders>
              <w:top w:val="single" w:sz="4" w:space="0" w:color="auto"/>
            </w:tcBorders>
          </w:tcPr>
          <w:p w14:paraId="4EAD17DD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221.8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(14.9-753.0)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14:paraId="61795765" w14:textId="674CFE42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AF7C2B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0.05</w:t>
            </w:r>
          </w:p>
        </w:tc>
      </w:tr>
      <w:tr w:rsidR="00997418" w:rsidRPr="009D68B9" w14:paraId="28271D4A" w14:textId="77777777" w:rsidTr="00DA27F5">
        <w:tc>
          <w:tcPr>
            <w:tcW w:w="1261" w:type="pct"/>
          </w:tcPr>
          <w:p w14:paraId="252AEBF0" w14:textId="740F967A" w:rsidR="00997418" w:rsidRPr="004A647E" w:rsidRDefault="00997418" w:rsidP="00DA27F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A647E">
              <w:rPr>
                <w:rFonts w:ascii="Book Antiqua" w:hAnsi="Book Antiqua"/>
              </w:rPr>
              <w:t>CEA</w:t>
            </w:r>
            <w:r w:rsidR="002A6458" w:rsidRPr="004A647E">
              <w:rPr>
                <w:rFonts w:ascii="Book Antiqua" w:hAnsi="Book Antiqua"/>
              </w:rPr>
              <w:t xml:space="preserve"> </w:t>
            </w:r>
            <w:r w:rsidR="003C5834">
              <w:rPr>
                <w:rFonts w:ascii="Book Antiqua" w:hAnsi="Book Antiqua"/>
                <w:bCs/>
              </w:rPr>
              <w:t xml:space="preserve">in </w:t>
            </w:r>
            <w:r w:rsidRPr="00AF7C2B">
              <w:rPr>
                <w:rFonts w:ascii="Book Antiqua" w:hAnsi="Book Antiqua" w:cs="Times New Roman"/>
                <w:bCs/>
              </w:rPr>
              <w:t>µg/L</w:t>
            </w:r>
          </w:p>
        </w:tc>
        <w:tc>
          <w:tcPr>
            <w:tcW w:w="1298" w:type="pct"/>
          </w:tcPr>
          <w:p w14:paraId="7AAA21C9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3.2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(1.4-4.0)</w:t>
            </w:r>
          </w:p>
        </w:tc>
        <w:tc>
          <w:tcPr>
            <w:tcW w:w="1298" w:type="pct"/>
          </w:tcPr>
          <w:p w14:paraId="6BDF26C9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3.37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(1.9-6.2)</w:t>
            </w:r>
          </w:p>
        </w:tc>
        <w:tc>
          <w:tcPr>
            <w:tcW w:w="1143" w:type="pct"/>
          </w:tcPr>
          <w:p w14:paraId="6ADFD624" w14:textId="0FC306F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&gt;</w:t>
            </w:r>
            <w:r w:rsidR="00AF7C2B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0.05</w:t>
            </w:r>
          </w:p>
        </w:tc>
      </w:tr>
      <w:tr w:rsidR="00997418" w:rsidRPr="009D68B9" w14:paraId="4DA9414C" w14:textId="77777777" w:rsidTr="00DA27F5">
        <w:tc>
          <w:tcPr>
            <w:tcW w:w="1261" w:type="pct"/>
          </w:tcPr>
          <w:p w14:paraId="7F9B5D3F" w14:textId="2488071B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4A647E">
              <w:rPr>
                <w:rFonts w:ascii="Book Antiqua" w:hAnsi="Book Antiqua"/>
              </w:rPr>
              <w:t>CA</w:t>
            </w:r>
            <w:r w:rsidR="002A6458" w:rsidRPr="004A647E">
              <w:rPr>
                <w:rFonts w:ascii="Book Antiqua" w:hAnsi="Book Antiqua"/>
              </w:rPr>
              <w:t xml:space="preserve"> </w:t>
            </w:r>
            <w:r w:rsidRPr="004A647E">
              <w:rPr>
                <w:rFonts w:ascii="Book Antiqua" w:hAnsi="Book Antiqua"/>
              </w:rPr>
              <w:t>125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U/mL</w:t>
            </w:r>
          </w:p>
        </w:tc>
        <w:tc>
          <w:tcPr>
            <w:tcW w:w="1298" w:type="pct"/>
          </w:tcPr>
          <w:p w14:paraId="06553107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23.0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(21.5-47.3)</w:t>
            </w:r>
          </w:p>
        </w:tc>
        <w:tc>
          <w:tcPr>
            <w:tcW w:w="1298" w:type="pct"/>
          </w:tcPr>
          <w:p w14:paraId="0D4685D4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33.0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(7.4-64.2)</w:t>
            </w:r>
          </w:p>
        </w:tc>
        <w:tc>
          <w:tcPr>
            <w:tcW w:w="1143" w:type="pct"/>
          </w:tcPr>
          <w:p w14:paraId="6588D6E7" w14:textId="47EEF52A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&gt;</w:t>
            </w:r>
            <w:r w:rsidR="00AF7C2B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0.05</w:t>
            </w:r>
          </w:p>
        </w:tc>
      </w:tr>
      <w:tr w:rsidR="00997418" w:rsidRPr="009D68B9" w14:paraId="4E26BB09" w14:textId="77777777" w:rsidTr="00DA27F5">
        <w:tc>
          <w:tcPr>
            <w:tcW w:w="1261" w:type="pct"/>
            <w:tcBorders>
              <w:bottom w:val="single" w:sz="4" w:space="0" w:color="auto"/>
            </w:tcBorders>
          </w:tcPr>
          <w:p w14:paraId="713AD13B" w14:textId="44BE5ED1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4A647E">
              <w:rPr>
                <w:rFonts w:ascii="Book Antiqua" w:hAnsi="Book Antiqua"/>
              </w:rPr>
              <w:t>CA</w:t>
            </w:r>
            <w:r w:rsidR="002A6458" w:rsidRPr="004A647E">
              <w:rPr>
                <w:rFonts w:ascii="Book Antiqua" w:hAnsi="Book Antiqua"/>
              </w:rPr>
              <w:t xml:space="preserve"> </w:t>
            </w:r>
            <w:r w:rsidRPr="004A647E">
              <w:rPr>
                <w:rFonts w:ascii="Book Antiqua" w:hAnsi="Book Antiqua"/>
              </w:rPr>
              <w:t>242</w:t>
            </w:r>
            <w:r w:rsidR="002A6458" w:rsidRPr="009D68B9">
              <w:rPr>
                <w:rFonts w:ascii="Book Antiqua" w:hAnsi="Book Antiqua" w:cs="Times New Roman"/>
                <w:b/>
              </w:rPr>
              <w:t xml:space="preserve"> </w:t>
            </w:r>
            <w:r w:rsidR="003C5834">
              <w:rPr>
                <w:rFonts w:ascii="Book Antiqua" w:hAnsi="Book Antiqua" w:cs="Times New Roman"/>
              </w:rPr>
              <w:t xml:space="preserve">in </w:t>
            </w:r>
            <w:r w:rsidRPr="009D68B9">
              <w:rPr>
                <w:rFonts w:ascii="Book Antiqua" w:hAnsi="Book Antiqua" w:cs="Times New Roman"/>
              </w:rPr>
              <w:t>U/mL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7879AF5A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48.5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(36.1-84.7)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6F4917B0" w14:textId="77777777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92.0</w:t>
            </w:r>
            <w:r w:rsidR="002A6458" w:rsidRPr="009D68B9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(25.8-112.0)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21EAEDA" w14:textId="35403861" w:rsidR="00997418" w:rsidRPr="009D68B9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68B9">
              <w:rPr>
                <w:rFonts w:ascii="Book Antiqua" w:hAnsi="Book Antiqua" w:cs="Times New Roman"/>
              </w:rPr>
              <w:t>&lt;</w:t>
            </w:r>
            <w:r w:rsidR="00AF7C2B">
              <w:rPr>
                <w:rFonts w:ascii="Book Antiqua" w:hAnsi="Book Antiqua" w:cs="Times New Roman"/>
              </w:rPr>
              <w:t xml:space="preserve"> </w:t>
            </w:r>
            <w:r w:rsidRPr="009D68B9">
              <w:rPr>
                <w:rFonts w:ascii="Book Antiqua" w:hAnsi="Book Antiqua" w:cs="Times New Roman"/>
              </w:rPr>
              <w:t>0.05</w:t>
            </w:r>
          </w:p>
        </w:tc>
      </w:tr>
    </w:tbl>
    <w:p w14:paraId="3EE219F1" w14:textId="56484F97" w:rsidR="00997418" w:rsidRPr="00DA27F5" w:rsidRDefault="00DA27F5" w:rsidP="009D68B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D68B9">
        <w:rPr>
          <w:rFonts w:ascii="Book Antiqua" w:hAnsi="Book Antiqua"/>
        </w:rPr>
        <w:t>Data shown as median (</w:t>
      </w:r>
      <w:r w:rsidR="00AF7C2B">
        <w:rPr>
          <w:rFonts w:ascii="Book Antiqua" w:hAnsi="Book Antiqua"/>
        </w:rPr>
        <w:t>interquartile range</w:t>
      </w:r>
      <w:r w:rsidRPr="009D68B9">
        <w:rPr>
          <w:rFonts w:ascii="Book Antiqua" w:hAnsi="Book Antiqua"/>
        </w:rPr>
        <w:t>).</w:t>
      </w:r>
      <w:r>
        <w:rPr>
          <w:rFonts w:ascii="Book Antiqua" w:hAnsi="Book Antiqua" w:hint="eastAsia"/>
          <w:lang w:eastAsia="zh-CN"/>
        </w:rPr>
        <w:t xml:space="preserve"> </w:t>
      </w:r>
      <w:r w:rsidRPr="009D68B9">
        <w:rPr>
          <w:rFonts w:ascii="Book Antiqua" w:hAnsi="Book Antiqua"/>
        </w:rPr>
        <w:t xml:space="preserve">Test: Independent sample </w:t>
      </w:r>
      <w:r w:rsidRPr="00DA27F5">
        <w:rPr>
          <w:rFonts w:ascii="Book Antiqua" w:hAnsi="Book Antiqua"/>
          <w:i/>
        </w:rPr>
        <w:t>t</w:t>
      </w:r>
      <w:r w:rsidRPr="009D68B9">
        <w:rPr>
          <w:rFonts w:ascii="Book Antiqua" w:hAnsi="Book Antiqua"/>
        </w:rPr>
        <w:t>-test</w:t>
      </w:r>
      <w:r>
        <w:rPr>
          <w:rFonts w:ascii="Book Antiqua" w:hAnsi="Book Antiqua" w:hint="eastAsia"/>
          <w:lang w:eastAsia="zh-CN"/>
        </w:rPr>
        <w:t>.</w:t>
      </w:r>
      <w:r w:rsidR="00C47E32">
        <w:rPr>
          <w:rFonts w:ascii="Book Antiqua" w:hAnsi="Book Antiqua"/>
          <w:lang w:eastAsia="zh-CN"/>
        </w:rPr>
        <w:t xml:space="preserve"> </w:t>
      </w:r>
      <w:r w:rsidR="00C47E32">
        <w:rPr>
          <w:rFonts w:ascii="Book Antiqua" w:eastAsia="Book Antiqua" w:hAnsi="Book Antiqua" w:cs="Book Antiqua"/>
          <w:color w:val="000000"/>
        </w:rPr>
        <w:t>CA 19-9: Carbohydrate</w:t>
      </w:r>
      <w:r w:rsidR="00AF7C2B">
        <w:rPr>
          <w:rFonts w:ascii="Book Antiqua" w:eastAsia="Book Antiqua" w:hAnsi="Book Antiqua" w:cs="Book Antiqua"/>
          <w:color w:val="000000"/>
        </w:rPr>
        <w:t xml:space="preserve"> antigen</w:t>
      </w:r>
      <w:r w:rsidR="00C47E32">
        <w:rPr>
          <w:rFonts w:ascii="Book Antiqua" w:eastAsia="Book Antiqua" w:hAnsi="Book Antiqua" w:cs="Book Antiqua"/>
          <w:color w:val="000000"/>
        </w:rPr>
        <w:t xml:space="preserve"> 19-9; CA 125: Carbohydrate</w:t>
      </w:r>
      <w:r w:rsidR="00AF7C2B">
        <w:rPr>
          <w:rFonts w:ascii="Book Antiqua" w:eastAsia="Book Antiqua" w:hAnsi="Book Antiqua" w:cs="Book Antiqua"/>
          <w:color w:val="000000"/>
        </w:rPr>
        <w:t xml:space="preserve"> antigen</w:t>
      </w:r>
      <w:r w:rsidR="00C47E32">
        <w:rPr>
          <w:rFonts w:ascii="Book Antiqua" w:eastAsia="Book Antiqua" w:hAnsi="Book Antiqua" w:cs="Book Antiqua"/>
          <w:color w:val="000000"/>
        </w:rPr>
        <w:t xml:space="preserve"> 125; CA 242: Carbohydrate</w:t>
      </w:r>
      <w:r w:rsidR="00AF7C2B">
        <w:rPr>
          <w:rFonts w:ascii="Book Antiqua" w:eastAsia="Book Antiqua" w:hAnsi="Book Antiqua" w:cs="Book Antiqua"/>
          <w:color w:val="000000"/>
        </w:rPr>
        <w:t xml:space="preserve"> antigen</w:t>
      </w:r>
      <w:r w:rsidR="00C47E32">
        <w:rPr>
          <w:rFonts w:ascii="Book Antiqua" w:eastAsia="Book Antiqua" w:hAnsi="Book Antiqua" w:cs="Book Antiqua"/>
          <w:color w:val="000000"/>
        </w:rPr>
        <w:t xml:space="preserve"> 242; CEA: C</w:t>
      </w:r>
      <w:r w:rsidR="00C47E32" w:rsidRPr="007739B3">
        <w:rPr>
          <w:rFonts w:ascii="Book Antiqua" w:eastAsia="Book Antiqua" w:hAnsi="Book Antiqua" w:cs="Book Antiqua"/>
          <w:color w:val="000000"/>
        </w:rPr>
        <w:t>arcinoembryonic antigen</w:t>
      </w:r>
      <w:r w:rsidR="00C47E32">
        <w:rPr>
          <w:rFonts w:ascii="Book Antiqua" w:eastAsia="Book Antiqua" w:hAnsi="Book Antiqua" w:cs="Book Antiqua"/>
          <w:color w:val="000000"/>
        </w:rPr>
        <w:t>; LN</w:t>
      </w:r>
      <w:r w:rsidR="00AF7C2B">
        <w:rPr>
          <w:rFonts w:ascii="Book Antiqua" w:eastAsia="Book Antiqua" w:hAnsi="Book Antiqua" w:cs="Book Antiqua"/>
          <w:color w:val="000000"/>
        </w:rPr>
        <w:t>M</w:t>
      </w:r>
      <w:r w:rsidR="00C47E32">
        <w:rPr>
          <w:rFonts w:ascii="Book Antiqua" w:eastAsia="Book Antiqua" w:hAnsi="Book Antiqua" w:cs="Book Antiqua"/>
          <w:color w:val="000000"/>
        </w:rPr>
        <w:t>: Lymph node</w:t>
      </w:r>
      <w:r w:rsidR="00AF7C2B">
        <w:rPr>
          <w:rFonts w:ascii="Book Antiqua" w:eastAsia="Book Antiqua" w:hAnsi="Book Antiqua" w:cs="Book Antiqua"/>
          <w:color w:val="000000"/>
        </w:rPr>
        <w:t xml:space="preserve"> metastasis</w:t>
      </w:r>
      <w:r w:rsidR="00C47E32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/>
          <w:lang w:eastAsia="zh-CN"/>
        </w:rPr>
        <w:br w:type="page"/>
      </w:r>
      <w:r w:rsidR="00997418" w:rsidRPr="00DA27F5">
        <w:rPr>
          <w:rFonts w:ascii="Book Antiqua" w:hAnsi="Book Antiqua"/>
          <w:b/>
        </w:rPr>
        <w:lastRenderedPageBreak/>
        <w:t>Table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9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Cox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proportional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hazards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model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for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multivariate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regression</w:t>
      </w:r>
      <w:r w:rsidR="002A6458" w:rsidRPr="00DA27F5">
        <w:rPr>
          <w:rFonts w:ascii="Book Antiqua" w:hAnsi="Book Antiqua"/>
          <w:b/>
        </w:rPr>
        <w:t xml:space="preserve"> </w:t>
      </w:r>
      <w:r w:rsidR="00997418" w:rsidRPr="00DA27F5">
        <w:rPr>
          <w:rFonts w:ascii="Book Antiqua" w:hAnsi="Book Antiqua"/>
          <w:b/>
        </w:rPr>
        <w:t>analysis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1579"/>
        <w:gridCol w:w="1551"/>
        <w:gridCol w:w="1548"/>
        <w:gridCol w:w="1560"/>
        <w:gridCol w:w="1549"/>
      </w:tblGrid>
      <w:tr w:rsidR="00997418" w:rsidRPr="00DA27F5" w14:paraId="53DB2B55" w14:textId="77777777" w:rsidTr="00DA27F5"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030A0BF2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27F5">
              <w:rPr>
                <w:rFonts w:ascii="Book Antiqua" w:hAnsi="Book Antiqua" w:cs="Times New Roman"/>
                <w:b/>
              </w:rPr>
              <w:t>Prognostic</w:t>
            </w:r>
            <w:r w:rsidR="002A6458" w:rsidRPr="00DA27F5">
              <w:rPr>
                <w:rFonts w:ascii="Book Antiqua" w:hAnsi="Book Antiqua" w:cs="Times New Roman"/>
                <w:b/>
              </w:rPr>
              <w:t xml:space="preserve"> </w:t>
            </w:r>
            <w:r w:rsidRPr="00DA27F5">
              <w:rPr>
                <w:rFonts w:ascii="Book Antiqua" w:hAnsi="Book Antiqua" w:cs="Times New Roman"/>
                <w:b/>
              </w:rPr>
              <w:t>factor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378EAC7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27F5">
              <w:rPr>
                <w:rFonts w:ascii="Book Antiqua" w:hAnsi="Book Antiqua" w:cs="Times New Roman"/>
                <w:b/>
              </w:rPr>
              <w:t>Parameter</w:t>
            </w:r>
            <w:r w:rsidR="002A6458" w:rsidRPr="00DA27F5">
              <w:rPr>
                <w:rFonts w:ascii="Book Antiqua" w:hAnsi="Book Antiqua" w:cs="Times New Roman"/>
                <w:b/>
              </w:rPr>
              <w:t xml:space="preserve"> </w:t>
            </w:r>
            <w:r w:rsidRPr="00DA27F5">
              <w:rPr>
                <w:rFonts w:ascii="Book Antiqua" w:hAnsi="Book Antiqua" w:cs="Times New Roman"/>
                <w:b/>
              </w:rPr>
              <w:t>estimate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0D3A00C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27F5">
              <w:rPr>
                <w:rFonts w:ascii="Book Antiqua" w:hAnsi="Book Antiqua" w:cs="Times New Roman"/>
                <w:b/>
              </w:rPr>
              <w:t>Wald</w:t>
            </w:r>
            <w:r w:rsidR="002A6458" w:rsidRPr="00DA27F5">
              <w:rPr>
                <w:rFonts w:ascii="Book Antiqua" w:hAnsi="Book Antiqua" w:cs="Times New Roman"/>
                <w:b/>
              </w:rPr>
              <w:t xml:space="preserve"> </w:t>
            </w:r>
            <w:r w:rsidRPr="00DA27F5">
              <w:rPr>
                <w:rFonts w:ascii="Book Antiqua" w:hAnsi="Book Antiqua" w:cs="Times New Roman"/>
                <w:b/>
                <w:i/>
              </w:rPr>
              <w:t>χ</w:t>
            </w:r>
            <w:r w:rsidRPr="0088394E">
              <w:rPr>
                <w:rFonts w:ascii="Book Antiqua" w:hAnsi="Book Antiqua" w:cs="Times New Roman"/>
                <w:b/>
                <w:iCs/>
                <w:vertAlign w:val="superscript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1AFCF58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27F5">
              <w:rPr>
                <w:rFonts w:ascii="Book Antiqua" w:hAnsi="Book Antiqua" w:cs="Times New Roman"/>
                <w:b/>
                <w:i/>
              </w:rPr>
              <w:t>P</w:t>
            </w:r>
            <w:r w:rsidR="002A6458" w:rsidRPr="00DA27F5">
              <w:rPr>
                <w:rFonts w:ascii="Book Antiqua" w:hAnsi="Book Antiqua" w:cs="Times New Roman"/>
                <w:b/>
              </w:rPr>
              <w:t xml:space="preserve"> </w:t>
            </w:r>
            <w:r w:rsidRPr="00DA27F5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0B2146C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27F5">
              <w:rPr>
                <w:rFonts w:ascii="Book Antiqua" w:hAnsi="Book Antiqua" w:cs="Times New Roman"/>
                <w:b/>
              </w:rPr>
              <w:t>Hazard</w:t>
            </w:r>
            <w:r w:rsidR="002A6458" w:rsidRPr="00DA27F5">
              <w:rPr>
                <w:rFonts w:ascii="Book Antiqua" w:hAnsi="Book Antiqua" w:cs="Times New Roman"/>
                <w:b/>
              </w:rPr>
              <w:t xml:space="preserve"> </w:t>
            </w:r>
            <w:r w:rsidRPr="00DA27F5">
              <w:rPr>
                <w:rFonts w:ascii="Book Antiqua" w:hAnsi="Book Antiqua" w:cs="Times New Roman"/>
                <w:b/>
              </w:rPr>
              <w:t>ratio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6AC64893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27F5">
              <w:rPr>
                <w:rFonts w:ascii="Book Antiqua" w:hAnsi="Book Antiqua" w:cs="Times New Roman"/>
                <w:b/>
              </w:rPr>
              <w:t>95%</w:t>
            </w:r>
            <w:r w:rsidR="002A6458" w:rsidRPr="00DA27F5">
              <w:rPr>
                <w:rFonts w:ascii="Book Antiqua" w:hAnsi="Book Antiqua" w:cs="Times New Roman"/>
                <w:b/>
              </w:rPr>
              <w:t xml:space="preserve"> </w:t>
            </w:r>
            <w:r w:rsidRPr="00DA27F5">
              <w:rPr>
                <w:rFonts w:ascii="Book Antiqua" w:hAnsi="Book Antiqua" w:cs="Times New Roman"/>
                <w:b/>
              </w:rPr>
              <w:t>CI</w:t>
            </w:r>
          </w:p>
        </w:tc>
      </w:tr>
      <w:tr w:rsidR="00997418" w:rsidRPr="00DA27F5" w14:paraId="42143A04" w14:textId="77777777" w:rsidTr="00DA27F5">
        <w:tc>
          <w:tcPr>
            <w:tcW w:w="1789" w:type="dxa"/>
            <w:tcBorders>
              <w:top w:val="single" w:sz="4" w:space="0" w:color="auto"/>
            </w:tcBorders>
          </w:tcPr>
          <w:p w14:paraId="1A1A4681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CA</w:t>
            </w:r>
            <w:r w:rsidR="002A6458" w:rsidRPr="00DA27F5">
              <w:rPr>
                <w:rFonts w:ascii="Book Antiqua" w:hAnsi="Book Antiqua" w:cs="Times New Roman"/>
              </w:rPr>
              <w:t xml:space="preserve"> </w:t>
            </w:r>
            <w:r w:rsidRPr="00DA27F5">
              <w:rPr>
                <w:rFonts w:ascii="Book Antiqua" w:hAnsi="Book Antiqua" w:cs="Times New Roman"/>
              </w:rPr>
              <w:t>19-9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7D0F888B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57F639DA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0.152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C1635B1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0.697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168472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1.000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49E3C548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0.999-1.001</w:t>
            </w:r>
          </w:p>
        </w:tc>
      </w:tr>
      <w:tr w:rsidR="00997418" w:rsidRPr="00DA27F5" w14:paraId="7D90590A" w14:textId="77777777" w:rsidTr="00DA27F5">
        <w:tc>
          <w:tcPr>
            <w:tcW w:w="1789" w:type="dxa"/>
          </w:tcPr>
          <w:p w14:paraId="1D0283A5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CEA</w:t>
            </w:r>
          </w:p>
        </w:tc>
        <w:tc>
          <w:tcPr>
            <w:tcW w:w="1579" w:type="dxa"/>
          </w:tcPr>
          <w:p w14:paraId="048122C4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-0.137</w:t>
            </w:r>
          </w:p>
        </w:tc>
        <w:tc>
          <w:tcPr>
            <w:tcW w:w="1551" w:type="dxa"/>
          </w:tcPr>
          <w:p w14:paraId="691F7A2A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1.415</w:t>
            </w:r>
          </w:p>
        </w:tc>
        <w:tc>
          <w:tcPr>
            <w:tcW w:w="1548" w:type="dxa"/>
          </w:tcPr>
          <w:p w14:paraId="779E899A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0.234</w:t>
            </w:r>
          </w:p>
        </w:tc>
        <w:tc>
          <w:tcPr>
            <w:tcW w:w="1560" w:type="dxa"/>
          </w:tcPr>
          <w:p w14:paraId="1811CBD0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0.872</w:t>
            </w:r>
          </w:p>
        </w:tc>
        <w:tc>
          <w:tcPr>
            <w:tcW w:w="1549" w:type="dxa"/>
          </w:tcPr>
          <w:p w14:paraId="7DC4AF91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0.696-1.093</w:t>
            </w:r>
          </w:p>
        </w:tc>
      </w:tr>
      <w:tr w:rsidR="00997418" w:rsidRPr="00DA27F5" w14:paraId="20D4E850" w14:textId="77777777" w:rsidTr="00DA27F5">
        <w:tc>
          <w:tcPr>
            <w:tcW w:w="1789" w:type="dxa"/>
          </w:tcPr>
          <w:p w14:paraId="25B4CF24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CA</w:t>
            </w:r>
            <w:r w:rsidR="002A6458" w:rsidRPr="00DA27F5">
              <w:rPr>
                <w:rFonts w:ascii="Book Antiqua" w:hAnsi="Book Antiqua" w:cs="Times New Roman"/>
              </w:rPr>
              <w:t xml:space="preserve"> </w:t>
            </w:r>
            <w:r w:rsidRPr="00DA27F5">
              <w:rPr>
                <w:rFonts w:ascii="Book Antiqua" w:hAnsi="Book Antiqua" w:cs="Times New Roman"/>
              </w:rPr>
              <w:t>125</w:t>
            </w:r>
          </w:p>
        </w:tc>
        <w:tc>
          <w:tcPr>
            <w:tcW w:w="1579" w:type="dxa"/>
          </w:tcPr>
          <w:p w14:paraId="247B7152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1551" w:type="dxa"/>
          </w:tcPr>
          <w:p w14:paraId="2EB71714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0.211</w:t>
            </w:r>
          </w:p>
        </w:tc>
        <w:tc>
          <w:tcPr>
            <w:tcW w:w="1548" w:type="dxa"/>
          </w:tcPr>
          <w:p w14:paraId="40FD2E43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0.464</w:t>
            </w:r>
          </w:p>
        </w:tc>
        <w:tc>
          <w:tcPr>
            <w:tcW w:w="1560" w:type="dxa"/>
          </w:tcPr>
          <w:p w14:paraId="4BE48B91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1.001</w:t>
            </w:r>
          </w:p>
        </w:tc>
        <w:tc>
          <w:tcPr>
            <w:tcW w:w="1549" w:type="dxa"/>
          </w:tcPr>
          <w:p w14:paraId="19CB219B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0.995-1.008</w:t>
            </w:r>
          </w:p>
        </w:tc>
      </w:tr>
      <w:tr w:rsidR="00997418" w:rsidRPr="00DA27F5" w14:paraId="28562C6F" w14:textId="77777777" w:rsidTr="00DA27F5">
        <w:tc>
          <w:tcPr>
            <w:tcW w:w="1789" w:type="dxa"/>
          </w:tcPr>
          <w:p w14:paraId="22E116F6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CA</w:t>
            </w:r>
            <w:r w:rsidR="002A6458" w:rsidRPr="00DA27F5">
              <w:rPr>
                <w:rFonts w:ascii="Book Antiqua" w:hAnsi="Book Antiqua" w:cs="Times New Roman"/>
              </w:rPr>
              <w:t xml:space="preserve"> </w:t>
            </w:r>
            <w:r w:rsidRPr="00DA27F5">
              <w:rPr>
                <w:rFonts w:ascii="Book Antiqua" w:hAnsi="Book Antiqua" w:cs="Times New Roman"/>
              </w:rPr>
              <w:t>242</w:t>
            </w:r>
          </w:p>
        </w:tc>
        <w:tc>
          <w:tcPr>
            <w:tcW w:w="1579" w:type="dxa"/>
          </w:tcPr>
          <w:p w14:paraId="303AA34D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0.017</w:t>
            </w:r>
          </w:p>
        </w:tc>
        <w:tc>
          <w:tcPr>
            <w:tcW w:w="1551" w:type="dxa"/>
          </w:tcPr>
          <w:p w14:paraId="549782D5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10.422</w:t>
            </w:r>
          </w:p>
        </w:tc>
        <w:tc>
          <w:tcPr>
            <w:tcW w:w="1548" w:type="dxa"/>
          </w:tcPr>
          <w:p w14:paraId="5383189E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1560" w:type="dxa"/>
          </w:tcPr>
          <w:p w14:paraId="67544D2C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1.017</w:t>
            </w:r>
          </w:p>
        </w:tc>
        <w:tc>
          <w:tcPr>
            <w:tcW w:w="1549" w:type="dxa"/>
          </w:tcPr>
          <w:p w14:paraId="282180C7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1.007-1.027</w:t>
            </w:r>
          </w:p>
        </w:tc>
      </w:tr>
      <w:tr w:rsidR="00997418" w:rsidRPr="00DA27F5" w14:paraId="5E2567C7" w14:textId="77777777" w:rsidTr="00DA27F5">
        <w:tc>
          <w:tcPr>
            <w:tcW w:w="1789" w:type="dxa"/>
          </w:tcPr>
          <w:p w14:paraId="0CF36582" w14:textId="3A5EDE8C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LN</w:t>
            </w:r>
            <w:r w:rsidR="00AF7C2B">
              <w:rPr>
                <w:rFonts w:ascii="Book Antiqua" w:hAnsi="Book Antiqua" w:cs="Times New Roman"/>
              </w:rPr>
              <w:t>M</w:t>
            </w:r>
            <w:r w:rsidR="002A6458" w:rsidRPr="00DA27F5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579" w:type="dxa"/>
          </w:tcPr>
          <w:p w14:paraId="7089F521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DA27F5">
              <w:rPr>
                <w:rFonts w:ascii="Book Antiqua" w:hAnsi="Book Antiqua" w:cs="Times New Roman"/>
              </w:rPr>
              <w:t>-2.06</w:t>
            </w:r>
            <w:r w:rsidR="00DE21E7">
              <w:rPr>
                <w:rFonts w:ascii="Book Antiqua" w:hAnsi="Book Antiqua" w:cs="Times New Roman" w:hint="eastAsia"/>
                <w:lang w:eastAsia="zh-CN"/>
              </w:rPr>
              <w:t>0</w:t>
            </w:r>
          </w:p>
        </w:tc>
        <w:tc>
          <w:tcPr>
            <w:tcW w:w="1551" w:type="dxa"/>
          </w:tcPr>
          <w:p w14:paraId="778DE912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6.001</w:t>
            </w:r>
          </w:p>
        </w:tc>
        <w:tc>
          <w:tcPr>
            <w:tcW w:w="1548" w:type="dxa"/>
          </w:tcPr>
          <w:p w14:paraId="1A3361EF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0.014</w:t>
            </w:r>
          </w:p>
        </w:tc>
        <w:tc>
          <w:tcPr>
            <w:tcW w:w="1560" w:type="dxa"/>
          </w:tcPr>
          <w:p w14:paraId="4040D42F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0.127</w:t>
            </w:r>
          </w:p>
        </w:tc>
        <w:tc>
          <w:tcPr>
            <w:tcW w:w="1549" w:type="dxa"/>
          </w:tcPr>
          <w:p w14:paraId="1218D80F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0.024-0.662</w:t>
            </w:r>
          </w:p>
        </w:tc>
      </w:tr>
      <w:tr w:rsidR="00997418" w:rsidRPr="00DA27F5" w14:paraId="39EEC2B1" w14:textId="77777777" w:rsidTr="00DA27F5">
        <w:tc>
          <w:tcPr>
            <w:tcW w:w="1789" w:type="dxa"/>
          </w:tcPr>
          <w:p w14:paraId="5C0B1D33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Age</w:t>
            </w:r>
          </w:p>
        </w:tc>
        <w:tc>
          <w:tcPr>
            <w:tcW w:w="1579" w:type="dxa"/>
          </w:tcPr>
          <w:p w14:paraId="316C1A8D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-0.050</w:t>
            </w:r>
          </w:p>
        </w:tc>
        <w:tc>
          <w:tcPr>
            <w:tcW w:w="1551" w:type="dxa"/>
          </w:tcPr>
          <w:p w14:paraId="1B4351B7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2.814</w:t>
            </w:r>
          </w:p>
        </w:tc>
        <w:tc>
          <w:tcPr>
            <w:tcW w:w="1548" w:type="dxa"/>
          </w:tcPr>
          <w:p w14:paraId="00A29FB1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0.093</w:t>
            </w:r>
          </w:p>
        </w:tc>
        <w:tc>
          <w:tcPr>
            <w:tcW w:w="1560" w:type="dxa"/>
          </w:tcPr>
          <w:p w14:paraId="79D50457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0.951</w:t>
            </w:r>
          </w:p>
        </w:tc>
        <w:tc>
          <w:tcPr>
            <w:tcW w:w="1549" w:type="dxa"/>
          </w:tcPr>
          <w:p w14:paraId="7C1482E7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0.897-1.009</w:t>
            </w:r>
          </w:p>
        </w:tc>
      </w:tr>
      <w:tr w:rsidR="00997418" w:rsidRPr="00DA27F5" w14:paraId="754B0918" w14:textId="77777777" w:rsidTr="00DA27F5">
        <w:tc>
          <w:tcPr>
            <w:tcW w:w="1789" w:type="dxa"/>
          </w:tcPr>
          <w:p w14:paraId="17AFD400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Sex</w:t>
            </w:r>
          </w:p>
        </w:tc>
        <w:tc>
          <w:tcPr>
            <w:tcW w:w="1579" w:type="dxa"/>
          </w:tcPr>
          <w:p w14:paraId="4F64B35B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-0.264</w:t>
            </w:r>
          </w:p>
        </w:tc>
        <w:tc>
          <w:tcPr>
            <w:tcW w:w="1551" w:type="dxa"/>
          </w:tcPr>
          <w:p w14:paraId="65417C1A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0.098</w:t>
            </w:r>
          </w:p>
        </w:tc>
        <w:tc>
          <w:tcPr>
            <w:tcW w:w="1548" w:type="dxa"/>
          </w:tcPr>
          <w:p w14:paraId="1C42EDAE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0.755</w:t>
            </w:r>
          </w:p>
        </w:tc>
        <w:tc>
          <w:tcPr>
            <w:tcW w:w="1560" w:type="dxa"/>
          </w:tcPr>
          <w:p w14:paraId="4EA4E5D5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0.768</w:t>
            </w:r>
          </w:p>
        </w:tc>
        <w:tc>
          <w:tcPr>
            <w:tcW w:w="1549" w:type="dxa"/>
          </w:tcPr>
          <w:p w14:paraId="2711EA02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0.146-4.027</w:t>
            </w:r>
          </w:p>
        </w:tc>
      </w:tr>
      <w:tr w:rsidR="00997418" w:rsidRPr="00DA27F5" w14:paraId="1734126A" w14:textId="77777777" w:rsidTr="00DA27F5">
        <w:tc>
          <w:tcPr>
            <w:tcW w:w="1789" w:type="dxa"/>
          </w:tcPr>
          <w:p w14:paraId="5AA8CAAA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BMI</w:t>
            </w:r>
          </w:p>
        </w:tc>
        <w:tc>
          <w:tcPr>
            <w:tcW w:w="1579" w:type="dxa"/>
          </w:tcPr>
          <w:p w14:paraId="1873B9CC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0.038</w:t>
            </w:r>
          </w:p>
        </w:tc>
        <w:tc>
          <w:tcPr>
            <w:tcW w:w="1551" w:type="dxa"/>
          </w:tcPr>
          <w:p w14:paraId="2AAB7903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0.478</w:t>
            </w:r>
          </w:p>
        </w:tc>
        <w:tc>
          <w:tcPr>
            <w:tcW w:w="1548" w:type="dxa"/>
          </w:tcPr>
          <w:p w14:paraId="0F4E40E2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0.489</w:t>
            </w:r>
          </w:p>
        </w:tc>
        <w:tc>
          <w:tcPr>
            <w:tcW w:w="1560" w:type="dxa"/>
          </w:tcPr>
          <w:p w14:paraId="481BDAF1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1.038</w:t>
            </w:r>
          </w:p>
        </w:tc>
        <w:tc>
          <w:tcPr>
            <w:tcW w:w="1549" w:type="dxa"/>
          </w:tcPr>
          <w:p w14:paraId="6FAB3C45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0.933-1.155</w:t>
            </w:r>
          </w:p>
        </w:tc>
      </w:tr>
      <w:tr w:rsidR="00997418" w:rsidRPr="00DA27F5" w14:paraId="04FBE1AE" w14:textId="77777777" w:rsidTr="00DA27F5">
        <w:tc>
          <w:tcPr>
            <w:tcW w:w="1789" w:type="dxa"/>
          </w:tcPr>
          <w:p w14:paraId="43B31CFD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GB</w:t>
            </w:r>
            <w:r w:rsidR="002A6458" w:rsidRPr="00DA27F5">
              <w:rPr>
                <w:rFonts w:ascii="Book Antiqua" w:hAnsi="Book Antiqua" w:cs="Times New Roman"/>
              </w:rPr>
              <w:t xml:space="preserve"> </w:t>
            </w:r>
            <w:r w:rsidRPr="00DA27F5">
              <w:rPr>
                <w:rFonts w:ascii="Book Antiqua" w:hAnsi="Book Antiqua" w:cs="Times New Roman"/>
              </w:rPr>
              <w:t>wall</w:t>
            </w:r>
            <w:r w:rsidR="002A6458" w:rsidRPr="00DA27F5">
              <w:rPr>
                <w:rFonts w:ascii="Book Antiqua" w:hAnsi="Book Antiqua" w:cs="Times New Roman"/>
              </w:rPr>
              <w:t xml:space="preserve"> </w:t>
            </w:r>
            <w:r w:rsidRPr="00DA27F5">
              <w:rPr>
                <w:rFonts w:ascii="Book Antiqua" w:hAnsi="Book Antiqua" w:cs="Times New Roman"/>
              </w:rPr>
              <w:t>thickness</w:t>
            </w:r>
          </w:p>
        </w:tc>
        <w:tc>
          <w:tcPr>
            <w:tcW w:w="1579" w:type="dxa"/>
          </w:tcPr>
          <w:p w14:paraId="496BDD64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-0.076</w:t>
            </w:r>
          </w:p>
        </w:tc>
        <w:tc>
          <w:tcPr>
            <w:tcW w:w="1551" w:type="dxa"/>
          </w:tcPr>
          <w:p w14:paraId="4A192A1B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2.096</w:t>
            </w:r>
          </w:p>
        </w:tc>
        <w:tc>
          <w:tcPr>
            <w:tcW w:w="1548" w:type="dxa"/>
          </w:tcPr>
          <w:p w14:paraId="42713369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0.148</w:t>
            </w:r>
          </w:p>
        </w:tc>
        <w:tc>
          <w:tcPr>
            <w:tcW w:w="1560" w:type="dxa"/>
          </w:tcPr>
          <w:p w14:paraId="0BCE28AD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0.927</w:t>
            </w:r>
          </w:p>
        </w:tc>
        <w:tc>
          <w:tcPr>
            <w:tcW w:w="1549" w:type="dxa"/>
          </w:tcPr>
          <w:p w14:paraId="7EFB2D0A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0.837-1.027</w:t>
            </w:r>
          </w:p>
        </w:tc>
      </w:tr>
      <w:tr w:rsidR="00997418" w:rsidRPr="00DA27F5" w14:paraId="431DC63E" w14:textId="77777777" w:rsidTr="00DA27F5">
        <w:tc>
          <w:tcPr>
            <w:tcW w:w="1789" w:type="dxa"/>
            <w:tcBorders>
              <w:bottom w:val="single" w:sz="4" w:space="0" w:color="auto"/>
            </w:tcBorders>
          </w:tcPr>
          <w:p w14:paraId="4E0D8C3A" w14:textId="1D21888E" w:rsidR="00997418" w:rsidRPr="00DA27F5" w:rsidRDefault="00AF7C2B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Stone s</w:t>
            </w:r>
            <w:r w:rsidR="00997418" w:rsidRPr="00DA27F5">
              <w:rPr>
                <w:rFonts w:ascii="Book Antiqua" w:hAnsi="Book Antiqua" w:cs="Times New Roman"/>
              </w:rPr>
              <w:t>ize</w:t>
            </w:r>
            <w:r w:rsidR="002A6458" w:rsidRPr="00DA27F5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8C979DD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-0.318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64550998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2.114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D5E053B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0.146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FB6953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0.728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A04542A" w14:textId="77777777" w:rsidR="00997418" w:rsidRPr="00DA27F5" w:rsidRDefault="00997418" w:rsidP="00DA27F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A27F5">
              <w:rPr>
                <w:rFonts w:ascii="Book Antiqua" w:hAnsi="Book Antiqua" w:cs="Times New Roman"/>
              </w:rPr>
              <w:t>0.474-1.117</w:t>
            </w:r>
          </w:p>
        </w:tc>
      </w:tr>
    </w:tbl>
    <w:p w14:paraId="0980F7B2" w14:textId="709E2C04" w:rsidR="00C47E32" w:rsidRPr="00C47E32" w:rsidRDefault="00DE21E7" w:rsidP="00C47E3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68B9">
        <w:rPr>
          <w:rFonts w:ascii="Book Antiqua" w:eastAsia="Book Antiqua" w:hAnsi="Book Antiqua" w:cs="Book Antiqua"/>
          <w:color w:val="000000"/>
        </w:rPr>
        <w:t>95%CI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Pr="009D68B9">
        <w:rPr>
          <w:rFonts w:ascii="Book Antiqua" w:eastAsia="Book Antiqua" w:hAnsi="Book Antiqua" w:cs="Book Antiqua"/>
          <w:color w:val="000000"/>
        </w:rPr>
        <w:t xml:space="preserve"> 95% confidence interval</w:t>
      </w:r>
      <w:r w:rsidR="00C47E32">
        <w:rPr>
          <w:rFonts w:ascii="Book Antiqua" w:hAnsi="Book Antiqua" w:cs="Book Antiqua"/>
          <w:color w:val="000000"/>
          <w:lang w:eastAsia="zh-CN"/>
        </w:rPr>
        <w:t xml:space="preserve">; BMI: Body Mass Index; </w:t>
      </w:r>
      <w:r w:rsidR="00C47E32">
        <w:rPr>
          <w:rFonts w:ascii="Book Antiqua" w:eastAsia="Book Antiqua" w:hAnsi="Book Antiqua" w:cs="Book Antiqua"/>
          <w:color w:val="000000"/>
        </w:rPr>
        <w:t>CA 19-9: Carbohydrate</w:t>
      </w:r>
      <w:r w:rsidR="00AF7C2B">
        <w:rPr>
          <w:rFonts w:ascii="Book Antiqua" w:eastAsia="Book Antiqua" w:hAnsi="Book Antiqua" w:cs="Book Antiqua"/>
          <w:color w:val="000000"/>
        </w:rPr>
        <w:t xml:space="preserve"> antigen</w:t>
      </w:r>
      <w:r w:rsidR="00C47E32">
        <w:rPr>
          <w:rFonts w:ascii="Book Antiqua" w:eastAsia="Book Antiqua" w:hAnsi="Book Antiqua" w:cs="Book Antiqua"/>
          <w:color w:val="000000"/>
        </w:rPr>
        <w:t xml:space="preserve"> 19-9; CA 125: Carbohydrate</w:t>
      </w:r>
      <w:r w:rsidR="00AF7C2B">
        <w:rPr>
          <w:rFonts w:ascii="Book Antiqua" w:eastAsia="Book Antiqua" w:hAnsi="Book Antiqua" w:cs="Book Antiqua"/>
          <w:color w:val="000000"/>
        </w:rPr>
        <w:t xml:space="preserve"> antigen</w:t>
      </w:r>
      <w:r w:rsidR="00C47E32">
        <w:rPr>
          <w:rFonts w:ascii="Book Antiqua" w:eastAsia="Book Antiqua" w:hAnsi="Book Antiqua" w:cs="Book Antiqua"/>
          <w:color w:val="000000"/>
        </w:rPr>
        <w:t xml:space="preserve"> 125; CA 242: Carbohydrate</w:t>
      </w:r>
      <w:r w:rsidR="00AF7C2B">
        <w:rPr>
          <w:rFonts w:ascii="Book Antiqua" w:eastAsia="Book Antiqua" w:hAnsi="Book Antiqua" w:cs="Book Antiqua"/>
          <w:color w:val="000000"/>
        </w:rPr>
        <w:t xml:space="preserve"> antigen</w:t>
      </w:r>
      <w:r w:rsidR="00C47E32">
        <w:rPr>
          <w:rFonts w:ascii="Book Antiqua" w:eastAsia="Book Antiqua" w:hAnsi="Book Antiqua" w:cs="Book Antiqua"/>
          <w:color w:val="000000"/>
        </w:rPr>
        <w:t xml:space="preserve"> 242; CEA: C</w:t>
      </w:r>
      <w:r w:rsidR="00C47E32" w:rsidRPr="00BE10E8">
        <w:rPr>
          <w:rFonts w:ascii="Book Antiqua" w:eastAsia="Book Antiqua" w:hAnsi="Book Antiqua" w:cs="Book Antiqua"/>
          <w:color w:val="000000"/>
        </w:rPr>
        <w:t>arcinoembryonic antigen</w:t>
      </w:r>
      <w:r w:rsidR="00C47E32">
        <w:rPr>
          <w:rFonts w:ascii="Book Antiqua" w:eastAsia="Book Antiqua" w:hAnsi="Book Antiqua" w:cs="Book Antiqua"/>
          <w:color w:val="000000"/>
        </w:rPr>
        <w:t>; GB: Gallbladder; LN</w:t>
      </w:r>
      <w:r w:rsidR="00AF7C2B">
        <w:rPr>
          <w:rFonts w:ascii="Book Antiqua" w:eastAsia="Book Antiqua" w:hAnsi="Book Antiqua" w:cs="Book Antiqua"/>
          <w:color w:val="000000"/>
        </w:rPr>
        <w:t>M</w:t>
      </w:r>
      <w:r w:rsidR="00C47E32">
        <w:rPr>
          <w:rFonts w:ascii="Book Antiqua" w:eastAsia="Book Antiqua" w:hAnsi="Book Antiqua" w:cs="Book Antiqua"/>
          <w:color w:val="000000"/>
        </w:rPr>
        <w:t>: Lymph node</w:t>
      </w:r>
      <w:r w:rsidR="00AF7C2B">
        <w:rPr>
          <w:rFonts w:ascii="Book Antiqua" w:eastAsia="Book Antiqua" w:hAnsi="Book Antiqua" w:cs="Book Antiqua"/>
          <w:color w:val="000000"/>
        </w:rPr>
        <w:t xml:space="preserve"> metastasis.</w:t>
      </w:r>
      <w:r w:rsidR="00C47E32">
        <w:rPr>
          <w:rFonts w:ascii="Book Antiqua" w:eastAsia="Book Antiqua" w:hAnsi="Book Antiqua" w:cs="Book Antiqua"/>
          <w:color w:val="000000"/>
        </w:rPr>
        <w:t xml:space="preserve"> </w:t>
      </w:r>
    </w:p>
    <w:p w14:paraId="371E447F" w14:textId="77777777" w:rsidR="00E312A7" w:rsidRDefault="00E312A7" w:rsidP="009D68B9">
      <w:pPr>
        <w:spacing w:line="360" w:lineRule="auto"/>
        <w:jc w:val="both"/>
        <w:rPr>
          <w:rFonts w:ascii="Book Antiqua" w:hAnsi="Book Antiqua"/>
          <w:lang w:eastAsia="zh-CN"/>
        </w:rPr>
        <w:sectPr w:rsidR="00E312A7" w:rsidSect="009974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0BCB7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6944A6EC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09C4A20D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578978EE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4FF122BE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70CEBC85" w14:textId="548ABBB0" w:rsidR="00E312A7" w:rsidRDefault="00E312A7" w:rsidP="00E312A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C3A6D38" wp14:editId="56A6B56B">
            <wp:extent cx="2499360" cy="14325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30EE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4F18E29E" w14:textId="77777777" w:rsidR="00E312A7" w:rsidRDefault="00E312A7" w:rsidP="00E312A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8BA9E2B" w14:textId="77777777" w:rsidR="00E312A7" w:rsidRDefault="00E312A7" w:rsidP="00E312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A529822" w14:textId="77777777" w:rsidR="00E312A7" w:rsidRDefault="00E312A7" w:rsidP="00E312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DA33940" w14:textId="77777777" w:rsidR="00E312A7" w:rsidRDefault="00E312A7" w:rsidP="00E312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9D8317B" w14:textId="77777777" w:rsidR="00E312A7" w:rsidRDefault="00E312A7" w:rsidP="00E312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5EEFE5F" w14:textId="77777777" w:rsidR="00E312A7" w:rsidRDefault="00E312A7" w:rsidP="00E312A7">
      <w:pPr>
        <w:jc w:val="center"/>
        <w:rPr>
          <w:rFonts w:ascii="Book Antiqua" w:eastAsiaTheme="minorEastAsi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CA14F4F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536C90DE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06FE8891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6DC9D613" w14:textId="14ECA37C" w:rsidR="00E312A7" w:rsidRDefault="00E312A7" w:rsidP="00E312A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87CE6D8" wp14:editId="23F54F36">
            <wp:extent cx="1447800" cy="1432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87F7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283B12AE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7D48721A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5F4E47EE" w14:textId="77777777" w:rsidR="00E312A7" w:rsidRDefault="00E312A7" w:rsidP="00E312A7">
      <w:pPr>
        <w:rPr>
          <w:rFonts w:ascii="Book Antiqua" w:hAnsi="Book Antiqua"/>
        </w:rPr>
      </w:pPr>
    </w:p>
    <w:p w14:paraId="592A524C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47A40979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7B0C34F4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1E587838" w14:textId="77777777" w:rsidR="00E312A7" w:rsidRDefault="00E312A7" w:rsidP="00E312A7">
      <w:pPr>
        <w:jc w:val="center"/>
        <w:rPr>
          <w:rFonts w:ascii="Book Antiqua" w:hAnsi="Book Antiqua"/>
        </w:rPr>
      </w:pPr>
    </w:p>
    <w:p w14:paraId="4308AE52" w14:textId="77777777" w:rsidR="00E312A7" w:rsidRDefault="00E312A7" w:rsidP="00E312A7">
      <w:pPr>
        <w:jc w:val="right"/>
        <w:rPr>
          <w:rFonts w:ascii="Book Antiqua" w:hAnsi="Book Antiqua"/>
          <w:color w:val="000000" w:themeColor="text1"/>
        </w:rPr>
      </w:pPr>
    </w:p>
    <w:p w14:paraId="3F145F8C" w14:textId="77777777" w:rsidR="00E312A7" w:rsidRDefault="00E312A7" w:rsidP="00E312A7">
      <w:pPr>
        <w:spacing w:line="360" w:lineRule="auto"/>
        <w:jc w:val="center"/>
        <w:rPr>
          <w:lang w:val="en-GB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684B2372" w14:textId="38D852D0" w:rsidR="00A77B3E" w:rsidRPr="00E312A7" w:rsidRDefault="00A77B3E" w:rsidP="009D68B9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sectPr w:rsidR="00A77B3E" w:rsidRPr="00E312A7" w:rsidSect="0099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86D8" w14:textId="77777777" w:rsidR="00CA3487" w:rsidRDefault="00CA3487" w:rsidP="00997418">
      <w:r>
        <w:separator/>
      </w:r>
    </w:p>
  </w:endnote>
  <w:endnote w:type="continuationSeparator" w:id="0">
    <w:p w14:paraId="015309E3" w14:textId="77777777" w:rsidR="00CA3487" w:rsidRDefault="00CA3487" w:rsidP="00997418">
      <w:r>
        <w:continuationSeparator/>
      </w:r>
    </w:p>
  </w:endnote>
  <w:endnote w:type="continuationNotice" w:id="1">
    <w:p w14:paraId="795E38E5" w14:textId="77777777" w:rsidR="00CA3487" w:rsidRDefault="00CA3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微软雅黑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1985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79718725" w14:textId="77777777" w:rsidR="003D6D9A" w:rsidRPr="004A647E" w:rsidRDefault="003D6D9A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4A647E">
              <w:rPr>
                <w:rFonts w:ascii="Book Antiqua" w:hAnsi="Book Antiqua"/>
                <w:sz w:val="24"/>
              </w:rPr>
              <w:fldChar w:fldCharType="begin"/>
            </w:r>
            <w:r w:rsidRPr="004A647E">
              <w:rPr>
                <w:rFonts w:ascii="Book Antiqua" w:hAnsi="Book Antiqua"/>
                <w:sz w:val="24"/>
              </w:rPr>
              <w:instrText>PAGE</w:instrText>
            </w:r>
            <w:r w:rsidRPr="004A647E">
              <w:rPr>
                <w:rFonts w:ascii="Book Antiqua" w:hAnsi="Book Antiqua"/>
                <w:sz w:val="24"/>
              </w:rPr>
              <w:fldChar w:fldCharType="separate"/>
            </w:r>
            <w:r w:rsidR="008568A9">
              <w:rPr>
                <w:rFonts w:ascii="Book Antiqua" w:hAnsi="Book Antiqua"/>
                <w:noProof/>
                <w:sz w:val="24"/>
              </w:rPr>
              <w:t>3</w:t>
            </w:r>
            <w:r w:rsidRPr="004A647E">
              <w:rPr>
                <w:rFonts w:ascii="Book Antiqua" w:hAnsi="Book Antiqua"/>
                <w:sz w:val="24"/>
              </w:rPr>
              <w:fldChar w:fldCharType="end"/>
            </w:r>
            <w:r w:rsidRPr="004A647E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4A647E">
              <w:rPr>
                <w:rFonts w:ascii="Book Antiqua" w:hAnsi="Book Antiqua"/>
                <w:sz w:val="24"/>
              </w:rPr>
              <w:fldChar w:fldCharType="begin"/>
            </w:r>
            <w:r w:rsidRPr="004A647E">
              <w:rPr>
                <w:rFonts w:ascii="Book Antiqua" w:hAnsi="Book Antiqua"/>
                <w:sz w:val="24"/>
              </w:rPr>
              <w:instrText>NUMPAGES</w:instrText>
            </w:r>
            <w:r w:rsidRPr="004A647E">
              <w:rPr>
                <w:rFonts w:ascii="Book Antiqua" w:hAnsi="Book Antiqua"/>
                <w:sz w:val="24"/>
              </w:rPr>
              <w:fldChar w:fldCharType="separate"/>
            </w:r>
            <w:r w:rsidR="008568A9">
              <w:rPr>
                <w:rFonts w:ascii="Book Antiqua" w:hAnsi="Book Antiqua"/>
                <w:noProof/>
                <w:sz w:val="24"/>
              </w:rPr>
              <w:t>29</w:t>
            </w:r>
            <w:r w:rsidRPr="004A647E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135A9932" w14:textId="77777777" w:rsidR="003D6D9A" w:rsidRDefault="003D6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3FD5" w14:textId="77777777" w:rsidR="00CA3487" w:rsidRDefault="00CA3487" w:rsidP="00997418">
      <w:r>
        <w:separator/>
      </w:r>
    </w:p>
  </w:footnote>
  <w:footnote w:type="continuationSeparator" w:id="0">
    <w:p w14:paraId="22E5DFD0" w14:textId="77777777" w:rsidR="00CA3487" w:rsidRDefault="00CA3487" w:rsidP="00997418">
      <w:r>
        <w:continuationSeparator/>
      </w:r>
    </w:p>
  </w:footnote>
  <w:footnote w:type="continuationNotice" w:id="1">
    <w:p w14:paraId="7C0BF639" w14:textId="77777777" w:rsidR="00CA3487" w:rsidRDefault="00CA34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E3E"/>
    <w:rsid w:val="000115A8"/>
    <w:rsid w:val="00022B49"/>
    <w:rsid w:val="00033C28"/>
    <w:rsid w:val="00052FDB"/>
    <w:rsid w:val="00095C4B"/>
    <w:rsid w:val="000A2E0D"/>
    <w:rsid w:val="000A3C53"/>
    <w:rsid w:val="000B29C1"/>
    <w:rsid w:val="000B458F"/>
    <w:rsid w:val="000D4927"/>
    <w:rsid w:val="00114822"/>
    <w:rsid w:val="001151A6"/>
    <w:rsid w:val="00191748"/>
    <w:rsid w:val="001F5EFA"/>
    <w:rsid w:val="00223BA1"/>
    <w:rsid w:val="00230248"/>
    <w:rsid w:val="00260206"/>
    <w:rsid w:val="002711F5"/>
    <w:rsid w:val="00274E8C"/>
    <w:rsid w:val="00280F33"/>
    <w:rsid w:val="00291C90"/>
    <w:rsid w:val="002A6458"/>
    <w:rsid w:val="002C737F"/>
    <w:rsid w:val="00310694"/>
    <w:rsid w:val="0032603D"/>
    <w:rsid w:val="00333DA3"/>
    <w:rsid w:val="0037449D"/>
    <w:rsid w:val="003B05A6"/>
    <w:rsid w:val="003C5834"/>
    <w:rsid w:val="003D6D9A"/>
    <w:rsid w:val="003E72A0"/>
    <w:rsid w:val="00406215"/>
    <w:rsid w:val="00442F06"/>
    <w:rsid w:val="00444EA5"/>
    <w:rsid w:val="00482C37"/>
    <w:rsid w:val="004A191D"/>
    <w:rsid w:val="004A647E"/>
    <w:rsid w:val="004D7A50"/>
    <w:rsid w:val="004F0B41"/>
    <w:rsid w:val="004F5ED2"/>
    <w:rsid w:val="004F7321"/>
    <w:rsid w:val="005051AA"/>
    <w:rsid w:val="00507BDF"/>
    <w:rsid w:val="005138A2"/>
    <w:rsid w:val="0053366E"/>
    <w:rsid w:val="00546E53"/>
    <w:rsid w:val="00564C25"/>
    <w:rsid w:val="005803B0"/>
    <w:rsid w:val="005B05FF"/>
    <w:rsid w:val="005C1DBA"/>
    <w:rsid w:val="005C764E"/>
    <w:rsid w:val="006279D1"/>
    <w:rsid w:val="00646D2D"/>
    <w:rsid w:val="00652476"/>
    <w:rsid w:val="006D5FFD"/>
    <w:rsid w:val="006D7D32"/>
    <w:rsid w:val="006F6D05"/>
    <w:rsid w:val="0072275F"/>
    <w:rsid w:val="00740D60"/>
    <w:rsid w:val="007412BE"/>
    <w:rsid w:val="00742CE9"/>
    <w:rsid w:val="007501DF"/>
    <w:rsid w:val="00765A21"/>
    <w:rsid w:val="00765CD4"/>
    <w:rsid w:val="0078189A"/>
    <w:rsid w:val="007E5978"/>
    <w:rsid w:val="007E5AED"/>
    <w:rsid w:val="00831F22"/>
    <w:rsid w:val="00832D13"/>
    <w:rsid w:val="008364E2"/>
    <w:rsid w:val="00856367"/>
    <w:rsid w:val="008568A9"/>
    <w:rsid w:val="00860227"/>
    <w:rsid w:val="00865FF0"/>
    <w:rsid w:val="008756AC"/>
    <w:rsid w:val="0088394E"/>
    <w:rsid w:val="008B14EA"/>
    <w:rsid w:val="008C013D"/>
    <w:rsid w:val="009260F4"/>
    <w:rsid w:val="00926514"/>
    <w:rsid w:val="00986954"/>
    <w:rsid w:val="00986BDF"/>
    <w:rsid w:val="0099238F"/>
    <w:rsid w:val="00997418"/>
    <w:rsid w:val="009B2747"/>
    <w:rsid w:val="009B7ABE"/>
    <w:rsid w:val="009D68B9"/>
    <w:rsid w:val="009E6B71"/>
    <w:rsid w:val="00A00AB3"/>
    <w:rsid w:val="00A24BD0"/>
    <w:rsid w:val="00A664E4"/>
    <w:rsid w:val="00A77B3E"/>
    <w:rsid w:val="00A8250D"/>
    <w:rsid w:val="00AE216B"/>
    <w:rsid w:val="00AF6FB9"/>
    <w:rsid w:val="00AF7C2B"/>
    <w:rsid w:val="00B04EB1"/>
    <w:rsid w:val="00B16BF5"/>
    <w:rsid w:val="00B24B5A"/>
    <w:rsid w:val="00B527A4"/>
    <w:rsid w:val="00B66F88"/>
    <w:rsid w:val="00B77BFE"/>
    <w:rsid w:val="00B95CD8"/>
    <w:rsid w:val="00BA7737"/>
    <w:rsid w:val="00BB5355"/>
    <w:rsid w:val="00BE10E8"/>
    <w:rsid w:val="00C47E32"/>
    <w:rsid w:val="00C54035"/>
    <w:rsid w:val="00C5648B"/>
    <w:rsid w:val="00C815EC"/>
    <w:rsid w:val="00C84B77"/>
    <w:rsid w:val="00C9458F"/>
    <w:rsid w:val="00CA1732"/>
    <w:rsid w:val="00CA2A55"/>
    <w:rsid w:val="00CA3487"/>
    <w:rsid w:val="00CB4AF0"/>
    <w:rsid w:val="00CD23E3"/>
    <w:rsid w:val="00CF309C"/>
    <w:rsid w:val="00CF79E9"/>
    <w:rsid w:val="00D82CE2"/>
    <w:rsid w:val="00D84248"/>
    <w:rsid w:val="00D9568D"/>
    <w:rsid w:val="00DA27F5"/>
    <w:rsid w:val="00DC3C5E"/>
    <w:rsid w:val="00DE21E7"/>
    <w:rsid w:val="00DE7480"/>
    <w:rsid w:val="00E03C28"/>
    <w:rsid w:val="00E05BF6"/>
    <w:rsid w:val="00E312A7"/>
    <w:rsid w:val="00E326EC"/>
    <w:rsid w:val="00E56D1A"/>
    <w:rsid w:val="00E62415"/>
    <w:rsid w:val="00E729BC"/>
    <w:rsid w:val="00E80643"/>
    <w:rsid w:val="00EA4278"/>
    <w:rsid w:val="00EB4D3B"/>
    <w:rsid w:val="00EE3188"/>
    <w:rsid w:val="00F032D5"/>
    <w:rsid w:val="00F1507A"/>
    <w:rsid w:val="00F4047A"/>
    <w:rsid w:val="00F5407C"/>
    <w:rsid w:val="00FD177C"/>
    <w:rsid w:val="00FD3212"/>
    <w:rsid w:val="00FD503B"/>
    <w:rsid w:val="00FD5A6E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E9927"/>
  <w15:docId w15:val="{AF2A2190-0A8D-4257-88F3-A58C49C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4E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rsid w:val="00997418"/>
    <w:rPr>
      <w:sz w:val="18"/>
      <w:szCs w:val="18"/>
    </w:rPr>
  </w:style>
  <w:style w:type="paragraph" w:styleId="a5">
    <w:name w:val="footer"/>
    <w:basedOn w:val="a"/>
    <w:link w:val="a6"/>
    <w:uiPriority w:val="99"/>
    <w:rsid w:val="00997418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418"/>
    <w:rPr>
      <w:sz w:val="18"/>
      <w:szCs w:val="18"/>
    </w:rPr>
  </w:style>
  <w:style w:type="table" w:styleId="a7">
    <w:name w:val="Table Grid"/>
    <w:basedOn w:val="a1"/>
    <w:uiPriority w:val="59"/>
    <w:rsid w:val="0099741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737F"/>
    <w:rPr>
      <w:rFonts w:eastAsiaTheme="minorEastAsia"/>
      <w:sz w:val="18"/>
      <w:szCs w:val="18"/>
    </w:rPr>
  </w:style>
  <w:style w:type="character" w:customStyle="1" w:styleId="a9">
    <w:name w:val="批注框文本 字符"/>
    <w:basedOn w:val="a0"/>
    <w:link w:val="a8"/>
    <w:rsid w:val="002C737F"/>
    <w:rPr>
      <w:sz w:val="18"/>
      <w:szCs w:val="18"/>
    </w:rPr>
  </w:style>
  <w:style w:type="paragraph" w:styleId="aa">
    <w:name w:val="Revision"/>
    <w:hidden/>
    <w:uiPriority w:val="99"/>
    <w:semiHidden/>
    <w:rsid w:val="00482C37"/>
    <w:rPr>
      <w:sz w:val="24"/>
      <w:szCs w:val="24"/>
    </w:rPr>
  </w:style>
  <w:style w:type="character" w:styleId="ab">
    <w:name w:val="annotation reference"/>
    <w:basedOn w:val="a0"/>
    <w:semiHidden/>
    <w:unhideWhenUsed/>
    <w:rsid w:val="008364E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364E2"/>
    <w:rPr>
      <w:rFonts w:eastAsiaTheme="minorEastAsia"/>
      <w:sz w:val="20"/>
      <w:szCs w:val="20"/>
    </w:rPr>
  </w:style>
  <w:style w:type="character" w:customStyle="1" w:styleId="ad">
    <w:name w:val="批注文字 字符"/>
    <w:basedOn w:val="a0"/>
    <w:link w:val="ac"/>
    <w:semiHidden/>
    <w:rsid w:val="008364E2"/>
  </w:style>
  <w:style w:type="paragraph" w:styleId="ae">
    <w:name w:val="annotation subject"/>
    <w:basedOn w:val="ac"/>
    <w:next w:val="ac"/>
    <w:link w:val="af"/>
    <w:semiHidden/>
    <w:unhideWhenUsed/>
    <w:rsid w:val="008364E2"/>
    <w:rPr>
      <w:b/>
      <w:bCs/>
    </w:rPr>
  </w:style>
  <w:style w:type="character" w:customStyle="1" w:styleId="af">
    <w:name w:val="批注主题 字符"/>
    <w:basedOn w:val="ad"/>
    <w:link w:val="ae"/>
    <w:semiHidden/>
    <w:rsid w:val="008364E2"/>
    <w:rPr>
      <w:b/>
      <w:bCs/>
    </w:rPr>
  </w:style>
  <w:style w:type="character" w:styleId="af0">
    <w:name w:val="Hyperlink"/>
    <w:basedOn w:val="a0"/>
    <w:unhideWhenUsed/>
    <w:rsid w:val="00115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C0AF-2AEF-46FB-9CB6-07DA43B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30</Pages>
  <Words>5787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Dinesh Sinha</dc:creator>
  <cp:lastModifiedBy>Wu ruirui</cp:lastModifiedBy>
  <cp:revision>21</cp:revision>
  <dcterms:created xsi:type="dcterms:W3CDTF">2022-10-20T18:44:00Z</dcterms:created>
  <dcterms:modified xsi:type="dcterms:W3CDTF">2022-11-25T08:16:00Z</dcterms:modified>
</cp:coreProperties>
</file>