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3DA3E"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olor w:val="000000" w:themeColor="text1"/>
        </w:rPr>
        <w:t xml:space="preserve">Name of Journal: </w:t>
      </w:r>
      <w:r w:rsidRPr="00134879">
        <w:rPr>
          <w:rFonts w:ascii="Book Antiqua" w:eastAsia="Book Antiqua" w:hAnsi="Book Antiqua" w:cs="Book Antiqua"/>
          <w:i/>
          <w:color w:val="000000" w:themeColor="text1"/>
        </w:rPr>
        <w:t>World Journal of Gastrointestinal Surgery</w:t>
      </w:r>
    </w:p>
    <w:p w14:paraId="7FB86905"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olor w:val="000000" w:themeColor="text1"/>
        </w:rPr>
        <w:t xml:space="preserve">Manuscript NO: </w:t>
      </w:r>
      <w:r w:rsidRPr="00134879">
        <w:rPr>
          <w:rFonts w:ascii="Book Antiqua" w:eastAsia="Book Antiqua" w:hAnsi="Book Antiqua" w:cs="Book Antiqua"/>
          <w:color w:val="000000" w:themeColor="text1"/>
        </w:rPr>
        <w:t>79397</w:t>
      </w:r>
    </w:p>
    <w:p w14:paraId="60A1D642"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olor w:val="000000" w:themeColor="text1"/>
        </w:rPr>
        <w:t xml:space="preserve">Manuscript Type: </w:t>
      </w:r>
      <w:r w:rsidRPr="00134879">
        <w:rPr>
          <w:rFonts w:ascii="Book Antiqua" w:eastAsia="Book Antiqua" w:hAnsi="Book Antiqua" w:cs="Book Antiqua"/>
          <w:color w:val="000000" w:themeColor="text1"/>
        </w:rPr>
        <w:t>CASE REPORT</w:t>
      </w:r>
    </w:p>
    <w:p w14:paraId="3BA57C1E" w14:textId="77777777" w:rsidR="00E55DBF" w:rsidRPr="00134879" w:rsidRDefault="00E55DBF">
      <w:pPr>
        <w:spacing w:line="360" w:lineRule="auto"/>
        <w:jc w:val="both"/>
        <w:rPr>
          <w:rFonts w:ascii="Book Antiqua" w:hAnsi="Book Antiqua" w:cs="Book Antiqua"/>
          <w:color w:val="000000" w:themeColor="text1"/>
        </w:rPr>
      </w:pPr>
    </w:p>
    <w:p w14:paraId="56975214" w14:textId="7E27AEF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t xml:space="preserve">Malignant </w:t>
      </w:r>
      <w:r w:rsidRPr="00134879">
        <w:rPr>
          <w:rFonts w:ascii="Book Antiqua" w:eastAsiaTheme="minorEastAsia" w:hAnsi="Book Antiqua" w:cs="Book Antiqua" w:hint="eastAsia"/>
          <w:b/>
          <w:bCs/>
          <w:color w:val="000000" w:themeColor="text1"/>
          <w:lang w:eastAsia="zh-CN"/>
        </w:rPr>
        <w:t>t</w:t>
      </w:r>
      <w:r w:rsidRPr="00134879">
        <w:rPr>
          <w:rFonts w:ascii="Book Antiqua" w:eastAsia="Book Antiqua" w:hAnsi="Book Antiqua" w:cs="Book Antiqua"/>
          <w:b/>
          <w:bCs/>
          <w:color w:val="000000" w:themeColor="text1"/>
        </w:rPr>
        <w:t xml:space="preserve">ransformation of </w:t>
      </w:r>
      <w:r w:rsidRPr="00134879">
        <w:rPr>
          <w:rFonts w:ascii="Book Antiqua" w:eastAsiaTheme="minorEastAsia" w:hAnsi="Book Antiqua" w:cs="Book Antiqua" w:hint="eastAsia"/>
          <w:b/>
          <w:bCs/>
          <w:color w:val="000000" w:themeColor="text1"/>
          <w:lang w:eastAsia="zh-CN"/>
        </w:rPr>
        <w:t>p</w:t>
      </w:r>
      <w:r w:rsidRPr="00134879">
        <w:rPr>
          <w:rFonts w:ascii="Book Antiqua" w:eastAsia="Book Antiqua" w:hAnsi="Book Antiqua" w:cs="Book Antiqua"/>
          <w:b/>
          <w:bCs/>
          <w:color w:val="000000" w:themeColor="text1"/>
        </w:rPr>
        <w:t xml:space="preserve">erianal </w:t>
      </w:r>
      <w:r w:rsidRPr="00134879">
        <w:rPr>
          <w:rFonts w:ascii="Book Antiqua" w:eastAsiaTheme="minorEastAsia" w:hAnsi="Book Antiqua" w:cs="Book Antiqua" w:hint="eastAsia"/>
          <w:b/>
          <w:bCs/>
          <w:color w:val="000000" w:themeColor="text1"/>
          <w:lang w:eastAsia="zh-CN"/>
        </w:rPr>
        <w:t>t</w:t>
      </w:r>
      <w:r w:rsidRPr="00134879">
        <w:rPr>
          <w:rFonts w:ascii="Book Antiqua" w:eastAsia="Book Antiqua" w:hAnsi="Book Antiqua" w:cs="Book Antiqua"/>
          <w:b/>
          <w:bCs/>
          <w:color w:val="000000" w:themeColor="text1"/>
        </w:rPr>
        <w:t xml:space="preserve">ailgut </w:t>
      </w:r>
      <w:r w:rsidRPr="00134879">
        <w:rPr>
          <w:rFonts w:ascii="Book Antiqua" w:eastAsiaTheme="minorEastAsia" w:hAnsi="Book Antiqua" w:cs="Book Antiqua" w:hint="eastAsia"/>
          <w:b/>
          <w:bCs/>
          <w:color w:val="000000" w:themeColor="text1"/>
          <w:lang w:eastAsia="zh-CN"/>
        </w:rPr>
        <w:t>c</w:t>
      </w:r>
      <w:r w:rsidRPr="00134879">
        <w:rPr>
          <w:rFonts w:ascii="Book Antiqua" w:eastAsia="Book Antiqua" w:hAnsi="Book Antiqua" w:cs="Book Antiqua"/>
          <w:b/>
          <w:bCs/>
          <w:color w:val="000000" w:themeColor="text1"/>
        </w:rPr>
        <w:t xml:space="preserve">yst: A </w:t>
      </w:r>
      <w:r w:rsidRPr="00134879">
        <w:rPr>
          <w:rFonts w:ascii="Book Antiqua" w:eastAsiaTheme="minorEastAsia" w:hAnsi="Book Antiqua" w:cs="Book Antiqua" w:hint="eastAsia"/>
          <w:b/>
          <w:bCs/>
          <w:color w:val="000000" w:themeColor="text1"/>
          <w:lang w:eastAsia="zh-CN"/>
        </w:rPr>
        <w:t>c</w:t>
      </w:r>
      <w:r w:rsidRPr="00134879">
        <w:rPr>
          <w:rFonts w:ascii="Book Antiqua" w:eastAsia="Book Antiqua" w:hAnsi="Book Antiqua" w:cs="Book Antiqua"/>
          <w:b/>
          <w:bCs/>
          <w:color w:val="000000" w:themeColor="text1"/>
        </w:rPr>
        <w:t xml:space="preserve">ase </w:t>
      </w:r>
      <w:r w:rsidRPr="00134879">
        <w:rPr>
          <w:rFonts w:ascii="Book Antiqua" w:eastAsiaTheme="minorEastAsia" w:hAnsi="Book Antiqua" w:cs="Book Antiqua" w:hint="eastAsia"/>
          <w:b/>
          <w:bCs/>
          <w:color w:val="000000" w:themeColor="text1"/>
          <w:lang w:eastAsia="zh-CN"/>
        </w:rPr>
        <w:t>r</w:t>
      </w:r>
      <w:r w:rsidRPr="00134879">
        <w:rPr>
          <w:rFonts w:ascii="Book Antiqua" w:eastAsia="Book Antiqua" w:hAnsi="Book Antiqua" w:cs="Book Antiqua"/>
          <w:b/>
          <w:bCs/>
          <w:color w:val="000000" w:themeColor="text1"/>
        </w:rPr>
        <w:t>eport</w:t>
      </w:r>
    </w:p>
    <w:p w14:paraId="0634B88A" w14:textId="77777777" w:rsidR="00E55DBF" w:rsidRPr="00134879" w:rsidRDefault="00E55DBF">
      <w:pPr>
        <w:spacing w:line="360" w:lineRule="auto"/>
        <w:jc w:val="both"/>
        <w:rPr>
          <w:rFonts w:ascii="Book Antiqua" w:hAnsi="Book Antiqua" w:cs="Book Antiqua"/>
          <w:color w:val="000000" w:themeColor="text1"/>
        </w:rPr>
      </w:pPr>
    </w:p>
    <w:p w14:paraId="2F982F7F"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Fang</w:t>
      </w:r>
      <w:r w:rsidRPr="00134879">
        <w:rPr>
          <w:rFonts w:ascii="Book Antiqua" w:eastAsia="宋体" w:hAnsi="Book Antiqua" w:cs="Book Antiqua" w:hint="eastAsia"/>
          <w:color w:val="000000" w:themeColor="text1"/>
          <w:lang w:eastAsia="zh-CN"/>
        </w:rPr>
        <w:t xml:space="preserve"> Y </w:t>
      </w:r>
      <w:bookmarkStart w:id="0" w:name="OLE_LINK4"/>
      <w:r w:rsidRPr="00134879">
        <w:rPr>
          <w:rFonts w:ascii="Book Antiqua" w:eastAsia="Book Antiqua" w:hAnsi="Book Antiqua" w:cs="Book Antiqua"/>
          <w:i/>
          <w:iCs/>
          <w:color w:val="000000" w:themeColor="text1"/>
        </w:rPr>
        <w:t>et al</w:t>
      </w:r>
      <w:bookmarkEnd w:id="0"/>
      <w:r w:rsidRPr="00134879">
        <w:rPr>
          <w:rFonts w:ascii="Book Antiqua" w:eastAsia="Book Antiqua" w:hAnsi="Book Antiqua" w:cs="Book Antiqua"/>
          <w:color w:val="000000" w:themeColor="text1"/>
        </w:rPr>
        <w:t>.</w:t>
      </w:r>
      <w:r w:rsidRPr="00134879">
        <w:rPr>
          <w:rFonts w:ascii="Book Antiqua" w:eastAsiaTheme="minorEastAsia"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Canceration of perianal tailgut cyst</w:t>
      </w:r>
    </w:p>
    <w:p w14:paraId="7C62D8CD" w14:textId="77777777" w:rsidR="00E55DBF" w:rsidRPr="00134879" w:rsidRDefault="00E55DBF">
      <w:pPr>
        <w:spacing w:line="360" w:lineRule="auto"/>
        <w:jc w:val="both"/>
        <w:rPr>
          <w:rFonts w:ascii="Book Antiqua" w:hAnsi="Book Antiqua" w:cs="Book Antiqua"/>
          <w:color w:val="000000" w:themeColor="text1"/>
        </w:rPr>
      </w:pPr>
    </w:p>
    <w:p w14:paraId="77241D1E"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Yuan Fang, Yong Zhu, Wei-Zhen Liu, Xia-Qing Zhang, Yu Zhang, Kang Wang</w:t>
      </w:r>
    </w:p>
    <w:p w14:paraId="3F7DF06C" w14:textId="77777777" w:rsidR="00E55DBF" w:rsidRPr="00134879" w:rsidRDefault="00E55DBF">
      <w:pPr>
        <w:spacing w:line="360" w:lineRule="auto"/>
        <w:jc w:val="both"/>
        <w:rPr>
          <w:rFonts w:ascii="Book Antiqua" w:hAnsi="Book Antiqua" w:cs="Book Antiqua"/>
          <w:color w:val="000000" w:themeColor="text1"/>
        </w:rPr>
      </w:pPr>
    </w:p>
    <w:p w14:paraId="5D7D480F"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t xml:space="preserve">Yuan Fang, Yong Zhu, Wei-Zhen Liu, Xia-Qing Zhang, Yu Zhang, </w:t>
      </w:r>
      <w:r w:rsidRPr="00134879">
        <w:rPr>
          <w:rFonts w:ascii="Book Antiqua" w:eastAsia="Book Antiqua" w:hAnsi="Book Antiqua" w:cs="Book Antiqua"/>
          <w:color w:val="000000" w:themeColor="text1"/>
        </w:rPr>
        <w:t xml:space="preserve">Colorectal Surgery Center, Nanjing Hospital of Chinese Medicine Affiliated to Nanjing University of Chinese Medicine, Nanjing 210022, </w:t>
      </w:r>
      <w:r w:rsidRPr="00134879">
        <w:rPr>
          <w:rFonts w:ascii="Book Antiqua" w:eastAsia="宋体" w:hAnsi="Book Antiqua" w:cs="Book Antiqua" w:hint="eastAsia"/>
          <w:color w:val="000000" w:themeColor="text1"/>
          <w:lang w:eastAsia="zh-CN"/>
        </w:rPr>
        <w:t>Jiangsu</w:t>
      </w:r>
      <w:r w:rsidRPr="00134879">
        <w:rPr>
          <w:rFonts w:ascii="Book Antiqua" w:eastAsiaTheme="minorEastAsia" w:hAnsi="Book Antiqua" w:cs="Book Antiqua"/>
          <w:color w:val="000000" w:themeColor="text1"/>
          <w:lang w:eastAsia="zh-CN"/>
        </w:rPr>
        <w:t xml:space="preserve"> Province</w:t>
      </w:r>
      <w:r w:rsidRPr="00134879">
        <w:rPr>
          <w:rFonts w:ascii="Book Antiqua" w:eastAsia="Book Antiqua" w:hAnsi="Book Antiqua" w:cs="Book Antiqua"/>
          <w:color w:val="000000" w:themeColor="text1"/>
        </w:rPr>
        <w:t>,</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China</w:t>
      </w:r>
    </w:p>
    <w:p w14:paraId="2A4245B6" w14:textId="77777777" w:rsidR="00E55DBF" w:rsidRPr="00134879" w:rsidRDefault="00E55DBF">
      <w:pPr>
        <w:spacing w:line="360" w:lineRule="auto"/>
        <w:jc w:val="both"/>
        <w:rPr>
          <w:rFonts w:ascii="Book Antiqua" w:hAnsi="Book Antiqua" w:cs="Book Antiqua"/>
          <w:color w:val="000000" w:themeColor="text1"/>
        </w:rPr>
      </w:pPr>
    </w:p>
    <w:p w14:paraId="4B791DED"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t xml:space="preserve">Kang Wang, </w:t>
      </w:r>
      <w:r w:rsidRPr="00134879">
        <w:rPr>
          <w:rFonts w:ascii="Book Antiqua" w:eastAsia="Book Antiqua" w:hAnsi="Book Antiqua" w:cs="Book Antiqua"/>
          <w:color w:val="000000" w:themeColor="text1"/>
        </w:rPr>
        <w:t>Department of</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 xml:space="preserve">Pathology, Nanjing Hospital of Chinese Medicine Affiliated to Nanjing University of Chinese Medicine, Nanjing 210022, </w:t>
      </w:r>
      <w:r w:rsidRPr="00134879">
        <w:rPr>
          <w:rFonts w:ascii="Book Antiqua" w:eastAsia="宋体" w:hAnsi="Book Antiqua" w:cs="Book Antiqua" w:hint="eastAsia"/>
          <w:color w:val="000000" w:themeColor="text1"/>
          <w:lang w:eastAsia="zh-CN"/>
        </w:rPr>
        <w:t>Jiangsu</w:t>
      </w:r>
      <w:r w:rsidRPr="00134879">
        <w:rPr>
          <w:rFonts w:ascii="Book Antiqua" w:eastAsiaTheme="minorEastAsia" w:hAnsi="Book Antiqua" w:cs="Book Antiqua"/>
          <w:color w:val="000000" w:themeColor="text1"/>
          <w:lang w:eastAsia="zh-CN"/>
        </w:rPr>
        <w:t xml:space="preserve"> Province</w:t>
      </w:r>
      <w:r w:rsidRPr="00134879">
        <w:rPr>
          <w:rFonts w:ascii="Book Antiqua" w:eastAsia="Book Antiqua" w:hAnsi="Book Antiqua" w:cs="Book Antiqua"/>
          <w:color w:val="000000" w:themeColor="text1"/>
        </w:rPr>
        <w:t>,</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China</w:t>
      </w:r>
    </w:p>
    <w:p w14:paraId="007DD987" w14:textId="77777777" w:rsidR="00E55DBF" w:rsidRPr="00134879" w:rsidRDefault="00E55DBF">
      <w:pPr>
        <w:spacing w:line="360" w:lineRule="auto"/>
        <w:jc w:val="both"/>
        <w:rPr>
          <w:rFonts w:ascii="Book Antiqua" w:hAnsi="Book Antiqua" w:cs="Book Antiqua"/>
          <w:color w:val="000000" w:themeColor="text1"/>
        </w:rPr>
      </w:pPr>
    </w:p>
    <w:p w14:paraId="770ECE01"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t xml:space="preserve">Author contributions: </w:t>
      </w:r>
      <w:r w:rsidRPr="00134879">
        <w:rPr>
          <w:rFonts w:ascii="Book Antiqua" w:eastAsia="Book Antiqua" w:hAnsi="Book Antiqua" w:cs="Book Antiqua"/>
          <w:color w:val="000000" w:themeColor="text1"/>
        </w:rPr>
        <w:t>Fang Y</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contributed to</w:t>
      </w:r>
      <w:r w:rsidRPr="00134879">
        <w:rPr>
          <w:rFonts w:ascii="Book Antiqua" w:eastAsia="宋体" w:hAnsi="Book Antiqua" w:cs="Book Antiqua" w:hint="eastAsia"/>
          <w:color w:val="000000" w:themeColor="text1"/>
          <w:lang w:eastAsia="zh-CN"/>
        </w:rPr>
        <w:t xml:space="preserve"> d</w:t>
      </w:r>
      <w:r w:rsidRPr="00134879">
        <w:rPr>
          <w:rFonts w:ascii="Book Antiqua" w:eastAsia="Book Antiqua" w:hAnsi="Book Antiqua" w:cs="Book Antiqua"/>
          <w:color w:val="000000" w:themeColor="text1"/>
        </w:rPr>
        <w:t>ata curation and writing of the original draft; Liu WZ, Zhang XQ, and Zhang Y</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 xml:space="preserve">contributed to </w:t>
      </w:r>
      <w:r w:rsidRPr="00134879">
        <w:rPr>
          <w:rFonts w:ascii="Book Antiqua" w:eastAsia="宋体" w:hAnsi="Book Antiqua" w:cs="Book Antiqua" w:hint="eastAsia"/>
          <w:color w:val="000000" w:themeColor="text1"/>
          <w:lang w:eastAsia="zh-CN"/>
        </w:rPr>
        <w:t>d</w:t>
      </w:r>
      <w:r w:rsidRPr="00134879">
        <w:rPr>
          <w:rFonts w:ascii="Book Antiqua" w:eastAsia="Book Antiqua" w:hAnsi="Book Antiqua" w:cs="Book Antiqua"/>
          <w:color w:val="000000" w:themeColor="text1"/>
        </w:rPr>
        <w:t>ata curation; Zhang Y</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contributed to</w:t>
      </w:r>
      <w:r w:rsidRPr="00134879">
        <w:rPr>
          <w:rFonts w:ascii="Book Antiqua" w:eastAsia="宋体" w:hAnsi="Book Antiqua" w:cs="Book Antiqua" w:hint="eastAsia"/>
          <w:color w:val="000000" w:themeColor="text1"/>
          <w:lang w:eastAsia="zh-CN"/>
        </w:rPr>
        <w:t xml:space="preserve"> </w:t>
      </w:r>
      <w:r w:rsidRPr="00134879">
        <w:rPr>
          <w:rFonts w:ascii="Book Antiqua" w:eastAsia="宋体" w:hAnsi="Book Antiqua" w:cs="Book Antiqua"/>
          <w:color w:val="000000" w:themeColor="text1"/>
          <w:lang w:eastAsia="zh-CN"/>
        </w:rPr>
        <w:t>manuscript</w:t>
      </w:r>
      <w:r w:rsidRPr="00134879">
        <w:rPr>
          <w:rFonts w:ascii="Book Antiqua" w:eastAsia="Book Antiqua" w:hAnsi="Book Antiqua" w:cs="Book Antiqua"/>
          <w:color w:val="000000" w:themeColor="text1"/>
        </w:rPr>
        <w:t xml:space="preserve"> review and editing; Wang K</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 xml:space="preserve">contributed to </w:t>
      </w:r>
      <w:r w:rsidRPr="00134879">
        <w:rPr>
          <w:rFonts w:ascii="Book Antiqua" w:eastAsia="宋体" w:hAnsi="Book Antiqua" w:cs="Book Antiqua" w:hint="eastAsia"/>
          <w:color w:val="000000" w:themeColor="text1"/>
          <w:lang w:eastAsia="zh-CN"/>
        </w:rPr>
        <w:t>e</w:t>
      </w:r>
      <w:r w:rsidRPr="00134879">
        <w:rPr>
          <w:rFonts w:ascii="Book Antiqua" w:eastAsia="Book Antiqua" w:hAnsi="Book Antiqua" w:cs="Book Antiqua"/>
          <w:color w:val="000000" w:themeColor="text1"/>
        </w:rPr>
        <w:t>valuation of the histopathology</w:t>
      </w:r>
      <w:r w:rsidRPr="00134879">
        <w:rPr>
          <w:rFonts w:ascii="Book Antiqua" w:eastAsiaTheme="minorEastAsia" w:hAnsi="Book Antiqua" w:cs="Book Antiqua" w:hint="eastAsia"/>
          <w:color w:val="000000" w:themeColor="text1"/>
          <w:lang w:eastAsia="zh-CN"/>
        </w:rPr>
        <w:t>;</w:t>
      </w:r>
      <w:r w:rsidRPr="00134879">
        <w:rPr>
          <w:rFonts w:ascii="Book Antiqua" w:eastAsia="Book Antiqua" w:hAnsi="Book Antiqua" w:cs="Book Antiqua"/>
          <w:color w:val="000000" w:themeColor="text1"/>
        </w:rPr>
        <w:t xml:space="preserve"> all authors have read and approved the final manuscript.</w:t>
      </w:r>
    </w:p>
    <w:p w14:paraId="0E0204E3" w14:textId="77777777" w:rsidR="00E55DBF" w:rsidRPr="00134879" w:rsidRDefault="00E55DBF">
      <w:pPr>
        <w:spacing w:line="360" w:lineRule="auto"/>
        <w:jc w:val="both"/>
        <w:rPr>
          <w:rFonts w:ascii="Book Antiqua" w:hAnsi="Book Antiqua" w:cs="Book Antiqua"/>
          <w:color w:val="000000" w:themeColor="text1"/>
        </w:rPr>
      </w:pPr>
    </w:p>
    <w:p w14:paraId="7E823587"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t xml:space="preserve">Corresponding author: Yong Zhu, MD, Doctor, </w:t>
      </w:r>
      <w:r w:rsidRPr="00134879">
        <w:rPr>
          <w:rFonts w:ascii="Book Antiqua" w:eastAsia="Book Antiqua" w:hAnsi="Book Antiqua" w:cs="Book Antiqua"/>
          <w:color w:val="000000" w:themeColor="text1"/>
        </w:rPr>
        <w:t>Colorectal Surgery Center, Nanjing Hospital of Chinese Medicine Affiliated to Nanjing University of Chinese Medicine, No.</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 xml:space="preserve">157 Daming Road, Nanjing 210022, </w:t>
      </w:r>
      <w:r w:rsidRPr="00134879">
        <w:rPr>
          <w:rFonts w:ascii="Book Antiqua" w:eastAsia="宋体" w:hAnsi="Book Antiqua" w:cs="Book Antiqua" w:hint="eastAsia"/>
          <w:color w:val="000000" w:themeColor="text1"/>
          <w:lang w:eastAsia="zh-CN"/>
        </w:rPr>
        <w:t>Jiangsu</w:t>
      </w:r>
      <w:r w:rsidRPr="00134879">
        <w:rPr>
          <w:rFonts w:ascii="Book Antiqua" w:eastAsiaTheme="minorEastAsia" w:hAnsi="Book Antiqua" w:cs="Book Antiqua"/>
          <w:color w:val="000000" w:themeColor="text1"/>
          <w:lang w:eastAsia="zh-CN"/>
        </w:rPr>
        <w:t xml:space="preserve"> Province</w:t>
      </w:r>
      <w:r w:rsidRPr="00134879">
        <w:rPr>
          <w:rFonts w:ascii="Book Antiqua" w:eastAsia="Book Antiqua" w:hAnsi="Book Antiqua" w:cs="Book Antiqua"/>
          <w:color w:val="000000" w:themeColor="text1"/>
        </w:rPr>
        <w:t>,</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China. zhuyong839@sina.com</w:t>
      </w:r>
    </w:p>
    <w:p w14:paraId="644C7DAB" w14:textId="77777777" w:rsidR="00E55DBF" w:rsidRPr="00134879" w:rsidRDefault="00E55DBF">
      <w:pPr>
        <w:spacing w:line="360" w:lineRule="auto"/>
        <w:jc w:val="both"/>
        <w:rPr>
          <w:rFonts w:ascii="Book Antiqua" w:hAnsi="Book Antiqua" w:cs="Book Antiqua"/>
          <w:color w:val="000000" w:themeColor="text1"/>
        </w:rPr>
      </w:pPr>
    </w:p>
    <w:p w14:paraId="657DEC40"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t xml:space="preserve">Received: </w:t>
      </w:r>
      <w:r w:rsidRPr="00134879">
        <w:rPr>
          <w:rFonts w:ascii="Book Antiqua" w:eastAsia="Book Antiqua" w:hAnsi="Book Antiqua" w:cs="Book Antiqua"/>
          <w:color w:val="000000" w:themeColor="text1"/>
        </w:rPr>
        <w:t>August 19, 2022</w:t>
      </w:r>
    </w:p>
    <w:p w14:paraId="2ADD3901"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t xml:space="preserve">Revised: </w:t>
      </w:r>
      <w:r w:rsidRPr="00134879">
        <w:rPr>
          <w:rFonts w:ascii="Book Antiqua" w:eastAsia="Book Antiqua" w:hAnsi="Book Antiqua" w:cs="Book Antiqua"/>
          <w:color w:val="000000" w:themeColor="text1"/>
        </w:rPr>
        <w:t>September 17, 2022</w:t>
      </w:r>
    </w:p>
    <w:p w14:paraId="03E0A878"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t xml:space="preserve">Accepted: </w:t>
      </w:r>
      <w:r w:rsidR="00965E60" w:rsidRPr="00134879">
        <w:rPr>
          <w:rFonts w:ascii="Book Antiqua" w:eastAsia="Book Antiqua" w:hAnsi="Book Antiqua" w:cs="Book Antiqua"/>
          <w:color w:val="000000" w:themeColor="text1"/>
        </w:rPr>
        <w:t>October 25, 2022</w:t>
      </w:r>
    </w:p>
    <w:p w14:paraId="67EF3BA8" w14:textId="4ECF2A13" w:rsidR="00B74ABB" w:rsidRPr="00134879" w:rsidRDefault="00000000" w:rsidP="00B74ABB">
      <w:pPr>
        <w:spacing w:line="360" w:lineRule="auto"/>
        <w:jc w:val="both"/>
        <w:rPr>
          <w:rFonts w:ascii="Book Antiqua" w:hAnsi="Book Antiqua"/>
        </w:rPr>
      </w:pPr>
      <w:r w:rsidRPr="00134879">
        <w:rPr>
          <w:rFonts w:ascii="Book Antiqua" w:eastAsia="Book Antiqua" w:hAnsi="Book Antiqua" w:cs="Book Antiqua"/>
          <w:b/>
          <w:bCs/>
          <w:color w:val="000000" w:themeColor="text1"/>
        </w:rPr>
        <w:lastRenderedPageBreak/>
        <w:t xml:space="preserve">Published online: </w:t>
      </w:r>
      <w:r w:rsidR="00B74ABB" w:rsidRPr="00134879">
        <w:rPr>
          <w:rFonts w:ascii="Book Antiqua" w:hAnsi="Book Antiqua"/>
          <w:color w:val="000000"/>
          <w:shd w:val="clear" w:color="auto" w:fill="FFFFFF"/>
        </w:rPr>
        <w:t>December</w:t>
      </w:r>
      <w:r w:rsidR="002378B7" w:rsidRPr="00134879">
        <w:rPr>
          <w:rFonts w:ascii="Book Antiqua" w:hAnsi="Book Antiqua"/>
          <w:color w:val="000000"/>
          <w:shd w:val="clear" w:color="auto" w:fill="FFFFFF"/>
        </w:rPr>
        <w:t xml:space="preserve"> </w:t>
      </w:r>
      <w:r w:rsidR="00B74ABB" w:rsidRPr="00134879">
        <w:rPr>
          <w:rFonts w:ascii="Book Antiqua" w:hAnsi="Book Antiqua"/>
          <w:color w:val="000000"/>
          <w:shd w:val="clear" w:color="auto" w:fill="FFFFFF"/>
        </w:rPr>
        <w:t>27, 2022</w:t>
      </w:r>
    </w:p>
    <w:p w14:paraId="5CABB38C" w14:textId="5FD0963D" w:rsidR="00E55DBF" w:rsidRPr="00134879" w:rsidRDefault="00E55DBF">
      <w:pPr>
        <w:spacing w:line="360" w:lineRule="auto"/>
        <w:jc w:val="both"/>
        <w:rPr>
          <w:rFonts w:ascii="Book Antiqua" w:eastAsia="Book Antiqua" w:hAnsi="Book Antiqua" w:cs="Book Antiqua"/>
          <w:b/>
          <w:bCs/>
          <w:color w:val="000000" w:themeColor="text1"/>
        </w:rPr>
        <w:sectPr w:rsidR="00E55DBF" w:rsidRPr="00134879">
          <w:footerReference w:type="default" r:id="rId8"/>
          <w:pgSz w:w="12240" w:h="15840"/>
          <w:pgMar w:top="1440" w:right="1440" w:bottom="1440" w:left="1440" w:header="720" w:footer="720" w:gutter="0"/>
          <w:cols w:space="720"/>
          <w:docGrid w:linePitch="360"/>
        </w:sectPr>
      </w:pPr>
    </w:p>
    <w:p w14:paraId="4213E54A" w14:textId="16146CCB" w:rsidR="00E55DBF" w:rsidRPr="00134879" w:rsidRDefault="008E1AA1">
      <w:pPr>
        <w:spacing w:line="360" w:lineRule="auto"/>
        <w:jc w:val="both"/>
        <w:rPr>
          <w:rFonts w:ascii="Book Antiqua" w:hAnsi="Book Antiqua" w:cs="Book Antiqua"/>
          <w:color w:val="000000" w:themeColor="text1"/>
        </w:rPr>
      </w:pPr>
      <w:r w:rsidRPr="00134879">
        <w:rPr>
          <w:rFonts w:ascii="Book Antiqua" w:eastAsia="Book Antiqua" w:hAnsi="Book Antiqua" w:cs="Book Antiqua"/>
          <w:b/>
          <w:color w:val="000000" w:themeColor="text1"/>
        </w:rPr>
        <w:lastRenderedPageBreak/>
        <w:t>A</w:t>
      </w:r>
      <w:r w:rsidR="00CA3FB2" w:rsidRPr="00134879">
        <w:rPr>
          <w:rFonts w:ascii="Book Antiqua" w:eastAsia="Book Antiqua" w:hAnsi="Book Antiqua" w:cs="Book Antiqua"/>
          <w:b/>
          <w:color w:val="000000" w:themeColor="text1"/>
        </w:rPr>
        <w:t>bstract</w:t>
      </w:r>
    </w:p>
    <w:p w14:paraId="10502326"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BACKGROUND</w:t>
      </w:r>
    </w:p>
    <w:p w14:paraId="6D61256B"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Tailgut cyst is a congenital enterogenous cyst that rarely undergoes malignant transformation. Its clinical manifestations mainly correlate to the mass effect caused by the development of cysts and the infections that originate from these. Furthermore, the complete resection of this cyst is curative. We report our diagnostic and treatment experience with one case of malignant transformation of a perianal tailgut cyst, which was initially misdiagnosed as perianal abscess.</w:t>
      </w:r>
    </w:p>
    <w:p w14:paraId="42E5780D" w14:textId="77777777" w:rsidR="00E55DBF" w:rsidRPr="00134879" w:rsidRDefault="00E55DBF">
      <w:pPr>
        <w:spacing w:line="360" w:lineRule="auto"/>
        <w:jc w:val="both"/>
        <w:rPr>
          <w:rFonts w:ascii="Book Antiqua" w:hAnsi="Book Antiqua" w:cs="Book Antiqua"/>
          <w:color w:val="000000" w:themeColor="text1"/>
        </w:rPr>
      </w:pPr>
    </w:p>
    <w:p w14:paraId="783B6010"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CASE SUMMARY</w:t>
      </w:r>
    </w:p>
    <w:p w14:paraId="18E141BF" w14:textId="62086F92"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A 72-year-old woman visited our institution with complaints of a refractory nonhealing lesion on the right hip, which repeatedly broke and suppurated for </w:t>
      </w:r>
      <w:r w:rsidR="008E1AA1" w:rsidRPr="00134879">
        <w:rPr>
          <w:rFonts w:ascii="Book Antiqua" w:eastAsia="Book Antiqua" w:hAnsi="Book Antiqua" w:cs="Book Antiqua"/>
          <w:color w:val="000000" w:themeColor="text1"/>
        </w:rPr>
        <w:t>&gt;</w:t>
      </w:r>
      <w:r w:rsidRPr="00134879">
        <w:rPr>
          <w:rFonts w:ascii="Book Antiqua" w:eastAsia="Book Antiqua" w:hAnsi="Book Antiqua" w:cs="Book Antiqua"/>
          <w:color w:val="000000" w:themeColor="text1"/>
        </w:rPr>
        <w:t xml:space="preserve"> 70 years, and aggravated in 4 mo. The patient was given a diagnosis of refractory perianal abscess with repeated incision and drainage procedures. Computed tomography of the pelvic cavity revealed a giant perianal cyst. Subsequent biopsy revealed a tumor with moderate-to-severe glandular epithelial dysplasia, and suggested that this was derived from the developmental cysts in the posterior rectal space. After further clarifying the nature and extent of the tumor by magnetic resonance imaging, total cystic resection was performed. Postoperative histopathological examination confirmed the malignancy, dictating the investigators to add postoperative chemotherapy to the treatment regimen.</w:t>
      </w:r>
    </w:p>
    <w:p w14:paraId="14A400A6" w14:textId="77777777" w:rsidR="00E55DBF" w:rsidRPr="00134879" w:rsidRDefault="00E55DBF">
      <w:pPr>
        <w:spacing w:line="360" w:lineRule="auto"/>
        <w:jc w:val="both"/>
        <w:rPr>
          <w:rFonts w:ascii="Book Antiqua" w:hAnsi="Book Antiqua" w:cs="Book Antiqua"/>
          <w:color w:val="000000" w:themeColor="text1"/>
        </w:rPr>
      </w:pPr>
    </w:p>
    <w:p w14:paraId="72B9A5FC"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CONCLUSION</w:t>
      </w:r>
    </w:p>
    <w:p w14:paraId="5721B1E7" w14:textId="76C9D2F3"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The malignant transformation of perianal tailgut cysts is uncommon, and should be differentiated from perianal abscess. Complete surgical removal is curative, and postoperative pathology may determine the necessity of additional postoperative chemotherapy or radiotherapy, which may be beneficial for preventing local recurrence and metastasis. </w:t>
      </w:r>
    </w:p>
    <w:p w14:paraId="42B2C069" w14:textId="77777777" w:rsidR="00E55DBF" w:rsidRPr="00134879" w:rsidRDefault="00E55DBF">
      <w:pPr>
        <w:spacing w:line="360" w:lineRule="auto"/>
        <w:jc w:val="both"/>
        <w:rPr>
          <w:rFonts w:ascii="Book Antiqua" w:hAnsi="Book Antiqua" w:cs="Book Antiqua"/>
          <w:color w:val="000000" w:themeColor="text1"/>
        </w:rPr>
      </w:pPr>
    </w:p>
    <w:p w14:paraId="5E8C5FA6"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lastRenderedPageBreak/>
        <w:t xml:space="preserve">Key Words: </w:t>
      </w:r>
      <w:r w:rsidRPr="00134879">
        <w:rPr>
          <w:rFonts w:ascii="Book Antiqua" w:eastAsia="Book Antiqua" w:hAnsi="Book Antiqua" w:cs="Book Antiqua"/>
          <w:color w:val="000000" w:themeColor="text1"/>
        </w:rPr>
        <w:t>Tailgut cyst; Perianal cyst; Perianal abscess; Adenocarcinoma; Chemotherapy; Case report</w:t>
      </w:r>
    </w:p>
    <w:p w14:paraId="4A3E4589" w14:textId="77777777" w:rsidR="00E55DBF" w:rsidRPr="00134879" w:rsidRDefault="00E55DBF">
      <w:pPr>
        <w:spacing w:line="360" w:lineRule="auto"/>
        <w:jc w:val="both"/>
        <w:rPr>
          <w:rFonts w:ascii="Book Antiqua" w:hAnsi="Book Antiqua" w:cs="Book Antiqua"/>
          <w:color w:val="000000" w:themeColor="text1"/>
        </w:rPr>
      </w:pPr>
    </w:p>
    <w:p w14:paraId="2ED260E0" w14:textId="77777777" w:rsidR="00241259" w:rsidRPr="00134879" w:rsidRDefault="00241259" w:rsidP="00241259">
      <w:pPr>
        <w:spacing w:line="360" w:lineRule="auto"/>
        <w:jc w:val="both"/>
        <w:rPr>
          <w:rFonts w:ascii="Book Antiqua" w:hAnsi="Book Antiqua"/>
        </w:rPr>
      </w:pPr>
      <w:r w:rsidRPr="00134879">
        <w:rPr>
          <w:rFonts w:ascii="Book Antiqua" w:eastAsia="Book Antiqua" w:hAnsi="Book Antiqua" w:cs="Book Antiqua"/>
          <w:b/>
          <w:color w:val="000000"/>
        </w:rPr>
        <w:t>©The</w:t>
      </w:r>
      <w:r w:rsidRPr="00134879">
        <w:rPr>
          <w:rFonts w:ascii="Book Antiqua" w:eastAsia="Book Antiqua" w:hAnsi="Book Antiqua" w:cs="Book Antiqua"/>
          <w:color w:val="000000"/>
        </w:rPr>
        <w:t xml:space="preserve"> </w:t>
      </w:r>
      <w:r w:rsidRPr="00134879">
        <w:rPr>
          <w:rFonts w:ascii="Book Antiqua" w:eastAsia="Book Antiqua" w:hAnsi="Book Antiqua" w:cs="Book Antiqua"/>
          <w:b/>
          <w:color w:val="000000"/>
        </w:rPr>
        <w:t xml:space="preserve">Author(s) 2022. </w:t>
      </w:r>
      <w:r w:rsidRPr="00134879">
        <w:rPr>
          <w:rFonts w:ascii="Book Antiqua" w:eastAsia="Book Antiqua" w:hAnsi="Book Antiqua" w:cs="Book Antiqua"/>
          <w:color w:val="000000"/>
        </w:rPr>
        <w:t>Published by Baishideng Publishing Group Inc. All rights reserved.</w:t>
      </w:r>
    </w:p>
    <w:p w14:paraId="57DB2C0B" w14:textId="77777777" w:rsidR="00241259" w:rsidRPr="00134879" w:rsidRDefault="00241259" w:rsidP="00241259">
      <w:pPr>
        <w:spacing w:line="360" w:lineRule="auto"/>
        <w:jc w:val="both"/>
        <w:rPr>
          <w:rFonts w:ascii="Book Antiqua" w:eastAsia="Book Antiqua" w:hAnsi="Book Antiqua" w:cs="Book Antiqua"/>
          <w:color w:val="000000"/>
        </w:rPr>
      </w:pPr>
    </w:p>
    <w:p w14:paraId="2D4F304F" w14:textId="331227FC" w:rsidR="0056171D" w:rsidRPr="00134879" w:rsidRDefault="00241259" w:rsidP="00241259">
      <w:pPr>
        <w:spacing w:line="360" w:lineRule="auto"/>
        <w:jc w:val="both"/>
        <w:rPr>
          <w:rFonts w:ascii="Book Antiqua" w:eastAsia="Book Antiqua" w:hAnsi="Book Antiqua" w:cs="Book Antiqua"/>
          <w:color w:val="000000"/>
        </w:rPr>
      </w:pPr>
      <w:bookmarkStart w:id="1" w:name="_Hlk86002783"/>
      <w:r w:rsidRPr="00134879">
        <w:rPr>
          <w:rFonts w:ascii="Book Antiqua" w:hAnsi="Book Antiqua" w:cs="Book Antiqua"/>
          <w:b/>
          <w:color w:val="000000"/>
          <w:lang w:eastAsia="zh-CN"/>
        </w:rPr>
        <w:t>Citation:</w:t>
      </w:r>
      <w:bookmarkEnd w:id="1"/>
      <w:r w:rsidRPr="00134879">
        <w:rPr>
          <w:rFonts w:ascii="Book Antiqua" w:hAnsi="Book Antiqua" w:cs="Book Antiqua"/>
          <w:b/>
          <w:color w:val="000000"/>
          <w:lang w:eastAsia="zh-CN"/>
        </w:rPr>
        <w:t xml:space="preserve"> </w:t>
      </w:r>
      <w:r w:rsidRPr="00134879">
        <w:rPr>
          <w:rFonts w:ascii="Book Antiqua" w:eastAsia="Book Antiqua" w:hAnsi="Book Antiqua" w:cs="Book Antiqua"/>
          <w:color w:val="000000" w:themeColor="text1"/>
        </w:rPr>
        <w:t xml:space="preserve">Fang Y, Zhu Y, Liu WZ, Zhang XQ, Zhang Y, Wang K. </w:t>
      </w:r>
      <w:r w:rsidRPr="00134879">
        <w:rPr>
          <w:rFonts w:ascii="Book Antiqua" w:eastAsia="Book Antiqua" w:hAnsi="Book Antiqua" w:cs="Book Antiqua"/>
          <w:bCs/>
          <w:color w:val="000000" w:themeColor="text1"/>
        </w:rPr>
        <w:t xml:space="preserve">Malignant </w:t>
      </w:r>
      <w:r w:rsidRPr="00134879">
        <w:rPr>
          <w:rFonts w:ascii="Book Antiqua" w:eastAsiaTheme="minorEastAsia" w:hAnsi="Book Antiqua" w:cs="Book Antiqua" w:hint="eastAsia"/>
          <w:bCs/>
          <w:color w:val="000000" w:themeColor="text1"/>
          <w:lang w:eastAsia="zh-CN"/>
        </w:rPr>
        <w:t>t</w:t>
      </w:r>
      <w:r w:rsidRPr="00134879">
        <w:rPr>
          <w:rFonts w:ascii="Book Antiqua" w:eastAsia="Book Antiqua" w:hAnsi="Book Antiqua" w:cs="Book Antiqua"/>
          <w:bCs/>
          <w:color w:val="000000" w:themeColor="text1"/>
        </w:rPr>
        <w:t xml:space="preserve">ransformation of </w:t>
      </w:r>
      <w:r w:rsidRPr="00134879">
        <w:rPr>
          <w:rFonts w:ascii="Book Antiqua" w:eastAsiaTheme="minorEastAsia" w:hAnsi="Book Antiqua" w:cs="Book Antiqua" w:hint="eastAsia"/>
          <w:bCs/>
          <w:color w:val="000000" w:themeColor="text1"/>
          <w:lang w:eastAsia="zh-CN"/>
        </w:rPr>
        <w:t>p</w:t>
      </w:r>
      <w:r w:rsidRPr="00134879">
        <w:rPr>
          <w:rFonts w:ascii="Book Antiqua" w:eastAsia="Book Antiqua" w:hAnsi="Book Antiqua" w:cs="Book Antiqua"/>
          <w:bCs/>
          <w:color w:val="000000" w:themeColor="text1"/>
        </w:rPr>
        <w:t xml:space="preserve">erianal </w:t>
      </w:r>
      <w:r w:rsidRPr="00134879">
        <w:rPr>
          <w:rFonts w:ascii="Book Antiqua" w:eastAsiaTheme="minorEastAsia" w:hAnsi="Book Antiqua" w:cs="Book Antiqua" w:hint="eastAsia"/>
          <w:bCs/>
          <w:color w:val="000000" w:themeColor="text1"/>
          <w:lang w:eastAsia="zh-CN"/>
        </w:rPr>
        <w:t>t</w:t>
      </w:r>
      <w:r w:rsidRPr="00134879">
        <w:rPr>
          <w:rFonts w:ascii="Book Antiqua" w:eastAsia="Book Antiqua" w:hAnsi="Book Antiqua" w:cs="Book Antiqua"/>
          <w:bCs/>
          <w:color w:val="000000" w:themeColor="text1"/>
        </w:rPr>
        <w:t xml:space="preserve">ailgut </w:t>
      </w:r>
      <w:r w:rsidRPr="00134879">
        <w:rPr>
          <w:rFonts w:ascii="Book Antiqua" w:eastAsiaTheme="minorEastAsia" w:hAnsi="Book Antiqua" w:cs="Book Antiqua" w:hint="eastAsia"/>
          <w:bCs/>
          <w:color w:val="000000" w:themeColor="text1"/>
          <w:lang w:eastAsia="zh-CN"/>
        </w:rPr>
        <w:t>c</w:t>
      </w:r>
      <w:r w:rsidRPr="00134879">
        <w:rPr>
          <w:rFonts w:ascii="Book Antiqua" w:eastAsia="Book Antiqua" w:hAnsi="Book Antiqua" w:cs="Book Antiqua"/>
          <w:bCs/>
          <w:color w:val="000000" w:themeColor="text1"/>
        </w:rPr>
        <w:t xml:space="preserve">yst: A </w:t>
      </w:r>
      <w:r w:rsidRPr="00134879">
        <w:rPr>
          <w:rFonts w:ascii="Book Antiqua" w:eastAsiaTheme="minorEastAsia" w:hAnsi="Book Antiqua" w:cs="Book Antiqua" w:hint="eastAsia"/>
          <w:bCs/>
          <w:color w:val="000000" w:themeColor="text1"/>
          <w:lang w:eastAsia="zh-CN"/>
        </w:rPr>
        <w:t>c</w:t>
      </w:r>
      <w:r w:rsidRPr="00134879">
        <w:rPr>
          <w:rFonts w:ascii="Book Antiqua" w:eastAsia="Book Antiqua" w:hAnsi="Book Antiqua" w:cs="Book Antiqua"/>
          <w:bCs/>
          <w:color w:val="000000" w:themeColor="text1"/>
        </w:rPr>
        <w:t xml:space="preserve">ase </w:t>
      </w:r>
      <w:r w:rsidRPr="00134879">
        <w:rPr>
          <w:rFonts w:ascii="Book Antiqua" w:eastAsiaTheme="minorEastAsia" w:hAnsi="Book Antiqua" w:cs="Book Antiqua" w:hint="eastAsia"/>
          <w:bCs/>
          <w:color w:val="000000" w:themeColor="text1"/>
          <w:lang w:eastAsia="zh-CN"/>
        </w:rPr>
        <w:t>r</w:t>
      </w:r>
      <w:r w:rsidRPr="00134879">
        <w:rPr>
          <w:rFonts w:ascii="Book Antiqua" w:eastAsia="Book Antiqua" w:hAnsi="Book Antiqua" w:cs="Book Antiqua"/>
          <w:bCs/>
          <w:color w:val="000000" w:themeColor="text1"/>
        </w:rPr>
        <w:t>eport</w:t>
      </w:r>
      <w:r w:rsidRPr="00134879">
        <w:rPr>
          <w:rFonts w:ascii="Book Antiqua" w:eastAsia="Book Antiqua" w:hAnsi="Book Antiqua" w:cs="Book Antiqua"/>
          <w:color w:val="000000" w:themeColor="text1"/>
        </w:rPr>
        <w:t xml:space="preserve">. </w:t>
      </w:r>
      <w:r w:rsidRPr="00134879">
        <w:rPr>
          <w:rFonts w:ascii="Book Antiqua" w:eastAsia="Book Antiqua" w:hAnsi="Book Antiqua" w:cs="Book Antiqua"/>
          <w:i/>
          <w:iCs/>
          <w:color w:val="000000" w:themeColor="text1"/>
        </w:rPr>
        <w:t>World J Gastrointest Surg</w:t>
      </w:r>
      <w:r w:rsidRPr="00134879">
        <w:rPr>
          <w:rFonts w:ascii="Book Antiqua" w:eastAsia="Book Antiqua" w:hAnsi="Book Antiqua" w:cs="Book Antiqua"/>
          <w:color w:val="000000" w:themeColor="text1"/>
        </w:rPr>
        <w:t xml:space="preserve"> 2022;</w:t>
      </w:r>
      <w:r w:rsidR="0056171D" w:rsidRPr="00134879">
        <w:rPr>
          <w:rFonts w:ascii="Book Antiqua" w:eastAsia="Book Antiqua" w:hAnsi="Book Antiqua" w:cs="Book Antiqua"/>
          <w:i/>
          <w:iCs/>
          <w:color w:val="000000"/>
        </w:rPr>
        <w:t xml:space="preserve"> World J Gastrointest Surg</w:t>
      </w:r>
      <w:r w:rsidR="0056171D" w:rsidRPr="00134879">
        <w:rPr>
          <w:rFonts w:ascii="Book Antiqua" w:eastAsia="Book Antiqua" w:hAnsi="Book Antiqua" w:cs="Book Antiqua"/>
          <w:color w:val="000000"/>
        </w:rPr>
        <w:t xml:space="preserve"> 2022; 14(12): </w:t>
      </w:r>
      <w:r w:rsidR="00A12FB7" w:rsidRPr="00134879">
        <w:rPr>
          <w:rFonts w:ascii="Book Antiqua" w:eastAsia="Book Antiqua" w:hAnsi="Book Antiqua" w:cs="Book Antiqua"/>
          <w:color w:val="000000"/>
        </w:rPr>
        <w:t>1425</w:t>
      </w:r>
      <w:r w:rsidR="0056171D" w:rsidRPr="00134879">
        <w:rPr>
          <w:rFonts w:ascii="Book Antiqua" w:eastAsia="Book Antiqua" w:hAnsi="Book Antiqua" w:cs="Book Antiqua"/>
          <w:color w:val="000000"/>
        </w:rPr>
        <w:t>-</w:t>
      </w:r>
      <w:r w:rsidR="00A12FB7" w:rsidRPr="00134879">
        <w:rPr>
          <w:rFonts w:ascii="Book Antiqua" w:eastAsia="Book Antiqua" w:hAnsi="Book Antiqua" w:cs="Book Antiqua"/>
          <w:color w:val="000000"/>
        </w:rPr>
        <w:t>1431</w:t>
      </w:r>
      <w:r w:rsidR="0056171D" w:rsidRPr="00134879">
        <w:rPr>
          <w:rFonts w:ascii="Book Antiqua" w:eastAsia="Book Antiqua" w:hAnsi="Book Antiqua" w:cs="Book Antiqua"/>
          <w:color w:val="000000"/>
        </w:rPr>
        <w:t xml:space="preserve"> </w:t>
      </w:r>
    </w:p>
    <w:p w14:paraId="51FD0351" w14:textId="7C378F62" w:rsidR="0056171D" w:rsidRPr="00134879" w:rsidRDefault="0056171D" w:rsidP="0056171D">
      <w:pPr>
        <w:spacing w:line="360" w:lineRule="auto"/>
        <w:jc w:val="both"/>
        <w:rPr>
          <w:rFonts w:ascii="Book Antiqua" w:eastAsia="Book Antiqua" w:hAnsi="Book Antiqua" w:cs="Book Antiqua"/>
          <w:color w:val="000000"/>
        </w:rPr>
      </w:pPr>
      <w:r w:rsidRPr="00134879">
        <w:rPr>
          <w:rFonts w:ascii="Book Antiqua" w:eastAsia="Book Antiqua" w:hAnsi="Book Antiqua" w:cs="Book Antiqua"/>
          <w:b/>
          <w:bCs/>
          <w:color w:val="000000"/>
        </w:rPr>
        <w:t>URL:</w:t>
      </w:r>
      <w:r w:rsidRPr="00134879">
        <w:rPr>
          <w:rFonts w:ascii="Book Antiqua" w:eastAsia="Book Antiqua" w:hAnsi="Book Antiqua" w:cs="Book Antiqua"/>
          <w:color w:val="000000"/>
        </w:rPr>
        <w:t xml:space="preserve"> https://www.wjgnet.com/1948-9366/full/v14/i12/</w:t>
      </w:r>
      <w:r w:rsidR="00A12FB7" w:rsidRPr="00134879">
        <w:rPr>
          <w:rFonts w:ascii="Book Antiqua" w:eastAsia="Book Antiqua" w:hAnsi="Book Antiqua" w:cs="Book Antiqua"/>
          <w:color w:val="000000"/>
        </w:rPr>
        <w:t>1425</w:t>
      </w:r>
      <w:r w:rsidRPr="00134879">
        <w:rPr>
          <w:rFonts w:ascii="Book Antiqua" w:eastAsia="Book Antiqua" w:hAnsi="Book Antiqua" w:cs="Book Antiqua"/>
          <w:color w:val="000000"/>
        </w:rPr>
        <w:t xml:space="preserve">.htm </w:t>
      </w:r>
    </w:p>
    <w:p w14:paraId="7275123D" w14:textId="3262FFE0" w:rsidR="0056171D" w:rsidRPr="00134879" w:rsidRDefault="0056171D" w:rsidP="0056171D">
      <w:pPr>
        <w:spacing w:line="360" w:lineRule="auto"/>
        <w:jc w:val="both"/>
        <w:rPr>
          <w:rFonts w:ascii="Book Antiqua" w:hAnsi="Book Antiqua"/>
        </w:rPr>
      </w:pPr>
      <w:r w:rsidRPr="00134879">
        <w:rPr>
          <w:rFonts w:ascii="Book Antiqua" w:eastAsia="Book Antiqua" w:hAnsi="Book Antiqua" w:cs="Book Antiqua"/>
          <w:b/>
          <w:bCs/>
          <w:color w:val="000000"/>
        </w:rPr>
        <w:t>DOI:</w:t>
      </w:r>
      <w:r w:rsidRPr="00134879">
        <w:rPr>
          <w:rFonts w:ascii="Book Antiqua" w:eastAsia="Book Antiqua" w:hAnsi="Book Antiqua" w:cs="Book Antiqua"/>
          <w:color w:val="000000"/>
        </w:rPr>
        <w:t xml:space="preserve"> https://dx.doi.org/10.4240/wjgs.v14.i12.</w:t>
      </w:r>
      <w:r w:rsidR="00A12FB7" w:rsidRPr="00134879">
        <w:rPr>
          <w:rFonts w:ascii="Book Antiqua" w:eastAsia="Book Antiqua" w:hAnsi="Book Antiqua" w:cs="Book Antiqua"/>
          <w:color w:val="000000"/>
        </w:rPr>
        <w:t>1425</w:t>
      </w:r>
    </w:p>
    <w:p w14:paraId="2A4033AE" w14:textId="1049A9DF" w:rsidR="00E55DBF" w:rsidRPr="00134879" w:rsidRDefault="00E55DBF">
      <w:pPr>
        <w:spacing w:line="360" w:lineRule="auto"/>
        <w:jc w:val="both"/>
        <w:rPr>
          <w:rFonts w:ascii="Book Antiqua" w:hAnsi="Book Antiqua" w:cs="Book Antiqua"/>
          <w:color w:val="000000" w:themeColor="text1"/>
        </w:rPr>
      </w:pPr>
    </w:p>
    <w:p w14:paraId="7C0B6C07" w14:textId="02C0AC2C"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t xml:space="preserve">Core </w:t>
      </w:r>
      <w:r w:rsidR="008E1AA1" w:rsidRPr="00134879">
        <w:rPr>
          <w:rFonts w:ascii="Book Antiqua" w:eastAsia="Book Antiqua" w:hAnsi="Book Antiqua" w:cs="Book Antiqua"/>
          <w:b/>
          <w:bCs/>
          <w:color w:val="000000" w:themeColor="text1"/>
        </w:rPr>
        <w:t>tip</w:t>
      </w:r>
      <w:r w:rsidRPr="00134879">
        <w:rPr>
          <w:rFonts w:ascii="Book Antiqua" w:eastAsia="Book Antiqua" w:hAnsi="Book Antiqua" w:cs="Book Antiqua"/>
          <w:b/>
          <w:bCs/>
          <w:color w:val="000000" w:themeColor="text1"/>
        </w:rPr>
        <w:t xml:space="preserve">: </w:t>
      </w:r>
      <w:r w:rsidRPr="00134879">
        <w:rPr>
          <w:rFonts w:ascii="Book Antiqua" w:eastAsia="Book Antiqua" w:hAnsi="Book Antiqua" w:cs="Book Antiqua"/>
          <w:color w:val="000000" w:themeColor="text1"/>
        </w:rPr>
        <w:t xml:space="preserve">We report our diagnostic and treatment experience </w:t>
      </w:r>
      <w:r w:rsidR="008E1AA1" w:rsidRPr="00134879">
        <w:rPr>
          <w:rFonts w:ascii="Book Antiqua" w:eastAsia="Book Antiqua" w:hAnsi="Book Antiqua" w:cs="Book Antiqua"/>
          <w:color w:val="000000" w:themeColor="text1"/>
        </w:rPr>
        <w:t xml:space="preserve">of </w:t>
      </w:r>
      <w:r w:rsidRPr="00134879">
        <w:rPr>
          <w:rFonts w:ascii="Book Antiqua" w:eastAsia="Book Antiqua" w:hAnsi="Book Antiqua" w:cs="Book Antiqua"/>
          <w:color w:val="000000" w:themeColor="text1"/>
        </w:rPr>
        <w:t>a unique case of malignant transformation of perianal tailgut cyst. Since perianal tailgut cysts are difficult to differentiate from other perianal diseases, the reported case was initially misdiagnosed as perianal abscess with repeated incision and drainage procedures. The patient underwent complete resection and received salvage chemotherapy for 3 mo after surgery.</w:t>
      </w:r>
    </w:p>
    <w:p w14:paraId="5D3C563B" w14:textId="77777777" w:rsidR="00E55DBF" w:rsidRPr="00134879" w:rsidRDefault="00E55DBF">
      <w:pPr>
        <w:spacing w:line="360" w:lineRule="auto"/>
        <w:jc w:val="both"/>
        <w:rPr>
          <w:rFonts w:ascii="Book Antiqua" w:hAnsi="Book Antiqua" w:cs="Book Antiqua"/>
          <w:color w:val="000000" w:themeColor="text1"/>
        </w:rPr>
      </w:pPr>
    </w:p>
    <w:p w14:paraId="6EC501DA"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aps/>
          <w:color w:val="000000" w:themeColor="text1"/>
          <w:u w:val="single"/>
        </w:rPr>
        <w:t>INTRODUCTION</w:t>
      </w:r>
    </w:p>
    <w:p w14:paraId="16E50208" w14:textId="3499B50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Tailgut cysts are developmental congenital enterogenous cysts that mostly occur in the retrorectal or presacral space</w:t>
      </w:r>
      <w:r w:rsidRPr="00134879">
        <w:rPr>
          <w:rFonts w:ascii="Book Antiqua" w:eastAsia="Book Antiqua" w:hAnsi="Book Antiqua" w:cs="Book Antiqua"/>
          <w:color w:val="000000" w:themeColor="text1"/>
          <w:vertAlign w:val="superscript"/>
        </w:rPr>
        <w:t>[1]</w:t>
      </w:r>
      <w:r w:rsidRPr="00134879">
        <w:rPr>
          <w:rFonts w:ascii="Book Antiqua" w:eastAsia="Book Antiqua" w:hAnsi="Book Antiqua" w:cs="Book Antiqua"/>
          <w:color w:val="000000" w:themeColor="text1"/>
        </w:rPr>
        <w:t>. The clinical features include the mass effect caused by the development of cysts, and the infection that originates from these</w:t>
      </w:r>
      <w:bookmarkStart w:id="2" w:name="OLE_LINK1"/>
      <w:r w:rsidRPr="00134879">
        <w:rPr>
          <w:rFonts w:ascii="Book Antiqua" w:eastAsia="Book Antiqua" w:hAnsi="Book Antiqua" w:cs="Book Antiqua"/>
          <w:color w:val="000000" w:themeColor="text1"/>
          <w:vertAlign w:val="superscript"/>
        </w:rPr>
        <w:t>[</w:t>
      </w:r>
      <w:bookmarkEnd w:id="2"/>
      <w:r w:rsidRPr="00134879">
        <w:rPr>
          <w:rFonts w:ascii="Book Antiqua" w:eastAsia="Book Antiqua" w:hAnsi="Book Antiqua" w:cs="Book Antiqua"/>
          <w:color w:val="000000" w:themeColor="text1"/>
          <w:vertAlign w:val="superscript"/>
        </w:rPr>
        <w:t>2]</w:t>
      </w:r>
      <w:r w:rsidRPr="00134879">
        <w:rPr>
          <w:rFonts w:ascii="Book Antiqua" w:eastAsia="Book Antiqua" w:hAnsi="Book Antiqua" w:cs="Book Antiqua"/>
          <w:color w:val="000000" w:themeColor="text1"/>
        </w:rPr>
        <w:t xml:space="preserve">. Magnetic resonance imaging (MRI) can </w:t>
      </w:r>
      <w:r w:rsidR="008E1AA1" w:rsidRPr="00134879">
        <w:rPr>
          <w:rFonts w:ascii="Book Antiqua" w:eastAsia="Book Antiqua" w:hAnsi="Book Antiqua" w:cs="Book Antiqua"/>
          <w:color w:val="000000" w:themeColor="text1"/>
        </w:rPr>
        <w:t xml:space="preserve">reveal </w:t>
      </w:r>
      <w:r w:rsidRPr="00134879">
        <w:rPr>
          <w:rFonts w:ascii="Book Antiqua" w:eastAsia="Book Antiqua" w:hAnsi="Book Antiqua" w:cs="Book Antiqua"/>
          <w:color w:val="000000" w:themeColor="text1"/>
        </w:rPr>
        <w:t>the typical cyst appearance, which is crucial for distinguishing the cyst from perianal abscess. Complete resection of the cyst is curative and clinically preferred</w:t>
      </w:r>
      <w:r w:rsidRPr="00134879">
        <w:rPr>
          <w:rFonts w:ascii="Book Antiqua" w:eastAsia="Book Antiqua" w:hAnsi="Book Antiqua" w:cs="Book Antiqua"/>
          <w:color w:val="000000" w:themeColor="text1"/>
          <w:vertAlign w:val="superscript"/>
        </w:rPr>
        <w:t>[3]</w:t>
      </w:r>
      <w:r w:rsidRPr="00134879">
        <w:rPr>
          <w:rFonts w:ascii="Book Antiqua" w:eastAsia="Book Antiqua" w:hAnsi="Book Antiqua" w:cs="Book Antiqua"/>
          <w:color w:val="000000" w:themeColor="text1"/>
        </w:rPr>
        <w:t>. Postoperative histopathological analysis is routinely performed to pathologically confirm the diagnosis and mainly rule out the chance of malignancy. Clinically, this entity is not complicated in its diagnosis and treatment. We report a case of malignant transformation after the perianal tailgut cyst was misdiagnosed as perianal abscess, in which total resection was performed and postoperative chemotherapy was added.</w:t>
      </w:r>
    </w:p>
    <w:p w14:paraId="6A8BADDE" w14:textId="77777777" w:rsidR="00E55DBF" w:rsidRPr="00134879" w:rsidRDefault="00E55DBF">
      <w:pPr>
        <w:spacing w:line="360" w:lineRule="auto"/>
        <w:jc w:val="both"/>
        <w:rPr>
          <w:rFonts w:ascii="Book Antiqua" w:hAnsi="Book Antiqua" w:cs="Book Antiqua"/>
          <w:color w:val="000000" w:themeColor="text1"/>
        </w:rPr>
      </w:pPr>
    </w:p>
    <w:p w14:paraId="0B9A0A00"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aps/>
          <w:color w:val="000000" w:themeColor="text1"/>
          <w:u w:val="single"/>
        </w:rPr>
        <w:t>CASE PRESENTATION</w:t>
      </w:r>
    </w:p>
    <w:p w14:paraId="2F7E4824"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i/>
          <w:color w:val="000000" w:themeColor="text1"/>
        </w:rPr>
        <w:t>Chief complaints</w:t>
      </w:r>
    </w:p>
    <w:p w14:paraId="1AA25204" w14:textId="07C2AB5C"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A 72-year-old woman was transferred to our hospital with complaints of a tumor on the right hip, which repeatedly broke and suppurated for </w:t>
      </w:r>
      <w:r w:rsidR="008E1AA1" w:rsidRPr="00134879">
        <w:rPr>
          <w:rFonts w:ascii="Book Antiqua" w:eastAsia="Book Antiqua" w:hAnsi="Book Antiqua" w:cs="Book Antiqua"/>
          <w:color w:val="000000" w:themeColor="text1"/>
        </w:rPr>
        <w:t>&gt;</w:t>
      </w:r>
      <w:r w:rsidRPr="00134879">
        <w:rPr>
          <w:rFonts w:ascii="Book Antiqua" w:eastAsia="Book Antiqua" w:hAnsi="Book Antiqua" w:cs="Book Antiqua"/>
          <w:color w:val="000000" w:themeColor="text1"/>
        </w:rPr>
        <w:t xml:space="preserve"> 70 years, and aggravated in 4 mo.</w:t>
      </w:r>
    </w:p>
    <w:p w14:paraId="60311B20" w14:textId="77777777" w:rsidR="00E55DBF" w:rsidRPr="00134879" w:rsidRDefault="00E55DBF">
      <w:pPr>
        <w:spacing w:line="360" w:lineRule="auto"/>
        <w:jc w:val="both"/>
        <w:rPr>
          <w:rFonts w:ascii="Book Antiqua" w:hAnsi="Book Antiqua" w:cs="Book Antiqua"/>
          <w:color w:val="000000" w:themeColor="text1"/>
        </w:rPr>
      </w:pPr>
    </w:p>
    <w:p w14:paraId="56EA72E4"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i/>
          <w:color w:val="000000" w:themeColor="text1"/>
        </w:rPr>
        <w:t>History of present illness</w:t>
      </w:r>
    </w:p>
    <w:p w14:paraId="7B466D9D" w14:textId="0AC2A7B3"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The patient was born with a 5</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mm ×</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 xml:space="preserve">5 mm mass under the right hip, which covered the skin. Perianal distending pain and discomfort were experienced by the patient with the gradual increase of the tumor. At a local hospital, the patient was diagnosed with perianal abscess </w:t>
      </w:r>
      <w:r w:rsidR="008E1AA1" w:rsidRPr="00134879">
        <w:rPr>
          <w:rFonts w:ascii="Book Antiqua" w:eastAsia="Book Antiqua" w:hAnsi="Book Antiqua" w:cs="Book Antiqua"/>
          <w:color w:val="000000" w:themeColor="text1"/>
        </w:rPr>
        <w:t>as a result of</w:t>
      </w:r>
      <w:r w:rsidRPr="00134879">
        <w:rPr>
          <w:rFonts w:ascii="Book Antiqua" w:eastAsia="Book Antiqua" w:hAnsi="Book Antiqua" w:cs="Book Antiqua"/>
          <w:color w:val="000000" w:themeColor="text1"/>
        </w:rPr>
        <w:t xml:space="preserve"> its fluctuating feature. During the incision and drainage procedures, copious brownish pus was repeatedly drained from the mass. In particular, during the </w:t>
      </w:r>
      <w:r w:rsidR="008E1AA1" w:rsidRPr="00134879">
        <w:rPr>
          <w:rFonts w:ascii="Book Antiqua" w:eastAsia="Book Antiqua" w:hAnsi="Book Antiqua" w:cs="Book Antiqua"/>
          <w:color w:val="000000" w:themeColor="text1"/>
        </w:rPr>
        <w:t xml:space="preserve">past </w:t>
      </w:r>
      <w:r w:rsidRPr="00134879">
        <w:rPr>
          <w:rFonts w:ascii="Book Antiqua" w:eastAsia="Book Antiqua" w:hAnsi="Book Antiqua" w:cs="Book Antiqua"/>
          <w:color w:val="000000" w:themeColor="text1"/>
        </w:rPr>
        <w:t xml:space="preserve">4 mo, the mass progressively become larger, with multiple ulcers on its surface, cauliflower-like objects at its base, and jelly-like liquid inside. </w:t>
      </w:r>
    </w:p>
    <w:p w14:paraId="57E8299A" w14:textId="77777777" w:rsidR="00E55DBF" w:rsidRPr="00134879" w:rsidRDefault="00E55DBF">
      <w:pPr>
        <w:spacing w:line="360" w:lineRule="auto"/>
        <w:jc w:val="both"/>
        <w:rPr>
          <w:rFonts w:ascii="Book Antiqua" w:hAnsi="Book Antiqua" w:cs="Book Antiqua"/>
          <w:color w:val="000000" w:themeColor="text1"/>
        </w:rPr>
      </w:pPr>
    </w:p>
    <w:p w14:paraId="0090E5AC"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i/>
          <w:color w:val="000000" w:themeColor="text1"/>
        </w:rPr>
        <w:t>History of past illness</w:t>
      </w:r>
    </w:p>
    <w:p w14:paraId="51C79A1A"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The patient had a history of hypertension, and her daily blood pressure was maintained at approximately 120/60 mmHg with regular oral medication.</w:t>
      </w:r>
    </w:p>
    <w:p w14:paraId="716FAE23" w14:textId="77777777" w:rsidR="00E55DBF" w:rsidRPr="00134879" w:rsidRDefault="00E55DBF">
      <w:pPr>
        <w:spacing w:line="360" w:lineRule="auto"/>
        <w:jc w:val="both"/>
        <w:rPr>
          <w:rFonts w:ascii="Book Antiqua" w:hAnsi="Book Antiqua" w:cs="Book Antiqua"/>
          <w:color w:val="000000" w:themeColor="text1"/>
        </w:rPr>
      </w:pPr>
    </w:p>
    <w:p w14:paraId="64786016"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i/>
          <w:color w:val="000000" w:themeColor="text1"/>
        </w:rPr>
        <w:t>Personal and family history</w:t>
      </w:r>
    </w:p>
    <w:p w14:paraId="790B1111"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The patient denied any family history of malignancy.</w:t>
      </w:r>
    </w:p>
    <w:p w14:paraId="389ABAA7" w14:textId="77777777" w:rsidR="00E55DBF" w:rsidRPr="00134879" w:rsidRDefault="00E55DBF">
      <w:pPr>
        <w:spacing w:line="360" w:lineRule="auto"/>
        <w:jc w:val="both"/>
        <w:rPr>
          <w:rFonts w:ascii="Book Antiqua" w:hAnsi="Book Antiqua" w:cs="Book Antiqua"/>
          <w:color w:val="000000" w:themeColor="text1"/>
        </w:rPr>
      </w:pPr>
    </w:p>
    <w:p w14:paraId="22F76DB7"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i/>
          <w:color w:val="000000" w:themeColor="text1"/>
        </w:rPr>
        <w:t>Physical examination</w:t>
      </w:r>
    </w:p>
    <w:p w14:paraId="0938BF2E"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The physical examination did not unveil any significant finding, except for the 5</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cm ulcerative mass under the right hip.</w:t>
      </w:r>
    </w:p>
    <w:p w14:paraId="610AF5F1" w14:textId="77777777" w:rsidR="00E55DBF" w:rsidRPr="00134879" w:rsidRDefault="00E55DBF">
      <w:pPr>
        <w:spacing w:line="360" w:lineRule="auto"/>
        <w:jc w:val="both"/>
        <w:rPr>
          <w:rFonts w:ascii="Book Antiqua" w:hAnsi="Book Antiqua" w:cs="Book Antiqua"/>
          <w:color w:val="000000" w:themeColor="text1"/>
        </w:rPr>
      </w:pPr>
    </w:p>
    <w:p w14:paraId="7C89FB29"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i/>
          <w:color w:val="000000" w:themeColor="text1"/>
        </w:rPr>
        <w:t>Laboratory examinations</w:t>
      </w:r>
    </w:p>
    <w:p w14:paraId="54754137"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The patient had a slightly elevated carbohydrate antigen 7-24 of 23.04 U/mL, but no abnormalities were detected in other blood and urine analyses.</w:t>
      </w:r>
    </w:p>
    <w:p w14:paraId="3153B56C" w14:textId="77777777" w:rsidR="00E55DBF" w:rsidRPr="00134879" w:rsidRDefault="00E55DBF">
      <w:pPr>
        <w:spacing w:line="360" w:lineRule="auto"/>
        <w:jc w:val="both"/>
        <w:rPr>
          <w:rFonts w:ascii="Book Antiqua" w:hAnsi="Book Antiqua" w:cs="Book Antiqua"/>
          <w:color w:val="000000" w:themeColor="text1"/>
        </w:rPr>
      </w:pPr>
    </w:p>
    <w:p w14:paraId="7363ACEC"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i/>
          <w:color w:val="000000" w:themeColor="text1"/>
        </w:rPr>
        <w:t>Imaging examinations</w:t>
      </w:r>
    </w:p>
    <w:p w14:paraId="51EDDEE2" w14:textId="71AD054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Computed tomography (CT) revealed a multilocular cystic soft tissue mass in the right hip, which extended into the sacrococcygeal region, with an enhanced edge and a size of 6.0</w:t>
      </w:r>
      <w:r w:rsidRPr="00134879">
        <w:rPr>
          <w:rFonts w:ascii="Book Antiqua" w:eastAsia="宋体" w:hAnsi="Book Antiqua" w:cs="Book Antiqua" w:hint="eastAsia"/>
          <w:color w:val="000000" w:themeColor="text1"/>
          <w:lang w:eastAsia="zh-CN"/>
        </w:rPr>
        <w:t xml:space="preserve"> cm </w:t>
      </w:r>
      <w:r w:rsidRPr="00134879">
        <w:rPr>
          <w:rFonts w:ascii="Book Antiqua" w:eastAsia="Book Antiqua" w:hAnsi="Book Antiqua" w:cs="Book Antiqua"/>
          <w:color w:val="000000" w:themeColor="text1"/>
        </w:rPr>
        <w:t>×</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5.8</w:t>
      </w:r>
      <w:r w:rsidRPr="00134879">
        <w:rPr>
          <w:rFonts w:ascii="Book Antiqua" w:eastAsia="宋体" w:hAnsi="Book Antiqua" w:cs="Book Antiqua" w:hint="eastAsia"/>
          <w:color w:val="000000" w:themeColor="text1"/>
          <w:lang w:eastAsia="zh-CN"/>
        </w:rPr>
        <w:t xml:space="preserve"> cm </w:t>
      </w:r>
      <w:r w:rsidRPr="00134879">
        <w:rPr>
          <w:rFonts w:ascii="Book Antiqua" w:eastAsia="Book Antiqua" w:hAnsi="Book Antiqua" w:cs="Book Antiqua"/>
          <w:color w:val="000000" w:themeColor="text1"/>
        </w:rPr>
        <w:t>×</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9.5 cm (Figure 1A</w:t>
      </w:r>
      <w:r w:rsidRPr="00134879">
        <w:rPr>
          <w:rFonts w:ascii="Book Antiqua" w:eastAsia="宋体" w:hAnsi="Book Antiqua" w:cs="Book Antiqua"/>
          <w:color w:val="000000" w:themeColor="text1"/>
          <w:lang w:eastAsia="zh-CN"/>
        </w:rPr>
        <w:t xml:space="preserve"> and </w:t>
      </w:r>
      <w:r w:rsidR="008E1AA1" w:rsidRPr="00134879">
        <w:rPr>
          <w:rFonts w:ascii="Book Antiqua" w:eastAsia="宋体" w:hAnsi="Book Antiqua" w:cs="Book Antiqua"/>
          <w:color w:val="000000" w:themeColor="text1"/>
          <w:lang w:eastAsia="zh-CN"/>
        </w:rPr>
        <w:t>1</w:t>
      </w:r>
      <w:r w:rsidRPr="00134879">
        <w:rPr>
          <w:rFonts w:ascii="Book Antiqua" w:eastAsia="Book Antiqua" w:hAnsi="Book Antiqua" w:cs="Book Antiqua"/>
          <w:color w:val="000000" w:themeColor="text1"/>
        </w:rPr>
        <w:t>B). In order to establish a diagnosis, biopsy was performed on the cystic mass. The results revealed a tumor with moderate-to-severe glandular epithelial dysplasia, and suggested the origin of developmental cysts in the posterior rectal space (Figure 2</w:t>
      </w:r>
      <w:r w:rsidRPr="00134879">
        <w:rPr>
          <w:rFonts w:ascii="Book Antiqua" w:eastAsia="宋体" w:hAnsi="Book Antiqua" w:cs="Book Antiqua" w:hint="eastAsia"/>
          <w:color w:val="000000" w:themeColor="text1"/>
          <w:lang w:eastAsia="zh-CN"/>
        </w:rPr>
        <w:t>A</w:t>
      </w:r>
      <w:r w:rsidRPr="00134879">
        <w:rPr>
          <w:rFonts w:ascii="Book Antiqua" w:eastAsia="Book Antiqua" w:hAnsi="Book Antiqua" w:cs="Book Antiqua"/>
          <w:color w:val="000000" w:themeColor="text1"/>
        </w:rPr>
        <w:t>). After the patient was transferred to our hospital, intestinal lesions were further excluded by proctoscopy. Endorectal ultrasonography further revealed multiple hypoechoic areas (diameter: 1.0</w:t>
      </w:r>
      <w:r w:rsidR="008E1AA1" w:rsidRPr="00134879">
        <w:rPr>
          <w:rFonts w:ascii="Book Antiqua" w:eastAsia="Book Antiqua" w:hAnsi="Book Antiqua" w:cs="Book Antiqua"/>
          <w:color w:val="000000" w:themeColor="text1"/>
        </w:rPr>
        <w:t>–</w:t>
      </w:r>
      <w:r w:rsidRPr="00134879">
        <w:rPr>
          <w:rFonts w:ascii="Book Antiqua" w:eastAsia="Book Antiqua" w:hAnsi="Book Antiqua" w:cs="Book Antiqua"/>
          <w:color w:val="000000" w:themeColor="text1"/>
        </w:rPr>
        <w:t>2.5 cm), with clear boundaries in the sacrococcygeal region, and uneven echo areas in the right hip with unclear boundaries (Figure 1</w:t>
      </w:r>
      <w:r w:rsidRPr="00134879">
        <w:rPr>
          <w:rFonts w:ascii="Book Antiqua" w:eastAsia="宋体" w:hAnsi="Book Antiqua" w:cs="Book Antiqua" w:hint="eastAsia"/>
          <w:color w:val="000000" w:themeColor="text1"/>
          <w:lang w:eastAsia="zh-CN"/>
        </w:rPr>
        <w:t>C</w:t>
      </w:r>
      <w:r w:rsidRPr="00134879">
        <w:rPr>
          <w:rFonts w:ascii="Book Antiqua" w:eastAsia="宋体" w:hAnsi="Book Antiqua" w:cs="Book Antiqua"/>
          <w:color w:val="000000" w:themeColor="text1"/>
          <w:lang w:eastAsia="zh-CN"/>
        </w:rPr>
        <w:t xml:space="preserve"> and </w:t>
      </w:r>
      <w:r w:rsidR="008E1AA1" w:rsidRPr="00134879">
        <w:rPr>
          <w:rFonts w:ascii="Book Antiqua" w:eastAsia="宋体" w:hAnsi="Book Antiqua" w:cs="Book Antiqua"/>
          <w:color w:val="000000" w:themeColor="text1"/>
          <w:lang w:eastAsia="zh-CN"/>
        </w:rPr>
        <w:t>1</w:t>
      </w:r>
      <w:r w:rsidRPr="00134879">
        <w:rPr>
          <w:rFonts w:ascii="Book Antiqua" w:eastAsia="宋体" w:hAnsi="Book Antiqua" w:cs="Book Antiqua" w:hint="eastAsia"/>
          <w:color w:val="000000" w:themeColor="text1"/>
          <w:lang w:eastAsia="zh-CN"/>
        </w:rPr>
        <w:t>D</w:t>
      </w:r>
      <w:r w:rsidRPr="00134879">
        <w:rPr>
          <w:rFonts w:ascii="Book Antiqua" w:eastAsia="Book Antiqua" w:hAnsi="Book Antiqua" w:cs="Book Antiqua"/>
          <w:color w:val="000000" w:themeColor="text1"/>
        </w:rPr>
        <w:t>). MRI revealed an abnormal hypointense T1 and hyperintense T2 signal shadow in irregular quasicircular lesion, and diffusion-weighted imaging (DWI) revealed a size of 107 mm in the sagittal position with wall enhancement (</w:t>
      </w:r>
      <w:bookmarkStart w:id="3" w:name="OLE_LINK2"/>
      <w:r w:rsidRPr="00134879">
        <w:rPr>
          <w:rFonts w:ascii="Book Antiqua" w:eastAsia="Book Antiqua" w:hAnsi="Book Antiqua" w:cs="Book Antiqua"/>
          <w:color w:val="000000" w:themeColor="text1"/>
        </w:rPr>
        <w:t>Fig</w:t>
      </w:r>
      <w:bookmarkEnd w:id="3"/>
      <w:r w:rsidRPr="00134879">
        <w:rPr>
          <w:rFonts w:ascii="Book Antiqua" w:eastAsia="Book Antiqua" w:hAnsi="Book Antiqua" w:cs="Book Antiqua"/>
          <w:color w:val="000000" w:themeColor="text1"/>
        </w:rPr>
        <w:t>ure 1</w:t>
      </w:r>
      <w:r w:rsidRPr="00134879">
        <w:rPr>
          <w:rFonts w:ascii="Book Antiqua" w:eastAsia="宋体" w:hAnsi="Book Antiqua" w:cs="Book Antiqua" w:hint="eastAsia"/>
          <w:color w:val="000000" w:themeColor="text1"/>
          <w:lang w:eastAsia="zh-CN"/>
        </w:rPr>
        <w:t>E</w:t>
      </w:r>
      <w:r w:rsidR="008E1AA1" w:rsidRPr="00134879">
        <w:rPr>
          <w:rFonts w:ascii="Book Antiqua" w:eastAsia="宋体" w:hAnsi="Book Antiqua" w:cs="Book Antiqua" w:hint="eastAsia"/>
          <w:color w:val="000000" w:themeColor="text1"/>
          <w:lang w:eastAsia="zh-CN"/>
        </w:rPr>
        <w:t>–</w:t>
      </w:r>
      <w:r w:rsidR="008E1AA1" w:rsidRPr="00134879">
        <w:rPr>
          <w:rFonts w:ascii="Book Antiqua" w:eastAsia="宋体" w:hAnsi="Book Antiqua" w:cs="Book Antiqua" w:hint="eastAsia"/>
          <w:color w:val="000000" w:themeColor="text1"/>
          <w:lang w:eastAsia="zh-CN"/>
        </w:rPr>
        <w:t>1</w:t>
      </w:r>
      <w:r w:rsidRPr="00134879">
        <w:rPr>
          <w:rFonts w:ascii="Book Antiqua" w:eastAsia="宋体" w:hAnsi="Book Antiqua" w:cs="Book Antiqua" w:hint="eastAsia"/>
          <w:color w:val="000000" w:themeColor="text1"/>
          <w:lang w:eastAsia="zh-CN"/>
        </w:rPr>
        <w:t>H</w:t>
      </w:r>
      <w:r w:rsidRPr="00134879">
        <w:rPr>
          <w:rFonts w:ascii="Book Antiqua" w:eastAsia="Book Antiqua" w:hAnsi="Book Antiqua" w:cs="Book Antiqua"/>
          <w:color w:val="000000" w:themeColor="text1"/>
        </w:rPr>
        <w:t>).</w:t>
      </w:r>
    </w:p>
    <w:p w14:paraId="2D8C5566" w14:textId="77777777" w:rsidR="00E55DBF" w:rsidRPr="00134879" w:rsidRDefault="00E55DBF">
      <w:pPr>
        <w:spacing w:line="360" w:lineRule="auto"/>
        <w:jc w:val="both"/>
        <w:rPr>
          <w:rFonts w:ascii="Book Antiqua" w:hAnsi="Book Antiqua" w:cs="Book Antiqua"/>
          <w:color w:val="000000" w:themeColor="text1"/>
        </w:rPr>
      </w:pPr>
    </w:p>
    <w:p w14:paraId="7BB506F6"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aps/>
          <w:color w:val="000000" w:themeColor="text1"/>
          <w:u w:val="single"/>
        </w:rPr>
        <w:t>MULTIDISCIPLINARY EXPERT CONSULTATION</w:t>
      </w:r>
    </w:p>
    <w:p w14:paraId="6AD9148F" w14:textId="1129FD38" w:rsidR="00E55DBF" w:rsidRPr="00134879" w:rsidRDefault="00000000">
      <w:pPr>
        <w:spacing w:line="360" w:lineRule="auto"/>
        <w:jc w:val="both"/>
        <w:rPr>
          <w:rFonts w:ascii="Book Antiqua" w:eastAsia="宋体" w:hAnsi="Book Antiqua" w:cs="Book Antiqua"/>
          <w:color w:val="000000" w:themeColor="text1"/>
          <w:lang w:eastAsia="zh-CN"/>
        </w:rPr>
      </w:pPr>
      <w:r w:rsidRPr="00134879">
        <w:rPr>
          <w:rFonts w:ascii="Book Antiqua" w:eastAsia="Book Antiqua" w:hAnsi="Book Antiqua" w:cs="Book Antiqua"/>
          <w:color w:val="000000" w:themeColor="text1"/>
        </w:rPr>
        <w:t>Through the discussion of the multidisciplinary team, enterogenous cyst with malignant transformation was suggested as the preliminary diagnosis. The patient underwent a transperineal operation, during which the tailgut cyst was identified to extend into the posterior rectal space, and reach the sacral vertebrae at the 4th</w:t>
      </w:r>
      <w:r w:rsidR="008E1AA1" w:rsidRPr="00134879">
        <w:rPr>
          <w:rFonts w:ascii="Book Antiqua" w:eastAsia="Book Antiqua" w:hAnsi="Book Antiqua" w:cs="Book Antiqua"/>
          <w:color w:val="000000" w:themeColor="text1"/>
        </w:rPr>
        <w:t>–</w:t>
      </w:r>
      <w:r w:rsidRPr="00134879">
        <w:rPr>
          <w:rFonts w:ascii="Book Antiqua" w:eastAsia="Book Antiqua" w:hAnsi="Book Antiqua" w:cs="Book Antiqua"/>
          <w:color w:val="000000" w:themeColor="text1"/>
        </w:rPr>
        <w:t xml:space="preserve">5th </w:t>
      </w:r>
      <w:r w:rsidRPr="00134879">
        <w:rPr>
          <w:rFonts w:ascii="Book Antiqua" w:eastAsia="宋体" w:hAnsi="Book Antiqua" w:cs="Book Antiqua"/>
          <w:color w:val="000000" w:themeColor="text1"/>
          <w:lang w:eastAsia="zh-CN"/>
        </w:rPr>
        <w:t>l</w:t>
      </w:r>
      <w:r w:rsidRPr="00134879">
        <w:rPr>
          <w:rFonts w:ascii="Book Antiqua" w:eastAsia="Book Antiqua" w:hAnsi="Book Antiqua" w:cs="Book Antiqua"/>
          <w:color w:val="000000" w:themeColor="text1"/>
        </w:rPr>
        <w:t xml:space="preserve">evels above the tip of the coccyx. Since the sacrococcyx fascia was considered to be the origin of the cyst and attached to the coccyx, part of this was resected to expose the surgical field. After radically resecting the cystic lesion with the surrounding tissues without injuring the posterior rectal wall, endorectal ultrasonography was performed to confirm that no cystic remnants were present, and a free-flap procedure to reconstruct the extensive resection site was performed by cooperating with the plastic surgery team (Figure </w:t>
      </w:r>
      <w:r w:rsidRPr="00134879">
        <w:rPr>
          <w:rFonts w:ascii="Book Antiqua" w:eastAsia="宋体" w:hAnsi="Book Antiqua" w:cs="Book Antiqua" w:hint="eastAsia"/>
          <w:color w:val="000000" w:themeColor="text1"/>
          <w:lang w:eastAsia="zh-CN"/>
        </w:rPr>
        <w:t>3</w:t>
      </w:r>
      <w:r w:rsidRPr="00134879">
        <w:rPr>
          <w:rFonts w:ascii="Book Antiqua" w:eastAsia="Book Antiqua" w:hAnsi="Book Antiqua" w:cs="Book Antiqua"/>
          <w:color w:val="000000" w:themeColor="text1"/>
        </w:rPr>
        <w:t xml:space="preserve">). The operation lasted for </w:t>
      </w:r>
      <w:r w:rsidR="008E1AA1" w:rsidRPr="00134879">
        <w:rPr>
          <w:rFonts w:ascii="Book Antiqua" w:eastAsia="Book Antiqua" w:hAnsi="Book Antiqua" w:cs="Book Antiqua"/>
          <w:color w:val="000000" w:themeColor="text1"/>
        </w:rPr>
        <w:t>~</w:t>
      </w:r>
      <w:r w:rsidRPr="00134879">
        <w:rPr>
          <w:rFonts w:ascii="Book Antiqua" w:eastAsia="Book Antiqua" w:hAnsi="Book Antiqua" w:cs="Book Antiqua"/>
          <w:color w:val="000000" w:themeColor="text1"/>
        </w:rPr>
        <w:t xml:space="preserve">270 min, with an unexpected intraoperative blood loss of </w:t>
      </w:r>
      <w:r w:rsidR="008E1AA1" w:rsidRPr="00134879">
        <w:rPr>
          <w:rFonts w:ascii="Book Antiqua" w:eastAsia="Book Antiqua" w:hAnsi="Book Antiqua" w:cs="Book Antiqua"/>
          <w:color w:val="000000" w:themeColor="text1"/>
        </w:rPr>
        <w:t>&gt;</w:t>
      </w:r>
      <w:r w:rsidRPr="00134879">
        <w:rPr>
          <w:rFonts w:ascii="Book Antiqua" w:eastAsia="Book Antiqua" w:hAnsi="Book Antiqua" w:cs="Book Antiqua"/>
          <w:color w:val="000000" w:themeColor="text1"/>
        </w:rPr>
        <w:t xml:space="preserve"> 600 mL. The patient was hospitalized for 36 d for postoperative recovery.</w:t>
      </w:r>
    </w:p>
    <w:p w14:paraId="24F6A245" w14:textId="0E50C5AB" w:rsidR="00E55DBF" w:rsidRPr="00134879" w:rsidRDefault="00000000">
      <w:pPr>
        <w:spacing w:line="360" w:lineRule="auto"/>
        <w:ind w:firstLineChars="200" w:firstLine="480"/>
        <w:jc w:val="both"/>
        <w:rPr>
          <w:rFonts w:ascii="Book Antiqua" w:hAnsi="Book Antiqua" w:cs="Book Antiqua"/>
          <w:color w:val="000000" w:themeColor="text1"/>
        </w:rPr>
      </w:pPr>
      <w:r w:rsidRPr="00134879">
        <w:rPr>
          <w:rFonts w:ascii="Book Antiqua" w:eastAsia="Book Antiqua" w:hAnsi="Book Antiqua" w:cs="Book Antiqua"/>
          <w:color w:val="000000" w:themeColor="text1"/>
        </w:rPr>
        <w:lastRenderedPageBreak/>
        <w:t>Postoperatively, pathological examination revealed a diagnosis of malignant transformation of the perianal tailgut cyst, and this was identified as mucinous adenocarcinoma, with a size of 6.5</w:t>
      </w:r>
      <w:r w:rsidRPr="00134879">
        <w:rPr>
          <w:rFonts w:ascii="Book Antiqua" w:eastAsia="宋体" w:hAnsi="Book Antiqua" w:cs="Book Antiqua" w:hint="eastAsia"/>
          <w:color w:val="000000" w:themeColor="text1"/>
          <w:lang w:eastAsia="zh-CN"/>
        </w:rPr>
        <w:t xml:space="preserve"> cm </w:t>
      </w:r>
      <w:r w:rsidRPr="00134879">
        <w:rPr>
          <w:rFonts w:ascii="Book Antiqua" w:eastAsia="Book Antiqua" w:hAnsi="Book Antiqua" w:cs="Book Antiqua"/>
          <w:color w:val="000000" w:themeColor="text1"/>
        </w:rPr>
        <w:t>×</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4.0</w:t>
      </w:r>
      <w:r w:rsidRPr="00134879">
        <w:rPr>
          <w:rFonts w:ascii="Book Antiqua" w:eastAsia="宋体" w:hAnsi="Book Antiqua" w:cs="Book Antiqua" w:hint="eastAsia"/>
          <w:color w:val="000000" w:themeColor="text1"/>
          <w:lang w:eastAsia="zh-CN"/>
        </w:rPr>
        <w:t xml:space="preserve"> cm </w:t>
      </w:r>
      <w:r w:rsidRPr="00134879">
        <w:rPr>
          <w:rFonts w:ascii="Book Antiqua" w:eastAsia="Book Antiqua" w:hAnsi="Book Antiqua" w:cs="Book Antiqua"/>
          <w:color w:val="000000" w:themeColor="text1"/>
        </w:rPr>
        <w:t>×</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 xml:space="preserve">6.0 cm, without local infiltration (Figure </w:t>
      </w:r>
      <w:r w:rsidRPr="00134879">
        <w:rPr>
          <w:rFonts w:ascii="Book Antiqua" w:eastAsia="宋体" w:hAnsi="Book Antiqua" w:cs="Book Antiqua" w:hint="eastAsia"/>
          <w:color w:val="000000" w:themeColor="text1"/>
          <w:lang w:eastAsia="zh-CN"/>
        </w:rPr>
        <w:t>2B</w:t>
      </w:r>
      <w:r w:rsidRPr="00134879">
        <w:rPr>
          <w:rFonts w:ascii="Book Antiqua" w:eastAsia="Book Antiqua" w:hAnsi="Book Antiqua" w:cs="Book Antiqua"/>
          <w:color w:val="000000" w:themeColor="text1"/>
        </w:rPr>
        <w:t>). Histologically, tumorous cells were found 0.2 cm away from the resection margin, confirming pathological R0 resection. Further immun</w:t>
      </w:r>
      <w:r w:rsidR="008E1AA1" w:rsidRPr="00134879">
        <w:rPr>
          <w:rFonts w:ascii="Book Antiqua" w:eastAsia="Book Antiqua" w:hAnsi="Book Antiqua" w:cs="Book Antiqua"/>
          <w:color w:val="000000" w:themeColor="text1"/>
        </w:rPr>
        <w:t>o</w:t>
      </w:r>
      <w:r w:rsidRPr="00134879">
        <w:rPr>
          <w:rFonts w:ascii="Book Antiqua" w:eastAsia="Book Antiqua" w:hAnsi="Book Antiqua" w:cs="Book Antiqua"/>
          <w:color w:val="000000" w:themeColor="text1"/>
        </w:rPr>
        <w:t>histological examinations were paneled, as follows: MLH1</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 MSH2</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 MSH6</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 PMS2</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 P53S100</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w:t>
      </w:r>
      <w:r w:rsidR="008E1AA1" w:rsidRPr="00134879">
        <w:rPr>
          <w:rFonts w:ascii="Symbol" w:eastAsia="Book Antiqua" w:hAnsi="Symbol" w:cs="Book Antiqua"/>
          <w:color w:val="000000" w:themeColor="text1"/>
        </w:rPr>
        <w:t>-</w:t>
      </w:r>
      <w:r w:rsidRPr="00134879">
        <w:rPr>
          <w:rFonts w:ascii="Book Antiqua" w:eastAsia="Book Antiqua" w:hAnsi="Book Antiqua" w:cs="Book Antiqua"/>
          <w:color w:val="000000" w:themeColor="text1"/>
        </w:rPr>
        <w:t>), CD34</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w:t>
      </w:r>
      <w:r w:rsidR="008E1AA1" w:rsidRPr="00134879">
        <w:rPr>
          <w:rFonts w:ascii="Symbol" w:eastAsia="Book Antiqua" w:hAnsi="Symbol" w:cs="Book Antiqua"/>
          <w:color w:val="000000" w:themeColor="text1"/>
        </w:rPr>
        <w:t>-</w:t>
      </w:r>
      <w:r w:rsidRPr="00134879">
        <w:rPr>
          <w:rFonts w:ascii="Book Antiqua" w:eastAsia="Book Antiqua" w:hAnsi="Book Antiqua" w:cs="Book Antiqua"/>
          <w:color w:val="000000" w:themeColor="text1"/>
        </w:rPr>
        <w:t>), D2-40</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w:t>
      </w:r>
      <w:r w:rsidR="008E1AA1" w:rsidRPr="00134879">
        <w:rPr>
          <w:rFonts w:ascii="Symbol" w:eastAsia="Book Antiqua" w:hAnsi="Symbol" w:cs="Book Antiqua"/>
          <w:color w:val="000000" w:themeColor="text1"/>
        </w:rPr>
        <w:t>-</w:t>
      </w:r>
      <w:r w:rsidRPr="00134879">
        <w:rPr>
          <w:rFonts w:ascii="Book Antiqua" w:eastAsia="Book Antiqua" w:hAnsi="Book Antiqua" w:cs="Book Antiqua"/>
          <w:color w:val="000000" w:themeColor="text1"/>
        </w:rPr>
        <w:t>), Ki-67</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(70%), CDH-17</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 CDX-2</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 CK7 (+), CK20 (+), and SATB-2</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w:t>
      </w:r>
    </w:p>
    <w:p w14:paraId="24BBEF55" w14:textId="77777777" w:rsidR="00E55DBF" w:rsidRPr="00134879" w:rsidRDefault="00E55DBF">
      <w:pPr>
        <w:spacing w:line="360" w:lineRule="auto"/>
        <w:jc w:val="both"/>
        <w:rPr>
          <w:rFonts w:ascii="Book Antiqua" w:hAnsi="Book Antiqua" w:cs="Book Antiqua"/>
          <w:color w:val="000000" w:themeColor="text1"/>
        </w:rPr>
      </w:pPr>
    </w:p>
    <w:p w14:paraId="58D9678B"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aps/>
          <w:color w:val="000000" w:themeColor="text1"/>
          <w:u w:val="single"/>
        </w:rPr>
        <w:t>FINAL DIAGNOSIS</w:t>
      </w:r>
    </w:p>
    <w:p w14:paraId="27662D45"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Pathologically, the patient was given a final diagnosis of malignant transformation of the perianal tailgut cyst.</w:t>
      </w:r>
    </w:p>
    <w:p w14:paraId="15E36784" w14:textId="77777777" w:rsidR="00E55DBF" w:rsidRPr="00134879" w:rsidRDefault="00E55DBF">
      <w:pPr>
        <w:spacing w:line="360" w:lineRule="auto"/>
        <w:jc w:val="both"/>
        <w:rPr>
          <w:rFonts w:ascii="Book Antiqua" w:hAnsi="Book Antiqua" w:cs="Book Antiqua"/>
          <w:color w:val="000000" w:themeColor="text1"/>
        </w:rPr>
      </w:pPr>
    </w:p>
    <w:p w14:paraId="5006F650"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aps/>
          <w:color w:val="000000" w:themeColor="text1"/>
          <w:u w:val="single"/>
        </w:rPr>
        <w:t>TREATMENT</w:t>
      </w:r>
    </w:p>
    <w:p w14:paraId="36244037" w14:textId="65255FA2"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Three months after surgery, MRI revealed a small cyst under the right levator ani (Figure 1</w:t>
      </w:r>
      <w:r w:rsidRPr="00134879">
        <w:rPr>
          <w:rFonts w:ascii="Book Antiqua" w:eastAsia="宋体" w:hAnsi="Book Antiqua" w:cs="Book Antiqua" w:hint="eastAsia"/>
          <w:color w:val="000000" w:themeColor="text1"/>
          <w:lang w:eastAsia="zh-CN"/>
        </w:rPr>
        <w:t>I</w:t>
      </w:r>
      <w:r w:rsidRPr="00134879">
        <w:rPr>
          <w:rFonts w:ascii="Book Antiqua" w:eastAsia="Book Antiqua" w:hAnsi="Book Antiqua" w:cs="Book Antiqua"/>
          <w:color w:val="000000" w:themeColor="text1"/>
        </w:rPr>
        <w:t>), and carbohydrate antigen 7-24 decreased to normal. According to the postoperative pathology, oral salvage chemotherapy with capecitabine 1000 mg, twice da</w:t>
      </w:r>
      <w:r w:rsidR="008E1AA1" w:rsidRPr="00134879">
        <w:rPr>
          <w:rFonts w:ascii="Book Antiqua" w:eastAsia="Book Antiqua" w:hAnsi="Book Antiqua" w:cs="Book Antiqua"/>
          <w:color w:val="000000" w:themeColor="text1"/>
        </w:rPr>
        <w:t>il</w:t>
      </w:r>
      <w:r w:rsidRPr="00134879">
        <w:rPr>
          <w:rFonts w:ascii="Book Antiqua" w:eastAsia="Book Antiqua" w:hAnsi="Book Antiqua" w:cs="Book Antiqua"/>
          <w:color w:val="000000" w:themeColor="text1"/>
        </w:rPr>
        <w:t>y, for eight cycles, was added, and MRI was recommend every 3 mo to monitor the change in size of the cyst.</w:t>
      </w:r>
    </w:p>
    <w:p w14:paraId="27C06010" w14:textId="77777777" w:rsidR="00E55DBF" w:rsidRPr="00134879" w:rsidRDefault="00E55DBF">
      <w:pPr>
        <w:spacing w:line="360" w:lineRule="auto"/>
        <w:jc w:val="both"/>
        <w:rPr>
          <w:rFonts w:ascii="Book Antiqua" w:hAnsi="Book Antiqua" w:cs="Book Antiqua"/>
          <w:color w:val="000000" w:themeColor="text1"/>
        </w:rPr>
      </w:pPr>
    </w:p>
    <w:p w14:paraId="1A3216BD"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aps/>
          <w:color w:val="000000" w:themeColor="text1"/>
          <w:u w:val="single"/>
        </w:rPr>
        <w:t>OUTCOME AND FOLLOW-UP</w:t>
      </w:r>
    </w:p>
    <w:p w14:paraId="0E9F0ABC" w14:textId="454823E2"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After the </w:t>
      </w:r>
      <w:r w:rsidR="008E1AA1" w:rsidRPr="00134879">
        <w:rPr>
          <w:rFonts w:ascii="Book Antiqua" w:eastAsia="Book Antiqua" w:hAnsi="Book Antiqua" w:cs="Book Antiqua"/>
          <w:color w:val="000000" w:themeColor="text1"/>
        </w:rPr>
        <w:t>third</w:t>
      </w:r>
      <w:r w:rsidR="008E1AA1" w:rsidRPr="00134879">
        <w:rPr>
          <w:rFonts w:ascii="Book Antiqua" w:eastAsia="宋体" w:hAnsi="Book Antiqua" w:cs="Book Antiqua" w:hint="eastAsia"/>
          <w:color w:val="000000" w:themeColor="text1"/>
          <w:vertAlign w:val="superscript"/>
          <w:lang w:eastAsia="zh-CN"/>
        </w:rPr>
        <w:t xml:space="preserve"> </w:t>
      </w:r>
      <w:r w:rsidRPr="00134879">
        <w:rPr>
          <w:rFonts w:ascii="Book Antiqua" w:eastAsia="Book Antiqua" w:hAnsi="Book Antiqua" w:cs="Book Antiqua"/>
          <w:color w:val="000000" w:themeColor="text1"/>
        </w:rPr>
        <w:t>cycle of chemotherapy with capecitabin, the patient did not have any special complaints or discomfort.</w:t>
      </w:r>
    </w:p>
    <w:p w14:paraId="066B7903" w14:textId="77777777" w:rsidR="00E55DBF" w:rsidRPr="00134879" w:rsidRDefault="00E55DBF">
      <w:pPr>
        <w:spacing w:line="360" w:lineRule="auto"/>
        <w:jc w:val="both"/>
        <w:rPr>
          <w:rFonts w:ascii="Book Antiqua" w:hAnsi="Book Antiqua" w:cs="Book Antiqua"/>
          <w:color w:val="000000" w:themeColor="text1"/>
        </w:rPr>
      </w:pPr>
    </w:p>
    <w:p w14:paraId="640E09BB"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aps/>
          <w:color w:val="000000" w:themeColor="text1"/>
          <w:u w:val="single"/>
        </w:rPr>
        <w:t>DISCUSSION</w:t>
      </w:r>
    </w:p>
    <w:p w14:paraId="09983A21" w14:textId="4F33A448"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As a rare congenital disease, tailgut cyst originates from the tailgut and neurenteric canal</w:t>
      </w:r>
      <w:r w:rsidRPr="00134879">
        <w:rPr>
          <w:rFonts w:ascii="Book Antiqua" w:eastAsia="Book Antiqua" w:hAnsi="Book Antiqua" w:cs="Book Antiqua"/>
          <w:color w:val="000000" w:themeColor="text1"/>
          <w:vertAlign w:val="superscript"/>
        </w:rPr>
        <w:t>[4]</w:t>
      </w:r>
      <w:r w:rsidRPr="00134879">
        <w:rPr>
          <w:rFonts w:ascii="Book Antiqua" w:eastAsia="Book Antiqua" w:hAnsi="Book Antiqua" w:cs="Book Antiqua"/>
          <w:color w:val="000000" w:themeColor="text1"/>
        </w:rPr>
        <w:t>, and most likely occurs in the retrorectal or presacral space</w:t>
      </w:r>
      <w:r w:rsidRPr="00134879">
        <w:rPr>
          <w:rFonts w:ascii="Book Antiqua" w:eastAsia="Book Antiqua" w:hAnsi="Book Antiqua" w:cs="Book Antiqua"/>
          <w:color w:val="000000" w:themeColor="text1"/>
          <w:vertAlign w:val="superscript"/>
        </w:rPr>
        <w:t>[1]</w:t>
      </w:r>
      <w:r w:rsidRPr="00134879">
        <w:rPr>
          <w:rFonts w:ascii="Book Antiqua" w:eastAsia="Book Antiqua" w:hAnsi="Book Antiqua" w:cs="Book Antiqua"/>
          <w:color w:val="000000" w:themeColor="text1"/>
        </w:rPr>
        <w:t xml:space="preserve">. Clinically, this disease is more commonly observed in middle-aged </w:t>
      </w:r>
      <w:r w:rsidR="00867CE2" w:rsidRPr="00134879">
        <w:rPr>
          <w:rFonts w:ascii="Book Antiqua" w:eastAsia="Book Antiqua" w:hAnsi="Book Antiqua" w:cs="Book Antiqua"/>
          <w:color w:val="000000" w:themeColor="text1"/>
        </w:rPr>
        <w:t>women</w:t>
      </w:r>
      <w:r w:rsidR="00867CE2"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with the presentation of a mass lesion, with or without infection</w:t>
      </w:r>
      <w:r w:rsidRPr="00134879">
        <w:rPr>
          <w:rFonts w:ascii="Book Antiqua" w:eastAsia="Book Antiqua" w:hAnsi="Book Antiqua" w:cs="Book Antiqua"/>
          <w:color w:val="000000" w:themeColor="text1"/>
          <w:vertAlign w:val="superscript"/>
        </w:rPr>
        <w:t>[2]</w:t>
      </w:r>
      <w:r w:rsidRPr="00134879">
        <w:rPr>
          <w:rFonts w:ascii="Book Antiqua" w:eastAsia="Book Antiqua" w:hAnsi="Book Antiqua" w:cs="Book Antiqua"/>
          <w:color w:val="000000" w:themeColor="text1"/>
        </w:rPr>
        <w:t xml:space="preserve">. Malignancy infrequently occurs in presacral tailgut cysts, at a rate of </w:t>
      </w:r>
      <w:r w:rsidR="00867CE2" w:rsidRPr="00134879">
        <w:rPr>
          <w:rFonts w:ascii="Book Antiqua" w:eastAsia="Book Antiqua" w:hAnsi="Book Antiqua" w:cs="Book Antiqua"/>
          <w:color w:val="000000" w:themeColor="text1"/>
        </w:rPr>
        <w:t>&lt;</w:t>
      </w:r>
      <w:r w:rsidRPr="00134879">
        <w:rPr>
          <w:rFonts w:ascii="Book Antiqua" w:eastAsia="Book Antiqua" w:hAnsi="Book Antiqua" w:cs="Book Antiqua"/>
          <w:color w:val="000000" w:themeColor="text1"/>
        </w:rPr>
        <w:t xml:space="preserve"> 8%, and when this occurs, it may most likely be </w:t>
      </w:r>
      <w:r w:rsidRPr="00134879">
        <w:rPr>
          <w:rFonts w:ascii="Book Antiqua" w:eastAsia="Book Antiqua" w:hAnsi="Book Antiqua" w:cs="Book Antiqua"/>
          <w:color w:val="000000" w:themeColor="text1"/>
        </w:rPr>
        <w:lastRenderedPageBreak/>
        <w:t>adenocarcinoma or carcinoid</w:t>
      </w:r>
      <w:r w:rsidRPr="00134879">
        <w:rPr>
          <w:rFonts w:ascii="Book Antiqua" w:eastAsia="Book Antiqua" w:hAnsi="Book Antiqua" w:cs="Book Antiqua"/>
          <w:color w:val="000000" w:themeColor="text1"/>
          <w:vertAlign w:val="superscript"/>
        </w:rPr>
        <w:t>[3]</w:t>
      </w:r>
      <w:r w:rsidRPr="00134879">
        <w:rPr>
          <w:rFonts w:ascii="Book Antiqua" w:eastAsia="Book Antiqua" w:hAnsi="Book Antiqua" w:cs="Book Antiqua"/>
          <w:color w:val="000000" w:themeColor="text1"/>
        </w:rPr>
        <w:t>. For the present case, the patient presented with an infected and inflammatory mass, with the dissemination of cells from the cyst wall as the result of repeated incision, and this might have been the main cause of the local recurrence that contributed to the malignant transformation</w:t>
      </w:r>
      <w:r w:rsidRPr="00134879">
        <w:rPr>
          <w:rFonts w:ascii="Book Antiqua" w:eastAsia="Book Antiqua" w:hAnsi="Book Antiqua" w:cs="Book Antiqua"/>
          <w:color w:val="000000" w:themeColor="text1"/>
          <w:vertAlign w:val="superscript"/>
        </w:rPr>
        <w:t>[5]</w:t>
      </w:r>
      <w:r w:rsidRPr="00134879">
        <w:rPr>
          <w:rFonts w:ascii="Book Antiqua" w:eastAsia="Book Antiqua" w:hAnsi="Book Antiqua" w:cs="Book Antiqua"/>
          <w:color w:val="000000" w:themeColor="text1"/>
        </w:rPr>
        <w:t>.</w:t>
      </w:r>
    </w:p>
    <w:p w14:paraId="2FFACCBF" w14:textId="4C00B522" w:rsidR="00E55DBF" w:rsidRPr="00134879" w:rsidRDefault="00000000">
      <w:pPr>
        <w:spacing w:line="360" w:lineRule="auto"/>
        <w:ind w:firstLineChars="200" w:firstLine="480"/>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The present </w:t>
      </w:r>
      <w:r w:rsidR="00867CE2" w:rsidRPr="00134879">
        <w:rPr>
          <w:rFonts w:ascii="Book Antiqua" w:eastAsia="Book Antiqua" w:hAnsi="Book Antiqua" w:cs="Book Antiqua"/>
          <w:color w:val="000000" w:themeColor="text1"/>
        </w:rPr>
        <w:t xml:space="preserve">case </w:t>
      </w:r>
      <w:r w:rsidRPr="00134879">
        <w:rPr>
          <w:rFonts w:ascii="Book Antiqua" w:eastAsia="Book Antiqua" w:hAnsi="Book Antiqua" w:cs="Book Antiqua"/>
          <w:color w:val="000000" w:themeColor="text1"/>
        </w:rPr>
        <w:t xml:space="preserve">emphasizes the differentiation of a perianal tailgut cyst from a perianal abscess. For perianal abscess in the retrorectal space, when it </w:t>
      </w:r>
      <w:r w:rsidR="00867CE2" w:rsidRPr="00134879">
        <w:rPr>
          <w:rFonts w:ascii="Book Antiqua" w:eastAsia="Book Antiqua" w:hAnsi="Book Antiqua" w:cs="Book Antiqua"/>
          <w:color w:val="000000" w:themeColor="text1"/>
        </w:rPr>
        <w:t>shows in</w:t>
      </w:r>
      <w:r w:rsidRPr="00134879">
        <w:rPr>
          <w:rFonts w:ascii="Book Antiqua" w:eastAsia="Book Antiqua" w:hAnsi="Book Antiqua" w:cs="Book Antiqua"/>
          <w:color w:val="000000" w:themeColor="text1"/>
        </w:rPr>
        <w:t xml:space="preserve">complete healing </w:t>
      </w:r>
      <w:r w:rsidR="00867CE2" w:rsidRPr="00134879">
        <w:rPr>
          <w:rFonts w:ascii="Book Antiqua" w:eastAsia="Book Antiqua" w:hAnsi="Book Antiqua" w:cs="Book Antiqua"/>
          <w:color w:val="000000" w:themeColor="text1"/>
        </w:rPr>
        <w:t>because of</w:t>
      </w:r>
      <w:r w:rsidRPr="00134879">
        <w:rPr>
          <w:rFonts w:ascii="Book Antiqua" w:eastAsia="Book Antiqua" w:hAnsi="Book Antiqua" w:cs="Book Antiqua"/>
          <w:color w:val="000000" w:themeColor="text1"/>
        </w:rPr>
        <w:t xml:space="preserve"> the discharge of residual pus, when no anal fistula is found, or when this recurs multiple times after repeated surgical treatment, tailgut cyst should be suspected and completely resected for further pathological diagnosis. </w:t>
      </w:r>
      <w:r w:rsidR="00867CE2" w:rsidRPr="00134879">
        <w:rPr>
          <w:rFonts w:ascii="Book Antiqua" w:eastAsia="Book Antiqua" w:hAnsi="Book Antiqua" w:cs="Book Antiqua"/>
          <w:color w:val="000000" w:themeColor="text1"/>
        </w:rPr>
        <w:t>Biopsy</w:t>
      </w:r>
      <w:r w:rsidRPr="00134879">
        <w:rPr>
          <w:rFonts w:ascii="Book Antiqua" w:eastAsia="Book Antiqua" w:hAnsi="Book Antiqua" w:cs="Book Antiqua"/>
          <w:color w:val="000000" w:themeColor="text1"/>
        </w:rPr>
        <w:t xml:space="preserve"> specimens often contain </w:t>
      </w:r>
      <w:r w:rsidR="00867CE2" w:rsidRPr="00134879">
        <w:rPr>
          <w:rFonts w:ascii="Book Antiqua" w:eastAsia="Book Antiqua" w:hAnsi="Book Antiqua" w:cs="Book Antiqua"/>
          <w:color w:val="000000" w:themeColor="text1"/>
        </w:rPr>
        <w:t xml:space="preserve">only </w:t>
      </w:r>
      <w:r w:rsidRPr="00134879">
        <w:rPr>
          <w:rFonts w:ascii="Book Antiqua" w:eastAsia="Book Antiqua" w:hAnsi="Book Antiqua" w:cs="Book Antiqua"/>
          <w:color w:val="000000" w:themeColor="text1"/>
        </w:rPr>
        <w:t>the inflamed fibrous tissue without the epithelia, or one type of epithelium, which may not consequently support any diagnosis</w:t>
      </w:r>
      <w:r w:rsidRPr="00134879">
        <w:rPr>
          <w:rFonts w:ascii="Book Antiqua" w:eastAsia="Book Antiqua" w:hAnsi="Book Antiqua" w:cs="Book Antiqua"/>
          <w:color w:val="000000" w:themeColor="text1"/>
          <w:vertAlign w:val="superscript"/>
        </w:rPr>
        <w:t>[6</w:t>
      </w:r>
      <w:r w:rsidR="00867CE2" w:rsidRPr="00134879">
        <w:rPr>
          <w:rFonts w:ascii="Book Antiqua" w:eastAsia="Book Antiqua" w:hAnsi="Book Antiqua" w:cs="Book Antiqua"/>
          <w:color w:val="000000" w:themeColor="text1"/>
          <w:vertAlign w:val="superscript"/>
        </w:rPr>
        <w:t>]</w:t>
      </w:r>
      <w:r w:rsidR="00867CE2" w:rsidRPr="00134879">
        <w:rPr>
          <w:rFonts w:ascii="Book Antiqua" w:eastAsia="Book Antiqua" w:hAnsi="Book Antiqua" w:cs="Book Antiqua"/>
          <w:color w:val="000000" w:themeColor="text1"/>
        </w:rPr>
        <w:t xml:space="preserve">; therefore, </w:t>
      </w:r>
      <w:r w:rsidRPr="00134879">
        <w:rPr>
          <w:rFonts w:ascii="Book Antiqua" w:eastAsia="Book Antiqua" w:hAnsi="Book Antiqua" w:cs="Book Antiqua"/>
          <w:color w:val="000000" w:themeColor="text1"/>
        </w:rPr>
        <w:t>biopsy of the cystic lesion is not recommended.</w:t>
      </w:r>
    </w:p>
    <w:p w14:paraId="438D7D2D" w14:textId="0D7A6A13" w:rsidR="00E55DBF" w:rsidRPr="00134879" w:rsidRDefault="00000000">
      <w:pPr>
        <w:spacing w:line="360" w:lineRule="auto"/>
        <w:ind w:firstLineChars="200" w:firstLine="480"/>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Pathohistologically, the cyst </w:t>
      </w:r>
      <w:r w:rsidR="00867CE2" w:rsidRPr="00134879">
        <w:rPr>
          <w:rFonts w:ascii="Book Antiqua" w:eastAsia="Book Antiqua" w:hAnsi="Book Antiqua" w:cs="Book Antiqua"/>
          <w:color w:val="000000" w:themeColor="text1"/>
        </w:rPr>
        <w:t xml:space="preserve">may </w:t>
      </w:r>
      <w:r w:rsidRPr="00134879">
        <w:rPr>
          <w:rFonts w:ascii="Book Antiqua" w:eastAsia="Book Antiqua" w:hAnsi="Book Antiqua" w:cs="Book Antiqua"/>
          <w:color w:val="000000" w:themeColor="text1"/>
        </w:rPr>
        <w:t>be filled with brown and jelly-like fluid from the wall of the tailgut cyst</w:t>
      </w:r>
      <w:r w:rsidRPr="00134879">
        <w:rPr>
          <w:rFonts w:ascii="Book Antiqua" w:eastAsia="Book Antiqua" w:hAnsi="Book Antiqua" w:cs="Book Antiqua"/>
          <w:color w:val="000000" w:themeColor="text1"/>
          <w:vertAlign w:val="superscript"/>
        </w:rPr>
        <w:t>[6]</w:t>
      </w:r>
      <w:r w:rsidRPr="00134879">
        <w:rPr>
          <w:rFonts w:ascii="Book Antiqua" w:eastAsia="Book Antiqua" w:hAnsi="Book Antiqua" w:cs="Book Antiqua"/>
          <w:color w:val="000000" w:themeColor="text1"/>
        </w:rPr>
        <w:t xml:space="preserve">, which </w:t>
      </w:r>
      <w:r w:rsidR="00867CE2" w:rsidRPr="00134879">
        <w:rPr>
          <w:rFonts w:ascii="Book Antiqua" w:eastAsia="Book Antiqua" w:hAnsi="Book Antiqua" w:cs="Book Antiqua"/>
          <w:color w:val="000000" w:themeColor="text1"/>
        </w:rPr>
        <w:t xml:space="preserve">may </w:t>
      </w:r>
      <w:r w:rsidRPr="00134879">
        <w:rPr>
          <w:rFonts w:ascii="Book Antiqua" w:eastAsia="Book Antiqua" w:hAnsi="Book Antiqua" w:cs="Book Antiqua"/>
          <w:color w:val="000000" w:themeColor="text1"/>
        </w:rPr>
        <w:t>be partially or completely covered with intestinal epithelium, and contain columnar cells, squamous cells, and transitional cells with mucus secretion function</w:t>
      </w:r>
      <w:r w:rsidRPr="00134879">
        <w:rPr>
          <w:rFonts w:ascii="Book Antiqua" w:eastAsia="Book Antiqua" w:hAnsi="Book Antiqua" w:cs="Book Antiqua"/>
          <w:color w:val="000000" w:themeColor="text1"/>
          <w:vertAlign w:val="superscript"/>
        </w:rPr>
        <w:t>[2]</w:t>
      </w:r>
      <w:r w:rsidRPr="00134879">
        <w:rPr>
          <w:rFonts w:ascii="Book Antiqua" w:eastAsia="Book Antiqua" w:hAnsi="Book Antiqua" w:cs="Book Antiqua"/>
          <w:color w:val="000000" w:themeColor="text1"/>
        </w:rPr>
        <w:t xml:space="preserve">, while the smooth muscle fibers in the cyst wall </w:t>
      </w:r>
      <w:r w:rsidR="00867CE2" w:rsidRPr="00134879">
        <w:rPr>
          <w:rFonts w:ascii="Book Antiqua" w:eastAsia="Book Antiqua" w:hAnsi="Book Antiqua" w:cs="Book Antiqua"/>
          <w:color w:val="000000" w:themeColor="text1"/>
        </w:rPr>
        <w:t>are</w:t>
      </w:r>
      <w:r w:rsidRPr="00134879">
        <w:rPr>
          <w:rFonts w:ascii="Book Antiqua" w:eastAsia="Book Antiqua" w:hAnsi="Book Antiqua" w:cs="Book Antiqua"/>
          <w:color w:val="000000" w:themeColor="text1"/>
        </w:rPr>
        <w:t xml:space="preserve"> disorganized without the nerve plexus</w:t>
      </w:r>
      <w:r w:rsidRPr="00134879">
        <w:rPr>
          <w:rFonts w:ascii="Book Antiqua" w:eastAsia="Book Antiqua" w:hAnsi="Book Antiqua" w:cs="Book Antiqua"/>
          <w:color w:val="000000" w:themeColor="text1"/>
          <w:vertAlign w:val="superscript"/>
        </w:rPr>
        <w:t>[7]</w:t>
      </w:r>
      <w:r w:rsidRPr="00134879">
        <w:rPr>
          <w:rFonts w:ascii="Book Antiqua" w:eastAsia="Book Antiqua" w:hAnsi="Book Antiqua" w:cs="Book Antiqua"/>
          <w:color w:val="000000" w:themeColor="text1"/>
        </w:rPr>
        <w:t xml:space="preserve">. The canceration of caudal cysts is mostly focal, allowing for a thorough postoperative histopathological analysis of the resected specimen, to confirm the diagnosis and rule out malignant tumors. Unlike perianal abscesses, tailgut cysts </w:t>
      </w:r>
      <w:r w:rsidR="00867CE2" w:rsidRPr="00134879">
        <w:rPr>
          <w:rFonts w:ascii="Book Antiqua" w:eastAsia="Book Antiqua" w:hAnsi="Book Antiqua" w:cs="Book Antiqua"/>
          <w:color w:val="000000" w:themeColor="text1"/>
        </w:rPr>
        <w:t xml:space="preserve">have </w:t>
      </w:r>
      <w:r w:rsidRPr="00134879">
        <w:rPr>
          <w:rFonts w:ascii="Book Antiqua" w:eastAsia="Book Antiqua" w:hAnsi="Book Antiqua" w:cs="Book Antiqua"/>
          <w:color w:val="000000" w:themeColor="text1"/>
        </w:rPr>
        <w:t>a multilocular nature, which demands preoperative endorectal ultrasonography, or pelvic MRI or CT</w:t>
      </w:r>
      <w:r w:rsidRPr="00134879">
        <w:rPr>
          <w:rFonts w:ascii="Book Antiqua" w:eastAsia="Book Antiqua" w:hAnsi="Book Antiqua" w:cs="Book Antiqua"/>
          <w:color w:val="000000" w:themeColor="text1"/>
          <w:vertAlign w:val="superscript"/>
        </w:rPr>
        <w:t>[8]</w:t>
      </w:r>
      <w:r w:rsidRPr="00134879">
        <w:rPr>
          <w:rFonts w:ascii="Book Antiqua" w:eastAsia="Book Antiqua" w:hAnsi="Book Antiqua" w:cs="Book Antiqua"/>
          <w:color w:val="000000" w:themeColor="text1"/>
        </w:rPr>
        <w:t>. MRI can reveal the typical cyst appearance as low attenuation on T1 and high-attenuation on T2, and DWI can allow for the tailgut cyst to be distinguished from a perianal abscess</w:t>
      </w:r>
      <w:r w:rsidRPr="00134879">
        <w:rPr>
          <w:rFonts w:ascii="Book Antiqua" w:eastAsia="Book Antiqua" w:hAnsi="Book Antiqua" w:cs="Book Antiqua"/>
          <w:color w:val="000000" w:themeColor="text1"/>
          <w:vertAlign w:val="superscript"/>
        </w:rPr>
        <w:t>[9]</w:t>
      </w:r>
      <w:r w:rsidRPr="00134879">
        <w:rPr>
          <w:rFonts w:ascii="Book Antiqua" w:eastAsia="Book Antiqua" w:hAnsi="Book Antiqua" w:cs="Book Antiqua"/>
          <w:color w:val="000000" w:themeColor="text1"/>
        </w:rPr>
        <w:t xml:space="preserve">. </w:t>
      </w:r>
      <w:r w:rsidR="00867CE2" w:rsidRPr="00134879">
        <w:rPr>
          <w:rFonts w:ascii="Book Antiqua" w:eastAsia="Book Antiqua" w:hAnsi="Book Antiqua" w:cs="Book Antiqua"/>
          <w:color w:val="000000" w:themeColor="text1"/>
        </w:rPr>
        <w:t>A</w:t>
      </w:r>
      <w:r w:rsidRPr="00134879">
        <w:rPr>
          <w:rFonts w:ascii="Book Antiqua" w:eastAsia="Book Antiqua" w:hAnsi="Book Antiqua" w:cs="Book Antiqua"/>
          <w:color w:val="000000" w:themeColor="text1"/>
        </w:rPr>
        <w:t>lthough the importance of MRI in the diagnosis of tailgut cysts has been emphasized, endorectal ultrasonography is more convenient and accessible than MRI, especially in operations for complete cyst resection</w:t>
      </w:r>
      <w:r w:rsidRPr="00134879">
        <w:rPr>
          <w:rFonts w:ascii="Book Antiqua" w:eastAsia="Book Antiqua" w:hAnsi="Book Antiqua" w:cs="Book Antiqua"/>
          <w:color w:val="000000" w:themeColor="text1"/>
          <w:vertAlign w:val="superscript"/>
        </w:rPr>
        <w:t>[10]</w:t>
      </w:r>
      <w:r w:rsidRPr="00134879">
        <w:rPr>
          <w:rFonts w:ascii="Book Antiqua" w:eastAsia="Book Antiqua" w:hAnsi="Book Antiqua" w:cs="Book Antiqua"/>
          <w:color w:val="000000" w:themeColor="text1"/>
        </w:rPr>
        <w:t xml:space="preserve">. </w:t>
      </w:r>
    </w:p>
    <w:p w14:paraId="2607ED42" w14:textId="464B3DDD" w:rsidR="00E55DBF" w:rsidRPr="00134879" w:rsidRDefault="00000000">
      <w:pPr>
        <w:spacing w:line="360" w:lineRule="auto"/>
        <w:ind w:firstLineChars="200" w:firstLine="480"/>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For the risk of malignant transformation of a cyst, surgical resection is the first choice </w:t>
      </w:r>
      <w:r w:rsidR="00867CE2" w:rsidRPr="00134879">
        <w:rPr>
          <w:rFonts w:ascii="Book Antiqua" w:eastAsia="Book Antiqua" w:hAnsi="Book Antiqua" w:cs="Book Antiqua"/>
          <w:color w:val="000000" w:themeColor="text1"/>
        </w:rPr>
        <w:t>of</w:t>
      </w:r>
      <w:r w:rsidRPr="00134879">
        <w:rPr>
          <w:rFonts w:ascii="Book Antiqua" w:eastAsia="Book Antiqua" w:hAnsi="Book Antiqua" w:cs="Book Antiqua"/>
          <w:color w:val="000000" w:themeColor="text1"/>
        </w:rPr>
        <w:t xml:space="preserve"> treatment </w:t>
      </w:r>
      <w:r w:rsidR="00867CE2" w:rsidRPr="00134879">
        <w:rPr>
          <w:rFonts w:ascii="Book Antiqua" w:eastAsia="Book Antiqua" w:hAnsi="Book Antiqua" w:cs="Book Antiqua"/>
          <w:color w:val="000000" w:themeColor="text1"/>
        </w:rPr>
        <w:t xml:space="preserve">for </w:t>
      </w:r>
      <w:r w:rsidRPr="00134879">
        <w:rPr>
          <w:rFonts w:ascii="Book Antiqua" w:eastAsia="Book Antiqua" w:hAnsi="Book Antiqua" w:cs="Book Antiqua"/>
          <w:color w:val="000000" w:themeColor="text1"/>
        </w:rPr>
        <w:t>tailgut cysts</w:t>
      </w:r>
      <w:r w:rsidRPr="00134879">
        <w:rPr>
          <w:rFonts w:ascii="Book Antiqua" w:eastAsia="Book Antiqua" w:hAnsi="Book Antiqua" w:cs="Book Antiqua"/>
          <w:color w:val="000000" w:themeColor="text1"/>
          <w:vertAlign w:val="superscript"/>
        </w:rPr>
        <w:t>[3]</w:t>
      </w:r>
      <w:r w:rsidRPr="00134879">
        <w:rPr>
          <w:rFonts w:ascii="Book Antiqua" w:eastAsia="Book Antiqua" w:hAnsi="Book Antiqua" w:cs="Book Antiqua"/>
          <w:color w:val="000000" w:themeColor="text1"/>
        </w:rPr>
        <w:t xml:space="preserve">, and the surgical approach should be selected according to the location of the cyst </w:t>
      </w:r>
      <w:r w:rsidR="00867CE2" w:rsidRPr="00134879">
        <w:rPr>
          <w:rFonts w:ascii="Book Antiqua" w:eastAsia="Book Antiqua" w:hAnsi="Book Antiqua" w:cs="Book Antiqua"/>
          <w:color w:val="000000" w:themeColor="text1"/>
        </w:rPr>
        <w:t xml:space="preserve">as </w:t>
      </w:r>
      <w:r w:rsidRPr="00134879">
        <w:rPr>
          <w:rFonts w:ascii="Book Antiqua" w:eastAsia="Book Antiqua" w:hAnsi="Book Antiqua" w:cs="Book Antiqua"/>
          <w:color w:val="000000" w:themeColor="text1"/>
        </w:rPr>
        <w:t xml:space="preserve">shown in the imaging studies. </w:t>
      </w:r>
      <w:r w:rsidR="00867CE2" w:rsidRPr="00134879">
        <w:rPr>
          <w:rFonts w:ascii="Book Antiqua" w:eastAsia="Book Antiqua" w:hAnsi="Book Antiqua" w:cs="Book Antiqua"/>
          <w:color w:val="000000" w:themeColor="text1"/>
        </w:rPr>
        <w:t>The</w:t>
      </w:r>
      <w:r w:rsidRPr="00134879">
        <w:rPr>
          <w:rFonts w:ascii="Book Antiqua" w:eastAsia="Book Antiqua" w:hAnsi="Book Antiqua" w:cs="Book Antiqua"/>
          <w:color w:val="000000" w:themeColor="text1"/>
        </w:rPr>
        <w:t xml:space="preserve"> incidence of canceration of the tailgut cyst remains low, </w:t>
      </w:r>
      <w:r w:rsidR="00867CE2" w:rsidRPr="00134879">
        <w:rPr>
          <w:rFonts w:ascii="Book Antiqua" w:eastAsia="Book Antiqua" w:hAnsi="Book Antiqua" w:cs="Book Antiqua"/>
          <w:color w:val="000000" w:themeColor="text1"/>
        </w:rPr>
        <w:t xml:space="preserve">although </w:t>
      </w:r>
      <w:r w:rsidRPr="00134879">
        <w:rPr>
          <w:rFonts w:ascii="Book Antiqua" w:eastAsia="Book Antiqua" w:hAnsi="Book Antiqua" w:cs="Book Antiqua"/>
          <w:color w:val="000000" w:themeColor="text1"/>
        </w:rPr>
        <w:t xml:space="preserve">there is still a risk of local recurrence and distant </w:t>
      </w:r>
      <w:r w:rsidRPr="00134879">
        <w:rPr>
          <w:rFonts w:ascii="Book Antiqua" w:eastAsia="Book Antiqua" w:hAnsi="Book Antiqua" w:cs="Book Antiqua"/>
          <w:color w:val="000000" w:themeColor="text1"/>
        </w:rPr>
        <w:lastRenderedPageBreak/>
        <w:t>metastasis. At present, three cases of local recurrence and two of distant metastasis have been reported</w:t>
      </w:r>
      <w:r w:rsidRPr="00134879">
        <w:rPr>
          <w:rFonts w:ascii="Book Antiqua" w:eastAsia="Book Antiqua" w:hAnsi="Book Antiqua" w:cs="Book Antiqua"/>
          <w:color w:val="000000" w:themeColor="text1"/>
          <w:vertAlign w:val="superscript"/>
        </w:rPr>
        <w:t>[11-1</w:t>
      </w:r>
      <w:r w:rsidRPr="00134879">
        <w:rPr>
          <w:rFonts w:ascii="Book Antiqua" w:eastAsia="宋体" w:hAnsi="Book Antiqua" w:cs="Book Antiqua" w:hint="eastAsia"/>
          <w:color w:val="000000" w:themeColor="text1"/>
          <w:vertAlign w:val="superscript"/>
          <w:lang w:eastAsia="zh-CN"/>
        </w:rPr>
        <w:t>4</w:t>
      </w:r>
      <w:r w:rsidRPr="00134879">
        <w:rPr>
          <w:rFonts w:ascii="Book Antiqua" w:eastAsia="Book Antiqua" w:hAnsi="Book Antiqua" w:cs="Book Antiqua"/>
          <w:color w:val="000000" w:themeColor="text1"/>
          <w:vertAlign w:val="superscript"/>
        </w:rPr>
        <w:t>]</w:t>
      </w:r>
      <w:r w:rsidRPr="00134879">
        <w:rPr>
          <w:rFonts w:ascii="Book Antiqua" w:eastAsia="Book Antiqua" w:hAnsi="Book Antiqua" w:cs="Book Antiqua"/>
          <w:color w:val="000000" w:themeColor="text1"/>
        </w:rPr>
        <w:t>. Among these cases</w:t>
      </w:r>
      <w:r w:rsidRPr="00134879">
        <w:rPr>
          <w:rFonts w:ascii="Book Antiqua" w:eastAsia="宋体" w:hAnsi="Book Antiqua" w:cs="Book Antiqua" w:hint="eastAsia"/>
          <w:color w:val="000000" w:themeColor="text1"/>
          <w:lang w:eastAsia="zh-CN"/>
        </w:rPr>
        <w:t xml:space="preserve"> (Table 1)</w:t>
      </w:r>
      <w:r w:rsidRPr="00134879">
        <w:rPr>
          <w:rFonts w:ascii="Book Antiqua" w:eastAsia="Book Antiqua" w:hAnsi="Book Antiqua" w:cs="Book Antiqua"/>
          <w:color w:val="000000" w:themeColor="text1"/>
        </w:rPr>
        <w:t xml:space="preserve">, a patient with pseudomyxoma peritonei benefited from chemotherapy. After 3 mo, MRI revealed a small cyst under the right levator ani, which might be correlated </w:t>
      </w:r>
      <w:r w:rsidR="00867CE2" w:rsidRPr="00134879">
        <w:rPr>
          <w:rFonts w:ascii="Book Antiqua" w:eastAsia="Book Antiqua" w:hAnsi="Book Antiqua" w:cs="Book Antiqua"/>
          <w:color w:val="000000" w:themeColor="text1"/>
        </w:rPr>
        <w:t xml:space="preserve">with </w:t>
      </w:r>
      <w:r w:rsidRPr="00134879">
        <w:rPr>
          <w:rFonts w:ascii="Book Antiqua" w:eastAsia="Book Antiqua" w:hAnsi="Book Antiqua" w:cs="Book Antiqua"/>
          <w:color w:val="000000" w:themeColor="text1"/>
        </w:rPr>
        <w:t xml:space="preserve">local implantation of cyst wall cells caused by partial rupture of the cyst wall during </w:t>
      </w:r>
      <w:r w:rsidR="00867CE2" w:rsidRPr="00134879">
        <w:rPr>
          <w:rFonts w:ascii="Book Antiqua" w:eastAsia="Book Antiqua" w:hAnsi="Book Antiqua" w:cs="Book Antiqua"/>
          <w:color w:val="000000" w:themeColor="text1"/>
        </w:rPr>
        <w:t>surgery</w:t>
      </w:r>
      <w:r w:rsidRPr="00134879">
        <w:rPr>
          <w:rFonts w:ascii="Book Antiqua" w:eastAsia="Book Antiqua" w:hAnsi="Book Antiqua" w:cs="Book Antiqua"/>
          <w:color w:val="000000" w:themeColor="text1"/>
        </w:rPr>
        <w:t xml:space="preserve">. Since the preoperative carbohydrate antigen 724 was also slightly elevated, with a Ki-67 index of 70%, oral capecitabine </w:t>
      </w:r>
      <w:r w:rsidR="00867CE2" w:rsidRPr="00134879">
        <w:rPr>
          <w:rFonts w:ascii="Book Antiqua" w:eastAsia="Book Antiqua" w:hAnsi="Book Antiqua" w:cs="Book Antiqua"/>
          <w:color w:val="000000" w:themeColor="text1"/>
        </w:rPr>
        <w:t xml:space="preserve">as salvage </w:t>
      </w:r>
      <w:r w:rsidRPr="00134879">
        <w:rPr>
          <w:rFonts w:ascii="Book Antiqua" w:eastAsia="Book Antiqua" w:hAnsi="Book Antiqua" w:cs="Book Antiqua"/>
          <w:color w:val="000000" w:themeColor="text1"/>
        </w:rPr>
        <w:t xml:space="preserve">chemotherapy was given to the patient, who refused to undergo reoperation for the </w:t>
      </w:r>
      <w:r w:rsidR="00867CE2" w:rsidRPr="00134879">
        <w:rPr>
          <w:rFonts w:ascii="Book Antiqua" w:eastAsia="Book Antiqua" w:hAnsi="Book Antiqua" w:cs="Book Antiqua"/>
          <w:color w:val="000000" w:themeColor="text1"/>
        </w:rPr>
        <w:t>small</w:t>
      </w:r>
      <w:r w:rsidRPr="00134879">
        <w:rPr>
          <w:rFonts w:ascii="Book Antiqua" w:eastAsia="Book Antiqua" w:hAnsi="Book Antiqua" w:cs="Book Antiqua"/>
          <w:color w:val="000000" w:themeColor="text1"/>
        </w:rPr>
        <w:t xml:space="preserve"> lesion. </w:t>
      </w:r>
      <w:r w:rsidR="00867CE2" w:rsidRPr="00134879">
        <w:rPr>
          <w:rFonts w:ascii="Book Antiqua" w:eastAsia="Book Antiqua" w:hAnsi="Book Antiqua" w:cs="Book Antiqua"/>
          <w:color w:val="000000" w:themeColor="text1"/>
        </w:rPr>
        <w:t>C</w:t>
      </w:r>
      <w:r w:rsidRPr="00134879">
        <w:rPr>
          <w:rFonts w:ascii="Book Antiqua" w:eastAsia="Book Antiqua" w:hAnsi="Book Antiqua" w:cs="Book Antiqua"/>
          <w:color w:val="000000" w:themeColor="text1"/>
        </w:rPr>
        <w:t xml:space="preserve">lose follow-up with MRI was recommended. </w:t>
      </w:r>
      <w:r w:rsidR="00867CE2" w:rsidRPr="00134879">
        <w:rPr>
          <w:rFonts w:ascii="Book Antiqua" w:eastAsia="Book Antiqua" w:hAnsi="Book Antiqua" w:cs="Book Antiqua"/>
          <w:color w:val="000000" w:themeColor="text1"/>
        </w:rPr>
        <w:t>A previous</w:t>
      </w:r>
      <w:r w:rsidRPr="00134879">
        <w:rPr>
          <w:rFonts w:ascii="Book Antiqua" w:eastAsia="Book Antiqua" w:hAnsi="Book Antiqua" w:cs="Book Antiqua"/>
          <w:color w:val="000000" w:themeColor="text1"/>
        </w:rPr>
        <w:t xml:space="preserve"> study </w:t>
      </w:r>
      <w:r w:rsidR="00867CE2" w:rsidRPr="00134879">
        <w:rPr>
          <w:rFonts w:ascii="Book Antiqua" w:eastAsia="Book Antiqua" w:hAnsi="Book Antiqua" w:cs="Book Antiqua"/>
          <w:color w:val="000000" w:themeColor="text1"/>
        </w:rPr>
        <w:t xml:space="preserve">recommended </w:t>
      </w:r>
      <w:r w:rsidRPr="00134879">
        <w:rPr>
          <w:rFonts w:ascii="Book Antiqua" w:eastAsia="Book Antiqua" w:hAnsi="Book Antiqua" w:cs="Book Antiqua"/>
          <w:color w:val="000000" w:themeColor="text1"/>
        </w:rPr>
        <w:t>postoperative adjuvant radiotherapy for patients with canceration of tailgut cyst</w:t>
      </w:r>
      <w:r w:rsidR="00867CE2" w:rsidRPr="00134879">
        <w:rPr>
          <w:rFonts w:ascii="Book Antiqua" w:eastAsia="Book Antiqua" w:hAnsi="Book Antiqua" w:cs="Book Antiqua"/>
          <w:color w:val="000000" w:themeColor="text1"/>
        </w:rPr>
        <w:t>s</w:t>
      </w:r>
      <w:r w:rsidRPr="00134879">
        <w:rPr>
          <w:rFonts w:ascii="Book Antiqua" w:eastAsia="Book Antiqua" w:hAnsi="Book Antiqua" w:cs="Book Antiqua"/>
          <w:color w:val="000000" w:themeColor="text1"/>
        </w:rPr>
        <w:t xml:space="preserve"> and remnant lesions for incomplete lesion resection, to achieve good outcomes, with or without chemotherapy</w:t>
      </w:r>
      <w:r w:rsidRPr="00134879">
        <w:rPr>
          <w:rFonts w:ascii="Book Antiqua" w:eastAsia="Book Antiqua" w:hAnsi="Book Antiqua" w:cs="Book Antiqua"/>
          <w:color w:val="000000" w:themeColor="text1"/>
          <w:vertAlign w:val="superscript"/>
        </w:rPr>
        <w:t>[1</w:t>
      </w:r>
      <w:r w:rsidRPr="00134879">
        <w:rPr>
          <w:rFonts w:ascii="Book Antiqua" w:eastAsia="宋体" w:hAnsi="Book Antiqua" w:cs="Book Antiqua" w:hint="eastAsia"/>
          <w:color w:val="000000" w:themeColor="text1"/>
          <w:vertAlign w:val="superscript"/>
          <w:lang w:eastAsia="zh-CN"/>
        </w:rPr>
        <w:t>5</w:t>
      </w:r>
      <w:r w:rsidRPr="00134879">
        <w:rPr>
          <w:rFonts w:ascii="Book Antiqua" w:eastAsia="Book Antiqua" w:hAnsi="Book Antiqua" w:cs="Book Antiqua"/>
          <w:color w:val="000000" w:themeColor="text1"/>
          <w:vertAlign w:val="superscript"/>
        </w:rPr>
        <w:t>]</w:t>
      </w:r>
      <w:r w:rsidRPr="00134879">
        <w:rPr>
          <w:rFonts w:ascii="Book Antiqua" w:eastAsia="Book Antiqua" w:hAnsi="Book Antiqua" w:cs="Book Antiqua"/>
          <w:color w:val="000000" w:themeColor="text1"/>
        </w:rPr>
        <w:t>.</w:t>
      </w:r>
    </w:p>
    <w:p w14:paraId="1925C283" w14:textId="77777777" w:rsidR="00E55DBF" w:rsidRPr="00134879" w:rsidRDefault="00E55DBF">
      <w:pPr>
        <w:spacing w:line="360" w:lineRule="auto"/>
        <w:jc w:val="both"/>
        <w:rPr>
          <w:rFonts w:ascii="Book Antiqua" w:hAnsi="Book Antiqua" w:cs="Book Antiqua"/>
          <w:color w:val="000000" w:themeColor="text1"/>
        </w:rPr>
      </w:pPr>
    </w:p>
    <w:p w14:paraId="58A3E4A5"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aps/>
          <w:color w:val="000000" w:themeColor="text1"/>
          <w:u w:val="single"/>
        </w:rPr>
        <w:t>CONCLUSION</w:t>
      </w:r>
    </w:p>
    <w:p w14:paraId="22876B9B" w14:textId="1852C52A" w:rsidR="00E55DBF" w:rsidRPr="00134879" w:rsidRDefault="00867CE2">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Perianal caudal cysts are difficult to differentiate from other perianal diseases, especially perianal abscesses. Multidisciplinary treatment should be undertaken because of the risk of cancerization of the cyst.</w:t>
      </w:r>
    </w:p>
    <w:p w14:paraId="4037CEBC" w14:textId="77777777" w:rsidR="00E55DBF" w:rsidRPr="00134879" w:rsidRDefault="00E55DBF">
      <w:pPr>
        <w:spacing w:line="360" w:lineRule="auto"/>
        <w:jc w:val="both"/>
        <w:rPr>
          <w:rFonts w:ascii="Book Antiqua" w:hAnsi="Book Antiqua" w:cs="Book Antiqua"/>
          <w:color w:val="000000" w:themeColor="text1"/>
        </w:rPr>
      </w:pPr>
    </w:p>
    <w:p w14:paraId="3802C954"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olor w:val="000000" w:themeColor="text1"/>
        </w:rPr>
        <w:t>REFERENCES</w:t>
      </w:r>
    </w:p>
    <w:p w14:paraId="5DF27CD9"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1 </w:t>
      </w:r>
      <w:r w:rsidRPr="00134879">
        <w:rPr>
          <w:rFonts w:ascii="Book Antiqua" w:eastAsia="Book Antiqua" w:hAnsi="Book Antiqua" w:cs="Book Antiqua"/>
          <w:b/>
          <w:bCs/>
          <w:color w:val="000000" w:themeColor="text1"/>
        </w:rPr>
        <w:t>Sung MT</w:t>
      </w:r>
      <w:r w:rsidRPr="00134879">
        <w:rPr>
          <w:rFonts w:ascii="Book Antiqua" w:eastAsia="Book Antiqua" w:hAnsi="Book Antiqua" w:cs="Book Antiqua"/>
          <w:color w:val="000000" w:themeColor="text1"/>
        </w:rPr>
        <w:t xml:space="preserve">, Ko SF, Niu CK, Hsieh CS, Huang HY. Perirenal tailgut cyst (cystic hamartoma). </w:t>
      </w:r>
      <w:r w:rsidRPr="00134879">
        <w:rPr>
          <w:rFonts w:ascii="Book Antiqua" w:eastAsia="Book Antiqua" w:hAnsi="Book Antiqua" w:cs="Book Antiqua"/>
          <w:i/>
          <w:iCs/>
          <w:color w:val="000000" w:themeColor="text1"/>
        </w:rPr>
        <w:t>J Pediatr Surg</w:t>
      </w:r>
      <w:r w:rsidRPr="00134879">
        <w:rPr>
          <w:rFonts w:ascii="Book Antiqua" w:eastAsia="Book Antiqua" w:hAnsi="Book Antiqua" w:cs="Book Antiqua"/>
          <w:color w:val="000000" w:themeColor="text1"/>
        </w:rPr>
        <w:t xml:space="preserve"> 2003; </w:t>
      </w:r>
      <w:r w:rsidRPr="00134879">
        <w:rPr>
          <w:rFonts w:ascii="Book Antiqua" w:eastAsia="Book Antiqua" w:hAnsi="Book Antiqua" w:cs="Book Antiqua"/>
          <w:b/>
          <w:bCs/>
          <w:color w:val="000000" w:themeColor="text1"/>
        </w:rPr>
        <w:t>38</w:t>
      </w:r>
      <w:r w:rsidRPr="00134879">
        <w:rPr>
          <w:rFonts w:ascii="Book Antiqua" w:eastAsia="Book Antiqua" w:hAnsi="Book Antiqua" w:cs="Book Antiqua"/>
          <w:color w:val="000000" w:themeColor="text1"/>
        </w:rPr>
        <w:t>: 1404-1406 [PMID: 14523832 DOI: 10.1016/s0022-3468(03)00408-1]</w:t>
      </w:r>
    </w:p>
    <w:p w14:paraId="3AAC68CC"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2 </w:t>
      </w:r>
      <w:r w:rsidRPr="00134879">
        <w:rPr>
          <w:rFonts w:ascii="Book Antiqua" w:eastAsia="Book Antiqua" w:hAnsi="Book Antiqua" w:cs="Book Antiqua"/>
          <w:b/>
          <w:bCs/>
          <w:color w:val="000000" w:themeColor="text1"/>
        </w:rPr>
        <w:t>Dahan H</w:t>
      </w:r>
      <w:r w:rsidRPr="00134879">
        <w:rPr>
          <w:rFonts w:ascii="Book Antiqua" w:eastAsia="Book Antiqua" w:hAnsi="Book Antiqua" w:cs="Book Antiqua"/>
          <w:color w:val="000000" w:themeColor="text1"/>
        </w:rPr>
        <w:t xml:space="preserve">, Arrivé L, Wendum D, Docou le Pointe H, Djouhri H, Tubiana JM. Retrorectal developmental cysts in adults: clinical and radiologic-histopathologic review, differential diagnosis, and treatment. </w:t>
      </w:r>
      <w:r w:rsidRPr="00134879">
        <w:rPr>
          <w:rFonts w:ascii="Book Antiqua" w:eastAsia="Book Antiqua" w:hAnsi="Book Antiqua" w:cs="Book Antiqua"/>
          <w:i/>
          <w:iCs/>
          <w:color w:val="000000" w:themeColor="text1"/>
        </w:rPr>
        <w:t>Radiographics</w:t>
      </w:r>
      <w:r w:rsidRPr="00134879">
        <w:rPr>
          <w:rFonts w:ascii="Book Antiqua" w:eastAsia="Book Antiqua" w:hAnsi="Book Antiqua" w:cs="Book Antiqua"/>
          <w:color w:val="000000" w:themeColor="text1"/>
        </w:rPr>
        <w:t xml:space="preserve"> 2001; </w:t>
      </w:r>
      <w:r w:rsidRPr="00134879">
        <w:rPr>
          <w:rFonts w:ascii="Book Antiqua" w:eastAsia="Book Antiqua" w:hAnsi="Book Antiqua" w:cs="Book Antiqua"/>
          <w:b/>
          <w:bCs/>
          <w:color w:val="000000" w:themeColor="text1"/>
        </w:rPr>
        <w:t>21</w:t>
      </w:r>
      <w:r w:rsidRPr="00134879">
        <w:rPr>
          <w:rFonts w:ascii="Book Antiqua" w:eastAsia="Book Antiqua" w:hAnsi="Book Antiqua" w:cs="Book Antiqua"/>
          <w:color w:val="000000" w:themeColor="text1"/>
        </w:rPr>
        <w:t>: 575-584 [PMID: 11353107 DOI: 10.1148/radiographics.21.3.g01ma13575]</w:t>
      </w:r>
    </w:p>
    <w:p w14:paraId="033D3D65"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3 </w:t>
      </w:r>
      <w:r w:rsidRPr="00134879">
        <w:rPr>
          <w:rFonts w:ascii="Book Antiqua" w:eastAsia="Book Antiqua" w:hAnsi="Book Antiqua" w:cs="Book Antiqua"/>
          <w:b/>
          <w:bCs/>
          <w:color w:val="000000" w:themeColor="text1"/>
        </w:rPr>
        <w:t>Broccard SP</w:t>
      </w:r>
      <w:r w:rsidRPr="00134879">
        <w:rPr>
          <w:rFonts w:ascii="Book Antiqua" w:eastAsia="Book Antiqua" w:hAnsi="Book Antiqua" w:cs="Book Antiqua"/>
          <w:color w:val="000000" w:themeColor="text1"/>
        </w:rPr>
        <w:t xml:space="preserve">, Colibaseanu DT, Behm KT, Mishra N, Davis P, Maimone KL, Mathis KL, Stocchi L, Dozois EJ, Merchea A. Risk of malignancy and outcomes of surgically resected presacral tailgut cysts: A current review of the Mayo Clinic experience. </w:t>
      </w:r>
      <w:r w:rsidRPr="00134879">
        <w:rPr>
          <w:rFonts w:ascii="Book Antiqua" w:eastAsia="Book Antiqua" w:hAnsi="Book Antiqua" w:cs="Book Antiqua"/>
          <w:i/>
          <w:iCs/>
          <w:color w:val="000000" w:themeColor="text1"/>
        </w:rPr>
        <w:t>Colorectal Dis</w:t>
      </w:r>
      <w:r w:rsidRPr="00134879">
        <w:rPr>
          <w:rFonts w:ascii="Book Antiqua" w:eastAsia="Book Antiqua" w:hAnsi="Book Antiqua" w:cs="Book Antiqua"/>
          <w:color w:val="000000" w:themeColor="text1"/>
        </w:rPr>
        <w:t xml:space="preserve"> 2022; </w:t>
      </w:r>
      <w:r w:rsidRPr="00134879">
        <w:rPr>
          <w:rFonts w:ascii="Book Antiqua" w:eastAsia="Book Antiqua" w:hAnsi="Book Antiqua" w:cs="Book Antiqua"/>
          <w:b/>
          <w:bCs/>
          <w:color w:val="000000" w:themeColor="text1"/>
        </w:rPr>
        <w:t>24</w:t>
      </w:r>
      <w:r w:rsidRPr="00134879">
        <w:rPr>
          <w:rFonts w:ascii="Book Antiqua" w:eastAsia="Book Antiqua" w:hAnsi="Book Antiqua" w:cs="Book Antiqua"/>
          <w:color w:val="000000" w:themeColor="text1"/>
        </w:rPr>
        <w:t>: 422-427 [PMID: 34941020 DOI: 10.1111/codi.16030]</w:t>
      </w:r>
    </w:p>
    <w:p w14:paraId="5F68F2A7"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lastRenderedPageBreak/>
        <w:t xml:space="preserve">4 </w:t>
      </w:r>
      <w:r w:rsidRPr="00134879">
        <w:rPr>
          <w:rFonts w:ascii="Book Antiqua" w:eastAsia="Book Antiqua" w:hAnsi="Book Antiqua" w:cs="Book Antiqua"/>
          <w:b/>
          <w:bCs/>
          <w:color w:val="000000" w:themeColor="text1"/>
        </w:rPr>
        <w:t>Hjermstad BM</w:t>
      </w:r>
      <w:r w:rsidRPr="00134879">
        <w:rPr>
          <w:rFonts w:ascii="Book Antiqua" w:eastAsia="Book Antiqua" w:hAnsi="Book Antiqua" w:cs="Book Antiqua"/>
          <w:color w:val="000000" w:themeColor="text1"/>
        </w:rPr>
        <w:t xml:space="preserve">, Helwig EB. Tailgut cysts. Report of 53 cases. </w:t>
      </w:r>
      <w:r w:rsidRPr="00134879">
        <w:rPr>
          <w:rFonts w:ascii="Book Antiqua" w:eastAsia="Book Antiqua" w:hAnsi="Book Antiqua" w:cs="Book Antiqua"/>
          <w:i/>
          <w:iCs/>
          <w:color w:val="000000" w:themeColor="text1"/>
        </w:rPr>
        <w:t>Am J Clin Pathol</w:t>
      </w:r>
      <w:r w:rsidRPr="00134879">
        <w:rPr>
          <w:rFonts w:ascii="Book Antiqua" w:eastAsia="Book Antiqua" w:hAnsi="Book Antiqua" w:cs="Book Antiqua"/>
          <w:color w:val="000000" w:themeColor="text1"/>
        </w:rPr>
        <w:t xml:space="preserve"> 1988; </w:t>
      </w:r>
      <w:r w:rsidRPr="00134879">
        <w:rPr>
          <w:rFonts w:ascii="Book Antiqua" w:eastAsia="Book Antiqua" w:hAnsi="Book Antiqua" w:cs="Book Antiqua"/>
          <w:b/>
          <w:bCs/>
          <w:color w:val="000000" w:themeColor="text1"/>
        </w:rPr>
        <w:t>89</w:t>
      </w:r>
      <w:r w:rsidRPr="00134879">
        <w:rPr>
          <w:rFonts w:ascii="Book Antiqua" w:eastAsia="Book Antiqua" w:hAnsi="Book Antiqua" w:cs="Book Antiqua"/>
          <w:color w:val="000000" w:themeColor="text1"/>
        </w:rPr>
        <w:t>: 139-147 [PMID: 3277378 DOI: 10.1093/ajcp/89.2.139]</w:t>
      </w:r>
    </w:p>
    <w:p w14:paraId="5831DBE4"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5 </w:t>
      </w:r>
      <w:r w:rsidRPr="00134879">
        <w:rPr>
          <w:rFonts w:ascii="Book Antiqua" w:eastAsia="Book Antiqua" w:hAnsi="Book Antiqua" w:cs="Book Antiqua"/>
          <w:b/>
          <w:bCs/>
          <w:color w:val="000000" w:themeColor="text1"/>
        </w:rPr>
        <w:t>Zhao XR</w:t>
      </w:r>
      <w:r w:rsidRPr="00134879">
        <w:rPr>
          <w:rFonts w:ascii="Book Antiqua" w:eastAsia="Book Antiqua" w:hAnsi="Book Antiqua" w:cs="Book Antiqua"/>
          <w:color w:val="000000" w:themeColor="text1"/>
        </w:rPr>
        <w:t xml:space="preserve">, Gao C, Zhang Y, Yu YH. The Malignant Transformation of Retrorectal Cystic Hamartomas With Blood Irregular Antibodies Positive: A Case Report. </w:t>
      </w:r>
      <w:r w:rsidRPr="00134879">
        <w:rPr>
          <w:rFonts w:ascii="Book Antiqua" w:eastAsia="Book Antiqua" w:hAnsi="Book Antiqua" w:cs="Book Antiqua"/>
          <w:i/>
          <w:iCs/>
          <w:color w:val="000000" w:themeColor="text1"/>
        </w:rPr>
        <w:t>Medicine (Baltimore)</w:t>
      </w:r>
      <w:r w:rsidRPr="00134879">
        <w:rPr>
          <w:rFonts w:ascii="Book Antiqua" w:eastAsia="Book Antiqua" w:hAnsi="Book Antiqua" w:cs="Book Antiqua"/>
          <w:color w:val="000000" w:themeColor="text1"/>
        </w:rPr>
        <w:t xml:space="preserve"> 2015; </w:t>
      </w:r>
      <w:r w:rsidRPr="00134879">
        <w:rPr>
          <w:rFonts w:ascii="Book Antiqua" w:eastAsia="Book Antiqua" w:hAnsi="Book Antiqua" w:cs="Book Antiqua"/>
          <w:b/>
          <w:bCs/>
          <w:color w:val="000000" w:themeColor="text1"/>
        </w:rPr>
        <w:t>94</w:t>
      </w:r>
      <w:r w:rsidRPr="00134879">
        <w:rPr>
          <w:rFonts w:ascii="Book Antiqua" w:eastAsia="Book Antiqua" w:hAnsi="Book Antiqua" w:cs="Book Antiqua"/>
          <w:color w:val="000000" w:themeColor="text1"/>
        </w:rPr>
        <w:t>: e2253 [PMID: 26656372 DOI: 10.1097/MD.0000000000002253]</w:t>
      </w:r>
    </w:p>
    <w:p w14:paraId="0BCDA7E7"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6 </w:t>
      </w:r>
      <w:r w:rsidRPr="00134879">
        <w:rPr>
          <w:rFonts w:ascii="Book Antiqua" w:eastAsia="Book Antiqua" w:hAnsi="Book Antiqua" w:cs="Book Antiqua"/>
          <w:b/>
          <w:bCs/>
          <w:color w:val="000000" w:themeColor="text1"/>
        </w:rPr>
        <w:t>Prasad AR</w:t>
      </w:r>
      <w:r w:rsidRPr="00134879">
        <w:rPr>
          <w:rFonts w:ascii="Book Antiqua" w:eastAsia="Book Antiqua" w:hAnsi="Book Antiqua" w:cs="Book Antiqua"/>
          <w:color w:val="000000" w:themeColor="text1"/>
        </w:rPr>
        <w:t xml:space="preserve">, Amin MB, Randolph TL, Lee CS, Ma CK. Retrorectal cystic hamartoma: report of 5 cases with malignancy arising in 2. </w:t>
      </w:r>
      <w:r w:rsidRPr="00134879">
        <w:rPr>
          <w:rFonts w:ascii="Book Antiqua" w:eastAsia="Book Antiqua" w:hAnsi="Book Antiqua" w:cs="Book Antiqua"/>
          <w:i/>
          <w:iCs/>
          <w:color w:val="000000" w:themeColor="text1"/>
        </w:rPr>
        <w:t>Arch Pathol Lab Med</w:t>
      </w:r>
      <w:r w:rsidRPr="00134879">
        <w:rPr>
          <w:rFonts w:ascii="Book Antiqua" w:eastAsia="Book Antiqua" w:hAnsi="Book Antiqua" w:cs="Book Antiqua"/>
          <w:color w:val="000000" w:themeColor="text1"/>
        </w:rPr>
        <w:t xml:space="preserve"> 2000; </w:t>
      </w:r>
      <w:r w:rsidRPr="00134879">
        <w:rPr>
          <w:rFonts w:ascii="Book Antiqua" w:eastAsia="Book Antiqua" w:hAnsi="Book Antiqua" w:cs="Book Antiqua"/>
          <w:b/>
          <w:bCs/>
          <w:color w:val="000000" w:themeColor="text1"/>
        </w:rPr>
        <w:t>124</w:t>
      </w:r>
      <w:r w:rsidRPr="00134879">
        <w:rPr>
          <w:rFonts w:ascii="Book Antiqua" w:eastAsia="Book Antiqua" w:hAnsi="Book Antiqua" w:cs="Book Antiqua"/>
          <w:color w:val="000000" w:themeColor="text1"/>
        </w:rPr>
        <w:t>: 725-729 [PMID: 10782156 DOI: 10.5858/2000-124-0725-RCH]</w:t>
      </w:r>
    </w:p>
    <w:p w14:paraId="6BAEF5DF"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7 </w:t>
      </w:r>
      <w:r w:rsidRPr="00134879">
        <w:rPr>
          <w:rFonts w:ascii="Book Antiqua" w:eastAsia="Book Antiqua" w:hAnsi="Book Antiqua" w:cs="Book Antiqua"/>
          <w:b/>
          <w:bCs/>
          <w:color w:val="000000" w:themeColor="text1"/>
        </w:rPr>
        <w:t>Hufkens AS</w:t>
      </w:r>
      <w:r w:rsidRPr="00134879">
        <w:rPr>
          <w:rFonts w:ascii="Book Antiqua" w:eastAsia="Book Antiqua" w:hAnsi="Book Antiqua" w:cs="Book Antiqua"/>
          <w:color w:val="000000" w:themeColor="text1"/>
        </w:rPr>
        <w:t xml:space="preserve">, Cools P, Leyman P. Tailgut cyst: report of three cases and review of the literature. </w:t>
      </w:r>
      <w:r w:rsidRPr="00134879">
        <w:rPr>
          <w:rFonts w:ascii="Book Antiqua" w:eastAsia="Book Antiqua" w:hAnsi="Book Antiqua" w:cs="Book Antiqua"/>
          <w:i/>
          <w:iCs/>
          <w:color w:val="000000" w:themeColor="text1"/>
        </w:rPr>
        <w:t>Acta Chir Belg</w:t>
      </w:r>
      <w:r w:rsidRPr="00134879">
        <w:rPr>
          <w:rFonts w:ascii="Book Antiqua" w:eastAsia="Book Antiqua" w:hAnsi="Book Antiqua" w:cs="Book Antiqua"/>
          <w:color w:val="000000" w:themeColor="text1"/>
        </w:rPr>
        <w:t xml:space="preserve"> 2019; </w:t>
      </w:r>
      <w:r w:rsidRPr="00134879">
        <w:rPr>
          <w:rFonts w:ascii="Book Antiqua" w:eastAsia="Book Antiqua" w:hAnsi="Book Antiqua" w:cs="Book Antiqua"/>
          <w:b/>
          <w:bCs/>
          <w:color w:val="000000" w:themeColor="text1"/>
        </w:rPr>
        <w:t>119</w:t>
      </w:r>
      <w:r w:rsidRPr="00134879">
        <w:rPr>
          <w:rFonts w:ascii="Book Antiqua" w:eastAsia="Book Antiqua" w:hAnsi="Book Antiqua" w:cs="Book Antiqua"/>
          <w:color w:val="000000" w:themeColor="text1"/>
        </w:rPr>
        <w:t>: 110-117 [PMID: 30776969 DOI: 10.1080/00015458.2017.1353758]</w:t>
      </w:r>
    </w:p>
    <w:p w14:paraId="321B6B9E"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8 </w:t>
      </w:r>
      <w:r w:rsidRPr="00134879">
        <w:rPr>
          <w:rFonts w:ascii="Book Antiqua" w:eastAsia="Book Antiqua" w:hAnsi="Book Antiqua" w:cs="Book Antiqua"/>
          <w:b/>
          <w:bCs/>
          <w:color w:val="000000" w:themeColor="text1"/>
        </w:rPr>
        <w:t>Li Z</w:t>
      </w:r>
      <w:r w:rsidRPr="00134879">
        <w:rPr>
          <w:rFonts w:ascii="Book Antiqua" w:eastAsia="Book Antiqua" w:hAnsi="Book Antiqua" w:cs="Book Antiqua"/>
          <w:color w:val="000000" w:themeColor="text1"/>
        </w:rPr>
        <w:t xml:space="preserve">, Lu M. Presacral Tumor: Insights From a Decade's Experience of This Rare and Diverse Disease. </w:t>
      </w:r>
      <w:r w:rsidRPr="00134879">
        <w:rPr>
          <w:rFonts w:ascii="Book Antiqua" w:eastAsia="Book Antiqua" w:hAnsi="Book Antiqua" w:cs="Book Antiqua"/>
          <w:i/>
          <w:iCs/>
          <w:color w:val="000000" w:themeColor="text1"/>
        </w:rPr>
        <w:t>Front Oncol</w:t>
      </w:r>
      <w:r w:rsidRPr="00134879">
        <w:rPr>
          <w:rFonts w:ascii="Book Antiqua" w:eastAsia="Book Antiqua" w:hAnsi="Book Antiqua" w:cs="Book Antiqua"/>
          <w:color w:val="000000" w:themeColor="text1"/>
        </w:rPr>
        <w:t xml:space="preserve"> 2021; </w:t>
      </w:r>
      <w:r w:rsidRPr="00134879">
        <w:rPr>
          <w:rFonts w:ascii="Book Antiqua" w:eastAsia="Book Antiqua" w:hAnsi="Book Antiqua" w:cs="Book Antiqua"/>
          <w:b/>
          <w:bCs/>
          <w:color w:val="000000" w:themeColor="text1"/>
        </w:rPr>
        <w:t>11</w:t>
      </w:r>
      <w:r w:rsidRPr="00134879">
        <w:rPr>
          <w:rFonts w:ascii="Book Antiqua" w:eastAsia="Book Antiqua" w:hAnsi="Book Antiqua" w:cs="Book Antiqua"/>
          <w:color w:val="000000" w:themeColor="text1"/>
        </w:rPr>
        <w:t>: 639028 [PMID: 33796466 DOI: 10.3389/fonc.2021.639028]</w:t>
      </w:r>
    </w:p>
    <w:p w14:paraId="60FC4CC3"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9 </w:t>
      </w:r>
      <w:r w:rsidRPr="00134879">
        <w:rPr>
          <w:rFonts w:ascii="Book Antiqua" w:eastAsia="Book Antiqua" w:hAnsi="Book Antiqua" w:cs="Book Antiqua"/>
          <w:b/>
          <w:bCs/>
          <w:color w:val="000000" w:themeColor="text1"/>
        </w:rPr>
        <w:t>Shetty AS</w:t>
      </w:r>
      <w:r w:rsidRPr="00134879">
        <w:rPr>
          <w:rFonts w:ascii="Book Antiqua" w:eastAsia="Book Antiqua" w:hAnsi="Book Antiqua" w:cs="Book Antiqua"/>
          <w:color w:val="000000" w:themeColor="text1"/>
        </w:rPr>
        <w:t xml:space="preserve">, Loch R, Yoo N, Mellnick V, Fowler K, Narra V. Imaging of tailgut cysts. </w:t>
      </w:r>
      <w:r w:rsidRPr="00134879">
        <w:rPr>
          <w:rFonts w:ascii="Book Antiqua" w:eastAsia="Book Antiqua" w:hAnsi="Book Antiqua" w:cs="Book Antiqua"/>
          <w:i/>
          <w:iCs/>
          <w:color w:val="000000" w:themeColor="text1"/>
        </w:rPr>
        <w:t>Abdom Imaging</w:t>
      </w:r>
      <w:r w:rsidRPr="00134879">
        <w:rPr>
          <w:rFonts w:ascii="Book Antiqua" w:eastAsia="Book Antiqua" w:hAnsi="Book Antiqua" w:cs="Book Antiqua"/>
          <w:color w:val="000000" w:themeColor="text1"/>
        </w:rPr>
        <w:t xml:space="preserve"> 2015; </w:t>
      </w:r>
      <w:r w:rsidRPr="00134879">
        <w:rPr>
          <w:rFonts w:ascii="Book Antiqua" w:eastAsia="Book Antiqua" w:hAnsi="Book Antiqua" w:cs="Book Antiqua"/>
          <w:b/>
          <w:bCs/>
          <w:color w:val="000000" w:themeColor="text1"/>
        </w:rPr>
        <w:t>40</w:t>
      </w:r>
      <w:r w:rsidRPr="00134879">
        <w:rPr>
          <w:rFonts w:ascii="Book Antiqua" w:eastAsia="Book Antiqua" w:hAnsi="Book Antiqua" w:cs="Book Antiqua"/>
          <w:color w:val="000000" w:themeColor="text1"/>
        </w:rPr>
        <w:t>: 2783-2795 [PMID: 26017036 DOI: 10.1007/s00261-015-0463-3]</w:t>
      </w:r>
    </w:p>
    <w:p w14:paraId="4A19AFCD"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10 </w:t>
      </w:r>
      <w:r w:rsidRPr="00134879">
        <w:rPr>
          <w:rFonts w:ascii="Book Antiqua" w:eastAsia="Book Antiqua" w:hAnsi="Book Antiqua" w:cs="Book Antiqua"/>
          <w:b/>
          <w:bCs/>
          <w:color w:val="000000" w:themeColor="text1"/>
        </w:rPr>
        <w:t>Visscher AP</w:t>
      </w:r>
      <w:r w:rsidRPr="00134879">
        <w:rPr>
          <w:rFonts w:ascii="Book Antiqua" w:eastAsia="Book Antiqua" w:hAnsi="Book Antiqua" w:cs="Book Antiqua"/>
          <w:color w:val="000000" w:themeColor="text1"/>
        </w:rPr>
        <w:t xml:space="preserve">, Felt-Bersma RJ. Endoanal ultrasound in perianal fistulae and abscesses. </w:t>
      </w:r>
      <w:r w:rsidRPr="00134879">
        <w:rPr>
          <w:rFonts w:ascii="Book Antiqua" w:eastAsia="Book Antiqua" w:hAnsi="Book Antiqua" w:cs="Book Antiqua"/>
          <w:i/>
          <w:iCs/>
          <w:color w:val="000000" w:themeColor="text1"/>
        </w:rPr>
        <w:t>Ultrasound Q</w:t>
      </w:r>
      <w:r w:rsidRPr="00134879">
        <w:rPr>
          <w:rFonts w:ascii="Book Antiqua" w:eastAsia="Book Antiqua" w:hAnsi="Book Antiqua" w:cs="Book Antiqua"/>
          <w:color w:val="000000" w:themeColor="text1"/>
        </w:rPr>
        <w:t xml:space="preserve"> 2015; </w:t>
      </w:r>
      <w:r w:rsidRPr="00134879">
        <w:rPr>
          <w:rFonts w:ascii="Book Antiqua" w:eastAsia="Book Antiqua" w:hAnsi="Book Antiqua" w:cs="Book Antiqua"/>
          <w:b/>
          <w:bCs/>
          <w:color w:val="000000" w:themeColor="text1"/>
        </w:rPr>
        <w:t>31</w:t>
      </w:r>
      <w:r w:rsidRPr="00134879">
        <w:rPr>
          <w:rFonts w:ascii="Book Antiqua" w:eastAsia="Book Antiqua" w:hAnsi="Book Antiqua" w:cs="Book Antiqua"/>
          <w:color w:val="000000" w:themeColor="text1"/>
        </w:rPr>
        <w:t>: 130-137 [PMID: 25364961 DOI: 10.1097/RUQ.0000000000000124]</w:t>
      </w:r>
    </w:p>
    <w:p w14:paraId="567A38F1"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11 </w:t>
      </w:r>
      <w:r w:rsidRPr="00134879">
        <w:rPr>
          <w:rFonts w:ascii="Book Antiqua" w:eastAsia="Book Antiqua" w:hAnsi="Book Antiqua" w:cs="Book Antiqua"/>
          <w:b/>
          <w:bCs/>
          <w:color w:val="000000" w:themeColor="text1"/>
        </w:rPr>
        <w:t>Liessi G</w:t>
      </w:r>
      <w:r w:rsidRPr="00134879">
        <w:rPr>
          <w:rFonts w:ascii="Book Antiqua" w:eastAsia="Book Antiqua" w:hAnsi="Book Antiqua" w:cs="Book Antiqua"/>
          <w:color w:val="000000" w:themeColor="text1"/>
        </w:rPr>
        <w:t xml:space="preserve">, Cesari S, Pavanello M, Butini R. Tailgut cysts: CT and MR findings. </w:t>
      </w:r>
      <w:r w:rsidRPr="00134879">
        <w:rPr>
          <w:rFonts w:ascii="Book Antiqua" w:eastAsia="Book Antiqua" w:hAnsi="Book Antiqua" w:cs="Book Antiqua"/>
          <w:i/>
          <w:iCs/>
          <w:color w:val="000000" w:themeColor="text1"/>
        </w:rPr>
        <w:t>Abdom Imaging</w:t>
      </w:r>
      <w:r w:rsidRPr="00134879">
        <w:rPr>
          <w:rFonts w:ascii="Book Antiqua" w:eastAsia="Book Antiqua" w:hAnsi="Book Antiqua" w:cs="Book Antiqua"/>
          <w:color w:val="000000" w:themeColor="text1"/>
        </w:rPr>
        <w:t xml:space="preserve"> 1995; </w:t>
      </w:r>
      <w:r w:rsidRPr="00134879">
        <w:rPr>
          <w:rFonts w:ascii="Book Antiqua" w:eastAsia="Book Antiqua" w:hAnsi="Book Antiqua" w:cs="Book Antiqua"/>
          <w:b/>
          <w:bCs/>
          <w:color w:val="000000" w:themeColor="text1"/>
        </w:rPr>
        <w:t>20</w:t>
      </w:r>
      <w:r w:rsidRPr="00134879">
        <w:rPr>
          <w:rFonts w:ascii="Book Antiqua" w:eastAsia="Book Antiqua" w:hAnsi="Book Antiqua" w:cs="Book Antiqua"/>
          <w:color w:val="000000" w:themeColor="text1"/>
        </w:rPr>
        <w:t>: 256-258 [PMID: 7620420 DOI: 10.1007/BF00200409]</w:t>
      </w:r>
    </w:p>
    <w:p w14:paraId="29E75DDA"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12 </w:t>
      </w:r>
      <w:r w:rsidRPr="00134879">
        <w:rPr>
          <w:rFonts w:ascii="Book Antiqua" w:eastAsia="Book Antiqua" w:hAnsi="Book Antiqua" w:cs="Book Antiqua"/>
          <w:b/>
          <w:bCs/>
          <w:color w:val="000000" w:themeColor="text1"/>
        </w:rPr>
        <w:t>Erdrich J</w:t>
      </w:r>
      <w:r w:rsidRPr="00134879">
        <w:rPr>
          <w:rFonts w:ascii="Book Antiqua" w:eastAsia="Book Antiqua" w:hAnsi="Book Antiqua" w:cs="Book Antiqua"/>
          <w:color w:val="000000" w:themeColor="text1"/>
        </w:rPr>
        <w:t xml:space="preserve">, Schaberg KB, Khodadoust MS, Zhou L, Shelton AA, Visser BC, Ford JM, Alizadeh AA, Quake SR, Kunz PL, Beausang JF. Surgical and molecular characterization of primary and metastatic disease in a neuroendocrine tumor arising in a tailgut cyst. </w:t>
      </w:r>
      <w:r w:rsidRPr="00134879">
        <w:rPr>
          <w:rFonts w:ascii="Book Antiqua" w:eastAsia="Book Antiqua" w:hAnsi="Book Antiqua" w:cs="Book Antiqua"/>
          <w:i/>
          <w:iCs/>
          <w:color w:val="000000" w:themeColor="text1"/>
        </w:rPr>
        <w:t>Cold Spring Harb Mol Case Stud</w:t>
      </w:r>
      <w:r w:rsidRPr="00134879">
        <w:rPr>
          <w:rFonts w:ascii="Book Antiqua" w:eastAsia="Book Antiqua" w:hAnsi="Book Antiqua" w:cs="Book Antiqua"/>
          <w:color w:val="000000" w:themeColor="text1"/>
        </w:rPr>
        <w:t xml:space="preserve"> 2018; </w:t>
      </w:r>
      <w:r w:rsidRPr="00134879">
        <w:rPr>
          <w:rFonts w:ascii="Book Antiqua" w:eastAsia="Book Antiqua" w:hAnsi="Book Antiqua" w:cs="Book Antiqua"/>
          <w:b/>
          <w:bCs/>
          <w:color w:val="000000" w:themeColor="text1"/>
        </w:rPr>
        <w:t>4</w:t>
      </w:r>
      <w:r w:rsidRPr="00134879">
        <w:rPr>
          <w:rFonts w:ascii="Book Antiqua" w:eastAsia="Book Antiqua" w:hAnsi="Book Antiqua" w:cs="Book Antiqua"/>
          <w:color w:val="000000" w:themeColor="text1"/>
        </w:rPr>
        <w:t xml:space="preserve"> [PMID: 30087100 DOI: 10.1101/mcs.a003004]</w:t>
      </w:r>
    </w:p>
    <w:p w14:paraId="2C08480B"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 xml:space="preserve">13 </w:t>
      </w:r>
      <w:r w:rsidRPr="00134879">
        <w:rPr>
          <w:rFonts w:ascii="Book Antiqua" w:eastAsia="Book Antiqua" w:hAnsi="Book Antiqua" w:cs="Book Antiqua"/>
          <w:b/>
          <w:bCs/>
          <w:color w:val="000000" w:themeColor="text1"/>
        </w:rPr>
        <w:t>Zappa L</w:t>
      </w:r>
      <w:r w:rsidRPr="00134879">
        <w:rPr>
          <w:rFonts w:ascii="Book Antiqua" w:eastAsia="Book Antiqua" w:hAnsi="Book Antiqua" w:cs="Book Antiqua"/>
          <w:color w:val="000000" w:themeColor="text1"/>
        </w:rPr>
        <w:t xml:space="preserve">, Godwin TA, Sugarbaker PH. Tailgut cyst, an unusual cause of pseudomyxoma peritonei. </w:t>
      </w:r>
      <w:r w:rsidRPr="00134879">
        <w:rPr>
          <w:rFonts w:ascii="Book Antiqua" w:eastAsia="Book Antiqua" w:hAnsi="Book Antiqua" w:cs="Book Antiqua"/>
          <w:i/>
          <w:iCs/>
          <w:color w:val="000000" w:themeColor="text1"/>
        </w:rPr>
        <w:t>Tumori</w:t>
      </w:r>
      <w:r w:rsidRPr="00134879">
        <w:rPr>
          <w:rFonts w:ascii="Book Antiqua" w:eastAsia="Book Antiqua" w:hAnsi="Book Antiqua" w:cs="Book Antiqua"/>
          <w:color w:val="000000" w:themeColor="text1"/>
        </w:rPr>
        <w:t xml:space="preserve"> 2009; </w:t>
      </w:r>
      <w:r w:rsidRPr="00134879">
        <w:rPr>
          <w:rFonts w:ascii="Book Antiqua" w:eastAsia="Book Antiqua" w:hAnsi="Book Antiqua" w:cs="Book Antiqua"/>
          <w:b/>
          <w:bCs/>
          <w:color w:val="000000" w:themeColor="text1"/>
        </w:rPr>
        <w:t>95</w:t>
      </w:r>
      <w:r w:rsidRPr="00134879">
        <w:rPr>
          <w:rFonts w:ascii="Book Antiqua" w:eastAsia="Book Antiqua" w:hAnsi="Book Antiqua" w:cs="Book Antiqua"/>
          <w:color w:val="000000" w:themeColor="text1"/>
        </w:rPr>
        <w:t>: 514-517 [PMID: 19856666]</w:t>
      </w:r>
    </w:p>
    <w:p w14:paraId="54C08B49" w14:textId="77777777" w:rsidR="00E55DBF" w:rsidRPr="00134879" w:rsidRDefault="00000000">
      <w:pPr>
        <w:spacing w:line="360" w:lineRule="auto"/>
        <w:jc w:val="both"/>
        <w:rPr>
          <w:rFonts w:ascii="Book Antiqua" w:eastAsia="Book Antiqua" w:hAnsi="Book Antiqua" w:cs="Book Antiqua"/>
          <w:color w:val="000000" w:themeColor="text1"/>
        </w:rPr>
      </w:pPr>
      <w:r w:rsidRPr="00134879">
        <w:rPr>
          <w:rFonts w:ascii="Book Antiqua" w:eastAsia="Book Antiqua" w:hAnsi="Book Antiqua" w:cs="Book Antiqua"/>
          <w:color w:val="000000" w:themeColor="text1"/>
        </w:rPr>
        <w:t>1</w:t>
      </w:r>
      <w:r w:rsidRPr="00134879">
        <w:rPr>
          <w:rFonts w:ascii="Book Antiqua" w:eastAsia="宋体" w:hAnsi="Book Antiqua" w:cs="Book Antiqua" w:hint="eastAsia"/>
          <w:color w:val="000000" w:themeColor="text1"/>
          <w:lang w:eastAsia="zh-CN"/>
        </w:rPr>
        <w:t>4</w:t>
      </w:r>
      <w:r w:rsidRPr="00134879">
        <w:rPr>
          <w:rFonts w:ascii="Book Antiqua" w:eastAsia="Book Antiqua" w:hAnsi="Book Antiqua" w:cs="Book Antiqua"/>
          <w:color w:val="000000" w:themeColor="text1"/>
        </w:rPr>
        <w:t xml:space="preserve"> </w:t>
      </w:r>
      <w:r w:rsidRPr="00134879">
        <w:rPr>
          <w:rFonts w:ascii="Book Antiqua" w:eastAsia="Book Antiqua" w:hAnsi="Book Antiqua" w:cs="Book Antiqua"/>
          <w:b/>
          <w:bCs/>
          <w:color w:val="000000" w:themeColor="text1"/>
        </w:rPr>
        <w:t>Maruyama A</w:t>
      </w:r>
      <w:r w:rsidRPr="00134879">
        <w:rPr>
          <w:rFonts w:ascii="Book Antiqua" w:eastAsia="Book Antiqua" w:hAnsi="Book Antiqua" w:cs="Book Antiqua"/>
          <w:color w:val="000000" w:themeColor="text1"/>
        </w:rPr>
        <w:t xml:space="preserve">, Murabayashi K, Hayashi M, Nakano H, Isaji S, Uehara S, Kusuda T, Miyahara S, Kondo A, Nakano H, Yabana T. Adenocarcinoma arising in a tailgut cyst: report of a case. </w:t>
      </w:r>
      <w:r w:rsidRPr="00134879">
        <w:rPr>
          <w:rFonts w:ascii="Book Antiqua" w:eastAsia="Book Antiqua" w:hAnsi="Book Antiqua" w:cs="Book Antiqua"/>
          <w:i/>
          <w:iCs/>
          <w:color w:val="000000" w:themeColor="text1"/>
        </w:rPr>
        <w:t>Surg Today</w:t>
      </w:r>
      <w:r w:rsidRPr="00134879">
        <w:rPr>
          <w:rFonts w:ascii="Book Antiqua" w:eastAsia="Book Antiqua" w:hAnsi="Book Antiqua" w:cs="Book Antiqua"/>
          <w:color w:val="000000" w:themeColor="text1"/>
        </w:rPr>
        <w:t xml:space="preserve"> 1998; </w:t>
      </w:r>
      <w:r w:rsidRPr="00134879">
        <w:rPr>
          <w:rFonts w:ascii="Book Antiqua" w:eastAsia="Book Antiqua" w:hAnsi="Book Antiqua" w:cs="Book Antiqua"/>
          <w:b/>
          <w:bCs/>
          <w:color w:val="000000" w:themeColor="text1"/>
        </w:rPr>
        <w:t>28</w:t>
      </w:r>
      <w:r w:rsidRPr="00134879">
        <w:rPr>
          <w:rFonts w:ascii="Book Antiqua" w:eastAsia="Book Antiqua" w:hAnsi="Book Antiqua" w:cs="Book Antiqua"/>
          <w:color w:val="000000" w:themeColor="text1"/>
        </w:rPr>
        <w:t>: 1319-1322 [PMID: 9872560 DOI: 10.1007/bf02482826]</w:t>
      </w:r>
    </w:p>
    <w:p w14:paraId="79AC5FAF"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lastRenderedPageBreak/>
        <w:t>1</w:t>
      </w:r>
      <w:r w:rsidRPr="00134879">
        <w:rPr>
          <w:rFonts w:ascii="Book Antiqua" w:eastAsia="宋体" w:hAnsi="Book Antiqua" w:cs="Book Antiqua" w:hint="eastAsia"/>
          <w:color w:val="000000" w:themeColor="text1"/>
          <w:lang w:eastAsia="zh-CN"/>
        </w:rPr>
        <w:t>5</w:t>
      </w:r>
      <w:r w:rsidRPr="00134879">
        <w:rPr>
          <w:rFonts w:ascii="Book Antiqua" w:eastAsia="Book Antiqua" w:hAnsi="Book Antiqua" w:cs="Book Antiqua"/>
          <w:color w:val="000000" w:themeColor="text1"/>
        </w:rPr>
        <w:t xml:space="preserve"> </w:t>
      </w:r>
      <w:r w:rsidRPr="00134879">
        <w:rPr>
          <w:rFonts w:ascii="Book Antiqua" w:eastAsia="Book Antiqua" w:hAnsi="Book Antiqua" w:cs="Book Antiqua"/>
          <w:b/>
          <w:bCs/>
          <w:color w:val="000000" w:themeColor="text1"/>
        </w:rPr>
        <w:t>Martins P</w:t>
      </w:r>
      <w:r w:rsidRPr="00134879">
        <w:rPr>
          <w:rFonts w:ascii="Book Antiqua" w:eastAsia="Book Antiqua" w:hAnsi="Book Antiqua" w:cs="Book Antiqua"/>
          <w:color w:val="000000" w:themeColor="text1"/>
        </w:rPr>
        <w:t xml:space="preserve">, Canotilho R, Peyroteo M, Afonso M, Moreira A, de Sousa A. Tailgut cyst adenocarcinoma. </w:t>
      </w:r>
      <w:r w:rsidRPr="00134879">
        <w:rPr>
          <w:rFonts w:ascii="Book Antiqua" w:eastAsia="Book Antiqua" w:hAnsi="Book Antiqua" w:cs="Book Antiqua"/>
          <w:i/>
          <w:iCs/>
          <w:color w:val="000000" w:themeColor="text1"/>
        </w:rPr>
        <w:t>Autops Case Rep</w:t>
      </w:r>
      <w:r w:rsidRPr="00134879">
        <w:rPr>
          <w:rFonts w:ascii="Book Antiqua" w:eastAsia="Book Antiqua" w:hAnsi="Book Antiqua" w:cs="Book Antiqua"/>
          <w:color w:val="000000" w:themeColor="text1"/>
        </w:rPr>
        <w:t xml:space="preserve"> 2020; </w:t>
      </w:r>
      <w:r w:rsidRPr="00134879">
        <w:rPr>
          <w:rFonts w:ascii="Book Antiqua" w:eastAsia="Book Antiqua" w:hAnsi="Book Antiqua" w:cs="Book Antiqua"/>
          <w:b/>
          <w:bCs/>
          <w:color w:val="000000" w:themeColor="text1"/>
        </w:rPr>
        <w:t>10</w:t>
      </w:r>
      <w:r w:rsidRPr="00134879">
        <w:rPr>
          <w:rFonts w:ascii="Book Antiqua" w:eastAsia="Book Antiqua" w:hAnsi="Book Antiqua" w:cs="Book Antiqua"/>
          <w:color w:val="000000" w:themeColor="text1"/>
        </w:rPr>
        <w:t>: e2019115 [PMID: 32039057 DOI: 10.4322/acr.2019.115]</w:t>
      </w:r>
    </w:p>
    <w:p w14:paraId="64DFB98D" w14:textId="77777777" w:rsidR="00E55DBF" w:rsidRPr="00134879" w:rsidRDefault="00E55DBF">
      <w:pPr>
        <w:spacing w:line="360" w:lineRule="auto"/>
        <w:jc w:val="both"/>
        <w:rPr>
          <w:rFonts w:ascii="Book Antiqua" w:eastAsia="Book Antiqua" w:hAnsi="Book Antiqua" w:cs="Book Antiqua"/>
          <w:color w:val="000000" w:themeColor="text1"/>
        </w:rPr>
      </w:pPr>
    </w:p>
    <w:p w14:paraId="75DE5586" w14:textId="77777777" w:rsidR="00E55DBF" w:rsidRPr="00134879" w:rsidRDefault="00E55DBF">
      <w:pPr>
        <w:spacing w:line="360" w:lineRule="auto"/>
        <w:jc w:val="both"/>
        <w:rPr>
          <w:rFonts w:ascii="Book Antiqua" w:hAnsi="Book Antiqua" w:cs="Book Antiqua"/>
          <w:color w:val="000000" w:themeColor="text1"/>
        </w:rPr>
        <w:sectPr w:rsidR="00E55DBF" w:rsidRPr="00134879">
          <w:pgSz w:w="12240" w:h="15840"/>
          <w:pgMar w:top="1440" w:right="1440" w:bottom="1440" w:left="1440" w:header="720" w:footer="720" w:gutter="0"/>
          <w:cols w:space="720"/>
          <w:docGrid w:linePitch="360"/>
        </w:sectPr>
      </w:pPr>
    </w:p>
    <w:p w14:paraId="6D83E6D2"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olor w:val="000000" w:themeColor="text1"/>
        </w:rPr>
        <w:lastRenderedPageBreak/>
        <w:t>Footnotes</w:t>
      </w:r>
    </w:p>
    <w:p w14:paraId="783AEAEA"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t xml:space="preserve">Informed consent statement: </w:t>
      </w:r>
      <w:r w:rsidRPr="00134879">
        <w:rPr>
          <w:rFonts w:ascii="Book Antiqua" w:eastAsia="Book Antiqua" w:hAnsi="Book Antiqua" w:cs="Book Antiqua"/>
          <w:color w:val="000000" w:themeColor="text1"/>
        </w:rPr>
        <w:t>Informed written consent was obtained from the patient and her family for publication of this report and any accompanying images.</w:t>
      </w:r>
    </w:p>
    <w:p w14:paraId="0753111E" w14:textId="77777777" w:rsidR="00E55DBF" w:rsidRPr="00134879" w:rsidRDefault="00E55DBF">
      <w:pPr>
        <w:spacing w:line="360" w:lineRule="auto"/>
        <w:jc w:val="both"/>
        <w:rPr>
          <w:rFonts w:ascii="Book Antiqua" w:hAnsi="Book Antiqua" w:cs="Book Antiqua"/>
          <w:color w:val="000000" w:themeColor="text1"/>
        </w:rPr>
      </w:pPr>
    </w:p>
    <w:p w14:paraId="18C453FD"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t xml:space="preserve">Conflict-of-interest statement: </w:t>
      </w:r>
      <w:r w:rsidRPr="00134879">
        <w:rPr>
          <w:rFonts w:ascii="Book Antiqua" w:eastAsia="Book Antiqua" w:hAnsi="Book Antiqua" w:cs="Book Antiqua"/>
          <w:color w:val="000000" w:themeColor="text1"/>
        </w:rPr>
        <w:t>All the</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authors report</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no relevant conflicts</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of interest for this article.</w:t>
      </w:r>
    </w:p>
    <w:p w14:paraId="3ED6CB34" w14:textId="77777777" w:rsidR="00E55DBF" w:rsidRPr="00134879" w:rsidRDefault="00E55DBF">
      <w:pPr>
        <w:spacing w:line="360" w:lineRule="auto"/>
        <w:jc w:val="both"/>
        <w:rPr>
          <w:rFonts w:ascii="Book Antiqua" w:hAnsi="Book Antiqua" w:cs="Book Antiqua"/>
          <w:color w:val="000000" w:themeColor="text1"/>
        </w:rPr>
      </w:pPr>
    </w:p>
    <w:p w14:paraId="513E6FDE"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t xml:space="preserve">CARE Checklist (2016) statement: </w:t>
      </w:r>
      <w:r w:rsidRPr="00134879">
        <w:rPr>
          <w:rFonts w:ascii="Book Antiqua" w:eastAsia="Book Antiqua" w:hAnsi="Book Antiqua" w:cs="Book Antiqua"/>
          <w:color w:val="000000" w:themeColor="text1"/>
        </w:rPr>
        <w:t>The authors have read the CARE Checklist (2016), and the manuscript was prepared and revised according to the CARE Checklist (2016).</w:t>
      </w:r>
    </w:p>
    <w:p w14:paraId="635679A7" w14:textId="77777777" w:rsidR="00E55DBF" w:rsidRPr="00134879" w:rsidRDefault="00E55DBF">
      <w:pPr>
        <w:spacing w:line="360" w:lineRule="auto"/>
        <w:jc w:val="both"/>
        <w:rPr>
          <w:rFonts w:ascii="Book Antiqua" w:hAnsi="Book Antiqua" w:cs="Book Antiqua"/>
          <w:color w:val="000000" w:themeColor="text1"/>
        </w:rPr>
      </w:pPr>
    </w:p>
    <w:p w14:paraId="0785EBFD"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bCs/>
          <w:color w:val="000000" w:themeColor="text1"/>
        </w:rPr>
        <w:t xml:space="preserve">Open-Access: </w:t>
      </w:r>
      <w:r w:rsidRPr="00134879">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BB071A" w14:textId="77777777" w:rsidR="00E55DBF" w:rsidRPr="00134879" w:rsidRDefault="00E55DBF">
      <w:pPr>
        <w:spacing w:line="360" w:lineRule="auto"/>
        <w:jc w:val="both"/>
        <w:rPr>
          <w:rFonts w:ascii="Book Antiqua" w:hAnsi="Book Antiqua" w:cs="Book Antiqua"/>
          <w:color w:val="000000" w:themeColor="text1"/>
        </w:rPr>
      </w:pPr>
    </w:p>
    <w:p w14:paraId="1D0C4125" w14:textId="77777777" w:rsidR="00E55DBF" w:rsidRPr="00134879" w:rsidRDefault="00000000">
      <w:pPr>
        <w:spacing w:line="360" w:lineRule="auto"/>
        <w:jc w:val="both"/>
        <w:rPr>
          <w:rFonts w:ascii="Book Antiqua" w:eastAsiaTheme="minorEastAsia" w:hAnsi="Book Antiqua" w:cs="Book Antiqua"/>
          <w:color w:val="000000" w:themeColor="text1"/>
          <w:lang w:eastAsia="zh-CN"/>
        </w:rPr>
      </w:pPr>
      <w:r w:rsidRPr="00134879">
        <w:rPr>
          <w:rFonts w:ascii="Book Antiqua" w:eastAsia="Book Antiqua" w:hAnsi="Book Antiqua" w:cs="Book Antiqua"/>
          <w:b/>
          <w:color w:val="000000" w:themeColor="text1"/>
        </w:rPr>
        <w:t xml:space="preserve">Provenance and peer review: </w:t>
      </w:r>
      <w:r w:rsidRPr="00134879">
        <w:rPr>
          <w:rFonts w:ascii="Book Antiqua" w:eastAsia="Book Antiqua" w:hAnsi="Book Antiqua" w:cs="Book Antiqua"/>
          <w:color w:val="000000" w:themeColor="text1"/>
        </w:rPr>
        <w:t>Unsolicited article; Externally peer reviewed.</w:t>
      </w:r>
    </w:p>
    <w:p w14:paraId="7A2BF3F7" w14:textId="77777777" w:rsidR="00E55DBF" w:rsidRPr="00134879" w:rsidRDefault="00E55DBF">
      <w:pPr>
        <w:spacing w:line="360" w:lineRule="auto"/>
        <w:jc w:val="both"/>
        <w:rPr>
          <w:rFonts w:ascii="Book Antiqua" w:eastAsiaTheme="minorEastAsia" w:hAnsi="Book Antiqua" w:cs="Book Antiqua"/>
          <w:color w:val="000000" w:themeColor="text1"/>
          <w:lang w:eastAsia="zh-CN"/>
        </w:rPr>
      </w:pPr>
    </w:p>
    <w:p w14:paraId="033B4E89"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olor w:val="000000" w:themeColor="text1"/>
        </w:rPr>
        <w:t xml:space="preserve">Peer-review model: </w:t>
      </w:r>
      <w:r w:rsidRPr="00134879">
        <w:rPr>
          <w:rFonts w:ascii="Book Antiqua" w:eastAsia="Book Antiqua" w:hAnsi="Book Antiqua" w:cs="Book Antiqua"/>
          <w:color w:val="000000" w:themeColor="text1"/>
        </w:rPr>
        <w:t>Single blind</w:t>
      </w:r>
    </w:p>
    <w:p w14:paraId="15407E5E" w14:textId="77777777" w:rsidR="00E55DBF" w:rsidRPr="00134879" w:rsidRDefault="00E55DBF">
      <w:pPr>
        <w:spacing w:line="360" w:lineRule="auto"/>
        <w:jc w:val="both"/>
        <w:rPr>
          <w:rFonts w:ascii="Book Antiqua" w:hAnsi="Book Antiqua" w:cs="Book Antiqua"/>
          <w:color w:val="000000" w:themeColor="text1"/>
        </w:rPr>
      </w:pPr>
    </w:p>
    <w:p w14:paraId="663C9026"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olor w:val="000000" w:themeColor="text1"/>
        </w:rPr>
        <w:t xml:space="preserve">Peer-review started: </w:t>
      </w:r>
      <w:r w:rsidRPr="00134879">
        <w:rPr>
          <w:rFonts w:ascii="Book Antiqua" w:eastAsia="Book Antiqua" w:hAnsi="Book Antiqua" w:cs="Book Antiqua"/>
          <w:color w:val="000000" w:themeColor="text1"/>
        </w:rPr>
        <w:t>August 19, 2022</w:t>
      </w:r>
    </w:p>
    <w:p w14:paraId="3C72F4E5"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olor w:val="000000" w:themeColor="text1"/>
        </w:rPr>
        <w:t xml:space="preserve">First decision: </w:t>
      </w:r>
      <w:r w:rsidRPr="00134879">
        <w:rPr>
          <w:rFonts w:ascii="Book Antiqua" w:eastAsia="Book Antiqua" w:hAnsi="Book Antiqua" w:cs="Book Antiqua"/>
          <w:color w:val="000000" w:themeColor="text1"/>
        </w:rPr>
        <w:t>September 4, 2022</w:t>
      </w:r>
    </w:p>
    <w:p w14:paraId="2129CF08" w14:textId="457791BD"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olor w:val="000000" w:themeColor="text1"/>
        </w:rPr>
        <w:t xml:space="preserve">Article in press: </w:t>
      </w:r>
      <w:r w:rsidR="0069367E" w:rsidRPr="00134879">
        <w:rPr>
          <w:rFonts w:ascii="Book Antiqua" w:eastAsia="Book Antiqua" w:hAnsi="Book Antiqua" w:cs="Book Antiqua"/>
          <w:color w:val="000000" w:themeColor="text1"/>
        </w:rPr>
        <w:t>October 25, 2022</w:t>
      </w:r>
    </w:p>
    <w:p w14:paraId="5BF83794" w14:textId="77777777" w:rsidR="00E55DBF" w:rsidRPr="00134879" w:rsidRDefault="00E55DBF">
      <w:pPr>
        <w:spacing w:line="360" w:lineRule="auto"/>
        <w:jc w:val="both"/>
        <w:rPr>
          <w:rFonts w:ascii="Book Antiqua" w:hAnsi="Book Antiqua" w:cs="Book Antiqua"/>
          <w:color w:val="000000" w:themeColor="text1"/>
        </w:rPr>
      </w:pPr>
    </w:p>
    <w:p w14:paraId="5C790227"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olor w:val="000000" w:themeColor="text1"/>
        </w:rPr>
        <w:t xml:space="preserve">Specialty type: </w:t>
      </w:r>
      <w:r w:rsidRPr="00134879">
        <w:rPr>
          <w:rFonts w:ascii="Book Antiqua" w:eastAsia="Book Antiqua" w:hAnsi="Book Antiqua" w:cs="Book Antiqua"/>
          <w:color w:val="000000" w:themeColor="text1"/>
        </w:rPr>
        <w:t xml:space="preserve">Gastroenterology and </w:t>
      </w:r>
      <w:r w:rsidRPr="00134879">
        <w:rPr>
          <w:rFonts w:ascii="Book Antiqua" w:eastAsiaTheme="minorEastAsia" w:hAnsi="Book Antiqua" w:cs="Book Antiqua" w:hint="eastAsia"/>
          <w:color w:val="000000" w:themeColor="text1"/>
          <w:lang w:eastAsia="zh-CN"/>
        </w:rPr>
        <w:t>h</w:t>
      </w:r>
      <w:r w:rsidRPr="00134879">
        <w:rPr>
          <w:rFonts w:ascii="Book Antiqua" w:eastAsia="Book Antiqua" w:hAnsi="Book Antiqua" w:cs="Book Antiqua"/>
          <w:color w:val="000000" w:themeColor="text1"/>
        </w:rPr>
        <w:t>epatology</w:t>
      </w:r>
    </w:p>
    <w:p w14:paraId="295486C2"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olor w:val="000000" w:themeColor="text1"/>
        </w:rPr>
        <w:t xml:space="preserve">Country/Territory of origin: </w:t>
      </w:r>
      <w:r w:rsidRPr="00134879">
        <w:rPr>
          <w:rFonts w:ascii="Book Antiqua" w:eastAsia="Book Antiqua" w:hAnsi="Book Antiqua" w:cs="Book Antiqua"/>
          <w:color w:val="000000" w:themeColor="text1"/>
        </w:rPr>
        <w:t>China</w:t>
      </w:r>
    </w:p>
    <w:p w14:paraId="2AC28C3B"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b/>
          <w:color w:val="000000" w:themeColor="text1"/>
        </w:rPr>
        <w:t>Peer-review report’s scientific quality classification</w:t>
      </w:r>
    </w:p>
    <w:p w14:paraId="048A7F6A"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Grade A (Excellent): 0</w:t>
      </w:r>
    </w:p>
    <w:p w14:paraId="5046C007"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lastRenderedPageBreak/>
        <w:t>Grade B (Very good): B, B</w:t>
      </w:r>
    </w:p>
    <w:p w14:paraId="4541A110"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Grade C (Good): C, C, C</w:t>
      </w:r>
    </w:p>
    <w:p w14:paraId="01CCB876"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Grade D (Fair): D</w:t>
      </w:r>
    </w:p>
    <w:p w14:paraId="25CD2B95" w14:textId="77777777" w:rsidR="00E55DBF" w:rsidRPr="00134879" w:rsidRDefault="00000000">
      <w:pPr>
        <w:spacing w:line="360" w:lineRule="auto"/>
        <w:jc w:val="both"/>
        <w:rPr>
          <w:rFonts w:ascii="Book Antiqua" w:hAnsi="Book Antiqua" w:cs="Book Antiqua"/>
          <w:color w:val="000000" w:themeColor="text1"/>
        </w:rPr>
      </w:pPr>
      <w:r w:rsidRPr="00134879">
        <w:rPr>
          <w:rFonts w:ascii="Book Antiqua" w:eastAsia="Book Antiqua" w:hAnsi="Book Antiqua" w:cs="Book Antiqua"/>
          <w:color w:val="000000" w:themeColor="text1"/>
        </w:rPr>
        <w:t>Grade E (Poor): 0</w:t>
      </w:r>
    </w:p>
    <w:p w14:paraId="4B0DCD1F" w14:textId="77777777" w:rsidR="00E55DBF" w:rsidRPr="00134879" w:rsidRDefault="00E55DBF">
      <w:pPr>
        <w:spacing w:line="360" w:lineRule="auto"/>
        <w:jc w:val="both"/>
        <w:rPr>
          <w:rFonts w:ascii="Book Antiqua" w:hAnsi="Book Antiqua" w:cs="Book Antiqua"/>
          <w:color w:val="000000" w:themeColor="text1"/>
        </w:rPr>
      </w:pPr>
    </w:p>
    <w:p w14:paraId="6B82EE82" w14:textId="754A4D46" w:rsidR="00E55DBF" w:rsidRPr="00134879" w:rsidRDefault="00000000">
      <w:pPr>
        <w:spacing w:line="360" w:lineRule="auto"/>
        <w:jc w:val="both"/>
        <w:rPr>
          <w:rFonts w:ascii="Book Antiqua" w:hAnsi="Book Antiqua" w:cs="Book Antiqua"/>
          <w:color w:val="000000" w:themeColor="text1"/>
        </w:rPr>
        <w:sectPr w:rsidR="00E55DBF" w:rsidRPr="00134879">
          <w:pgSz w:w="12240" w:h="15840"/>
          <w:pgMar w:top="1440" w:right="1440" w:bottom="1440" w:left="1440" w:header="720" w:footer="720" w:gutter="0"/>
          <w:cols w:space="720"/>
          <w:docGrid w:linePitch="360"/>
        </w:sectPr>
      </w:pPr>
      <w:r w:rsidRPr="00134879">
        <w:rPr>
          <w:rFonts w:ascii="Book Antiqua" w:eastAsia="Book Antiqua" w:hAnsi="Book Antiqua" w:cs="Book Antiqua"/>
          <w:b/>
          <w:color w:val="000000" w:themeColor="text1"/>
        </w:rPr>
        <w:t xml:space="preserve">P-Reviewer: </w:t>
      </w:r>
      <w:r w:rsidRPr="00134879">
        <w:rPr>
          <w:rFonts w:ascii="Book Antiqua" w:eastAsia="Book Antiqua" w:hAnsi="Book Antiqua" w:cs="Book Antiqua"/>
          <w:color w:val="000000" w:themeColor="text1"/>
        </w:rPr>
        <w:t>Jiang Y</w:t>
      </w:r>
      <w:r w:rsidRPr="00134879">
        <w:rPr>
          <w:rFonts w:ascii="Book Antiqua" w:eastAsia="宋体" w:hAnsi="Book Antiqua" w:cs="Book Antiqua" w:hint="eastAsia"/>
          <w:color w:val="000000" w:themeColor="text1"/>
          <w:lang w:eastAsia="zh-CN"/>
        </w:rPr>
        <w:t>, China</w:t>
      </w:r>
      <w:r w:rsidRPr="00134879">
        <w:rPr>
          <w:rFonts w:ascii="Book Antiqua" w:eastAsia="Book Antiqua" w:hAnsi="Book Antiqua" w:cs="Book Antiqua"/>
          <w:color w:val="000000" w:themeColor="text1"/>
        </w:rPr>
        <w:t>; Piltcher-da-Silva R, Brazil; Tajiri K, Japan; Tangsuwanaruk T, Thailand; Tsujinaka S, Japan;</w:t>
      </w:r>
      <w:r w:rsidRPr="00134879">
        <w:rPr>
          <w:rFonts w:ascii="Book Antiqua" w:eastAsia="Book Antiqua" w:hAnsi="Book Antiqua" w:cs="Book Antiqua"/>
          <w:b/>
          <w:color w:val="000000" w:themeColor="text1"/>
        </w:rPr>
        <w:t xml:space="preserve"> S-Editor: </w:t>
      </w:r>
      <w:r w:rsidRPr="00134879">
        <w:rPr>
          <w:rFonts w:ascii="Book Antiqua" w:eastAsiaTheme="minorEastAsia" w:hAnsi="Book Antiqua" w:cs="Book Antiqua"/>
          <w:color w:val="000000" w:themeColor="text1"/>
          <w:lang w:eastAsia="zh-CN"/>
        </w:rPr>
        <w:t>Liu GL</w:t>
      </w:r>
      <w:r w:rsidRPr="00134879">
        <w:rPr>
          <w:rFonts w:ascii="Book Antiqua" w:eastAsia="Book Antiqua" w:hAnsi="Book Antiqua" w:cs="Book Antiqua"/>
          <w:b/>
          <w:color w:val="000000" w:themeColor="text1"/>
        </w:rPr>
        <w:t xml:space="preserve"> L-Editor: </w:t>
      </w:r>
      <w:r w:rsidR="00867CE2" w:rsidRPr="00134879">
        <w:rPr>
          <w:rFonts w:ascii="Book Antiqua" w:eastAsia="Book Antiqua" w:hAnsi="Book Antiqua" w:cs="Book Antiqua"/>
          <w:color w:val="000000" w:themeColor="text1"/>
        </w:rPr>
        <w:t>Kerr C</w:t>
      </w:r>
      <w:r w:rsidRPr="00134879">
        <w:rPr>
          <w:rFonts w:ascii="Book Antiqua" w:eastAsia="Book Antiqua" w:hAnsi="Book Antiqua" w:cs="Book Antiqua"/>
          <w:b/>
          <w:color w:val="000000" w:themeColor="text1"/>
        </w:rPr>
        <w:t xml:space="preserve"> P-Editor: </w:t>
      </w:r>
      <w:r w:rsidRPr="00134879">
        <w:rPr>
          <w:rFonts w:ascii="Book Antiqua" w:eastAsiaTheme="minorEastAsia" w:hAnsi="Book Antiqua" w:cs="Book Antiqua"/>
          <w:color w:val="000000" w:themeColor="text1"/>
          <w:lang w:eastAsia="zh-CN"/>
        </w:rPr>
        <w:t>Liu GL</w:t>
      </w:r>
      <w:r w:rsidRPr="00134879">
        <w:rPr>
          <w:rFonts w:ascii="Book Antiqua" w:eastAsia="Book Antiqua" w:hAnsi="Book Antiqua" w:cs="Book Antiqua"/>
          <w:b/>
          <w:color w:val="000000" w:themeColor="text1"/>
        </w:rPr>
        <w:t xml:space="preserve"> </w:t>
      </w:r>
    </w:p>
    <w:p w14:paraId="1904DFAC" w14:textId="77777777" w:rsidR="00E55DBF" w:rsidRPr="00134879" w:rsidRDefault="00000000">
      <w:pPr>
        <w:spacing w:line="360" w:lineRule="auto"/>
        <w:jc w:val="both"/>
        <w:rPr>
          <w:rFonts w:ascii="Book Antiqua" w:eastAsia="宋体" w:hAnsi="Book Antiqua" w:cs="Book Antiqua"/>
          <w:b/>
          <w:color w:val="000000" w:themeColor="text1"/>
          <w:lang w:eastAsia="zh-CN"/>
        </w:rPr>
      </w:pPr>
      <w:r w:rsidRPr="00134879">
        <w:rPr>
          <w:rFonts w:ascii="Book Antiqua" w:eastAsia="Book Antiqua" w:hAnsi="Book Antiqua" w:cs="Book Antiqua"/>
          <w:b/>
          <w:color w:val="000000" w:themeColor="text1"/>
        </w:rPr>
        <w:lastRenderedPageBreak/>
        <w:t>Figure Legends</w:t>
      </w:r>
    </w:p>
    <w:p w14:paraId="6B05996E" w14:textId="662ABC8B" w:rsidR="00E55DBF" w:rsidRPr="00134879" w:rsidRDefault="005D16CC">
      <w:pPr>
        <w:spacing w:line="360" w:lineRule="auto"/>
        <w:jc w:val="center"/>
        <w:rPr>
          <w:rFonts w:ascii="Book Antiqua" w:eastAsia="宋体" w:hAnsi="Book Antiqua" w:cs="Book Antiqua"/>
          <w:b/>
          <w:color w:val="000000" w:themeColor="text1"/>
          <w:lang w:eastAsia="zh-CN"/>
        </w:rPr>
      </w:pPr>
      <w:r>
        <w:rPr>
          <w:noProof/>
        </w:rPr>
        <w:drawing>
          <wp:inline distT="0" distB="0" distL="0" distR="0" wp14:anchorId="6103DB27" wp14:editId="52ECEC1B">
            <wp:extent cx="5181600" cy="40233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4023360"/>
                    </a:xfrm>
                    <a:prstGeom prst="rect">
                      <a:avLst/>
                    </a:prstGeom>
                    <a:noFill/>
                    <a:ln>
                      <a:noFill/>
                    </a:ln>
                  </pic:spPr>
                </pic:pic>
              </a:graphicData>
            </a:graphic>
          </wp:inline>
        </w:drawing>
      </w:r>
    </w:p>
    <w:p w14:paraId="50DC09E5" w14:textId="3677A21F" w:rsidR="00E55DBF" w:rsidRPr="00134879" w:rsidRDefault="00000000">
      <w:pPr>
        <w:spacing w:line="360" w:lineRule="auto"/>
        <w:jc w:val="both"/>
        <w:rPr>
          <w:rFonts w:ascii="Book Antiqua" w:eastAsia="Book Antiqua" w:hAnsi="Book Antiqua" w:cs="Book Antiqua"/>
          <w:color w:val="000000" w:themeColor="text1"/>
        </w:rPr>
        <w:sectPr w:rsidR="00E55DBF" w:rsidRPr="00134879">
          <w:pgSz w:w="12240" w:h="15840"/>
          <w:pgMar w:top="1440" w:right="1440" w:bottom="1440" w:left="1440" w:header="720" w:footer="720" w:gutter="0"/>
          <w:cols w:space="720"/>
          <w:docGrid w:linePitch="360"/>
        </w:sectPr>
      </w:pPr>
      <w:r w:rsidRPr="00134879">
        <w:rPr>
          <w:rFonts w:ascii="Book Antiqua" w:eastAsia="Book Antiqua" w:hAnsi="Book Antiqua" w:cs="Book Antiqua"/>
          <w:b/>
          <w:bCs/>
          <w:color w:val="000000" w:themeColor="text1"/>
        </w:rPr>
        <w:t>Figure 1</w:t>
      </w:r>
      <w:r w:rsidRPr="00134879">
        <w:rPr>
          <w:rFonts w:ascii="Book Antiqua" w:eastAsia="宋体" w:hAnsi="Book Antiqua" w:cs="Book Antiqua" w:hint="eastAsia"/>
          <w:b/>
          <w:bCs/>
          <w:color w:val="000000" w:themeColor="text1"/>
          <w:lang w:eastAsia="zh-CN"/>
        </w:rPr>
        <w:t xml:space="preserve"> </w:t>
      </w:r>
      <w:r w:rsidRPr="00134879">
        <w:rPr>
          <w:rFonts w:ascii="Book Antiqua" w:eastAsia="Book Antiqua" w:hAnsi="Book Antiqua" w:cs="Book Antiqua"/>
          <w:b/>
          <w:bCs/>
          <w:color w:val="000000" w:themeColor="text1"/>
        </w:rPr>
        <w:t>Computed tomography</w:t>
      </w:r>
      <w:r w:rsidRPr="00134879">
        <w:rPr>
          <w:rFonts w:ascii="Book Antiqua" w:eastAsia="宋体" w:hAnsi="Book Antiqua" w:cs="Book Antiqua" w:hint="eastAsia"/>
          <w:b/>
          <w:bCs/>
          <w:color w:val="000000" w:themeColor="text1"/>
          <w:lang w:eastAsia="zh-CN"/>
        </w:rPr>
        <w:t xml:space="preserve"> and </w:t>
      </w:r>
      <w:r w:rsidRPr="00134879">
        <w:rPr>
          <w:rFonts w:ascii="Book Antiqua" w:eastAsia="Book Antiqua" w:hAnsi="Book Antiqua" w:cs="Book Antiqua"/>
          <w:b/>
          <w:bCs/>
          <w:color w:val="000000" w:themeColor="text1"/>
        </w:rPr>
        <w:t>magnetic resonance imaging</w:t>
      </w:r>
      <w:r w:rsidRPr="00134879">
        <w:rPr>
          <w:rFonts w:ascii="Book Antiqua" w:eastAsia="宋体" w:hAnsi="Book Antiqua" w:cs="Book Antiqua" w:hint="eastAsia"/>
          <w:b/>
          <w:bCs/>
          <w:color w:val="000000" w:themeColor="text1"/>
          <w:lang w:eastAsia="zh-CN"/>
        </w:rPr>
        <w:t xml:space="preserve">. </w:t>
      </w:r>
      <w:r w:rsidRPr="00134879">
        <w:rPr>
          <w:rFonts w:ascii="Book Antiqua" w:eastAsia="宋体" w:hAnsi="Book Antiqua" w:cs="Book Antiqua" w:hint="eastAsia"/>
          <w:color w:val="000000" w:themeColor="text1"/>
          <w:lang w:eastAsia="zh-CN"/>
        </w:rPr>
        <w:t>A:</w:t>
      </w:r>
      <w:r w:rsidRPr="00134879">
        <w:rPr>
          <w:rFonts w:ascii="Book Antiqua" w:eastAsia="宋体" w:hAnsi="Book Antiqua" w:cs="Book Antiqua" w:hint="eastAsia"/>
          <w:b/>
          <w:bCs/>
          <w:color w:val="000000" w:themeColor="text1"/>
          <w:lang w:eastAsia="zh-CN"/>
        </w:rPr>
        <w:t xml:space="preserve"> </w:t>
      </w:r>
      <w:r w:rsidRPr="00134879">
        <w:rPr>
          <w:rFonts w:ascii="Book Antiqua" w:eastAsia="Book Antiqua" w:hAnsi="Book Antiqua" w:cs="Book Antiqua"/>
          <w:color w:val="000000" w:themeColor="text1"/>
        </w:rPr>
        <w:t xml:space="preserve">A soft tissue mass and cystic density shadow </w:t>
      </w:r>
      <w:r w:rsidR="00867CE2" w:rsidRPr="00134879">
        <w:rPr>
          <w:rFonts w:ascii="Book Antiqua" w:eastAsia="Book Antiqua" w:hAnsi="Book Antiqua" w:cs="Book Antiqua"/>
          <w:color w:val="000000" w:themeColor="text1"/>
        </w:rPr>
        <w:t>were</w:t>
      </w:r>
      <w:r w:rsidRPr="00134879">
        <w:rPr>
          <w:rFonts w:ascii="Book Antiqua" w:eastAsia="Book Antiqua" w:hAnsi="Book Antiqua" w:cs="Book Antiqua"/>
          <w:color w:val="000000" w:themeColor="text1"/>
        </w:rPr>
        <w:t xml:space="preserve"> observed in the right hip and sacrococcygeal region (*), and the largest range was approximately 6.0</w:t>
      </w:r>
      <w:r w:rsidRPr="00134879">
        <w:rPr>
          <w:rFonts w:ascii="Book Antiqua" w:eastAsia="宋体" w:hAnsi="Book Antiqua" w:cs="Book Antiqua" w:hint="eastAsia"/>
          <w:color w:val="000000" w:themeColor="text1"/>
          <w:lang w:eastAsia="zh-CN"/>
        </w:rPr>
        <w:t xml:space="preserve"> cm </w:t>
      </w:r>
      <w:r w:rsidRPr="00134879">
        <w:rPr>
          <w:rFonts w:ascii="Book Antiqua" w:eastAsia="Book Antiqua" w:hAnsi="Book Antiqua" w:cs="Book Antiqua"/>
          <w:color w:val="000000" w:themeColor="text1"/>
        </w:rPr>
        <w:t>×</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5.8</w:t>
      </w:r>
      <w:r w:rsidRPr="00134879">
        <w:rPr>
          <w:rFonts w:ascii="Book Antiqua" w:eastAsia="宋体" w:hAnsi="Book Antiqua" w:cs="Book Antiqua" w:hint="eastAsia"/>
          <w:color w:val="000000" w:themeColor="text1"/>
          <w:lang w:eastAsia="zh-CN"/>
        </w:rPr>
        <w:t xml:space="preserve"> cm </w:t>
      </w:r>
      <w:r w:rsidRPr="00134879">
        <w:rPr>
          <w:rFonts w:ascii="Book Antiqua" w:eastAsia="Book Antiqua" w:hAnsi="Book Antiqua" w:cs="Book Antiqua"/>
          <w:color w:val="000000" w:themeColor="text1"/>
        </w:rPr>
        <w:t>×</w:t>
      </w:r>
      <w:r w:rsidRPr="00134879">
        <w:rPr>
          <w:rFonts w:ascii="Book Antiqua" w:eastAsia="宋体"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9.5 cm</w:t>
      </w:r>
      <w:r w:rsidRPr="00134879">
        <w:rPr>
          <w:rFonts w:ascii="Book Antiqua" w:eastAsia="宋体" w:hAnsi="Book Antiqua" w:cs="Book Antiqua" w:hint="eastAsia"/>
          <w:color w:val="000000" w:themeColor="text1"/>
          <w:lang w:eastAsia="zh-CN"/>
        </w:rPr>
        <w:t>;</w:t>
      </w:r>
      <w:r w:rsidRPr="00134879">
        <w:rPr>
          <w:rFonts w:ascii="Book Antiqua" w:eastAsia="Book Antiqua" w:hAnsi="Book Antiqua" w:cs="Book Antiqua"/>
          <w:color w:val="000000" w:themeColor="text1"/>
        </w:rPr>
        <w:t xml:space="preserve"> </w:t>
      </w:r>
      <w:r w:rsidRPr="00134879">
        <w:rPr>
          <w:rFonts w:ascii="Book Antiqua" w:eastAsia="宋体" w:hAnsi="Book Antiqua" w:cs="Book Antiqua" w:hint="eastAsia"/>
          <w:color w:val="000000" w:themeColor="text1"/>
          <w:lang w:eastAsia="zh-CN"/>
        </w:rPr>
        <w:t xml:space="preserve">B: </w:t>
      </w:r>
      <w:r w:rsidRPr="00134879">
        <w:rPr>
          <w:rFonts w:ascii="Book Antiqua" w:eastAsia="Book Antiqua" w:hAnsi="Book Antiqua" w:cs="Book Antiqua"/>
          <w:color w:val="000000" w:themeColor="text1"/>
        </w:rPr>
        <w:t>The cyst was uneven, and the edge and septa</w:t>
      </w:r>
      <w:r w:rsidRPr="00134879">
        <w:rPr>
          <w:rFonts w:ascii="Book Antiqua" w:eastAsia="宋体" w:hAnsi="Book Antiqua" w:cs="Book Antiqua" w:hint="eastAsia"/>
          <w:color w:val="000000" w:themeColor="text1"/>
          <w:lang w:eastAsia="zh-CN"/>
        </w:rPr>
        <w:t>l</w:t>
      </w:r>
      <w:r w:rsidRPr="00134879">
        <w:rPr>
          <w:rFonts w:ascii="Book Antiqua" w:eastAsia="Book Antiqua" w:hAnsi="Book Antiqua" w:cs="Book Antiqua"/>
          <w:color w:val="000000" w:themeColor="text1"/>
        </w:rPr>
        <w:t xml:space="preserve"> of the focus were enhanced (↑)</w:t>
      </w:r>
      <w:r w:rsidRPr="00134879">
        <w:rPr>
          <w:rFonts w:ascii="Book Antiqua" w:eastAsiaTheme="minorEastAsia" w:hAnsi="Book Antiqua" w:cs="Book Antiqua" w:hint="eastAsia"/>
          <w:color w:val="000000" w:themeColor="text1"/>
          <w:lang w:eastAsia="zh-CN"/>
        </w:rPr>
        <w:t>;</w:t>
      </w:r>
      <w:r w:rsidRPr="00134879">
        <w:rPr>
          <w:rFonts w:ascii="Book Antiqua" w:eastAsia="Book Antiqua" w:hAnsi="Book Antiqua" w:cs="Book Antiqua"/>
          <w:color w:val="000000" w:themeColor="text1"/>
        </w:rPr>
        <w:t xml:space="preserve"> </w:t>
      </w:r>
      <w:r w:rsidRPr="00134879">
        <w:rPr>
          <w:rFonts w:ascii="Book Antiqua" w:eastAsia="宋体" w:hAnsi="Book Antiqua" w:cs="Book Antiqua" w:hint="eastAsia"/>
          <w:color w:val="000000" w:themeColor="text1"/>
          <w:lang w:eastAsia="zh-CN"/>
        </w:rPr>
        <w:t xml:space="preserve">C and D: </w:t>
      </w:r>
      <w:r w:rsidRPr="00134879">
        <w:rPr>
          <w:rFonts w:ascii="Book Antiqua" w:eastAsia="Book Antiqua" w:hAnsi="Book Antiqua" w:cs="Book Antiqua"/>
          <w:color w:val="000000" w:themeColor="text1"/>
        </w:rPr>
        <w:t>Multiple hypoechoic areas with a clear boundary (1.0</w:t>
      </w:r>
      <w:r w:rsidR="00867CE2" w:rsidRPr="00134879">
        <w:rPr>
          <w:rFonts w:ascii="Book Antiqua" w:eastAsia="Book Antiqua" w:hAnsi="Book Antiqua" w:cs="Book Antiqua"/>
          <w:color w:val="000000" w:themeColor="text1"/>
        </w:rPr>
        <w:t>–</w:t>
      </w:r>
      <w:r w:rsidRPr="00134879">
        <w:rPr>
          <w:rFonts w:ascii="Book Antiqua" w:eastAsia="Book Antiqua" w:hAnsi="Book Antiqua" w:cs="Book Antiqua"/>
          <w:color w:val="000000" w:themeColor="text1"/>
        </w:rPr>
        <w:t xml:space="preserve">2.5 cm) </w:t>
      </w:r>
      <w:r w:rsidR="00867CE2" w:rsidRPr="00134879">
        <w:rPr>
          <w:rFonts w:ascii="Book Antiqua" w:eastAsia="Book Antiqua" w:hAnsi="Book Antiqua" w:cs="Book Antiqua"/>
          <w:color w:val="000000" w:themeColor="text1"/>
        </w:rPr>
        <w:t>wer</w:t>
      </w:r>
      <w:r w:rsidRPr="00134879">
        <w:rPr>
          <w:rFonts w:ascii="Book Antiqua" w:eastAsia="Book Antiqua" w:hAnsi="Book Antiqua" w:cs="Book Antiqua"/>
          <w:color w:val="000000" w:themeColor="text1"/>
        </w:rPr>
        <w:t>e observed in the sacral region (△) (</w:t>
      </w:r>
      <w:r w:rsidRPr="00134879">
        <w:rPr>
          <w:rFonts w:ascii="Book Antiqua" w:eastAsia="宋体" w:hAnsi="Book Antiqua" w:cs="Book Antiqua" w:hint="eastAsia"/>
          <w:color w:val="000000" w:themeColor="text1"/>
          <w:lang w:eastAsia="zh-CN"/>
        </w:rPr>
        <w:t>C</w:t>
      </w:r>
      <w:r w:rsidRPr="00134879">
        <w:rPr>
          <w:rFonts w:ascii="Book Antiqua" w:eastAsia="Book Antiqua" w:hAnsi="Book Antiqua" w:cs="Book Antiqua"/>
          <w:color w:val="000000" w:themeColor="text1"/>
        </w:rPr>
        <w:t>), and uneven echo areas in the right hip (▲) (</w:t>
      </w:r>
      <w:r w:rsidRPr="00134879">
        <w:rPr>
          <w:rFonts w:ascii="Book Antiqua" w:eastAsia="宋体" w:hAnsi="Book Antiqua" w:cs="Book Antiqua" w:hint="eastAsia"/>
          <w:color w:val="000000" w:themeColor="text1"/>
          <w:lang w:eastAsia="zh-CN"/>
        </w:rPr>
        <w:t>D</w:t>
      </w:r>
      <w:r w:rsidRPr="00134879">
        <w:rPr>
          <w:rFonts w:ascii="Book Antiqua" w:eastAsia="Book Antiqua" w:hAnsi="Book Antiqua" w:cs="Book Antiqua"/>
          <w:color w:val="000000" w:themeColor="text1"/>
        </w:rPr>
        <w:t>)</w:t>
      </w:r>
      <w:r w:rsidRPr="00134879">
        <w:rPr>
          <w:rFonts w:ascii="Book Antiqua" w:eastAsia="宋体" w:hAnsi="Book Antiqua" w:cs="Book Antiqua" w:hint="eastAsia"/>
          <w:color w:val="000000" w:themeColor="text1"/>
          <w:lang w:eastAsia="zh-CN"/>
        </w:rPr>
        <w:t>;</w:t>
      </w:r>
      <w:r w:rsidRPr="00134879">
        <w:rPr>
          <w:rFonts w:ascii="Book Antiqua" w:eastAsia="Book Antiqua" w:hAnsi="Book Antiqua" w:cs="Book Antiqua"/>
          <w:color w:val="000000" w:themeColor="text1"/>
        </w:rPr>
        <w:t xml:space="preserve"> </w:t>
      </w:r>
      <w:r w:rsidRPr="00134879">
        <w:rPr>
          <w:rFonts w:ascii="Book Antiqua" w:eastAsia="宋体" w:hAnsi="Book Antiqua" w:cs="Book Antiqua" w:hint="eastAsia"/>
          <w:color w:val="000000" w:themeColor="text1"/>
          <w:lang w:eastAsia="zh-CN"/>
        </w:rPr>
        <w:t>E</w:t>
      </w:r>
      <w:r w:rsidRPr="00134879">
        <w:rPr>
          <w:rFonts w:ascii="Book Antiqua" w:eastAsia="宋体" w:hAnsi="Book Antiqua" w:cs="Book Antiqua"/>
          <w:color w:val="000000" w:themeColor="text1"/>
          <w:lang w:eastAsia="zh-CN"/>
        </w:rPr>
        <w:t xml:space="preserve"> and F</w:t>
      </w:r>
      <w:r w:rsidRPr="00134879">
        <w:rPr>
          <w:rFonts w:ascii="Book Antiqua" w:eastAsia="宋体" w:hAnsi="Book Antiqua" w:cs="Book Antiqua" w:hint="eastAsia"/>
          <w:color w:val="000000" w:themeColor="text1"/>
          <w:lang w:eastAsia="zh-CN"/>
        </w:rPr>
        <w:t>:</w:t>
      </w:r>
      <w:r w:rsidRPr="00134879">
        <w:rPr>
          <w:rFonts w:ascii="Book Antiqua" w:eastAsia="Book Antiqua" w:hAnsi="Book Antiqua" w:cs="Book Antiqua"/>
          <w:color w:val="000000" w:themeColor="text1"/>
        </w:rPr>
        <w:t xml:space="preserve"> The lesion had low-attenuation on T1 (*) (</w:t>
      </w:r>
      <w:r w:rsidRPr="00134879">
        <w:rPr>
          <w:rFonts w:ascii="Book Antiqua" w:eastAsia="宋体" w:hAnsi="Book Antiqua" w:cs="Book Antiqua" w:hint="eastAsia"/>
          <w:color w:val="000000" w:themeColor="text1"/>
          <w:lang w:eastAsia="zh-CN"/>
        </w:rPr>
        <w:t>E</w:t>
      </w:r>
      <w:r w:rsidRPr="00134879">
        <w:rPr>
          <w:rFonts w:ascii="Book Antiqua" w:eastAsia="Book Antiqua" w:hAnsi="Book Antiqua" w:cs="Book Antiqua"/>
          <w:color w:val="000000" w:themeColor="text1"/>
        </w:rPr>
        <w:t>) and high-attenuation on T2 (*) (</w:t>
      </w:r>
      <w:r w:rsidRPr="00134879">
        <w:rPr>
          <w:rFonts w:ascii="Book Antiqua" w:eastAsia="宋体" w:hAnsi="Book Antiqua" w:cs="Book Antiqua" w:hint="eastAsia"/>
          <w:color w:val="000000" w:themeColor="text1"/>
          <w:lang w:eastAsia="zh-CN"/>
        </w:rPr>
        <w:t>F</w:t>
      </w:r>
      <w:r w:rsidRPr="00134879">
        <w:rPr>
          <w:rFonts w:ascii="Book Antiqua" w:eastAsia="Book Antiqua" w:hAnsi="Book Antiqua" w:cs="Book Antiqua"/>
          <w:color w:val="000000" w:themeColor="text1"/>
        </w:rPr>
        <w:t xml:space="preserve">); G: Diffusion weighted image (↑). The longest diameter of the sagittal position was approximately 107 mm; </w:t>
      </w:r>
      <w:r w:rsidRPr="00134879">
        <w:rPr>
          <w:rFonts w:ascii="Book Antiqua" w:eastAsia="宋体" w:hAnsi="Book Antiqua" w:cs="Book Antiqua" w:hint="eastAsia"/>
          <w:color w:val="000000" w:themeColor="text1"/>
          <w:lang w:eastAsia="zh-CN"/>
        </w:rPr>
        <w:t>H</w:t>
      </w:r>
      <w:r w:rsidRPr="00134879">
        <w:rPr>
          <w:rFonts w:ascii="Book Antiqua" w:eastAsia="Book Antiqua" w:hAnsi="Book Antiqua" w:cs="Book Antiqua"/>
          <w:color w:val="000000" w:themeColor="text1"/>
        </w:rPr>
        <w:t>: The edge of the lesion was obviously enhanced (↑)</w:t>
      </w:r>
      <w:r w:rsidRPr="00134879">
        <w:rPr>
          <w:rFonts w:ascii="Book Antiqua" w:eastAsia="宋体" w:hAnsi="Book Antiqua" w:cs="Book Antiqua" w:hint="eastAsia"/>
          <w:color w:val="000000" w:themeColor="text1"/>
          <w:lang w:eastAsia="zh-CN"/>
        </w:rPr>
        <w:t>;</w:t>
      </w:r>
      <w:r w:rsidRPr="00134879">
        <w:rPr>
          <w:rFonts w:ascii="Book Antiqua" w:eastAsia="Book Antiqua" w:hAnsi="Book Antiqua" w:cs="Book Antiqua"/>
          <w:color w:val="000000" w:themeColor="text1"/>
        </w:rPr>
        <w:t xml:space="preserve"> </w:t>
      </w:r>
      <w:r w:rsidRPr="00134879">
        <w:rPr>
          <w:rFonts w:ascii="Book Antiqua" w:eastAsia="宋体" w:hAnsi="Book Antiqua" w:cs="Book Antiqua" w:hint="eastAsia"/>
          <w:color w:val="000000" w:themeColor="text1"/>
          <w:lang w:eastAsia="zh-CN"/>
        </w:rPr>
        <w:t>I:</w:t>
      </w:r>
      <w:r w:rsidRPr="00134879">
        <w:rPr>
          <w:rFonts w:ascii="Book Antiqua" w:eastAsia="Book Antiqua" w:hAnsi="Book Antiqua" w:cs="Book Antiqua"/>
          <w:color w:val="000000" w:themeColor="text1"/>
        </w:rPr>
        <w:t xml:space="preserve"> Magnetic resonance imaging (T2) revealed a small cyst (▲) under the right levator ani.</w:t>
      </w:r>
    </w:p>
    <w:p w14:paraId="247476A0" w14:textId="71FE1E0F" w:rsidR="00E55DBF" w:rsidRPr="00134879" w:rsidRDefault="00971D8D">
      <w:pPr>
        <w:spacing w:line="360" w:lineRule="auto"/>
        <w:jc w:val="center"/>
        <w:rPr>
          <w:rFonts w:ascii="Book Antiqua" w:eastAsia="宋体" w:hAnsi="Book Antiqua" w:cs="Book Antiqua"/>
          <w:b/>
          <w:bCs/>
          <w:color w:val="000000" w:themeColor="text1"/>
          <w:lang w:eastAsia="zh-CN"/>
        </w:rPr>
      </w:pPr>
      <w:r>
        <w:rPr>
          <w:noProof/>
        </w:rPr>
        <w:lastRenderedPageBreak/>
        <w:drawing>
          <wp:inline distT="0" distB="0" distL="0" distR="0" wp14:anchorId="0F59D17D" wp14:editId="654DBAA4">
            <wp:extent cx="5191125" cy="20288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1125" cy="2028825"/>
                    </a:xfrm>
                    <a:prstGeom prst="rect">
                      <a:avLst/>
                    </a:prstGeom>
                    <a:noFill/>
                    <a:ln>
                      <a:noFill/>
                    </a:ln>
                  </pic:spPr>
                </pic:pic>
              </a:graphicData>
            </a:graphic>
          </wp:inline>
        </w:drawing>
      </w:r>
    </w:p>
    <w:p w14:paraId="22F7A933" w14:textId="77777777" w:rsidR="00E55DBF" w:rsidRPr="00134879" w:rsidRDefault="00000000">
      <w:pPr>
        <w:spacing w:line="360" w:lineRule="auto"/>
        <w:jc w:val="both"/>
        <w:rPr>
          <w:rFonts w:ascii="Book Antiqua" w:eastAsia="Book Antiqua" w:hAnsi="Book Antiqua" w:cs="Book Antiqua"/>
          <w:color w:val="000000" w:themeColor="text1"/>
        </w:rPr>
        <w:sectPr w:rsidR="00E55DBF" w:rsidRPr="00134879">
          <w:pgSz w:w="12240" w:h="15840"/>
          <w:pgMar w:top="1440" w:right="1440" w:bottom="1440" w:left="1440" w:header="720" w:footer="720" w:gutter="0"/>
          <w:cols w:space="720"/>
          <w:docGrid w:linePitch="360"/>
        </w:sectPr>
      </w:pPr>
      <w:r w:rsidRPr="00134879">
        <w:rPr>
          <w:rFonts w:ascii="Book Antiqua" w:eastAsia="Book Antiqua" w:hAnsi="Book Antiqua" w:cs="Book Antiqua"/>
          <w:b/>
          <w:bCs/>
          <w:color w:val="000000" w:themeColor="text1"/>
        </w:rPr>
        <w:t>Figure 2</w:t>
      </w:r>
      <w:r w:rsidRPr="00134879">
        <w:rPr>
          <w:rFonts w:ascii="Book Antiqua" w:eastAsia="宋体" w:hAnsi="Book Antiqua" w:cs="Book Antiqua" w:hint="eastAsia"/>
          <w:b/>
          <w:bCs/>
          <w:color w:val="000000" w:themeColor="text1"/>
          <w:lang w:eastAsia="zh-CN"/>
        </w:rPr>
        <w:t xml:space="preserve"> </w:t>
      </w:r>
      <w:r w:rsidRPr="00134879">
        <w:rPr>
          <w:rFonts w:ascii="Book Antiqua" w:eastAsia="Book Antiqua" w:hAnsi="Book Antiqua" w:cs="Book Antiqua"/>
          <w:b/>
          <w:bCs/>
          <w:color w:val="000000" w:themeColor="text1"/>
        </w:rPr>
        <w:t>Histopathological analysis</w:t>
      </w:r>
      <w:r w:rsidRPr="00134879">
        <w:rPr>
          <w:rFonts w:ascii="Book Antiqua" w:eastAsia="宋体" w:hAnsi="Book Antiqua" w:cs="Book Antiqua"/>
          <w:b/>
          <w:bCs/>
          <w:color w:val="000000" w:themeColor="text1"/>
          <w:lang w:eastAsia="zh-CN"/>
        </w:rPr>
        <w:t xml:space="preserve">. </w:t>
      </w:r>
      <w:r w:rsidRPr="00134879">
        <w:rPr>
          <w:rFonts w:ascii="Book Antiqua" w:eastAsia="宋体" w:hAnsi="Book Antiqua" w:cs="Book Antiqua" w:hint="eastAsia"/>
          <w:color w:val="000000" w:themeColor="text1"/>
          <w:lang w:eastAsia="zh-CN"/>
        </w:rPr>
        <w:t>A:</w:t>
      </w:r>
      <w:r w:rsidRPr="00134879">
        <w:rPr>
          <w:rFonts w:ascii="Book Antiqua" w:eastAsia="Book Antiqua" w:hAnsi="Book Antiqua" w:cs="Book Antiqua"/>
          <w:color w:val="000000" w:themeColor="text1"/>
        </w:rPr>
        <w:t xml:space="preserve"> Moderate (▲)-to-severe (↑) dysplasia of the glandular epithelium</w:t>
      </w:r>
      <w:r w:rsidRPr="00134879">
        <w:rPr>
          <w:rFonts w:ascii="Book Antiqua" w:eastAsia="宋体" w:hAnsi="Book Antiqua" w:cs="Book Antiqua" w:hint="eastAsia"/>
          <w:color w:val="000000" w:themeColor="text1"/>
          <w:lang w:eastAsia="zh-CN"/>
        </w:rPr>
        <w:t>;</w:t>
      </w:r>
      <w:r w:rsidRPr="00134879">
        <w:rPr>
          <w:rFonts w:ascii="Book Antiqua" w:eastAsia="Book Antiqua" w:hAnsi="Book Antiqua" w:cs="Book Antiqua"/>
          <w:color w:val="000000" w:themeColor="text1"/>
        </w:rPr>
        <w:t xml:space="preserve"> </w:t>
      </w:r>
      <w:r w:rsidRPr="00134879">
        <w:rPr>
          <w:rFonts w:ascii="Book Antiqua" w:eastAsia="宋体" w:hAnsi="Book Antiqua" w:cs="Book Antiqua" w:hint="eastAsia"/>
          <w:color w:val="000000" w:themeColor="text1"/>
          <w:lang w:eastAsia="zh-CN"/>
        </w:rPr>
        <w:t>B:</w:t>
      </w:r>
      <w:r w:rsidRPr="00134879">
        <w:rPr>
          <w:rFonts w:ascii="Book Antiqua" w:eastAsia="Book Antiqua" w:hAnsi="Book Antiqua" w:cs="Book Antiqua"/>
          <w:color w:val="000000" w:themeColor="text1"/>
        </w:rPr>
        <w:t xml:space="preserve"> The columnar epithelial lining of the cyst wall had a large amount of mucus secretion, some of the epithelium had moderate dysplasia, and deranged smooth muscle bundles could be observed in the cyst wall (↑).</w:t>
      </w:r>
    </w:p>
    <w:p w14:paraId="1222D189" w14:textId="3E76F7D5" w:rsidR="00E55DBF" w:rsidRPr="00134879" w:rsidRDefault="00971D8D">
      <w:pPr>
        <w:spacing w:line="360" w:lineRule="auto"/>
        <w:jc w:val="center"/>
        <w:rPr>
          <w:rFonts w:ascii="Book Antiqua" w:eastAsia="宋体" w:hAnsi="Book Antiqua" w:cs="Book Antiqua"/>
          <w:b/>
          <w:bCs/>
          <w:color w:val="000000" w:themeColor="text1"/>
          <w:lang w:eastAsia="zh-CN"/>
        </w:rPr>
      </w:pPr>
      <w:r>
        <w:rPr>
          <w:noProof/>
        </w:rPr>
        <w:lastRenderedPageBreak/>
        <w:drawing>
          <wp:inline distT="0" distB="0" distL="0" distR="0" wp14:anchorId="592FEB4F" wp14:editId="75C916A7">
            <wp:extent cx="5562600" cy="15716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0" cy="1571625"/>
                    </a:xfrm>
                    <a:prstGeom prst="rect">
                      <a:avLst/>
                    </a:prstGeom>
                    <a:noFill/>
                    <a:ln>
                      <a:noFill/>
                    </a:ln>
                  </pic:spPr>
                </pic:pic>
              </a:graphicData>
            </a:graphic>
          </wp:inline>
        </w:drawing>
      </w:r>
    </w:p>
    <w:p w14:paraId="5CCD3D99" w14:textId="77777777" w:rsidR="00E55DBF" w:rsidRPr="00134879" w:rsidRDefault="00000000">
      <w:pPr>
        <w:spacing w:line="360" w:lineRule="auto"/>
        <w:jc w:val="both"/>
        <w:rPr>
          <w:rFonts w:ascii="Book Antiqua" w:eastAsia="Book Antiqua" w:hAnsi="Book Antiqua" w:cs="Book Antiqua"/>
          <w:color w:val="000000" w:themeColor="text1"/>
        </w:rPr>
        <w:sectPr w:rsidR="00E55DBF" w:rsidRPr="00134879">
          <w:pgSz w:w="12240" w:h="15840"/>
          <w:pgMar w:top="1440" w:right="1440" w:bottom="1440" w:left="1440" w:header="720" w:footer="720" w:gutter="0"/>
          <w:cols w:space="720"/>
          <w:docGrid w:linePitch="360"/>
        </w:sectPr>
      </w:pPr>
      <w:r w:rsidRPr="00134879">
        <w:rPr>
          <w:rFonts w:ascii="Book Antiqua" w:eastAsia="Book Antiqua" w:hAnsi="Book Antiqua" w:cs="Book Antiqua"/>
          <w:b/>
          <w:bCs/>
          <w:color w:val="000000" w:themeColor="text1"/>
        </w:rPr>
        <w:t xml:space="preserve">Figure 3 </w:t>
      </w:r>
      <w:bookmarkStart w:id="4" w:name="OLE_LINK3"/>
      <w:r w:rsidRPr="00134879">
        <w:rPr>
          <w:rFonts w:ascii="Book Antiqua" w:eastAsia="Book Antiqua" w:hAnsi="Book Antiqua" w:cs="Book Antiqua"/>
          <w:b/>
          <w:bCs/>
          <w:color w:val="000000" w:themeColor="text1"/>
        </w:rPr>
        <w:t>Macroscopic examination</w:t>
      </w:r>
      <w:bookmarkEnd w:id="4"/>
      <w:r w:rsidRPr="00134879">
        <w:rPr>
          <w:rFonts w:ascii="Book Antiqua" w:eastAsia="Book Antiqua" w:hAnsi="Book Antiqua" w:cs="Book Antiqua"/>
          <w:b/>
          <w:bCs/>
          <w:color w:val="000000" w:themeColor="text1"/>
        </w:rPr>
        <w:t>.</w:t>
      </w:r>
      <w:r w:rsidRPr="00134879">
        <w:rPr>
          <w:rFonts w:ascii="Book Antiqua" w:eastAsia="宋体" w:hAnsi="Book Antiqua" w:cs="Book Antiqua" w:hint="eastAsia"/>
          <w:b/>
          <w:bCs/>
          <w:color w:val="000000" w:themeColor="text1"/>
          <w:lang w:eastAsia="zh-CN"/>
        </w:rPr>
        <w:t xml:space="preserve"> </w:t>
      </w:r>
      <w:r w:rsidRPr="00134879">
        <w:rPr>
          <w:rFonts w:ascii="Book Antiqua" w:eastAsia="Book Antiqua" w:hAnsi="Book Antiqua" w:cs="Book Antiqua"/>
          <w:color w:val="000000" w:themeColor="text1"/>
        </w:rPr>
        <w:t>A</w:t>
      </w:r>
      <w:r w:rsidRPr="00134879">
        <w:rPr>
          <w:rFonts w:ascii="Book Antiqua" w:eastAsia="宋体" w:hAnsi="Book Antiqua" w:cs="Book Antiqua" w:hint="eastAsia"/>
          <w:color w:val="000000" w:themeColor="text1"/>
          <w:lang w:eastAsia="zh-CN"/>
        </w:rPr>
        <w:t>:</w:t>
      </w:r>
      <w:r w:rsidRPr="00134879">
        <w:rPr>
          <w:rFonts w:ascii="Book Antiqua" w:eastAsia="Book Antiqua" w:hAnsi="Book Antiqua" w:cs="Book Antiqua"/>
          <w:color w:val="000000" w:themeColor="text1"/>
        </w:rPr>
        <w:t xml:space="preserve"> A 13</w:t>
      </w:r>
      <w:r w:rsidRPr="00134879">
        <w:rPr>
          <w:rFonts w:ascii="Book Antiqua" w:eastAsia="宋体" w:hAnsi="Book Antiqua" w:cs="Book Antiqua" w:hint="eastAsia"/>
          <w:color w:val="000000" w:themeColor="text1"/>
          <w:lang w:eastAsia="zh-CN"/>
        </w:rPr>
        <w:t xml:space="preserve"> cm </w:t>
      </w:r>
      <w:r w:rsidRPr="00134879">
        <w:rPr>
          <w:rFonts w:ascii="Book Antiqua" w:eastAsia="Book Antiqua" w:hAnsi="Book Antiqua" w:cs="Book Antiqua"/>
          <w:color w:val="000000" w:themeColor="text1"/>
        </w:rPr>
        <w:t>×</w:t>
      </w:r>
      <w:r w:rsidRPr="00134879">
        <w:rPr>
          <w:rFonts w:ascii="Book Antiqua" w:eastAsiaTheme="minorEastAsia" w:hAnsi="Book Antiqua" w:cs="Book Antiqua" w:hint="eastAsia"/>
          <w:color w:val="000000" w:themeColor="text1"/>
          <w:lang w:eastAsia="zh-CN"/>
        </w:rPr>
        <w:t xml:space="preserve"> </w:t>
      </w:r>
      <w:r w:rsidRPr="00134879">
        <w:rPr>
          <w:rFonts w:ascii="Book Antiqua" w:eastAsia="Book Antiqua" w:hAnsi="Book Antiqua" w:cs="Book Antiqua"/>
          <w:color w:val="000000" w:themeColor="text1"/>
        </w:rPr>
        <w:t>12 cm lesion was found on the right hip, with obvious fluctuation, reddish skin on the surface, multiple ruptures, jelly-like fluid outflow, and cauliflower-like objects attached to the base</w:t>
      </w:r>
      <w:r w:rsidRPr="00134879">
        <w:rPr>
          <w:rFonts w:ascii="Book Antiqua" w:eastAsia="宋体" w:hAnsi="Book Antiqua" w:cs="Book Antiqua" w:hint="eastAsia"/>
          <w:color w:val="000000" w:themeColor="text1"/>
          <w:lang w:eastAsia="zh-CN"/>
        </w:rPr>
        <w:t>; B:</w:t>
      </w:r>
      <w:r w:rsidRPr="00134879">
        <w:rPr>
          <w:rFonts w:ascii="Book Antiqua" w:eastAsia="Book Antiqua" w:hAnsi="Book Antiqua" w:cs="Book Antiqua"/>
          <w:color w:val="000000" w:themeColor="text1"/>
        </w:rPr>
        <w:t xml:space="preserve"> Gross examination of the specimen revealed brown and jelly-like fluid in the cyst</w:t>
      </w:r>
      <w:r w:rsidRPr="00134879">
        <w:rPr>
          <w:rFonts w:ascii="Book Antiqua" w:eastAsia="宋体" w:hAnsi="Book Antiqua" w:cs="Book Antiqua" w:hint="eastAsia"/>
          <w:color w:val="000000" w:themeColor="text1"/>
          <w:lang w:eastAsia="zh-CN"/>
        </w:rPr>
        <w:t>; C:</w:t>
      </w:r>
      <w:r w:rsidRPr="00134879">
        <w:rPr>
          <w:rFonts w:ascii="Book Antiqua" w:eastAsia="Book Antiqua" w:hAnsi="Book Antiqua" w:cs="Book Antiqua"/>
          <w:color w:val="000000" w:themeColor="text1"/>
        </w:rPr>
        <w:t xml:space="preserve"> The orthopedists assisted with the free skin flap, and closed the incision.</w:t>
      </w:r>
    </w:p>
    <w:p w14:paraId="48C105B3" w14:textId="77777777" w:rsidR="00E55DBF" w:rsidRPr="00134879" w:rsidRDefault="00000000">
      <w:pPr>
        <w:adjustRightInd w:val="0"/>
        <w:snapToGrid w:val="0"/>
        <w:spacing w:line="360" w:lineRule="auto"/>
        <w:rPr>
          <w:rFonts w:ascii="Book Antiqua" w:hAnsi="Book Antiqua" w:cs="Book Antiqua"/>
          <w:b/>
          <w:spacing w:val="15"/>
        </w:rPr>
      </w:pPr>
      <w:r w:rsidRPr="00134879">
        <w:rPr>
          <w:rFonts w:ascii="Book Antiqua" w:hAnsi="Book Antiqua" w:cs="Book Antiqua"/>
          <w:b/>
        </w:rPr>
        <w:lastRenderedPageBreak/>
        <w:t>Table 1 Characteristics of patients with perianal tailgut cyst who accepted chemotherapy therapy</w:t>
      </w:r>
    </w:p>
    <w:tbl>
      <w:tblPr>
        <w:tblW w:w="4319" w:type="pct"/>
        <w:tblBorders>
          <w:top w:val="single" w:sz="4" w:space="0" w:color="auto"/>
          <w:bottom w:val="single" w:sz="4" w:space="0" w:color="auto"/>
        </w:tblBorders>
        <w:tblLayout w:type="fixed"/>
        <w:tblLook w:val="04A0" w:firstRow="1" w:lastRow="0" w:firstColumn="1" w:lastColumn="0" w:noHBand="0" w:noVBand="1"/>
      </w:tblPr>
      <w:tblGrid>
        <w:gridCol w:w="1165"/>
        <w:gridCol w:w="1121"/>
        <w:gridCol w:w="1120"/>
        <w:gridCol w:w="1948"/>
        <w:gridCol w:w="1755"/>
        <w:gridCol w:w="2982"/>
        <w:gridCol w:w="1104"/>
      </w:tblGrid>
      <w:tr w:rsidR="00E55DBF" w:rsidRPr="00134879" w14:paraId="2AD806EE" w14:textId="77777777">
        <w:trPr>
          <w:trHeight w:val="383"/>
        </w:trPr>
        <w:tc>
          <w:tcPr>
            <w:tcW w:w="520" w:type="pct"/>
            <w:tcBorders>
              <w:top w:val="single" w:sz="4" w:space="0" w:color="auto"/>
              <w:left w:val="nil"/>
              <w:bottom w:val="single" w:sz="4" w:space="0" w:color="auto"/>
              <w:right w:val="nil"/>
            </w:tcBorders>
            <w:shd w:val="clear" w:color="auto" w:fill="FFFFFF"/>
          </w:tcPr>
          <w:p w14:paraId="30048C2E" w14:textId="26934C71" w:rsidR="00E55DBF" w:rsidRPr="00134879" w:rsidRDefault="00000000">
            <w:pPr>
              <w:adjustRightInd w:val="0"/>
              <w:snapToGrid w:val="0"/>
              <w:spacing w:line="360" w:lineRule="auto"/>
              <w:contextualSpacing/>
              <w:rPr>
                <w:rFonts w:ascii="Book Antiqua" w:hAnsi="Book Antiqua" w:cs="Book Antiqua"/>
                <w:b/>
                <w:color w:val="000000"/>
              </w:rPr>
            </w:pPr>
            <w:r w:rsidRPr="00134879">
              <w:rPr>
                <w:rFonts w:ascii="Book Antiqua" w:eastAsia="等线" w:hAnsi="Book Antiqua" w:cs="Book Antiqua"/>
                <w:b/>
                <w:bCs/>
                <w:color w:val="000000"/>
                <w:lang w:eastAsia="zh-CN"/>
              </w:rPr>
              <w:t>Ref</w:t>
            </w:r>
            <w:r w:rsidR="00867CE2" w:rsidRPr="00134879">
              <w:rPr>
                <w:rFonts w:ascii="Book Antiqua" w:eastAsia="等线" w:hAnsi="Book Antiqua" w:cs="Book Antiqua"/>
                <w:b/>
                <w:bCs/>
                <w:color w:val="000000"/>
                <w:lang w:eastAsia="zh-CN"/>
              </w:rPr>
              <w:t>s</w:t>
            </w:r>
          </w:p>
        </w:tc>
        <w:tc>
          <w:tcPr>
            <w:tcW w:w="500" w:type="pct"/>
            <w:tcBorders>
              <w:top w:val="single" w:sz="4" w:space="0" w:color="auto"/>
              <w:left w:val="nil"/>
              <w:bottom w:val="single" w:sz="4" w:space="0" w:color="auto"/>
              <w:right w:val="nil"/>
            </w:tcBorders>
            <w:shd w:val="clear" w:color="auto" w:fill="FFFFFF"/>
          </w:tcPr>
          <w:p w14:paraId="3982869F" w14:textId="77777777" w:rsidR="00E55DBF" w:rsidRPr="00134879" w:rsidRDefault="00000000">
            <w:pPr>
              <w:adjustRightInd w:val="0"/>
              <w:snapToGrid w:val="0"/>
              <w:spacing w:line="360" w:lineRule="auto"/>
              <w:contextualSpacing/>
              <w:rPr>
                <w:rFonts w:ascii="Book Antiqua" w:hAnsi="Book Antiqua" w:cs="Book Antiqua"/>
                <w:b/>
                <w:color w:val="000000"/>
              </w:rPr>
            </w:pPr>
            <w:r w:rsidRPr="00134879">
              <w:rPr>
                <w:rFonts w:ascii="Book Antiqua" w:hAnsi="Book Antiqua" w:cs="Book Antiqua"/>
                <w:b/>
                <w:color w:val="000000"/>
              </w:rPr>
              <w:t>Gender</w:t>
            </w:r>
          </w:p>
        </w:tc>
        <w:tc>
          <w:tcPr>
            <w:tcW w:w="500" w:type="pct"/>
            <w:tcBorders>
              <w:top w:val="single" w:sz="4" w:space="0" w:color="auto"/>
              <w:left w:val="nil"/>
              <w:bottom w:val="single" w:sz="4" w:space="0" w:color="auto"/>
              <w:right w:val="nil"/>
            </w:tcBorders>
            <w:shd w:val="clear" w:color="auto" w:fill="FFFFFF"/>
          </w:tcPr>
          <w:p w14:paraId="5F73474B" w14:textId="77777777" w:rsidR="00E55DBF" w:rsidRPr="00134879" w:rsidRDefault="00000000">
            <w:pPr>
              <w:adjustRightInd w:val="0"/>
              <w:snapToGrid w:val="0"/>
              <w:spacing w:line="360" w:lineRule="auto"/>
              <w:contextualSpacing/>
              <w:jc w:val="center"/>
              <w:rPr>
                <w:rFonts w:ascii="Book Antiqua" w:hAnsi="Book Antiqua" w:cs="Book Antiqua"/>
                <w:b/>
                <w:color w:val="000000"/>
              </w:rPr>
            </w:pPr>
            <w:r w:rsidRPr="00134879">
              <w:rPr>
                <w:rFonts w:ascii="Book Antiqua" w:hAnsi="Book Antiqua" w:cs="Book Antiqua"/>
                <w:b/>
                <w:color w:val="000000"/>
              </w:rPr>
              <w:t>Age</w:t>
            </w:r>
            <w:r w:rsidRPr="00134879">
              <w:rPr>
                <w:rFonts w:ascii="Book Antiqua" w:eastAsia="宋体" w:hAnsi="Book Antiqua" w:cs="Book Antiqua" w:hint="eastAsia"/>
                <w:b/>
                <w:color w:val="000000"/>
                <w:lang w:eastAsia="zh-CN"/>
              </w:rPr>
              <w:t xml:space="preserve"> </w:t>
            </w:r>
            <w:r w:rsidRPr="00134879">
              <w:rPr>
                <w:rFonts w:ascii="Book Antiqua" w:hAnsi="Book Antiqua" w:cs="Book Antiqua"/>
                <w:b/>
                <w:color w:val="000000"/>
              </w:rPr>
              <w:t>(yr)</w:t>
            </w:r>
          </w:p>
        </w:tc>
        <w:tc>
          <w:tcPr>
            <w:tcW w:w="869" w:type="pct"/>
            <w:tcBorders>
              <w:top w:val="single" w:sz="4" w:space="0" w:color="auto"/>
              <w:left w:val="nil"/>
              <w:bottom w:val="single" w:sz="4" w:space="0" w:color="auto"/>
              <w:right w:val="nil"/>
            </w:tcBorders>
            <w:shd w:val="clear" w:color="auto" w:fill="FFFFFF"/>
          </w:tcPr>
          <w:p w14:paraId="6482F7AA" w14:textId="77777777" w:rsidR="00E55DBF" w:rsidRPr="00134879" w:rsidRDefault="00000000">
            <w:pPr>
              <w:adjustRightInd w:val="0"/>
              <w:snapToGrid w:val="0"/>
              <w:spacing w:line="360" w:lineRule="auto"/>
              <w:contextualSpacing/>
              <w:rPr>
                <w:rFonts w:ascii="Book Antiqua" w:hAnsi="Book Antiqua" w:cs="Book Antiqua"/>
                <w:b/>
                <w:color w:val="000000"/>
              </w:rPr>
            </w:pPr>
            <w:r w:rsidRPr="00134879">
              <w:rPr>
                <w:rFonts w:ascii="Book Antiqua" w:hAnsi="Book Antiqua" w:cs="Book Antiqua"/>
                <w:b/>
                <w:color w:val="000000"/>
              </w:rPr>
              <w:t>Pathology</w:t>
            </w:r>
          </w:p>
        </w:tc>
        <w:tc>
          <w:tcPr>
            <w:tcW w:w="784" w:type="pct"/>
            <w:tcBorders>
              <w:top w:val="single" w:sz="4" w:space="0" w:color="auto"/>
              <w:left w:val="nil"/>
              <w:bottom w:val="single" w:sz="4" w:space="0" w:color="auto"/>
              <w:right w:val="nil"/>
            </w:tcBorders>
            <w:shd w:val="clear" w:color="auto" w:fill="FFFFFF"/>
          </w:tcPr>
          <w:p w14:paraId="0F64126C" w14:textId="77777777" w:rsidR="00E55DBF" w:rsidRPr="00134879" w:rsidRDefault="00000000">
            <w:pPr>
              <w:adjustRightInd w:val="0"/>
              <w:snapToGrid w:val="0"/>
              <w:spacing w:line="360" w:lineRule="auto"/>
              <w:contextualSpacing/>
              <w:rPr>
                <w:rFonts w:ascii="Book Antiqua" w:hAnsi="Book Antiqua" w:cs="Book Antiqua"/>
                <w:b/>
                <w:color w:val="000000"/>
              </w:rPr>
            </w:pPr>
            <w:r w:rsidRPr="00134879">
              <w:rPr>
                <w:rFonts w:ascii="Book Antiqua" w:eastAsia="宋体" w:hAnsi="Book Antiqua" w:cs="Book Antiqua"/>
                <w:b/>
                <w:color w:val="000000"/>
              </w:rPr>
              <w:t xml:space="preserve">Cause of chemotherapy </w:t>
            </w:r>
          </w:p>
        </w:tc>
        <w:tc>
          <w:tcPr>
            <w:tcW w:w="1331" w:type="pct"/>
            <w:tcBorders>
              <w:top w:val="single" w:sz="4" w:space="0" w:color="auto"/>
              <w:left w:val="nil"/>
              <w:bottom w:val="single" w:sz="4" w:space="0" w:color="auto"/>
              <w:right w:val="nil"/>
            </w:tcBorders>
            <w:shd w:val="clear" w:color="auto" w:fill="FFFFFF"/>
          </w:tcPr>
          <w:p w14:paraId="0D236EA9" w14:textId="77777777" w:rsidR="00E55DBF" w:rsidRPr="00134879" w:rsidRDefault="00000000">
            <w:pPr>
              <w:adjustRightInd w:val="0"/>
              <w:snapToGrid w:val="0"/>
              <w:spacing w:line="360" w:lineRule="auto"/>
              <w:contextualSpacing/>
              <w:rPr>
                <w:rFonts w:ascii="Book Antiqua" w:eastAsia="宋体" w:hAnsi="Book Antiqua" w:cs="Book Antiqua"/>
                <w:b/>
                <w:color w:val="000000"/>
              </w:rPr>
            </w:pPr>
            <w:r w:rsidRPr="00134879">
              <w:rPr>
                <w:rFonts w:ascii="Book Antiqua" w:eastAsia="宋体" w:hAnsi="Book Antiqua" w:cs="Book Antiqua"/>
                <w:b/>
                <w:color w:val="000000"/>
              </w:rPr>
              <w:t>Scheme</w:t>
            </w:r>
          </w:p>
        </w:tc>
        <w:tc>
          <w:tcPr>
            <w:tcW w:w="493" w:type="pct"/>
            <w:tcBorders>
              <w:top w:val="single" w:sz="4" w:space="0" w:color="auto"/>
              <w:left w:val="nil"/>
              <w:bottom w:val="single" w:sz="4" w:space="0" w:color="auto"/>
              <w:right w:val="nil"/>
            </w:tcBorders>
            <w:shd w:val="clear" w:color="auto" w:fill="FFFFFF"/>
          </w:tcPr>
          <w:p w14:paraId="2359106E" w14:textId="77777777" w:rsidR="00E55DBF" w:rsidRPr="00134879" w:rsidRDefault="00000000">
            <w:pPr>
              <w:adjustRightInd w:val="0"/>
              <w:snapToGrid w:val="0"/>
              <w:spacing w:line="360" w:lineRule="auto"/>
              <w:contextualSpacing/>
              <w:rPr>
                <w:rFonts w:ascii="Book Antiqua" w:hAnsi="Book Antiqua" w:cs="Book Antiqua"/>
                <w:b/>
                <w:color w:val="000000"/>
              </w:rPr>
            </w:pPr>
            <w:r w:rsidRPr="00134879">
              <w:rPr>
                <w:rFonts w:ascii="Book Antiqua" w:hAnsi="Book Antiqua" w:cs="Book Antiqua"/>
                <w:b/>
                <w:color w:val="000000"/>
              </w:rPr>
              <w:t>Follow-up</w:t>
            </w:r>
          </w:p>
        </w:tc>
      </w:tr>
      <w:tr w:rsidR="00E55DBF" w:rsidRPr="00134879" w14:paraId="04F4BD98" w14:textId="77777777">
        <w:trPr>
          <w:trHeight w:val="572"/>
        </w:trPr>
        <w:tc>
          <w:tcPr>
            <w:tcW w:w="520" w:type="pct"/>
            <w:tcBorders>
              <w:top w:val="single" w:sz="4" w:space="0" w:color="auto"/>
              <w:left w:val="nil"/>
              <w:bottom w:val="nil"/>
              <w:right w:val="nil"/>
            </w:tcBorders>
            <w:shd w:val="clear" w:color="auto" w:fill="FFFFFF"/>
          </w:tcPr>
          <w:p w14:paraId="3C8EB06D" w14:textId="77777777" w:rsidR="00E55DBF" w:rsidRPr="00134879" w:rsidRDefault="00000000">
            <w:pPr>
              <w:adjustRightInd w:val="0"/>
              <w:snapToGrid w:val="0"/>
              <w:spacing w:line="360" w:lineRule="auto"/>
              <w:contextualSpacing/>
              <w:rPr>
                <w:rFonts w:ascii="Book Antiqua" w:eastAsia="宋体" w:hAnsi="Book Antiqua" w:cs="Book Antiqua"/>
                <w:color w:val="000000"/>
              </w:rPr>
            </w:pPr>
            <w:r w:rsidRPr="00134879">
              <w:rPr>
                <w:rFonts w:ascii="Book Antiqua" w:eastAsia="Book Antiqua" w:hAnsi="Book Antiqua" w:cs="Book Antiqua"/>
                <w:color w:val="000000" w:themeColor="text1"/>
              </w:rPr>
              <w:t>Maruyama</w:t>
            </w:r>
            <w:r w:rsidRPr="00134879">
              <w:rPr>
                <w:rFonts w:ascii="Book Antiqua" w:eastAsia="宋体" w:hAnsi="Book Antiqua" w:cs="Book Antiqua" w:hint="eastAsia"/>
                <w:color w:val="000000"/>
                <w:lang w:eastAsia="zh-CN"/>
              </w:rPr>
              <w:t xml:space="preserve"> </w:t>
            </w:r>
            <w:r w:rsidRPr="00134879">
              <w:rPr>
                <w:rFonts w:ascii="Book Antiqua" w:eastAsia="等线" w:hAnsi="Book Antiqua" w:cs="Book Antiqua"/>
                <w:i/>
                <w:color w:val="000000"/>
              </w:rPr>
              <w:t>et al</w:t>
            </w:r>
            <w:r w:rsidRPr="00134879">
              <w:rPr>
                <w:rFonts w:ascii="Book Antiqua" w:eastAsia="Book Antiqua" w:hAnsi="Book Antiqua" w:cs="Book Antiqua"/>
                <w:color w:val="000000"/>
                <w:vertAlign w:val="superscript"/>
              </w:rPr>
              <w:t>[</w:t>
            </w:r>
            <w:r w:rsidRPr="00134879">
              <w:rPr>
                <w:rFonts w:ascii="Book Antiqua" w:eastAsia="宋体" w:hAnsi="Book Antiqua" w:cs="Book Antiqua" w:hint="eastAsia"/>
                <w:color w:val="000000"/>
                <w:vertAlign w:val="superscript"/>
                <w:lang w:eastAsia="zh-CN"/>
              </w:rPr>
              <w:t>14</w:t>
            </w:r>
            <w:r w:rsidRPr="00134879">
              <w:rPr>
                <w:rFonts w:ascii="Book Antiqua" w:eastAsia="Book Antiqua" w:hAnsi="Book Antiqua" w:cs="Book Antiqua"/>
                <w:color w:val="000000"/>
                <w:vertAlign w:val="superscript"/>
              </w:rPr>
              <w:t>]</w:t>
            </w:r>
            <w:r w:rsidRPr="00134879">
              <w:rPr>
                <w:rFonts w:ascii="Book Antiqua" w:eastAsia="宋体" w:hAnsi="Book Antiqua" w:cs="Book Antiqua"/>
                <w:color w:val="000000"/>
              </w:rPr>
              <w:t>, 1998</w:t>
            </w:r>
          </w:p>
        </w:tc>
        <w:tc>
          <w:tcPr>
            <w:tcW w:w="500" w:type="pct"/>
            <w:tcBorders>
              <w:top w:val="single" w:sz="4" w:space="0" w:color="auto"/>
              <w:left w:val="nil"/>
              <w:bottom w:val="nil"/>
              <w:right w:val="nil"/>
            </w:tcBorders>
            <w:shd w:val="clear" w:color="auto" w:fill="FFFFFF"/>
          </w:tcPr>
          <w:p w14:paraId="491328E1" w14:textId="77777777" w:rsidR="00E55DBF" w:rsidRPr="00134879" w:rsidRDefault="00000000">
            <w:pPr>
              <w:adjustRightInd w:val="0"/>
              <w:snapToGrid w:val="0"/>
              <w:spacing w:line="360" w:lineRule="auto"/>
              <w:contextualSpacing/>
              <w:rPr>
                <w:rFonts w:ascii="Book Antiqua" w:eastAsia="宋体" w:hAnsi="Book Antiqua" w:cs="Book Antiqua"/>
                <w:color w:val="000000"/>
              </w:rPr>
            </w:pPr>
            <w:r w:rsidRPr="00134879">
              <w:rPr>
                <w:rFonts w:ascii="Book Antiqua" w:eastAsia="宋体" w:hAnsi="Book Antiqua" w:cs="Book Antiqua"/>
                <w:color w:val="000000"/>
              </w:rPr>
              <w:t>Female</w:t>
            </w:r>
          </w:p>
        </w:tc>
        <w:tc>
          <w:tcPr>
            <w:tcW w:w="500" w:type="pct"/>
            <w:tcBorders>
              <w:top w:val="single" w:sz="4" w:space="0" w:color="auto"/>
              <w:left w:val="nil"/>
              <w:bottom w:val="nil"/>
              <w:right w:val="nil"/>
            </w:tcBorders>
            <w:shd w:val="clear" w:color="auto" w:fill="FFFFFF"/>
          </w:tcPr>
          <w:p w14:paraId="7F140D10" w14:textId="77777777" w:rsidR="00E55DBF" w:rsidRPr="00134879" w:rsidRDefault="00000000">
            <w:pPr>
              <w:adjustRightInd w:val="0"/>
              <w:snapToGrid w:val="0"/>
              <w:spacing w:line="360" w:lineRule="auto"/>
              <w:contextualSpacing/>
              <w:jc w:val="center"/>
              <w:rPr>
                <w:rFonts w:ascii="Book Antiqua" w:eastAsia="宋体" w:hAnsi="Book Antiqua" w:cs="Book Antiqua"/>
                <w:color w:val="000000"/>
              </w:rPr>
            </w:pPr>
            <w:r w:rsidRPr="00134879">
              <w:rPr>
                <w:rFonts w:ascii="Book Antiqua" w:eastAsia="宋体" w:hAnsi="Book Antiqua" w:cs="Book Antiqua"/>
                <w:color w:val="000000"/>
              </w:rPr>
              <w:t>66</w:t>
            </w:r>
          </w:p>
        </w:tc>
        <w:tc>
          <w:tcPr>
            <w:tcW w:w="869" w:type="pct"/>
            <w:tcBorders>
              <w:top w:val="single" w:sz="4" w:space="0" w:color="auto"/>
              <w:left w:val="nil"/>
              <w:bottom w:val="nil"/>
              <w:right w:val="nil"/>
            </w:tcBorders>
            <w:shd w:val="clear" w:color="auto" w:fill="FFFFFF"/>
          </w:tcPr>
          <w:p w14:paraId="3F460A09" w14:textId="77777777" w:rsidR="00E55DBF" w:rsidRPr="00134879" w:rsidRDefault="00000000">
            <w:pPr>
              <w:adjustRightInd w:val="0"/>
              <w:snapToGrid w:val="0"/>
              <w:spacing w:line="360" w:lineRule="auto"/>
              <w:contextualSpacing/>
              <w:rPr>
                <w:rFonts w:ascii="Book Antiqua" w:eastAsia="宋体" w:hAnsi="Book Antiqua" w:cs="Book Antiqua"/>
                <w:color w:val="000000"/>
              </w:rPr>
            </w:pPr>
            <w:r w:rsidRPr="00134879">
              <w:rPr>
                <w:rFonts w:ascii="Book Antiqua" w:eastAsia="宋体" w:hAnsi="Book Antiqua" w:cs="Book Antiqua"/>
                <w:color w:val="000000"/>
              </w:rPr>
              <w:t>Moderately differentiated adenocarcinoma</w:t>
            </w:r>
          </w:p>
        </w:tc>
        <w:tc>
          <w:tcPr>
            <w:tcW w:w="784" w:type="pct"/>
            <w:tcBorders>
              <w:top w:val="single" w:sz="4" w:space="0" w:color="auto"/>
              <w:left w:val="nil"/>
              <w:bottom w:val="nil"/>
              <w:right w:val="nil"/>
            </w:tcBorders>
            <w:shd w:val="clear" w:color="auto" w:fill="FFFFFF"/>
          </w:tcPr>
          <w:p w14:paraId="7CFBD268" w14:textId="77777777" w:rsidR="00E55DBF" w:rsidRPr="00134879" w:rsidRDefault="00000000">
            <w:pPr>
              <w:adjustRightInd w:val="0"/>
              <w:snapToGrid w:val="0"/>
              <w:spacing w:line="360" w:lineRule="auto"/>
              <w:contextualSpacing/>
              <w:rPr>
                <w:rFonts w:ascii="Book Antiqua" w:eastAsia="宋体" w:hAnsi="Book Antiqua" w:cs="Book Antiqua"/>
                <w:color w:val="000000"/>
              </w:rPr>
            </w:pPr>
            <w:r w:rsidRPr="00134879">
              <w:rPr>
                <w:rFonts w:ascii="Book Antiqua" w:eastAsia="宋体" w:hAnsi="Book Antiqua" w:cs="Book Antiqua"/>
                <w:color w:val="000000"/>
              </w:rPr>
              <w:t>Elevated carcinoembryonic antigen level</w:t>
            </w:r>
          </w:p>
        </w:tc>
        <w:tc>
          <w:tcPr>
            <w:tcW w:w="1331" w:type="pct"/>
            <w:tcBorders>
              <w:top w:val="single" w:sz="4" w:space="0" w:color="auto"/>
              <w:left w:val="nil"/>
              <w:bottom w:val="nil"/>
              <w:right w:val="nil"/>
            </w:tcBorders>
            <w:shd w:val="clear" w:color="auto" w:fill="FFFFFF"/>
          </w:tcPr>
          <w:p w14:paraId="63C3E97F" w14:textId="77777777" w:rsidR="00E55DBF" w:rsidRPr="00134879" w:rsidRDefault="00000000">
            <w:pPr>
              <w:adjustRightInd w:val="0"/>
              <w:snapToGrid w:val="0"/>
              <w:spacing w:line="360" w:lineRule="auto"/>
              <w:contextualSpacing/>
              <w:rPr>
                <w:rFonts w:ascii="Book Antiqua" w:eastAsia="宋体" w:hAnsi="Book Antiqua" w:cs="Book Antiqua"/>
                <w:color w:val="000000"/>
              </w:rPr>
            </w:pPr>
            <w:r w:rsidRPr="00134879">
              <w:rPr>
                <w:rFonts w:ascii="Book Antiqua" w:eastAsia="宋体" w:hAnsi="Book Antiqua" w:cs="Book Antiqua"/>
                <w:color w:val="000000"/>
              </w:rPr>
              <w:t>Oral tegafur, 200 mg daily</w:t>
            </w:r>
          </w:p>
        </w:tc>
        <w:tc>
          <w:tcPr>
            <w:tcW w:w="493" w:type="pct"/>
            <w:tcBorders>
              <w:top w:val="single" w:sz="4" w:space="0" w:color="auto"/>
              <w:left w:val="nil"/>
              <w:bottom w:val="nil"/>
              <w:right w:val="nil"/>
            </w:tcBorders>
            <w:shd w:val="clear" w:color="auto" w:fill="FFFFFF"/>
          </w:tcPr>
          <w:p w14:paraId="6DE1A7F1" w14:textId="77777777" w:rsidR="00E55DBF" w:rsidRPr="00134879" w:rsidRDefault="00000000">
            <w:pPr>
              <w:adjustRightInd w:val="0"/>
              <w:snapToGrid w:val="0"/>
              <w:spacing w:line="360" w:lineRule="auto"/>
              <w:contextualSpacing/>
              <w:rPr>
                <w:rFonts w:ascii="Book Antiqua" w:eastAsia="宋体" w:hAnsi="Book Antiqua" w:cs="Book Antiqua"/>
                <w:color w:val="000000"/>
                <w:lang w:eastAsia="zh-CN"/>
              </w:rPr>
            </w:pPr>
            <w:r w:rsidRPr="00134879">
              <w:rPr>
                <w:rFonts w:ascii="Book Antiqua" w:eastAsia="宋体" w:hAnsi="Book Antiqua" w:cs="Book Antiqua"/>
                <w:color w:val="000000"/>
              </w:rPr>
              <w:t>3.2 y</w:t>
            </w:r>
            <w:r w:rsidRPr="00134879">
              <w:rPr>
                <w:rFonts w:ascii="Book Antiqua" w:eastAsia="宋体" w:hAnsi="Book Antiqua" w:cs="Book Antiqua" w:hint="eastAsia"/>
                <w:color w:val="000000"/>
                <w:lang w:eastAsia="zh-CN"/>
              </w:rPr>
              <w:t>r</w:t>
            </w:r>
          </w:p>
        </w:tc>
      </w:tr>
      <w:tr w:rsidR="00E55DBF" w:rsidRPr="00134879" w14:paraId="278677C6" w14:textId="77777777">
        <w:trPr>
          <w:trHeight w:val="1136"/>
        </w:trPr>
        <w:tc>
          <w:tcPr>
            <w:tcW w:w="520" w:type="pct"/>
            <w:tcBorders>
              <w:top w:val="nil"/>
              <w:left w:val="nil"/>
              <w:bottom w:val="nil"/>
              <w:right w:val="nil"/>
            </w:tcBorders>
            <w:shd w:val="clear" w:color="auto" w:fill="FFFFFF"/>
          </w:tcPr>
          <w:p w14:paraId="3C1A1935" w14:textId="77777777" w:rsidR="00E55DBF" w:rsidRPr="00134879" w:rsidRDefault="00000000">
            <w:pPr>
              <w:adjustRightInd w:val="0"/>
              <w:snapToGrid w:val="0"/>
              <w:spacing w:line="360" w:lineRule="auto"/>
              <w:contextualSpacing/>
              <w:rPr>
                <w:rFonts w:ascii="Book Antiqua" w:hAnsi="Book Antiqua" w:cs="Book Antiqua"/>
                <w:b/>
                <w:color w:val="000000"/>
              </w:rPr>
            </w:pPr>
            <w:r w:rsidRPr="00134879">
              <w:rPr>
                <w:rFonts w:ascii="Book Antiqua" w:eastAsia="Book Antiqua" w:hAnsi="Book Antiqua" w:cs="Book Antiqua"/>
                <w:color w:val="000000" w:themeColor="text1"/>
              </w:rPr>
              <w:t>Zappa</w:t>
            </w:r>
            <w:r w:rsidRPr="00134879">
              <w:rPr>
                <w:rFonts w:ascii="Book Antiqua" w:eastAsia="宋体" w:hAnsi="Book Antiqua" w:cs="Book Antiqua" w:hint="eastAsia"/>
                <w:color w:val="000000"/>
                <w:lang w:eastAsia="zh-CN"/>
              </w:rPr>
              <w:t xml:space="preserve"> </w:t>
            </w:r>
            <w:bookmarkStart w:id="5" w:name="OLE_LINK5"/>
            <w:r w:rsidRPr="00134879">
              <w:rPr>
                <w:rFonts w:ascii="Book Antiqua" w:eastAsia="等线" w:hAnsi="Book Antiqua" w:cs="Book Antiqua"/>
                <w:i/>
                <w:color w:val="000000"/>
              </w:rPr>
              <w:t>et al</w:t>
            </w:r>
            <w:r w:rsidRPr="00134879">
              <w:rPr>
                <w:rFonts w:ascii="Book Antiqua" w:eastAsia="Book Antiqua" w:hAnsi="Book Antiqua" w:cs="Book Antiqua"/>
                <w:color w:val="000000"/>
                <w:vertAlign w:val="superscript"/>
              </w:rPr>
              <w:t>[</w:t>
            </w:r>
            <w:r w:rsidRPr="00134879">
              <w:rPr>
                <w:rFonts w:ascii="Book Antiqua" w:eastAsia="宋体" w:hAnsi="Book Antiqua" w:cs="Book Antiqua" w:hint="eastAsia"/>
                <w:color w:val="000000"/>
                <w:vertAlign w:val="superscript"/>
                <w:lang w:eastAsia="zh-CN"/>
              </w:rPr>
              <w:t>13</w:t>
            </w:r>
            <w:r w:rsidRPr="00134879">
              <w:rPr>
                <w:rFonts w:ascii="Book Antiqua" w:eastAsia="Book Antiqua" w:hAnsi="Book Antiqua" w:cs="Book Antiqua"/>
                <w:color w:val="000000"/>
                <w:vertAlign w:val="superscript"/>
              </w:rPr>
              <w:t>]</w:t>
            </w:r>
            <w:bookmarkEnd w:id="5"/>
            <w:r w:rsidRPr="00134879">
              <w:rPr>
                <w:rFonts w:ascii="Book Antiqua" w:hAnsi="Book Antiqua" w:cs="Book Antiqua"/>
                <w:color w:val="000000"/>
              </w:rPr>
              <w:t>,</w:t>
            </w:r>
            <w:r w:rsidRPr="00134879">
              <w:rPr>
                <w:rFonts w:ascii="Book Antiqua" w:eastAsia="宋体" w:hAnsi="Book Antiqua" w:cs="Book Antiqua" w:hint="eastAsia"/>
                <w:color w:val="000000"/>
                <w:lang w:eastAsia="zh-CN"/>
              </w:rPr>
              <w:t xml:space="preserve"> </w:t>
            </w:r>
            <w:r w:rsidRPr="00134879">
              <w:rPr>
                <w:rFonts w:ascii="Book Antiqua" w:hAnsi="Book Antiqua" w:cs="Book Antiqua"/>
                <w:color w:val="000000"/>
              </w:rPr>
              <w:t>2009</w:t>
            </w:r>
          </w:p>
        </w:tc>
        <w:tc>
          <w:tcPr>
            <w:tcW w:w="500" w:type="pct"/>
            <w:tcBorders>
              <w:top w:val="nil"/>
              <w:left w:val="nil"/>
              <w:bottom w:val="nil"/>
              <w:right w:val="nil"/>
            </w:tcBorders>
            <w:shd w:val="clear" w:color="auto" w:fill="FFFFFF"/>
          </w:tcPr>
          <w:p w14:paraId="5045C771" w14:textId="77777777" w:rsidR="00E55DBF" w:rsidRPr="00134879" w:rsidRDefault="00000000">
            <w:pPr>
              <w:adjustRightInd w:val="0"/>
              <w:snapToGrid w:val="0"/>
              <w:spacing w:line="360" w:lineRule="auto"/>
              <w:contextualSpacing/>
              <w:rPr>
                <w:rFonts w:ascii="Book Antiqua" w:hAnsi="Book Antiqua" w:cs="Book Antiqua"/>
                <w:b/>
                <w:color w:val="000000"/>
              </w:rPr>
            </w:pPr>
            <w:r w:rsidRPr="00134879">
              <w:rPr>
                <w:rFonts w:ascii="Book Antiqua" w:hAnsi="Book Antiqua" w:cs="Book Antiqua"/>
                <w:color w:val="000000"/>
              </w:rPr>
              <w:t>Female</w:t>
            </w:r>
          </w:p>
        </w:tc>
        <w:tc>
          <w:tcPr>
            <w:tcW w:w="500" w:type="pct"/>
            <w:tcBorders>
              <w:top w:val="nil"/>
              <w:left w:val="nil"/>
              <w:bottom w:val="nil"/>
              <w:right w:val="nil"/>
            </w:tcBorders>
            <w:shd w:val="clear" w:color="auto" w:fill="FFFFFF"/>
          </w:tcPr>
          <w:p w14:paraId="200114F1" w14:textId="77777777" w:rsidR="00E55DBF" w:rsidRPr="00134879" w:rsidRDefault="00000000">
            <w:pPr>
              <w:adjustRightInd w:val="0"/>
              <w:snapToGrid w:val="0"/>
              <w:spacing w:line="360" w:lineRule="auto"/>
              <w:contextualSpacing/>
              <w:jc w:val="center"/>
              <w:rPr>
                <w:rFonts w:ascii="Book Antiqua" w:hAnsi="Book Antiqua" w:cs="Book Antiqua"/>
                <w:b/>
                <w:color w:val="000000"/>
              </w:rPr>
            </w:pPr>
            <w:r w:rsidRPr="00134879">
              <w:rPr>
                <w:rFonts w:ascii="Book Antiqua" w:hAnsi="Book Antiqua" w:cs="Book Antiqua"/>
                <w:color w:val="000000"/>
              </w:rPr>
              <w:t>37</w:t>
            </w:r>
          </w:p>
        </w:tc>
        <w:tc>
          <w:tcPr>
            <w:tcW w:w="869" w:type="pct"/>
            <w:tcBorders>
              <w:top w:val="nil"/>
              <w:left w:val="nil"/>
              <w:bottom w:val="nil"/>
              <w:right w:val="nil"/>
            </w:tcBorders>
            <w:shd w:val="clear" w:color="auto" w:fill="FFFFFF"/>
          </w:tcPr>
          <w:p w14:paraId="648D21B0" w14:textId="77777777" w:rsidR="00E55DBF" w:rsidRPr="00134879" w:rsidRDefault="00000000">
            <w:pPr>
              <w:adjustRightInd w:val="0"/>
              <w:snapToGrid w:val="0"/>
              <w:spacing w:line="360" w:lineRule="auto"/>
              <w:contextualSpacing/>
              <w:rPr>
                <w:rFonts w:ascii="Book Antiqua" w:hAnsi="Book Antiqua" w:cs="Book Antiqua"/>
                <w:b/>
                <w:color w:val="000000"/>
              </w:rPr>
            </w:pPr>
            <w:r w:rsidRPr="00134879">
              <w:rPr>
                <w:rFonts w:ascii="Book Antiqua" w:hAnsi="Book Antiqua" w:cs="Book Antiqua"/>
                <w:color w:val="000000"/>
              </w:rPr>
              <w:t>Mucinous</w:t>
            </w:r>
            <w:r w:rsidRPr="00134879">
              <w:rPr>
                <w:rFonts w:ascii="Book Antiqua" w:eastAsia="宋体" w:hAnsi="Book Antiqua" w:cs="Book Antiqua" w:hint="eastAsia"/>
                <w:color w:val="000000"/>
                <w:lang w:eastAsia="zh-CN"/>
              </w:rPr>
              <w:t xml:space="preserve"> </w:t>
            </w:r>
            <w:r w:rsidRPr="00134879">
              <w:rPr>
                <w:rFonts w:ascii="Book Antiqua" w:hAnsi="Book Antiqua" w:cs="Book Antiqua"/>
                <w:color w:val="000000"/>
              </w:rPr>
              <w:t>adenocarcinoma</w:t>
            </w:r>
          </w:p>
        </w:tc>
        <w:tc>
          <w:tcPr>
            <w:tcW w:w="784" w:type="pct"/>
            <w:tcBorders>
              <w:top w:val="nil"/>
              <w:left w:val="nil"/>
              <w:bottom w:val="nil"/>
              <w:right w:val="nil"/>
            </w:tcBorders>
            <w:shd w:val="clear" w:color="auto" w:fill="FFFFFF"/>
          </w:tcPr>
          <w:p w14:paraId="1552495D" w14:textId="77777777" w:rsidR="00E55DBF" w:rsidRPr="00134879" w:rsidRDefault="00000000">
            <w:pPr>
              <w:adjustRightInd w:val="0"/>
              <w:snapToGrid w:val="0"/>
              <w:spacing w:line="360" w:lineRule="auto"/>
              <w:contextualSpacing/>
              <w:rPr>
                <w:rFonts w:ascii="Book Antiqua" w:hAnsi="Book Antiqua" w:cs="Book Antiqua"/>
                <w:b/>
                <w:color w:val="000000"/>
              </w:rPr>
            </w:pPr>
            <w:r w:rsidRPr="00134879">
              <w:rPr>
                <w:rFonts w:ascii="Book Antiqua" w:hAnsi="Book Antiqua" w:cs="Book Antiqua"/>
                <w:color w:val="000000"/>
              </w:rPr>
              <w:t xml:space="preserve">Resection was complete, but not </w:t>
            </w:r>
            <w:r w:rsidRPr="00134879">
              <w:rPr>
                <w:rFonts w:ascii="Book Antiqua" w:hAnsi="Book Antiqua" w:cs="Book Antiqua"/>
                <w:i/>
                <w:color w:val="000000"/>
              </w:rPr>
              <w:t>en bloc</w:t>
            </w:r>
          </w:p>
        </w:tc>
        <w:tc>
          <w:tcPr>
            <w:tcW w:w="1331" w:type="pct"/>
            <w:tcBorders>
              <w:top w:val="nil"/>
              <w:left w:val="nil"/>
              <w:bottom w:val="nil"/>
              <w:right w:val="nil"/>
            </w:tcBorders>
            <w:shd w:val="clear" w:color="auto" w:fill="FFFFFF"/>
          </w:tcPr>
          <w:p w14:paraId="10D521E5" w14:textId="77777777" w:rsidR="00E55DBF" w:rsidRPr="00134879" w:rsidRDefault="00000000">
            <w:pPr>
              <w:adjustRightInd w:val="0"/>
              <w:snapToGrid w:val="0"/>
              <w:spacing w:line="360" w:lineRule="auto"/>
              <w:contextualSpacing/>
              <w:rPr>
                <w:rFonts w:ascii="Book Antiqua" w:eastAsia="宋体" w:hAnsi="Book Antiqua" w:cs="Book Antiqua"/>
                <w:b/>
                <w:color w:val="000000"/>
              </w:rPr>
            </w:pPr>
            <w:r w:rsidRPr="00134879">
              <w:rPr>
                <w:rFonts w:ascii="Book Antiqua" w:eastAsia="宋体" w:hAnsi="Book Antiqua" w:cs="Book Antiqua"/>
                <w:color w:val="000000"/>
              </w:rPr>
              <w:t>Intraperitoneal mitomycin C and doxorubicin plus systemic 5-fluorouracil and leucovorin</w:t>
            </w:r>
          </w:p>
        </w:tc>
        <w:tc>
          <w:tcPr>
            <w:tcW w:w="493" w:type="pct"/>
            <w:tcBorders>
              <w:top w:val="nil"/>
              <w:left w:val="nil"/>
              <w:bottom w:val="nil"/>
              <w:right w:val="nil"/>
            </w:tcBorders>
            <w:shd w:val="clear" w:color="auto" w:fill="FFFFFF"/>
          </w:tcPr>
          <w:p w14:paraId="5B820F01" w14:textId="77777777" w:rsidR="00E55DBF" w:rsidRPr="00134879" w:rsidRDefault="00000000">
            <w:pPr>
              <w:adjustRightInd w:val="0"/>
              <w:snapToGrid w:val="0"/>
              <w:spacing w:line="360" w:lineRule="auto"/>
              <w:contextualSpacing/>
              <w:rPr>
                <w:rFonts w:ascii="Book Antiqua" w:hAnsi="Book Antiqua" w:cs="Book Antiqua"/>
                <w:b/>
                <w:color w:val="000000"/>
              </w:rPr>
            </w:pPr>
            <w:r w:rsidRPr="00134879">
              <w:rPr>
                <w:rFonts w:ascii="Book Antiqua" w:hAnsi="Book Antiqua" w:cs="Book Antiqua"/>
                <w:color w:val="000000"/>
              </w:rPr>
              <w:t>3.0 yr</w:t>
            </w:r>
          </w:p>
        </w:tc>
      </w:tr>
      <w:tr w:rsidR="00E55DBF" w:rsidRPr="00134879" w14:paraId="6116C97F" w14:textId="77777777">
        <w:trPr>
          <w:trHeight w:val="1325"/>
        </w:trPr>
        <w:tc>
          <w:tcPr>
            <w:tcW w:w="520" w:type="pct"/>
            <w:tcBorders>
              <w:top w:val="nil"/>
              <w:left w:val="nil"/>
              <w:bottom w:val="single" w:sz="4" w:space="0" w:color="auto"/>
              <w:right w:val="nil"/>
            </w:tcBorders>
            <w:shd w:val="clear" w:color="auto" w:fill="FFFFFF"/>
          </w:tcPr>
          <w:p w14:paraId="6CADBBAC" w14:textId="77777777" w:rsidR="00E55DBF" w:rsidRPr="00134879" w:rsidRDefault="00000000">
            <w:pPr>
              <w:adjustRightInd w:val="0"/>
              <w:snapToGrid w:val="0"/>
              <w:spacing w:line="360" w:lineRule="auto"/>
              <w:contextualSpacing/>
              <w:rPr>
                <w:rFonts w:ascii="Book Antiqua" w:hAnsi="Book Antiqua" w:cs="Book Antiqua"/>
                <w:color w:val="000000"/>
              </w:rPr>
            </w:pPr>
            <w:r w:rsidRPr="00134879">
              <w:rPr>
                <w:rFonts w:ascii="Book Antiqua" w:hAnsi="Book Antiqua" w:cs="Book Antiqua"/>
                <w:color w:val="000000"/>
              </w:rPr>
              <w:t>Zhao</w:t>
            </w:r>
            <w:r w:rsidRPr="00134879">
              <w:rPr>
                <w:rFonts w:ascii="Book Antiqua" w:eastAsia="宋体" w:hAnsi="Book Antiqua" w:cs="Book Antiqua" w:hint="eastAsia"/>
                <w:color w:val="000000"/>
                <w:lang w:eastAsia="zh-CN"/>
              </w:rPr>
              <w:t xml:space="preserve"> </w:t>
            </w:r>
            <w:r w:rsidRPr="00134879">
              <w:rPr>
                <w:rFonts w:ascii="Book Antiqua" w:eastAsia="等线" w:hAnsi="Book Antiqua" w:cs="Book Antiqua"/>
                <w:i/>
                <w:color w:val="000000"/>
              </w:rPr>
              <w:t>et al</w:t>
            </w:r>
            <w:r w:rsidRPr="00134879">
              <w:rPr>
                <w:rFonts w:ascii="Book Antiqua" w:eastAsia="Book Antiqua" w:hAnsi="Book Antiqua" w:cs="Book Antiqua"/>
                <w:color w:val="000000"/>
                <w:vertAlign w:val="superscript"/>
              </w:rPr>
              <w:t>[</w:t>
            </w:r>
            <w:r w:rsidRPr="00134879">
              <w:rPr>
                <w:rFonts w:ascii="Book Antiqua" w:eastAsia="宋体" w:hAnsi="Book Antiqua" w:cs="Book Antiqua" w:hint="eastAsia"/>
                <w:color w:val="000000"/>
                <w:vertAlign w:val="superscript"/>
                <w:lang w:eastAsia="zh-CN"/>
              </w:rPr>
              <w:t>5</w:t>
            </w:r>
            <w:r w:rsidRPr="00134879">
              <w:rPr>
                <w:rFonts w:ascii="Book Antiqua" w:eastAsia="Book Antiqua" w:hAnsi="Book Antiqua" w:cs="Book Antiqua"/>
                <w:color w:val="000000"/>
                <w:vertAlign w:val="superscript"/>
              </w:rPr>
              <w:t>]</w:t>
            </w:r>
            <w:r w:rsidRPr="00134879">
              <w:rPr>
                <w:rFonts w:ascii="Book Antiqua" w:hAnsi="Book Antiqua" w:cs="Book Antiqua"/>
                <w:color w:val="000000"/>
              </w:rPr>
              <w:t>, 2015</w:t>
            </w:r>
          </w:p>
        </w:tc>
        <w:tc>
          <w:tcPr>
            <w:tcW w:w="500" w:type="pct"/>
            <w:tcBorders>
              <w:top w:val="nil"/>
              <w:left w:val="nil"/>
              <w:bottom w:val="single" w:sz="4" w:space="0" w:color="auto"/>
              <w:right w:val="nil"/>
            </w:tcBorders>
            <w:shd w:val="clear" w:color="auto" w:fill="FFFFFF"/>
          </w:tcPr>
          <w:p w14:paraId="6005A008" w14:textId="77777777" w:rsidR="00E55DBF" w:rsidRPr="00134879" w:rsidRDefault="00000000">
            <w:pPr>
              <w:adjustRightInd w:val="0"/>
              <w:snapToGrid w:val="0"/>
              <w:spacing w:line="360" w:lineRule="auto"/>
              <w:contextualSpacing/>
              <w:rPr>
                <w:rFonts w:ascii="Book Antiqua" w:hAnsi="Book Antiqua" w:cs="Book Antiqua"/>
                <w:color w:val="000000"/>
              </w:rPr>
            </w:pPr>
            <w:r w:rsidRPr="00134879">
              <w:rPr>
                <w:rFonts w:ascii="Book Antiqua" w:hAnsi="Book Antiqua" w:cs="Book Antiqua"/>
                <w:color w:val="000000"/>
              </w:rPr>
              <w:t>Female</w:t>
            </w:r>
          </w:p>
        </w:tc>
        <w:tc>
          <w:tcPr>
            <w:tcW w:w="500" w:type="pct"/>
            <w:tcBorders>
              <w:top w:val="nil"/>
              <w:left w:val="nil"/>
              <w:bottom w:val="single" w:sz="4" w:space="0" w:color="auto"/>
              <w:right w:val="nil"/>
            </w:tcBorders>
            <w:shd w:val="clear" w:color="auto" w:fill="FFFFFF"/>
          </w:tcPr>
          <w:p w14:paraId="52D93822" w14:textId="77777777" w:rsidR="00E55DBF" w:rsidRPr="00134879" w:rsidRDefault="00000000">
            <w:pPr>
              <w:adjustRightInd w:val="0"/>
              <w:snapToGrid w:val="0"/>
              <w:spacing w:line="360" w:lineRule="auto"/>
              <w:contextualSpacing/>
              <w:jc w:val="center"/>
              <w:rPr>
                <w:rFonts w:ascii="Book Antiqua" w:hAnsi="Book Antiqua" w:cs="Book Antiqua"/>
                <w:color w:val="000000"/>
              </w:rPr>
            </w:pPr>
            <w:r w:rsidRPr="00134879">
              <w:rPr>
                <w:rFonts w:ascii="Book Antiqua" w:hAnsi="Book Antiqua" w:cs="Book Antiqua"/>
                <w:color w:val="000000"/>
              </w:rPr>
              <w:t>44</w:t>
            </w:r>
          </w:p>
        </w:tc>
        <w:tc>
          <w:tcPr>
            <w:tcW w:w="869" w:type="pct"/>
            <w:tcBorders>
              <w:top w:val="nil"/>
              <w:left w:val="nil"/>
              <w:bottom w:val="single" w:sz="4" w:space="0" w:color="auto"/>
              <w:right w:val="nil"/>
            </w:tcBorders>
            <w:shd w:val="clear" w:color="auto" w:fill="FFFFFF"/>
          </w:tcPr>
          <w:p w14:paraId="724B5966" w14:textId="77777777" w:rsidR="00E55DBF" w:rsidRPr="00134879" w:rsidRDefault="00000000">
            <w:pPr>
              <w:adjustRightInd w:val="0"/>
              <w:snapToGrid w:val="0"/>
              <w:spacing w:line="360" w:lineRule="auto"/>
              <w:contextualSpacing/>
              <w:rPr>
                <w:rFonts w:ascii="Book Antiqua" w:hAnsi="Book Antiqua" w:cs="Book Antiqua"/>
                <w:color w:val="000000"/>
              </w:rPr>
            </w:pPr>
            <w:r w:rsidRPr="00134879">
              <w:rPr>
                <w:rFonts w:ascii="Book Antiqua" w:hAnsi="Book Antiqua" w:cs="Book Antiqua"/>
                <w:color w:val="000000"/>
              </w:rPr>
              <w:t>Moderately differentiated adenocarcinoma</w:t>
            </w:r>
          </w:p>
        </w:tc>
        <w:tc>
          <w:tcPr>
            <w:tcW w:w="784" w:type="pct"/>
            <w:tcBorders>
              <w:top w:val="nil"/>
              <w:left w:val="nil"/>
              <w:bottom w:val="single" w:sz="4" w:space="0" w:color="auto"/>
              <w:right w:val="nil"/>
            </w:tcBorders>
            <w:shd w:val="clear" w:color="auto" w:fill="FFFFFF"/>
          </w:tcPr>
          <w:p w14:paraId="4FB19138" w14:textId="77777777" w:rsidR="00E55DBF" w:rsidRPr="00134879" w:rsidRDefault="00000000">
            <w:pPr>
              <w:adjustRightInd w:val="0"/>
              <w:snapToGrid w:val="0"/>
              <w:spacing w:line="360" w:lineRule="auto"/>
              <w:contextualSpacing/>
              <w:rPr>
                <w:rFonts w:ascii="Book Antiqua" w:hAnsi="Book Antiqua" w:cs="Book Antiqua"/>
                <w:color w:val="000000"/>
              </w:rPr>
            </w:pPr>
            <w:r w:rsidRPr="00134879">
              <w:rPr>
                <w:rFonts w:ascii="Book Antiqua" w:hAnsi="Book Antiqua" w:cs="Book Antiqua"/>
                <w:color w:val="000000"/>
              </w:rPr>
              <w:t>Elevated carcinoembryonic antigen level</w:t>
            </w:r>
          </w:p>
        </w:tc>
        <w:tc>
          <w:tcPr>
            <w:tcW w:w="1331" w:type="pct"/>
            <w:tcBorders>
              <w:top w:val="nil"/>
              <w:left w:val="nil"/>
              <w:bottom w:val="single" w:sz="4" w:space="0" w:color="auto"/>
              <w:right w:val="nil"/>
            </w:tcBorders>
            <w:shd w:val="clear" w:color="auto" w:fill="FFFFFF"/>
          </w:tcPr>
          <w:p w14:paraId="6A1CF239" w14:textId="7BE841F8" w:rsidR="00E55DBF" w:rsidRPr="00134879" w:rsidRDefault="00000000">
            <w:pPr>
              <w:adjustRightInd w:val="0"/>
              <w:snapToGrid w:val="0"/>
              <w:spacing w:line="360" w:lineRule="auto"/>
              <w:contextualSpacing/>
              <w:rPr>
                <w:rFonts w:ascii="Book Antiqua" w:eastAsia="宋体" w:hAnsi="Book Antiqua" w:cs="Book Antiqua"/>
                <w:color w:val="000000"/>
              </w:rPr>
            </w:pPr>
            <w:r w:rsidRPr="00134879">
              <w:rPr>
                <w:rFonts w:ascii="Book Antiqua" w:eastAsia="宋体" w:hAnsi="Book Antiqua" w:cs="Book Antiqua"/>
                <w:color w:val="000000"/>
              </w:rPr>
              <w:t>Intracapsular tumor necrosis</w:t>
            </w:r>
            <w:r w:rsidRPr="00134879">
              <w:rPr>
                <w:rFonts w:ascii="Book Antiqua" w:eastAsia="宋体" w:hAnsi="Book Antiqua" w:cs="Book Antiqua" w:hint="eastAsia"/>
                <w:color w:val="000000"/>
                <w:lang w:eastAsia="zh-CN"/>
              </w:rPr>
              <w:t xml:space="preserve"> </w:t>
            </w:r>
            <w:r w:rsidRPr="00134879">
              <w:rPr>
                <w:rFonts w:ascii="Book Antiqua" w:eastAsia="宋体" w:hAnsi="Book Antiqua" w:cs="Book Antiqua"/>
                <w:color w:val="000000"/>
              </w:rPr>
              <w:t>factor and raltitrexed plus systemic oxaliplatin 3</w:t>
            </w:r>
            <w:r w:rsidR="00867CE2" w:rsidRPr="00134879">
              <w:rPr>
                <w:rFonts w:ascii="Book Antiqua" w:eastAsia="宋体" w:hAnsi="Book Antiqua" w:cs="Book Antiqua"/>
                <w:color w:val="000000"/>
              </w:rPr>
              <w:t xml:space="preserve"> </w:t>
            </w:r>
            <w:r w:rsidRPr="00134879">
              <w:rPr>
                <w:rFonts w:ascii="Book Antiqua" w:eastAsia="宋体" w:hAnsi="Book Antiqua" w:cs="Book Antiqua"/>
                <w:color w:val="000000"/>
              </w:rPr>
              <w:t>cycles (130 mg/m</w:t>
            </w:r>
            <w:r w:rsidRPr="00134879">
              <w:rPr>
                <w:rFonts w:ascii="Book Antiqua" w:eastAsia="宋体" w:hAnsi="Book Antiqua" w:cs="Book Antiqua"/>
                <w:color w:val="000000"/>
                <w:vertAlign w:val="superscript"/>
              </w:rPr>
              <w:t>2</w:t>
            </w:r>
            <w:r w:rsidRPr="00134879">
              <w:rPr>
                <w:rFonts w:ascii="Book Antiqua" w:eastAsia="宋体" w:hAnsi="Book Antiqua" w:cs="Book Antiqua"/>
                <w:color w:val="000000"/>
              </w:rPr>
              <w:t>)</w:t>
            </w:r>
          </w:p>
        </w:tc>
        <w:tc>
          <w:tcPr>
            <w:tcW w:w="493" w:type="pct"/>
            <w:tcBorders>
              <w:top w:val="nil"/>
              <w:left w:val="nil"/>
              <w:bottom w:val="single" w:sz="4" w:space="0" w:color="auto"/>
              <w:right w:val="nil"/>
            </w:tcBorders>
            <w:shd w:val="clear" w:color="auto" w:fill="FFFFFF"/>
          </w:tcPr>
          <w:p w14:paraId="73856F96" w14:textId="77777777" w:rsidR="00E55DBF" w:rsidRPr="00134879" w:rsidRDefault="00000000">
            <w:pPr>
              <w:adjustRightInd w:val="0"/>
              <w:snapToGrid w:val="0"/>
              <w:spacing w:line="360" w:lineRule="auto"/>
              <w:contextualSpacing/>
              <w:rPr>
                <w:rFonts w:ascii="Book Antiqua" w:hAnsi="Book Antiqua" w:cs="Book Antiqua"/>
                <w:color w:val="000000"/>
              </w:rPr>
            </w:pPr>
            <w:r w:rsidRPr="00134879">
              <w:rPr>
                <w:rFonts w:ascii="Book Antiqua" w:hAnsi="Book Antiqua" w:cs="Book Antiqua"/>
                <w:color w:val="000000"/>
              </w:rPr>
              <w:t>9.0 wk</w:t>
            </w:r>
          </w:p>
        </w:tc>
      </w:tr>
    </w:tbl>
    <w:p w14:paraId="640D1B76" w14:textId="77777777" w:rsidR="00134ECF" w:rsidRPr="00134879" w:rsidRDefault="00134ECF">
      <w:pPr>
        <w:spacing w:line="360" w:lineRule="auto"/>
        <w:jc w:val="both"/>
        <w:rPr>
          <w:rFonts w:ascii="Book Antiqua" w:eastAsia="Book Antiqua" w:hAnsi="Book Antiqua" w:cs="Book Antiqua"/>
          <w:color w:val="000000" w:themeColor="text1"/>
        </w:rPr>
        <w:sectPr w:rsidR="00134ECF" w:rsidRPr="00134879">
          <w:pgSz w:w="15840" w:h="12240" w:orient="landscape"/>
          <w:pgMar w:top="1440" w:right="1440" w:bottom="1440" w:left="1440" w:header="720" w:footer="720" w:gutter="0"/>
          <w:cols w:space="720"/>
          <w:docGrid w:linePitch="360"/>
        </w:sectPr>
      </w:pPr>
    </w:p>
    <w:p w14:paraId="65E360EC" w14:textId="77777777" w:rsidR="00134ECF" w:rsidRPr="00134879" w:rsidRDefault="00134ECF" w:rsidP="00134ECF">
      <w:pPr>
        <w:jc w:val="center"/>
        <w:rPr>
          <w:rFonts w:ascii="Book Antiqua" w:hAnsi="Book Antiqua"/>
        </w:rPr>
      </w:pPr>
    </w:p>
    <w:p w14:paraId="5F0A1C84" w14:textId="77777777" w:rsidR="00134ECF" w:rsidRPr="00134879" w:rsidRDefault="00134ECF" w:rsidP="00134ECF">
      <w:pPr>
        <w:jc w:val="center"/>
        <w:rPr>
          <w:rFonts w:ascii="Book Antiqua" w:hAnsi="Book Antiqua"/>
        </w:rPr>
      </w:pPr>
    </w:p>
    <w:p w14:paraId="21F4EB8A" w14:textId="77777777" w:rsidR="00134ECF" w:rsidRPr="00134879" w:rsidRDefault="00134ECF" w:rsidP="00134ECF">
      <w:pPr>
        <w:jc w:val="center"/>
        <w:rPr>
          <w:rFonts w:ascii="Book Antiqua" w:hAnsi="Book Antiqua"/>
        </w:rPr>
      </w:pPr>
    </w:p>
    <w:p w14:paraId="4BFCE313" w14:textId="77777777" w:rsidR="00134ECF" w:rsidRPr="00134879" w:rsidRDefault="00134ECF" w:rsidP="00134ECF">
      <w:pPr>
        <w:jc w:val="center"/>
        <w:rPr>
          <w:rFonts w:ascii="Book Antiqua" w:hAnsi="Book Antiqua"/>
        </w:rPr>
      </w:pPr>
    </w:p>
    <w:p w14:paraId="3FA036DB" w14:textId="77777777" w:rsidR="00134ECF" w:rsidRPr="00134879" w:rsidRDefault="00134ECF" w:rsidP="00134ECF">
      <w:pPr>
        <w:jc w:val="center"/>
        <w:rPr>
          <w:rFonts w:ascii="Book Antiqua" w:hAnsi="Book Antiqua"/>
        </w:rPr>
      </w:pPr>
    </w:p>
    <w:p w14:paraId="00653911" w14:textId="77777777" w:rsidR="00134ECF" w:rsidRPr="00134879" w:rsidRDefault="00134ECF" w:rsidP="00134ECF">
      <w:pPr>
        <w:jc w:val="center"/>
        <w:rPr>
          <w:rFonts w:ascii="Book Antiqua" w:hAnsi="Book Antiqua"/>
        </w:rPr>
      </w:pPr>
      <w:r w:rsidRPr="00134879">
        <w:rPr>
          <w:rFonts w:ascii="Book Antiqua" w:hAnsi="Book Antiqua"/>
          <w:noProof/>
        </w:rPr>
        <w:drawing>
          <wp:inline distT="0" distB="0" distL="0" distR="0" wp14:anchorId="2D70AF5F" wp14:editId="5704AA79">
            <wp:extent cx="2503805" cy="1437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805" cy="1437005"/>
                    </a:xfrm>
                    <a:prstGeom prst="rect">
                      <a:avLst/>
                    </a:prstGeom>
                    <a:noFill/>
                    <a:ln>
                      <a:noFill/>
                    </a:ln>
                  </pic:spPr>
                </pic:pic>
              </a:graphicData>
            </a:graphic>
          </wp:inline>
        </w:drawing>
      </w:r>
    </w:p>
    <w:p w14:paraId="464AFBEB" w14:textId="77777777" w:rsidR="00134ECF" w:rsidRPr="00134879" w:rsidRDefault="00134ECF" w:rsidP="00134ECF">
      <w:pPr>
        <w:jc w:val="center"/>
        <w:rPr>
          <w:rFonts w:ascii="Book Antiqua" w:hAnsi="Book Antiqua"/>
        </w:rPr>
      </w:pPr>
    </w:p>
    <w:p w14:paraId="45AF4FCC" w14:textId="77777777" w:rsidR="00134ECF" w:rsidRPr="00134879" w:rsidRDefault="00134ECF" w:rsidP="00134ECF">
      <w:pPr>
        <w:autoSpaceDE w:val="0"/>
        <w:autoSpaceDN w:val="0"/>
        <w:adjustRightInd w:val="0"/>
        <w:jc w:val="center"/>
        <w:rPr>
          <w:rFonts w:ascii="Book Antiqua" w:eastAsia="Garamond-Bold" w:hAnsi="Book Antiqua" w:cs="Garamond-Bold"/>
          <w:b/>
          <w:bCs/>
          <w:color w:val="000000"/>
          <w:sz w:val="28"/>
          <w:szCs w:val="28"/>
        </w:rPr>
      </w:pPr>
      <w:r w:rsidRPr="00134879">
        <w:rPr>
          <w:rFonts w:ascii="Book Antiqua" w:eastAsia="TimesNewRomanPSMT" w:hAnsi="Book Antiqua" w:cs="TimesNewRomanPSMT"/>
          <w:color w:val="000000"/>
          <w:sz w:val="28"/>
          <w:szCs w:val="28"/>
        </w:rPr>
        <w:t xml:space="preserve">Published by </w:t>
      </w:r>
      <w:r w:rsidRPr="00134879">
        <w:rPr>
          <w:rFonts w:ascii="Book Antiqua" w:eastAsia="Garamond-Bold" w:hAnsi="Book Antiqua" w:cs="Garamond-Bold"/>
          <w:b/>
          <w:bCs/>
          <w:color w:val="000000"/>
          <w:sz w:val="28"/>
          <w:szCs w:val="28"/>
        </w:rPr>
        <w:t>Baishideng Publishing Group Inc</w:t>
      </w:r>
    </w:p>
    <w:p w14:paraId="71951CC6" w14:textId="77777777" w:rsidR="00134ECF" w:rsidRPr="00134879" w:rsidRDefault="00134ECF" w:rsidP="00134ECF">
      <w:pPr>
        <w:autoSpaceDE w:val="0"/>
        <w:autoSpaceDN w:val="0"/>
        <w:adjustRightInd w:val="0"/>
        <w:jc w:val="center"/>
        <w:rPr>
          <w:rFonts w:ascii="Book Antiqua" w:eastAsia="TimesNewRomanPSMT" w:hAnsi="Book Antiqua" w:cs="Garamond"/>
          <w:color w:val="000000"/>
          <w:sz w:val="28"/>
          <w:szCs w:val="28"/>
        </w:rPr>
      </w:pPr>
      <w:r w:rsidRPr="00134879">
        <w:rPr>
          <w:rFonts w:ascii="Book Antiqua" w:eastAsia="TimesNewRomanPSMT" w:hAnsi="Book Antiqua" w:cs="Garamond"/>
          <w:color w:val="000000"/>
          <w:sz w:val="28"/>
          <w:szCs w:val="28"/>
        </w:rPr>
        <w:t>7041 Koll Center Parkway, Suite 160, Pleasanton, CA 94566, USA</w:t>
      </w:r>
    </w:p>
    <w:p w14:paraId="007DC5B4" w14:textId="77777777" w:rsidR="00134ECF" w:rsidRPr="00134879" w:rsidRDefault="00134ECF" w:rsidP="00134ECF">
      <w:pPr>
        <w:autoSpaceDE w:val="0"/>
        <w:autoSpaceDN w:val="0"/>
        <w:adjustRightInd w:val="0"/>
        <w:jc w:val="center"/>
        <w:rPr>
          <w:rFonts w:ascii="Book Antiqua" w:eastAsia="TimesNewRomanPSMT" w:hAnsi="Book Antiqua" w:cs="Garamond"/>
          <w:color w:val="000000"/>
          <w:sz w:val="28"/>
          <w:szCs w:val="28"/>
        </w:rPr>
      </w:pPr>
      <w:r w:rsidRPr="00134879">
        <w:rPr>
          <w:rFonts w:ascii="Book Antiqua" w:eastAsia="Garamond-Bold" w:hAnsi="Book Antiqua" w:cs="Garamond-Bold"/>
          <w:b/>
          <w:bCs/>
          <w:color w:val="000000"/>
          <w:sz w:val="28"/>
          <w:szCs w:val="28"/>
        </w:rPr>
        <w:t xml:space="preserve">Telephone: </w:t>
      </w:r>
      <w:r w:rsidRPr="00134879">
        <w:rPr>
          <w:rFonts w:ascii="Book Antiqua" w:eastAsia="TimesNewRomanPSMT" w:hAnsi="Book Antiqua" w:cs="Garamond"/>
          <w:color w:val="000000"/>
          <w:sz w:val="28"/>
          <w:szCs w:val="28"/>
        </w:rPr>
        <w:t>+1-925-3991568</w:t>
      </w:r>
    </w:p>
    <w:p w14:paraId="741641E9" w14:textId="77777777" w:rsidR="00134ECF" w:rsidRPr="00134879" w:rsidRDefault="00134ECF" w:rsidP="00134ECF">
      <w:pPr>
        <w:autoSpaceDE w:val="0"/>
        <w:autoSpaceDN w:val="0"/>
        <w:adjustRightInd w:val="0"/>
        <w:jc w:val="center"/>
        <w:rPr>
          <w:rFonts w:ascii="Book Antiqua" w:eastAsia="TimesNewRomanPSMT" w:hAnsi="Book Antiqua" w:cs="Garamond"/>
          <w:color w:val="D56400"/>
          <w:sz w:val="28"/>
          <w:szCs w:val="28"/>
        </w:rPr>
      </w:pPr>
      <w:r w:rsidRPr="00134879">
        <w:rPr>
          <w:rFonts w:ascii="Book Antiqua" w:eastAsia="Garamond-Bold" w:hAnsi="Book Antiqua" w:cs="Garamond-Bold"/>
          <w:b/>
          <w:bCs/>
          <w:color w:val="000000"/>
          <w:sz w:val="28"/>
          <w:szCs w:val="28"/>
        </w:rPr>
        <w:t xml:space="preserve">E-mail: </w:t>
      </w:r>
      <w:r w:rsidRPr="00134879">
        <w:rPr>
          <w:rFonts w:ascii="Book Antiqua" w:eastAsia="TimesNewRomanPSMT" w:hAnsi="Book Antiqua" w:cs="Garamond"/>
          <w:color w:val="D56400"/>
          <w:sz w:val="28"/>
          <w:szCs w:val="28"/>
        </w:rPr>
        <w:t>bpgoffice@wjgnet.com</w:t>
      </w:r>
    </w:p>
    <w:p w14:paraId="14EB7857" w14:textId="77777777" w:rsidR="00134ECF" w:rsidRPr="00134879" w:rsidRDefault="00134ECF" w:rsidP="00134ECF">
      <w:pPr>
        <w:autoSpaceDE w:val="0"/>
        <w:autoSpaceDN w:val="0"/>
        <w:adjustRightInd w:val="0"/>
        <w:jc w:val="center"/>
        <w:rPr>
          <w:rFonts w:ascii="Book Antiqua" w:eastAsia="TimesNewRomanPSMT" w:hAnsi="Book Antiqua" w:cs="Garamond"/>
          <w:color w:val="D56400"/>
          <w:sz w:val="28"/>
          <w:szCs w:val="28"/>
        </w:rPr>
      </w:pPr>
      <w:r w:rsidRPr="00134879">
        <w:rPr>
          <w:rFonts w:ascii="Book Antiqua" w:eastAsia="Garamond-Bold" w:hAnsi="Book Antiqua" w:cs="Garamond-Bold"/>
          <w:b/>
          <w:bCs/>
          <w:color w:val="000000"/>
          <w:sz w:val="28"/>
          <w:szCs w:val="28"/>
        </w:rPr>
        <w:t xml:space="preserve">Help Desk: </w:t>
      </w:r>
      <w:r w:rsidRPr="00134879">
        <w:rPr>
          <w:rFonts w:ascii="Book Antiqua" w:eastAsia="TimesNewRomanPSMT" w:hAnsi="Book Antiqua" w:cs="Garamond"/>
          <w:color w:val="D56400"/>
          <w:sz w:val="28"/>
          <w:szCs w:val="28"/>
        </w:rPr>
        <w:t>https://www.f6publishing.com/helpdesk</w:t>
      </w:r>
    </w:p>
    <w:p w14:paraId="287467D1" w14:textId="77777777" w:rsidR="00134ECF" w:rsidRPr="00134879" w:rsidRDefault="00134ECF" w:rsidP="00134ECF">
      <w:pPr>
        <w:jc w:val="center"/>
        <w:rPr>
          <w:rFonts w:ascii="Book Antiqua" w:hAnsi="Book Antiqua"/>
        </w:rPr>
      </w:pPr>
      <w:r w:rsidRPr="00134879">
        <w:rPr>
          <w:rFonts w:ascii="Book Antiqua" w:eastAsia="TimesNewRomanPSMT" w:hAnsi="Book Antiqua" w:cs="Garamond"/>
          <w:color w:val="D56400"/>
          <w:sz w:val="28"/>
          <w:szCs w:val="28"/>
        </w:rPr>
        <w:t>https://www.wjgnet.com</w:t>
      </w:r>
    </w:p>
    <w:p w14:paraId="14BF77F9" w14:textId="77777777" w:rsidR="00134ECF" w:rsidRPr="00134879" w:rsidRDefault="00134ECF" w:rsidP="00134ECF">
      <w:pPr>
        <w:jc w:val="center"/>
        <w:rPr>
          <w:rFonts w:ascii="Book Antiqua" w:hAnsi="Book Antiqua"/>
        </w:rPr>
      </w:pPr>
    </w:p>
    <w:p w14:paraId="106A4408" w14:textId="77777777" w:rsidR="00134ECF" w:rsidRPr="00134879" w:rsidRDefault="00134ECF" w:rsidP="00134ECF">
      <w:pPr>
        <w:jc w:val="center"/>
        <w:rPr>
          <w:rFonts w:ascii="Book Antiqua" w:hAnsi="Book Antiqua"/>
        </w:rPr>
      </w:pPr>
    </w:p>
    <w:p w14:paraId="57C09FB3" w14:textId="77777777" w:rsidR="00134ECF" w:rsidRPr="00134879" w:rsidRDefault="00134ECF" w:rsidP="00134ECF">
      <w:pPr>
        <w:jc w:val="center"/>
        <w:rPr>
          <w:rFonts w:ascii="Book Antiqua" w:hAnsi="Book Antiqua"/>
        </w:rPr>
      </w:pPr>
    </w:p>
    <w:p w14:paraId="13BB8A18" w14:textId="77777777" w:rsidR="00134ECF" w:rsidRPr="00134879" w:rsidRDefault="00134ECF" w:rsidP="00134ECF">
      <w:pPr>
        <w:jc w:val="center"/>
        <w:rPr>
          <w:rFonts w:ascii="Book Antiqua" w:hAnsi="Book Antiqua"/>
        </w:rPr>
      </w:pPr>
      <w:r w:rsidRPr="00134879">
        <w:rPr>
          <w:rFonts w:ascii="Book Antiqua" w:hAnsi="Book Antiqua"/>
          <w:noProof/>
        </w:rPr>
        <w:drawing>
          <wp:inline distT="0" distB="0" distL="0" distR="0" wp14:anchorId="690CD16D" wp14:editId="2BCB2AE6">
            <wp:extent cx="1447800" cy="14370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37005"/>
                    </a:xfrm>
                    <a:prstGeom prst="rect">
                      <a:avLst/>
                    </a:prstGeom>
                    <a:noFill/>
                    <a:ln>
                      <a:noFill/>
                    </a:ln>
                  </pic:spPr>
                </pic:pic>
              </a:graphicData>
            </a:graphic>
          </wp:inline>
        </w:drawing>
      </w:r>
    </w:p>
    <w:p w14:paraId="1CAD7C0F" w14:textId="77777777" w:rsidR="00134ECF" w:rsidRPr="00134879" w:rsidRDefault="00134ECF" w:rsidP="00134ECF">
      <w:pPr>
        <w:jc w:val="center"/>
        <w:rPr>
          <w:rFonts w:ascii="Book Antiqua" w:hAnsi="Book Antiqua"/>
        </w:rPr>
      </w:pPr>
    </w:p>
    <w:p w14:paraId="467D0DE9" w14:textId="77777777" w:rsidR="00134ECF" w:rsidRPr="00134879" w:rsidRDefault="00134ECF" w:rsidP="00134ECF">
      <w:pPr>
        <w:jc w:val="center"/>
        <w:rPr>
          <w:rFonts w:ascii="Book Antiqua" w:hAnsi="Book Antiqua"/>
        </w:rPr>
      </w:pPr>
    </w:p>
    <w:p w14:paraId="468B81E7" w14:textId="77777777" w:rsidR="00134ECF" w:rsidRPr="00134879" w:rsidRDefault="00134ECF" w:rsidP="00134ECF">
      <w:pPr>
        <w:jc w:val="center"/>
        <w:rPr>
          <w:rFonts w:ascii="Book Antiqua" w:hAnsi="Book Antiqua"/>
        </w:rPr>
      </w:pPr>
    </w:p>
    <w:p w14:paraId="71036816" w14:textId="77777777" w:rsidR="00134ECF" w:rsidRPr="00134879" w:rsidRDefault="00134ECF" w:rsidP="00134ECF">
      <w:pPr>
        <w:rPr>
          <w:rFonts w:ascii="Book Antiqua" w:hAnsi="Book Antiqua"/>
        </w:rPr>
      </w:pPr>
    </w:p>
    <w:p w14:paraId="2ABD06C9" w14:textId="77777777" w:rsidR="00134ECF" w:rsidRPr="00134879" w:rsidRDefault="00134ECF" w:rsidP="00134ECF">
      <w:pPr>
        <w:jc w:val="center"/>
        <w:rPr>
          <w:rFonts w:ascii="Book Antiqua" w:hAnsi="Book Antiqua"/>
        </w:rPr>
      </w:pPr>
    </w:p>
    <w:p w14:paraId="30BA0AFD" w14:textId="77777777" w:rsidR="00134ECF" w:rsidRPr="00134879" w:rsidRDefault="00134ECF" w:rsidP="00134ECF">
      <w:pPr>
        <w:jc w:val="center"/>
        <w:rPr>
          <w:rFonts w:ascii="Book Antiqua" w:hAnsi="Book Antiqua"/>
        </w:rPr>
      </w:pPr>
    </w:p>
    <w:p w14:paraId="6C4447B3" w14:textId="77777777" w:rsidR="00134ECF" w:rsidRPr="00134879" w:rsidRDefault="00134ECF" w:rsidP="00134ECF">
      <w:pPr>
        <w:jc w:val="center"/>
        <w:rPr>
          <w:rFonts w:ascii="Book Antiqua" w:hAnsi="Book Antiqua"/>
        </w:rPr>
      </w:pPr>
    </w:p>
    <w:p w14:paraId="127F9C49" w14:textId="77777777" w:rsidR="00134ECF" w:rsidRPr="00134879" w:rsidRDefault="00134ECF" w:rsidP="00134ECF">
      <w:pPr>
        <w:jc w:val="center"/>
        <w:rPr>
          <w:rFonts w:ascii="Book Antiqua" w:hAnsi="Book Antiqua"/>
        </w:rPr>
      </w:pPr>
    </w:p>
    <w:p w14:paraId="449B528B" w14:textId="77777777" w:rsidR="00134ECF" w:rsidRPr="00134879" w:rsidRDefault="00134ECF" w:rsidP="00134ECF">
      <w:pPr>
        <w:jc w:val="right"/>
        <w:rPr>
          <w:rFonts w:ascii="Book Antiqua" w:hAnsi="Book Antiqua"/>
          <w:color w:val="000000" w:themeColor="text1"/>
        </w:rPr>
      </w:pPr>
    </w:p>
    <w:p w14:paraId="15BA76EA" w14:textId="77777777" w:rsidR="00134ECF" w:rsidRDefault="00134ECF" w:rsidP="00134ECF">
      <w:pPr>
        <w:spacing w:line="360" w:lineRule="auto"/>
        <w:jc w:val="center"/>
        <w:rPr>
          <w:lang w:val="en-GB"/>
        </w:rPr>
      </w:pPr>
      <w:r w:rsidRPr="00134879">
        <w:rPr>
          <w:rFonts w:ascii="Book Antiqua" w:eastAsia="BookAntiqua-Bold" w:hAnsi="Book Antiqua" w:cs="BookAntiqua-Bold"/>
          <w:b/>
          <w:bCs/>
          <w:color w:val="000000" w:themeColor="text1"/>
        </w:rPr>
        <w:t>© 2022 Baishideng Publishing Group Inc. All rights reserved.</w:t>
      </w:r>
    </w:p>
    <w:p w14:paraId="423CFEA7" w14:textId="77777777" w:rsidR="00E55DBF" w:rsidRPr="00134ECF" w:rsidRDefault="00E55DBF">
      <w:pPr>
        <w:spacing w:line="360" w:lineRule="auto"/>
        <w:jc w:val="both"/>
        <w:rPr>
          <w:rFonts w:ascii="Book Antiqua" w:eastAsia="Book Antiqua" w:hAnsi="Book Antiqua" w:cs="Book Antiqua"/>
          <w:color w:val="000000" w:themeColor="text1"/>
          <w:lang w:val="en-GB"/>
        </w:rPr>
      </w:pPr>
    </w:p>
    <w:sectPr w:rsidR="00E55DBF" w:rsidRPr="00134ECF" w:rsidSect="00134E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BEB3F" w14:textId="77777777" w:rsidR="00C426AA" w:rsidRDefault="00C426AA">
      <w:r>
        <w:separator/>
      </w:r>
    </w:p>
  </w:endnote>
  <w:endnote w:type="continuationSeparator" w:id="0">
    <w:p w14:paraId="0300F813" w14:textId="77777777" w:rsidR="00C426AA" w:rsidRDefault="00C4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C3F6" w14:textId="77777777" w:rsidR="00E55DBF" w:rsidRDefault="00000000">
    <w:pPr>
      <w:pStyle w:val="a7"/>
    </w:pPr>
    <w:r>
      <w:rPr>
        <w:noProof/>
        <w:lang w:eastAsia="zh-CN"/>
      </w:rPr>
      <mc:AlternateContent>
        <mc:Choice Requires="wps">
          <w:drawing>
            <wp:anchor distT="0" distB="0" distL="114300" distR="114300" simplePos="0" relativeHeight="251659264" behindDoc="0" locked="0" layoutInCell="1" allowOverlap="1" wp14:anchorId="49CFF2AD" wp14:editId="499DAA8B">
              <wp:simplePos x="0" y="0"/>
              <wp:positionH relativeFrom="margin">
                <wp:align>right</wp:align>
              </wp:positionH>
              <wp:positionV relativeFrom="paragraph">
                <wp:posOffset>0</wp:posOffset>
              </wp:positionV>
              <wp:extent cx="473710" cy="1892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89230"/>
                      </a:xfrm>
                      <a:prstGeom prst="rect">
                        <a:avLst/>
                      </a:prstGeom>
                      <a:noFill/>
                      <a:ln>
                        <a:noFill/>
                      </a:ln>
                    </wps:spPr>
                    <wps:txbx>
                      <w:txbxContent>
                        <w:p w14:paraId="40A46C37" w14:textId="77777777" w:rsidR="00E55DBF" w:rsidRDefault="00000000">
                          <w:pPr>
                            <w:pStyle w:val="a7"/>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Pr>
                              <w:rFonts w:ascii="Book Antiqua" w:hAnsi="Book Antiqua" w:cs="Book Antiqua"/>
                              <w:sz w:val="24"/>
                              <w:szCs w:val="40"/>
                            </w:rPr>
                            <w:t>3</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Pr>
                              <w:rFonts w:ascii="Book Antiqua" w:hAnsi="Book Antiqua" w:cs="Book Antiqua"/>
                              <w:sz w:val="24"/>
                              <w:szCs w:val="40"/>
                            </w:rPr>
                            <w:t>17</w:t>
                          </w:r>
                          <w:r>
                            <w:rPr>
                              <w:rFonts w:ascii="Book Antiqua" w:hAnsi="Book Antiqua" w:cs="Book Antiqua"/>
                              <w:sz w:val="24"/>
                              <w:szCs w:val="40"/>
                            </w:rPr>
                            <w:fldChar w:fldCharType="end"/>
                          </w:r>
                        </w:p>
                      </w:txbxContent>
                    </wps:txbx>
                    <wps:bodyPr rot="0" vert="horz" wrap="none" lIns="0" tIns="0" rIns="0" bIns="0" anchor="t" anchorCtr="0" upright="1">
                      <a:spAutoFit/>
                    </wps:bodyPr>
                  </wps:wsp>
                </a:graphicData>
              </a:graphic>
            </wp:anchor>
          </w:drawing>
        </mc:Choice>
        <mc:Fallback>
          <w:pict>
            <v:shapetype w14:anchorId="49CFF2AD" id="_x0000_t202" coordsize="21600,21600" o:spt="202" path="m,l,21600r21600,l21600,xe">
              <v:stroke joinstyle="miter"/>
              <v:path gradientshapeok="t" o:connecttype="rect"/>
            </v:shapetype>
            <v:shape id="Text Box 1" o:spid="_x0000_s1026" type="#_x0000_t202" style="position:absolute;margin-left:-13.9pt;margin-top:0;width:37.3pt;height:14.9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" filled="f" stroked="f">
              <v:textbox style="mso-fit-shape-to-text:t" inset="0,0,0,0">
                <w:txbxContent>
                  <w:p w14:paraId="40A46C37" w14:textId="77777777" w:rsidR="00E55DBF" w:rsidRDefault="00000000">
                    <w:pPr>
                      <w:pStyle w:val="a7"/>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Pr>
                        <w:rFonts w:ascii="Book Antiqua" w:hAnsi="Book Antiqua" w:cs="Book Antiqua"/>
                        <w:sz w:val="24"/>
                        <w:szCs w:val="40"/>
                      </w:rPr>
                      <w:t>3</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Pr>
                        <w:rFonts w:ascii="Book Antiqua" w:hAnsi="Book Antiqua" w:cs="Book Antiqua"/>
                        <w:sz w:val="24"/>
                        <w:szCs w:val="40"/>
                      </w:rPr>
                      <w:t>17</w:t>
                    </w:r>
                    <w:r>
                      <w:rPr>
                        <w:rFonts w:ascii="Book Antiqua" w:hAnsi="Book Antiqua" w:cs="Book Antiqua"/>
                        <w:sz w:val="24"/>
                        <w:szCs w:val="40"/>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D296C" w14:textId="77777777" w:rsidR="00C426AA" w:rsidRDefault="00C426AA">
      <w:r>
        <w:separator/>
      </w:r>
    </w:p>
  </w:footnote>
  <w:footnote w:type="continuationSeparator" w:id="0">
    <w:p w14:paraId="4EC79167" w14:textId="77777777" w:rsidR="00C426AA" w:rsidRDefault="00C426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65BE3"/>
    <w:rsid w:val="0008575D"/>
    <w:rsid w:val="000A3B45"/>
    <w:rsid w:val="000F3A09"/>
    <w:rsid w:val="000F5852"/>
    <w:rsid w:val="00120A44"/>
    <w:rsid w:val="00134879"/>
    <w:rsid w:val="00134ECF"/>
    <w:rsid w:val="001539EC"/>
    <w:rsid w:val="001E450D"/>
    <w:rsid w:val="002378B7"/>
    <w:rsid w:val="00241259"/>
    <w:rsid w:val="002435FA"/>
    <w:rsid w:val="003A7245"/>
    <w:rsid w:val="00447A84"/>
    <w:rsid w:val="0046314E"/>
    <w:rsid w:val="00476E6A"/>
    <w:rsid w:val="00504729"/>
    <w:rsid w:val="0056171D"/>
    <w:rsid w:val="00566579"/>
    <w:rsid w:val="005D16CC"/>
    <w:rsid w:val="005F7E3E"/>
    <w:rsid w:val="00670EE3"/>
    <w:rsid w:val="0069367E"/>
    <w:rsid w:val="006A262C"/>
    <w:rsid w:val="006C2946"/>
    <w:rsid w:val="006D6E19"/>
    <w:rsid w:val="007024E5"/>
    <w:rsid w:val="007927BE"/>
    <w:rsid w:val="0079644B"/>
    <w:rsid w:val="007A64C4"/>
    <w:rsid w:val="007C01CE"/>
    <w:rsid w:val="007E6E10"/>
    <w:rsid w:val="00812616"/>
    <w:rsid w:val="008539C7"/>
    <w:rsid w:val="00867CE2"/>
    <w:rsid w:val="008A7BA7"/>
    <w:rsid w:val="008E1AA1"/>
    <w:rsid w:val="008F0001"/>
    <w:rsid w:val="0091794D"/>
    <w:rsid w:val="00965E60"/>
    <w:rsid w:val="00971D8D"/>
    <w:rsid w:val="00995A7B"/>
    <w:rsid w:val="00A12FB7"/>
    <w:rsid w:val="00A45776"/>
    <w:rsid w:val="00A5365C"/>
    <w:rsid w:val="00A77B3E"/>
    <w:rsid w:val="00AA7654"/>
    <w:rsid w:val="00AD2CCE"/>
    <w:rsid w:val="00AF2336"/>
    <w:rsid w:val="00B466C8"/>
    <w:rsid w:val="00B74ABB"/>
    <w:rsid w:val="00B94971"/>
    <w:rsid w:val="00BD53DB"/>
    <w:rsid w:val="00BE59CF"/>
    <w:rsid w:val="00C426AA"/>
    <w:rsid w:val="00C72138"/>
    <w:rsid w:val="00CA2A55"/>
    <w:rsid w:val="00CA3FB2"/>
    <w:rsid w:val="00CB5C3E"/>
    <w:rsid w:val="00CF24C2"/>
    <w:rsid w:val="00CF558D"/>
    <w:rsid w:val="00D25244"/>
    <w:rsid w:val="00D741E4"/>
    <w:rsid w:val="00D90A58"/>
    <w:rsid w:val="00DD5525"/>
    <w:rsid w:val="00E01F09"/>
    <w:rsid w:val="00E55DBF"/>
    <w:rsid w:val="00E85157"/>
    <w:rsid w:val="00EB01E5"/>
    <w:rsid w:val="00EE1E88"/>
    <w:rsid w:val="00EF17F8"/>
    <w:rsid w:val="00F34C8B"/>
    <w:rsid w:val="00F776E2"/>
    <w:rsid w:val="00FC2A89"/>
    <w:rsid w:val="00FC2F73"/>
    <w:rsid w:val="03F14E28"/>
    <w:rsid w:val="0CD12F2D"/>
    <w:rsid w:val="1021067F"/>
    <w:rsid w:val="1A6663AE"/>
    <w:rsid w:val="1DEE3BF7"/>
    <w:rsid w:val="1F925EA2"/>
    <w:rsid w:val="29C21CBA"/>
    <w:rsid w:val="2AFE08C4"/>
    <w:rsid w:val="2E2B54ED"/>
    <w:rsid w:val="30635006"/>
    <w:rsid w:val="34DA37AC"/>
    <w:rsid w:val="34F9738A"/>
    <w:rsid w:val="38206275"/>
    <w:rsid w:val="3BAC0CAC"/>
    <w:rsid w:val="3F941FE8"/>
    <w:rsid w:val="413A04DF"/>
    <w:rsid w:val="41A122A5"/>
    <w:rsid w:val="4BD83C09"/>
    <w:rsid w:val="4E8851F8"/>
    <w:rsid w:val="4F7D39B8"/>
    <w:rsid w:val="5859543E"/>
    <w:rsid w:val="5FD73387"/>
    <w:rsid w:val="649F37A1"/>
    <w:rsid w:val="6AAD40E2"/>
    <w:rsid w:val="6D3C057D"/>
    <w:rsid w:val="6D6F5E7E"/>
    <w:rsid w:val="6E5A23D1"/>
    <w:rsid w:val="702C3796"/>
    <w:rsid w:val="72EE4ED0"/>
    <w:rsid w:val="732E4873"/>
    <w:rsid w:val="76716D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E195A"/>
  <w15:docId w15:val="{886516E0-3FF7-A648-A7B1-F65A7FBB4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6">
    <w:name w:val="批注框文本 字符"/>
    <w:basedOn w:val="a0"/>
    <w:link w:val="a5"/>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styleId="ac">
    <w:name w:val="Revision"/>
    <w:hidden/>
    <w:uiPriority w:val="99"/>
    <w:semiHidden/>
    <w:rsid w:val="00965E6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B1C75D-DE9D-4A3D-8B6A-0C154C801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18</Pages>
  <Words>3146</Words>
  <Characters>17936</Characters>
  <Application>Microsoft Office Word</Application>
  <DocSecurity>0</DocSecurity>
  <Lines>149</Lines>
  <Paragraphs>42</Paragraphs>
  <ScaleCrop>false</ScaleCrop>
  <Company>微软中国</Company>
  <LinksUpToDate>false</LinksUpToDate>
  <CharactersWithSpaces>21040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Wu ruirui</cp:lastModifiedBy>
  <cp:revision>32</cp:revision>
  <dcterms:created xsi:type="dcterms:W3CDTF">2022-11-17T17:56:00Z</dcterms:created>
  <dcterms:modified xsi:type="dcterms:W3CDTF">2022-12-27T08:03:00Z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A1E9E9175197496EA78A838507DE2427</vt:lpwstr>
  </property>
</Properties>
</file>