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777EC" w14:textId="773A2CDE"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Name of Journal: </w:t>
      </w:r>
      <w:r w:rsidRPr="00373A49">
        <w:rPr>
          <w:rFonts w:ascii="Book Antiqua" w:eastAsia="Book Antiqua" w:hAnsi="Book Antiqua" w:cs="Book Antiqua"/>
          <w:i/>
          <w:color w:val="000000"/>
        </w:rPr>
        <w:t>World Journal of Gastrointestinal Surgery</w:t>
      </w:r>
    </w:p>
    <w:p w14:paraId="4490508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Manuscript NO: </w:t>
      </w:r>
      <w:r w:rsidRPr="00373A49">
        <w:rPr>
          <w:rFonts w:ascii="Book Antiqua" w:eastAsia="Book Antiqua" w:hAnsi="Book Antiqua" w:cs="Book Antiqua"/>
          <w:color w:val="000000"/>
        </w:rPr>
        <w:t>81014</w:t>
      </w:r>
    </w:p>
    <w:p w14:paraId="6F6F3DC9"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Manuscript Type: </w:t>
      </w:r>
      <w:r w:rsidRPr="00373A49">
        <w:rPr>
          <w:rFonts w:ascii="Book Antiqua" w:eastAsia="Book Antiqua" w:hAnsi="Book Antiqua" w:cs="Book Antiqua"/>
          <w:color w:val="000000"/>
        </w:rPr>
        <w:t>REVIEW</w:t>
      </w:r>
    </w:p>
    <w:p w14:paraId="19A23EEF" w14:textId="77777777" w:rsidR="00A77B3E" w:rsidRPr="00373A49" w:rsidRDefault="00A77B3E" w:rsidP="00D51A4C">
      <w:pPr>
        <w:spacing w:line="360" w:lineRule="auto"/>
        <w:jc w:val="both"/>
        <w:rPr>
          <w:rFonts w:ascii="Book Antiqua" w:hAnsi="Book Antiqua"/>
        </w:rPr>
      </w:pPr>
    </w:p>
    <w:p w14:paraId="0055147F"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Current and emerging therapeutic approaches for colorectal cancer: A </w:t>
      </w:r>
      <w:r w:rsidR="0065130B" w:rsidRPr="00373A49">
        <w:rPr>
          <w:rFonts w:ascii="Book Antiqua" w:hAnsi="Book Antiqua" w:cs="Book Antiqua"/>
          <w:b/>
          <w:color w:val="000000"/>
          <w:lang w:eastAsia="zh-CN"/>
        </w:rPr>
        <w:t>c</w:t>
      </w:r>
      <w:r w:rsidRPr="00373A49">
        <w:rPr>
          <w:rFonts w:ascii="Book Antiqua" w:eastAsia="Book Antiqua" w:hAnsi="Book Antiqua" w:cs="Book Antiqua"/>
          <w:b/>
          <w:color w:val="000000"/>
        </w:rPr>
        <w:t>omprehensive review</w:t>
      </w:r>
    </w:p>
    <w:p w14:paraId="5AFFEC0E" w14:textId="77777777" w:rsidR="00A77B3E" w:rsidRPr="00373A49" w:rsidRDefault="00A77B3E" w:rsidP="00D51A4C">
      <w:pPr>
        <w:spacing w:line="360" w:lineRule="auto"/>
        <w:jc w:val="both"/>
        <w:rPr>
          <w:rFonts w:ascii="Book Antiqua" w:hAnsi="Book Antiqua"/>
        </w:rPr>
      </w:pPr>
    </w:p>
    <w:p w14:paraId="270FBD77" w14:textId="6F5C678F" w:rsidR="00A77B3E" w:rsidRPr="00373A49" w:rsidRDefault="00322B1F" w:rsidP="00D51A4C">
      <w:pPr>
        <w:spacing w:line="360" w:lineRule="auto"/>
        <w:jc w:val="both"/>
        <w:rPr>
          <w:rFonts w:ascii="Book Antiqua" w:hAnsi="Book Antiqua"/>
        </w:rPr>
      </w:pPr>
      <w:r w:rsidRPr="00373A49">
        <w:rPr>
          <w:rFonts w:ascii="Book Antiqua" w:eastAsia="Book Antiqua" w:hAnsi="Book Antiqua" w:cs="Book Antiqua"/>
          <w:color w:val="000000"/>
        </w:rPr>
        <w:t xml:space="preserve">Kumar </w:t>
      </w:r>
      <w:r w:rsidRPr="00373A49">
        <w:rPr>
          <w:rFonts w:ascii="Book Antiqua" w:hAnsi="Book Antiqua" w:cs="Book Antiqua"/>
          <w:color w:val="000000"/>
          <w:lang w:eastAsia="zh-CN"/>
        </w:rPr>
        <w:t xml:space="preserve">A </w:t>
      </w:r>
      <w:r w:rsidRPr="00373A49">
        <w:rPr>
          <w:rFonts w:ascii="Book Antiqua" w:hAnsi="Book Antiqua" w:cs="Book Antiqua"/>
          <w:i/>
          <w:color w:val="000000"/>
          <w:lang w:eastAsia="zh-CN"/>
        </w:rPr>
        <w:t>et al</w:t>
      </w:r>
      <w:r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 xml:space="preserve">Future perspective on </w:t>
      </w:r>
      <w:r w:rsidR="00591D18" w:rsidRPr="00373A49">
        <w:rPr>
          <w:rFonts w:ascii="Book Antiqua" w:hAnsi="Book Antiqua" w:cs="Book Antiqua"/>
          <w:color w:val="000000"/>
          <w:lang w:eastAsia="zh-CN"/>
        </w:rPr>
        <w:t>CRC</w:t>
      </w:r>
      <w:r w:rsidR="00B92244" w:rsidRPr="00373A49">
        <w:rPr>
          <w:rFonts w:ascii="Book Antiqua" w:eastAsia="Book Antiqua" w:hAnsi="Book Antiqua" w:cs="Book Antiqua"/>
          <w:color w:val="000000"/>
        </w:rPr>
        <w:t xml:space="preserve"> therapeutics</w:t>
      </w:r>
      <w:r w:rsidR="000F58E9">
        <w:rPr>
          <w:rFonts w:ascii="Book Antiqua" w:eastAsia="Book Antiqua" w:hAnsi="Book Antiqua" w:cs="Book Antiqua"/>
          <w:color w:val="000000"/>
        </w:rPr>
        <w:t xml:space="preserve"> </w:t>
      </w:r>
    </w:p>
    <w:p w14:paraId="21E44112" w14:textId="77777777" w:rsidR="00A77B3E" w:rsidRPr="00373A49" w:rsidRDefault="00A77B3E" w:rsidP="00D51A4C">
      <w:pPr>
        <w:spacing w:line="360" w:lineRule="auto"/>
        <w:jc w:val="both"/>
        <w:rPr>
          <w:rFonts w:ascii="Book Antiqua" w:hAnsi="Book Antiqua"/>
        </w:rPr>
      </w:pPr>
    </w:p>
    <w:p w14:paraId="4CA103EA" w14:textId="6AC7C52B"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Anil Kumar, Vipasha Gautam, Arushi Sandhu, Kajal Rawat, Antika Sharma, Lekha Saha</w:t>
      </w:r>
    </w:p>
    <w:p w14:paraId="58200092" w14:textId="77777777" w:rsidR="00A77B3E" w:rsidRPr="00373A49" w:rsidRDefault="00A77B3E" w:rsidP="00D51A4C">
      <w:pPr>
        <w:spacing w:line="360" w:lineRule="auto"/>
        <w:jc w:val="both"/>
        <w:rPr>
          <w:rFonts w:ascii="Book Antiqua" w:hAnsi="Book Antiqua"/>
        </w:rPr>
      </w:pPr>
    </w:p>
    <w:p w14:paraId="5EC2D5B3"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Anil Kumar, Vipasha Gautam, Arushi Sandhu, Kajal Rawat, Antika Sharma, Lekha Saha, </w:t>
      </w:r>
      <w:r w:rsidR="00EB1F6C" w:rsidRPr="00373A49">
        <w:rPr>
          <w:rFonts w:ascii="Book Antiqua" w:hAnsi="Book Antiqua" w:cs="Book Antiqua"/>
          <w:bCs/>
          <w:color w:val="000000"/>
          <w:lang w:eastAsia="zh-CN"/>
        </w:rPr>
        <w:t xml:space="preserve">Department of </w:t>
      </w:r>
      <w:r w:rsidRPr="00373A49">
        <w:rPr>
          <w:rFonts w:ascii="Book Antiqua" w:eastAsia="Book Antiqua" w:hAnsi="Book Antiqua" w:cs="Book Antiqua"/>
          <w:color w:val="000000"/>
        </w:rPr>
        <w:t>Pharmacology, Post Graduate Institute of Medical Education and Research, Chandigarh 160012, India</w:t>
      </w:r>
    </w:p>
    <w:p w14:paraId="738D2D1C" w14:textId="77777777" w:rsidR="00A77B3E" w:rsidRPr="00373A49" w:rsidRDefault="00A77B3E" w:rsidP="00D51A4C">
      <w:pPr>
        <w:spacing w:line="360" w:lineRule="auto"/>
        <w:jc w:val="both"/>
        <w:rPr>
          <w:rFonts w:ascii="Book Antiqua" w:hAnsi="Book Antiqua"/>
        </w:rPr>
      </w:pPr>
    </w:p>
    <w:p w14:paraId="0A087965" w14:textId="46FDDA80"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color w:val="000000"/>
        </w:rPr>
        <w:t>Author contributions:</w:t>
      </w:r>
      <w:r w:rsidR="00200D68" w:rsidRPr="00373A49">
        <w:rPr>
          <w:rFonts w:ascii="Book Antiqua" w:hAnsi="Book Antiqua" w:cs="Book Antiqua"/>
          <w:b/>
          <w:bCs/>
          <w:color w:val="000000"/>
          <w:lang w:eastAsia="zh-CN"/>
        </w:rPr>
        <w:t xml:space="preserve"> </w:t>
      </w:r>
      <w:r w:rsidRPr="00373A49">
        <w:rPr>
          <w:rFonts w:ascii="Book Antiqua" w:eastAsia="Book Antiqua" w:hAnsi="Book Antiqua" w:cs="Book Antiqua"/>
          <w:bCs/>
          <w:color w:val="000000"/>
          <w:shd w:val="clear" w:color="auto" w:fill="FFFFFF"/>
        </w:rPr>
        <w:t>Kumar</w:t>
      </w:r>
      <w:r w:rsidR="00200D68" w:rsidRPr="00373A49">
        <w:rPr>
          <w:rFonts w:ascii="Book Antiqua" w:hAnsi="Book Antiqua" w:cs="Book Antiqua"/>
          <w:bCs/>
          <w:color w:val="000000"/>
          <w:shd w:val="clear" w:color="auto" w:fill="FFFFFF"/>
          <w:lang w:eastAsia="zh-CN"/>
        </w:rPr>
        <w:t xml:space="preserve"> A performed the</w:t>
      </w:r>
      <w:r w:rsidRPr="00373A49">
        <w:rPr>
          <w:rFonts w:ascii="Book Antiqua" w:eastAsia="Book Antiqua" w:hAnsi="Book Antiqua" w:cs="Book Antiqua"/>
          <w:bCs/>
          <w:color w:val="000000"/>
          <w:shd w:val="clear" w:color="auto" w:fill="FFFFFF"/>
        </w:rPr>
        <w:t xml:space="preserve"> </w:t>
      </w:r>
      <w:r w:rsidR="00200D68" w:rsidRPr="00373A49">
        <w:rPr>
          <w:rFonts w:ascii="Book Antiqua" w:hAnsi="Book Antiqua" w:cs="Book Antiqua"/>
          <w:color w:val="000000"/>
          <w:shd w:val="clear" w:color="auto" w:fill="FFFFFF"/>
          <w:lang w:eastAsia="zh-CN"/>
        </w:rPr>
        <w:t>c</w:t>
      </w:r>
      <w:r w:rsidRPr="00373A49">
        <w:rPr>
          <w:rFonts w:ascii="Book Antiqua" w:eastAsia="Book Antiqua" w:hAnsi="Book Antiqua" w:cs="Book Antiqua"/>
          <w:color w:val="000000"/>
          <w:shd w:val="clear" w:color="auto" w:fill="FFFFFF"/>
        </w:rPr>
        <w:t xml:space="preserve">onceptualization, </w:t>
      </w:r>
      <w:r w:rsidR="00200D68" w:rsidRPr="00373A49">
        <w:rPr>
          <w:rFonts w:ascii="Book Antiqua" w:hAnsi="Book Antiqua" w:cs="Book Antiqua"/>
          <w:color w:val="000000"/>
          <w:shd w:val="clear" w:color="auto" w:fill="FFFFFF"/>
          <w:lang w:eastAsia="zh-CN"/>
        </w:rPr>
        <w:t>w</w:t>
      </w:r>
      <w:r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Pr="00373A49">
        <w:rPr>
          <w:rFonts w:ascii="Book Antiqua" w:eastAsia="Book Antiqua" w:hAnsi="Book Antiqua" w:cs="Book Antiqua"/>
          <w:color w:val="000000"/>
          <w:shd w:val="clear" w:color="auto" w:fill="FFFFFF"/>
        </w:rPr>
        <w:t>riginal draft preparation,</w:t>
      </w:r>
      <w:r w:rsidR="00373A49">
        <w:rPr>
          <w:rFonts w:ascii="Book Antiqua" w:eastAsia="Book Antiqua" w:hAnsi="Book Antiqua" w:cs="Book Antiqua"/>
          <w:color w:val="000000"/>
          <w:shd w:val="clear" w:color="auto" w:fill="FFFFFF"/>
        </w:rPr>
        <w:t xml:space="preserve"> and contributed to</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s</w:t>
      </w:r>
      <w:r w:rsidRPr="00373A49">
        <w:rPr>
          <w:rFonts w:ascii="Book Antiqua" w:eastAsia="Book Antiqua" w:hAnsi="Book Antiqua" w:cs="Book Antiqua"/>
          <w:color w:val="000000"/>
          <w:shd w:val="clear" w:color="auto" w:fill="FFFFFF"/>
        </w:rPr>
        <w:t xml:space="preserve">oftware, </w:t>
      </w:r>
      <w:r w:rsidR="00200D68" w:rsidRPr="00373A49">
        <w:rPr>
          <w:rFonts w:ascii="Book Antiqua" w:hAnsi="Book Antiqua" w:cs="Book Antiqua"/>
          <w:color w:val="000000"/>
          <w:shd w:val="clear" w:color="auto" w:fill="FFFFFF"/>
          <w:lang w:eastAsia="zh-CN"/>
        </w:rPr>
        <w:t>v</w:t>
      </w:r>
      <w:r w:rsidRPr="00373A49">
        <w:rPr>
          <w:rFonts w:ascii="Book Antiqua" w:eastAsia="Book Antiqua" w:hAnsi="Book Antiqua" w:cs="Book Antiqua"/>
          <w:color w:val="000000"/>
          <w:shd w:val="clear" w:color="auto" w:fill="FFFFFF"/>
        </w:rPr>
        <w:t xml:space="preserve">isualization and </w:t>
      </w:r>
      <w:r w:rsidR="00200D68" w:rsidRPr="00373A49">
        <w:rPr>
          <w:rFonts w:ascii="Book Antiqua" w:hAnsi="Book Antiqua" w:cs="Book Antiqua"/>
          <w:color w:val="000000"/>
          <w:shd w:val="clear" w:color="auto" w:fill="FFFFFF"/>
          <w:lang w:eastAsia="zh-CN"/>
        </w:rPr>
        <w:t>i</w:t>
      </w:r>
      <w:r w:rsidRPr="00373A49">
        <w:rPr>
          <w:rFonts w:ascii="Book Antiqua" w:eastAsia="Book Antiqua" w:hAnsi="Book Antiqua" w:cs="Book Antiqua"/>
          <w:color w:val="000000"/>
          <w:shd w:val="clear" w:color="auto" w:fill="FFFFFF"/>
        </w:rPr>
        <w:t xml:space="preserve">nvestigation, </w:t>
      </w:r>
      <w:r w:rsidR="00373A49">
        <w:rPr>
          <w:rFonts w:ascii="Book Antiqua" w:eastAsia="Book Antiqua" w:hAnsi="Book Antiqua" w:cs="Book Antiqua"/>
          <w:color w:val="000000"/>
          <w:shd w:val="clear" w:color="auto" w:fill="FFFFFF"/>
        </w:rPr>
        <w:t xml:space="preserve">and </w:t>
      </w:r>
      <w:r w:rsidR="00200D68" w:rsidRPr="00373A49">
        <w:rPr>
          <w:rFonts w:ascii="Book Antiqua" w:hAnsi="Book Antiqua" w:cs="Book Antiqua"/>
          <w:color w:val="000000"/>
          <w:shd w:val="clear" w:color="auto" w:fill="FFFFFF"/>
          <w:lang w:eastAsia="zh-CN"/>
        </w:rPr>
        <w:t>r</w:t>
      </w:r>
      <w:r w:rsidRPr="00373A49">
        <w:rPr>
          <w:rFonts w:ascii="Book Antiqua" w:eastAsia="Book Antiqua" w:hAnsi="Book Antiqua" w:cs="Book Antiqua"/>
          <w:color w:val="000000"/>
          <w:shd w:val="clear" w:color="auto" w:fill="FFFFFF"/>
        </w:rPr>
        <w:t>eviewing and editing</w:t>
      </w:r>
      <w:r w:rsidR="00B82E5A"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bCs/>
          <w:color w:val="000000"/>
          <w:shd w:val="clear" w:color="auto" w:fill="FFFFFF"/>
        </w:rPr>
        <w:t>Gautam</w:t>
      </w:r>
      <w:r w:rsidR="00200D68" w:rsidRPr="00373A49">
        <w:rPr>
          <w:rFonts w:ascii="Book Antiqua" w:hAnsi="Book Antiqua" w:cs="Book Antiqua"/>
          <w:color w:val="000000"/>
          <w:shd w:val="clear" w:color="auto" w:fill="FFFFFF"/>
          <w:lang w:eastAsia="zh-CN"/>
        </w:rPr>
        <w:t xml:space="preserve"> V, </w:t>
      </w:r>
      <w:r w:rsidR="00200D68" w:rsidRPr="00373A49">
        <w:rPr>
          <w:rFonts w:ascii="Book Antiqua" w:eastAsia="Book Antiqua" w:hAnsi="Book Antiqua" w:cs="Book Antiqua"/>
          <w:bCs/>
          <w:color w:val="000000"/>
          <w:shd w:val="clear" w:color="auto" w:fill="FFFFFF"/>
        </w:rPr>
        <w:t>Sandhu</w:t>
      </w:r>
      <w:r w:rsidR="00200D68" w:rsidRPr="00373A49">
        <w:rPr>
          <w:rFonts w:ascii="Book Antiqua" w:hAnsi="Book Antiqua" w:cs="Book Antiqua"/>
          <w:bCs/>
          <w:color w:val="000000"/>
          <w:shd w:val="clear" w:color="auto" w:fill="FFFFFF"/>
          <w:lang w:eastAsia="zh-CN"/>
        </w:rPr>
        <w:t xml:space="preserve"> A,</w:t>
      </w:r>
      <w:r w:rsidR="00200D68"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 xml:space="preserve">and </w:t>
      </w:r>
      <w:r w:rsidR="00200D68" w:rsidRPr="00373A49">
        <w:rPr>
          <w:rFonts w:ascii="Book Antiqua" w:eastAsia="Book Antiqua" w:hAnsi="Book Antiqua" w:cs="Book Antiqua"/>
          <w:bCs/>
          <w:color w:val="000000"/>
          <w:shd w:val="clear" w:color="auto" w:fill="FFFFFF"/>
        </w:rPr>
        <w:t>Sharma</w:t>
      </w:r>
      <w:r w:rsidR="00200D68" w:rsidRPr="00373A49">
        <w:rPr>
          <w:rFonts w:ascii="Book Antiqua" w:hAnsi="Book Antiqua" w:cs="Book Antiqua"/>
          <w:bCs/>
          <w:color w:val="000000"/>
          <w:shd w:val="clear" w:color="auto" w:fill="FFFFFF"/>
          <w:lang w:eastAsia="zh-CN"/>
        </w:rPr>
        <w:t xml:space="preserve"> A</w:t>
      </w:r>
      <w:r w:rsidR="00200D68" w:rsidRPr="00373A49">
        <w:rPr>
          <w:rFonts w:ascii="Book Antiqua" w:hAnsi="Book Antiqua" w:cs="Book Antiqua"/>
          <w:color w:val="000000"/>
          <w:shd w:val="clear" w:color="auto" w:fill="FFFFFF"/>
          <w:lang w:eastAsia="zh-CN"/>
        </w:rPr>
        <w:t xml:space="preserve"> w</w:t>
      </w:r>
      <w:r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Pr="00373A49">
        <w:rPr>
          <w:rFonts w:ascii="Book Antiqua" w:eastAsia="Book Antiqua" w:hAnsi="Book Antiqua" w:cs="Book Antiqua"/>
          <w:color w:val="000000"/>
          <w:shd w:val="clear" w:color="auto" w:fill="FFFFFF"/>
        </w:rPr>
        <w:t>riginal draft preparation</w:t>
      </w:r>
      <w:r w:rsidR="00B82E5A"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bCs/>
          <w:iCs/>
          <w:color w:val="000000"/>
          <w:shd w:val="clear" w:color="auto" w:fill="FFFFFF"/>
        </w:rPr>
        <w:t>Rawat</w:t>
      </w:r>
      <w:r w:rsidR="00200D68" w:rsidRPr="00373A49">
        <w:rPr>
          <w:rFonts w:ascii="Book Antiqua" w:hAnsi="Book Antiqua" w:cs="Book Antiqua"/>
          <w:bCs/>
          <w:iCs/>
          <w:color w:val="000000"/>
          <w:shd w:val="clear" w:color="auto" w:fill="FFFFFF"/>
          <w:lang w:eastAsia="zh-CN"/>
        </w:rPr>
        <w:t xml:space="preserve"> K</w:t>
      </w:r>
      <w:r w:rsidR="00200D68" w:rsidRPr="00373A49">
        <w:rPr>
          <w:rFonts w:ascii="Book Antiqua" w:hAnsi="Book Antiqua" w:cs="Book Antiqua"/>
          <w:iCs/>
          <w:color w:val="000000"/>
          <w:shd w:val="clear" w:color="auto" w:fill="FFFFFF"/>
          <w:lang w:eastAsia="zh-CN"/>
        </w:rPr>
        <w:t xml:space="preserve"> </w:t>
      </w:r>
      <w:r w:rsidR="00200D68" w:rsidRPr="00373A49">
        <w:rPr>
          <w:rFonts w:ascii="Book Antiqua" w:hAnsi="Book Antiqua" w:cs="Book Antiqua"/>
          <w:color w:val="000000"/>
          <w:shd w:val="clear" w:color="auto" w:fill="FFFFFF"/>
          <w:lang w:eastAsia="zh-CN"/>
        </w:rPr>
        <w:t>w</w:t>
      </w:r>
      <w:r w:rsidR="00200D68"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00200D68" w:rsidRPr="00373A49">
        <w:rPr>
          <w:rFonts w:ascii="Book Antiqua" w:eastAsia="Book Antiqua" w:hAnsi="Book Antiqua" w:cs="Book Antiqua"/>
          <w:color w:val="000000"/>
          <w:shd w:val="clear" w:color="auto" w:fill="FFFFFF"/>
        </w:rPr>
        <w:t>riginal draft preparation</w:t>
      </w:r>
      <w:r w:rsidR="00200D68" w:rsidRPr="00373A49">
        <w:rPr>
          <w:rFonts w:ascii="Book Antiqua" w:hAnsi="Book Antiqua" w:cs="Book Antiqua"/>
          <w:color w:val="000000"/>
          <w:shd w:val="clear" w:color="auto" w:fill="FFFFFF"/>
          <w:lang w:eastAsia="zh-CN"/>
        </w:rPr>
        <w:t xml:space="preserve"> and</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performed the p</w:t>
      </w:r>
      <w:r w:rsidRPr="00373A49">
        <w:rPr>
          <w:rFonts w:ascii="Book Antiqua" w:eastAsia="Book Antiqua" w:hAnsi="Book Antiqua" w:cs="Book Antiqua"/>
          <w:color w:val="000000"/>
          <w:shd w:val="clear" w:color="auto" w:fill="FFFFFF"/>
        </w:rPr>
        <w:t>roofreading</w:t>
      </w:r>
      <w:r w:rsidR="00B82E5A"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bCs/>
          <w:color w:val="000000"/>
          <w:shd w:val="clear" w:color="auto" w:fill="FFFFFF"/>
        </w:rPr>
        <w:t>Saha</w:t>
      </w:r>
      <w:r w:rsidR="00200D68" w:rsidRPr="00373A49">
        <w:rPr>
          <w:rFonts w:ascii="Book Antiqua" w:hAnsi="Book Antiqua" w:cs="Book Antiqua"/>
          <w:bCs/>
          <w:color w:val="000000"/>
          <w:shd w:val="clear" w:color="auto" w:fill="FFFFFF"/>
          <w:lang w:eastAsia="zh-CN"/>
        </w:rPr>
        <w:t xml:space="preserve"> L contributed to the </w:t>
      </w:r>
      <w:r w:rsidR="00200D68" w:rsidRPr="00373A49">
        <w:rPr>
          <w:rFonts w:ascii="Book Antiqua" w:hAnsi="Book Antiqua" w:cs="Book Antiqua"/>
          <w:color w:val="000000"/>
          <w:shd w:val="clear" w:color="auto" w:fill="FFFFFF"/>
          <w:lang w:eastAsia="zh-CN"/>
        </w:rPr>
        <w:t>c</w:t>
      </w:r>
      <w:r w:rsidR="00B82E5A" w:rsidRPr="00373A49">
        <w:rPr>
          <w:rFonts w:ascii="Book Antiqua" w:eastAsia="Book Antiqua" w:hAnsi="Book Antiqua" w:cs="Book Antiqua"/>
          <w:color w:val="000000"/>
          <w:shd w:val="clear" w:color="auto" w:fill="FFFFFF"/>
        </w:rPr>
        <w:t>onceptualization</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s</w:t>
      </w:r>
      <w:r w:rsidRPr="00373A49">
        <w:rPr>
          <w:rFonts w:ascii="Book Antiqua" w:eastAsia="Book Antiqua" w:hAnsi="Book Antiqua" w:cs="Book Antiqua"/>
          <w:color w:val="000000"/>
          <w:shd w:val="clear" w:color="auto" w:fill="FFFFFF"/>
        </w:rPr>
        <w:t xml:space="preserve">upervision, </w:t>
      </w:r>
      <w:r w:rsidR="00373A49">
        <w:rPr>
          <w:rFonts w:ascii="Book Antiqua" w:eastAsia="Book Antiqua" w:hAnsi="Book Antiqua" w:cs="Book Antiqua"/>
          <w:color w:val="000000"/>
          <w:shd w:val="clear" w:color="auto" w:fill="FFFFFF"/>
        </w:rPr>
        <w:t xml:space="preserve">and </w:t>
      </w:r>
      <w:r w:rsidR="00200D68" w:rsidRPr="00373A49">
        <w:rPr>
          <w:rFonts w:ascii="Book Antiqua" w:hAnsi="Book Antiqua" w:cs="Book Antiqua"/>
          <w:color w:val="000000"/>
          <w:shd w:val="clear" w:color="auto" w:fill="FFFFFF"/>
          <w:lang w:eastAsia="zh-CN"/>
        </w:rPr>
        <w:t>r</w:t>
      </w:r>
      <w:r w:rsidRPr="00373A49">
        <w:rPr>
          <w:rFonts w:ascii="Book Antiqua" w:eastAsia="Book Antiqua" w:hAnsi="Book Antiqua" w:cs="Book Antiqua"/>
          <w:color w:val="000000"/>
          <w:shd w:val="clear" w:color="auto" w:fill="FFFFFF"/>
        </w:rPr>
        <w:t>eviewing and editing</w:t>
      </w:r>
      <w:r w:rsidR="008D1F37" w:rsidRPr="00373A49">
        <w:rPr>
          <w:rFonts w:ascii="Book Antiqua" w:hAnsi="Book Antiqua" w:cs="Book Antiqua"/>
          <w:color w:val="000000"/>
          <w:shd w:val="clear" w:color="auto" w:fill="FFFFFF"/>
          <w:lang w:eastAsia="zh-CN"/>
        </w:rPr>
        <w:t>.</w:t>
      </w:r>
    </w:p>
    <w:p w14:paraId="0225D2AA" w14:textId="77777777" w:rsidR="00A77B3E" w:rsidRPr="00373A49" w:rsidRDefault="00A77B3E" w:rsidP="00D51A4C">
      <w:pPr>
        <w:spacing w:line="360" w:lineRule="auto"/>
        <w:jc w:val="both"/>
        <w:rPr>
          <w:rFonts w:ascii="Book Antiqua" w:hAnsi="Book Antiqua"/>
        </w:rPr>
      </w:pPr>
    </w:p>
    <w:p w14:paraId="000F755D" w14:textId="7D1F5279"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Corresponding author: Lekha Saha, MBBS, MD, MNAMS, Full Professor, </w:t>
      </w:r>
      <w:r w:rsidR="00580A57" w:rsidRPr="00373A49">
        <w:rPr>
          <w:rFonts w:ascii="Book Antiqua" w:hAnsi="Book Antiqua" w:cs="Book Antiqua"/>
          <w:bCs/>
          <w:color w:val="000000"/>
          <w:lang w:eastAsia="zh-CN"/>
        </w:rPr>
        <w:t xml:space="preserve">Department of </w:t>
      </w:r>
      <w:r w:rsidRPr="00373A49">
        <w:rPr>
          <w:rFonts w:ascii="Book Antiqua" w:eastAsia="Book Antiqua" w:hAnsi="Book Antiqua" w:cs="Book Antiqua"/>
          <w:color w:val="000000"/>
        </w:rPr>
        <w:t xml:space="preserve">Pharmacology, Post Graduate Institute of Medical Education and Research, Research </w:t>
      </w:r>
      <w:r w:rsidR="00580A57" w:rsidRPr="00373A49">
        <w:rPr>
          <w:rFonts w:ascii="Book Antiqua" w:hAnsi="Book Antiqua" w:cs="Book Antiqua"/>
          <w:color w:val="000000"/>
          <w:lang w:eastAsia="zh-CN"/>
        </w:rPr>
        <w:t>B</w:t>
      </w:r>
      <w:r w:rsidRPr="00373A49">
        <w:rPr>
          <w:rFonts w:ascii="Book Antiqua" w:eastAsia="Book Antiqua" w:hAnsi="Book Antiqua" w:cs="Book Antiqua"/>
          <w:color w:val="000000"/>
        </w:rPr>
        <w:t>lock B, Chandigarh 160012, India. lekhasaha@rediffmail.com</w:t>
      </w:r>
    </w:p>
    <w:p w14:paraId="6C162DB4" w14:textId="77777777" w:rsidR="00A77B3E" w:rsidRPr="00373A49" w:rsidRDefault="00A77B3E" w:rsidP="00D51A4C">
      <w:pPr>
        <w:spacing w:line="360" w:lineRule="auto"/>
        <w:jc w:val="both"/>
        <w:rPr>
          <w:rFonts w:ascii="Book Antiqua" w:hAnsi="Book Antiqua"/>
        </w:rPr>
      </w:pPr>
    </w:p>
    <w:p w14:paraId="29E436B7"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Received: </w:t>
      </w:r>
      <w:r w:rsidRPr="00373A49">
        <w:rPr>
          <w:rFonts w:ascii="Book Antiqua" w:eastAsia="Book Antiqua" w:hAnsi="Book Antiqua" w:cs="Book Antiqua"/>
          <w:color w:val="000000"/>
        </w:rPr>
        <w:t>October 21, 2022</w:t>
      </w:r>
    </w:p>
    <w:p w14:paraId="3313DBC7"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Revised: </w:t>
      </w:r>
      <w:r w:rsidR="00AE64BD" w:rsidRPr="00373A49">
        <w:rPr>
          <w:rFonts w:ascii="Book Antiqua" w:hAnsi="Book Antiqua"/>
        </w:rPr>
        <w:t>January 11, 2023</w:t>
      </w:r>
    </w:p>
    <w:p w14:paraId="1BE33E35" w14:textId="30C8FDE4"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Accepted: </w:t>
      </w:r>
      <w:r w:rsidR="00D25BF9" w:rsidRPr="00373A49">
        <w:rPr>
          <w:rFonts w:ascii="Book Antiqua" w:eastAsia="Book Antiqua" w:hAnsi="Book Antiqua" w:cs="Book Antiqua"/>
          <w:color w:val="000000"/>
        </w:rPr>
        <w:t>March 3, 2023</w:t>
      </w:r>
    </w:p>
    <w:p w14:paraId="77D633B8" w14:textId="65449841" w:rsidR="00A77B3E" w:rsidRPr="00A630BE"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lastRenderedPageBreak/>
        <w:t xml:space="preserve">Published online: </w:t>
      </w:r>
      <w:r w:rsidR="00A630BE" w:rsidRPr="00A630BE">
        <w:rPr>
          <w:rFonts w:ascii="Book Antiqua" w:eastAsia="Book Antiqua" w:hAnsi="Book Antiqua" w:cs="Book Antiqua"/>
          <w:color w:val="000000"/>
        </w:rPr>
        <w:t>April 27, 2023</w:t>
      </w:r>
    </w:p>
    <w:p w14:paraId="2730FF0D" w14:textId="77777777" w:rsidR="00373A49" w:rsidRDefault="00373A49" w:rsidP="00D51A4C">
      <w:pPr>
        <w:spacing w:line="360" w:lineRule="auto"/>
        <w:jc w:val="both"/>
        <w:rPr>
          <w:rFonts w:ascii="Book Antiqua" w:eastAsia="Book Antiqua" w:hAnsi="Book Antiqua" w:cs="Book Antiqua"/>
          <w:b/>
          <w:color w:val="000000"/>
        </w:rPr>
      </w:pPr>
    </w:p>
    <w:p w14:paraId="440ECBBA" w14:textId="6A42FEAC"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Abstract</w:t>
      </w:r>
    </w:p>
    <w:p w14:paraId="06AA8168" w14:textId="77397E4D"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 xml:space="preserve">Colorectal cancer (CRC) affects </w:t>
      </w:r>
      <w:r w:rsidR="00373A49">
        <w:rPr>
          <w:rFonts w:ascii="Book Antiqua" w:eastAsia="Book Antiqua" w:hAnsi="Book Antiqua" w:cs="Book Antiqua"/>
          <w:color w:val="000000"/>
        </w:rPr>
        <w:t>1</w:t>
      </w:r>
      <w:r w:rsidRPr="00373A49">
        <w:rPr>
          <w:rFonts w:ascii="Book Antiqua" w:eastAsia="Book Antiqua" w:hAnsi="Book Antiqua" w:cs="Book Antiqua"/>
          <w:color w:val="000000"/>
        </w:rPr>
        <w:t xml:space="preserve"> in 23 m</w:t>
      </w:r>
      <w:r w:rsidR="00373A49">
        <w:rPr>
          <w:rFonts w:ascii="Book Antiqua" w:eastAsia="Book Antiqua" w:hAnsi="Book Antiqua" w:cs="Book Antiqua"/>
          <w:color w:val="000000"/>
        </w:rPr>
        <w:t>ales</w:t>
      </w:r>
      <w:r w:rsidRPr="00373A49">
        <w:rPr>
          <w:rFonts w:ascii="Book Antiqua" w:eastAsia="Book Antiqua" w:hAnsi="Book Antiqua" w:cs="Book Antiqua"/>
          <w:color w:val="000000"/>
        </w:rPr>
        <w:t xml:space="preserve"> and </w:t>
      </w:r>
      <w:r w:rsidR="00373A49">
        <w:rPr>
          <w:rFonts w:ascii="Book Antiqua" w:eastAsia="Book Antiqua" w:hAnsi="Book Antiqua" w:cs="Book Antiqua"/>
          <w:color w:val="000000"/>
        </w:rPr>
        <w:t xml:space="preserve">1 in </w:t>
      </w:r>
      <w:r w:rsidRPr="00373A49">
        <w:rPr>
          <w:rFonts w:ascii="Book Antiqua" w:eastAsia="Book Antiqua" w:hAnsi="Book Antiqua" w:cs="Book Antiqua"/>
          <w:color w:val="000000"/>
        </w:rPr>
        <w:t xml:space="preserve">25 </w:t>
      </w:r>
      <w:r w:rsidR="00373A49">
        <w:rPr>
          <w:rFonts w:ascii="Book Antiqua" w:eastAsia="Book Antiqua" w:hAnsi="Book Antiqua" w:cs="Book Antiqua"/>
          <w:color w:val="000000"/>
        </w:rPr>
        <w:t>females</w:t>
      </w:r>
      <w:r w:rsidRPr="00373A49">
        <w:rPr>
          <w:rFonts w:ascii="Book Antiqua" w:eastAsia="Book Antiqua" w:hAnsi="Book Antiqua" w:cs="Book Antiqua"/>
          <w:color w:val="000000"/>
        </w:rPr>
        <w:t xml:space="preserve">, making it the third most common cancer. With roughly 608000 deaths worldwide, CRC accounts for 8% of all cancer-related deaths, making it the second most common cause of death due to cancer. Standard and conventional CRC treatments include surgical expurgation for resectable CRC and radiotherapy, chemotherapy, immunotherapy, and their combinational regimen for non-resectable CRC. Despite these tactics, nearly half of patients develop incurable recurring CRC. Cancer cells resist the effects of chemotherapeutic drugs in a variety of ways, including drug inactivation, drug influx and efflux modifications, and </w:t>
      </w:r>
      <w:r w:rsidR="004E07DA" w:rsidRPr="00373A49">
        <w:rPr>
          <w:rFonts w:ascii="Book Antiqua" w:eastAsia="Book Antiqua" w:hAnsi="Book Antiqua" w:cs="Book Antiqua"/>
          <w:color w:val="000000"/>
        </w:rPr>
        <w:t>ATP-binding cassette</w:t>
      </w:r>
      <w:r w:rsidRPr="00373A49">
        <w:rPr>
          <w:rFonts w:ascii="Book Antiqua" w:eastAsia="Book Antiqua" w:hAnsi="Book Antiqua" w:cs="Book Antiqua"/>
          <w:color w:val="000000"/>
        </w:rPr>
        <w:t xml:space="preserve"> transporter </w:t>
      </w:r>
      <w:r w:rsidR="00F87FF3" w:rsidRPr="00373A49">
        <w:rPr>
          <w:rFonts w:ascii="Book Antiqua" w:eastAsia="Book Antiqua" w:hAnsi="Book Antiqua" w:cs="Book Antiqua"/>
          <w:color w:val="000000"/>
        </w:rPr>
        <w:t>overexpression</w:t>
      </w:r>
      <w:r w:rsidRPr="00373A49">
        <w:rPr>
          <w:rFonts w:ascii="Book Antiqua" w:eastAsia="Book Antiqua" w:hAnsi="Book Antiqua" w:cs="Book Antiqua"/>
          <w:color w:val="000000"/>
        </w:rPr>
        <w:t xml:space="preserve">. These constraints necessitate the development of new target-specific therapeutic strategies. Emerging therapeutic approaches, such as targeted immune boosting therapies, non-coding RNA-based therapies, probiotics, natural products, oncolytic viral therapies, and biomarker-driven therapies, have shown promising results in preclinical and clinical studies. We tethered the entire evolutionary trends in the development of CRC treatments in this review and </w:t>
      </w:r>
      <w:r w:rsidR="002C60DB">
        <w:rPr>
          <w:rFonts w:ascii="Book Antiqua" w:eastAsia="Book Antiqua" w:hAnsi="Book Antiqua" w:cs="Book Antiqua"/>
          <w:color w:val="000000"/>
        </w:rPr>
        <w:t>discussed</w:t>
      </w:r>
      <w:r w:rsidRPr="00373A49">
        <w:rPr>
          <w:rFonts w:ascii="Book Antiqua" w:eastAsia="Book Antiqua" w:hAnsi="Book Antiqua" w:cs="Book Antiqua"/>
          <w:color w:val="000000"/>
        </w:rPr>
        <w:t xml:space="preserve"> the potential of new therapies and how they might be used in conjunction with conventional treatments as well as their advantages and drawbacks as future medicines.</w:t>
      </w:r>
    </w:p>
    <w:p w14:paraId="5633164C" w14:textId="77777777" w:rsidR="00A77B3E" w:rsidRPr="00373A49" w:rsidRDefault="00A77B3E" w:rsidP="00D51A4C">
      <w:pPr>
        <w:spacing w:line="360" w:lineRule="auto"/>
        <w:jc w:val="both"/>
        <w:rPr>
          <w:rFonts w:ascii="Book Antiqua" w:hAnsi="Book Antiqua"/>
        </w:rPr>
      </w:pPr>
    </w:p>
    <w:p w14:paraId="5BE435FB" w14:textId="0D600D8E"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Key Words: </w:t>
      </w:r>
      <w:r w:rsidRPr="00373A49">
        <w:rPr>
          <w:rFonts w:ascii="Book Antiqua" w:eastAsia="Book Antiqua" w:hAnsi="Book Antiqua" w:cs="Book Antiqua"/>
          <w:color w:val="000000"/>
        </w:rPr>
        <w:t xml:space="preserve">Colorectal </w:t>
      </w:r>
      <w:r w:rsidR="00684E12" w:rsidRPr="00373A49">
        <w:rPr>
          <w:rFonts w:ascii="Book Antiqua" w:hAnsi="Book Antiqua" w:cs="Book Antiqua"/>
          <w:color w:val="000000"/>
          <w:lang w:eastAsia="zh-CN"/>
        </w:rPr>
        <w:t>c</w:t>
      </w:r>
      <w:r w:rsidRPr="00373A49">
        <w:rPr>
          <w:rFonts w:ascii="Book Antiqua" w:eastAsia="Book Antiqua" w:hAnsi="Book Antiqua" w:cs="Book Antiqua"/>
          <w:color w:val="000000"/>
        </w:rPr>
        <w:t>ancer; Chemotherapy; Immunotherapy; RNA interference; Probiotics; Oncolytic viral therapy</w:t>
      </w:r>
    </w:p>
    <w:p w14:paraId="23823DB4" w14:textId="77777777" w:rsidR="006D67A6" w:rsidRPr="007C67CE" w:rsidRDefault="006D67A6" w:rsidP="006D67A6">
      <w:pPr>
        <w:spacing w:line="360" w:lineRule="auto"/>
        <w:jc w:val="both"/>
        <w:rPr>
          <w:lang w:eastAsia="zh-CN"/>
        </w:rPr>
      </w:pPr>
    </w:p>
    <w:p w14:paraId="5685D724" w14:textId="77777777" w:rsidR="006D67A6" w:rsidRPr="007C67CE" w:rsidRDefault="006D67A6" w:rsidP="006D67A6">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679B551F" w14:textId="77777777" w:rsidR="006D67A6" w:rsidRPr="007C67CE" w:rsidRDefault="006D67A6" w:rsidP="006D67A6">
      <w:pPr>
        <w:spacing w:line="360" w:lineRule="auto"/>
        <w:jc w:val="both"/>
        <w:rPr>
          <w:lang w:eastAsia="zh-CN"/>
        </w:rPr>
      </w:pPr>
    </w:p>
    <w:p w14:paraId="7C3E3927" w14:textId="3DC69798" w:rsidR="007008F9" w:rsidRDefault="006D67A6" w:rsidP="006D67A6">
      <w:pPr>
        <w:spacing w:line="360" w:lineRule="auto"/>
        <w:jc w:val="both"/>
        <w:rPr>
          <w:rFonts w:ascii="Book Antiqua" w:hAnsi="Book Antiqua" w:cs="Book Antiqua"/>
          <w:color w:val="000000"/>
          <w:lang w:eastAsia="zh-CN"/>
        </w:rPr>
      </w:pPr>
      <w:r w:rsidRPr="007C67CE">
        <w:rPr>
          <w:rFonts w:ascii="Book Antiqua" w:eastAsia="Book Antiqua" w:hAnsi="Book Antiqua" w:cs="Book Antiqua"/>
          <w:b/>
          <w:color w:val="000000"/>
        </w:rPr>
        <w:t xml:space="preserve">Citation: </w:t>
      </w:r>
      <w:r w:rsidR="00B92244" w:rsidRPr="00373A49">
        <w:rPr>
          <w:rFonts w:ascii="Book Antiqua" w:eastAsia="Book Antiqua" w:hAnsi="Book Antiqua" w:cs="Book Antiqua"/>
          <w:color w:val="000000"/>
        </w:rPr>
        <w:t xml:space="preserve">Kumar A, Gautam V, Sandhu A, Rawat K, Sharma A, Saha L. </w:t>
      </w:r>
      <w:r w:rsidR="00684E12" w:rsidRPr="00373A49">
        <w:rPr>
          <w:rFonts w:ascii="Book Antiqua" w:eastAsia="Book Antiqua" w:hAnsi="Book Antiqua" w:cs="Book Antiqua"/>
          <w:color w:val="000000"/>
        </w:rPr>
        <w:t xml:space="preserve">Current and emerging therapeutic approaches for colorectal cancer: A </w:t>
      </w:r>
      <w:r w:rsidR="00684E12" w:rsidRPr="00373A49">
        <w:rPr>
          <w:rFonts w:ascii="Book Antiqua" w:hAnsi="Book Antiqua" w:cs="Book Antiqua"/>
          <w:color w:val="000000"/>
          <w:lang w:eastAsia="zh-CN"/>
        </w:rPr>
        <w:t>c</w:t>
      </w:r>
      <w:r w:rsidR="00684E12" w:rsidRPr="00373A49">
        <w:rPr>
          <w:rFonts w:ascii="Book Antiqua" w:eastAsia="Book Antiqua" w:hAnsi="Book Antiqua" w:cs="Book Antiqua"/>
          <w:color w:val="000000"/>
        </w:rPr>
        <w:t>omprehensive review</w:t>
      </w:r>
      <w:r w:rsidR="00B92244" w:rsidRPr="00373A49">
        <w:rPr>
          <w:rFonts w:ascii="Book Antiqua" w:eastAsia="Book Antiqua" w:hAnsi="Book Antiqua" w:cs="Book Antiqua"/>
          <w:color w:val="000000"/>
        </w:rPr>
        <w:t xml:space="preserve">. </w:t>
      </w:r>
      <w:r w:rsidR="00B92244" w:rsidRPr="00373A49">
        <w:rPr>
          <w:rFonts w:ascii="Book Antiqua" w:eastAsia="Book Antiqua" w:hAnsi="Book Antiqua" w:cs="Book Antiqua"/>
          <w:i/>
          <w:iCs/>
          <w:color w:val="000000"/>
        </w:rPr>
        <w:t>World J Gastrointest Surg</w:t>
      </w:r>
      <w:r w:rsidR="00B92244" w:rsidRPr="00373A49">
        <w:rPr>
          <w:rFonts w:ascii="Book Antiqua" w:eastAsia="Book Antiqua" w:hAnsi="Book Antiqua" w:cs="Book Antiqua"/>
          <w:color w:val="000000"/>
        </w:rPr>
        <w:t xml:space="preserve"> 2023; </w:t>
      </w:r>
      <w:r w:rsidR="00056D2C" w:rsidRPr="00056D2C">
        <w:rPr>
          <w:rFonts w:ascii="Book Antiqua" w:eastAsia="Book Antiqua" w:hAnsi="Book Antiqua" w:cs="Book Antiqua"/>
          <w:color w:val="000000"/>
        </w:rPr>
        <w:t xml:space="preserve">15(4): </w:t>
      </w:r>
      <w:r w:rsidR="00732F86" w:rsidRPr="00732F86">
        <w:rPr>
          <w:rFonts w:ascii="Book Antiqua" w:eastAsia="Book Antiqua" w:hAnsi="Book Antiqua" w:cs="Book Antiqua"/>
          <w:color w:val="000000"/>
        </w:rPr>
        <w:t>495-519</w:t>
      </w:r>
    </w:p>
    <w:p w14:paraId="40E20809" w14:textId="77113DAD" w:rsidR="007008F9" w:rsidRDefault="00056D2C" w:rsidP="006D67A6">
      <w:pPr>
        <w:spacing w:line="360" w:lineRule="auto"/>
        <w:jc w:val="both"/>
        <w:rPr>
          <w:rFonts w:ascii="Book Antiqua" w:hAnsi="Book Antiqua" w:cs="Book Antiqua"/>
          <w:color w:val="000000"/>
          <w:lang w:eastAsia="zh-CN"/>
        </w:rPr>
      </w:pPr>
      <w:r w:rsidRPr="007008F9">
        <w:rPr>
          <w:rFonts w:ascii="Book Antiqua" w:eastAsia="Book Antiqua" w:hAnsi="Book Antiqua" w:cs="Book Antiqua"/>
          <w:b/>
          <w:bCs/>
          <w:color w:val="000000"/>
        </w:rPr>
        <w:lastRenderedPageBreak/>
        <w:t>URL:</w:t>
      </w:r>
      <w:r w:rsidRPr="00056D2C">
        <w:rPr>
          <w:rFonts w:ascii="Book Antiqua" w:eastAsia="Book Antiqua" w:hAnsi="Book Antiqua" w:cs="Book Antiqua"/>
          <w:color w:val="000000"/>
        </w:rPr>
        <w:t xml:space="preserve"> </w:t>
      </w:r>
      <w:r w:rsidR="007008F9" w:rsidRPr="007008F9">
        <w:rPr>
          <w:rFonts w:ascii="Book Antiqua" w:eastAsia="Book Antiqua" w:hAnsi="Book Antiqua" w:cs="Book Antiqua"/>
          <w:color w:val="000000"/>
        </w:rPr>
        <w:t>https://www.wjgnet.com/1948-9366/full/v15/i4/</w:t>
      </w:r>
      <w:r w:rsidR="00732F86" w:rsidRPr="00732F86">
        <w:rPr>
          <w:rFonts w:ascii="Book Antiqua" w:eastAsia="Book Antiqua" w:hAnsi="Book Antiqua" w:cs="Book Antiqua"/>
          <w:color w:val="000000"/>
        </w:rPr>
        <w:t>495</w:t>
      </w:r>
      <w:r w:rsidR="007008F9" w:rsidRPr="007008F9">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5CF7CFB3" w14:textId="35F5104D" w:rsidR="00A77B3E" w:rsidRPr="00056D2C" w:rsidRDefault="00056D2C" w:rsidP="006D67A6">
      <w:pPr>
        <w:spacing w:line="360" w:lineRule="auto"/>
        <w:jc w:val="both"/>
        <w:rPr>
          <w:rFonts w:ascii="Book Antiqua" w:eastAsia="Book Antiqua" w:hAnsi="Book Antiqua" w:cs="Book Antiqua"/>
          <w:color w:val="000000"/>
        </w:rPr>
      </w:pPr>
      <w:r w:rsidRPr="007008F9">
        <w:rPr>
          <w:rFonts w:ascii="Book Antiqua" w:eastAsia="Book Antiqua" w:hAnsi="Book Antiqua" w:cs="Book Antiqua"/>
          <w:b/>
          <w:bCs/>
          <w:color w:val="000000"/>
        </w:rPr>
        <w:t xml:space="preserve">DOI: </w:t>
      </w:r>
      <w:r w:rsidRPr="00056D2C">
        <w:rPr>
          <w:rFonts w:ascii="Book Antiqua" w:eastAsia="Book Antiqua" w:hAnsi="Book Antiqua" w:cs="Book Antiqua"/>
          <w:color w:val="000000"/>
        </w:rPr>
        <w:t>https://dx.doi.org/10.4240/wjgs.v15.i4.</w:t>
      </w:r>
      <w:r w:rsidR="00732F86" w:rsidRPr="00732F86">
        <w:rPr>
          <w:rFonts w:ascii="Book Antiqua" w:eastAsia="Book Antiqua" w:hAnsi="Book Antiqua" w:cs="Book Antiqua"/>
          <w:color w:val="000000"/>
        </w:rPr>
        <w:t>495</w:t>
      </w:r>
    </w:p>
    <w:p w14:paraId="29E7F273" w14:textId="77777777" w:rsidR="00A77B3E" w:rsidRPr="00373A49" w:rsidRDefault="00A77B3E" w:rsidP="00D51A4C">
      <w:pPr>
        <w:spacing w:line="360" w:lineRule="auto"/>
        <w:jc w:val="both"/>
        <w:rPr>
          <w:rFonts w:ascii="Book Antiqua" w:hAnsi="Book Antiqua"/>
        </w:rPr>
      </w:pPr>
    </w:p>
    <w:p w14:paraId="424CF93F" w14:textId="590851A1"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Core Tip: </w:t>
      </w:r>
      <w:r w:rsidR="002C60DB" w:rsidRPr="00373A49">
        <w:rPr>
          <w:rFonts w:ascii="Book Antiqua" w:eastAsia="Book Antiqua" w:hAnsi="Book Antiqua" w:cs="Book Antiqua"/>
          <w:color w:val="000000"/>
        </w:rPr>
        <w:t>This review highlights some of the latest colorectal cancer treatment approaches that have the potential to soon translate into standard care.</w:t>
      </w:r>
      <w:r w:rsidR="002C60DB">
        <w:rPr>
          <w:rFonts w:ascii="Book Antiqua" w:eastAsia="Book Antiqua" w:hAnsi="Book Antiqua" w:cs="Book Antiqua"/>
          <w:color w:val="000000"/>
        </w:rPr>
        <w:t xml:space="preserve"> </w:t>
      </w:r>
      <w:r w:rsidRPr="00373A49">
        <w:rPr>
          <w:rFonts w:ascii="Book Antiqua" w:eastAsia="Book Antiqua" w:hAnsi="Book Antiqua" w:cs="Book Antiqua"/>
          <w:color w:val="000000"/>
        </w:rPr>
        <w:t>A vast literature of patient data has revealed that conventional therapies are non-specific and have numerous secondary complications</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C60DB">
        <w:rPr>
          <w:rFonts w:ascii="Book Antiqua" w:eastAsia="Book Antiqua" w:hAnsi="Book Antiqua" w:cs="Book Antiqua"/>
          <w:color w:val="000000"/>
        </w:rPr>
        <w:t>A</w:t>
      </w:r>
      <w:r w:rsidRPr="00373A49">
        <w:rPr>
          <w:rFonts w:ascii="Book Antiqua" w:eastAsia="Book Antiqua" w:hAnsi="Book Antiqua" w:cs="Book Antiqua"/>
          <w:color w:val="000000"/>
        </w:rPr>
        <w:t>dditionally, patients develop resistance to conventional chemotherapies. There is a need to develop new target-specific arrows in the cancer-fighting quiver.</w:t>
      </w:r>
    </w:p>
    <w:p w14:paraId="1E02CD11" w14:textId="77777777" w:rsidR="00A77B3E" w:rsidRPr="00373A49" w:rsidRDefault="00A77B3E" w:rsidP="00D51A4C">
      <w:pPr>
        <w:spacing w:line="360" w:lineRule="auto"/>
        <w:jc w:val="both"/>
        <w:rPr>
          <w:rFonts w:ascii="Book Antiqua" w:hAnsi="Book Antiqua"/>
        </w:rPr>
      </w:pPr>
    </w:p>
    <w:p w14:paraId="6C81BD3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aps/>
          <w:color w:val="000000"/>
          <w:u w:val="single"/>
        </w:rPr>
        <w:t>INTRODUCTION</w:t>
      </w:r>
    </w:p>
    <w:p w14:paraId="48450873" w14:textId="4FAC5572"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Starting from the industrial revolution, the scientific world has evolved progressively</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C60DB">
        <w:rPr>
          <w:rFonts w:ascii="Book Antiqua" w:eastAsia="Book Antiqua" w:hAnsi="Book Antiqua" w:cs="Book Antiqua"/>
          <w:color w:val="000000"/>
        </w:rPr>
        <w:t>A</w:t>
      </w:r>
      <w:r w:rsidRPr="00373A49">
        <w:rPr>
          <w:rFonts w:ascii="Book Antiqua" w:eastAsia="Book Antiqua" w:hAnsi="Book Antiqua" w:cs="Book Antiqua"/>
          <w:color w:val="000000"/>
        </w:rPr>
        <w:t>fter reaching the 21</w:t>
      </w:r>
      <w:r w:rsidRPr="00373A49">
        <w:rPr>
          <w:rFonts w:ascii="Book Antiqua" w:eastAsia="Book Antiqua" w:hAnsi="Book Antiqua" w:cs="Book Antiqua"/>
          <w:color w:val="000000"/>
          <w:vertAlign w:val="superscript"/>
        </w:rPr>
        <w:t>st</w:t>
      </w:r>
      <w:r w:rsidR="00C975DD"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century, certain diseases need novel therapeutic moieties for their cure, and colorectal cancer (CRC) is one of them.</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shd w:val="clear" w:color="auto" w:fill="FFFFFF"/>
        </w:rPr>
        <w:t xml:space="preserve">CRC is the </w:t>
      </w:r>
      <w:r w:rsidR="002C60DB">
        <w:rPr>
          <w:rFonts w:ascii="Book Antiqua" w:eastAsia="Book Antiqua" w:hAnsi="Book Antiqua" w:cs="Book Antiqua"/>
          <w:color w:val="000000"/>
          <w:shd w:val="clear" w:color="auto" w:fill="FFFFFF"/>
        </w:rPr>
        <w:t>third</w:t>
      </w:r>
      <w:r w:rsidRPr="00373A49">
        <w:rPr>
          <w:rFonts w:ascii="Book Antiqua" w:eastAsia="Book Antiqua" w:hAnsi="Book Antiqua" w:cs="Book Antiqua"/>
          <w:color w:val="000000"/>
          <w:shd w:val="clear" w:color="auto" w:fill="FFFFFF"/>
        </w:rPr>
        <w:t xml:space="preserve"> most prevalent cancer globally (6.1%) after lung cancer (11.6%) and breast cancer in females (11.6%) and prostate cancer in males (7.1%)</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xml:space="preserve">. It ranks </w:t>
      </w:r>
      <w:r w:rsidR="002C60DB">
        <w:rPr>
          <w:rFonts w:ascii="Book Antiqua" w:eastAsia="Book Antiqua" w:hAnsi="Book Antiqua" w:cs="Book Antiqua"/>
          <w:color w:val="000000"/>
        </w:rPr>
        <w:t>second</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among all cancer</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in terms of mortality, accounting for 9.2% of all cases (9% male and 8% female)</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Estimates have shown that by the year 2035, there will be an increment in the cases of colon and rectal cancer by 71.5% and 60</w:t>
      </w:r>
      <w:r w:rsidR="002C60DB">
        <w:rPr>
          <w:rFonts w:ascii="Book Antiqua" w:eastAsia="Book Antiqua" w:hAnsi="Book Antiqua" w:cs="Book Antiqua"/>
          <w:color w:val="000000"/>
        </w:rPr>
        <w:t>.0</w:t>
      </w:r>
      <w:r w:rsidRPr="00373A49">
        <w:rPr>
          <w:rFonts w:ascii="Book Antiqua" w:eastAsia="Book Antiqua" w:hAnsi="Book Antiqua" w:cs="Book Antiqua"/>
          <w:color w:val="000000"/>
        </w:rPr>
        <w:t xml:space="preserve">%, </w:t>
      </w:r>
      <w:r w:rsidR="00F87FF3" w:rsidRPr="00373A49">
        <w:rPr>
          <w:rFonts w:ascii="Book Antiqua" w:eastAsia="Book Antiqua" w:hAnsi="Book Antiqua" w:cs="Book Antiqua"/>
          <w:color w:val="000000"/>
        </w:rPr>
        <w:t>respectively</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2]</w:t>
      </w:r>
      <w:r w:rsidRPr="00373A49">
        <w:rPr>
          <w:rFonts w:ascii="Book Antiqua" w:eastAsia="Book Antiqua" w:hAnsi="Book Antiqua" w:cs="Book Antiqua"/>
          <w:color w:val="000000"/>
        </w:rPr>
        <w:t xml:space="preserve">. This rapid disease progression has led to an economic burden on the countries and </w:t>
      </w:r>
      <w:r w:rsidR="002C60DB">
        <w:rPr>
          <w:rFonts w:ascii="Book Antiqua" w:eastAsia="Book Antiqua" w:hAnsi="Book Antiqua" w:cs="Book Antiqua"/>
          <w:color w:val="000000"/>
        </w:rPr>
        <w:t xml:space="preserve">requires </w:t>
      </w:r>
      <w:r w:rsidRPr="00373A49">
        <w:rPr>
          <w:rFonts w:ascii="Book Antiqua" w:eastAsia="Book Antiqua" w:hAnsi="Book Antiqua" w:cs="Book Antiqua"/>
          <w:color w:val="000000"/>
        </w:rPr>
        <w:t xml:space="preserve">a major part of </w:t>
      </w:r>
      <w:r w:rsidR="002C60DB">
        <w:rPr>
          <w:rFonts w:ascii="Book Antiqua" w:eastAsia="Book Antiqua" w:hAnsi="Book Antiqua" w:cs="Book Antiqua"/>
          <w:color w:val="000000"/>
        </w:rPr>
        <w:t xml:space="preserve">gross domestic product </w:t>
      </w:r>
      <w:r w:rsidRPr="00373A49">
        <w:rPr>
          <w:rFonts w:ascii="Book Antiqua" w:eastAsia="Book Antiqua" w:hAnsi="Book Antiqua" w:cs="Book Antiqua"/>
          <w:color w:val="000000"/>
        </w:rPr>
        <w:t>expenditure on public health.</w:t>
      </w:r>
    </w:p>
    <w:p w14:paraId="53A34EAC" w14:textId="77777777" w:rsidR="002C60DB" w:rsidRDefault="00B92244" w:rsidP="00731B1E">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The primary therapy for resectable CRC is surgical removal, and in non-resectable CRC, standard therapies include chemotherapy, radiotherapy</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and immunotherapy. However, these therapies have certain drawbacks, such as being non-specific and cytotoxic to normal cells, which leads to secondary </w:t>
      </w:r>
      <w:r w:rsidR="00F87FF3" w:rsidRPr="00373A49">
        <w:rPr>
          <w:rFonts w:ascii="Book Antiqua" w:eastAsia="Book Antiqua" w:hAnsi="Book Antiqua" w:cs="Book Antiqua"/>
          <w:color w:val="000000"/>
        </w:rPr>
        <w:t>complications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w:t>
      </w:r>
      <w:r w:rsidRPr="00373A49">
        <w:rPr>
          <w:rFonts w:ascii="Book Antiqua" w:eastAsia="Book Antiqua" w:hAnsi="Book Antiqua" w:cs="Book Antiqua"/>
          <w:color w:val="000000"/>
        </w:rPr>
        <w:t xml:space="preserve">. Depending upon the confinement and progression of the CRC, these therapies can be </w:t>
      </w:r>
      <w:r w:rsidR="00870D94" w:rsidRPr="00373A49">
        <w:rPr>
          <w:rFonts w:ascii="Book Antiqua" w:eastAsia="Book Antiqua" w:hAnsi="Book Antiqua" w:cs="Book Antiqua"/>
          <w:color w:val="000000"/>
        </w:rPr>
        <w:t>utilized</w:t>
      </w:r>
      <w:r w:rsidRPr="00373A49">
        <w:rPr>
          <w:rFonts w:ascii="Book Antiqua" w:eastAsia="Book Antiqua" w:hAnsi="Book Antiqua" w:cs="Book Antiqua"/>
          <w:color w:val="000000"/>
        </w:rPr>
        <w:t xml:space="preserve"> in combinations. However, even with combinational therapies,</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more than half of patients relapse into acquired multidrug resistance</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CRC</w:t>
      </w:r>
      <w:r w:rsidRPr="00373A49">
        <w:rPr>
          <w:rFonts w:ascii="Book Antiqua" w:eastAsia="Book Antiqua" w:hAnsi="Book Antiqua" w:cs="Book Antiqua"/>
          <w:color w:val="000000"/>
          <w:vertAlign w:val="superscript"/>
        </w:rPr>
        <w:t>[4]</w:t>
      </w:r>
      <w:r w:rsidRPr="00373A49">
        <w:rPr>
          <w:rFonts w:ascii="Book Antiqua" w:eastAsia="Book Antiqua" w:hAnsi="Book Antiqua" w:cs="Book Antiqua"/>
          <w:color w:val="000000"/>
        </w:rPr>
        <w:t xml:space="preserve">. According to 2021 statistics, despite significant advancements in CRC screening, surgical resection, and adjuvant treatment, the death </w:t>
      </w:r>
      <w:r w:rsidRPr="00373A49">
        <w:rPr>
          <w:rFonts w:ascii="Book Antiqua" w:eastAsia="Book Antiqua" w:hAnsi="Book Antiqua" w:cs="Book Antiqua"/>
          <w:color w:val="000000"/>
        </w:rPr>
        <w:lastRenderedPageBreak/>
        <w:t>rate for CRC patients is still relatively high</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Therefore, there is a need to develop novel CRC therapies that render resistant tumors more sensitive to chemotherapeutic drugs.</w:t>
      </w:r>
    </w:p>
    <w:p w14:paraId="3C919F7D" w14:textId="1603CD5A" w:rsidR="002C60DB" w:rsidRDefault="00B92244" w:rsidP="00731B1E">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Immune checkpoint inhibitors (ICIs), chimeric antigen receptor (CAR) T cell therapy, T cell receptor (TCR) alterations, and cytokine therapy have recently emerged as effective treatments for CRC. Also recent research on the use of probiotics</w:t>
      </w:r>
      <w:r w:rsidRPr="00373A49">
        <w:rPr>
          <w:rFonts w:ascii="Book Antiqua" w:eastAsia="Book Antiqua" w:hAnsi="Book Antiqua" w:cs="Book Antiqua"/>
          <w:color w:val="000000"/>
          <w:vertAlign w:val="superscript"/>
        </w:rPr>
        <w:t>[5]</w:t>
      </w:r>
      <w:r w:rsidRPr="00373A49">
        <w:rPr>
          <w:rFonts w:ascii="Book Antiqua" w:eastAsia="Book Antiqua" w:hAnsi="Book Antiqua" w:cs="Book Antiqua"/>
          <w:color w:val="000000"/>
        </w:rPr>
        <w:t>, RNA-based therapies</w:t>
      </w:r>
      <w:r w:rsidR="00731B1E" w:rsidRPr="00373A49">
        <w:rPr>
          <w:rFonts w:ascii="Book Antiqua" w:hAnsi="Book Antiqua" w:cs="Book Antiqua"/>
          <w:color w:val="000000"/>
          <w:lang w:eastAsia="zh-CN"/>
        </w:rPr>
        <w:t xml:space="preserve"> </w:t>
      </w:r>
      <w:r w:rsidR="00F0139F" w:rsidRPr="00373A49">
        <w:rPr>
          <w:rFonts w:ascii="Book Antiqua" w:hAnsi="Book Antiqua" w:cs="Book Antiqua"/>
          <w:color w:val="000000"/>
          <w:lang w:eastAsia="zh-CN"/>
        </w:rPr>
        <w:t>[</w:t>
      </w:r>
      <w:r w:rsidR="00F0139F" w:rsidRPr="00373A49">
        <w:rPr>
          <w:rFonts w:ascii="Book Antiqua" w:eastAsia="Book Antiqua" w:hAnsi="Book Antiqua" w:cs="Book Antiqua"/>
          <w:color w:val="000000"/>
        </w:rPr>
        <w:t>small interfering RNA (siRNA)</w:t>
      </w:r>
      <w:r w:rsidRPr="00373A49">
        <w:rPr>
          <w:rFonts w:ascii="Book Antiqua" w:eastAsia="Book Antiqua" w:hAnsi="Book Antiqua" w:cs="Book Antiqua"/>
          <w:color w:val="000000"/>
        </w:rPr>
        <w:t xml:space="preserve">, </w:t>
      </w:r>
      <w:r w:rsidR="00F0139F" w:rsidRPr="00373A49">
        <w:rPr>
          <w:rFonts w:ascii="Book Antiqua" w:eastAsia="Book Antiqua" w:hAnsi="Book Antiqua" w:cs="Book Antiqua"/>
          <w:color w:val="000000"/>
        </w:rPr>
        <w:t>microRNA (miRNA)</w:t>
      </w:r>
      <w:r w:rsidRPr="00373A49">
        <w:rPr>
          <w:rFonts w:ascii="Book Antiqua" w:eastAsia="Book Antiqua" w:hAnsi="Book Antiqua" w:cs="Book Antiqua"/>
          <w:color w:val="000000"/>
        </w:rPr>
        <w:t>, and RNA aptamer</w:t>
      </w:r>
      <w:r w:rsidR="00F0139F" w:rsidRPr="00373A49">
        <w:rPr>
          <w:rFonts w:ascii="Book Antiqua" w:hAnsi="Book Antiqua" w:cs="Book Antiqua"/>
          <w:color w:val="000000"/>
          <w:lang w:eastAsia="zh-CN"/>
        </w:rPr>
        <w:t>]</w:t>
      </w:r>
      <w:r w:rsidRPr="00373A49">
        <w:rPr>
          <w:rFonts w:ascii="Book Antiqua" w:eastAsia="Book Antiqua" w:hAnsi="Book Antiqua" w:cs="Book Antiqua"/>
          <w:color w:val="000000"/>
          <w:vertAlign w:val="superscript"/>
        </w:rPr>
        <w:t>[6]</w:t>
      </w:r>
      <w:r w:rsidRPr="00373A49">
        <w:rPr>
          <w:rFonts w:ascii="Book Antiqua" w:eastAsia="Book Antiqua" w:hAnsi="Book Antiqua" w:cs="Book Antiqua"/>
          <w:color w:val="000000"/>
        </w:rPr>
        <w:t>, oncolytic viral therapies</w:t>
      </w:r>
      <w:r w:rsidRPr="00373A49">
        <w:rPr>
          <w:rFonts w:ascii="Book Antiqua" w:eastAsia="Book Antiqua" w:hAnsi="Book Antiqua" w:cs="Book Antiqua"/>
          <w:color w:val="000000"/>
          <w:vertAlign w:val="superscript"/>
        </w:rPr>
        <w:t>[7]</w:t>
      </w:r>
      <w:r w:rsidR="002C60DB">
        <w:rPr>
          <w:rFonts w:ascii="Book Antiqua" w:hAnsi="Book Antiqua" w:cs="Book Antiqua"/>
          <w:color w:val="000000"/>
          <w:lang w:eastAsia="zh-CN"/>
        </w:rPr>
        <w:t xml:space="preserve">, </w:t>
      </w:r>
      <w:r w:rsidRPr="00373A49">
        <w:rPr>
          <w:rFonts w:ascii="Book Antiqua" w:eastAsia="Book Antiqua" w:hAnsi="Book Antiqua" w:cs="Book Antiqua"/>
          <w:color w:val="000000"/>
        </w:rPr>
        <w:t>and natural products</w:t>
      </w:r>
      <w:r w:rsidRPr="00373A49">
        <w:rPr>
          <w:rFonts w:ascii="Book Antiqua" w:eastAsia="Book Antiqua" w:hAnsi="Book Antiqua" w:cs="Book Antiqua"/>
          <w:color w:val="000000"/>
          <w:vertAlign w:val="superscript"/>
        </w:rPr>
        <w:t>[8]</w:t>
      </w:r>
      <w:r w:rsidRPr="00373A49">
        <w:rPr>
          <w:rFonts w:ascii="Book Antiqua" w:eastAsia="Book Antiqua" w:hAnsi="Book Antiqua" w:cs="Book Antiqua"/>
          <w:color w:val="000000"/>
        </w:rPr>
        <w:t xml:space="preserve"> in the treatment of CRC have yielded promising results. However, the survival rate of patients at an advanced stage remains a major problem. Scientists are working hard to understand the pathophysiology of CRC to have </w:t>
      </w:r>
      <w:r w:rsidR="002C60DB">
        <w:rPr>
          <w:rFonts w:ascii="Book Antiqua" w:eastAsia="Book Antiqua" w:hAnsi="Book Antiqua" w:cs="Book Antiqua"/>
          <w:color w:val="000000"/>
        </w:rPr>
        <w:t xml:space="preserve">a </w:t>
      </w:r>
      <w:r w:rsidRPr="00373A49">
        <w:rPr>
          <w:rFonts w:ascii="Book Antiqua" w:eastAsia="Book Antiqua" w:hAnsi="Book Antiqua" w:cs="Book Antiqua"/>
          <w:color w:val="000000"/>
        </w:rPr>
        <w:t>better approach for treatment while enhancing current treatments like radiation therapy, targeted therapy, endoscopic resection, chemotherapy, and immunotherapy.</w:t>
      </w:r>
    </w:p>
    <w:p w14:paraId="1B620E67" w14:textId="0569B167" w:rsidR="00A77B3E" w:rsidRPr="00373A49" w:rsidRDefault="00B92244" w:rsidP="00731B1E">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An </w:t>
      </w:r>
      <w:r w:rsidR="00870D94" w:rsidRPr="00373A49">
        <w:rPr>
          <w:rFonts w:ascii="Book Antiqua" w:eastAsia="Book Antiqua" w:hAnsi="Book Antiqua" w:cs="Book Antiqua"/>
          <w:color w:val="000000"/>
        </w:rPr>
        <w:t>individualized</w:t>
      </w:r>
      <w:r w:rsidRPr="00373A49">
        <w:rPr>
          <w:rFonts w:ascii="Book Antiqua" w:eastAsia="Book Antiqua" w:hAnsi="Book Antiqua" w:cs="Book Antiqua"/>
          <w:color w:val="000000"/>
        </w:rPr>
        <w:t xml:space="preserve"> standard chemotherapeutic regimen is prescribed to a patient based on certain factors such as overall health profile, co-medication, </w:t>
      </w:r>
      <w:r w:rsidR="00F87FF3" w:rsidRPr="00373A49">
        <w:rPr>
          <w:rFonts w:ascii="Book Antiqua" w:eastAsia="Book Antiqua" w:hAnsi="Book Antiqua" w:cs="Book Antiqua"/>
          <w:color w:val="000000"/>
        </w:rPr>
        <w:t>comorbidities</w:t>
      </w:r>
      <w:r w:rsidRPr="00373A49">
        <w:rPr>
          <w:rFonts w:ascii="Book Antiqua" w:eastAsia="Book Antiqua" w:hAnsi="Book Antiqua" w:cs="Book Antiqua"/>
          <w:color w:val="000000"/>
        </w:rPr>
        <w:t>, patient compliance, psychosocial factors, results of prior resection, adjuvant therapy, route of administration, logistical support, consideration of side effect profiles</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the </w:t>
      </w:r>
      <w:r w:rsidR="002C60DB">
        <w:rPr>
          <w:rFonts w:ascii="Book Antiqua" w:eastAsia="Book Antiqua" w:hAnsi="Book Antiqua" w:cs="Book Antiqua"/>
          <w:color w:val="000000"/>
        </w:rPr>
        <w:t xml:space="preserve">biology of the </w:t>
      </w:r>
      <w:r w:rsidRPr="00373A49">
        <w:rPr>
          <w:rFonts w:ascii="Book Antiqua" w:eastAsia="Book Antiqua" w:hAnsi="Book Antiqua" w:cs="Book Antiqua"/>
          <w:color w:val="000000"/>
        </w:rPr>
        <w:t xml:space="preserve">tumor, the main </w:t>
      </w:r>
      <w:r w:rsidR="002C60DB">
        <w:rPr>
          <w:rFonts w:ascii="Book Antiqua" w:eastAsia="Book Antiqua" w:hAnsi="Book Antiqua" w:cs="Book Antiqua"/>
          <w:color w:val="000000"/>
        </w:rPr>
        <w:t xml:space="preserve">location of the </w:t>
      </w:r>
      <w:r w:rsidRPr="00373A49">
        <w:rPr>
          <w:rFonts w:ascii="Book Antiqua" w:eastAsia="Book Antiqua" w:hAnsi="Book Antiqua" w:cs="Book Antiqua"/>
          <w:color w:val="000000"/>
        </w:rPr>
        <w:t xml:space="preserve">tumor, the presence of </w:t>
      </w:r>
      <w:r w:rsidRPr="00E8026B">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and </w:t>
      </w:r>
      <w:r w:rsidRPr="00E8026B">
        <w:rPr>
          <w:rFonts w:ascii="Book Antiqua" w:eastAsia="Book Antiqua" w:hAnsi="Book Antiqua" w:cs="Book Antiqua"/>
          <w:i/>
          <w:iCs/>
          <w:color w:val="000000"/>
        </w:rPr>
        <w:t>BRAF</w:t>
      </w:r>
      <w:r w:rsidRPr="00373A49">
        <w:rPr>
          <w:rFonts w:ascii="Book Antiqua" w:eastAsia="Book Antiqua" w:hAnsi="Book Antiqua" w:cs="Book Antiqua"/>
          <w:color w:val="000000"/>
        </w:rPr>
        <w:t xml:space="preserve"> mutations, or microsatellite instability. Considering these factors, patients are divided into risk groups with varying treatment strategies. Since colon </w:t>
      </w:r>
      <w:r w:rsidR="002C60DB">
        <w:rPr>
          <w:rFonts w:ascii="Book Antiqua" w:eastAsia="Book Antiqua" w:hAnsi="Book Antiqua" w:cs="Book Antiqua"/>
          <w:color w:val="000000"/>
        </w:rPr>
        <w:t xml:space="preserve">cancers </w:t>
      </w:r>
      <w:r w:rsidRPr="00373A49">
        <w:rPr>
          <w:rFonts w:ascii="Book Antiqua" w:eastAsia="Book Antiqua" w:hAnsi="Book Antiqua" w:cs="Book Antiqua"/>
          <w:color w:val="000000"/>
        </w:rPr>
        <w:t>and rectal cancers are different, multidisciplinary and distinct approaches must be taken depending on the staging information before treatment</w:t>
      </w:r>
      <w:r w:rsidRPr="00373A49">
        <w:rPr>
          <w:rFonts w:ascii="Book Antiqua" w:eastAsia="Book Antiqua" w:hAnsi="Book Antiqua" w:cs="Book Antiqua"/>
          <w:color w:val="000000"/>
          <w:vertAlign w:val="superscript"/>
        </w:rPr>
        <w:t>[9]</w:t>
      </w:r>
      <w:r w:rsidRPr="00373A49">
        <w:rPr>
          <w:rFonts w:ascii="Book Antiqua" w:eastAsia="Book Antiqua" w:hAnsi="Book Antiqua" w:cs="Book Antiqua"/>
          <w:color w:val="000000"/>
        </w:rPr>
        <w:t>. This review trace</w:t>
      </w:r>
      <w:r w:rsidR="002C60DB">
        <w:rPr>
          <w:rFonts w:ascii="Book Antiqua" w:eastAsia="Book Antiqua" w:hAnsi="Book Antiqua" w:cs="Book Antiqua"/>
          <w:color w:val="000000"/>
        </w:rPr>
        <w:t>d</w:t>
      </w:r>
      <w:r w:rsidR="006B5A40"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the evolutionary development of many standard </w:t>
      </w:r>
      <w:r w:rsidR="002C60DB">
        <w:rPr>
          <w:rFonts w:ascii="Book Antiqua" w:eastAsia="Book Antiqua" w:hAnsi="Book Antiqua" w:cs="Book Antiqua"/>
          <w:color w:val="000000"/>
        </w:rPr>
        <w:t xml:space="preserve">CRC </w:t>
      </w:r>
      <w:r w:rsidRPr="00373A49">
        <w:rPr>
          <w:rFonts w:ascii="Book Antiqua" w:eastAsia="Book Antiqua" w:hAnsi="Book Antiqua" w:cs="Book Antiqua"/>
          <w:color w:val="000000"/>
        </w:rPr>
        <w:t xml:space="preserve">treatments and recent promising therapeutic approaches. </w:t>
      </w:r>
      <w:r w:rsidRPr="00373A49">
        <w:rPr>
          <w:rFonts w:ascii="Book Antiqua" w:eastAsia="Book Antiqua" w:hAnsi="Book Antiqua" w:cs="Book Antiqua"/>
          <w:color w:val="000000"/>
          <w:shd w:val="clear" w:color="auto" w:fill="FFFFFF"/>
        </w:rPr>
        <w:t>We also reviewed the benefits and hurdles that still need to be overcome in treating CRC</w:t>
      </w:r>
      <w:r w:rsidRPr="00373A49">
        <w:rPr>
          <w:rFonts w:ascii="Book Antiqua" w:eastAsia="Book Antiqua" w:hAnsi="Book Antiqua" w:cs="Book Antiqua"/>
          <w:color w:val="000000"/>
        </w:rPr>
        <w:t>.</w:t>
      </w:r>
    </w:p>
    <w:p w14:paraId="1BCF4B1B" w14:textId="77777777" w:rsidR="006B5A40" w:rsidRPr="00373A49" w:rsidRDefault="006B5A40" w:rsidP="00D51A4C">
      <w:pPr>
        <w:spacing w:line="360" w:lineRule="auto"/>
        <w:jc w:val="both"/>
        <w:rPr>
          <w:rFonts w:ascii="Book Antiqua" w:hAnsi="Book Antiqua" w:cs="Book Antiqua"/>
          <w:b/>
          <w:bCs/>
          <w:color w:val="000000"/>
          <w:lang w:eastAsia="zh-CN"/>
        </w:rPr>
      </w:pPr>
    </w:p>
    <w:p w14:paraId="7A80FB6F" w14:textId="77777777" w:rsidR="00A77B3E" w:rsidRPr="00373A49" w:rsidRDefault="00B92244" w:rsidP="00D51A4C">
      <w:pPr>
        <w:spacing w:line="360" w:lineRule="auto"/>
        <w:jc w:val="both"/>
        <w:rPr>
          <w:rFonts w:ascii="Book Antiqua" w:hAnsi="Book Antiqua"/>
          <w:u w:val="single"/>
        </w:rPr>
      </w:pPr>
      <w:r w:rsidRPr="00373A49">
        <w:rPr>
          <w:rFonts w:ascii="Book Antiqua" w:eastAsia="Book Antiqua" w:hAnsi="Book Antiqua" w:cs="Book Antiqua"/>
          <w:b/>
          <w:bCs/>
          <w:color w:val="000000"/>
          <w:u w:val="single"/>
        </w:rPr>
        <w:t>THERAPEUTIC APPROACHES</w:t>
      </w:r>
    </w:p>
    <w:p w14:paraId="413ACD1B" w14:textId="77777777" w:rsidR="00A77B3E" w:rsidRPr="00D4237E" w:rsidRDefault="00B92244" w:rsidP="00D51A4C">
      <w:pPr>
        <w:spacing w:line="360" w:lineRule="auto"/>
        <w:jc w:val="both"/>
        <w:rPr>
          <w:rFonts w:ascii="Book Antiqua" w:eastAsia="Book Antiqua" w:hAnsi="Book Antiqua" w:cs="Book Antiqua"/>
          <w:b/>
          <w:bCs/>
          <w:i/>
          <w:iCs/>
          <w:color w:val="000000"/>
          <w:shd w:val="clear" w:color="auto" w:fill="FFFFFF"/>
        </w:rPr>
      </w:pPr>
      <w:r w:rsidRPr="00D4237E">
        <w:rPr>
          <w:rFonts w:ascii="Book Antiqua" w:eastAsia="Book Antiqua" w:hAnsi="Book Antiqua" w:cs="Book Antiqua"/>
          <w:b/>
          <w:bCs/>
          <w:i/>
          <w:iCs/>
          <w:color w:val="000000"/>
          <w:shd w:val="clear" w:color="auto" w:fill="FFFFFF"/>
        </w:rPr>
        <w:t xml:space="preserve">Local approaches </w:t>
      </w:r>
    </w:p>
    <w:p w14:paraId="1ECCC803" w14:textId="740E0450" w:rsidR="004E1D74" w:rsidRDefault="00B92244" w:rsidP="004E1D74">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rPr>
        <w:t>Radiation therapy</w:t>
      </w:r>
      <w:r w:rsidR="006B5A40" w:rsidRPr="00373A49">
        <w:rPr>
          <w:rFonts w:ascii="Book Antiqua" w:hAnsi="Book Antiqua"/>
          <w:b/>
          <w:lang w:eastAsia="zh-CN"/>
        </w:rPr>
        <w:t>:</w:t>
      </w:r>
      <w:r w:rsidR="006B5A40" w:rsidRPr="00373A49">
        <w:rPr>
          <w:rFonts w:ascii="Book Antiqua" w:hAnsi="Book Antiqua"/>
          <w:lang w:eastAsia="zh-CN"/>
        </w:rPr>
        <w:t xml:space="preserve"> </w:t>
      </w:r>
      <w:r w:rsidRPr="00373A49">
        <w:rPr>
          <w:rFonts w:ascii="Book Antiqua" w:eastAsia="Book Antiqua" w:hAnsi="Book Antiqua" w:cs="Book Antiqua"/>
          <w:color w:val="000000"/>
        </w:rPr>
        <w:t>Neoadjuvant therapy, including radiotherapy and chemotherapy when used alone or in combination, has been recommended in rectal cancer and has effectively reduced tumor burden for intermediate and advanced</w:t>
      </w:r>
      <w:r w:rsidR="002C60DB">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stage cancer. The primary objective of radiotherapy is to decrease the risk of local recurrence and improve </w:t>
      </w:r>
      <w:r w:rsidRPr="00373A49">
        <w:rPr>
          <w:rFonts w:ascii="Book Antiqua" w:eastAsia="Book Antiqua" w:hAnsi="Book Antiqua" w:cs="Book Antiqua"/>
          <w:color w:val="000000"/>
        </w:rPr>
        <w:lastRenderedPageBreak/>
        <w:t xml:space="preserve">overall survival. However, evidence suggests that preoperative radiotherapy is more effective than postoperative therapy in reducing local recurrence, but it does not improve overall </w:t>
      </w:r>
      <w:r w:rsidR="00F87FF3" w:rsidRPr="00373A49">
        <w:rPr>
          <w:rFonts w:ascii="Book Antiqua" w:eastAsia="Book Antiqua" w:hAnsi="Book Antiqua" w:cs="Book Antiqua"/>
          <w:color w:val="000000"/>
        </w:rPr>
        <w:t>survival</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10]</w:t>
      </w:r>
      <w:r w:rsidRPr="00373A49">
        <w:rPr>
          <w:rFonts w:ascii="Book Antiqua" w:eastAsia="Book Antiqua" w:hAnsi="Book Antiqua" w:cs="Book Antiqua"/>
          <w:color w:val="000000"/>
        </w:rPr>
        <w:t xml:space="preserve">. With two available adjuvant radiotherapies, short-course radiotherapy (RT) and long-course RT, there was always a question of which one was better. </w:t>
      </w:r>
      <w:r w:rsidRPr="00373A49">
        <w:rPr>
          <w:rFonts w:ascii="Book Antiqua" w:eastAsia="Book Antiqua" w:hAnsi="Book Antiqua" w:cs="Book Antiqua"/>
          <w:color w:val="000000"/>
          <w:shd w:val="clear" w:color="auto" w:fill="FFFFFF"/>
        </w:rPr>
        <w:t xml:space="preserve">Higher rates of acute toxicity are observed with </w:t>
      </w:r>
      <w:r w:rsidR="004E1D74" w:rsidRPr="00373A49">
        <w:rPr>
          <w:rFonts w:ascii="Book Antiqua" w:eastAsia="Book Antiqua" w:hAnsi="Book Antiqua" w:cs="Book Antiqua"/>
          <w:color w:val="000000"/>
        </w:rPr>
        <w:t xml:space="preserve">long-course </w:t>
      </w:r>
      <w:r w:rsidRPr="00373A49">
        <w:rPr>
          <w:rFonts w:ascii="Book Antiqua" w:eastAsia="Book Antiqua" w:hAnsi="Book Antiqua" w:cs="Book Antiqua"/>
          <w:color w:val="000000"/>
          <w:shd w:val="clear" w:color="auto" w:fill="FFFFFF"/>
        </w:rPr>
        <w:t xml:space="preserve">RT than with </w:t>
      </w:r>
      <w:r w:rsidR="004E1D74" w:rsidRPr="00373A49">
        <w:rPr>
          <w:rFonts w:ascii="Book Antiqua" w:eastAsia="Book Antiqua" w:hAnsi="Book Antiqua" w:cs="Book Antiqua"/>
          <w:color w:val="000000"/>
        </w:rPr>
        <w:t xml:space="preserve">short-course </w:t>
      </w:r>
      <w:r w:rsidRPr="00373A49">
        <w:rPr>
          <w:rFonts w:ascii="Book Antiqua" w:eastAsia="Book Antiqua" w:hAnsi="Book Antiqua" w:cs="Book Antiqua"/>
          <w:color w:val="000000"/>
          <w:shd w:val="clear" w:color="auto" w:fill="FFFFFF"/>
        </w:rPr>
        <w:t>RT, but late side effect incidence rates do not show significant differences</w:t>
      </w:r>
      <w:r w:rsidRPr="00373A49">
        <w:rPr>
          <w:rFonts w:ascii="Book Antiqua" w:eastAsia="Book Antiqua" w:hAnsi="Book Antiqua" w:cs="Book Antiqua"/>
          <w:color w:val="000000"/>
          <w:vertAlign w:val="superscript"/>
        </w:rPr>
        <w:t>[11]</w:t>
      </w:r>
      <w:r w:rsidRPr="00373A49">
        <w:rPr>
          <w:rFonts w:ascii="Book Antiqua" w:eastAsia="Book Antiqua" w:hAnsi="Book Antiqua" w:cs="Book Antiqua"/>
          <w:color w:val="000000"/>
          <w:shd w:val="clear" w:color="auto" w:fill="FFFFFF"/>
        </w:rPr>
        <w:t>.</w:t>
      </w:r>
      <w:r w:rsidR="004E1D74">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Radiation and adjuvant radiation therapy are better options for treating stage II and III CRC. However, radiation therapies have some plausible long-term toxicity impacts on vital organs.</w:t>
      </w:r>
    </w:p>
    <w:p w14:paraId="07DB6159" w14:textId="2552A44D" w:rsidR="00A77B3E" w:rsidRPr="00E8026B" w:rsidRDefault="00B92244" w:rsidP="00E8026B">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 xml:space="preserve">New delivery methods, such as intensity-modulated </w:t>
      </w:r>
      <w:r w:rsidR="004E1D74">
        <w:rPr>
          <w:rFonts w:ascii="Book Antiqua" w:eastAsia="Book Antiqua" w:hAnsi="Book Antiqua" w:cs="Book Antiqua"/>
          <w:color w:val="000000"/>
          <w:shd w:val="clear" w:color="auto" w:fill="FFFFFF"/>
        </w:rPr>
        <w:t>RT</w:t>
      </w:r>
      <w:r w:rsidRPr="00373A49">
        <w:rPr>
          <w:rFonts w:ascii="Book Antiqua" w:eastAsia="Book Antiqua" w:hAnsi="Book Antiqua" w:cs="Book Antiqua"/>
          <w:color w:val="000000"/>
          <w:shd w:val="clear" w:color="auto" w:fill="FFFFFF"/>
        </w:rPr>
        <w:t xml:space="preserve"> (IMRT), have been widely adopted in clinical practice and have demonstrated potential benefits with decreased toxicity for patients with rectal cancer by lowering the radiation dose</w:t>
      </w:r>
      <w:r w:rsidRPr="00373A49">
        <w:rPr>
          <w:rFonts w:ascii="Book Antiqua" w:eastAsia="Book Antiqua" w:hAnsi="Book Antiqua" w:cs="Book Antiqua"/>
          <w:color w:val="000000"/>
          <w:vertAlign w:val="superscript"/>
        </w:rPr>
        <w:t>[12]</w:t>
      </w:r>
      <w:r w:rsidRPr="00373A49">
        <w:rPr>
          <w:rFonts w:ascii="Book Antiqua" w:eastAsia="Book Antiqua" w:hAnsi="Book Antiqua" w:cs="Book Antiqua"/>
          <w:color w:val="000000"/>
          <w:shd w:val="clear" w:color="auto" w:fill="FFFFFF"/>
        </w:rPr>
        <w:t xml:space="preserve">. </w:t>
      </w:r>
      <w:r w:rsidR="00F87FF3" w:rsidRPr="00373A49">
        <w:rPr>
          <w:rFonts w:ascii="Book Antiqua" w:eastAsia="Book Antiqua" w:hAnsi="Book Antiqua" w:cs="Book Antiqua"/>
          <w:color w:val="000000"/>
        </w:rPr>
        <w:t>IMRT</w:t>
      </w:r>
      <w:r w:rsidRPr="00373A49">
        <w:rPr>
          <w:rFonts w:ascii="Book Antiqua" w:eastAsia="Book Antiqua" w:hAnsi="Book Antiqua" w:cs="Book Antiqua"/>
          <w:color w:val="000000"/>
        </w:rPr>
        <w:t xml:space="preserve"> employs linear accelerators to safely deliver precise radiation to a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while reducing the exposure to nearby healthy tissue. With IMRT, radiation dosages to adjacent healthy organs can be limited while </w:t>
      </w:r>
      <w:r w:rsidR="004E1D74">
        <w:rPr>
          <w:rFonts w:ascii="Book Antiqua" w:eastAsia="Book Antiqua" w:hAnsi="Book Antiqua" w:cs="Book Antiqua"/>
          <w:color w:val="000000"/>
        </w:rPr>
        <w:t>still</w:t>
      </w:r>
      <w:r w:rsidRPr="00373A49">
        <w:rPr>
          <w:rFonts w:ascii="Book Antiqua" w:eastAsia="Book Antiqua" w:hAnsi="Book Antiqua" w:cs="Book Antiqua"/>
          <w:color w:val="000000"/>
        </w:rPr>
        <w:t xml:space="preserve"> being delivered at high doses to the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and nearby lymph nodes. By adjusting the dose in this way to avoid normal, unaffected tissues, it can lessen adverse effects and potentially improve</w:t>
      </w:r>
      <w:r w:rsidR="00F5222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the toxicity profile. Additionally, the use of IMRT for rectal cancer may help to speed up the time to surgery, promote better postoperative recovery, and enhance the tolerability of adjuvant </w:t>
      </w:r>
      <w:r w:rsidR="00F87FF3" w:rsidRPr="00373A49">
        <w:rPr>
          <w:rFonts w:ascii="Book Antiqua" w:eastAsia="Book Antiqua" w:hAnsi="Book Antiqua" w:cs="Book Antiqua"/>
          <w:color w:val="000000"/>
        </w:rPr>
        <w:t>chemotherapy</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IMRT may help reduce treatment interruptions, emergency department visits, and hospitalizations compared to 3-dimensional conformal radiation therapy</w:t>
      </w:r>
      <w:r w:rsidRPr="00373A49">
        <w:rPr>
          <w:rFonts w:ascii="Book Antiqua" w:eastAsia="Book Antiqua" w:hAnsi="Book Antiqua" w:cs="Book Antiqua"/>
          <w:color w:val="000000"/>
          <w:vertAlign w:val="superscript"/>
        </w:rPr>
        <w:t>[14]</w:t>
      </w:r>
      <w:r w:rsidRPr="00373A49">
        <w:rPr>
          <w:rFonts w:ascii="Book Antiqua" w:eastAsia="Book Antiqua" w:hAnsi="Book Antiqua" w:cs="Book Antiqua"/>
          <w:color w:val="000000"/>
          <w:shd w:val="clear" w:color="auto" w:fill="FFFFFF"/>
        </w:rPr>
        <w:t>. In a U</w:t>
      </w:r>
      <w:r w:rsidR="000527AE" w:rsidRPr="00373A49">
        <w:rPr>
          <w:rFonts w:ascii="Book Antiqua" w:hAnsi="Book Antiqua" w:cs="Book Antiqua"/>
          <w:color w:val="000000"/>
          <w:shd w:val="clear" w:color="auto" w:fill="FFFFFF"/>
          <w:lang w:eastAsia="zh-CN"/>
        </w:rPr>
        <w:t xml:space="preserve">nited </w:t>
      </w:r>
      <w:r w:rsidRPr="00373A49">
        <w:rPr>
          <w:rFonts w:ascii="Book Antiqua" w:eastAsia="Book Antiqua" w:hAnsi="Book Antiqua" w:cs="Book Antiqua"/>
          <w:color w:val="000000"/>
          <w:shd w:val="clear" w:color="auto" w:fill="FFFFFF"/>
        </w:rPr>
        <w:t>K</w:t>
      </w:r>
      <w:r w:rsidR="000527AE" w:rsidRPr="00373A49">
        <w:rPr>
          <w:rFonts w:ascii="Book Antiqua" w:hAnsi="Book Antiqua" w:cs="Book Antiqua"/>
          <w:color w:val="000000"/>
          <w:shd w:val="clear" w:color="auto" w:fill="FFFFFF"/>
          <w:lang w:eastAsia="zh-CN"/>
        </w:rPr>
        <w:t>ingdom</w:t>
      </w:r>
      <w:r w:rsidRPr="00373A49">
        <w:rPr>
          <w:rFonts w:ascii="Book Antiqua" w:eastAsia="Book Antiqua" w:hAnsi="Book Antiqua" w:cs="Book Antiqua"/>
          <w:color w:val="000000"/>
          <w:shd w:val="clear" w:color="auto" w:fill="FFFFFF"/>
        </w:rPr>
        <w:t xml:space="preserve"> study of radiotherapy facilities, 68% of respondents reported using IMRT for all rectal cancer patients</w:t>
      </w:r>
      <w:r w:rsidRPr="00373A49">
        <w:rPr>
          <w:rFonts w:ascii="Book Antiqua" w:eastAsia="Book Antiqua" w:hAnsi="Book Antiqua" w:cs="Book Antiqua"/>
          <w:color w:val="000000"/>
          <w:vertAlign w:val="superscript"/>
        </w:rPr>
        <w:t>[15]</w:t>
      </w:r>
      <w:r w:rsidRPr="00373A49">
        <w:rPr>
          <w:rFonts w:ascii="Book Antiqua" w:eastAsia="Book Antiqua" w:hAnsi="Book Antiqua" w:cs="Book Antiqua"/>
          <w:color w:val="000000"/>
          <w:shd w:val="clear" w:color="auto" w:fill="FFFFFF"/>
        </w:rPr>
        <w:t>. In the future, more clinical data will be needed to support the use of IMRT for rectal cancer, which could encourage doctors to incorporate IMRT planning into preoperative chemoradiotherapy for rectal cancer.</w:t>
      </w:r>
    </w:p>
    <w:p w14:paraId="06325353" w14:textId="77777777" w:rsidR="000527AE" w:rsidRPr="00373A49" w:rsidRDefault="000527AE" w:rsidP="00D51A4C">
      <w:pPr>
        <w:spacing w:line="360" w:lineRule="auto"/>
        <w:jc w:val="both"/>
        <w:rPr>
          <w:rFonts w:ascii="Book Antiqua" w:hAnsi="Book Antiqua" w:cs="Book Antiqua"/>
          <w:b/>
          <w:bCs/>
          <w:i/>
          <w:iCs/>
          <w:color w:val="000000"/>
          <w:shd w:val="clear" w:color="auto" w:fill="FFFFFF"/>
          <w:lang w:eastAsia="zh-CN"/>
        </w:rPr>
      </w:pPr>
    </w:p>
    <w:p w14:paraId="53B34F46" w14:textId="6E75DC9C"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shd w:val="clear" w:color="auto" w:fill="FFFFFF"/>
        </w:rPr>
        <w:t>Systemic approach</w:t>
      </w:r>
    </w:p>
    <w:p w14:paraId="20F50C25" w14:textId="2F8D5675"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iCs/>
          <w:color w:val="000000"/>
        </w:rPr>
        <w:t>Chemotherapy</w:t>
      </w:r>
      <w:r w:rsidR="000527AE" w:rsidRPr="00373A49">
        <w:rPr>
          <w:rFonts w:ascii="Book Antiqua" w:hAnsi="Book Antiqua" w:cs="Book Antiqua"/>
          <w:b/>
          <w:bCs/>
          <w:iCs/>
          <w:color w:val="000000"/>
          <w:lang w:eastAsia="zh-CN"/>
        </w:rPr>
        <w:t>:</w:t>
      </w:r>
      <w:r w:rsidR="000527AE" w:rsidRPr="00373A49">
        <w:rPr>
          <w:rFonts w:ascii="Book Antiqua" w:hAnsi="Book Antiqua"/>
          <w:lang w:eastAsia="zh-CN"/>
        </w:rPr>
        <w:t xml:space="preserve"> </w:t>
      </w:r>
      <w:r w:rsidRPr="00373A49">
        <w:rPr>
          <w:rFonts w:ascii="Book Antiqua" w:eastAsia="Book Antiqua" w:hAnsi="Book Antiqua" w:cs="Book Antiqua"/>
          <w:color w:val="000000"/>
        </w:rPr>
        <w:t xml:space="preserve">The ultimate treatment for </w:t>
      </w:r>
      <w:r w:rsidR="00F87FF3" w:rsidRPr="00373A49">
        <w:rPr>
          <w:rFonts w:ascii="Book Antiqua" w:eastAsia="Book Antiqua" w:hAnsi="Book Antiqua" w:cs="Book Antiqua"/>
          <w:color w:val="000000"/>
        </w:rPr>
        <w:t>locoregional</w:t>
      </w:r>
      <w:r w:rsidRPr="00373A49">
        <w:rPr>
          <w:rFonts w:ascii="Book Antiqua" w:eastAsia="Book Antiqua" w:hAnsi="Book Antiqua" w:cs="Book Antiqua"/>
          <w:color w:val="000000"/>
        </w:rPr>
        <w:t xml:space="preserve"> CRC is surgical resection. </w:t>
      </w:r>
      <w:r w:rsidR="00F87FF3" w:rsidRPr="00373A49">
        <w:rPr>
          <w:rFonts w:ascii="Book Antiqua" w:eastAsia="Book Antiqua" w:hAnsi="Book Antiqua" w:cs="Book Antiqua"/>
          <w:color w:val="000000"/>
        </w:rPr>
        <w:t>Advances in primary and secondary treatments have</w:t>
      </w:r>
      <w:r w:rsidRPr="00373A49">
        <w:rPr>
          <w:rFonts w:ascii="Book Antiqua" w:eastAsia="Book Antiqua" w:hAnsi="Book Antiqua" w:cs="Book Antiqua"/>
          <w:color w:val="000000"/>
        </w:rPr>
        <w:t xml:space="preserve"> improved the survival time in CRC. </w:t>
      </w:r>
      <w:r w:rsidRPr="00373A49">
        <w:rPr>
          <w:rFonts w:ascii="Book Antiqua" w:eastAsia="Book Antiqua" w:hAnsi="Book Antiqua" w:cs="Book Antiqua"/>
          <w:color w:val="000000"/>
        </w:rPr>
        <w:lastRenderedPageBreak/>
        <w:t xml:space="preserve">Notably, in some circumstances, chemotherapy or radiotherapy may be used as neoadjuvant or adjuvant treatments before or after surgery in order to significantly reduce and cure the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Of note, </w:t>
      </w:r>
      <w:r w:rsidR="004E1D74">
        <w:rPr>
          <w:rFonts w:ascii="Book Antiqua" w:eastAsia="Book Antiqua" w:hAnsi="Book Antiqua" w:cs="Book Antiqua"/>
          <w:color w:val="000000"/>
        </w:rPr>
        <w:t>c</w:t>
      </w:r>
      <w:r w:rsidRPr="00373A49">
        <w:rPr>
          <w:rFonts w:ascii="Book Antiqua" w:eastAsia="Book Antiqua" w:hAnsi="Book Antiqua" w:cs="Book Antiqua"/>
          <w:color w:val="000000"/>
        </w:rPr>
        <w:t>hemotherapy is used to either eliminate cancer cells or stop them from proliferating.</w:t>
      </w:r>
      <w:r w:rsidR="0033086B"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Cytotoxic drugs approved for CRC slow down disease progression and increase an individual’s lifespan. The medications approved are fluoropyrimidines, irinotecan, oxaliplatin, tri-fluridine-tipiracil, capecitabine, and 5-fluorouracil (5-FU), most commonly used as a chemotherapeutic agent for curing CRC.</w:t>
      </w:r>
    </w:p>
    <w:p w14:paraId="039877FA" w14:textId="1AC5F786" w:rsidR="004E1D74" w:rsidRDefault="00B92244" w:rsidP="004E1D7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Adjuvant fluoropyrimidine-based chemotherapy after surgery for CRC has been a standard treatment due to their ability to reduce the recurrence of </w:t>
      </w:r>
      <w:r w:rsidR="004E1D74">
        <w:rPr>
          <w:rFonts w:ascii="Book Antiqua" w:eastAsia="Book Antiqua" w:hAnsi="Book Antiqua" w:cs="Book Antiqua"/>
          <w:color w:val="000000"/>
        </w:rPr>
        <w:t xml:space="preserve">the </w:t>
      </w:r>
      <w:r w:rsidRPr="00373A49">
        <w:rPr>
          <w:rFonts w:ascii="Book Antiqua" w:eastAsia="Book Antiqua" w:hAnsi="Book Antiqua" w:cs="Book Antiqua"/>
          <w:color w:val="000000"/>
        </w:rPr>
        <w:t xml:space="preserve">tumor and increase the survival as shown in trial by Moertel </w:t>
      </w:r>
      <w:r w:rsidRPr="00373A49">
        <w:rPr>
          <w:rFonts w:ascii="Book Antiqua" w:eastAsia="Book Antiqua" w:hAnsi="Book Antiqua" w:cs="Book Antiqua"/>
          <w:i/>
          <w:iCs/>
          <w:color w:val="000000"/>
        </w:rPr>
        <w:t xml:space="preserve">et </w:t>
      </w:r>
      <w:r w:rsidR="00F87FF3" w:rsidRPr="00373A49">
        <w:rPr>
          <w:rFonts w:ascii="Book Antiqua" w:eastAsia="Book Antiqua" w:hAnsi="Book Antiqua" w:cs="Book Antiqua"/>
          <w:i/>
          <w:iCs/>
          <w:color w:val="000000"/>
        </w:rPr>
        <w:t>al</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16]</w:t>
      </w:r>
      <w:r w:rsidRPr="00373A49">
        <w:rPr>
          <w:rFonts w:ascii="Book Antiqua" w:eastAsia="Book Antiqua" w:hAnsi="Book Antiqua" w:cs="Book Antiqua"/>
          <w:color w:val="000000"/>
        </w:rPr>
        <w:t xml:space="preserve">. Leucovorin (LV, </w:t>
      </w:r>
      <w:r w:rsidR="004E1D74">
        <w:rPr>
          <w:rFonts w:ascii="Book Antiqua" w:eastAsia="Book Antiqua" w:hAnsi="Book Antiqua" w:cs="Book Antiqua"/>
          <w:color w:val="000000"/>
        </w:rPr>
        <w:t>f</w:t>
      </w:r>
      <w:r w:rsidRPr="00373A49">
        <w:rPr>
          <w:rFonts w:ascii="Book Antiqua" w:eastAsia="Book Antiqua" w:hAnsi="Book Antiqua" w:cs="Book Antiqua"/>
          <w:color w:val="000000"/>
        </w:rPr>
        <w:t xml:space="preserve">olinic </w:t>
      </w:r>
      <w:r w:rsidR="004E1D74">
        <w:rPr>
          <w:rFonts w:ascii="Book Antiqua" w:eastAsia="Book Antiqua" w:hAnsi="Book Antiqua" w:cs="Book Antiqua"/>
          <w:color w:val="000000"/>
        </w:rPr>
        <w:t>a</w:t>
      </w:r>
      <w:r w:rsidRPr="00373A49">
        <w:rPr>
          <w:rFonts w:ascii="Book Antiqua" w:eastAsia="Book Antiqua" w:hAnsi="Book Antiqua" w:cs="Book Antiqua"/>
          <w:color w:val="000000"/>
        </w:rPr>
        <w:t>cid), a chemoprotectant</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potentiates the activity of 5-FU by forming a stable complex and preventing its adverse effects</w:t>
      </w:r>
      <w:r w:rsidRPr="00373A49">
        <w:rPr>
          <w:rFonts w:ascii="Book Antiqua" w:eastAsia="Book Antiqua" w:hAnsi="Book Antiqua" w:cs="Book Antiqua"/>
          <w:color w:val="000000"/>
          <w:vertAlign w:val="superscript"/>
        </w:rPr>
        <w:t>[17]</w:t>
      </w:r>
      <w:r w:rsidRPr="00373A49">
        <w:rPr>
          <w:rFonts w:ascii="Book Antiqua" w:eastAsia="Book Antiqua" w:hAnsi="Book Antiqua" w:cs="Book Antiqua"/>
          <w:color w:val="000000"/>
        </w:rPr>
        <w:t xml:space="preserve">. The </w:t>
      </w:r>
      <w:r w:rsidR="0033086B" w:rsidRPr="00373A49">
        <w:rPr>
          <w:rFonts w:ascii="Book Antiqua" w:eastAsia="Book Antiqua" w:hAnsi="Book Antiqua" w:cs="Book Antiqua"/>
          <w:color w:val="000000"/>
        </w:rPr>
        <w:t xml:space="preserve">fluorouracil + L-folinic acid </w:t>
      </w:r>
      <w:r w:rsidR="0023679B">
        <w:rPr>
          <w:rFonts w:ascii="Book Antiqua" w:eastAsia="Book Antiqua" w:hAnsi="Book Antiqua" w:cs="Book Antiqua"/>
          <w:color w:val="000000"/>
        </w:rPr>
        <w:t xml:space="preserve">(FU/LV) </w:t>
      </w:r>
      <w:r w:rsidRPr="00373A49">
        <w:rPr>
          <w:rFonts w:ascii="Book Antiqua" w:eastAsia="Book Antiqua" w:hAnsi="Book Antiqua" w:cs="Book Antiqua"/>
          <w:color w:val="000000"/>
        </w:rPr>
        <w:t xml:space="preserve">regimen </w:t>
      </w:r>
      <w:r w:rsidR="00451810" w:rsidRPr="00373A49">
        <w:rPr>
          <w:rFonts w:ascii="Book Antiqua" w:eastAsia="Book Antiqua" w:hAnsi="Book Antiqua" w:cs="Book Antiqua"/>
          <w:color w:val="000000"/>
        </w:rPr>
        <w:t>given daily for 5 d</w:t>
      </w:r>
      <w:r w:rsidRPr="00373A49">
        <w:rPr>
          <w:rFonts w:ascii="Book Antiqua" w:eastAsia="Book Antiqua" w:hAnsi="Book Antiqua" w:cs="Book Antiqua"/>
          <w:color w:val="000000"/>
        </w:rPr>
        <w:t xml:space="preserve"> </w:t>
      </w:r>
      <w:r w:rsidR="00451810" w:rsidRPr="00373A49">
        <w:rPr>
          <w:rFonts w:ascii="Book Antiqua" w:eastAsia="Book Antiqua" w:hAnsi="Book Antiqua" w:cs="Book Antiqua"/>
          <w:color w:val="000000"/>
        </w:rPr>
        <w:t xml:space="preserve">in 6 cycles resulted in </w:t>
      </w:r>
      <w:r w:rsidR="004E1D74">
        <w:rPr>
          <w:rFonts w:ascii="Book Antiqua" w:eastAsia="Book Antiqua" w:hAnsi="Book Antiqua" w:cs="Book Antiqua"/>
          <w:color w:val="000000"/>
        </w:rPr>
        <w:t xml:space="preserve">a </w:t>
      </w:r>
      <w:r w:rsidR="00451810" w:rsidRPr="00373A49">
        <w:rPr>
          <w:rFonts w:ascii="Book Antiqua" w:eastAsia="Book Antiqua" w:hAnsi="Book Antiqua" w:cs="Book Antiqua"/>
          <w:color w:val="000000"/>
        </w:rPr>
        <w:t>15</w:t>
      </w:r>
      <w:r w:rsidRPr="00373A49">
        <w:rPr>
          <w:rFonts w:ascii="Book Antiqua" w:eastAsia="Book Antiqua" w:hAnsi="Book Antiqua" w:cs="Book Antiqua"/>
          <w:color w:val="000000"/>
        </w:rPr>
        <w:t>% reduced risk of death at 5 years</w:t>
      </w:r>
      <w:r w:rsidRPr="00373A49">
        <w:rPr>
          <w:rFonts w:ascii="Book Antiqua" w:eastAsia="Book Antiqua" w:hAnsi="Book Antiqua" w:cs="Book Antiqua"/>
          <w:color w:val="000000"/>
          <w:vertAlign w:val="superscript"/>
        </w:rPr>
        <w:t>[18,19]</w:t>
      </w:r>
      <w:r w:rsidRPr="00373A49">
        <w:rPr>
          <w:rFonts w:ascii="Book Antiqua" w:eastAsia="Book Antiqua" w:hAnsi="Book Antiqua" w:cs="Book Antiqua"/>
          <w:color w:val="000000"/>
        </w:rPr>
        <w:t xml:space="preserve">. All 5-FU-based regimens must include LV as it has been demonstrated to improve patient survival and tumor </w:t>
      </w:r>
      <w:r w:rsidR="00451810" w:rsidRPr="00373A49">
        <w:rPr>
          <w:rFonts w:ascii="Book Antiqua" w:eastAsia="Book Antiqua" w:hAnsi="Book Antiqua" w:cs="Book Antiqua"/>
          <w:color w:val="000000"/>
        </w:rPr>
        <w:t>response rate (RR)</w:t>
      </w:r>
      <w:r w:rsidRPr="00373A49">
        <w:rPr>
          <w:rFonts w:ascii="Book Antiqua" w:eastAsia="Book Antiqua" w:hAnsi="Book Antiqua" w:cs="Book Antiqua"/>
          <w:color w:val="000000"/>
        </w:rPr>
        <w:t xml:space="preserve"> when combined with 5-FU</w:t>
      </w:r>
      <w:r w:rsidRPr="00373A49">
        <w:rPr>
          <w:rFonts w:ascii="Book Antiqua" w:eastAsia="Book Antiqua" w:hAnsi="Book Antiqua" w:cs="Book Antiqua"/>
          <w:color w:val="000000"/>
          <w:vertAlign w:val="superscript"/>
        </w:rPr>
        <w:t>[20]</w:t>
      </w:r>
      <w:r w:rsidRPr="00373A49">
        <w:rPr>
          <w:rFonts w:ascii="Book Antiqua" w:eastAsia="Book Antiqua" w:hAnsi="Book Antiqua" w:cs="Book Antiqua"/>
          <w:color w:val="000000"/>
        </w:rPr>
        <w:t>. Despite being one of the safest chemotherapeutic agents, 5-FU ha</w:t>
      </w:r>
      <w:r w:rsidR="004E1D74">
        <w:rPr>
          <w:rFonts w:ascii="Book Antiqua" w:eastAsia="Book Antiqua" w:hAnsi="Book Antiqua" w:cs="Book Antiqua"/>
          <w:color w:val="000000"/>
        </w:rPr>
        <w:t>s</w:t>
      </w:r>
      <w:r w:rsidRPr="00373A49">
        <w:rPr>
          <w:rFonts w:ascii="Book Antiqua" w:eastAsia="Book Antiqua" w:hAnsi="Book Antiqua" w:cs="Book Antiqua"/>
          <w:color w:val="000000"/>
        </w:rPr>
        <w:t xml:space="preserve"> side effects for some CRC patients, including fever, mucositis, stomatitis, leukopenia</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and thrombocytopenia</w:t>
      </w:r>
      <w:r w:rsidRPr="00373A49">
        <w:rPr>
          <w:rFonts w:ascii="Book Antiqua" w:eastAsia="Book Antiqua" w:hAnsi="Book Antiqua" w:cs="Book Antiqua"/>
          <w:color w:val="000000"/>
          <w:vertAlign w:val="superscript"/>
        </w:rPr>
        <w:t>[21]</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E1D74">
        <w:rPr>
          <w:rFonts w:ascii="Book Antiqua" w:eastAsia="Book Antiqua" w:hAnsi="Book Antiqua" w:cs="Book Antiqua"/>
          <w:color w:val="000000"/>
        </w:rPr>
        <w:t>C</w:t>
      </w:r>
      <w:r w:rsidRPr="00373A49">
        <w:rPr>
          <w:rFonts w:ascii="Book Antiqua" w:eastAsia="Book Antiqua" w:hAnsi="Book Antiqua" w:cs="Book Antiqua"/>
          <w:color w:val="000000"/>
        </w:rPr>
        <w:t>erebellar ataxia and other neurological diseases also affect 1% of p</w:t>
      </w:r>
      <w:r w:rsidR="004E1D74">
        <w:rPr>
          <w:rFonts w:ascii="Book Antiqua" w:eastAsia="Book Antiqua" w:hAnsi="Book Antiqua" w:cs="Book Antiqua"/>
          <w:color w:val="000000"/>
        </w:rPr>
        <w:t>atients</w:t>
      </w:r>
      <w:r w:rsidRPr="00373A49">
        <w:rPr>
          <w:rFonts w:ascii="Book Antiqua" w:eastAsia="Book Antiqua" w:hAnsi="Book Antiqua" w:cs="Book Antiqua"/>
          <w:color w:val="000000"/>
          <w:vertAlign w:val="superscript"/>
        </w:rPr>
        <w:t>[22]</w:t>
      </w:r>
      <w:r w:rsidRPr="00373A49">
        <w:rPr>
          <w:rFonts w:ascii="Book Antiqua" w:eastAsia="Book Antiqua" w:hAnsi="Book Antiqua" w:cs="Book Antiqua"/>
          <w:color w:val="000000"/>
        </w:rPr>
        <w:t>.</w:t>
      </w:r>
    </w:p>
    <w:p w14:paraId="3EEC0493" w14:textId="6332E8DC" w:rsidR="0023679B" w:rsidRDefault="00B92244" w:rsidP="004E1D7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Another imperative drug used is capecitabine, a prodrug of 5-FU</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E1D74">
        <w:rPr>
          <w:rFonts w:ascii="Book Antiqua" w:eastAsia="Book Antiqua" w:hAnsi="Book Antiqua" w:cs="Book Antiqua"/>
          <w:color w:val="000000"/>
        </w:rPr>
        <w:t>I</w:t>
      </w:r>
      <w:r w:rsidRPr="00373A49">
        <w:rPr>
          <w:rFonts w:ascii="Book Antiqua" w:eastAsia="Book Antiqua" w:hAnsi="Book Antiqua" w:cs="Book Antiqua"/>
          <w:color w:val="000000"/>
        </w:rPr>
        <w:t>ts bioavailability is virtually 100%, and Cmax and area under the curve increase linearly with dosage. In patients with metastatic CRC, two</w:t>
      </w:r>
      <w:r w:rsidR="00451810"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phase III </w:t>
      </w:r>
      <w:r w:rsidR="00870D94" w:rsidRPr="00373A49">
        <w:rPr>
          <w:rFonts w:ascii="Book Antiqua" w:eastAsia="Book Antiqua" w:hAnsi="Book Antiqua" w:cs="Book Antiqua"/>
          <w:color w:val="000000"/>
        </w:rPr>
        <w:t>randomized</w:t>
      </w:r>
      <w:r w:rsidRPr="00373A49">
        <w:rPr>
          <w:rFonts w:ascii="Book Antiqua" w:eastAsia="Book Antiqua" w:hAnsi="Book Antiqua" w:cs="Book Antiqua"/>
          <w:color w:val="000000"/>
        </w:rPr>
        <w:t xml:space="preserve"> studies compared capecitabine as a single drug to the typical 5-FU/LV therapy combination</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the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xml:space="preserve"> in both studies were as efficient as 5-FU/LV</w:t>
      </w:r>
      <w:r w:rsidRPr="00373A49">
        <w:rPr>
          <w:rFonts w:ascii="Book Antiqua" w:eastAsia="Book Antiqua" w:hAnsi="Book Antiqua" w:cs="Book Antiqua"/>
          <w:color w:val="000000"/>
          <w:vertAlign w:val="superscript"/>
        </w:rPr>
        <w:t>[23]</w:t>
      </w:r>
      <w:r w:rsidRPr="00373A49">
        <w:rPr>
          <w:rFonts w:ascii="Book Antiqua" w:eastAsia="Book Antiqua" w:hAnsi="Book Antiqua" w:cs="Book Antiqua"/>
          <w:color w:val="000000"/>
        </w:rPr>
        <w:t>.</w:t>
      </w:r>
    </w:p>
    <w:p w14:paraId="73DFA781" w14:textId="4AC040AC" w:rsidR="00A77B3E" w:rsidRPr="00373A49" w:rsidRDefault="00B92244" w:rsidP="00E8026B">
      <w:pPr>
        <w:spacing w:line="360" w:lineRule="auto"/>
        <w:ind w:firstLine="450"/>
        <w:jc w:val="both"/>
        <w:rPr>
          <w:rFonts w:ascii="Book Antiqua" w:hAnsi="Book Antiqua"/>
        </w:rPr>
      </w:pPr>
      <w:r w:rsidRPr="00373A49">
        <w:rPr>
          <w:rFonts w:ascii="Book Antiqua" w:eastAsia="Book Antiqua" w:hAnsi="Book Antiqua" w:cs="Book Antiqua"/>
          <w:color w:val="000000"/>
        </w:rPr>
        <w:t xml:space="preserve">Topoisomerase I inhibitor irinotecan and oxaliplatin were added to the 5-FU regimen as part of </w:t>
      </w:r>
      <w:r w:rsidR="0023679B">
        <w:rPr>
          <w:rFonts w:ascii="Book Antiqua" w:eastAsia="Book Antiqua" w:hAnsi="Book Antiqua" w:cs="Book Antiqua"/>
          <w:color w:val="000000"/>
        </w:rPr>
        <w:t xml:space="preserve">a </w:t>
      </w:r>
      <w:r w:rsidRPr="00373A49">
        <w:rPr>
          <w:rFonts w:ascii="Book Antiqua" w:eastAsia="Book Antiqua" w:hAnsi="Book Antiqua" w:cs="Book Antiqua"/>
          <w:color w:val="000000"/>
        </w:rPr>
        <w:t>cytotoxic combination therapy for metastatic colorectal cancer (mCRC) to enhance its efficacy. Oxaliplatin is a diaminocyclohexane platinum complex that has the potential to generate DNA adducts and interferes with the mechanism of DNA repair, thereby leading to a cytotoxic effect in CRC</w:t>
      </w:r>
      <w:r w:rsidRPr="00373A49">
        <w:rPr>
          <w:rFonts w:ascii="Book Antiqua" w:eastAsia="Book Antiqua" w:hAnsi="Book Antiqua" w:cs="Book Antiqua"/>
          <w:color w:val="000000"/>
          <w:vertAlign w:val="superscript"/>
        </w:rPr>
        <w:t>[22]</w:t>
      </w:r>
      <w:r w:rsidRPr="00373A49">
        <w:rPr>
          <w:rFonts w:ascii="Book Antiqua" w:eastAsia="Book Antiqua" w:hAnsi="Book Antiqua" w:cs="Book Antiqua"/>
          <w:color w:val="000000"/>
        </w:rPr>
        <w:t xml:space="preserve">. Patient survival improved due to the inclusion of oxaliplatin or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 xml:space="preserve">rinotecan in the 5-FU regimen but at the same time has </w:t>
      </w:r>
      <w:r w:rsidRPr="00373A49">
        <w:rPr>
          <w:rFonts w:ascii="Book Antiqua" w:eastAsia="Book Antiqua" w:hAnsi="Book Antiqua" w:cs="Book Antiqua"/>
          <w:color w:val="000000"/>
        </w:rPr>
        <w:lastRenderedPageBreak/>
        <w:t xml:space="preserve">increased the toxicity levels. In the first-line treatment of mCRC, 5-FU/LV </w:t>
      </w:r>
      <w:r w:rsidR="0023679B">
        <w:rPr>
          <w:rFonts w:ascii="Book Antiqua" w:eastAsia="Book Antiqua" w:hAnsi="Book Antiqua" w:cs="Book Antiqua"/>
          <w:color w:val="000000"/>
        </w:rPr>
        <w:t xml:space="preserve">is </w:t>
      </w:r>
      <w:r w:rsidRPr="00373A49">
        <w:rPr>
          <w:rFonts w:ascii="Book Antiqua" w:eastAsia="Book Antiqua" w:hAnsi="Book Antiqua" w:cs="Book Antiqua"/>
          <w:color w:val="000000"/>
        </w:rPr>
        <w:t xml:space="preserve">coupled with oxaliplatin (FOLFOX),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rinotecan (FOLFIRI)</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both oxaliplatin and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rinotecan (FOLFOXIRI). The combination therapies FOLFOX, FOLFIRI</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FOLFOXIRI have established themselves as effective cytotoxic regimens, with an average improvement in survival of about </w:t>
      </w:r>
      <w:r w:rsidR="0023679B">
        <w:rPr>
          <w:rFonts w:ascii="Book Antiqua" w:eastAsia="Book Antiqua" w:hAnsi="Book Antiqua" w:cs="Book Antiqua"/>
          <w:color w:val="000000"/>
        </w:rPr>
        <w:t>2</w:t>
      </w:r>
      <w:r w:rsidRPr="00373A49">
        <w:rPr>
          <w:rFonts w:ascii="Book Antiqua" w:eastAsia="Book Antiqua" w:hAnsi="Book Antiqua" w:cs="Book Antiqua"/>
          <w:color w:val="000000"/>
        </w:rPr>
        <w:t xml:space="preserve"> years. </w:t>
      </w:r>
      <w:r w:rsidRPr="00373A49">
        <w:rPr>
          <w:rFonts w:ascii="Book Antiqua" w:eastAsia="Book Antiqua" w:hAnsi="Book Antiqua" w:cs="Book Antiqua"/>
          <w:color w:val="000000"/>
          <w:shd w:val="clear" w:color="auto" w:fill="FFFFFF"/>
        </w:rPr>
        <w:t>According to th</w:t>
      </w:r>
      <w:r w:rsidRPr="00373A49">
        <w:rPr>
          <w:rFonts w:ascii="Book Antiqua" w:eastAsia="Book Antiqua" w:hAnsi="Book Antiqua" w:cs="Book Antiqua"/>
          <w:color w:val="000000"/>
        </w:rPr>
        <w:t xml:space="preserve">e </w:t>
      </w:r>
      <w:r w:rsidR="0075364F" w:rsidRPr="00373A49">
        <w:rPr>
          <w:rFonts w:ascii="Book Antiqua" w:eastAsia="Book Antiqua" w:hAnsi="Book Antiqua" w:cs="Book Antiqua"/>
          <w:color w:val="000000"/>
        </w:rPr>
        <w:t>Gruppo Oncologico dell</w:t>
      </w:r>
      <w:r w:rsidR="00E52D5A">
        <w:rPr>
          <w:rFonts w:ascii="Book Antiqua" w:eastAsia="Book Antiqua" w:hAnsi="Book Antiqua" w:cs="Book Antiqua"/>
          <w:color w:val="000000"/>
        </w:rPr>
        <w:t>’</w:t>
      </w:r>
      <w:r w:rsidR="0075364F" w:rsidRPr="00373A49">
        <w:rPr>
          <w:rFonts w:ascii="Book Antiqua" w:eastAsia="Book Antiqua" w:hAnsi="Book Antiqua" w:cs="Book Antiqua"/>
          <w:color w:val="000000"/>
        </w:rPr>
        <w:t>Italia Meridionale</w:t>
      </w:r>
      <w:r w:rsidRPr="00373A49">
        <w:rPr>
          <w:rFonts w:ascii="Book Antiqua" w:eastAsia="Book Antiqua" w:hAnsi="Book Antiqua" w:cs="Book Antiqua"/>
          <w:color w:val="000000"/>
        </w:rPr>
        <w:t xml:space="preserve"> trial</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75364F" w:rsidRPr="00373A49">
        <w:rPr>
          <w:rFonts w:ascii="Book Antiqua" w:eastAsia="Book Antiqua" w:hAnsi="Book Antiqua" w:cs="Book Antiqua"/>
          <w:color w:val="000000"/>
        </w:rPr>
        <w:t>overall survival (OS)</w:t>
      </w:r>
      <w:r w:rsidRPr="00373A49">
        <w:rPr>
          <w:rFonts w:ascii="Book Antiqua" w:eastAsia="Book Antiqua" w:hAnsi="Book Antiqua" w:cs="Book Antiqua"/>
          <w:color w:val="000000"/>
        </w:rPr>
        <w:t xml:space="preserve"> rates for FOLFIRI and FOLFOX were 14 </w:t>
      </w:r>
      <w:r w:rsidR="0023679B">
        <w:rPr>
          <w:rFonts w:ascii="Book Antiqua" w:eastAsia="Book Antiqua" w:hAnsi="Book Antiqua" w:cs="Book Antiqua"/>
          <w:color w:val="000000"/>
        </w:rPr>
        <w:t xml:space="preserve">mo </w:t>
      </w:r>
      <w:r w:rsidRPr="00373A49">
        <w:rPr>
          <w:rFonts w:ascii="Book Antiqua" w:eastAsia="Book Antiqua" w:hAnsi="Book Antiqua" w:cs="Book Antiqua"/>
          <w:color w:val="000000"/>
        </w:rPr>
        <w:t xml:space="preserve">and 15 mo, respectively. </w:t>
      </w:r>
      <w:r w:rsidR="0023679B">
        <w:rPr>
          <w:rFonts w:ascii="Book Antiqua" w:eastAsia="Book Antiqua" w:hAnsi="Book Antiqua" w:cs="Book Antiqua"/>
          <w:color w:val="000000"/>
        </w:rPr>
        <w:t xml:space="preserve">The </w:t>
      </w:r>
      <w:r w:rsidRPr="00373A49">
        <w:rPr>
          <w:rFonts w:ascii="Book Antiqua" w:eastAsia="Book Antiqua" w:hAnsi="Book Antiqua" w:cs="Book Antiqua"/>
          <w:color w:val="000000"/>
        </w:rPr>
        <w:t>G</w:t>
      </w:r>
      <w:r w:rsidRPr="00373A49">
        <w:rPr>
          <w:rFonts w:ascii="Book Antiqua" w:eastAsia="Book Antiqua" w:hAnsi="Book Antiqua" w:cs="Book Antiqua"/>
          <w:color w:val="000000"/>
          <w:shd w:val="clear" w:color="auto" w:fill="FFFFFF"/>
        </w:rPr>
        <w:t xml:space="preserve">ERCOR trial found that OS was 21.5 </w:t>
      </w:r>
      <w:r w:rsidR="007877B9"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for patients who received FOLFOX first followed by FOLFIRI and 20.6 </w:t>
      </w:r>
      <w:r w:rsidR="007877B9"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for those who received FOLFIRI first followed by FOLFOX. </w:t>
      </w:r>
      <w:r w:rsidRPr="00373A49">
        <w:rPr>
          <w:rFonts w:ascii="Book Antiqua" w:eastAsia="Book Antiqua" w:hAnsi="Book Antiqua" w:cs="Book Antiqua"/>
          <w:color w:val="000000"/>
        </w:rPr>
        <w:t xml:space="preserve">Trifluridine-tipiracil, a fluoropyrimidine, contains tipiracil hydrochloride, which prevents the degradation of trifluridine. The incorporation of </w:t>
      </w:r>
      <w:r w:rsidR="0023679B" w:rsidRPr="00373A49">
        <w:rPr>
          <w:rFonts w:ascii="Book Antiqua" w:eastAsia="Book Antiqua" w:hAnsi="Book Antiqua" w:cs="Book Antiqua"/>
          <w:color w:val="000000"/>
        </w:rPr>
        <w:t>trifluridine</w:t>
      </w:r>
      <w:r w:rsidR="0023679B" w:rsidRPr="00373A49" w:rsidDel="0023679B">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into DNA is the primary mechanism of action. Compared to the best supportive care alone, the prospective </w:t>
      </w:r>
      <w:r w:rsidR="00870D94" w:rsidRPr="00373A49">
        <w:rPr>
          <w:rFonts w:ascii="Book Antiqua" w:eastAsia="Book Antiqua" w:hAnsi="Book Antiqua" w:cs="Book Antiqua"/>
          <w:color w:val="000000"/>
        </w:rPr>
        <w:t>randomized</w:t>
      </w:r>
      <w:r w:rsidRPr="00373A49">
        <w:rPr>
          <w:rFonts w:ascii="Book Antiqua" w:eastAsia="Book Antiqua" w:hAnsi="Book Antiqua" w:cs="Book Antiqua"/>
          <w:color w:val="000000"/>
        </w:rPr>
        <w:t xml:space="preserve"> clinical phase III trial RECOURSE </w:t>
      </w:r>
      <w:r w:rsidR="0023679B">
        <w:rPr>
          <w:rFonts w:ascii="Book Antiqua" w:eastAsia="Book Antiqua" w:hAnsi="Book Antiqua" w:cs="Book Antiqua"/>
          <w:color w:val="000000"/>
        </w:rPr>
        <w:t xml:space="preserve">found that it </w:t>
      </w:r>
      <w:r w:rsidRPr="00373A49">
        <w:rPr>
          <w:rFonts w:ascii="Book Antiqua" w:eastAsia="Book Antiqua" w:hAnsi="Book Antiqua" w:cs="Book Antiqua"/>
          <w:color w:val="000000"/>
        </w:rPr>
        <w:t>significantly increased median OS</w:t>
      </w:r>
      <w:r w:rsidR="00350A9C" w:rsidRPr="00373A49">
        <w:rPr>
          <w:rFonts w:ascii="Book Antiqua" w:eastAsia="Book Antiqua" w:hAnsi="Book Antiqua" w:cs="Book Antiqua"/>
          <w:color w:val="000000"/>
          <w:vertAlign w:val="superscript"/>
        </w:rPr>
        <w:t>[2</w:t>
      </w:r>
      <w:r w:rsidRPr="00373A49">
        <w:rPr>
          <w:rFonts w:ascii="Book Antiqua" w:eastAsia="Book Antiqua" w:hAnsi="Book Antiqua" w:cs="Book Antiqua"/>
          <w:color w:val="000000"/>
          <w:vertAlign w:val="superscript"/>
        </w:rPr>
        <w:t>4]</w:t>
      </w:r>
      <w:r w:rsidRPr="00373A49">
        <w:rPr>
          <w:rFonts w:ascii="Book Antiqua" w:eastAsia="Book Antiqua" w:hAnsi="Book Antiqua" w:cs="Book Antiqua"/>
          <w:color w:val="000000"/>
        </w:rPr>
        <w:t>.</w:t>
      </w:r>
    </w:p>
    <w:p w14:paraId="6629E550" w14:textId="3C4FE0D4"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shd w:val="clear" w:color="auto" w:fill="FFFFFF"/>
        </w:rPr>
        <w:t>Tyrosine kinase signaling pathways typically prevent unchecked cell growth or boost sensitivity to trigger apoptosis. These signaling pathways are often genetically or epigenetically dysregulated in cancer cells, offering them a selective advantage. The human genome contains about 500 protein kinase genes</w:t>
      </w:r>
      <w:r w:rsidR="0023679B">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which constitute about 2% of all human genes. The structures of over 280 human protein kinases have been determined</w:t>
      </w:r>
      <w:r w:rsidRPr="00373A49">
        <w:rPr>
          <w:rFonts w:ascii="Book Antiqua" w:eastAsia="Book Antiqua" w:hAnsi="Book Antiqua" w:cs="Book Antiqua"/>
          <w:color w:val="000000"/>
          <w:vertAlign w:val="superscript"/>
        </w:rPr>
        <w:t>[25]</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Regorafenib is a</w:t>
      </w:r>
      <w:r w:rsidRPr="00373A49">
        <w:rPr>
          <w:rFonts w:ascii="Book Antiqua" w:eastAsia="Book Antiqua" w:hAnsi="Book Antiqua" w:cs="Book Antiqua"/>
          <w:color w:val="000000"/>
          <w:shd w:val="clear" w:color="auto" w:fill="FFFFFF"/>
        </w:rPr>
        <w:t xml:space="preserve"> </w:t>
      </w:r>
      <w:r w:rsidR="007877B9" w:rsidRPr="00373A49">
        <w:rPr>
          <w:rFonts w:ascii="Book Antiqua" w:eastAsia="Book Antiqua" w:hAnsi="Book Antiqua" w:cs="Book Antiqua"/>
          <w:color w:val="000000"/>
          <w:shd w:val="clear" w:color="auto" w:fill="FFFFFF"/>
        </w:rPr>
        <w:t>Food and Drug Administration (FDA)</w:t>
      </w:r>
      <w:r w:rsidRPr="00373A49">
        <w:rPr>
          <w:rFonts w:ascii="Book Antiqua" w:eastAsia="Book Antiqua" w:hAnsi="Book Antiqua" w:cs="Book Antiqua"/>
          <w:color w:val="000000"/>
          <w:shd w:val="clear" w:color="auto" w:fill="FFFFFF"/>
        </w:rPr>
        <w:t>-app</w:t>
      </w:r>
      <w:r w:rsidRPr="00373A49">
        <w:rPr>
          <w:rFonts w:ascii="Book Antiqua" w:eastAsia="Book Antiqua" w:hAnsi="Book Antiqua" w:cs="Book Antiqua"/>
          <w:color w:val="000000"/>
        </w:rPr>
        <w:t xml:space="preserve">roved tyrosine kinase inhibitor that targets numerous targets, including vascular endothelial growth factor </w:t>
      </w:r>
      <w:r w:rsidR="003077CC" w:rsidRPr="00373A49">
        <w:rPr>
          <w:rFonts w:ascii="Book Antiqua" w:hAnsi="Book Antiqua" w:cs="Book Antiqua"/>
          <w:color w:val="000000"/>
          <w:lang w:eastAsia="zh-CN"/>
        </w:rPr>
        <w:t xml:space="preserve">(VEGF) </w:t>
      </w:r>
      <w:r w:rsidRPr="00373A49">
        <w:rPr>
          <w:rFonts w:ascii="Book Antiqua" w:eastAsia="Book Antiqua" w:hAnsi="Book Antiqua" w:cs="Book Antiqua"/>
          <w:color w:val="000000"/>
        </w:rPr>
        <w:t>receptor (VEGFR),</w:t>
      </w:r>
      <w:r w:rsidR="007877B9" w:rsidRPr="00373A49">
        <w:rPr>
          <w:rFonts w:ascii="Book Antiqua" w:hAnsi="Book Antiqua" w:cs="Book Antiqua"/>
          <w:color w:val="000000"/>
          <w:lang w:eastAsia="zh-CN"/>
        </w:rPr>
        <w:t xml:space="preserve"> </w:t>
      </w:r>
      <w:r w:rsidR="0023679B">
        <w:rPr>
          <w:rFonts w:ascii="Book Antiqua" w:eastAsia="Book Antiqua" w:hAnsi="Book Antiqua" w:cs="Book Antiqua"/>
          <w:color w:val="000000"/>
        </w:rPr>
        <w:t>p</w:t>
      </w:r>
      <w:r w:rsidRPr="00373A49">
        <w:rPr>
          <w:rFonts w:ascii="Book Antiqua" w:eastAsia="Book Antiqua" w:hAnsi="Book Antiqua" w:cs="Book Antiqua"/>
          <w:color w:val="000000"/>
        </w:rPr>
        <w:t xml:space="preserve">latelet-derived growth factor, </w:t>
      </w:r>
      <w:r w:rsidR="0023679B">
        <w:rPr>
          <w:rFonts w:ascii="Book Antiqua" w:eastAsia="Book Antiqua" w:hAnsi="Book Antiqua" w:cs="Book Antiqua"/>
          <w:color w:val="000000"/>
        </w:rPr>
        <w:t>f</w:t>
      </w:r>
      <w:r w:rsidRPr="00373A49">
        <w:rPr>
          <w:rFonts w:ascii="Book Antiqua" w:eastAsia="Book Antiqua" w:hAnsi="Book Antiqua" w:cs="Book Antiqua"/>
          <w:color w:val="000000"/>
        </w:rPr>
        <w:t>ibroblast growth factor, and BRAF in mCRC due to its better median OS and progression-free survival (PFS) in</w:t>
      </w:r>
      <w:r w:rsidR="0023679B">
        <w:rPr>
          <w:rFonts w:ascii="Book Antiqua" w:eastAsia="Book Antiqua" w:hAnsi="Book Antiqua" w:cs="Book Antiqua"/>
          <w:color w:val="000000"/>
        </w:rPr>
        <w:t xml:space="preserve"> the</w:t>
      </w:r>
      <w:r w:rsidRPr="00373A49">
        <w:rPr>
          <w:rFonts w:ascii="Book Antiqua" w:eastAsia="Book Antiqua" w:hAnsi="Book Antiqua" w:cs="Book Antiqua"/>
          <w:color w:val="000000"/>
        </w:rPr>
        <w:t xml:space="preserve"> phase </w:t>
      </w:r>
      <w:r w:rsidR="0023679B">
        <w:rPr>
          <w:rFonts w:ascii="Book Antiqua" w:eastAsia="Book Antiqua" w:hAnsi="Book Antiqua" w:cs="Book Antiqua"/>
          <w:color w:val="000000"/>
        </w:rPr>
        <w:t>III</w:t>
      </w:r>
      <w:r w:rsidRPr="00373A49">
        <w:rPr>
          <w:rFonts w:ascii="Book Antiqua" w:eastAsia="Book Antiqua" w:hAnsi="Book Antiqua" w:cs="Book Antiqua"/>
          <w:color w:val="000000"/>
        </w:rPr>
        <w:t xml:space="preserve"> CORRECT trial</w:t>
      </w:r>
      <w:r w:rsidRPr="00373A49">
        <w:rPr>
          <w:rFonts w:ascii="Book Antiqua" w:eastAsia="Book Antiqua" w:hAnsi="Book Antiqua" w:cs="Book Antiqua"/>
          <w:color w:val="000000"/>
          <w:vertAlign w:val="superscript"/>
        </w:rPr>
        <w:t>[26]</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and the CONCUR trial</w:t>
      </w:r>
      <w:r w:rsidRPr="00373A49">
        <w:rPr>
          <w:rFonts w:ascii="Book Antiqua" w:eastAsia="Book Antiqua" w:hAnsi="Book Antiqua" w:cs="Book Antiqua"/>
          <w:color w:val="000000"/>
          <w:vertAlign w:val="superscript"/>
        </w:rPr>
        <w:t>[27]</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 xml:space="preserve">Other promising </w:t>
      </w:r>
      <w:r w:rsidR="0023679B" w:rsidRPr="00373A49">
        <w:rPr>
          <w:rFonts w:ascii="Book Antiqua" w:eastAsia="Book Antiqua" w:hAnsi="Book Antiqua" w:cs="Book Antiqua"/>
          <w:color w:val="000000"/>
        </w:rPr>
        <w:t>tyrosine kinase inhibitor</w:t>
      </w:r>
      <w:r w:rsidRPr="00373A49">
        <w:rPr>
          <w:rFonts w:ascii="Book Antiqua" w:eastAsia="Book Antiqua" w:hAnsi="Book Antiqua" w:cs="Book Antiqua"/>
          <w:color w:val="000000"/>
        </w:rPr>
        <w:t>s are listed in Table 1</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with their specific target.</w:t>
      </w:r>
    </w:p>
    <w:p w14:paraId="1E7148A3" w14:textId="1E6BC9C1" w:rsidR="000203B1" w:rsidRDefault="00C21A9D" w:rsidP="007877B9">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w:t>
      </w:r>
      <w:r w:rsidR="00B92244" w:rsidRPr="00373A49">
        <w:rPr>
          <w:rFonts w:ascii="Book Antiqua" w:eastAsia="Book Antiqua" w:hAnsi="Book Antiqua" w:cs="Book Antiqua"/>
          <w:color w:val="000000"/>
        </w:rPr>
        <w:t>eoadjuvant chemotherapy</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 xml:space="preserve">(NACT) is </w:t>
      </w:r>
      <w:r>
        <w:rPr>
          <w:rFonts w:ascii="Book Antiqua" w:eastAsia="Book Antiqua" w:hAnsi="Book Antiqua" w:cs="Book Antiqua"/>
          <w:color w:val="000000"/>
        </w:rPr>
        <w:t>an</w:t>
      </w:r>
      <w:r w:rsidR="00B92244" w:rsidRPr="00373A49">
        <w:rPr>
          <w:rFonts w:ascii="Book Antiqua" w:eastAsia="Book Antiqua" w:hAnsi="Book Antiqua" w:cs="Book Antiqua"/>
          <w:color w:val="000000"/>
        </w:rPr>
        <w:t xml:space="preserve"> emerging field in cancer.</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It is mainly used to treat</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solid tumor malignancies such as gastric, esophageal</w:t>
      </w:r>
      <w:r>
        <w:rPr>
          <w:rFonts w:ascii="Book Antiqua" w:eastAsia="Book Antiqua" w:hAnsi="Book Antiqua" w:cs="Book Antiqua"/>
          <w:color w:val="000000"/>
        </w:rPr>
        <w:t>,</w:t>
      </w:r>
      <w:r w:rsidR="00B92244" w:rsidRPr="00373A49">
        <w:rPr>
          <w:rFonts w:ascii="Book Antiqua" w:eastAsia="Book Antiqua" w:hAnsi="Book Antiqua" w:cs="Book Antiqua"/>
          <w:color w:val="000000"/>
        </w:rPr>
        <w:t xml:space="preserve"> and rectal cancers</w:t>
      </w:r>
      <w:r w:rsidR="00B92244" w:rsidRPr="00373A49">
        <w:rPr>
          <w:rFonts w:ascii="Book Antiqua" w:eastAsia="Book Antiqua" w:hAnsi="Book Antiqua" w:cs="Book Antiqua"/>
          <w:color w:val="000000"/>
          <w:vertAlign w:val="superscript"/>
        </w:rPr>
        <w:t>[28]</w:t>
      </w:r>
      <w:r w:rsidR="00B92244" w:rsidRPr="00373A49">
        <w:rPr>
          <w:rFonts w:ascii="Book Antiqua" w:eastAsia="Book Antiqua" w:hAnsi="Book Antiqua" w:cs="Book Antiqua"/>
          <w:color w:val="000000"/>
        </w:rPr>
        <w:t>, but its efficacy has not been fully explored in case</w:t>
      </w:r>
      <w:r>
        <w:rPr>
          <w:rFonts w:ascii="Book Antiqua" w:eastAsia="Book Antiqua" w:hAnsi="Book Antiqua" w:cs="Book Antiqua"/>
          <w:color w:val="000000"/>
        </w:rPr>
        <w:t>s</w:t>
      </w:r>
      <w:r w:rsidR="00B92244" w:rsidRPr="00373A49">
        <w:rPr>
          <w:rFonts w:ascii="Book Antiqua" w:eastAsia="Book Antiqua" w:hAnsi="Book Antiqua" w:cs="Book Antiqua"/>
          <w:color w:val="000000"/>
        </w:rPr>
        <w:t xml:space="preserve"> of CRC. Utilization of NACT before surgery can result in better outcomes in CRC patients with liver metastases. As a result, NACT is being investigated in primary rectal and colon cancers as a potential method to </w:t>
      </w:r>
      <w:r w:rsidR="00B92244" w:rsidRPr="00373A49">
        <w:rPr>
          <w:rFonts w:ascii="Book Antiqua" w:eastAsia="Book Antiqua" w:hAnsi="Book Antiqua" w:cs="Book Antiqua"/>
          <w:color w:val="000000"/>
        </w:rPr>
        <w:lastRenderedPageBreak/>
        <w:t xml:space="preserve">reduce the </w:t>
      </w:r>
      <w:r w:rsidR="000203B1">
        <w:rPr>
          <w:rFonts w:ascii="Book Antiqua" w:eastAsia="Book Antiqua" w:hAnsi="Book Antiqua" w:cs="Book Antiqua"/>
          <w:color w:val="000000"/>
        </w:rPr>
        <w:t xml:space="preserve">size of the </w:t>
      </w:r>
      <w:r w:rsidR="00B92244" w:rsidRPr="00373A49">
        <w:rPr>
          <w:rFonts w:ascii="Book Antiqua" w:eastAsia="Book Antiqua" w:hAnsi="Book Antiqua" w:cs="Book Antiqua"/>
          <w:color w:val="000000"/>
        </w:rPr>
        <w:t xml:space="preserve">tumor, enable a curative resection, and mitigate the chance of metastases. </w:t>
      </w:r>
      <w:r w:rsidR="000203B1">
        <w:rPr>
          <w:rFonts w:ascii="Book Antiqua" w:eastAsia="Book Antiqua" w:hAnsi="Book Antiqua" w:cs="Book Antiqua"/>
          <w:color w:val="000000"/>
        </w:rPr>
        <w:t>A p</w:t>
      </w:r>
      <w:r w:rsidR="00B92244" w:rsidRPr="00373A49">
        <w:rPr>
          <w:rFonts w:ascii="Book Antiqua" w:eastAsia="Book Antiqua" w:hAnsi="Book Antiqua" w:cs="Book Antiqua"/>
          <w:color w:val="000000"/>
        </w:rPr>
        <w:t xml:space="preserve">otential benefit of NACT was reported in </w:t>
      </w:r>
      <w:r w:rsidR="000203B1">
        <w:rPr>
          <w:rFonts w:ascii="Book Antiqua" w:eastAsia="Book Antiqua" w:hAnsi="Book Antiqua" w:cs="Book Antiqua"/>
          <w:color w:val="000000"/>
        </w:rPr>
        <w:t xml:space="preserve">a </w:t>
      </w:r>
      <w:r w:rsidR="00B92244" w:rsidRPr="00373A49">
        <w:rPr>
          <w:rFonts w:ascii="Book Antiqua" w:eastAsia="Book Antiqua" w:hAnsi="Book Antiqua" w:cs="Book Antiqua"/>
          <w:color w:val="000000"/>
        </w:rPr>
        <w:t xml:space="preserve">trial on patients with stage III colon cancer, in which they received preoperative </w:t>
      </w:r>
      <w:r w:rsidR="007877B9" w:rsidRPr="00373A49">
        <w:rPr>
          <w:rFonts w:ascii="Book Antiqua" w:eastAsia="Book Antiqua" w:hAnsi="Book Antiqua" w:cs="Book Antiqua"/>
          <w:color w:val="000000"/>
        </w:rPr>
        <w:t xml:space="preserve">capecitabine + oxaliplatin </w:t>
      </w:r>
      <w:r w:rsidR="00B92244" w:rsidRPr="00373A49">
        <w:rPr>
          <w:rFonts w:ascii="Book Antiqua" w:eastAsia="Book Antiqua" w:hAnsi="Book Antiqua" w:cs="Book Antiqua"/>
          <w:color w:val="000000"/>
        </w:rPr>
        <w:t>(</w:t>
      </w:r>
      <w:r w:rsidR="007877B9" w:rsidRPr="00373A49">
        <w:rPr>
          <w:rFonts w:ascii="Book Antiqua" w:eastAsia="Book Antiqua" w:hAnsi="Book Antiqua" w:cs="Book Antiqua"/>
          <w:color w:val="000000"/>
        </w:rPr>
        <w:t>CAPOX</w:t>
      </w:r>
      <w:r w:rsidR="00B92244" w:rsidRPr="00373A49">
        <w:rPr>
          <w:rFonts w:ascii="Book Antiqua" w:eastAsia="Book Antiqua" w:hAnsi="Book Antiqua" w:cs="Book Antiqua"/>
          <w:color w:val="000000"/>
        </w:rPr>
        <w:t>) followed by adjuvant therapy (CAPOX) after resection. Tumor volume was reduced by 69.5%, without any progression of disease during therapy, and OS was 100%</w:t>
      </w:r>
      <w:r w:rsidR="00B92244" w:rsidRPr="00373A49">
        <w:rPr>
          <w:rFonts w:ascii="Book Antiqua" w:eastAsia="Book Antiqua" w:hAnsi="Book Antiqua" w:cs="Book Antiqua"/>
          <w:color w:val="000000"/>
          <w:vertAlign w:val="superscript"/>
        </w:rPr>
        <w:t>[29]</w:t>
      </w:r>
      <w:r w:rsidR="00B92244"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00B92244" w:rsidRPr="00373A49">
        <w:rPr>
          <w:rFonts w:ascii="Book Antiqua" w:eastAsia="Book Antiqua" w:hAnsi="Book Antiqua" w:cs="Book Antiqua"/>
          <w:color w:val="000000"/>
        </w:rPr>
        <w:t xml:space="preserve"> similar protocol with </w:t>
      </w:r>
      <w:r w:rsidR="000203B1">
        <w:rPr>
          <w:rFonts w:ascii="Book Antiqua" w:eastAsia="Book Antiqua" w:hAnsi="Book Antiqua" w:cs="Book Antiqua"/>
          <w:color w:val="000000"/>
        </w:rPr>
        <w:t xml:space="preserve">an </w:t>
      </w:r>
      <w:r w:rsidR="00B92244" w:rsidRPr="00373A49">
        <w:rPr>
          <w:rFonts w:ascii="Book Antiqua" w:eastAsia="Book Antiqua" w:hAnsi="Book Antiqua" w:cs="Book Antiqua"/>
          <w:color w:val="000000"/>
        </w:rPr>
        <w:t>addition of 5-FU in some cases</w:t>
      </w:r>
      <w:r w:rsidR="00B92244" w:rsidRPr="00373A49">
        <w:rPr>
          <w:rFonts w:ascii="Book Antiqua" w:eastAsia="Book Antiqua" w:hAnsi="Book Antiqua" w:cs="Book Antiqua"/>
          <w:color w:val="000000"/>
          <w:vertAlign w:val="superscript"/>
        </w:rPr>
        <w:t>[30]</w:t>
      </w:r>
      <w:r w:rsidR="000203B1">
        <w:rPr>
          <w:rFonts w:ascii="Book Antiqua" w:eastAsia="Book Antiqua" w:hAnsi="Book Antiqua" w:cs="Book Antiqua"/>
          <w:color w:val="000000"/>
        </w:rPr>
        <w:t xml:space="preserve"> resulted in the</w:t>
      </w:r>
      <w:r w:rsidR="00B92244" w:rsidRPr="00373A49">
        <w:rPr>
          <w:rFonts w:ascii="Book Antiqua" w:eastAsia="Book Antiqua" w:hAnsi="Book Antiqua" w:cs="Book Antiqua"/>
          <w:color w:val="000000"/>
        </w:rPr>
        <w:t xml:space="preserve"> majority of patients experienc</w:t>
      </w:r>
      <w:r w:rsidR="000203B1">
        <w:rPr>
          <w:rFonts w:ascii="Book Antiqua" w:eastAsia="Book Antiqua" w:hAnsi="Book Antiqua" w:cs="Book Antiqua"/>
          <w:color w:val="000000"/>
        </w:rPr>
        <w:t>ing a</w:t>
      </w:r>
      <w:r w:rsidR="00B92244" w:rsidRPr="00373A49">
        <w:rPr>
          <w:rFonts w:ascii="Book Antiqua" w:eastAsia="Book Antiqua" w:hAnsi="Book Antiqua" w:cs="Book Antiqua"/>
          <w:color w:val="000000"/>
        </w:rPr>
        <w:t xml:space="preserve"> reduction in </w:t>
      </w:r>
      <w:r w:rsidR="002F41DA" w:rsidRPr="00373A49">
        <w:rPr>
          <w:rFonts w:ascii="Book Antiqua" w:eastAsia="Book Antiqua" w:hAnsi="Book Antiqua" w:cs="Book Antiqua"/>
          <w:color w:val="000000"/>
        </w:rPr>
        <w:t>tumor</w:t>
      </w:r>
      <w:r w:rsidR="00B92244" w:rsidRPr="00373A49">
        <w:rPr>
          <w:rFonts w:ascii="Book Antiqua" w:eastAsia="Book Antiqua" w:hAnsi="Book Antiqua" w:cs="Book Antiqua"/>
          <w:color w:val="000000"/>
        </w:rPr>
        <w:t xml:space="preserve"> volume o</w:t>
      </w:r>
      <w:r w:rsidR="000203B1">
        <w:rPr>
          <w:rFonts w:ascii="Book Antiqua" w:eastAsia="Book Antiqua" w:hAnsi="Book Antiqua" w:cs="Book Antiqua"/>
          <w:color w:val="000000"/>
        </w:rPr>
        <w:t>f</w:t>
      </w:r>
      <w:r w:rsidR="00B92244" w:rsidRPr="00373A49">
        <w:rPr>
          <w:rFonts w:ascii="Book Antiqua" w:eastAsia="Book Antiqua" w:hAnsi="Book Antiqua" w:cs="Book Antiqua"/>
          <w:color w:val="000000"/>
        </w:rPr>
        <w:t xml:space="preserve"> 62.5%</w:t>
      </w:r>
      <w:r w:rsidR="000203B1">
        <w:rPr>
          <w:rFonts w:ascii="Book Antiqua" w:eastAsia="Book Antiqua" w:hAnsi="Book Antiqua" w:cs="Book Antiqua"/>
          <w:color w:val="000000"/>
        </w:rPr>
        <w:t>.</w:t>
      </w:r>
      <w:r w:rsidR="00B92244"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00B92244" w:rsidRPr="00373A49">
        <w:rPr>
          <w:rFonts w:ascii="Book Antiqua" w:eastAsia="Book Antiqua" w:hAnsi="Book Antiqua" w:cs="Book Antiqua"/>
          <w:color w:val="000000"/>
        </w:rPr>
        <w:t xml:space="preserve">his finding </w:t>
      </w:r>
      <w:r w:rsidR="000203B1">
        <w:rPr>
          <w:rFonts w:ascii="Book Antiqua" w:eastAsia="Book Antiqua" w:hAnsi="Book Antiqua" w:cs="Book Antiqua"/>
          <w:color w:val="000000"/>
        </w:rPr>
        <w:t xml:space="preserve">was </w:t>
      </w:r>
      <w:r w:rsidR="00B92244" w:rsidRPr="00373A49">
        <w:rPr>
          <w:rFonts w:ascii="Book Antiqua" w:eastAsia="Book Antiqua" w:hAnsi="Book Antiqua" w:cs="Book Antiqua"/>
          <w:color w:val="000000"/>
        </w:rPr>
        <w:t xml:space="preserve">the basis of </w:t>
      </w:r>
      <w:r w:rsidR="000203B1">
        <w:rPr>
          <w:rFonts w:ascii="Book Antiqua" w:eastAsia="Book Antiqua" w:hAnsi="Book Antiqua" w:cs="Book Antiqua"/>
          <w:color w:val="000000"/>
        </w:rPr>
        <w:t xml:space="preserve">an </w:t>
      </w:r>
      <w:r w:rsidR="00B92244" w:rsidRPr="00373A49">
        <w:rPr>
          <w:rFonts w:ascii="Book Antiqua" w:eastAsia="Book Antiqua" w:hAnsi="Book Antiqua" w:cs="Book Antiqua"/>
          <w:color w:val="000000"/>
        </w:rPr>
        <w:t>ongoing randomized phase II study of neoadjuvant CAPOX in locally</w:t>
      </w:r>
      <w:r w:rsidR="000203B1">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advanced colon cancer.</w:t>
      </w:r>
    </w:p>
    <w:p w14:paraId="704F2C2A" w14:textId="1512EA38"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Based on the efficacy of FOLFOXIRI established in </w:t>
      </w:r>
      <w:r w:rsidR="000E5E2B" w:rsidRPr="00373A49">
        <w:rPr>
          <w:rFonts w:ascii="Book Antiqua" w:eastAsia="Book Antiqua" w:hAnsi="Book Antiqua" w:cs="Book Antiqua"/>
          <w:color w:val="000000"/>
        </w:rPr>
        <w:t>mCRC</w:t>
      </w:r>
      <w:r w:rsidRPr="00373A49">
        <w:rPr>
          <w:rFonts w:ascii="Book Antiqua" w:eastAsia="Book Antiqua" w:hAnsi="Book Antiqua" w:cs="Book Antiqua"/>
          <w:color w:val="000000"/>
        </w:rPr>
        <w:t xml:space="preserve">, the same triplet therapy was </w:t>
      </w:r>
      <w:r w:rsidR="00870D94" w:rsidRPr="00373A49">
        <w:rPr>
          <w:rFonts w:ascii="Book Antiqua" w:eastAsia="Book Antiqua" w:hAnsi="Book Antiqua" w:cs="Book Antiqua"/>
          <w:color w:val="000000"/>
        </w:rPr>
        <w:t>utilized</w:t>
      </w:r>
      <w:r w:rsidRPr="00373A49">
        <w:rPr>
          <w:rFonts w:ascii="Book Antiqua" w:eastAsia="Book Antiqua" w:hAnsi="Book Antiqua" w:cs="Book Antiqua"/>
          <w:color w:val="000000"/>
        </w:rPr>
        <w:t xml:space="preserve"> as NACT in patients with stage IIIB colon cancer, followed by resection and then adjuvant therapy of either FOLFOXIRI or CAPOX. This trial documented a reduction in tumor in 91.3% of patients with toxicities of grade 3-4</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Pr="00373A49">
        <w:rPr>
          <w:rFonts w:ascii="Book Antiqua" w:eastAsia="Book Antiqua" w:hAnsi="Book Antiqua" w:cs="Book Antiqua"/>
          <w:color w:val="000000"/>
        </w:rPr>
        <w:t xml:space="preserve">t the end of trial, only 52.2% of patients were left with OS </w:t>
      </w:r>
      <w:r w:rsidR="000203B1">
        <w:rPr>
          <w:rFonts w:ascii="Book Antiqua" w:eastAsia="Book Antiqua" w:hAnsi="Book Antiqua" w:cs="Book Antiqua"/>
          <w:color w:val="000000"/>
        </w:rPr>
        <w:t xml:space="preserve">of </w:t>
      </w:r>
      <w:r w:rsidRPr="00373A49">
        <w:rPr>
          <w:rFonts w:ascii="Book Antiqua" w:eastAsia="Book Antiqua" w:hAnsi="Book Antiqua" w:cs="Book Antiqua"/>
          <w:color w:val="000000"/>
        </w:rPr>
        <w:t>95.7%</w:t>
      </w:r>
      <w:r w:rsidR="007877B9"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and 2-year recurrence rate of 26.1%</w:t>
      </w:r>
      <w:r w:rsidRPr="00373A49">
        <w:rPr>
          <w:rFonts w:ascii="Book Antiqua" w:eastAsia="Book Antiqua" w:hAnsi="Book Antiqua" w:cs="Book Antiqua"/>
          <w:color w:val="000000"/>
          <w:vertAlign w:val="superscript"/>
        </w:rPr>
        <w:t>[31]</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Pr="00373A49">
        <w:rPr>
          <w:rFonts w:ascii="Book Antiqua" w:eastAsia="Book Antiqua" w:hAnsi="Book Antiqua" w:cs="Book Antiqua"/>
          <w:color w:val="000000"/>
        </w:rPr>
        <w:t xml:space="preserve">here are several other proposed and ongoing randomized phase II and III clinical trials taking place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NACT such as CAPOX, FOLFOX, ipilimumab + nivolumab ± celecoxib and many more</w:t>
      </w:r>
      <w:r w:rsidRPr="00373A49">
        <w:rPr>
          <w:rFonts w:ascii="Book Antiqua" w:eastAsia="Book Antiqua" w:hAnsi="Book Antiqua" w:cs="Book Antiqua"/>
          <w:color w:val="000000"/>
          <w:vertAlign w:val="superscript"/>
        </w:rPr>
        <w:t>[32]</w:t>
      </w:r>
      <w:r w:rsidRPr="00373A49">
        <w:rPr>
          <w:rFonts w:ascii="Book Antiqua" w:eastAsia="Book Antiqua" w:hAnsi="Book Antiqua" w:cs="Book Antiqua"/>
          <w:color w:val="000000"/>
        </w:rPr>
        <w:t xml:space="preserve">. Despite </w:t>
      </w:r>
      <w:r w:rsidR="000203B1">
        <w:rPr>
          <w:rFonts w:ascii="Book Antiqua" w:eastAsia="Book Antiqua" w:hAnsi="Book Antiqua" w:cs="Book Antiqua"/>
          <w:color w:val="000000"/>
        </w:rPr>
        <w:t>the</w:t>
      </w:r>
      <w:r w:rsidRPr="00373A49">
        <w:rPr>
          <w:rFonts w:ascii="Book Antiqua" w:eastAsia="Book Antiqua" w:hAnsi="Book Antiqua" w:cs="Book Antiqua"/>
          <w:color w:val="000000"/>
        </w:rPr>
        <w:t xml:space="preserve"> controversial role of targeted agents in other cancers, these could be considered as a potential weapons in CRC, enhancing the efficacy of neoadjuvant therapy</w:t>
      </w:r>
      <w:r w:rsidRPr="00373A49">
        <w:rPr>
          <w:rFonts w:ascii="Book Antiqua" w:eastAsia="Book Antiqua" w:hAnsi="Book Antiqua" w:cs="Book Antiqua"/>
          <w:color w:val="000000"/>
          <w:vertAlign w:val="superscript"/>
        </w:rPr>
        <w:t>[33]</w:t>
      </w:r>
      <w:r w:rsidRPr="00373A49">
        <w:rPr>
          <w:rFonts w:ascii="Book Antiqua" w:eastAsia="Book Antiqua" w:hAnsi="Book Antiqua" w:cs="Book Antiqua"/>
          <w:color w:val="000000"/>
        </w:rPr>
        <w:t>. Treatment with bevacizumab and chemotherapy before surgery in CRC patients with liver metastases has been found to increase the survival in several phase II trials</w:t>
      </w:r>
      <w:r w:rsidRPr="00373A49">
        <w:rPr>
          <w:rFonts w:ascii="Book Antiqua" w:eastAsia="Book Antiqua" w:hAnsi="Book Antiqua" w:cs="Book Antiqua"/>
          <w:color w:val="000000"/>
          <w:vertAlign w:val="superscript"/>
        </w:rPr>
        <w:t>[34]</w:t>
      </w:r>
      <w:r w:rsidRPr="00373A49">
        <w:rPr>
          <w:rFonts w:ascii="Book Antiqua" w:eastAsia="Book Antiqua" w:hAnsi="Book Antiqua" w:cs="Book Antiqua"/>
          <w:color w:val="000000"/>
        </w:rPr>
        <w:t xml:space="preserve">. The efficacy of targeted neoadjuvant therapy requires studies involving larger </w:t>
      </w:r>
      <w:r w:rsidR="00F87FF3" w:rsidRPr="00373A49">
        <w:rPr>
          <w:rFonts w:ascii="Book Antiqua" w:eastAsia="Book Antiqua" w:hAnsi="Book Antiqua" w:cs="Book Antiqua"/>
          <w:color w:val="000000"/>
        </w:rPr>
        <w:t>population</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Pr="00373A49">
        <w:rPr>
          <w:rFonts w:ascii="Book Antiqua" w:eastAsia="Book Antiqua" w:hAnsi="Book Antiqua" w:cs="Book Antiqua"/>
          <w:color w:val="000000"/>
        </w:rPr>
        <w:t>herefore, definite conclusions cannot be drawn from trials involving small population size, demanding further investigations.</w:t>
      </w:r>
    </w:p>
    <w:p w14:paraId="285E3BFF" w14:textId="0C7F6F86"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Presently, progress in the adjuvant therapy following resection has taken a pause</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Pr="00373A49">
        <w:rPr>
          <w:rFonts w:ascii="Book Antiqua" w:eastAsia="Book Antiqua" w:hAnsi="Book Antiqua" w:cs="Book Antiqua"/>
          <w:color w:val="000000"/>
        </w:rPr>
        <w:t xml:space="preserve"> shift has been taken towards the </w:t>
      </w:r>
      <w:r w:rsidR="00870D94" w:rsidRPr="00373A49">
        <w:rPr>
          <w:rFonts w:ascii="Book Antiqua" w:eastAsia="Book Antiqua" w:hAnsi="Book Antiqua" w:cs="Book Antiqua"/>
          <w:color w:val="000000"/>
        </w:rPr>
        <w:t>utilization</w:t>
      </w:r>
      <w:r w:rsidRPr="00373A49">
        <w:rPr>
          <w:rFonts w:ascii="Book Antiqua" w:eastAsia="Book Antiqua" w:hAnsi="Book Antiqua" w:cs="Book Antiqua"/>
          <w:color w:val="000000"/>
        </w:rPr>
        <w:t xml:space="preserve"> of NACT in both colon an</w:t>
      </w:r>
      <w:r w:rsidR="007877B9" w:rsidRPr="00373A49">
        <w:rPr>
          <w:rFonts w:ascii="Book Antiqua" w:eastAsia="Book Antiqua" w:hAnsi="Book Antiqua" w:cs="Book Antiqua"/>
          <w:color w:val="000000"/>
        </w:rPr>
        <w:t>d rectal cancers instead. Large</w:t>
      </w:r>
      <w:r w:rsidRPr="00373A49">
        <w:rPr>
          <w:rFonts w:ascii="Book Antiqua" w:eastAsia="Book Antiqua" w:hAnsi="Book Antiqua" w:cs="Book Antiqua"/>
          <w:color w:val="000000"/>
        </w:rPr>
        <w:t xml:space="preserve">, randomized clinical trials are being conducted worldwide to investigate various strategies used for safe and accurate administration of treatment. However, certain </w:t>
      </w:r>
      <w:r w:rsidR="002F41DA" w:rsidRPr="00373A49">
        <w:rPr>
          <w:rFonts w:ascii="Book Antiqua" w:eastAsia="Book Antiqua" w:hAnsi="Book Antiqua" w:cs="Book Antiqua"/>
          <w:color w:val="000000"/>
        </w:rPr>
        <w:t>parameters</w:t>
      </w:r>
      <w:r w:rsidRPr="00373A49">
        <w:rPr>
          <w:rFonts w:ascii="Book Antiqua" w:eastAsia="Book Antiqua" w:hAnsi="Book Antiqua" w:cs="Book Antiqua"/>
          <w:color w:val="000000"/>
        </w:rPr>
        <w:t xml:space="preserve"> like </w:t>
      </w:r>
      <w:r w:rsidR="00870D94" w:rsidRPr="00373A49">
        <w:rPr>
          <w:rFonts w:ascii="Book Antiqua" w:eastAsia="Book Antiqua" w:hAnsi="Book Antiqua" w:cs="Book Antiqua"/>
          <w:color w:val="000000"/>
        </w:rPr>
        <w:t>standardization</w:t>
      </w:r>
      <w:r w:rsidRPr="00373A49">
        <w:rPr>
          <w:rFonts w:ascii="Book Antiqua" w:eastAsia="Book Antiqua" w:hAnsi="Book Antiqua" w:cs="Book Antiqua"/>
          <w:color w:val="000000"/>
        </w:rPr>
        <w:t xml:space="preserve"> of regimen combination, standard intensity</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and duration of therapy, postoperative settings</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i/>
          <w:iCs/>
          <w:color w:val="000000"/>
        </w:rPr>
        <w:t>etc</w:t>
      </w:r>
      <w:r w:rsidRPr="00373A49">
        <w:rPr>
          <w:rFonts w:ascii="Book Antiqua" w:eastAsia="Book Antiqua" w:hAnsi="Book Antiqua" w:cs="Book Antiqua"/>
          <w:color w:val="000000"/>
        </w:rPr>
        <w:t xml:space="preserve"> are still undefined because of lack of long-</w:t>
      </w:r>
      <w:r w:rsidRPr="00373A49">
        <w:rPr>
          <w:rFonts w:ascii="Book Antiqua" w:eastAsia="Book Antiqua" w:hAnsi="Book Antiqua" w:cs="Book Antiqua"/>
          <w:color w:val="000000"/>
        </w:rPr>
        <w:lastRenderedPageBreak/>
        <w:t>term oncological results of randomized phase II and phase III studies, warranting further investigation.</w:t>
      </w:r>
    </w:p>
    <w:p w14:paraId="42307F7A" w14:textId="77777777" w:rsidR="007877B9" w:rsidRPr="00373A49" w:rsidRDefault="007877B9" w:rsidP="00D51A4C">
      <w:pPr>
        <w:spacing w:line="360" w:lineRule="auto"/>
        <w:jc w:val="both"/>
        <w:rPr>
          <w:rFonts w:ascii="Book Antiqua" w:hAnsi="Book Antiqua" w:cs="Book Antiqua"/>
          <w:b/>
          <w:bCs/>
          <w:i/>
          <w:iCs/>
          <w:color w:val="000000"/>
          <w:lang w:eastAsia="zh-CN"/>
        </w:rPr>
      </w:pPr>
    </w:p>
    <w:p w14:paraId="59973CF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Target-specific approaches</w:t>
      </w:r>
    </w:p>
    <w:p w14:paraId="1A0BB5AA" w14:textId="0FE63229"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iCs/>
          <w:color w:val="000000"/>
          <w:shd w:val="clear" w:color="auto" w:fill="FFFFFF"/>
        </w:rPr>
        <w:t>Immunotherapy as a promising candidate for CRC treatment</w:t>
      </w:r>
      <w:r w:rsidR="007877B9" w:rsidRPr="00373A49">
        <w:rPr>
          <w:rFonts w:ascii="Book Antiqua" w:hAnsi="Book Antiqua" w:cs="Book Antiqua"/>
          <w:b/>
          <w:bCs/>
          <w:iCs/>
          <w:color w:val="000000"/>
          <w:shd w:val="clear" w:color="auto" w:fill="FFFFFF"/>
          <w:lang w:eastAsia="zh-CN"/>
        </w:rPr>
        <w:t>:</w:t>
      </w:r>
      <w:r w:rsidR="007877B9"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Following early breakthroughs in the treatment of melanoma, immunotherapy has </w:t>
      </w:r>
      <w:r w:rsidR="000203B1">
        <w:rPr>
          <w:rFonts w:ascii="Book Antiqua" w:eastAsia="Book Antiqua" w:hAnsi="Book Antiqua" w:cs="Book Antiqua"/>
          <w:color w:val="000000"/>
          <w:shd w:val="clear" w:color="auto" w:fill="FFFFFF"/>
        </w:rPr>
        <w:t xml:space="preserve">been </w:t>
      </w:r>
      <w:r w:rsidRPr="00373A49">
        <w:rPr>
          <w:rFonts w:ascii="Book Antiqua" w:eastAsia="Book Antiqua" w:hAnsi="Book Antiqua" w:cs="Book Antiqua"/>
          <w:color w:val="000000"/>
          <w:shd w:val="clear" w:color="auto" w:fill="FFFFFF"/>
        </w:rPr>
        <w:t xml:space="preserve">quickly established as a prominent therapeutic strategy for a variety of solid </w:t>
      </w:r>
      <w:r w:rsidR="00F87FF3" w:rsidRPr="00373A49">
        <w:rPr>
          <w:rFonts w:ascii="Book Antiqua" w:eastAsia="Book Antiqua" w:hAnsi="Book Antiqua" w:cs="Book Antiqua"/>
          <w:color w:val="000000"/>
          <w:shd w:val="clear" w:color="auto" w:fill="FFFFFF"/>
        </w:rPr>
        <w:t>tumors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35</w:t>
      </w:r>
      <w:r w:rsidR="00663097" w:rsidRPr="00373A49">
        <w:rPr>
          <w:rFonts w:ascii="Book Antiqua" w:eastAsia="Book Antiqua" w:hAnsi="Book Antiqua" w:cs="Book Antiqua"/>
          <w:color w:val="000000"/>
          <w:vertAlign w:val="superscript"/>
        </w:rPr>
        <w:t>,</w:t>
      </w:r>
      <w:r w:rsidR="00F87FF3" w:rsidRPr="00373A49">
        <w:rPr>
          <w:rFonts w:ascii="Book Antiqua" w:eastAsia="Book Antiqua" w:hAnsi="Book Antiqua" w:cs="Book Antiqua"/>
          <w:color w:val="000000"/>
          <w:vertAlign w:val="superscript"/>
        </w:rPr>
        <w:t>36</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including CRC. Cancer immunotherapy conquers the issue of specificity, which is a severe issue of chemotherapy, radiotherapy</w:t>
      </w:r>
      <w:r w:rsidR="000203B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other approaches. Figure 1 illustrates all currently available and emerging immunotherapies for CRC. The cancer immunotherapy area has shown potential in treating a variety of solid tumors, with a growing number of FDA-approved monoclonal antibodies and single and combinational immunotherapeutic medicines throughout </w:t>
      </w:r>
      <w:r w:rsidR="00F87FF3" w:rsidRPr="00373A49">
        <w:rPr>
          <w:rFonts w:ascii="Book Antiqua" w:eastAsia="Book Antiqua" w:hAnsi="Book Antiqua" w:cs="Book Antiqua"/>
          <w:color w:val="000000"/>
          <w:shd w:val="clear" w:color="auto" w:fill="FFFFFF"/>
        </w:rPr>
        <w:t>time</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37]</w:t>
      </w:r>
      <w:r w:rsidRPr="00373A49">
        <w:rPr>
          <w:rFonts w:ascii="Book Antiqua" w:eastAsia="Book Antiqua" w:hAnsi="Book Antiqua" w:cs="Book Antiqua"/>
          <w:color w:val="000000"/>
          <w:shd w:val="clear" w:color="auto" w:fill="FFFFFF"/>
        </w:rPr>
        <w:t>.</w:t>
      </w:r>
    </w:p>
    <w:p w14:paraId="4E4508FB" w14:textId="77777777" w:rsidR="007877B9" w:rsidRPr="00373A49" w:rsidRDefault="007877B9" w:rsidP="00D51A4C">
      <w:pPr>
        <w:spacing w:line="360" w:lineRule="auto"/>
        <w:jc w:val="both"/>
        <w:rPr>
          <w:rFonts w:ascii="Book Antiqua" w:hAnsi="Book Antiqua" w:cs="Book Antiqua"/>
          <w:b/>
          <w:bCs/>
          <w:i/>
          <w:iCs/>
          <w:color w:val="000000"/>
          <w:lang w:eastAsia="zh-CN"/>
        </w:rPr>
      </w:pPr>
    </w:p>
    <w:p w14:paraId="36AC7096" w14:textId="7CD563B6" w:rsidR="00CF656D"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rPr>
        <w:t>Anti-</w:t>
      </w:r>
      <w:r w:rsidR="007877B9" w:rsidRPr="00373A49">
        <w:rPr>
          <w:rFonts w:ascii="Book Antiqua" w:hAnsi="Book Antiqua" w:cs="Book Antiqua"/>
          <w:b/>
          <w:bCs/>
          <w:iCs/>
          <w:color w:val="000000"/>
          <w:lang w:eastAsia="zh-CN"/>
        </w:rPr>
        <w:t>e</w:t>
      </w:r>
      <w:r w:rsidRPr="00373A49">
        <w:rPr>
          <w:rFonts w:ascii="Book Antiqua" w:eastAsia="Book Antiqua" w:hAnsi="Book Antiqua" w:cs="Book Antiqua"/>
          <w:b/>
          <w:bCs/>
          <w:iCs/>
          <w:color w:val="000000"/>
        </w:rPr>
        <w:t>pidermal growth factor/receptor</w:t>
      </w:r>
      <w:r w:rsidR="007877B9" w:rsidRPr="00373A49">
        <w:rPr>
          <w:rFonts w:ascii="Book Antiqua" w:hAnsi="Book Antiqua" w:cs="Book Antiqua"/>
          <w:b/>
          <w:bCs/>
          <w:iCs/>
          <w:color w:val="000000"/>
          <w:lang w:eastAsia="zh-CN"/>
        </w:rPr>
        <w:t xml:space="preserve"> a</w:t>
      </w:r>
      <w:r w:rsidRPr="00373A49">
        <w:rPr>
          <w:rFonts w:ascii="Book Antiqua" w:eastAsia="Book Antiqua" w:hAnsi="Book Antiqua" w:cs="Book Antiqua"/>
          <w:b/>
          <w:bCs/>
          <w:iCs/>
          <w:color w:val="000000"/>
        </w:rPr>
        <w:t>ntibodies</w:t>
      </w:r>
      <w:r w:rsidR="007877B9" w:rsidRPr="00373A49">
        <w:rPr>
          <w:rFonts w:ascii="Book Antiqua" w:hAnsi="Book Antiqua" w:cs="Book Antiqua"/>
          <w:b/>
          <w:bCs/>
          <w:iCs/>
          <w:color w:val="000000"/>
          <w:lang w:eastAsia="zh-CN"/>
        </w:rPr>
        <w:t>:</w:t>
      </w:r>
      <w:r w:rsidR="007877B9"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The </w:t>
      </w:r>
      <w:r w:rsidR="007877B9" w:rsidRPr="00373A49">
        <w:rPr>
          <w:rFonts w:ascii="Book Antiqua" w:hAnsi="Book Antiqua" w:cs="Book Antiqua"/>
          <w:bCs/>
          <w:iCs/>
          <w:color w:val="000000"/>
          <w:lang w:eastAsia="zh-CN"/>
        </w:rPr>
        <w:t>e</w:t>
      </w:r>
      <w:r w:rsidR="007877B9" w:rsidRPr="00373A49">
        <w:rPr>
          <w:rFonts w:ascii="Book Antiqua" w:eastAsia="Book Antiqua" w:hAnsi="Book Antiqua" w:cs="Book Antiqua"/>
          <w:bCs/>
          <w:iCs/>
          <w:color w:val="000000"/>
        </w:rPr>
        <w:t>pidermal growth factor</w:t>
      </w:r>
      <w:r w:rsidR="007877B9" w:rsidRPr="00373A49">
        <w:rPr>
          <w:rFonts w:ascii="Book Antiqua" w:hAnsi="Book Antiqua" w:cs="Book Antiqua"/>
          <w:bCs/>
          <w:iCs/>
          <w:color w:val="000000"/>
          <w:lang w:eastAsia="zh-CN"/>
        </w:rPr>
        <w:t xml:space="preserve"> </w:t>
      </w:r>
      <w:r w:rsidR="007877B9" w:rsidRPr="00373A49">
        <w:rPr>
          <w:rFonts w:ascii="Book Antiqua" w:eastAsia="Book Antiqua" w:hAnsi="Book Antiqua" w:cs="Book Antiqua"/>
          <w:bCs/>
          <w:iCs/>
          <w:color w:val="000000"/>
        </w:rPr>
        <w:t>receptor (EGFR)</w:t>
      </w:r>
      <w:r w:rsidRPr="00373A49">
        <w:rPr>
          <w:rFonts w:ascii="Book Antiqua" w:eastAsia="Book Antiqua" w:hAnsi="Book Antiqua" w:cs="Book Antiqua"/>
          <w:color w:val="000000"/>
          <w:shd w:val="clear" w:color="auto" w:fill="FFFFFF"/>
        </w:rPr>
        <w:t xml:space="preserve"> signaling pathway is a complicated and closely controlled process that plays a role in proper cell development, proliferation, and survival. When this pathway malfunctions and continues unregulated, neoplastic cells can grow, proliferate, survive, and spread. With encouraging preclinical results, cetuximab</w:t>
      </w:r>
      <w:r w:rsidR="00E52D5A">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the first monoclonal antibody targeting EGFR</w:t>
      </w:r>
      <w:r w:rsidR="00E52D5A">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was introduced. Cetuximab is a chimeric immunoglobulin G (IgG) antibody that causes EGFR </w:t>
      </w:r>
      <w:r w:rsidR="00870D94" w:rsidRPr="00373A49">
        <w:rPr>
          <w:rFonts w:ascii="Book Antiqua" w:eastAsia="Book Antiqua" w:hAnsi="Book Antiqua" w:cs="Book Antiqua"/>
          <w:color w:val="000000"/>
          <w:shd w:val="clear" w:color="auto" w:fill="FFFFFF"/>
        </w:rPr>
        <w:t>internalization</w:t>
      </w:r>
      <w:r w:rsidRPr="00373A49">
        <w:rPr>
          <w:rFonts w:ascii="Book Antiqua" w:eastAsia="Book Antiqua" w:hAnsi="Book Antiqua" w:cs="Book Antiqua"/>
          <w:color w:val="000000"/>
          <w:shd w:val="clear" w:color="auto" w:fill="FFFFFF"/>
        </w:rPr>
        <w:t xml:space="preserve"> and </w:t>
      </w:r>
      <w:r w:rsidR="00F87FF3" w:rsidRPr="00373A49">
        <w:rPr>
          <w:rFonts w:ascii="Book Antiqua" w:eastAsia="Book Antiqua" w:hAnsi="Book Antiqua" w:cs="Book Antiqua"/>
          <w:color w:val="000000"/>
          <w:shd w:val="clear" w:color="auto" w:fill="FFFFFF"/>
        </w:rPr>
        <w:t>destruction</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38]</w:t>
      </w:r>
      <w:r w:rsidRPr="00373A49">
        <w:rPr>
          <w:rFonts w:ascii="Book Antiqua" w:eastAsia="Book Antiqua" w:hAnsi="Book Antiqua" w:cs="Book Antiqua"/>
          <w:color w:val="000000"/>
          <w:shd w:val="clear" w:color="auto" w:fill="FFFFFF"/>
        </w:rPr>
        <w:t>. According to the BOND trial, which supported the FDA</w:t>
      </w:r>
      <w:r w:rsidR="00CF656D">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s 2004 approval of cetuximab for treating mCRC, cetuximab showed considerable promise in improving PFS and OS in patients with a low response to single-agent IRI therapy</w:t>
      </w:r>
      <w:r w:rsidRPr="00373A49">
        <w:rPr>
          <w:rFonts w:ascii="Book Antiqua" w:eastAsia="Book Antiqua" w:hAnsi="Book Antiqua" w:cs="Book Antiqua"/>
          <w:color w:val="000000"/>
          <w:vertAlign w:val="superscript"/>
        </w:rPr>
        <w:t>[39]</w:t>
      </w:r>
      <w:r w:rsidRPr="00373A49">
        <w:rPr>
          <w:rFonts w:ascii="Book Antiqua" w:eastAsia="Book Antiqua" w:hAnsi="Book Antiqua" w:cs="Book Antiqua"/>
          <w:color w:val="000000"/>
          <w:shd w:val="clear" w:color="auto" w:fill="FFFFFF"/>
        </w:rPr>
        <w:t xml:space="preserve">. Cetuximab, in combination with other chemotherapies, showed encouraging outcomes as well. The phase III CRYSTAL trial found that the combination of cetuximab and the FOLFIRI regimen had better progression control than FOLFIRI alone </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8.9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8</w:t>
      </w:r>
      <w:r w:rsidR="00CF656D">
        <w:rPr>
          <w:rFonts w:ascii="Book Antiqua" w:eastAsia="Book Antiqua" w:hAnsi="Book Antiqua" w:cs="Book Antiqua"/>
          <w:color w:val="000000"/>
          <w:shd w:val="clear" w:color="auto" w:fill="FFFFFF"/>
        </w:rPr>
        <w:t>.0</w:t>
      </w:r>
      <w:r w:rsidRPr="00373A49">
        <w:rPr>
          <w:rFonts w:ascii="Book Antiqua" w:eastAsia="Book Antiqua" w:hAnsi="Book Antiqua" w:cs="Book Antiqua"/>
          <w:color w:val="000000"/>
          <w:shd w:val="clear" w:color="auto" w:fill="FFFFFF"/>
        </w:rPr>
        <w:t xml:space="preserve">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hazard ratio (HR)</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0.85</w:t>
      </w:r>
      <w:r w:rsidR="0058332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0.048</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vertAlign w:val="superscript"/>
        </w:rPr>
        <w:t>[40]</w:t>
      </w:r>
      <w:r w:rsidRPr="00373A49">
        <w:rPr>
          <w:rFonts w:ascii="Book Antiqua" w:eastAsia="Book Antiqua" w:hAnsi="Book Antiqua" w:cs="Book Antiqua"/>
          <w:color w:val="000000"/>
          <w:shd w:val="clear" w:color="auto" w:fill="FFFFFF"/>
        </w:rPr>
        <w:t>. However, being a chimeric antibody, cetuximab may ultimately result in immunogenic responses.</w:t>
      </w:r>
    </w:p>
    <w:p w14:paraId="1E8B1EC1" w14:textId="334D0876" w:rsidR="00CF656D" w:rsidRDefault="00B92244" w:rsidP="00CF656D">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lastRenderedPageBreak/>
        <w:t>To minimize the immunogenic responses, the fully humanized antibody panitumumab was developed. Panitumumab, unlike cetuximab, does not cause antibody-dependent cell-mediated cytotoxicity</w:t>
      </w:r>
      <w:r w:rsidRPr="00373A49">
        <w:rPr>
          <w:rFonts w:ascii="Book Antiqua" w:eastAsia="Book Antiqua" w:hAnsi="Book Antiqua" w:cs="Book Antiqua"/>
          <w:color w:val="000000"/>
          <w:vertAlign w:val="superscript"/>
        </w:rPr>
        <w:t>[41]</w:t>
      </w:r>
      <w:r w:rsidRPr="00373A49">
        <w:rPr>
          <w:rFonts w:ascii="Book Antiqua" w:eastAsia="Book Antiqua" w:hAnsi="Book Antiqua" w:cs="Book Antiqua"/>
          <w:color w:val="000000"/>
          <w:shd w:val="clear" w:color="auto" w:fill="FFFFFF"/>
        </w:rPr>
        <w:t>. In the PRIME trial, the combination regimen of FOLFOX plus panitumumab outperformed FOLFOX alone in terms of PFS (10</w:t>
      </w:r>
      <w:r w:rsidR="00CF656D">
        <w:rPr>
          <w:rFonts w:ascii="Book Antiqua" w:eastAsia="Book Antiqua" w:hAnsi="Book Antiqua" w:cs="Book Antiqua"/>
          <w:color w:val="000000"/>
          <w:shd w:val="clear" w:color="auto" w:fill="FFFFFF"/>
        </w:rPr>
        <w:t xml:space="preserve">.0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8.6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0.80,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0.01) and OS (23.9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19.7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0.88,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0.17), with further evidence of significance in the updated survival analysis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0.83,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0.003) in patients with mCRC</w:t>
      </w:r>
      <w:r w:rsidRPr="00373A49">
        <w:rPr>
          <w:rFonts w:ascii="Book Antiqua" w:eastAsia="Book Antiqua" w:hAnsi="Book Antiqua" w:cs="Book Antiqua"/>
          <w:color w:val="000000"/>
          <w:vertAlign w:val="superscript"/>
        </w:rPr>
        <w:t>[42,43]</w:t>
      </w:r>
      <w:r w:rsidRPr="00373A49">
        <w:rPr>
          <w:rFonts w:ascii="Book Antiqua" w:eastAsia="Book Antiqua" w:hAnsi="Book Antiqua" w:cs="Book Antiqua"/>
          <w:color w:val="000000"/>
          <w:shd w:val="clear" w:color="auto" w:fill="FFFFFF"/>
        </w:rPr>
        <w:t>.</w:t>
      </w:r>
    </w:p>
    <w:p w14:paraId="53C8173A" w14:textId="226C6180" w:rsidR="00CF656D" w:rsidRDefault="00B92244" w:rsidP="00CF656D">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 xml:space="preserve">Humanized antibodies are also a bit immunogenic compared to human antibodies. </w:t>
      </w:r>
      <w:r w:rsidRPr="00373A49">
        <w:rPr>
          <w:rFonts w:ascii="Book Antiqua" w:eastAsia="Book Antiqua" w:hAnsi="Book Antiqua" w:cs="Book Antiqua"/>
          <w:color w:val="000000"/>
        </w:rPr>
        <w:t>Necitumumab is a completely human monoclonal antibody approved by the FDA for advanced squamous non-small</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lung cancer. </w:t>
      </w:r>
      <w:r w:rsidRPr="00373A49">
        <w:rPr>
          <w:rFonts w:ascii="Book Antiqua" w:eastAsia="Book Antiqua" w:hAnsi="Book Antiqua" w:cs="Book Antiqua"/>
          <w:color w:val="000000"/>
          <w:shd w:val="clear" w:color="auto" w:fill="FFFFFF"/>
        </w:rPr>
        <w:t>Necitumumab plus modified FOLFOX6 was studied in a phase II study for the first-line treatment of locally advanced or mCRC</w:t>
      </w:r>
      <w:r w:rsidRPr="00373A49">
        <w:rPr>
          <w:rFonts w:ascii="Book Antiqua" w:eastAsia="Book Antiqua" w:hAnsi="Book Antiqua" w:cs="Book Antiqua"/>
          <w:color w:val="000000"/>
          <w:vertAlign w:val="superscript"/>
        </w:rPr>
        <w:t>[44]</w:t>
      </w:r>
      <w:r w:rsidRPr="00373A49">
        <w:rPr>
          <w:rFonts w:ascii="Book Antiqua" w:eastAsia="Book Antiqua" w:hAnsi="Book Antiqua" w:cs="Book Antiqua"/>
          <w:color w:val="000000"/>
          <w:shd w:val="clear" w:color="auto" w:fill="FFFFFF"/>
        </w:rPr>
        <w:t xml:space="preserve">. PFS and OS were 22.5 </w:t>
      </w:r>
      <w:r w:rsidR="00CF656D">
        <w:rPr>
          <w:rFonts w:ascii="Book Antiqua" w:eastAsia="Book Antiqua" w:hAnsi="Book Antiqua" w:cs="Book Antiqua"/>
          <w:color w:val="000000"/>
          <w:shd w:val="clear" w:color="auto" w:fill="FFFFFF"/>
        </w:rPr>
        <w:t xml:space="preserve">mo </w:t>
      </w:r>
      <w:r w:rsidRPr="00373A49">
        <w:rPr>
          <w:rFonts w:ascii="Book Antiqua" w:eastAsia="Book Antiqua" w:hAnsi="Book Antiqua" w:cs="Book Antiqua"/>
          <w:color w:val="000000"/>
          <w:shd w:val="clear" w:color="auto" w:fill="FFFFFF"/>
        </w:rPr>
        <w:t xml:space="preserve">(11.0-30.0) and 10.0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(7.0-12.0), respectively</w:t>
      </w:r>
      <w:r w:rsidRPr="00373A49">
        <w:rPr>
          <w:rStyle w:val="muitypography-root"/>
          <w:rFonts w:ascii="Book Antiqua" w:eastAsia="Book Antiqua" w:hAnsi="Book Antiqua" w:cs="Book Antiqua"/>
          <w:color w:val="000000"/>
          <w:shd w:val="clear" w:color="auto" w:fill="FFFFFF"/>
        </w:rPr>
        <w:t>. First-line necitumumab m</w:t>
      </w:r>
      <w:r w:rsidR="00CF656D">
        <w:rPr>
          <w:rStyle w:val="muitypography-root"/>
          <w:rFonts w:ascii="Book Antiqua" w:eastAsia="Book Antiqua" w:hAnsi="Book Antiqua" w:cs="Book Antiqua"/>
          <w:color w:val="000000"/>
          <w:shd w:val="clear" w:color="auto" w:fill="FFFFFF"/>
        </w:rPr>
        <w:t xml:space="preserve">odified </w:t>
      </w:r>
      <w:r w:rsidRPr="00373A49">
        <w:rPr>
          <w:rStyle w:val="muitypography-root"/>
          <w:rFonts w:ascii="Book Antiqua" w:eastAsia="Book Antiqua" w:hAnsi="Book Antiqua" w:cs="Book Antiqua"/>
          <w:color w:val="000000"/>
          <w:shd w:val="clear" w:color="auto" w:fill="FFFFFF"/>
        </w:rPr>
        <w:t xml:space="preserve">FOLFOX6 effectively treated locally advanced or mCRC with manageable side effects; further research on the effect of necitumumab on RAS-associated mutation is necessary. Humanized anti-EGFR antibodies, such as </w:t>
      </w:r>
      <w:r w:rsidR="00CF656D">
        <w:rPr>
          <w:rStyle w:val="muitypography-root"/>
          <w:rFonts w:ascii="Book Antiqua" w:eastAsia="Book Antiqua" w:hAnsi="Book Antiqua" w:cs="Book Antiqua"/>
          <w:color w:val="000000"/>
          <w:shd w:val="clear" w:color="auto" w:fill="FFFFFF"/>
        </w:rPr>
        <w:t>n</w:t>
      </w:r>
      <w:r w:rsidRPr="00373A49">
        <w:rPr>
          <w:rStyle w:val="muitypography-root"/>
          <w:rFonts w:ascii="Book Antiqua" w:eastAsia="Book Antiqua" w:hAnsi="Book Antiqua" w:cs="Book Antiqua"/>
          <w:color w:val="000000"/>
          <w:shd w:val="clear" w:color="auto" w:fill="FFFFFF"/>
        </w:rPr>
        <w:t>imotuzumab, have a better safety record than most anti-EGFR antibodies</w:t>
      </w:r>
      <w:r w:rsidRPr="00373A49">
        <w:rPr>
          <w:rFonts w:ascii="Book Antiqua" w:eastAsia="Book Antiqua" w:hAnsi="Book Antiqua" w:cs="Book Antiqua"/>
          <w:color w:val="000000"/>
          <w:shd w:val="clear" w:color="auto" w:fill="FFFFFF"/>
        </w:rPr>
        <w:t>.</w:t>
      </w:r>
    </w:p>
    <w:p w14:paraId="4976774D" w14:textId="41809371"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shd w:val="clear" w:color="auto" w:fill="FFFFFF"/>
        </w:rPr>
        <w:t xml:space="preserve">In clinical practice, there were no discernible differences in the objective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shd w:val="clear" w:color="auto" w:fill="FFFFFF"/>
        </w:rPr>
        <w:t>, disease control rate, PFS, or median survival between chemotherapy plus nimotuzumab and chemotherapy alone in patients with advanced CRC, indicating that these treatments were equally effective for treating the disease</w:t>
      </w:r>
      <w:r w:rsidRPr="00373A49">
        <w:rPr>
          <w:rFonts w:ascii="Book Antiqua" w:eastAsia="Book Antiqua" w:hAnsi="Book Antiqua" w:cs="Book Antiqua"/>
          <w:color w:val="000000"/>
          <w:vertAlign w:val="superscript"/>
        </w:rPr>
        <w:t>[45]</w:t>
      </w:r>
      <w:r w:rsidRPr="00373A49">
        <w:rPr>
          <w:rFonts w:ascii="Book Antiqua" w:eastAsia="Book Antiqua" w:hAnsi="Book Antiqua" w:cs="Book Antiqua"/>
          <w:color w:val="000000"/>
          <w:shd w:val="clear" w:color="auto" w:fill="FFFFFF"/>
        </w:rPr>
        <w:t>.</w:t>
      </w:r>
      <w:r w:rsidRPr="00373A49">
        <w:rPr>
          <w:rFonts w:ascii="Book Antiqua" w:eastAsia="Book Antiqua" w:hAnsi="Book Antiqua" w:cs="Book Antiqua"/>
          <w:b/>
          <w:bCs/>
          <w:color w:val="000000"/>
          <w:shd w:val="clear" w:color="auto" w:fill="FFFFFF"/>
        </w:rPr>
        <w:t xml:space="preserve"> </w:t>
      </w:r>
      <w:r w:rsidRPr="00373A49">
        <w:rPr>
          <w:rFonts w:ascii="Book Antiqua" w:eastAsia="Book Antiqua" w:hAnsi="Book Antiqua" w:cs="Book Antiqua"/>
          <w:color w:val="000000"/>
          <w:shd w:val="clear" w:color="auto" w:fill="FFFFFF"/>
        </w:rPr>
        <w:t xml:space="preserve">Both </w:t>
      </w:r>
      <w:r w:rsidR="00176AE4">
        <w:rPr>
          <w:rFonts w:ascii="Book Antiqua" w:eastAsia="Book Antiqua" w:hAnsi="Book Antiqua" w:cs="Book Antiqua"/>
          <w:color w:val="000000"/>
          <w:shd w:val="clear" w:color="auto" w:fill="FFFFFF"/>
        </w:rPr>
        <w:t>c</w:t>
      </w:r>
      <w:r w:rsidRPr="00373A49">
        <w:rPr>
          <w:rFonts w:ascii="Book Antiqua" w:eastAsia="Book Antiqua" w:hAnsi="Book Antiqua" w:cs="Book Antiqua"/>
          <w:color w:val="000000"/>
          <w:shd w:val="clear" w:color="auto" w:fill="FFFFFF"/>
        </w:rPr>
        <w:t xml:space="preserve">etuximab and </w:t>
      </w:r>
      <w:r w:rsidR="00176AE4">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 xml:space="preserve">anitumumab are FDA-approved first-line treatments for CRC. Anti-EGFR medicines may be a low priority for second-line or beyond CRC treatment because </w:t>
      </w:r>
      <w:r w:rsidR="00176AE4">
        <w:rPr>
          <w:rFonts w:ascii="Book Antiqua" w:eastAsia="Book Antiqua" w:hAnsi="Book Antiqua" w:cs="Book Antiqua"/>
          <w:color w:val="000000"/>
          <w:shd w:val="clear" w:color="auto" w:fill="FFFFFF"/>
        </w:rPr>
        <w:t>c</w:t>
      </w:r>
      <w:r w:rsidRPr="00373A49">
        <w:rPr>
          <w:rFonts w:ascii="Book Antiqua" w:eastAsia="Book Antiqua" w:hAnsi="Book Antiqua" w:cs="Book Antiqua"/>
          <w:color w:val="000000"/>
          <w:shd w:val="clear" w:color="auto" w:fill="FFFFFF"/>
        </w:rPr>
        <w:t xml:space="preserve">etuximab and </w:t>
      </w:r>
      <w:r w:rsidR="00176AE4">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anitumumab failed to achieve statistically superior PFS or OS for patients with CRC</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in multiple studies</w:t>
      </w:r>
      <w:r w:rsidRPr="00373A49">
        <w:rPr>
          <w:rFonts w:ascii="Book Antiqua" w:eastAsia="Book Antiqua" w:hAnsi="Book Antiqua" w:cs="Book Antiqua"/>
          <w:color w:val="000000"/>
          <w:vertAlign w:val="superscript"/>
        </w:rPr>
        <w:t>[46,47]</w:t>
      </w:r>
      <w:r w:rsidRPr="00373A49">
        <w:rPr>
          <w:rFonts w:ascii="Book Antiqua" w:eastAsia="Book Antiqua" w:hAnsi="Book Antiqua" w:cs="Book Antiqua"/>
          <w:color w:val="000000"/>
          <w:shd w:val="clear" w:color="auto" w:fill="FFFFFF"/>
        </w:rPr>
        <w:t>.</w:t>
      </w:r>
    </w:p>
    <w:p w14:paraId="60CB90F3" w14:textId="77777777" w:rsidR="003077CC" w:rsidRPr="00373A49" w:rsidRDefault="003077CC" w:rsidP="00D51A4C">
      <w:pPr>
        <w:spacing w:line="360" w:lineRule="auto"/>
        <w:jc w:val="both"/>
        <w:rPr>
          <w:rFonts w:ascii="Book Antiqua" w:hAnsi="Book Antiqua" w:cs="Book Antiqua"/>
          <w:b/>
          <w:bCs/>
          <w:i/>
          <w:iCs/>
          <w:color w:val="000000"/>
          <w:shd w:val="clear" w:color="auto" w:fill="FFFFFF"/>
          <w:lang w:eastAsia="zh-CN"/>
        </w:rPr>
      </w:pPr>
    </w:p>
    <w:p w14:paraId="7157FF32" w14:textId="02C9D307" w:rsidR="00176AE4"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shd w:val="clear" w:color="auto" w:fill="FFFFFF"/>
        </w:rPr>
        <w:t>Anti-VEGF/VEGFR</w:t>
      </w:r>
      <w:r w:rsidR="003077CC" w:rsidRPr="00373A49">
        <w:rPr>
          <w:rFonts w:ascii="Book Antiqua" w:hAnsi="Book Antiqua" w:cs="Book Antiqua"/>
          <w:b/>
          <w:bCs/>
          <w:iCs/>
          <w:color w:val="000000"/>
          <w:shd w:val="clear" w:color="auto" w:fill="FFFFFF"/>
          <w:lang w:eastAsia="zh-CN"/>
        </w:rPr>
        <w:t xml:space="preserve"> </w:t>
      </w:r>
      <w:r w:rsidRPr="00373A49">
        <w:rPr>
          <w:rFonts w:ascii="Book Antiqua" w:eastAsia="Book Antiqua" w:hAnsi="Book Antiqua" w:cs="Book Antiqua"/>
          <w:b/>
          <w:bCs/>
          <w:iCs/>
          <w:color w:val="000000"/>
          <w:shd w:val="clear" w:color="auto" w:fill="FFFFFF"/>
        </w:rPr>
        <w:t>antibodies</w:t>
      </w:r>
      <w:r w:rsidR="003077CC" w:rsidRPr="00373A49">
        <w:rPr>
          <w:rFonts w:ascii="Book Antiqua" w:hAnsi="Book Antiqua" w:cs="Book Antiqua"/>
          <w:b/>
          <w:bCs/>
          <w:iCs/>
          <w:color w:val="000000"/>
          <w:shd w:val="clear" w:color="auto" w:fill="FFFFFF"/>
          <w:lang w:eastAsia="zh-CN"/>
        </w:rPr>
        <w:t>:</w:t>
      </w:r>
      <w:r w:rsidR="003077CC"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Angiogenesis is required for tumor invasion and metastasis to progress beyond the size of a few </w:t>
      </w:r>
      <w:r w:rsidR="002F41DA" w:rsidRPr="00373A49">
        <w:rPr>
          <w:rFonts w:ascii="Book Antiqua" w:eastAsia="Book Antiqua" w:hAnsi="Book Antiqua" w:cs="Book Antiqua"/>
          <w:color w:val="000000"/>
          <w:shd w:val="clear" w:color="auto" w:fill="FFFFFF"/>
        </w:rPr>
        <w:t>centimeters</w:t>
      </w:r>
      <w:r w:rsidRPr="00373A49">
        <w:rPr>
          <w:rFonts w:ascii="Book Antiqua" w:eastAsia="Book Antiqua" w:hAnsi="Book Antiqua" w:cs="Book Antiqua"/>
          <w:color w:val="000000"/>
          <w:shd w:val="clear" w:color="auto" w:fill="FFFFFF"/>
        </w:rPr>
        <w:t xml:space="preserve">. In </w:t>
      </w:r>
      <w:r w:rsidR="00176AE4">
        <w:rPr>
          <w:rFonts w:ascii="Book Antiqua" w:eastAsia="Book Antiqua" w:hAnsi="Book Antiqua" w:cs="Book Antiqua"/>
          <w:color w:val="000000"/>
          <w:shd w:val="clear" w:color="auto" w:fill="FFFFFF"/>
        </w:rPr>
        <w:t>CRC</w:t>
      </w:r>
      <w:r w:rsidRPr="00373A49">
        <w:rPr>
          <w:rFonts w:ascii="Book Antiqua" w:eastAsia="Book Antiqua" w:hAnsi="Book Antiqua" w:cs="Book Antiqua"/>
          <w:color w:val="000000"/>
          <w:shd w:val="clear" w:color="auto" w:fill="FFFFFF"/>
        </w:rPr>
        <w:t xml:space="preserve"> and other malignancies, </w:t>
      </w:r>
      <w:r w:rsidR="003077CC" w:rsidRPr="00373A49">
        <w:rPr>
          <w:rFonts w:ascii="Book Antiqua" w:eastAsia="Book Antiqua" w:hAnsi="Book Antiqua" w:cs="Book Antiqua"/>
          <w:color w:val="000000"/>
          <w:shd w:val="clear" w:color="auto" w:fill="FFFFFF"/>
        </w:rPr>
        <w:t>VEGF</w:t>
      </w:r>
      <w:r w:rsidRPr="00373A49">
        <w:rPr>
          <w:rFonts w:ascii="Book Antiqua" w:eastAsia="Book Antiqua" w:hAnsi="Book Antiqua" w:cs="Book Antiqua"/>
          <w:color w:val="000000"/>
          <w:shd w:val="clear" w:color="auto" w:fill="FFFFFF"/>
        </w:rPr>
        <w:t xml:space="preserve"> is the most important angiogenic factor. As a result, multiple studies examining VEGF expression in CRC patients have been conducted, and several therapeutic drugs targeting the VEGF pathway have been tested. Bevacizumab, an </w:t>
      </w:r>
      <w:r w:rsidRPr="00373A49">
        <w:rPr>
          <w:rFonts w:ascii="Book Antiqua" w:eastAsia="Book Antiqua" w:hAnsi="Book Antiqua" w:cs="Book Antiqua"/>
          <w:color w:val="000000"/>
          <w:shd w:val="clear" w:color="auto" w:fill="FFFFFF"/>
        </w:rPr>
        <w:lastRenderedPageBreak/>
        <w:t>antiangiogenic antibody</w:t>
      </w:r>
      <w:r w:rsidR="00176AE4">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has proven to be more effective than chemotherapy when combined with IRI, 5-FU, and </w:t>
      </w:r>
      <w:r w:rsidR="0033086B" w:rsidRPr="00373A49">
        <w:rPr>
          <w:rFonts w:ascii="Book Antiqua" w:eastAsia="Book Antiqua" w:hAnsi="Book Antiqua" w:cs="Book Antiqua"/>
          <w:color w:val="000000"/>
        </w:rPr>
        <w:t>LV</w:t>
      </w:r>
      <w:r w:rsidRPr="00373A49">
        <w:rPr>
          <w:rFonts w:ascii="Book Antiqua" w:eastAsia="Book Antiqua" w:hAnsi="Book Antiqua" w:cs="Book Antiqua"/>
          <w:color w:val="000000"/>
          <w:shd w:val="clear" w:color="auto" w:fill="FFFFFF"/>
        </w:rPr>
        <w:t xml:space="preserve"> plus placebo in phase II and III AVF2107 studies based on antiangiogenic therapy for CRC. The AVF2107 study found that bevacizumab, a humanized IgG monoclonal antibody</w:t>
      </w:r>
      <w:r w:rsidR="00176AE4">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targets VEGF-A</w:t>
      </w:r>
      <w:r w:rsidR="00176AE4">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improves both PFS and OS in mCRC (RR: 44</w:t>
      </w:r>
      <w:r w:rsidR="00176AE4">
        <w:rPr>
          <w:rFonts w:ascii="Book Antiqua" w:eastAsia="Book Antiqua" w:hAnsi="Book Antiqua" w:cs="Book Antiqua"/>
          <w:color w:val="000000"/>
          <w:shd w:val="clear" w:color="auto" w:fill="FFFFFF"/>
        </w:rPr>
        <w:t>.0</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003077CC" w:rsidRPr="00373A49">
        <w:rPr>
          <w:rFonts w:ascii="Book Antiqua" w:eastAsia="Book Antiqua" w:hAnsi="Book Antiqua" w:cs="Book Antiqua"/>
          <w:color w:val="000000"/>
          <w:shd w:val="clear" w:color="auto" w:fill="FFFFFF"/>
        </w:rPr>
        <w:t xml:space="preserve"> 34.8</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OS: 20.3</w:t>
      </w:r>
      <w:r w:rsidRPr="00373A49">
        <w:rPr>
          <w:rFonts w:ascii="Book Antiqua" w:eastAsia="Book Antiqua" w:hAnsi="Book Antiqua" w:cs="Book Antiqua"/>
          <w:i/>
          <w:iCs/>
          <w:color w:val="000000"/>
          <w:shd w:val="clear" w:color="auto" w:fill="FFFFFF"/>
        </w:rPr>
        <w:t xml:space="preserve">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15.6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HR: 0.66, </w:t>
      </w:r>
      <w:r w:rsidR="003077CC" w:rsidRPr="00373A49">
        <w:rPr>
          <w:rFonts w:ascii="Book Antiqua" w:hAnsi="Book Antiqua" w:cs="Book Antiqua"/>
          <w:i/>
          <w:color w:val="000000"/>
          <w:shd w:val="clear" w:color="auto" w:fill="FFFFFF"/>
          <w:lang w:eastAsia="zh-CN"/>
        </w:rPr>
        <w:t>P</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0.001; PFS: 10.6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6.2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 0.54</w:t>
      </w:r>
      <w:r w:rsidR="0058332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t>
      </w:r>
      <w:r w:rsidR="003077CC" w:rsidRPr="00373A49">
        <w:rPr>
          <w:rFonts w:ascii="Book Antiqua" w:hAnsi="Book Antiqua" w:cs="Book Antiqua"/>
          <w:i/>
          <w:color w:val="000000"/>
          <w:shd w:val="clear" w:color="auto" w:fill="FFFFFF"/>
          <w:lang w:eastAsia="zh-CN"/>
        </w:rPr>
        <w:t>P</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0.001).</w:t>
      </w:r>
    </w:p>
    <w:p w14:paraId="7C849B28" w14:textId="2F16DA26"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shd w:val="clear" w:color="auto" w:fill="FFFFFF"/>
        </w:rPr>
        <w:t>In the E3200 trial, patients with CRC who progressed after FOLFOX t</w:t>
      </w:r>
      <w:r w:rsidR="003077CC" w:rsidRPr="00373A49">
        <w:rPr>
          <w:rFonts w:ascii="Book Antiqua" w:eastAsia="Book Antiqua" w:hAnsi="Book Antiqua" w:cs="Book Antiqua"/>
          <w:color w:val="000000"/>
          <w:shd w:val="clear" w:color="auto" w:fill="FFFFFF"/>
        </w:rPr>
        <w:t xml:space="preserve">herapy had a better PFS (7.3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color w:val="000000"/>
          <w:shd w:val="clear" w:color="auto" w:fill="FFFFFF"/>
        </w:rPr>
        <w:t xml:space="preserve"> 4.7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0.61, </w:t>
      </w:r>
      <w:r w:rsidRPr="00373A49">
        <w:rPr>
          <w:rFonts w:ascii="Book Antiqua" w:eastAsia="Book Antiqua" w:hAnsi="Book Antiqua" w:cs="Book Antiqua"/>
          <w:i/>
          <w:iCs/>
          <w:color w:val="000000"/>
          <w:shd w:val="clear" w:color="auto" w:fill="FFFFFF"/>
        </w:rPr>
        <w:t>P</w:t>
      </w:r>
      <w:r w:rsidR="003077CC" w:rsidRPr="00373A49">
        <w:rPr>
          <w:rFonts w:ascii="Book Antiqua" w:eastAsia="Book Antiqua" w:hAnsi="Book Antiqua" w:cs="Book Antiqua"/>
          <w:color w:val="000000"/>
          <w:shd w:val="clear" w:color="auto" w:fill="FFFFFF"/>
        </w:rPr>
        <w:t xml:space="preserve"> = 0.001) and OS (12.9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i/>
          <w:color w:val="000000"/>
          <w:shd w:val="clear" w:color="auto" w:fill="FFFFFF"/>
        </w:rPr>
        <w:t xml:space="preserve"> </w:t>
      </w:r>
      <w:r w:rsidRPr="00373A49">
        <w:rPr>
          <w:rFonts w:ascii="Book Antiqua" w:eastAsia="Book Antiqua" w:hAnsi="Book Antiqua" w:cs="Book Antiqua"/>
          <w:color w:val="000000"/>
          <w:shd w:val="clear" w:color="auto" w:fill="FFFFFF"/>
        </w:rPr>
        <w:t xml:space="preserve">10.8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0.75,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0.0011) as well as a better </w:t>
      </w:r>
      <w:r w:rsidR="00451810" w:rsidRPr="00373A49">
        <w:rPr>
          <w:rFonts w:ascii="Book Antiqua" w:eastAsia="Book Antiqua" w:hAnsi="Book Antiqua" w:cs="Book Antiqua"/>
          <w:color w:val="000000"/>
        </w:rPr>
        <w:t>RR</w:t>
      </w:r>
      <w:r w:rsidR="003077CC" w:rsidRPr="00373A49">
        <w:rPr>
          <w:rFonts w:ascii="Book Antiqua" w:eastAsia="Book Antiqua" w:hAnsi="Book Antiqua" w:cs="Book Antiqua"/>
          <w:color w:val="000000"/>
          <w:shd w:val="clear" w:color="auto" w:fill="FFFFFF"/>
        </w:rPr>
        <w:t xml:space="preserve"> (22.7</w:t>
      </w:r>
      <w:r w:rsidR="003077CC" w:rsidRPr="00373A49">
        <w:rPr>
          <w:rFonts w:ascii="Book Antiqua" w:hAnsi="Book Antiqua" w:cs="Book Antiqua"/>
          <w:color w:val="000000"/>
          <w:shd w:val="clear" w:color="auto" w:fill="FFFFFF"/>
          <w:lang w:eastAsia="zh-CN"/>
        </w:rPr>
        <w:t>%</w:t>
      </w:r>
      <w:r w:rsidR="003077CC" w:rsidRPr="00373A49">
        <w:rPr>
          <w:rFonts w:ascii="Book Antiqua" w:eastAsia="Book Antiqua" w:hAnsi="Book Antiqua" w:cs="Book Antiqua"/>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color w:val="000000"/>
          <w:shd w:val="clear" w:color="auto" w:fill="FFFFFF"/>
        </w:rPr>
        <w:t xml:space="preserve"> 8.6</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0.0001) with a combination of FOLFOX and bevacizumab than FOLFOX alone. Bevacizumab is the only antibody approved by the FDA as a first- and second-line VEGF-targeted therapy for CRC. Another FDA-approved medication for second-line therapy of mCRC is ramucirumab, a completely humanized monoclonal VEGFR-2-targeted IgG antibody. Compared to FOLFIRI-placebo, a combination of ramucirumab and FOLFIRI significantly improved PFS (5.7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4.5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0.79, </w:t>
      </w:r>
      <w:r w:rsidR="003077CC" w:rsidRPr="00373A49">
        <w:rPr>
          <w:rFonts w:ascii="Book Antiqua" w:hAnsi="Book Antiqua" w:cs="Book Antiqua"/>
          <w:i/>
          <w:color w:val="000000"/>
          <w:shd w:val="clear" w:color="auto" w:fill="FFFFFF"/>
          <w:lang w:eastAsia="zh-CN"/>
        </w:rPr>
        <w:t>P</w:t>
      </w:r>
      <w:r w:rsidRPr="00373A49">
        <w:rPr>
          <w:rFonts w:ascii="Book Antiqua" w:eastAsia="Book Antiqua" w:hAnsi="Book Antiqua" w:cs="Book Antiqua"/>
          <w:color w:val="000000"/>
          <w:shd w:val="clear" w:color="auto" w:fill="FFFFFF"/>
        </w:rPr>
        <w:t xml:space="preserve"> =</w:t>
      </w:r>
      <w:r w:rsidR="003077CC" w:rsidRPr="00373A49">
        <w:rPr>
          <w:rFonts w:ascii="Book Antiqua" w:hAnsi="Book Antiqua" w:cs="Book Antiqua"/>
          <w:color w:val="000000"/>
          <w:shd w:val="clear" w:color="auto" w:fill="FFFFFF"/>
          <w:lang w:eastAsia="zh-CN"/>
        </w:rPr>
        <w:t xml:space="preserve"> 0</w:t>
      </w:r>
      <w:r w:rsidRPr="00373A49">
        <w:rPr>
          <w:rFonts w:ascii="Book Antiqua" w:eastAsia="Book Antiqua" w:hAnsi="Book Antiqua" w:cs="Book Antiqua"/>
          <w:color w:val="000000"/>
          <w:shd w:val="clear" w:color="auto" w:fill="FFFFFF"/>
        </w:rPr>
        <w:t xml:space="preserve">.0005) and OS (13.3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11.7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0.84,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0.022) based on the phase III RAISE trial. Table 2 enlists various anti-VEGF/VEGFR and anti-</w:t>
      </w:r>
      <w:r w:rsidR="004A6379" w:rsidRPr="00373A49">
        <w:rPr>
          <w:rFonts w:ascii="Book Antiqua" w:eastAsia="Book Antiqua" w:hAnsi="Book Antiqua" w:cs="Book Antiqua"/>
          <w:color w:val="000000"/>
          <w:shd w:val="clear" w:color="auto" w:fill="FFFFFF"/>
        </w:rPr>
        <w:t>epidermal growth factor (EGF)</w:t>
      </w:r>
      <w:r w:rsidRPr="00373A49">
        <w:rPr>
          <w:rFonts w:ascii="Book Antiqua" w:eastAsia="Book Antiqua" w:hAnsi="Book Antiqua" w:cs="Book Antiqua"/>
          <w:color w:val="000000"/>
          <w:shd w:val="clear" w:color="auto" w:fill="FFFFFF"/>
        </w:rPr>
        <w:t>/EGFR monoclonal antibodies that have been approved and are undergoing preclinical and clinical trials. All these</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medications</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increased OS from a few weeks to months. However, some tumor characteristics, such as genetic changes in endothelial cells, vasculogenic mimicry, and </w:t>
      </w:r>
      <w:r w:rsidR="00176AE4">
        <w:rPr>
          <w:rFonts w:ascii="Book Antiqua" w:eastAsia="Book Antiqua" w:hAnsi="Book Antiqua" w:cs="Book Antiqua"/>
          <w:color w:val="000000"/>
          <w:shd w:val="clear" w:color="auto" w:fill="FFFFFF"/>
        </w:rPr>
        <w:t xml:space="preserve">the unique therapeutic response of </w:t>
      </w:r>
      <w:r w:rsidRPr="00373A49">
        <w:rPr>
          <w:rFonts w:ascii="Book Antiqua" w:eastAsia="Book Antiqua" w:hAnsi="Book Antiqua" w:cs="Book Antiqua"/>
          <w:color w:val="000000"/>
          <w:shd w:val="clear" w:color="auto" w:fill="FFFFFF"/>
        </w:rPr>
        <w:t xml:space="preserve">each tumor, interfere with these antiangiogenic therapeutic approaches. Furthermore, angiogenic treatments promote a hypoxic environment, which promotes tumor </w:t>
      </w:r>
      <w:r w:rsidR="00F87FF3" w:rsidRPr="00373A49">
        <w:rPr>
          <w:rFonts w:ascii="Book Antiqua" w:eastAsia="Book Antiqua" w:hAnsi="Book Antiqua" w:cs="Book Antiqua"/>
          <w:color w:val="000000"/>
          <w:shd w:val="clear" w:color="auto" w:fill="FFFFFF"/>
        </w:rPr>
        <w:t>invasiveness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48]</w:t>
      </w:r>
      <w:r w:rsidRPr="00373A49">
        <w:rPr>
          <w:rFonts w:ascii="Book Antiqua" w:eastAsia="Book Antiqua" w:hAnsi="Book Antiqua" w:cs="Book Antiqua"/>
          <w:color w:val="000000"/>
          <w:shd w:val="clear" w:color="auto" w:fill="FFFFFF"/>
        </w:rPr>
        <w:t>.</w:t>
      </w:r>
    </w:p>
    <w:p w14:paraId="0641486B" w14:textId="77777777" w:rsidR="003077CC" w:rsidRPr="00373A49" w:rsidRDefault="003077CC" w:rsidP="00D51A4C">
      <w:pPr>
        <w:spacing w:line="360" w:lineRule="auto"/>
        <w:jc w:val="both"/>
        <w:rPr>
          <w:rFonts w:ascii="Book Antiqua" w:hAnsi="Book Antiqua" w:cs="Book Antiqua"/>
          <w:b/>
          <w:bCs/>
          <w:i/>
          <w:iCs/>
          <w:color w:val="000000"/>
          <w:lang w:eastAsia="zh-CN"/>
        </w:rPr>
      </w:pPr>
    </w:p>
    <w:p w14:paraId="6A7A6941" w14:textId="2CC45E57" w:rsidR="001174D2" w:rsidRDefault="00731B1E"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ICIs</w:t>
      </w:r>
      <w:r w:rsidR="00B92244" w:rsidRPr="00373A49">
        <w:rPr>
          <w:rFonts w:ascii="Book Antiqua" w:eastAsia="Book Antiqua" w:hAnsi="Book Antiqua" w:cs="Book Antiqua"/>
          <w:b/>
          <w:bCs/>
          <w:iCs/>
          <w:color w:val="000000"/>
        </w:rPr>
        <w:t xml:space="preserve"> as immune boosters</w:t>
      </w:r>
      <w:r w:rsidR="003077CC" w:rsidRPr="00373A49">
        <w:rPr>
          <w:rFonts w:ascii="Book Antiqua" w:hAnsi="Book Antiqua" w:cs="Book Antiqua"/>
          <w:b/>
          <w:bCs/>
          <w:iCs/>
          <w:color w:val="000000"/>
          <w:lang w:eastAsia="zh-CN"/>
        </w:rPr>
        <w:t>:</w:t>
      </w:r>
      <w:r w:rsidR="003077CC" w:rsidRPr="00373A49">
        <w:rPr>
          <w:rFonts w:ascii="Book Antiqua" w:hAnsi="Book Antiqua"/>
          <w:lang w:eastAsia="zh-CN"/>
        </w:rPr>
        <w:t xml:space="preserve"> </w:t>
      </w:r>
      <w:r w:rsidR="00B92244" w:rsidRPr="00373A49">
        <w:rPr>
          <w:rFonts w:ascii="Book Antiqua" w:eastAsia="Book Antiqua" w:hAnsi="Book Antiqua" w:cs="Book Antiqua"/>
          <w:color w:val="000000"/>
        </w:rPr>
        <w:t xml:space="preserve">The most common immunomodulatory antibodies are </w:t>
      </w:r>
      <w:r w:rsidRPr="00373A49">
        <w:rPr>
          <w:rFonts w:ascii="Book Antiqua" w:eastAsia="Book Antiqua" w:hAnsi="Book Antiqua" w:cs="Book Antiqua"/>
          <w:color w:val="000000"/>
        </w:rPr>
        <w:t>ICIs</w:t>
      </w:r>
      <w:r w:rsidR="00B92244" w:rsidRPr="00373A49">
        <w:rPr>
          <w:rFonts w:ascii="Book Antiqua" w:eastAsia="Book Antiqua" w:hAnsi="Book Antiqua" w:cs="Book Antiqua"/>
          <w:color w:val="000000"/>
        </w:rPr>
        <w:t>. ICIs are immune brakes that prevent checkpoint proteins from interacting with their companion proteins. The important immune checkpoints and their immunological inhibitors are listed in Table 2. One important target protein is cytotoxic T-lymphocyte-associated antigen-4 (CTLA-4). CTLA-4 controls T</w:t>
      </w:r>
      <w:r w:rsidR="001174D2">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 xml:space="preserve">cell activation and transmits inhibitory </w:t>
      </w:r>
      <w:r w:rsidR="00B92244" w:rsidRPr="00373A49">
        <w:rPr>
          <w:rFonts w:ascii="Book Antiqua" w:eastAsia="Book Antiqua" w:hAnsi="Book Antiqua" w:cs="Book Antiqua"/>
          <w:color w:val="000000"/>
        </w:rPr>
        <w:lastRenderedPageBreak/>
        <w:t>signals to T cells</w:t>
      </w:r>
      <w:r w:rsidR="00B92244" w:rsidRPr="00373A49">
        <w:rPr>
          <w:rFonts w:ascii="Book Antiqua" w:eastAsia="Book Antiqua" w:hAnsi="Book Antiqua" w:cs="Book Antiqua"/>
          <w:color w:val="000000"/>
          <w:vertAlign w:val="superscript"/>
        </w:rPr>
        <w:t>[49]</w:t>
      </w:r>
      <w:r w:rsidR="00B92244" w:rsidRPr="00373A49">
        <w:rPr>
          <w:rFonts w:ascii="Book Antiqua" w:eastAsia="Book Antiqua" w:hAnsi="Book Antiqua" w:cs="Book Antiqua"/>
          <w:color w:val="000000"/>
        </w:rPr>
        <w:t>. CTLA-4 inhibition by the anti-CTLA-4 antibody was shown to inhibit tumor progression by upregulating effector T</w:t>
      </w:r>
      <w:r w:rsidR="00E52D5A">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cell activity and suppressing regulatory T cells</w:t>
      </w:r>
      <w:r w:rsidR="00B92244" w:rsidRPr="00373A49">
        <w:rPr>
          <w:rFonts w:ascii="Book Antiqua" w:eastAsia="Book Antiqua" w:hAnsi="Book Antiqua" w:cs="Book Antiqua"/>
          <w:color w:val="000000"/>
          <w:vertAlign w:val="superscript"/>
        </w:rPr>
        <w:t>[50]</w:t>
      </w:r>
      <w:r w:rsidR="00B92244" w:rsidRPr="00373A49">
        <w:rPr>
          <w:rFonts w:ascii="Book Antiqua" w:eastAsia="Book Antiqua" w:hAnsi="Book Antiqua" w:cs="Book Antiqua"/>
          <w:color w:val="000000"/>
        </w:rPr>
        <w:t xml:space="preserve">. </w:t>
      </w:r>
      <w:r w:rsidR="001174D2">
        <w:rPr>
          <w:rFonts w:ascii="Book Antiqua" w:eastAsia="Book Antiqua" w:hAnsi="Book Antiqua" w:cs="Book Antiqua"/>
          <w:color w:val="000000"/>
        </w:rPr>
        <w:t xml:space="preserve">The </w:t>
      </w:r>
      <w:r w:rsidR="00B92244" w:rsidRPr="00373A49">
        <w:rPr>
          <w:rFonts w:ascii="Book Antiqua" w:eastAsia="Book Antiqua" w:hAnsi="Book Antiqua" w:cs="Book Antiqua"/>
          <w:color w:val="000000"/>
        </w:rPr>
        <w:t xml:space="preserve">FDA has approved low-dose </w:t>
      </w:r>
      <w:r w:rsidR="001174D2">
        <w:rPr>
          <w:rFonts w:ascii="Book Antiqua" w:eastAsia="Book Antiqua" w:hAnsi="Book Antiqua" w:cs="Book Antiqua"/>
          <w:color w:val="000000"/>
        </w:rPr>
        <w:t>i</w:t>
      </w:r>
      <w:r w:rsidR="00B92244" w:rsidRPr="00373A49">
        <w:rPr>
          <w:rFonts w:ascii="Book Antiqua" w:eastAsia="Book Antiqua" w:hAnsi="Book Antiqua" w:cs="Book Antiqua"/>
          <w:color w:val="000000"/>
        </w:rPr>
        <w:t xml:space="preserve">pilimumab (CTLA-4 inhibitor) in combination with </w:t>
      </w:r>
      <w:r w:rsidR="001174D2">
        <w:rPr>
          <w:rFonts w:ascii="Book Antiqua" w:eastAsia="Book Antiqua" w:hAnsi="Book Antiqua" w:cs="Book Antiqua"/>
          <w:color w:val="000000"/>
        </w:rPr>
        <w:t>n</w:t>
      </w:r>
      <w:r w:rsidR="00B92244" w:rsidRPr="00373A49">
        <w:rPr>
          <w:rFonts w:ascii="Book Antiqua" w:eastAsia="Book Antiqua" w:hAnsi="Book Antiqua" w:cs="Book Antiqua"/>
          <w:color w:val="000000"/>
        </w:rPr>
        <w:t>ivolumab for previously treated microsatellite instability-high and deficient mismatch repair (MSI-H/dMMR)</w:t>
      </w:r>
      <w:r w:rsidR="003077CC"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mCRC</w:t>
      </w:r>
      <w:r w:rsidR="00B92244" w:rsidRPr="00373A49">
        <w:rPr>
          <w:rFonts w:ascii="Book Antiqua" w:eastAsia="Book Antiqua" w:hAnsi="Book Antiqua" w:cs="Book Antiqua"/>
          <w:color w:val="000000"/>
          <w:vertAlign w:val="superscript"/>
        </w:rPr>
        <w:t>[51]</w:t>
      </w:r>
      <w:r w:rsidR="00B92244" w:rsidRPr="00373A49">
        <w:rPr>
          <w:rFonts w:ascii="Book Antiqua" w:eastAsia="Book Antiqua" w:hAnsi="Book Antiqua" w:cs="Book Antiqua"/>
          <w:color w:val="000000"/>
        </w:rPr>
        <w:t>.</w:t>
      </w:r>
    </w:p>
    <w:p w14:paraId="313CC457" w14:textId="36844F10" w:rsidR="004D0098" w:rsidRDefault="00B92244" w:rsidP="001174D2">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Programmed cell death receptor </w:t>
      </w:r>
      <w:r w:rsidR="009274B0" w:rsidRPr="00373A49">
        <w:rPr>
          <w:rFonts w:ascii="Book Antiqua" w:eastAsia="Book Antiqua" w:hAnsi="Book Antiqua" w:cs="Book Antiqua"/>
          <w:color w:val="000000"/>
        </w:rPr>
        <w:t>programmed cell death protein 1 (PD-1)</w:t>
      </w:r>
      <w:r w:rsidRPr="00373A49">
        <w:rPr>
          <w:rFonts w:ascii="Book Antiqua" w:eastAsia="Book Antiqua" w:hAnsi="Book Antiqua" w:cs="Book Antiqua"/>
          <w:color w:val="000000"/>
        </w:rPr>
        <w:t xml:space="preserve"> is another ICI target; it is a type 1 transmembrane protein that interacts with </w:t>
      </w:r>
      <w:r w:rsidR="003077CC" w:rsidRPr="00373A49">
        <w:rPr>
          <w:rFonts w:ascii="Book Antiqua" w:hAnsi="Book Antiqua" w:cs="Book Antiqua"/>
          <w:color w:val="000000"/>
          <w:lang w:eastAsia="zh-CN"/>
        </w:rPr>
        <w:t>p</w:t>
      </w:r>
      <w:r w:rsidRPr="00373A49">
        <w:rPr>
          <w:rFonts w:ascii="Book Antiqua" w:eastAsia="Book Antiqua" w:hAnsi="Book Antiqua" w:cs="Book Antiqua"/>
          <w:color w:val="000000"/>
        </w:rPr>
        <w:t>rogrammed cell death ligand</w:t>
      </w:r>
      <w:r w:rsidR="003077C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1</w:t>
      </w:r>
      <w:r w:rsidR="003077C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(PD-L1) (highly expressed in inflamed cells) and PD-L2 (expressed only on antigen-presenting cells). The interaction of PD-1 and PD-L1/PD-L2 is immunosuppressive, limiting the function of T effector cells to </w:t>
      </w:r>
      <w:r w:rsidR="00870D94" w:rsidRPr="00373A49">
        <w:rPr>
          <w:rFonts w:ascii="Book Antiqua" w:eastAsia="Book Antiqua" w:hAnsi="Book Antiqua" w:cs="Book Antiqua"/>
          <w:color w:val="000000"/>
        </w:rPr>
        <w:t>minimize</w:t>
      </w:r>
      <w:r w:rsidRPr="00373A49">
        <w:rPr>
          <w:rFonts w:ascii="Book Antiqua" w:eastAsia="Book Antiqua" w:hAnsi="Book Antiqua" w:cs="Book Antiqua"/>
          <w:color w:val="000000"/>
        </w:rPr>
        <w:t xml:space="preserve"> the over storm of immune responses</w:t>
      </w:r>
      <w:r w:rsidRPr="00373A49">
        <w:rPr>
          <w:rFonts w:ascii="Book Antiqua" w:eastAsia="Book Antiqua" w:hAnsi="Book Antiqua" w:cs="Book Antiqua"/>
          <w:color w:val="000000"/>
          <w:vertAlign w:val="superscript"/>
        </w:rPr>
        <w:t>[52,53]</w:t>
      </w:r>
      <w:r w:rsidRPr="00373A49">
        <w:rPr>
          <w:rFonts w:ascii="Book Antiqua" w:eastAsia="Book Antiqua" w:hAnsi="Book Antiqua" w:cs="Book Antiqua"/>
          <w:color w:val="000000"/>
        </w:rPr>
        <w:t xml:space="preserve">. However, in CRC, </w:t>
      </w:r>
      <w:r w:rsidR="00F87FF3" w:rsidRPr="00373A49">
        <w:rPr>
          <w:rFonts w:ascii="Book Antiqua" w:eastAsia="Book Antiqua" w:hAnsi="Book Antiqua" w:cs="Book Antiqua"/>
          <w:color w:val="000000"/>
        </w:rPr>
        <w:t>overexpression</w:t>
      </w:r>
      <w:r w:rsidRPr="00373A49">
        <w:rPr>
          <w:rFonts w:ascii="Book Antiqua" w:eastAsia="Book Antiqua" w:hAnsi="Book Antiqua" w:cs="Book Antiqua"/>
          <w:color w:val="000000"/>
        </w:rPr>
        <w:t xml:space="preserve"> of PD-1 and PD-L1/PD-L2 causes more than required immunosuppression</w:t>
      </w:r>
      <w:r w:rsidRPr="00373A49">
        <w:rPr>
          <w:rFonts w:ascii="Book Antiqua" w:eastAsia="Book Antiqua" w:hAnsi="Book Antiqua" w:cs="Book Antiqua"/>
          <w:color w:val="000000"/>
          <w:vertAlign w:val="superscript"/>
        </w:rPr>
        <w:t>[54]</w:t>
      </w:r>
      <w:r w:rsidRPr="00373A49">
        <w:rPr>
          <w:rFonts w:ascii="Book Antiqua" w:eastAsia="Book Antiqua" w:hAnsi="Book Antiqua" w:cs="Book Antiqua"/>
          <w:color w:val="000000"/>
        </w:rPr>
        <w:t>. Monoclonal antibodies were developed to bind and prevent 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1</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L1 interactions and to assist T cells in killing cancerous cells by restoring their activation, proliferation, function, and downstream immune signaling</w:t>
      </w:r>
      <w:r w:rsidRPr="00373A49">
        <w:rPr>
          <w:rFonts w:ascii="Book Antiqua" w:eastAsia="Book Antiqua" w:hAnsi="Book Antiqua" w:cs="Book Antiqua"/>
          <w:color w:val="000000"/>
          <w:vertAlign w:val="superscript"/>
        </w:rPr>
        <w:t>[55]</w:t>
      </w:r>
      <w:r w:rsidRPr="00373A49">
        <w:rPr>
          <w:rFonts w:ascii="Book Antiqua" w:eastAsia="Book Antiqua" w:hAnsi="Book Antiqua" w:cs="Book Antiqua"/>
          <w:color w:val="000000"/>
        </w:rPr>
        <w:t xml:space="preserve">. There are </w:t>
      </w:r>
      <w:r w:rsidR="004D0098">
        <w:rPr>
          <w:rFonts w:ascii="Book Antiqua" w:eastAsia="Book Antiqua" w:hAnsi="Book Antiqua" w:cs="Book Antiqua"/>
          <w:color w:val="000000"/>
        </w:rPr>
        <w:t>five</w:t>
      </w:r>
      <w:r w:rsidRPr="00373A49">
        <w:rPr>
          <w:rFonts w:ascii="Book Antiqua" w:eastAsia="Book Antiqua" w:hAnsi="Book Antiqua" w:cs="Book Antiqua"/>
          <w:color w:val="000000"/>
        </w:rPr>
        <w:t xml:space="preserve"> FDA-approved 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1 inhibitors; three are approved for CRC (Table 2).</w:t>
      </w:r>
    </w:p>
    <w:p w14:paraId="6A073A88" w14:textId="5C3FF7DB" w:rsidR="004D0098" w:rsidRDefault="00B92244" w:rsidP="001174D2">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Pembrolizumab and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(PD-1 inhibitors) are used in CRC. Pembrolizumab improves CRC patients with dMMR/MSI-H based on the KEYNOTE-177 trial. Results showed a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xml:space="preserve"> of up to 78% compared to 11% of patients with proficient mismatch-repair and microsatellite stability CRC</w:t>
      </w:r>
      <w:r w:rsidRPr="00373A49">
        <w:rPr>
          <w:rFonts w:ascii="Book Antiqua" w:eastAsia="Book Antiqua" w:hAnsi="Book Antiqua" w:cs="Book Antiqua"/>
          <w:color w:val="000000"/>
          <w:vertAlign w:val="superscript"/>
        </w:rPr>
        <w:t>[56]</w:t>
      </w:r>
      <w:r w:rsidRPr="00373A49">
        <w:rPr>
          <w:rFonts w:ascii="Book Antiqua" w:eastAsia="Book Antiqua" w:hAnsi="Book Antiqua" w:cs="Book Antiqua"/>
          <w:color w:val="000000"/>
        </w:rPr>
        <w:t xml:space="preserve">. Another successful PD-1 inhibitor is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ivolumab</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which shows durable responses with a 69% OS rate of 12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rPr>
        <w:t xml:space="preserve"> among patients with the dMMR mCRC</w:t>
      </w:r>
      <w:r w:rsidRPr="00373A49">
        <w:rPr>
          <w:rFonts w:ascii="Book Antiqua" w:eastAsia="Book Antiqua" w:hAnsi="Book Antiqua" w:cs="Book Antiqua"/>
          <w:color w:val="000000"/>
          <w:vertAlign w:val="superscript"/>
        </w:rPr>
        <w:t>[51]</w:t>
      </w:r>
      <w:r w:rsidRPr="00373A49">
        <w:rPr>
          <w:rFonts w:ascii="Book Antiqua" w:eastAsia="Book Antiqua" w:hAnsi="Book Antiqua" w:cs="Book Antiqua"/>
          <w:color w:val="000000"/>
        </w:rPr>
        <w:t>. Further,</w:t>
      </w:r>
      <w:r w:rsidR="00E95BDD"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higher </w:t>
      </w:r>
      <w:r w:rsidR="00451810" w:rsidRPr="00373A49">
        <w:rPr>
          <w:rFonts w:ascii="Book Antiqua" w:eastAsia="Book Antiqua" w:hAnsi="Book Antiqua" w:cs="Book Antiqua"/>
          <w:color w:val="000000"/>
        </w:rPr>
        <w:t>RR</w:t>
      </w:r>
      <w:r w:rsidR="00B328FC" w:rsidRPr="00373A49">
        <w:rPr>
          <w:rFonts w:ascii="Book Antiqua" w:eastAsia="Book Antiqua" w:hAnsi="Book Antiqua" w:cs="Book Antiqua"/>
          <w:color w:val="000000"/>
        </w:rPr>
        <w:t xml:space="preserve"> of up to 94</w:t>
      </w:r>
      <w:r w:rsidR="00B328F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in MSI-H/dMMR mCRC has been observed in the </w:t>
      </w:r>
      <w:r w:rsidR="004D0098">
        <w:rPr>
          <w:rFonts w:ascii="Book Antiqua" w:eastAsia="Book Antiqua" w:hAnsi="Book Antiqua" w:cs="Book Antiqua"/>
          <w:color w:val="000000"/>
        </w:rPr>
        <w:t>p</w:t>
      </w:r>
      <w:r w:rsidRPr="00373A49">
        <w:rPr>
          <w:rFonts w:ascii="Book Antiqua" w:eastAsia="Book Antiqua" w:hAnsi="Book Antiqua" w:cs="Book Antiqua"/>
          <w:color w:val="000000"/>
        </w:rPr>
        <w:t>hase II CheckMate study</w:t>
      </w:r>
      <w:r w:rsidR="00B328F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(NCT02060188), which used the combination of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(a PD-1 targeting antibody) and </w:t>
      </w:r>
      <w:r w:rsidR="004D0098">
        <w:rPr>
          <w:rFonts w:ascii="Book Antiqua" w:eastAsia="Book Antiqua" w:hAnsi="Book Antiqua" w:cs="Book Antiqua"/>
          <w:color w:val="000000"/>
        </w:rPr>
        <w:t>i</w:t>
      </w:r>
      <w:r w:rsidRPr="00373A49">
        <w:rPr>
          <w:rFonts w:ascii="Book Antiqua" w:eastAsia="Book Antiqua" w:hAnsi="Book Antiqua" w:cs="Book Antiqua"/>
          <w:color w:val="000000"/>
        </w:rPr>
        <w:t>pilimumab (a CTLA</w:t>
      </w:r>
      <w:r w:rsidR="004D0098">
        <w:rPr>
          <w:rFonts w:ascii="Book Antiqua" w:eastAsia="Book Antiqua" w:hAnsi="Book Antiqua" w:cs="Book Antiqua"/>
          <w:color w:val="000000"/>
        </w:rPr>
        <w:t>-</w:t>
      </w:r>
      <w:r w:rsidRPr="00373A49">
        <w:rPr>
          <w:rFonts w:ascii="Book Antiqua" w:eastAsia="Book Antiqua" w:hAnsi="Book Antiqua" w:cs="Book Antiqua"/>
          <w:color w:val="000000"/>
        </w:rPr>
        <w:t>4-targeting antibody)</w:t>
      </w:r>
      <w:r w:rsidRPr="00373A49">
        <w:rPr>
          <w:rFonts w:ascii="Book Antiqua" w:eastAsia="Book Antiqua" w:hAnsi="Book Antiqua" w:cs="Book Antiqua"/>
          <w:color w:val="000000"/>
          <w:vertAlign w:val="superscript"/>
        </w:rPr>
        <w:t>[57]</w:t>
      </w:r>
      <w:r w:rsidRPr="00373A49">
        <w:rPr>
          <w:rFonts w:ascii="Book Antiqua" w:eastAsia="Book Antiqua" w:hAnsi="Book Antiqua" w:cs="Book Antiqua"/>
          <w:color w:val="000000"/>
        </w:rPr>
        <w:t>. This implies that the combination of immune checkpoint therapy can significantly increase the effectiveness of the treatment for MSI-H/dMMR mCRC patients.</w:t>
      </w:r>
    </w:p>
    <w:p w14:paraId="1183E027" w14:textId="2F57090C"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Other potential immune checkpoints are </w:t>
      </w:r>
      <w:r w:rsidRPr="00373A49">
        <w:rPr>
          <w:rFonts w:ascii="Book Antiqua" w:eastAsia="Book Antiqua" w:hAnsi="Book Antiqua" w:cs="Book Antiqua"/>
          <w:color w:val="000000"/>
          <w:shd w:val="clear" w:color="auto" w:fill="FFFFFF"/>
        </w:rPr>
        <w:t>lymphocyte-activation gene 3 (LAG-3)</w:t>
      </w:r>
      <w:r w:rsidR="004D0098">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cell immunoglobulin, and mucin domain-3-containing molecule 3 (TIM-3)</w:t>
      </w:r>
      <w:r w:rsidR="004D0098">
        <w:rPr>
          <w:rFonts w:ascii="Book Antiqua" w:eastAsia="Book Antiqua" w:hAnsi="Book Antiqua" w:cs="Book Antiqua"/>
          <w:color w:val="000000"/>
          <w:shd w:val="clear" w:color="auto" w:fill="FFFFFF"/>
        </w:rPr>
        <w:t>. They</w:t>
      </w:r>
      <w:r w:rsidRPr="00373A49">
        <w:rPr>
          <w:rFonts w:ascii="Book Antiqua" w:eastAsia="Book Antiqua" w:hAnsi="Book Antiqua" w:cs="Book Antiqua"/>
          <w:color w:val="000000"/>
        </w:rPr>
        <w:t xml:space="preserve"> play an </w:t>
      </w:r>
      <w:r w:rsidRPr="00373A49">
        <w:rPr>
          <w:rFonts w:ascii="Book Antiqua" w:eastAsia="Book Antiqua" w:hAnsi="Book Antiqua" w:cs="Book Antiqua"/>
          <w:color w:val="000000"/>
        </w:rPr>
        <w:lastRenderedPageBreak/>
        <w:t>important role in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cell regulation and preventing autoimmune disorders. However, in CRC, LAG-3</w:t>
      </w:r>
      <w:r w:rsidRPr="00373A49">
        <w:rPr>
          <w:rFonts w:ascii="Book Antiqua" w:eastAsia="Book Antiqua" w:hAnsi="Book Antiqua" w:cs="Book Antiqua"/>
          <w:color w:val="000000"/>
          <w:vertAlign w:val="superscript"/>
        </w:rPr>
        <w:t>[58]</w:t>
      </w:r>
      <w:r w:rsidRPr="00373A49">
        <w:rPr>
          <w:rFonts w:ascii="Book Antiqua" w:eastAsia="Book Antiqua" w:hAnsi="Book Antiqua" w:cs="Book Antiqua"/>
          <w:color w:val="000000"/>
        </w:rPr>
        <w:t xml:space="preserve"> and TIM-3</w:t>
      </w:r>
      <w:r w:rsidRPr="00373A49">
        <w:rPr>
          <w:rFonts w:ascii="Book Antiqua" w:eastAsia="Book Antiqua" w:hAnsi="Book Antiqua" w:cs="Book Antiqua"/>
          <w:color w:val="000000"/>
          <w:vertAlign w:val="superscript"/>
        </w:rPr>
        <w:t>[59]</w:t>
      </w:r>
      <w:r w:rsidRPr="00373A49">
        <w:rPr>
          <w:rFonts w:ascii="Book Antiqua" w:eastAsia="Book Antiqua" w:hAnsi="Book Antiqua" w:cs="Book Antiqua"/>
          <w:color w:val="000000"/>
        </w:rPr>
        <w:t xml:space="preserve"> </w:t>
      </w:r>
      <w:r w:rsidR="004D0098">
        <w:rPr>
          <w:rFonts w:ascii="Book Antiqua" w:eastAsia="Book Antiqua" w:hAnsi="Book Antiqua" w:cs="Book Antiqua"/>
          <w:color w:val="000000"/>
        </w:rPr>
        <w:t xml:space="preserve">are </w:t>
      </w:r>
      <w:r w:rsidRPr="00373A49">
        <w:rPr>
          <w:rFonts w:ascii="Book Antiqua" w:eastAsia="Book Antiqua" w:hAnsi="Book Antiqua" w:cs="Book Antiqua"/>
          <w:color w:val="000000"/>
        </w:rPr>
        <w:t>overexpress</w:t>
      </w:r>
      <w:r w:rsidR="004D0098">
        <w:rPr>
          <w:rFonts w:ascii="Book Antiqua" w:eastAsia="Book Antiqua" w:hAnsi="Book Antiqua" w:cs="Book Antiqua"/>
          <w:color w:val="000000"/>
        </w:rPr>
        <w:t>ed</w:t>
      </w:r>
      <w:r w:rsidRPr="00373A49">
        <w:rPr>
          <w:rFonts w:ascii="Book Antiqua" w:eastAsia="Book Antiqua" w:hAnsi="Book Antiqua" w:cs="Book Antiqua"/>
          <w:color w:val="000000"/>
        </w:rPr>
        <w:t xml:space="preserve"> in the CRC microenvironment, which diminishes the effectiveness of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effector cells. Relatlimab is a monoclonal antibody that binds to LAG-3 and restores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effectiveness. Numerous clinical trials are currently being conducted on it (NCT03642067 and NCT05328908). </w:t>
      </w:r>
      <w:r w:rsidRPr="00373A49">
        <w:rPr>
          <w:rFonts w:ascii="Book Antiqua" w:eastAsia="Book Antiqua" w:hAnsi="Book Antiqua" w:cs="Book Antiqua"/>
          <w:color w:val="000000"/>
          <w:shd w:val="clear" w:color="auto" w:fill="FFFFFF"/>
        </w:rPr>
        <w:t xml:space="preserve">IBI104 is a brand-new, highly-promising antibody that inhibits TIM-3-mediated </w:t>
      </w:r>
      <w:r w:rsidR="002F41DA" w:rsidRPr="00373A49">
        <w:rPr>
          <w:rFonts w:ascii="Book Antiqua" w:eastAsia="Book Antiqua" w:hAnsi="Book Antiqua" w:cs="Book Antiqua"/>
          <w:color w:val="000000"/>
          <w:shd w:val="clear" w:color="auto" w:fill="FFFFFF"/>
        </w:rPr>
        <w:t>suppressive</w:t>
      </w:r>
      <w:r w:rsidRPr="00373A49">
        <w:rPr>
          <w:rFonts w:ascii="Book Antiqua" w:eastAsia="Book Antiqua" w:hAnsi="Book Antiqua" w:cs="Book Antiqua"/>
          <w:color w:val="000000"/>
          <w:shd w:val="clear" w:color="auto" w:fill="FFFFFF"/>
        </w:rPr>
        <w:t xml:space="preserve"> signaling and as a result is crucial for the regulation of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 xml:space="preserve">cells. </w:t>
      </w:r>
      <w:r w:rsidR="004D0098">
        <w:rPr>
          <w:rFonts w:ascii="Book Antiqua" w:eastAsia="Book Antiqua" w:hAnsi="Book Antiqua" w:cs="Book Antiqua"/>
          <w:color w:val="000000"/>
          <w:shd w:val="clear" w:color="auto" w:fill="FFFFFF"/>
        </w:rPr>
        <w:t>N</w:t>
      </w:r>
      <w:r w:rsidRPr="00373A49">
        <w:rPr>
          <w:rFonts w:ascii="Book Antiqua" w:eastAsia="Book Antiqua" w:hAnsi="Book Antiqua" w:cs="Book Antiqua"/>
          <w:color w:val="000000"/>
          <w:shd w:val="clear" w:color="auto" w:fill="FFFFFF"/>
        </w:rPr>
        <w:t>o</w:t>
      </w:r>
      <w:r w:rsidR="00B328F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research on</w:t>
      </w:r>
      <w:r w:rsidR="00B328FC" w:rsidRPr="00373A49">
        <w:rPr>
          <w:rFonts w:ascii="Book Antiqua" w:hAnsi="Book Antiqua" w:cs="Book Antiqua"/>
          <w:color w:val="000000"/>
          <w:shd w:val="clear" w:color="auto" w:fill="FFFFFF"/>
          <w:lang w:eastAsia="zh-CN"/>
        </w:rPr>
        <w:t xml:space="preserve"> </w:t>
      </w:r>
      <w:r w:rsidR="004D0098">
        <w:rPr>
          <w:rFonts w:ascii="Book Antiqua" w:hAnsi="Book Antiqua" w:cs="Book Antiqua"/>
          <w:color w:val="000000"/>
          <w:shd w:val="clear" w:color="auto" w:fill="FFFFFF"/>
          <w:lang w:eastAsia="zh-CN"/>
        </w:rPr>
        <w:t xml:space="preserve">the role of </w:t>
      </w:r>
      <w:r w:rsidRPr="00373A49">
        <w:rPr>
          <w:rFonts w:ascii="Book Antiqua" w:eastAsia="Book Antiqua" w:hAnsi="Book Antiqua" w:cs="Book Antiqua"/>
          <w:color w:val="000000"/>
          <w:shd w:val="clear" w:color="auto" w:fill="FFFFFF"/>
        </w:rPr>
        <w:t>IBI104 in CRC has been conducted,</w:t>
      </w:r>
      <w:r w:rsidR="004D0098">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it can be added to the list of new explorable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cell boosters in CRC.</w:t>
      </w:r>
    </w:p>
    <w:p w14:paraId="0B3B0340" w14:textId="77777777" w:rsidR="00B328FC" w:rsidRPr="00373A49" w:rsidRDefault="00B328FC" w:rsidP="00D51A4C">
      <w:pPr>
        <w:spacing w:line="360" w:lineRule="auto"/>
        <w:jc w:val="both"/>
        <w:rPr>
          <w:rFonts w:ascii="Book Antiqua" w:hAnsi="Book Antiqua" w:cs="Book Antiqua"/>
          <w:b/>
          <w:bCs/>
          <w:i/>
          <w:iCs/>
          <w:color w:val="000000"/>
          <w:lang w:eastAsia="zh-CN"/>
        </w:rPr>
      </w:pPr>
    </w:p>
    <w:p w14:paraId="71F861DF"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T-cell boosting therapies</w:t>
      </w:r>
    </w:p>
    <w:p w14:paraId="028CA2BE" w14:textId="4B3F227F" w:rsidR="004D0098"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Adoptive cell transfer therapy</w:t>
      </w:r>
      <w:r w:rsidR="00B328FC" w:rsidRPr="00373A49">
        <w:rPr>
          <w:rFonts w:ascii="Book Antiqua" w:hAnsi="Book Antiqua" w:cs="Book Antiqua"/>
          <w:b/>
          <w:bCs/>
          <w:iCs/>
          <w:color w:val="000000"/>
          <w:lang w:eastAsia="zh-CN"/>
        </w:rPr>
        <w:t>:</w:t>
      </w:r>
      <w:r w:rsidR="00B328FC" w:rsidRPr="00373A49">
        <w:rPr>
          <w:rFonts w:ascii="Book Antiqua" w:hAnsi="Book Antiqua"/>
          <w:lang w:eastAsia="zh-CN"/>
        </w:rPr>
        <w:t xml:space="preserve"> </w:t>
      </w:r>
      <w:r w:rsidR="00B328FC" w:rsidRPr="00373A49">
        <w:rPr>
          <w:rFonts w:ascii="Book Antiqua" w:eastAsia="Book Antiqua" w:hAnsi="Book Antiqua" w:cs="Book Antiqua"/>
          <w:bCs/>
          <w:iCs/>
          <w:color w:val="000000"/>
        </w:rPr>
        <w:t>Adoptive cell transfer therapy (ACT)</w:t>
      </w:r>
      <w:r w:rsidRPr="00373A49">
        <w:rPr>
          <w:rFonts w:ascii="Book Antiqua" w:eastAsia="Book Antiqua" w:hAnsi="Book Antiqua" w:cs="Book Antiqua"/>
          <w:color w:val="000000"/>
        </w:rPr>
        <w:t xml:space="preserve"> is a cell-based therapy that uses cells from the patient (autologous transfer) or from other donors (allogeneic transfer) to improve immune function</w:t>
      </w:r>
      <w:r w:rsidRPr="00373A49">
        <w:rPr>
          <w:rFonts w:ascii="Book Antiqua" w:eastAsia="Book Antiqua" w:hAnsi="Book Antiqua" w:cs="Book Antiqua"/>
          <w:color w:val="000000"/>
          <w:vertAlign w:val="superscript"/>
        </w:rPr>
        <w:t>[60]</w:t>
      </w:r>
      <w:r w:rsidRPr="00373A49">
        <w:rPr>
          <w:rFonts w:ascii="Book Antiqua" w:eastAsia="Book Antiqua" w:hAnsi="Book Antiqua" w:cs="Book Antiqua"/>
          <w:color w:val="000000"/>
        </w:rPr>
        <w:t xml:space="preserve">. The ACT is performed in three ways: </w:t>
      </w:r>
      <w:r w:rsidR="004D0098">
        <w:rPr>
          <w:rFonts w:ascii="Book Antiqua" w:hAnsi="Book Antiqua" w:cs="Book Antiqua"/>
          <w:color w:val="000000"/>
          <w:lang w:eastAsia="zh-CN"/>
        </w:rPr>
        <w:t>u</w:t>
      </w:r>
      <w:r w:rsidRPr="00373A49">
        <w:rPr>
          <w:rFonts w:ascii="Book Antiqua" w:eastAsia="Book Antiqua" w:hAnsi="Book Antiqua" w:cs="Book Antiqua"/>
          <w:color w:val="000000"/>
        </w:rPr>
        <w:t xml:space="preserve">sing tumor-infiltrating lymphocytes (TILs), inserting </w:t>
      </w:r>
      <w:r w:rsidR="00731B1E" w:rsidRPr="00373A49">
        <w:rPr>
          <w:rFonts w:ascii="Book Antiqua" w:eastAsia="Book Antiqua" w:hAnsi="Book Antiqua" w:cs="Book Antiqua"/>
          <w:color w:val="000000"/>
        </w:rPr>
        <w:t>CAR</w:t>
      </w:r>
      <w:r w:rsidRPr="00373A49">
        <w:rPr>
          <w:rFonts w:ascii="Book Antiqua" w:eastAsia="Book Antiqua" w:hAnsi="Book Antiqua" w:cs="Book Antiqua"/>
          <w:color w:val="000000"/>
        </w:rPr>
        <w:t xml:space="preserve">, and modifying </w:t>
      </w:r>
      <w:r w:rsidR="00731B1E" w:rsidRPr="00373A49">
        <w:rPr>
          <w:rFonts w:ascii="Book Antiqua" w:eastAsia="Book Antiqua" w:hAnsi="Book Antiqua" w:cs="Book Antiqua"/>
          <w:color w:val="000000"/>
        </w:rPr>
        <w:t>TCR</w:t>
      </w:r>
      <w:r w:rsidRPr="00373A49">
        <w:rPr>
          <w:rFonts w:ascii="Book Antiqua" w:eastAsia="Book Antiqua" w:hAnsi="Book Antiqua" w:cs="Book Antiqua"/>
          <w:color w:val="000000"/>
        </w:rPr>
        <w:t xml:space="preserve">. TILs are produced from the tumor-reactive T cells from the patients, expanded </w:t>
      </w:r>
      <w:r w:rsidRPr="00373A49">
        <w:rPr>
          <w:rFonts w:ascii="Book Antiqua" w:eastAsia="Book Antiqua" w:hAnsi="Book Antiqua" w:cs="Book Antiqua"/>
          <w:i/>
          <w:iCs/>
          <w:color w:val="000000"/>
        </w:rPr>
        <w:t>ex</w:t>
      </w:r>
      <w:r w:rsidR="00B328FC" w:rsidRPr="00373A49">
        <w:rPr>
          <w:rFonts w:ascii="Book Antiqua" w:hAnsi="Book Antiqua" w:cs="Book Antiqua"/>
          <w:i/>
          <w:iCs/>
          <w:color w:val="000000"/>
          <w:lang w:eastAsia="zh-CN"/>
        </w:rPr>
        <w:t xml:space="preserve"> </w:t>
      </w:r>
      <w:r w:rsidRPr="00373A49">
        <w:rPr>
          <w:rFonts w:ascii="Book Antiqua" w:eastAsia="Book Antiqua" w:hAnsi="Book Antiqua" w:cs="Book Antiqua"/>
          <w:i/>
          <w:iCs/>
          <w:color w:val="000000"/>
        </w:rPr>
        <w:t>vivo</w:t>
      </w:r>
      <w:r w:rsidR="004D0098">
        <w:rPr>
          <w:rFonts w:ascii="Book Antiqua" w:eastAsia="Book Antiqua" w:hAnsi="Book Antiqua" w:cs="Book Antiqua"/>
          <w:color w:val="000000"/>
        </w:rPr>
        <w:t>,</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rPr>
        <w:t xml:space="preserve">and infused in the patients. TILs are capable of identifying several targets </w:t>
      </w:r>
      <w:r w:rsidR="004D0098">
        <w:rPr>
          <w:rFonts w:ascii="Book Antiqua" w:eastAsia="Book Antiqua" w:hAnsi="Book Antiqua" w:cs="Book Antiqua"/>
          <w:color w:val="000000"/>
        </w:rPr>
        <w:t>i</w:t>
      </w:r>
      <w:r w:rsidRPr="00373A49">
        <w:rPr>
          <w:rFonts w:ascii="Book Antiqua" w:eastAsia="Book Antiqua" w:hAnsi="Book Antiqua" w:cs="Book Antiqua"/>
          <w:color w:val="000000"/>
        </w:rPr>
        <w:t>n cancer cells. Numerous active clinical trials are investigating the potential of TILs to treat CRC (</w:t>
      </w:r>
      <w:r w:rsidRPr="00373A49">
        <w:rPr>
          <w:rFonts w:ascii="Book Antiqua" w:eastAsia="Book Antiqua" w:hAnsi="Book Antiqua" w:cs="Book Antiqua"/>
          <w:color w:val="000000"/>
          <w:shd w:val="clear" w:color="auto" w:fill="FFFFFF"/>
        </w:rPr>
        <w:t>NCT01174121, NCT03935893, and NCT03610490)</w:t>
      </w:r>
      <w:r w:rsidRPr="00373A49">
        <w:rPr>
          <w:rFonts w:ascii="Book Antiqua" w:eastAsia="Book Antiqua" w:hAnsi="Book Antiqua" w:cs="Book Antiqua"/>
          <w:color w:val="000000"/>
        </w:rPr>
        <w:t>. However, a significant shortcoming of ACT-TIL is the inability to produce tumor-specific T cells when employing patients</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own TIL.</w:t>
      </w:r>
    </w:p>
    <w:p w14:paraId="4A744CD1" w14:textId="665CB850" w:rsidR="004D0098" w:rsidRDefault="00B92244" w:rsidP="004D0098">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Another ACT is CAR-T cells, in which T cells are derived from a patient or donor and fused with variable antibody fragments specific to the target antigen</w:t>
      </w:r>
      <w:r w:rsidRPr="00373A49">
        <w:rPr>
          <w:rFonts w:ascii="Book Antiqua" w:eastAsia="Book Antiqua" w:hAnsi="Book Antiqua" w:cs="Book Antiqua"/>
          <w:color w:val="000000"/>
          <w:vertAlign w:val="superscript"/>
        </w:rPr>
        <w:t>[61]</w:t>
      </w:r>
      <w:r w:rsidRPr="00373A49">
        <w:rPr>
          <w:rFonts w:ascii="Book Antiqua" w:eastAsia="Book Antiqua" w:hAnsi="Book Antiqua" w:cs="Book Antiqua"/>
          <w:color w:val="000000"/>
        </w:rPr>
        <w:t xml:space="preserve">. T cells are taken from a patient (autologous) or human leucocyte antigen-matched donor (allogeneic), cultivated </w:t>
      </w:r>
      <w:r w:rsidRPr="00373A49">
        <w:rPr>
          <w:rFonts w:ascii="Book Antiqua" w:eastAsia="Book Antiqua" w:hAnsi="Book Antiqua" w:cs="Book Antiqua"/>
          <w:i/>
          <w:iCs/>
          <w:color w:val="000000"/>
        </w:rPr>
        <w:t>ex vivo</w:t>
      </w:r>
      <w:r w:rsidRPr="00373A49">
        <w:rPr>
          <w:rFonts w:ascii="Book Antiqua" w:eastAsia="Book Antiqua" w:hAnsi="Book Antiqua" w:cs="Book Antiqua"/>
          <w:color w:val="000000"/>
        </w:rPr>
        <w:t xml:space="preserve">, and genetically transformed as CAR-T cells by inserting the </w:t>
      </w:r>
      <w:r w:rsidR="00731B1E" w:rsidRPr="00373A49">
        <w:rPr>
          <w:rFonts w:ascii="Book Antiqua" w:eastAsia="Book Antiqua" w:hAnsi="Book Antiqua" w:cs="Book Antiqua"/>
          <w:color w:val="000000"/>
        </w:rPr>
        <w:t>CAR</w:t>
      </w:r>
      <w:r w:rsidRPr="00373A49">
        <w:rPr>
          <w:rFonts w:ascii="Book Antiqua" w:eastAsia="Book Antiqua" w:hAnsi="Book Antiqua" w:cs="Book Antiqua"/>
          <w:color w:val="000000"/>
        </w:rPr>
        <w:t xml:space="preserve"> onto the T cells in the CAR approach. The main target of CAR-T cells are carcinoembryonic antigens (CEA)</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guanylyl cyclase C</w:t>
      </w:r>
      <w:r w:rsidRPr="00373A49">
        <w:rPr>
          <w:rFonts w:ascii="Book Antiqua" w:eastAsia="Book Antiqua" w:hAnsi="Book Antiqua" w:cs="Book Antiqua"/>
          <w:color w:val="000000"/>
          <w:vertAlign w:val="superscript"/>
        </w:rPr>
        <w:t>[62,63]</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tumor-associated glycoprotein 72</w:t>
      </w:r>
      <w:r w:rsidRPr="00373A49">
        <w:rPr>
          <w:rFonts w:ascii="Book Antiqua" w:eastAsia="Book Antiqua" w:hAnsi="Book Antiqua" w:cs="Book Antiqua"/>
          <w:color w:val="000000"/>
          <w:vertAlign w:val="superscript"/>
        </w:rPr>
        <w:t>[64]</w:t>
      </w:r>
      <w:r w:rsidRPr="00373A49">
        <w:rPr>
          <w:rFonts w:ascii="Book Antiqua" w:eastAsia="Book Antiqua" w:hAnsi="Book Antiqua" w:cs="Book Antiqua"/>
          <w:color w:val="000000"/>
        </w:rPr>
        <w:t>, epithelial cell adhesion molecule</w:t>
      </w:r>
      <w:r w:rsidRPr="00373A49">
        <w:rPr>
          <w:rFonts w:ascii="Book Antiqua" w:eastAsia="Book Antiqua" w:hAnsi="Book Antiqua" w:cs="Book Antiqua"/>
          <w:color w:val="000000"/>
          <w:vertAlign w:val="superscript"/>
        </w:rPr>
        <w:t>[65]</w:t>
      </w:r>
      <w:r w:rsidRPr="00373A49">
        <w:rPr>
          <w:rFonts w:ascii="Book Antiqua" w:eastAsia="Book Antiqua" w:hAnsi="Book Antiqua" w:cs="Book Antiqua"/>
          <w:color w:val="000000"/>
        </w:rPr>
        <w:t xml:space="preserve">, and major histocompatibility complex class I-related chain A and B. A clinical trial is ongoing targeting CEA to treat </w:t>
      </w:r>
      <w:r w:rsidR="000E5E2B" w:rsidRPr="00373A49">
        <w:rPr>
          <w:rFonts w:ascii="Book Antiqua" w:eastAsia="Book Antiqua" w:hAnsi="Book Antiqua" w:cs="Book Antiqua"/>
          <w:color w:val="000000"/>
        </w:rPr>
        <w:t>CRC</w:t>
      </w:r>
      <w:r w:rsidRPr="00373A49">
        <w:rPr>
          <w:rFonts w:ascii="Book Antiqua" w:eastAsia="Book Antiqua" w:hAnsi="Book Antiqua" w:cs="Book Antiqua"/>
          <w:color w:val="000000"/>
        </w:rPr>
        <w:t xml:space="preserve"> liver metastases (</w:t>
      </w:r>
      <w:r w:rsidRPr="00373A49">
        <w:rPr>
          <w:rFonts w:ascii="Book Antiqua" w:eastAsia="Book Antiqua" w:hAnsi="Book Antiqua" w:cs="Book Antiqua"/>
          <w:color w:val="000000"/>
          <w:shd w:val="clear" w:color="auto" w:fill="FFFFFF"/>
        </w:rPr>
        <w:t>NCT05240950)</w:t>
      </w:r>
      <w:r w:rsidRPr="00373A49">
        <w:rPr>
          <w:rFonts w:ascii="Book Antiqua" w:eastAsia="Book Antiqua" w:hAnsi="Book Antiqua" w:cs="Book Antiqua"/>
          <w:color w:val="000000"/>
        </w:rPr>
        <w:t>.</w:t>
      </w:r>
    </w:p>
    <w:p w14:paraId="60CFADFB" w14:textId="3DB1C4AF"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lastRenderedPageBreak/>
        <w:t xml:space="preserve">Another newly developed ACT strategy includes altering </w:t>
      </w:r>
      <w:r w:rsidR="00731B1E" w:rsidRPr="00373A49">
        <w:rPr>
          <w:rFonts w:ascii="Book Antiqua" w:eastAsia="Book Antiqua" w:hAnsi="Book Antiqua" w:cs="Book Antiqua"/>
          <w:color w:val="000000"/>
        </w:rPr>
        <w:t>TCR</w:t>
      </w:r>
      <w:r w:rsidRPr="00373A49">
        <w:rPr>
          <w:rFonts w:ascii="Book Antiqua" w:eastAsia="Book Antiqua" w:hAnsi="Book Antiqua" w:cs="Book Antiqua"/>
          <w:color w:val="000000"/>
        </w:rPr>
        <w:t>. Although it appears similar to CAR-T cells, its antigen-recognition processes are different. ACT, like many other approaches</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has many drawbacks. Due to the necessity to create tumor-specific lymphocytes for each patient, this strategy is technically and economically demanding for both the business and patients. Second, the allogeneic transplant patient is frequently at risk of graft-versus-host disease. </w:t>
      </w:r>
      <w:r w:rsidRPr="00373A49">
        <w:rPr>
          <w:rFonts w:ascii="Book Antiqua" w:eastAsia="Book Antiqua" w:hAnsi="Book Antiqua" w:cs="Book Antiqua"/>
          <w:color w:val="000000"/>
          <w:shd w:val="clear" w:color="auto" w:fill="FFFFFF"/>
        </w:rPr>
        <w:t>Although ACT offers considerable therapeutic promise, several issues still need to be carefully considered.</w:t>
      </w:r>
    </w:p>
    <w:p w14:paraId="1A526DB2" w14:textId="77777777" w:rsidR="007C3727" w:rsidRPr="00373A49" w:rsidRDefault="007C3727" w:rsidP="00D51A4C">
      <w:pPr>
        <w:spacing w:line="360" w:lineRule="auto"/>
        <w:jc w:val="both"/>
        <w:rPr>
          <w:rFonts w:ascii="Book Antiqua" w:hAnsi="Book Antiqua" w:cs="Book Antiqua"/>
          <w:b/>
          <w:bCs/>
          <w:i/>
          <w:iCs/>
          <w:color w:val="000000"/>
          <w:lang w:eastAsia="zh-CN"/>
        </w:rPr>
      </w:pPr>
    </w:p>
    <w:p w14:paraId="35067DBE" w14:textId="2BEEBBA1" w:rsidR="00231F2B" w:rsidRDefault="00B92244" w:rsidP="00D51A4C">
      <w:pPr>
        <w:spacing w:line="360" w:lineRule="auto"/>
        <w:jc w:val="both"/>
        <w:rPr>
          <w:rFonts w:ascii="Book Antiqua" w:eastAsia="Book Antiqua" w:hAnsi="Book Antiqua" w:cs="Book Antiqua"/>
          <w:b/>
          <w:bCs/>
          <w:color w:val="000000"/>
        </w:rPr>
      </w:pPr>
      <w:r w:rsidRPr="00373A49">
        <w:rPr>
          <w:rFonts w:ascii="Book Antiqua" w:eastAsia="Book Antiqua" w:hAnsi="Book Antiqua" w:cs="Book Antiqua"/>
          <w:b/>
          <w:bCs/>
          <w:iCs/>
          <w:color w:val="000000"/>
        </w:rPr>
        <w:t>Vaccines</w:t>
      </w:r>
      <w:r w:rsidR="007C3727" w:rsidRPr="00373A49">
        <w:rPr>
          <w:rFonts w:ascii="Book Antiqua" w:hAnsi="Book Antiqua" w:cs="Book Antiqua"/>
          <w:b/>
          <w:bCs/>
          <w:iCs/>
          <w:color w:val="000000"/>
          <w:lang w:eastAsia="zh-CN"/>
        </w:rPr>
        <w:t>:</w:t>
      </w:r>
      <w:r w:rsidR="007C3727" w:rsidRPr="00373A49">
        <w:rPr>
          <w:rFonts w:ascii="Book Antiqua" w:hAnsi="Book Antiqua"/>
          <w:lang w:eastAsia="zh-CN"/>
        </w:rPr>
        <w:t xml:space="preserve"> </w:t>
      </w:r>
      <w:r w:rsidRPr="00373A49">
        <w:rPr>
          <w:rFonts w:ascii="Book Antiqua" w:eastAsia="Book Antiqua" w:hAnsi="Book Antiqua" w:cs="Book Antiqua"/>
          <w:color w:val="000000"/>
        </w:rPr>
        <w:t>Cancer vaccines elicit an immune response by exposing tumor-associated antigens (whether in free form or expressed on the cell surface) to the immune system, leading to immune cell-mediated cancer cell death. Several clinical trials have been conducted over the past two decades introducing novel vaccines against CRC and other carcinomas</w:t>
      </w:r>
      <w:r w:rsidRPr="00373A49">
        <w:rPr>
          <w:rFonts w:ascii="Book Antiqua" w:eastAsia="Book Antiqua" w:hAnsi="Book Antiqua" w:cs="Book Antiqua"/>
          <w:color w:val="000000"/>
          <w:vertAlign w:val="superscript"/>
        </w:rPr>
        <w:t>[66]</w:t>
      </w:r>
      <w:r w:rsidRPr="00373A49">
        <w:rPr>
          <w:rFonts w:ascii="Book Antiqua" w:eastAsia="Book Antiqua" w:hAnsi="Book Antiqua" w:cs="Book Antiqua"/>
          <w:color w:val="000000"/>
        </w:rPr>
        <w:t>. Several possible tumor-associated antigens have been targeted over the past decades against CRC, such as squamous cell carcinoma antigen identified by T cells 3</w:t>
      </w:r>
      <w:r w:rsidRPr="00373A49">
        <w:rPr>
          <w:rFonts w:ascii="Book Antiqua" w:eastAsia="Book Antiqua" w:hAnsi="Book Antiqua" w:cs="Book Antiqua"/>
          <w:color w:val="000000"/>
          <w:vertAlign w:val="superscript"/>
        </w:rPr>
        <w:t>[67]</w:t>
      </w:r>
      <w:r w:rsidRPr="00373A49">
        <w:rPr>
          <w:rFonts w:ascii="Book Antiqua" w:eastAsia="Book Antiqua" w:hAnsi="Book Antiqua" w:cs="Book Antiqua"/>
          <w:color w:val="000000"/>
        </w:rPr>
        <w:t xml:space="preserve">, </w:t>
      </w:r>
      <w:r w:rsidR="00231F2B">
        <w:rPr>
          <w:rFonts w:ascii="Book Antiqua" w:eastAsia="Book Antiqua" w:hAnsi="Book Antiqua" w:cs="Book Antiqua"/>
          <w:color w:val="000000"/>
        </w:rPr>
        <w:t>s</w:t>
      </w:r>
      <w:r w:rsidRPr="00373A49">
        <w:rPr>
          <w:rFonts w:ascii="Book Antiqua" w:eastAsia="Book Antiqua" w:hAnsi="Book Antiqua" w:cs="Book Antiqua"/>
          <w:color w:val="000000"/>
        </w:rPr>
        <w:t>urvivin</w:t>
      </w:r>
      <w:r w:rsidRPr="00373A49">
        <w:rPr>
          <w:rFonts w:ascii="Book Antiqua" w:eastAsia="Book Antiqua" w:hAnsi="Book Antiqua" w:cs="Book Antiqua"/>
          <w:color w:val="000000"/>
          <w:vertAlign w:val="superscript"/>
        </w:rPr>
        <w:t>[68]</w:t>
      </w:r>
      <w:r w:rsidRPr="00373A49">
        <w:rPr>
          <w:rFonts w:ascii="Book Antiqua" w:eastAsia="Book Antiqua" w:hAnsi="Book Antiqua" w:cs="Book Antiqua"/>
          <w:color w:val="000000"/>
        </w:rPr>
        <w:t>, CEA</w:t>
      </w:r>
      <w:r w:rsidRPr="00373A49">
        <w:rPr>
          <w:rFonts w:ascii="Book Antiqua" w:eastAsia="Book Antiqua" w:hAnsi="Book Antiqua" w:cs="Book Antiqua"/>
          <w:color w:val="000000"/>
          <w:vertAlign w:val="superscript"/>
        </w:rPr>
        <w:t>[69]</w:t>
      </w:r>
      <w:r w:rsidRPr="00373A49">
        <w:rPr>
          <w:rFonts w:ascii="Book Antiqua" w:eastAsia="Book Antiqua" w:hAnsi="Book Antiqua" w:cs="Book Antiqua"/>
          <w:color w:val="000000"/>
        </w:rPr>
        <w:t xml:space="preserve">, </w:t>
      </w:r>
      <w:r w:rsidR="00231F2B">
        <w:rPr>
          <w:rFonts w:ascii="Book Antiqua" w:eastAsia="Book Antiqua" w:hAnsi="Book Antiqua" w:cs="Book Antiqua"/>
          <w:color w:val="000000"/>
        </w:rPr>
        <w:t>m</w:t>
      </w:r>
      <w:r w:rsidRPr="00373A49">
        <w:rPr>
          <w:rFonts w:ascii="Book Antiqua" w:eastAsia="Book Antiqua" w:hAnsi="Book Antiqua" w:cs="Book Antiqua"/>
          <w:color w:val="000000"/>
        </w:rPr>
        <w:t>elanoma-</w:t>
      </w:r>
      <w:r w:rsidR="00231F2B">
        <w:rPr>
          <w:rFonts w:ascii="Book Antiqua" w:eastAsia="Book Antiqua" w:hAnsi="Book Antiqua" w:cs="Book Antiqua"/>
          <w:color w:val="000000"/>
        </w:rPr>
        <w:t>a</w:t>
      </w:r>
      <w:r w:rsidRPr="00373A49">
        <w:rPr>
          <w:rFonts w:ascii="Book Antiqua" w:eastAsia="Book Antiqua" w:hAnsi="Book Antiqua" w:cs="Book Antiqua"/>
          <w:color w:val="000000"/>
        </w:rPr>
        <w:t xml:space="preserve">ssociated </w:t>
      </w:r>
      <w:r w:rsidR="00231F2B">
        <w:rPr>
          <w:rFonts w:ascii="Book Antiqua" w:eastAsia="Book Antiqua" w:hAnsi="Book Antiqua" w:cs="Book Antiqua"/>
          <w:color w:val="000000"/>
        </w:rPr>
        <w:t>a</w:t>
      </w:r>
      <w:r w:rsidRPr="00373A49">
        <w:rPr>
          <w:rFonts w:ascii="Book Antiqua" w:eastAsia="Book Antiqua" w:hAnsi="Book Antiqua" w:cs="Book Antiqua"/>
          <w:color w:val="000000"/>
        </w:rPr>
        <w:t>ntigen</w:t>
      </w:r>
      <w:r w:rsidRPr="00373A49">
        <w:rPr>
          <w:rFonts w:ascii="Book Antiqua" w:eastAsia="Book Antiqua" w:hAnsi="Book Antiqua" w:cs="Book Antiqua"/>
          <w:color w:val="000000"/>
          <w:vertAlign w:val="superscript"/>
        </w:rPr>
        <w:t>[70]</w:t>
      </w:r>
      <w:r w:rsidRPr="00373A49">
        <w:rPr>
          <w:rFonts w:ascii="Book Antiqua" w:eastAsia="Book Antiqua" w:hAnsi="Book Antiqua" w:cs="Book Antiqua"/>
          <w:color w:val="000000"/>
        </w:rPr>
        <w:t>, translocase of outer mitochondrial membrane 34</w:t>
      </w:r>
      <w:r w:rsidRPr="00373A49">
        <w:rPr>
          <w:rFonts w:ascii="Book Antiqua" w:eastAsia="Book Antiqua" w:hAnsi="Book Antiqua" w:cs="Book Antiqua"/>
          <w:color w:val="000000"/>
          <w:vertAlign w:val="superscript"/>
        </w:rPr>
        <w:t>[71]</w:t>
      </w:r>
      <w:r w:rsidRPr="00373A49">
        <w:rPr>
          <w:rFonts w:ascii="Book Antiqua" w:eastAsia="Book Antiqua" w:hAnsi="Book Antiqua" w:cs="Book Antiqua"/>
          <w:color w:val="000000"/>
        </w:rPr>
        <w:t xml:space="preserve">, </w:t>
      </w:r>
      <w:r w:rsidR="00CF6011" w:rsidRPr="00373A49">
        <w:rPr>
          <w:rFonts w:ascii="Book Antiqua" w:eastAsia="Book Antiqua" w:hAnsi="Book Antiqua" w:cs="Book Antiqua"/>
          <w:color w:val="000000"/>
          <w:shd w:val="clear" w:color="auto" w:fill="FFFFFF"/>
        </w:rPr>
        <w:t>insulin-like growth factor</w:t>
      </w:r>
      <w:r w:rsidRPr="00373A49">
        <w:rPr>
          <w:rFonts w:ascii="Book Antiqua" w:eastAsia="Book Antiqua" w:hAnsi="Book Antiqua" w:cs="Book Antiqua"/>
          <w:color w:val="000000"/>
        </w:rPr>
        <w:t>–II mRNA binding protein 3</w:t>
      </w:r>
      <w:r w:rsidRPr="00373A49">
        <w:rPr>
          <w:rFonts w:ascii="Book Antiqua" w:eastAsia="Book Antiqua" w:hAnsi="Book Antiqua" w:cs="Book Antiqua"/>
          <w:color w:val="000000"/>
          <w:vertAlign w:val="superscript"/>
        </w:rPr>
        <w:t>[72]</w:t>
      </w:r>
      <w:r w:rsidRPr="00373A49">
        <w:rPr>
          <w:rFonts w:ascii="Book Antiqua" w:eastAsia="Book Antiqua" w:hAnsi="Book Antiqua" w:cs="Book Antiqua"/>
          <w:color w:val="000000"/>
        </w:rPr>
        <w:t>, EGFR</w:t>
      </w:r>
      <w:r w:rsidRPr="00373A49">
        <w:rPr>
          <w:rFonts w:ascii="Book Antiqua" w:eastAsia="Book Antiqua" w:hAnsi="Book Antiqua" w:cs="Book Antiqua"/>
          <w:color w:val="000000"/>
          <w:vertAlign w:val="superscript"/>
        </w:rPr>
        <w:t>[73]</w:t>
      </w:r>
      <w:r w:rsidRPr="00373A49">
        <w:rPr>
          <w:rFonts w:ascii="Book Antiqua" w:eastAsia="Book Antiqua" w:hAnsi="Book Antiqua" w:cs="Book Antiqua"/>
          <w:color w:val="000000"/>
        </w:rPr>
        <w:t>, transmembrane 4 superfamily member 5 protein</w:t>
      </w:r>
      <w:r w:rsidRPr="00373A49">
        <w:rPr>
          <w:rFonts w:ascii="Book Antiqua" w:eastAsia="Book Antiqua" w:hAnsi="Book Antiqua" w:cs="Book Antiqua"/>
          <w:color w:val="000000"/>
          <w:vertAlign w:val="superscript"/>
        </w:rPr>
        <w:t>[74]</w:t>
      </w:r>
      <w:r w:rsidRPr="00373A49">
        <w:rPr>
          <w:rFonts w:ascii="Book Antiqua" w:eastAsia="Book Antiqua" w:hAnsi="Book Antiqua" w:cs="Book Antiqua"/>
          <w:color w:val="000000"/>
        </w:rPr>
        <w:t xml:space="preserve">, </w:t>
      </w:r>
      <w:r w:rsidR="007C3727" w:rsidRPr="00373A49">
        <w:rPr>
          <w:rFonts w:ascii="Book Antiqua" w:eastAsia="Book Antiqua" w:hAnsi="Book Antiqua" w:cs="Book Antiqua"/>
          <w:color w:val="000000"/>
        </w:rPr>
        <w:t>VEGFR1</w:t>
      </w:r>
      <w:r w:rsidRPr="00373A49">
        <w:rPr>
          <w:rFonts w:ascii="Book Antiqua" w:eastAsia="Book Antiqua" w:hAnsi="Book Antiqua" w:cs="Book Antiqua"/>
          <w:color w:val="000000"/>
        </w:rPr>
        <w:t>, Wilms tumor 1 protein</w:t>
      </w:r>
      <w:r w:rsidRPr="00373A49">
        <w:rPr>
          <w:rFonts w:ascii="Book Antiqua" w:eastAsia="Book Antiqua" w:hAnsi="Book Antiqua" w:cs="Book Antiqua"/>
          <w:color w:val="000000"/>
          <w:vertAlign w:val="superscript"/>
        </w:rPr>
        <w:t>[75]</w:t>
      </w:r>
      <w:r w:rsidR="00231F2B">
        <w:rPr>
          <w:rFonts w:ascii="Book Antiqua" w:eastAsia="Book Antiqua" w:hAnsi="Book Antiqua" w:cs="Book Antiqua"/>
          <w:color w:val="000000"/>
        </w:rPr>
        <w:t xml:space="preserve">, </w:t>
      </w:r>
      <w:r w:rsidRPr="00373A49">
        <w:rPr>
          <w:rFonts w:ascii="Book Antiqua" w:eastAsia="Book Antiqua" w:hAnsi="Book Antiqua" w:cs="Book Antiqua"/>
          <w:color w:val="000000"/>
        </w:rPr>
        <w:t>and ring finger protein 43</w:t>
      </w:r>
      <w:r w:rsidRPr="00373A49">
        <w:rPr>
          <w:rFonts w:ascii="Book Antiqua" w:eastAsia="Book Antiqua" w:hAnsi="Book Antiqua" w:cs="Book Antiqua"/>
          <w:color w:val="000000"/>
          <w:vertAlign w:val="superscript"/>
        </w:rPr>
        <w:t>[76]</w:t>
      </w:r>
      <w:r w:rsidRPr="00373A49">
        <w:rPr>
          <w:rFonts w:ascii="Book Antiqua" w:eastAsia="Book Antiqua" w:hAnsi="Book Antiqua" w:cs="Book Antiqua"/>
          <w:color w:val="000000"/>
        </w:rPr>
        <w:t>. These vaccines activate local immune cells by releasing tumor antigens and increase immune cell</w:t>
      </w:r>
      <w:r w:rsidR="00231F2B">
        <w:rPr>
          <w:rFonts w:ascii="Book Antiqua" w:eastAsia="Book Antiqua" w:hAnsi="Book Antiqua" w:cs="Book Antiqua"/>
          <w:color w:val="000000"/>
        </w:rPr>
        <w:t>,</w:t>
      </w:r>
      <w:r w:rsidRPr="00373A49">
        <w:rPr>
          <w:rFonts w:ascii="Book Antiqua" w:eastAsia="Book Antiqua" w:hAnsi="Book Antiqua" w:cs="Book Antiqua"/>
          <w:color w:val="000000"/>
        </w:rPr>
        <w:t xml:space="preserve"> like T cells and dendritic cells</w:t>
      </w:r>
      <w:r w:rsidR="00231F2B">
        <w:rPr>
          <w:rFonts w:ascii="Book Antiqua" w:eastAsia="Book Antiqua" w:hAnsi="Book Antiqua" w:cs="Book Antiqua"/>
          <w:color w:val="000000"/>
        </w:rPr>
        <w:t>,</w:t>
      </w:r>
      <w:r w:rsidRPr="00373A49">
        <w:rPr>
          <w:rFonts w:ascii="Book Antiqua" w:eastAsia="Book Antiqua" w:hAnsi="Book Antiqua" w:cs="Book Antiqua"/>
          <w:color w:val="000000"/>
        </w:rPr>
        <w:t xml:space="preserve"> infiltration to the site of action</w:t>
      </w:r>
      <w:r w:rsidRPr="00373A49">
        <w:rPr>
          <w:rFonts w:ascii="Book Antiqua" w:eastAsia="Book Antiqua" w:hAnsi="Book Antiqua" w:cs="Book Antiqua"/>
          <w:color w:val="000000"/>
          <w:vertAlign w:val="superscript"/>
        </w:rPr>
        <w:t>[77]</w:t>
      </w:r>
      <w:r w:rsidRPr="00373A49">
        <w:rPr>
          <w:rFonts w:ascii="Book Antiqua" w:eastAsia="Book Antiqua" w:hAnsi="Book Antiqua" w:cs="Book Antiqua"/>
          <w:color w:val="000000"/>
        </w:rPr>
        <w:t>.</w:t>
      </w:r>
    </w:p>
    <w:p w14:paraId="660B3A7D" w14:textId="43481310" w:rsidR="00231F2B" w:rsidRDefault="00B92244" w:rsidP="00231F2B">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Several vaccination strategies have been developed against cancers based on antigenic composition. Depending upon the molecular composition of the antigen, vaccine methods can be classified as molecular-based, cell-based, and vector-based. Molecular-based vaccines consist of full-length peptides</w:t>
      </w:r>
      <w:r w:rsidR="00231F2B">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DNA and mRNA vaccines. The CRC clinical trials showed that the mRNA and DNA vaccines have demonstrated impressive antitumor response with remarkable efficacy and safety profiles compared to the peptide vaccines. Cell-based vaccines consist of native and genetically modified tumor cells and activated </w:t>
      </w:r>
      <w:r w:rsidR="00231F2B" w:rsidRPr="00373A49">
        <w:rPr>
          <w:rFonts w:ascii="Book Antiqua" w:eastAsia="Book Antiqua" w:hAnsi="Book Antiqua" w:cs="Book Antiqua"/>
          <w:color w:val="000000"/>
        </w:rPr>
        <w:t>dendritic cell</w:t>
      </w:r>
      <w:r w:rsidRPr="00373A49">
        <w:rPr>
          <w:rFonts w:ascii="Book Antiqua" w:eastAsia="Book Antiqua" w:hAnsi="Book Antiqua" w:cs="Book Antiqua"/>
          <w:color w:val="000000"/>
        </w:rPr>
        <w:t xml:space="preserve"> vaccines. These vaccine strategies have reported </w:t>
      </w:r>
      <w:r w:rsidRPr="00373A49">
        <w:rPr>
          <w:rFonts w:ascii="Book Antiqua" w:eastAsia="Book Antiqua" w:hAnsi="Book Antiqua" w:cs="Book Antiqua"/>
          <w:color w:val="000000"/>
        </w:rPr>
        <w:lastRenderedPageBreak/>
        <w:t>limited efficacy in several trials but have shown potential efficacy in combination with chemotherapy and immunotherapy</w:t>
      </w:r>
      <w:r w:rsidRPr="00373A49">
        <w:rPr>
          <w:rFonts w:ascii="Book Antiqua" w:eastAsia="Book Antiqua" w:hAnsi="Book Antiqua" w:cs="Book Antiqua"/>
          <w:color w:val="000000"/>
          <w:vertAlign w:val="superscript"/>
        </w:rPr>
        <w:t>[78,79]</w:t>
      </w:r>
      <w:r w:rsidRPr="00373A49">
        <w:rPr>
          <w:rFonts w:ascii="Book Antiqua" w:eastAsia="Book Antiqua" w:hAnsi="Book Antiqua" w:cs="Book Antiqua"/>
          <w:color w:val="000000"/>
        </w:rPr>
        <w:t>.</w:t>
      </w:r>
    </w:p>
    <w:p w14:paraId="674714A3" w14:textId="71DCB0E6"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Live attenuated viruses, yeasts, and bacterial vectors are vector-based vaccines. The oncolytic viral vectors are used for the live attenuation virus vaccine strategy; however, due to increased immunogenicity, the clinical </w:t>
      </w:r>
      <w:r w:rsidR="00F87FF3" w:rsidRPr="00373A49">
        <w:rPr>
          <w:rFonts w:ascii="Book Antiqua" w:eastAsia="Book Antiqua" w:hAnsi="Book Antiqua" w:cs="Book Antiqua"/>
          <w:color w:val="000000"/>
        </w:rPr>
        <w:t>efficacy remains</w:t>
      </w:r>
      <w:r w:rsidRPr="00373A49">
        <w:rPr>
          <w:rFonts w:ascii="Book Antiqua" w:eastAsia="Book Antiqua" w:hAnsi="Book Antiqua" w:cs="Book Antiqua"/>
          <w:color w:val="000000"/>
        </w:rPr>
        <w:t xml:space="preserve"> limited. The live attenuated bacterial and yeast vector</w:t>
      </w:r>
      <w:r w:rsidR="00231F2B">
        <w:rPr>
          <w:rFonts w:ascii="Book Antiqua" w:eastAsia="Book Antiqua" w:hAnsi="Book Antiqua" w:cs="Book Antiqua"/>
          <w:color w:val="000000"/>
        </w:rPr>
        <w:t>-</w:t>
      </w:r>
      <w:r w:rsidRPr="00373A49">
        <w:rPr>
          <w:rFonts w:ascii="Book Antiqua" w:eastAsia="Book Antiqua" w:hAnsi="Book Antiqua" w:cs="Book Antiqua"/>
          <w:color w:val="000000"/>
        </w:rPr>
        <w:t>based vaccine are the emerging option for therapeutic vaccines against CRC</w:t>
      </w:r>
      <w:r w:rsidRPr="00373A49">
        <w:rPr>
          <w:rFonts w:ascii="Book Antiqua" w:eastAsia="Book Antiqua" w:hAnsi="Book Antiqua" w:cs="Book Antiqua"/>
          <w:color w:val="000000"/>
          <w:vertAlign w:val="superscript"/>
        </w:rPr>
        <w:t>[80]</w:t>
      </w:r>
      <w:r w:rsidRPr="00373A49">
        <w:rPr>
          <w:rFonts w:ascii="Book Antiqua" w:eastAsia="Book Antiqua" w:hAnsi="Book Antiqua" w:cs="Book Antiqua"/>
          <w:color w:val="000000"/>
        </w:rPr>
        <w:t>. These different type of vaccines discussed above have been evaluated in several clinical trials in the past decade, listed in Table 2.</w:t>
      </w:r>
    </w:p>
    <w:p w14:paraId="2CEF9C4A" w14:textId="77777777" w:rsidR="007C3727" w:rsidRPr="00373A49" w:rsidRDefault="007C3727" w:rsidP="00D51A4C">
      <w:pPr>
        <w:spacing w:line="360" w:lineRule="auto"/>
        <w:jc w:val="both"/>
        <w:rPr>
          <w:rFonts w:ascii="Book Antiqua" w:hAnsi="Book Antiqua" w:cs="Book Antiqua"/>
          <w:b/>
          <w:bCs/>
          <w:i/>
          <w:iCs/>
          <w:color w:val="000000"/>
          <w:lang w:eastAsia="zh-CN"/>
        </w:rPr>
      </w:pPr>
    </w:p>
    <w:p w14:paraId="7F4B8C02" w14:textId="31739324" w:rsidR="00A77B3E" w:rsidRPr="00373A49" w:rsidRDefault="00226284" w:rsidP="00D51A4C">
      <w:pPr>
        <w:spacing w:line="360" w:lineRule="auto"/>
        <w:jc w:val="both"/>
        <w:rPr>
          <w:rFonts w:ascii="Book Antiqua" w:hAnsi="Book Antiqua"/>
        </w:rPr>
      </w:pPr>
      <w:r>
        <w:rPr>
          <w:rFonts w:ascii="Book Antiqua" w:eastAsia="Book Antiqua" w:hAnsi="Book Antiqua" w:cs="Book Antiqua"/>
          <w:b/>
          <w:bCs/>
          <w:iCs/>
          <w:color w:val="000000"/>
        </w:rPr>
        <w:t>Role of c</w:t>
      </w:r>
      <w:r w:rsidR="00B92244" w:rsidRPr="00373A49">
        <w:rPr>
          <w:rFonts w:ascii="Book Antiqua" w:eastAsia="Book Antiqua" w:hAnsi="Book Antiqua" w:cs="Book Antiqua"/>
          <w:b/>
          <w:bCs/>
          <w:iCs/>
          <w:color w:val="000000"/>
        </w:rPr>
        <w:t>ytokines in CRC</w:t>
      </w:r>
      <w:r w:rsidR="007B25BC" w:rsidRPr="00373A49">
        <w:rPr>
          <w:rFonts w:ascii="Book Antiqua" w:hAnsi="Book Antiqua" w:cs="Book Antiqua"/>
          <w:b/>
          <w:bCs/>
          <w:iCs/>
          <w:color w:val="000000"/>
          <w:lang w:eastAsia="zh-CN"/>
        </w:rPr>
        <w:t>:</w:t>
      </w:r>
      <w:r w:rsidR="00B92244" w:rsidRPr="00373A49">
        <w:rPr>
          <w:rFonts w:ascii="Book Antiqua" w:eastAsia="Book Antiqua" w:hAnsi="Book Antiqua" w:cs="Book Antiqua"/>
          <w:b/>
          <w:bCs/>
          <w:iCs/>
          <w:color w:val="000000"/>
        </w:rPr>
        <w:t xml:space="preserve"> </w:t>
      </w:r>
      <w:r w:rsidR="00B92244" w:rsidRPr="00373A49">
        <w:rPr>
          <w:rFonts w:ascii="Book Antiqua" w:eastAsia="Book Antiqua" w:hAnsi="Book Antiqua" w:cs="Book Antiqua"/>
          <w:color w:val="000000"/>
        </w:rPr>
        <w:t>Various cells, primarily immune cells (T cells, neutrophils, and macrophages), endothelial cells, fibroblasts, and other stromal cells, secrete cytokines</w:t>
      </w:r>
      <w:r w:rsidR="00B92244" w:rsidRPr="00373A49">
        <w:rPr>
          <w:rFonts w:ascii="Book Antiqua" w:eastAsia="Book Antiqua" w:hAnsi="Book Antiqua" w:cs="Book Antiqua"/>
          <w:color w:val="000000"/>
          <w:vertAlign w:val="superscript"/>
        </w:rPr>
        <w:t>[81]</w:t>
      </w:r>
      <w:r w:rsidR="00B92244" w:rsidRPr="00373A49">
        <w:rPr>
          <w:rFonts w:ascii="Book Antiqua" w:eastAsia="Book Antiqua" w:hAnsi="Book Antiqua" w:cs="Book Antiqua"/>
          <w:color w:val="000000"/>
        </w:rPr>
        <w:t xml:space="preserve">. Due to the complex network of cytokines in immune responses, cytokine-based medications are a complex task requiring a thorough understanding of cytokine biology and modern biotechnology to </w:t>
      </w:r>
      <w:r w:rsidR="00870D94" w:rsidRPr="00373A49">
        <w:rPr>
          <w:rFonts w:ascii="Book Antiqua" w:eastAsia="Book Antiqua" w:hAnsi="Book Antiqua" w:cs="Book Antiqua"/>
          <w:color w:val="000000"/>
        </w:rPr>
        <w:t>maximize</w:t>
      </w:r>
      <w:r w:rsidR="00B92244" w:rsidRPr="00373A49">
        <w:rPr>
          <w:rFonts w:ascii="Book Antiqua" w:eastAsia="Book Antiqua" w:hAnsi="Book Antiqua" w:cs="Book Antiqua"/>
          <w:color w:val="000000"/>
        </w:rPr>
        <w:t xml:space="preserve"> antitumor activity while </w:t>
      </w:r>
      <w:r w:rsidR="00870D94" w:rsidRPr="00373A49">
        <w:rPr>
          <w:rFonts w:ascii="Book Antiqua" w:eastAsia="Book Antiqua" w:hAnsi="Book Antiqua" w:cs="Book Antiqua"/>
          <w:color w:val="000000"/>
        </w:rPr>
        <w:t>minimizing</w:t>
      </w:r>
      <w:r w:rsidR="00B92244" w:rsidRPr="00373A49">
        <w:rPr>
          <w:rFonts w:ascii="Book Antiqua" w:eastAsia="Book Antiqua" w:hAnsi="Book Antiqua" w:cs="Book Antiqua"/>
          <w:color w:val="000000"/>
        </w:rPr>
        <w:t xml:space="preserve"> toxicity. Many cytokines therapy trials are currently ongoing for various cancer</w:t>
      </w:r>
      <w:r w:rsidR="00B92244" w:rsidRPr="00373A49">
        <w:rPr>
          <w:rFonts w:ascii="Book Antiqua" w:eastAsia="Book Antiqua" w:hAnsi="Book Antiqua" w:cs="Book Antiqua"/>
          <w:color w:val="000000"/>
          <w:vertAlign w:val="superscript"/>
        </w:rPr>
        <w:t>[82]</w:t>
      </w:r>
      <w:r w:rsidR="00B92244" w:rsidRPr="00373A49">
        <w:rPr>
          <w:rFonts w:ascii="Book Antiqua" w:eastAsia="Book Antiqua" w:hAnsi="Book Antiqua" w:cs="Book Antiqua"/>
          <w:color w:val="000000"/>
        </w:rPr>
        <w:t xml:space="preserve">, but for CRC, there is a need for preclinical studies to assess their unexpected toxicity. From a future perspective, </w:t>
      </w:r>
      <w:r w:rsidRPr="00373A49">
        <w:rPr>
          <w:rFonts w:ascii="Book Antiqua" w:eastAsia="Book Antiqua" w:hAnsi="Book Antiqua" w:cs="Book Antiqua"/>
          <w:color w:val="000000"/>
          <w:shd w:val="clear" w:color="auto" w:fill="FFFFFF"/>
        </w:rPr>
        <w:t xml:space="preserve">cytokines can be essential molecules </w:t>
      </w:r>
      <w:r>
        <w:rPr>
          <w:rFonts w:ascii="Book Antiqua" w:eastAsia="Book Antiqua" w:hAnsi="Book Antiqua" w:cs="Book Antiqua"/>
          <w:color w:val="000000"/>
          <w:shd w:val="clear" w:color="auto" w:fill="FFFFFF"/>
        </w:rPr>
        <w:t>b</w:t>
      </w:r>
      <w:r w:rsidR="00B92244" w:rsidRPr="00373A49">
        <w:rPr>
          <w:rFonts w:ascii="Book Antiqua" w:eastAsia="Book Antiqua" w:hAnsi="Book Antiqua" w:cs="Book Antiqua"/>
          <w:color w:val="000000"/>
          <w:shd w:val="clear" w:color="auto" w:fill="FFFFFF"/>
        </w:rPr>
        <w:t xml:space="preserve">ecause of their capacity to increase and reactivate natural killer (NK) </w:t>
      </w:r>
      <w:r>
        <w:rPr>
          <w:rFonts w:ascii="Book Antiqua" w:eastAsia="Book Antiqua" w:hAnsi="Book Antiqua" w:cs="Book Antiqua"/>
          <w:color w:val="000000"/>
          <w:shd w:val="clear" w:color="auto" w:fill="FFFFFF"/>
        </w:rPr>
        <w:t xml:space="preserve">cells </w:t>
      </w:r>
      <w:r w:rsidR="00B92244" w:rsidRPr="00373A49">
        <w:rPr>
          <w:rFonts w:ascii="Book Antiqua" w:eastAsia="Book Antiqua" w:hAnsi="Book Antiqua" w:cs="Book Antiqua"/>
          <w:color w:val="000000"/>
          <w:shd w:val="clear" w:color="auto" w:fill="FFFFFF"/>
        </w:rPr>
        <w:t>and T lymphocytes, encourage lymphocyte infiltration of tumors, and persist in the tumor microenvironment (TME).</w:t>
      </w:r>
    </w:p>
    <w:p w14:paraId="60C08507" w14:textId="7AD31598" w:rsidR="00226284" w:rsidRDefault="00B92244" w:rsidP="007C3727">
      <w:pPr>
        <w:spacing w:line="360" w:lineRule="auto"/>
        <w:ind w:firstLineChars="200" w:firstLine="480"/>
        <w:jc w:val="both"/>
        <w:rPr>
          <w:rFonts w:ascii="Book Antiqua" w:eastAsia="Book Antiqua" w:hAnsi="Book Antiqua" w:cs="Book Antiqua"/>
          <w:i/>
          <w:iCs/>
          <w:color w:val="000000"/>
        </w:rPr>
      </w:pPr>
      <w:r w:rsidRPr="00373A49">
        <w:rPr>
          <w:rFonts w:ascii="Book Antiqua" w:eastAsia="Book Antiqua" w:hAnsi="Book Antiqua" w:cs="Book Antiqua"/>
          <w:color w:val="000000"/>
        </w:rPr>
        <w:t xml:space="preserve">Despite the fact that immunotherapy is a cutting-edge and intriguing cancer treatment method, it comes with long-term effects and shortcomings. The main limitation of monoclonal antibodies is the decrease in efficacy because of </w:t>
      </w:r>
      <w:r w:rsidR="00226284">
        <w:rPr>
          <w:rFonts w:ascii="Book Antiqua" w:eastAsia="Book Antiqua" w:hAnsi="Book Antiqua" w:cs="Book Antiqua"/>
          <w:color w:val="000000"/>
        </w:rPr>
        <w:t>the</w:t>
      </w:r>
      <w:r w:rsidRPr="00373A49">
        <w:rPr>
          <w:rFonts w:ascii="Book Antiqua" w:eastAsia="Book Antiqua" w:hAnsi="Book Antiqua" w:cs="Book Antiqua"/>
          <w:color w:val="000000"/>
        </w:rPr>
        <w:t xml:space="preserve"> short half-life</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 xml:space="preserve">. Immune checkpoints defend the body against infections and autoimmune diseases </w:t>
      </w:r>
      <w:r w:rsidR="00226284">
        <w:rPr>
          <w:rFonts w:ascii="Book Antiqua" w:eastAsia="Book Antiqua" w:hAnsi="Book Antiqua" w:cs="Book Antiqua"/>
          <w:color w:val="000000"/>
        </w:rPr>
        <w:t>t</w:t>
      </w:r>
      <w:r w:rsidRPr="00373A49">
        <w:rPr>
          <w:rFonts w:ascii="Book Antiqua" w:eastAsia="Book Antiqua" w:hAnsi="Book Antiqua" w:cs="Book Antiqua"/>
          <w:color w:val="000000"/>
        </w:rPr>
        <w:t>o</w:t>
      </w:r>
      <w:r w:rsidR="00283F66"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maintain immune system equilibrium. I</w:t>
      </w:r>
      <w:r w:rsidR="00226284">
        <w:rPr>
          <w:rFonts w:ascii="Book Antiqua" w:eastAsia="Book Antiqua" w:hAnsi="Book Antiqua" w:cs="Book Antiqua"/>
          <w:color w:val="000000"/>
        </w:rPr>
        <w:t>CI</w:t>
      </w:r>
      <w:r w:rsidRPr="00373A49">
        <w:rPr>
          <w:rFonts w:ascii="Book Antiqua" w:eastAsia="Book Antiqua" w:hAnsi="Book Antiqua" w:cs="Book Antiqua"/>
          <w:color w:val="000000"/>
        </w:rPr>
        <w:t xml:space="preserve">s induce the activation of T lymphocytes. However, sustained </w:t>
      </w:r>
      <w:r w:rsidR="00F87FF3" w:rsidRPr="00373A49">
        <w:rPr>
          <w:rFonts w:ascii="Book Antiqua" w:eastAsia="Book Antiqua" w:hAnsi="Book Antiqua" w:cs="Book Antiqua"/>
          <w:color w:val="000000"/>
        </w:rPr>
        <w:t>overactivation</w:t>
      </w:r>
      <w:r w:rsidRPr="00373A49">
        <w:rPr>
          <w:rFonts w:ascii="Book Antiqua" w:eastAsia="Book Antiqua" w:hAnsi="Book Antiqua" w:cs="Book Antiqua"/>
          <w:color w:val="000000"/>
        </w:rPr>
        <w:t xml:space="preserve"> of these cells causes immune-related side effects includ</w:t>
      </w:r>
      <w:r w:rsidR="00226284">
        <w:rPr>
          <w:rFonts w:ascii="Book Antiqua" w:eastAsia="Book Antiqua" w:hAnsi="Book Antiqua" w:cs="Book Antiqua"/>
          <w:color w:val="000000"/>
        </w:rPr>
        <w:t>ing</w:t>
      </w:r>
      <w:r w:rsidRPr="00373A49">
        <w:rPr>
          <w:rFonts w:ascii="Book Antiqua" w:eastAsia="Book Antiqua" w:hAnsi="Book Antiqua" w:cs="Book Antiqua"/>
          <w:color w:val="000000"/>
        </w:rPr>
        <w:t xml:space="preserve"> systemic toxicity</w:t>
      </w:r>
      <w:r w:rsidRPr="00373A49">
        <w:rPr>
          <w:rFonts w:ascii="Book Antiqua" w:eastAsia="Book Antiqua" w:hAnsi="Book Antiqua" w:cs="Book Antiqua"/>
          <w:color w:val="000000"/>
          <w:vertAlign w:val="superscript"/>
        </w:rPr>
        <w:t>[84]</w:t>
      </w:r>
      <w:r w:rsidRPr="00373A49">
        <w:rPr>
          <w:rFonts w:ascii="Book Antiqua" w:eastAsia="Book Antiqua" w:hAnsi="Book Antiqua" w:cs="Book Antiqua"/>
          <w:color w:val="000000"/>
        </w:rPr>
        <w:t>. I</w:t>
      </w:r>
      <w:r w:rsidR="00226284">
        <w:rPr>
          <w:rFonts w:ascii="Book Antiqua" w:eastAsia="Book Antiqua" w:hAnsi="Book Antiqua" w:cs="Book Antiqua"/>
          <w:color w:val="000000"/>
        </w:rPr>
        <w:t>CI</w:t>
      </w:r>
      <w:r w:rsidRPr="00373A49">
        <w:rPr>
          <w:rFonts w:ascii="Book Antiqua" w:eastAsia="Book Antiqua" w:hAnsi="Book Antiqua" w:cs="Book Antiqua"/>
          <w:color w:val="000000"/>
        </w:rPr>
        <w:t>s do not elicit a response in all patients as their T cells are not potent enough to recognize malignant cells. Immunotherapy that boosts T cells does</w:t>
      </w:r>
      <w:r w:rsidR="00226284">
        <w:rPr>
          <w:rFonts w:ascii="Book Antiqua" w:eastAsia="Book Antiqua" w:hAnsi="Book Antiqua" w:cs="Book Antiqua"/>
          <w:color w:val="000000"/>
        </w:rPr>
        <w:t xml:space="preserve"> </w:t>
      </w:r>
      <w:r w:rsidRPr="00373A49">
        <w:rPr>
          <w:rFonts w:ascii="Book Antiqua" w:eastAsia="Book Antiqua" w:hAnsi="Book Antiqua" w:cs="Book Antiqua"/>
          <w:color w:val="000000"/>
        </w:rPr>
        <w:t>n</w:t>
      </w:r>
      <w:r w:rsidR="00226284">
        <w:rPr>
          <w:rFonts w:ascii="Book Antiqua" w:eastAsia="Book Antiqua" w:hAnsi="Book Antiqua" w:cs="Book Antiqua"/>
          <w:color w:val="000000"/>
        </w:rPr>
        <w:t>o</w:t>
      </w:r>
      <w:r w:rsidRPr="00373A49">
        <w:rPr>
          <w:rFonts w:ascii="Book Antiqua" w:eastAsia="Book Antiqua" w:hAnsi="Book Antiqua" w:cs="Book Antiqua"/>
          <w:color w:val="000000"/>
        </w:rPr>
        <w:t xml:space="preserve">t work against solid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cells. Immunosuppressive cells that release </w:t>
      </w:r>
      <w:r w:rsidRPr="00373A49">
        <w:rPr>
          <w:rFonts w:ascii="Book Antiqua" w:eastAsia="Book Antiqua" w:hAnsi="Book Antiqua" w:cs="Book Antiqua"/>
          <w:color w:val="000000"/>
        </w:rPr>
        <w:lastRenderedPageBreak/>
        <w:t xml:space="preserve">chemokines like CXCL1, CXCL5, and others are prevalent in solid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cells, and they also have a lot of fibrous matrix</w:t>
      </w:r>
      <w:r w:rsidRPr="00373A49">
        <w:rPr>
          <w:rFonts w:ascii="Book Antiqua" w:eastAsia="Book Antiqua" w:hAnsi="Book Antiqua" w:cs="Book Antiqua"/>
          <w:color w:val="000000"/>
          <w:vertAlign w:val="superscript"/>
        </w:rPr>
        <w:t>[85,86]</w:t>
      </w:r>
      <w:r w:rsidRPr="00373A49">
        <w:rPr>
          <w:rFonts w:ascii="Book Antiqua" w:eastAsia="Book Antiqua" w:hAnsi="Book Antiqua" w:cs="Book Antiqua"/>
          <w:color w:val="000000"/>
        </w:rPr>
        <w:t>.</w:t>
      </w:r>
    </w:p>
    <w:p w14:paraId="3F0C6297" w14:textId="750319F0" w:rsidR="00226284" w:rsidRDefault="00B92244" w:rsidP="007C3727">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CAR-T cells are not </w:t>
      </w:r>
      <w:r w:rsidR="00226284">
        <w:rPr>
          <w:rFonts w:ascii="Book Antiqua" w:eastAsia="Book Antiqua" w:hAnsi="Book Antiqua" w:cs="Book Antiqua"/>
          <w:color w:val="000000"/>
        </w:rPr>
        <w:t>very</w:t>
      </w:r>
      <w:r w:rsidRPr="00373A49">
        <w:rPr>
          <w:rFonts w:ascii="Book Antiqua" w:eastAsia="Book Antiqua" w:hAnsi="Book Antiqua" w:cs="Book Antiqua"/>
          <w:color w:val="000000"/>
        </w:rPr>
        <w:t xml:space="preserve"> effective in infiltration of solid tumor cells because of their architecture</w:t>
      </w:r>
      <w:r w:rsidRPr="00373A49">
        <w:rPr>
          <w:rFonts w:ascii="Book Antiqua" w:eastAsia="Book Antiqua" w:hAnsi="Book Antiqua" w:cs="Book Antiqua"/>
          <w:color w:val="000000"/>
          <w:vertAlign w:val="superscript"/>
        </w:rPr>
        <w:t>[87]</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For each patient using the ACT approach, tumor-specific lymphocytes had to be produced. As a result, it is difficult financially and technically for both the industry and the patients. In the long run, the patients are at a significant risk of developing cytotoxicity, such as B cell hyperplasia, cytokine release syndrome, and </w:t>
      </w:r>
      <w:r w:rsidR="004D0098" w:rsidRPr="00373A49">
        <w:rPr>
          <w:rFonts w:ascii="Book Antiqua" w:eastAsia="Book Antiqua" w:hAnsi="Book Antiqua" w:cs="Book Antiqua"/>
          <w:color w:val="000000"/>
        </w:rPr>
        <w:t>graft-versus-host disease</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w:t>
      </w:r>
    </w:p>
    <w:p w14:paraId="104733B9" w14:textId="18256EF7" w:rsidR="00A77B3E" w:rsidRPr="00373A49" w:rsidRDefault="00B92244" w:rsidP="007C3727">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In case</w:t>
      </w:r>
      <w:r w:rsidR="00226284">
        <w:rPr>
          <w:rFonts w:ascii="Book Antiqua" w:eastAsia="Book Antiqua" w:hAnsi="Book Antiqua" w:cs="Book Antiqua"/>
          <w:color w:val="000000"/>
        </w:rPr>
        <w:t xml:space="preserve">s </w:t>
      </w:r>
      <w:r w:rsidRPr="00373A49">
        <w:rPr>
          <w:rFonts w:ascii="Book Antiqua" w:eastAsia="Book Antiqua" w:hAnsi="Book Antiqua" w:cs="Book Antiqua"/>
          <w:color w:val="000000"/>
        </w:rPr>
        <w:t>of vaccination, several trials have reported limited efficacy. This is due to the rejection upon identification as a foreign material</w:t>
      </w:r>
      <w:r w:rsidRPr="00373A49">
        <w:rPr>
          <w:rFonts w:ascii="Book Antiqua" w:eastAsia="Book Antiqua" w:hAnsi="Book Antiqua" w:cs="Book Antiqua"/>
          <w:color w:val="000000"/>
          <w:vertAlign w:val="superscript"/>
        </w:rPr>
        <w:t>[88]</w:t>
      </w:r>
      <w:r w:rsidRPr="00373A49">
        <w:rPr>
          <w:rFonts w:ascii="Book Antiqua" w:eastAsia="Book Antiqua" w:hAnsi="Book Antiqua" w:cs="Book Antiqua"/>
          <w:color w:val="000000"/>
        </w:rPr>
        <w:t>. In cytokine base therapy</w:t>
      </w:r>
      <w:r w:rsidR="0022628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26284">
        <w:rPr>
          <w:rFonts w:ascii="Book Antiqua" w:eastAsia="Book Antiqua" w:hAnsi="Book Antiqua" w:cs="Book Antiqua"/>
          <w:color w:val="000000"/>
        </w:rPr>
        <w:t>i</w:t>
      </w:r>
      <w:r w:rsidRPr="00373A49">
        <w:rPr>
          <w:rFonts w:ascii="Book Antiqua" w:eastAsia="Book Antiqua" w:hAnsi="Book Antiqua" w:cs="Book Antiqua"/>
          <w:color w:val="000000"/>
        </w:rPr>
        <w:t xml:space="preserve">ncreased levels of cytokines like </w:t>
      </w:r>
      <w:r w:rsidR="00283F66" w:rsidRPr="00373A49">
        <w:rPr>
          <w:rFonts w:ascii="Book Antiqua" w:eastAsia="Book Antiqua" w:hAnsi="Book Antiqua" w:cs="Book Antiqua"/>
          <w:color w:val="000000"/>
        </w:rPr>
        <w:t>interleukin</w:t>
      </w:r>
      <w:r w:rsidRPr="00373A49">
        <w:rPr>
          <w:rFonts w:ascii="Book Antiqua" w:eastAsia="Book Antiqua" w:hAnsi="Book Antiqua" w:cs="Book Antiqua"/>
          <w:color w:val="000000"/>
        </w:rPr>
        <w:t xml:space="preserve">-6 and </w:t>
      </w:r>
      <w:r w:rsidR="00283F66" w:rsidRPr="00373A49">
        <w:rPr>
          <w:rFonts w:ascii="Book Antiqua" w:eastAsia="Book Antiqua" w:hAnsi="Book Antiqua" w:cs="Book Antiqua"/>
          <w:color w:val="000000"/>
        </w:rPr>
        <w:t>interferon</w:t>
      </w:r>
      <w:r w:rsidRPr="00373A49">
        <w:rPr>
          <w:rFonts w:ascii="Book Antiqua" w:eastAsia="Book Antiqua" w:hAnsi="Book Antiqua" w:cs="Book Antiqua"/>
          <w:color w:val="000000"/>
        </w:rPr>
        <w:t>-</w:t>
      </w:r>
      <w:r w:rsidR="00283F66" w:rsidRPr="00373A49">
        <w:rPr>
          <w:rFonts w:ascii="Book Antiqua" w:eastAsia="Book Antiqua" w:hAnsi="Book Antiqua" w:cs="Book Antiqua"/>
          <w:color w:val="000000"/>
        </w:rPr>
        <w:t>γ</w:t>
      </w:r>
      <w:r w:rsidRPr="00373A49">
        <w:rPr>
          <w:rFonts w:ascii="Book Antiqua" w:eastAsia="Book Antiqua" w:hAnsi="Book Antiqua" w:cs="Book Antiqua"/>
          <w:color w:val="000000"/>
        </w:rPr>
        <w:t xml:space="preserve"> in the bloodstream cause life-threatening</w:t>
      </w:r>
      <w:r w:rsidR="00283F66"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rPr>
        <w:t>poisoning. High toxicity and excessive immune response are caused by immunological signaling and immune cell stimulation brought on by an excess of cytokines</w:t>
      </w:r>
      <w:r w:rsidRPr="00373A49">
        <w:rPr>
          <w:rFonts w:ascii="Book Antiqua" w:eastAsia="Book Antiqua" w:hAnsi="Book Antiqua" w:cs="Book Antiqua"/>
          <w:color w:val="000000"/>
          <w:vertAlign w:val="superscript"/>
        </w:rPr>
        <w:t>[89]</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When cytokines are used in excess for an extended period of time, neurological issues like hallucinations, comas, seizures, and verbal difficulties can also arise. Cytotoxicity and a cytokine storm are caused by them</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w:t>
      </w:r>
    </w:p>
    <w:p w14:paraId="1697F196" w14:textId="77777777" w:rsidR="007B25BC" w:rsidRPr="00373A49" w:rsidRDefault="007B25BC" w:rsidP="00D51A4C">
      <w:pPr>
        <w:spacing w:line="360" w:lineRule="auto"/>
        <w:jc w:val="both"/>
        <w:rPr>
          <w:rFonts w:ascii="Book Antiqua" w:hAnsi="Book Antiqua" w:cs="Book Antiqua"/>
          <w:b/>
          <w:bCs/>
          <w:i/>
          <w:iCs/>
          <w:color w:val="000000"/>
          <w:lang w:eastAsia="zh-CN"/>
        </w:rPr>
      </w:pPr>
    </w:p>
    <w:p w14:paraId="5E1BD5D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 xml:space="preserve">Other approaches </w:t>
      </w:r>
    </w:p>
    <w:p w14:paraId="04A87FDC" w14:textId="24FB0F60" w:rsidR="00EB00B4"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Non-coding RNA-mediated therapy</w:t>
      </w:r>
      <w:r w:rsidR="00F54F6E" w:rsidRPr="00373A49">
        <w:rPr>
          <w:rFonts w:ascii="Book Antiqua" w:hAnsi="Book Antiqua" w:cs="Book Antiqua"/>
          <w:b/>
          <w:bCs/>
          <w:iCs/>
          <w:color w:val="000000"/>
          <w:lang w:eastAsia="zh-CN"/>
        </w:rPr>
        <w:t>:</w:t>
      </w:r>
      <w:r w:rsidR="00F54F6E" w:rsidRPr="00373A49">
        <w:rPr>
          <w:rFonts w:ascii="Book Antiqua" w:hAnsi="Book Antiqua"/>
          <w:lang w:eastAsia="zh-CN"/>
        </w:rPr>
        <w:t xml:space="preserve"> </w:t>
      </w:r>
      <w:r w:rsidRPr="00373A49">
        <w:rPr>
          <w:rFonts w:ascii="Book Antiqua" w:eastAsia="Book Antiqua" w:hAnsi="Book Antiqua" w:cs="Book Antiqua"/>
          <w:color w:val="000000"/>
        </w:rPr>
        <w:t>According to high-throughput genome-scale research, 5</w:t>
      </w:r>
      <w:r w:rsidR="00F54F6E" w:rsidRPr="00373A49">
        <w:rPr>
          <w:rFonts w:ascii="Book Antiqua" w:hAnsi="Book Antiqua" w:cs="Book Antiqua"/>
          <w:color w:val="000000"/>
          <w:lang w:eastAsia="zh-CN"/>
        </w:rPr>
        <w:t>%</w:t>
      </w:r>
      <w:r w:rsidRPr="00373A49">
        <w:rPr>
          <w:rFonts w:ascii="Book Antiqua" w:eastAsia="Book Antiqua" w:hAnsi="Book Antiqua" w:cs="Book Antiqua"/>
          <w:color w:val="000000"/>
        </w:rPr>
        <w:t>-10% of the transcribed sequences are translated into mRNA or non-coding RNA (ncRNA), out of which only 1% is composed of protein-coding genes and the remaining 4</w:t>
      </w:r>
      <w:r w:rsidR="006C73D7" w:rsidRPr="00373A49">
        <w:rPr>
          <w:rFonts w:ascii="Book Antiqua" w:hAnsi="Book Antiqua" w:cs="Book Antiqua"/>
          <w:color w:val="000000"/>
          <w:lang w:eastAsia="zh-CN"/>
        </w:rPr>
        <w:t>%</w:t>
      </w:r>
      <w:r w:rsidRPr="00373A49">
        <w:rPr>
          <w:rFonts w:ascii="Book Antiqua" w:eastAsia="Book Antiqua" w:hAnsi="Book Antiqua" w:cs="Book Antiqua"/>
          <w:color w:val="000000"/>
        </w:rPr>
        <w:t>-9% is transcribed into ncRNAs. As a result, ncRNAs make up a sizable</w:t>
      </w:r>
      <w:r w:rsidR="00E947CC">
        <w:rPr>
          <w:rFonts w:ascii="Book Antiqua" w:eastAsia="Book Antiqua" w:hAnsi="Book Antiqua" w:cs="Book Antiqua"/>
          <w:color w:val="000000"/>
        </w:rPr>
        <w:t xml:space="preserve"> fraction</w:t>
      </w:r>
      <w:r w:rsidRPr="00373A49">
        <w:rPr>
          <w:rFonts w:ascii="Book Antiqua" w:eastAsia="Book Antiqua" w:hAnsi="Book Antiqua" w:cs="Book Antiqua"/>
          <w:color w:val="000000"/>
        </w:rPr>
        <w:t xml:space="preserve"> of all RNA molecules</w:t>
      </w:r>
      <w:r w:rsidRPr="00373A49">
        <w:rPr>
          <w:rFonts w:ascii="Book Antiqua" w:eastAsia="Book Antiqua" w:hAnsi="Book Antiqua" w:cs="Book Antiqua"/>
          <w:color w:val="000000"/>
          <w:vertAlign w:val="superscript"/>
        </w:rPr>
        <w:t>[90]</w:t>
      </w:r>
      <w:r w:rsidRPr="00373A49">
        <w:rPr>
          <w:rFonts w:ascii="Book Antiqua" w:eastAsia="Book Antiqua" w:hAnsi="Book Antiqua" w:cs="Book Antiqua"/>
          <w:bCs/>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Short regulatory ncRNAs, such as </w:t>
      </w:r>
      <w:r w:rsidR="006B5A40" w:rsidRPr="00373A49">
        <w:rPr>
          <w:rFonts w:ascii="Book Antiqua" w:eastAsia="Book Antiqua" w:hAnsi="Book Antiqua" w:cs="Book Antiqua"/>
          <w:color w:val="000000"/>
        </w:rPr>
        <w:t>miRNAs</w:t>
      </w:r>
      <w:r w:rsidRPr="00373A49">
        <w:rPr>
          <w:rFonts w:ascii="Book Antiqua" w:eastAsia="Book Antiqua" w:hAnsi="Book Antiqua" w:cs="Book Antiqua"/>
          <w:color w:val="000000"/>
        </w:rPr>
        <w:t xml:space="preserve"> and </w:t>
      </w:r>
      <w:r w:rsidR="006B5A40" w:rsidRPr="00373A49">
        <w:rPr>
          <w:rFonts w:ascii="Book Antiqua" w:eastAsia="Book Antiqua" w:hAnsi="Book Antiqua" w:cs="Book Antiqua"/>
          <w:color w:val="000000"/>
        </w:rPr>
        <w:t>siRNAs</w:t>
      </w:r>
      <w:r w:rsidRPr="00373A49">
        <w:rPr>
          <w:rFonts w:ascii="Book Antiqua" w:eastAsia="Book Antiqua" w:hAnsi="Book Antiqua" w:cs="Book Antiqua"/>
          <w:color w:val="000000"/>
        </w:rPr>
        <w:t>, were first identified for their function and clinical significance. The regulatory functions of miRNAs in nearly all physiological and pathological processes in the body, including carcinogenesis, have been widely acknowledged. Several miRNAs are d</w:t>
      </w:r>
      <w:r w:rsidR="00E947CC">
        <w:rPr>
          <w:rFonts w:ascii="Book Antiqua" w:eastAsia="Book Antiqua" w:hAnsi="Book Antiqua" w:cs="Book Antiqua"/>
          <w:color w:val="000000"/>
        </w:rPr>
        <w:t>ys</w:t>
      </w:r>
      <w:r w:rsidRPr="00373A49">
        <w:rPr>
          <w:rFonts w:ascii="Book Antiqua" w:eastAsia="Book Antiqua" w:hAnsi="Book Antiqua" w:cs="Book Antiqua"/>
          <w:color w:val="000000"/>
        </w:rPr>
        <w:t>regulated in plasma samples of CRC patients; therefore, the</w:t>
      </w:r>
      <w:r w:rsidR="00E947CC">
        <w:rPr>
          <w:rFonts w:ascii="Book Antiqua" w:eastAsia="Book Antiqua" w:hAnsi="Book Antiqua" w:cs="Book Antiqua"/>
          <w:color w:val="000000"/>
        </w:rPr>
        <w:t>y</w:t>
      </w:r>
      <w:r w:rsidRPr="00373A49">
        <w:rPr>
          <w:rFonts w:ascii="Book Antiqua" w:eastAsia="Book Antiqua" w:hAnsi="Book Antiqua" w:cs="Book Antiqua"/>
          <w:color w:val="000000"/>
        </w:rPr>
        <w:t xml:space="preserve"> have good diagnostic value for CRC screening</w:t>
      </w:r>
      <w:r w:rsidRPr="00373A49">
        <w:rPr>
          <w:rFonts w:ascii="Book Antiqua" w:eastAsia="Book Antiqua" w:hAnsi="Book Antiqua" w:cs="Book Antiqua"/>
          <w:color w:val="000000"/>
          <w:vertAlign w:val="superscript"/>
        </w:rPr>
        <w:t>[90]</w:t>
      </w:r>
      <w:r w:rsidRPr="00373A49">
        <w:rPr>
          <w:rFonts w:ascii="Book Antiqua" w:eastAsia="Book Antiqua" w:hAnsi="Book Antiqua" w:cs="Book Antiqua"/>
          <w:color w:val="000000"/>
        </w:rPr>
        <w:t>.</w:t>
      </w:r>
    </w:p>
    <w:p w14:paraId="7FCDF89F" w14:textId="5DB0DFCC" w:rsidR="00EB00B4" w:rsidRDefault="00B92244" w:rsidP="00EB00B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lastRenderedPageBreak/>
        <w:t xml:space="preserve">Apart from tumor diagnosis and prognosis, ncRNAs can be interesting therapeutic targets for CRC given their tumor suppressive and oncogenic properties. Some ncRNAs play a crucial role in tumorigenesis by losing their tumor suppressive activity, and some are aberrantly </w:t>
      </w:r>
      <w:r w:rsidR="0021361F" w:rsidRPr="00373A49">
        <w:rPr>
          <w:rFonts w:ascii="Book Antiqua" w:eastAsia="Book Antiqua" w:hAnsi="Book Antiqua" w:cs="Book Antiqua"/>
          <w:color w:val="000000"/>
        </w:rPr>
        <w:t>overexpressed</w:t>
      </w:r>
      <w:r w:rsidRPr="00373A49">
        <w:rPr>
          <w:rFonts w:ascii="Book Antiqua" w:eastAsia="Book Antiqua" w:hAnsi="Book Antiqua" w:cs="Book Antiqua"/>
          <w:color w:val="000000"/>
        </w:rPr>
        <w:t xml:space="preserve"> in CRC, contributing to the oncogenic activity</w:t>
      </w:r>
      <w:r w:rsidR="00EB00B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EB00B4">
        <w:rPr>
          <w:rFonts w:ascii="Book Antiqua" w:eastAsia="Book Antiqua" w:hAnsi="Book Antiqua" w:cs="Book Antiqua"/>
          <w:color w:val="000000"/>
        </w:rPr>
        <w:t>T</w:t>
      </w:r>
      <w:r w:rsidRPr="00373A49">
        <w:rPr>
          <w:rFonts w:ascii="Book Antiqua" w:eastAsia="Book Antiqua" w:hAnsi="Book Antiqua" w:cs="Book Antiqua"/>
          <w:color w:val="000000"/>
        </w:rPr>
        <w:t>herefore, these two mechanisms are used for the development of ncRNA</w:t>
      </w:r>
      <w:r w:rsidR="00EB00B4">
        <w:rPr>
          <w:rFonts w:ascii="Book Antiqua" w:eastAsia="Book Antiqua" w:hAnsi="Book Antiqua" w:cs="Book Antiqua"/>
          <w:color w:val="000000"/>
        </w:rPr>
        <w:t>-</w:t>
      </w:r>
      <w:r w:rsidRPr="00373A49">
        <w:rPr>
          <w:rFonts w:ascii="Book Antiqua" w:eastAsia="Book Antiqua" w:hAnsi="Book Antiqua" w:cs="Book Antiqua"/>
          <w:color w:val="000000"/>
        </w:rPr>
        <w:t>oriented therapies</w:t>
      </w:r>
      <w:r w:rsidRPr="00373A49">
        <w:rPr>
          <w:rFonts w:ascii="Book Antiqua" w:eastAsia="Book Antiqua" w:hAnsi="Book Antiqua" w:cs="Book Antiqua"/>
          <w:color w:val="000000"/>
          <w:vertAlign w:val="superscript"/>
        </w:rPr>
        <w:t>[91]</w:t>
      </w:r>
      <w:r w:rsidRPr="00373A49">
        <w:rPr>
          <w:rFonts w:ascii="Book Antiqua" w:eastAsia="Book Antiqua" w:hAnsi="Book Antiqua" w:cs="Book Antiqua"/>
          <w:bCs/>
          <w:color w:val="000000"/>
        </w:rPr>
        <w:t>.</w:t>
      </w:r>
      <w:r w:rsidRPr="00373A49">
        <w:rPr>
          <w:rFonts w:ascii="Book Antiqua" w:eastAsia="Book Antiqua" w:hAnsi="Book Antiqua" w:cs="Book Antiqua"/>
          <w:color w:val="000000"/>
        </w:rPr>
        <w:t xml:space="preserve"> Over the past two decades, several synthetic miRNAs and siRNAs have been administered to animal models of various diseases. However, the proper delivery of synthetic miRNAs and siRNAs at the required site of action remains questionable. Several difficulties, including the inability of negatively charged genes to enter negatively charged cellular membranes, gene destruction by plasma nucleases, non-specificity towards targeted cells, and other issues, make </w:t>
      </w:r>
      <w:r w:rsidRPr="00373A49">
        <w:rPr>
          <w:rFonts w:ascii="Book Antiqua" w:eastAsia="Book Antiqua" w:hAnsi="Book Antiqua" w:cs="Book Antiqua"/>
          <w:i/>
          <w:iCs/>
          <w:color w:val="000000"/>
        </w:rPr>
        <w:t>in</w:t>
      </w:r>
      <w:r w:rsidR="00C35A63" w:rsidRPr="00373A49">
        <w:rPr>
          <w:rFonts w:ascii="Book Antiqua" w:hAnsi="Book Antiqua" w:cs="Book Antiqua"/>
          <w:i/>
          <w:iCs/>
          <w:color w:val="000000"/>
          <w:lang w:eastAsia="zh-CN"/>
        </w:rPr>
        <w:t xml:space="preserve"> </w:t>
      </w:r>
      <w:r w:rsidRPr="00373A49">
        <w:rPr>
          <w:rFonts w:ascii="Book Antiqua" w:eastAsia="Book Antiqua" w:hAnsi="Book Antiqua" w:cs="Book Antiqua"/>
          <w:i/>
          <w:iCs/>
          <w:color w:val="000000"/>
        </w:rPr>
        <w:t>vivo</w:t>
      </w:r>
      <w:r w:rsidRPr="00373A49">
        <w:rPr>
          <w:rFonts w:ascii="Book Antiqua" w:eastAsia="Book Antiqua" w:hAnsi="Book Antiqua" w:cs="Book Antiqua"/>
          <w:color w:val="000000"/>
        </w:rPr>
        <w:t xml:space="preserve"> direct administration of naked therapeutic genes impractical and challenging. Therefore several drug delivery strategies such as gene transfection with the help of viral or non-viral vectors, nanodelivery system</w:t>
      </w:r>
      <w:r w:rsidR="00EB00B4">
        <w:rPr>
          <w:rFonts w:ascii="Book Antiqua" w:eastAsia="Book Antiqua" w:hAnsi="Book Antiqua" w:cs="Book Antiqua"/>
          <w:color w:val="000000"/>
        </w:rPr>
        <w:t>,</w:t>
      </w:r>
      <w:r w:rsidRPr="00373A49">
        <w:rPr>
          <w:rFonts w:ascii="Book Antiqua" w:eastAsia="Book Antiqua" w:hAnsi="Book Antiqua" w:cs="Book Antiqua"/>
          <w:color w:val="000000"/>
        </w:rPr>
        <w:t xml:space="preserve"> and others </w:t>
      </w:r>
      <w:r w:rsidR="00EB00B4">
        <w:rPr>
          <w:rFonts w:ascii="Book Antiqua" w:eastAsia="Book Antiqua" w:hAnsi="Book Antiqua" w:cs="Book Antiqua"/>
          <w:color w:val="000000"/>
        </w:rPr>
        <w:t>are</w:t>
      </w:r>
      <w:r w:rsidRPr="00373A49">
        <w:rPr>
          <w:rFonts w:ascii="Book Antiqua" w:eastAsia="Book Antiqua" w:hAnsi="Book Antiqua" w:cs="Book Antiqua"/>
          <w:color w:val="000000"/>
        </w:rPr>
        <w:t xml:space="preserve"> safe and effective </w:t>
      </w:r>
      <w:r w:rsidR="00EB00B4">
        <w:rPr>
          <w:rFonts w:ascii="Book Antiqua" w:eastAsia="Book Antiqua" w:hAnsi="Book Antiqua" w:cs="Book Antiqua"/>
          <w:color w:val="000000"/>
        </w:rPr>
        <w:t xml:space="preserve">for </w:t>
      </w:r>
      <w:r w:rsidRPr="00373A49">
        <w:rPr>
          <w:rFonts w:ascii="Book Antiqua" w:eastAsia="Book Antiqua" w:hAnsi="Book Antiqua" w:cs="Book Antiqua"/>
          <w:color w:val="000000"/>
        </w:rPr>
        <w:t>delivery of siRNAs and miRNAs to the site of action</w:t>
      </w:r>
      <w:r w:rsidRPr="00373A49">
        <w:rPr>
          <w:rFonts w:ascii="Book Antiqua" w:eastAsia="Book Antiqua" w:hAnsi="Book Antiqua" w:cs="Book Antiqua"/>
          <w:color w:val="000000"/>
          <w:vertAlign w:val="superscript"/>
        </w:rPr>
        <w:t>[92]</w:t>
      </w:r>
      <w:r w:rsidRPr="00373A49">
        <w:rPr>
          <w:rFonts w:ascii="Book Antiqua" w:eastAsia="Book Antiqua" w:hAnsi="Book Antiqua" w:cs="Book Antiqua"/>
          <w:color w:val="000000"/>
        </w:rPr>
        <w:t>.</w:t>
      </w:r>
    </w:p>
    <w:p w14:paraId="6CE87F56" w14:textId="17C3B5E5"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Ever since the discovery of the potential role of miRNAs as therapeutic targets, several studies have been conducted aim</w:t>
      </w:r>
      <w:r w:rsidR="00EB00B4">
        <w:rPr>
          <w:rFonts w:ascii="Book Antiqua" w:eastAsia="Book Antiqua" w:hAnsi="Book Antiqua" w:cs="Book Antiqua"/>
          <w:color w:val="000000"/>
        </w:rPr>
        <w:t>ed</w:t>
      </w:r>
      <w:r w:rsidRPr="00373A49">
        <w:rPr>
          <w:rFonts w:ascii="Book Antiqua" w:eastAsia="Book Antiqua" w:hAnsi="Book Antiqua" w:cs="Book Antiqua"/>
          <w:color w:val="000000"/>
        </w:rPr>
        <w:t xml:space="preserve"> at various mechanisms such as miRNA-mediated chemosensiti</w:t>
      </w:r>
      <w:r w:rsidR="00EB00B4">
        <w:rPr>
          <w:rFonts w:ascii="Book Antiqua" w:eastAsia="Book Antiqua" w:hAnsi="Book Antiqua" w:cs="Book Antiqua"/>
          <w:color w:val="000000"/>
        </w:rPr>
        <w:t>z</w:t>
      </w:r>
      <w:r w:rsidRPr="00373A49">
        <w:rPr>
          <w:rFonts w:ascii="Book Antiqua" w:eastAsia="Book Antiqua" w:hAnsi="Book Antiqua" w:cs="Book Antiqua"/>
          <w:color w:val="000000"/>
        </w:rPr>
        <w:t>ation and miRNA mimicking for tumor suppression and oncogenic miRNA targeting</w:t>
      </w:r>
      <w:r w:rsidRPr="00373A49">
        <w:rPr>
          <w:rFonts w:ascii="Book Antiqua" w:eastAsia="Book Antiqua" w:hAnsi="Book Antiqua" w:cs="Book Antiqua"/>
          <w:color w:val="000000"/>
          <w:vertAlign w:val="superscript"/>
        </w:rPr>
        <w:t>[93]</w:t>
      </w:r>
      <w:r w:rsidRPr="00373A49">
        <w:rPr>
          <w:rFonts w:ascii="Book Antiqua" w:eastAsia="Book Antiqua" w:hAnsi="Book Antiqua" w:cs="Book Antiqua"/>
          <w:color w:val="000000"/>
        </w:rPr>
        <w:t>. miRNA/siRNA combinatorial therapy with various chemotherapeutic and immunotherapeutic agents has increased the sensitivity of these drugs to cancers</w:t>
      </w:r>
      <w:r w:rsidRPr="00373A49">
        <w:rPr>
          <w:rFonts w:ascii="Book Antiqua" w:eastAsia="Book Antiqua" w:hAnsi="Book Antiqua" w:cs="Book Antiqua"/>
          <w:color w:val="000000"/>
          <w:vertAlign w:val="superscript"/>
        </w:rPr>
        <w:t>[94]</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However,</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most of the studies </w:t>
      </w:r>
      <w:r w:rsidR="00EB00B4">
        <w:rPr>
          <w:rFonts w:ascii="Book Antiqua" w:eastAsia="Book Antiqua" w:hAnsi="Book Antiqua" w:cs="Book Antiqua"/>
          <w:color w:val="000000"/>
        </w:rPr>
        <w:t>performed</w:t>
      </w:r>
      <w:r w:rsidRPr="00373A49">
        <w:rPr>
          <w:rFonts w:ascii="Book Antiqua" w:eastAsia="Book Antiqua" w:hAnsi="Book Antiqua" w:cs="Book Antiqua"/>
          <w:color w:val="000000"/>
        </w:rPr>
        <w:t xml:space="preserve"> on CRC are limited to animal models and CRC cell lines, and none were extrapolated to CRC patients</w:t>
      </w:r>
      <w:r w:rsidRPr="00373A49">
        <w:rPr>
          <w:rFonts w:ascii="Book Antiqua" w:eastAsia="Book Antiqua" w:hAnsi="Book Antiqua" w:cs="Book Antiqua"/>
          <w:color w:val="000000"/>
          <w:vertAlign w:val="superscript"/>
        </w:rPr>
        <w:t>[95]</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Despite the</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advances in research, no miRNA or siRNA</w:t>
      </w:r>
      <w:r w:rsidR="00EB00B4">
        <w:rPr>
          <w:rFonts w:ascii="Book Antiqua" w:eastAsia="Book Antiqua" w:hAnsi="Book Antiqua" w:cs="Book Antiqua"/>
          <w:color w:val="000000"/>
        </w:rPr>
        <w:t xml:space="preserve"> therapy</w:t>
      </w:r>
      <w:r w:rsidRPr="00373A49">
        <w:rPr>
          <w:rFonts w:ascii="Book Antiqua" w:eastAsia="Book Antiqua" w:hAnsi="Book Antiqua" w:cs="Book Antiqua"/>
          <w:color w:val="000000"/>
        </w:rPr>
        <w:t xml:space="preserve"> </w:t>
      </w:r>
      <w:r w:rsidR="00EB00B4">
        <w:rPr>
          <w:rFonts w:ascii="Book Antiqua" w:eastAsia="Book Antiqua" w:hAnsi="Book Antiqua" w:cs="Book Antiqua"/>
          <w:color w:val="000000"/>
        </w:rPr>
        <w:t>are</w:t>
      </w:r>
      <w:r w:rsidRPr="00373A49">
        <w:rPr>
          <w:rFonts w:ascii="Book Antiqua" w:eastAsia="Book Antiqua" w:hAnsi="Book Antiqua" w:cs="Book Antiqua"/>
          <w:color w:val="000000"/>
        </w:rPr>
        <w:t xml:space="preserve"> FDA approved for clinical usage against CRC or any other cancer, but several are in clinical trials </w:t>
      </w:r>
      <w:r w:rsidR="00EB00B4">
        <w:rPr>
          <w:rFonts w:ascii="Book Antiqua" w:eastAsia="Book Antiqua" w:hAnsi="Book Antiqua" w:cs="Book Antiqua"/>
          <w:color w:val="000000"/>
        </w:rPr>
        <w:t>(</w:t>
      </w:r>
      <w:r w:rsidRPr="00373A49">
        <w:rPr>
          <w:rFonts w:ascii="Book Antiqua" w:eastAsia="Book Antiqua" w:hAnsi="Book Antiqua" w:cs="Book Antiqua"/>
          <w:color w:val="000000"/>
        </w:rPr>
        <w:t>Table 3</w:t>
      </w:r>
      <w:r w:rsidR="00EB00B4">
        <w:rPr>
          <w:rFonts w:ascii="Book Antiqua" w:eastAsia="Book Antiqua" w:hAnsi="Book Antiqua" w:cs="Book Antiqua"/>
          <w:color w:val="000000"/>
        </w:rPr>
        <w:t>)</w:t>
      </w:r>
      <w:r w:rsidRPr="00373A49">
        <w:rPr>
          <w:rFonts w:ascii="Book Antiqua" w:eastAsia="Book Antiqua" w:hAnsi="Book Antiqua" w:cs="Book Antiqua"/>
          <w:color w:val="000000"/>
        </w:rPr>
        <w:t>.</w:t>
      </w:r>
    </w:p>
    <w:p w14:paraId="2E69F058" w14:textId="77777777" w:rsidR="006C73D7" w:rsidRPr="00373A49" w:rsidRDefault="006C73D7" w:rsidP="00D51A4C">
      <w:pPr>
        <w:spacing w:line="360" w:lineRule="auto"/>
        <w:jc w:val="both"/>
        <w:rPr>
          <w:rFonts w:ascii="Book Antiqua" w:hAnsi="Book Antiqua" w:cs="Book Antiqua"/>
          <w:b/>
          <w:bCs/>
          <w:i/>
          <w:iCs/>
          <w:color w:val="000000"/>
          <w:lang w:eastAsia="zh-CN"/>
        </w:rPr>
      </w:pPr>
    </w:p>
    <w:p w14:paraId="45D23E29" w14:textId="25FD6438" w:rsidR="007061BD" w:rsidRDefault="00B92244" w:rsidP="00D51A4C">
      <w:pPr>
        <w:spacing w:line="360" w:lineRule="auto"/>
        <w:jc w:val="both"/>
        <w:rPr>
          <w:rFonts w:ascii="Book Antiqua" w:eastAsia="Book Antiqua" w:hAnsi="Book Antiqua" w:cs="Book Antiqua"/>
          <w:b/>
          <w:bCs/>
          <w:color w:val="000000"/>
        </w:rPr>
      </w:pPr>
      <w:r w:rsidRPr="00373A49">
        <w:rPr>
          <w:rFonts w:ascii="Book Antiqua" w:eastAsia="Book Antiqua" w:hAnsi="Book Antiqua" w:cs="Book Antiqua"/>
          <w:b/>
          <w:bCs/>
          <w:iCs/>
          <w:color w:val="000000"/>
        </w:rPr>
        <w:t>Oncolytic viral therapy</w:t>
      </w:r>
      <w:r w:rsidR="006C73D7" w:rsidRPr="00373A49">
        <w:rPr>
          <w:rFonts w:ascii="Book Antiqua" w:hAnsi="Book Antiqua" w:cs="Book Antiqua"/>
          <w:b/>
          <w:bCs/>
          <w:iCs/>
          <w:color w:val="000000"/>
          <w:lang w:eastAsia="zh-CN"/>
        </w:rPr>
        <w:t>:</w:t>
      </w:r>
      <w:r w:rsidR="006C73D7" w:rsidRPr="00373A49">
        <w:rPr>
          <w:rFonts w:ascii="Book Antiqua" w:hAnsi="Book Antiqua"/>
          <w:lang w:eastAsia="zh-CN"/>
        </w:rPr>
        <w:t xml:space="preserve"> </w:t>
      </w:r>
      <w:r w:rsidRPr="00373A49">
        <w:rPr>
          <w:rFonts w:ascii="Book Antiqua" w:eastAsia="Book Antiqua" w:hAnsi="Book Antiqua" w:cs="Book Antiqua"/>
          <w:color w:val="000000"/>
        </w:rPr>
        <w:t>Oncolytic viral therapy or immuno-oncolytic virotherapy employs native or sometimes genetically modified viruses called oncolytic viruses to predominantly infect cancerous cells while avoiding healthy ones</w:t>
      </w:r>
      <w:r w:rsidRPr="00373A49">
        <w:rPr>
          <w:rFonts w:ascii="Book Antiqua" w:eastAsia="Book Antiqua" w:hAnsi="Book Antiqua" w:cs="Book Antiqua"/>
          <w:color w:val="000000"/>
          <w:vertAlign w:val="superscript"/>
        </w:rPr>
        <w:t>[96]</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It has emerged as a promising treatment option for CRC. Oncolytic viruses are thought to exert antitumor </w:t>
      </w:r>
      <w:r w:rsidRPr="00373A49">
        <w:rPr>
          <w:rFonts w:ascii="Book Antiqua" w:eastAsia="Book Antiqua" w:hAnsi="Book Antiqua" w:cs="Book Antiqua"/>
          <w:color w:val="000000"/>
        </w:rPr>
        <w:lastRenderedPageBreak/>
        <w:t xml:space="preserve">activity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two distinct mechanisms: </w:t>
      </w:r>
      <w:r w:rsidR="00EB00B4">
        <w:rPr>
          <w:rFonts w:ascii="Book Antiqua" w:hAnsi="Book Antiqua" w:cs="Book Antiqua"/>
          <w:color w:val="000000"/>
          <w:lang w:eastAsia="zh-CN"/>
        </w:rPr>
        <w:t>i</w:t>
      </w:r>
      <w:r w:rsidRPr="00373A49">
        <w:rPr>
          <w:rFonts w:ascii="Book Antiqua" w:eastAsia="Book Antiqua" w:hAnsi="Book Antiqua" w:cs="Book Antiqua"/>
          <w:color w:val="000000"/>
        </w:rPr>
        <w:t>nduction of systemic antitumor immunity and selective replication within neoplastic cells that have a direct lytic effect on the tumor cells.</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The specificity of oncolytic viruses for tumors can be increased by selective genetic modifications such as the expression of viral surface proteins that bind to cellular receptors found only on cancerous cells, deletion of virus fatal genes</w:t>
      </w:r>
      <w:r w:rsidR="007061BD">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7061BD">
        <w:rPr>
          <w:rFonts w:ascii="Book Antiqua" w:eastAsia="Book Antiqua" w:hAnsi="Book Antiqua" w:cs="Book Antiqua"/>
          <w:color w:val="000000"/>
        </w:rPr>
        <w:t xml:space="preserve">the </w:t>
      </w:r>
      <w:r w:rsidRPr="00373A49">
        <w:rPr>
          <w:rFonts w:ascii="Book Antiqua" w:eastAsia="Book Antiqua" w:hAnsi="Book Antiqua" w:cs="Book Antiqua"/>
          <w:color w:val="000000"/>
        </w:rPr>
        <w:t>addition of different immunostimulatory genes</w:t>
      </w:r>
      <w:r w:rsidRPr="00373A49">
        <w:rPr>
          <w:rFonts w:ascii="Book Antiqua" w:eastAsia="Book Antiqua" w:hAnsi="Book Antiqua" w:cs="Book Antiqua"/>
          <w:color w:val="000000"/>
          <w:vertAlign w:val="superscript"/>
        </w:rPr>
        <w:t>[97]</w:t>
      </w:r>
      <w:r w:rsidRPr="00373A49">
        <w:rPr>
          <w:rFonts w:ascii="Book Antiqua" w:eastAsia="Book Antiqua" w:hAnsi="Book Antiqua" w:cs="Book Antiqua"/>
          <w:color w:val="000000"/>
        </w:rPr>
        <w:t>.</w:t>
      </w:r>
    </w:p>
    <w:p w14:paraId="4D3037EB" w14:textId="171497F2" w:rsidR="0020378B" w:rsidRDefault="00B92244" w:rsidP="007061BD">
      <w:pPr>
        <w:spacing w:line="360" w:lineRule="auto"/>
        <w:ind w:firstLine="450"/>
        <w:jc w:val="both"/>
        <w:rPr>
          <w:rFonts w:ascii="Book Antiqua" w:eastAsia="Book Antiqua" w:hAnsi="Book Antiqua" w:cs="Book Antiqua"/>
          <w:b/>
          <w:bCs/>
          <w:color w:val="000000"/>
        </w:rPr>
      </w:pPr>
      <w:r w:rsidRPr="00373A49">
        <w:rPr>
          <w:rFonts w:ascii="Book Antiqua" w:eastAsia="Book Antiqua" w:hAnsi="Book Antiqua" w:cs="Book Antiqua"/>
          <w:color w:val="000000"/>
        </w:rPr>
        <w:t xml:space="preserve">In past decades, several oncolytic viruses have been evaluated experimentally against CRC, </w:t>
      </w:r>
      <w:r w:rsidR="007061BD">
        <w:rPr>
          <w:rFonts w:ascii="Book Antiqua" w:eastAsia="Book Antiqua" w:hAnsi="Book Antiqua" w:cs="Book Antiqua"/>
          <w:color w:val="000000"/>
        </w:rPr>
        <w:t>including</w:t>
      </w:r>
      <w:r w:rsidRPr="00373A49">
        <w:rPr>
          <w:rFonts w:ascii="Book Antiqua" w:eastAsia="Book Antiqua" w:hAnsi="Book Antiqua" w:cs="Book Antiqua"/>
          <w:color w:val="000000"/>
        </w:rPr>
        <w:t xml:space="preserve"> adenovirus, vaccinia virus, </w:t>
      </w:r>
      <w:r w:rsidR="00172FBA" w:rsidRPr="00373A49">
        <w:rPr>
          <w:rFonts w:ascii="Book Antiqua" w:eastAsia="Book Antiqua" w:hAnsi="Book Antiqua" w:cs="Book Antiqua"/>
          <w:color w:val="000000"/>
        </w:rPr>
        <w:t>herpes simplex virus</w:t>
      </w:r>
      <w:r w:rsidRPr="00373A49">
        <w:rPr>
          <w:rFonts w:ascii="Book Antiqua" w:eastAsia="Book Antiqua" w:hAnsi="Book Antiqua" w:cs="Book Antiqua"/>
          <w:color w:val="000000"/>
        </w:rPr>
        <w:t>, vesicular stomatitis virus, measles virus, tanapox virus, echovirus, reovirus, and Newcastle disease virus. Several oncolytic viruses were also tested clinically i</w:t>
      </w:r>
      <w:r w:rsidRPr="00373A49">
        <w:rPr>
          <w:rFonts w:ascii="Book Antiqua" w:eastAsia="Book Antiqua" w:hAnsi="Book Antiqua" w:cs="Book Antiqua"/>
          <w:color w:val="000000" w:themeColor="text1"/>
        </w:rPr>
        <w:t>n CRC patients as monotherapy</w:t>
      </w:r>
      <w:r w:rsidR="0020378B">
        <w:rPr>
          <w:rFonts w:ascii="Book Antiqua" w:eastAsia="Book Antiqua" w:hAnsi="Book Antiqua" w:cs="Book Antiqua"/>
          <w:color w:val="000000" w:themeColor="text1"/>
        </w:rPr>
        <w:t>,</w:t>
      </w:r>
      <w:r w:rsidRPr="00373A49">
        <w:rPr>
          <w:rFonts w:ascii="Book Antiqua" w:eastAsia="Book Antiqua" w:hAnsi="Book Antiqua" w:cs="Book Antiqua"/>
          <w:color w:val="000000" w:themeColor="text1"/>
        </w:rPr>
        <w:t xml:space="preserve"> and combinatorial therapy of oncolytic viruses with chemotherapeutics</w:t>
      </w:r>
      <w:r w:rsidRPr="00373A49">
        <w:rPr>
          <w:rFonts w:ascii="Book Antiqua" w:eastAsia="Book Antiqua" w:hAnsi="Book Antiqua" w:cs="Book Antiqua"/>
          <w:color w:val="000000" w:themeColor="text1"/>
          <w:vertAlign w:val="superscript"/>
        </w:rPr>
        <w:t>[98]</w:t>
      </w:r>
      <w:r w:rsidRPr="00373A49">
        <w:rPr>
          <w:rFonts w:ascii="Book Antiqua" w:eastAsia="Book Antiqua" w:hAnsi="Book Antiqua" w:cs="Book Antiqua"/>
          <w:color w:val="000000" w:themeColor="text1"/>
        </w:rPr>
        <w:t>, radiotherapy</w:t>
      </w:r>
      <w:r w:rsidRPr="00373A49">
        <w:rPr>
          <w:rFonts w:ascii="Book Antiqua" w:eastAsia="Book Antiqua" w:hAnsi="Book Antiqua" w:cs="Book Antiqua"/>
          <w:color w:val="000000"/>
          <w:vertAlign w:val="superscript"/>
        </w:rPr>
        <w:t>[99]</w:t>
      </w:r>
      <w:r w:rsidR="0020378B">
        <w:rPr>
          <w:rFonts w:ascii="Book Antiqua" w:eastAsia="Book Antiqua" w:hAnsi="Book Antiqua" w:cs="Book Antiqua"/>
          <w:color w:val="000000"/>
        </w:rPr>
        <w:t xml:space="preserve">, </w:t>
      </w:r>
      <w:r w:rsidRPr="00373A49">
        <w:rPr>
          <w:rFonts w:ascii="Book Antiqua" w:eastAsia="Book Antiqua" w:hAnsi="Book Antiqua" w:cs="Book Antiqua"/>
          <w:color w:val="000000"/>
        </w:rPr>
        <w:t>and immunotherapeutics have also been examined against CRC</w:t>
      </w:r>
      <w:r w:rsidRPr="00373A49">
        <w:rPr>
          <w:rFonts w:ascii="Book Antiqua" w:eastAsia="Book Antiqua" w:hAnsi="Book Antiqua" w:cs="Book Antiqua"/>
          <w:color w:val="000000"/>
          <w:vertAlign w:val="superscript"/>
        </w:rPr>
        <w:t>[100]</w:t>
      </w:r>
      <w:r w:rsidRPr="00373A49">
        <w:rPr>
          <w:rFonts w:ascii="Book Antiqua" w:eastAsia="Book Antiqua" w:hAnsi="Book Antiqua" w:cs="Book Antiqua"/>
          <w:color w:val="000000"/>
        </w:rPr>
        <w:t xml:space="preserve">. In the first phase I/II trial, patients with refractory CRC treated with herpes simplex mutant NV120 </w:t>
      </w:r>
      <w:r w:rsidR="0020378B">
        <w:rPr>
          <w:rFonts w:ascii="Book Antiqua" w:eastAsia="Book Antiqua" w:hAnsi="Book Antiqua" w:cs="Book Antiqua"/>
          <w:color w:val="000000"/>
        </w:rPr>
        <w:t>had</w:t>
      </w:r>
      <w:r w:rsidRPr="00373A49">
        <w:rPr>
          <w:rFonts w:ascii="Book Antiqua" w:eastAsia="Book Antiqua" w:hAnsi="Book Antiqua" w:cs="Book Antiqua"/>
          <w:color w:val="000000"/>
        </w:rPr>
        <w:t xml:space="preserve"> good safety profiles and increased chemosensiti</w:t>
      </w:r>
      <w:r w:rsidR="0020378B">
        <w:rPr>
          <w:rFonts w:ascii="Book Antiqua" w:eastAsia="Book Antiqua" w:hAnsi="Book Antiqua" w:cs="Book Antiqua"/>
          <w:color w:val="000000"/>
        </w:rPr>
        <w:t>z</w:t>
      </w:r>
      <w:r w:rsidRPr="00373A49">
        <w:rPr>
          <w:rFonts w:ascii="Book Antiqua" w:eastAsia="Book Antiqua" w:hAnsi="Book Antiqua" w:cs="Book Antiqua"/>
          <w:color w:val="000000"/>
        </w:rPr>
        <w:t>ation</w:t>
      </w:r>
      <w:r w:rsidRPr="00373A49">
        <w:rPr>
          <w:rFonts w:ascii="Book Antiqua" w:eastAsia="Book Antiqua" w:hAnsi="Book Antiqua" w:cs="Book Antiqua"/>
          <w:color w:val="000000"/>
          <w:vertAlign w:val="superscript"/>
        </w:rPr>
        <w:t>[101]</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A phase I clinical trial of an oncolytic Western Reserve strain genetically modified with deletion of vaccinia growth factor and thymidine kinase (vaccinia virus mutant) had shown an excellent safety profile in 17 patients with advanced and refractory CRC. However, only </w:t>
      </w:r>
      <w:r w:rsidR="0020378B">
        <w:rPr>
          <w:rFonts w:ascii="Book Antiqua" w:eastAsia="Book Antiqua" w:hAnsi="Book Antiqua" w:cs="Book Antiqua"/>
          <w:color w:val="000000"/>
        </w:rPr>
        <w:t>1</w:t>
      </w:r>
      <w:r w:rsidRPr="00373A49">
        <w:rPr>
          <w:rFonts w:ascii="Book Antiqua" w:eastAsia="Book Antiqua" w:hAnsi="Book Antiqua" w:cs="Book Antiqua"/>
          <w:color w:val="000000"/>
        </w:rPr>
        <w:t xml:space="preserve"> patient experienced a true benefit from the therapy</w:t>
      </w:r>
      <w:r w:rsidRPr="00373A49">
        <w:rPr>
          <w:rFonts w:ascii="Book Antiqua" w:eastAsia="Book Antiqua" w:hAnsi="Book Antiqua" w:cs="Book Antiqua"/>
          <w:color w:val="000000"/>
          <w:vertAlign w:val="superscript"/>
        </w:rPr>
        <w:t>[102]</w:t>
      </w:r>
      <w:r w:rsidRPr="00373A49">
        <w:rPr>
          <w:rFonts w:ascii="Book Antiqua" w:eastAsia="Book Antiqua" w:hAnsi="Book Antiqua" w:cs="Book Antiqua"/>
          <w:color w:val="000000"/>
        </w:rPr>
        <w:t>. This therapy was intratumoral, and another trial with the same agent, when given intravenously in 11 patients, had established safety but limited antitumor activity</w:t>
      </w:r>
      <w:r w:rsidRPr="00373A49">
        <w:rPr>
          <w:rFonts w:ascii="Book Antiqua" w:eastAsia="Book Antiqua" w:hAnsi="Book Antiqua" w:cs="Book Antiqua"/>
          <w:color w:val="000000"/>
          <w:vertAlign w:val="superscript"/>
        </w:rPr>
        <w:t>[103]</w:t>
      </w:r>
      <w:r w:rsidRPr="00373A49">
        <w:rPr>
          <w:rFonts w:ascii="Book Antiqua" w:eastAsia="Book Antiqua" w:hAnsi="Book Antiqua" w:cs="Book Antiqua"/>
          <w:color w:val="000000"/>
        </w:rPr>
        <w:t>.</w:t>
      </w:r>
    </w:p>
    <w:p w14:paraId="31361B3D" w14:textId="62C45CB3"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A phase II clinical trial of FOLFOX/</w:t>
      </w:r>
      <w:r w:rsidR="0020378B">
        <w:rPr>
          <w:rFonts w:ascii="Book Antiqua" w:eastAsia="Book Antiqua" w:hAnsi="Book Antiqua" w:cs="Book Antiqua"/>
          <w:color w:val="000000"/>
        </w:rPr>
        <w:t>b</w:t>
      </w:r>
      <w:r w:rsidRPr="00373A49">
        <w:rPr>
          <w:rFonts w:ascii="Book Antiqua" w:eastAsia="Book Antiqua" w:hAnsi="Book Antiqua" w:cs="Book Antiqua"/>
          <w:color w:val="000000"/>
        </w:rPr>
        <w:t xml:space="preserve">evacizumab with or without an oncolytic reovirus pelareorep in 103 patients with mCRC showed a significantly improved response (combined therapy); however, the </w:t>
      </w:r>
      <w:r w:rsidR="0020378B">
        <w:rPr>
          <w:rFonts w:ascii="Book Antiqua" w:eastAsia="Book Antiqua" w:hAnsi="Book Antiqua" w:cs="Book Antiqua"/>
          <w:color w:val="000000"/>
        </w:rPr>
        <w:t>OS</w:t>
      </w:r>
      <w:r w:rsidRPr="00373A49">
        <w:rPr>
          <w:rFonts w:ascii="Book Antiqua" w:eastAsia="Book Antiqua" w:hAnsi="Book Antiqua" w:cs="Book Antiqua"/>
          <w:color w:val="000000"/>
        </w:rPr>
        <w:t xml:space="preserve"> was poor</w:t>
      </w:r>
      <w:r w:rsidRPr="00373A49">
        <w:rPr>
          <w:rFonts w:ascii="Book Antiqua" w:eastAsia="Book Antiqua" w:hAnsi="Book Antiqua" w:cs="Book Antiqua"/>
          <w:color w:val="000000"/>
          <w:vertAlign w:val="superscript"/>
        </w:rPr>
        <w:t>[104]</w:t>
      </w:r>
      <w:r w:rsidRPr="00373A49">
        <w:rPr>
          <w:rFonts w:ascii="Book Antiqua" w:eastAsia="Book Antiqua" w:hAnsi="Book Antiqua" w:cs="Book Antiqua"/>
          <w:color w:val="000000"/>
        </w:rPr>
        <w:t xml:space="preserve">. In another case, patients with stage IV CRC treated with a combined regimen of oncolytic enterovirus, FOLFOX/bevacizumab, and surgical resection (RIGVIR) </w:t>
      </w:r>
      <w:r w:rsidR="0020378B">
        <w:rPr>
          <w:rFonts w:ascii="Book Antiqua" w:eastAsia="Book Antiqua" w:hAnsi="Book Antiqua" w:cs="Book Antiqua"/>
          <w:color w:val="000000"/>
        </w:rPr>
        <w:t>had</w:t>
      </w:r>
      <w:r w:rsidRPr="00373A49">
        <w:rPr>
          <w:rFonts w:ascii="Book Antiqua" w:eastAsia="Book Antiqua" w:hAnsi="Book Antiqua" w:cs="Book Antiqua"/>
          <w:color w:val="000000"/>
        </w:rPr>
        <w:t xml:space="preserve"> impressive efficacy with complete remission for 7.7 years after diagnosis</w:t>
      </w:r>
      <w:r w:rsidRPr="00373A49">
        <w:rPr>
          <w:rFonts w:ascii="Book Antiqua" w:eastAsia="Book Antiqua" w:hAnsi="Book Antiqua" w:cs="Book Antiqua"/>
          <w:color w:val="000000"/>
          <w:vertAlign w:val="superscript"/>
        </w:rPr>
        <w:t>[105]</w:t>
      </w:r>
      <w:r w:rsidRPr="00373A49">
        <w:rPr>
          <w:rFonts w:ascii="Book Antiqua" w:eastAsia="Book Antiqua" w:hAnsi="Book Antiqua" w:cs="Book Antiqua"/>
          <w:color w:val="000000"/>
        </w:rPr>
        <w:t>.</w:t>
      </w:r>
      <w:r w:rsidR="00A47A61" w:rsidRPr="00373A49">
        <w:rPr>
          <w:rFonts w:ascii="Book Antiqua" w:hAnsi="Book Antiqua" w:cs="Book Antiqua"/>
          <w:b/>
          <w:bCs/>
          <w:color w:val="000000"/>
          <w:lang w:eastAsia="zh-CN"/>
        </w:rPr>
        <w:t xml:space="preserve"> </w:t>
      </w:r>
      <w:r w:rsidR="0020378B">
        <w:rPr>
          <w:rFonts w:ascii="Book Antiqua" w:hAnsi="Book Antiqua" w:cs="Book Antiqua"/>
          <w:color w:val="000000"/>
          <w:lang w:eastAsia="zh-CN"/>
        </w:rPr>
        <w:t>Despite</w:t>
      </w:r>
      <w:r w:rsidRPr="00373A49">
        <w:rPr>
          <w:rFonts w:ascii="Book Antiqua" w:eastAsia="Book Antiqua" w:hAnsi="Book Antiqua" w:cs="Book Antiqua"/>
          <w:color w:val="000000"/>
        </w:rPr>
        <w:t xml:space="preserve"> the intensive research in this field, none of the oncolytic viral therapy is FDA approved for routine clinical use against CRC. Challenges like evading host antiviral immunity and the successful delivery of the virus to the target site cause </w:t>
      </w:r>
      <w:r w:rsidR="0020378B">
        <w:rPr>
          <w:rFonts w:ascii="Book Antiqua" w:eastAsia="Book Antiqua" w:hAnsi="Book Antiqua" w:cs="Book Antiqua"/>
          <w:color w:val="000000"/>
        </w:rPr>
        <w:t xml:space="preserve">a </w:t>
      </w:r>
      <w:r w:rsidRPr="00373A49">
        <w:rPr>
          <w:rFonts w:ascii="Book Antiqua" w:eastAsia="Book Antiqua" w:hAnsi="Book Antiqua" w:cs="Book Antiqua"/>
          <w:color w:val="000000"/>
        </w:rPr>
        <w:t xml:space="preserve">hindrance to achieve the optimal antitumor activity of </w:t>
      </w:r>
      <w:r w:rsidRPr="00373A49">
        <w:rPr>
          <w:rFonts w:ascii="Book Antiqua" w:eastAsia="Book Antiqua" w:hAnsi="Book Antiqua" w:cs="Book Antiqua"/>
          <w:color w:val="000000"/>
        </w:rPr>
        <w:lastRenderedPageBreak/>
        <w:t xml:space="preserve">oncolytic viruses. However, several promising strategies like using stem cells or immune cells as carriers are in </w:t>
      </w:r>
      <w:r w:rsidR="0020378B">
        <w:rPr>
          <w:rFonts w:ascii="Book Antiqua" w:eastAsia="Book Antiqua" w:hAnsi="Book Antiqua" w:cs="Book Antiqua"/>
          <w:color w:val="000000"/>
        </w:rPr>
        <w:t xml:space="preserve">the </w:t>
      </w:r>
      <w:r w:rsidRPr="00373A49">
        <w:rPr>
          <w:rFonts w:ascii="Book Antiqua" w:eastAsia="Book Antiqua" w:hAnsi="Book Antiqua" w:cs="Book Antiqua"/>
          <w:color w:val="000000"/>
        </w:rPr>
        <w:t>pipeline and may increase the antitumor activity of oncolytic viruses.</w:t>
      </w:r>
    </w:p>
    <w:p w14:paraId="03BFC0A4"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23D4036B" w14:textId="3668DF88" w:rsidR="007A6DBA"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Cancer stage specific</w:t>
      </w:r>
      <w:r w:rsidR="0020378B">
        <w:rPr>
          <w:rFonts w:ascii="Book Antiqua" w:eastAsia="Book Antiqua" w:hAnsi="Book Antiqua" w:cs="Book Antiqua"/>
          <w:b/>
          <w:bCs/>
          <w:iCs/>
          <w:color w:val="000000"/>
        </w:rPr>
        <w:t xml:space="preserve"> </w:t>
      </w:r>
      <w:r w:rsidRPr="00373A49">
        <w:rPr>
          <w:rFonts w:ascii="Book Antiqua" w:eastAsia="Book Antiqua" w:hAnsi="Book Antiqua" w:cs="Book Antiqua"/>
          <w:b/>
          <w:bCs/>
          <w:iCs/>
          <w:color w:val="000000"/>
        </w:rPr>
        <w:t>therapy</w:t>
      </w:r>
      <w:r w:rsidR="00A47A61" w:rsidRPr="00373A49">
        <w:rPr>
          <w:rFonts w:ascii="Book Antiqua" w:hAnsi="Book Antiqua" w:cs="Book Antiqua"/>
          <w:b/>
          <w:bCs/>
          <w:iCs/>
          <w:color w:val="000000"/>
          <w:lang w:eastAsia="zh-CN"/>
        </w:rPr>
        <w:t>:</w:t>
      </w:r>
      <w:r w:rsidR="00A47A61" w:rsidRPr="00373A49">
        <w:rPr>
          <w:rFonts w:ascii="Book Antiqua" w:hAnsi="Book Antiqua"/>
          <w:lang w:eastAsia="zh-CN"/>
        </w:rPr>
        <w:t xml:space="preserve"> </w:t>
      </w:r>
      <w:r w:rsidRPr="00373A49">
        <w:rPr>
          <w:rFonts w:ascii="Book Antiqua" w:eastAsia="Book Antiqua" w:hAnsi="Book Antiqua" w:cs="Book Antiqua"/>
          <w:color w:val="000000"/>
        </w:rPr>
        <w:t>The cancer stage determines how it will be treated, as given in Figure 2, although other aspects may also be significant. Stage 0 CRC does not spread past the inner lining</w:t>
      </w:r>
      <w:r w:rsidR="007A6DBA">
        <w:rPr>
          <w:rFonts w:ascii="Book Antiqua" w:eastAsia="Book Antiqua" w:hAnsi="Book Antiqua" w:cs="Book Antiqua"/>
          <w:color w:val="000000"/>
        </w:rPr>
        <w:t xml:space="preserve"> of the colon</w:t>
      </w:r>
      <w:r w:rsidRPr="00373A49">
        <w:rPr>
          <w:rFonts w:ascii="Book Antiqua" w:eastAsia="Book Antiqua" w:hAnsi="Book Antiqua" w:cs="Book Antiqua"/>
          <w:color w:val="000000"/>
        </w:rPr>
        <w:t>; therefore, a colonoscope can be used most of the time to remove the polyp. A partial colectomy can be performed if the cancer is too large to be eliminated by local excision</w:t>
      </w:r>
      <w:r w:rsidRPr="00373A49">
        <w:rPr>
          <w:rFonts w:ascii="Book Antiqua" w:eastAsia="Book Antiqua" w:hAnsi="Book Antiqua" w:cs="Book Antiqua"/>
          <w:color w:val="000000"/>
          <w:vertAlign w:val="superscript"/>
        </w:rPr>
        <w:t>[106]</w:t>
      </w:r>
      <w:r w:rsidRPr="00373A49">
        <w:rPr>
          <w:rFonts w:ascii="Book Antiqua" w:eastAsia="Book Antiqua" w:hAnsi="Book Antiqua" w:cs="Book Antiqua"/>
          <w:color w:val="000000"/>
        </w:rPr>
        <w:t>. Many cancers that were a remnant of a polyp are included in stage I and have penetrated further into the layers of the colon wall</w:t>
      </w:r>
      <w:r w:rsidR="007A6DBA">
        <w:rPr>
          <w:rFonts w:ascii="Book Antiqua" w:eastAsia="Book Antiqua" w:hAnsi="Book Antiqua" w:cs="Book Antiqua"/>
          <w:color w:val="000000"/>
        </w:rPr>
        <w:t>. T</w:t>
      </w:r>
      <w:r w:rsidRPr="00373A49">
        <w:rPr>
          <w:rFonts w:ascii="Book Antiqua" w:eastAsia="Book Antiqua" w:hAnsi="Book Antiqua" w:cs="Book Antiqua"/>
          <w:color w:val="000000"/>
        </w:rPr>
        <w:t>hey have not migrated to surrounding lymph nodes or outside of the colon wall itself. The complete removal of the cancerous polyp may not require further treatment; however, if the polyp is high-grade, more surgery may be recommended. If the cancer is not generated from the polyp, partial colectomy is the standard treatment</w:t>
      </w:r>
      <w:r w:rsidRPr="00373A49">
        <w:rPr>
          <w:rFonts w:ascii="Book Antiqua" w:eastAsia="Book Antiqua" w:hAnsi="Book Antiqua" w:cs="Book Antiqua"/>
          <w:color w:val="000000"/>
          <w:vertAlign w:val="superscript"/>
        </w:rPr>
        <w:t>[107]</w:t>
      </w:r>
      <w:r w:rsidRPr="00373A49">
        <w:rPr>
          <w:rFonts w:ascii="Book Antiqua" w:eastAsia="Book Antiqua" w:hAnsi="Book Antiqua" w:cs="Book Antiqua"/>
          <w:color w:val="000000"/>
        </w:rPr>
        <w:t>.</w:t>
      </w:r>
    </w:p>
    <w:p w14:paraId="310EE4E4" w14:textId="2B0C5461"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Stage II CRC has penetrated the</w:t>
      </w:r>
      <w:r w:rsidR="007A6DBA">
        <w:rPr>
          <w:rFonts w:ascii="Book Antiqua" w:eastAsia="Book Antiqua" w:hAnsi="Book Antiqua" w:cs="Book Antiqua"/>
          <w:color w:val="000000"/>
        </w:rPr>
        <w:t xml:space="preserve"> wall of the</w:t>
      </w:r>
      <w:r w:rsidRPr="00373A49">
        <w:rPr>
          <w:rFonts w:ascii="Book Antiqua" w:eastAsia="Book Antiqua" w:hAnsi="Book Antiqua" w:cs="Book Antiqua"/>
          <w:color w:val="000000"/>
        </w:rPr>
        <w:t xml:space="preserve"> colon and adjacent tissue but has not reached the lymph nodes. These require partial colectomy followed by adjuvant chemotherapy and/or radiotherapy to reduce the risk of relapse. However, adjuvant chemotherapy is not always used for stage II cancers due to severe adverse effects. Stage III CRC has penetrated the adjacent lymph nodes but has not migrated to the other body parts. The partial colectomy and adjoining lymph nodes followed by chemotherapy (FOLFOX or C</w:t>
      </w:r>
      <w:r w:rsidR="007A6DBA">
        <w:rPr>
          <w:rFonts w:ascii="Book Antiqua" w:eastAsia="Book Antiqua" w:hAnsi="Book Antiqua" w:cs="Book Antiqua"/>
          <w:color w:val="000000"/>
        </w:rPr>
        <w:t>AP</w:t>
      </w:r>
      <w:r w:rsidRPr="00373A49">
        <w:rPr>
          <w:rFonts w:ascii="Book Antiqua" w:eastAsia="Book Antiqua" w:hAnsi="Book Antiqua" w:cs="Book Antiqua"/>
          <w:color w:val="000000"/>
        </w:rPr>
        <w:t>O</w:t>
      </w:r>
      <w:r w:rsidR="007A6DBA">
        <w:rPr>
          <w:rFonts w:ascii="Book Antiqua" w:eastAsia="Book Antiqua" w:hAnsi="Book Antiqua" w:cs="Book Antiqua"/>
          <w:color w:val="000000"/>
        </w:rPr>
        <w:t>X</w:t>
      </w:r>
      <w:r w:rsidRPr="00373A49">
        <w:rPr>
          <w:rFonts w:ascii="Book Antiqua" w:eastAsia="Book Antiqua" w:hAnsi="Book Antiqua" w:cs="Book Antiqua"/>
          <w:color w:val="000000"/>
        </w:rPr>
        <w:t>) is the standard treatment regimen for this stage of CRC.</w:t>
      </w:r>
    </w:p>
    <w:p w14:paraId="6E4E0002" w14:textId="6AF12A68"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Cancers in stage IV have migrated to distant organs and tissues from the colon. The liver is where colon cancer spreads most frequently, although it can also affect the lungs, brain, peritoneum (the lining of the abdominal cavity), or distant lymph nodes. The treatment depends upon the severity of metastases. If the cancer is spread to a few small areas, it can be removed by surgery along with partial colectomy</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7A6DBA">
        <w:rPr>
          <w:rFonts w:ascii="Book Antiqua" w:eastAsia="Book Antiqua" w:hAnsi="Book Antiqua" w:cs="Book Antiqua"/>
          <w:color w:val="000000"/>
        </w:rPr>
        <w:t>I</w:t>
      </w:r>
      <w:r w:rsidRPr="00373A49">
        <w:rPr>
          <w:rFonts w:ascii="Book Antiqua" w:eastAsia="Book Antiqua" w:hAnsi="Book Antiqua" w:cs="Book Antiqua"/>
          <w:color w:val="000000"/>
        </w:rPr>
        <w:t>f the metastases spread to many of the organs, chemotherapy is the primary treatment</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surgery may </w:t>
      </w:r>
      <w:r w:rsidR="007A6DBA">
        <w:rPr>
          <w:rFonts w:ascii="Book Antiqua" w:eastAsia="Book Antiqua" w:hAnsi="Book Antiqua" w:cs="Book Antiqua"/>
          <w:color w:val="000000"/>
        </w:rPr>
        <w:t xml:space="preserve">be an </w:t>
      </w:r>
      <w:r w:rsidRPr="00373A49">
        <w:rPr>
          <w:rFonts w:ascii="Book Antiqua" w:eastAsia="Book Antiqua" w:hAnsi="Book Antiqua" w:cs="Book Antiqua"/>
          <w:color w:val="000000"/>
        </w:rPr>
        <w:t>opt</w:t>
      </w:r>
      <w:r w:rsidR="007A6DBA">
        <w:rPr>
          <w:rFonts w:ascii="Book Antiqua" w:eastAsia="Book Antiqua" w:hAnsi="Book Antiqua" w:cs="Book Antiqua"/>
          <w:color w:val="000000"/>
        </w:rPr>
        <w:t>ion</w:t>
      </w:r>
      <w:r w:rsidRPr="00373A49">
        <w:rPr>
          <w:rFonts w:ascii="Book Antiqua" w:eastAsia="Book Antiqua" w:hAnsi="Book Antiqua" w:cs="Book Antiqua"/>
          <w:color w:val="000000"/>
        </w:rPr>
        <w:t xml:space="preserve"> if the tumor size shrinks</w:t>
      </w:r>
      <w:r w:rsidRPr="00373A49">
        <w:rPr>
          <w:rFonts w:ascii="Book Antiqua" w:eastAsia="Book Antiqua" w:hAnsi="Book Antiqua" w:cs="Book Antiqua"/>
          <w:color w:val="000000"/>
          <w:vertAlign w:val="superscript"/>
        </w:rPr>
        <w:t>[108,109]</w:t>
      </w:r>
      <w:r w:rsidRPr="00373A49">
        <w:rPr>
          <w:rFonts w:ascii="Book Antiqua" w:eastAsia="Book Antiqua" w:hAnsi="Book Antiqua" w:cs="Book Antiqua"/>
          <w:color w:val="000000"/>
        </w:rPr>
        <w:t>.</w:t>
      </w:r>
    </w:p>
    <w:p w14:paraId="416341EA"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346469E0" w14:textId="0C22CF77" w:rsidR="007A6DBA"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lastRenderedPageBreak/>
        <w:t>Natural products for CRC treatment</w:t>
      </w:r>
      <w:r w:rsidR="00A47A61" w:rsidRPr="00373A49">
        <w:rPr>
          <w:rFonts w:ascii="Book Antiqua" w:hAnsi="Book Antiqua" w:cs="Book Antiqua"/>
          <w:b/>
          <w:bCs/>
          <w:iCs/>
          <w:color w:val="000000"/>
          <w:lang w:eastAsia="zh-CN"/>
        </w:rPr>
        <w:t>:</w:t>
      </w:r>
      <w:r w:rsidR="00A47A61" w:rsidRPr="00373A49">
        <w:rPr>
          <w:rFonts w:ascii="Book Antiqua" w:hAnsi="Book Antiqua"/>
          <w:lang w:eastAsia="zh-CN"/>
        </w:rPr>
        <w:t xml:space="preserve"> </w:t>
      </w:r>
      <w:r w:rsidRPr="00373A49">
        <w:rPr>
          <w:rFonts w:ascii="Book Antiqua" w:eastAsia="Book Antiqua" w:hAnsi="Book Antiqua" w:cs="Book Antiqua"/>
          <w:color w:val="000000"/>
        </w:rPr>
        <w:t xml:space="preserve">Recent studies have uncovered the importance of numerous natural products as anticancerous agents because it </w:t>
      </w:r>
      <w:r w:rsidR="0021361F" w:rsidRPr="00373A49">
        <w:rPr>
          <w:rFonts w:ascii="Book Antiqua" w:eastAsia="Book Antiqua" w:hAnsi="Book Antiqua" w:cs="Book Antiqua"/>
          <w:color w:val="000000"/>
        </w:rPr>
        <w:t>enhances</w:t>
      </w:r>
      <w:r w:rsidRPr="00373A49">
        <w:rPr>
          <w:rFonts w:ascii="Book Antiqua" w:eastAsia="Book Antiqua" w:hAnsi="Book Antiqua" w:cs="Book Antiqua"/>
          <w:color w:val="000000"/>
        </w:rPr>
        <w:t xml:space="preserve"> their quality of life due to their low toxicity and long-lasting nature. Numerous chemotherapeutic agents (almost 50</w:t>
      </w:r>
      <w:r w:rsidR="00A47A61" w:rsidRPr="00373A49">
        <w:rPr>
          <w:rFonts w:ascii="Book Antiqua" w:hAnsi="Book Antiqua" w:cs="Book Antiqua"/>
          <w:color w:val="000000"/>
          <w:lang w:eastAsia="zh-CN"/>
        </w:rPr>
        <w:t>%</w:t>
      </w:r>
      <w:r w:rsidRPr="00373A49">
        <w:rPr>
          <w:rFonts w:ascii="Book Antiqua" w:eastAsia="Book Antiqua" w:hAnsi="Book Antiqua" w:cs="Book Antiqua"/>
          <w:color w:val="000000"/>
        </w:rPr>
        <w:t>-60%) are well studied that are obtained from animals, plants, microorganisms, and marine microorganisms to exert anti-cancerous effects</w:t>
      </w:r>
      <w:r w:rsidRPr="00373A49">
        <w:rPr>
          <w:rFonts w:ascii="Book Antiqua" w:eastAsia="Book Antiqua" w:hAnsi="Book Antiqua" w:cs="Book Antiqua"/>
          <w:color w:val="000000"/>
          <w:vertAlign w:val="superscript"/>
        </w:rPr>
        <w:t>[110]</w:t>
      </w:r>
      <w:r w:rsidRPr="00373A49">
        <w:rPr>
          <w:rFonts w:ascii="Book Antiqua" w:eastAsia="Book Antiqua" w:hAnsi="Book Antiqua" w:cs="Book Antiqua"/>
          <w:color w:val="000000"/>
        </w:rPr>
        <w:t>. Some of the important natural anticancer agents against CRC are given in</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Table 1. These natural products are </w:t>
      </w:r>
      <w:r w:rsidR="00870D94" w:rsidRPr="00373A49">
        <w:rPr>
          <w:rFonts w:ascii="Book Antiqua" w:eastAsia="Book Antiqua" w:hAnsi="Book Antiqua" w:cs="Book Antiqua"/>
          <w:color w:val="000000"/>
        </w:rPr>
        <w:t>categorized</w:t>
      </w:r>
      <w:r w:rsidRPr="00373A49">
        <w:rPr>
          <w:rFonts w:ascii="Book Antiqua" w:eastAsia="Book Antiqua" w:hAnsi="Book Antiqua" w:cs="Book Antiqua"/>
          <w:color w:val="000000"/>
        </w:rPr>
        <w:t xml:space="preserve"> as alkaloids, polysaccharides, polyphenols, terpenoids, and </w:t>
      </w:r>
      <w:r w:rsidR="00A47A61" w:rsidRPr="00373A49">
        <w:rPr>
          <w:rFonts w:ascii="Book Antiqua" w:hAnsi="Book Antiqua" w:cs="Book Antiqua"/>
          <w:color w:val="000000"/>
          <w:lang w:eastAsia="zh-CN"/>
        </w:rPr>
        <w:t>p</w:t>
      </w:r>
      <w:r w:rsidR="00A47A61" w:rsidRPr="00373A49">
        <w:rPr>
          <w:rFonts w:ascii="Book Antiqua" w:eastAsia="Book Antiqua" w:hAnsi="Book Antiqua" w:cs="Book Antiqua"/>
          <w:color w:val="000000"/>
        </w:rPr>
        <w:t>olyunsaturated fatty acids</w:t>
      </w:r>
      <w:r w:rsidRPr="00373A49">
        <w:rPr>
          <w:rFonts w:ascii="Book Antiqua" w:eastAsia="Book Antiqua" w:hAnsi="Book Antiqua" w:cs="Book Antiqua"/>
          <w:color w:val="000000"/>
        </w:rPr>
        <w:t xml:space="preserve"> based on their chemical makeup.</w:t>
      </w:r>
    </w:p>
    <w:p w14:paraId="54F8FF2C" w14:textId="1B82941E"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Berberine is an isoquinoline natural alkaloid derived from the root, rhizomes, stem</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bark of various plants like </w:t>
      </w:r>
      <w:r w:rsidRPr="00373A49">
        <w:rPr>
          <w:rFonts w:ascii="Book Antiqua" w:eastAsia="Book Antiqua" w:hAnsi="Book Antiqua" w:cs="Book Antiqua"/>
          <w:i/>
          <w:iCs/>
          <w:color w:val="000000"/>
        </w:rPr>
        <w:t>Berberis vulgaris</w:t>
      </w:r>
      <w:r w:rsidRPr="00373A49">
        <w:rPr>
          <w:rFonts w:ascii="Book Antiqua" w:eastAsia="Book Antiqua" w:hAnsi="Book Antiqua" w:cs="Book Antiqua"/>
          <w:color w:val="000000"/>
        </w:rPr>
        <w:t>, European barberry, Oregon grape</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tree turmeric. Berberine inhibit</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w:t>
      </w:r>
      <w:r w:rsidR="00A47A61" w:rsidRPr="00373A49">
        <w:rPr>
          <w:rFonts w:ascii="Book Antiqua" w:eastAsia="Book Antiqua" w:hAnsi="Book Antiqua" w:cs="Book Antiqua"/>
          <w:color w:val="000000"/>
        </w:rPr>
        <w:t>nuclear factor-kappa</w:t>
      </w:r>
      <w:r w:rsidR="00E52D5A">
        <w:rPr>
          <w:rFonts w:ascii="Book Antiqua" w:eastAsia="Book Antiqua" w:hAnsi="Book Antiqua" w:cs="Book Antiqua"/>
          <w:color w:val="000000"/>
        </w:rPr>
        <w:t xml:space="preserve"> </w:t>
      </w:r>
      <w:r w:rsidR="00A47A61" w:rsidRPr="00373A49">
        <w:rPr>
          <w:rFonts w:ascii="Book Antiqua" w:eastAsia="Book Antiqua" w:hAnsi="Book Antiqua" w:cs="Book Antiqua"/>
          <w:color w:val="000000"/>
        </w:rPr>
        <w:t xml:space="preserve">B </w:t>
      </w:r>
      <w:r w:rsidRPr="00373A49">
        <w:rPr>
          <w:rFonts w:ascii="Book Antiqua" w:eastAsia="Book Antiqua" w:hAnsi="Book Antiqua" w:cs="Book Antiqua"/>
          <w:color w:val="000000"/>
        </w:rPr>
        <w:t>and Wnt/β-catenin signaling pathways and exert</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an antiproliferative and antiapoptotic effect in cancer. </w:t>
      </w:r>
      <w:r w:rsidR="007A6DBA">
        <w:rPr>
          <w:rFonts w:ascii="Book Antiqua" w:eastAsia="Book Antiqua" w:hAnsi="Book Antiqua" w:cs="Book Antiqua"/>
          <w:color w:val="000000"/>
        </w:rPr>
        <w:t>It</w:t>
      </w:r>
      <w:r w:rsidRPr="00373A49">
        <w:rPr>
          <w:rFonts w:ascii="Book Antiqua" w:eastAsia="Book Antiqua" w:hAnsi="Book Antiqua" w:cs="Book Antiqua"/>
          <w:color w:val="000000"/>
        </w:rPr>
        <w:t xml:space="preserve"> negatively regulates the action of arylamine N-acetyltransferase in </w:t>
      </w:r>
      <w:r w:rsidR="007A6DBA">
        <w:rPr>
          <w:rFonts w:ascii="Book Antiqua" w:eastAsia="Book Antiqua" w:hAnsi="Book Antiqua" w:cs="Book Antiqua"/>
          <w:color w:val="000000"/>
        </w:rPr>
        <w:t xml:space="preserve">a </w:t>
      </w:r>
      <w:r w:rsidRPr="00373A49">
        <w:rPr>
          <w:rFonts w:ascii="Book Antiqua" w:eastAsia="Book Antiqua" w:hAnsi="Book Antiqua" w:cs="Book Antiqua"/>
          <w:color w:val="000000"/>
        </w:rPr>
        <w:t>colon cancer cell line</w:t>
      </w:r>
      <w:r w:rsidRPr="00373A49">
        <w:rPr>
          <w:rFonts w:ascii="Book Antiqua" w:eastAsia="Book Antiqua" w:hAnsi="Book Antiqua" w:cs="Book Antiqua"/>
          <w:color w:val="000000"/>
          <w:vertAlign w:val="superscript"/>
        </w:rPr>
        <w:t>[111]</w:t>
      </w:r>
      <w:r w:rsidRPr="00373A49">
        <w:rPr>
          <w:rFonts w:ascii="Book Antiqua" w:eastAsia="Book Antiqua" w:hAnsi="Book Antiqua" w:cs="Book Antiqua"/>
          <w:color w:val="000000"/>
        </w:rPr>
        <w:t xml:space="preserve"> and alter</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drug resistance by modulating pgp-10 expression in cancer cells</w:t>
      </w:r>
      <w:r w:rsidRPr="00373A49">
        <w:rPr>
          <w:rFonts w:ascii="Book Antiqua" w:eastAsia="Book Antiqua" w:hAnsi="Book Antiqua" w:cs="Book Antiqua"/>
          <w:color w:val="000000"/>
          <w:vertAlign w:val="superscript"/>
        </w:rPr>
        <w:t>[112]</w:t>
      </w:r>
      <w:r w:rsidRPr="00373A49">
        <w:rPr>
          <w:rFonts w:ascii="Book Antiqua" w:eastAsia="Book Antiqua" w:hAnsi="Book Antiqua" w:cs="Book Antiqua"/>
          <w:color w:val="000000"/>
        </w:rPr>
        <w:t>.</w:t>
      </w:r>
    </w:p>
    <w:p w14:paraId="54A65CFD" w14:textId="1B1C2888"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Another alkaloid is </w:t>
      </w:r>
      <w:r w:rsidR="007A6DBA">
        <w:rPr>
          <w:rFonts w:ascii="Book Antiqua" w:eastAsia="Book Antiqua" w:hAnsi="Book Antiqua" w:cs="Book Antiqua"/>
          <w:color w:val="000000"/>
        </w:rPr>
        <w:t>i</w:t>
      </w:r>
      <w:r w:rsidRPr="00373A49">
        <w:rPr>
          <w:rFonts w:ascii="Book Antiqua" w:eastAsia="Book Antiqua" w:hAnsi="Book Antiqua" w:cs="Book Antiqua"/>
          <w:color w:val="000000"/>
        </w:rPr>
        <w:t>rinotecan (CPT-11), a hydrophilic compound derived from camptothecin, which block</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RNA synthesis and prevents DNA synthesis by inhibiting DNA topoisomerase I</w:t>
      </w:r>
      <w:r w:rsidRPr="00373A49">
        <w:rPr>
          <w:rFonts w:ascii="Book Antiqua" w:eastAsia="Book Antiqua" w:hAnsi="Book Antiqua" w:cs="Book Antiqua"/>
          <w:color w:val="000000"/>
          <w:vertAlign w:val="superscript"/>
        </w:rPr>
        <w:t>[113]</w:t>
      </w:r>
      <w:r w:rsidRPr="00373A49">
        <w:rPr>
          <w:rFonts w:ascii="Book Antiqua" w:eastAsia="Book Antiqua" w:hAnsi="Book Antiqua" w:cs="Book Antiqua"/>
          <w:color w:val="000000"/>
        </w:rPr>
        <w:t xml:space="preserve">. CPT-11 effects have been enhanced in CRC when combined with </w:t>
      </w:r>
      <w:r w:rsidR="0037110E" w:rsidRPr="00373A49">
        <w:rPr>
          <w:rFonts w:ascii="Book Antiqua" w:eastAsia="Book Antiqua" w:hAnsi="Book Antiqua" w:cs="Book Antiqua"/>
          <w:color w:val="000000"/>
        </w:rPr>
        <w:t>5-FU</w:t>
      </w:r>
      <w:r w:rsidRPr="00373A49">
        <w:rPr>
          <w:rFonts w:ascii="Book Antiqua" w:eastAsia="Book Antiqua" w:hAnsi="Book Antiqua" w:cs="Book Antiqua"/>
          <w:color w:val="000000"/>
        </w:rPr>
        <w:t>/formyltetrahydrofolate</w:t>
      </w:r>
      <w:r w:rsidRPr="00373A49">
        <w:rPr>
          <w:rFonts w:ascii="Book Antiqua" w:eastAsia="Book Antiqua" w:hAnsi="Book Antiqua" w:cs="Book Antiqua"/>
          <w:color w:val="000000"/>
          <w:vertAlign w:val="superscript"/>
        </w:rPr>
        <w:t>[114]</w:t>
      </w:r>
      <w:r w:rsidRPr="00373A49">
        <w:rPr>
          <w:rFonts w:ascii="Book Antiqua" w:eastAsia="Book Antiqua" w:hAnsi="Book Antiqua" w:cs="Book Antiqua"/>
          <w:color w:val="000000"/>
        </w:rPr>
        <w:t>.</w:t>
      </w:r>
      <w:r w:rsidR="0037110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Piperine, an alkaloid of</w:t>
      </w:r>
      <w:r w:rsidR="00A47A61" w:rsidRPr="00373A49">
        <w:rPr>
          <w:rFonts w:ascii="Book Antiqua" w:hAnsi="Book Antiqua" w:cs="Book Antiqua"/>
          <w:color w:val="000000"/>
          <w:lang w:eastAsia="zh-CN"/>
        </w:rPr>
        <w:t xml:space="preserve"> </w:t>
      </w:r>
      <w:r w:rsidR="007A6DBA">
        <w:rPr>
          <w:rFonts w:ascii="Book Antiqua" w:eastAsia="Book Antiqua" w:hAnsi="Book Antiqua" w:cs="Book Antiqua"/>
          <w:color w:val="000000"/>
        </w:rPr>
        <w:t>b</w:t>
      </w:r>
      <w:r w:rsidRPr="00373A49">
        <w:rPr>
          <w:rFonts w:ascii="Book Antiqua" w:eastAsia="Book Antiqua" w:hAnsi="Book Antiqua" w:cs="Book Antiqua"/>
          <w:color w:val="000000"/>
        </w:rPr>
        <w:t>lack pepper, enhances the bioavailability, increases absorption, and has favorable effects on the brush border epithelium ultrastructure</w:t>
      </w:r>
      <w:r w:rsidRPr="00373A49">
        <w:rPr>
          <w:rFonts w:ascii="Book Antiqua" w:eastAsia="Book Antiqua" w:hAnsi="Book Antiqua" w:cs="Book Antiqua"/>
          <w:color w:val="000000"/>
          <w:vertAlign w:val="superscript"/>
        </w:rPr>
        <w:t>[115]</w:t>
      </w:r>
      <w:r w:rsidRPr="00373A49">
        <w:rPr>
          <w:rFonts w:ascii="Book Antiqua" w:eastAsia="Book Antiqua" w:hAnsi="Book Antiqua" w:cs="Book Antiqua"/>
          <w:color w:val="000000"/>
        </w:rPr>
        <w:t xml:space="preserve">. Piperine arrests the cell cycle in the G1 phase by inhibiting the expression of cyclin D1 and D3 as well as their dependent kinases 4 and 6 in HT-29 colon </w:t>
      </w:r>
      <w:r w:rsidR="0021361F" w:rsidRPr="00373A49">
        <w:rPr>
          <w:rFonts w:ascii="Book Antiqua" w:eastAsia="Book Antiqua" w:hAnsi="Book Antiqua" w:cs="Book Antiqua"/>
          <w:color w:val="000000"/>
        </w:rPr>
        <w:t>carcinoma</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116]</w:t>
      </w:r>
      <w:r w:rsidRPr="00373A49">
        <w:rPr>
          <w:rFonts w:ascii="Book Antiqua" w:eastAsia="Book Antiqua" w:hAnsi="Book Antiqua" w:cs="Book Antiqua"/>
          <w:color w:val="000000"/>
        </w:rPr>
        <w:t>.</w:t>
      </w:r>
    </w:p>
    <w:p w14:paraId="6BE280D7" w14:textId="3AABC409" w:rsidR="002266A4"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Some polysaccharides with anticancer properties, like </w:t>
      </w:r>
      <w:r w:rsidR="007A6DBA">
        <w:rPr>
          <w:rFonts w:ascii="Book Antiqua" w:eastAsia="Book Antiqua" w:hAnsi="Book Antiqua" w:cs="Book Antiqua"/>
          <w:color w:val="000000"/>
        </w:rPr>
        <w:t>f</w:t>
      </w:r>
      <w:r w:rsidRPr="00373A49">
        <w:rPr>
          <w:rFonts w:ascii="Book Antiqua" w:eastAsia="Book Antiqua" w:hAnsi="Book Antiqua" w:cs="Book Antiqua"/>
          <w:color w:val="000000"/>
        </w:rPr>
        <w:t xml:space="preserve">ucoidan, obtained from seaweed, </w:t>
      </w:r>
      <w:r w:rsidR="007A6DBA">
        <w:rPr>
          <w:rFonts w:ascii="Book Antiqua" w:eastAsia="Book Antiqua" w:hAnsi="Book Antiqua" w:cs="Book Antiqua"/>
          <w:color w:val="000000"/>
        </w:rPr>
        <w:t>are</w:t>
      </w:r>
      <w:r w:rsidRPr="00373A49">
        <w:rPr>
          <w:rFonts w:ascii="Book Antiqua" w:eastAsia="Book Antiqua" w:hAnsi="Book Antiqua" w:cs="Book Antiqua"/>
          <w:color w:val="000000"/>
        </w:rPr>
        <w:t xml:space="preserve"> a sulfated polysaccharides. Fucoidan plays a major role in suppressing the toxicity of anticancerous drugs in </w:t>
      </w:r>
      <w:r w:rsidR="0021361F" w:rsidRPr="00373A49">
        <w:rPr>
          <w:rFonts w:ascii="Book Antiqua" w:eastAsia="Book Antiqua" w:hAnsi="Book Antiqua" w:cs="Book Antiqua"/>
          <w:color w:val="000000"/>
        </w:rPr>
        <w:t>CRC</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117]</w:t>
      </w:r>
      <w:r w:rsidRPr="00373A49">
        <w:rPr>
          <w:rFonts w:ascii="Book Antiqua" w:eastAsia="Book Antiqua" w:hAnsi="Book Antiqua" w:cs="Book Antiqua"/>
          <w:color w:val="000000"/>
        </w:rPr>
        <w:t>. Many polyphenols also play a significant role in preventing gastrointestinal malignancies. Curcumin is the most common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polyphenol</w:t>
      </w:r>
      <w:r w:rsidR="007A6DBA">
        <w:rPr>
          <w:rFonts w:ascii="Book Antiqua" w:eastAsia="Book Antiqua" w:hAnsi="Book Antiqua" w:cs="Book Antiqua"/>
          <w:color w:val="000000"/>
        </w:rPr>
        <w:t xml:space="preserve"> </w:t>
      </w:r>
      <w:r w:rsidRPr="00373A49">
        <w:rPr>
          <w:rFonts w:ascii="Book Antiqua" w:eastAsia="Book Antiqua" w:hAnsi="Book Antiqua" w:cs="Book Antiqua"/>
          <w:color w:val="000000"/>
        </w:rPr>
        <w:t>downregulating the gene products implicated in antiapoptosis, cell proliferation,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invasion, and angiogenesis</w:t>
      </w:r>
      <w:r w:rsidRPr="00373A49">
        <w:rPr>
          <w:rFonts w:ascii="Book Antiqua" w:eastAsia="Book Antiqua" w:hAnsi="Book Antiqua" w:cs="Book Antiqua"/>
          <w:color w:val="000000"/>
          <w:vertAlign w:val="superscript"/>
        </w:rPr>
        <w:t>[118]</w:t>
      </w:r>
      <w:r w:rsidRPr="00373A49">
        <w:rPr>
          <w:rFonts w:ascii="Book Antiqua" w:eastAsia="Book Antiqua" w:hAnsi="Book Antiqua" w:cs="Book Antiqua"/>
          <w:color w:val="000000"/>
        </w:rPr>
        <w:t>. Curcumin shows anticancerous activities in</w:t>
      </w:r>
      <w:r w:rsidRPr="00373A49">
        <w:rPr>
          <w:rFonts w:ascii="Book Antiqua" w:eastAsia="Book Antiqua" w:hAnsi="Book Antiqua" w:cs="Book Antiqua"/>
          <w:i/>
          <w:iCs/>
          <w:color w:val="000000"/>
        </w:rPr>
        <w:t xml:space="preserve"> in</w:t>
      </w:r>
      <w:r w:rsidR="007A6DBA">
        <w:rPr>
          <w:rFonts w:ascii="Book Antiqua" w:eastAsia="Book Antiqua" w:hAnsi="Book Antiqua" w:cs="Book Antiqua"/>
          <w:i/>
          <w:iCs/>
          <w:color w:val="000000"/>
        </w:rPr>
        <w:t xml:space="preserve"> </w:t>
      </w:r>
      <w:r w:rsidRPr="00373A49">
        <w:rPr>
          <w:rFonts w:ascii="Book Antiqua" w:eastAsia="Book Antiqua" w:hAnsi="Book Antiqua" w:cs="Book Antiqua"/>
          <w:i/>
          <w:iCs/>
          <w:color w:val="000000"/>
        </w:rPr>
        <w:t>vitro</w:t>
      </w:r>
      <w:r w:rsidRPr="00373A49">
        <w:rPr>
          <w:rFonts w:ascii="Book Antiqua" w:eastAsia="Book Antiqua" w:hAnsi="Book Antiqua" w:cs="Book Antiqua"/>
          <w:color w:val="000000"/>
        </w:rPr>
        <w:t xml:space="preserve"> (breast, cervical, colon, gastric, hepatic, leukemia, oral epithelial, ovarian, pancreatic, and </w:t>
      </w:r>
      <w:r w:rsidRPr="00373A49">
        <w:rPr>
          <w:rFonts w:ascii="Book Antiqua" w:eastAsia="Book Antiqua" w:hAnsi="Book Antiqua" w:cs="Book Antiqua"/>
          <w:color w:val="000000"/>
        </w:rPr>
        <w:lastRenderedPageBreak/>
        <w:t xml:space="preserve">prostate cancer cell lines) and preclinical animal models. Five studies of the anticancerous activities of </w:t>
      </w:r>
      <w:r w:rsidR="002266A4">
        <w:rPr>
          <w:rFonts w:ascii="Book Antiqua" w:eastAsia="Book Antiqua" w:hAnsi="Book Antiqua" w:cs="Book Antiqua"/>
          <w:color w:val="000000"/>
        </w:rPr>
        <w:t>c</w:t>
      </w:r>
      <w:r w:rsidRPr="00373A49">
        <w:rPr>
          <w:rFonts w:ascii="Book Antiqua" w:eastAsia="Book Antiqua" w:hAnsi="Book Antiqua" w:cs="Book Antiqua"/>
          <w:color w:val="000000"/>
        </w:rPr>
        <w:t>urcumin in CRC were in phase I clinical trials. Each clinical trial found that curcumin is risk-free and has few side effects</w:t>
      </w:r>
      <w:r w:rsidRPr="00373A49">
        <w:rPr>
          <w:rFonts w:ascii="Book Antiqua" w:eastAsia="Book Antiqua" w:hAnsi="Book Antiqua" w:cs="Book Antiqua"/>
          <w:color w:val="000000"/>
          <w:vertAlign w:val="superscript"/>
        </w:rPr>
        <w:t>[119]</w:t>
      </w:r>
      <w:r w:rsidRPr="00373A49">
        <w:rPr>
          <w:rFonts w:ascii="Book Antiqua" w:eastAsia="Book Antiqua" w:hAnsi="Book Antiqua" w:cs="Book Antiqua"/>
          <w:color w:val="000000"/>
        </w:rPr>
        <w:t>.</w:t>
      </w:r>
    </w:p>
    <w:p w14:paraId="17E48B25" w14:textId="6C5D2949"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Gingerol</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is another potent polyphenol with various properties like antiemetic, antihyperlipidemic, anti-inflammatory, antioxidant, antiulcer, antihypertensive, immuno-stimulant, and cardiotonic. It regulates multiple cell signaling pathways and their constituents like AP-1, growth factors, p53, COX-2, </w:t>
      </w:r>
      <w:r w:rsidR="00A47A61" w:rsidRPr="00373A49">
        <w:rPr>
          <w:rFonts w:ascii="Book Antiqua" w:eastAsia="Book Antiqua" w:hAnsi="Book Antiqua" w:cs="Book Antiqua"/>
          <w:color w:val="000000"/>
          <w:shd w:val="clear" w:color="auto" w:fill="FFFFFF"/>
        </w:rPr>
        <w:t>mitogen-activated protein kinase (MAPK)</w:t>
      </w:r>
      <w:r w:rsidRPr="00373A49">
        <w:rPr>
          <w:rFonts w:ascii="Book Antiqua" w:eastAsia="Book Antiqua" w:hAnsi="Book Antiqua" w:cs="Book Antiqua"/>
          <w:color w:val="000000"/>
        </w:rPr>
        <w:t xml:space="preserve">, VEGF, </w:t>
      </w:r>
      <w:r w:rsidR="007A6DBA" w:rsidRPr="00373A49">
        <w:rPr>
          <w:rFonts w:ascii="Book Antiqua" w:eastAsia="Book Antiqua" w:hAnsi="Book Antiqua" w:cs="Book Antiqua"/>
          <w:color w:val="000000"/>
        </w:rPr>
        <w:t>nuclear factor-kappaB</w:t>
      </w:r>
      <w:r w:rsidRPr="00373A49">
        <w:rPr>
          <w:rFonts w:ascii="Book Antiqua" w:eastAsia="Book Antiqua" w:hAnsi="Book Antiqua" w:cs="Book Antiqua"/>
          <w:color w:val="000000"/>
        </w:rPr>
        <w:t>, and cyclin D1, which further contribute to cancer initiation and progression</w:t>
      </w:r>
      <w:r w:rsidRPr="00373A49">
        <w:rPr>
          <w:rFonts w:ascii="Book Antiqua" w:eastAsia="Book Antiqua" w:hAnsi="Book Antiqua" w:cs="Book Antiqua"/>
          <w:color w:val="000000"/>
          <w:vertAlign w:val="superscript"/>
        </w:rPr>
        <w:t>[120,121]</w:t>
      </w:r>
      <w:r w:rsidRPr="00373A49">
        <w:rPr>
          <w:rFonts w:ascii="Book Antiqua" w:eastAsia="Book Antiqua" w:hAnsi="Book Antiqua" w:cs="Book Antiqua"/>
          <w:color w:val="000000"/>
        </w:rPr>
        <w:t xml:space="preserve">. In </w:t>
      </w:r>
      <w:r w:rsidR="002266A4">
        <w:rPr>
          <w:rFonts w:ascii="Book Antiqua" w:eastAsia="Book Antiqua" w:hAnsi="Book Antiqua" w:cs="Book Antiqua"/>
          <w:color w:val="000000"/>
        </w:rPr>
        <w:t xml:space="preserve">the </w:t>
      </w:r>
      <w:r w:rsidRPr="00373A49">
        <w:rPr>
          <w:rFonts w:ascii="Book Antiqua" w:eastAsia="Book Antiqua" w:hAnsi="Book Antiqua" w:cs="Book Antiqua"/>
          <w:color w:val="000000"/>
        </w:rPr>
        <w:t>human colon cancer cell line LoVo, 6-gingerol in a dose-dependent manner reduce</w:t>
      </w:r>
      <w:r w:rsidR="002266A4">
        <w:rPr>
          <w:rFonts w:ascii="Book Antiqua" w:eastAsia="Book Antiqua" w:hAnsi="Book Antiqua" w:cs="Book Antiqua"/>
          <w:color w:val="000000"/>
        </w:rPr>
        <w:t>d</w:t>
      </w:r>
      <w:r w:rsidRPr="00373A49">
        <w:rPr>
          <w:rFonts w:ascii="Book Antiqua" w:eastAsia="Book Antiqua" w:hAnsi="Book Antiqua" w:cs="Book Antiqua"/>
          <w:color w:val="000000"/>
        </w:rPr>
        <w:t xml:space="preserve"> the cell viability by arresting the cell cycle in </w:t>
      </w:r>
      <w:r w:rsidR="002266A4">
        <w:rPr>
          <w:rFonts w:ascii="Book Antiqua" w:eastAsia="Book Antiqua" w:hAnsi="Book Antiqua" w:cs="Book Antiqua"/>
          <w:color w:val="000000"/>
        </w:rPr>
        <w:t xml:space="preserve">the </w:t>
      </w:r>
      <w:r w:rsidRPr="00373A49">
        <w:rPr>
          <w:rFonts w:ascii="Book Antiqua" w:eastAsia="Book Antiqua" w:hAnsi="Book Antiqua" w:cs="Book Antiqua"/>
          <w:color w:val="000000"/>
        </w:rPr>
        <w:t>G2/M phase</w:t>
      </w:r>
      <w:r w:rsidRPr="00373A49">
        <w:rPr>
          <w:rFonts w:ascii="Book Antiqua" w:eastAsia="Book Antiqua" w:hAnsi="Book Antiqua" w:cs="Book Antiqua"/>
          <w:color w:val="000000"/>
          <w:vertAlign w:val="superscript"/>
        </w:rPr>
        <w:t>[122]</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A phase II study reveal</w:t>
      </w:r>
      <w:r w:rsidR="002266A4">
        <w:rPr>
          <w:rFonts w:ascii="Book Antiqua" w:eastAsia="Book Antiqua" w:hAnsi="Book Antiqua" w:cs="Book Antiqua"/>
          <w:color w:val="000000"/>
        </w:rPr>
        <w:t>ed</w:t>
      </w:r>
      <w:r w:rsidRPr="00373A49">
        <w:rPr>
          <w:rFonts w:ascii="Book Antiqua" w:eastAsia="Book Antiqua" w:hAnsi="Book Antiqua" w:cs="Book Antiqua"/>
          <w:color w:val="000000"/>
        </w:rPr>
        <w:t xml:space="preserve"> that </w:t>
      </w:r>
      <w:r w:rsidR="002266A4">
        <w:rPr>
          <w:rFonts w:ascii="Book Antiqua" w:eastAsia="Book Antiqua" w:hAnsi="Book Antiqua" w:cs="Book Antiqua"/>
          <w:color w:val="000000"/>
        </w:rPr>
        <w:t>a</w:t>
      </w:r>
      <w:r w:rsidRPr="00373A49">
        <w:rPr>
          <w:rFonts w:ascii="Book Antiqua" w:eastAsia="Book Antiqua" w:hAnsi="Book Antiqua" w:cs="Book Antiqua"/>
          <w:color w:val="000000"/>
        </w:rPr>
        <w:t>ndrographolide</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 terpenoid</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activates various proapoptotic signaling cascades and induces apoptosis (NCT01993472). </w:t>
      </w:r>
      <w:r w:rsidR="002266A4">
        <w:rPr>
          <w:rFonts w:ascii="Book Antiqua" w:hAnsi="Book Antiqua" w:cs="Book Antiqua"/>
          <w:color w:val="000000"/>
          <w:lang w:eastAsia="zh-CN"/>
        </w:rPr>
        <w:t>P</w:t>
      </w:r>
      <w:r w:rsidR="007A6DBA" w:rsidRPr="00373A49">
        <w:rPr>
          <w:rFonts w:ascii="Book Antiqua" w:eastAsia="Book Antiqua" w:hAnsi="Book Antiqua" w:cs="Book Antiqua"/>
          <w:color w:val="000000"/>
        </w:rPr>
        <w:t xml:space="preserve">olyunsaturated fatty acids </w:t>
      </w:r>
      <w:r w:rsidRPr="00373A49">
        <w:rPr>
          <w:rFonts w:ascii="Book Antiqua" w:eastAsia="Book Antiqua" w:hAnsi="Book Antiqua" w:cs="Book Antiqua"/>
          <w:color w:val="000000"/>
        </w:rPr>
        <w:t>such as</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eicosapentaenoic acid and docosahexaenoic acid ha</w:t>
      </w:r>
      <w:r w:rsidR="002266A4">
        <w:rPr>
          <w:rFonts w:ascii="Book Antiqua" w:eastAsia="Book Antiqua" w:hAnsi="Book Antiqua" w:cs="Book Antiqua"/>
          <w:color w:val="000000"/>
        </w:rPr>
        <w:t>ve</w:t>
      </w:r>
      <w:r w:rsidRPr="00373A49">
        <w:rPr>
          <w:rFonts w:ascii="Book Antiqua" w:eastAsia="Book Antiqua" w:hAnsi="Book Antiqua" w:cs="Book Antiqua"/>
          <w:color w:val="000000"/>
        </w:rPr>
        <w:t xml:space="preserve"> shown the ability to treat malignancies including CRC, breast cancer</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and pre-existing adenocarcinoma</w:t>
      </w:r>
      <w:r w:rsidRPr="00373A49">
        <w:rPr>
          <w:rFonts w:ascii="Book Antiqua" w:eastAsia="Book Antiqua" w:hAnsi="Book Antiqua" w:cs="Book Antiqua"/>
          <w:color w:val="000000"/>
          <w:vertAlign w:val="superscript"/>
        </w:rPr>
        <w:t>[123]</w:t>
      </w:r>
      <w:r w:rsidRPr="00373A49">
        <w:rPr>
          <w:rFonts w:ascii="Book Antiqua" w:eastAsia="Book Antiqua" w:hAnsi="Book Antiqua" w:cs="Book Antiqua"/>
          <w:color w:val="000000"/>
        </w:rPr>
        <w:t>.</w:t>
      </w:r>
    </w:p>
    <w:p w14:paraId="35BADBD1"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1A3F0B2D" w14:textId="73D91075" w:rsidR="002266A4"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Role of probiotics in CRC</w:t>
      </w:r>
      <w:r w:rsidR="00A47A61" w:rsidRPr="00373A49">
        <w:rPr>
          <w:rFonts w:ascii="Book Antiqua" w:hAnsi="Book Antiqua" w:cs="Book Antiqua"/>
          <w:b/>
          <w:color w:val="000000"/>
          <w:lang w:eastAsia="zh-CN"/>
        </w:rPr>
        <w:t>:</w:t>
      </w:r>
      <w:r w:rsidRPr="00373A49">
        <w:rPr>
          <w:rFonts w:ascii="Book Antiqua" w:eastAsia="Book Antiqua" w:hAnsi="Book Antiqua" w:cs="Book Antiqua"/>
          <w:b/>
          <w:color w:val="000000"/>
        </w:rPr>
        <w:t xml:space="preserve"> </w:t>
      </w:r>
      <w:r w:rsidRPr="00373A49">
        <w:rPr>
          <w:rFonts w:ascii="Book Antiqua" w:eastAsia="Book Antiqua" w:hAnsi="Book Antiqua" w:cs="Book Antiqua"/>
          <w:color w:val="000000"/>
        </w:rPr>
        <w:t xml:space="preserve">Probiotics are </w:t>
      </w:r>
      <w:r w:rsidR="002266A4">
        <w:rPr>
          <w:rFonts w:ascii="Book Antiqua" w:eastAsia="Book Antiqua" w:hAnsi="Book Antiqua" w:cs="Book Antiqua"/>
          <w:color w:val="000000"/>
        </w:rPr>
        <w:t>becoming</w:t>
      </w:r>
      <w:r w:rsidRPr="00373A49">
        <w:rPr>
          <w:rFonts w:ascii="Book Antiqua" w:eastAsia="Book Antiqua" w:hAnsi="Book Antiqua" w:cs="Book Antiqua"/>
          <w:color w:val="000000"/>
        </w:rPr>
        <w:t xml:space="preserve"> progressively significant in basic and clinical examination. Studies have established a substantial relationship between probiotics and CRC and how some strains of good bacteria, </w:t>
      </w:r>
      <w:r w:rsidRPr="00373A49">
        <w:rPr>
          <w:rFonts w:ascii="Book Antiqua" w:eastAsia="Book Antiqua" w:hAnsi="Book Antiqua" w:cs="Book Antiqua"/>
          <w:i/>
          <w:color w:val="000000"/>
        </w:rPr>
        <w:t>i.e.</w:t>
      </w:r>
      <w:r w:rsidRPr="00373A49">
        <w:rPr>
          <w:rFonts w:ascii="Book Antiqua" w:eastAsia="Book Antiqua" w:hAnsi="Book Antiqua" w:cs="Book Antiqua"/>
          <w:color w:val="000000"/>
        </w:rPr>
        <w:t xml:space="preserve"> probiotics, can have a therapeutic and preventive effect against CRC. Studies have shown that probiotics can also lower secondary complications arising from chemotherapies. In a CRC animal model, probiotic supplementation diminish</w:t>
      </w:r>
      <w:r w:rsidR="002266A4">
        <w:rPr>
          <w:rFonts w:ascii="Book Antiqua" w:eastAsia="Book Antiqua" w:hAnsi="Book Antiqua" w:cs="Book Antiqua"/>
          <w:color w:val="000000"/>
        </w:rPr>
        <w:t>ed</w:t>
      </w:r>
      <w:r w:rsidRPr="00373A49">
        <w:rPr>
          <w:rFonts w:ascii="Book Antiqua" w:eastAsia="Book Antiqua" w:hAnsi="Book Antiqua" w:cs="Book Antiqua"/>
          <w:color w:val="000000"/>
        </w:rPr>
        <w:t xml:space="preserve"> the formation of aberrant crypts, improving the antitumor impact of </w:t>
      </w:r>
      <w:r w:rsidR="0037110E" w:rsidRPr="00373A49">
        <w:rPr>
          <w:rFonts w:ascii="Book Antiqua" w:eastAsia="Book Antiqua" w:hAnsi="Book Antiqua" w:cs="Book Antiqua"/>
          <w:color w:val="000000"/>
        </w:rPr>
        <w:t>5-FU</w:t>
      </w:r>
      <w:r w:rsidRPr="00373A49">
        <w:rPr>
          <w:rFonts w:ascii="Book Antiqua" w:eastAsia="Book Antiqua" w:hAnsi="Book Antiqua" w:cs="Book Antiqua"/>
          <w:color w:val="000000"/>
        </w:rPr>
        <w:t xml:space="preserve"> chemotherapy.</w:t>
      </w:r>
    </w:p>
    <w:p w14:paraId="536AA34C" w14:textId="226C7682" w:rsidR="002266A4" w:rsidRDefault="00B92244" w:rsidP="002266A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Probiotics can influence intestinal physiology either directly or indirectly by modulating endogenous microflora. Previously</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researchers cocultured HT29 colorectal carcinoma cells with</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Propionibacterium acidipropionici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strain CNRZ80,</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w:t>
      </w:r>
      <w:r w:rsidR="002266A4" w:rsidRPr="00373A49">
        <w:rPr>
          <w:rFonts w:ascii="Book Antiqua" w:eastAsia="Book Antiqua" w:hAnsi="Book Antiqua" w:cs="Book Antiqua"/>
          <w:i/>
          <w:iCs/>
          <w:color w:val="000000"/>
        </w:rPr>
        <w:t>ropionibacterium</w:t>
      </w:r>
      <w:r w:rsidRPr="00373A49">
        <w:rPr>
          <w:rFonts w:ascii="Book Antiqua" w:eastAsia="Book Antiqua" w:hAnsi="Book Antiqua" w:cs="Book Antiqua"/>
          <w:i/>
          <w:iCs/>
          <w:color w:val="000000"/>
        </w:rPr>
        <w:t xml:space="preserve"> freudenreichii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subsp</w:t>
      </w:r>
      <w:r w:rsidRPr="00373A49">
        <w:rPr>
          <w:rFonts w:ascii="Book Antiqua" w:eastAsia="Book Antiqua" w:hAnsi="Book Antiqua" w:cs="Book Antiqua"/>
          <w:i/>
          <w:iCs/>
          <w:color w:val="000000"/>
        </w:rPr>
        <w:t xml:space="preserve">. </w:t>
      </w:r>
      <w:r w:rsidR="00A47A61" w:rsidRPr="00373A49">
        <w:rPr>
          <w:rFonts w:ascii="Book Antiqua" w:eastAsia="Book Antiqua" w:hAnsi="Book Antiqua" w:cs="Book Antiqua"/>
          <w:i/>
          <w:iCs/>
          <w:color w:val="000000"/>
        </w:rPr>
        <w:t>F</w:t>
      </w:r>
      <w:r w:rsidRPr="00373A49">
        <w:rPr>
          <w:rFonts w:ascii="Book Antiqua" w:eastAsia="Book Antiqua" w:hAnsi="Book Antiqua" w:cs="Book Antiqua"/>
          <w:i/>
          <w:iCs/>
          <w:color w:val="000000"/>
        </w:rPr>
        <w:t>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strain ITG18, and</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w:t>
      </w:r>
      <w:r w:rsidR="002266A4" w:rsidRPr="00373A49">
        <w:rPr>
          <w:rFonts w:ascii="Book Antiqua" w:eastAsia="Book Antiqua" w:hAnsi="Book Antiqua" w:cs="Book Antiqua"/>
          <w:i/>
          <w:iCs/>
          <w:color w:val="000000"/>
        </w:rPr>
        <w:t>ropionibacterium</w:t>
      </w:r>
      <w:r w:rsidRPr="00373A49">
        <w:rPr>
          <w:rFonts w:ascii="Book Antiqua" w:eastAsia="Book Antiqua" w:hAnsi="Book Antiqua" w:cs="Book Antiqua"/>
          <w:i/>
          <w:iCs/>
          <w:color w:val="000000"/>
        </w:rPr>
        <w:t xml:space="preserve"> freudenreichii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subsp.</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Shermanii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strain SI41. </w:t>
      </w:r>
      <w:r w:rsidR="002266A4">
        <w:rPr>
          <w:rFonts w:ascii="Book Antiqua" w:eastAsia="Book Antiqua" w:hAnsi="Book Antiqua" w:cs="Book Antiqua"/>
          <w:color w:val="000000"/>
        </w:rPr>
        <w:t>T</w:t>
      </w:r>
      <w:r w:rsidRPr="00373A49">
        <w:rPr>
          <w:rFonts w:ascii="Book Antiqua" w:eastAsia="Book Antiqua" w:hAnsi="Book Antiqua" w:cs="Book Antiqua"/>
          <w:color w:val="000000"/>
        </w:rPr>
        <w:t>hese strains were found to have a potent cytotoxic effect</w:t>
      </w:r>
      <w:r w:rsidRPr="00373A49">
        <w:rPr>
          <w:rFonts w:ascii="Book Antiqua" w:eastAsia="Book Antiqua" w:hAnsi="Book Antiqua" w:cs="Book Antiqua"/>
          <w:color w:val="000000"/>
          <w:vertAlign w:val="superscript"/>
        </w:rPr>
        <w:t>[124]</w:t>
      </w:r>
      <w:r w:rsidRPr="00373A49">
        <w:rPr>
          <w:rFonts w:ascii="Book Antiqua" w:eastAsia="Book Antiqua" w:hAnsi="Book Antiqua" w:cs="Book Antiqua"/>
          <w:color w:val="000000"/>
        </w:rPr>
        <w:t xml:space="preserve">. Another great bacterial variety, </w:t>
      </w:r>
      <w:r w:rsidRPr="00E8026B">
        <w:rPr>
          <w:rFonts w:ascii="Book Antiqua" w:eastAsia="Book Antiqua" w:hAnsi="Book Antiqua" w:cs="Book Antiqua"/>
          <w:i/>
          <w:iCs/>
          <w:color w:val="000000"/>
        </w:rPr>
        <w:t>Lactobacillus</w:t>
      </w:r>
      <w:r w:rsidRPr="00373A49">
        <w:rPr>
          <w:rFonts w:ascii="Book Antiqua" w:eastAsia="Book Antiqua" w:hAnsi="Book Antiqua" w:cs="Book Antiqua"/>
          <w:color w:val="000000"/>
        </w:rPr>
        <w:t xml:space="preserve">, is a gut-resident probiotic that benefits host </w:t>
      </w:r>
      <w:r w:rsidRPr="00373A49">
        <w:rPr>
          <w:rFonts w:ascii="Book Antiqua" w:eastAsia="Book Antiqua" w:hAnsi="Book Antiqua" w:cs="Book Antiqua"/>
          <w:color w:val="000000"/>
        </w:rPr>
        <w:lastRenderedPageBreak/>
        <w:t>health. A study 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Lactobacillus casei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BL23 significantly protected mice against CRC development; specifically</w:t>
      </w:r>
      <w:r w:rsidRPr="00373A49">
        <w:rPr>
          <w:rFonts w:ascii="Book Antiqua" w:eastAsia="Book Antiqua" w:hAnsi="Book Antiqua" w:cs="Book Antiqua"/>
          <w:i/>
          <w:iCs/>
          <w:color w:val="000000"/>
        </w:rPr>
        <w:t>, L</w:t>
      </w:r>
      <w:r w:rsidR="002266A4" w:rsidRPr="00373A49">
        <w:rPr>
          <w:rFonts w:ascii="Book Antiqua" w:eastAsia="Book Antiqua" w:hAnsi="Book Antiqua" w:cs="Book Antiqua"/>
          <w:i/>
          <w:iCs/>
          <w:color w:val="000000"/>
        </w:rPr>
        <w:t>actobacillus</w:t>
      </w:r>
      <w:r w:rsidRPr="00373A49">
        <w:rPr>
          <w:rFonts w:ascii="Book Antiqua" w:eastAsia="Book Antiqua" w:hAnsi="Book Antiqua" w:cs="Book Antiqua"/>
          <w:i/>
          <w:iCs/>
          <w:color w:val="000000"/>
        </w:rPr>
        <w:t xml:space="preserve"> casei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BL23 treatment reduced histological scores and proliferative index </w:t>
      </w:r>
      <w:r w:rsidR="0021361F" w:rsidRPr="00373A49">
        <w:rPr>
          <w:rFonts w:ascii="Book Antiqua" w:eastAsia="Book Antiqua" w:hAnsi="Book Antiqua" w:cs="Book Antiqua"/>
          <w:color w:val="000000"/>
        </w:rPr>
        <w:t>values</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125]</w:t>
      </w:r>
      <w:r w:rsidRPr="00373A49">
        <w:rPr>
          <w:rFonts w:ascii="Book Antiqua" w:eastAsia="Book Antiqua" w:hAnsi="Book Antiqua" w:cs="Book Antiqua"/>
          <w:color w:val="000000"/>
        </w:rPr>
        <w:t xml:space="preserve">. Another </w:t>
      </w:r>
      <w:r w:rsidRPr="00373A49">
        <w:rPr>
          <w:rFonts w:ascii="Book Antiqua" w:eastAsia="Book Antiqua" w:hAnsi="Book Antiqua" w:cs="Book Antiqua"/>
          <w:i/>
          <w:iCs/>
          <w:color w:val="000000"/>
        </w:rPr>
        <w:t>in vivo</w:t>
      </w:r>
      <w:r w:rsidRPr="00373A49">
        <w:rPr>
          <w:rFonts w:ascii="Book Antiqua" w:eastAsia="Book Antiqua" w:hAnsi="Book Antiqua" w:cs="Book Antiqua"/>
          <w:color w:val="000000"/>
        </w:rPr>
        <w:t xml:space="preserve"> study with </w:t>
      </w:r>
      <w:r w:rsidRPr="00373A49">
        <w:rPr>
          <w:rFonts w:ascii="Book Antiqua" w:eastAsia="Book Antiqua" w:hAnsi="Book Antiqua" w:cs="Book Antiqua"/>
          <w:i/>
          <w:iCs/>
          <w:color w:val="000000"/>
        </w:rPr>
        <w:t>Lactobacillus plantarum</w:t>
      </w:r>
      <w:r w:rsidRPr="00373A49">
        <w:rPr>
          <w:rFonts w:ascii="Book Antiqua" w:eastAsia="Book Antiqua" w:hAnsi="Book Antiqua" w:cs="Book Antiqua"/>
          <w:color w:val="000000"/>
        </w:rPr>
        <w:t xml:space="preserve"> strains YYC-3 and YYCS prevented the occurrence of colon tumors and mucosal damage in APCMin/+ mice fed a high-fat diet. However, YYC-3 had a more robust anticancer </w:t>
      </w:r>
      <w:r w:rsidR="0021361F" w:rsidRPr="00373A49">
        <w:rPr>
          <w:rFonts w:ascii="Book Antiqua" w:eastAsia="Book Antiqua" w:hAnsi="Book Antiqua" w:cs="Book Antiqua"/>
          <w:color w:val="000000"/>
        </w:rPr>
        <w:t>effect</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126]</w:t>
      </w:r>
      <w:r w:rsidRPr="00373A49">
        <w:rPr>
          <w:rFonts w:ascii="Book Antiqua" w:eastAsia="Book Antiqua" w:hAnsi="Book Antiqua" w:cs="Book Antiqua"/>
          <w:color w:val="000000"/>
        </w:rPr>
        <w:t>.</w:t>
      </w:r>
    </w:p>
    <w:p w14:paraId="5C8F9E71" w14:textId="4479435E" w:rsidR="00A77B3E" w:rsidRPr="00373A49" w:rsidRDefault="00B92244" w:rsidP="00E8026B">
      <w:pPr>
        <w:spacing w:line="360" w:lineRule="auto"/>
        <w:ind w:firstLine="450"/>
        <w:jc w:val="both"/>
        <w:rPr>
          <w:rFonts w:ascii="Book Antiqua" w:eastAsia="Book Antiqua" w:hAnsi="Book Antiqua" w:cs="Book Antiqua"/>
          <w:b/>
          <w:color w:val="000000"/>
        </w:rPr>
      </w:pPr>
      <w:r w:rsidRPr="00373A49">
        <w:rPr>
          <w:rFonts w:ascii="Book Antiqua" w:eastAsia="Book Antiqua" w:hAnsi="Book Antiqua" w:cs="Book Antiqua"/>
          <w:color w:val="000000"/>
        </w:rPr>
        <w:t xml:space="preserve">Some anaerobic microscopic organisms process prebiotics like oligosaccharides into short-chain fatty acids. </w:t>
      </w:r>
      <w:r w:rsidR="002266A4">
        <w:rPr>
          <w:rFonts w:ascii="Book Antiqua" w:eastAsia="Book Antiqua" w:hAnsi="Book Antiqua" w:cs="Book Antiqua"/>
          <w:color w:val="000000"/>
        </w:rPr>
        <w:t>S</w:t>
      </w:r>
      <w:r w:rsidR="002266A4" w:rsidRPr="00373A49">
        <w:rPr>
          <w:rFonts w:ascii="Book Antiqua" w:eastAsia="Book Antiqua" w:hAnsi="Book Antiqua" w:cs="Book Antiqua"/>
          <w:color w:val="000000"/>
        </w:rPr>
        <w:t>hort-chain fatty acids</w:t>
      </w:r>
      <w:r w:rsidRPr="00373A49">
        <w:rPr>
          <w:rFonts w:ascii="Book Antiqua" w:eastAsia="Book Antiqua" w:hAnsi="Book Antiqua" w:cs="Book Antiqua"/>
          <w:color w:val="000000"/>
        </w:rPr>
        <w:t>, such as acetate, propionate</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and butyrate, ha</w:t>
      </w:r>
      <w:r w:rsidR="002266A4">
        <w:rPr>
          <w:rFonts w:ascii="Book Antiqua" w:eastAsia="Book Antiqua" w:hAnsi="Book Antiqua" w:cs="Book Antiqua"/>
          <w:color w:val="000000"/>
        </w:rPr>
        <w:t>ve</w:t>
      </w:r>
      <w:r w:rsidRPr="00373A49">
        <w:rPr>
          <w:rFonts w:ascii="Book Antiqua" w:eastAsia="Book Antiqua" w:hAnsi="Book Antiqua" w:cs="Book Antiqua"/>
          <w:color w:val="000000"/>
        </w:rPr>
        <w:t xml:space="preserve"> many beneficial effects like improving tight junction</w:t>
      </w:r>
      <w:r w:rsidR="002266A4">
        <w:rPr>
          <w:rFonts w:ascii="Book Antiqua" w:eastAsia="Book Antiqua" w:hAnsi="Book Antiqua" w:cs="Book Antiqua"/>
          <w:color w:val="000000"/>
        </w:rPr>
        <w:t>s</w:t>
      </w:r>
      <w:r w:rsidRPr="00373A49">
        <w:rPr>
          <w:rFonts w:ascii="Book Antiqua" w:eastAsia="Book Antiqua" w:hAnsi="Book Antiqua" w:cs="Book Antiqua"/>
          <w:color w:val="000000"/>
        </w:rPr>
        <w:t xml:space="preserve">, antiproliferative </w:t>
      </w:r>
      <w:r w:rsidR="0021361F" w:rsidRPr="00373A49">
        <w:rPr>
          <w:rFonts w:ascii="Book Antiqua" w:eastAsia="Book Antiqua" w:hAnsi="Book Antiqua" w:cs="Book Antiqua"/>
          <w:color w:val="000000"/>
        </w:rPr>
        <w:t>function</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127]</w:t>
      </w:r>
      <w:r w:rsidRPr="00373A49">
        <w:rPr>
          <w:rFonts w:ascii="Book Antiqua" w:eastAsia="Book Antiqua" w:hAnsi="Book Antiqua" w:cs="Book Antiqua"/>
          <w:color w:val="000000"/>
        </w:rPr>
        <w:t xml:space="preserve">, and anti-inflammatory function by stimulating immunosuppressive cytokines such as </w:t>
      </w:r>
      <w:r w:rsidR="002266A4">
        <w:rPr>
          <w:rFonts w:ascii="Book Antiqua" w:eastAsia="Book Antiqua" w:hAnsi="Book Antiqua" w:cs="Book Antiqua"/>
          <w:color w:val="000000"/>
        </w:rPr>
        <w:t>interleukin</w:t>
      </w:r>
      <w:r w:rsidRPr="00373A49">
        <w:rPr>
          <w:rFonts w:ascii="Book Antiqua" w:eastAsia="Book Antiqua" w:hAnsi="Book Antiqua" w:cs="Book Antiqua"/>
          <w:color w:val="000000"/>
        </w:rPr>
        <w:t>-10</w:t>
      </w:r>
      <w:r w:rsidRPr="00373A49">
        <w:rPr>
          <w:rFonts w:ascii="Book Antiqua" w:eastAsia="Book Antiqua" w:hAnsi="Book Antiqua" w:cs="Book Antiqua"/>
          <w:color w:val="000000"/>
          <w:vertAlign w:val="superscript"/>
        </w:rPr>
        <w:t>[128]</w:t>
      </w:r>
      <w:r w:rsidRPr="00373A49">
        <w:rPr>
          <w:rFonts w:ascii="Book Antiqua" w:eastAsia="Book Antiqua" w:hAnsi="Book Antiqua" w:cs="Book Antiqua"/>
          <w:color w:val="000000"/>
        </w:rPr>
        <w:t>. According to the findings, administering specific fecal bacteria, also known as fecal microbiota transplantation (FMT)</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into a patient</w:t>
      </w:r>
      <w:r w:rsidR="002266A4">
        <w:rPr>
          <w:rFonts w:ascii="Book Antiqua" w:eastAsia="Book Antiqua" w:hAnsi="Book Antiqua" w:cs="Book Antiqua"/>
          <w:color w:val="000000"/>
        </w:rPr>
        <w:t>’</w:t>
      </w:r>
      <w:r w:rsidRPr="00373A49">
        <w:rPr>
          <w:rFonts w:ascii="Book Antiqua" w:eastAsia="Book Antiqua" w:hAnsi="Book Antiqua" w:cs="Book Antiqua"/>
          <w:color w:val="000000"/>
        </w:rPr>
        <w:t>s colon may improve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w:t>
      </w:r>
      <w:r w:rsidR="002266A4">
        <w:rPr>
          <w:rFonts w:ascii="Book Antiqua" w:eastAsia="Book Antiqua" w:hAnsi="Book Antiqua" w:cs="Book Antiqua"/>
          <w:color w:val="000000"/>
        </w:rPr>
        <w:t>the</w:t>
      </w:r>
      <w:r w:rsidRPr="00373A49">
        <w:rPr>
          <w:rFonts w:ascii="Book Antiqua" w:eastAsia="Book Antiqua" w:hAnsi="Book Antiqua" w:cs="Book Antiqua"/>
          <w:color w:val="000000"/>
        </w:rPr>
        <w:t xml:space="preserve"> response to immunosuppressive medications that increase the </w:t>
      </w:r>
      <w:r w:rsidR="002266A4">
        <w:rPr>
          <w:rFonts w:ascii="Book Antiqua" w:eastAsia="Book Antiqua" w:hAnsi="Book Antiqua" w:cs="Book Antiqua"/>
          <w:color w:val="000000"/>
        </w:rPr>
        <w:t xml:space="preserve">capacity of the </w:t>
      </w:r>
      <w:r w:rsidRPr="00373A49">
        <w:rPr>
          <w:rFonts w:ascii="Book Antiqua" w:eastAsia="Book Antiqua" w:hAnsi="Book Antiqua" w:cs="Book Antiqua"/>
          <w:color w:val="000000"/>
        </w:rPr>
        <w:t>immune system to identify and eradicate tumor cells. Numerous clinical trials have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shown cure rates of about 90% when repeated FMTs are included for the treatment of recurrent </w:t>
      </w:r>
      <w:r w:rsidR="002266A4" w:rsidRPr="00E8026B">
        <w:rPr>
          <w:rFonts w:ascii="Book Antiqua" w:eastAsia="Book Antiqua" w:hAnsi="Book Antiqua" w:cs="Book Antiqua"/>
          <w:i/>
          <w:iCs/>
          <w:color w:val="000000"/>
        </w:rPr>
        <w:t>C</w:t>
      </w:r>
      <w:r w:rsidRPr="00E8026B">
        <w:rPr>
          <w:rFonts w:ascii="Book Antiqua" w:eastAsia="Book Antiqua" w:hAnsi="Book Antiqua" w:cs="Book Antiqua"/>
          <w:i/>
          <w:iCs/>
          <w:color w:val="000000"/>
        </w:rPr>
        <w:t>lostridioides</w:t>
      </w:r>
      <w:r w:rsidRPr="00373A49">
        <w:rPr>
          <w:rFonts w:ascii="Book Antiqua" w:eastAsia="Book Antiqua" w:hAnsi="Book Antiqua" w:cs="Book Antiqua"/>
          <w:color w:val="000000"/>
        </w:rPr>
        <w:t xml:space="preserve"> </w:t>
      </w:r>
      <w:r w:rsidRPr="00E8026B">
        <w:rPr>
          <w:rFonts w:ascii="Book Antiqua" w:eastAsia="Book Antiqua" w:hAnsi="Book Antiqua" w:cs="Book Antiqua"/>
          <w:i/>
          <w:iCs/>
          <w:color w:val="000000"/>
        </w:rPr>
        <w:t>difficile</w:t>
      </w:r>
      <w:r w:rsidRPr="00373A49">
        <w:rPr>
          <w:rFonts w:ascii="Book Antiqua" w:eastAsia="Book Antiqua" w:hAnsi="Book Antiqua" w:cs="Book Antiqua"/>
          <w:color w:val="000000"/>
        </w:rPr>
        <w:t xml:space="preserve"> </w:t>
      </w:r>
      <w:r w:rsidR="0021361F" w:rsidRPr="00373A49">
        <w:rPr>
          <w:rFonts w:ascii="Book Antiqua" w:eastAsia="Book Antiqua" w:hAnsi="Book Antiqua" w:cs="Book Antiqua"/>
          <w:color w:val="000000"/>
        </w:rPr>
        <w:t>infection</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129,130]</w:t>
      </w:r>
      <w:r w:rsidRPr="00373A49">
        <w:rPr>
          <w:rFonts w:ascii="Book Antiqua" w:eastAsia="Book Antiqua" w:hAnsi="Book Antiqua" w:cs="Book Antiqua"/>
          <w:color w:val="000000"/>
        </w:rPr>
        <w:t>. By replacing CRC-associated dysbiosis and restoring eubiosis in chronic illnesses, the adoption of FMT</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protocols could lessen the activation of inflammatory, proliferative, and procarcinogenic pathways as well as microbiota-induced genotoxicity. Even though fecal transplantation has</w:t>
      </w:r>
      <w:r w:rsidR="00424C17">
        <w:rPr>
          <w:rFonts w:ascii="Book Antiqua" w:eastAsia="Book Antiqua" w:hAnsi="Book Antiqua" w:cs="Book Antiqua"/>
          <w:color w:val="000000"/>
        </w:rPr>
        <w:t xml:space="preserve"> </w:t>
      </w:r>
      <w:r w:rsidRPr="00373A49">
        <w:rPr>
          <w:rFonts w:ascii="Book Antiqua" w:eastAsia="Book Antiqua" w:hAnsi="Book Antiqua" w:cs="Book Antiqua"/>
          <w:color w:val="000000"/>
        </w:rPr>
        <w:t>n</w:t>
      </w:r>
      <w:r w:rsidR="00424C17">
        <w:rPr>
          <w:rFonts w:ascii="Book Antiqua" w:eastAsia="Book Antiqua" w:hAnsi="Book Antiqua" w:cs="Book Antiqua"/>
          <w:color w:val="000000"/>
        </w:rPr>
        <w:t>o</w:t>
      </w:r>
      <w:r w:rsidRPr="00373A49">
        <w:rPr>
          <w:rFonts w:ascii="Book Antiqua" w:eastAsia="Book Antiqua" w:hAnsi="Book Antiqua" w:cs="Book Antiqua"/>
          <w:color w:val="000000"/>
        </w:rPr>
        <w:t>t been well investigated in CRC, future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studies will significantly advance this field of </w:t>
      </w:r>
      <w:r w:rsidR="0021361F" w:rsidRPr="00373A49">
        <w:rPr>
          <w:rFonts w:ascii="Book Antiqua" w:eastAsia="Book Antiqua" w:hAnsi="Book Antiqua" w:cs="Book Antiqua"/>
          <w:color w:val="000000"/>
        </w:rPr>
        <w:t>study</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131]</w:t>
      </w:r>
      <w:r w:rsidRPr="00373A49">
        <w:rPr>
          <w:rFonts w:ascii="Book Antiqua" w:eastAsia="Book Antiqua" w:hAnsi="Book Antiqua" w:cs="Book Antiqua"/>
          <w:color w:val="000000"/>
        </w:rPr>
        <w:t>.</w:t>
      </w:r>
    </w:p>
    <w:p w14:paraId="0CBE33C3" w14:textId="77777777" w:rsidR="00C35A63" w:rsidRPr="00373A49" w:rsidRDefault="00C35A63" w:rsidP="00D51A4C">
      <w:pPr>
        <w:spacing w:line="360" w:lineRule="auto"/>
        <w:jc w:val="both"/>
        <w:rPr>
          <w:rFonts w:ascii="Book Antiqua" w:hAnsi="Book Antiqua" w:cs="Book Antiqua"/>
          <w:b/>
          <w:bCs/>
          <w:iCs/>
          <w:color w:val="000000"/>
          <w:lang w:eastAsia="zh-CN"/>
        </w:rPr>
      </w:pPr>
    </w:p>
    <w:p w14:paraId="60E1916A" w14:textId="53FE5F54" w:rsidR="00424C17"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Biomarker-driven therapy</w:t>
      </w:r>
      <w:r w:rsidR="00C35A63" w:rsidRPr="00373A49">
        <w:rPr>
          <w:rFonts w:ascii="Book Antiqua" w:hAnsi="Book Antiqua" w:cs="Book Antiqua"/>
          <w:b/>
          <w:bCs/>
          <w:iCs/>
          <w:color w:val="000000"/>
          <w:lang w:eastAsia="zh-CN"/>
        </w:rPr>
        <w:t>:</w:t>
      </w:r>
      <w:r w:rsidR="00C35A63" w:rsidRPr="00373A49">
        <w:rPr>
          <w:rFonts w:ascii="Book Antiqua" w:hAnsi="Book Antiqua"/>
          <w:lang w:eastAsia="zh-CN"/>
        </w:rPr>
        <w:t xml:space="preserve"> </w:t>
      </w:r>
      <w:r w:rsidRPr="00373A49">
        <w:rPr>
          <w:rFonts w:ascii="Book Antiqua" w:eastAsia="Book Antiqua" w:hAnsi="Book Antiqua" w:cs="Book Antiqua"/>
          <w:color w:val="000000"/>
        </w:rPr>
        <w:t>Conventional drugs</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are less effective, non-specific, and have more secondary consequences than benefits</w:t>
      </w:r>
      <w:r w:rsidR="00424C17">
        <w:rPr>
          <w:rFonts w:ascii="Book Antiqua" w:eastAsia="Book Antiqua" w:hAnsi="Book Antiqua" w:cs="Book Antiqua"/>
          <w:color w:val="000000"/>
        </w:rPr>
        <w:t>. Therefore,</w:t>
      </w:r>
      <w:r w:rsidRPr="00373A49">
        <w:rPr>
          <w:rFonts w:ascii="Book Antiqua" w:eastAsia="Book Antiqua" w:hAnsi="Book Antiqua" w:cs="Book Antiqua"/>
          <w:color w:val="000000"/>
        </w:rPr>
        <w:t xml:space="preserve"> it is necessary to focus research </w:t>
      </w:r>
      <w:r w:rsidR="00424C17" w:rsidRPr="00373A49">
        <w:rPr>
          <w:rFonts w:ascii="Book Antiqua" w:eastAsia="Book Antiqua" w:hAnsi="Book Antiqua" w:cs="Book Antiqua"/>
          <w:color w:val="000000"/>
        </w:rPr>
        <w:t>on</w:t>
      </w:r>
      <w:r w:rsidRPr="00373A49">
        <w:rPr>
          <w:rFonts w:ascii="Book Antiqua" w:eastAsia="Book Antiqua" w:hAnsi="Book Antiqua" w:cs="Book Antiqua"/>
          <w:color w:val="000000"/>
        </w:rPr>
        <w:t xml:space="preserve"> a different direction. The following signaling pathways in CRC are dysregulated</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(Wnt pathway),</w:t>
      </w:r>
      <w:r w:rsidRPr="00373A49">
        <w:rPr>
          <w:rFonts w:ascii="Book Antiqua" w:eastAsia="Book Antiqua" w:hAnsi="Book Antiqua" w:cs="Book Antiqua"/>
          <w:i/>
          <w:iCs/>
          <w:color w:val="000000"/>
        </w:rPr>
        <w:t xml:space="preserve"> RAS, RAF, KRAS, RET, MAPK, P53</w:t>
      </w:r>
      <w:r w:rsidR="00424C17">
        <w:rPr>
          <w:rFonts w:ascii="Book Antiqua" w:eastAsia="Book Antiqua" w:hAnsi="Book Antiqua" w:cs="Book Antiqua"/>
          <w:color w:val="000000"/>
        </w:rPr>
        <w:t>,</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rPr>
        <w:t xml:space="preserve">and </w:t>
      </w:r>
      <w:r w:rsidRPr="00373A49">
        <w:rPr>
          <w:rFonts w:ascii="Book Antiqua" w:eastAsia="Book Antiqua" w:hAnsi="Book Antiqua" w:cs="Book Antiqua"/>
          <w:i/>
          <w:iCs/>
          <w:color w:val="000000"/>
        </w:rPr>
        <w:t xml:space="preserve">SMAD. </w:t>
      </w:r>
      <w:r w:rsidR="000B1621" w:rsidRPr="00373A49">
        <w:rPr>
          <w:rStyle w:val="mf-jss520"/>
          <w:rFonts w:ascii="Book Antiqua" w:eastAsia="Book Antiqua" w:hAnsi="Book Antiqua" w:cs="Book Antiqua"/>
          <w:color w:val="000000"/>
          <w:shd w:val="clear" w:color="auto" w:fill="FFFFFF"/>
        </w:rPr>
        <w:t>Figure 2 l</w:t>
      </w:r>
      <w:r w:rsidRPr="00373A49">
        <w:rPr>
          <w:rStyle w:val="mf-jss520"/>
          <w:rFonts w:ascii="Book Antiqua" w:eastAsia="Book Antiqua" w:hAnsi="Book Antiqua" w:cs="Book Antiqua"/>
          <w:color w:val="000000"/>
          <w:shd w:val="clear" w:color="auto" w:fill="FFFFFF"/>
        </w:rPr>
        <w:t xml:space="preserve">ists therapeutic agents that target these mutations at particular stages of CRC. </w:t>
      </w:r>
      <w:r w:rsidRPr="00373A49">
        <w:rPr>
          <w:rFonts w:ascii="Book Antiqua" w:eastAsia="Book Antiqua" w:hAnsi="Book Antiqua" w:cs="Book Antiqua"/>
          <w:color w:val="000000"/>
        </w:rPr>
        <w:t>CRC shows a sequence of mutations</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24C17">
        <w:rPr>
          <w:rFonts w:ascii="Book Antiqua" w:eastAsia="Book Antiqua" w:hAnsi="Book Antiqua" w:cs="Book Antiqua"/>
          <w:color w:val="000000"/>
        </w:rPr>
        <w:t>T</w:t>
      </w:r>
      <w:r w:rsidRPr="00373A49">
        <w:rPr>
          <w:rFonts w:ascii="Book Antiqua" w:eastAsia="Book Antiqua" w:hAnsi="Book Antiqua" w:cs="Book Antiqua"/>
          <w:color w:val="000000"/>
        </w:rPr>
        <w:t xml:space="preserve">he very first step in the chromosomal instability pathway begins with the </w:t>
      </w:r>
      <w:r w:rsidRPr="00373A49">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mutations. APC is a tumor suppressor protein that leads to </w:t>
      </w:r>
      <w:r w:rsidR="00424C17">
        <w:rPr>
          <w:rFonts w:ascii="Book Antiqua" w:eastAsia="Book Antiqua" w:hAnsi="Book Antiqua" w:cs="Book Antiqua"/>
          <w:color w:val="000000"/>
        </w:rPr>
        <w:t>familial</w:t>
      </w:r>
      <w:r w:rsidRPr="00373A49">
        <w:rPr>
          <w:rFonts w:ascii="Book Antiqua" w:eastAsia="Book Antiqua" w:hAnsi="Book Antiqua" w:cs="Book Antiqua"/>
          <w:color w:val="000000"/>
        </w:rPr>
        <w:t xml:space="preserve"> and sporadic types of CRC. It coordinates with axin,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-catenin</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and glycogen synthase kinase-3</w:t>
      </w:r>
      <w:r w:rsidRPr="00373A49">
        <w:rPr>
          <w:rFonts w:ascii="Book Antiqua" w:eastAsia="Book Antiqua" w:hAnsi="Book Antiqua" w:cs="Book Antiqua"/>
          <w:b/>
          <w:bCs/>
          <w:color w:val="000000"/>
          <w:shd w:val="clear" w:color="auto" w:fill="FFFFFF"/>
        </w:rPr>
        <w:t xml:space="preserve">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 xml:space="preserve"> and </w:t>
      </w:r>
      <w:r w:rsidRPr="00373A49">
        <w:rPr>
          <w:rFonts w:ascii="Book Antiqua" w:eastAsia="Book Antiqua" w:hAnsi="Book Antiqua" w:cs="Book Antiqua"/>
          <w:color w:val="000000"/>
        </w:rPr>
        <w:lastRenderedPageBreak/>
        <w:t xml:space="preserve">regulates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 xml:space="preserve">-catenin in </w:t>
      </w:r>
      <w:r w:rsidR="00424C17">
        <w:rPr>
          <w:rFonts w:ascii="Book Antiqua" w:eastAsia="Book Antiqua" w:hAnsi="Book Antiqua" w:cs="Book Antiqua"/>
          <w:color w:val="000000"/>
        </w:rPr>
        <w:t xml:space="preserve">the </w:t>
      </w:r>
      <w:r w:rsidRPr="00373A49">
        <w:rPr>
          <w:rFonts w:ascii="Book Antiqua" w:eastAsia="Book Antiqua" w:hAnsi="Book Antiqua" w:cs="Book Antiqua"/>
          <w:color w:val="000000"/>
        </w:rPr>
        <w:t>Wnt signaling pathway. T</w:t>
      </w:r>
      <w:r w:rsidR="00424C17">
        <w:rPr>
          <w:rFonts w:ascii="Book Antiqua" w:eastAsia="Book Antiqua" w:hAnsi="Book Antiqua" w:cs="Book Antiqua"/>
          <w:color w:val="000000"/>
        </w:rPr>
        <w:t>asin</w:t>
      </w:r>
      <w:r w:rsidRPr="00373A49">
        <w:rPr>
          <w:rFonts w:ascii="Book Antiqua" w:eastAsia="Book Antiqua" w:hAnsi="Book Antiqua" w:cs="Book Antiqua"/>
          <w:color w:val="000000"/>
        </w:rPr>
        <w:t xml:space="preserve">-1 and </w:t>
      </w:r>
      <w:r w:rsidR="00424C17">
        <w:rPr>
          <w:rFonts w:ascii="Book Antiqua" w:eastAsia="Book Antiqua" w:hAnsi="Book Antiqua" w:cs="Book Antiqua"/>
          <w:color w:val="000000"/>
        </w:rPr>
        <w:t>statins</w:t>
      </w:r>
      <w:r w:rsidRPr="00373A49">
        <w:rPr>
          <w:rFonts w:ascii="Book Antiqua" w:eastAsia="Book Antiqua" w:hAnsi="Book Antiqua" w:cs="Book Antiqua"/>
          <w:color w:val="000000"/>
        </w:rPr>
        <w:t xml:space="preserve"> are drugs that target APC. T</w:t>
      </w:r>
      <w:r w:rsidR="00424C17">
        <w:rPr>
          <w:rFonts w:ascii="Book Antiqua" w:eastAsia="Book Antiqua" w:hAnsi="Book Antiqua" w:cs="Book Antiqua"/>
          <w:color w:val="000000"/>
        </w:rPr>
        <w:t>asin</w:t>
      </w:r>
      <w:r w:rsidRPr="00373A49">
        <w:rPr>
          <w:rFonts w:ascii="Book Antiqua" w:eastAsia="Book Antiqua" w:hAnsi="Book Antiqua" w:cs="Book Antiqua"/>
          <w:color w:val="000000"/>
        </w:rPr>
        <w:t xml:space="preserve">-1 induces </w:t>
      </w:r>
      <w:r w:rsidR="00424C17">
        <w:rPr>
          <w:rFonts w:ascii="Book Antiqua" w:eastAsia="Book Antiqua" w:hAnsi="Book Antiqua" w:cs="Book Antiqua"/>
          <w:color w:val="000000"/>
        </w:rPr>
        <w:t>endoplasmic reticulum</w:t>
      </w:r>
      <w:r w:rsidRPr="00373A49">
        <w:rPr>
          <w:rFonts w:ascii="Book Antiqua" w:eastAsia="Book Antiqua" w:hAnsi="Book Antiqua" w:cs="Book Antiqua"/>
          <w:color w:val="000000"/>
        </w:rPr>
        <w:t xml:space="preserve"> stress-dependent jun N-terminal kinase activation and apoptosis in mutated APC human colon cancer cells. It also suppresses AKT activity in a cholesterol-dependent </w:t>
      </w:r>
      <w:r w:rsidR="00E5717D" w:rsidRPr="00373A49">
        <w:rPr>
          <w:rFonts w:ascii="Book Antiqua" w:eastAsia="Book Antiqua" w:hAnsi="Book Antiqua" w:cs="Book Antiqua"/>
          <w:color w:val="000000"/>
        </w:rPr>
        <w:t>manner</w:t>
      </w:r>
      <w:r w:rsidR="00E5717D"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132]</w:t>
      </w:r>
      <w:r w:rsidRPr="00373A49">
        <w:rPr>
          <w:rFonts w:ascii="Book Antiqua" w:eastAsia="Book Antiqua" w:hAnsi="Book Antiqua" w:cs="Book Antiqua"/>
          <w:color w:val="000000"/>
        </w:rPr>
        <w:t xml:space="preserve">. </w:t>
      </w:r>
      <w:r w:rsidRPr="00E8026B">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mutations</w:t>
      </w:r>
      <w:r w:rsidR="00424C17">
        <w:rPr>
          <w:rFonts w:ascii="Book Antiqua" w:eastAsia="Book Antiqua" w:hAnsi="Book Antiqua" w:cs="Book Antiqua"/>
          <w:color w:val="000000"/>
        </w:rPr>
        <w:t xml:space="preserve"> are</w:t>
      </w:r>
      <w:r w:rsidRPr="00373A49">
        <w:rPr>
          <w:rFonts w:ascii="Book Antiqua" w:eastAsia="Book Antiqua" w:hAnsi="Book Antiqua" w:cs="Book Antiqua"/>
          <w:color w:val="000000"/>
        </w:rPr>
        <w:t xml:space="preserve"> followed by the mutational activation of oncogene</w:t>
      </w:r>
      <w:r w:rsidR="006F2826"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KRAS</w:t>
      </w:r>
      <w:r w:rsidR="00424C17">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w:t>
      </w:r>
      <w:r w:rsidR="006F2826" w:rsidRPr="00373A49">
        <w:rPr>
          <w:rFonts w:ascii="Book Antiqua" w:eastAsia="Book Antiqua" w:hAnsi="Book Antiqua" w:cs="Book Antiqua"/>
          <w:i/>
          <w:iCs/>
          <w:color w:val="000000"/>
        </w:rPr>
        <w:t>SMAD-</w:t>
      </w:r>
      <w:r w:rsidRPr="00373A49">
        <w:rPr>
          <w:rFonts w:ascii="Book Antiqua" w:eastAsia="Book Antiqua" w:hAnsi="Book Antiqua" w:cs="Book Antiqua"/>
          <w:i/>
          <w:iCs/>
          <w:color w:val="000000"/>
        </w:rPr>
        <w:t>4</w:t>
      </w:r>
      <w:r w:rsidRPr="00373A49">
        <w:rPr>
          <w:rFonts w:ascii="Book Antiqua" w:eastAsia="Book Antiqua" w:hAnsi="Book Antiqua" w:cs="Book Antiqua"/>
          <w:color w:val="000000"/>
        </w:rPr>
        <w:t xml:space="preserve"> and inactivation of tumor suppressor gene </w:t>
      </w:r>
      <w:r w:rsidRPr="00E8026B">
        <w:rPr>
          <w:rFonts w:ascii="Book Antiqua" w:eastAsia="Book Antiqua" w:hAnsi="Book Antiqua" w:cs="Book Antiqua"/>
          <w:i/>
          <w:iCs/>
          <w:color w:val="000000"/>
        </w:rPr>
        <w:t>p53</w:t>
      </w:r>
      <w:r w:rsidRPr="00373A49">
        <w:rPr>
          <w:rFonts w:ascii="Book Antiqua" w:eastAsia="Book Antiqua" w:hAnsi="Book Antiqua" w:cs="Book Antiqua"/>
          <w:color w:val="000000"/>
        </w:rPr>
        <w:t>. About 40</w:t>
      </w:r>
      <w:r w:rsidR="006F2826"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-50% of CRC patients have </w:t>
      </w:r>
      <w:r w:rsidRPr="00E8026B">
        <w:rPr>
          <w:rFonts w:ascii="Book Antiqua" w:eastAsia="Book Antiqua" w:hAnsi="Book Antiqua" w:cs="Book Antiqua"/>
          <w:i/>
          <w:iCs/>
          <w:color w:val="000000"/>
        </w:rPr>
        <w:t>KRAS</w:t>
      </w:r>
      <w:r w:rsidRPr="00373A49">
        <w:rPr>
          <w:rFonts w:ascii="Book Antiqua" w:eastAsia="Book Antiqua" w:hAnsi="Book Antiqua" w:cs="Book Antiqua"/>
          <w:color w:val="000000"/>
        </w:rPr>
        <w:t xml:space="preserve"> mutation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w:t>
      </w:r>
    </w:p>
    <w:p w14:paraId="73D96D9B" w14:textId="6F6F72D2" w:rsidR="00424C17" w:rsidRDefault="00B92244" w:rsidP="00424C17">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Mutated </w:t>
      </w:r>
      <w:r w:rsidRPr="00E8026B">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enhance</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the activation of downstream signaling pathway molecules like </w:t>
      </w:r>
      <w:r w:rsidRPr="00373A49">
        <w:rPr>
          <w:rFonts w:ascii="Book Antiqua" w:eastAsia="Book Antiqua" w:hAnsi="Book Antiqua" w:cs="Book Antiqua"/>
          <w:i/>
          <w:iCs/>
          <w:color w:val="000000"/>
        </w:rPr>
        <w:t>RAF</w:t>
      </w:r>
      <w:r w:rsidRPr="00373A49">
        <w:rPr>
          <w:rFonts w:ascii="Book Antiqua" w:eastAsia="Book Antiqua" w:hAnsi="Book Antiqua" w:cs="Book Antiqua"/>
          <w:color w:val="000000"/>
        </w:rPr>
        <w:t xml:space="preserve"> and MAP kinase. It leads to a malfunctioning GTPase activity and more frequently affects exon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2</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33</w:t>
      </w:r>
      <w:r w:rsidR="00424C17">
        <w:rPr>
          <w:rFonts w:ascii="Book Antiqua" w:eastAsia="Book Antiqua" w:hAnsi="Book Antiqua" w:cs="Book Antiqua"/>
          <w:color w:val="000000"/>
        </w:rPr>
        <w:t>, and</w:t>
      </w:r>
      <w:r w:rsidRPr="00373A49">
        <w:rPr>
          <w:rFonts w:ascii="Book Antiqua" w:eastAsia="Book Antiqua" w:hAnsi="Book Antiqua" w:cs="Book Antiqua"/>
          <w:color w:val="000000"/>
        </w:rPr>
        <w:t xml:space="preserve"> 34. Drugs like </w:t>
      </w:r>
      <w:r w:rsidR="00424C17">
        <w:rPr>
          <w:rFonts w:ascii="Book Antiqua" w:eastAsia="Book Antiqua" w:hAnsi="Book Antiqua" w:cs="Book Antiqua"/>
          <w:color w:val="000000"/>
        </w:rPr>
        <w:t>t</w:t>
      </w:r>
      <w:r w:rsidRPr="00373A49">
        <w:rPr>
          <w:rFonts w:ascii="Book Antiqua" w:eastAsia="Book Antiqua" w:hAnsi="Book Antiqua" w:cs="Book Antiqua"/>
          <w:color w:val="000000"/>
        </w:rPr>
        <w:t xml:space="preserve">ipifarnib, </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eltarasin, and </w:t>
      </w:r>
      <w:r w:rsidR="00424C17">
        <w:rPr>
          <w:rFonts w:ascii="Book Antiqua" w:eastAsia="Book Antiqua" w:hAnsi="Book Antiqua" w:cs="Book Antiqua"/>
          <w:color w:val="000000"/>
        </w:rPr>
        <w:t>c</w:t>
      </w:r>
      <w:r w:rsidRPr="00373A49">
        <w:rPr>
          <w:rFonts w:ascii="Book Antiqua" w:eastAsia="Book Antiqua" w:hAnsi="Book Antiqua" w:cs="Book Antiqua"/>
          <w:color w:val="000000"/>
        </w:rPr>
        <w:t xml:space="preserve">ysmethynil target </w:t>
      </w:r>
      <w:r w:rsidRPr="00373A49">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and </w:t>
      </w:r>
      <w:r w:rsidRPr="00373A49">
        <w:rPr>
          <w:rFonts w:ascii="Book Antiqua" w:eastAsia="Book Antiqua" w:hAnsi="Book Antiqua" w:cs="Book Antiqua"/>
          <w:i/>
          <w:iCs/>
          <w:color w:val="000000"/>
        </w:rPr>
        <w:t xml:space="preserve">KRAS </w:t>
      </w:r>
      <w:r w:rsidRPr="00373A49">
        <w:rPr>
          <w:rFonts w:ascii="Book Antiqua" w:eastAsia="Book Antiqua" w:hAnsi="Book Antiqua" w:cs="Book Antiqua"/>
          <w:color w:val="000000"/>
        </w:rPr>
        <w:t>mutation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in CRC. Cysmethynil inhibits cell growth in the colon cancer cell line in an </w:t>
      </w:r>
      <w:r w:rsidR="00424C17" w:rsidRPr="00373A49">
        <w:rPr>
          <w:rFonts w:ascii="Book Antiqua" w:eastAsia="Book Antiqua" w:hAnsi="Book Antiqua" w:cs="Book Antiqua"/>
          <w:color w:val="000000"/>
        </w:rPr>
        <w:t>isoprenylcysteine carboxyl methyltransferase</w:t>
      </w:r>
      <w:r w:rsidRPr="00373A49">
        <w:rPr>
          <w:rFonts w:ascii="Book Antiqua" w:eastAsia="Book Antiqua" w:hAnsi="Book Antiqua" w:cs="Book Antiqua"/>
          <w:color w:val="000000"/>
        </w:rPr>
        <w:t>-dependent fashion</w:t>
      </w:r>
      <w:r w:rsidRPr="00373A49">
        <w:rPr>
          <w:rFonts w:ascii="Book Antiqua" w:eastAsia="Book Antiqua" w:hAnsi="Book Antiqua" w:cs="Book Antiqua"/>
          <w:color w:val="000000"/>
          <w:vertAlign w:val="superscript"/>
        </w:rPr>
        <w:t>[133]</w:t>
      </w:r>
      <w:r w:rsidRPr="00373A49">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rPr>
        <w:t xml:space="preserve"> SMAD4 is a tumor suppressor protein and an important molecule of </w:t>
      </w:r>
      <w:r w:rsidR="006F2826" w:rsidRPr="00373A49">
        <w:rPr>
          <w:rFonts w:ascii="Book Antiqua" w:eastAsia="Book Antiqua" w:hAnsi="Book Antiqua" w:cs="Book Antiqua"/>
          <w:color w:val="000000"/>
        </w:rPr>
        <w:t>transforming growth factor-beta</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Truncated and mutated SMAD-4 </w:t>
      </w:r>
      <w:r w:rsidR="00424C17">
        <w:rPr>
          <w:rFonts w:ascii="Book Antiqua" w:eastAsia="Book Antiqua" w:hAnsi="Book Antiqua" w:cs="Book Antiqua"/>
          <w:color w:val="000000"/>
        </w:rPr>
        <w:t xml:space="preserve">is </w:t>
      </w:r>
      <w:r w:rsidRPr="00373A49">
        <w:rPr>
          <w:rFonts w:ascii="Book Antiqua" w:eastAsia="Book Antiqua" w:hAnsi="Book Antiqua" w:cs="Book Antiqua"/>
          <w:color w:val="000000"/>
        </w:rPr>
        <w:t>involve</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 in tumor progression and metastasis. It promotes distant metastasis as compared to lymphatic metastasis of CRC</w:t>
      </w:r>
      <w:r w:rsidRPr="00373A49">
        <w:rPr>
          <w:rFonts w:ascii="Book Antiqua" w:eastAsia="Book Antiqua" w:hAnsi="Book Antiqua" w:cs="Book Antiqua"/>
          <w:color w:val="000000"/>
          <w:vertAlign w:val="superscript"/>
        </w:rPr>
        <w:t>[134]</w:t>
      </w:r>
      <w:r w:rsidR="00185689" w:rsidRPr="00373A49">
        <w:rPr>
          <w:rFonts w:ascii="Book Antiqua" w:eastAsia="Book Antiqua" w:hAnsi="Book Antiqua" w:cs="Book Antiqua"/>
          <w:color w:val="000000"/>
        </w:rPr>
        <w:t>. SMAD-4</w:t>
      </w:r>
      <w:r w:rsidRPr="00373A49">
        <w:rPr>
          <w:rFonts w:ascii="Book Antiqua" w:eastAsia="Book Antiqua" w:hAnsi="Book Antiqua" w:cs="Book Antiqua"/>
          <w:color w:val="000000"/>
        </w:rPr>
        <w:t xml:space="preserve"> is targeted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the drug </w:t>
      </w:r>
      <w:r w:rsidR="00424C17">
        <w:rPr>
          <w:rFonts w:ascii="Book Antiqua" w:eastAsia="Book Antiqua" w:hAnsi="Book Antiqua" w:cs="Book Antiqua"/>
          <w:color w:val="000000"/>
        </w:rPr>
        <w:t>v</w:t>
      </w:r>
      <w:r w:rsidRPr="00373A49">
        <w:rPr>
          <w:rFonts w:ascii="Book Antiqua" w:eastAsia="Book Antiqua" w:hAnsi="Book Antiqua" w:cs="Book Antiqua"/>
          <w:color w:val="000000"/>
        </w:rPr>
        <w:t xml:space="preserve">actosertib. In phase I/II (NCT03724851) </w:t>
      </w:r>
      <w:r w:rsidR="00424C17">
        <w:rPr>
          <w:rFonts w:ascii="Book Antiqua" w:eastAsia="Book Antiqua" w:hAnsi="Book Antiqua" w:cs="Book Antiqua"/>
          <w:color w:val="000000"/>
        </w:rPr>
        <w:t xml:space="preserve">trials, </w:t>
      </w:r>
      <w:r w:rsidRPr="00373A49">
        <w:rPr>
          <w:rFonts w:ascii="Book Antiqua" w:eastAsia="Book Antiqua" w:hAnsi="Book Antiqua" w:cs="Book Antiqua"/>
          <w:color w:val="000000"/>
        </w:rPr>
        <w:t>vactosertib in combination with pembrolizumab significantly decrease</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 </w:t>
      </w:r>
      <w:r w:rsidR="00424C17">
        <w:rPr>
          <w:rFonts w:ascii="Book Antiqua" w:eastAsia="Book Antiqua" w:hAnsi="Book Antiqua" w:cs="Book Antiqua"/>
          <w:color w:val="000000"/>
        </w:rPr>
        <w:t xml:space="preserve">the </w:t>
      </w:r>
      <w:r w:rsidR="00424C17" w:rsidRPr="00373A49">
        <w:rPr>
          <w:rFonts w:ascii="Book Antiqua" w:eastAsia="Book Antiqua" w:hAnsi="Book Antiqua" w:cs="Book Antiqua"/>
          <w:color w:val="000000"/>
        </w:rPr>
        <w:t>transforming growth factor-beta</w:t>
      </w:r>
      <w:r w:rsidRPr="00373A49">
        <w:rPr>
          <w:rFonts w:ascii="Book Antiqua" w:eastAsia="Book Antiqua" w:hAnsi="Book Antiqua" w:cs="Book Antiqua"/>
          <w:color w:val="000000"/>
        </w:rPr>
        <w:t>-related</w:t>
      </w:r>
      <w:r w:rsidR="00424C17">
        <w:rPr>
          <w:rFonts w:ascii="Book Antiqua" w:eastAsia="Book Antiqua" w:hAnsi="Book Antiqua" w:cs="Book Antiqua"/>
          <w:color w:val="000000"/>
        </w:rPr>
        <w:t xml:space="preserve"> vactosertib responsive gene signature</w:t>
      </w:r>
      <w:r w:rsidRPr="00373A49">
        <w:rPr>
          <w:rFonts w:ascii="Book Antiqua" w:eastAsia="Book Antiqua" w:hAnsi="Book Antiqua" w:cs="Book Antiqua"/>
          <w:color w:val="000000"/>
        </w:rPr>
        <w:t>, and the extent of decrease was more significant in responders compared to non-responders</w:t>
      </w:r>
      <w:r w:rsidRPr="00373A49">
        <w:rPr>
          <w:rFonts w:ascii="Book Antiqua" w:eastAsia="Book Antiqua" w:hAnsi="Book Antiqua" w:cs="Book Antiqua"/>
          <w:color w:val="000000"/>
          <w:vertAlign w:val="superscript"/>
        </w:rPr>
        <w:t>[135]</w:t>
      </w:r>
      <w:r w:rsidRPr="00373A49">
        <w:rPr>
          <w:rFonts w:ascii="Book Antiqua" w:eastAsia="Book Antiqua" w:hAnsi="Book Antiqua" w:cs="Book Antiqua"/>
          <w:color w:val="000000"/>
        </w:rPr>
        <w:t>.</w:t>
      </w:r>
    </w:p>
    <w:p w14:paraId="7A4D3278" w14:textId="7453475C" w:rsidR="00ED75DE" w:rsidRDefault="00B92244" w:rsidP="00424C17">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Mutation in </w:t>
      </w:r>
      <w:r w:rsidRPr="00E8026B">
        <w:rPr>
          <w:rFonts w:ascii="Book Antiqua" w:eastAsia="Book Antiqua" w:hAnsi="Book Antiqua" w:cs="Book Antiqua"/>
          <w:i/>
          <w:iCs/>
          <w:color w:val="000000"/>
        </w:rPr>
        <w:t>p53</w:t>
      </w:r>
      <w:r w:rsidRPr="00373A49">
        <w:rPr>
          <w:rFonts w:ascii="Book Antiqua" w:eastAsia="Book Antiqua" w:hAnsi="Book Antiqua" w:cs="Book Antiqua"/>
          <w:color w:val="000000"/>
        </w:rPr>
        <w:t xml:space="preserve"> contributes </w:t>
      </w:r>
      <w:r w:rsidR="00424C17">
        <w:rPr>
          <w:rFonts w:ascii="Book Antiqua" w:eastAsia="Book Antiqua" w:hAnsi="Book Antiqua" w:cs="Book Antiqua"/>
          <w:color w:val="000000"/>
        </w:rPr>
        <w:t xml:space="preserve">to </w:t>
      </w:r>
      <w:r w:rsidRPr="00373A49">
        <w:rPr>
          <w:rFonts w:ascii="Book Antiqua" w:eastAsia="Book Antiqua" w:hAnsi="Book Antiqua" w:cs="Book Antiqua"/>
          <w:color w:val="000000"/>
        </w:rPr>
        <w:t>35</w:t>
      </w:r>
      <w:r w:rsidR="00185689"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-40% </w:t>
      </w:r>
      <w:r w:rsidR="00424C17">
        <w:rPr>
          <w:rFonts w:ascii="Book Antiqua" w:eastAsia="Book Antiqua" w:hAnsi="Book Antiqua" w:cs="Book Antiqua"/>
          <w:color w:val="000000"/>
        </w:rPr>
        <w:t>of</w:t>
      </w:r>
      <w:r w:rsidRPr="00373A49">
        <w:rPr>
          <w:rFonts w:ascii="Book Antiqua" w:eastAsia="Book Antiqua" w:hAnsi="Book Antiqua" w:cs="Book Antiqua"/>
          <w:color w:val="000000"/>
        </w:rPr>
        <w:t xml:space="preserve"> sporadic CRC and almost half in all other cancers</w:t>
      </w:r>
      <w:r w:rsidRPr="00373A49">
        <w:rPr>
          <w:rFonts w:ascii="Book Antiqua" w:eastAsia="Book Antiqua" w:hAnsi="Book Antiqua" w:cs="Book Antiqua"/>
          <w:color w:val="000000"/>
          <w:vertAlign w:val="superscript"/>
        </w:rPr>
        <w:t>[136]</w:t>
      </w:r>
      <w:r w:rsidRPr="00373A49">
        <w:rPr>
          <w:rFonts w:ascii="Book Antiqua" w:eastAsia="Book Antiqua" w:hAnsi="Book Antiqua" w:cs="Book Antiqua"/>
          <w:color w:val="000000"/>
        </w:rPr>
        <w:t>. p53 is a tumor suppressor protein involved in various processes like cell cycle, apoptosis</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and angiogenesis regulation.</w:t>
      </w:r>
      <w:r w:rsidR="00185689"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preclinical study on </w:t>
      </w:r>
      <w:r w:rsidR="00424C17">
        <w:rPr>
          <w:rFonts w:ascii="Book Antiqua" w:eastAsia="Book Antiqua" w:hAnsi="Book Antiqua" w:cs="Book Antiqua"/>
          <w:color w:val="000000"/>
        </w:rPr>
        <w:t>n</w:t>
      </w:r>
      <w:r w:rsidRPr="00373A49">
        <w:rPr>
          <w:rFonts w:ascii="Book Antiqua" w:eastAsia="Book Antiqua" w:hAnsi="Book Antiqua" w:cs="Book Antiqua"/>
          <w:color w:val="000000"/>
        </w:rPr>
        <w:t xml:space="preserve">utlins-3, </w:t>
      </w:r>
      <w:r w:rsidR="00424C17">
        <w:rPr>
          <w:rFonts w:ascii="Book Antiqua" w:eastAsia="Book Antiqua" w:hAnsi="Book Antiqua" w:cs="Book Antiqua"/>
          <w:color w:val="000000"/>
        </w:rPr>
        <w:t xml:space="preserve">an </w:t>
      </w:r>
      <w:r w:rsidRPr="00373A49">
        <w:rPr>
          <w:rFonts w:ascii="Book Antiqua" w:eastAsia="Book Antiqua" w:hAnsi="Book Antiqua" w:cs="Book Antiqua"/>
          <w:color w:val="000000"/>
          <w:shd w:val="clear" w:color="auto" w:fill="FFFFFF"/>
        </w:rPr>
        <w:t>Mdm</w:t>
      </w:r>
      <w:r w:rsidR="00424C17">
        <w:rPr>
          <w:rFonts w:ascii="Book Antiqua" w:eastAsia="Book Antiqua" w:hAnsi="Book Antiqua" w:cs="Book Antiqua"/>
          <w:color w:val="000000"/>
          <w:shd w:val="clear" w:color="auto" w:fill="FFFFFF"/>
        </w:rPr>
        <w:t>2</w:t>
      </w:r>
      <w:r w:rsidRPr="00373A49">
        <w:rPr>
          <w:rFonts w:ascii="Book Antiqua" w:eastAsia="Book Antiqua" w:hAnsi="Book Antiqua" w:cs="Book Antiqua"/>
          <w:color w:val="000000"/>
          <w:shd w:val="clear" w:color="auto" w:fill="FFFFFF"/>
        </w:rPr>
        <w:t xml:space="preserve"> inhibitor in the mouse azoxymethane colon cancer model</w:t>
      </w:r>
      <w:r w:rsidR="00424C17">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reduced both cell proliferation and apoptosis</w:t>
      </w:r>
      <w:r w:rsidRPr="00373A49">
        <w:rPr>
          <w:rFonts w:ascii="Book Antiqua" w:eastAsia="Book Antiqua" w:hAnsi="Book Antiqua" w:cs="Book Antiqua"/>
          <w:color w:val="000000"/>
          <w:vertAlign w:val="superscript"/>
        </w:rPr>
        <w:t>[137]</w:t>
      </w:r>
      <w:r w:rsidRPr="00373A49">
        <w:rPr>
          <w:rFonts w:ascii="Book Antiqua" w:eastAsia="Book Antiqua" w:hAnsi="Book Antiqua" w:cs="Book Antiqua"/>
          <w:color w:val="000000"/>
          <w:shd w:val="clear" w:color="auto" w:fill="FFFFFF"/>
        </w:rPr>
        <w:t xml:space="preserve">. A study on a small molecule PRIMA-1MET, a mutant </w:t>
      </w:r>
      <w:r w:rsidRPr="00ED75DE">
        <w:rPr>
          <w:rFonts w:ascii="Book Antiqua" w:eastAsia="Book Antiqua" w:hAnsi="Book Antiqua" w:cs="Book Antiqua"/>
          <w:color w:val="000000"/>
          <w:shd w:val="clear" w:color="auto" w:fill="FFFFFF"/>
        </w:rPr>
        <w:t>p53</w:t>
      </w:r>
      <w:r w:rsidRPr="00373A49">
        <w:rPr>
          <w:rFonts w:ascii="Book Antiqua" w:eastAsia="Book Antiqua" w:hAnsi="Book Antiqua" w:cs="Book Antiqua"/>
          <w:color w:val="000000"/>
          <w:shd w:val="clear" w:color="auto" w:fill="FFFFFF"/>
        </w:rPr>
        <w:t xml:space="preserve"> reactivator, has shown promising results in restoring the wild-type structure of p53 and inducing massive p53-dependent apoptosis</w:t>
      </w:r>
      <w:r w:rsidRPr="00373A49">
        <w:rPr>
          <w:rFonts w:ascii="Book Antiqua" w:eastAsia="Book Antiqua" w:hAnsi="Book Antiqua" w:cs="Book Antiqua"/>
          <w:color w:val="000000"/>
          <w:vertAlign w:val="superscript"/>
        </w:rPr>
        <w:t>[138]</w:t>
      </w:r>
      <w:r w:rsidRPr="00373A49">
        <w:rPr>
          <w:rFonts w:ascii="Book Antiqua" w:eastAsia="Book Antiqua" w:hAnsi="Book Antiqua" w:cs="Book Antiqua"/>
          <w:color w:val="000000"/>
          <w:shd w:val="clear" w:color="auto" w:fill="FFFFFF"/>
        </w:rPr>
        <w:t>.</w:t>
      </w:r>
    </w:p>
    <w:p w14:paraId="77D48A17" w14:textId="732C8DE8"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The CpG island methylator phenotype route of CRC pathogenesis is linked to </w:t>
      </w:r>
      <w:r w:rsidRPr="00E8026B">
        <w:rPr>
          <w:rFonts w:ascii="Book Antiqua" w:eastAsia="Book Antiqua" w:hAnsi="Book Antiqua" w:cs="Book Antiqua"/>
          <w:i/>
          <w:iCs/>
          <w:color w:val="000000"/>
        </w:rPr>
        <w:t>BRAF</w:t>
      </w:r>
      <w:r w:rsidRPr="00373A49">
        <w:rPr>
          <w:rFonts w:ascii="Book Antiqua" w:eastAsia="Book Antiqua" w:hAnsi="Book Antiqua" w:cs="Book Antiqua"/>
          <w:color w:val="000000"/>
        </w:rPr>
        <w:t xml:space="preserve"> hypermethylation, which results in truncated BRAF. BRAF is stimulated by RAS and involved in various processes like apoptosis, cell growth, cell proliferation, cell differentiation, cell survival</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cell migration. This mutation is 8</w:t>
      </w:r>
      <w:r w:rsidR="00185689"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-10% in CRC patients. </w:t>
      </w:r>
      <w:r w:rsidRPr="00373A49">
        <w:rPr>
          <w:rFonts w:ascii="Book Antiqua" w:eastAsia="Book Antiqua" w:hAnsi="Book Antiqua" w:cs="Book Antiqua"/>
          <w:color w:val="000000"/>
        </w:rPr>
        <w:lastRenderedPageBreak/>
        <w:t>This is important for the EGFR-mediated cell signaling pathway, MAP kinase pathway</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Bcl-2 expression. The truncated BRAF is targeted by </w:t>
      </w:r>
      <w:r w:rsidR="00ED75DE">
        <w:rPr>
          <w:rFonts w:ascii="Book Antiqua" w:eastAsia="Book Antiqua" w:hAnsi="Book Antiqua" w:cs="Book Antiqua"/>
          <w:color w:val="000000"/>
        </w:rPr>
        <w:t>v</w:t>
      </w:r>
      <w:r w:rsidRPr="00373A49">
        <w:rPr>
          <w:rFonts w:ascii="Book Antiqua" w:eastAsia="Book Antiqua" w:hAnsi="Book Antiqua" w:cs="Book Antiqua"/>
          <w:color w:val="000000"/>
        </w:rPr>
        <w:t xml:space="preserve">emurafenib and </w:t>
      </w:r>
      <w:r w:rsidR="00ED75DE">
        <w:rPr>
          <w:rFonts w:ascii="Book Antiqua" w:eastAsia="Book Antiqua" w:hAnsi="Book Antiqua" w:cs="Book Antiqua"/>
          <w:color w:val="000000"/>
          <w:shd w:val="clear" w:color="auto" w:fill="FFFFFF"/>
        </w:rPr>
        <w:t>e</w:t>
      </w:r>
      <w:r w:rsidRPr="00373A49">
        <w:rPr>
          <w:rFonts w:ascii="Book Antiqua" w:eastAsia="Book Antiqua" w:hAnsi="Book Antiqua" w:cs="Book Antiqua"/>
          <w:color w:val="000000"/>
          <w:shd w:val="clear" w:color="auto" w:fill="FFFFFF"/>
        </w:rPr>
        <w:t>ncorafenib drugs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which reduce signaling through the aberrant </w:t>
      </w:r>
      <w:r w:rsidR="00A47A61" w:rsidRPr="00373A49">
        <w:rPr>
          <w:rFonts w:ascii="Book Antiqua" w:eastAsia="Book Antiqua" w:hAnsi="Book Antiqua" w:cs="Book Antiqua"/>
          <w:color w:val="000000"/>
          <w:shd w:val="clear" w:color="auto" w:fill="FFFFFF"/>
        </w:rPr>
        <w:t>MAPK</w:t>
      </w:r>
      <w:r w:rsidRPr="00373A49">
        <w:rPr>
          <w:rFonts w:ascii="Book Antiqua" w:eastAsia="Book Antiqua" w:hAnsi="Book Antiqua" w:cs="Book Antiqua"/>
          <w:color w:val="000000"/>
          <w:shd w:val="clear" w:color="auto" w:fill="FFFFFF"/>
        </w:rPr>
        <w:t xml:space="preserve"> pathway. A phase II study (NCT02164916</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 xml:space="preserve">has shown that addition of vemurafenib improved </w:t>
      </w:r>
      <w:r w:rsidR="007877B9" w:rsidRPr="00373A49">
        <w:rPr>
          <w:rFonts w:ascii="Book Antiqua" w:eastAsia="Book Antiqua" w:hAnsi="Book Antiqua" w:cs="Book Antiqua"/>
          <w:color w:val="000000"/>
          <w:shd w:val="clear" w:color="auto" w:fill="FFFFFF"/>
        </w:rPr>
        <w:t>PFS</w:t>
      </w:r>
      <w:r w:rsidRPr="00373A49">
        <w:rPr>
          <w:rFonts w:ascii="Book Antiqua" w:eastAsia="Book Antiqua" w:hAnsi="Book Antiqua" w:cs="Book Antiqua"/>
          <w:color w:val="000000"/>
          <w:shd w:val="clear" w:color="auto" w:fill="FFFFFF"/>
        </w:rPr>
        <w:t xml:space="preserve"> and the primary endpoint (</w:t>
      </w:r>
      <w:r w:rsidR="00EF0FC3" w:rsidRPr="00373A49">
        <w:rPr>
          <w:rFonts w:ascii="Book Antiqua" w:hAnsi="Book Antiqua" w:cs="Book Antiqua"/>
          <w:color w:val="000000"/>
          <w:shd w:val="clear" w:color="auto" w:fill="FFFFFF"/>
          <w:lang w:eastAsia="zh-CN"/>
        </w:rPr>
        <w:t>HR:</w:t>
      </w:r>
      <w:r w:rsidRPr="00373A49">
        <w:rPr>
          <w:rFonts w:ascii="Book Antiqua" w:eastAsia="Book Antiqua" w:hAnsi="Book Antiqua" w:cs="Book Antiqua"/>
          <w:color w:val="000000"/>
          <w:shd w:val="clear" w:color="auto" w:fill="FFFFFF"/>
        </w:rPr>
        <w:t xml:space="preserve"> 0.50,</w:t>
      </w:r>
      <w:r w:rsidR="00EF0FC3"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i/>
          <w:iCs/>
          <w:color w:val="000000"/>
          <w:shd w:val="clear" w:color="auto" w:fill="FFFFFF"/>
        </w:rPr>
        <w:t>P</w:t>
      </w:r>
      <w:r w:rsidR="00EF0FC3"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w:t>
      </w:r>
      <w:r w:rsidR="00EF0FC3" w:rsidRPr="00373A49">
        <w:rPr>
          <w:rFonts w:ascii="Book Antiqua" w:hAnsi="Book Antiqua" w:cs="Book Antiqua"/>
          <w:color w:val="000000"/>
          <w:shd w:val="clear" w:color="auto" w:fill="FFFFFF"/>
          <w:lang w:eastAsia="zh-CN"/>
        </w:rPr>
        <w:t>0</w:t>
      </w:r>
      <w:r w:rsidRPr="00373A49">
        <w:rPr>
          <w:rFonts w:ascii="Book Antiqua" w:eastAsia="Book Antiqua" w:hAnsi="Book Antiqua" w:cs="Book Antiqua"/>
          <w:color w:val="000000"/>
          <w:shd w:val="clear" w:color="auto" w:fill="FFFFFF"/>
        </w:rPr>
        <w:t>.001)</w:t>
      </w:r>
      <w:r w:rsidRPr="00373A49">
        <w:rPr>
          <w:rFonts w:ascii="Book Antiqua" w:eastAsia="Book Antiqua" w:hAnsi="Book Antiqua" w:cs="Book Antiqua"/>
          <w:color w:val="000000"/>
          <w:vertAlign w:val="superscript"/>
        </w:rPr>
        <w:t>[139]</w:t>
      </w:r>
      <w:r w:rsidRPr="00373A49">
        <w:rPr>
          <w:rFonts w:ascii="Book Antiqua" w:eastAsia="Book Antiqua" w:hAnsi="Book Antiqua" w:cs="Book Antiqua"/>
          <w:color w:val="000000"/>
          <w:shd w:val="clear" w:color="auto" w:fill="FFFFFF"/>
        </w:rPr>
        <w:t xml:space="preserve">. In the </w:t>
      </w:r>
      <w:r w:rsidR="00ED75DE">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hase III CRC study (NCT02928224</w:t>
      </w:r>
      <w:r w:rsidRPr="00373A49">
        <w:rPr>
          <w:rFonts w:ascii="Book Antiqua" w:eastAsia="Book Antiqua" w:hAnsi="Book Antiqua" w:cs="Book Antiqua"/>
          <w:color w:val="000000"/>
        </w:rPr>
        <w:t>)</w:t>
      </w:r>
      <w:r w:rsidRPr="00373A49">
        <w:rPr>
          <w:rFonts w:ascii="Book Antiqua" w:eastAsia="Book Antiqua" w:hAnsi="Book Antiqua" w:cs="Book Antiqua"/>
          <w:color w:val="000000"/>
          <w:shd w:val="clear" w:color="auto" w:fill="FFFFFF"/>
        </w:rPr>
        <w:t xml:space="preserve">, encorafenib plus cetuximab improved OS, </w:t>
      </w:r>
      <w:r w:rsidR="00CF656D">
        <w:rPr>
          <w:rFonts w:ascii="Book Antiqua" w:eastAsia="Book Antiqua" w:hAnsi="Book Antiqua" w:cs="Book Antiqua"/>
          <w:color w:val="000000"/>
          <w:shd w:val="clear" w:color="auto" w:fill="FFFFFF"/>
        </w:rPr>
        <w:t xml:space="preserve">objective </w:t>
      </w:r>
      <w:r w:rsidRPr="00373A49">
        <w:rPr>
          <w:rFonts w:ascii="Book Antiqua" w:eastAsia="Book Antiqua" w:hAnsi="Book Antiqua" w:cs="Book Antiqua"/>
          <w:color w:val="000000"/>
          <w:shd w:val="clear" w:color="auto" w:fill="FFFFFF"/>
        </w:rPr>
        <w:t>RR, and PFS in previously treated patients in the metastatic setting compared with standard chemotherapy</w:t>
      </w:r>
      <w:r w:rsidRPr="00373A49">
        <w:rPr>
          <w:rFonts w:ascii="Book Antiqua" w:eastAsia="Book Antiqua" w:hAnsi="Book Antiqua" w:cs="Book Antiqua"/>
          <w:color w:val="000000"/>
          <w:vertAlign w:val="superscript"/>
        </w:rPr>
        <w:t>[140]</w:t>
      </w:r>
      <w:r w:rsidRPr="00373A49">
        <w:rPr>
          <w:rFonts w:ascii="Book Antiqua" w:eastAsia="Book Antiqua" w:hAnsi="Book Antiqua" w:cs="Book Antiqua"/>
          <w:color w:val="000000"/>
          <w:shd w:val="clear" w:color="auto" w:fill="FFFFFF"/>
        </w:rPr>
        <w:t>.</w:t>
      </w:r>
    </w:p>
    <w:p w14:paraId="2FC294C9" w14:textId="77777777" w:rsidR="00185689" w:rsidRPr="00373A49" w:rsidRDefault="00185689" w:rsidP="00D51A4C">
      <w:pPr>
        <w:spacing w:line="360" w:lineRule="auto"/>
        <w:jc w:val="both"/>
        <w:rPr>
          <w:rFonts w:ascii="Book Antiqua" w:hAnsi="Book Antiqua" w:cs="Book Antiqua"/>
          <w:b/>
          <w:bCs/>
          <w:i/>
          <w:iCs/>
          <w:color w:val="000000"/>
          <w:shd w:val="clear" w:color="auto" w:fill="FFFFFF"/>
          <w:lang w:eastAsia="zh-CN"/>
        </w:rPr>
      </w:pPr>
    </w:p>
    <w:p w14:paraId="56D2A36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shd w:val="clear" w:color="auto" w:fill="FFFFFF"/>
        </w:rPr>
        <w:t>Most promising therapy among new therapeutic approaches</w:t>
      </w:r>
    </w:p>
    <w:p w14:paraId="5D260ADB" w14:textId="77777777" w:rsidR="00ED75DE"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 xml:space="preserve">The aforementioned strategies are innovative methods for creating contemporary cancer treatments, and they are </w:t>
      </w:r>
      <w:r w:rsidR="00870D94" w:rsidRPr="00373A49">
        <w:rPr>
          <w:rFonts w:ascii="Book Antiqua" w:eastAsia="Book Antiqua" w:hAnsi="Book Antiqua" w:cs="Book Antiqua"/>
          <w:color w:val="000000"/>
          <w:shd w:val="clear" w:color="auto" w:fill="FFFFFF"/>
        </w:rPr>
        <w:t>characterized</w:t>
      </w:r>
      <w:r w:rsidRPr="00373A49">
        <w:rPr>
          <w:rFonts w:ascii="Book Antiqua" w:eastAsia="Book Antiqua" w:hAnsi="Book Antiqua" w:cs="Book Antiqua"/>
          <w:color w:val="000000"/>
          <w:shd w:val="clear" w:color="auto" w:fill="FFFFFF"/>
        </w:rPr>
        <w:t xml:space="preserve"> by benefits, including specificity, effectiveness, minimal to no side effects, a higher survival rate, and a lower risk of CRC recurrence. Based on their similarities and differences, these strategies might be grouped. Natural products, probiotics, and oncolytic viral treatments have various anticancer qualities and can be given at any stage of CRC, which is one similarity. However, biomarker-driven therapy and RNA-based therapy target specific molecular entities depending on their expression at a particular stage, making them extremely stage-specific.</w:t>
      </w:r>
    </w:p>
    <w:p w14:paraId="4E5EB849" w14:textId="4413E79E" w:rsidR="00ED75DE" w:rsidRDefault="00B92244" w:rsidP="00ED75DE">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shd w:val="clear" w:color="auto" w:fill="FFFFFF"/>
        </w:rPr>
        <w:t>The function of therapy, whether diagnostic, prognostic, preventative, or therapeutic, is another commonality in the similarity index. Probiotics and naturopathic remedies serve largely as preventative</w:t>
      </w:r>
      <w:r w:rsidRPr="00373A49">
        <w:rPr>
          <w:rFonts w:ascii="Book Antiqua" w:eastAsia="Book Antiqua" w:hAnsi="Book Antiqua" w:cs="Book Antiqua"/>
          <w:color w:val="000000"/>
          <w:vertAlign w:val="superscript"/>
        </w:rPr>
        <w:t>[141]</w:t>
      </w:r>
      <w:r w:rsidRPr="00373A49">
        <w:rPr>
          <w:rFonts w:ascii="Book Antiqua" w:eastAsia="Book Antiqua" w:hAnsi="Book Antiqua" w:cs="Book Antiqua"/>
          <w:color w:val="000000"/>
          <w:shd w:val="clear" w:color="auto" w:fill="FFFFFF"/>
        </w:rPr>
        <w:t>. However,</w:t>
      </w:r>
      <w:r w:rsidR="0004306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RNA-based therapy, oncolytic viral therapy, and biomarker-driven therapy have therapeutic </w:t>
      </w:r>
      <w:r w:rsidRPr="00373A49">
        <w:rPr>
          <w:rFonts w:ascii="Book Antiqua" w:eastAsia="Book Antiqua" w:hAnsi="Book Antiqua" w:cs="Book Antiqua"/>
          <w:shd w:val="clear" w:color="auto" w:fill="FFFFFF"/>
        </w:rPr>
        <w:t>potential</w:t>
      </w:r>
      <w:r w:rsidR="00AC6A83" w:rsidRPr="00373A49">
        <w:rPr>
          <w:rFonts w:ascii="Book Antiqua" w:eastAsia="Book Antiqua" w:hAnsi="Book Antiqua" w:cs="Book Antiqua"/>
          <w:vertAlign w:val="superscript"/>
        </w:rPr>
        <w:t>[93</w:t>
      </w:r>
      <w:r w:rsidR="004A40E0" w:rsidRPr="00373A49">
        <w:rPr>
          <w:rFonts w:ascii="Book Antiqua" w:eastAsia="Book Antiqua" w:hAnsi="Book Antiqua" w:cs="Book Antiqua"/>
          <w:vertAlign w:val="superscript"/>
        </w:rPr>
        <w:t>,</w:t>
      </w:r>
      <w:r w:rsidR="00E5717D" w:rsidRPr="00373A49">
        <w:rPr>
          <w:rFonts w:ascii="Book Antiqua" w:eastAsia="Book Antiqua" w:hAnsi="Book Antiqua" w:cs="Book Antiqua"/>
          <w:vertAlign w:val="superscript"/>
        </w:rPr>
        <w:t>98</w:t>
      </w:r>
      <w:r w:rsidR="00ED75DE">
        <w:rPr>
          <w:rFonts w:ascii="Book Antiqua" w:eastAsia="Book Antiqua" w:hAnsi="Book Antiqua" w:cs="Book Antiqua"/>
          <w:color w:val="000000"/>
          <w:vertAlign w:val="superscript"/>
        </w:rPr>
        <w:t>-</w:t>
      </w:r>
      <w:r w:rsidR="00AC6A83" w:rsidRPr="00373A49">
        <w:rPr>
          <w:rFonts w:ascii="Book Antiqua" w:eastAsia="Book Antiqua" w:hAnsi="Book Antiqua" w:cs="Book Antiqua"/>
          <w:color w:val="000000"/>
          <w:vertAlign w:val="superscript"/>
        </w:rPr>
        <w:t>100</w:t>
      </w:r>
      <w:r w:rsidR="001A4319" w:rsidRPr="00373A49">
        <w:rPr>
          <w:rFonts w:ascii="Book Antiqua" w:eastAsia="Book Antiqua" w:hAnsi="Book Antiqua" w:cs="Book Antiqua"/>
          <w:color w:val="000000"/>
          <w:vertAlign w:val="superscript"/>
        </w:rPr>
        <w:t>,142,143</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xml:space="preserve">. In addition, RNA-based methods can be used for prognostic and diagnostic </w:t>
      </w:r>
      <w:r w:rsidR="00E5717D" w:rsidRPr="00373A49">
        <w:rPr>
          <w:rFonts w:ascii="Book Antiqua" w:eastAsia="Book Antiqua" w:hAnsi="Book Antiqua" w:cs="Book Antiqua"/>
          <w:color w:val="000000"/>
          <w:shd w:val="clear" w:color="auto" w:fill="FFFFFF"/>
        </w:rPr>
        <w:t>purposes</w:t>
      </w:r>
      <w:r w:rsidR="00E5717D" w:rsidRPr="00373A49">
        <w:rPr>
          <w:rFonts w:ascii="Book Antiqua" w:eastAsia="Book Antiqua" w:hAnsi="Book Antiqua" w:cs="Book Antiqua"/>
          <w:color w:val="000000"/>
          <w:vertAlign w:val="superscript"/>
        </w:rPr>
        <w:t>[</w:t>
      </w:r>
      <w:r w:rsidR="001A4319" w:rsidRPr="00373A49">
        <w:rPr>
          <w:rFonts w:ascii="Book Antiqua" w:eastAsia="Book Antiqua" w:hAnsi="Book Antiqua" w:cs="Book Antiqua"/>
          <w:color w:val="000000"/>
          <w:vertAlign w:val="superscript"/>
        </w:rPr>
        <w:t>144</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w:t>
      </w:r>
      <w:r w:rsidRPr="00373A49">
        <w:rPr>
          <w:rFonts w:ascii="Book Antiqua" w:eastAsia="Book Antiqua" w:hAnsi="Book Antiqua" w:cs="Book Antiqua"/>
          <w:color w:val="000000"/>
          <w:shd w:val="clear" w:color="auto" w:fill="FFFFFF"/>
        </w:rPr>
        <w:t xml:space="preserve"> These methods also differ in how they work; for example, certain natural products and RNA-based therapies work at the mRNA level to halt translation by degrading mRNA. Natural products also</w:t>
      </w:r>
      <w:r w:rsidR="0004306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have several anticancer properties, such as antiproliferative</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antiapoptotic,</w:t>
      </w:r>
      <w:r w:rsidR="00ED75DE">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RNA/DNA synthesis prevention. On the other hand, oncolytic viral medicines cause cellular lysis by inducing systemic antitumor immunity and selective replication within neoplastic cells, which have a lytic effect on the </w:t>
      </w:r>
      <w:r w:rsidR="00BF33A7" w:rsidRPr="00373A49">
        <w:rPr>
          <w:rFonts w:ascii="Book Antiqua" w:eastAsia="Book Antiqua" w:hAnsi="Book Antiqua" w:cs="Book Antiqua"/>
          <w:color w:val="000000"/>
          <w:shd w:val="clear" w:color="auto" w:fill="FFFFFF"/>
        </w:rPr>
        <w:t>tumor</w:t>
      </w:r>
      <w:r w:rsidRPr="00373A49">
        <w:rPr>
          <w:rFonts w:ascii="Book Antiqua" w:eastAsia="Book Antiqua" w:hAnsi="Book Antiqua" w:cs="Book Antiqua"/>
          <w:color w:val="000000"/>
          <w:shd w:val="clear" w:color="auto" w:fill="FFFFFF"/>
        </w:rPr>
        <w:t xml:space="preserve"> cells</w:t>
      </w:r>
      <w:r w:rsidRPr="00373A49">
        <w:rPr>
          <w:rFonts w:ascii="Book Antiqua" w:eastAsia="Book Antiqua" w:hAnsi="Book Antiqua" w:cs="Book Antiqua"/>
          <w:color w:val="000000"/>
        </w:rPr>
        <w:t>.</w:t>
      </w:r>
      <w:r w:rsidR="00ED75DE">
        <w:rPr>
          <w:rFonts w:ascii="Book Antiqua" w:eastAsia="Book Antiqua" w:hAnsi="Book Antiqua" w:cs="Book Antiqua"/>
          <w:color w:val="000000"/>
        </w:rPr>
        <w:t xml:space="preserve"> </w:t>
      </w:r>
      <w:r w:rsidRPr="00373A49">
        <w:rPr>
          <w:rFonts w:ascii="Book Antiqua" w:eastAsia="Book Antiqua" w:hAnsi="Book Antiqua" w:cs="Book Antiqua"/>
          <w:color w:val="000000"/>
        </w:rPr>
        <w:t>Additionally, probiotics play a preventative role by enhancing tight junction and antiproliferative activity.</w:t>
      </w:r>
    </w:p>
    <w:p w14:paraId="69D2C190" w14:textId="78F180CF" w:rsidR="00A77B3E" w:rsidRPr="00E8026B" w:rsidRDefault="00B92244" w:rsidP="00E8026B">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lastRenderedPageBreak/>
        <w:t xml:space="preserve">Overall, each strategy has its benefits and drawbacks. But RNA-based treatments have drawn more attention, primarily because of their versatility in modifying a wide range of targets and their capacity to target disease genes that were previously inaccessible for manipulation. The inability of the negatively charged RNA to enter negatively charged cellular </w:t>
      </w:r>
      <w:r w:rsidR="00E5717D" w:rsidRPr="00373A49">
        <w:rPr>
          <w:rFonts w:ascii="Book Antiqua" w:eastAsia="Book Antiqua" w:hAnsi="Book Antiqua" w:cs="Book Antiqua"/>
          <w:color w:val="000000"/>
        </w:rPr>
        <w:t>membranes;</w:t>
      </w:r>
      <w:r w:rsidRPr="00373A49">
        <w:rPr>
          <w:rFonts w:ascii="Book Antiqua" w:eastAsia="Book Antiqua" w:hAnsi="Book Antiqua" w:cs="Book Antiqua"/>
          <w:color w:val="000000"/>
        </w:rPr>
        <w:t xml:space="preserve"> poor cellular uptake, non-specificity, and RNA destruction by nucleases in the plasma are a few difficulties that must be addressed</w:t>
      </w:r>
      <w:r w:rsidR="001A4319" w:rsidRPr="00373A49">
        <w:rPr>
          <w:rFonts w:ascii="Book Antiqua" w:eastAsia="Book Antiqua" w:hAnsi="Book Antiqua" w:cs="Book Antiqua"/>
          <w:color w:val="000000"/>
          <w:vertAlign w:val="superscript"/>
        </w:rPr>
        <w:t>[145</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 xml:space="preserve">Advances in medicinal chemistry and nanotechnology will help to solve those issues, and RNA-based therapies will become more widely adopted. </w:t>
      </w:r>
      <w:r w:rsidRPr="00373A49">
        <w:rPr>
          <w:rFonts w:ascii="Book Antiqua" w:eastAsia="Book Antiqua" w:hAnsi="Book Antiqua" w:cs="Book Antiqua"/>
          <w:color w:val="000000"/>
        </w:rPr>
        <w:t xml:space="preserve">RNA-based therapies and oncolytic viral therapies hold the </w:t>
      </w:r>
      <w:r w:rsidR="00ED75DE">
        <w:rPr>
          <w:rFonts w:ascii="Book Antiqua" w:eastAsia="Book Antiqua" w:hAnsi="Book Antiqua" w:cs="Book Antiqua"/>
          <w:color w:val="000000"/>
        </w:rPr>
        <w:t>most</w:t>
      </w:r>
      <w:r w:rsidRPr="00373A49">
        <w:rPr>
          <w:rFonts w:ascii="Book Antiqua" w:eastAsia="Book Antiqua" w:hAnsi="Book Antiqua" w:cs="Book Antiqua"/>
          <w:color w:val="000000"/>
        </w:rPr>
        <w:t xml:space="preserve"> promising potential</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shd w:val="clear" w:color="auto" w:fill="FFFFFF"/>
        </w:rPr>
        <w:t>One of the main advantages of</w:t>
      </w:r>
      <w:r w:rsidR="00043061" w:rsidRPr="00373A49">
        <w:rPr>
          <w:rFonts w:ascii="Book Antiqua" w:hAnsi="Book Antiqua" w:cs="Book Antiqua"/>
          <w:i/>
          <w:iCs/>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oncolytic </w:t>
      </w:r>
      <w:r w:rsidR="00E5717D" w:rsidRPr="00373A49">
        <w:rPr>
          <w:rFonts w:ascii="Book Antiqua" w:eastAsia="Book Antiqua" w:hAnsi="Book Antiqua" w:cs="Book Antiqua"/>
          <w:color w:val="000000"/>
          <w:shd w:val="clear" w:color="auto" w:fill="FFFFFF"/>
        </w:rPr>
        <w:t>viruses are</w:t>
      </w:r>
      <w:r w:rsidRPr="00373A49">
        <w:rPr>
          <w:rFonts w:ascii="Book Antiqua" w:eastAsia="Book Antiqua" w:hAnsi="Book Antiqua" w:cs="Book Antiqua"/>
          <w:color w:val="000000"/>
          <w:shd w:val="clear" w:color="auto" w:fill="FFFFFF"/>
        </w:rPr>
        <w:t xml:space="preserve"> they can be engineered to target specific </w:t>
      </w:r>
      <w:r w:rsidR="00BF33A7" w:rsidRPr="00373A49">
        <w:rPr>
          <w:rFonts w:ascii="Book Antiqua" w:eastAsia="Book Antiqua" w:hAnsi="Book Antiqua" w:cs="Book Antiqua"/>
          <w:color w:val="000000"/>
          <w:shd w:val="clear" w:color="auto" w:fill="FFFFFF"/>
        </w:rPr>
        <w:t>tumor</w:t>
      </w:r>
      <w:r w:rsidRPr="00373A49">
        <w:rPr>
          <w:rFonts w:ascii="Book Antiqua" w:eastAsia="Book Antiqua" w:hAnsi="Book Antiqua" w:cs="Book Antiqua"/>
          <w:color w:val="000000"/>
          <w:shd w:val="clear" w:color="auto" w:fill="FFFFFF"/>
        </w:rPr>
        <w:t xml:space="preserve"> cells without damaging healthy cells</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The specificity of oncolytic viruses for </w:t>
      </w:r>
      <w:r w:rsidR="00BF33A7" w:rsidRPr="00373A49">
        <w:rPr>
          <w:rFonts w:ascii="Book Antiqua" w:eastAsia="Book Antiqua" w:hAnsi="Book Antiqua" w:cs="Book Antiqua"/>
          <w:color w:val="000000"/>
        </w:rPr>
        <w:t>tumors</w:t>
      </w:r>
      <w:r w:rsidRPr="00373A49">
        <w:rPr>
          <w:rFonts w:ascii="Book Antiqua" w:eastAsia="Book Antiqua" w:hAnsi="Book Antiqua" w:cs="Book Antiqua"/>
          <w:color w:val="000000"/>
        </w:rPr>
        <w:t xml:space="preserve"> can be increased by selective genetic modifications such as the expression of viral surface proteins that bind to cellular receptors found only on cancerous cells, deletion of virus fatal genes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addition of different immunostimulatory genes</w:t>
      </w:r>
      <w:r w:rsidRPr="00373A49">
        <w:rPr>
          <w:rFonts w:ascii="Book Antiqua" w:eastAsia="Book Antiqua" w:hAnsi="Book Antiqua" w:cs="Book Antiqua"/>
          <w:color w:val="000000"/>
          <w:vertAlign w:val="superscript"/>
        </w:rPr>
        <w:t>[97]</w:t>
      </w:r>
      <w:r w:rsidR="00ED75DE">
        <w:rPr>
          <w:rFonts w:ascii="Book Antiqua" w:eastAsia="Book Antiqua" w:hAnsi="Book Antiqua" w:cs="Book Antiqua"/>
          <w:color w:val="000000"/>
        </w:rPr>
        <w:t>.</w:t>
      </w:r>
    </w:p>
    <w:p w14:paraId="55589EC8" w14:textId="77777777" w:rsidR="00A77B3E" w:rsidRPr="00373A49" w:rsidRDefault="00A77B3E" w:rsidP="00D51A4C">
      <w:pPr>
        <w:spacing w:line="360" w:lineRule="auto"/>
        <w:jc w:val="both"/>
        <w:rPr>
          <w:rFonts w:ascii="Book Antiqua" w:hAnsi="Book Antiqua"/>
        </w:rPr>
      </w:pPr>
    </w:p>
    <w:p w14:paraId="43D046F5"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aps/>
          <w:color w:val="000000"/>
          <w:u w:val="single"/>
        </w:rPr>
        <w:t>CONCLUSION</w:t>
      </w:r>
    </w:p>
    <w:p w14:paraId="283EF8DA" w14:textId="77777777" w:rsidR="00A77B3E" w:rsidRPr="00373A49" w:rsidRDefault="00B92244" w:rsidP="00D51A4C">
      <w:pPr>
        <w:spacing w:line="360" w:lineRule="auto"/>
        <w:jc w:val="both"/>
        <w:rPr>
          <w:rFonts w:ascii="Book Antiqua" w:hAnsi="Book Antiqua"/>
          <w:b/>
          <w:i/>
        </w:rPr>
      </w:pPr>
      <w:r w:rsidRPr="00373A49">
        <w:rPr>
          <w:rFonts w:ascii="Book Antiqua" w:eastAsia="Book Antiqua" w:hAnsi="Book Antiqua" w:cs="Book Antiqua"/>
          <w:b/>
          <w:i/>
          <w:color w:val="000000"/>
        </w:rPr>
        <w:t>C</w:t>
      </w:r>
      <w:r w:rsidR="00A354A8" w:rsidRPr="00373A49">
        <w:rPr>
          <w:rFonts w:ascii="Book Antiqua" w:hAnsi="Book Antiqua" w:cs="Book Antiqua"/>
          <w:b/>
          <w:i/>
          <w:color w:val="000000"/>
          <w:lang w:eastAsia="zh-CN"/>
        </w:rPr>
        <w:t>onclusion and future directions</w:t>
      </w:r>
      <w:r w:rsidRPr="00373A49">
        <w:rPr>
          <w:rFonts w:ascii="Book Antiqua" w:eastAsia="Book Antiqua" w:hAnsi="Book Antiqua" w:cs="Book Antiqua"/>
          <w:b/>
          <w:bCs/>
          <w:i/>
          <w:color w:val="000000"/>
        </w:rPr>
        <w:t xml:space="preserve"> </w:t>
      </w:r>
    </w:p>
    <w:p w14:paraId="12DD807D" w14:textId="0DB47675"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Human genomic, transcriptional, proteomic, and epigenetic information has never been more accessible than now thanks to advances in medical sciences and electronics. Since every patient</w:t>
      </w:r>
      <w:r w:rsidR="00ED75DE">
        <w:rPr>
          <w:rFonts w:ascii="Book Antiqua" w:eastAsia="Book Antiqua" w:hAnsi="Book Antiqua" w:cs="Book Antiqua"/>
          <w:color w:val="000000"/>
        </w:rPr>
        <w:t>’</w:t>
      </w:r>
      <w:r w:rsidRPr="00373A49">
        <w:rPr>
          <w:rFonts w:ascii="Book Antiqua" w:eastAsia="Book Antiqua" w:hAnsi="Book Antiqua" w:cs="Book Antiqua"/>
          <w:color w:val="000000"/>
        </w:rPr>
        <w:t>s TME is unique, a single CRC treatment strategy was never an option</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ED75DE">
        <w:rPr>
          <w:rFonts w:ascii="Book Antiqua" w:eastAsia="Book Antiqua" w:hAnsi="Book Antiqua" w:cs="Book Antiqua"/>
          <w:color w:val="000000"/>
        </w:rPr>
        <w:t>M</w:t>
      </w:r>
      <w:r w:rsidR="00C157C6" w:rsidRPr="00373A49">
        <w:rPr>
          <w:rFonts w:ascii="Book Antiqua" w:eastAsia="Book Antiqua" w:hAnsi="Book Antiqua" w:cs="Book Antiqua"/>
          <w:color w:val="000000"/>
        </w:rPr>
        <w:t>oreover</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870D94" w:rsidRPr="00373A49">
        <w:rPr>
          <w:rFonts w:ascii="Book Antiqua" w:eastAsia="Book Antiqua" w:hAnsi="Book Antiqua" w:cs="Book Antiqua"/>
          <w:color w:val="000000"/>
        </w:rPr>
        <w:t>individualized</w:t>
      </w:r>
      <w:r w:rsidRPr="00373A49">
        <w:rPr>
          <w:rFonts w:ascii="Book Antiqua" w:eastAsia="Book Antiqua" w:hAnsi="Book Antiqua" w:cs="Book Antiqua"/>
          <w:color w:val="000000"/>
        </w:rPr>
        <w:t xml:space="preserve"> therapeutic approaches are required due to tissue heterogeneity. Although conventional cytotoxic drugs are always the first line of treatment for solid tumors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drug resistance causes patients to develop incurable recurring CRC. As a result of these shortcomings, the development of novel approaches with significant benefits and minimal drawbacks as future perspectives is required. Radiotherapy is also a promising option for rectal cancer patients. But, it has some plausible and long-term toxicity effects on vital organs that must be overcome by modifying radiation intensities</w:t>
      </w:r>
      <w:r w:rsidRPr="00373A49">
        <w:rPr>
          <w:rFonts w:ascii="Book Antiqua" w:eastAsia="Book Antiqua" w:hAnsi="Book Antiqua" w:cs="Book Antiqua"/>
          <w:color w:val="000000"/>
          <w:vertAlign w:val="superscript"/>
        </w:rPr>
        <w:t>[12]</w:t>
      </w:r>
      <w:r w:rsidRPr="00373A49">
        <w:rPr>
          <w:rFonts w:ascii="Book Antiqua" w:eastAsia="Book Antiqua" w:hAnsi="Book Antiqua" w:cs="Book Antiqua"/>
          <w:color w:val="000000"/>
        </w:rPr>
        <w:t>.</w:t>
      </w:r>
    </w:p>
    <w:p w14:paraId="56970537" w14:textId="6810E5B1" w:rsidR="00A77B3E" w:rsidRPr="00373A49" w:rsidRDefault="00B92244" w:rsidP="004A637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lastRenderedPageBreak/>
        <w:t xml:space="preserve">Chemotherapy has become the mainstay of CRC treatment due to studies conducted in recent decades showing that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it has increased the OS time of CRC patients</w:t>
      </w:r>
      <w:r w:rsidR="00ED75DE" w:rsidRPr="00373A49">
        <w:rPr>
          <w:rFonts w:ascii="Book Antiqua" w:eastAsia="Book Antiqua" w:hAnsi="Book Antiqua" w:cs="Book Antiqua"/>
          <w:color w:val="000000"/>
        </w:rPr>
        <w:t>, particularly those with metastases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to approximately 20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vertAlign w:val="superscript"/>
        </w:rPr>
        <w:t>[20]</w:t>
      </w:r>
      <w:r w:rsidRPr="00373A49">
        <w:rPr>
          <w:rFonts w:ascii="Book Antiqua" w:eastAsia="Book Antiqua" w:hAnsi="Book Antiqua" w:cs="Book Antiqua"/>
          <w:color w:val="000000"/>
        </w:rPr>
        <w:t xml:space="preserve">. </w:t>
      </w:r>
      <w:r w:rsidR="00ED75DE">
        <w:rPr>
          <w:rFonts w:ascii="Book Antiqua" w:eastAsia="Book Antiqua" w:hAnsi="Book Antiqua" w:cs="Book Antiqua"/>
          <w:color w:val="000000"/>
        </w:rPr>
        <w:t>C</w:t>
      </w:r>
      <w:r w:rsidRPr="00373A49">
        <w:rPr>
          <w:rFonts w:ascii="Book Antiqua" w:eastAsia="Book Antiqua" w:hAnsi="Book Antiqua" w:cs="Book Antiqua"/>
          <w:color w:val="000000"/>
        </w:rPr>
        <w:t xml:space="preserve">hemotherapy has several drawbacks, including systemic toxicity, an unsatisfactory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fever, mucositis, stomatitis, leukopenia and thrombocytopenia</w:t>
      </w:r>
      <w:r w:rsidRPr="00373A49">
        <w:rPr>
          <w:rFonts w:ascii="Book Antiqua" w:eastAsia="Book Antiqua" w:hAnsi="Book Antiqua" w:cs="Book Antiqua"/>
          <w:color w:val="000000"/>
          <w:vertAlign w:val="superscript"/>
        </w:rPr>
        <w:t>[21]</w:t>
      </w:r>
      <w:r w:rsidRPr="00373A49">
        <w:rPr>
          <w:rFonts w:ascii="Book Antiqua" w:eastAsia="Book Antiqua" w:hAnsi="Book Antiqua" w:cs="Book Antiqua"/>
          <w:color w:val="000000"/>
        </w:rPr>
        <w:t>, and a lack of tumor-specific selectivity. Recently, this has led to the idea of molecular targeted therapy for CRC.</w:t>
      </w:r>
    </w:p>
    <w:p w14:paraId="7AAFE598" w14:textId="7B014547" w:rsidR="00A77B3E" w:rsidRPr="00373A49" w:rsidRDefault="00B92244" w:rsidP="004A637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Various monoclonal antibodies against angiogenic factors/receptors have been developed, including anti-EGFR/EGF, anti-VEGFR/VEGF, </w:t>
      </w:r>
      <w:r w:rsidR="00ED75DE">
        <w:rPr>
          <w:rFonts w:ascii="Book Antiqua" w:eastAsia="Book Antiqua" w:hAnsi="Book Antiqua" w:cs="Book Antiqua"/>
          <w:color w:val="000000"/>
        </w:rPr>
        <w:t xml:space="preserve">and </w:t>
      </w:r>
      <w:r w:rsidR="00731B1E" w:rsidRPr="00373A49">
        <w:rPr>
          <w:rFonts w:ascii="Book Antiqua" w:hAnsi="Book Antiqua" w:cs="Book Antiqua"/>
          <w:color w:val="000000"/>
          <w:lang w:eastAsia="zh-CN"/>
        </w:rPr>
        <w:t>ICI</w:t>
      </w:r>
      <w:r w:rsidRPr="00373A49">
        <w:rPr>
          <w:rFonts w:ascii="Book Antiqua" w:eastAsia="Book Antiqua" w:hAnsi="Book Antiqua" w:cs="Book Antiqua"/>
          <w:color w:val="000000"/>
        </w:rPr>
        <w:t>s (CTLA-4, PD-1/PD-L1, TIM-3, anti-LAG-3), which act directly on cancer cells by boosting immune cells such as T</w:t>
      </w:r>
      <w:r w:rsidR="00ED75DE">
        <w:rPr>
          <w:rFonts w:ascii="Book Antiqua" w:eastAsia="Book Antiqua" w:hAnsi="Book Antiqua" w:cs="Book Antiqua"/>
          <w:color w:val="000000"/>
        </w:rPr>
        <w:t xml:space="preserve"> </w:t>
      </w:r>
      <w:r w:rsidRPr="00373A49">
        <w:rPr>
          <w:rFonts w:ascii="Book Antiqua" w:eastAsia="Book Antiqua" w:hAnsi="Book Antiqua" w:cs="Book Antiqua"/>
          <w:color w:val="000000"/>
        </w:rPr>
        <w:t>cells and NK cells. The impediment of antiangiogenic treatments is that they make cancers impervious to them</w:t>
      </w:r>
      <w:r w:rsidRPr="00373A49">
        <w:rPr>
          <w:rFonts w:ascii="Book Antiqua" w:eastAsia="Book Antiqua" w:hAnsi="Book Antiqua" w:cs="Book Antiqua"/>
          <w:color w:val="000000"/>
          <w:shd w:val="clear" w:color="auto" w:fill="FFFFFF"/>
        </w:rPr>
        <w:t xml:space="preserve">. Tumor-associated fibroblasts continuously secrete proangiogenic growth factors like </w:t>
      </w:r>
      <w:r w:rsidR="004A6379" w:rsidRPr="00373A49">
        <w:rPr>
          <w:rFonts w:ascii="Book Antiqua" w:eastAsia="Book Antiqua" w:hAnsi="Book Antiqua" w:cs="Book Antiqua"/>
          <w:color w:val="000000"/>
          <w:shd w:val="clear" w:color="auto" w:fill="FFFFFF"/>
        </w:rPr>
        <w:t>EGF</w:t>
      </w:r>
      <w:r w:rsidRPr="00373A49">
        <w:rPr>
          <w:rFonts w:ascii="Book Antiqua" w:eastAsia="Book Antiqua" w:hAnsi="Book Antiqua" w:cs="Book Antiqua"/>
          <w:color w:val="000000"/>
          <w:shd w:val="clear" w:color="auto" w:fill="FFFFFF"/>
        </w:rPr>
        <w:t xml:space="preserve">, </w:t>
      </w:r>
      <w:r w:rsidR="00231F2B" w:rsidRPr="00373A49">
        <w:rPr>
          <w:rFonts w:ascii="Book Antiqua" w:eastAsia="Book Antiqua" w:hAnsi="Book Antiqua" w:cs="Book Antiqua"/>
          <w:color w:val="000000"/>
          <w:shd w:val="clear" w:color="auto" w:fill="FFFFFF"/>
        </w:rPr>
        <w:t>insulin-like growth factor</w:t>
      </w:r>
      <w:r w:rsidRPr="00373A49">
        <w:rPr>
          <w:rFonts w:ascii="Book Antiqua" w:eastAsia="Book Antiqua" w:hAnsi="Book Antiqua" w:cs="Book Antiqua"/>
          <w:color w:val="000000"/>
          <w:shd w:val="clear" w:color="auto" w:fill="FFFFFF"/>
        </w:rPr>
        <w:t>, and particularly platelets-derived growth factor-C, which is a key factor</w:t>
      </w:r>
      <w:r w:rsidR="00CF601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for maintaining angiogenesis even in the presence of antiangiogenic therapies</w:t>
      </w:r>
      <w:r w:rsidR="001A4319" w:rsidRPr="00373A49">
        <w:rPr>
          <w:rFonts w:ascii="Book Antiqua" w:eastAsia="Book Antiqua" w:hAnsi="Book Antiqua" w:cs="Book Antiqua"/>
          <w:color w:val="000000"/>
          <w:vertAlign w:val="superscript"/>
        </w:rPr>
        <w:t>[146</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To address these issues and treat this fatal cancer, more target-specific treatment methods, such as immunotherapeutic and target-specific approaches, including ACT therapies</w:t>
      </w:r>
      <w:r w:rsidRPr="00373A49">
        <w:rPr>
          <w:rFonts w:ascii="Book Antiqua" w:eastAsia="Book Antiqua" w:hAnsi="Book Antiqua" w:cs="Book Antiqua"/>
          <w:color w:val="000000"/>
          <w:vertAlign w:val="superscript"/>
        </w:rPr>
        <w:t>[60]</w:t>
      </w:r>
      <w:r w:rsidRPr="00373A49">
        <w:rPr>
          <w:rFonts w:ascii="Book Antiqua" w:eastAsia="Book Antiqua" w:hAnsi="Book Antiqua" w:cs="Book Antiqua"/>
          <w:color w:val="000000"/>
          <w:shd w:val="clear" w:color="auto" w:fill="FFFFFF"/>
        </w:rPr>
        <w:t>, vaccines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cytokine-based therapies</w:t>
      </w:r>
      <w:r w:rsidRPr="00373A49">
        <w:rPr>
          <w:rFonts w:ascii="Book Antiqua" w:eastAsia="Book Antiqua" w:hAnsi="Book Antiqua" w:cs="Book Antiqua"/>
          <w:color w:val="000000"/>
          <w:vertAlign w:val="superscript"/>
        </w:rPr>
        <w:t>[66]</w:t>
      </w:r>
      <w:r w:rsidRPr="00373A49">
        <w:rPr>
          <w:rFonts w:ascii="Book Antiqua" w:eastAsia="Book Antiqua" w:hAnsi="Book Antiqua" w:cs="Book Antiqua"/>
          <w:color w:val="000000"/>
          <w:shd w:val="clear" w:color="auto" w:fill="FFFFFF"/>
        </w:rPr>
        <w:t>, are required. ACT, vaccines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cytokine-based therapies can defeat the inadequacies raised because of chemotherapeutic drugs as they have the ability to increase and reactivate effector NK and T lymphocytes, promote lymphocyte infiltration of tumors, and persist in the </w:t>
      </w:r>
      <w:r w:rsidR="007C3727" w:rsidRPr="00373A49">
        <w:rPr>
          <w:rFonts w:ascii="Book Antiqua" w:eastAsia="Book Antiqua" w:hAnsi="Book Antiqua" w:cs="Book Antiqua"/>
          <w:color w:val="000000"/>
          <w:shd w:val="clear" w:color="auto" w:fill="FFFFFF"/>
        </w:rPr>
        <w:t>TME</w:t>
      </w:r>
      <w:r w:rsidRPr="00373A49">
        <w:rPr>
          <w:rFonts w:ascii="Book Antiqua" w:eastAsia="Book Antiqua" w:hAnsi="Book Antiqua" w:cs="Book Antiqua"/>
          <w:color w:val="000000"/>
          <w:shd w:val="clear" w:color="auto" w:fill="FFFFFF"/>
        </w:rPr>
        <w:t>. T</w:t>
      </w:r>
      <w:r w:rsidRPr="00373A49">
        <w:rPr>
          <w:rFonts w:ascii="Book Antiqua" w:eastAsia="Book Antiqua" w:hAnsi="Book Antiqua" w:cs="Book Antiqua"/>
          <w:color w:val="000000"/>
        </w:rPr>
        <w:t xml:space="preserve">herapeutic cancer vaccines have the potential to be as effective as monotherapies when used in premalignant cancer and carcinoma </w:t>
      </w:r>
      <w:r w:rsidRPr="00E8026B">
        <w:rPr>
          <w:rFonts w:ascii="Book Antiqua" w:eastAsia="Book Antiqua" w:hAnsi="Book Antiqua" w:cs="Book Antiqua"/>
          <w:color w:val="000000"/>
        </w:rPr>
        <w:t>in</w:t>
      </w:r>
      <w:r w:rsidR="00ED75DE">
        <w:rPr>
          <w:rFonts w:ascii="Book Antiqua" w:eastAsia="Book Antiqua" w:hAnsi="Book Antiqua" w:cs="Book Antiqua"/>
          <w:color w:val="000000"/>
        </w:rPr>
        <w:t xml:space="preserve"> </w:t>
      </w:r>
      <w:r w:rsidRPr="00E8026B">
        <w:rPr>
          <w:rFonts w:ascii="Book Antiqua" w:eastAsia="Book Antiqua" w:hAnsi="Book Antiqua" w:cs="Book Antiqua"/>
          <w:color w:val="000000"/>
        </w:rPr>
        <w:t>situ</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Many cytokine therapy trials are currently ongoing for various cancers</w:t>
      </w:r>
      <w:r w:rsidRPr="00373A49">
        <w:rPr>
          <w:rFonts w:ascii="Book Antiqua" w:eastAsia="Book Antiqua" w:hAnsi="Book Antiqua" w:cs="Book Antiqua"/>
          <w:color w:val="000000"/>
          <w:vertAlign w:val="superscript"/>
        </w:rPr>
        <w:t>[82]</w:t>
      </w:r>
      <w:r w:rsidRPr="00373A49">
        <w:rPr>
          <w:rFonts w:ascii="Book Antiqua" w:eastAsia="Book Antiqua" w:hAnsi="Book Antiqua" w:cs="Book Antiqua"/>
          <w:color w:val="000000"/>
        </w:rPr>
        <w:t>. But for CRC, there is a need for preclinical studies to assess their unexpected toxicity.</w:t>
      </w:r>
    </w:p>
    <w:p w14:paraId="4907F786" w14:textId="524A9434" w:rsidR="00A77B3E" w:rsidRPr="00373A49" w:rsidRDefault="00B92244" w:rsidP="00172FBA">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Along with the aforementioned approaches, new emerging approaches for treating CRC, including RNA interference, oncolytic viral therapy, use of natural products, probiotics, and biomarker-driven therapy, have shown promising results. </w:t>
      </w:r>
      <w:r w:rsidR="00172FBA" w:rsidRPr="00373A49">
        <w:rPr>
          <w:rFonts w:ascii="Book Antiqua" w:eastAsia="Book Antiqua" w:hAnsi="Book Antiqua" w:cs="Book Antiqua"/>
          <w:color w:val="000000"/>
        </w:rPr>
        <w:t>RNA</w:t>
      </w:r>
      <w:r w:rsidR="00ED75DE">
        <w:rPr>
          <w:rFonts w:ascii="Book Antiqua" w:eastAsia="Book Antiqua" w:hAnsi="Book Antiqua" w:cs="Book Antiqua"/>
          <w:color w:val="000000"/>
        </w:rPr>
        <w:t xml:space="preserve"> </w:t>
      </w:r>
      <w:r w:rsidR="00172FBA" w:rsidRPr="00373A49">
        <w:rPr>
          <w:rFonts w:ascii="Book Antiqua" w:eastAsia="Book Antiqua" w:hAnsi="Book Antiqua" w:cs="Book Antiqua"/>
          <w:color w:val="000000"/>
        </w:rPr>
        <w:t>i</w:t>
      </w:r>
      <w:r w:rsidR="00ED75DE">
        <w:rPr>
          <w:rFonts w:ascii="Book Antiqua" w:eastAsia="Book Antiqua" w:hAnsi="Book Antiqua" w:cs="Book Antiqua"/>
          <w:color w:val="000000"/>
        </w:rPr>
        <w:t>nterference</w:t>
      </w:r>
      <w:r w:rsidRPr="00373A49">
        <w:rPr>
          <w:rFonts w:ascii="Book Antiqua" w:eastAsia="Book Antiqua" w:hAnsi="Book Antiqua" w:cs="Book Antiqua"/>
          <w:color w:val="000000"/>
        </w:rPr>
        <w:t xml:space="preserve"> has been proposed as another remedial approach that offers significant benefits over customary medicines, with high explicitness</w:t>
      </w:r>
      <w:r w:rsidR="00E52D5A">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intensity and low toxicity</w:t>
      </w:r>
      <w:r w:rsidR="001A4319" w:rsidRPr="00373A49">
        <w:rPr>
          <w:rFonts w:ascii="Book Antiqua" w:eastAsia="Book Antiqua" w:hAnsi="Book Antiqua" w:cs="Book Antiqua"/>
          <w:color w:val="000000"/>
          <w:vertAlign w:val="superscript"/>
        </w:rPr>
        <w:t>[147</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w:t>
      </w:r>
      <w:r w:rsidR="00C91D6B"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genetically altered oncolytic viruses is another remedial</w:t>
      </w:r>
      <w:r w:rsidR="00172FBA"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strategy. </w:t>
      </w:r>
      <w:r w:rsidRPr="00373A49">
        <w:rPr>
          <w:rFonts w:ascii="Book Antiqua" w:eastAsia="Book Antiqua" w:hAnsi="Book Antiqua" w:cs="Book Antiqua"/>
          <w:color w:val="000000"/>
        </w:rPr>
        <w:lastRenderedPageBreak/>
        <w:t>Currently, only one oncolytic virus therapy has been FDA approved</w:t>
      </w:r>
      <w:r w:rsidR="00172FBA"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to treat cancer</w:t>
      </w:r>
      <w:r w:rsidR="00E52D5A">
        <w:rPr>
          <w:rFonts w:ascii="Book Antiqua" w:eastAsia="Book Antiqua" w:hAnsi="Book Antiqua" w:cs="Book Antiqua"/>
          <w:color w:val="000000"/>
        </w:rPr>
        <w:t>.</w:t>
      </w:r>
      <w:r w:rsidRPr="00373A49">
        <w:rPr>
          <w:rFonts w:ascii="Book Antiqua" w:eastAsia="Book Antiqua" w:hAnsi="Book Antiqua" w:cs="Book Antiqua"/>
          <w:color w:val="000000"/>
        </w:rPr>
        <w:t xml:space="preserve"> T-VEC (Imlygic</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is a modified </w:t>
      </w:r>
      <w:r w:rsidR="007061BD" w:rsidRPr="00373A49">
        <w:rPr>
          <w:rFonts w:ascii="Book Antiqua" w:eastAsia="Book Antiqua" w:hAnsi="Book Antiqua" w:cs="Book Antiqua"/>
          <w:color w:val="000000"/>
        </w:rPr>
        <w:t>herpes simplex virus</w:t>
      </w:r>
      <w:r w:rsidRPr="00373A49">
        <w:rPr>
          <w:rFonts w:ascii="Book Antiqua" w:eastAsia="Book Antiqua" w:hAnsi="Book Antiqua" w:cs="Book Antiqua"/>
          <w:color w:val="000000"/>
        </w:rPr>
        <w:t xml:space="preserve"> that targets tumor cells and aids in their demise. It has been approved for specific melanoma patient subsets. </w:t>
      </w:r>
      <w:r w:rsidRPr="00373A49">
        <w:rPr>
          <w:rFonts w:ascii="Book Antiqua" w:eastAsia="Book Antiqua" w:hAnsi="Book Antiqua" w:cs="Book Antiqua"/>
          <w:color w:val="000000"/>
          <w:shd w:val="clear" w:color="auto" w:fill="FFFFFF"/>
        </w:rPr>
        <w:t>Numerous studies have shown that many natural products have potent anti-CRC effects and could replace chemotherapy agents in treating CRC</w:t>
      </w:r>
      <w:r w:rsidRPr="00373A49">
        <w:rPr>
          <w:rFonts w:ascii="Book Antiqua" w:eastAsia="Book Antiqua" w:hAnsi="Book Antiqua" w:cs="Book Antiqua"/>
          <w:color w:val="000000"/>
        </w:rPr>
        <w:t>.</w:t>
      </w:r>
    </w:p>
    <w:p w14:paraId="51AF9A88" w14:textId="1C90000D" w:rsidR="00A77B3E" w:rsidRPr="00373A49" w:rsidRDefault="00B92244" w:rsidP="00172FBA">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Furthermore, the composition of microbiota appears to influence the development of CRC. As per scientific literature,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probiotics can assist with forestalling CRC growth</w:t>
      </w:r>
      <w:r w:rsidR="001A4319" w:rsidRPr="00373A49">
        <w:rPr>
          <w:rFonts w:ascii="Book Antiqua" w:eastAsia="Book Antiqua" w:hAnsi="Book Antiqua" w:cs="Book Antiqua"/>
          <w:color w:val="000000"/>
          <w:vertAlign w:val="superscript"/>
        </w:rPr>
        <w:t>[148</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by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anticarcinogenic activity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potential biologically host-dependent and strain-specific physiological mechanisms</w:t>
      </w:r>
      <w:r w:rsidR="00863A4D" w:rsidRPr="00373A49">
        <w:rPr>
          <w:rFonts w:ascii="Book Antiqua" w:eastAsia="Book Antiqua" w:hAnsi="Book Antiqua" w:cs="Book Antiqua"/>
          <w:color w:val="000000"/>
          <w:vertAlign w:val="superscript"/>
        </w:rPr>
        <w:t>[141</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The time has come to modify the available therapeutic approaches and foster novel methodologies with negligible drawbacks and higher advantages for CRC treatments.</w:t>
      </w:r>
    </w:p>
    <w:p w14:paraId="58C83EDA" w14:textId="77777777" w:rsidR="00A77B3E" w:rsidRPr="00373A49" w:rsidRDefault="00A77B3E" w:rsidP="00D51A4C">
      <w:pPr>
        <w:spacing w:line="360" w:lineRule="auto"/>
        <w:jc w:val="both"/>
        <w:rPr>
          <w:rFonts w:ascii="Book Antiqua" w:hAnsi="Book Antiqua"/>
        </w:rPr>
      </w:pPr>
    </w:p>
    <w:p w14:paraId="15201D2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REFERENCES</w:t>
      </w:r>
    </w:p>
    <w:p w14:paraId="0C0BCAA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 </w:t>
      </w:r>
      <w:r w:rsidRPr="00373A49">
        <w:rPr>
          <w:rFonts w:ascii="Book Antiqua" w:hAnsi="Book Antiqua"/>
          <w:b/>
          <w:bCs/>
        </w:rPr>
        <w:t>Siegel RL</w:t>
      </w:r>
      <w:r w:rsidRPr="00373A49">
        <w:rPr>
          <w:rFonts w:ascii="Book Antiqua" w:hAnsi="Book Antiqua"/>
        </w:rPr>
        <w:t xml:space="preserve">, Miller KD, Fuchs HE, Jemal A. Cancer Statistics, 2021. </w:t>
      </w:r>
      <w:r w:rsidRPr="00373A49">
        <w:rPr>
          <w:rFonts w:ascii="Book Antiqua" w:hAnsi="Book Antiqua"/>
          <w:i/>
          <w:iCs/>
        </w:rPr>
        <w:t>CA Cancer J Clin</w:t>
      </w:r>
      <w:r w:rsidRPr="00373A49">
        <w:rPr>
          <w:rFonts w:ascii="Book Antiqua" w:hAnsi="Book Antiqua"/>
        </w:rPr>
        <w:t xml:space="preserve"> 2021; </w:t>
      </w:r>
      <w:r w:rsidRPr="00373A49">
        <w:rPr>
          <w:rFonts w:ascii="Book Antiqua" w:hAnsi="Book Antiqua"/>
          <w:b/>
          <w:bCs/>
        </w:rPr>
        <w:t>71</w:t>
      </w:r>
      <w:r w:rsidRPr="00373A49">
        <w:rPr>
          <w:rFonts w:ascii="Book Antiqua" w:hAnsi="Book Antiqua"/>
        </w:rPr>
        <w:t>: 7-33 [PMID: 33433946 DOI: 10.3322/caac.21654]</w:t>
      </w:r>
    </w:p>
    <w:p w14:paraId="3B69F57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 </w:t>
      </w:r>
      <w:r w:rsidRPr="00373A49">
        <w:rPr>
          <w:rFonts w:ascii="Book Antiqua" w:hAnsi="Book Antiqua"/>
          <w:b/>
          <w:bCs/>
        </w:rPr>
        <w:t>Sawicki T</w:t>
      </w:r>
      <w:r w:rsidRPr="00373A49">
        <w:rPr>
          <w:rFonts w:ascii="Book Antiqua" w:hAnsi="Book Antiqua"/>
        </w:rPr>
        <w:t xml:space="preserve">, Ruszkowska M, Danielewicz A, Niedźwiedzka E, Arłukowicz T, Przybyłowicz KE. A Review of Colorectal Cancer in Terms of Epidemiology, Risk Factors, Development, Symptoms and Diagnosis. </w:t>
      </w:r>
      <w:r w:rsidRPr="00373A49">
        <w:rPr>
          <w:rFonts w:ascii="Book Antiqua" w:hAnsi="Book Antiqua"/>
          <w:i/>
          <w:iCs/>
        </w:rPr>
        <w:t>Cancers (Basel)</w:t>
      </w:r>
      <w:r w:rsidRPr="00373A49">
        <w:rPr>
          <w:rFonts w:ascii="Book Antiqua" w:hAnsi="Book Antiqua"/>
        </w:rPr>
        <w:t xml:space="preserve"> 2021; </w:t>
      </w:r>
      <w:r w:rsidRPr="00373A49">
        <w:rPr>
          <w:rFonts w:ascii="Book Antiqua" w:hAnsi="Book Antiqua"/>
          <w:b/>
          <w:bCs/>
        </w:rPr>
        <w:t>13</w:t>
      </w:r>
      <w:r w:rsidRPr="00373A49">
        <w:rPr>
          <w:rFonts w:ascii="Book Antiqua" w:hAnsi="Book Antiqua"/>
        </w:rPr>
        <w:t xml:space="preserve"> [PMID: 33922197 DOI: 10.3390/cancers13092025]</w:t>
      </w:r>
    </w:p>
    <w:p w14:paraId="6AFB4BD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 </w:t>
      </w:r>
      <w:r w:rsidRPr="00373A49">
        <w:rPr>
          <w:rFonts w:ascii="Book Antiqua" w:hAnsi="Book Antiqua"/>
          <w:b/>
          <w:bCs/>
        </w:rPr>
        <w:t>Schuell B</w:t>
      </w:r>
      <w:r w:rsidRPr="00373A49">
        <w:rPr>
          <w:rFonts w:ascii="Book Antiqua" w:hAnsi="Book Antiqua"/>
        </w:rPr>
        <w:t xml:space="preserve">, Gruenberger T, Kornek GV, Dworan N, Depisch D, Lang F, Schneeweiss B, Scheithauer W. Side effects during chemotherapy predict tumour response in advanced colorectal cancer. </w:t>
      </w:r>
      <w:r w:rsidRPr="00373A49">
        <w:rPr>
          <w:rFonts w:ascii="Book Antiqua" w:hAnsi="Book Antiqua"/>
          <w:i/>
          <w:iCs/>
        </w:rPr>
        <w:t>Br J Cancer</w:t>
      </w:r>
      <w:r w:rsidRPr="00373A49">
        <w:rPr>
          <w:rFonts w:ascii="Book Antiqua" w:hAnsi="Book Antiqua"/>
        </w:rPr>
        <w:t xml:space="preserve"> 2005; </w:t>
      </w:r>
      <w:r w:rsidRPr="00373A49">
        <w:rPr>
          <w:rFonts w:ascii="Book Antiqua" w:hAnsi="Book Antiqua"/>
          <w:b/>
          <w:bCs/>
        </w:rPr>
        <w:t>93</w:t>
      </w:r>
      <w:r w:rsidRPr="00373A49">
        <w:rPr>
          <w:rFonts w:ascii="Book Antiqua" w:hAnsi="Book Antiqua"/>
        </w:rPr>
        <w:t>: 744-748 [PMID: 16160693 DOI: 10.1038/sj.bjc.6602783]</w:t>
      </w:r>
    </w:p>
    <w:p w14:paraId="4599875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 </w:t>
      </w:r>
      <w:r w:rsidRPr="00373A49">
        <w:rPr>
          <w:rFonts w:ascii="Book Antiqua" w:hAnsi="Book Antiqua"/>
          <w:b/>
          <w:bCs/>
        </w:rPr>
        <w:t>Zhou J</w:t>
      </w:r>
      <w:r w:rsidRPr="00373A49">
        <w:rPr>
          <w:rFonts w:ascii="Book Antiqua" w:hAnsi="Book Antiqua"/>
        </w:rPr>
        <w:t xml:space="preserve">, Ji Q, Li Q. Resistance to anti-EGFR therapies in metastatic colorectal cancer: underlying mechanisms and reversal strategies. </w:t>
      </w:r>
      <w:r w:rsidRPr="00373A49">
        <w:rPr>
          <w:rFonts w:ascii="Book Antiqua" w:hAnsi="Book Antiqua"/>
          <w:i/>
          <w:iCs/>
        </w:rPr>
        <w:t>J Exp Clin Cancer Res</w:t>
      </w:r>
      <w:r w:rsidRPr="00373A49">
        <w:rPr>
          <w:rFonts w:ascii="Book Antiqua" w:hAnsi="Book Antiqua"/>
        </w:rPr>
        <w:t xml:space="preserve"> 2021; </w:t>
      </w:r>
      <w:r w:rsidRPr="00373A49">
        <w:rPr>
          <w:rFonts w:ascii="Book Antiqua" w:hAnsi="Book Antiqua"/>
          <w:b/>
          <w:bCs/>
        </w:rPr>
        <w:t>40</w:t>
      </w:r>
      <w:r w:rsidRPr="00373A49">
        <w:rPr>
          <w:rFonts w:ascii="Book Antiqua" w:hAnsi="Book Antiqua"/>
        </w:rPr>
        <w:t>: 328 [PMID: 34663410 DOI: 10.1186/s13046-021-02130-2]</w:t>
      </w:r>
    </w:p>
    <w:p w14:paraId="2DEA07C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 </w:t>
      </w:r>
      <w:r w:rsidRPr="00373A49">
        <w:rPr>
          <w:rFonts w:ascii="Book Antiqua" w:hAnsi="Book Antiqua"/>
          <w:b/>
          <w:bCs/>
        </w:rPr>
        <w:t>Ding S</w:t>
      </w:r>
      <w:r w:rsidRPr="00373A49">
        <w:rPr>
          <w:rFonts w:ascii="Book Antiqua" w:hAnsi="Book Antiqua"/>
        </w:rPr>
        <w:t xml:space="preserve">, Hu C, Fang J, Liu G. The Protective Role of Probiotics against Colorectal Cancer. </w:t>
      </w:r>
      <w:r w:rsidRPr="00373A49">
        <w:rPr>
          <w:rFonts w:ascii="Book Antiqua" w:hAnsi="Book Antiqua"/>
          <w:i/>
          <w:iCs/>
        </w:rPr>
        <w:t>Oxid Med Cell Longev</w:t>
      </w:r>
      <w:r w:rsidRPr="00373A49">
        <w:rPr>
          <w:rFonts w:ascii="Book Antiqua" w:hAnsi="Book Antiqua"/>
        </w:rPr>
        <w:t xml:space="preserve"> 2020; </w:t>
      </w:r>
      <w:r w:rsidRPr="00373A49">
        <w:rPr>
          <w:rFonts w:ascii="Book Antiqua" w:hAnsi="Book Antiqua"/>
          <w:b/>
          <w:bCs/>
        </w:rPr>
        <w:t>2020</w:t>
      </w:r>
      <w:r w:rsidRPr="00373A49">
        <w:rPr>
          <w:rFonts w:ascii="Book Antiqua" w:hAnsi="Book Antiqua"/>
        </w:rPr>
        <w:t>: 8884583 [PMID: 33488940 DOI: 10.1155/2020/8884583]</w:t>
      </w:r>
    </w:p>
    <w:p w14:paraId="0638F161"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6 </w:t>
      </w:r>
      <w:r w:rsidRPr="00373A49">
        <w:rPr>
          <w:rFonts w:ascii="Book Antiqua" w:hAnsi="Book Antiqua"/>
          <w:b/>
          <w:bCs/>
        </w:rPr>
        <w:t>Liu J</w:t>
      </w:r>
      <w:r w:rsidRPr="00373A49">
        <w:rPr>
          <w:rFonts w:ascii="Book Antiqua" w:hAnsi="Book Antiqua"/>
        </w:rPr>
        <w:t xml:space="preserve">, Guo B. RNA-based therapeutics for colorectal cancer: Updates and future directions. </w:t>
      </w:r>
      <w:r w:rsidRPr="00373A49">
        <w:rPr>
          <w:rFonts w:ascii="Book Antiqua" w:hAnsi="Book Antiqua"/>
          <w:i/>
          <w:iCs/>
        </w:rPr>
        <w:t>Pharmacol Res</w:t>
      </w:r>
      <w:r w:rsidRPr="00373A49">
        <w:rPr>
          <w:rFonts w:ascii="Book Antiqua" w:hAnsi="Book Antiqua"/>
        </w:rPr>
        <w:t xml:space="preserve"> 2020; </w:t>
      </w:r>
      <w:r w:rsidRPr="00373A49">
        <w:rPr>
          <w:rFonts w:ascii="Book Antiqua" w:hAnsi="Book Antiqua"/>
          <w:b/>
          <w:bCs/>
        </w:rPr>
        <w:t>152</w:t>
      </w:r>
      <w:r w:rsidRPr="00373A49">
        <w:rPr>
          <w:rFonts w:ascii="Book Antiqua" w:hAnsi="Book Antiqua"/>
        </w:rPr>
        <w:t>: 104550 [PMID: 31866285 DOI: 10.1016/j.phrs.2019.104550]</w:t>
      </w:r>
    </w:p>
    <w:p w14:paraId="5190BD6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 </w:t>
      </w:r>
      <w:r w:rsidRPr="00373A49">
        <w:rPr>
          <w:rFonts w:ascii="Book Antiqua" w:hAnsi="Book Antiqua"/>
          <w:b/>
          <w:bCs/>
        </w:rPr>
        <w:t>Fukuhara H</w:t>
      </w:r>
      <w:r w:rsidRPr="00373A49">
        <w:rPr>
          <w:rFonts w:ascii="Book Antiqua" w:hAnsi="Book Antiqua"/>
        </w:rPr>
        <w:t xml:space="preserve">, Ino Y, Todo T. Oncolytic virus therapy: A new era of cancer treatment at dawn. </w:t>
      </w:r>
      <w:r w:rsidRPr="00373A49">
        <w:rPr>
          <w:rFonts w:ascii="Book Antiqua" w:hAnsi="Book Antiqua"/>
          <w:i/>
          <w:iCs/>
        </w:rPr>
        <w:t>Cancer Sci</w:t>
      </w:r>
      <w:r w:rsidRPr="00373A49">
        <w:rPr>
          <w:rFonts w:ascii="Book Antiqua" w:hAnsi="Book Antiqua"/>
        </w:rPr>
        <w:t xml:space="preserve"> 2016; </w:t>
      </w:r>
      <w:r w:rsidRPr="00373A49">
        <w:rPr>
          <w:rFonts w:ascii="Book Antiqua" w:hAnsi="Book Antiqua"/>
          <w:b/>
          <w:bCs/>
        </w:rPr>
        <w:t>107</w:t>
      </w:r>
      <w:r w:rsidRPr="00373A49">
        <w:rPr>
          <w:rFonts w:ascii="Book Antiqua" w:hAnsi="Book Antiqua"/>
        </w:rPr>
        <w:t>: 1373-1379 [PMID: 27486853 DOI: 10.1111/cas.13027]</w:t>
      </w:r>
    </w:p>
    <w:p w14:paraId="38BFD85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 </w:t>
      </w:r>
      <w:r w:rsidRPr="00373A49">
        <w:rPr>
          <w:rFonts w:ascii="Book Antiqua" w:hAnsi="Book Antiqua"/>
          <w:b/>
          <w:bCs/>
        </w:rPr>
        <w:t>Rajamanickam S</w:t>
      </w:r>
      <w:r w:rsidRPr="00373A49">
        <w:rPr>
          <w:rFonts w:ascii="Book Antiqua" w:hAnsi="Book Antiqua"/>
        </w:rPr>
        <w:t xml:space="preserve">, Agarwal R. Natural products and colon cancer: current status and future prospects. </w:t>
      </w:r>
      <w:r w:rsidRPr="00373A49">
        <w:rPr>
          <w:rFonts w:ascii="Book Antiqua" w:hAnsi="Book Antiqua"/>
          <w:i/>
          <w:iCs/>
        </w:rPr>
        <w:t>Drug Dev Res</w:t>
      </w:r>
      <w:r w:rsidRPr="00373A49">
        <w:rPr>
          <w:rFonts w:ascii="Book Antiqua" w:hAnsi="Book Antiqua"/>
        </w:rPr>
        <w:t xml:space="preserve"> 2008; </w:t>
      </w:r>
      <w:r w:rsidRPr="00373A49">
        <w:rPr>
          <w:rFonts w:ascii="Book Antiqua" w:hAnsi="Book Antiqua"/>
          <w:b/>
          <w:bCs/>
        </w:rPr>
        <w:t>69</w:t>
      </w:r>
      <w:r w:rsidRPr="00373A49">
        <w:rPr>
          <w:rFonts w:ascii="Book Antiqua" w:hAnsi="Book Antiqua"/>
        </w:rPr>
        <w:t>: 460-471 [PMID: 19884979 DOI: 10.1002/ddr.20276]</w:t>
      </w:r>
    </w:p>
    <w:p w14:paraId="32DC327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 </w:t>
      </w:r>
      <w:r w:rsidRPr="00373A49">
        <w:rPr>
          <w:rFonts w:ascii="Book Antiqua" w:hAnsi="Book Antiqua"/>
          <w:b/>
          <w:bCs/>
        </w:rPr>
        <w:t>van de Velde CJ</w:t>
      </w:r>
      <w:r w:rsidRPr="00373A49">
        <w:rPr>
          <w:rFonts w:ascii="Book Antiqua" w:hAnsi="Book Antiqua"/>
        </w:rPr>
        <w:t xml:space="preserve">, Boelens PG, Borras JM, Coebergh JW, Cervantes A, Blomqvist L, Beets-Tan RG, van den Broek CB, Brown G, Van Cutsem E, Espin E, Haustermans K, Glimelius B, Iversen LH, van Krieken JH, Marijnen CA, Henning G, Gore-Booth J, Meldolesi E, Mroczkowski P, Nagtegaal I, Naredi P, Ortiz H, Påhlman L, Quirke P, Rödel C, Roth A, Rutten H, Schmoll HJ, Smith JJ, Tanis PJ, Taylor C, Wibe A, Wiggers T, Gambacorta MA, Aristei C, Valentini V. EURECCA colorectal: multidisciplinary management: European consensus conference colon &amp; rectum. </w:t>
      </w:r>
      <w:r w:rsidRPr="00373A49">
        <w:rPr>
          <w:rFonts w:ascii="Book Antiqua" w:hAnsi="Book Antiqua"/>
          <w:i/>
          <w:iCs/>
        </w:rPr>
        <w:t>Eur J Cancer</w:t>
      </w:r>
      <w:r w:rsidRPr="00373A49">
        <w:rPr>
          <w:rFonts w:ascii="Book Antiqua" w:hAnsi="Book Antiqua"/>
        </w:rPr>
        <w:t xml:space="preserve"> 2014; </w:t>
      </w:r>
      <w:r w:rsidRPr="00373A49">
        <w:rPr>
          <w:rFonts w:ascii="Book Antiqua" w:hAnsi="Book Antiqua"/>
          <w:b/>
          <w:bCs/>
        </w:rPr>
        <w:t>50</w:t>
      </w:r>
      <w:r w:rsidRPr="00373A49">
        <w:rPr>
          <w:rFonts w:ascii="Book Antiqua" w:hAnsi="Book Antiqua"/>
        </w:rPr>
        <w:t>: 1.e1-1.e34 [PMID: 24183379 DOI: 10.1016/j.ejca.2013.06.048]</w:t>
      </w:r>
    </w:p>
    <w:p w14:paraId="4489C2E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 </w:t>
      </w:r>
      <w:r w:rsidRPr="00373A49">
        <w:rPr>
          <w:rFonts w:ascii="Book Antiqua" w:hAnsi="Book Antiqua"/>
          <w:b/>
          <w:bCs/>
        </w:rPr>
        <w:t>van Gijn W</w:t>
      </w:r>
      <w:r w:rsidRPr="00373A49">
        <w:rPr>
          <w:rFonts w:ascii="Book Antiqua" w:hAnsi="Book Antiqua"/>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373A49">
        <w:rPr>
          <w:rFonts w:ascii="Book Antiqua" w:hAnsi="Book Antiqua"/>
          <w:i/>
          <w:iCs/>
        </w:rPr>
        <w:t>Lancet Oncol</w:t>
      </w:r>
      <w:r w:rsidRPr="00373A49">
        <w:rPr>
          <w:rFonts w:ascii="Book Antiqua" w:hAnsi="Book Antiqua"/>
        </w:rPr>
        <w:t xml:space="preserve"> 2011; </w:t>
      </w:r>
      <w:r w:rsidRPr="00373A49">
        <w:rPr>
          <w:rFonts w:ascii="Book Antiqua" w:hAnsi="Book Antiqua"/>
          <w:b/>
          <w:bCs/>
        </w:rPr>
        <w:t>12</w:t>
      </w:r>
      <w:r w:rsidRPr="00373A49">
        <w:rPr>
          <w:rFonts w:ascii="Book Antiqua" w:hAnsi="Book Antiqua"/>
        </w:rPr>
        <w:t>: 575-582 [PMID: 21596621 DOI: 10.1016/S1470-2045(11)70097-3]</w:t>
      </w:r>
    </w:p>
    <w:p w14:paraId="7407A59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 </w:t>
      </w:r>
      <w:r w:rsidRPr="00373A49">
        <w:rPr>
          <w:rFonts w:ascii="Book Antiqua" w:hAnsi="Book Antiqua"/>
          <w:b/>
          <w:bCs/>
        </w:rPr>
        <w:t>Ngan SY</w:t>
      </w:r>
      <w:r w:rsidRPr="00373A49">
        <w:rPr>
          <w:rFonts w:ascii="Book Antiqua" w:hAnsi="Book Antiqua"/>
        </w:rPr>
        <w:t xml:space="preserve">, Burmeister B, Fisher RJ, Solomon M, Goldstein D, Joseph D, Ackland SP, Schache D, McClure B, McLachlan SA, McKendrick J, Leong T, Hartopeanu C, Zalcberg J, Mackay J. Randomized trial of short-course radiotherapy versus long-course chemoradiation comparing rates of local recurrence in patients with T3 rectal cancer: Trans-Tasman Radiation Oncology Group trial 01.04. </w:t>
      </w:r>
      <w:r w:rsidRPr="00373A49">
        <w:rPr>
          <w:rFonts w:ascii="Book Antiqua" w:hAnsi="Book Antiqua"/>
          <w:i/>
          <w:iCs/>
        </w:rPr>
        <w:t>J Clin Oncol</w:t>
      </w:r>
      <w:r w:rsidRPr="00373A49">
        <w:rPr>
          <w:rFonts w:ascii="Book Antiqua" w:hAnsi="Book Antiqua"/>
        </w:rPr>
        <w:t xml:space="preserve"> 2012; </w:t>
      </w:r>
      <w:r w:rsidRPr="00373A49">
        <w:rPr>
          <w:rFonts w:ascii="Book Antiqua" w:hAnsi="Book Antiqua"/>
          <w:b/>
          <w:bCs/>
        </w:rPr>
        <w:t>30</w:t>
      </w:r>
      <w:r w:rsidRPr="00373A49">
        <w:rPr>
          <w:rFonts w:ascii="Book Antiqua" w:hAnsi="Book Antiqua"/>
        </w:rPr>
        <w:t>: 3827-3833 [PMID: 23008301 DOI: 10.1200/JCO.2012.42.9597]</w:t>
      </w:r>
    </w:p>
    <w:p w14:paraId="64683AC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 </w:t>
      </w:r>
      <w:r w:rsidRPr="00373A49">
        <w:rPr>
          <w:rFonts w:ascii="Book Antiqua" w:hAnsi="Book Antiqua"/>
          <w:b/>
          <w:bCs/>
        </w:rPr>
        <w:t>Dröge LH</w:t>
      </w:r>
      <w:r w:rsidRPr="00373A49">
        <w:rPr>
          <w:rFonts w:ascii="Book Antiqua" w:hAnsi="Book Antiqua"/>
        </w:rPr>
        <w:t xml:space="preserve">, Weber HE, Guhlich M, Leu M, Conradi LC, Gaedcke J, Hennies S, Herrmann MK, Rave-Fränk M, Wolff HA. Reduced toxicity in the treatment of locally </w:t>
      </w:r>
      <w:r w:rsidRPr="00373A49">
        <w:rPr>
          <w:rFonts w:ascii="Book Antiqua" w:hAnsi="Book Antiqua"/>
        </w:rPr>
        <w:lastRenderedPageBreak/>
        <w:t xml:space="preserve">advanced rectal cancer: a comparison of volumetric modulated arc therapy and 3D conformal radiotherapy. </w:t>
      </w:r>
      <w:r w:rsidRPr="00373A49">
        <w:rPr>
          <w:rFonts w:ascii="Book Antiqua" w:hAnsi="Book Antiqua"/>
          <w:i/>
          <w:iCs/>
        </w:rPr>
        <w:t>BMC Cancer</w:t>
      </w:r>
      <w:r w:rsidRPr="00373A49">
        <w:rPr>
          <w:rFonts w:ascii="Book Antiqua" w:hAnsi="Book Antiqua"/>
        </w:rPr>
        <w:t xml:space="preserve"> 2015; </w:t>
      </w:r>
      <w:r w:rsidRPr="00373A49">
        <w:rPr>
          <w:rFonts w:ascii="Book Antiqua" w:hAnsi="Book Antiqua"/>
          <w:b/>
          <w:bCs/>
        </w:rPr>
        <w:t>15</w:t>
      </w:r>
      <w:r w:rsidRPr="00373A49">
        <w:rPr>
          <w:rFonts w:ascii="Book Antiqua" w:hAnsi="Book Antiqua"/>
        </w:rPr>
        <w:t>: 750 [PMID: 26486986 DOI: 10.1186/s12885-015-1812-x]</w:t>
      </w:r>
    </w:p>
    <w:p w14:paraId="0DA351F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 </w:t>
      </w:r>
      <w:r w:rsidRPr="00373A49">
        <w:rPr>
          <w:rFonts w:ascii="Book Antiqua" w:hAnsi="Book Antiqua"/>
          <w:b/>
          <w:bCs/>
        </w:rPr>
        <w:t>Samuelian JM</w:t>
      </w:r>
      <w:r w:rsidRPr="00373A49">
        <w:rPr>
          <w:rFonts w:ascii="Book Antiqua" w:hAnsi="Book Antiqua"/>
        </w:rPr>
        <w:t xml:space="preserve">, Callister MD, Ashman JB, Young-Fadok TM, Borad MJ, Gunderson LL. Reduced acute bowel toxicity in patients treated with intensity-modulated radiotherapy for rectal cancer. </w:t>
      </w:r>
      <w:r w:rsidRPr="00373A49">
        <w:rPr>
          <w:rFonts w:ascii="Book Antiqua" w:hAnsi="Book Antiqua"/>
          <w:i/>
          <w:iCs/>
        </w:rPr>
        <w:t>Int J Radiat Oncol Biol Phys</w:t>
      </w:r>
      <w:r w:rsidRPr="00373A49">
        <w:rPr>
          <w:rFonts w:ascii="Book Antiqua" w:hAnsi="Book Antiqua"/>
        </w:rPr>
        <w:t xml:space="preserve"> 2012; </w:t>
      </w:r>
      <w:r w:rsidRPr="00373A49">
        <w:rPr>
          <w:rFonts w:ascii="Book Antiqua" w:hAnsi="Book Antiqua"/>
          <w:b/>
          <w:bCs/>
        </w:rPr>
        <w:t>82</w:t>
      </w:r>
      <w:r w:rsidRPr="00373A49">
        <w:rPr>
          <w:rFonts w:ascii="Book Antiqua" w:hAnsi="Book Antiqua"/>
        </w:rPr>
        <w:t>: 1981-1987 [PMID: 21477938 DOI: 10.1016/j.ijrobp.2011.01.051]</w:t>
      </w:r>
    </w:p>
    <w:p w14:paraId="4D8B2AC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 </w:t>
      </w:r>
      <w:r w:rsidRPr="00373A49">
        <w:rPr>
          <w:rFonts w:ascii="Book Antiqua" w:hAnsi="Book Antiqua"/>
          <w:b/>
          <w:bCs/>
        </w:rPr>
        <w:t>Jabbour SK</w:t>
      </w:r>
      <w:r w:rsidRPr="00373A49">
        <w:rPr>
          <w:rFonts w:ascii="Book Antiqua" w:hAnsi="Book Antiqua"/>
        </w:rPr>
        <w:t xml:space="preserve">, Patel S, Herman JM, Wild A, Nagda SN, Altoos T, Tunceroglu A, Azad N, Gearheart S, Moss RA, Poplin E, Levinson LL, Chandra RA, Moore DF, Chen C, Haffty BG, Tuli R. Intensity-modulated radiation therapy for rectal carcinoma can reduce treatment breaks and emergency department visits. </w:t>
      </w:r>
      <w:r w:rsidRPr="00373A49">
        <w:rPr>
          <w:rFonts w:ascii="Book Antiqua" w:hAnsi="Book Antiqua"/>
          <w:i/>
          <w:iCs/>
        </w:rPr>
        <w:t>Int J Surg Oncol</w:t>
      </w:r>
      <w:r w:rsidRPr="00373A49">
        <w:rPr>
          <w:rFonts w:ascii="Book Antiqua" w:hAnsi="Book Antiqua"/>
        </w:rPr>
        <w:t xml:space="preserve"> 2012; </w:t>
      </w:r>
      <w:r w:rsidRPr="00373A49">
        <w:rPr>
          <w:rFonts w:ascii="Book Antiqua" w:hAnsi="Book Antiqua"/>
          <w:b/>
          <w:bCs/>
        </w:rPr>
        <w:t>2012</w:t>
      </w:r>
      <w:r w:rsidRPr="00373A49">
        <w:rPr>
          <w:rFonts w:ascii="Book Antiqua" w:hAnsi="Book Antiqua"/>
        </w:rPr>
        <w:t>: 891067 [PMID: 22934164 DOI: 10.1155/2012/891067]</w:t>
      </w:r>
    </w:p>
    <w:p w14:paraId="6EF4A57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 </w:t>
      </w:r>
      <w:r w:rsidRPr="00373A49">
        <w:rPr>
          <w:rFonts w:ascii="Book Antiqua" w:hAnsi="Book Antiqua"/>
          <w:b/>
          <w:bCs/>
        </w:rPr>
        <w:t>Hanna CR</w:t>
      </w:r>
      <w:r w:rsidRPr="00373A49">
        <w:rPr>
          <w:rFonts w:ascii="Book Antiqua" w:hAnsi="Book Antiqua"/>
        </w:rPr>
        <w:t xml:space="preserve">, Slevin F, Appelt A, Beavon M, Adams R, Arthur C, Beasley M, Duffton A, Gilbert A, Gollins S, Harrison M, Hawkins MA, Laws K, O'Cathail S, Porcu P, Robinson M, Sebag-Montefiore D, Teo M, Teoh S, Muirhead R. Intensity-modulated Radiotherapy for Rectal Cancer in the UK in 2020. </w:t>
      </w:r>
      <w:r w:rsidRPr="00373A49">
        <w:rPr>
          <w:rFonts w:ascii="Book Antiqua" w:hAnsi="Book Antiqua"/>
          <w:i/>
          <w:iCs/>
        </w:rPr>
        <w:t>Clin Oncol (R Coll Radiol)</w:t>
      </w:r>
      <w:r w:rsidRPr="00373A49">
        <w:rPr>
          <w:rFonts w:ascii="Book Antiqua" w:hAnsi="Book Antiqua"/>
        </w:rPr>
        <w:t xml:space="preserve"> 2021; </w:t>
      </w:r>
      <w:r w:rsidRPr="00373A49">
        <w:rPr>
          <w:rFonts w:ascii="Book Antiqua" w:hAnsi="Book Antiqua"/>
          <w:b/>
          <w:bCs/>
        </w:rPr>
        <w:t>33</w:t>
      </w:r>
      <w:r w:rsidRPr="00373A49">
        <w:rPr>
          <w:rFonts w:ascii="Book Antiqua" w:hAnsi="Book Antiqua"/>
        </w:rPr>
        <w:t>: 214-223 [PMID: 33423883 DOI: 10.1016/j.clon.2020.12.011]</w:t>
      </w:r>
    </w:p>
    <w:p w14:paraId="3A7C1D7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16 </w:t>
      </w:r>
      <w:r w:rsidRPr="00373A49">
        <w:rPr>
          <w:rFonts w:ascii="Book Antiqua" w:hAnsi="Book Antiqua"/>
          <w:b/>
          <w:bCs/>
        </w:rPr>
        <w:t>Moertel CG</w:t>
      </w:r>
      <w:r w:rsidRPr="00373A49">
        <w:rPr>
          <w:rFonts w:ascii="Book Antiqua" w:hAnsi="Book Antiqua"/>
        </w:rPr>
        <w:t xml:space="preserve">, Fleming TR, Macdonald JS, Haller DG, Laurie JA, Goodman PJ, Ungerleider JS, Emerson WA, Tormey DC, Glick JH. Levamisole and fluorouracil for adjuvant therapy of resected colon carcinoma. </w:t>
      </w:r>
      <w:r w:rsidRPr="00373A49">
        <w:rPr>
          <w:rFonts w:ascii="Book Antiqua" w:hAnsi="Book Antiqua"/>
          <w:i/>
          <w:iCs/>
        </w:rPr>
        <w:t>N Engl J Med</w:t>
      </w:r>
      <w:r w:rsidRPr="00373A49">
        <w:rPr>
          <w:rFonts w:ascii="Book Antiqua" w:hAnsi="Book Antiqua"/>
        </w:rPr>
        <w:t xml:space="preserve"> 1990; </w:t>
      </w:r>
      <w:r w:rsidRPr="00373A49">
        <w:rPr>
          <w:rFonts w:ascii="Book Antiqua" w:hAnsi="Book Antiqua"/>
          <w:b/>
          <w:bCs/>
        </w:rPr>
        <w:t>322</w:t>
      </w:r>
      <w:r w:rsidRPr="00373A49">
        <w:rPr>
          <w:rFonts w:ascii="Book Antiqua" w:hAnsi="Book Antiqua"/>
        </w:rPr>
        <w:t>: 352-358 [PMID: 2300087 DOI: 10.1056/NEJM199002083220602]</w:t>
      </w:r>
    </w:p>
    <w:p w14:paraId="468365A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17 </w:t>
      </w:r>
      <w:r w:rsidRPr="00373A49">
        <w:rPr>
          <w:rFonts w:ascii="Book Antiqua" w:hAnsi="Book Antiqua"/>
          <w:b/>
          <w:bCs/>
        </w:rPr>
        <w:t>Santi DV</w:t>
      </w:r>
      <w:r w:rsidRPr="00373A49">
        <w:rPr>
          <w:rFonts w:ascii="Book Antiqua" w:hAnsi="Book Antiqua"/>
        </w:rPr>
        <w:t xml:space="preserve">, McHenry CS, Sommer H. Mechanism of interaction of thymidylate synthetase with 5-fluorodeoxyuridylate. </w:t>
      </w:r>
      <w:r w:rsidRPr="00373A49">
        <w:rPr>
          <w:rFonts w:ascii="Book Antiqua" w:hAnsi="Book Antiqua"/>
          <w:i/>
          <w:iCs/>
        </w:rPr>
        <w:t>Biochemistry</w:t>
      </w:r>
      <w:r w:rsidRPr="00373A49">
        <w:rPr>
          <w:rFonts w:ascii="Book Antiqua" w:hAnsi="Book Antiqua"/>
        </w:rPr>
        <w:t xml:space="preserve"> 1974; </w:t>
      </w:r>
      <w:r w:rsidRPr="00373A49">
        <w:rPr>
          <w:rFonts w:ascii="Book Antiqua" w:hAnsi="Book Antiqua"/>
          <w:b/>
          <w:bCs/>
        </w:rPr>
        <w:t>13</w:t>
      </w:r>
      <w:r w:rsidRPr="00373A49">
        <w:rPr>
          <w:rFonts w:ascii="Book Antiqua" w:hAnsi="Book Antiqua"/>
        </w:rPr>
        <w:t>: 471-481 [PMID: 4203910 DOI: 10.1021/bi00700a012]</w:t>
      </w:r>
    </w:p>
    <w:p w14:paraId="39DE8D95" w14:textId="77777777" w:rsidR="00D51A4C" w:rsidRPr="00373A49" w:rsidRDefault="00A84C45" w:rsidP="00D51A4C">
      <w:pPr>
        <w:spacing w:line="360" w:lineRule="auto"/>
        <w:jc w:val="both"/>
        <w:rPr>
          <w:rFonts w:ascii="Book Antiqua" w:hAnsi="Book Antiqua"/>
        </w:rPr>
      </w:pPr>
      <w:r w:rsidRPr="00373A49">
        <w:rPr>
          <w:rFonts w:ascii="Book Antiqua" w:hAnsi="Book Antiqua"/>
        </w:rPr>
        <w:t xml:space="preserve">18 </w:t>
      </w:r>
      <w:r w:rsidR="00D51A4C" w:rsidRPr="00373A49">
        <w:rPr>
          <w:rFonts w:ascii="Book Antiqua" w:hAnsi="Book Antiqua"/>
        </w:rPr>
        <w:t xml:space="preserve">Efficacy of adjuvant fluorouracil and folinic acid in colon cancer. International Multicentre Pooled Analysis of Colon Cancer Trials (IMPACT) investigators. </w:t>
      </w:r>
      <w:r w:rsidR="00D51A4C" w:rsidRPr="00373A49">
        <w:rPr>
          <w:rFonts w:ascii="Book Antiqua" w:hAnsi="Book Antiqua"/>
          <w:i/>
          <w:iCs/>
        </w:rPr>
        <w:t>Lancet</w:t>
      </w:r>
      <w:r w:rsidR="00D51A4C" w:rsidRPr="00373A49">
        <w:rPr>
          <w:rFonts w:ascii="Book Antiqua" w:hAnsi="Book Antiqua"/>
        </w:rPr>
        <w:t xml:space="preserve"> 1995; </w:t>
      </w:r>
      <w:r w:rsidR="00D51A4C" w:rsidRPr="00373A49">
        <w:rPr>
          <w:rFonts w:ascii="Book Antiqua" w:hAnsi="Book Antiqua"/>
          <w:b/>
          <w:bCs/>
        </w:rPr>
        <w:t>345</w:t>
      </w:r>
      <w:r w:rsidR="00D51A4C" w:rsidRPr="00373A49">
        <w:rPr>
          <w:rFonts w:ascii="Book Antiqua" w:hAnsi="Book Antiqua"/>
        </w:rPr>
        <w:t>: 939-944 [PMID: 7715291]</w:t>
      </w:r>
    </w:p>
    <w:p w14:paraId="29EA5A8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19 </w:t>
      </w:r>
      <w:r w:rsidRPr="00373A49">
        <w:rPr>
          <w:rFonts w:ascii="Book Antiqua" w:hAnsi="Book Antiqua"/>
          <w:b/>
          <w:bCs/>
        </w:rPr>
        <w:t>Francini G</w:t>
      </w:r>
      <w:r w:rsidRPr="00373A49">
        <w:rPr>
          <w:rFonts w:ascii="Book Antiqua" w:hAnsi="Book Antiqua"/>
        </w:rPr>
        <w:t xml:space="preserve">, Petrioli R, Lorenzini L, Mancini S, Armenio S, Tanzini G, Marsili S, Aquino A, Marzocca G, Civitelli S. Folinic acid and 5-fluorouracil as adjuvant chemotherapy in </w:t>
      </w:r>
      <w:r w:rsidRPr="00373A49">
        <w:rPr>
          <w:rFonts w:ascii="Book Antiqua" w:hAnsi="Book Antiqua"/>
        </w:rPr>
        <w:lastRenderedPageBreak/>
        <w:t xml:space="preserve">colon cancer. </w:t>
      </w:r>
      <w:r w:rsidRPr="00373A49">
        <w:rPr>
          <w:rFonts w:ascii="Book Antiqua" w:hAnsi="Book Antiqua"/>
          <w:i/>
          <w:iCs/>
        </w:rPr>
        <w:t>Gastroenterology</w:t>
      </w:r>
      <w:r w:rsidRPr="00373A49">
        <w:rPr>
          <w:rFonts w:ascii="Book Antiqua" w:hAnsi="Book Antiqua"/>
        </w:rPr>
        <w:t xml:space="preserve"> 1994; </w:t>
      </w:r>
      <w:r w:rsidRPr="00373A49">
        <w:rPr>
          <w:rFonts w:ascii="Book Antiqua" w:hAnsi="Book Antiqua"/>
          <w:b/>
          <w:bCs/>
        </w:rPr>
        <w:t>106</w:t>
      </w:r>
      <w:r w:rsidRPr="00373A49">
        <w:rPr>
          <w:rFonts w:ascii="Book Antiqua" w:hAnsi="Book Antiqua"/>
        </w:rPr>
        <w:t>: 899-906 [PMID: 8143995 DOI: 10.1016/0016-5085(94)90748-x]</w:t>
      </w:r>
    </w:p>
    <w:p w14:paraId="1E9FDF3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20 </w:t>
      </w:r>
      <w:r w:rsidRPr="00373A49">
        <w:rPr>
          <w:rFonts w:ascii="Book Antiqua" w:hAnsi="Book Antiqua"/>
          <w:b/>
          <w:bCs/>
        </w:rPr>
        <w:t>Gustavsson B</w:t>
      </w:r>
      <w:r w:rsidRPr="00373A49">
        <w:rPr>
          <w:rFonts w:ascii="Book Antiqua" w:hAnsi="Book Antiqua"/>
        </w:rPr>
        <w:t xml:space="preserve">, Carlsson G, Machover D, Petrelli N, Roth A, Schmoll HJ, Tveit KM, Gibson F. A review of the evolution of systemic chemotherapy in the management of colorectal cancer. </w:t>
      </w:r>
      <w:r w:rsidRPr="00373A49">
        <w:rPr>
          <w:rFonts w:ascii="Book Antiqua" w:hAnsi="Book Antiqua"/>
          <w:i/>
          <w:iCs/>
        </w:rPr>
        <w:t>Clin Colorectal Cancer</w:t>
      </w:r>
      <w:r w:rsidRPr="00373A49">
        <w:rPr>
          <w:rFonts w:ascii="Book Antiqua" w:hAnsi="Book Antiqua"/>
        </w:rPr>
        <w:t xml:space="preserve"> 2015; </w:t>
      </w:r>
      <w:r w:rsidRPr="00373A49">
        <w:rPr>
          <w:rFonts w:ascii="Book Antiqua" w:hAnsi="Book Antiqua"/>
          <w:b/>
          <w:bCs/>
        </w:rPr>
        <w:t>14</w:t>
      </w:r>
      <w:r w:rsidRPr="00373A49">
        <w:rPr>
          <w:rFonts w:ascii="Book Antiqua" w:hAnsi="Book Antiqua"/>
        </w:rPr>
        <w:t>: 1-10 [PMID: 25579803 DOI: 10.1016/j.clcc.2014.11.002]</w:t>
      </w:r>
    </w:p>
    <w:p w14:paraId="7643D3B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21 </w:t>
      </w:r>
      <w:r w:rsidRPr="00373A49">
        <w:rPr>
          <w:rFonts w:ascii="Book Antiqua" w:hAnsi="Book Antiqua"/>
          <w:b/>
          <w:bCs/>
        </w:rPr>
        <w:t>Evans RM</w:t>
      </w:r>
      <w:r w:rsidRPr="00373A49">
        <w:rPr>
          <w:rFonts w:ascii="Book Antiqua" w:hAnsi="Book Antiqua"/>
        </w:rPr>
        <w:t xml:space="preserve">, Laskin JD, Hakala MT. Effect of excess folates and deoxyinosine on the activity and site of action of 5-fluorouracil. </w:t>
      </w:r>
      <w:r w:rsidRPr="00373A49">
        <w:rPr>
          <w:rFonts w:ascii="Book Antiqua" w:hAnsi="Book Antiqua"/>
          <w:i/>
          <w:iCs/>
        </w:rPr>
        <w:t>Cancer Res</w:t>
      </w:r>
      <w:r w:rsidRPr="00373A49">
        <w:rPr>
          <w:rFonts w:ascii="Book Antiqua" w:hAnsi="Book Antiqua"/>
        </w:rPr>
        <w:t xml:space="preserve"> 1981; </w:t>
      </w:r>
      <w:r w:rsidRPr="00373A49">
        <w:rPr>
          <w:rFonts w:ascii="Book Antiqua" w:hAnsi="Book Antiqua"/>
          <w:b/>
          <w:bCs/>
        </w:rPr>
        <w:t>41</w:t>
      </w:r>
      <w:r w:rsidRPr="00373A49">
        <w:rPr>
          <w:rFonts w:ascii="Book Antiqua" w:hAnsi="Book Antiqua"/>
        </w:rPr>
        <w:t>: 3288-3295 [PMID: 6973389]</w:t>
      </w:r>
    </w:p>
    <w:p w14:paraId="231EFCC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22 </w:t>
      </w:r>
      <w:r w:rsidRPr="00373A49">
        <w:rPr>
          <w:rFonts w:ascii="Book Antiqua" w:hAnsi="Book Antiqua"/>
          <w:b/>
          <w:bCs/>
        </w:rPr>
        <w:t>Latchman J</w:t>
      </w:r>
      <w:r w:rsidRPr="00373A49">
        <w:rPr>
          <w:rFonts w:ascii="Book Antiqua" w:hAnsi="Book Antiqua"/>
        </w:rPr>
        <w:t xml:space="preserve">, Guastella A, Tofthagen C. 5-Fluorouracil toxicity and dihydropyrimidine dehydrogenase enzyme: implications for practice. </w:t>
      </w:r>
      <w:r w:rsidRPr="00373A49">
        <w:rPr>
          <w:rFonts w:ascii="Book Antiqua" w:hAnsi="Book Antiqua"/>
          <w:i/>
          <w:iCs/>
        </w:rPr>
        <w:t>Clin J Oncol Nurs</w:t>
      </w:r>
      <w:r w:rsidRPr="00373A49">
        <w:rPr>
          <w:rFonts w:ascii="Book Antiqua" w:hAnsi="Book Antiqua"/>
        </w:rPr>
        <w:t xml:space="preserve"> 2014; </w:t>
      </w:r>
      <w:r w:rsidRPr="00373A49">
        <w:rPr>
          <w:rFonts w:ascii="Book Antiqua" w:hAnsi="Book Antiqua"/>
          <w:b/>
          <w:bCs/>
        </w:rPr>
        <w:t>18</w:t>
      </w:r>
      <w:r w:rsidRPr="00373A49">
        <w:rPr>
          <w:rFonts w:ascii="Book Antiqua" w:hAnsi="Book Antiqua"/>
        </w:rPr>
        <w:t>: 581-585 [PMID: 25253112 DOI: 10.1188/14.CJON.581-585]</w:t>
      </w:r>
    </w:p>
    <w:p w14:paraId="76D4800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23 </w:t>
      </w:r>
      <w:r w:rsidRPr="00373A49">
        <w:rPr>
          <w:rFonts w:ascii="Book Antiqua" w:hAnsi="Book Antiqua"/>
          <w:b/>
          <w:bCs/>
        </w:rPr>
        <w:t>Comella P</w:t>
      </w:r>
      <w:r w:rsidRPr="00373A49">
        <w:rPr>
          <w:rFonts w:ascii="Book Antiqua" w:hAnsi="Book Antiqua"/>
        </w:rPr>
        <w:t xml:space="preserve">. A review of the role of capecitabine in the treatment of colorectal cancer. </w:t>
      </w:r>
      <w:r w:rsidRPr="00373A49">
        <w:rPr>
          <w:rFonts w:ascii="Book Antiqua" w:hAnsi="Book Antiqua"/>
          <w:i/>
          <w:iCs/>
        </w:rPr>
        <w:t>Ther Clin Risk Manag</w:t>
      </w:r>
      <w:r w:rsidRPr="00373A49">
        <w:rPr>
          <w:rFonts w:ascii="Book Antiqua" w:hAnsi="Book Antiqua"/>
        </w:rPr>
        <w:t xml:space="preserve"> 2007; </w:t>
      </w:r>
      <w:r w:rsidRPr="00373A49">
        <w:rPr>
          <w:rFonts w:ascii="Book Antiqua" w:hAnsi="Book Antiqua"/>
          <w:b/>
          <w:bCs/>
        </w:rPr>
        <w:t>3</w:t>
      </w:r>
      <w:r w:rsidRPr="00373A49">
        <w:rPr>
          <w:rFonts w:ascii="Book Antiqua" w:hAnsi="Book Antiqua"/>
        </w:rPr>
        <w:t>: 421-431 [PMID: 18488072]</w:t>
      </w:r>
    </w:p>
    <w:p w14:paraId="5141C5D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24 </w:t>
      </w:r>
      <w:r w:rsidRPr="00373A49">
        <w:rPr>
          <w:rFonts w:ascii="Book Antiqua" w:hAnsi="Book Antiqua"/>
          <w:b/>
          <w:bCs/>
        </w:rPr>
        <w:t>Mayer RJ</w:t>
      </w:r>
      <w:r w:rsidRPr="00373A49">
        <w:rPr>
          <w:rFonts w:ascii="Book Antiqua" w:hAnsi="Book Antiqua"/>
        </w:rPr>
        <w:t xml:space="preserve">, Van Cutsem E, Falcone A, Yoshino T, Garcia-Carbonero R, Mizunuma N, Yamazaki K, Shimada Y, Tabernero J, Komatsu Y, Sobrero A, Boucher E, Peeters M, Tran B, Lenz HJ, Zaniboni A, Hochster H, Cleary JM, Prenen H, Benedetti F, Mizuguchi H, Makris L, Ito M, Ohtsu A; RECOURSE Study Group. Randomized trial of TAS-102 for refractory metastatic colorectal cancer. </w:t>
      </w:r>
      <w:r w:rsidRPr="00373A49">
        <w:rPr>
          <w:rFonts w:ascii="Book Antiqua" w:hAnsi="Book Antiqua"/>
          <w:i/>
          <w:iCs/>
        </w:rPr>
        <w:t>N Engl J Med</w:t>
      </w:r>
      <w:r w:rsidRPr="00373A49">
        <w:rPr>
          <w:rFonts w:ascii="Book Antiqua" w:hAnsi="Book Antiqua"/>
        </w:rPr>
        <w:t xml:space="preserve"> 2015; </w:t>
      </w:r>
      <w:r w:rsidRPr="00373A49">
        <w:rPr>
          <w:rFonts w:ascii="Book Antiqua" w:hAnsi="Book Antiqua"/>
          <w:b/>
          <w:bCs/>
        </w:rPr>
        <w:t>372</w:t>
      </w:r>
      <w:r w:rsidRPr="00373A49">
        <w:rPr>
          <w:rFonts w:ascii="Book Antiqua" w:hAnsi="Book Antiqua"/>
        </w:rPr>
        <w:t>: 1909-1919 [PMID: 25970050 DOI: 10.1056/NEJMoa1414325]</w:t>
      </w:r>
    </w:p>
    <w:p w14:paraId="6350D0C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25 </w:t>
      </w:r>
      <w:r w:rsidRPr="00373A49">
        <w:rPr>
          <w:rFonts w:ascii="Book Antiqua" w:hAnsi="Book Antiqua"/>
          <w:b/>
          <w:bCs/>
        </w:rPr>
        <w:t>Modi V</w:t>
      </w:r>
      <w:r w:rsidRPr="00373A49">
        <w:rPr>
          <w:rFonts w:ascii="Book Antiqua" w:hAnsi="Book Antiqua"/>
        </w:rPr>
        <w:t xml:space="preserve">, Dunbrack RL Jr. A Structurally-Validated Multiple Sequence Alignment of 497 Human Protein Kinase Domains. </w:t>
      </w:r>
      <w:r w:rsidRPr="00373A49">
        <w:rPr>
          <w:rFonts w:ascii="Book Antiqua" w:hAnsi="Book Antiqua"/>
          <w:i/>
          <w:iCs/>
        </w:rPr>
        <w:t>Sci Rep</w:t>
      </w:r>
      <w:r w:rsidRPr="00373A49">
        <w:rPr>
          <w:rFonts w:ascii="Book Antiqua" w:hAnsi="Book Antiqua"/>
        </w:rPr>
        <w:t xml:space="preserve"> 2019; </w:t>
      </w:r>
      <w:r w:rsidRPr="00373A49">
        <w:rPr>
          <w:rFonts w:ascii="Book Antiqua" w:hAnsi="Book Antiqua"/>
          <w:b/>
          <w:bCs/>
        </w:rPr>
        <w:t>9</w:t>
      </w:r>
      <w:r w:rsidRPr="00373A49">
        <w:rPr>
          <w:rFonts w:ascii="Book Antiqua" w:hAnsi="Book Antiqua"/>
        </w:rPr>
        <w:t>: 19790 [PMID: 31875044 DOI: 10.1038/s41598-019-56499-4]</w:t>
      </w:r>
    </w:p>
    <w:p w14:paraId="2E6566A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26 </w:t>
      </w:r>
      <w:r w:rsidRPr="00373A49">
        <w:rPr>
          <w:rFonts w:ascii="Book Antiqua" w:hAnsi="Book Antiqua"/>
          <w:b/>
          <w:bCs/>
        </w:rPr>
        <w:t>Grothey A</w:t>
      </w:r>
      <w:r w:rsidRPr="00373A49">
        <w:rPr>
          <w:rFonts w:ascii="Book Antiqua" w:hAnsi="Book Antiqua"/>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373A49">
        <w:rPr>
          <w:rFonts w:ascii="Book Antiqua" w:hAnsi="Book Antiqua"/>
          <w:i/>
          <w:iCs/>
        </w:rPr>
        <w:t>Lancet</w:t>
      </w:r>
      <w:r w:rsidRPr="00373A49">
        <w:rPr>
          <w:rFonts w:ascii="Book Antiqua" w:hAnsi="Book Antiqua"/>
        </w:rPr>
        <w:t xml:space="preserve"> 2013; </w:t>
      </w:r>
      <w:r w:rsidRPr="00373A49">
        <w:rPr>
          <w:rFonts w:ascii="Book Antiqua" w:hAnsi="Book Antiqua"/>
          <w:b/>
          <w:bCs/>
        </w:rPr>
        <w:t>381</w:t>
      </w:r>
      <w:r w:rsidRPr="00373A49">
        <w:rPr>
          <w:rFonts w:ascii="Book Antiqua" w:hAnsi="Book Antiqua"/>
        </w:rPr>
        <w:t>: 303-312 [PMID: 23177514 DOI: 10.1016/S0140-6736(12)61900-X]</w:t>
      </w:r>
    </w:p>
    <w:p w14:paraId="0320467A"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27 </w:t>
      </w:r>
      <w:r w:rsidRPr="00373A49">
        <w:rPr>
          <w:rFonts w:ascii="Book Antiqua" w:hAnsi="Book Antiqua"/>
          <w:b/>
          <w:bCs/>
        </w:rPr>
        <w:t>Li J</w:t>
      </w:r>
      <w:r w:rsidRPr="00373A49">
        <w:rPr>
          <w:rFonts w:ascii="Book Antiqua" w:hAnsi="Book Antiqua"/>
        </w:rPr>
        <w:t xml:space="preserve">, Qin S, Xu R, Yau TC, Ma B, Pan H, Xu J, Bai Y, Chi Y, Wang L, Yeh KH, Bi F, Cheng Y, Le AT, Lin JK, Liu T, Ma D, Kappeler C, Kalmus J, Kim TW; CONCUR Investigators. Regorafenib plus best supportive care versus placebo plus best supportive care in Asian patients with previously treated metastatic colorectal cancer (CONCUR): a randomised, double-blind, placebo-controlled, phase 3 trial. </w:t>
      </w:r>
      <w:r w:rsidRPr="00373A49">
        <w:rPr>
          <w:rFonts w:ascii="Book Antiqua" w:hAnsi="Book Antiqua"/>
          <w:i/>
          <w:iCs/>
        </w:rPr>
        <w:t>Lancet Oncol</w:t>
      </w:r>
      <w:r w:rsidRPr="00373A49">
        <w:rPr>
          <w:rFonts w:ascii="Book Antiqua" w:hAnsi="Book Antiqua"/>
        </w:rPr>
        <w:t xml:space="preserve"> 2015; </w:t>
      </w:r>
      <w:r w:rsidRPr="00373A49">
        <w:rPr>
          <w:rFonts w:ascii="Book Antiqua" w:hAnsi="Book Antiqua"/>
          <w:b/>
          <w:bCs/>
        </w:rPr>
        <w:t>16</w:t>
      </w:r>
      <w:r w:rsidRPr="00373A49">
        <w:rPr>
          <w:rFonts w:ascii="Book Antiqua" w:hAnsi="Book Antiqua"/>
        </w:rPr>
        <w:t>: 619-629 [PMID: 25981818 DOI: 10.1016/S1470-2045(15)70156-7]</w:t>
      </w:r>
    </w:p>
    <w:p w14:paraId="083C6B1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28 </w:t>
      </w:r>
      <w:r w:rsidRPr="00373A49">
        <w:rPr>
          <w:rFonts w:ascii="Book Antiqua" w:hAnsi="Book Antiqua"/>
          <w:b/>
          <w:bCs/>
        </w:rPr>
        <w:t>Van Cutsem E</w:t>
      </w:r>
      <w:r w:rsidRPr="00373A49">
        <w:rPr>
          <w:rFonts w:ascii="Book Antiqua" w:hAnsi="Book Antiqua"/>
        </w:rPr>
        <w:t xml:space="preserve">, Van de Velde C, Roth A, Lordick F, Köhne CH, Cascinu S, Aapro M; European Organisation for Research and Treatment of Cancer (EORTC)-gastrointestinal cancer group. Expert opinion on management of gastric and gastro-oesophageal junction adenocarcinoma on behalf of the European Organisation for Research and Treatment of Cancer (EORTC)-gastrointestinal cancer group. </w:t>
      </w:r>
      <w:r w:rsidRPr="00373A49">
        <w:rPr>
          <w:rFonts w:ascii="Book Antiqua" w:hAnsi="Book Antiqua"/>
          <w:i/>
          <w:iCs/>
        </w:rPr>
        <w:t>Eur J Cancer</w:t>
      </w:r>
      <w:r w:rsidRPr="00373A49">
        <w:rPr>
          <w:rFonts w:ascii="Book Antiqua" w:hAnsi="Book Antiqua"/>
        </w:rPr>
        <w:t xml:space="preserve"> 2008; </w:t>
      </w:r>
      <w:r w:rsidRPr="00373A49">
        <w:rPr>
          <w:rFonts w:ascii="Book Antiqua" w:hAnsi="Book Antiqua"/>
          <w:b/>
          <w:bCs/>
        </w:rPr>
        <w:t>44</w:t>
      </w:r>
      <w:r w:rsidRPr="00373A49">
        <w:rPr>
          <w:rFonts w:ascii="Book Antiqua" w:hAnsi="Book Antiqua"/>
        </w:rPr>
        <w:t>: 182-194 [PMID: 18093827 DOI: 10.1016/j.ejca.2007.11.001]</w:t>
      </w:r>
    </w:p>
    <w:p w14:paraId="10E4669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29 </w:t>
      </w:r>
      <w:r w:rsidRPr="00373A49">
        <w:rPr>
          <w:rFonts w:ascii="Book Antiqua" w:hAnsi="Book Antiqua"/>
          <w:b/>
          <w:bCs/>
        </w:rPr>
        <w:t>Arredondo J</w:t>
      </w:r>
      <w:r w:rsidRPr="00373A49">
        <w:rPr>
          <w:rFonts w:ascii="Book Antiqua" w:hAnsi="Book Antiqua"/>
        </w:rPr>
        <w:t xml:space="preserve">, Pastor C, Baixauli J, Rodríguez J, González I, Vigil C, Chopitea A, Hernández-Lizoáin JL. Preliminary outcome of a treatment strategy based on perioperative chemotherapy and surgery in patients with locally advanced colon cancer. </w:t>
      </w:r>
      <w:r w:rsidRPr="00373A49">
        <w:rPr>
          <w:rFonts w:ascii="Book Antiqua" w:hAnsi="Book Antiqua"/>
          <w:i/>
          <w:iCs/>
        </w:rPr>
        <w:t>Colorectal Dis</w:t>
      </w:r>
      <w:r w:rsidRPr="00373A49">
        <w:rPr>
          <w:rFonts w:ascii="Book Antiqua" w:hAnsi="Book Antiqua"/>
        </w:rPr>
        <w:t xml:space="preserve"> 2013; </w:t>
      </w:r>
      <w:r w:rsidRPr="00373A49">
        <w:rPr>
          <w:rFonts w:ascii="Book Antiqua" w:hAnsi="Book Antiqua"/>
          <w:b/>
          <w:bCs/>
        </w:rPr>
        <w:t>15</w:t>
      </w:r>
      <w:r w:rsidRPr="00373A49">
        <w:rPr>
          <w:rFonts w:ascii="Book Antiqua" w:hAnsi="Book Antiqua"/>
        </w:rPr>
        <w:t>: 552-557 [PMID: 23398577 DOI: 10.1111/codi.12119]</w:t>
      </w:r>
    </w:p>
    <w:p w14:paraId="2540592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30 </w:t>
      </w:r>
      <w:r w:rsidRPr="00373A49">
        <w:rPr>
          <w:rFonts w:ascii="Book Antiqua" w:hAnsi="Book Antiqua"/>
          <w:b/>
          <w:bCs/>
        </w:rPr>
        <w:t>Arredondo J</w:t>
      </w:r>
      <w:r w:rsidRPr="00373A49">
        <w:rPr>
          <w:rFonts w:ascii="Book Antiqua" w:hAnsi="Book Antiqua"/>
        </w:rPr>
        <w:t xml:space="preserve">, Baixauli J, Pastor C, Chopitea A, Sola JJ, González I, A-Cienfuegos J, Martínez P, Rodriguez J, Hernández-Lizoain JL. Mid-term oncologic outcome of a novel approach for locally advanced colon cancer with neoadjuvant chemotherapy and surgery. </w:t>
      </w:r>
      <w:r w:rsidRPr="00373A49">
        <w:rPr>
          <w:rFonts w:ascii="Book Antiqua" w:hAnsi="Book Antiqua"/>
          <w:i/>
          <w:iCs/>
        </w:rPr>
        <w:t>Clin Transl Oncol</w:t>
      </w:r>
      <w:r w:rsidRPr="00373A49">
        <w:rPr>
          <w:rFonts w:ascii="Book Antiqua" w:hAnsi="Book Antiqua"/>
        </w:rPr>
        <w:t xml:space="preserve"> 2017; </w:t>
      </w:r>
      <w:r w:rsidRPr="00373A49">
        <w:rPr>
          <w:rFonts w:ascii="Book Antiqua" w:hAnsi="Book Antiqua"/>
          <w:b/>
          <w:bCs/>
        </w:rPr>
        <w:t>19</w:t>
      </w:r>
      <w:r w:rsidRPr="00373A49">
        <w:rPr>
          <w:rFonts w:ascii="Book Antiqua" w:hAnsi="Book Antiqua"/>
        </w:rPr>
        <w:t>: 379-385 [PMID: 27496023 DOI: 10.1007/s12094-016-1539-4]</w:t>
      </w:r>
    </w:p>
    <w:p w14:paraId="30AA1C5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31 </w:t>
      </w:r>
      <w:r w:rsidRPr="00373A49">
        <w:rPr>
          <w:rFonts w:ascii="Book Antiqua" w:hAnsi="Book Antiqua"/>
          <w:b/>
          <w:bCs/>
        </w:rPr>
        <w:t>Zhou H</w:t>
      </w:r>
      <w:r w:rsidRPr="00373A49">
        <w:rPr>
          <w:rFonts w:ascii="Book Antiqua" w:hAnsi="Book Antiqua"/>
        </w:rPr>
        <w:t xml:space="preserve">, Song Y, Jiang J, Niu H, Zhao H, Liang J, Su H, Wang Z, Zhou Z, Huang J. A pilot phase II study of neoadjuvant triplet chemotherapy regimen in patients with locally advanced resectable colon cancer. </w:t>
      </w:r>
      <w:r w:rsidRPr="00373A49">
        <w:rPr>
          <w:rFonts w:ascii="Book Antiqua" w:hAnsi="Book Antiqua"/>
          <w:i/>
          <w:iCs/>
        </w:rPr>
        <w:t>Chin J Cancer Res</w:t>
      </w:r>
      <w:r w:rsidRPr="00373A49">
        <w:rPr>
          <w:rFonts w:ascii="Book Antiqua" w:hAnsi="Book Antiqua"/>
        </w:rPr>
        <w:t xml:space="preserve"> 2016; </w:t>
      </w:r>
      <w:r w:rsidRPr="00373A49">
        <w:rPr>
          <w:rFonts w:ascii="Book Antiqua" w:hAnsi="Book Antiqua"/>
          <w:b/>
          <w:bCs/>
        </w:rPr>
        <w:t>28</w:t>
      </w:r>
      <w:r w:rsidRPr="00373A49">
        <w:rPr>
          <w:rFonts w:ascii="Book Antiqua" w:hAnsi="Book Antiqua"/>
        </w:rPr>
        <w:t>: 598-605 [PMID: 28174488 DOI: 10.21147/j.issn.1000-9604.2016.06.06]</w:t>
      </w:r>
    </w:p>
    <w:p w14:paraId="090E9AB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32 </w:t>
      </w:r>
      <w:r w:rsidRPr="00373A49">
        <w:rPr>
          <w:rFonts w:ascii="Book Antiqua" w:hAnsi="Book Antiqua"/>
          <w:b/>
          <w:bCs/>
        </w:rPr>
        <w:t>Roth M</w:t>
      </w:r>
      <w:r w:rsidRPr="00373A49">
        <w:rPr>
          <w:rFonts w:ascii="Book Antiqua" w:hAnsi="Book Antiqua"/>
          <w:bCs/>
        </w:rPr>
        <w:t>,</w:t>
      </w:r>
      <w:r w:rsidRPr="00373A49">
        <w:rPr>
          <w:rFonts w:ascii="Book Antiqua" w:hAnsi="Book Antiqua"/>
        </w:rPr>
        <w:t xml:space="preserve"> Eng C. Neoadjuvant Chemotherapy for Colon Cancer. </w:t>
      </w:r>
      <w:r w:rsidRPr="00373A49">
        <w:rPr>
          <w:rFonts w:ascii="Book Antiqua" w:hAnsi="Book Antiqua"/>
          <w:i/>
        </w:rPr>
        <w:t>Cancers</w:t>
      </w:r>
      <w:r w:rsidRPr="00373A49">
        <w:rPr>
          <w:rFonts w:ascii="Book Antiqua" w:hAnsi="Book Antiqua"/>
        </w:rPr>
        <w:t xml:space="preserve"> 2020; </w:t>
      </w:r>
      <w:r w:rsidRPr="00373A49">
        <w:rPr>
          <w:rFonts w:ascii="Book Antiqua" w:hAnsi="Book Antiqua"/>
          <w:b/>
        </w:rPr>
        <w:t>12</w:t>
      </w:r>
      <w:r w:rsidR="00A84C45" w:rsidRPr="00373A49">
        <w:rPr>
          <w:rFonts w:ascii="Book Antiqua" w:hAnsi="Book Antiqua"/>
        </w:rPr>
        <w:t>: 2368</w:t>
      </w:r>
      <w:r w:rsidRPr="00373A49">
        <w:rPr>
          <w:rFonts w:ascii="Book Antiqua" w:hAnsi="Book Antiqua"/>
        </w:rPr>
        <w:t xml:space="preserve"> [DOI: 10.3390/cancers12092368]</w:t>
      </w:r>
    </w:p>
    <w:p w14:paraId="105199B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33 </w:t>
      </w:r>
      <w:r w:rsidRPr="00373A49">
        <w:rPr>
          <w:rFonts w:ascii="Book Antiqua" w:hAnsi="Book Antiqua"/>
          <w:b/>
          <w:bCs/>
        </w:rPr>
        <w:t>Xie YH</w:t>
      </w:r>
      <w:r w:rsidRPr="00373A49">
        <w:rPr>
          <w:rFonts w:ascii="Book Antiqua" w:hAnsi="Book Antiqua"/>
        </w:rPr>
        <w:t xml:space="preserve">, Chen YX, Fang JY. Comprehensive review of targeted therapy for colorectal cancer. </w:t>
      </w:r>
      <w:r w:rsidRPr="00373A49">
        <w:rPr>
          <w:rFonts w:ascii="Book Antiqua" w:hAnsi="Book Antiqua"/>
          <w:i/>
          <w:iCs/>
        </w:rPr>
        <w:t>Signal Transduct Target Ther</w:t>
      </w:r>
      <w:r w:rsidRPr="00373A49">
        <w:rPr>
          <w:rFonts w:ascii="Book Antiqua" w:hAnsi="Book Antiqua"/>
        </w:rPr>
        <w:t xml:space="preserve"> 2020; </w:t>
      </w:r>
      <w:r w:rsidRPr="00373A49">
        <w:rPr>
          <w:rFonts w:ascii="Book Antiqua" w:hAnsi="Book Antiqua"/>
          <w:b/>
          <w:bCs/>
        </w:rPr>
        <w:t>5</w:t>
      </w:r>
      <w:r w:rsidRPr="00373A49">
        <w:rPr>
          <w:rFonts w:ascii="Book Antiqua" w:hAnsi="Book Antiqua"/>
        </w:rPr>
        <w:t>: 22 [PMID: 32296018 DOI: 10.1038/s41392-020-0116-z]</w:t>
      </w:r>
    </w:p>
    <w:p w14:paraId="2583952E"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34 </w:t>
      </w:r>
      <w:r w:rsidRPr="00373A49">
        <w:rPr>
          <w:rFonts w:ascii="Book Antiqua" w:hAnsi="Book Antiqua"/>
          <w:b/>
          <w:bCs/>
        </w:rPr>
        <w:t>Bisschop C</w:t>
      </w:r>
      <w:r w:rsidRPr="00373A49">
        <w:rPr>
          <w:rFonts w:ascii="Book Antiqua" w:hAnsi="Book Antiqua"/>
        </w:rPr>
        <w:t xml:space="preserve">, van Dijk TH, Beukema JC, Jansen RLH, Gelderblom H, de Jong KP, Rutten HJT, van de Velde CJH, Wiggers T, Havenga K, Hospers GAP. Short-Course Radiotherapy Followed by Neoadjuvant Bevacizumab, Capecitabine, and Oxaliplatin and Subsequent Radical Treatment in Primary Stage IV Rectal Cancer: Long-Term Results of a Phase II Study. </w:t>
      </w:r>
      <w:r w:rsidRPr="00373A49">
        <w:rPr>
          <w:rFonts w:ascii="Book Antiqua" w:hAnsi="Book Antiqua"/>
          <w:i/>
          <w:iCs/>
        </w:rPr>
        <w:t>Ann Surg Oncol</w:t>
      </w:r>
      <w:r w:rsidRPr="00373A49">
        <w:rPr>
          <w:rFonts w:ascii="Book Antiqua" w:hAnsi="Book Antiqua"/>
        </w:rPr>
        <w:t xml:space="preserve"> 2017; </w:t>
      </w:r>
      <w:r w:rsidRPr="00373A49">
        <w:rPr>
          <w:rFonts w:ascii="Book Antiqua" w:hAnsi="Book Antiqua"/>
          <w:b/>
          <w:bCs/>
        </w:rPr>
        <w:t>24</w:t>
      </w:r>
      <w:r w:rsidRPr="00373A49">
        <w:rPr>
          <w:rFonts w:ascii="Book Antiqua" w:hAnsi="Book Antiqua"/>
        </w:rPr>
        <w:t>: 2632-2638 [PMID: 28560600 DOI: 10.1245/s10434-017-5897-0]</w:t>
      </w:r>
    </w:p>
    <w:p w14:paraId="43FED9A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35 </w:t>
      </w:r>
      <w:r w:rsidRPr="00373A49">
        <w:rPr>
          <w:rFonts w:ascii="Book Antiqua" w:hAnsi="Book Antiqua"/>
          <w:b/>
          <w:bCs/>
        </w:rPr>
        <w:t>Atkins MB</w:t>
      </w:r>
      <w:r w:rsidRPr="00373A49">
        <w:rPr>
          <w:rFonts w:ascii="Book Antiqua" w:hAnsi="Book Antiqua"/>
        </w:rPr>
        <w:t xml:space="preserve">, Lotze MT, Dutcher JP, Fisher RI, Weiss G, Margolin K, Abrams J, Sznol M, Parkinson D, Hawkins M, Paradise C, Kunkel L, Rosenberg SA. High-dose recombinant interleukin 2 therapy for patients with metastatic melanoma: analysis of 270 patients treated between 1985 and 1993. </w:t>
      </w:r>
      <w:r w:rsidRPr="00373A49">
        <w:rPr>
          <w:rFonts w:ascii="Book Antiqua" w:hAnsi="Book Antiqua"/>
          <w:i/>
          <w:iCs/>
        </w:rPr>
        <w:t>J Clin Oncol</w:t>
      </w:r>
      <w:r w:rsidRPr="00373A49">
        <w:rPr>
          <w:rFonts w:ascii="Book Antiqua" w:hAnsi="Book Antiqua"/>
        </w:rPr>
        <w:t xml:space="preserve"> 1999; </w:t>
      </w:r>
      <w:r w:rsidRPr="00373A49">
        <w:rPr>
          <w:rFonts w:ascii="Book Antiqua" w:hAnsi="Book Antiqua"/>
          <w:b/>
          <w:bCs/>
        </w:rPr>
        <w:t>17</w:t>
      </w:r>
      <w:r w:rsidRPr="00373A49">
        <w:rPr>
          <w:rFonts w:ascii="Book Antiqua" w:hAnsi="Book Antiqua"/>
        </w:rPr>
        <w:t>: 2105-2116 [PMID: 10561265 DOI: 10.1200/JCO.1999.17.7.2105]</w:t>
      </w:r>
    </w:p>
    <w:p w14:paraId="22F1500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36 </w:t>
      </w:r>
      <w:r w:rsidRPr="00373A49">
        <w:rPr>
          <w:rFonts w:ascii="Book Antiqua" w:hAnsi="Book Antiqua"/>
          <w:b/>
          <w:bCs/>
        </w:rPr>
        <w:t>Goldstein D</w:t>
      </w:r>
      <w:r w:rsidRPr="00373A49">
        <w:rPr>
          <w:rFonts w:ascii="Book Antiqua" w:hAnsi="Book Antiqua"/>
        </w:rPr>
        <w:t xml:space="preserve">, Laszlo J. Interferon therapy in cancer: from imaginon to interferon. </w:t>
      </w:r>
      <w:r w:rsidRPr="00373A49">
        <w:rPr>
          <w:rFonts w:ascii="Book Antiqua" w:hAnsi="Book Antiqua"/>
          <w:i/>
          <w:iCs/>
        </w:rPr>
        <w:t>Cancer Res</w:t>
      </w:r>
      <w:r w:rsidRPr="00373A49">
        <w:rPr>
          <w:rFonts w:ascii="Book Antiqua" w:hAnsi="Book Antiqua"/>
        </w:rPr>
        <w:t xml:space="preserve"> 1986; </w:t>
      </w:r>
      <w:r w:rsidRPr="00373A49">
        <w:rPr>
          <w:rFonts w:ascii="Book Antiqua" w:hAnsi="Book Antiqua"/>
          <w:b/>
          <w:bCs/>
        </w:rPr>
        <w:t>46</w:t>
      </w:r>
      <w:r w:rsidRPr="00373A49">
        <w:rPr>
          <w:rFonts w:ascii="Book Antiqua" w:hAnsi="Book Antiqua"/>
        </w:rPr>
        <w:t>: 4315-4329 [PMID: 2425950]</w:t>
      </w:r>
    </w:p>
    <w:p w14:paraId="1E98B32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37 </w:t>
      </w:r>
      <w:r w:rsidRPr="00373A49">
        <w:rPr>
          <w:rFonts w:ascii="Book Antiqua" w:hAnsi="Book Antiqua"/>
          <w:b/>
          <w:bCs/>
        </w:rPr>
        <w:t>Hemmatzadeh M</w:t>
      </w:r>
      <w:r w:rsidRPr="00373A49">
        <w:rPr>
          <w:rFonts w:ascii="Book Antiqua" w:hAnsi="Book Antiqua"/>
        </w:rPr>
        <w:t xml:space="preserve">, Mohammadi H, Babaie F, Yousefi M, Ebrazeh M, Mansoori B, Shanehbandi D, Baradaran B. Snail-1 Silencing by siRNA Inhibits Migration of TE-8 Esophageal Cancer Cells Through Downregulation of Metastasis-Related Genes. </w:t>
      </w:r>
      <w:r w:rsidRPr="00373A49">
        <w:rPr>
          <w:rFonts w:ascii="Book Antiqua" w:hAnsi="Book Antiqua"/>
          <w:i/>
          <w:iCs/>
        </w:rPr>
        <w:t>Adv Pharm Bull</w:t>
      </w:r>
      <w:r w:rsidRPr="00373A49">
        <w:rPr>
          <w:rFonts w:ascii="Book Antiqua" w:hAnsi="Book Antiqua"/>
        </w:rPr>
        <w:t xml:space="preserve"> 2018; </w:t>
      </w:r>
      <w:r w:rsidRPr="00373A49">
        <w:rPr>
          <w:rFonts w:ascii="Book Antiqua" w:hAnsi="Book Antiqua"/>
          <w:b/>
          <w:bCs/>
        </w:rPr>
        <w:t>8</w:t>
      </w:r>
      <w:r w:rsidRPr="00373A49">
        <w:rPr>
          <w:rFonts w:ascii="Book Antiqua" w:hAnsi="Book Antiqua"/>
        </w:rPr>
        <w:t>: 437-445 [PMID: 30276140 DOI: 10.15171/apb.2018.051]</w:t>
      </w:r>
    </w:p>
    <w:p w14:paraId="631CB98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38 </w:t>
      </w:r>
      <w:r w:rsidRPr="00373A49">
        <w:rPr>
          <w:rFonts w:ascii="Book Antiqua" w:hAnsi="Book Antiqua"/>
          <w:b/>
          <w:bCs/>
        </w:rPr>
        <w:t>Mendelsohn J</w:t>
      </w:r>
      <w:r w:rsidRPr="00373A49">
        <w:rPr>
          <w:rFonts w:ascii="Book Antiqua" w:hAnsi="Book Antiqua"/>
        </w:rPr>
        <w:t xml:space="preserve">, Prewett M, Rockwell P, Goldstein NI. CCR 20th anniversary commentary: a chimeric antibody, C225, inhibits EGFR activation and tumor growth. </w:t>
      </w:r>
      <w:r w:rsidRPr="00373A49">
        <w:rPr>
          <w:rFonts w:ascii="Book Antiqua" w:hAnsi="Book Antiqua"/>
          <w:i/>
          <w:iCs/>
        </w:rPr>
        <w:t>Clin Cancer Res</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227-229 [PMID: 25593342 DOI: 10.1158/1078-0432.CCR-14-2491]</w:t>
      </w:r>
    </w:p>
    <w:p w14:paraId="60054C6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39 </w:t>
      </w:r>
      <w:r w:rsidRPr="00373A49">
        <w:rPr>
          <w:rFonts w:ascii="Book Antiqua" w:hAnsi="Book Antiqua"/>
          <w:b/>
          <w:bCs/>
        </w:rPr>
        <w:t>Jonker DJ</w:t>
      </w:r>
      <w:r w:rsidRPr="00373A49">
        <w:rPr>
          <w:rFonts w:ascii="Book Antiqua" w:hAnsi="Book Antiqua"/>
        </w:rPr>
        <w:t xml:space="preserve">, O'Callaghan CJ, Karapetis CS, Zalcberg JR, Tu D, Au HJ, Berry SR, Krahn M, Price T, Simes RJ, Tebbutt NC, van Hazel G, Wierzbicki R, Langer C, Moore MJ. Cetuximab for the treatment of colorectal cancer. </w:t>
      </w:r>
      <w:r w:rsidRPr="00373A49">
        <w:rPr>
          <w:rFonts w:ascii="Book Antiqua" w:hAnsi="Book Antiqua"/>
          <w:i/>
          <w:iCs/>
        </w:rPr>
        <w:t>N Engl J Med</w:t>
      </w:r>
      <w:r w:rsidRPr="00373A49">
        <w:rPr>
          <w:rFonts w:ascii="Book Antiqua" w:hAnsi="Book Antiqua"/>
        </w:rPr>
        <w:t xml:space="preserve"> 2007; </w:t>
      </w:r>
      <w:r w:rsidRPr="00373A49">
        <w:rPr>
          <w:rFonts w:ascii="Book Antiqua" w:hAnsi="Book Antiqua"/>
          <w:b/>
          <w:bCs/>
        </w:rPr>
        <w:t>357</w:t>
      </w:r>
      <w:r w:rsidRPr="00373A49">
        <w:rPr>
          <w:rFonts w:ascii="Book Antiqua" w:hAnsi="Book Antiqua"/>
        </w:rPr>
        <w:t>: 2040-2048 [PMID: 18003960 DOI: 10.1056/NEJMoa071834]</w:t>
      </w:r>
    </w:p>
    <w:p w14:paraId="4650CA4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40 </w:t>
      </w:r>
      <w:r w:rsidRPr="00373A49">
        <w:rPr>
          <w:rFonts w:ascii="Book Antiqua" w:hAnsi="Book Antiqua"/>
          <w:b/>
          <w:bCs/>
        </w:rPr>
        <w:t>Van Cutsem E</w:t>
      </w:r>
      <w:r w:rsidRPr="00373A49">
        <w:rPr>
          <w:rFonts w:ascii="Book Antiqua" w:hAnsi="Book Antiqua"/>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373A49">
        <w:rPr>
          <w:rFonts w:ascii="Book Antiqua" w:hAnsi="Book Antiqua"/>
          <w:i/>
          <w:iCs/>
        </w:rPr>
        <w:t>N Engl J Med</w:t>
      </w:r>
      <w:r w:rsidRPr="00373A49">
        <w:rPr>
          <w:rFonts w:ascii="Book Antiqua" w:hAnsi="Book Antiqua"/>
        </w:rPr>
        <w:t xml:space="preserve"> 2009; </w:t>
      </w:r>
      <w:r w:rsidRPr="00373A49">
        <w:rPr>
          <w:rFonts w:ascii="Book Antiqua" w:hAnsi="Book Antiqua"/>
          <w:b/>
          <w:bCs/>
        </w:rPr>
        <w:t>360</w:t>
      </w:r>
      <w:r w:rsidRPr="00373A49">
        <w:rPr>
          <w:rFonts w:ascii="Book Antiqua" w:hAnsi="Book Antiqua"/>
        </w:rPr>
        <w:t>: 1408-1417 [PMID: 19339720 DOI: 10.1056/NEJMoa0805019]</w:t>
      </w:r>
    </w:p>
    <w:p w14:paraId="246D1535"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41 </w:t>
      </w:r>
      <w:r w:rsidRPr="00373A49">
        <w:rPr>
          <w:rFonts w:ascii="Book Antiqua" w:hAnsi="Book Antiqua"/>
          <w:b/>
          <w:bCs/>
        </w:rPr>
        <w:t>Yarom N</w:t>
      </w:r>
      <w:r w:rsidRPr="00373A49">
        <w:rPr>
          <w:rFonts w:ascii="Book Antiqua" w:hAnsi="Book Antiqua"/>
        </w:rPr>
        <w:t xml:space="preserve">, Jonker DJ. The role of the epidermal growth factor receptor in the mechanism and treatment of colorectal cancer. </w:t>
      </w:r>
      <w:r w:rsidRPr="00373A49">
        <w:rPr>
          <w:rFonts w:ascii="Book Antiqua" w:hAnsi="Book Antiqua"/>
          <w:i/>
          <w:iCs/>
        </w:rPr>
        <w:t>Discov Med</w:t>
      </w:r>
      <w:r w:rsidRPr="00373A49">
        <w:rPr>
          <w:rFonts w:ascii="Book Antiqua" w:hAnsi="Book Antiqua"/>
        </w:rPr>
        <w:t xml:space="preserve"> 2011; </w:t>
      </w:r>
      <w:r w:rsidRPr="00373A49">
        <w:rPr>
          <w:rFonts w:ascii="Book Antiqua" w:hAnsi="Book Antiqua"/>
          <w:b/>
          <w:bCs/>
        </w:rPr>
        <w:t>11</w:t>
      </w:r>
      <w:r w:rsidRPr="00373A49">
        <w:rPr>
          <w:rFonts w:ascii="Book Antiqua" w:hAnsi="Book Antiqua"/>
        </w:rPr>
        <w:t>: 95-105 [PMID: 21356164]</w:t>
      </w:r>
    </w:p>
    <w:p w14:paraId="07D35F0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42 </w:t>
      </w:r>
      <w:r w:rsidRPr="00373A49">
        <w:rPr>
          <w:rFonts w:ascii="Book Antiqua" w:hAnsi="Book Antiqua"/>
          <w:b/>
          <w:bCs/>
        </w:rPr>
        <w:t>Douillard JY</w:t>
      </w:r>
      <w:r w:rsidRPr="00373A49">
        <w:rPr>
          <w:rFonts w:ascii="Book Antiqua" w:hAnsi="Book Antiqua"/>
        </w:rPr>
        <w:t xml:space="preserve">, Siena S, Cassidy J, Tabernero J, Burkes R, Barugel M, Humblet Y, Bodoky G, Cunningham D, Jassem J, Rivera F, Kocákova I, Ruff P, Błasińska-Morawiec M, Šmakal M, Canon JL, Rother M, Oliner KS, Tian Y, Xu F, Sidhu R. Final results from PRIME: randomized phase III study of panitumumab with FOLFOX4 for first-line treatment of metastatic colorectal cancer. </w:t>
      </w:r>
      <w:r w:rsidRPr="00373A49">
        <w:rPr>
          <w:rFonts w:ascii="Book Antiqua" w:hAnsi="Book Antiqua"/>
          <w:i/>
          <w:iCs/>
        </w:rPr>
        <w:t>Ann Oncol</w:t>
      </w:r>
      <w:r w:rsidRPr="00373A49">
        <w:rPr>
          <w:rFonts w:ascii="Book Antiqua" w:hAnsi="Book Antiqua"/>
        </w:rPr>
        <w:t xml:space="preserve"> 2014; </w:t>
      </w:r>
      <w:r w:rsidRPr="00373A49">
        <w:rPr>
          <w:rFonts w:ascii="Book Antiqua" w:hAnsi="Book Antiqua"/>
          <w:b/>
          <w:bCs/>
        </w:rPr>
        <w:t>25</w:t>
      </w:r>
      <w:r w:rsidRPr="00373A49">
        <w:rPr>
          <w:rFonts w:ascii="Book Antiqua" w:hAnsi="Book Antiqua"/>
        </w:rPr>
        <w:t>: 1346-1355 [PMID: 24718886 DOI: 10.1093/annonc/mdu141]</w:t>
      </w:r>
    </w:p>
    <w:p w14:paraId="52F27CE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43 </w:t>
      </w:r>
      <w:r w:rsidRPr="00373A49">
        <w:rPr>
          <w:rFonts w:ascii="Book Antiqua" w:hAnsi="Book Antiqua"/>
          <w:b/>
          <w:bCs/>
        </w:rPr>
        <w:t>Douillard JY</w:t>
      </w:r>
      <w:r w:rsidRPr="00373A49">
        <w:rPr>
          <w:rFonts w:ascii="Book Antiqua" w:hAnsi="Book Antiqua"/>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 </w:t>
      </w:r>
      <w:r w:rsidRPr="00373A49">
        <w:rPr>
          <w:rFonts w:ascii="Book Antiqua" w:hAnsi="Book Antiqua"/>
          <w:i/>
          <w:iCs/>
        </w:rPr>
        <w:t>J Clin Oncol</w:t>
      </w:r>
      <w:r w:rsidRPr="00373A49">
        <w:rPr>
          <w:rFonts w:ascii="Book Antiqua" w:hAnsi="Book Antiqua"/>
        </w:rPr>
        <w:t xml:space="preserve"> 2010; </w:t>
      </w:r>
      <w:r w:rsidRPr="00373A49">
        <w:rPr>
          <w:rFonts w:ascii="Book Antiqua" w:hAnsi="Book Antiqua"/>
          <w:b/>
          <w:bCs/>
        </w:rPr>
        <w:t>28</w:t>
      </w:r>
      <w:r w:rsidRPr="00373A49">
        <w:rPr>
          <w:rFonts w:ascii="Book Antiqua" w:hAnsi="Book Antiqua"/>
        </w:rPr>
        <w:t>: 4697-4705 [PMID: 20921465 DOI: 10.1200/JCO.2009.27.4860]</w:t>
      </w:r>
    </w:p>
    <w:p w14:paraId="3BAE2AB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44 </w:t>
      </w:r>
      <w:r w:rsidRPr="00373A49">
        <w:rPr>
          <w:rFonts w:ascii="Book Antiqua" w:hAnsi="Book Antiqua"/>
          <w:b/>
          <w:bCs/>
        </w:rPr>
        <w:t>Elez E</w:t>
      </w:r>
      <w:r w:rsidRPr="00373A49">
        <w:rPr>
          <w:rFonts w:ascii="Book Antiqua" w:hAnsi="Book Antiqua"/>
        </w:rPr>
        <w:t xml:space="preserve">, Hendlisz A, Delaunoit T, Sastre J, Cervantes A, Varea R, Chao G, Wallin J, Tabernero J. Phase II study of necitumumab plus modified FOLFOX6 as first-line treatment in patients with locally advanced or metastatic colorectal cancer. </w:t>
      </w:r>
      <w:r w:rsidRPr="00373A49">
        <w:rPr>
          <w:rFonts w:ascii="Book Antiqua" w:hAnsi="Book Antiqua"/>
          <w:i/>
          <w:iCs/>
        </w:rPr>
        <w:t>Br J Cancer</w:t>
      </w:r>
      <w:r w:rsidRPr="00373A49">
        <w:rPr>
          <w:rFonts w:ascii="Book Antiqua" w:hAnsi="Book Antiqua"/>
        </w:rPr>
        <w:t xml:space="preserve"> 2016; </w:t>
      </w:r>
      <w:r w:rsidRPr="00373A49">
        <w:rPr>
          <w:rFonts w:ascii="Book Antiqua" w:hAnsi="Book Antiqua"/>
          <w:b/>
          <w:bCs/>
        </w:rPr>
        <w:t>114</w:t>
      </w:r>
      <w:r w:rsidRPr="00373A49">
        <w:rPr>
          <w:rFonts w:ascii="Book Antiqua" w:hAnsi="Book Antiqua"/>
        </w:rPr>
        <w:t>: 372-380 [PMID: 26766738 DOI: 10.1038/bjc.2015.480]</w:t>
      </w:r>
    </w:p>
    <w:p w14:paraId="23AA94C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45 </w:t>
      </w:r>
      <w:r w:rsidRPr="00373A49">
        <w:rPr>
          <w:rFonts w:ascii="Book Antiqua" w:hAnsi="Book Antiqua"/>
          <w:b/>
          <w:bCs/>
        </w:rPr>
        <w:t>Bennouna J</w:t>
      </w:r>
      <w:r w:rsidRPr="00373A49">
        <w:rPr>
          <w:rFonts w:ascii="Book Antiqua" w:hAnsi="Book Antiqua"/>
        </w:rPr>
        <w:t xml:space="preserve">, Deslandres M, Senellart H, de Labareyre C, Ruiz-Soto R, Wixon C, Botbyl J, Suttle AB, Delord JP. A phase I open-label study of the safety, tolerability, and pharmacokinetics of pazopanib in combination with irinotecan and cetuximab for relapsed or refractory metastatic colorectal cancer. </w:t>
      </w:r>
      <w:r w:rsidRPr="00373A49">
        <w:rPr>
          <w:rFonts w:ascii="Book Antiqua" w:hAnsi="Book Antiqua"/>
          <w:i/>
          <w:iCs/>
        </w:rPr>
        <w:t>Invest New Drugs</w:t>
      </w:r>
      <w:r w:rsidRPr="00373A49">
        <w:rPr>
          <w:rFonts w:ascii="Book Antiqua" w:hAnsi="Book Antiqua"/>
        </w:rPr>
        <w:t xml:space="preserve"> 2015; </w:t>
      </w:r>
      <w:r w:rsidRPr="00373A49">
        <w:rPr>
          <w:rFonts w:ascii="Book Antiqua" w:hAnsi="Book Antiqua"/>
          <w:b/>
          <w:bCs/>
        </w:rPr>
        <w:t>33</w:t>
      </w:r>
      <w:r w:rsidRPr="00373A49">
        <w:rPr>
          <w:rFonts w:ascii="Book Antiqua" w:hAnsi="Book Antiqua"/>
        </w:rPr>
        <w:t>: 138-147 [PMID: 25248752 DOI: 10.1007/s10637-014-0142-1]</w:t>
      </w:r>
    </w:p>
    <w:p w14:paraId="621AD41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46 </w:t>
      </w:r>
      <w:r w:rsidRPr="00373A49">
        <w:rPr>
          <w:rFonts w:ascii="Book Antiqua" w:hAnsi="Book Antiqua"/>
          <w:b/>
          <w:bCs/>
        </w:rPr>
        <w:t>Sobrero AF</w:t>
      </w:r>
      <w:r w:rsidRPr="00373A49">
        <w:rPr>
          <w:rFonts w:ascii="Book Antiqua" w:hAnsi="Book Antiqua"/>
        </w:rPr>
        <w:t xml:space="preserve">, Maurel J, Fehrenbacher L, Scheithauer W, Abubakr YA, Lutz MP, Vega-Villegas ME, Eng C, Steinhauer EU, Prausova J, Lenz HJ, Borg C, Middleton G, Kröning H, Luppi G, Kisker O, Zubel A, Langer C, Kopit J, Burris HA 3rd. EPIC: phase III trial of cetuximab plus irinotecan after fluoropyrimidine and oxaliplatin failure in patients with </w:t>
      </w:r>
      <w:r w:rsidRPr="00373A49">
        <w:rPr>
          <w:rFonts w:ascii="Book Antiqua" w:hAnsi="Book Antiqua"/>
        </w:rPr>
        <w:lastRenderedPageBreak/>
        <w:t xml:space="preserve">metastatic colorectal cancer. </w:t>
      </w:r>
      <w:r w:rsidRPr="00373A49">
        <w:rPr>
          <w:rFonts w:ascii="Book Antiqua" w:hAnsi="Book Antiqua"/>
          <w:i/>
          <w:iCs/>
        </w:rPr>
        <w:t>J Clin Oncol</w:t>
      </w:r>
      <w:r w:rsidRPr="00373A49">
        <w:rPr>
          <w:rFonts w:ascii="Book Antiqua" w:hAnsi="Book Antiqua"/>
        </w:rPr>
        <w:t xml:space="preserve"> 2008; </w:t>
      </w:r>
      <w:r w:rsidRPr="00373A49">
        <w:rPr>
          <w:rFonts w:ascii="Book Antiqua" w:hAnsi="Book Antiqua"/>
          <w:b/>
          <w:bCs/>
        </w:rPr>
        <w:t>26</w:t>
      </w:r>
      <w:r w:rsidRPr="00373A49">
        <w:rPr>
          <w:rFonts w:ascii="Book Antiqua" w:hAnsi="Book Antiqua"/>
        </w:rPr>
        <w:t>: 2311-2319 [PMID: 18390971 DOI: 10.1200/JCO.2007.13.1193]</w:t>
      </w:r>
    </w:p>
    <w:p w14:paraId="3A472D8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47 </w:t>
      </w:r>
      <w:r w:rsidRPr="00373A49">
        <w:rPr>
          <w:rFonts w:ascii="Book Antiqua" w:hAnsi="Book Antiqua"/>
          <w:b/>
          <w:bCs/>
        </w:rPr>
        <w:t>Cohn AL</w:t>
      </w:r>
      <w:r w:rsidRPr="00373A49">
        <w:rPr>
          <w:rFonts w:ascii="Book Antiqua" w:hAnsi="Book Antiqua"/>
        </w:rPr>
        <w:t xml:space="preserve">, Shumaker GC, Khandelwal P, Smith DA, Neubauer MA, Mehta N, Richards D, Watkins DL, Zhang K, Yassine MR. An open-label, single-arm, phase 2 trial of panitumumab plus FOLFIRI as second-line therapy in patients with metastatic colorectal cancer. </w:t>
      </w:r>
      <w:r w:rsidRPr="00373A49">
        <w:rPr>
          <w:rFonts w:ascii="Book Antiqua" w:hAnsi="Book Antiqua"/>
          <w:i/>
          <w:iCs/>
        </w:rPr>
        <w:t>Clin Colorectal Cancer</w:t>
      </w:r>
      <w:r w:rsidRPr="00373A49">
        <w:rPr>
          <w:rFonts w:ascii="Book Antiqua" w:hAnsi="Book Antiqua"/>
        </w:rPr>
        <w:t xml:space="preserve"> 2011; </w:t>
      </w:r>
      <w:r w:rsidRPr="00373A49">
        <w:rPr>
          <w:rFonts w:ascii="Book Antiqua" w:hAnsi="Book Antiqua"/>
          <w:b/>
          <w:bCs/>
        </w:rPr>
        <w:t>10</w:t>
      </w:r>
      <w:r w:rsidRPr="00373A49">
        <w:rPr>
          <w:rFonts w:ascii="Book Antiqua" w:hAnsi="Book Antiqua"/>
        </w:rPr>
        <w:t>: 171-177 [PMID: 21855038 DOI: 10.1016/j.clcc.2011.03.022]</w:t>
      </w:r>
    </w:p>
    <w:p w14:paraId="57A97BB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48 </w:t>
      </w:r>
      <w:r w:rsidRPr="00373A49">
        <w:rPr>
          <w:rFonts w:ascii="Book Antiqua" w:hAnsi="Book Antiqua"/>
          <w:b/>
          <w:bCs/>
        </w:rPr>
        <w:t>Chanmee T</w:t>
      </w:r>
      <w:r w:rsidRPr="00373A49">
        <w:rPr>
          <w:rFonts w:ascii="Book Antiqua" w:hAnsi="Book Antiqua"/>
        </w:rPr>
        <w:t xml:space="preserve">, Ontong P, Konno K, Itano N. Tumor-associated macrophages as major players in the tumor microenvironment. </w:t>
      </w:r>
      <w:r w:rsidRPr="00373A49">
        <w:rPr>
          <w:rFonts w:ascii="Book Antiqua" w:hAnsi="Book Antiqua"/>
          <w:i/>
          <w:iCs/>
        </w:rPr>
        <w:t>Cancers (Basel)</w:t>
      </w:r>
      <w:r w:rsidRPr="00373A49">
        <w:rPr>
          <w:rFonts w:ascii="Book Antiqua" w:hAnsi="Book Antiqua"/>
        </w:rPr>
        <w:t xml:space="preserve"> 2014; </w:t>
      </w:r>
      <w:r w:rsidRPr="00373A49">
        <w:rPr>
          <w:rFonts w:ascii="Book Antiqua" w:hAnsi="Book Antiqua"/>
          <w:b/>
          <w:bCs/>
        </w:rPr>
        <w:t>6</w:t>
      </w:r>
      <w:r w:rsidRPr="00373A49">
        <w:rPr>
          <w:rFonts w:ascii="Book Antiqua" w:hAnsi="Book Antiqua"/>
        </w:rPr>
        <w:t>: 1670-1690 [PMID: 25125485 DOI: 10.3390/cancers6031670]</w:t>
      </w:r>
    </w:p>
    <w:p w14:paraId="1BFBEAC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49 </w:t>
      </w:r>
      <w:r w:rsidRPr="00373A49">
        <w:rPr>
          <w:rFonts w:ascii="Book Antiqua" w:hAnsi="Book Antiqua"/>
          <w:b/>
          <w:bCs/>
        </w:rPr>
        <w:t>Sharma P</w:t>
      </w:r>
      <w:r w:rsidRPr="00373A49">
        <w:rPr>
          <w:rFonts w:ascii="Book Antiqua" w:hAnsi="Book Antiqua"/>
        </w:rPr>
        <w:t xml:space="preserve">, Allison JP. The future of immune checkpoint therapy. </w:t>
      </w:r>
      <w:r w:rsidRPr="00373A49">
        <w:rPr>
          <w:rFonts w:ascii="Book Antiqua" w:hAnsi="Book Antiqua"/>
          <w:i/>
          <w:iCs/>
        </w:rPr>
        <w:t>Science</w:t>
      </w:r>
      <w:r w:rsidRPr="00373A49">
        <w:rPr>
          <w:rFonts w:ascii="Book Antiqua" w:hAnsi="Book Antiqua"/>
        </w:rPr>
        <w:t xml:space="preserve"> 2015; </w:t>
      </w:r>
      <w:r w:rsidRPr="00373A49">
        <w:rPr>
          <w:rFonts w:ascii="Book Antiqua" w:hAnsi="Book Antiqua"/>
          <w:b/>
          <w:bCs/>
        </w:rPr>
        <w:t>348</w:t>
      </w:r>
      <w:r w:rsidRPr="00373A49">
        <w:rPr>
          <w:rFonts w:ascii="Book Antiqua" w:hAnsi="Book Antiqua"/>
        </w:rPr>
        <w:t>: 56-61 [PMID: 25838373 DOI: 10.1126/science.aaa8172]</w:t>
      </w:r>
    </w:p>
    <w:p w14:paraId="2A69CEB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50 </w:t>
      </w:r>
      <w:r w:rsidRPr="00373A49">
        <w:rPr>
          <w:rFonts w:ascii="Book Antiqua" w:hAnsi="Book Antiqua"/>
          <w:b/>
          <w:bCs/>
        </w:rPr>
        <w:t>Nishikawa H</w:t>
      </w:r>
      <w:r w:rsidRPr="00373A49">
        <w:rPr>
          <w:rFonts w:ascii="Book Antiqua" w:hAnsi="Book Antiqua"/>
        </w:rPr>
        <w:t xml:space="preserve">, Sakaguchi S. Regulatory T cells in tumor immunity. </w:t>
      </w:r>
      <w:r w:rsidRPr="00373A49">
        <w:rPr>
          <w:rFonts w:ascii="Book Antiqua" w:hAnsi="Book Antiqua"/>
          <w:i/>
          <w:iCs/>
        </w:rPr>
        <w:t>Int J Cancer</w:t>
      </w:r>
      <w:r w:rsidRPr="00373A49">
        <w:rPr>
          <w:rFonts w:ascii="Book Antiqua" w:hAnsi="Book Antiqua"/>
        </w:rPr>
        <w:t xml:space="preserve"> 2010; </w:t>
      </w:r>
      <w:r w:rsidRPr="00373A49">
        <w:rPr>
          <w:rFonts w:ascii="Book Antiqua" w:hAnsi="Book Antiqua"/>
          <w:b/>
          <w:bCs/>
        </w:rPr>
        <w:t>127</w:t>
      </w:r>
      <w:r w:rsidRPr="00373A49">
        <w:rPr>
          <w:rFonts w:ascii="Book Antiqua" w:hAnsi="Book Antiqua"/>
        </w:rPr>
        <w:t>: 759-767 [PMID: 20518016 DOI: 10.1002/ijc.25429]</w:t>
      </w:r>
    </w:p>
    <w:p w14:paraId="382B61A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51 </w:t>
      </w:r>
      <w:r w:rsidRPr="00373A49">
        <w:rPr>
          <w:rFonts w:ascii="Book Antiqua" w:hAnsi="Book Antiqua"/>
          <w:b/>
          <w:bCs/>
        </w:rPr>
        <w:t>Overman MJ</w:t>
      </w:r>
      <w:r w:rsidRPr="00373A49">
        <w:rPr>
          <w:rFonts w:ascii="Book Antiqua" w:hAnsi="Book Antiqua"/>
        </w:rPr>
        <w:t xml:space="preserve">, McDermott R, Leach JL, Lonardi S, Lenz HJ, Morse MA, Desai J, Hill A, Axelson M, Moss RA, Goldberg MV, Cao ZA, Ledeine JM, Maglinte GA, Kopetz S, André T. Nivolumab in patients with metastatic DNA mismatch repair-deficient or microsatellite instability-high colorectal cancer (CheckMate 142): an open-label, multicentre, phase 2 study. </w:t>
      </w:r>
      <w:r w:rsidRPr="00373A49">
        <w:rPr>
          <w:rFonts w:ascii="Book Antiqua" w:hAnsi="Book Antiqua"/>
          <w:i/>
          <w:iCs/>
        </w:rPr>
        <w:t>Lancet Oncol</w:t>
      </w:r>
      <w:r w:rsidRPr="00373A49">
        <w:rPr>
          <w:rFonts w:ascii="Book Antiqua" w:hAnsi="Book Antiqua"/>
        </w:rPr>
        <w:t xml:space="preserve"> 2017; </w:t>
      </w:r>
      <w:r w:rsidRPr="00373A49">
        <w:rPr>
          <w:rFonts w:ascii="Book Antiqua" w:hAnsi="Book Antiqua"/>
          <w:b/>
          <w:bCs/>
        </w:rPr>
        <w:t>18</w:t>
      </w:r>
      <w:r w:rsidRPr="00373A49">
        <w:rPr>
          <w:rFonts w:ascii="Book Antiqua" w:hAnsi="Book Antiqua"/>
        </w:rPr>
        <w:t>: 1182-1191 [PMID: 28734759 DOI: 10.1016/S1470-2045(17)30422-9]</w:t>
      </w:r>
    </w:p>
    <w:p w14:paraId="734EE99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52 </w:t>
      </w:r>
      <w:r w:rsidRPr="00373A49">
        <w:rPr>
          <w:rFonts w:ascii="Book Antiqua" w:hAnsi="Book Antiqua"/>
          <w:b/>
          <w:bCs/>
        </w:rPr>
        <w:t>Latchman Y</w:t>
      </w:r>
      <w:r w:rsidRPr="00373A49">
        <w:rPr>
          <w:rFonts w:ascii="Book Antiqua" w:hAnsi="Book Antiqua"/>
        </w:rPr>
        <w:t xml:space="preserve">, Wood CR, Chernova T, Chaudhary D, Borde M, Chernova I, Iwai Y, Long AJ, Brown JA, Nunes R, Greenfield EA, Bourque K, Boussiotis VA, Carter LL, Carreno BM, Malenkovich N, Nishimura H, Okazaki T, Honjo T, Sharpe AH, Freeman GJ. PD-L2 is a second ligand for PD-1 and inhibits T cell activation. </w:t>
      </w:r>
      <w:r w:rsidRPr="00373A49">
        <w:rPr>
          <w:rFonts w:ascii="Book Antiqua" w:hAnsi="Book Antiqua"/>
          <w:i/>
          <w:iCs/>
        </w:rPr>
        <w:t>Nat Immunol</w:t>
      </w:r>
      <w:r w:rsidRPr="00373A49">
        <w:rPr>
          <w:rFonts w:ascii="Book Antiqua" w:hAnsi="Book Antiqua"/>
        </w:rPr>
        <w:t xml:space="preserve"> 2001; </w:t>
      </w:r>
      <w:r w:rsidRPr="00373A49">
        <w:rPr>
          <w:rFonts w:ascii="Book Antiqua" w:hAnsi="Book Antiqua"/>
          <w:b/>
          <w:bCs/>
        </w:rPr>
        <w:t>2</w:t>
      </w:r>
      <w:r w:rsidRPr="00373A49">
        <w:rPr>
          <w:rFonts w:ascii="Book Antiqua" w:hAnsi="Book Antiqua"/>
        </w:rPr>
        <w:t>: 261-268 [PMID: 11224527 DOI: 10.1038/85330]</w:t>
      </w:r>
    </w:p>
    <w:p w14:paraId="3564F59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53 </w:t>
      </w:r>
      <w:r w:rsidRPr="00373A49">
        <w:rPr>
          <w:rFonts w:ascii="Book Antiqua" w:hAnsi="Book Antiqua"/>
          <w:b/>
          <w:bCs/>
        </w:rPr>
        <w:t>Freeman GJ</w:t>
      </w:r>
      <w:r w:rsidRPr="00373A49">
        <w:rPr>
          <w:rFonts w:ascii="Book Antiqua" w:hAnsi="Book Antiqua"/>
        </w:rPr>
        <w:t xml:space="preserve">,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w:t>
      </w:r>
      <w:r w:rsidRPr="00373A49">
        <w:rPr>
          <w:rFonts w:ascii="Book Antiqua" w:hAnsi="Book Antiqua"/>
        </w:rPr>
        <w:lastRenderedPageBreak/>
        <w:t xml:space="preserve">lymphocyte activation. </w:t>
      </w:r>
      <w:r w:rsidRPr="00373A49">
        <w:rPr>
          <w:rFonts w:ascii="Book Antiqua" w:hAnsi="Book Antiqua"/>
          <w:i/>
          <w:iCs/>
        </w:rPr>
        <w:t>J Exp Med</w:t>
      </w:r>
      <w:r w:rsidRPr="00373A49">
        <w:rPr>
          <w:rFonts w:ascii="Book Antiqua" w:hAnsi="Book Antiqua"/>
        </w:rPr>
        <w:t xml:space="preserve"> 2000; </w:t>
      </w:r>
      <w:r w:rsidRPr="00373A49">
        <w:rPr>
          <w:rFonts w:ascii="Book Antiqua" w:hAnsi="Book Antiqua"/>
          <w:b/>
          <w:bCs/>
        </w:rPr>
        <w:t>192</w:t>
      </w:r>
      <w:r w:rsidRPr="00373A49">
        <w:rPr>
          <w:rFonts w:ascii="Book Antiqua" w:hAnsi="Book Antiqua"/>
        </w:rPr>
        <w:t>: 1027-1034 [PMID: 11015443 DOI: 10.1084/jem.192.7.1027]</w:t>
      </w:r>
    </w:p>
    <w:p w14:paraId="7D2F704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54 </w:t>
      </w:r>
      <w:r w:rsidRPr="00373A49">
        <w:rPr>
          <w:rFonts w:ascii="Book Antiqua" w:hAnsi="Book Antiqua"/>
          <w:b/>
          <w:bCs/>
        </w:rPr>
        <w:t>Kitsou M</w:t>
      </w:r>
      <w:r w:rsidRPr="00373A49">
        <w:rPr>
          <w:rFonts w:ascii="Book Antiqua" w:hAnsi="Book Antiqua"/>
        </w:rPr>
        <w:t xml:space="preserve">, Ayiomamitis GD, Zaravinos A. High expression of immune checkpoints is associated with the TIL load, mutation rate and patient survival in colorectal cancer. </w:t>
      </w:r>
      <w:r w:rsidRPr="00373A49">
        <w:rPr>
          <w:rFonts w:ascii="Book Antiqua" w:hAnsi="Book Antiqua"/>
          <w:i/>
          <w:iCs/>
        </w:rPr>
        <w:t>Int J Oncol</w:t>
      </w:r>
      <w:r w:rsidRPr="00373A49">
        <w:rPr>
          <w:rFonts w:ascii="Book Antiqua" w:hAnsi="Book Antiqua"/>
        </w:rPr>
        <w:t xml:space="preserve"> 2020; </w:t>
      </w:r>
      <w:r w:rsidRPr="00373A49">
        <w:rPr>
          <w:rFonts w:ascii="Book Antiqua" w:hAnsi="Book Antiqua"/>
          <w:b/>
          <w:bCs/>
        </w:rPr>
        <w:t>57</w:t>
      </w:r>
      <w:r w:rsidRPr="00373A49">
        <w:rPr>
          <w:rFonts w:ascii="Book Antiqua" w:hAnsi="Book Antiqua"/>
        </w:rPr>
        <w:t>: 237-248 [PMID: 32468013 DOI: 10.3892/ijo.2020.5062]</w:t>
      </w:r>
    </w:p>
    <w:p w14:paraId="1FF2873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55 </w:t>
      </w:r>
      <w:r w:rsidRPr="00373A49">
        <w:rPr>
          <w:rFonts w:ascii="Book Antiqua" w:hAnsi="Book Antiqua"/>
          <w:b/>
          <w:bCs/>
        </w:rPr>
        <w:t>Pernot S</w:t>
      </w:r>
      <w:r w:rsidRPr="00373A49">
        <w:rPr>
          <w:rFonts w:ascii="Book Antiqua" w:hAnsi="Book Antiqua"/>
        </w:rPr>
        <w:t xml:space="preserve">, Terme M, Voron T, Colussi O, Marcheteau E, Tartour E, Taieb J. Colorectal cancer and immunity: what we know and perspectives. </w:t>
      </w:r>
      <w:r w:rsidRPr="00373A49">
        <w:rPr>
          <w:rFonts w:ascii="Book Antiqua" w:hAnsi="Book Antiqua"/>
          <w:i/>
          <w:iCs/>
        </w:rPr>
        <w:t>World J Gastroenterol</w:t>
      </w:r>
      <w:r w:rsidRPr="00373A49">
        <w:rPr>
          <w:rFonts w:ascii="Book Antiqua" w:hAnsi="Book Antiqua"/>
        </w:rPr>
        <w:t xml:space="preserve"> 2014; </w:t>
      </w:r>
      <w:r w:rsidRPr="00373A49">
        <w:rPr>
          <w:rFonts w:ascii="Book Antiqua" w:hAnsi="Book Antiqua"/>
          <w:b/>
          <w:bCs/>
        </w:rPr>
        <w:t>20</w:t>
      </w:r>
      <w:r w:rsidRPr="00373A49">
        <w:rPr>
          <w:rFonts w:ascii="Book Antiqua" w:hAnsi="Book Antiqua"/>
        </w:rPr>
        <w:t>: 3738-3750 [PMID: 24833840 DOI: 10.3748/wjg.v20.i14.3738]</w:t>
      </w:r>
    </w:p>
    <w:p w14:paraId="363A30E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56 </w:t>
      </w:r>
      <w:r w:rsidRPr="00373A49">
        <w:rPr>
          <w:rFonts w:ascii="Book Antiqua" w:hAnsi="Book Antiqua"/>
          <w:b/>
          <w:bCs/>
        </w:rPr>
        <w:t>Le DT</w:t>
      </w:r>
      <w:r w:rsidRPr="00373A49">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373A49">
        <w:rPr>
          <w:rFonts w:ascii="Book Antiqua" w:hAnsi="Book Antiqua"/>
          <w:i/>
          <w:iCs/>
        </w:rPr>
        <w:t>N Engl J Med</w:t>
      </w:r>
      <w:r w:rsidRPr="00373A49">
        <w:rPr>
          <w:rFonts w:ascii="Book Antiqua" w:hAnsi="Book Antiqua"/>
        </w:rPr>
        <w:t xml:space="preserve"> 2015; </w:t>
      </w:r>
      <w:r w:rsidRPr="00373A49">
        <w:rPr>
          <w:rFonts w:ascii="Book Antiqua" w:hAnsi="Book Antiqua"/>
          <w:b/>
          <w:bCs/>
        </w:rPr>
        <w:t>372</w:t>
      </w:r>
      <w:r w:rsidRPr="00373A49">
        <w:rPr>
          <w:rFonts w:ascii="Book Antiqua" w:hAnsi="Book Antiqua"/>
        </w:rPr>
        <w:t>: 2509-2520 [PMID: 26028255 DOI: 10.1056/NEJMoa1500596]</w:t>
      </w:r>
    </w:p>
    <w:p w14:paraId="71730BA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57 </w:t>
      </w:r>
      <w:r w:rsidRPr="00373A49">
        <w:rPr>
          <w:rFonts w:ascii="Book Antiqua" w:hAnsi="Book Antiqua"/>
          <w:b/>
          <w:bCs/>
        </w:rPr>
        <w:t>Lenz HJ</w:t>
      </w:r>
      <w:r w:rsidRPr="00373A49">
        <w:rPr>
          <w:rFonts w:ascii="Book Antiqua" w:hAnsi="Book Antiqua"/>
        </w:rPr>
        <w:t xml:space="preserve">, Van Cutsem E, Luisa Limon M, Wong KYM, Hendlisz A, Aglietta M, García-Alfonso P, Neyns B, Luppi G, Cardin DB, Dragovich T, Shah U, Abdullaev S, Gricar J, Ledeine JM, Overman MJ, Lonardi S. First-Line Nivolumab Plus Low-Dose Ipilimumab for Microsatellite Instability-High/Mismatch Repair-Deficient Metastatic Colorectal Cancer: The Phase II CheckMate 142 Study. </w:t>
      </w:r>
      <w:r w:rsidRPr="00373A49">
        <w:rPr>
          <w:rFonts w:ascii="Book Antiqua" w:hAnsi="Book Antiqua"/>
          <w:i/>
          <w:iCs/>
        </w:rPr>
        <w:t>J Clin Oncol</w:t>
      </w:r>
      <w:r w:rsidRPr="00373A49">
        <w:rPr>
          <w:rFonts w:ascii="Book Antiqua" w:hAnsi="Book Antiqua"/>
        </w:rPr>
        <w:t xml:space="preserve"> 2022; </w:t>
      </w:r>
      <w:r w:rsidRPr="00373A49">
        <w:rPr>
          <w:rFonts w:ascii="Book Antiqua" w:hAnsi="Book Antiqua"/>
          <w:b/>
          <w:bCs/>
        </w:rPr>
        <w:t>40</w:t>
      </w:r>
      <w:r w:rsidRPr="00373A49">
        <w:rPr>
          <w:rFonts w:ascii="Book Antiqua" w:hAnsi="Book Antiqua"/>
        </w:rPr>
        <w:t>: 161-170 [PMID: 34637336 DOI: 10.1200/JCO.21.01015]</w:t>
      </w:r>
    </w:p>
    <w:p w14:paraId="6592B13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58 </w:t>
      </w:r>
      <w:r w:rsidRPr="00373A49">
        <w:rPr>
          <w:rFonts w:ascii="Book Antiqua" w:hAnsi="Book Antiqua"/>
          <w:b/>
          <w:bCs/>
        </w:rPr>
        <w:t>Rhyner Agocs G</w:t>
      </w:r>
      <w:r w:rsidRPr="00373A49">
        <w:rPr>
          <w:rFonts w:ascii="Book Antiqua" w:hAnsi="Book Antiqua"/>
        </w:rPr>
        <w:t xml:space="preserve">, Assarzadegan N, Kirsch R, Dawson H, Galván JA, Lugli A, Zlobec I, Berger MD. LAG-3 Expression Predicts Outcome in Stage II Colon Cancer. </w:t>
      </w:r>
      <w:r w:rsidRPr="00373A49">
        <w:rPr>
          <w:rFonts w:ascii="Book Antiqua" w:hAnsi="Book Antiqua"/>
          <w:i/>
          <w:iCs/>
        </w:rPr>
        <w:t>J Pers Med</w:t>
      </w:r>
      <w:r w:rsidRPr="00373A49">
        <w:rPr>
          <w:rFonts w:ascii="Book Antiqua" w:hAnsi="Book Antiqua"/>
        </w:rPr>
        <w:t xml:space="preserve"> 2021; </w:t>
      </w:r>
      <w:r w:rsidRPr="00373A49">
        <w:rPr>
          <w:rFonts w:ascii="Book Antiqua" w:hAnsi="Book Antiqua"/>
          <w:b/>
          <w:bCs/>
        </w:rPr>
        <w:t>11</w:t>
      </w:r>
      <w:r w:rsidRPr="00373A49">
        <w:rPr>
          <w:rFonts w:ascii="Book Antiqua" w:hAnsi="Book Antiqua"/>
        </w:rPr>
        <w:t xml:space="preserve"> [PMID: 34442393 DOI: 10.3390/jpm11080749]</w:t>
      </w:r>
    </w:p>
    <w:p w14:paraId="47A4DFE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59 </w:t>
      </w:r>
      <w:r w:rsidRPr="00373A49">
        <w:rPr>
          <w:rFonts w:ascii="Book Antiqua" w:hAnsi="Book Antiqua"/>
          <w:b/>
          <w:bCs/>
        </w:rPr>
        <w:t>Xu B</w:t>
      </w:r>
      <w:r w:rsidRPr="00373A49">
        <w:rPr>
          <w:rFonts w:ascii="Book Antiqua" w:hAnsi="Book Antiqua"/>
        </w:rPr>
        <w:t xml:space="preserve">, Yuan L, Gao Q, Yuan P, Zhao P, Yuan H, Fan H, Li T, Qin P, Han L, Fang W, Suo Z. Circulating and tumor-infiltrating Tim-3 in patients with colorectal cancer. </w:t>
      </w:r>
      <w:r w:rsidRPr="00373A49">
        <w:rPr>
          <w:rFonts w:ascii="Book Antiqua" w:hAnsi="Book Antiqua"/>
          <w:i/>
          <w:iCs/>
        </w:rPr>
        <w:t>Oncotarget</w:t>
      </w:r>
      <w:r w:rsidRPr="00373A49">
        <w:rPr>
          <w:rFonts w:ascii="Book Antiqua" w:hAnsi="Book Antiqua"/>
        </w:rPr>
        <w:t xml:space="preserve"> 2015; </w:t>
      </w:r>
      <w:r w:rsidRPr="00373A49">
        <w:rPr>
          <w:rFonts w:ascii="Book Antiqua" w:hAnsi="Book Antiqua"/>
          <w:b/>
          <w:bCs/>
        </w:rPr>
        <w:t>6</w:t>
      </w:r>
      <w:r w:rsidRPr="00373A49">
        <w:rPr>
          <w:rFonts w:ascii="Book Antiqua" w:hAnsi="Book Antiqua"/>
        </w:rPr>
        <w:t>: 20592-20603 [PMID: 26008981 DOI: 10.18632/oncotarget.4112]</w:t>
      </w:r>
    </w:p>
    <w:p w14:paraId="1B2E43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60 </w:t>
      </w:r>
      <w:r w:rsidRPr="00373A49">
        <w:rPr>
          <w:rFonts w:ascii="Book Antiqua" w:hAnsi="Book Antiqua"/>
          <w:b/>
          <w:bCs/>
        </w:rPr>
        <w:t>Tran KQ</w:t>
      </w:r>
      <w:r w:rsidRPr="00373A49">
        <w:rPr>
          <w:rFonts w:ascii="Book Antiqua" w:hAnsi="Book Antiqua"/>
        </w:rPr>
        <w:t xml:space="preserve">, Zhou J, Durflinger KH, Langhan MM, Shelton TE, Wunderlich JR, Robbins PF, Rosenberg SA, Dudley ME. Minimally cultured tumor-infiltrating lymphocytes </w:t>
      </w:r>
      <w:r w:rsidRPr="00373A49">
        <w:rPr>
          <w:rFonts w:ascii="Book Antiqua" w:hAnsi="Book Antiqua"/>
        </w:rPr>
        <w:lastRenderedPageBreak/>
        <w:t xml:space="preserve">display optimal characteristics for adoptive cell therapy. </w:t>
      </w:r>
      <w:r w:rsidRPr="00373A49">
        <w:rPr>
          <w:rFonts w:ascii="Book Antiqua" w:hAnsi="Book Antiqua"/>
          <w:i/>
          <w:iCs/>
        </w:rPr>
        <w:t>J Immunother</w:t>
      </w:r>
      <w:r w:rsidRPr="00373A49">
        <w:rPr>
          <w:rFonts w:ascii="Book Antiqua" w:hAnsi="Book Antiqua"/>
        </w:rPr>
        <w:t xml:space="preserve"> 2008; </w:t>
      </w:r>
      <w:r w:rsidRPr="00373A49">
        <w:rPr>
          <w:rFonts w:ascii="Book Antiqua" w:hAnsi="Book Antiqua"/>
          <w:b/>
          <w:bCs/>
        </w:rPr>
        <w:t>31</w:t>
      </w:r>
      <w:r w:rsidRPr="00373A49">
        <w:rPr>
          <w:rFonts w:ascii="Book Antiqua" w:hAnsi="Book Antiqua"/>
        </w:rPr>
        <w:t>: 742-751 [PMID: 18779745 DOI: 10.1097/CJI.0b013e31818403d5]</w:t>
      </w:r>
    </w:p>
    <w:p w14:paraId="58DBF5B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61 </w:t>
      </w:r>
      <w:r w:rsidRPr="00373A49">
        <w:rPr>
          <w:rFonts w:ascii="Book Antiqua" w:hAnsi="Book Antiqua"/>
          <w:b/>
          <w:bCs/>
        </w:rPr>
        <w:t>Ramos CA</w:t>
      </w:r>
      <w:r w:rsidRPr="00373A49">
        <w:rPr>
          <w:rFonts w:ascii="Book Antiqua" w:hAnsi="Book Antiqua"/>
        </w:rPr>
        <w:t xml:space="preserve">, Dotti G. Chimeric antigen receptor (CAR)-engineered lymphocytes for cancer therapy. </w:t>
      </w:r>
      <w:r w:rsidRPr="00373A49">
        <w:rPr>
          <w:rFonts w:ascii="Book Antiqua" w:hAnsi="Book Antiqua"/>
          <w:i/>
          <w:iCs/>
        </w:rPr>
        <w:t>Expert Opin Biol Ther</w:t>
      </w:r>
      <w:r w:rsidRPr="00373A49">
        <w:rPr>
          <w:rFonts w:ascii="Book Antiqua" w:hAnsi="Book Antiqua"/>
        </w:rPr>
        <w:t xml:space="preserve"> 2011; </w:t>
      </w:r>
      <w:r w:rsidRPr="00373A49">
        <w:rPr>
          <w:rFonts w:ascii="Book Antiqua" w:hAnsi="Book Antiqua"/>
          <w:b/>
          <w:bCs/>
        </w:rPr>
        <w:t>11</w:t>
      </w:r>
      <w:r w:rsidRPr="00373A49">
        <w:rPr>
          <w:rFonts w:ascii="Book Antiqua" w:hAnsi="Book Antiqua"/>
        </w:rPr>
        <w:t>: 855-873 [PMID: 21463133 DOI: 10.1517/14712598.2011.573476]</w:t>
      </w:r>
    </w:p>
    <w:p w14:paraId="096E7BF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62 </w:t>
      </w:r>
      <w:r w:rsidRPr="00373A49">
        <w:rPr>
          <w:rFonts w:ascii="Book Antiqua" w:hAnsi="Book Antiqua"/>
          <w:b/>
          <w:bCs/>
        </w:rPr>
        <w:t>Magee MS</w:t>
      </w:r>
      <w:r w:rsidRPr="00373A49">
        <w:rPr>
          <w:rFonts w:ascii="Book Antiqua" w:hAnsi="Book Antiqua"/>
        </w:rPr>
        <w:t xml:space="preserve">, Abraham TS, Baybutt TR, Flickinger JC Jr, Ridge NA, Marszalowicz GP, Prajapati P, Hersperger AR, Waldman SA, Snook AE. Human GUCY2C-Targeted Chimeric Antigen Receptor (CAR)-Expressing T Cells Eliminate Colorectal Cancer Metastases. </w:t>
      </w:r>
      <w:r w:rsidRPr="00373A49">
        <w:rPr>
          <w:rFonts w:ascii="Book Antiqua" w:hAnsi="Book Antiqua"/>
          <w:i/>
          <w:iCs/>
        </w:rPr>
        <w:t>Cancer Immunol Res</w:t>
      </w:r>
      <w:r w:rsidRPr="00373A49">
        <w:rPr>
          <w:rFonts w:ascii="Book Antiqua" w:hAnsi="Book Antiqua"/>
        </w:rPr>
        <w:t xml:space="preserve"> 2018; </w:t>
      </w:r>
      <w:r w:rsidRPr="00373A49">
        <w:rPr>
          <w:rFonts w:ascii="Book Antiqua" w:hAnsi="Book Antiqua"/>
          <w:b/>
          <w:bCs/>
        </w:rPr>
        <w:t>6</w:t>
      </w:r>
      <w:r w:rsidRPr="00373A49">
        <w:rPr>
          <w:rFonts w:ascii="Book Antiqua" w:hAnsi="Book Antiqua"/>
        </w:rPr>
        <w:t>: 509-516 [PMID: 29615399 DOI: 10.1158/2326-6066.CIR-16-0362]</w:t>
      </w:r>
    </w:p>
    <w:p w14:paraId="6E97AB8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63 </w:t>
      </w:r>
      <w:r w:rsidRPr="00373A49">
        <w:rPr>
          <w:rFonts w:ascii="Book Antiqua" w:hAnsi="Book Antiqua"/>
          <w:b/>
          <w:bCs/>
        </w:rPr>
        <w:t>Parkhurst MR</w:t>
      </w:r>
      <w:r w:rsidRPr="00373A49">
        <w:rPr>
          <w:rFonts w:ascii="Book Antiqua" w:hAnsi="Book Antiqua"/>
        </w:rPr>
        <w:t xml:space="preserve">, Yang JC, Langan RC, Dudley ME, Nathan DA, Feldman SA, Davis JL, Morgan RA, Merino MJ, Sherry RM, Hughes MS, Kammula US, Phan GQ, Lim RM, Wank SA, Restifo NP, Robbins PF, Laurencot CM, Rosenberg SA. T cells targeting carcinoembryonic antigen can mediate regression of metastatic colorectal cancer but induce severe transient colitis. </w:t>
      </w:r>
      <w:r w:rsidRPr="00373A49">
        <w:rPr>
          <w:rFonts w:ascii="Book Antiqua" w:hAnsi="Book Antiqua"/>
          <w:i/>
          <w:iCs/>
        </w:rPr>
        <w:t>Mol Ther</w:t>
      </w:r>
      <w:r w:rsidRPr="00373A49">
        <w:rPr>
          <w:rFonts w:ascii="Book Antiqua" w:hAnsi="Book Antiqua"/>
        </w:rPr>
        <w:t xml:space="preserve"> 2011; </w:t>
      </w:r>
      <w:r w:rsidRPr="00373A49">
        <w:rPr>
          <w:rFonts w:ascii="Book Antiqua" w:hAnsi="Book Antiqua"/>
          <w:b/>
          <w:bCs/>
        </w:rPr>
        <w:t>19</w:t>
      </w:r>
      <w:r w:rsidRPr="00373A49">
        <w:rPr>
          <w:rFonts w:ascii="Book Antiqua" w:hAnsi="Book Antiqua"/>
        </w:rPr>
        <w:t>: 620-626 [PMID: 21157437 DOI: 10.1038/mt.2010.272]</w:t>
      </w:r>
    </w:p>
    <w:p w14:paraId="4B9CDF6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64 </w:t>
      </w:r>
      <w:r w:rsidRPr="00373A49">
        <w:rPr>
          <w:rFonts w:ascii="Book Antiqua" w:hAnsi="Book Antiqua"/>
          <w:b/>
          <w:bCs/>
        </w:rPr>
        <w:t>Hege KM</w:t>
      </w:r>
      <w:r w:rsidRPr="00373A49">
        <w:rPr>
          <w:rFonts w:ascii="Book Antiqua" w:hAnsi="Book Antiqua"/>
        </w:rPr>
        <w:t xml:space="preserve">, Bergsland EK, Fisher GA, Nemunaitis JJ, Warren RS, McArthur JG, Lin AA, Schlom J, June CH, Sherwin SA. Safety, tumor trafficking and immunogenicity of chimeric antigen receptor (CAR)-T cells specific for TAG-72 in colorectal cancer. </w:t>
      </w:r>
      <w:r w:rsidRPr="00373A49">
        <w:rPr>
          <w:rFonts w:ascii="Book Antiqua" w:hAnsi="Book Antiqua"/>
          <w:i/>
          <w:iCs/>
        </w:rPr>
        <w:t>J Immunother Cancer</w:t>
      </w:r>
      <w:r w:rsidRPr="00373A49">
        <w:rPr>
          <w:rFonts w:ascii="Book Antiqua" w:hAnsi="Book Antiqua"/>
        </w:rPr>
        <w:t xml:space="preserve"> 2017; </w:t>
      </w:r>
      <w:r w:rsidRPr="00373A49">
        <w:rPr>
          <w:rFonts w:ascii="Book Antiqua" w:hAnsi="Book Antiqua"/>
          <w:b/>
          <w:bCs/>
        </w:rPr>
        <w:t>5</w:t>
      </w:r>
      <w:r w:rsidRPr="00373A49">
        <w:rPr>
          <w:rFonts w:ascii="Book Antiqua" w:hAnsi="Book Antiqua"/>
        </w:rPr>
        <w:t>: 22 [PMID: 28344808 DOI: 10.1186/s40425-017-0222-9]</w:t>
      </w:r>
    </w:p>
    <w:p w14:paraId="5C32EEB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65 </w:t>
      </w:r>
      <w:r w:rsidR="00791836" w:rsidRPr="00373A49">
        <w:rPr>
          <w:rFonts w:ascii="Book Antiqua" w:hAnsi="Book Antiqua"/>
          <w:b/>
          <w:bCs/>
        </w:rPr>
        <w:t>Zhang B</w:t>
      </w:r>
      <w:r w:rsidRPr="00373A49">
        <w:rPr>
          <w:rFonts w:ascii="Book Antiqua" w:hAnsi="Book Antiqua"/>
          <w:b/>
          <w:bCs/>
        </w:rPr>
        <w:t>L,</w:t>
      </w:r>
      <w:r w:rsidR="00791836" w:rsidRPr="00373A49">
        <w:rPr>
          <w:rFonts w:ascii="Book Antiqua" w:hAnsi="Book Antiqua"/>
        </w:rPr>
        <w:t xml:space="preserve"> Li D, Gong Y</w:t>
      </w:r>
      <w:r w:rsidRPr="00373A49">
        <w:rPr>
          <w:rFonts w:ascii="Book Antiqua" w:hAnsi="Book Antiqua"/>
        </w:rPr>
        <w:t>L, Huang Y, Qin D-Y, Jiang L, L</w:t>
      </w:r>
      <w:r w:rsidR="00791836" w:rsidRPr="00373A49">
        <w:rPr>
          <w:rFonts w:ascii="Book Antiqua" w:hAnsi="Book Antiqua"/>
        </w:rPr>
        <w:t>iang X, Yang X, Gou H-F, Wang YS, Wei Y</w:t>
      </w:r>
      <w:r w:rsidRPr="00373A49">
        <w:rPr>
          <w:rFonts w:ascii="Book Antiqua" w:hAnsi="Book Antiqua"/>
        </w:rPr>
        <w:t xml:space="preserve">Q, Wang W. Preclinical Evaluation of Chimeric Antigen Receptor–Modified T Cells Specific to Epithelial Cell Adhesion Molecule for Treating Colorectal Cancer. </w:t>
      </w:r>
      <w:r w:rsidRPr="00373A49">
        <w:rPr>
          <w:rFonts w:ascii="Book Antiqua" w:hAnsi="Book Antiqua"/>
          <w:i/>
        </w:rPr>
        <w:t>Hum Gene Ther</w:t>
      </w:r>
      <w:r w:rsidRPr="00373A49">
        <w:rPr>
          <w:rFonts w:ascii="Book Antiqua" w:hAnsi="Book Antiqua"/>
        </w:rPr>
        <w:t xml:space="preserve"> 2019; </w:t>
      </w:r>
      <w:r w:rsidRPr="00373A49">
        <w:rPr>
          <w:rFonts w:ascii="Book Antiqua" w:hAnsi="Book Antiqua"/>
          <w:b/>
        </w:rPr>
        <w:t>30</w:t>
      </w:r>
      <w:r w:rsidR="00791836" w:rsidRPr="00373A49">
        <w:rPr>
          <w:rFonts w:ascii="Book Antiqua" w:hAnsi="Book Antiqua"/>
        </w:rPr>
        <w:t>: 402–412</w:t>
      </w:r>
      <w:r w:rsidRPr="00373A49">
        <w:rPr>
          <w:rFonts w:ascii="Book Antiqua" w:hAnsi="Book Antiqua"/>
        </w:rPr>
        <w:t xml:space="preserve"> [DOI: 10.1089/hum.2018.229]</w:t>
      </w:r>
    </w:p>
    <w:p w14:paraId="28FDF30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66 </w:t>
      </w:r>
      <w:r w:rsidRPr="00373A49">
        <w:rPr>
          <w:rFonts w:ascii="Book Antiqua" w:hAnsi="Book Antiqua"/>
          <w:b/>
          <w:bCs/>
        </w:rPr>
        <w:t>Wagner S</w:t>
      </w:r>
      <w:r w:rsidRPr="00373A49">
        <w:rPr>
          <w:rFonts w:ascii="Book Antiqua" w:hAnsi="Book Antiqua"/>
        </w:rPr>
        <w:t xml:space="preserve">, Mullins CS, Linnebacher M. Colorectal cancer vaccines: Tumor-associated antigens vs neoantigens. </w:t>
      </w:r>
      <w:r w:rsidRPr="00373A49">
        <w:rPr>
          <w:rFonts w:ascii="Book Antiqua" w:hAnsi="Book Antiqua"/>
          <w:i/>
          <w:iCs/>
        </w:rPr>
        <w:t>World J Gastroenterol</w:t>
      </w:r>
      <w:r w:rsidRPr="00373A49">
        <w:rPr>
          <w:rFonts w:ascii="Book Antiqua" w:hAnsi="Book Antiqua"/>
        </w:rPr>
        <w:t xml:space="preserve"> 2018; </w:t>
      </w:r>
      <w:r w:rsidRPr="00373A49">
        <w:rPr>
          <w:rFonts w:ascii="Book Antiqua" w:hAnsi="Book Antiqua"/>
          <w:b/>
          <w:bCs/>
        </w:rPr>
        <w:t>24</w:t>
      </w:r>
      <w:r w:rsidRPr="00373A49">
        <w:rPr>
          <w:rFonts w:ascii="Book Antiqua" w:hAnsi="Book Antiqua"/>
        </w:rPr>
        <w:t>: 5418-5432 [PMID: 30622371 DOI: 10.3748/wjg.v24.i48.5418]</w:t>
      </w:r>
    </w:p>
    <w:p w14:paraId="3161EF2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67 </w:t>
      </w:r>
      <w:r w:rsidRPr="00373A49">
        <w:rPr>
          <w:rFonts w:ascii="Book Antiqua" w:hAnsi="Book Antiqua"/>
          <w:b/>
          <w:bCs/>
        </w:rPr>
        <w:t>Miyagi Y</w:t>
      </w:r>
      <w:r w:rsidRPr="00373A49">
        <w:rPr>
          <w:rFonts w:ascii="Book Antiqua" w:hAnsi="Book Antiqua"/>
        </w:rPr>
        <w:t xml:space="preserve">, Imai N, Sasatomi T, Yamada A, Mine T, Katagiri K, Nakagawa M, Muto A, Okouchi S, Isomoto H, Shirouzu K, Yamana H, Itoh K. Induction of cellular immune </w:t>
      </w:r>
      <w:r w:rsidRPr="00373A49">
        <w:rPr>
          <w:rFonts w:ascii="Book Antiqua" w:hAnsi="Book Antiqua"/>
        </w:rPr>
        <w:lastRenderedPageBreak/>
        <w:t xml:space="preserve">responses to tumor cells and peptides in colorectal cancer patients by vaccination with SART3 peptides. </w:t>
      </w:r>
      <w:r w:rsidRPr="00373A49">
        <w:rPr>
          <w:rFonts w:ascii="Book Antiqua" w:hAnsi="Book Antiqua"/>
          <w:i/>
          <w:iCs/>
        </w:rPr>
        <w:t>Clin Cancer Res</w:t>
      </w:r>
      <w:r w:rsidRPr="00373A49">
        <w:rPr>
          <w:rFonts w:ascii="Book Antiqua" w:hAnsi="Book Antiqua"/>
        </w:rPr>
        <w:t xml:space="preserve"> 2001; </w:t>
      </w:r>
      <w:r w:rsidRPr="00373A49">
        <w:rPr>
          <w:rFonts w:ascii="Book Antiqua" w:hAnsi="Book Antiqua"/>
          <w:b/>
          <w:bCs/>
        </w:rPr>
        <w:t>7</w:t>
      </w:r>
      <w:r w:rsidRPr="00373A49">
        <w:rPr>
          <w:rFonts w:ascii="Book Antiqua" w:hAnsi="Book Antiqua"/>
        </w:rPr>
        <w:t>: 3950-3962 [PMID: 11751487]</w:t>
      </w:r>
    </w:p>
    <w:p w14:paraId="15204BD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68 </w:t>
      </w:r>
      <w:r w:rsidRPr="00373A49">
        <w:rPr>
          <w:rFonts w:ascii="Book Antiqua" w:hAnsi="Book Antiqua"/>
          <w:b/>
          <w:bCs/>
        </w:rPr>
        <w:t>Tsuruma T</w:t>
      </w:r>
      <w:r w:rsidRPr="00373A49">
        <w:rPr>
          <w:rFonts w:ascii="Book Antiqua" w:hAnsi="Book Antiqua"/>
        </w:rPr>
        <w:t xml:space="preserve">, Hata F, Torigoe T, Furuhata T, Idenoue S, Kurotaki T, Yamamoto M, Yagihashi A, Ohmura T, Yamaguchi K, Katsuramaki T, Yasoshima T, Sasaki K, Mizushima Y, Minamida H, Kimura H, Akiyama M, Hirohashi Y, Asanuma H, Tamura Y, Shimozawa K, Sato N, Hirata K. Phase I clinical study of anti-apoptosis protein, survivin-derived peptide vaccine therapy for patients with advanced or recurrent colorectal cancer. </w:t>
      </w:r>
      <w:r w:rsidRPr="00373A49">
        <w:rPr>
          <w:rFonts w:ascii="Book Antiqua" w:hAnsi="Book Antiqua"/>
          <w:i/>
          <w:iCs/>
        </w:rPr>
        <w:t>J Transl Med</w:t>
      </w:r>
      <w:r w:rsidRPr="00373A49">
        <w:rPr>
          <w:rFonts w:ascii="Book Antiqua" w:hAnsi="Book Antiqua"/>
        </w:rPr>
        <w:t xml:space="preserve"> 2004; </w:t>
      </w:r>
      <w:r w:rsidRPr="00373A49">
        <w:rPr>
          <w:rFonts w:ascii="Book Antiqua" w:hAnsi="Book Antiqua"/>
          <w:b/>
          <w:bCs/>
        </w:rPr>
        <w:t>2</w:t>
      </w:r>
      <w:r w:rsidRPr="00373A49">
        <w:rPr>
          <w:rFonts w:ascii="Book Antiqua" w:hAnsi="Book Antiqua"/>
        </w:rPr>
        <w:t>: 19 [PMID: 15193151 DOI: 10.1186/1479-5876-2-19]</w:t>
      </w:r>
    </w:p>
    <w:p w14:paraId="130A321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69 </w:t>
      </w:r>
      <w:r w:rsidRPr="00373A49">
        <w:rPr>
          <w:rFonts w:ascii="Book Antiqua" w:hAnsi="Book Antiqua"/>
          <w:b/>
          <w:bCs/>
        </w:rPr>
        <w:t>Liu KJ</w:t>
      </w:r>
      <w:r w:rsidRPr="00373A49">
        <w:rPr>
          <w:rFonts w:ascii="Book Antiqua" w:hAnsi="Book Antiqua"/>
        </w:rPr>
        <w:t xml:space="preserve">, Wang CC, Chen LT, Cheng AL, Lin DT, Wu YC, Yu WL, Hung YM, Yang HY, Juang SH, Whang-Peng J. Generation of carcinoembryonic antigen (CEA)-specific T-cell responses in HLA-A*0201 and HLA-A*2402 late-stage colorectal cancer patients after vaccination with dendritic cells loaded with CEA peptides. </w:t>
      </w:r>
      <w:r w:rsidRPr="00373A49">
        <w:rPr>
          <w:rFonts w:ascii="Book Antiqua" w:hAnsi="Book Antiqua"/>
          <w:i/>
          <w:iCs/>
        </w:rPr>
        <w:t>Clin Cancer Res</w:t>
      </w:r>
      <w:r w:rsidRPr="00373A49">
        <w:rPr>
          <w:rFonts w:ascii="Book Antiqua" w:hAnsi="Book Antiqua"/>
        </w:rPr>
        <w:t xml:space="preserve"> 2004; </w:t>
      </w:r>
      <w:r w:rsidRPr="00373A49">
        <w:rPr>
          <w:rFonts w:ascii="Book Antiqua" w:hAnsi="Book Antiqua"/>
          <w:b/>
          <w:bCs/>
        </w:rPr>
        <w:t>10</w:t>
      </w:r>
      <w:r w:rsidRPr="00373A49">
        <w:rPr>
          <w:rFonts w:ascii="Book Antiqua" w:hAnsi="Book Antiqua"/>
        </w:rPr>
        <w:t>: 2645-2651 [PMID: 15102666 DOI: 10.1158/1078-0432.ccr-03-0430]</w:t>
      </w:r>
    </w:p>
    <w:p w14:paraId="092FDAD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70 </w:t>
      </w:r>
      <w:r w:rsidRPr="00373A49">
        <w:rPr>
          <w:rFonts w:ascii="Book Antiqua" w:hAnsi="Book Antiqua"/>
          <w:b/>
          <w:bCs/>
        </w:rPr>
        <w:t>Kavanagh B</w:t>
      </w:r>
      <w:r w:rsidRPr="00373A49">
        <w:rPr>
          <w:rFonts w:ascii="Book Antiqua" w:hAnsi="Book Antiqua"/>
        </w:rPr>
        <w:t xml:space="preserve">, Ko A, Venook A, Margolin K, Zeh H, Lotze M, Schillinger B, Liu W, Lu Y, Mitsky P, Schilling M, Bercovici N, Loudovaris M, Guillermo R, Lee SM, Bender J, Mills B, Fong L. Vaccination of metastatic colorectal cancer patients with matured dendritic cells loaded with multiple major histocompatibility complex class I peptides. </w:t>
      </w:r>
      <w:r w:rsidRPr="00373A49">
        <w:rPr>
          <w:rFonts w:ascii="Book Antiqua" w:hAnsi="Book Antiqua"/>
          <w:i/>
          <w:iCs/>
        </w:rPr>
        <w:t>J Immunother</w:t>
      </w:r>
      <w:r w:rsidRPr="00373A49">
        <w:rPr>
          <w:rFonts w:ascii="Book Antiqua" w:hAnsi="Book Antiqua"/>
        </w:rPr>
        <w:t xml:space="preserve"> 2007; </w:t>
      </w:r>
      <w:r w:rsidRPr="00373A49">
        <w:rPr>
          <w:rFonts w:ascii="Book Antiqua" w:hAnsi="Book Antiqua"/>
          <w:b/>
          <w:bCs/>
        </w:rPr>
        <w:t>30</w:t>
      </w:r>
      <w:r w:rsidRPr="00373A49">
        <w:rPr>
          <w:rFonts w:ascii="Book Antiqua" w:hAnsi="Book Antiqua"/>
        </w:rPr>
        <w:t>: 762-772 [PMID: 17893568 DOI: 10.1097/CJI.0b013e318133451c]</w:t>
      </w:r>
    </w:p>
    <w:p w14:paraId="0BEC59E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71 </w:t>
      </w:r>
      <w:r w:rsidRPr="00373A49">
        <w:rPr>
          <w:rFonts w:ascii="Book Antiqua" w:hAnsi="Book Antiqua"/>
          <w:b/>
          <w:bCs/>
        </w:rPr>
        <w:t>Okuno K</w:t>
      </w:r>
      <w:r w:rsidRPr="00373A49">
        <w:rPr>
          <w:rFonts w:ascii="Book Antiqua" w:hAnsi="Book Antiqua"/>
        </w:rPr>
        <w:t xml:space="preserve">, Sugiura F, Hida JI, Tokoro T, Ishimaru E, Sukegawa Y, Ueda K. Phase I clinical trial of a novel peptide vaccine in combination with UFT/LV for metastatic colorectal cancer. </w:t>
      </w:r>
      <w:r w:rsidRPr="00373A49">
        <w:rPr>
          <w:rFonts w:ascii="Book Antiqua" w:hAnsi="Book Antiqua"/>
          <w:i/>
          <w:iCs/>
        </w:rPr>
        <w:t>Exp Ther Med</w:t>
      </w:r>
      <w:r w:rsidRPr="00373A49">
        <w:rPr>
          <w:rFonts w:ascii="Book Antiqua" w:hAnsi="Book Antiqua"/>
        </w:rPr>
        <w:t xml:space="preserve"> 2011; </w:t>
      </w:r>
      <w:r w:rsidRPr="00373A49">
        <w:rPr>
          <w:rFonts w:ascii="Book Antiqua" w:hAnsi="Book Antiqua"/>
          <w:b/>
          <w:bCs/>
        </w:rPr>
        <w:t>2</w:t>
      </w:r>
      <w:r w:rsidRPr="00373A49">
        <w:rPr>
          <w:rFonts w:ascii="Book Antiqua" w:hAnsi="Book Antiqua"/>
        </w:rPr>
        <w:t>: 73-79 [PMID: 22977472 DOI: 10.3892/etm.2010.182]</w:t>
      </w:r>
    </w:p>
    <w:p w14:paraId="0542CCC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72 </w:t>
      </w:r>
      <w:r w:rsidRPr="00373A49">
        <w:rPr>
          <w:rFonts w:ascii="Book Antiqua" w:hAnsi="Book Antiqua"/>
          <w:b/>
          <w:bCs/>
        </w:rPr>
        <w:t>Hazama S</w:t>
      </w:r>
      <w:r w:rsidRPr="00373A49">
        <w:rPr>
          <w:rFonts w:ascii="Book Antiqua" w:hAnsi="Book Antiqua"/>
        </w:rPr>
        <w:t xml:space="preserve">, Nakamura Y, Takenouchi H, Suzuki N, Tsunedomi R, Inoue Y, Tokuhisa Y, Iizuka N, Yoshino S, Takeda K, Shinozaki H, Kamiya A, Furukawa H, Oka M. A phase I study of combination vaccine treatment of five therapeutic epitope-peptides for metastatic colorectal cancer; safety, immunological response, and clinical outcome. </w:t>
      </w:r>
      <w:r w:rsidRPr="00373A49">
        <w:rPr>
          <w:rFonts w:ascii="Book Antiqua" w:hAnsi="Book Antiqua"/>
          <w:i/>
          <w:iCs/>
        </w:rPr>
        <w:t>J Transl Med</w:t>
      </w:r>
      <w:r w:rsidRPr="00373A49">
        <w:rPr>
          <w:rFonts w:ascii="Book Antiqua" w:hAnsi="Book Antiqua"/>
        </w:rPr>
        <w:t xml:space="preserve"> 2014; </w:t>
      </w:r>
      <w:r w:rsidRPr="00373A49">
        <w:rPr>
          <w:rFonts w:ascii="Book Antiqua" w:hAnsi="Book Antiqua"/>
          <w:b/>
          <w:bCs/>
        </w:rPr>
        <w:t>12</w:t>
      </w:r>
      <w:r w:rsidRPr="00373A49">
        <w:rPr>
          <w:rFonts w:ascii="Book Antiqua" w:hAnsi="Book Antiqua"/>
        </w:rPr>
        <w:t>: 63 [PMID: 24612787 DOI: 10.1186/1479-5876-12-63]</w:t>
      </w:r>
    </w:p>
    <w:p w14:paraId="6EB7263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73 </w:t>
      </w:r>
      <w:r w:rsidRPr="00373A49">
        <w:rPr>
          <w:rFonts w:ascii="Book Antiqua" w:hAnsi="Book Antiqua"/>
          <w:b/>
          <w:bCs/>
        </w:rPr>
        <w:t>Ahsan A</w:t>
      </w:r>
      <w:r w:rsidRPr="00373A49">
        <w:rPr>
          <w:rFonts w:ascii="Book Antiqua" w:hAnsi="Book Antiqua"/>
        </w:rPr>
        <w:t>, Ramanand SG, Bergin IL, Zhao L, Whitehead CE, Rehemtulla A, Ray D, Pratt WB, Lawrence TS, Nyati MK. Efficacy of an EGFR-specific peptide against EGFR-</w:t>
      </w:r>
      <w:r w:rsidRPr="00373A49">
        <w:rPr>
          <w:rFonts w:ascii="Book Antiqua" w:hAnsi="Book Antiqua"/>
        </w:rPr>
        <w:lastRenderedPageBreak/>
        <w:t xml:space="preserve">dependent cancer cell lines and tumor xenografts. </w:t>
      </w:r>
      <w:r w:rsidRPr="00373A49">
        <w:rPr>
          <w:rFonts w:ascii="Book Antiqua" w:hAnsi="Book Antiqua"/>
          <w:i/>
          <w:iCs/>
        </w:rPr>
        <w:t>Neoplasia</w:t>
      </w:r>
      <w:r w:rsidRPr="00373A49">
        <w:rPr>
          <w:rFonts w:ascii="Book Antiqua" w:hAnsi="Book Antiqua"/>
        </w:rPr>
        <w:t xml:space="preserve"> 2014; </w:t>
      </w:r>
      <w:r w:rsidRPr="00373A49">
        <w:rPr>
          <w:rFonts w:ascii="Book Antiqua" w:hAnsi="Book Antiqua"/>
          <w:b/>
          <w:bCs/>
        </w:rPr>
        <w:t>16</w:t>
      </w:r>
      <w:r w:rsidRPr="00373A49">
        <w:rPr>
          <w:rFonts w:ascii="Book Antiqua" w:hAnsi="Book Antiqua"/>
        </w:rPr>
        <w:t>: 105-114 [PMID: 24709418 DOI: 10.1593/neo.14182]</w:t>
      </w:r>
    </w:p>
    <w:p w14:paraId="0342EF9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74 </w:t>
      </w:r>
      <w:r w:rsidRPr="00373A49">
        <w:rPr>
          <w:rFonts w:ascii="Book Antiqua" w:hAnsi="Book Antiqua"/>
          <w:b/>
          <w:bCs/>
        </w:rPr>
        <w:t>Kwon S</w:t>
      </w:r>
      <w:r w:rsidRPr="00373A49">
        <w:rPr>
          <w:rFonts w:ascii="Book Antiqua" w:hAnsi="Book Antiqua"/>
        </w:rPr>
        <w:t xml:space="preserve">, Kim YE, Park JA, Kim DS, Kwon HJ, Lee Y. Therapeutic effect of a TM4SF5-specific peptide vaccine against colon cancer in a mouse model. </w:t>
      </w:r>
      <w:r w:rsidRPr="00373A49">
        <w:rPr>
          <w:rFonts w:ascii="Book Antiqua" w:hAnsi="Book Antiqua"/>
          <w:i/>
          <w:iCs/>
        </w:rPr>
        <w:t>BMB Rep</w:t>
      </w:r>
      <w:r w:rsidRPr="00373A49">
        <w:rPr>
          <w:rFonts w:ascii="Book Antiqua" w:hAnsi="Book Antiqua"/>
        </w:rPr>
        <w:t xml:space="preserve"> 2014; </w:t>
      </w:r>
      <w:r w:rsidRPr="00373A49">
        <w:rPr>
          <w:rFonts w:ascii="Book Antiqua" w:hAnsi="Book Antiqua"/>
          <w:b/>
          <w:bCs/>
        </w:rPr>
        <w:t>47</w:t>
      </w:r>
      <w:r w:rsidRPr="00373A49">
        <w:rPr>
          <w:rFonts w:ascii="Book Antiqua" w:hAnsi="Book Antiqua"/>
        </w:rPr>
        <w:t>: 215-220 [PMID: 24286311 DOI: 10.5483/bmbrep.2014.47.4.157]</w:t>
      </w:r>
    </w:p>
    <w:p w14:paraId="39EE50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75 </w:t>
      </w:r>
      <w:r w:rsidRPr="00373A49">
        <w:rPr>
          <w:rFonts w:ascii="Book Antiqua" w:hAnsi="Book Antiqua"/>
          <w:b/>
          <w:bCs/>
        </w:rPr>
        <w:t>Shimodaira S</w:t>
      </w:r>
      <w:r w:rsidRPr="00373A49">
        <w:rPr>
          <w:rFonts w:ascii="Book Antiqua" w:hAnsi="Book Antiqua"/>
        </w:rPr>
        <w:t xml:space="preserve">, Sano K, Hirabayashi K, Koya T, Higuchi Y, Mizuno Y, Yamaoka N, Yuzawa M, Kobayashi T, Ito K, Koizumi T. Dendritic Cell-Based Adjuvant Vaccination Targeting Wilms' Tumor 1 in Patients with Advanced Colorectal Cancer. </w:t>
      </w:r>
      <w:r w:rsidRPr="00373A49">
        <w:rPr>
          <w:rFonts w:ascii="Book Antiqua" w:hAnsi="Book Antiqua"/>
          <w:i/>
          <w:iCs/>
        </w:rPr>
        <w:t>Vaccines (Basel)</w:t>
      </w:r>
      <w:r w:rsidRPr="00373A49">
        <w:rPr>
          <w:rFonts w:ascii="Book Antiqua" w:hAnsi="Book Antiqua"/>
        </w:rPr>
        <w:t xml:space="preserve"> 2015; </w:t>
      </w:r>
      <w:r w:rsidRPr="00373A49">
        <w:rPr>
          <w:rFonts w:ascii="Book Antiqua" w:hAnsi="Book Antiqua"/>
          <w:b/>
          <w:bCs/>
        </w:rPr>
        <w:t>3</w:t>
      </w:r>
      <w:r w:rsidRPr="00373A49">
        <w:rPr>
          <w:rFonts w:ascii="Book Antiqua" w:hAnsi="Book Antiqua"/>
        </w:rPr>
        <w:t>: 1004-1018 [PMID: 26690485 DOI: 10.3390/vaccines3041004]</w:t>
      </w:r>
    </w:p>
    <w:p w14:paraId="068EF2B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76 </w:t>
      </w:r>
      <w:r w:rsidRPr="00373A49">
        <w:rPr>
          <w:rFonts w:ascii="Book Antiqua" w:hAnsi="Book Antiqua"/>
          <w:b/>
          <w:bCs/>
        </w:rPr>
        <w:t>Taniguchi H</w:t>
      </w:r>
      <w:r w:rsidRPr="00373A49">
        <w:rPr>
          <w:rFonts w:ascii="Book Antiqua" w:hAnsi="Book Antiqua"/>
        </w:rPr>
        <w:t xml:space="preserve">, Iwasa S, Yamazaki K, Yoshino T, Kiryu C, Naka Y, Liew EL, Sakata Y. Phase 1 study of OCV-C02, a peptide vaccine consisting of two peptide epitopes for refractory metastatic colorectal cancer. </w:t>
      </w:r>
      <w:r w:rsidRPr="00373A49">
        <w:rPr>
          <w:rFonts w:ascii="Book Antiqua" w:hAnsi="Book Antiqua"/>
          <w:i/>
          <w:iCs/>
        </w:rPr>
        <w:t>Cancer Sci</w:t>
      </w:r>
      <w:r w:rsidRPr="00373A49">
        <w:rPr>
          <w:rFonts w:ascii="Book Antiqua" w:hAnsi="Book Antiqua"/>
        </w:rPr>
        <w:t xml:space="preserve"> 2017; </w:t>
      </w:r>
      <w:r w:rsidRPr="00373A49">
        <w:rPr>
          <w:rFonts w:ascii="Book Antiqua" w:hAnsi="Book Antiqua"/>
          <w:b/>
          <w:bCs/>
        </w:rPr>
        <w:t>108</w:t>
      </w:r>
      <w:r w:rsidRPr="00373A49">
        <w:rPr>
          <w:rFonts w:ascii="Book Antiqua" w:hAnsi="Book Antiqua"/>
        </w:rPr>
        <w:t>: 1013-1021 [PMID: 28266765 DOI: 10.1111/cas.13227]</w:t>
      </w:r>
    </w:p>
    <w:p w14:paraId="3500F2B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77 </w:t>
      </w:r>
      <w:r w:rsidRPr="00373A49">
        <w:rPr>
          <w:rFonts w:ascii="Book Antiqua" w:hAnsi="Book Antiqua"/>
          <w:b/>
          <w:bCs/>
        </w:rPr>
        <w:t>Sagiv-Barfi I</w:t>
      </w:r>
      <w:r w:rsidRPr="00373A49">
        <w:rPr>
          <w:rFonts w:ascii="Book Antiqua" w:hAnsi="Book Antiqua"/>
        </w:rPr>
        <w:t xml:space="preserve">, Czerwinski DK, Levy S, Alam IS, Mayer AT, Gambhir SS, Levy R. Eradication of spontaneous malignancy by local immunotherapy. </w:t>
      </w:r>
      <w:r w:rsidRPr="00373A49">
        <w:rPr>
          <w:rFonts w:ascii="Book Antiqua" w:hAnsi="Book Antiqua"/>
          <w:i/>
          <w:iCs/>
        </w:rPr>
        <w:t>Sci Transl Med</w:t>
      </w:r>
      <w:r w:rsidRPr="00373A49">
        <w:rPr>
          <w:rFonts w:ascii="Book Antiqua" w:hAnsi="Book Antiqua"/>
        </w:rPr>
        <w:t xml:space="preserve"> 2018; </w:t>
      </w:r>
      <w:r w:rsidRPr="00373A49">
        <w:rPr>
          <w:rFonts w:ascii="Book Antiqua" w:hAnsi="Book Antiqua"/>
          <w:b/>
          <w:bCs/>
        </w:rPr>
        <w:t>10</w:t>
      </w:r>
      <w:r w:rsidRPr="00373A49">
        <w:rPr>
          <w:rFonts w:ascii="Book Antiqua" w:hAnsi="Book Antiqua"/>
        </w:rPr>
        <w:t xml:space="preserve"> [PMID: 29386357 DOI: 10.1126/scitranslmed.aan4488]</w:t>
      </w:r>
    </w:p>
    <w:p w14:paraId="006B8FA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78 </w:t>
      </w:r>
      <w:r w:rsidRPr="00373A49">
        <w:rPr>
          <w:rFonts w:ascii="Book Antiqua" w:hAnsi="Book Antiqua"/>
          <w:b/>
          <w:bCs/>
        </w:rPr>
        <w:t>Azadi A</w:t>
      </w:r>
      <w:r w:rsidRPr="00373A49">
        <w:rPr>
          <w:rFonts w:ascii="Book Antiqua" w:hAnsi="Book Antiqua"/>
        </w:rPr>
        <w:t xml:space="preserve">, Golchini A, Delazar S, Abarghooi Kahaki F, Dehnavi SM, Payandeh Z, Eyvazi S. Recent Advances on Immune Targeted Therapy of Colorectal Cancer Using bi-Specific Antibodies and Therapeutic Vaccines. </w:t>
      </w:r>
      <w:r w:rsidRPr="00373A49">
        <w:rPr>
          <w:rFonts w:ascii="Book Antiqua" w:hAnsi="Book Antiqua"/>
          <w:i/>
          <w:iCs/>
        </w:rPr>
        <w:t>Biol Proced Online</w:t>
      </w:r>
      <w:r w:rsidRPr="00373A49">
        <w:rPr>
          <w:rFonts w:ascii="Book Antiqua" w:hAnsi="Book Antiqua"/>
        </w:rPr>
        <w:t xml:space="preserve"> 2021; </w:t>
      </w:r>
      <w:r w:rsidRPr="00373A49">
        <w:rPr>
          <w:rFonts w:ascii="Book Antiqua" w:hAnsi="Book Antiqua"/>
          <w:b/>
          <w:bCs/>
        </w:rPr>
        <w:t>23</w:t>
      </w:r>
      <w:r w:rsidRPr="00373A49">
        <w:rPr>
          <w:rFonts w:ascii="Book Antiqua" w:hAnsi="Book Antiqua"/>
        </w:rPr>
        <w:t>: 13 [PMID: 34193050 DOI: 10.1186/s12575-021-00147-7]</w:t>
      </w:r>
    </w:p>
    <w:p w14:paraId="3973A0B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79 </w:t>
      </w:r>
      <w:r w:rsidRPr="00373A49">
        <w:rPr>
          <w:rFonts w:ascii="Book Antiqua" w:hAnsi="Book Antiqua"/>
          <w:b/>
          <w:bCs/>
        </w:rPr>
        <w:t>Grenier JM</w:t>
      </w:r>
      <w:r w:rsidRPr="00373A49">
        <w:rPr>
          <w:rFonts w:ascii="Book Antiqua" w:hAnsi="Book Antiqua"/>
        </w:rPr>
        <w:t xml:space="preserve">, Yeung ST, Khanna KM. Combination Immunotherapy: Taking Cancer Vaccines to the Next Level. </w:t>
      </w:r>
      <w:r w:rsidRPr="00373A49">
        <w:rPr>
          <w:rFonts w:ascii="Book Antiqua" w:hAnsi="Book Antiqua"/>
          <w:i/>
          <w:iCs/>
        </w:rPr>
        <w:t>Front Immunol</w:t>
      </w:r>
      <w:r w:rsidRPr="00373A49">
        <w:rPr>
          <w:rFonts w:ascii="Book Antiqua" w:hAnsi="Book Antiqua"/>
        </w:rPr>
        <w:t xml:space="preserve"> 2018; </w:t>
      </w:r>
      <w:r w:rsidRPr="00373A49">
        <w:rPr>
          <w:rFonts w:ascii="Book Antiqua" w:hAnsi="Book Antiqua"/>
          <w:b/>
          <w:bCs/>
        </w:rPr>
        <w:t>9</w:t>
      </w:r>
      <w:r w:rsidRPr="00373A49">
        <w:rPr>
          <w:rFonts w:ascii="Book Antiqua" w:hAnsi="Book Antiqua"/>
        </w:rPr>
        <w:t>: 610 [PMID: 29623082 DOI: 10.3389/fimmu.2018.00610]</w:t>
      </w:r>
    </w:p>
    <w:p w14:paraId="23EA31A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80 </w:t>
      </w:r>
      <w:r w:rsidRPr="00373A49">
        <w:rPr>
          <w:rFonts w:ascii="Book Antiqua" w:hAnsi="Book Antiqua"/>
          <w:b/>
          <w:bCs/>
        </w:rPr>
        <w:t>Shahnazari M</w:t>
      </w:r>
      <w:r w:rsidRPr="00373A49">
        <w:rPr>
          <w:rFonts w:ascii="Book Antiqua" w:hAnsi="Book Antiqua"/>
        </w:rPr>
        <w:t xml:space="preserve">, Samadi P, Pourjafar M, Jalali A. Therapeutic vaccines for colorectal cancer: The progress and future prospect. </w:t>
      </w:r>
      <w:r w:rsidRPr="00373A49">
        <w:rPr>
          <w:rFonts w:ascii="Book Antiqua" w:hAnsi="Book Antiqua"/>
          <w:i/>
          <w:iCs/>
        </w:rPr>
        <w:t>Int Immunopharmacol</w:t>
      </w:r>
      <w:r w:rsidRPr="00373A49">
        <w:rPr>
          <w:rFonts w:ascii="Book Antiqua" w:hAnsi="Book Antiqua"/>
        </w:rPr>
        <w:t xml:space="preserve"> 2020; </w:t>
      </w:r>
      <w:r w:rsidRPr="00373A49">
        <w:rPr>
          <w:rFonts w:ascii="Book Antiqua" w:hAnsi="Book Antiqua"/>
          <w:b/>
          <w:bCs/>
        </w:rPr>
        <w:t>88</w:t>
      </w:r>
      <w:r w:rsidRPr="00373A49">
        <w:rPr>
          <w:rFonts w:ascii="Book Antiqua" w:hAnsi="Book Antiqua"/>
        </w:rPr>
        <w:t>: 106944 [PMID: 33182032 DOI: 10.1016/j.intimp.2020.106944]</w:t>
      </w:r>
    </w:p>
    <w:p w14:paraId="6A8095E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81 </w:t>
      </w:r>
      <w:r w:rsidRPr="00373A49">
        <w:rPr>
          <w:rFonts w:ascii="Book Antiqua" w:hAnsi="Book Antiqua"/>
          <w:b/>
          <w:bCs/>
        </w:rPr>
        <w:t>Rusch T</w:t>
      </w:r>
      <w:r w:rsidRPr="00373A49">
        <w:rPr>
          <w:rFonts w:ascii="Book Antiqua" w:hAnsi="Book Antiqua"/>
        </w:rPr>
        <w:t xml:space="preserve">, Bayry J, Werner J, Shevchenko I, Bazhin AV. Immunotherapy as an Option for Cancer Treatment. </w:t>
      </w:r>
      <w:r w:rsidRPr="00373A49">
        <w:rPr>
          <w:rFonts w:ascii="Book Antiqua" w:hAnsi="Book Antiqua"/>
          <w:i/>
          <w:iCs/>
        </w:rPr>
        <w:t>Arch Immunol Ther Exp (Warsz)</w:t>
      </w:r>
      <w:r w:rsidRPr="00373A49">
        <w:rPr>
          <w:rFonts w:ascii="Book Antiqua" w:hAnsi="Book Antiqua"/>
        </w:rPr>
        <w:t xml:space="preserve"> 2018; </w:t>
      </w:r>
      <w:r w:rsidRPr="00373A49">
        <w:rPr>
          <w:rFonts w:ascii="Book Antiqua" w:hAnsi="Book Antiqua"/>
          <w:b/>
          <w:bCs/>
        </w:rPr>
        <w:t>66</w:t>
      </w:r>
      <w:r w:rsidRPr="00373A49">
        <w:rPr>
          <w:rFonts w:ascii="Book Antiqua" w:hAnsi="Book Antiqua"/>
        </w:rPr>
        <w:t>: 89-96 [PMID: 29026920 DOI: 10.1007/s00005-017-0491-5]</w:t>
      </w:r>
    </w:p>
    <w:p w14:paraId="6204D4BA"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82 </w:t>
      </w:r>
      <w:r w:rsidRPr="00373A49">
        <w:rPr>
          <w:rFonts w:ascii="Book Antiqua" w:hAnsi="Book Antiqua"/>
          <w:b/>
          <w:bCs/>
        </w:rPr>
        <w:t>Conlon KC</w:t>
      </w:r>
      <w:r w:rsidRPr="00373A49">
        <w:rPr>
          <w:rFonts w:ascii="Book Antiqua" w:hAnsi="Book Antiqua"/>
        </w:rPr>
        <w:t xml:space="preserve">, Miljkovic MD, Waldmann TA. Cytokines in the Treatment of Cancer. </w:t>
      </w:r>
      <w:r w:rsidRPr="00373A49">
        <w:rPr>
          <w:rFonts w:ascii="Book Antiqua" w:hAnsi="Book Antiqua"/>
          <w:i/>
          <w:iCs/>
        </w:rPr>
        <w:t>J Interferon Cytokine Res</w:t>
      </w:r>
      <w:r w:rsidRPr="00373A49">
        <w:rPr>
          <w:rFonts w:ascii="Book Antiqua" w:hAnsi="Book Antiqua"/>
        </w:rPr>
        <w:t xml:space="preserve"> 2019; </w:t>
      </w:r>
      <w:r w:rsidRPr="00373A49">
        <w:rPr>
          <w:rFonts w:ascii="Book Antiqua" w:hAnsi="Book Antiqua"/>
          <w:b/>
          <w:bCs/>
        </w:rPr>
        <w:t>39</w:t>
      </w:r>
      <w:r w:rsidRPr="00373A49">
        <w:rPr>
          <w:rFonts w:ascii="Book Antiqua" w:hAnsi="Book Antiqua"/>
        </w:rPr>
        <w:t>: 6-21 [PMID: 29889594 DOI: 10.1089/jir.2018.0019]</w:t>
      </w:r>
    </w:p>
    <w:p w14:paraId="6E61DA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83 </w:t>
      </w:r>
      <w:r w:rsidRPr="00373A49">
        <w:rPr>
          <w:rFonts w:ascii="Book Antiqua" w:hAnsi="Book Antiqua"/>
          <w:b/>
          <w:bCs/>
        </w:rPr>
        <w:t>Johdi NA</w:t>
      </w:r>
      <w:r w:rsidRPr="00373A49">
        <w:rPr>
          <w:rFonts w:ascii="Book Antiqua" w:hAnsi="Book Antiqua"/>
        </w:rPr>
        <w:t xml:space="preserve">, Sukor NF. Colorectal Cancer Immunotherapy: Options and Strategies. </w:t>
      </w:r>
      <w:r w:rsidRPr="00373A49">
        <w:rPr>
          <w:rFonts w:ascii="Book Antiqua" w:hAnsi="Book Antiqua"/>
          <w:i/>
          <w:iCs/>
        </w:rPr>
        <w:t>Front Immunol</w:t>
      </w:r>
      <w:r w:rsidRPr="00373A49">
        <w:rPr>
          <w:rFonts w:ascii="Book Antiqua" w:hAnsi="Book Antiqua"/>
        </w:rPr>
        <w:t xml:space="preserve"> 2020; </w:t>
      </w:r>
      <w:r w:rsidRPr="00373A49">
        <w:rPr>
          <w:rFonts w:ascii="Book Antiqua" w:hAnsi="Book Antiqua"/>
          <w:b/>
          <w:bCs/>
        </w:rPr>
        <w:t>11</w:t>
      </w:r>
      <w:r w:rsidRPr="00373A49">
        <w:rPr>
          <w:rFonts w:ascii="Book Antiqua" w:hAnsi="Book Antiqua"/>
        </w:rPr>
        <w:t>: 1624 [PMID: 33042104 DOI: 10.3389/fimmu.2020.01624]</w:t>
      </w:r>
    </w:p>
    <w:p w14:paraId="3B13041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84 </w:t>
      </w:r>
      <w:r w:rsidRPr="00373A49">
        <w:rPr>
          <w:rFonts w:ascii="Book Antiqua" w:hAnsi="Book Antiqua"/>
          <w:b/>
          <w:bCs/>
        </w:rPr>
        <w:t>Kennedy LB</w:t>
      </w:r>
      <w:r w:rsidRPr="00373A49">
        <w:rPr>
          <w:rFonts w:ascii="Book Antiqua" w:hAnsi="Book Antiqua"/>
        </w:rPr>
        <w:t xml:space="preserve">, Salama AKS. A review of cancer immunotherapy toxicity. </w:t>
      </w:r>
      <w:r w:rsidRPr="00373A49">
        <w:rPr>
          <w:rFonts w:ascii="Book Antiqua" w:hAnsi="Book Antiqua"/>
          <w:i/>
          <w:iCs/>
        </w:rPr>
        <w:t>CA Cancer J Clin</w:t>
      </w:r>
      <w:r w:rsidRPr="00373A49">
        <w:rPr>
          <w:rFonts w:ascii="Book Antiqua" w:hAnsi="Book Antiqua"/>
        </w:rPr>
        <w:t xml:space="preserve"> 2020; </w:t>
      </w:r>
      <w:r w:rsidRPr="00373A49">
        <w:rPr>
          <w:rFonts w:ascii="Book Antiqua" w:hAnsi="Book Antiqua"/>
          <w:b/>
          <w:bCs/>
        </w:rPr>
        <w:t>70</w:t>
      </w:r>
      <w:r w:rsidRPr="00373A49">
        <w:rPr>
          <w:rFonts w:ascii="Book Antiqua" w:hAnsi="Book Antiqua"/>
        </w:rPr>
        <w:t>: 86-104 [PMID: 31944278 DOI: 10.3322/caac.21596]</w:t>
      </w:r>
    </w:p>
    <w:p w14:paraId="6391EE9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85 </w:t>
      </w:r>
      <w:r w:rsidRPr="00373A49">
        <w:rPr>
          <w:rFonts w:ascii="Book Antiqua" w:hAnsi="Book Antiqua"/>
          <w:b/>
          <w:bCs/>
        </w:rPr>
        <w:t>Wang G</w:t>
      </w:r>
      <w:r w:rsidRPr="00373A49">
        <w:rPr>
          <w:rFonts w:ascii="Book Antiqua" w:hAnsi="Book Antiqua"/>
        </w:rPr>
        <w:t xml:space="preserve">, Lu X, Dey P, Deng P, Wu CC, Jiang S, Fang Z, Zhao K, Konaparthi R, Hua S, Zhang J, Li-Ning-Tapia EM, Kapoor A, Wu CJ, Patel NB, Guo Z, Ramamoorthy V, Tieu TN, Heffernan T, Zhao D, Shang X, Khadka S, Hou P, Hu B, Jin EJ, Yao W, Pan X, Ding Z, Shi Y, Li L, Chang Q, Troncoso P, Logothetis CJ, McArthur MJ, Chin L, Wang YA, DePinho RA. Targeting YAP-Dependent MDSC Infiltration Impairs Tumor Progression. </w:t>
      </w:r>
      <w:r w:rsidRPr="00373A49">
        <w:rPr>
          <w:rFonts w:ascii="Book Antiqua" w:hAnsi="Book Antiqua"/>
          <w:i/>
          <w:iCs/>
        </w:rPr>
        <w:t>Cancer Discov</w:t>
      </w:r>
      <w:r w:rsidRPr="00373A49">
        <w:rPr>
          <w:rFonts w:ascii="Book Antiqua" w:hAnsi="Book Antiqua"/>
        </w:rPr>
        <w:t xml:space="preserve"> 2016; </w:t>
      </w:r>
      <w:r w:rsidRPr="00373A49">
        <w:rPr>
          <w:rFonts w:ascii="Book Antiqua" w:hAnsi="Book Antiqua"/>
          <w:b/>
          <w:bCs/>
        </w:rPr>
        <w:t>6</w:t>
      </w:r>
      <w:r w:rsidRPr="00373A49">
        <w:rPr>
          <w:rFonts w:ascii="Book Antiqua" w:hAnsi="Book Antiqua"/>
        </w:rPr>
        <w:t>: 80-95 [PMID: 26701088 DOI: 10.1158/2159-8290.CD-15-0224]</w:t>
      </w:r>
    </w:p>
    <w:p w14:paraId="707B85E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86 </w:t>
      </w:r>
      <w:r w:rsidRPr="00373A49">
        <w:rPr>
          <w:rFonts w:ascii="Book Antiqua" w:hAnsi="Book Antiqua"/>
          <w:b/>
          <w:bCs/>
        </w:rPr>
        <w:t>Feig C</w:t>
      </w:r>
      <w:r w:rsidRPr="00373A49">
        <w:rPr>
          <w:rFonts w:ascii="Book Antiqua" w:hAnsi="Book Antiqua"/>
        </w:rPr>
        <w:t xml:space="preserve">, Jones JO, Kraman M, Wells RJ, Deonarine A, Chan DS, Connell CM, Roberts EW, Zhao Q, Caballero OL, Teichmann SA, Janowitz T, Jodrell DI, Tuveson DA, Fearon DT. Targeting CXCL12 from FAP-expressing carcinoma-associated fibroblasts synergizes with anti-PD-L1 immunotherapy in pancreatic cancer. </w:t>
      </w:r>
      <w:r w:rsidRPr="00373A49">
        <w:rPr>
          <w:rFonts w:ascii="Book Antiqua" w:hAnsi="Book Antiqua"/>
          <w:i/>
          <w:iCs/>
        </w:rPr>
        <w:t>Proc Natl Acad Sci U S A</w:t>
      </w:r>
      <w:r w:rsidRPr="00373A49">
        <w:rPr>
          <w:rFonts w:ascii="Book Antiqua" w:hAnsi="Book Antiqua"/>
        </w:rPr>
        <w:t xml:space="preserve"> 2013; </w:t>
      </w:r>
      <w:r w:rsidRPr="00373A49">
        <w:rPr>
          <w:rFonts w:ascii="Book Antiqua" w:hAnsi="Book Antiqua"/>
          <w:b/>
          <w:bCs/>
        </w:rPr>
        <w:t>110</w:t>
      </w:r>
      <w:r w:rsidRPr="00373A49">
        <w:rPr>
          <w:rFonts w:ascii="Book Antiqua" w:hAnsi="Book Antiqua"/>
        </w:rPr>
        <w:t>: 20212-20217 [PMID: 24277834 DOI: 10.1073/pnas.1320318110]</w:t>
      </w:r>
    </w:p>
    <w:p w14:paraId="4DCBCCD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87 </w:t>
      </w:r>
      <w:r w:rsidRPr="00373A49">
        <w:rPr>
          <w:rFonts w:ascii="Book Antiqua" w:hAnsi="Book Antiqua"/>
          <w:b/>
          <w:bCs/>
        </w:rPr>
        <w:t>Kershaw MH</w:t>
      </w:r>
      <w:r w:rsidRPr="00373A49">
        <w:rPr>
          <w:rFonts w:ascii="Book Antiqua" w:hAnsi="Book Antiqua"/>
        </w:rPr>
        <w:t xml:space="preserve">, Wang G, Westwood JA, Pachynski RK, Tiffany HL, Marincola FM, Wang E, Young HA, Murphy PM, Hwu P. Redirecting migration of T cells to chemokine secreted from tumors by genetic modification with CXCR2. </w:t>
      </w:r>
      <w:r w:rsidRPr="00373A49">
        <w:rPr>
          <w:rFonts w:ascii="Book Antiqua" w:hAnsi="Book Antiqua"/>
          <w:i/>
          <w:iCs/>
        </w:rPr>
        <w:t>Hum Gene Ther</w:t>
      </w:r>
      <w:r w:rsidRPr="00373A49">
        <w:rPr>
          <w:rFonts w:ascii="Book Antiqua" w:hAnsi="Book Antiqua"/>
        </w:rPr>
        <w:t xml:space="preserve"> 2002; </w:t>
      </w:r>
      <w:r w:rsidRPr="00373A49">
        <w:rPr>
          <w:rFonts w:ascii="Book Antiqua" w:hAnsi="Book Antiqua"/>
          <w:b/>
          <w:bCs/>
        </w:rPr>
        <w:t>13</w:t>
      </w:r>
      <w:r w:rsidRPr="00373A49">
        <w:rPr>
          <w:rFonts w:ascii="Book Antiqua" w:hAnsi="Book Antiqua"/>
        </w:rPr>
        <w:t>: 1971-1980 [PMID: 12427307 DOI: 10.1089/10430340260355374]</w:t>
      </w:r>
    </w:p>
    <w:p w14:paraId="1E7E7F0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88 </w:t>
      </w:r>
      <w:r w:rsidRPr="00373A49">
        <w:rPr>
          <w:rFonts w:ascii="Book Antiqua" w:hAnsi="Book Antiqua"/>
          <w:b/>
          <w:bCs/>
        </w:rPr>
        <w:t>Yanagi T</w:t>
      </w:r>
      <w:r w:rsidRPr="00373A49">
        <w:rPr>
          <w:rFonts w:ascii="Book Antiqua" w:hAnsi="Book Antiqua"/>
        </w:rPr>
        <w:t xml:space="preserve">, Nagai K, Shimizu H, Matsuzawa SI. Melanoma antigen A12 regulates cell cycle via tumor suppressor p21 expression. </w:t>
      </w:r>
      <w:r w:rsidRPr="00373A49">
        <w:rPr>
          <w:rFonts w:ascii="Book Antiqua" w:hAnsi="Book Antiqua"/>
          <w:i/>
          <w:iCs/>
        </w:rPr>
        <w:t>Oncotarget</w:t>
      </w:r>
      <w:r w:rsidRPr="00373A49">
        <w:rPr>
          <w:rFonts w:ascii="Book Antiqua" w:hAnsi="Book Antiqua"/>
        </w:rPr>
        <w:t xml:space="preserve"> 2017; </w:t>
      </w:r>
      <w:r w:rsidRPr="00373A49">
        <w:rPr>
          <w:rFonts w:ascii="Book Antiqua" w:hAnsi="Book Antiqua"/>
          <w:b/>
          <w:bCs/>
        </w:rPr>
        <w:t>8</w:t>
      </w:r>
      <w:r w:rsidRPr="00373A49">
        <w:rPr>
          <w:rFonts w:ascii="Book Antiqua" w:hAnsi="Book Antiqua"/>
        </w:rPr>
        <w:t>: 68448-68459 [PMID: 28978129 DOI: 10.18632/oncotarget.19497]</w:t>
      </w:r>
    </w:p>
    <w:p w14:paraId="75DBA2A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89 </w:t>
      </w:r>
      <w:r w:rsidRPr="00373A49">
        <w:rPr>
          <w:rFonts w:ascii="Book Antiqua" w:hAnsi="Book Antiqua"/>
          <w:b/>
          <w:bCs/>
        </w:rPr>
        <w:t>Lee DW</w:t>
      </w:r>
      <w:r w:rsidRPr="00373A49">
        <w:rPr>
          <w:rFonts w:ascii="Book Antiqua" w:hAnsi="Book Antiqua"/>
        </w:rPr>
        <w:t xml:space="preserve">, Gardner R, Porter DL, Louis CU, Ahmed N, Jensen M, Grupp SA, Mackall CL. Current concepts in the diagnosis and management of cytokine release syndrome. </w:t>
      </w:r>
      <w:r w:rsidRPr="00373A49">
        <w:rPr>
          <w:rFonts w:ascii="Book Antiqua" w:hAnsi="Book Antiqua"/>
          <w:i/>
          <w:iCs/>
        </w:rPr>
        <w:t>Blood</w:t>
      </w:r>
      <w:r w:rsidRPr="00373A49">
        <w:rPr>
          <w:rFonts w:ascii="Book Antiqua" w:hAnsi="Book Antiqua"/>
        </w:rPr>
        <w:t xml:space="preserve"> 2014; </w:t>
      </w:r>
      <w:r w:rsidRPr="00373A49">
        <w:rPr>
          <w:rFonts w:ascii="Book Antiqua" w:hAnsi="Book Antiqua"/>
          <w:b/>
          <w:bCs/>
        </w:rPr>
        <w:t>124</w:t>
      </w:r>
      <w:r w:rsidRPr="00373A49">
        <w:rPr>
          <w:rFonts w:ascii="Book Antiqua" w:hAnsi="Book Antiqua"/>
        </w:rPr>
        <w:t>: 188-195 [PMID: 24876563 DOI: 10.1182/blood-2014-05-552729]</w:t>
      </w:r>
    </w:p>
    <w:p w14:paraId="05FBD795"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90 </w:t>
      </w:r>
      <w:r w:rsidRPr="00373A49">
        <w:rPr>
          <w:rFonts w:ascii="Book Antiqua" w:hAnsi="Book Antiqua"/>
          <w:b/>
          <w:bCs/>
        </w:rPr>
        <w:t>Xu MD</w:t>
      </w:r>
      <w:r w:rsidRPr="00373A49">
        <w:rPr>
          <w:rFonts w:ascii="Book Antiqua" w:hAnsi="Book Antiqua"/>
        </w:rPr>
        <w:t xml:space="preserve">, Qi P, Du X. Long non-coding RNAs in colorectal cancer: implications for pathogenesis and clinical application. </w:t>
      </w:r>
      <w:r w:rsidRPr="00373A49">
        <w:rPr>
          <w:rFonts w:ascii="Book Antiqua" w:hAnsi="Book Antiqua"/>
          <w:i/>
          <w:iCs/>
        </w:rPr>
        <w:t>Mod Pathol</w:t>
      </w:r>
      <w:r w:rsidRPr="00373A49">
        <w:rPr>
          <w:rFonts w:ascii="Book Antiqua" w:hAnsi="Book Antiqua"/>
        </w:rPr>
        <w:t xml:space="preserve"> 2014; </w:t>
      </w:r>
      <w:r w:rsidRPr="00373A49">
        <w:rPr>
          <w:rFonts w:ascii="Book Antiqua" w:hAnsi="Book Antiqua"/>
          <w:b/>
          <w:bCs/>
        </w:rPr>
        <w:t>27</w:t>
      </w:r>
      <w:r w:rsidRPr="00373A49">
        <w:rPr>
          <w:rFonts w:ascii="Book Antiqua" w:hAnsi="Book Antiqua"/>
        </w:rPr>
        <w:t>: 1310-1320 [PMID: 24603586 DOI: 10.1038/modpathol.2014.33]</w:t>
      </w:r>
    </w:p>
    <w:p w14:paraId="298A2CC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91 </w:t>
      </w:r>
      <w:r w:rsidRPr="00373A49">
        <w:rPr>
          <w:rFonts w:ascii="Book Antiqua" w:hAnsi="Book Antiqua"/>
          <w:b/>
          <w:bCs/>
        </w:rPr>
        <w:t>Ling H</w:t>
      </w:r>
      <w:r w:rsidRPr="00373A49">
        <w:rPr>
          <w:rFonts w:ascii="Book Antiqua" w:hAnsi="Book Antiqua"/>
        </w:rPr>
        <w:t xml:space="preserve">. Non-coding RNAs: Therapeutic Strategies and Delivery Systems. </w:t>
      </w:r>
      <w:r w:rsidRPr="00373A49">
        <w:rPr>
          <w:rFonts w:ascii="Book Antiqua" w:hAnsi="Book Antiqua"/>
          <w:i/>
          <w:iCs/>
        </w:rPr>
        <w:t>Adv Exp Med Biol</w:t>
      </w:r>
      <w:r w:rsidRPr="00373A49">
        <w:rPr>
          <w:rFonts w:ascii="Book Antiqua" w:hAnsi="Book Antiqua"/>
        </w:rPr>
        <w:t xml:space="preserve"> 2016; </w:t>
      </w:r>
      <w:r w:rsidRPr="00373A49">
        <w:rPr>
          <w:rFonts w:ascii="Book Antiqua" w:hAnsi="Book Antiqua"/>
          <w:b/>
          <w:bCs/>
        </w:rPr>
        <w:t>937</w:t>
      </w:r>
      <w:r w:rsidRPr="00373A49">
        <w:rPr>
          <w:rFonts w:ascii="Book Antiqua" w:hAnsi="Book Antiqua"/>
        </w:rPr>
        <w:t>: 229-237 [PMID: 27573903 DOI: 10.1007/978-3-319-42059-2_12]</w:t>
      </w:r>
    </w:p>
    <w:p w14:paraId="34E554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92 </w:t>
      </w:r>
      <w:r w:rsidRPr="00373A49">
        <w:rPr>
          <w:rFonts w:ascii="Book Antiqua" w:hAnsi="Book Antiqua"/>
          <w:b/>
          <w:bCs/>
        </w:rPr>
        <w:t>Kara G</w:t>
      </w:r>
      <w:r w:rsidRPr="00373A49">
        <w:rPr>
          <w:rFonts w:ascii="Book Antiqua" w:hAnsi="Book Antiqua"/>
        </w:rPr>
        <w:t xml:space="preserve">, Calin GA, Ozpolat B. RNAi-based therapeutics and tumor targeted delivery in cancer. </w:t>
      </w:r>
      <w:r w:rsidRPr="00373A49">
        <w:rPr>
          <w:rFonts w:ascii="Book Antiqua" w:hAnsi="Book Antiqua"/>
          <w:i/>
          <w:iCs/>
        </w:rPr>
        <w:t>Adv Drug Deliv Rev</w:t>
      </w:r>
      <w:r w:rsidRPr="00373A49">
        <w:rPr>
          <w:rFonts w:ascii="Book Antiqua" w:hAnsi="Book Antiqua"/>
        </w:rPr>
        <w:t xml:space="preserve"> 2022; </w:t>
      </w:r>
      <w:r w:rsidRPr="00373A49">
        <w:rPr>
          <w:rFonts w:ascii="Book Antiqua" w:hAnsi="Book Antiqua"/>
          <w:b/>
          <w:bCs/>
        </w:rPr>
        <w:t>182</w:t>
      </w:r>
      <w:r w:rsidRPr="00373A49">
        <w:rPr>
          <w:rFonts w:ascii="Book Antiqua" w:hAnsi="Book Antiqua"/>
        </w:rPr>
        <w:t>: 114113 [PMID: 35063535 DOI: 10.1016/j.addr.2022.114113]</w:t>
      </w:r>
    </w:p>
    <w:p w14:paraId="5CE368B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93 </w:t>
      </w:r>
      <w:r w:rsidRPr="00373A49">
        <w:rPr>
          <w:rFonts w:ascii="Book Antiqua" w:hAnsi="Book Antiqua"/>
          <w:b/>
          <w:bCs/>
        </w:rPr>
        <w:t>Biswas S</w:t>
      </w:r>
      <w:r w:rsidRPr="00373A49">
        <w:rPr>
          <w:rFonts w:ascii="Book Antiqua" w:hAnsi="Book Antiqua"/>
        </w:rPr>
        <w:t xml:space="preserve">. MicroRNAs as Therapeutic Agents: The Future of the Battle Against Cancer. </w:t>
      </w:r>
      <w:r w:rsidRPr="00373A49">
        <w:rPr>
          <w:rFonts w:ascii="Book Antiqua" w:hAnsi="Book Antiqua"/>
          <w:i/>
          <w:iCs/>
        </w:rPr>
        <w:t>Curr Top Med Chem</w:t>
      </w:r>
      <w:r w:rsidRPr="00373A49">
        <w:rPr>
          <w:rFonts w:ascii="Book Antiqua" w:hAnsi="Book Antiqua"/>
        </w:rPr>
        <w:t xml:space="preserve"> 2018; </w:t>
      </w:r>
      <w:r w:rsidRPr="00373A49">
        <w:rPr>
          <w:rFonts w:ascii="Book Antiqua" w:hAnsi="Book Antiqua"/>
          <w:b/>
          <w:bCs/>
        </w:rPr>
        <w:t>18</w:t>
      </w:r>
      <w:r w:rsidRPr="00373A49">
        <w:rPr>
          <w:rFonts w:ascii="Book Antiqua" w:hAnsi="Book Antiqua"/>
        </w:rPr>
        <w:t>: 2544-2554 [PMID: 30457051 DOI: 10.2174/1568026619666181120121830]</w:t>
      </w:r>
    </w:p>
    <w:p w14:paraId="1B349C3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94 </w:t>
      </w:r>
      <w:r w:rsidRPr="00373A49">
        <w:rPr>
          <w:rFonts w:ascii="Book Antiqua" w:hAnsi="Book Antiqua"/>
          <w:b/>
          <w:bCs/>
        </w:rPr>
        <w:t>Chakraborty C</w:t>
      </w:r>
      <w:r w:rsidRPr="00373A49">
        <w:rPr>
          <w:rFonts w:ascii="Book Antiqua" w:hAnsi="Book Antiqua"/>
        </w:rPr>
        <w:t xml:space="preserve">, Sharma AR, Sharma G, Sarkar BK, Lee SS. The novel strategies for next-generation cancer treatment: miRNA combined with chemotherapeutic agents for the treatment of cancer. </w:t>
      </w:r>
      <w:r w:rsidRPr="00373A49">
        <w:rPr>
          <w:rFonts w:ascii="Book Antiqua" w:hAnsi="Book Antiqua"/>
          <w:i/>
          <w:iCs/>
        </w:rPr>
        <w:t>Oncotarget</w:t>
      </w:r>
      <w:r w:rsidRPr="00373A49">
        <w:rPr>
          <w:rFonts w:ascii="Book Antiqua" w:hAnsi="Book Antiqua"/>
        </w:rPr>
        <w:t xml:space="preserve"> 2018; </w:t>
      </w:r>
      <w:r w:rsidRPr="00373A49">
        <w:rPr>
          <w:rFonts w:ascii="Book Antiqua" w:hAnsi="Book Antiqua"/>
          <w:b/>
          <w:bCs/>
        </w:rPr>
        <w:t>9</w:t>
      </w:r>
      <w:r w:rsidRPr="00373A49">
        <w:rPr>
          <w:rFonts w:ascii="Book Antiqua" w:hAnsi="Book Antiqua"/>
        </w:rPr>
        <w:t>: 10164-10174 [PMID: 29515800 DOI: 10.18632/oncotarget.24309]</w:t>
      </w:r>
    </w:p>
    <w:p w14:paraId="4C59566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95 </w:t>
      </w:r>
      <w:r w:rsidRPr="00373A49">
        <w:rPr>
          <w:rFonts w:ascii="Book Antiqua" w:hAnsi="Book Antiqua"/>
          <w:b/>
          <w:bCs/>
        </w:rPr>
        <w:t>Jung E</w:t>
      </w:r>
      <w:r w:rsidRPr="00373A49">
        <w:rPr>
          <w:rFonts w:ascii="Book Antiqua" w:hAnsi="Book Antiqua"/>
        </w:rPr>
        <w:t xml:space="preserve">, Choi J, Kim JS, Han TS. MicroRNA-Based Therapeutics for Drug-Resistant Colorectal Cancer. </w:t>
      </w:r>
      <w:r w:rsidRPr="00373A49">
        <w:rPr>
          <w:rFonts w:ascii="Book Antiqua" w:hAnsi="Book Antiqua"/>
          <w:i/>
          <w:iCs/>
        </w:rPr>
        <w:t>Pharmaceuticals (Basel)</w:t>
      </w:r>
      <w:r w:rsidRPr="00373A49">
        <w:rPr>
          <w:rFonts w:ascii="Book Antiqua" w:hAnsi="Book Antiqua"/>
        </w:rPr>
        <w:t xml:space="preserve"> 2021; </w:t>
      </w:r>
      <w:r w:rsidRPr="00373A49">
        <w:rPr>
          <w:rFonts w:ascii="Book Antiqua" w:hAnsi="Book Antiqua"/>
          <w:b/>
          <w:bCs/>
        </w:rPr>
        <w:t>14</w:t>
      </w:r>
      <w:r w:rsidRPr="00373A49">
        <w:rPr>
          <w:rFonts w:ascii="Book Antiqua" w:hAnsi="Book Antiqua"/>
        </w:rPr>
        <w:t xml:space="preserve"> [PMID: 33567635 DOI: 10.3390/ph14020136]</w:t>
      </w:r>
    </w:p>
    <w:p w14:paraId="1A555D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96 </w:t>
      </w:r>
      <w:r w:rsidRPr="00373A49">
        <w:rPr>
          <w:rFonts w:ascii="Book Antiqua" w:hAnsi="Book Antiqua"/>
          <w:b/>
          <w:bCs/>
        </w:rPr>
        <w:t>Kana SI</w:t>
      </w:r>
      <w:r w:rsidRPr="00373A49">
        <w:rPr>
          <w:rFonts w:ascii="Book Antiqua" w:hAnsi="Book Antiqua"/>
        </w:rPr>
        <w:t xml:space="preserve">, Essani K. Immuno-Oncolytic Viruses: Emerging Options in the Treatment of Colorectal Cancer. </w:t>
      </w:r>
      <w:r w:rsidRPr="00373A49">
        <w:rPr>
          <w:rFonts w:ascii="Book Antiqua" w:hAnsi="Book Antiqua"/>
          <w:i/>
          <w:iCs/>
        </w:rPr>
        <w:t>Mol Diagn Ther</w:t>
      </w:r>
      <w:r w:rsidRPr="00373A49">
        <w:rPr>
          <w:rFonts w:ascii="Book Antiqua" w:hAnsi="Book Antiqua"/>
        </w:rPr>
        <w:t xml:space="preserve"> 2021; </w:t>
      </w:r>
      <w:r w:rsidRPr="00373A49">
        <w:rPr>
          <w:rFonts w:ascii="Book Antiqua" w:hAnsi="Book Antiqua"/>
          <w:b/>
          <w:bCs/>
        </w:rPr>
        <w:t>25</w:t>
      </w:r>
      <w:r w:rsidRPr="00373A49">
        <w:rPr>
          <w:rFonts w:ascii="Book Antiqua" w:hAnsi="Book Antiqua"/>
        </w:rPr>
        <w:t>: 301-313 [PMID: 33713031 DOI: 10.1007/s40291-021-00517-7]</w:t>
      </w:r>
    </w:p>
    <w:p w14:paraId="57FB6E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97 </w:t>
      </w:r>
      <w:r w:rsidRPr="00373A49">
        <w:rPr>
          <w:rFonts w:ascii="Book Antiqua" w:hAnsi="Book Antiqua"/>
          <w:b/>
          <w:bCs/>
        </w:rPr>
        <w:t>Conrad SJ</w:t>
      </w:r>
      <w:r w:rsidRPr="00373A49">
        <w:rPr>
          <w:rFonts w:ascii="Book Antiqua" w:hAnsi="Book Antiqua"/>
        </w:rPr>
        <w:t xml:space="preserve">, El-Aswad M, Kurban E, Jeng D, Tripp BC, Nutting C, Eversole R, Mackenzie C, Essani K. Oncolytic tanapoxvirus expressing FliC causes regression of human colorectal cancer xenografts in nude mice. </w:t>
      </w:r>
      <w:r w:rsidRPr="00373A49">
        <w:rPr>
          <w:rFonts w:ascii="Book Antiqua" w:hAnsi="Book Antiqua"/>
          <w:i/>
          <w:iCs/>
        </w:rPr>
        <w:t>J Exp Clin Cancer Res</w:t>
      </w:r>
      <w:r w:rsidRPr="00373A49">
        <w:rPr>
          <w:rFonts w:ascii="Book Antiqua" w:hAnsi="Book Antiqua"/>
        </w:rPr>
        <w:t xml:space="preserve"> 2015; </w:t>
      </w:r>
      <w:r w:rsidRPr="00373A49">
        <w:rPr>
          <w:rFonts w:ascii="Book Antiqua" w:hAnsi="Book Antiqua"/>
          <w:b/>
          <w:bCs/>
        </w:rPr>
        <w:t>34</w:t>
      </w:r>
      <w:r w:rsidRPr="00373A49">
        <w:rPr>
          <w:rFonts w:ascii="Book Antiqua" w:hAnsi="Book Antiqua"/>
        </w:rPr>
        <w:t>: 19 [PMID: 25887490 DOI: 10.1186/s13046-015-0131-z]</w:t>
      </w:r>
    </w:p>
    <w:p w14:paraId="63C6B6A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98 </w:t>
      </w:r>
      <w:r w:rsidRPr="00373A49">
        <w:rPr>
          <w:rFonts w:ascii="Book Antiqua" w:hAnsi="Book Antiqua"/>
          <w:b/>
          <w:bCs/>
        </w:rPr>
        <w:t>Wang B</w:t>
      </w:r>
      <w:r w:rsidRPr="00373A49">
        <w:rPr>
          <w:rFonts w:ascii="Book Antiqua" w:hAnsi="Book Antiqua"/>
        </w:rPr>
        <w:t xml:space="preserve">, Ogata H, Takishima Y, Miyamoto S, Inoue H, Kuroda M, Yamada K, Hijikata Y, Murahashi M, Shimizu H, Okazaki T, Nakanishi Y, Tani K. A Novel Combination Therapy for Human Oxaliplatin-resistant Colorectal Cancer Using Oxaliplatin and </w:t>
      </w:r>
      <w:r w:rsidRPr="00373A49">
        <w:rPr>
          <w:rFonts w:ascii="Book Antiqua" w:hAnsi="Book Antiqua"/>
        </w:rPr>
        <w:lastRenderedPageBreak/>
        <w:t xml:space="preserve">Coxsackievirus A11. </w:t>
      </w:r>
      <w:r w:rsidRPr="00373A49">
        <w:rPr>
          <w:rFonts w:ascii="Book Antiqua" w:hAnsi="Book Antiqua"/>
          <w:i/>
          <w:iCs/>
        </w:rPr>
        <w:t>Anticancer Res</w:t>
      </w:r>
      <w:r w:rsidRPr="00373A49">
        <w:rPr>
          <w:rFonts w:ascii="Book Antiqua" w:hAnsi="Book Antiqua"/>
        </w:rPr>
        <w:t xml:space="preserve"> 2018; </w:t>
      </w:r>
      <w:r w:rsidRPr="00373A49">
        <w:rPr>
          <w:rFonts w:ascii="Book Antiqua" w:hAnsi="Book Antiqua"/>
          <w:b/>
          <w:bCs/>
        </w:rPr>
        <w:t>38</w:t>
      </w:r>
      <w:r w:rsidRPr="00373A49">
        <w:rPr>
          <w:rFonts w:ascii="Book Antiqua" w:hAnsi="Book Antiqua"/>
        </w:rPr>
        <w:t>: 6121-6126 [PMID: 30396927 DOI: 10.21873/anticanres.12963]</w:t>
      </w:r>
    </w:p>
    <w:p w14:paraId="595A646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99 </w:t>
      </w:r>
      <w:r w:rsidRPr="00373A49">
        <w:rPr>
          <w:rFonts w:ascii="Book Antiqua" w:hAnsi="Book Antiqua"/>
          <w:b/>
          <w:bCs/>
        </w:rPr>
        <w:t>Pokrovska TD</w:t>
      </w:r>
      <w:r w:rsidRPr="00373A49">
        <w:rPr>
          <w:rFonts w:ascii="Book Antiqua" w:hAnsi="Book Antiqua"/>
        </w:rPr>
        <w:t xml:space="preserve">, Jacobus EJ, Puliyadi R, Prevo R, Frost S, Dyer A, Baugh R, Rodriguez-Berriguete G, Fisher K, Granata G, Herbert K, Taverner WK, Champion BR, Higgins GS, Seymour LW, Lei-Rossmann J. External Beam Radiation Therapy and Enadenotucirev: Inhibition of the DDR and Mechanisms of Radiation-Mediated Virus Increase. </w:t>
      </w:r>
      <w:r w:rsidRPr="00373A49">
        <w:rPr>
          <w:rFonts w:ascii="Book Antiqua" w:hAnsi="Book Antiqua"/>
          <w:i/>
          <w:iCs/>
        </w:rPr>
        <w:t>Cancers (Basel)</w:t>
      </w:r>
      <w:r w:rsidRPr="00373A49">
        <w:rPr>
          <w:rFonts w:ascii="Book Antiqua" w:hAnsi="Book Antiqua"/>
        </w:rPr>
        <w:t xml:space="preserve"> 2020; </w:t>
      </w:r>
      <w:r w:rsidRPr="00373A49">
        <w:rPr>
          <w:rFonts w:ascii="Book Antiqua" w:hAnsi="Book Antiqua"/>
          <w:b/>
          <w:bCs/>
        </w:rPr>
        <w:t>12</w:t>
      </w:r>
      <w:r w:rsidRPr="00373A49">
        <w:rPr>
          <w:rFonts w:ascii="Book Antiqua" w:hAnsi="Book Antiqua"/>
        </w:rPr>
        <w:t xml:space="preserve"> [PMID: 32224979 DOI: 10.3390/cancers12040798]</w:t>
      </w:r>
    </w:p>
    <w:p w14:paraId="7BCAE30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100 </w:t>
      </w:r>
      <w:r w:rsidRPr="00373A49">
        <w:rPr>
          <w:rFonts w:ascii="Book Antiqua" w:hAnsi="Book Antiqua"/>
          <w:b/>
          <w:bCs/>
        </w:rPr>
        <w:t>Rojas JJ</w:t>
      </w:r>
      <w:r w:rsidRPr="00373A49">
        <w:rPr>
          <w:rFonts w:ascii="Book Antiqua" w:hAnsi="Book Antiqua"/>
        </w:rPr>
        <w:t xml:space="preserve">, Sampath P, Hou W, Thorne SH. Defining Effective Combinations of Immune Checkpoint Blockade and Oncolytic Virotherapy. </w:t>
      </w:r>
      <w:r w:rsidRPr="00373A49">
        <w:rPr>
          <w:rFonts w:ascii="Book Antiqua" w:hAnsi="Book Antiqua"/>
          <w:i/>
          <w:iCs/>
        </w:rPr>
        <w:t>Clin Cancer Res</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5543-5551 [PMID: 26187615 DOI: 10.1158/1078-0432.CCR-14-2009]</w:t>
      </w:r>
    </w:p>
    <w:p w14:paraId="3173E63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101 </w:t>
      </w:r>
      <w:r w:rsidRPr="00373A49">
        <w:rPr>
          <w:rFonts w:ascii="Book Antiqua" w:hAnsi="Book Antiqua"/>
          <w:b/>
          <w:bCs/>
        </w:rPr>
        <w:t>Geevarghese SK</w:t>
      </w:r>
      <w:r w:rsidRPr="00373A49">
        <w:rPr>
          <w:rFonts w:ascii="Book Antiqua" w:hAnsi="Book Antiqua"/>
        </w:rPr>
        <w:t xml:space="preserve">, Geller DA, de Haan HA, Hörer M, Knoll AE, Mescheder A, Nemunaitis J, Reid TR, Sze DY, Tanabe KK, Tawfik H. Phase I/II study of oncolytic herpes simplex virus NV1020 in patients with extensively pretreated refractory colorectal cancer metastatic to the liver. </w:t>
      </w:r>
      <w:r w:rsidRPr="00373A49">
        <w:rPr>
          <w:rFonts w:ascii="Book Antiqua" w:hAnsi="Book Antiqua"/>
          <w:i/>
          <w:iCs/>
        </w:rPr>
        <w:t>Hum Gene Ther</w:t>
      </w:r>
      <w:r w:rsidRPr="00373A49">
        <w:rPr>
          <w:rFonts w:ascii="Book Antiqua" w:hAnsi="Book Antiqua"/>
        </w:rPr>
        <w:t xml:space="preserve"> 2010; </w:t>
      </w:r>
      <w:r w:rsidRPr="00373A49">
        <w:rPr>
          <w:rFonts w:ascii="Book Antiqua" w:hAnsi="Book Antiqua"/>
          <w:b/>
          <w:bCs/>
        </w:rPr>
        <w:t>21</w:t>
      </w:r>
      <w:r w:rsidRPr="00373A49">
        <w:rPr>
          <w:rFonts w:ascii="Book Antiqua" w:hAnsi="Book Antiqua"/>
        </w:rPr>
        <w:t>: 1119-1128 [PMID: 20486770 DOI: 10.1089/hum.2010.020]</w:t>
      </w:r>
    </w:p>
    <w:p w14:paraId="4654D7F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102 </w:t>
      </w:r>
      <w:r w:rsidRPr="00373A49">
        <w:rPr>
          <w:rFonts w:ascii="Book Antiqua" w:hAnsi="Book Antiqua"/>
          <w:b/>
          <w:bCs/>
        </w:rPr>
        <w:t>Zeh HJ</w:t>
      </w:r>
      <w:r w:rsidRPr="00373A49">
        <w:rPr>
          <w:rFonts w:ascii="Book Antiqua" w:hAnsi="Book Antiqua"/>
        </w:rPr>
        <w:t xml:space="preserve">, Downs-Canner S, McCart JA, Guo ZS, Rao UN, Ramalingam L, Thorne SH, Jones HL, Kalinski P, Wieckowski E, O'Malley ME, Daneshmand M, Hu K, Bell JC, Hwang TH, Moon A, Breitbach CJ, Kirn DH, Bartlett DL. First-in-man study of western reserve strain oncolytic vaccinia virus: safety, systemic spread, and antitumor activity. </w:t>
      </w:r>
      <w:r w:rsidRPr="00373A49">
        <w:rPr>
          <w:rFonts w:ascii="Book Antiqua" w:hAnsi="Book Antiqua"/>
          <w:i/>
          <w:iCs/>
        </w:rPr>
        <w:t>Mol Ther</w:t>
      </w:r>
      <w:r w:rsidRPr="00373A49">
        <w:rPr>
          <w:rFonts w:ascii="Book Antiqua" w:hAnsi="Book Antiqua"/>
        </w:rPr>
        <w:t xml:space="preserve"> 2015; </w:t>
      </w:r>
      <w:r w:rsidRPr="00373A49">
        <w:rPr>
          <w:rFonts w:ascii="Book Antiqua" w:hAnsi="Book Antiqua"/>
          <w:b/>
          <w:bCs/>
        </w:rPr>
        <w:t>23</w:t>
      </w:r>
      <w:r w:rsidRPr="00373A49">
        <w:rPr>
          <w:rFonts w:ascii="Book Antiqua" w:hAnsi="Book Antiqua"/>
        </w:rPr>
        <w:t>: 202-214 [PMID: 25292189 DOI: 10.1038/mt.2014.194]</w:t>
      </w:r>
    </w:p>
    <w:p w14:paraId="3FEE6A8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103 </w:t>
      </w:r>
      <w:r w:rsidRPr="00373A49">
        <w:rPr>
          <w:rFonts w:ascii="Book Antiqua" w:hAnsi="Book Antiqua"/>
          <w:b/>
          <w:bCs/>
        </w:rPr>
        <w:t>Downs-Canner S</w:t>
      </w:r>
      <w:r w:rsidRPr="00373A49">
        <w:rPr>
          <w:rFonts w:ascii="Book Antiqua" w:hAnsi="Book Antiqua"/>
        </w:rPr>
        <w:t xml:space="preserve">, Guo ZS, Ravindranathan R, Breitbach CJ, O'Malley ME, Jones HL, Moon A, McCart JA, Shuai Y, Zeh HJ, Bartlett DL. Phase 1 Study of Intravenous Oncolytic Poxvirus (vvDD) in Patients With Advanced Solid Cancers. </w:t>
      </w:r>
      <w:r w:rsidRPr="00373A49">
        <w:rPr>
          <w:rFonts w:ascii="Book Antiqua" w:hAnsi="Book Antiqua"/>
          <w:i/>
          <w:iCs/>
        </w:rPr>
        <w:t>Mol Ther</w:t>
      </w:r>
      <w:r w:rsidRPr="00373A49">
        <w:rPr>
          <w:rFonts w:ascii="Book Antiqua" w:hAnsi="Book Antiqua"/>
        </w:rPr>
        <w:t xml:space="preserve"> 2016; </w:t>
      </w:r>
      <w:r w:rsidRPr="00373A49">
        <w:rPr>
          <w:rFonts w:ascii="Book Antiqua" w:hAnsi="Book Antiqua"/>
          <w:b/>
          <w:bCs/>
        </w:rPr>
        <w:t>24</w:t>
      </w:r>
      <w:r w:rsidRPr="00373A49">
        <w:rPr>
          <w:rFonts w:ascii="Book Antiqua" w:hAnsi="Book Antiqua"/>
        </w:rPr>
        <w:t>: 1492-1501 [PMID: 27203445 DOI: 10.1038/mt.2016.101]</w:t>
      </w:r>
    </w:p>
    <w:p w14:paraId="3879E60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104 </w:t>
      </w:r>
      <w:r w:rsidRPr="00373A49">
        <w:rPr>
          <w:rFonts w:ascii="Book Antiqua" w:hAnsi="Book Antiqua"/>
          <w:b/>
          <w:bCs/>
        </w:rPr>
        <w:t>Jonker DJ</w:t>
      </w:r>
      <w:r w:rsidRPr="00373A49">
        <w:rPr>
          <w:rFonts w:ascii="Book Antiqua" w:hAnsi="Book Antiqua"/>
        </w:rPr>
        <w:t xml:space="preserve">, Tang PA, Kennecke H, Welch SA, Cripps MC, Asmis T, Chalchal H, Tomiak A, Lim H, Ko YJ, Chen EX, Alcindor T, Goffin JR, Korpanty GJ, Feilotter H, Tsao MS, Theis A, Tu D, Seymour L. A Randomized Phase II Study of FOLFOX6/Bevacizumab With or Without Pelareorep in Patients With Metastatic Colorectal Cancer: IND.210, a </w:t>
      </w:r>
      <w:r w:rsidRPr="00373A49">
        <w:rPr>
          <w:rFonts w:ascii="Book Antiqua" w:hAnsi="Book Antiqua"/>
        </w:rPr>
        <w:lastRenderedPageBreak/>
        <w:t xml:space="preserve">Canadian Cancer Trials Group Trial. </w:t>
      </w:r>
      <w:r w:rsidRPr="00373A49">
        <w:rPr>
          <w:rFonts w:ascii="Book Antiqua" w:hAnsi="Book Antiqua"/>
          <w:i/>
          <w:iCs/>
        </w:rPr>
        <w:t>Clin Colorectal Cancer</w:t>
      </w:r>
      <w:r w:rsidRPr="00373A49">
        <w:rPr>
          <w:rFonts w:ascii="Book Antiqua" w:hAnsi="Book Antiqua"/>
        </w:rPr>
        <w:t xml:space="preserve"> 2018; </w:t>
      </w:r>
      <w:r w:rsidRPr="00373A49">
        <w:rPr>
          <w:rFonts w:ascii="Book Antiqua" w:hAnsi="Book Antiqua"/>
          <w:b/>
          <w:bCs/>
        </w:rPr>
        <w:t>17</w:t>
      </w:r>
      <w:r w:rsidRPr="00373A49">
        <w:rPr>
          <w:rFonts w:ascii="Book Antiqua" w:hAnsi="Book Antiqua"/>
        </w:rPr>
        <w:t>: 231-239.e7 [PMID: 29653857 DOI: 10.1016/j.clcc.2018.03.001]</w:t>
      </w:r>
    </w:p>
    <w:p w14:paraId="3779A535" w14:textId="77777777" w:rsidR="00E700ED" w:rsidRPr="00373A49" w:rsidRDefault="00D51A4C" w:rsidP="00D51A4C">
      <w:pPr>
        <w:spacing w:line="360" w:lineRule="auto"/>
        <w:jc w:val="both"/>
        <w:rPr>
          <w:rFonts w:ascii="Book Antiqua" w:hAnsi="Book Antiqua"/>
          <w:lang w:eastAsia="zh-CN"/>
        </w:rPr>
      </w:pPr>
      <w:r w:rsidRPr="00373A49">
        <w:rPr>
          <w:rFonts w:ascii="Book Antiqua" w:hAnsi="Book Antiqua"/>
        </w:rPr>
        <w:t xml:space="preserve">105 </w:t>
      </w:r>
      <w:r w:rsidRPr="00373A49">
        <w:rPr>
          <w:rFonts w:ascii="Book Antiqua" w:hAnsi="Book Antiqua"/>
          <w:b/>
          <w:bCs/>
        </w:rPr>
        <w:t>Tilgase A</w:t>
      </w:r>
      <w:r w:rsidRPr="00373A49">
        <w:rPr>
          <w:rFonts w:ascii="Book Antiqua" w:hAnsi="Book Antiqua"/>
        </w:rPr>
        <w:t xml:space="preserve">, Olmane E, Nazarovs J, Brokāne L, Erdmanis R, Rasa A, Alberts P. Multimodality Treatment of a Colorectal Cancer Stage IV Patient with FOLFOX-4, Bevacizumab, Rigvir Oncolytic Virus, and Surgery. </w:t>
      </w:r>
      <w:r w:rsidRPr="00373A49">
        <w:rPr>
          <w:rFonts w:ascii="Book Antiqua" w:hAnsi="Book Antiqua"/>
          <w:i/>
          <w:iCs/>
        </w:rPr>
        <w:t>Case Rep Gastroenterol</w:t>
      </w:r>
      <w:r w:rsidRPr="00373A49">
        <w:rPr>
          <w:rFonts w:ascii="Book Antiqua" w:hAnsi="Book Antiqua"/>
        </w:rPr>
        <w:t xml:space="preserve"> 2018; </w:t>
      </w:r>
      <w:r w:rsidRPr="00373A49">
        <w:rPr>
          <w:rFonts w:ascii="Book Antiqua" w:hAnsi="Book Antiqua"/>
          <w:b/>
          <w:bCs/>
        </w:rPr>
        <w:t>12</w:t>
      </w:r>
      <w:r w:rsidRPr="00373A49">
        <w:rPr>
          <w:rFonts w:ascii="Book Antiqua" w:hAnsi="Book Antiqua"/>
        </w:rPr>
        <w:t>: 457-465 [PMID: 30283278 DOI: 10.1159/000492210]</w:t>
      </w:r>
    </w:p>
    <w:p w14:paraId="50C3AAD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106 </w:t>
      </w:r>
      <w:r w:rsidRPr="00373A49">
        <w:rPr>
          <w:rFonts w:ascii="Book Antiqua" w:hAnsi="Book Antiqua"/>
          <w:b/>
          <w:bCs/>
        </w:rPr>
        <w:t>Lawler M</w:t>
      </w:r>
      <w:r w:rsidRPr="00373A49">
        <w:rPr>
          <w:rFonts w:ascii="Book Antiqua" w:hAnsi="Book Antiqua"/>
          <w:bCs/>
        </w:rPr>
        <w:t>,</w:t>
      </w:r>
      <w:r w:rsidRPr="00373A49">
        <w:rPr>
          <w:rFonts w:ascii="Book Antiqua" w:hAnsi="Book Antiqua"/>
        </w:rPr>
        <w:t xml:space="preserve"> Johnston B, Van Schaeybroeck S, Salto-Tellez M, Wilson R, Dunlop</w:t>
      </w:r>
      <w:r w:rsidR="00727C73" w:rsidRPr="00373A49">
        <w:rPr>
          <w:rFonts w:ascii="Book Antiqua" w:hAnsi="Book Antiqua"/>
        </w:rPr>
        <w:t xml:space="preserve"> M, and Johnston PG. Chapter 74–</w:t>
      </w:r>
      <w:r w:rsidRPr="00373A49">
        <w:rPr>
          <w:rFonts w:ascii="Book Antiqua" w:hAnsi="Book Antiqua"/>
        </w:rPr>
        <w:t>Colorectal Cancer. In: Niederhuber JE, Armitage JO, Dorshow JH, Kastan MB, Tepper JE, eds. Abeloff’s Clinical Oncology. 6</w:t>
      </w:r>
      <w:r w:rsidRPr="00373A49">
        <w:rPr>
          <w:rFonts w:ascii="Book Antiqua" w:hAnsi="Book Antiqua"/>
          <w:vertAlign w:val="superscript"/>
        </w:rPr>
        <w:t>th</w:t>
      </w:r>
      <w:r w:rsidRPr="00373A49">
        <w:rPr>
          <w:rFonts w:ascii="Book Antiqua" w:hAnsi="Book Antiqua"/>
        </w:rPr>
        <w:t xml:space="preserve"> ed. Philadelphia</w:t>
      </w:r>
      <w:r w:rsidR="00E700ED" w:rsidRPr="00373A49">
        <w:rPr>
          <w:rFonts w:ascii="Book Antiqua" w:hAnsi="Book Antiqua"/>
          <w:lang w:eastAsia="zh-CN"/>
        </w:rPr>
        <w:t>:</w:t>
      </w:r>
      <w:r w:rsidRPr="00373A49">
        <w:rPr>
          <w:rFonts w:ascii="Book Antiqua" w:hAnsi="Book Antiqua"/>
        </w:rPr>
        <w:t xml:space="preserve"> Elsevier</w:t>
      </w:r>
      <w:r w:rsidR="00E700ED" w:rsidRPr="00373A49">
        <w:rPr>
          <w:rFonts w:ascii="Book Antiqua" w:hAnsi="Book Antiqua"/>
          <w:lang w:eastAsia="zh-CN"/>
        </w:rPr>
        <w:t>,</w:t>
      </w:r>
      <w:r w:rsidRPr="00373A49">
        <w:rPr>
          <w:rFonts w:ascii="Book Antiqua" w:hAnsi="Book Antiqua"/>
        </w:rPr>
        <w:t xml:space="preserve"> 2020</w:t>
      </w:r>
    </w:p>
    <w:p w14:paraId="7D7E942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107 </w:t>
      </w:r>
      <w:r w:rsidRPr="00373A49">
        <w:rPr>
          <w:rFonts w:ascii="Book Antiqua" w:hAnsi="Book Antiqua"/>
          <w:b/>
          <w:bCs/>
        </w:rPr>
        <w:t>Libutti SK,</w:t>
      </w:r>
      <w:r w:rsidRPr="00373A49">
        <w:rPr>
          <w:rFonts w:ascii="Book Antiqua" w:hAnsi="Book Antiqua"/>
        </w:rPr>
        <w:t xml:space="preserve"> Saltz LB, Willett CG, and Levine RA. Ch 62 - Cancer of the Colon. In: DeVita VT, Hellman S, Rosenberg SA, eds. DeVita, Hellman, and Rosenberg’s Cancer: Principles and Practice of Oncology. 11</w:t>
      </w:r>
      <w:r w:rsidRPr="00373A49">
        <w:rPr>
          <w:rFonts w:ascii="Book Antiqua" w:hAnsi="Book Antiqua"/>
          <w:vertAlign w:val="superscript"/>
        </w:rPr>
        <w:t>th</w:t>
      </w:r>
      <w:r w:rsidRPr="00373A49">
        <w:rPr>
          <w:rFonts w:ascii="Book Antiqua" w:hAnsi="Book Antiqua"/>
        </w:rPr>
        <w:t xml:space="preserve"> ed. Philadelphia: Lippincott-Williams &amp; Wilkins</w:t>
      </w:r>
      <w:r w:rsidR="00BE2F2E" w:rsidRPr="00373A49">
        <w:rPr>
          <w:rFonts w:ascii="Book Antiqua" w:hAnsi="Book Antiqua"/>
          <w:lang w:eastAsia="zh-CN"/>
        </w:rPr>
        <w:t>,</w:t>
      </w:r>
      <w:r w:rsidRPr="00373A49">
        <w:rPr>
          <w:rFonts w:ascii="Book Antiqua" w:hAnsi="Book Antiqua"/>
        </w:rPr>
        <w:t xml:space="preserve"> 2019</w:t>
      </w:r>
    </w:p>
    <w:p w14:paraId="7C05D0D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108 </w:t>
      </w:r>
      <w:r w:rsidRPr="00373A49">
        <w:rPr>
          <w:rFonts w:ascii="Book Antiqua" w:hAnsi="Book Antiqua"/>
          <w:b/>
        </w:rPr>
        <w:t>National Cancer Institute</w:t>
      </w:r>
      <w:r w:rsidRPr="00373A49">
        <w:rPr>
          <w:rFonts w:ascii="Book Antiqua" w:hAnsi="Book Antiqua"/>
        </w:rPr>
        <w:t xml:space="preserve">. Physician Data Query (PDQ). </w:t>
      </w:r>
      <w:r w:rsidR="00E3632A" w:rsidRPr="00373A49">
        <w:rPr>
          <w:rFonts w:ascii="Book Antiqua" w:hAnsi="Book Antiqua"/>
          <w:lang w:eastAsia="zh-CN"/>
        </w:rPr>
        <w:t xml:space="preserve">[cited 10 October 2023]. </w:t>
      </w:r>
      <w:r w:rsidRPr="00373A49">
        <w:rPr>
          <w:rFonts w:ascii="Book Antiqua" w:hAnsi="Book Antiqua"/>
        </w:rPr>
        <w:t>Available from: https://www.cancer.gov/types/colorectal/patient/colorectal-treatment-pdq</w:t>
      </w:r>
    </w:p>
    <w:p w14:paraId="062A998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109 </w:t>
      </w:r>
      <w:r w:rsidRPr="00373A49">
        <w:rPr>
          <w:rFonts w:ascii="Book Antiqua" w:hAnsi="Book Antiqua"/>
          <w:b/>
        </w:rPr>
        <w:t>National Comprehensive Cancer Network (NCCN)</w:t>
      </w:r>
      <w:r w:rsidRPr="00373A49">
        <w:rPr>
          <w:rFonts w:ascii="Book Antiqua" w:hAnsi="Book Antiqua"/>
        </w:rPr>
        <w:t xml:space="preserve">. </w:t>
      </w:r>
      <w:r w:rsidR="00133BD4" w:rsidRPr="00373A49">
        <w:rPr>
          <w:rFonts w:ascii="Book Antiqua" w:hAnsi="Book Antiqua"/>
          <w:lang w:eastAsia="zh-CN"/>
        </w:rPr>
        <w:t xml:space="preserve">Guidelines. </w:t>
      </w:r>
      <w:r w:rsidR="00E3632A" w:rsidRPr="00373A49">
        <w:rPr>
          <w:rFonts w:ascii="Book Antiqua" w:hAnsi="Book Antiqua"/>
          <w:lang w:eastAsia="zh-CN"/>
        </w:rPr>
        <w:t xml:space="preserve">[cited 10 October 2023]. </w:t>
      </w:r>
      <w:r w:rsidRPr="00373A49">
        <w:rPr>
          <w:rFonts w:ascii="Book Antiqua" w:hAnsi="Book Antiqua"/>
        </w:rPr>
        <w:t xml:space="preserve">Available from: https://www.nccn.org/professionals/physician_gls/pdf/colon.pdf </w:t>
      </w:r>
    </w:p>
    <w:p w14:paraId="2B4FE75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110 </w:t>
      </w:r>
      <w:r w:rsidRPr="00373A49">
        <w:rPr>
          <w:rFonts w:ascii="Book Antiqua" w:hAnsi="Book Antiqua"/>
          <w:b/>
          <w:bCs/>
        </w:rPr>
        <w:t>Angulo P</w:t>
      </w:r>
      <w:r w:rsidRPr="00373A49">
        <w:rPr>
          <w:rFonts w:ascii="Book Antiqua" w:hAnsi="Book Antiqua"/>
        </w:rPr>
        <w:t xml:space="preserve">, Kaushik G, Subramaniam D, Dandawate P, Neville K, Chastain K, Anant S. Natural compounds targeting major cell signaling pathways: a novel paradigm for osteosarcoma therapy. </w:t>
      </w:r>
      <w:r w:rsidRPr="00373A49">
        <w:rPr>
          <w:rFonts w:ascii="Book Antiqua" w:hAnsi="Book Antiqua"/>
          <w:i/>
          <w:iCs/>
        </w:rPr>
        <w:t>J Hematol Oncol</w:t>
      </w:r>
      <w:r w:rsidRPr="00373A49">
        <w:rPr>
          <w:rFonts w:ascii="Book Antiqua" w:hAnsi="Book Antiqua"/>
        </w:rPr>
        <w:t xml:space="preserve"> 2017; </w:t>
      </w:r>
      <w:r w:rsidRPr="00373A49">
        <w:rPr>
          <w:rFonts w:ascii="Book Antiqua" w:hAnsi="Book Antiqua"/>
          <w:b/>
          <w:bCs/>
        </w:rPr>
        <w:t>10</w:t>
      </w:r>
      <w:r w:rsidRPr="00373A49">
        <w:rPr>
          <w:rFonts w:ascii="Book Antiqua" w:hAnsi="Book Antiqua"/>
        </w:rPr>
        <w:t>: 10 [PMID: 28061797 DOI: 10.1186/s13045-016-0373-z]</w:t>
      </w:r>
    </w:p>
    <w:p w14:paraId="336BE48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111 </w:t>
      </w:r>
      <w:r w:rsidRPr="00373A49">
        <w:rPr>
          <w:rFonts w:ascii="Book Antiqua" w:hAnsi="Book Antiqua"/>
          <w:b/>
          <w:bCs/>
        </w:rPr>
        <w:t>Lin JG</w:t>
      </w:r>
      <w:r w:rsidRPr="00373A49">
        <w:rPr>
          <w:rFonts w:ascii="Book Antiqua" w:hAnsi="Book Antiqua"/>
        </w:rPr>
        <w:t xml:space="preserve">, Chung JG, Wu LT, Chen GW, Chang HL, Wang TF. Effects of berberine on arylamine N-acetyltransferase activity in human colon tumor cells. </w:t>
      </w:r>
      <w:r w:rsidRPr="00373A49">
        <w:rPr>
          <w:rFonts w:ascii="Book Antiqua" w:hAnsi="Book Antiqua"/>
          <w:i/>
          <w:iCs/>
        </w:rPr>
        <w:t>Am J Chin Med</w:t>
      </w:r>
      <w:r w:rsidRPr="00373A49">
        <w:rPr>
          <w:rFonts w:ascii="Book Antiqua" w:hAnsi="Book Antiqua"/>
        </w:rPr>
        <w:t xml:space="preserve"> 1999; </w:t>
      </w:r>
      <w:r w:rsidRPr="00373A49">
        <w:rPr>
          <w:rFonts w:ascii="Book Antiqua" w:hAnsi="Book Antiqua"/>
          <w:b/>
          <w:bCs/>
        </w:rPr>
        <w:t>27</w:t>
      </w:r>
      <w:r w:rsidRPr="00373A49">
        <w:rPr>
          <w:rFonts w:ascii="Book Antiqua" w:hAnsi="Book Antiqua"/>
        </w:rPr>
        <w:t>: 265-275 [PMID: 10467460 DOI: 10.1142/S0192415X99000306]</w:t>
      </w:r>
    </w:p>
    <w:p w14:paraId="4D29FD28"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112 </w:t>
      </w:r>
      <w:r w:rsidRPr="00373A49">
        <w:rPr>
          <w:rFonts w:ascii="Book Antiqua" w:hAnsi="Book Antiqua"/>
          <w:b/>
          <w:bCs/>
        </w:rPr>
        <w:t>Lin HL</w:t>
      </w:r>
      <w:r w:rsidRPr="00373A49">
        <w:rPr>
          <w:rFonts w:ascii="Book Antiqua" w:hAnsi="Book Antiqua"/>
        </w:rPr>
        <w:t xml:space="preserve">, Liu TY, Wu CW, Chi CW. Berberine modulates expression of mdr1 gene product and the responses of digestive track cancer cells to Paclitaxel. </w:t>
      </w:r>
      <w:r w:rsidRPr="00373A49">
        <w:rPr>
          <w:rFonts w:ascii="Book Antiqua" w:hAnsi="Book Antiqua"/>
          <w:i/>
          <w:iCs/>
        </w:rPr>
        <w:t>Br J Cancer</w:t>
      </w:r>
      <w:r w:rsidRPr="00373A49">
        <w:rPr>
          <w:rFonts w:ascii="Book Antiqua" w:hAnsi="Book Antiqua"/>
        </w:rPr>
        <w:t xml:space="preserve"> 1999; </w:t>
      </w:r>
      <w:r w:rsidRPr="00373A49">
        <w:rPr>
          <w:rFonts w:ascii="Book Antiqua" w:hAnsi="Book Antiqua"/>
          <w:b/>
          <w:bCs/>
        </w:rPr>
        <w:t>81</w:t>
      </w:r>
      <w:r w:rsidRPr="00373A49">
        <w:rPr>
          <w:rFonts w:ascii="Book Antiqua" w:hAnsi="Book Antiqua"/>
        </w:rPr>
        <w:t>: 416-422 [PMID: 10507765 DOI: 10.1038/sj.bjc.6690710]</w:t>
      </w:r>
    </w:p>
    <w:p w14:paraId="5EE1CEA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113 </w:t>
      </w:r>
      <w:r w:rsidRPr="00373A49">
        <w:rPr>
          <w:rFonts w:ascii="Book Antiqua" w:hAnsi="Book Antiqua"/>
          <w:b/>
          <w:bCs/>
        </w:rPr>
        <w:t>Font A</w:t>
      </w:r>
      <w:r w:rsidRPr="00373A49">
        <w:rPr>
          <w:rFonts w:ascii="Book Antiqua" w:hAnsi="Book Antiqua"/>
        </w:rPr>
        <w:t xml:space="preserve">, Sanchez JM, Rosell R, Taron M, Martinez E, Guillot M, Manzano JL, Margeli M, Barnadas A, Abad A. Phase I study of weekly CPT-11 (irinotecan)/docetaxel in patients with advanced solid tumors. </w:t>
      </w:r>
      <w:r w:rsidRPr="00373A49">
        <w:rPr>
          <w:rFonts w:ascii="Book Antiqua" w:hAnsi="Book Antiqua"/>
          <w:i/>
          <w:iCs/>
        </w:rPr>
        <w:t>Lung Cancer</w:t>
      </w:r>
      <w:r w:rsidRPr="00373A49">
        <w:rPr>
          <w:rFonts w:ascii="Book Antiqua" w:hAnsi="Book Antiqua"/>
        </w:rPr>
        <w:t xml:space="preserve"> 2002; </w:t>
      </w:r>
      <w:r w:rsidRPr="00373A49">
        <w:rPr>
          <w:rFonts w:ascii="Book Antiqua" w:hAnsi="Book Antiqua"/>
          <w:b/>
          <w:bCs/>
        </w:rPr>
        <w:t>37</w:t>
      </w:r>
      <w:r w:rsidRPr="00373A49">
        <w:rPr>
          <w:rFonts w:ascii="Book Antiqua" w:hAnsi="Book Antiqua"/>
        </w:rPr>
        <w:t>: 213-218 [PMID: 12140145 DOI: 10.1016/s0169-5002(02)00081-8]</w:t>
      </w:r>
    </w:p>
    <w:p w14:paraId="17C0F44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114 </w:t>
      </w:r>
      <w:r w:rsidRPr="00373A49">
        <w:rPr>
          <w:rFonts w:ascii="Book Antiqua" w:hAnsi="Book Antiqua"/>
          <w:b/>
          <w:bCs/>
        </w:rPr>
        <w:t>Rougier P</w:t>
      </w:r>
      <w:r w:rsidRPr="00373A49">
        <w:rPr>
          <w:rFonts w:ascii="Book Antiqua" w:hAnsi="Book Antiqua"/>
        </w:rPr>
        <w:t xml:space="preserve">, Bugat R, Douillard JY, Culine S, Suc E, Brunet P, Becouarn Y, Ychou M, Marty M, Extra JM, Bonneterre J, Adenis A, Seitz JF, Ganem G, Namer M, Conroy T, Negrier S, Merrouche Y, Burki F, Mousseau M, Herait P, Mahjoubi M. Phase II study of irinotecan in the treatment of advanced colorectal cancer in chemotherapy-naive patients and patients pretreated with fluorouracil-based chemotherapy. </w:t>
      </w:r>
      <w:r w:rsidRPr="00373A49">
        <w:rPr>
          <w:rFonts w:ascii="Book Antiqua" w:hAnsi="Book Antiqua"/>
          <w:i/>
          <w:iCs/>
        </w:rPr>
        <w:t>J Clin Oncol</w:t>
      </w:r>
      <w:r w:rsidRPr="00373A49">
        <w:rPr>
          <w:rFonts w:ascii="Book Antiqua" w:hAnsi="Book Antiqua"/>
        </w:rPr>
        <w:t xml:space="preserve"> 1997; </w:t>
      </w:r>
      <w:r w:rsidRPr="00373A49">
        <w:rPr>
          <w:rFonts w:ascii="Book Antiqua" w:hAnsi="Book Antiqua"/>
          <w:b/>
          <w:bCs/>
        </w:rPr>
        <w:t>15</w:t>
      </w:r>
      <w:r w:rsidRPr="00373A49">
        <w:rPr>
          <w:rFonts w:ascii="Book Antiqua" w:hAnsi="Book Antiqua"/>
        </w:rPr>
        <w:t>: 251-260 [PMID: 8996150 DOI: 10.1200/JCO.1997.15.1.251]</w:t>
      </w:r>
    </w:p>
    <w:p w14:paraId="6068BA1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115 </w:t>
      </w:r>
      <w:r w:rsidRPr="00373A49">
        <w:rPr>
          <w:rFonts w:ascii="Book Antiqua" w:hAnsi="Book Antiqua"/>
          <w:b/>
          <w:bCs/>
        </w:rPr>
        <w:t>Khajuria A</w:t>
      </w:r>
      <w:r w:rsidRPr="00373A49">
        <w:rPr>
          <w:rFonts w:ascii="Book Antiqua" w:hAnsi="Book Antiqua"/>
        </w:rPr>
        <w:t xml:space="preserve">, Thusu N, Zutshi U. Piperine modulates permeability characteristics of intestine by inducing alterations in membrane dynamics: influence on brush border membrane fluidity, ultrastructure and enzyme kinetics. </w:t>
      </w:r>
      <w:r w:rsidRPr="00373A49">
        <w:rPr>
          <w:rFonts w:ascii="Book Antiqua" w:hAnsi="Book Antiqua"/>
          <w:i/>
          <w:iCs/>
        </w:rPr>
        <w:t>Phytomedicine</w:t>
      </w:r>
      <w:r w:rsidRPr="00373A49">
        <w:rPr>
          <w:rFonts w:ascii="Book Antiqua" w:hAnsi="Book Antiqua"/>
        </w:rPr>
        <w:t xml:space="preserve"> 2002; </w:t>
      </w:r>
      <w:r w:rsidRPr="00373A49">
        <w:rPr>
          <w:rFonts w:ascii="Book Antiqua" w:hAnsi="Book Antiqua"/>
          <w:b/>
          <w:bCs/>
        </w:rPr>
        <w:t>9</w:t>
      </w:r>
      <w:r w:rsidRPr="00373A49">
        <w:rPr>
          <w:rFonts w:ascii="Book Antiqua" w:hAnsi="Book Antiqua"/>
        </w:rPr>
        <w:t>: 224-231 [PMID: 12046863 DOI: 10.1078/0944-7113-00114]</w:t>
      </w:r>
    </w:p>
    <w:p w14:paraId="2CB8AE5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116 </w:t>
      </w:r>
      <w:r w:rsidRPr="00373A49">
        <w:rPr>
          <w:rFonts w:ascii="Book Antiqua" w:hAnsi="Book Antiqua"/>
          <w:b/>
          <w:bCs/>
        </w:rPr>
        <w:t>Yaffe PB</w:t>
      </w:r>
      <w:r w:rsidRPr="00373A49">
        <w:rPr>
          <w:rFonts w:ascii="Book Antiqua" w:hAnsi="Book Antiqua"/>
        </w:rPr>
        <w:t xml:space="preserve">, Power Coombs MR, Doucette CD, Walsh M, Hoskin DW. Piperine, an alkaloid from black pepper, inhibits growth of human colon cancer cells via G1 arrest and apoptosis triggered by endoplasmic reticulum stress. </w:t>
      </w:r>
      <w:r w:rsidRPr="00373A49">
        <w:rPr>
          <w:rFonts w:ascii="Book Antiqua" w:hAnsi="Book Antiqua"/>
          <w:i/>
          <w:iCs/>
        </w:rPr>
        <w:t>Mol Carcinog</w:t>
      </w:r>
      <w:r w:rsidRPr="00373A49">
        <w:rPr>
          <w:rFonts w:ascii="Book Antiqua" w:hAnsi="Book Antiqua"/>
        </w:rPr>
        <w:t xml:space="preserve"> 2015; </w:t>
      </w:r>
      <w:r w:rsidRPr="00373A49">
        <w:rPr>
          <w:rFonts w:ascii="Book Antiqua" w:hAnsi="Book Antiqua"/>
          <w:b/>
          <w:bCs/>
        </w:rPr>
        <w:t>54</w:t>
      </w:r>
      <w:r w:rsidRPr="00373A49">
        <w:rPr>
          <w:rFonts w:ascii="Book Antiqua" w:hAnsi="Book Antiqua"/>
        </w:rPr>
        <w:t>: 1070-1085 [PMID: 24819444 DOI: 10.1002/mc.22176]</w:t>
      </w:r>
    </w:p>
    <w:p w14:paraId="44054E9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117 </w:t>
      </w:r>
      <w:r w:rsidRPr="00373A49">
        <w:rPr>
          <w:rFonts w:ascii="Book Antiqua" w:hAnsi="Book Antiqua"/>
          <w:b/>
          <w:bCs/>
        </w:rPr>
        <w:t>Ikeguchi M</w:t>
      </w:r>
      <w:r w:rsidRPr="00373A49">
        <w:rPr>
          <w:rFonts w:ascii="Book Antiqua" w:hAnsi="Book Antiqua"/>
        </w:rPr>
        <w:t xml:space="preserve">, Yamamoto M, Arai Y, Maeta Y, Ashida K, Katano K, Miki Y, Kimura T. Fucoidan reduces the toxicities of chemotherapy for patients with unresectable advanced or recurrent colorectal cancer. </w:t>
      </w:r>
      <w:r w:rsidRPr="00373A49">
        <w:rPr>
          <w:rFonts w:ascii="Book Antiqua" w:hAnsi="Book Antiqua"/>
          <w:i/>
          <w:iCs/>
        </w:rPr>
        <w:t>Oncol Lett</w:t>
      </w:r>
      <w:r w:rsidRPr="00373A49">
        <w:rPr>
          <w:rFonts w:ascii="Book Antiqua" w:hAnsi="Book Antiqua"/>
        </w:rPr>
        <w:t xml:space="preserve"> 2011; </w:t>
      </w:r>
      <w:r w:rsidRPr="00373A49">
        <w:rPr>
          <w:rFonts w:ascii="Book Antiqua" w:hAnsi="Book Antiqua"/>
          <w:b/>
          <w:bCs/>
        </w:rPr>
        <w:t>2</w:t>
      </w:r>
      <w:r w:rsidRPr="00373A49">
        <w:rPr>
          <w:rFonts w:ascii="Book Antiqua" w:hAnsi="Book Antiqua"/>
        </w:rPr>
        <w:t>: 319-322 [PMID: 22866084 DOI: 10.3892/ol.2011.254]</w:t>
      </w:r>
    </w:p>
    <w:p w14:paraId="1AA400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118 </w:t>
      </w:r>
      <w:r w:rsidRPr="00373A49">
        <w:rPr>
          <w:rFonts w:ascii="Book Antiqua" w:hAnsi="Book Antiqua"/>
          <w:b/>
          <w:bCs/>
        </w:rPr>
        <w:t>Bharti AC</w:t>
      </w:r>
      <w:r w:rsidRPr="00373A49">
        <w:rPr>
          <w:rFonts w:ascii="Book Antiqua" w:hAnsi="Book Antiqua"/>
        </w:rPr>
        <w:t xml:space="preserve">, Donato N, Aggarwal BB. Curcumin (diferuloylmethane) inhibits constitutive and IL-6-inducible STAT3 phosphorylation in human multiple myeloma cells. </w:t>
      </w:r>
      <w:r w:rsidRPr="00373A49">
        <w:rPr>
          <w:rFonts w:ascii="Book Antiqua" w:hAnsi="Book Antiqua"/>
          <w:i/>
          <w:iCs/>
        </w:rPr>
        <w:t>J Immunol</w:t>
      </w:r>
      <w:r w:rsidRPr="00373A49">
        <w:rPr>
          <w:rFonts w:ascii="Book Antiqua" w:hAnsi="Book Antiqua"/>
        </w:rPr>
        <w:t xml:space="preserve"> 2003; </w:t>
      </w:r>
      <w:r w:rsidRPr="00373A49">
        <w:rPr>
          <w:rFonts w:ascii="Book Antiqua" w:hAnsi="Book Antiqua"/>
          <w:b/>
          <w:bCs/>
        </w:rPr>
        <w:t>171</w:t>
      </w:r>
      <w:r w:rsidRPr="00373A49">
        <w:rPr>
          <w:rFonts w:ascii="Book Antiqua" w:hAnsi="Book Antiqua"/>
        </w:rPr>
        <w:t>: 3863-3871 [PMID: 14500688 DOI: 10.4049/jimmunol.171.7.3863]</w:t>
      </w:r>
    </w:p>
    <w:p w14:paraId="20AFF5DD"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119 </w:t>
      </w:r>
      <w:r w:rsidRPr="00373A49">
        <w:rPr>
          <w:rFonts w:ascii="Book Antiqua" w:hAnsi="Book Antiqua"/>
          <w:b/>
          <w:bCs/>
        </w:rPr>
        <w:t>Johnson JJ</w:t>
      </w:r>
      <w:r w:rsidRPr="00373A49">
        <w:rPr>
          <w:rFonts w:ascii="Book Antiqua" w:hAnsi="Book Antiqua"/>
        </w:rPr>
        <w:t xml:space="preserve">, Mukhtar H. Curcumin for chemoprevention of colon cancer. </w:t>
      </w:r>
      <w:r w:rsidRPr="00373A49">
        <w:rPr>
          <w:rFonts w:ascii="Book Antiqua" w:hAnsi="Book Antiqua"/>
          <w:i/>
          <w:iCs/>
        </w:rPr>
        <w:t>Cancer Lett</w:t>
      </w:r>
      <w:r w:rsidRPr="00373A49">
        <w:rPr>
          <w:rFonts w:ascii="Book Antiqua" w:hAnsi="Book Antiqua"/>
        </w:rPr>
        <w:t xml:space="preserve"> 2007; </w:t>
      </w:r>
      <w:r w:rsidRPr="00373A49">
        <w:rPr>
          <w:rFonts w:ascii="Book Antiqua" w:hAnsi="Book Antiqua"/>
          <w:b/>
          <w:bCs/>
        </w:rPr>
        <w:t>255</w:t>
      </w:r>
      <w:r w:rsidRPr="00373A49">
        <w:rPr>
          <w:rFonts w:ascii="Book Antiqua" w:hAnsi="Book Antiqua"/>
        </w:rPr>
        <w:t>: 170-181 [PMID: 17448598 DOI: 10.1016/j.canlet.2007.03.005]</w:t>
      </w:r>
    </w:p>
    <w:p w14:paraId="1977EA9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120 </w:t>
      </w:r>
      <w:r w:rsidRPr="00373A49">
        <w:rPr>
          <w:rFonts w:ascii="Book Antiqua" w:hAnsi="Book Antiqua"/>
          <w:b/>
          <w:bCs/>
        </w:rPr>
        <w:t>Lee TY</w:t>
      </w:r>
      <w:r w:rsidRPr="00373A49">
        <w:rPr>
          <w:rFonts w:ascii="Book Antiqua" w:hAnsi="Book Antiqua"/>
        </w:rPr>
        <w:t xml:space="preserve">, Lee KC, Chen SY, Chang HH. 6-Gingerol inhibits ROS and iNOS through the suppression of PKC-alpha and NF-kappaB pathways in lipopolysaccharide-stimulated mouse macrophages. </w:t>
      </w:r>
      <w:r w:rsidRPr="00373A49">
        <w:rPr>
          <w:rFonts w:ascii="Book Antiqua" w:hAnsi="Book Antiqua"/>
          <w:i/>
          <w:iCs/>
        </w:rPr>
        <w:t>Biochem Biophys Res Commun</w:t>
      </w:r>
      <w:r w:rsidRPr="00373A49">
        <w:rPr>
          <w:rFonts w:ascii="Book Antiqua" w:hAnsi="Book Antiqua"/>
        </w:rPr>
        <w:t xml:space="preserve"> 2009; </w:t>
      </w:r>
      <w:r w:rsidRPr="00373A49">
        <w:rPr>
          <w:rFonts w:ascii="Book Antiqua" w:hAnsi="Book Antiqua"/>
          <w:b/>
          <w:bCs/>
        </w:rPr>
        <w:t>382</w:t>
      </w:r>
      <w:r w:rsidRPr="00373A49">
        <w:rPr>
          <w:rFonts w:ascii="Book Antiqua" w:hAnsi="Book Antiqua"/>
        </w:rPr>
        <w:t>: 134-139 [PMID: 19268427 DOI: 10.1016/j.bbrc.2009.02.160]</w:t>
      </w:r>
    </w:p>
    <w:p w14:paraId="286F6B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121 </w:t>
      </w:r>
      <w:r w:rsidRPr="00373A49">
        <w:rPr>
          <w:rFonts w:ascii="Book Antiqua" w:hAnsi="Book Antiqua"/>
          <w:b/>
          <w:bCs/>
        </w:rPr>
        <w:t>Ray A</w:t>
      </w:r>
      <w:r w:rsidRPr="00373A49">
        <w:rPr>
          <w:rFonts w:ascii="Book Antiqua" w:hAnsi="Book Antiqua"/>
        </w:rPr>
        <w:t xml:space="preserve">. Cancer preventive role of selected dietary factors. </w:t>
      </w:r>
      <w:r w:rsidRPr="00373A49">
        <w:rPr>
          <w:rFonts w:ascii="Book Antiqua" w:hAnsi="Book Antiqua"/>
          <w:i/>
          <w:iCs/>
        </w:rPr>
        <w:t>Indian J Cancer</w:t>
      </w:r>
      <w:r w:rsidRPr="00373A49">
        <w:rPr>
          <w:rFonts w:ascii="Book Antiqua" w:hAnsi="Book Antiqua"/>
        </w:rPr>
        <w:t xml:space="preserve"> 2005; </w:t>
      </w:r>
      <w:r w:rsidRPr="00373A49">
        <w:rPr>
          <w:rFonts w:ascii="Book Antiqua" w:hAnsi="Book Antiqua"/>
          <w:b/>
          <w:bCs/>
        </w:rPr>
        <w:t>42</w:t>
      </w:r>
      <w:r w:rsidRPr="00373A49">
        <w:rPr>
          <w:rFonts w:ascii="Book Antiqua" w:hAnsi="Book Antiqua"/>
        </w:rPr>
        <w:t>: 15-24 [PMID: 15805687 DOI: 10.4103/0019-509x.15095]</w:t>
      </w:r>
    </w:p>
    <w:p w14:paraId="5577883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122 </w:t>
      </w:r>
      <w:r w:rsidRPr="00373A49">
        <w:rPr>
          <w:rFonts w:ascii="Book Antiqua" w:hAnsi="Book Antiqua"/>
          <w:b/>
          <w:bCs/>
        </w:rPr>
        <w:t>Lin CB</w:t>
      </w:r>
      <w:r w:rsidRPr="00373A49">
        <w:rPr>
          <w:rFonts w:ascii="Book Antiqua" w:hAnsi="Book Antiqua"/>
        </w:rPr>
        <w:t xml:space="preserve">, Lin CC, Tsay GJ. 6-Gingerol Inhibits Growth of Colon Cancer Cell LoVo via Induction of G2/M Arrest. </w:t>
      </w:r>
      <w:r w:rsidRPr="00373A49">
        <w:rPr>
          <w:rFonts w:ascii="Book Antiqua" w:hAnsi="Book Antiqua"/>
          <w:i/>
          <w:iCs/>
        </w:rPr>
        <w:t>Evid Based Complement Alternat Med</w:t>
      </w:r>
      <w:r w:rsidRPr="00373A49">
        <w:rPr>
          <w:rFonts w:ascii="Book Antiqua" w:hAnsi="Book Antiqua"/>
        </w:rPr>
        <w:t xml:space="preserve"> 2012; </w:t>
      </w:r>
      <w:r w:rsidRPr="00373A49">
        <w:rPr>
          <w:rFonts w:ascii="Book Antiqua" w:hAnsi="Book Antiqua"/>
          <w:b/>
          <w:bCs/>
        </w:rPr>
        <w:t>2012</w:t>
      </w:r>
      <w:r w:rsidRPr="00373A49">
        <w:rPr>
          <w:rFonts w:ascii="Book Antiqua" w:hAnsi="Book Antiqua"/>
        </w:rPr>
        <w:t>: 326096 [PMID: 22719783 DOI: 10.1155/2012/326096]</w:t>
      </w:r>
    </w:p>
    <w:p w14:paraId="65B151E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123 </w:t>
      </w:r>
      <w:r w:rsidRPr="00373A49">
        <w:rPr>
          <w:rFonts w:ascii="Book Antiqua" w:hAnsi="Book Antiqua"/>
          <w:b/>
          <w:bCs/>
        </w:rPr>
        <w:t>Nauroth JM</w:t>
      </w:r>
      <w:r w:rsidRPr="00373A49">
        <w:rPr>
          <w:rFonts w:ascii="Book Antiqua" w:hAnsi="Book Antiqua"/>
        </w:rPr>
        <w:t xml:space="preserve">, Liu YC, Van Elswyk M, Bell R, Hall EB, Chung G, Arterburn LM. Docosahexaenoic acid (DHA) and docosapentaenoic acid (DPAn-6) algal oils reduce inflammatory mediators in human peripheral mononuclear cells in vitro and paw edema in vivo. </w:t>
      </w:r>
      <w:r w:rsidRPr="00373A49">
        <w:rPr>
          <w:rFonts w:ascii="Book Antiqua" w:hAnsi="Book Antiqua"/>
          <w:i/>
          <w:iCs/>
        </w:rPr>
        <w:t>Lipids</w:t>
      </w:r>
      <w:r w:rsidRPr="00373A49">
        <w:rPr>
          <w:rFonts w:ascii="Book Antiqua" w:hAnsi="Book Antiqua"/>
        </w:rPr>
        <w:t xml:space="preserve"> 2010; </w:t>
      </w:r>
      <w:r w:rsidRPr="00373A49">
        <w:rPr>
          <w:rFonts w:ascii="Book Antiqua" w:hAnsi="Book Antiqua"/>
          <w:b/>
          <w:bCs/>
        </w:rPr>
        <w:t>45</w:t>
      </w:r>
      <w:r w:rsidRPr="00373A49">
        <w:rPr>
          <w:rFonts w:ascii="Book Antiqua" w:hAnsi="Book Antiqua"/>
        </w:rPr>
        <w:t>: 375-384 [PMID: 20364438 DOI: 10.1007/s11745-010-3406-3]</w:t>
      </w:r>
    </w:p>
    <w:p w14:paraId="5E9F5C3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124 </w:t>
      </w:r>
      <w:r w:rsidRPr="00373A49">
        <w:rPr>
          <w:rFonts w:ascii="Book Antiqua" w:hAnsi="Book Antiqua"/>
          <w:b/>
          <w:bCs/>
        </w:rPr>
        <w:t>Jan G</w:t>
      </w:r>
      <w:r w:rsidRPr="00373A49">
        <w:rPr>
          <w:rFonts w:ascii="Book Antiqua" w:hAnsi="Book Antiqua"/>
        </w:rPr>
        <w:t xml:space="preserve">, Belzacq AS, Haouzi D, Rouault A, Métivier D, Kroemer G, Brenner C. Propionibacteria induce apoptosis of colorectal carcinoma cells via short-chain fatty acids acting on mitochondria. </w:t>
      </w:r>
      <w:r w:rsidRPr="00373A49">
        <w:rPr>
          <w:rFonts w:ascii="Book Antiqua" w:hAnsi="Book Antiqua"/>
          <w:i/>
          <w:iCs/>
        </w:rPr>
        <w:t>Cell Death Differ</w:t>
      </w:r>
      <w:r w:rsidRPr="00373A49">
        <w:rPr>
          <w:rFonts w:ascii="Book Antiqua" w:hAnsi="Book Antiqua"/>
        </w:rPr>
        <w:t xml:space="preserve"> 2002; </w:t>
      </w:r>
      <w:r w:rsidRPr="00373A49">
        <w:rPr>
          <w:rFonts w:ascii="Book Antiqua" w:hAnsi="Book Antiqua"/>
          <w:b/>
          <w:bCs/>
        </w:rPr>
        <w:t>9</w:t>
      </w:r>
      <w:r w:rsidRPr="00373A49">
        <w:rPr>
          <w:rFonts w:ascii="Book Antiqua" w:hAnsi="Book Antiqua"/>
        </w:rPr>
        <w:t>: 179-188 [PMID: 11840168 DOI: 10.1038/sj.cdd.4400935]</w:t>
      </w:r>
    </w:p>
    <w:p w14:paraId="22A263C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125 </w:t>
      </w:r>
      <w:r w:rsidRPr="00373A49">
        <w:rPr>
          <w:rFonts w:ascii="Book Antiqua" w:hAnsi="Book Antiqua"/>
          <w:b/>
          <w:bCs/>
        </w:rPr>
        <w:t>Jacouton E</w:t>
      </w:r>
      <w:r w:rsidRPr="00373A49">
        <w:rPr>
          <w:rFonts w:ascii="Book Antiqua" w:hAnsi="Book Antiqua"/>
        </w:rPr>
        <w:t xml:space="preserve">, Chain F, Sokol H, Langella P, Bermúdez-Humarán LG. Probiotic Strain Lactobacillus casei BL23 Prevents Colitis-Associated Colorectal Cancer. </w:t>
      </w:r>
      <w:r w:rsidRPr="00373A49">
        <w:rPr>
          <w:rFonts w:ascii="Book Antiqua" w:hAnsi="Book Antiqua"/>
          <w:i/>
          <w:iCs/>
        </w:rPr>
        <w:t>Front Immunol</w:t>
      </w:r>
      <w:r w:rsidRPr="00373A49">
        <w:rPr>
          <w:rFonts w:ascii="Book Antiqua" w:hAnsi="Book Antiqua"/>
        </w:rPr>
        <w:t xml:space="preserve"> 2017; </w:t>
      </w:r>
      <w:r w:rsidRPr="00373A49">
        <w:rPr>
          <w:rFonts w:ascii="Book Antiqua" w:hAnsi="Book Antiqua"/>
          <w:b/>
          <w:bCs/>
        </w:rPr>
        <w:t>8</w:t>
      </w:r>
      <w:r w:rsidRPr="00373A49">
        <w:rPr>
          <w:rFonts w:ascii="Book Antiqua" w:hAnsi="Book Antiqua"/>
        </w:rPr>
        <w:t>: 1553 [PMID: 29209314 DOI: 10.3389/fimmu.2017.01553]</w:t>
      </w:r>
    </w:p>
    <w:p w14:paraId="4ADABE6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126 </w:t>
      </w:r>
      <w:r w:rsidRPr="00373A49">
        <w:rPr>
          <w:rFonts w:ascii="Book Antiqua" w:hAnsi="Book Antiqua"/>
          <w:b/>
          <w:bCs/>
        </w:rPr>
        <w:t>Yue Y</w:t>
      </w:r>
      <w:r w:rsidRPr="00373A49">
        <w:rPr>
          <w:rFonts w:ascii="Book Antiqua" w:hAnsi="Book Antiqua"/>
        </w:rPr>
        <w:t xml:space="preserve">, Ye K, Lu J, Wang X, Zhang S, Liu L, Yang B, Nassar K, Xu X, Pang X, Lv J. Probiotic strain Lactobacillus plantarum YYC-3 prevents colon cancer in mice by regulating the tumour microenvironment. </w:t>
      </w:r>
      <w:r w:rsidRPr="00373A49">
        <w:rPr>
          <w:rFonts w:ascii="Book Antiqua" w:hAnsi="Book Antiqua"/>
          <w:i/>
          <w:iCs/>
        </w:rPr>
        <w:t>Biomed Pharmacother</w:t>
      </w:r>
      <w:r w:rsidRPr="00373A49">
        <w:rPr>
          <w:rFonts w:ascii="Book Antiqua" w:hAnsi="Book Antiqua"/>
        </w:rPr>
        <w:t xml:space="preserve"> 2020; </w:t>
      </w:r>
      <w:r w:rsidRPr="00373A49">
        <w:rPr>
          <w:rFonts w:ascii="Book Antiqua" w:hAnsi="Book Antiqua"/>
          <w:b/>
          <w:bCs/>
        </w:rPr>
        <w:t>127</w:t>
      </w:r>
      <w:r w:rsidRPr="00373A49">
        <w:rPr>
          <w:rFonts w:ascii="Book Antiqua" w:hAnsi="Book Antiqua"/>
        </w:rPr>
        <w:t>: 110159 [PMID: 32353824 DOI: 10.1016/j.biopha.2020.110159]</w:t>
      </w:r>
    </w:p>
    <w:p w14:paraId="44C771F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127 </w:t>
      </w:r>
      <w:r w:rsidRPr="00373A49">
        <w:rPr>
          <w:rFonts w:ascii="Book Antiqua" w:hAnsi="Book Antiqua"/>
          <w:b/>
          <w:bCs/>
        </w:rPr>
        <w:t>Thirabunyanon M</w:t>
      </w:r>
      <w:r w:rsidRPr="00373A49">
        <w:rPr>
          <w:rFonts w:ascii="Book Antiqua" w:hAnsi="Book Antiqua"/>
        </w:rPr>
        <w:t xml:space="preserve">, Boonprasom P, Niamsup P. Probiotic potential of lactic acid bacteria isolated from fermented dairy milks on antiproliferation of colon cancer cells. </w:t>
      </w:r>
      <w:r w:rsidRPr="00373A49">
        <w:rPr>
          <w:rFonts w:ascii="Book Antiqua" w:hAnsi="Book Antiqua"/>
          <w:i/>
          <w:iCs/>
        </w:rPr>
        <w:t>Biotechnol Lett</w:t>
      </w:r>
      <w:r w:rsidRPr="00373A49">
        <w:rPr>
          <w:rFonts w:ascii="Book Antiqua" w:hAnsi="Book Antiqua"/>
        </w:rPr>
        <w:t xml:space="preserve"> 2009; </w:t>
      </w:r>
      <w:r w:rsidRPr="00373A49">
        <w:rPr>
          <w:rFonts w:ascii="Book Antiqua" w:hAnsi="Book Antiqua"/>
          <w:b/>
          <w:bCs/>
        </w:rPr>
        <w:t>31</w:t>
      </w:r>
      <w:r w:rsidRPr="00373A49">
        <w:rPr>
          <w:rFonts w:ascii="Book Antiqua" w:hAnsi="Book Antiqua"/>
        </w:rPr>
        <w:t>: 571-576 [PMID: 19116692 DOI: 10.1007/s10529-008-9902-3]</w:t>
      </w:r>
    </w:p>
    <w:p w14:paraId="326B4CC6"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128 </w:t>
      </w:r>
      <w:r w:rsidRPr="00373A49">
        <w:rPr>
          <w:rFonts w:ascii="Book Antiqua" w:hAnsi="Book Antiqua"/>
          <w:b/>
          <w:bCs/>
        </w:rPr>
        <w:t>Cox MA</w:t>
      </w:r>
      <w:r w:rsidRPr="00373A49">
        <w:rPr>
          <w:rFonts w:ascii="Book Antiqua" w:hAnsi="Book Antiqua"/>
        </w:rPr>
        <w:t xml:space="preserve">, Jackson J, Stanton M, Rojas-Triana A, Bober L, Laverty M, Yang X, Zhu F, Liu J, Wang S, Monsma F, Vassileva G, Maguire M, Gustafson E, Bayne M, Chou CC, Lundell D, Jenh CH. Short-chain fatty acids act as antiinflammatory mediators by regulating prostaglandin E(2) and cytokines. </w:t>
      </w:r>
      <w:r w:rsidRPr="00373A49">
        <w:rPr>
          <w:rFonts w:ascii="Book Antiqua" w:hAnsi="Book Antiqua"/>
          <w:i/>
          <w:iCs/>
        </w:rPr>
        <w:t>World J Gastroenterol</w:t>
      </w:r>
      <w:r w:rsidRPr="00373A49">
        <w:rPr>
          <w:rFonts w:ascii="Book Antiqua" w:hAnsi="Book Antiqua"/>
        </w:rPr>
        <w:t xml:space="preserve"> 2009; </w:t>
      </w:r>
      <w:r w:rsidRPr="00373A49">
        <w:rPr>
          <w:rFonts w:ascii="Book Antiqua" w:hAnsi="Book Antiqua"/>
          <w:b/>
          <w:bCs/>
        </w:rPr>
        <w:t>15</w:t>
      </w:r>
      <w:r w:rsidRPr="00373A49">
        <w:rPr>
          <w:rFonts w:ascii="Book Antiqua" w:hAnsi="Book Antiqua"/>
        </w:rPr>
        <w:t>: 5549-5557 [PMID: 19938193 DOI: 10.3748/wjg.15.5549]</w:t>
      </w:r>
    </w:p>
    <w:p w14:paraId="596D051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129 </w:t>
      </w:r>
      <w:r w:rsidRPr="00373A49">
        <w:rPr>
          <w:rFonts w:ascii="Book Antiqua" w:hAnsi="Book Antiqua"/>
          <w:b/>
          <w:bCs/>
        </w:rPr>
        <w:t>Cammarota G</w:t>
      </w:r>
      <w:r w:rsidRPr="00373A49">
        <w:rPr>
          <w:rFonts w:ascii="Book Antiqua" w:hAnsi="Book Antiqua"/>
        </w:rPr>
        <w:t xml:space="preserve">, Masucci L, Ianiro G, Bibbò S, Dinoi G, Costamagna G, Sanguinetti M, Gasbarrini A. Randomised clinical trial: faecal microbiota transplantation by colonoscopy vs. vancomycin for the treatment of recurrent Clostridium difficile infection. </w:t>
      </w:r>
      <w:r w:rsidRPr="00373A49">
        <w:rPr>
          <w:rFonts w:ascii="Book Antiqua" w:hAnsi="Book Antiqua"/>
          <w:i/>
          <w:iCs/>
        </w:rPr>
        <w:t>Aliment Pharmacol Ther</w:t>
      </w:r>
      <w:r w:rsidRPr="00373A49">
        <w:rPr>
          <w:rFonts w:ascii="Book Antiqua" w:hAnsi="Book Antiqua"/>
        </w:rPr>
        <w:t xml:space="preserve"> 2015; </w:t>
      </w:r>
      <w:r w:rsidRPr="00373A49">
        <w:rPr>
          <w:rFonts w:ascii="Book Antiqua" w:hAnsi="Book Antiqua"/>
          <w:b/>
          <w:bCs/>
        </w:rPr>
        <w:t>41</w:t>
      </w:r>
      <w:r w:rsidRPr="00373A49">
        <w:rPr>
          <w:rFonts w:ascii="Book Antiqua" w:hAnsi="Book Antiqua"/>
        </w:rPr>
        <w:t>: 835-843 [PMID: 25728808 DOI: 10.1111/apt.13144]</w:t>
      </w:r>
    </w:p>
    <w:p w14:paraId="466865C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130 </w:t>
      </w:r>
      <w:r w:rsidRPr="00373A49">
        <w:rPr>
          <w:rFonts w:ascii="Book Antiqua" w:hAnsi="Book Antiqua"/>
          <w:b/>
          <w:bCs/>
        </w:rPr>
        <w:t>EISEMAN B</w:t>
      </w:r>
      <w:r w:rsidRPr="00373A49">
        <w:rPr>
          <w:rFonts w:ascii="Book Antiqua" w:hAnsi="Book Antiqua"/>
        </w:rPr>
        <w:t xml:space="preserve">, SILEN W, BASCOM GS, KAUVAR AJ. Fecal enema as an adjunct in the treatment of pseudomembranous enterocolitis. </w:t>
      </w:r>
      <w:r w:rsidRPr="00373A49">
        <w:rPr>
          <w:rFonts w:ascii="Book Antiqua" w:hAnsi="Book Antiqua"/>
          <w:i/>
          <w:iCs/>
        </w:rPr>
        <w:t>Surgery</w:t>
      </w:r>
      <w:r w:rsidRPr="00373A49">
        <w:rPr>
          <w:rFonts w:ascii="Book Antiqua" w:hAnsi="Book Antiqua"/>
        </w:rPr>
        <w:t xml:space="preserve"> 1958; </w:t>
      </w:r>
      <w:r w:rsidRPr="00373A49">
        <w:rPr>
          <w:rFonts w:ascii="Book Antiqua" w:hAnsi="Book Antiqua"/>
          <w:b/>
          <w:bCs/>
        </w:rPr>
        <w:t>44</w:t>
      </w:r>
      <w:r w:rsidRPr="00373A49">
        <w:rPr>
          <w:rFonts w:ascii="Book Antiqua" w:hAnsi="Book Antiqua"/>
        </w:rPr>
        <w:t>: 854-859 [PMID: 13592638]</w:t>
      </w:r>
    </w:p>
    <w:p w14:paraId="2E15156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131 </w:t>
      </w:r>
      <w:r w:rsidRPr="00373A49">
        <w:rPr>
          <w:rFonts w:ascii="Book Antiqua" w:hAnsi="Book Antiqua"/>
          <w:b/>
          <w:bCs/>
        </w:rPr>
        <w:t>Filip M</w:t>
      </w:r>
      <w:r w:rsidRPr="00373A49">
        <w:rPr>
          <w:rFonts w:ascii="Book Antiqua" w:hAnsi="Book Antiqua"/>
        </w:rPr>
        <w:t xml:space="preserve">, Tzaneva V, Dumitrascu DL. Fecal transplantation: digestive and extradigestive clinical applications. </w:t>
      </w:r>
      <w:r w:rsidRPr="00373A49">
        <w:rPr>
          <w:rFonts w:ascii="Book Antiqua" w:hAnsi="Book Antiqua"/>
          <w:i/>
          <w:iCs/>
        </w:rPr>
        <w:t>Clujul Med</w:t>
      </w:r>
      <w:r w:rsidRPr="00373A49">
        <w:rPr>
          <w:rFonts w:ascii="Book Antiqua" w:hAnsi="Book Antiqua"/>
        </w:rPr>
        <w:t xml:space="preserve"> 2018; </w:t>
      </w:r>
      <w:r w:rsidRPr="00373A49">
        <w:rPr>
          <w:rFonts w:ascii="Book Antiqua" w:hAnsi="Book Antiqua"/>
          <w:b/>
          <w:bCs/>
        </w:rPr>
        <w:t>91</w:t>
      </w:r>
      <w:r w:rsidRPr="00373A49">
        <w:rPr>
          <w:rFonts w:ascii="Book Antiqua" w:hAnsi="Book Antiqua"/>
        </w:rPr>
        <w:t>: 259-265 [PMID: 30093802 DOI: 10.15386/cjmed-946]</w:t>
      </w:r>
    </w:p>
    <w:p w14:paraId="79E3CEC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132 </w:t>
      </w:r>
      <w:r w:rsidRPr="00373A49">
        <w:rPr>
          <w:rFonts w:ascii="Book Antiqua" w:hAnsi="Book Antiqua"/>
          <w:b/>
          <w:bCs/>
        </w:rPr>
        <w:t>Zhang L</w:t>
      </w:r>
      <w:r w:rsidRPr="00373A49">
        <w:rPr>
          <w:rFonts w:ascii="Book Antiqua" w:hAnsi="Book Antiqua"/>
        </w:rPr>
        <w:t xml:space="preserve">, Kim SB, Luitel K, Shay JW. Cholesterol Depletion by TASIN-1 Induces Apoptotic Cell Death through the ER Stress/ROS/JNK Signaling in Colon Cancer Cells. </w:t>
      </w:r>
      <w:r w:rsidRPr="00373A49">
        <w:rPr>
          <w:rFonts w:ascii="Book Antiqua" w:hAnsi="Book Antiqua"/>
          <w:i/>
          <w:iCs/>
        </w:rPr>
        <w:t>Mol Cancer Ther</w:t>
      </w:r>
      <w:r w:rsidRPr="00373A49">
        <w:rPr>
          <w:rFonts w:ascii="Book Antiqua" w:hAnsi="Book Antiqua"/>
        </w:rPr>
        <w:t xml:space="preserve"> 2018; </w:t>
      </w:r>
      <w:r w:rsidRPr="00373A49">
        <w:rPr>
          <w:rFonts w:ascii="Book Antiqua" w:hAnsi="Book Antiqua"/>
          <w:b/>
          <w:bCs/>
        </w:rPr>
        <w:t>17</w:t>
      </w:r>
      <w:r w:rsidRPr="00373A49">
        <w:rPr>
          <w:rFonts w:ascii="Book Antiqua" w:hAnsi="Book Antiqua"/>
        </w:rPr>
        <w:t>: 943-951 [PMID: 29467273 DOI: 10.1158/1535-7163.MCT-17-0887]</w:t>
      </w:r>
    </w:p>
    <w:p w14:paraId="3380ED3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133 </w:t>
      </w:r>
      <w:r w:rsidRPr="00373A49">
        <w:rPr>
          <w:rFonts w:ascii="Book Antiqua" w:hAnsi="Book Antiqua"/>
          <w:b/>
          <w:bCs/>
        </w:rPr>
        <w:t>Winter-Vann AM</w:t>
      </w:r>
      <w:r w:rsidRPr="00373A49">
        <w:rPr>
          <w:rFonts w:ascii="Book Antiqua" w:hAnsi="Book Antiqua"/>
        </w:rPr>
        <w:t xml:space="preserve">, Baron RA, Wong W, dela Cruz J, York JD, Gooden DM, Bergo MO, Young SG, Toone EJ, Casey PJ. A small-molecule inhibitor of isoprenylcysteine carboxyl methyltransferase with antitumor activity in cancer cells. </w:t>
      </w:r>
      <w:r w:rsidRPr="00373A49">
        <w:rPr>
          <w:rFonts w:ascii="Book Antiqua" w:hAnsi="Book Antiqua"/>
          <w:i/>
          <w:iCs/>
        </w:rPr>
        <w:t>Proc Natl Acad Sci U S A</w:t>
      </w:r>
      <w:r w:rsidRPr="00373A49">
        <w:rPr>
          <w:rFonts w:ascii="Book Antiqua" w:hAnsi="Book Antiqua"/>
        </w:rPr>
        <w:t xml:space="preserve"> 2005; </w:t>
      </w:r>
      <w:r w:rsidRPr="00373A49">
        <w:rPr>
          <w:rFonts w:ascii="Book Antiqua" w:hAnsi="Book Antiqua"/>
          <w:b/>
          <w:bCs/>
        </w:rPr>
        <w:t>102</w:t>
      </w:r>
      <w:r w:rsidRPr="00373A49">
        <w:rPr>
          <w:rFonts w:ascii="Book Antiqua" w:hAnsi="Book Antiqua"/>
        </w:rPr>
        <w:t>: 4336-4341 [PMID: 15784746 DOI: 10.1073/pnas.0408107102]</w:t>
      </w:r>
    </w:p>
    <w:p w14:paraId="7418CB3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134 </w:t>
      </w:r>
      <w:r w:rsidRPr="00373A49">
        <w:rPr>
          <w:rFonts w:ascii="Book Antiqua" w:hAnsi="Book Antiqua"/>
          <w:b/>
          <w:bCs/>
        </w:rPr>
        <w:t>Zhang B</w:t>
      </w:r>
      <w:r w:rsidRPr="00373A49">
        <w:rPr>
          <w:rFonts w:ascii="Book Antiqua" w:hAnsi="Book Antiqua"/>
        </w:rPr>
        <w:t xml:space="preserve">, Halder SK, Kashikar ND, Cho YJ, Datta A, Gorden DL, Datta PK. Antimetastatic role of Smad4 signaling in colorectal cancer. </w:t>
      </w:r>
      <w:r w:rsidRPr="00373A49">
        <w:rPr>
          <w:rFonts w:ascii="Book Antiqua" w:hAnsi="Book Antiqua"/>
          <w:i/>
          <w:iCs/>
        </w:rPr>
        <w:t>Gastroenterology</w:t>
      </w:r>
      <w:r w:rsidRPr="00373A49">
        <w:rPr>
          <w:rFonts w:ascii="Book Antiqua" w:hAnsi="Book Antiqua"/>
        </w:rPr>
        <w:t xml:space="preserve"> 2010; </w:t>
      </w:r>
      <w:r w:rsidRPr="00373A49">
        <w:rPr>
          <w:rFonts w:ascii="Book Antiqua" w:hAnsi="Book Antiqua"/>
          <w:b/>
          <w:bCs/>
        </w:rPr>
        <w:t>138</w:t>
      </w:r>
      <w:r w:rsidRPr="00373A49">
        <w:rPr>
          <w:rFonts w:ascii="Book Antiqua" w:hAnsi="Book Antiqua"/>
        </w:rPr>
        <w:t>: 969-80.e1-3 [PMID: 19909744 DOI: 10.1053/j.gastro.2009.11.004]</w:t>
      </w:r>
    </w:p>
    <w:p w14:paraId="7638E95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135 </w:t>
      </w:r>
      <w:r w:rsidR="00800A47" w:rsidRPr="00373A49">
        <w:rPr>
          <w:rFonts w:ascii="Book Antiqua" w:hAnsi="Book Antiqua"/>
          <w:b/>
          <w:bCs/>
        </w:rPr>
        <w:t>Lee K</w:t>
      </w:r>
      <w:r w:rsidRPr="00373A49">
        <w:rPr>
          <w:rFonts w:ascii="Book Antiqua" w:hAnsi="Book Antiqua"/>
          <w:b/>
          <w:bCs/>
        </w:rPr>
        <w:t>W,</w:t>
      </w:r>
      <w:r w:rsidRPr="00373A49">
        <w:rPr>
          <w:rFonts w:ascii="Book Antiqua" w:hAnsi="Book Antiqua"/>
        </w:rPr>
        <w:t xml:space="preserve"> Park YS, Ahn</w:t>
      </w:r>
      <w:r w:rsidR="00800A47" w:rsidRPr="00373A49">
        <w:rPr>
          <w:rFonts w:ascii="Book Antiqua" w:hAnsi="Book Antiqua"/>
        </w:rPr>
        <w:t xml:space="preserve"> JB, Lee JK, Ryu J, Oh B, Ock CY, Hwang S, Hahm KB, Kim S</w:t>
      </w:r>
      <w:r w:rsidRPr="00373A49">
        <w:rPr>
          <w:rFonts w:ascii="Book Antiqua" w:hAnsi="Book Antiqua"/>
        </w:rPr>
        <w:t xml:space="preserve">J, Kim TW. 332 Novel TGF-β signatures in metastatic colorectal cancer patients treated with vactosertib in combination with pembrolizumab. In: Regular and young investigator </w:t>
      </w:r>
      <w:r w:rsidRPr="00373A49">
        <w:rPr>
          <w:rFonts w:ascii="Book Antiqua" w:hAnsi="Book Antiqua"/>
        </w:rPr>
        <w:lastRenderedPageBreak/>
        <w:t xml:space="preserve">award abstracts. </w:t>
      </w:r>
      <w:r w:rsidRPr="00373A49">
        <w:rPr>
          <w:rFonts w:ascii="Book Antiqua" w:hAnsi="Book Antiqua"/>
          <w:i/>
        </w:rPr>
        <w:t>BMJ Publishi</w:t>
      </w:r>
      <w:r w:rsidR="00D43C3C" w:rsidRPr="00373A49">
        <w:rPr>
          <w:rFonts w:ascii="Book Antiqua" w:hAnsi="Book Antiqua"/>
          <w:i/>
        </w:rPr>
        <w:t>ng Group Ltd</w:t>
      </w:r>
      <w:r w:rsidR="005237F3" w:rsidRPr="00373A49">
        <w:rPr>
          <w:rFonts w:ascii="Book Antiqua" w:hAnsi="Book Antiqua"/>
        </w:rPr>
        <w:t xml:space="preserve"> 2020</w:t>
      </w:r>
      <w:r w:rsidR="00E03C44" w:rsidRPr="00373A49">
        <w:rPr>
          <w:rFonts w:ascii="Book Antiqua" w:hAnsi="Book Antiqua"/>
          <w:lang w:eastAsia="zh-CN"/>
        </w:rPr>
        <w:t>;</w:t>
      </w:r>
      <w:r w:rsidR="005237F3" w:rsidRPr="00373A49">
        <w:rPr>
          <w:rFonts w:ascii="Book Antiqua" w:hAnsi="Book Antiqua"/>
        </w:rPr>
        <w:t xml:space="preserve"> A203.2-A204</w:t>
      </w:r>
      <w:r w:rsidRPr="00373A49">
        <w:rPr>
          <w:rFonts w:ascii="Book Antiqua" w:hAnsi="Book Antiqua"/>
        </w:rPr>
        <w:t xml:space="preserve"> [DOI:</w:t>
      </w:r>
      <w:r w:rsidR="005237F3" w:rsidRPr="00373A49">
        <w:rPr>
          <w:rFonts w:ascii="Book Antiqua" w:hAnsi="Book Antiqua"/>
          <w:lang w:eastAsia="zh-CN"/>
        </w:rPr>
        <w:t xml:space="preserve"> </w:t>
      </w:r>
      <w:r w:rsidRPr="00373A49">
        <w:rPr>
          <w:rFonts w:ascii="Book Antiqua" w:hAnsi="Book Antiqua"/>
        </w:rPr>
        <w:t>10.1136/jitc-2020-sitc2020.0332]</w:t>
      </w:r>
    </w:p>
    <w:p w14:paraId="005C082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136 </w:t>
      </w:r>
      <w:r w:rsidRPr="00373A49">
        <w:rPr>
          <w:rFonts w:ascii="Book Antiqua" w:hAnsi="Book Antiqua"/>
          <w:b/>
          <w:bCs/>
        </w:rPr>
        <w:t>Li XL</w:t>
      </w:r>
      <w:r w:rsidRPr="00373A49">
        <w:rPr>
          <w:rFonts w:ascii="Book Antiqua" w:hAnsi="Book Antiqua"/>
        </w:rPr>
        <w:t xml:space="preserve">, Zhou J, Chen ZR, Chng WJ. P53 mutations in colorectal cancer - molecular pathogenesis and pharmacological reactivation. </w:t>
      </w:r>
      <w:r w:rsidRPr="00373A49">
        <w:rPr>
          <w:rFonts w:ascii="Book Antiqua" w:hAnsi="Book Antiqua"/>
          <w:i/>
          <w:iCs/>
        </w:rPr>
        <w:t>World J Gastroenterol</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84-93 [PMID: 25574081 DOI: 10.3748/wjg.v21.i1.84]</w:t>
      </w:r>
    </w:p>
    <w:p w14:paraId="65B22C9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137 </w:t>
      </w:r>
      <w:r w:rsidRPr="00373A49">
        <w:rPr>
          <w:rFonts w:ascii="Book Antiqua" w:hAnsi="Book Antiqua"/>
          <w:b/>
          <w:bCs/>
        </w:rPr>
        <w:t>Rigatti MJ</w:t>
      </w:r>
      <w:r w:rsidRPr="00373A49">
        <w:rPr>
          <w:rFonts w:ascii="Book Antiqua" w:hAnsi="Book Antiqua"/>
        </w:rPr>
        <w:t xml:space="preserve">, Verma R, Belinsky GS, Rosenberg DW, Giardina C. Pharmacological inhibition of Mdm2 triggers growth arrest and promotes DNA breakage in mouse colon tumors and human colon cancer cells. </w:t>
      </w:r>
      <w:r w:rsidRPr="00373A49">
        <w:rPr>
          <w:rFonts w:ascii="Book Antiqua" w:hAnsi="Book Antiqua"/>
          <w:i/>
          <w:iCs/>
        </w:rPr>
        <w:t>Mol Carcinog</w:t>
      </w:r>
      <w:r w:rsidRPr="00373A49">
        <w:rPr>
          <w:rFonts w:ascii="Book Antiqua" w:hAnsi="Book Antiqua"/>
        </w:rPr>
        <w:t xml:space="preserve"> 2012; </w:t>
      </w:r>
      <w:r w:rsidRPr="00373A49">
        <w:rPr>
          <w:rFonts w:ascii="Book Antiqua" w:hAnsi="Book Antiqua"/>
          <w:b/>
          <w:bCs/>
        </w:rPr>
        <w:t>51</w:t>
      </w:r>
      <w:r w:rsidRPr="00373A49">
        <w:rPr>
          <w:rFonts w:ascii="Book Antiqua" w:hAnsi="Book Antiqua"/>
        </w:rPr>
        <w:t>: 363-378 [PMID: 21557332 DOI: 10.1002/mc.20795]</w:t>
      </w:r>
    </w:p>
    <w:p w14:paraId="7F64936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138 </w:t>
      </w:r>
      <w:r w:rsidRPr="00373A49">
        <w:rPr>
          <w:rFonts w:ascii="Book Antiqua" w:hAnsi="Book Antiqua"/>
          <w:b/>
          <w:bCs/>
        </w:rPr>
        <w:t>Li XL</w:t>
      </w:r>
      <w:r w:rsidRPr="00373A49">
        <w:rPr>
          <w:rFonts w:ascii="Book Antiqua" w:hAnsi="Book Antiqua"/>
        </w:rPr>
        <w:t xml:space="preserve">, Zhou J, Chan ZL, Chooi JY, Chen ZR, Chng WJ. PRIMA-1met (APR-246) inhibits growth of colorectal cancer cells with different p53 status through distinct mechanisms. </w:t>
      </w:r>
      <w:r w:rsidRPr="00373A49">
        <w:rPr>
          <w:rFonts w:ascii="Book Antiqua" w:hAnsi="Book Antiqua"/>
          <w:i/>
          <w:iCs/>
        </w:rPr>
        <w:t>Oncotarget</w:t>
      </w:r>
      <w:r w:rsidRPr="00373A49">
        <w:rPr>
          <w:rFonts w:ascii="Book Antiqua" w:hAnsi="Book Antiqua"/>
        </w:rPr>
        <w:t xml:space="preserve"> 2015; </w:t>
      </w:r>
      <w:r w:rsidRPr="00373A49">
        <w:rPr>
          <w:rFonts w:ascii="Book Antiqua" w:hAnsi="Book Antiqua"/>
          <w:b/>
          <w:bCs/>
        </w:rPr>
        <w:t>6</w:t>
      </w:r>
      <w:r w:rsidRPr="00373A49">
        <w:rPr>
          <w:rFonts w:ascii="Book Antiqua" w:hAnsi="Book Antiqua"/>
        </w:rPr>
        <w:t>: 36689-36699 [PMID: 26452133 DOI: 10.18632/oncotarget.5385]</w:t>
      </w:r>
    </w:p>
    <w:p w14:paraId="507912F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139 </w:t>
      </w:r>
      <w:r w:rsidRPr="00373A49">
        <w:rPr>
          <w:rFonts w:ascii="Book Antiqua" w:hAnsi="Book Antiqua"/>
          <w:b/>
          <w:bCs/>
        </w:rPr>
        <w:t>Kopetz S</w:t>
      </w:r>
      <w:r w:rsidRPr="00373A49">
        <w:rPr>
          <w:rFonts w:ascii="Book Antiqua" w:hAnsi="Book Antiqua"/>
        </w:rPr>
        <w:t xml:space="preserve">, Guthrie KA, Morris VK, Lenz HJ, Magliocco AM, Maru D, Yan Y, Lanman R, Manyam G, Hong DS, Sorokin A, Atreya CE, Diaz LA, Allegra C, Raghav KP, Wang SE, Lieu CH, McDonough SL, Philip PA, Hochster HS. Randomized Trial of Irinotecan and Cetuximab With or Without Vemurafenib in BRAF-Mutant Metastatic Colorectal Cancer (SWOG S1406). </w:t>
      </w:r>
      <w:r w:rsidRPr="00373A49">
        <w:rPr>
          <w:rFonts w:ascii="Book Antiqua" w:hAnsi="Book Antiqua"/>
          <w:i/>
          <w:iCs/>
        </w:rPr>
        <w:t>J Clin Oncol</w:t>
      </w:r>
      <w:r w:rsidRPr="00373A49">
        <w:rPr>
          <w:rFonts w:ascii="Book Antiqua" w:hAnsi="Book Antiqua"/>
        </w:rPr>
        <w:t xml:space="preserve"> 2021; </w:t>
      </w:r>
      <w:r w:rsidRPr="00373A49">
        <w:rPr>
          <w:rFonts w:ascii="Book Antiqua" w:hAnsi="Book Antiqua"/>
          <w:b/>
          <w:bCs/>
        </w:rPr>
        <w:t>39</w:t>
      </w:r>
      <w:r w:rsidRPr="00373A49">
        <w:rPr>
          <w:rFonts w:ascii="Book Antiqua" w:hAnsi="Book Antiqua"/>
        </w:rPr>
        <w:t>: 285-294 [PMID: 33356422 DOI: 10.1200/JCO.20.01994]</w:t>
      </w:r>
    </w:p>
    <w:p w14:paraId="4FD9817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140 </w:t>
      </w:r>
      <w:r w:rsidRPr="00373A49">
        <w:rPr>
          <w:rFonts w:ascii="Book Antiqua" w:hAnsi="Book Antiqua"/>
          <w:b/>
          <w:bCs/>
        </w:rPr>
        <w:t>Tabernero J</w:t>
      </w:r>
      <w:r w:rsidRPr="00373A49">
        <w:rPr>
          <w:rFonts w:ascii="Book Antiqua" w:hAnsi="Book Antiqua"/>
        </w:rPr>
        <w:t xml:space="preserve">, Grothey A, Van Cutsem E, Yaeger R, Wasan H, Yoshino T, Desai J, Ciardiello F, Loupakis F, Hong YS, Steeghs N, Guren TK, Arkenau HT, Garcia-Alfonso P, Elez E, Gollerkeri A, Maharry K, Christy-Bittel J, Kopetz S. Encorafenib Plus Cetuximab as a New Standard of Care for Previously Treated BRAF V600E-Mutant Metastatic Colorectal Cancer: Updated Survival Results and Subgroup Analyses from the BEACON Study. </w:t>
      </w:r>
      <w:r w:rsidRPr="00373A49">
        <w:rPr>
          <w:rFonts w:ascii="Book Antiqua" w:hAnsi="Book Antiqua"/>
          <w:i/>
          <w:iCs/>
        </w:rPr>
        <w:t>J Clin Oncol</w:t>
      </w:r>
      <w:r w:rsidRPr="00373A49">
        <w:rPr>
          <w:rFonts w:ascii="Book Antiqua" w:hAnsi="Book Antiqua"/>
        </w:rPr>
        <w:t xml:space="preserve"> 2021; </w:t>
      </w:r>
      <w:r w:rsidRPr="00373A49">
        <w:rPr>
          <w:rFonts w:ascii="Book Antiqua" w:hAnsi="Book Antiqua"/>
          <w:b/>
          <w:bCs/>
        </w:rPr>
        <w:t>39</w:t>
      </w:r>
      <w:r w:rsidRPr="00373A49">
        <w:rPr>
          <w:rFonts w:ascii="Book Antiqua" w:hAnsi="Book Antiqua"/>
        </w:rPr>
        <w:t>: 273-284 [PMID: 33503393 DOI: 10.1200/JCO.20.02088]</w:t>
      </w:r>
    </w:p>
    <w:p w14:paraId="6649B0F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141 </w:t>
      </w:r>
      <w:r w:rsidRPr="00373A49">
        <w:rPr>
          <w:rFonts w:ascii="Book Antiqua" w:hAnsi="Book Antiqua"/>
          <w:b/>
          <w:bCs/>
        </w:rPr>
        <w:t>Drago L</w:t>
      </w:r>
      <w:r w:rsidRPr="00373A49">
        <w:rPr>
          <w:rFonts w:ascii="Book Antiqua" w:hAnsi="Book Antiqua"/>
        </w:rPr>
        <w:t xml:space="preserve">. Probiotics and Colon Cancer. </w:t>
      </w:r>
      <w:r w:rsidRPr="00373A49">
        <w:rPr>
          <w:rFonts w:ascii="Book Antiqua" w:hAnsi="Book Antiqua"/>
          <w:i/>
          <w:iCs/>
        </w:rPr>
        <w:t>Microorganisms</w:t>
      </w:r>
      <w:r w:rsidRPr="00373A49">
        <w:rPr>
          <w:rFonts w:ascii="Book Antiqua" w:hAnsi="Book Antiqua"/>
        </w:rPr>
        <w:t xml:space="preserve"> 2019; </w:t>
      </w:r>
      <w:r w:rsidRPr="00373A49">
        <w:rPr>
          <w:rFonts w:ascii="Book Antiqua" w:hAnsi="Book Antiqua"/>
          <w:b/>
          <w:bCs/>
        </w:rPr>
        <w:t>7</w:t>
      </w:r>
      <w:r w:rsidRPr="00373A49">
        <w:rPr>
          <w:rFonts w:ascii="Book Antiqua" w:hAnsi="Book Antiqua"/>
        </w:rPr>
        <w:t xml:space="preserve"> [PMID: 30823471 DOI: 10.3390/microorganisms7030066]</w:t>
      </w:r>
    </w:p>
    <w:p w14:paraId="3416C6AD"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142 </w:t>
      </w:r>
      <w:r w:rsidRPr="00373A49">
        <w:rPr>
          <w:rFonts w:ascii="Book Antiqua" w:hAnsi="Book Antiqua"/>
          <w:b/>
          <w:bCs/>
        </w:rPr>
        <w:t>Schirripa M</w:t>
      </w:r>
      <w:r w:rsidRPr="00373A49">
        <w:rPr>
          <w:rFonts w:ascii="Book Antiqua" w:hAnsi="Book Antiqua"/>
        </w:rPr>
        <w:t xml:space="preserve">, Cohen SA, Battaglin F, Lenz HJ. Biomarker-driven and molecular targeted therapies for colorectal cancers. </w:t>
      </w:r>
      <w:r w:rsidRPr="00373A49">
        <w:rPr>
          <w:rFonts w:ascii="Book Antiqua" w:hAnsi="Book Antiqua"/>
          <w:i/>
          <w:iCs/>
        </w:rPr>
        <w:t>Semin Oncol</w:t>
      </w:r>
      <w:r w:rsidRPr="00373A49">
        <w:rPr>
          <w:rFonts w:ascii="Book Antiqua" w:hAnsi="Book Antiqua"/>
        </w:rPr>
        <w:t xml:space="preserve"> 2018; </w:t>
      </w:r>
      <w:r w:rsidRPr="00373A49">
        <w:rPr>
          <w:rFonts w:ascii="Book Antiqua" w:hAnsi="Book Antiqua"/>
          <w:b/>
          <w:bCs/>
        </w:rPr>
        <w:t>45</w:t>
      </w:r>
      <w:r w:rsidRPr="00373A49">
        <w:rPr>
          <w:rFonts w:ascii="Book Antiqua" w:hAnsi="Book Antiqua"/>
        </w:rPr>
        <w:t>: 124-132 [PMID: 30262397 DOI: 10.1053/j.seminoncol.2017.06.003]</w:t>
      </w:r>
    </w:p>
    <w:p w14:paraId="68D0B79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143 </w:t>
      </w:r>
      <w:r w:rsidRPr="00373A49">
        <w:rPr>
          <w:rFonts w:ascii="Book Antiqua" w:hAnsi="Book Antiqua"/>
          <w:b/>
          <w:bCs/>
        </w:rPr>
        <w:t>Jebelli A</w:t>
      </w:r>
      <w:r w:rsidRPr="00373A49">
        <w:rPr>
          <w:rFonts w:ascii="Book Antiqua" w:hAnsi="Book Antiqua"/>
        </w:rPr>
        <w:t xml:space="preserve">, Baradaran B, Mosafer J, Baghbanzadeh A, Mokhtarzadeh A, Tayebi L. Recent developments in targeting genes and pathways by RNAi-based approaches in colorectal cancer. </w:t>
      </w:r>
      <w:r w:rsidRPr="00373A49">
        <w:rPr>
          <w:rFonts w:ascii="Book Antiqua" w:hAnsi="Book Antiqua"/>
          <w:i/>
          <w:iCs/>
        </w:rPr>
        <w:t>Med Res Rev</w:t>
      </w:r>
      <w:r w:rsidRPr="00373A49">
        <w:rPr>
          <w:rFonts w:ascii="Book Antiqua" w:hAnsi="Book Antiqua"/>
        </w:rPr>
        <w:t xml:space="preserve"> 2021; </w:t>
      </w:r>
      <w:r w:rsidRPr="00373A49">
        <w:rPr>
          <w:rFonts w:ascii="Book Antiqua" w:hAnsi="Book Antiqua"/>
          <w:b/>
          <w:bCs/>
        </w:rPr>
        <w:t>41</w:t>
      </w:r>
      <w:r w:rsidRPr="00373A49">
        <w:rPr>
          <w:rFonts w:ascii="Book Antiqua" w:hAnsi="Book Antiqua"/>
        </w:rPr>
        <w:t>: 395-434 [PMID: 32990372 DOI: 10.1002/med.21735]</w:t>
      </w:r>
    </w:p>
    <w:p w14:paraId="2A20B09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144 </w:t>
      </w:r>
      <w:r w:rsidRPr="00373A49">
        <w:rPr>
          <w:rFonts w:ascii="Book Antiqua" w:hAnsi="Book Antiqua"/>
          <w:b/>
          <w:bCs/>
        </w:rPr>
        <w:t>He J</w:t>
      </w:r>
      <w:r w:rsidRPr="00373A49">
        <w:rPr>
          <w:rFonts w:ascii="Book Antiqua" w:hAnsi="Book Antiqua"/>
        </w:rPr>
        <w:t xml:space="preserve">, Wu F, Han Z, Hu M, Lin W, Li Y, Cao M. Biomarkers (mRNAs and Non-Coding RNAs) for the Diagnosis and Prognosis of Colorectal Cancer - From the Body Fluid to Tissue Level. </w:t>
      </w:r>
      <w:r w:rsidRPr="00373A49">
        <w:rPr>
          <w:rFonts w:ascii="Book Antiqua" w:hAnsi="Book Antiqua"/>
          <w:i/>
          <w:iCs/>
        </w:rPr>
        <w:t>Front Oncol</w:t>
      </w:r>
      <w:r w:rsidRPr="00373A49">
        <w:rPr>
          <w:rFonts w:ascii="Book Antiqua" w:hAnsi="Book Antiqua"/>
        </w:rPr>
        <w:t xml:space="preserve"> 2021; </w:t>
      </w:r>
      <w:r w:rsidRPr="00373A49">
        <w:rPr>
          <w:rFonts w:ascii="Book Antiqua" w:hAnsi="Book Antiqua"/>
          <w:b/>
          <w:bCs/>
        </w:rPr>
        <w:t>11</w:t>
      </w:r>
      <w:r w:rsidRPr="00373A49">
        <w:rPr>
          <w:rFonts w:ascii="Book Antiqua" w:hAnsi="Book Antiqua"/>
        </w:rPr>
        <w:t>: 632834 [PMID: 33996548 DOI: 10.3389/fonc.2021.632834]</w:t>
      </w:r>
    </w:p>
    <w:p w14:paraId="43227CC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145 </w:t>
      </w:r>
      <w:r w:rsidRPr="00373A49">
        <w:rPr>
          <w:rFonts w:ascii="Book Antiqua" w:hAnsi="Book Antiqua"/>
          <w:b/>
          <w:bCs/>
        </w:rPr>
        <w:t>Alshaer W</w:t>
      </w:r>
      <w:r w:rsidRPr="00373A49">
        <w:rPr>
          <w:rFonts w:ascii="Book Antiqua" w:hAnsi="Book Antiqua"/>
        </w:rPr>
        <w:t xml:space="preserve">, Zureigat H, Al Karaki A, Al-Kadash A, Gharaibeh L, Hatmal MM, Aljabali AAA, Awidi A. siRNA: Mechanism of action, challenges, and therapeutic approaches. </w:t>
      </w:r>
      <w:r w:rsidRPr="00373A49">
        <w:rPr>
          <w:rFonts w:ascii="Book Antiqua" w:hAnsi="Book Antiqua"/>
          <w:i/>
          <w:iCs/>
        </w:rPr>
        <w:t>Eur J Pharmacol</w:t>
      </w:r>
      <w:r w:rsidRPr="00373A49">
        <w:rPr>
          <w:rFonts w:ascii="Book Antiqua" w:hAnsi="Book Antiqua"/>
        </w:rPr>
        <w:t xml:space="preserve"> 2021; </w:t>
      </w:r>
      <w:r w:rsidRPr="00373A49">
        <w:rPr>
          <w:rFonts w:ascii="Book Antiqua" w:hAnsi="Book Antiqua"/>
          <w:b/>
          <w:bCs/>
        </w:rPr>
        <w:t>905</w:t>
      </w:r>
      <w:r w:rsidRPr="00373A49">
        <w:rPr>
          <w:rFonts w:ascii="Book Antiqua" w:hAnsi="Book Antiqua"/>
        </w:rPr>
        <w:t>: 174178 [PMID: 34044011 DOI: 10.1016/j.ejphar.2021.174178]</w:t>
      </w:r>
    </w:p>
    <w:p w14:paraId="1D1A7AF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146 </w:t>
      </w:r>
      <w:r w:rsidRPr="00373A49">
        <w:rPr>
          <w:rFonts w:ascii="Book Antiqua" w:hAnsi="Book Antiqua"/>
          <w:b/>
          <w:bCs/>
        </w:rPr>
        <w:t>Ribatti D</w:t>
      </w:r>
      <w:r w:rsidRPr="00373A49">
        <w:rPr>
          <w:rFonts w:ascii="Book Antiqua" w:hAnsi="Book Antiqua"/>
        </w:rPr>
        <w:t xml:space="preserve">, Annese T, Ruggieri S, Tamma R, Crivellato E. Limitations of Anti-Angiogenic Treatment of Tumors. </w:t>
      </w:r>
      <w:r w:rsidRPr="00373A49">
        <w:rPr>
          <w:rFonts w:ascii="Book Antiqua" w:hAnsi="Book Antiqua"/>
          <w:i/>
          <w:iCs/>
        </w:rPr>
        <w:t>Transl Oncol</w:t>
      </w:r>
      <w:r w:rsidRPr="00373A49">
        <w:rPr>
          <w:rFonts w:ascii="Book Antiqua" w:hAnsi="Book Antiqua"/>
        </w:rPr>
        <w:t xml:space="preserve"> 2019; </w:t>
      </w:r>
      <w:r w:rsidRPr="00373A49">
        <w:rPr>
          <w:rFonts w:ascii="Book Antiqua" w:hAnsi="Book Antiqua"/>
          <w:b/>
          <w:bCs/>
        </w:rPr>
        <w:t>12</w:t>
      </w:r>
      <w:r w:rsidRPr="00373A49">
        <w:rPr>
          <w:rFonts w:ascii="Book Antiqua" w:hAnsi="Book Antiqua"/>
        </w:rPr>
        <w:t>: 981-986 [PMID: 31121490 DOI: 10.1016/j.tranon.2019.04.022]</w:t>
      </w:r>
    </w:p>
    <w:p w14:paraId="1BEB71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147 </w:t>
      </w:r>
      <w:r w:rsidRPr="00373A49">
        <w:rPr>
          <w:rFonts w:ascii="Book Antiqua" w:hAnsi="Book Antiqua"/>
          <w:b/>
          <w:bCs/>
        </w:rPr>
        <w:t>Prados J</w:t>
      </w:r>
      <w:r w:rsidRPr="00373A49">
        <w:rPr>
          <w:rFonts w:ascii="Book Antiqua" w:hAnsi="Book Antiqua"/>
        </w:rPr>
        <w:t xml:space="preserve">, Melguizo C, Roldan H, Alvarez PJ, Ortiz R, Arias JL, Aranega A. RNA interference in the treatment of colon cancer. </w:t>
      </w:r>
      <w:r w:rsidRPr="00373A49">
        <w:rPr>
          <w:rFonts w:ascii="Book Antiqua" w:hAnsi="Book Antiqua"/>
          <w:i/>
          <w:iCs/>
        </w:rPr>
        <w:t>BioDrugs</w:t>
      </w:r>
      <w:r w:rsidRPr="00373A49">
        <w:rPr>
          <w:rFonts w:ascii="Book Antiqua" w:hAnsi="Book Antiqua"/>
        </w:rPr>
        <w:t xml:space="preserve"> 2013; </w:t>
      </w:r>
      <w:r w:rsidRPr="00373A49">
        <w:rPr>
          <w:rFonts w:ascii="Book Antiqua" w:hAnsi="Book Antiqua"/>
          <w:b/>
          <w:bCs/>
        </w:rPr>
        <w:t>27</w:t>
      </w:r>
      <w:r w:rsidRPr="00373A49">
        <w:rPr>
          <w:rFonts w:ascii="Book Antiqua" w:hAnsi="Book Antiqua"/>
        </w:rPr>
        <w:t>: 317-327 [PMID: 23553339 DOI: 10.1007/s40259-013-0019-4]</w:t>
      </w:r>
    </w:p>
    <w:p w14:paraId="3278AD4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148 </w:t>
      </w:r>
      <w:r w:rsidRPr="00373A49">
        <w:rPr>
          <w:rFonts w:ascii="Book Antiqua" w:hAnsi="Book Antiqua"/>
          <w:b/>
          <w:bCs/>
        </w:rPr>
        <w:t>Brasiel PGA</w:t>
      </w:r>
      <w:r w:rsidRPr="00373A49">
        <w:rPr>
          <w:rFonts w:ascii="Book Antiqua" w:hAnsi="Book Antiqua"/>
        </w:rPr>
        <w:t xml:space="preserve">, Dutra Luquetti SCP, Peluzio MDCG, Novaes RD, Gonçalves RV. Preclinical Evidence of Probiotics in Colorectal Carcinogenesis: A Systematic Review. </w:t>
      </w:r>
      <w:r w:rsidRPr="00373A49">
        <w:rPr>
          <w:rFonts w:ascii="Book Antiqua" w:hAnsi="Book Antiqua"/>
          <w:i/>
          <w:iCs/>
        </w:rPr>
        <w:t>Dig Dis Sci</w:t>
      </w:r>
      <w:r w:rsidRPr="00373A49">
        <w:rPr>
          <w:rFonts w:ascii="Book Antiqua" w:hAnsi="Book Antiqua"/>
        </w:rPr>
        <w:t xml:space="preserve"> 2020; </w:t>
      </w:r>
      <w:r w:rsidRPr="00373A49">
        <w:rPr>
          <w:rFonts w:ascii="Book Antiqua" w:hAnsi="Book Antiqua"/>
          <w:b/>
          <w:bCs/>
        </w:rPr>
        <w:t>65</w:t>
      </w:r>
      <w:r w:rsidRPr="00373A49">
        <w:rPr>
          <w:rFonts w:ascii="Book Antiqua" w:hAnsi="Book Antiqua"/>
        </w:rPr>
        <w:t>: 3197-3210 [PMID: 31960202 DOI: 10.1007/s10620-020-06062-3]</w:t>
      </w:r>
    </w:p>
    <w:p w14:paraId="5A9CF37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149 </w:t>
      </w:r>
      <w:r w:rsidRPr="00373A49">
        <w:rPr>
          <w:rFonts w:ascii="Book Antiqua" w:hAnsi="Book Antiqua"/>
          <w:b/>
          <w:bCs/>
        </w:rPr>
        <w:t>Samad MA</w:t>
      </w:r>
      <w:r w:rsidRPr="00373A49">
        <w:rPr>
          <w:rFonts w:ascii="Book Antiqua" w:hAnsi="Book Antiqua"/>
        </w:rPr>
        <w:t xml:space="preserve">, Saiman MZ, Abdul Majid N, Karsani SA, Yaacob JS. Berberine Inhibits Telomerase Activity and Induces Cell Cycle Arrest and Telomere Erosion in Colorectal Cancer Cell Line, HCT 116. </w:t>
      </w:r>
      <w:r w:rsidRPr="00373A49">
        <w:rPr>
          <w:rFonts w:ascii="Book Antiqua" w:hAnsi="Book Antiqua"/>
          <w:i/>
          <w:iCs/>
        </w:rPr>
        <w:t>Molecules</w:t>
      </w:r>
      <w:r w:rsidRPr="00373A49">
        <w:rPr>
          <w:rFonts w:ascii="Book Antiqua" w:hAnsi="Book Antiqua"/>
        </w:rPr>
        <w:t xml:space="preserve"> 2021; </w:t>
      </w:r>
      <w:r w:rsidRPr="00373A49">
        <w:rPr>
          <w:rFonts w:ascii="Book Antiqua" w:hAnsi="Book Antiqua"/>
          <w:b/>
          <w:bCs/>
        </w:rPr>
        <w:t>26</w:t>
      </w:r>
      <w:r w:rsidRPr="00373A49">
        <w:rPr>
          <w:rFonts w:ascii="Book Antiqua" w:hAnsi="Book Antiqua"/>
        </w:rPr>
        <w:t xml:space="preserve"> [PMID: 33450878 DOI: 10.3390/molecules26020376]</w:t>
      </w:r>
    </w:p>
    <w:p w14:paraId="5234A7D8" w14:textId="77777777" w:rsidR="00D51A4C" w:rsidRPr="00373A49" w:rsidRDefault="00D51A4C" w:rsidP="00D51A4C">
      <w:pPr>
        <w:spacing w:line="360" w:lineRule="auto"/>
        <w:jc w:val="both"/>
        <w:rPr>
          <w:rFonts w:ascii="Book Antiqua" w:hAnsi="Book Antiqua"/>
        </w:rPr>
      </w:pPr>
      <w:r w:rsidRPr="00373A49">
        <w:rPr>
          <w:rFonts w:ascii="Book Antiqua" w:hAnsi="Book Antiqua"/>
        </w:rPr>
        <w:lastRenderedPageBreak/>
        <w:t xml:space="preserve">150 </w:t>
      </w:r>
      <w:r w:rsidRPr="00373A49">
        <w:rPr>
          <w:rFonts w:ascii="Book Antiqua" w:hAnsi="Book Antiqua"/>
          <w:b/>
          <w:bCs/>
        </w:rPr>
        <w:t>Prashant A</w:t>
      </w:r>
      <w:r w:rsidRPr="00373A49">
        <w:rPr>
          <w:rFonts w:ascii="Book Antiqua" w:hAnsi="Book Antiqua"/>
        </w:rPr>
        <w:t xml:space="preserve">, Rangaswamy C, Yadav AK, Reddy V, Sowmya MN, Madhunapantula S. In vitro anticancer activity of ethanolic extracts of Piper nigrum against colorectal carcinoma cell lines. </w:t>
      </w:r>
      <w:r w:rsidRPr="00373A49">
        <w:rPr>
          <w:rFonts w:ascii="Book Antiqua" w:hAnsi="Book Antiqua"/>
          <w:i/>
          <w:iCs/>
        </w:rPr>
        <w:t>Int J Appl Basic Med Res</w:t>
      </w:r>
      <w:r w:rsidRPr="00373A49">
        <w:rPr>
          <w:rFonts w:ascii="Book Antiqua" w:hAnsi="Book Antiqua"/>
        </w:rPr>
        <w:t xml:space="preserve"> 2017; </w:t>
      </w:r>
      <w:r w:rsidRPr="00373A49">
        <w:rPr>
          <w:rFonts w:ascii="Book Antiqua" w:hAnsi="Book Antiqua"/>
          <w:b/>
          <w:bCs/>
        </w:rPr>
        <w:t>7</w:t>
      </w:r>
      <w:r w:rsidRPr="00373A49">
        <w:rPr>
          <w:rFonts w:ascii="Book Antiqua" w:hAnsi="Book Antiqua"/>
        </w:rPr>
        <w:t>: 67-72 [PMID: 28251112 DOI: 10.4103/2229-516X.198531]</w:t>
      </w:r>
    </w:p>
    <w:p w14:paraId="4917E93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151 </w:t>
      </w:r>
      <w:r w:rsidRPr="00373A49">
        <w:rPr>
          <w:rFonts w:ascii="Book Antiqua" w:hAnsi="Book Antiqua"/>
          <w:b/>
          <w:bCs/>
        </w:rPr>
        <w:t>Al Monla R</w:t>
      </w:r>
      <w:r w:rsidRPr="00373A49">
        <w:rPr>
          <w:rFonts w:ascii="Book Antiqua" w:hAnsi="Book Antiqua"/>
        </w:rPr>
        <w:t xml:space="preserve">, Dassouki Z, Sari-Chmayssem N, Mawlawi H, Gali-Muhtasib H. Fucoidan and Alginate from the Brown Algae Colpomenia sinuosa and Their Combination with Vitamin C Trigger Apoptosis in Colon Cancer. </w:t>
      </w:r>
      <w:r w:rsidRPr="00373A49">
        <w:rPr>
          <w:rFonts w:ascii="Book Antiqua" w:hAnsi="Book Antiqua"/>
          <w:i/>
          <w:iCs/>
        </w:rPr>
        <w:t>Molecules</w:t>
      </w:r>
      <w:r w:rsidRPr="00373A49">
        <w:rPr>
          <w:rFonts w:ascii="Book Antiqua" w:hAnsi="Book Antiqua"/>
        </w:rPr>
        <w:t xml:space="preserve"> 2022; </w:t>
      </w:r>
      <w:r w:rsidRPr="00373A49">
        <w:rPr>
          <w:rFonts w:ascii="Book Antiqua" w:hAnsi="Book Antiqua"/>
          <w:b/>
          <w:bCs/>
        </w:rPr>
        <w:t>27</w:t>
      </w:r>
      <w:r w:rsidRPr="00373A49">
        <w:rPr>
          <w:rFonts w:ascii="Book Antiqua" w:hAnsi="Book Antiqua"/>
        </w:rPr>
        <w:t xml:space="preserve"> [PMID: 35056673 DOI: 10.3390/molecules27020358]</w:t>
      </w:r>
    </w:p>
    <w:p w14:paraId="355B352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152 </w:t>
      </w:r>
      <w:r w:rsidRPr="00373A49">
        <w:rPr>
          <w:rFonts w:ascii="Book Antiqua" w:hAnsi="Book Antiqua"/>
          <w:b/>
          <w:bCs/>
        </w:rPr>
        <w:t>Su M</w:t>
      </w:r>
      <w:r w:rsidRPr="00373A49">
        <w:rPr>
          <w:rFonts w:ascii="Book Antiqua" w:hAnsi="Book Antiqua"/>
        </w:rPr>
        <w:t xml:space="preserve">, Qin B, Liu F, Chen Y, Zhang R. Andrographolide enhanced 5-fluorouracil-induced antitumor effect in colorectal cancer via inhibition of c-MET pathway. </w:t>
      </w:r>
      <w:r w:rsidRPr="00373A49">
        <w:rPr>
          <w:rFonts w:ascii="Book Antiqua" w:hAnsi="Book Antiqua"/>
          <w:i/>
          <w:iCs/>
        </w:rPr>
        <w:t>Drug Des Devel Ther</w:t>
      </w:r>
      <w:r w:rsidRPr="00373A49">
        <w:rPr>
          <w:rFonts w:ascii="Book Antiqua" w:hAnsi="Book Antiqua"/>
        </w:rPr>
        <w:t xml:space="preserve"> 2017; </w:t>
      </w:r>
      <w:r w:rsidRPr="00373A49">
        <w:rPr>
          <w:rFonts w:ascii="Book Antiqua" w:hAnsi="Book Antiqua"/>
          <w:b/>
          <w:bCs/>
        </w:rPr>
        <w:t>11</w:t>
      </w:r>
      <w:r w:rsidRPr="00373A49">
        <w:rPr>
          <w:rFonts w:ascii="Book Antiqua" w:hAnsi="Book Antiqua"/>
        </w:rPr>
        <w:t>: 3333-3341 [PMID: 29200829 DOI: 10.2147/DDDT.S140354]</w:t>
      </w:r>
    </w:p>
    <w:p w14:paraId="0713064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153 </w:t>
      </w:r>
      <w:r w:rsidRPr="00373A49">
        <w:rPr>
          <w:rFonts w:ascii="Book Antiqua" w:hAnsi="Book Antiqua"/>
          <w:b/>
          <w:bCs/>
        </w:rPr>
        <w:t>Bokemeyer C</w:t>
      </w:r>
      <w:r w:rsidRPr="00373A49">
        <w:rPr>
          <w:rFonts w:ascii="Book Antiqua" w:hAnsi="Book Antiqua"/>
        </w:rPr>
        <w:t xml:space="preserve">, Van Cutsem E, Rougier P, Ciardiello F, Heeger S, Schlichting M, Celik I, Köhne CH. Addition of cetuximab to chemotherapy as first-line treatment for KRAS wild-type metastatic colorectal cancer: pooled analysis of the CRYSTAL and OPUS randomised clinical trials. </w:t>
      </w:r>
      <w:r w:rsidRPr="00373A49">
        <w:rPr>
          <w:rFonts w:ascii="Book Antiqua" w:hAnsi="Book Antiqua"/>
          <w:i/>
          <w:iCs/>
        </w:rPr>
        <w:t>Eur J Cancer</w:t>
      </w:r>
      <w:r w:rsidRPr="00373A49">
        <w:rPr>
          <w:rFonts w:ascii="Book Antiqua" w:hAnsi="Book Antiqua"/>
        </w:rPr>
        <w:t xml:space="preserve"> 2012; </w:t>
      </w:r>
      <w:r w:rsidRPr="00373A49">
        <w:rPr>
          <w:rFonts w:ascii="Book Antiqua" w:hAnsi="Book Antiqua"/>
          <w:b/>
          <w:bCs/>
        </w:rPr>
        <w:t>48</w:t>
      </w:r>
      <w:r w:rsidRPr="00373A49">
        <w:rPr>
          <w:rFonts w:ascii="Book Antiqua" w:hAnsi="Book Antiqua"/>
        </w:rPr>
        <w:t>: 1466-1475 [PMID: 22446022 DOI: 10.1016/j.ejca.2012.02.057]</w:t>
      </w:r>
    </w:p>
    <w:p w14:paraId="7FE4242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154 </w:t>
      </w:r>
      <w:r w:rsidRPr="00373A49">
        <w:rPr>
          <w:rFonts w:ascii="Book Antiqua" w:hAnsi="Book Antiqua"/>
          <w:b/>
          <w:bCs/>
        </w:rPr>
        <w:t>Giusti RM</w:t>
      </w:r>
      <w:r w:rsidRPr="00373A49">
        <w:rPr>
          <w:rFonts w:ascii="Book Antiqua" w:hAnsi="Book Antiqua"/>
        </w:rPr>
        <w:t xml:space="preserve">, Shastri KA, Cohen MH, Keegan P, Pazdur R. FDA drug approval summary: panitumumab (Vectibix). </w:t>
      </w:r>
      <w:r w:rsidRPr="00373A49">
        <w:rPr>
          <w:rFonts w:ascii="Book Antiqua" w:hAnsi="Book Antiqua"/>
          <w:i/>
          <w:iCs/>
        </w:rPr>
        <w:t>Oncologist</w:t>
      </w:r>
      <w:r w:rsidRPr="00373A49">
        <w:rPr>
          <w:rFonts w:ascii="Book Antiqua" w:hAnsi="Book Antiqua"/>
        </w:rPr>
        <w:t xml:space="preserve"> 2007; </w:t>
      </w:r>
      <w:r w:rsidRPr="00373A49">
        <w:rPr>
          <w:rFonts w:ascii="Book Antiqua" w:hAnsi="Book Antiqua"/>
          <w:b/>
          <w:bCs/>
        </w:rPr>
        <w:t>12</w:t>
      </w:r>
      <w:r w:rsidRPr="00373A49">
        <w:rPr>
          <w:rFonts w:ascii="Book Antiqua" w:hAnsi="Book Antiqua"/>
        </w:rPr>
        <w:t>: 577-583 [PMID: 17522246 DOI: 10.1634/theoncologist.12-5-577]</w:t>
      </w:r>
    </w:p>
    <w:p w14:paraId="6E4C215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155 Avastin Approved for Metastatic Colorectal Cancer. </w:t>
      </w:r>
      <w:r w:rsidRPr="00373A49">
        <w:rPr>
          <w:rFonts w:ascii="Book Antiqua" w:hAnsi="Book Antiqua"/>
          <w:i/>
        </w:rPr>
        <w:t>Onco Times</w:t>
      </w:r>
      <w:r w:rsidRPr="00373A49">
        <w:rPr>
          <w:rFonts w:ascii="Book Antiqua" w:hAnsi="Book Antiqua"/>
        </w:rPr>
        <w:t xml:space="preserve"> 2004; </w:t>
      </w:r>
      <w:r w:rsidRPr="00373A49">
        <w:rPr>
          <w:rFonts w:ascii="Book Antiqua" w:hAnsi="Book Antiqua"/>
          <w:b/>
        </w:rPr>
        <w:t>26</w:t>
      </w:r>
      <w:r w:rsidR="000259AF" w:rsidRPr="00373A49">
        <w:rPr>
          <w:rFonts w:ascii="Book Antiqua" w:hAnsi="Book Antiqua"/>
        </w:rPr>
        <w:t>: 20</w:t>
      </w:r>
      <w:r w:rsidRPr="00373A49">
        <w:rPr>
          <w:rFonts w:ascii="Book Antiqua" w:hAnsi="Book Antiqua"/>
        </w:rPr>
        <w:t xml:space="preserve"> [DOI:</w:t>
      </w:r>
      <w:r w:rsidR="000259AF" w:rsidRPr="00373A49">
        <w:rPr>
          <w:rFonts w:ascii="Book Antiqua" w:hAnsi="Book Antiqua"/>
          <w:lang w:eastAsia="zh-CN"/>
        </w:rPr>
        <w:t xml:space="preserve"> </w:t>
      </w:r>
      <w:r w:rsidRPr="00373A49">
        <w:rPr>
          <w:rFonts w:ascii="Book Antiqua" w:hAnsi="Book Antiqua"/>
        </w:rPr>
        <w:t>10.1097/01.</w:t>
      </w:r>
      <w:r w:rsidR="00FD483E" w:rsidRPr="00373A49">
        <w:rPr>
          <w:rFonts w:ascii="Book Antiqua" w:hAnsi="Book Antiqua"/>
          <w:lang w:eastAsia="zh-CN"/>
        </w:rPr>
        <w:t>COT</w:t>
      </w:r>
      <w:r w:rsidRPr="00373A49">
        <w:rPr>
          <w:rFonts w:ascii="Book Antiqua" w:hAnsi="Book Antiqua"/>
        </w:rPr>
        <w:t>.0000291523.63741.71]</w:t>
      </w:r>
    </w:p>
    <w:p w14:paraId="79A80EE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156 </w:t>
      </w:r>
      <w:r w:rsidRPr="00373A49">
        <w:rPr>
          <w:rFonts w:ascii="Book Antiqua" w:hAnsi="Book Antiqua"/>
          <w:b/>
          <w:bCs/>
        </w:rPr>
        <w:t>Hurwitz H</w:t>
      </w:r>
      <w:r w:rsidRPr="00373A49">
        <w:rPr>
          <w:rFonts w:ascii="Book Antiqua" w:hAnsi="Book Antiqua"/>
        </w:rPr>
        <w:t xml:space="preserve">, Fehrenbacher L, Novotny W, Cartwright T, Hainsworth J, Heim W, Berlin J, Baron A, Griffing S, Holmgren E, Ferrara N, Fyfe G, Rogers B, Ross R, Kabbinavar F. Bevacizumab plus irinotecan, fluorouracil, and leucovorin for metastatic colorectal cancer. </w:t>
      </w:r>
      <w:r w:rsidRPr="00373A49">
        <w:rPr>
          <w:rFonts w:ascii="Book Antiqua" w:hAnsi="Book Antiqua"/>
          <w:i/>
          <w:iCs/>
        </w:rPr>
        <w:t>N Engl J Med</w:t>
      </w:r>
      <w:r w:rsidRPr="00373A49">
        <w:rPr>
          <w:rFonts w:ascii="Book Antiqua" w:hAnsi="Book Antiqua"/>
        </w:rPr>
        <w:t xml:space="preserve"> 2004; </w:t>
      </w:r>
      <w:r w:rsidRPr="00373A49">
        <w:rPr>
          <w:rFonts w:ascii="Book Antiqua" w:hAnsi="Book Antiqua"/>
          <w:b/>
          <w:bCs/>
        </w:rPr>
        <w:t>350</w:t>
      </w:r>
      <w:r w:rsidRPr="00373A49">
        <w:rPr>
          <w:rFonts w:ascii="Book Antiqua" w:hAnsi="Book Antiqua"/>
        </w:rPr>
        <w:t>: 2335-2342 [PMID: 15175435 DOI: 10.1056/NEJMoa032691]</w:t>
      </w:r>
    </w:p>
    <w:p w14:paraId="3F5076F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157 </w:t>
      </w:r>
      <w:r w:rsidRPr="00373A49">
        <w:rPr>
          <w:rFonts w:ascii="Book Antiqua" w:hAnsi="Book Antiqua"/>
          <w:b/>
          <w:bCs/>
        </w:rPr>
        <w:t>Yoshino T</w:t>
      </w:r>
      <w:r w:rsidRPr="00373A49">
        <w:rPr>
          <w:rFonts w:ascii="Book Antiqua" w:hAnsi="Book Antiqua"/>
        </w:rPr>
        <w:t xml:space="preserve">, Portnoy DC, Obermannová R, Bodoky G, Prausová J, Garcia-Carbonero R, Ciuleanu T, García-Alfonso P, Cohn AL, Van Cutsem E, Yamazaki K, Lonardi S, Muro K, Kim TW, Yamaguchi K, Grothey A, O'Connor J, Taieb J, Wijayawardana SR, Hozak RR, Nasroulah F, Tabernero J. Biomarker analysis beyond angiogenesis: RAS/RAF </w:t>
      </w:r>
      <w:r w:rsidRPr="00373A49">
        <w:rPr>
          <w:rFonts w:ascii="Book Antiqua" w:hAnsi="Book Antiqua"/>
        </w:rPr>
        <w:lastRenderedPageBreak/>
        <w:t xml:space="preserve">mutation status, tumour sidedness, and second-line ramucirumab efficacy in patients with metastatic colorectal carcinoma from RAISE-a global phase III study. </w:t>
      </w:r>
      <w:r w:rsidRPr="00373A49">
        <w:rPr>
          <w:rFonts w:ascii="Book Antiqua" w:hAnsi="Book Antiqua"/>
          <w:i/>
          <w:iCs/>
        </w:rPr>
        <w:t>Ann Oncol</w:t>
      </w:r>
      <w:r w:rsidRPr="00373A49">
        <w:rPr>
          <w:rFonts w:ascii="Book Antiqua" w:hAnsi="Book Antiqua"/>
        </w:rPr>
        <w:t xml:space="preserve"> 2019; </w:t>
      </w:r>
      <w:r w:rsidRPr="00373A49">
        <w:rPr>
          <w:rFonts w:ascii="Book Antiqua" w:hAnsi="Book Antiqua"/>
          <w:b/>
          <w:bCs/>
        </w:rPr>
        <w:t>30</w:t>
      </w:r>
      <w:r w:rsidRPr="00373A49">
        <w:rPr>
          <w:rFonts w:ascii="Book Antiqua" w:hAnsi="Book Antiqua"/>
        </w:rPr>
        <w:t>: 124-131 [PMID: 30339194 DOI: 10.1093/annonc/mdy461]</w:t>
      </w:r>
    </w:p>
    <w:p w14:paraId="0CF1448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158 </w:t>
      </w:r>
      <w:r w:rsidRPr="00373A49">
        <w:rPr>
          <w:rFonts w:ascii="Book Antiqua" w:hAnsi="Book Antiqua"/>
          <w:b/>
          <w:bCs/>
        </w:rPr>
        <w:t>Andre T</w:t>
      </w:r>
      <w:r w:rsidRPr="00373A49">
        <w:rPr>
          <w:rFonts w:ascii="Book Antiqua" w:hAnsi="Book Antiqua"/>
        </w:rPr>
        <w:t xml:space="preserve">, Amonkar M, Norquist JM, Shiu KK, Kim TW, Jensen BV, Jensen LH, Punt CJA, Smith D, Garcia-Carbonero R, Sevilla I, De La Fouchardiere C, Rivera F, Elez E, Diaz LA Jr, Yoshino T, Van Cutsem E, Yang P, Farooqui M, Le DT. Health-related quality of life in patients with microsatellite instability-high or mismatch repair deficient metastatic colorectal cancer treated with first-line pembrolizumab versus chemotherapy (KEYNOTE-177): an open-label, randomised, phase 3 trial. </w:t>
      </w:r>
      <w:r w:rsidRPr="00373A49">
        <w:rPr>
          <w:rFonts w:ascii="Book Antiqua" w:hAnsi="Book Antiqua"/>
          <w:i/>
          <w:iCs/>
        </w:rPr>
        <w:t>Lancet Oncol</w:t>
      </w:r>
      <w:r w:rsidRPr="00373A49">
        <w:rPr>
          <w:rFonts w:ascii="Book Antiqua" w:hAnsi="Book Antiqua"/>
        </w:rPr>
        <w:t xml:space="preserve"> 2021; </w:t>
      </w:r>
      <w:r w:rsidRPr="00373A49">
        <w:rPr>
          <w:rFonts w:ascii="Book Antiqua" w:hAnsi="Book Antiqua"/>
          <w:b/>
          <w:bCs/>
        </w:rPr>
        <w:t>22</w:t>
      </w:r>
      <w:r w:rsidRPr="00373A49">
        <w:rPr>
          <w:rFonts w:ascii="Book Antiqua" w:hAnsi="Book Antiqua"/>
        </w:rPr>
        <w:t>: 665-677 [PMID: 33812497 DOI: 10.1016/S1470-2045(21)00064-4]</w:t>
      </w:r>
    </w:p>
    <w:p w14:paraId="740CBCA3" w14:textId="77777777" w:rsidR="00B323EE" w:rsidRPr="00373A49" w:rsidRDefault="00B323EE" w:rsidP="00D51A4C">
      <w:pPr>
        <w:spacing w:line="360" w:lineRule="auto"/>
        <w:jc w:val="both"/>
        <w:rPr>
          <w:rFonts w:ascii="Book Antiqua" w:hAnsi="Book Antiqua" w:cs="Book Antiqua"/>
          <w:color w:val="000000"/>
          <w:lang w:eastAsia="zh-CN"/>
        </w:rPr>
      </w:pPr>
    </w:p>
    <w:p w14:paraId="4C170D6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Footnotes</w:t>
      </w:r>
    </w:p>
    <w:p w14:paraId="2B6A9425"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Conflict-of-interest statement: </w:t>
      </w:r>
      <w:r w:rsidR="00926F9A" w:rsidRPr="00373A49">
        <w:rPr>
          <w:rFonts w:ascii="Book Antiqua" w:hAnsi="Book Antiqua" w:cs="Book Antiqua"/>
          <w:bCs/>
          <w:color w:val="000000"/>
        </w:rPr>
        <w:t>All the</w:t>
      </w:r>
      <w:r w:rsidR="00926F9A" w:rsidRPr="00373A49">
        <w:rPr>
          <w:rFonts w:ascii="Book Antiqua" w:hAnsi="Book Antiqua" w:cs="Book Antiqua"/>
          <w:b/>
          <w:bCs/>
          <w:color w:val="000000"/>
        </w:rPr>
        <w:t xml:space="preserve"> </w:t>
      </w:r>
      <w:r w:rsidR="00926F9A" w:rsidRPr="00373A49">
        <w:rPr>
          <w:rFonts w:ascii="Book Antiqua" w:hAnsi="Book Antiqua" w:cs="Book Antiqua"/>
          <w:color w:val="000000"/>
        </w:rPr>
        <w:t>a</w:t>
      </w:r>
      <w:r w:rsidR="00926F9A" w:rsidRPr="00373A49">
        <w:rPr>
          <w:rFonts w:ascii="Book Antiqua" w:eastAsia="Book Antiqua" w:hAnsi="Book Antiqua" w:cs="Book Antiqua"/>
          <w:color w:val="000000"/>
        </w:rPr>
        <w:t xml:space="preserve">uthors </w:t>
      </w:r>
      <w:r w:rsidR="00926F9A" w:rsidRPr="00373A49">
        <w:rPr>
          <w:rFonts w:ascii="Book Antiqua" w:hAnsi="Book Antiqua" w:cs="Book Antiqua"/>
          <w:color w:val="000000"/>
        </w:rPr>
        <w:t>report</w:t>
      </w:r>
      <w:r w:rsidR="00926F9A" w:rsidRPr="00373A49">
        <w:rPr>
          <w:rFonts w:ascii="Book Antiqua" w:eastAsia="Book Antiqua" w:hAnsi="Book Antiqua" w:cs="Book Antiqua"/>
          <w:color w:val="000000"/>
        </w:rPr>
        <w:t xml:space="preserve"> no </w:t>
      </w:r>
      <w:r w:rsidR="00926F9A" w:rsidRPr="00373A49">
        <w:rPr>
          <w:rFonts w:ascii="Book Antiqua" w:hAnsi="Book Antiqua" w:cs="Book Antiqua"/>
          <w:color w:val="000000"/>
        </w:rPr>
        <w:t xml:space="preserve">relevant </w:t>
      </w:r>
      <w:r w:rsidR="00926F9A" w:rsidRPr="00373A49">
        <w:rPr>
          <w:rFonts w:ascii="Book Antiqua" w:eastAsia="Book Antiqua" w:hAnsi="Book Antiqua" w:cs="Book Antiqua"/>
          <w:color w:val="000000"/>
        </w:rPr>
        <w:t>conflict</w:t>
      </w:r>
      <w:r w:rsidR="00926F9A" w:rsidRPr="00373A49">
        <w:rPr>
          <w:rFonts w:ascii="Book Antiqua" w:hAnsi="Book Antiqua" w:cs="Book Antiqua"/>
          <w:color w:val="000000"/>
        </w:rPr>
        <w:t>s</w:t>
      </w:r>
      <w:r w:rsidR="00926F9A" w:rsidRPr="00373A49">
        <w:rPr>
          <w:rFonts w:ascii="Book Antiqua" w:eastAsia="Book Antiqua" w:hAnsi="Book Antiqua" w:cs="Book Antiqua"/>
          <w:color w:val="000000"/>
        </w:rPr>
        <w:t xml:space="preserve"> of interest for this article.</w:t>
      </w:r>
    </w:p>
    <w:p w14:paraId="32C213DA" w14:textId="77777777" w:rsidR="00A77B3E" w:rsidRPr="00373A49" w:rsidRDefault="00A77B3E" w:rsidP="00D51A4C">
      <w:pPr>
        <w:spacing w:line="360" w:lineRule="auto"/>
        <w:jc w:val="both"/>
        <w:rPr>
          <w:rFonts w:ascii="Book Antiqua" w:hAnsi="Book Antiqua"/>
        </w:rPr>
      </w:pPr>
    </w:p>
    <w:p w14:paraId="5A8065D0"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Open-Access: </w:t>
      </w:r>
      <w:r w:rsidRPr="00373A4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ED1AE" w14:textId="77777777" w:rsidR="00A77B3E" w:rsidRPr="00373A49" w:rsidRDefault="00A77B3E" w:rsidP="00D51A4C">
      <w:pPr>
        <w:spacing w:line="360" w:lineRule="auto"/>
        <w:jc w:val="both"/>
        <w:rPr>
          <w:rFonts w:ascii="Book Antiqua" w:hAnsi="Book Antiqua"/>
        </w:rPr>
      </w:pPr>
    </w:p>
    <w:p w14:paraId="3B4EB004" w14:textId="77777777" w:rsidR="00A77B3E" w:rsidRPr="00373A49"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color w:val="000000"/>
        </w:rPr>
        <w:t xml:space="preserve">Provenance and peer review: </w:t>
      </w:r>
      <w:r w:rsidRPr="00373A49">
        <w:rPr>
          <w:rFonts w:ascii="Book Antiqua" w:eastAsia="Book Antiqua" w:hAnsi="Book Antiqua" w:cs="Book Antiqua"/>
          <w:color w:val="000000"/>
        </w:rPr>
        <w:t>Invited article; Externally peer reviewed.</w:t>
      </w:r>
    </w:p>
    <w:p w14:paraId="54C35EF2" w14:textId="77777777" w:rsidR="007A543D" w:rsidRPr="00373A49" w:rsidRDefault="007A543D" w:rsidP="00D51A4C">
      <w:pPr>
        <w:spacing w:line="360" w:lineRule="auto"/>
        <w:jc w:val="both"/>
        <w:rPr>
          <w:rFonts w:ascii="Book Antiqua" w:hAnsi="Book Antiqua"/>
          <w:lang w:eastAsia="zh-CN"/>
        </w:rPr>
      </w:pPr>
    </w:p>
    <w:p w14:paraId="661E4D6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Peer-review model: </w:t>
      </w:r>
      <w:r w:rsidRPr="00373A49">
        <w:rPr>
          <w:rFonts w:ascii="Book Antiqua" w:eastAsia="Book Antiqua" w:hAnsi="Book Antiqua" w:cs="Book Antiqua"/>
          <w:color w:val="000000"/>
        </w:rPr>
        <w:t>Single blind</w:t>
      </w:r>
    </w:p>
    <w:p w14:paraId="338CE41A" w14:textId="77777777" w:rsidR="00A77B3E" w:rsidRPr="00373A49" w:rsidRDefault="00A77B3E" w:rsidP="00D51A4C">
      <w:pPr>
        <w:spacing w:line="360" w:lineRule="auto"/>
        <w:jc w:val="both"/>
        <w:rPr>
          <w:rFonts w:ascii="Book Antiqua" w:hAnsi="Book Antiqua"/>
        </w:rPr>
      </w:pPr>
    </w:p>
    <w:p w14:paraId="3F17984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Peer-review started: </w:t>
      </w:r>
      <w:r w:rsidRPr="00373A49">
        <w:rPr>
          <w:rFonts w:ascii="Book Antiqua" w:eastAsia="Book Antiqua" w:hAnsi="Book Antiqua" w:cs="Book Antiqua"/>
          <w:color w:val="000000"/>
        </w:rPr>
        <w:t>October 21, 2022</w:t>
      </w:r>
    </w:p>
    <w:p w14:paraId="073AC08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First decision: </w:t>
      </w:r>
      <w:r w:rsidRPr="00373A49">
        <w:rPr>
          <w:rFonts w:ascii="Book Antiqua" w:eastAsia="Book Antiqua" w:hAnsi="Book Antiqua" w:cs="Book Antiqua"/>
          <w:color w:val="000000"/>
        </w:rPr>
        <w:t>January 3, 2023</w:t>
      </w:r>
    </w:p>
    <w:p w14:paraId="73F8CCDD" w14:textId="20BE546D"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Article in press: </w:t>
      </w:r>
      <w:r w:rsidR="00A630BE" w:rsidRPr="00A630BE">
        <w:rPr>
          <w:rFonts w:ascii="Book Antiqua" w:eastAsia="Book Antiqua" w:hAnsi="Book Antiqua" w:cs="Book Antiqua"/>
          <w:bCs/>
          <w:color w:val="000000"/>
        </w:rPr>
        <w:t>March 3, 2023</w:t>
      </w:r>
    </w:p>
    <w:p w14:paraId="2AD8219D" w14:textId="77777777" w:rsidR="00A77B3E" w:rsidRPr="00373A49" w:rsidRDefault="00A77B3E" w:rsidP="00D51A4C">
      <w:pPr>
        <w:spacing w:line="360" w:lineRule="auto"/>
        <w:jc w:val="both"/>
        <w:rPr>
          <w:rFonts w:ascii="Book Antiqua" w:hAnsi="Book Antiqua"/>
        </w:rPr>
      </w:pPr>
    </w:p>
    <w:p w14:paraId="408E4A1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Specialty type: </w:t>
      </w:r>
      <w:r w:rsidR="00B275A1" w:rsidRPr="00373A49">
        <w:rPr>
          <w:rFonts w:ascii="Book Antiqua" w:eastAsia="微软雅黑" w:hAnsi="Book Antiqua" w:cs="宋体"/>
        </w:rPr>
        <w:t>Gastroenterology and hepatology</w:t>
      </w:r>
    </w:p>
    <w:p w14:paraId="2DBD4E31"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Country/Territory of origin: </w:t>
      </w:r>
      <w:r w:rsidRPr="00373A49">
        <w:rPr>
          <w:rFonts w:ascii="Book Antiqua" w:eastAsia="Book Antiqua" w:hAnsi="Book Antiqua" w:cs="Book Antiqua"/>
          <w:color w:val="000000"/>
        </w:rPr>
        <w:t>India</w:t>
      </w:r>
    </w:p>
    <w:p w14:paraId="526D6E9D"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Peer-review report’s scientific quality classification</w:t>
      </w:r>
    </w:p>
    <w:p w14:paraId="4B395B7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A (Excellent): 0</w:t>
      </w:r>
    </w:p>
    <w:p w14:paraId="7275F92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B (Very good): 0</w:t>
      </w:r>
    </w:p>
    <w:p w14:paraId="32E45E15" w14:textId="77777777"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color w:val="000000"/>
        </w:rPr>
        <w:t>Grade C (Good): C, C</w:t>
      </w:r>
      <w:r w:rsidR="00454DBD" w:rsidRPr="00373A49">
        <w:rPr>
          <w:rFonts w:ascii="Book Antiqua" w:hAnsi="Book Antiqua" w:cs="Book Antiqua"/>
          <w:color w:val="000000"/>
          <w:lang w:eastAsia="zh-CN"/>
        </w:rPr>
        <w:t>, C</w:t>
      </w:r>
    </w:p>
    <w:p w14:paraId="7DFA0A7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D (Fair): 0</w:t>
      </w:r>
    </w:p>
    <w:p w14:paraId="7C716CD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E (Poor): 0</w:t>
      </w:r>
    </w:p>
    <w:p w14:paraId="2668A79B" w14:textId="77777777" w:rsidR="00A77B3E" w:rsidRPr="00373A49" w:rsidRDefault="00A77B3E" w:rsidP="00D51A4C">
      <w:pPr>
        <w:spacing w:line="360" w:lineRule="auto"/>
        <w:jc w:val="both"/>
        <w:rPr>
          <w:rFonts w:ascii="Book Antiqua" w:hAnsi="Book Antiqua"/>
        </w:rPr>
      </w:pPr>
    </w:p>
    <w:p w14:paraId="207537E6" w14:textId="5B5EC405" w:rsidR="00C21A9D" w:rsidRDefault="00B92244" w:rsidP="00D51A4C">
      <w:pPr>
        <w:spacing w:line="360" w:lineRule="auto"/>
        <w:jc w:val="both"/>
        <w:rPr>
          <w:rFonts w:ascii="Book Antiqua" w:eastAsia="Book Antiqua" w:hAnsi="Book Antiqua" w:cs="Book Antiqua"/>
          <w:b/>
          <w:color w:val="000000"/>
        </w:rPr>
      </w:pPr>
      <w:r w:rsidRPr="00373A49">
        <w:rPr>
          <w:rFonts w:ascii="Book Antiqua" w:eastAsia="Book Antiqua" w:hAnsi="Book Antiqua" w:cs="Book Antiqua"/>
          <w:b/>
          <w:color w:val="000000"/>
        </w:rPr>
        <w:t xml:space="preserve">P-Reviewer: </w:t>
      </w:r>
      <w:r w:rsidRPr="00373A49">
        <w:rPr>
          <w:rFonts w:ascii="Book Antiqua" w:eastAsia="Book Antiqua" w:hAnsi="Book Antiqua" w:cs="Book Antiqua"/>
          <w:color w:val="000000"/>
        </w:rPr>
        <w:t>Luo W, China; Wang LH, China</w:t>
      </w:r>
      <w:r w:rsidRPr="00373A49">
        <w:rPr>
          <w:rFonts w:ascii="Book Antiqua" w:eastAsia="Book Antiqua" w:hAnsi="Book Antiqua" w:cs="Book Antiqua"/>
          <w:b/>
          <w:color w:val="000000"/>
        </w:rPr>
        <w:t xml:space="preserve"> S-Editor: </w:t>
      </w:r>
      <w:r w:rsidR="00B275A1" w:rsidRPr="00373A49">
        <w:rPr>
          <w:rFonts w:ascii="Book Antiqua" w:hAnsi="Book Antiqua" w:cs="Book Antiqua"/>
          <w:color w:val="000000"/>
          <w:lang w:eastAsia="zh-CN"/>
        </w:rPr>
        <w:t>Fan JR</w:t>
      </w:r>
      <w:r w:rsidRPr="00373A49">
        <w:rPr>
          <w:rFonts w:ascii="Book Antiqua" w:eastAsia="Book Antiqua" w:hAnsi="Book Antiqua" w:cs="Book Antiqua"/>
          <w:b/>
          <w:color w:val="000000"/>
        </w:rPr>
        <w:t xml:space="preserve"> L-Editor: </w:t>
      </w:r>
      <w:r w:rsidR="00512D6C" w:rsidRPr="00373A49">
        <w:rPr>
          <w:rFonts w:ascii="Book Antiqua" w:eastAsia="Book Antiqua" w:hAnsi="Book Antiqua" w:cs="Book Antiqua"/>
          <w:bCs/>
          <w:color w:val="000000"/>
        </w:rPr>
        <w:t>Filipodia</w:t>
      </w:r>
      <w:r w:rsidRPr="00373A49">
        <w:rPr>
          <w:rFonts w:ascii="Book Antiqua" w:eastAsia="Book Antiqua" w:hAnsi="Book Antiqua" w:cs="Book Antiqua"/>
          <w:b/>
          <w:color w:val="000000"/>
        </w:rPr>
        <w:t xml:space="preserve"> P-Editor:</w:t>
      </w:r>
      <w:r w:rsidR="00B275A1" w:rsidRPr="00373A49">
        <w:rPr>
          <w:rFonts w:ascii="Book Antiqua" w:hAnsi="Book Antiqua" w:cs="Book Antiqua"/>
          <w:color w:val="000000"/>
          <w:lang w:eastAsia="zh-CN"/>
        </w:rPr>
        <w:t xml:space="preserve"> Fan JR</w:t>
      </w:r>
      <w:r w:rsidRPr="00373A49">
        <w:rPr>
          <w:rFonts w:ascii="Book Antiqua" w:eastAsia="Book Antiqua" w:hAnsi="Book Antiqua" w:cs="Book Antiqua"/>
          <w:b/>
          <w:color w:val="000000"/>
        </w:rPr>
        <w:t xml:space="preserve"> </w:t>
      </w:r>
    </w:p>
    <w:p w14:paraId="09213E7E" w14:textId="77777777" w:rsidR="00C21A9D" w:rsidRDefault="00C21A9D" w:rsidP="00D51A4C">
      <w:pPr>
        <w:spacing w:line="360" w:lineRule="auto"/>
        <w:jc w:val="both"/>
        <w:rPr>
          <w:rFonts w:ascii="Book Antiqua" w:eastAsia="Book Antiqua" w:hAnsi="Book Antiqua" w:cs="Book Antiqua"/>
          <w:b/>
          <w:color w:val="000000"/>
        </w:rPr>
      </w:pPr>
    </w:p>
    <w:p w14:paraId="5401047B" w14:textId="4A0A530F" w:rsidR="00A77B3E" w:rsidRPr="00373A49" w:rsidRDefault="00B92244" w:rsidP="00D51A4C">
      <w:pPr>
        <w:spacing w:line="360" w:lineRule="auto"/>
        <w:jc w:val="both"/>
        <w:rPr>
          <w:rFonts w:ascii="Book Antiqua" w:hAnsi="Book Antiqua" w:cs="Book Antiqua"/>
          <w:b/>
          <w:color w:val="000000"/>
          <w:lang w:eastAsia="zh-CN"/>
        </w:rPr>
      </w:pPr>
      <w:r w:rsidRPr="00373A49">
        <w:rPr>
          <w:rFonts w:ascii="Book Antiqua" w:eastAsia="Book Antiqua" w:hAnsi="Book Antiqua" w:cs="Book Antiqua"/>
          <w:b/>
          <w:color w:val="000000"/>
        </w:rPr>
        <w:t>Figure Legends</w:t>
      </w:r>
    </w:p>
    <w:p w14:paraId="4615B913" w14:textId="78296BE3" w:rsidR="000A0ADE" w:rsidRPr="00373A49" w:rsidRDefault="00332246" w:rsidP="00D51A4C">
      <w:pPr>
        <w:spacing w:line="360" w:lineRule="auto"/>
        <w:jc w:val="both"/>
        <w:rPr>
          <w:rFonts w:ascii="Book Antiqua" w:hAnsi="Book Antiqua"/>
          <w:lang w:eastAsia="zh-CN"/>
        </w:rPr>
      </w:pPr>
      <w:r>
        <w:rPr>
          <w:rFonts w:ascii="Book Antiqua" w:hAnsi="Book Antiqua"/>
          <w:noProof/>
          <w:lang w:eastAsia="zh-CN"/>
        </w:rPr>
        <w:drawing>
          <wp:inline distT="0" distB="0" distL="0" distR="0" wp14:anchorId="681CE41D" wp14:editId="37682818">
            <wp:extent cx="5225415" cy="3080385"/>
            <wp:effectExtent l="0" t="0" r="0" b="5715"/>
            <wp:docPr id="782480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5415" cy="3080385"/>
                    </a:xfrm>
                    <a:prstGeom prst="rect">
                      <a:avLst/>
                    </a:prstGeom>
                    <a:noFill/>
                    <a:ln>
                      <a:noFill/>
                    </a:ln>
                  </pic:spPr>
                </pic:pic>
              </a:graphicData>
            </a:graphic>
          </wp:inline>
        </w:drawing>
      </w:r>
    </w:p>
    <w:p w14:paraId="4A69F84D" w14:textId="53429DA9" w:rsidR="00A77B3E" w:rsidRPr="00373A49"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bCs/>
          <w:color w:val="000000"/>
        </w:rPr>
        <w:t>Figure 1</w:t>
      </w:r>
      <w:r w:rsidRPr="00373A49">
        <w:rPr>
          <w:rFonts w:ascii="Book Antiqua" w:eastAsia="Book Antiqua" w:hAnsi="Book Antiqua" w:cs="Book Antiqua"/>
          <w:b/>
          <w:color w:val="000000"/>
        </w:rPr>
        <w:t xml:space="preserve"> </w:t>
      </w:r>
      <w:r w:rsidRPr="00373A49">
        <w:rPr>
          <w:rFonts w:ascii="Book Antiqua" w:eastAsia="Book Antiqua" w:hAnsi="Book Antiqua" w:cs="Book Antiqua"/>
          <w:b/>
          <w:bCs/>
          <w:color w:val="000000"/>
        </w:rPr>
        <w:t>Immunotherapeutic approaches against colorectal cancer</w:t>
      </w:r>
      <w:r w:rsidR="00674F0D" w:rsidRPr="00373A49">
        <w:rPr>
          <w:rFonts w:ascii="Book Antiqua" w:hAnsi="Book Antiqua" w:cs="Book Antiqua"/>
          <w:b/>
          <w:color w:val="000000"/>
          <w:lang w:eastAsia="zh-CN"/>
        </w:rPr>
        <w:t>.</w:t>
      </w:r>
      <w:r w:rsidRPr="00373A49">
        <w:rPr>
          <w:rFonts w:ascii="Book Antiqua" w:eastAsia="Book Antiqua" w:hAnsi="Book Antiqua" w:cs="Book Antiqua"/>
          <w:color w:val="000000"/>
        </w:rPr>
        <w:t xml:space="preserve"> Antiangiogenic monoclonal antibodies like </w:t>
      </w:r>
      <w:r w:rsidR="00CF656D">
        <w:rPr>
          <w:rFonts w:ascii="Book Antiqua" w:eastAsia="Book Antiqua" w:hAnsi="Book Antiqua" w:cs="Book Antiqua"/>
          <w:color w:val="000000"/>
        </w:rPr>
        <w:t>c</w:t>
      </w:r>
      <w:r w:rsidRPr="00373A49">
        <w:rPr>
          <w:rFonts w:ascii="Book Antiqua" w:eastAsia="Book Antiqua" w:hAnsi="Book Antiqua" w:cs="Book Antiqua"/>
          <w:color w:val="000000"/>
        </w:rPr>
        <w:t xml:space="preserve">etuximab, panitumumab,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imotuzumab</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 xml:space="preserve">ecitumumab target epidermal growth factor </w:t>
      </w:r>
      <w:r w:rsidR="00151D83">
        <w:rPr>
          <w:rFonts w:ascii="Book Antiqua" w:eastAsia="Book Antiqua" w:hAnsi="Book Antiqua" w:cs="Book Antiqua"/>
          <w:color w:val="000000"/>
        </w:rPr>
        <w:t xml:space="preserve">(EGF) </w:t>
      </w:r>
      <w:r w:rsidRPr="00373A49">
        <w:rPr>
          <w:rFonts w:ascii="Book Antiqua" w:eastAsia="Book Antiqua" w:hAnsi="Book Antiqua" w:cs="Book Antiqua"/>
          <w:color w:val="000000"/>
        </w:rPr>
        <w:t>receptor</w:t>
      </w:r>
      <w:r w:rsidR="00151D83">
        <w:rPr>
          <w:rFonts w:ascii="Book Antiqua" w:eastAsia="Book Antiqua" w:hAnsi="Book Antiqua" w:cs="Book Antiqua"/>
          <w:color w:val="000000"/>
        </w:rPr>
        <w:t xml:space="preserve"> (EGFR)</w:t>
      </w:r>
      <w:r w:rsidRPr="00373A49">
        <w:rPr>
          <w:rFonts w:ascii="Book Antiqua" w:eastAsia="Book Antiqua" w:hAnsi="Book Antiqua" w:cs="Book Antiqua"/>
          <w:color w:val="000000"/>
        </w:rPr>
        <w:t xml:space="preserve">. Antiangiogenic monoclonal antibodies such as </w:t>
      </w:r>
      <w:r w:rsidR="00CF656D">
        <w:rPr>
          <w:rFonts w:ascii="Book Antiqua" w:eastAsia="Book Antiqua" w:hAnsi="Book Antiqua" w:cs="Book Antiqua"/>
          <w:color w:val="000000"/>
        </w:rPr>
        <w:t>b</w:t>
      </w:r>
      <w:r w:rsidRPr="00373A49">
        <w:rPr>
          <w:rFonts w:ascii="Book Antiqua" w:eastAsia="Book Antiqua" w:hAnsi="Book Antiqua" w:cs="Book Antiqua"/>
          <w:color w:val="000000"/>
        </w:rPr>
        <w:t xml:space="preserve">evacizumab and </w:t>
      </w:r>
      <w:r w:rsidR="00CF656D">
        <w:rPr>
          <w:rFonts w:ascii="Book Antiqua" w:eastAsia="Book Antiqua" w:hAnsi="Book Antiqua" w:cs="Book Antiqua"/>
          <w:color w:val="000000"/>
        </w:rPr>
        <w:t>r</w:t>
      </w:r>
      <w:r w:rsidRPr="00373A49">
        <w:rPr>
          <w:rFonts w:ascii="Book Antiqua" w:eastAsia="Book Antiqua" w:hAnsi="Book Antiqua" w:cs="Book Antiqua"/>
          <w:color w:val="000000"/>
        </w:rPr>
        <w:t xml:space="preserve">amucirumab target vascular </w:t>
      </w:r>
      <w:r w:rsidR="00151D83">
        <w:rPr>
          <w:rFonts w:ascii="Book Antiqua" w:eastAsia="Book Antiqua" w:hAnsi="Book Antiqua" w:cs="Book Antiqua"/>
          <w:color w:val="000000"/>
        </w:rPr>
        <w:t>EGF</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its</w:t>
      </w:r>
      <w:r w:rsidRPr="00373A49">
        <w:rPr>
          <w:rFonts w:ascii="Book Antiqua" w:eastAsia="Book Antiqua" w:hAnsi="Book Antiqua" w:cs="Book Antiqua"/>
          <w:color w:val="000000"/>
        </w:rPr>
        <w:t xml:space="preserve"> receptor, </w:t>
      </w:r>
      <w:r w:rsidRPr="00373A49">
        <w:rPr>
          <w:rFonts w:ascii="Book Antiqua" w:eastAsia="Book Antiqua" w:hAnsi="Book Antiqua" w:cs="Book Antiqua"/>
          <w:color w:val="000000"/>
        </w:rPr>
        <w:lastRenderedPageBreak/>
        <w:t>respectively</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All antiangiogenic monoclonal antibodies downregulate the RAS-RAF-MEK-ERK pathway and prevent the transcription of genes involve</w:t>
      </w:r>
      <w:r w:rsidR="00CF656D">
        <w:rPr>
          <w:rFonts w:ascii="Book Antiqua" w:eastAsia="Book Antiqua" w:hAnsi="Book Antiqua" w:cs="Book Antiqua"/>
          <w:color w:val="000000"/>
        </w:rPr>
        <w:t>d</w:t>
      </w:r>
      <w:r w:rsidRPr="00373A49">
        <w:rPr>
          <w:rFonts w:ascii="Book Antiqua" w:eastAsia="Book Antiqua" w:hAnsi="Book Antiqua" w:cs="Book Antiqua"/>
          <w:color w:val="000000"/>
        </w:rPr>
        <w:t xml:space="preserve"> in cell cycle progression. Immune checkpoint inhibitor</w:t>
      </w:r>
      <w:r w:rsidR="00151D83">
        <w:rPr>
          <w:rFonts w:ascii="Book Antiqua" w:eastAsia="Book Antiqua" w:hAnsi="Book Antiqua" w:cs="Book Antiqua"/>
          <w:color w:val="000000"/>
        </w:rPr>
        <w:t>s</w:t>
      </w:r>
      <w:r w:rsidRPr="00373A49">
        <w:rPr>
          <w:rFonts w:ascii="Book Antiqua" w:eastAsia="Book Antiqua" w:hAnsi="Book Antiqua" w:cs="Book Antiqua"/>
          <w:color w:val="000000"/>
        </w:rPr>
        <w:t xml:space="preserve"> (ICIs) like </w:t>
      </w:r>
      <w:r w:rsidR="00CF656D">
        <w:rPr>
          <w:rFonts w:ascii="Book Antiqua" w:eastAsia="Book Antiqua" w:hAnsi="Book Antiqua" w:cs="Book Antiqua"/>
          <w:color w:val="000000"/>
        </w:rPr>
        <w:t>a</w:t>
      </w:r>
      <w:r w:rsidRPr="00373A49">
        <w:rPr>
          <w:rFonts w:ascii="Book Antiqua" w:eastAsia="Book Antiqua" w:hAnsi="Book Antiqua" w:cs="Book Antiqua"/>
          <w:color w:val="000000"/>
        </w:rPr>
        <w:t xml:space="preserve">tezolizumab and </w:t>
      </w:r>
      <w:r w:rsidR="00CF656D">
        <w:rPr>
          <w:rFonts w:ascii="Book Antiqua" w:eastAsia="Book Antiqua" w:hAnsi="Book Antiqua" w:cs="Book Antiqua"/>
          <w:color w:val="000000"/>
        </w:rPr>
        <w:t>a</w:t>
      </w:r>
      <w:r w:rsidRPr="00373A49">
        <w:rPr>
          <w:rFonts w:ascii="Book Antiqua" w:eastAsia="Book Antiqua" w:hAnsi="Book Antiqua" w:cs="Book Antiqua"/>
          <w:color w:val="000000"/>
        </w:rPr>
        <w:t>velumab target programmed cell death ligand 1</w:t>
      </w:r>
      <w:r w:rsidR="00151D83">
        <w:rPr>
          <w:rFonts w:ascii="Book Antiqua" w:eastAsia="Book Antiqua" w:hAnsi="Book Antiqua" w:cs="Book Antiqua"/>
          <w:color w:val="000000"/>
        </w:rPr>
        <w:t xml:space="preserve"> (PD-L1)</w:t>
      </w:r>
      <w:r w:rsidRPr="00373A49">
        <w:rPr>
          <w:rFonts w:ascii="Book Antiqua" w:eastAsia="Book Antiqua" w:hAnsi="Book Antiqua" w:cs="Book Antiqua"/>
          <w:color w:val="000000"/>
        </w:rPr>
        <w:t xml:space="preserve">. ICIs like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w:t>
      </w:r>
      <w:r w:rsidR="00CF656D">
        <w:rPr>
          <w:rFonts w:ascii="Book Antiqua" w:eastAsia="Book Antiqua" w:hAnsi="Book Antiqua" w:cs="Book Antiqua"/>
          <w:color w:val="000000"/>
        </w:rPr>
        <w:t>d</w:t>
      </w:r>
      <w:r w:rsidRPr="00373A49">
        <w:rPr>
          <w:rFonts w:ascii="Book Antiqua" w:eastAsia="Book Antiqua" w:hAnsi="Book Antiqua" w:cs="Book Antiqua"/>
          <w:color w:val="000000"/>
        </w:rPr>
        <w:t>ostarlimab</w:t>
      </w:r>
      <w:r w:rsidR="00E52D5A">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p</w:t>
      </w:r>
      <w:r w:rsidRPr="00373A49">
        <w:rPr>
          <w:rFonts w:ascii="Book Antiqua" w:eastAsia="Book Antiqua" w:hAnsi="Book Antiqua" w:cs="Book Antiqua"/>
          <w:color w:val="000000"/>
        </w:rPr>
        <w:t>embrolizumab target programmed cell death protein 1</w:t>
      </w:r>
      <w:r w:rsidR="00151D83">
        <w:rPr>
          <w:rFonts w:ascii="Book Antiqua" w:eastAsia="Book Antiqua" w:hAnsi="Book Antiqua" w:cs="Book Antiqua"/>
          <w:color w:val="000000"/>
        </w:rPr>
        <w:t xml:space="preserve"> (PD-1)</w:t>
      </w:r>
      <w:r w:rsidRPr="00373A49">
        <w:rPr>
          <w:rFonts w:ascii="Book Antiqua" w:eastAsia="Book Antiqua" w:hAnsi="Book Antiqua" w:cs="Book Antiqua"/>
          <w:color w:val="000000"/>
        </w:rPr>
        <w:t>.</w:t>
      </w:r>
      <w:r w:rsidR="00CF656D">
        <w:rPr>
          <w:rFonts w:ascii="Book Antiqua" w:eastAsia="Book Antiqua" w:hAnsi="Book Antiqua" w:cs="Book Antiqua"/>
          <w:color w:val="000000"/>
        </w:rPr>
        <w:t xml:space="preserve"> The</w:t>
      </w:r>
      <w:r w:rsidRPr="00373A49">
        <w:rPr>
          <w:rFonts w:ascii="Book Antiqua" w:eastAsia="Book Antiqua" w:hAnsi="Book Antiqua" w:cs="Book Antiqua"/>
          <w:color w:val="000000"/>
        </w:rPr>
        <w:t xml:space="preserve"> ICI </w:t>
      </w:r>
      <w:r w:rsidR="00CF656D">
        <w:rPr>
          <w:rFonts w:ascii="Book Antiqua" w:eastAsia="Book Antiqua" w:hAnsi="Book Antiqua" w:cs="Book Antiqua"/>
          <w:color w:val="000000"/>
        </w:rPr>
        <w:t>i</w:t>
      </w:r>
      <w:r w:rsidRPr="00373A49">
        <w:rPr>
          <w:rFonts w:ascii="Book Antiqua" w:eastAsia="Book Antiqua" w:hAnsi="Book Antiqua" w:cs="Book Antiqua"/>
          <w:color w:val="000000"/>
        </w:rPr>
        <w:t>pilimumab targets cytotoxic T-lymphocyte-associated antigen 4</w:t>
      </w:r>
      <w:r w:rsidR="008C4CAC">
        <w:rPr>
          <w:rFonts w:ascii="Book Antiqua" w:eastAsia="Book Antiqua" w:hAnsi="Book Antiqua" w:cs="Book Antiqua"/>
          <w:color w:val="000000"/>
        </w:rPr>
        <w:t xml:space="preserve"> (CTLA-4)</w:t>
      </w:r>
      <w:r w:rsidRPr="00373A49">
        <w:rPr>
          <w:rFonts w:ascii="Book Antiqua" w:eastAsia="Book Antiqua" w:hAnsi="Book Antiqua" w:cs="Book Antiqua"/>
          <w:color w:val="000000"/>
        </w:rPr>
        <w:t>. ICIs act as immune brakes that prevent checkpoint proteins from interacting with their companion proteins, thus boosting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effector activity.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boosting therapy, like </w:t>
      </w:r>
      <w:r w:rsidR="008825AC" w:rsidRPr="00373A49">
        <w:rPr>
          <w:rFonts w:ascii="Book Antiqua" w:hAnsi="Book Antiqua" w:cs="Book Antiqua"/>
          <w:color w:val="000000"/>
          <w:lang w:eastAsia="zh-CN"/>
        </w:rPr>
        <w:t>a</w:t>
      </w:r>
      <w:r w:rsidRPr="00373A49">
        <w:rPr>
          <w:rFonts w:ascii="Book Antiqua" w:eastAsia="Book Antiqua" w:hAnsi="Book Antiqua" w:cs="Book Antiqua"/>
          <w:color w:val="000000"/>
        </w:rPr>
        <w:t>doptive cell therapy, includes chimeric antigen receptor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therapy</w:t>
      </w:r>
      <w:r w:rsidR="008C4CAC">
        <w:rPr>
          <w:rFonts w:ascii="Book Antiqua" w:eastAsia="Book Antiqua" w:hAnsi="Book Antiqua" w:cs="Book Antiqua"/>
          <w:color w:val="000000"/>
        </w:rPr>
        <w:t xml:space="preserve"> (CAR-T)</w:t>
      </w:r>
      <w:r w:rsidRPr="00373A49">
        <w:rPr>
          <w:rFonts w:ascii="Book Antiqua" w:eastAsia="Book Antiqua" w:hAnsi="Book Antiqua" w:cs="Book Antiqua"/>
          <w:color w:val="000000"/>
        </w:rPr>
        <w:t>, T</w:t>
      </w:r>
      <w:r w:rsidR="00CF656D">
        <w:rPr>
          <w:rFonts w:ascii="Book Antiqua" w:eastAsia="Book Antiqua" w:hAnsi="Book Antiqua" w:cs="Book Antiqua"/>
          <w:color w:val="000000"/>
        </w:rPr>
        <w:t xml:space="preserve"> </w:t>
      </w:r>
      <w:r w:rsidR="00074D89" w:rsidRPr="00373A49">
        <w:rPr>
          <w:rFonts w:ascii="Book Antiqua" w:hAnsi="Book Antiqua" w:cs="Book Antiqua"/>
          <w:color w:val="000000"/>
          <w:lang w:eastAsia="zh-CN"/>
        </w:rPr>
        <w:t>c</w:t>
      </w:r>
      <w:r w:rsidRPr="00373A49">
        <w:rPr>
          <w:rFonts w:ascii="Book Antiqua" w:eastAsia="Book Antiqua" w:hAnsi="Book Antiqua" w:cs="Book Antiqua"/>
          <w:color w:val="000000"/>
        </w:rPr>
        <w:t>ell receptor modification</w:t>
      </w:r>
      <w:r w:rsidR="00151D83">
        <w:rPr>
          <w:rFonts w:ascii="Book Antiqua" w:eastAsia="Book Antiqua" w:hAnsi="Book Antiqua" w:cs="Book Antiqua"/>
          <w:color w:val="000000"/>
        </w:rPr>
        <w:t xml:space="preserve"> (TCR)</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and tumor infiltrati</w:t>
      </w:r>
      <w:r w:rsidR="00074D89" w:rsidRPr="00373A49">
        <w:rPr>
          <w:rFonts w:ascii="Book Antiqua" w:eastAsia="Book Antiqua" w:hAnsi="Book Antiqua" w:cs="Book Antiqua"/>
          <w:color w:val="000000"/>
        </w:rPr>
        <w:t>ng lymphocyte boost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activity to combat cancer cell growth</w:t>
      </w:r>
      <w:r w:rsidR="00484E34" w:rsidRPr="00373A49">
        <w:rPr>
          <w:rFonts w:ascii="Book Antiqua" w:hAnsi="Book Antiqua" w:cs="Book Antiqua"/>
          <w:color w:val="000000"/>
          <w:lang w:eastAsia="zh-CN"/>
        </w:rPr>
        <w:t>.</w:t>
      </w:r>
      <w:r w:rsidR="00B76E16" w:rsidRPr="00373A49">
        <w:rPr>
          <w:rFonts w:ascii="Book Antiqua" w:hAnsi="Book Antiqua" w:cs="Book Antiqua"/>
          <w:color w:val="000000"/>
          <w:lang w:eastAsia="zh-CN"/>
        </w:rPr>
        <w:t xml:space="preserve"> </w:t>
      </w:r>
      <w:r w:rsidR="0056423C" w:rsidRPr="00373A49">
        <w:rPr>
          <w:rFonts w:ascii="Book Antiqua" w:eastAsia="Book Antiqua" w:hAnsi="Book Antiqua" w:cs="Book Antiqua"/>
          <w:color w:val="000000"/>
        </w:rPr>
        <w:t>VEGF</w:t>
      </w:r>
      <w:r w:rsidR="0056423C" w:rsidRPr="00373A49">
        <w:rPr>
          <w:rFonts w:ascii="Book Antiqua" w:hAnsi="Book Antiqua" w:cs="Book Antiqua"/>
          <w:color w:val="000000"/>
          <w:lang w:eastAsia="zh-CN"/>
        </w:rPr>
        <w:t>:</w:t>
      </w:r>
      <w:r w:rsidR="0056423C" w:rsidRPr="00373A49">
        <w:rPr>
          <w:rFonts w:ascii="Book Antiqua" w:eastAsia="Book Antiqua" w:hAnsi="Book Antiqua" w:cs="Book Antiqua"/>
          <w:color w:val="000000"/>
        </w:rPr>
        <w:t xml:space="preserve"> </w:t>
      </w:r>
      <w:r w:rsidR="0056423C" w:rsidRPr="00373A49">
        <w:rPr>
          <w:rFonts w:ascii="Book Antiqua" w:hAnsi="Book Antiqua" w:cs="Book Antiqua"/>
          <w:color w:val="000000"/>
          <w:lang w:eastAsia="zh-CN"/>
        </w:rPr>
        <w:t>V</w:t>
      </w:r>
      <w:r w:rsidR="0056423C" w:rsidRPr="00373A49">
        <w:rPr>
          <w:rFonts w:ascii="Book Antiqua" w:eastAsia="Book Antiqua" w:hAnsi="Book Antiqua" w:cs="Book Antiqua"/>
          <w:color w:val="000000"/>
        </w:rPr>
        <w:t>ascular epidermal growth factor</w:t>
      </w:r>
      <w:r w:rsidR="0056423C" w:rsidRPr="00373A49">
        <w:rPr>
          <w:rFonts w:ascii="Book Antiqua" w:hAnsi="Book Antiqua" w:cs="Book Antiqua"/>
          <w:color w:val="000000"/>
          <w:lang w:eastAsia="zh-CN"/>
        </w:rPr>
        <w:t xml:space="preserve">; </w:t>
      </w:r>
      <w:r w:rsidR="0056423C" w:rsidRPr="00373A49">
        <w:rPr>
          <w:rFonts w:ascii="Book Antiqua" w:eastAsia="Book Antiqua" w:hAnsi="Book Antiqua" w:cs="Book Antiqua"/>
          <w:color w:val="000000"/>
        </w:rPr>
        <w:t>VEGFR</w:t>
      </w:r>
      <w:r w:rsidR="0056423C" w:rsidRPr="00373A49">
        <w:rPr>
          <w:rFonts w:ascii="Book Antiqua" w:hAnsi="Book Antiqua" w:cs="Book Antiqua"/>
          <w:color w:val="000000"/>
          <w:lang w:eastAsia="zh-CN"/>
        </w:rPr>
        <w:t>:</w:t>
      </w:r>
      <w:r w:rsidR="0056423C" w:rsidRPr="00373A49">
        <w:rPr>
          <w:rFonts w:ascii="Book Antiqua" w:eastAsia="Book Antiqua" w:hAnsi="Book Antiqua" w:cs="Book Antiqua"/>
          <w:color w:val="000000"/>
        </w:rPr>
        <w:t xml:space="preserve"> </w:t>
      </w:r>
      <w:r w:rsidR="0056423C" w:rsidRPr="00373A49">
        <w:rPr>
          <w:rFonts w:ascii="Book Antiqua" w:hAnsi="Book Antiqua" w:cs="Book Antiqua"/>
          <w:color w:val="000000"/>
          <w:lang w:eastAsia="zh-CN"/>
        </w:rPr>
        <w:t>V</w:t>
      </w:r>
      <w:r w:rsidR="0056423C" w:rsidRPr="00373A49">
        <w:rPr>
          <w:rFonts w:ascii="Book Antiqua" w:eastAsia="Book Antiqua" w:hAnsi="Book Antiqua" w:cs="Book Antiqua"/>
          <w:color w:val="000000"/>
        </w:rPr>
        <w:t>ascular epidermal growth factor receptor</w:t>
      </w:r>
      <w:r w:rsidR="00AE0863" w:rsidRPr="00373A49">
        <w:rPr>
          <w:rFonts w:ascii="Book Antiqua" w:hAnsi="Book Antiqua" w:cs="Book Antiqua"/>
          <w:color w:val="000000"/>
          <w:lang w:eastAsia="zh-CN"/>
        </w:rPr>
        <w:t>.</w:t>
      </w:r>
    </w:p>
    <w:p w14:paraId="5E67791D" w14:textId="3DA74A9D" w:rsidR="00484E34" w:rsidRPr="00373A49" w:rsidRDefault="00484E34" w:rsidP="00D51A4C">
      <w:pPr>
        <w:spacing w:line="360" w:lineRule="auto"/>
        <w:jc w:val="both"/>
        <w:rPr>
          <w:rFonts w:ascii="Book Antiqua" w:hAnsi="Book Antiqua" w:cs="Book Antiqua"/>
          <w:color w:val="000000"/>
          <w:lang w:eastAsia="zh-CN"/>
        </w:rPr>
      </w:pPr>
    </w:p>
    <w:p w14:paraId="429E30E4" w14:textId="6FADD816" w:rsidR="00484E34" w:rsidRPr="00373A49" w:rsidRDefault="00332246" w:rsidP="00D51A4C">
      <w:pPr>
        <w:spacing w:line="360" w:lineRule="auto"/>
        <w:jc w:val="both"/>
        <w:rPr>
          <w:rFonts w:ascii="Book Antiqua" w:hAnsi="Book Antiqua"/>
          <w:lang w:eastAsia="zh-CN"/>
        </w:rPr>
      </w:pPr>
      <w:r>
        <w:rPr>
          <w:noProof/>
        </w:rPr>
        <w:drawing>
          <wp:inline distT="0" distB="0" distL="0" distR="0" wp14:anchorId="44836D20" wp14:editId="13F0C3D4">
            <wp:extent cx="5943600" cy="3399155"/>
            <wp:effectExtent l="0" t="0" r="0" b="0"/>
            <wp:docPr id="16579129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5CA1DF5D" w14:textId="1AB461E9" w:rsidR="00CB5F33"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bCs/>
          <w:color w:val="000000"/>
        </w:rPr>
        <w:t xml:space="preserve">Figure </w:t>
      </w:r>
      <w:r w:rsidR="00E87E0D" w:rsidRPr="00373A49">
        <w:rPr>
          <w:rFonts w:ascii="Book Antiqua" w:hAnsi="Book Antiqua" w:cs="Book Antiqua"/>
          <w:b/>
          <w:iCs/>
          <w:color w:val="000000"/>
          <w:lang w:eastAsia="zh-CN"/>
        </w:rPr>
        <w:t>2</w:t>
      </w:r>
      <w:r w:rsidRPr="00373A49">
        <w:rPr>
          <w:rFonts w:ascii="Book Antiqua" w:eastAsia="Book Antiqua" w:hAnsi="Book Antiqua" w:cs="Book Antiqua"/>
          <w:b/>
          <w:iCs/>
          <w:color w:val="000000"/>
        </w:rPr>
        <w:t xml:space="preserve"> </w:t>
      </w:r>
      <w:r w:rsidRPr="00373A49">
        <w:rPr>
          <w:rFonts w:ascii="Book Antiqua" w:eastAsia="Book Antiqua" w:hAnsi="Book Antiqua" w:cs="Book Antiqua"/>
          <w:b/>
          <w:bCs/>
          <w:color w:val="000000"/>
        </w:rPr>
        <w:t>Biomarker-driven therapeutics and cancer stage</w:t>
      </w:r>
      <w:r w:rsidR="0020378B">
        <w:rPr>
          <w:rFonts w:ascii="Book Antiqua" w:eastAsia="Book Antiqua" w:hAnsi="Book Antiqua" w:cs="Book Antiqua"/>
          <w:b/>
          <w:bCs/>
          <w:color w:val="000000"/>
        </w:rPr>
        <w:t xml:space="preserve"> </w:t>
      </w:r>
      <w:r w:rsidRPr="00373A49">
        <w:rPr>
          <w:rFonts w:ascii="Book Antiqua" w:eastAsia="Book Antiqua" w:hAnsi="Book Antiqua" w:cs="Book Antiqua"/>
          <w:b/>
          <w:bCs/>
          <w:color w:val="000000"/>
        </w:rPr>
        <w:t>specific therapeutic strategies</w:t>
      </w:r>
      <w:r w:rsidR="00E87E0D" w:rsidRPr="00373A49">
        <w:rPr>
          <w:rFonts w:ascii="Book Antiqua" w:hAnsi="Book Antiqua" w:cs="Book Antiqua"/>
          <w:b/>
          <w:bCs/>
          <w:color w:val="000000"/>
          <w:lang w:eastAsia="zh-CN"/>
        </w:rPr>
        <w:t>.</w:t>
      </w:r>
      <w:r w:rsidRPr="00373A49">
        <w:rPr>
          <w:rFonts w:ascii="Book Antiqua" w:eastAsia="Book Antiqua" w:hAnsi="Book Antiqua" w:cs="Book Antiqua"/>
          <w:color w:val="000000"/>
        </w:rPr>
        <w:t xml:space="preserve"> Drugs like </w:t>
      </w:r>
      <w:r w:rsidR="0020378B">
        <w:rPr>
          <w:rFonts w:ascii="Book Antiqua" w:eastAsia="Book Antiqua" w:hAnsi="Book Antiqua" w:cs="Book Antiqua"/>
          <w:color w:val="000000"/>
        </w:rPr>
        <w:t>t</w:t>
      </w:r>
      <w:r w:rsidRPr="00373A49">
        <w:rPr>
          <w:rFonts w:ascii="Book Antiqua" w:eastAsia="Book Antiqua" w:hAnsi="Book Antiqua" w:cs="Book Antiqua"/>
          <w:color w:val="000000"/>
        </w:rPr>
        <w:t xml:space="preserve">asin-1, </w:t>
      </w:r>
      <w:r w:rsidR="0020378B">
        <w:rPr>
          <w:rFonts w:ascii="Book Antiqua" w:eastAsia="Book Antiqua" w:hAnsi="Book Antiqua" w:cs="Book Antiqua"/>
          <w:color w:val="000000"/>
        </w:rPr>
        <w:t>s</w:t>
      </w:r>
      <w:r w:rsidRPr="00373A49">
        <w:rPr>
          <w:rFonts w:ascii="Book Antiqua" w:eastAsia="Book Antiqua" w:hAnsi="Book Antiqua" w:cs="Book Antiqua"/>
          <w:color w:val="000000"/>
        </w:rPr>
        <w:t>tatins</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20378B">
        <w:rPr>
          <w:rFonts w:ascii="Book Antiqua" w:eastAsia="Book Antiqua" w:hAnsi="Book Antiqua" w:cs="Book Antiqua"/>
          <w:color w:val="000000"/>
        </w:rPr>
        <w:t>a</w:t>
      </w:r>
      <w:r w:rsidRPr="00373A49">
        <w:rPr>
          <w:rFonts w:ascii="Book Antiqua" w:eastAsia="Book Antiqua" w:hAnsi="Book Antiqua" w:cs="Book Antiqua"/>
          <w:color w:val="000000"/>
        </w:rPr>
        <w:t>zithromycin specifically target adenomatous polyposis coli</w:t>
      </w:r>
      <w:r w:rsidR="000259FE">
        <w:rPr>
          <w:rFonts w:ascii="Book Antiqua" w:eastAsia="Book Antiqua" w:hAnsi="Book Antiqua" w:cs="Book Antiqua"/>
          <w:color w:val="000000"/>
        </w:rPr>
        <w:t xml:space="preserve"> (APC)</w:t>
      </w:r>
      <w:r w:rsidRPr="00373A49">
        <w:rPr>
          <w:rFonts w:ascii="Book Antiqua" w:eastAsia="Book Antiqua" w:hAnsi="Book Antiqua" w:cs="Book Antiqua"/>
          <w:color w:val="000000"/>
        </w:rPr>
        <w:t xml:space="preserve">. Drugs such as </w:t>
      </w:r>
      <w:r w:rsidR="0020378B">
        <w:rPr>
          <w:rFonts w:ascii="Book Antiqua" w:eastAsia="Book Antiqua" w:hAnsi="Book Antiqua" w:cs="Book Antiqua"/>
          <w:color w:val="000000"/>
        </w:rPr>
        <w:t>t</w:t>
      </w:r>
      <w:r w:rsidRPr="00373A49">
        <w:rPr>
          <w:rFonts w:ascii="Book Antiqua" w:eastAsia="Book Antiqua" w:hAnsi="Book Antiqua" w:cs="Book Antiqua"/>
          <w:color w:val="000000"/>
        </w:rPr>
        <w:t xml:space="preserve">ipifarnib, </w:t>
      </w:r>
      <w:r w:rsidR="0020378B">
        <w:rPr>
          <w:rFonts w:ascii="Book Antiqua" w:eastAsia="Book Antiqua" w:hAnsi="Book Antiqua" w:cs="Book Antiqua"/>
          <w:color w:val="000000"/>
        </w:rPr>
        <w:t>d</w:t>
      </w:r>
      <w:r w:rsidRPr="00373A49">
        <w:rPr>
          <w:rFonts w:ascii="Book Antiqua" w:eastAsia="Book Antiqua" w:hAnsi="Book Antiqua" w:cs="Book Antiqua"/>
          <w:color w:val="000000"/>
        </w:rPr>
        <w:t>eltarasin</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20378B">
        <w:rPr>
          <w:rFonts w:ascii="Book Antiqua" w:eastAsia="Book Antiqua" w:hAnsi="Book Antiqua" w:cs="Book Antiqua"/>
          <w:color w:val="000000"/>
        </w:rPr>
        <w:t>c</w:t>
      </w:r>
      <w:r w:rsidRPr="00373A49">
        <w:rPr>
          <w:rFonts w:ascii="Book Antiqua" w:eastAsia="Book Antiqua" w:hAnsi="Book Antiqua" w:cs="Book Antiqua"/>
          <w:color w:val="000000"/>
        </w:rPr>
        <w:t xml:space="preserve">ysmethynil target </w:t>
      </w:r>
      <w:r w:rsidRPr="00E8026B">
        <w:rPr>
          <w:rFonts w:ascii="Book Antiqua" w:eastAsia="Book Antiqua" w:hAnsi="Book Antiqua" w:cs="Book Antiqua"/>
          <w:i/>
          <w:iCs/>
          <w:color w:val="000000"/>
        </w:rPr>
        <w:t>KRAS</w:t>
      </w:r>
      <w:r w:rsidRPr="00373A49">
        <w:rPr>
          <w:rFonts w:ascii="Book Antiqua" w:eastAsia="Book Antiqua" w:hAnsi="Book Antiqua" w:cs="Book Antiqua"/>
          <w:color w:val="000000"/>
        </w:rPr>
        <w:t xml:space="preserve"> mutations in colorectal cancer</w:t>
      </w:r>
      <w:r w:rsidR="007275ED">
        <w:rPr>
          <w:rFonts w:ascii="Book Antiqua" w:eastAsia="Book Antiqua" w:hAnsi="Book Antiqua" w:cs="Book Antiqua"/>
          <w:color w:val="000000"/>
        </w:rPr>
        <w:t xml:space="preserve"> (CRC)</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binimetinib and </w:t>
      </w:r>
      <w:r w:rsidR="0020378B">
        <w:rPr>
          <w:rFonts w:ascii="Book Antiqua" w:eastAsia="Book Antiqua" w:hAnsi="Book Antiqua" w:cs="Book Antiqua"/>
          <w:color w:val="000000"/>
        </w:rPr>
        <w:t>e</w:t>
      </w:r>
      <w:r w:rsidRPr="00373A49">
        <w:rPr>
          <w:rFonts w:ascii="Book Antiqua" w:eastAsia="Book Antiqua" w:hAnsi="Book Antiqua" w:cs="Book Antiqua"/>
          <w:color w:val="000000"/>
        </w:rPr>
        <w:t xml:space="preserve">ncorafenib target </w:t>
      </w:r>
      <w:r w:rsidRPr="00E8026B">
        <w:rPr>
          <w:rFonts w:ascii="Book Antiqua" w:eastAsia="Book Antiqua" w:hAnsi="Book Antiqua" w:cs="Book Antiqua"/>
          <w:i/>
          <w:iCs/>
          <w:color w:val="000000"/>
        </w:rPr>
        <w:t>BRAF</w:t>
      </w:r>
      <w:r w:rsidR="00F95AA4"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V600 mutations </w:t>
      </w:r>
      <w:r w:rsidRPr="00373A49">
        <w:rPr>
          <w:rFonts w:ascii="Book Antiqua" w:eastAsia="Book Antiqua" w:hAnsi="Book Antiqua" w:cs="Book Antiqua"/>
          <w:color w:val="000000"/>
        </w:rPr>
        <w:lastRenderedPageBreak/>
        <w:t xml:space="preserve">in </w:t>
      </w:r>
      <w:r w:rsidR="007275ED">
        <w:rPr>
          <w:rFonts w:ascii="Book Antiqua" w:eastAsia="Book Antiqua" w:hAnsi="Book Antiqua" w:cs="Book Antiqua"/>
          <w:color w:val="000000"/>
        </w:rPr>
        <w:t>CRC</w:t>
      </w:r>
      <w:r w:rsidRPr="00373A49">
        <w:rPr>
          <w:rFonts w:ascii="Book Antiqua" w:eastAsia="Book Antiqua" w:hAnsi="Book Antiqua" w:cs="Book Antiqua"/>
          <w:color w:val="000000"/>
        </w:rPr>
        <w:t>. Vactosertib</w:t>
      </w:r>
      <w:r w:rsidR="0020378B">
        <w:rPr>
          <w:rFonts w:ascii="Book Antiqua" w:eastAsia="Book Antiqua" w:hAnsi="Book Antiqua" w:cs="Book Antiqua"/>
          <w:color w:val="000000"/>
        </w:rPr>
        <w:t xml:space="preserve"> is</w:t>
      </w:r>
      <w:r w:rsidRPr="00373A49">
        <w:rPr>
          <w:rFonts w:ascii="Book Antiqua" w:eastAsia="Book Antiqua" w:hAnsi="Book Antiqua" w:cs="Book Antiqua"/>
          <w:color w:val="000000"/>
        </w:rPr>
        <w:t xml:space="preserve"> a potent and selective </w:t>
      </w:r>
      <w:r w:rsidR="00675E4E" w:rsidRPr="00373A49">
        <w:rPr>
          <w:rFonts w:ascii="Book Antiqua" w:eastAsia="Book Antiqua" w:hAnsi="Book Antiqua" w:cs="Book Antiqua"/>
          <w:color w:val="000000"/>
        </w:rPr>
        <w:t>transforming growth factor-beta</w:t>
      </w:r>
      <w:r w:rsidRPr="00373A49">
        <w:rPr>
          <w:rFonts w:ascii="Book Antiqua" w:eastAsia="Book Antiqua" w:hAnsi="Book Antiqua" w:cs="Book Antiqua"/>
          <w:color w:val="000000"/>
        </w:rPr>
        <w:t xml:space="preserve"> receptor I kinase inhibitor. Small molecule </w:t>
      </w:r>
      <w:r w:rsidR="0020378B">
        <w:rPr>
          <w:rFonts w:ascii="Book Antiqua" w:eastAsia="Book Antiqua" w:hAnsi="Book Antiqua" w:cs="Book Antiqua"/>
          <w:color w:val="000000"/>
        </w:rPr>
        <w:t>n</w:t>
      </w:r>
      <w:r w:rsidRPr="00373A49">
        <w:rPr>
          <w:rFonts w:ascii="Book Antiqua" w:eastAsia="Book Antiqua" w:hAnsi="Book Antiqua" w:cs="Book Antiqua"/>
          <w:color w:val="000000"/>
        </w:rPr>
        <w:t>utlins-3</w:t>
      </w:r>
      <w:r w:rsidR="0020378B">
        <w:rPr>
          <w:rFonts w:ascii="Book Antiqua" w:eastAsia="Book Antiqua" w:hAnsi="Book Antiqua" w:cs="Book Antiqua"/>
          <w:color w:val="000000"/>
        </w:rPr>
        <w:t xml:space="preserve"> is an</w:t>
      </w:r>
      <w:r w:rsidRPr="00373A49">
        <w:rPr>
          <w:rFonts w:ascii="Book Antiqua" w:eastAsia="Book Antiqua" w:hAnsi="Book Antiqua" w:cs="Book Antiqua"/>
          <w:color w:val="000000"/>
        </w:rPr>
        <w:t xml:space="preserve"> MDM2 antagonist blocking the interaction between MDM2 and p53. Small molecules </w:t>
      </w:r>
      <w:r w:rsidR="0020378B">
        <w:rPr>
          <w:rFonts w:ascii="Book Antiqua" w:eastAsia="Book Antiqua" w:hAnsi="Book Antiqua" w:cs="Book Antiqua"/>
          <w:color w:val="000000"/>
        </w:rPr>
        <w:t>p</w:t>
      </w:r>
      <w:r w:rsidRPr="00373A49">
        <w:rPr>
          <w:rFonts w:ascii="Book Antiqua" w:eastAsia="Book Antiqua" w:hAnsi="Book Antiqua" w:cs="Book Antiqua"/>
          <w:color w:val="000000"/>
        </w:rPr>
        <w:t>rima-1/</w:t>
      </w:r>
      <w:r w:rsidR="0020378B">
        <w:rPr>
          <w:rFonts w:ascii="Book Antiqua" w:eastAsia="Book Antiqua" w:hAnsi="Book Antiqua" w:cs="Book Antiqua"/>
          <w:color w:val="000000"/>
        </w:rPr>
        <w:t>p</w:t>
      </w:r>
      <w:r w:rsidRPr="00373A49">
        <w:rPr>
          <w:rFonts w:ascii="Book Antiqua" w:eastAsia="Book Antiqua" w:hAnsi="Book Antiqua" w:cs="Book Antiqua"/>
          <w:color w:val="000000"/>
        </w:rPr>
        <w:t xml:space="preserve">rima-1met convert mutant p53 to an active conformation. </w:t>
      </w:r>
      <w:r w:rsidR="0020378B">
        <w:rPr>
          <w:rFonts w:ascii="Book Antiqua" w:eastAsia="Book Antiqua" w:hAnsi="Book Antiqua" w:cs="Book Antiqua"/>
          <w:color w:val="000000"/>
        </w:rPr>
        <w:t>There are s</w:t>
      </w:r>
      <w:r w:rsidRPr="00373A49">
        <w:rPr>
          <w:rFonts w:ascii="Book Antiqua" w:eastAsia="Book Antiqua" w:hAnsi="Book Antiqua" w:cs="Book Antiqua"/>
          <w:color w:val="000000"/>
        </w:rPr>
        <w:t>tage-specific therapies fo</w:t>
      </w:r>
      <w:r w:rsidR="00A757FF" w:rsidRPr="00373A49">
        <w:rPr>
          <w:rFonts w:ascii="Book Antiqua" w:eastAsia="Book Antiqua" w:hAnsi="Book Antiqua" w:cs="Book Antiqua"/>
          <w:color w:val="000000"/>
        </w:rPr>
        <w:t>r different stages</w:t>
      </w:r>
      <w:r w:rsidR="0020378B">
        <w:rPr>
          <w:rFonts w:ascii="Book Antiqua" w:eastAsia="Book Antiqua" w:hAnsi="Book Antiqua" w:cs="Book Antiqua"/>
          <w:color w:val="000000"/>
        </w:rPr>
        <w:t>.</w:t>
      </w:r>
      <w:r w:rsidR="00A757FF" w:rsidRPr="00373A49">
        <w:rPr>
          <w:rFonts w:ascii="Book Antiqua" w:eastAsia="Book Antiqua" w:hAnsi="Book Antiqua" w:cs="Book Antiqua"/>
          <w:color w:val="000000"/>
        </w:rPr>
        <w:t xml:space="preserve"> </w:t>
      </w:r>
      <w:r w:rsidR="00A757FF" w:rsidRPr="00373A49">
        <w:rPr>
          <w:rFonts w:ascii="Book Antiqua" w:hAnsi="Book Antiqua" w:cs="Book Antiqua"/>
          <w:color w:val="000000"/>
          <w:lang w:eastAsia="zh-CN"/>
        </w:rPr>
        <w:t>F</w:t>
      </w:r>
      <w:r w:rsidR="00A757FF" w:rsidRPr="00373A49">
        <w:rPr>
          <w:rFonts w:ascii="Book Antiqua" w:eastAsia="Book Antiqua" w:hAnsi="Book Antiqua" w:cs="Book Antiqua"/>
          <w:color w:val="000000"/>
        </w:rPr>
        <w:t>or stage 0</w:t>
      </w:r>
      <w:r w:rsidR="0020378B">
        <w:rPr>
          <w:rFonts w:ascii="Book Antiqua" w:hAnsi="Book Antiqua" w:cs="Book Antiqua"/>
          <w:color w:val="000000"/>
          <w:lang w:eastAsia="zh-CN"/>
        </w:rPr>
        <w:t>, c</w:t>
      </w:r>
      <w:r w:rsidRPr="00373A49">
        <w:rPr>
          <w:rFonts w:ascii="Book Antiqua" w:eastAsia="Book Antiqua" w:hAnsi="Book Antiqua" w:cs="Book Antiqua"/>
          <w:color w:val="000000"/>
        </w:rPr>
        <w:t>olonoscopy and colectomy</w:t>
      </w:r>
      <w:r w:rsidR="0020378B">
        <w:rPr>
          <w:rFonts w:ascii="Book Antiqua" w:eastAsia="Book Antiqua" w:hAnsi="Book Antiqua" w:cs="Book Antiqua"/>
          <w:color w:val="000000"/>
        </w:rPr>
        <w:t xml:space="preserve"> are recommended</w:t>
      </w:r>
      <w:r w:rsidRPr="00373A49">
        <w:rPr>
          <w:rFonts w:ascii="Book Antiqua" w:eastAsia="Book Antiqua" w:hAnsi="Book Antiqua" w:cs="Book Antiqua"/>
          <w:color w:val="000000"/>
        </w:rPr>
        <w:t>. For stage 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hAnsi="Book Antiqua" w:cs="Book Antiqua"/>
          <w:color w:val="000000"/>
          <w:lang w:eastAsia="zh-CN"/>
        </w:rPr>
        <w:t>c</w:t>
      </w:r>
      <w:r w:rsidRPr="00373A49">
        <w:rPr>
          <w:rFonts w:ascii="Book Antiqua" w:eastAsia="Book Antiqua" w:hAnsi="Book Antiqua" w:cs="Book Antiqua"/>
          <w:color w:val="000000"/>
        </w:rPr>
        <w:t xml:space="preserve">olectomy and </w:t>
      </w:r>
      <w:r w:rsidR="00A757FF" w:rsidRPr="00373A49">
        <w:rPr>
          <w:rFonts w:ascii="Book Antiqua" w:eastAsia="Book Antiqua" w:hAnsi="Book Antiqua" w:cs="Book Antiqua"/>
          <w:color w:val="000000"/>
        </w:rPr>
        <w:t>partial colectomy</w:t>
      </w:r>
      <w:r w:rsidR="0020378B">
        <w:rPr>
          <w:rFonts w:ascii="Book Antiqua" w:eastAsia="Book Antiqua" w:hAnsi="Book Antiqua" w:cs="Book Antiqua"/>
          <w:color w:val="000000"/>
        </w:rPr>
        <w:t xml:space="preserve"> are recommended</w:t>
      </w:r>
      <w:r w:rsidR="00A757FF" w:rsidRPr="00373A49">
        <w:rPr>
          <w:rFonts w:ascii="Book Antiqua" w:hAnsi="Book Antiqua" w:cs="Book Antiqua"/>
          <w:color w:val="000000"/>
          <w:lang w:eastAsia="zh-CN"/>
        </w:rPr>
        <w:t>.</w:t>
      </w:r>
      <w:r w:rsidR="00A757FF" w:rsidRPr="00373A49">
        <w:rPr>
          <w:rFonts w:ascii="Book Antiqua" w:eastAsia="Book Antiqua" w:hAnsi="Book Antiqua" w:cs="Book Antiqua"/>
          <w:color w:val="000000"/>
        </w:rPr>
        <w:t xml:space="preserve"> </w:t>
      </w:r>
      <w:r w:rsidR="00A757FF" w:rsidRPr="00373A49">
        <w:rPr>
          <w:rFonts w:ascii="Book Antiqua" w:hAnsi="Book Antiqua" w:cs="Book Antiqua"/>
          <w:color w:val="000000"/>
          <w:lang w:eastAsia="zh-CN"/>
        </w:rPr>
        <w:t>F</w:t>
      </w:r>
      <w:r w:rsidR="00A757FF" w:rsidRPr="00373A49">
        <w:rPr>
          <w:rFonts w:ascii="Book Antiqua" w:eastAsia="Book Antiqua" w:hAnsi="Book Antiqua" w:cs="Book Antiqua"/>
          <w:color w:val="000000"/>
        </w:rPr>
        <w:t>or stage II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eastAsia="Book Antiqua" w:hAnsi="Book Antiqua" w:cs="Book Antiqua"/>
          <w:color w:val="000000"/>
        </w:rPr>
        <w:t>p</w:t>
      </w:r>
      <w:r w:rsidRPr="00373A49">
        <w:rPr>
          <w:rFonts w:ascii="Book Antiqua" w:eastAsia="Book Antiqua" w:hAnsi="Book Antiqua" w:cs="Book Antiqua"/>
          <w:color w:val="000000"/>
        </w:rPr>
        <w:t>artial colectomy, adjuvant chemotherapy</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radiotherapy</w:t>
      </w:r>
      <w:r w:rsidR="0020378B">
        <w:rPr>
          <w:rFonts w:ascii="Book Antiqua" w:eastAsia="Book Antiqua" w:hAnsi="Book Antiqua" w:cs="Book Antiqua"/>
          <w:color w:val="000000"/>
        </w:rPr>
        <w:t xml:space="preserve"> are recommended</w:t>
      </w:r>
      <w:r w:rsidRPr="00373A49">
        <w:rPr>
          <w:rFonts w:ascii="Book Antiqua" w:eastAsia="Book Antiqua" w:hAnsi="Book Antiqua" w:cs="Book Antiqua"/>
          <w:color w:val="000000"/>
        </w:rPr>
        <w:t xml:space="preserve">. For stage </w:t>
      </w:r>
      <w:r w:rsidR="00A757FF" w:rsidRPr="00373A49">
        <w:rPr>
          <w:rFonts w:ascii="Book Antiqua" w:eastAsia="Book Antiqua" w:hAnsi="Book Antiqua" w:cs="Book Antiqua"/>
          <w:color w:val="000000"/>
        </w:rPr>
        <w:t>III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hAnsi="Book Antiqua" w:cs="Book Antiqua"/>
          <w:color w:val="000000"/>
          <w:lang w:eastAsia="zh-CN"/>
        </w:rPr>
        <w:t>c</w:t>
      </w:r>
      <w:r w:rsidRPr="00373A49">
        <w:rPr>
          <w:rFonts w:ascii="Book Antiqua" w:eastAsia="Book Antiqua" w:hAnsi="Book Antiqua" w:cs="Book Antiqua"/>
          <w:color w:val="000000"/>
        </w:rPr>
        <w:t xml:space="preserve">hemotherapy includes </w:t>
      </w:r>
      <w:r w:rsidR="00675E4E" w:rsidRPr="00373A49">
        <w:rPr>
          <w:rFonts w:ascii="Book Antiqua" w:eastAsia="Book Antiqua" w:hAnsi="Book Antiqua" w:cs="Book Antiqua"/>
          <w:color w:val="000000"/>
        </w:rPr>
        <w:t>5-fluorouracil</w:t>
      </w:r>
      <w:r w:rsidR="007275ED">
        <w:rPr>
          <w:rFonts w:ascii="Book Antiqua" w:eastAsia="Book Antiqua" w:hAnsi="Book Antiqua" w:cs="Book Antiqua"/>
          <w:color w:val="000000"/>
        </w:rPr>
        <w:t xml:space="preserve"> (5-FU)</w:t>
      </w:r>
      <w:r w:rsidRPr="00373A49">
        <w:rPr>
          <w:rFonts w:ascii="Book Antiqua" w:eastAsia="Book Antiqua" w:hAnsi="Book Antiqua" w:cs="Book Antiqua"/>
          <w:color w:val="000000"/>
        </w:rPr>
        <w:t>, 5</w:t>
      </w:r>
      <w:r w:rsidR="00675E4E" w:rsidRPr="00373A49">
        <w:rPr>
          <w:rFonts w:ascii="Book Antiqua" w:hAnsi="Book Antiqua" w:cs="Book Antiqua"/>
          <w:color w:val="000000"/>
          <w:lang w:eastAsia="zh-CN"/>
        </w:rPr>
        <w:t>-</w:t>
      </w:r>
      <w:r w:rsidRPr="00373A49">
        <w:rPr>
          <w:rFonts w:ascii="Book Antiqua" w:eastAsia="Book Antiqua" w:hAnsi="Book Antiqua" w:cs="Book Antiqua"/>
          <w:color w:val="000000"/>
        </w:rPr>
        <w:t>FU/</w:t>
      </w:r>
      <w:r w:rsidR="0020378B">
        <w:rPr>
          <w:rFonts w:ascii="Book Antiqua" w:eastAsia="Book Antiqua" w:hAnsi="Book Antiqua" w:cs="Book Antiqua"/>
          <w:color w:val="000000"/>
        </w:rPr>
        <w:t>l</w:t>
      </w:r>
      <w:r w:rsidRPr="00373A49">
        <w:rPr>
          <w:rFonts w:ascii="Book Antiqua" w:eastAsia="Book Antiqua" w:hAnsi="Book Antiqua" w:cs="Book Antiqua"/>
          <w:color w:val="000000"/>
        </w:rPr>
        <w:t xml:space="preserve">eucovorin, capecitabine, irinotecan, </w:t>
      </w:r>
      <w:r w:rsidR="0020378B">
        <w:rPr>
          <w:rFonts w:ascii="Book Antiqua" w:eastAsia="Book Antiqua" w:hAnsi="Book Antiqua" w:cs="Book Antiqua"/>
          <w:color w:val="000000"/>
        </w:rPr>
        <w:t>a</w:t>
      </w:r>
      <w:r w:rsidRPr="00373A49">
        <w:rPr>
          <w:rFonts w:ascii="Book Antiqua" w:eastAsia="Book Antiqua" w:hAnsi="Book Antiqua" w:cs="Book Antiqua"/>
          <w:color w:val="000000"/>
        </w:rPr>
        <w:t>djuvant chemotherapy</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combinational chemotherapy </w:t>
      </w:r>
      <w:r w:rsidR="007275ED">
        <w:rPr>
          <w:rFonts w:ascii="Book Antiqua" w:eastAsia="Book Antiqua" w:hAnsi="Book Antiqua" w:cs="Book Antiqua"/>
          <w:color w:val="000000"/>
        </w:rPr>
        <w:t>[</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oxaliplatin</w:t>
      </w:r>
      <w:r w:rsidR="00EE631E">
        <w:rPr>
          <w:rFonts w:ascii="Book Antiqua" w:eastAsia="Book Antiqua" w:hAnsi="Book Antiqua" w:cs="Book Antiqua"/>
          <w:color w:val="000000"/>
        </w:rPr>
        <w:t xml:space="preserve"> (FOLFOX)</w:t>
      </w:r>
      <w:r w:rsidR="0020378B">
        <w:rPr>
          <w:rFonts w:ascii="Book Antiqua" w:eastAsia="Book Antiqua" w:hAnsi="Book Antiqua" w:cs="Book Antiqua"/>
          <w:color w:val="000000"/>
        </w:rPr>
        <w:t xml:space="preserve">, </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hAnsi="Book Antiqua" w:cs="Book Antiqua"/>
          <w:color w:val="000000"/>
          <w:lang w:eastAsia="zh-CN"/>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irinotecan</w:t>
      </w:r>
      <w:r w:rsidR="00EE631E">
        <w:rPr>
          <w:rFonts w:ascii="Book Antiqua" w:eastAsia="Book Antiqua" w:hAnsi="Book Antiqua" w:cs="Book Antiqua"/>
          <w:color w:val="000000"/>
        </w:rPr>
        <w:t xml:space="preserve"> (FOLFIRI)</w:t>
      </w:r>
      <w:r w:rsidR="0020378B">
        <w:rPr>
          <w:rFonts w:ascii="Book Antiqua" w:eastAsia="Book Antiqua" w:hAnsi="Book Antiqua" w:cs="Book Antiqua"/>
          <w:color w:val="000000"/>
        </w:rPr>
        <w:t xml:space="preserve">, </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hAnsi="Book Antiqua" w:cs="Book Antiqua"/>
          <w:color w:val="000000"/>
          <w:lang w:eastAsia="zh-CN"/>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oxaliplatin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irinotecan</w:t>
      </w:r>
      <w:r w:rsidR="007275ED">
        <w:rPr>
          <w:rFonts w:ascii="Book Antiqua" w:eastAsia="Book Antiqua" w:hAnsi="Book Antiqua" w:cs="Book Antiqua"/>
          <w:color w:val="000000"/>
        </w:rPr>
        <w:t xml:space="preserve"> (FOL</w:t>
      </w:r>
      <w:r w:rsidR="00EE631E">
        <w:rPr>
          <w:rFonts w:ascii="Book Antiqua" w:eastAsia="Book Antiqua" w:hAnsi="Book Antiqua" w:cs="Book Antiqua"/>
          <w:color w:val="000000"/>
        </w:rPr>
        <w:t>FOXIRI</w:t>
      </w:r>
      <w:r w:rsidRPr="00373A49">
        <w:rPr>
          <w:rFonts w:ascii="Book Antiqua" w:eastAsia="Book Antiqua" w:hAnsi="Book Antiqua" w:cs="Book Antiqua"/>
          <w:color w:val="000000"/>
        </w:rPr>
        <w:t>)</w:t>
      </w:r>
      <w:r w:rsidR="007275ED">
        <w:rPr>
          <w:rFonts w:ascii="Book Antiqua" w:eastAsia="Book Antiqua" w:hAnsi="Book Antiqua" w:cs="Book Antiqua"/>
          <w:color w:val="000000"/>
        </w:rPr>
        <w:t>]</w:t>
      </w:r>
      <w:r w:rsidRPr="00373A49">
        <w:rPr>
          <w:rFonts w:ascii="Book Antiqua" w:eastAsia="Book Antiqua" w:hAnsi="Book Antiqua" w:cs="Book Antiqua"/>
          <w:color w:val="000000"/>
        </w:rPr>
        <w:t>. For stage IV</w:t>
      </w:r>
      <w:r w:rsidR="0020378B">
        <w:rPr>
          <w:rFonts w:ascii="Book Antiqua" w:hAnsi="Book Antiqua" w:cs="Book Antiqua"/>
          <w:color w:val="000000"/>
          <w:lang w:eastAsia="zh-CN"/>
        </w:rPr>
        <w:t>,</w:t>
      </w:r>
      <w:r w:rsidRPr="00373A49">
        <w:rPr>
          <w:rFonts w:ascii="Book Antiqua" w:eastAsia="Book Antiqua" w:hAnsi="Book Antiqua" w:cs="Book Antiqua"/>
          <w:color w:val="000000"/>
        </w:rPr>
        <w:t xml:space="preserve"> </w:t>
      </w:r>
      <w:r w:rsidR="0020378B">
        <w:rPr>
          <w:rFonts w:ascii="Book Antiqua" w:eastAsia="Book Antiqua" w:hAnsi="Book Antiqua" w:cs="Book Antiqua"/>
          <w:color w:val="000000"/>
        </w:rPr>
        <w:t>c</w:t>
      </w:r>
      <w:r w:rsidRPr="00373A49">
        <w:rPr>
          <w:rFonts w:ascii="Book Antiqua" w:eastAsia="Book Antiqua" w:hAnsi="Book Antiqua" w:cs="Book Antiqua"/>
          <w:color w:val="000000"/>
        </w:rPr>
        <w:t>hemotherapy, combinational chemother</w:t>
      </w:r>
      <w:r w:rsidR="00CE6638" w:rsidRPr="00373A49">
        <w:rPr>
          <w:rFonts w:ascii="Book Antiqua" w:eastAsia="Book Antiqua" w:hAnsi="Book Antiqua" w:cs="Book Antiqua"/>
          <w:color w:val="000000"/>
        </w:rPr>
        <w:t>apy</w:t>
      </w:r>
      <w:r w:rsidR="0020378B">
        <w:rPr>
          <w:rFonts w:ascii="Book Antiqua" w:eastAsia="Book Antiqua" w:hAnsi="Book Antiqua" w:cs="Book Antiqua"/>
          <w:color w:val="000000"/>
        </w:rPr>
        <w:t>,</w:t>
      </w:r>
      <w:r w:rsidR="00CE6638" w:rsidRPr="00373A49">
        <w:rPr>
          <w:rFonts w:ascii="Book Antiqua" w:eastAsia="Book Antiqua" w:hAnsi="Book Antiqua" w:cs="Book Antiqua"/>
          <w:color w:val="000000"/>
        </w:rPr>
        <w:t xml:space="preserve"> and immunotherapy include </w:t>
      </w:r>
      <w:r w:rsidR="0020378B">
        <w:rPr>
          <w:rFonts w:ascii="Book Antiqua" w:eastAsia="Book Antiqua" w:hAnsi="Book Antiqua" w:cs="Book Antiqua"/>
          <w:color w:val="000000"/>
        </w:rPr>
        <w:t>b</w:t>
      </w:r>
      <w:r w:rsidRPr="00373A49">
        <w:rPr>
          <w:rFonts w:ascii="Book Antiqua" w:eastAsia="Book Antiqua" w:hAnsi="Book Antiqua" w:cs="Book Antiqua"/>
          <w:color w:val="000000"/>
        </w:rPr>
        <w:t>evacizumab, ramucirumab, cetuximab</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panitumumab.</w:t>
      </w:r>
      <w:r w:rsidR="00745648" w:rsidRPr="00373A49">
        <w:rPr>
          <w:rFonts w:ascii="Book Antiqua" w:eastAsia="Book Antiqua" w:hAnsi="Book Antiqua" w:cs="Book Antiqua"/>
          <w:color w:val="000000"/>
        </w:rPr>
        <w:t xml:space="preserve"> </w:t>
      </w:r>
    </w:p>
    <w:p w14:paraId="16A34234" w14:textId="25D27F32" w:rsidR="000B51F8" w:rsidRDefault="000B51F8" w:rsidP="00D51A4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902CA3A" w14:textId="151CE4B7"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lastRenderedPageBreak/>
        <w:t xml:space="preserve">Table 1 </w:t>
      </w:r>
      <w:r w:rsidRPr="00373A49">
        <w:rPr>
          <w:rFonts w:ascii="Book Antiqua" w:hAnsi="Book Antiqua"/>
          <w:b/>
        </w:rPr>
        <w:t xml:space="preserve">Tyrosine </w:t>
      </w:r>
      <w:r w:rsidR="0023719E" w:rsidRPr="00373A49">
        <w:rPr>
          <w:rFonts w:ascii="Book Antiqua" w:hAnsi="Book Antiqua"/>
          <w:b/>
          <w:lang w:eastAsia="zh-CN"/>
        </w:rPr>
        <w:t>k</w:t>
      </w:r>
      <w:r w:rsidRPr="00373A49">
        <w:rPr>
          <w:rFonts w:ascii="Book Antiqua" w:hAnsi="Book Antiqua"/>
          <w:b/>
        </w:rPr>
        <w:t xml:space="preserve">inase </w:t>
      </w:r>
      <w:r w:rsidR="0023719E" w:rsidRPr="00373A49">
        <w:rPr>
          <w:rFonts w:ascii="Book Antiqua" w:hAnsi="Book Antiqua"/>
          <w:b/>
          <w:lang w:eastAsia="zh-CN"/>
        </w:rPr>
        <w:t>i</w:t>
      </w:r>
      <w:r w:rsidRPr="00373A49">
        <w:rPr>
          <w:rFonts w:ascii="Book Antiqua" w:hAnsi="Book Antiqua"/>
          <w:b/>
        </w:rPr>
        <w:t xml:space="preserve">nhibitors, </w:t>
      </w:r>
      <w:r w:rsidR="0023719E" w:rsidRPr="00373A49">
        <w:rPr>
          <w:rFonts w:ascii="Book Antiqua" w:hAnsi="Book Antiqua"/>
          <w:b/>
          <w:lang w:eastAsia="zh-CN"/>
        </w:rPr>
        <w:t>p</w:t>
      </w:r>
      <w:r w:rsidRPr="00373A49">
        <w:rPr>
          <w:rFonts w:ascii="Book Antiqua" w:hAnsi="Book Antiqua"/>
          <w:b/>
        </w:rPr>
        <w:t>lant based drugs</w:t>
      </w:r>
      <w:r w:rsidR="0023679B">
        <w:rPr>
          <w:rFonts w:ascii="Book Antiqua" w:hAnsi="Book Antiqua"/>
          <w:b/>
        </w:rPr>
        <w:t>,</w:t>
      </w:r>
      <w:r w:rsidRPr="00373A49">
        <w:rPr>
          <w:rFonts w:ascii="Book Antiqua" w:hAnsi="Book Antiqua"/>
          <w:b/>
        </w:rPr>
        <w:t xml:space="preserve"> and </w:t>
      </w:r>
      <w:r w:rsidR="0023679B">
        <w:rPr>
          <w:rFonts w:ascii="Book Antiqua" w:hAnsi="Book Antiqua"/>
          <w:b/>
        </w:rPr>
        <w:t xml:space="preserve">selected </w:t>
      </w:r>
      <w:r w:rsidRPr="00373A49">
        <w:rPr>
          <w:rFonts w:ascii="Book Antiqua" w:hAnsi="Book Antiqua"/>
          <w:b/>
        </w:rPr>
        <w:t>target specific agents against colorectal cancer</w:t>
      </w:r>
    </w:p>
    <w:tbl>
      <w:tblPr>
        <w:tblStyle w:val="aa"/>
        <w:tblW w:w="5238" w:type="pct"/>
        <w:jc w:val="center"/>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91"/>
        <w:gridCol w:w="1520"/>
        <w:gridCol w:w="937"/>
        <w:gridCol w:w="1793"/>
        <w:gridCol w:w="1865"/>
        <w:gridCol w:w="2300"/>
      </w:tblGrid>
      <w:tr w:rsidR="0023719E" w:rsidRPr="00373A49" w14:paraId="426078BC" w14:textId="77777777" w:rsidTr="00881AF0">
        <w:trPr>
          <w:trHeight w:val="164"/>
          <w:jc w:val="center"/>
        </w:trPr>
        <w:tc>
          <w:tcPr>
            <w:tcW w:w="709" w:type="pct"/>
            <w:tcBorders>
              <w:top w:val="single" w:sz="4" w:space="0" w:color="auto"/>
              <w:bottom w:val="single" w:sz="4" w:space="0" w:color="auto"/>
            </w:tcBorders>
            <w:hideMark/>
          </w:tcPr>
          <w:p w14:paraId="0B14EBF0" w14:textId="107EF562" w:rsidR="00CB5F33" w:rsidRPr="00373A49" w:rsidRDefault="00CB5F33" w:rsidP="00D51A4C">
            <w:pPr>
              <w:spacing w:line="360" w:lineRule="auto"/>
              <w:jc w:val="both"/>
              <w:rPr>
                <w:rFonts w:ascii="Book Antiqua" w:hAnsi="Book Antiqua" w:cs="Times New Roman"/>
                <w:b/>
                <w:i/>
                <w:shd w:val="clear" w:color="auto" w:fill="FFFFFF"/>
              </w:rPr>
            </w:pPr>
            <w:r w:rsidRPr="00373A49">
              <w:rPr>
                <w:rFonts w:ascii="Book Antiqua" w:hAnsi="Book Antiqua" w:cs="Times New Roman"/>
                <w:b/>
              </w:rPr>
              <w:t>Agent</w:t>
            </w:r>
          </w:p>
        </w:tc>
        <w:tc>
          <w:tcPr>
            <w:tcW w:w="775" w:type="pct"/>
            <w:tcBorders>
              <w:top w:val="single" w:sz="4" w:space="0" w:color="auto"/>
              <w:bottom w:val="single" w:sz="4" w:space="0" w:color="auto"/>
            </w:tcBorders>
            <w:hideMark/>
          </w:tcPr>
          <w:p w14:paraId="3CAC1A00"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 xml:space="preserve">Type of </w:t>
            </w:r>
            <w:r w:rsidR="0023719E" w:rsidRPr="00373A49">
              <w:rPr>
                <w:rFonts w:ascii="Book Antiqua" w:hAnsi="Book Antiqua" w:cs="Times New Roman"/>
                <w:b/>
                <w:lang w:eastAsia="zh-CN"/>
              </w:rPr>
              <w:t>a</w:t>
            </w:r>
            <w:r w:rsidRPr="00373A49">
              <w:rPr>
                <w:rFonts w:ascii="Book Antiqua" w:hAnsi="Book Antiqua" w:cs="Times New Roman"/>
                <w:b/>
              </w:rPr>
              <w:t>gent</w:t>
            </w:r>
          </w:p>
        </w:tc>
        <w:tc>
          <w:tcPr>
            <w:tcW w:w="478" w:type="pct"/>
            <w:tcBorders>
              <w:top w:val="single" w:sz="4" w:space="0" w:color="auto"/>
              <w:bottom w:val="single" w:sz="4" w:space="0" w:color="auto"/>
            </w:tcBorders>
            <w:hideMark/>
          </w:tcPr>
          <w:p w14:paraId="316E343D"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Target/</w:t>
            </w:r>
            <w:r w:rsidR="00F21F00" w:rsidRPr="00373A49">
              <w:rPr>
                <w:rFonts w:ascii="Book Antiqua" w:hAnsi="Book Antiqua" w:cs="Times New Roman"/>
                <w:b/>
                <w:lang w:eastAsia="zh-CN"/>
              </w:rPr>
              <w:t>m</w:t>
            </w:r>
            <w:r w:rsidRPr="00373A49">
              <w:rPr>
                <w:rFonts w:ascii="Book Antiqua" w:hAnsi="Book Antiqua" w:cs="Times New Roman"/>
                <w:b/>
              </w:rPr>
              <w:t>echanism</w:t>
            </w:r>
          </w:p>
        </w:tc>
        <w:tc>
          <w:tcPr>
            <w:tcW w:w="914" w:type="pct"/>
            <w:tcBorders>
              <w:top w:val="single" w:sz="4" w:space="0" w:color="auto"/>
              <w:bottom w:val="single" w:sz="4" w:space="0" w:color="auto"/>
            </w:tcBorders>
            <w:hideMark/>
          </w:tcPr>
          <w:p w14:paraId="6BD6D183" w14:textId="77777777" w:rsidR="00CB5F33" w:rsidRPr="00373A49" w:rsidRDefault="00CB5F33" w:rsidP="00D51A4C">
            <w:pPr>
              <w:spacing w:line="360" w:lineRule="auto"/>
              <w:jc w:val="both"/>
              <w:rPr>
                <w:rFonts w:ascii="Book Antiqua" w:hAnsi="Book Antiqua" w:cs="Times New Roman"/>
                <w:b/>
                <w:i/>
                <w:shd w:val="clear" w:color="auto" w:fill="FFFFFF"/>
              </w:rPr>
            </w:pPr>
            <w:r w:rsidRPr="00373A49">
              <w:rPr>
                <w:rFonts w:ascii="Book Antiqua" w:hAnsi="Book Antiqua" w:cs="Times New Roman"/>
                <w:b/>
              </w:rPr>
              <w:t xml:space="preserve">FDA </w:t>
            </w:r>
            <w:r w:rsidR="0023719E" w:rsidRPr="00373A49">
              <w:rPr>
                <w:rFonts w:ascii="Book Antiqua" w:hAnsi="Book Antiqua" w:cs="Times New Roman"/>
                <w:b/>
                <w:lang w:eastAsia="zh-CN"/>
              </w:rPr>
              <w:t>a</w:t>
            </w:r>
            <w:r w:rsidRPr="00373A49">
              <w:rPr>
                <w:rFonts w:ascii="Book Antiqua" w:hAnsi="Book Antiqua" w:cs="Times New Roman"/>
                <w:b/>
              </w:rPr>
              <w:t xml:space="preserve">pproval </w:t>
            </w:r>
            <w:r w:rsidR="0023719E" w:rsidRPr="00373A49">
              <w:rPr>
                <w:rFonts w:ascii="Book Antiqua" w:hAnsi="Book Antiqua" w:cs="Times New Roman"/>
                <w:b/>
                <w:lang w:eastAsia="zh-CN"/>
              </w:rPr>
              <w:t>d</w:t>
            </w:r>
            <w:r w:rsidRPr="00373A49">
              <w:rPr>
                <w:rFonts w:ascii="Book Antiqua" w:hAnsi="Book Antiqua" w:cs="Times New Roman"/>
                <w:b/>
              </w:rPr>
              <w:t>ate/</w:t>
            </w:r>
            <w:r w:rsidR="0023719E" w:rsidRPr="00373A49">
              <w:rPr>
                <w:rFonts w:ascii="Book Antiqua" w:hAnsi="Book Antiqua" w:cs="Times New Roman"/>
                <w:b/>
                <w:lang w:eastAsia="zh-CN"/>
              </w:rPr>
              <w:t>t</w:t>
            </w:r>
            <w:r w:rsidRPr="00373A49">
              <w:rPr>
                <w:rFonts w:ascii="Book Antiqua" w:hAnsi="Book Antiqua" w:cs="Times New Roman"/>
                <w:b/>
              </w:rPr>
              <w:t>rial number/</w:t>
            </w:r>
            <w:r w:rsidR="0023719E" w:rsidRPr="00373A49">
              <w:rPr>
                <w:rFonts w:ascii="Book Antiqua" w:hAnsi="Book Antiqua" w:cs="Times New Roman"/>
                <w:b/>
                <w:lang w:eastAsia="zh-CN"/>
              </w:rPr>
              <w:t>s</w:t>
            </w:r>
            <w:r w:rsidRPr="00373A49">
              <w:rPr>
                <w:rFonts w:ascii="Book Antiqua" w:hAnsi="Book Antiqua" w:cs="Times New Roman"/>
                <w:b/>
              </w:rPr>
              <w:t>tatus</w:t>
            </w:r>
          </w:p>
        </w:tc>
        <w:tc>
          <w:tcPr>
            <w:tcW w:w="951" w:type="pct"/>
            <w:tcBorders>
              <w:top w:val="single" w:sz="4" w:space="0" w:color="auto"/>
              <w:bottom w:val="single" w:sz="4" w:space="0" w:color="auto"/>
            </w:tcBorders>
            <w:hideMark/>
          </w:tcPr>
          <w:p w14:paraId="2B308820"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Sources/interventions</w:t>
            </w:r>
          </w:p>
        </w:tc>
        <w:tc>
          <w:tcPr>
            <w:tcW w:w="1173" w:type="pct"/>
            <w:tcBorders>
              <w:top w:val="single" w:sz="4" w:space="0" w:color="auto"/>
              <w:bottom w:val="single" w:sz="4" w:space="0" w:color="auto"/>
            </w:tcBorders>
            <w:hideMark/>
          </w:tcPr>
          <w:p w14:paraId="7FE2FF13"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Results</w:t>
            </w:r>
          </w:p>
        </w:tc>
      </w:tr>
      <w:tr w:rsidR="0023719E" w:rsidRPr="00373A49" w14:paraId="3A5B1B98" w14:textId="77777777" w:rsidTr="00881AF0">
        <w:trPr>
          <w:trHeight w:val="968"/>
          <w:jc w:val="center"/>
        </w:trPr>
        <w:tc>
          <w:tcPr>
            <w:tcW w:w="709" w:type="pct"/>
            <w:tcBorders>
              <w:top w:val="single" w:sz="4" w:space="0" w:color="auto"/>
            </w:tcBorders>
            <w:hideMark/>
          </w:tcPr>
          <w:p w14:paraId="0A048F7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Sunitinib</w:t>
            </w:r>
          </w:p>
        </w:tc>
        <w:tc>
          <w:tcPr>
            <w:tcW w:w="775" w:type="pct"/>
            <w:tcBorders>
              <w:top w:val="single" w:sz="4" w:space="0" w:color="auto"/>
            </w:tcBorders>
            <w:hideMark/>
          </w:tcPr>
          <w:p w14:paraId="6C000FB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w:t>
            </w:r>
          </w:p>
        </w:tc>
        <w:tc>
          <w:tcPr>
            <w:tcW w:w="478" w:type="pct"/>
            <w:tcBorders>
              <w:top w:val="single" w:sz="4" w:space="0" w:color="auto"/>
            </w:tcBorders>
            <w:hideMark/>
          </w:tcPr>
          <w:p w14:paraId="59687AC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tcBorders>
              <w:top w:val="single" w:sz="4" w:space="0" w:color="auto"/>
            </w:tcBorders>
          </w:tcPr>
          <w:p w14:paraId="183B429F"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NCT00457691</w:t>
            </w:r>
            <w:r w:rsidR="00A23B8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Borders>
              <w:top w:val="single" w:sz="4" w:space="0" w:color="auto"/>
            </w:tcBorders>
          </w:tcPr>
          <w:p w14:paraId="347779D2" w14:textId="798997F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II study: FOLFIRI</w:t>
            </w:r>
            <w:r w:rsidR="005809C3" w:rsidRPr="00373A49">
              <w:rPr>
                <w:rFonts w:ascii="Book Antiqua" w:hAnsi="Book Antiqua" w:cs="Times New Roman"/>
                <w:lang w:eastAsia="zh-CN"/>
              </w:rPr>
              <w:t xml:space="preserve"> </w:t>
            </w:r>
            <w:r w:rsidR="0023679B">
              <w:rPr>
                <w:rFonts w:ascii="Book Antiqua" w:hAnsi="Book Antiqua" w:cs="Times New Roman"/>
                <w:lang w:eastAsia="zh-CN"/>
              </w:rPr>
              <w:t>and</w:t>
            </w:r>
            <w:r w:rsidRPr="00373A49">
              <w:rPr>
                <w:rFonts w:ascii="Book Antiqua" w:hAnsi="Book Antiqua" w:cs="Times New Roman"/>
              </w:rPr>
              <w:t xml:space="preserve"> </w:t>
            </w:r>
            <w:r w:rsidR="0023679B">
              <w:rPr>
                <w:rFonts w:ascii="Book Antiqua" w:hAnsi="Book Antiqua" w:cs="Times New Roman"/>
              </w:rPr>
              <w:t>s</w:t>
            </w:r>
            <w:r w:rsidRPr="00373A49">
              <w:rPr>
                <w:rFonts w:ascii="Book Antiqua" w:hAnsi="Book Antiqua" w:cs="Times New Roman"/>
              </w:rPr>
              <w:t>unitinib for mCRC</w:t>
            </w:r>
          </w:p>
        </w:tc>
        <w:tc>
          <w:tcPr>
            <w:tcW w:w="1173" w:type="pct"/>
            <w:tcBorders>
              <w:top w:val="single" w:sz="4" w:space="0" w:color="auto"/>
            </w:tcBorders>
          </w:tcPr>
          <w:p w14:paraId="66893FA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Sunitinib did not add to the antitumor activity of FOLFIRI</w:t>
            </w:r>
          </w:p>
        </w:tc>
      </w:tr>
      <w:tr w:rsidR="0023719E" w:rsidRPr="00373A49" w14:paraId="76DFE498" w14:textId="77777777" w:rsidTr="00881AF0">
        <w:trPr>
          <w:trHeight w:val="1437"/>
          <w:jc w:val="center"/>
        </w:trPr>
        <w:tc>
          <w:tcPr>
            <w:tcW w:w="709" w:type="pct"/>
            <w:hideMark/>
          </w:tcPr>
          <w:p w14:paraId="543E65B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Axitinib</w:t>
            </w:r>
          </w:p>
        </w:tc>
        <w:tc>
          <w:tcPr>
            <w:tcW w:w="775" w:type="pct"/>
            <w:hideMark/>
          </w:tcPr>
          <w:p w14:paraId="78D112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w:t>
            </w:r>
          </w:p>
        </w:tc>
        <w:tc>
          <w:tcPr>
            <w:tcW w:w="478" w:type="pct"/>
            <w:hideMark/>
          </w:tcPr>
          <w:p w14:paraId="07D186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hideMark/>
          </w:tcPr>
          <w:p w14:paraId="0C2AE7FD" w14:textId="77777777" w:rsidR="00CB5F33" w:rsidRPr="00373A49" w:rsidRDefault="00CB5F33" w:rsidP="00D51A4C">
            <w:pPr>
              <w:spacing w:line="360" w:lineRule="auto"/>
              <w:jc w:val="both"/>
              <w:rPr>
                <w:rFonts w:ascii="Book Antiqua" w:hAnsi="Book Antiqua" w:cs="Times New Roman"/>
                <w:color w:val="0000FF"/>
                <w:u w:val="single"/>
                <w:shd w:val="clear" w:color="auto" w:fill="FFFFFF"/>
                <w:lang w:eastAsia="zh-CN"/>
              </w:rPr>
            </w:pPr>
            <w:r w:rsidRPr="00373A49">
              <w:rPr>
                <w:rFonts w:ascii="Book Antiqua" w:hAnsi="Book Antiqua" w:cs="Times New Roman"/>
                <w:shd w:val="clear" w:color="auto" w:fill="FFFFFF"/>
              </w:rPr>
              <w:t>NCT00460603</w:t>
            </w:r>
            <w:r w:rsidR="00827092" w:rsidRPr="00373A49">
              <w:rPr>
                <w:rFonts w:ascii="Book Antiqua" w:hAnsi="Book Antiqua" w:cs="Times New Roman"/>
                <w:shd w:val="clear" w:color="auto" w:fill="FFFFFF"/>
                <w:lang w:eastAsia="zh-CN"/>
              </w:rPr>
              <w:t xml:space="preserve">. </w:t>
            </w:r>
            <w:r w:rsidRPr="00373A49">
              <w:rPr>
                <w:rFonts w:ascii="Book Antiqua" w:hAnsi="Book Antiqua" w:cs="Times New Roman"/>
              </w:rPr>
              <w:t>Completed</w:t>
            </w:r>
          </w:p>
        </w:tc>
        <w:tc>
          <w:tcPr>
            <w:tcW w:w="951" w:type="pct"/>
            <w:hideMark/>
          </w:tcPr>
          <w:p w14:paraId="65129AE4" w14:textId="0EF25B3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w:t>
            </w:r>
            <w:r w:rsidR="0023679B">
              <w:rPr>
                <w:rFonts w:ascii="Book Antiqua" w:hAnsi="Book Antiqua" w:cs="Times New Roman"/>
              </w:rPr>
              <w:t>hase</w:t>
            </w:r>
            <w:r w:rsidRPr="00373A49">
              <w:rPr>
                <w:rFonts w:ascii="Book Antiqua" w:hAnsi="Book Antiqua" w:cs="Times New Roman"/>
              </w:rPr>
              <w:t xml:space="preserve"> II study: </w:t>
            </w:r>
            <w:r w:rsidR="0023679B">
              <w:rPr>
                <w:rFonts w:ascii="Book Antiqua" w:hAnsi="Book Antiqua" w:cs="Times New Roman"/>
                <w:shd w:val="clear" w:color="auto" w:fill="FFFFFF"/>
              </w:rPr>
              <w:t>a</w:t>
            </w:r>
            <w:r w:rsidRPr="00373A49">
              <w:rPr>
                <w:rFonts w:ascii="Book Antiqua" w:hAnsi="Book Antiqua" w:cs="Times New Roman"/>
                <w:shd w:val="clear" w:color="auto" w:fill="FFFFFF"/>
              </w:rPr>
              <w:t>xitinib and/or bevacizumab with modified FOLFOX-6 as first-line therapy for m</w:t>
            </w:r>
            <w:r w:rsidR="0023679B">
              <w:rPr>
                <w:rFonts w:ascii="Book Antiqua" w:hAnsi="Book Antiqua" w:cs="Times New Roman"/>
                <w:shd w:val="clear" w:color="auto" w:fill="FFFFFF"/>
              </w:rPr>
              <w:t>CRC</w:t>
            </w:r>
          </w:p>
        </w:tc>
        <w:tc>
          <w:tcPr>
            <w:tcW w:w="1173" w:type="pct"/>
          </w:tcPr>
          <w:p w14:paraId="15CD0FB2"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shd w:val="clear" w:color="auto" w:fill="FFFFFF"/>
              </w:rPr>
              <w:t>Neither the addition of continuous axitinib nor the axitinib/bevacizumab combination to FOLFOX-6 improved ORR, PFS, or OS compared with bevacizumab as first-line treatment of mCRC</w:t>
            </w:r>
          </w:p>
        </w:tc>
      </w:tr>
      <w:tr w:rsidR="0023719E" w:rsidRPr="00373A49" w14:paraId="1C1F415A" w14:textId="77777777" w:rsidTr="00881AF0">
        <w:trPr>
          <w:trHeight w:val="274"/>
          <w:jc w:val="center"/>
        </w:trPr>
        <w:tc>
          <w:tcPr>
            <w:tcW w:w="709" w:type="pct"/>
            <w:hideMark/>
          </w:tcPr>
          <w:p w14:paraId="06519F9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Sorafenib</w:t>
            </w:r>
          </w:p>
        </w:tc>
        <w:tc>
          <w:tcPr>
            <w:tcW w:w="775" w:type="pct"/>
            <w:hideMark/>
          </w:tcPr>
          <w:p w14:paraId="046548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Kinase inhibitor</w:t>
            </w:r>
          </w:p>
        </w:tc>
        <w:tc>
          <w:tcPr>
            <w:tcW w:w="478" w:type="pct"/>
            <w:hideMark/>
          </w:tcPr>
          <w:p w14:paraId="3CA45A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w:t>
            </w:r>
          </w:p>
        </w:tc>
        <w:tc>
          <w:tcPr>
            <w:tcW w:w="914" w:type="pct"/>
            <w:hideMark/>
          </w:tcPr>
          <w:p w14:paraId="082D99F5"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NCT00326495</w:t>
            </w:r>
            <w:r w:rsidR="00FC5EB0"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587812BC" w14:textId="4C8B6AB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w:t>
            </w:r>
            <w:r w:rsidR="0023679B">
              <w:rPr>
                <w:rFonts w:ascii="Book Antiqua" w:hAnsi="Book Antiqua" w:cs="Times New Roman"/>
              </w:rPr>
              <w:t>s</w:t>
            </w:r>
            <w:r w:rsidRPr="00373A49">
              <w:rPr>
                <w:rFonts w:ascii="Book Antiqua" w:hAnsi="Book Antiqua" w:cs="Times New Roman"/>
              </w:rPr>
              <w:t xml:space="preserve">tudy: </w:t>
            </w:r>
            <w:r w:rsidR="0023679B">
              <w:rPr>
                <w:rFonts w:ascii="Book Antiqua" w:hAnsi="Book Antiqua" w:cs="Times New Roman"/>
              </w:rPr>
              <w:t>c</w:t>
            </w:r>
            <w:r w:rsidRPr="00373A49">
              <w:rPr>
                <w:rFonts w:ascii="Book Antiqua" w:hAnsi="Book Antiqua" w:cs="Times New Roman"/>
              </w:rPr>
              <w:t xml:space="preserve">etuximab and sorafenib for the treatment of </w:t>
            </w:r>
            <w:r w:rsidRPr="00E8026B">
              <w:rPr>
                <w:rFonts w:ascii="Book Antiqua" w:hAnsi="Book Antiqua"/>
                <w:i/>
                <w:iCs/>
              </w:rPr>
              <w:t>KRAS</w:t>
            </w:r>
            <w:r w:rsidRPr="00373A49">
              <w:rPr>
                <w:rFonts w:ascii="Book Antiqua" w:hAnsi="Book Antiqua" w:cs="Times New Roman"/>
              </w:rPr>
              <w:t>-</w:t>
            </w:r>
            <w:r w:rsidRPr="00373A49">
              <w:rPr>
                <w:rFonts w:ascii="Book Antiqua" w:hAnsi="Book Antiqua" w:cs="Times New Roman"/>
              </w:rPr>
              <w:lastRenderedPageBreak/>
              <w:t>mutated mCRC</w:t>
            </w:r>
          </w:p>
        </w:tc>
        <w:tc>
          <w:tcPr>
            <w:tcW w:w="1173" w:type="pct"/>
          </w:tcPr>
          <w:p w14:paraId="1173A21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No objective responses were observed</w:t>
            </w:r>
          </w:p>
        </w:tc>
      </w:tr>
      <w:tr w:rsidR="0023719E" w:rsidRPr="00373A49" w14:paraId="0B2B1C29" w14:textId="77777777" w:rsidTr="00881AF0">
        <w:trPr>
          <w:trHeight w:val="828"/>
          <w:jc w:val="center"/>
        </w:trPr>
        <w:tc>
          <w:tcPr>
            <w:tcW w:w="709" w:type="pct"/>
            <w:hideMark/>
          </w:tcPr>
          <w:p w14:paraId="761AD51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Regorafenib</w:t>
            </w:r>
          </w:p>
        </w:tc>
        <w:tc>
          <w:tcPr>
            <w:tcW w:w="775" w:type="pct"/>
            <w:hideMark/>
          </w:tcPr>
          <w:p w14:paraId="7E6E94F2" w14:textId="0BB50A0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Multi</w:t>
            </w:r>
            <w:r w:rsidR="0023679B">
              <w:rPr>
                <w:rFonts w:ascii="Book Antiqua" w:hAnsi="Book Antiqua" w:cs="Times New Roman"/>
              </w:rPr>
              <w:t>k</w:t>
            </w:r>
            <w:r w:rsidRPr="00373A49">
              <w:rPr>
                <w:rFonts w:ascii="Book Antiqua" w:hAnsi="Book Antiqua" w:cs="Times New Roman"/>
              </w:rPr>
              <w:t>inase inhibitor</w:t>
            </w:r>
          </w:p>
        </w:tc>
        <w:tc>
          <w:tcPr>
            <w:tcW w:w="478" w:type="pct"/>
            <w:hideMark/>
          </w:tcPr>
          <w:p w14:paraId="7354F8D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 TIE2, KIT, RET, RAF, PDGFR-B, FGFR</w:t>
            </w:r>
          </w:p>
        </w:tc>
        <w:tc>
          <w:tcPr>
            <w:tcW w:w="914" w:type="pct"/>
          </w:tcPr>
          <w:p w14:paraId="1DDAD308" w14:textId="77777777" w:rsidR="00CB5F33" w:rsidRPr="00373A49" w:rsidRDefault="00FC5EB0" w:rsidP="00D51A4C">
            <w:pPr>
              <w:spacing w:line="360" w:lineRule="auto"/>
              <w:jc w:val="both"/>
              <w:rPr>
                <w:rFonts w:ascii="Book Antiqua" w:hAnsi="Book Antiqua" w:cs="Times New Roman"/>
              </w:rPr>
            </w:pPr>
            <w:r w:rsidRPr="00373A49">
              <w:rPr>
                <w:rFonts w:ascii="Book Antiqua" w:hAnsi="Book Antiqua" w:cs="Times New Roman"/>
              </w:rPr>
              <w:t>September 27, 2012</w:t>
            </w:r>
          </w:p>
        </w:tc>
        <w:tc>
          <w:tcPr>
            <w:tcW w:w="951" w:type="pct"/>
            <w:hideMark/>
          </w:tcPr>
          <w:p w14:paraId="6EDE90A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Approved for ACRC, mCRC</w:t>
            </w:r>
          </w:p>
        </w:tc>
        <w:tc>
          <w:tcPr>
            <w:tcW w:w="1173" w:type="pct"/>
          </w:tcPr>
          <w:p w14:paraId="6B61349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r>
      <w:tr w:rsidR="0023719E" w:rsidRPr="00373A49" w14:paraId="1E6CCC73" w14:textId="77777777" w:rsidTr="00881AF0">
        <w:trPr>
          <w:trHeight w:val="816"/>
          <w:jc w:val="center"/>
        </w:trPr>
        <w:tc>
          <w:tcPr>
            <w:tcW w:w="709" w:type="pct"/>
          </w:tcPr>
          <w:p w14:paraId="0FE4174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Encorafenib</w:t>
            </w:r>
          </w:p>
        </w:tc>
        <w:tc>
          <w:tcPr>
            <w:tcW w:w="775" w:type="pct"/>
          </w:tcPr>
          <w:p w14:paraId="3C5CE198" w14:textId="3B4F9FCA"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Kinase </w:t>
            </w:r>
            <w:r w:rsidR="000322F2">
              <w:rPr>
                <w:rFonts w:ascii="Book Antiqua" w:hAnsi="Book Antiqua" w:cs="Times New Roman"/>
              </w:rPr>
              <w:t>i</w:t>
            </w:r>
            <w:r w:rsidRPr="00373A49">
              <w:rPr>
                <w:rFonts w:ascii="Book Antiqua" w:hAnsi="Book Antiqua" w:cs="Times New Roman"/>
              </w:rPr>
              <w:t>nhibitor</w:t>
            </w:r>
          </w:p>
        </w:tc>
        <w:tc>
          <w:tcPr>
            <w:tcW w:w="478" w:type="pct"/>
          </w:tcPr>
          <w:p w14:paraId="52475AE9" w14:textId="5BF86E1A" w:rsidR="00CB5F33" w:rsidRPr="00373A49" w:rsidRDefault="00CB5F33" w:rsidP="00D51A4C">
            <w:pPr>
              <w:spacing w:line="360" w:lineRule="auto"/>
              <w:jc w:val="both"/>
              <w:rPr>
                <w:rFonts w:ascii="Book Antiqua" w:hAnsi="Book Antiqua" w:cs="Times New Roman"/>
              </w:rPr>
            </w:pPr>
            <w:r w:rsidRPr="00E8026B">
              <w:rPr>
                <w:rFonts w:ascii="Book Antiqua" w:hAnsi="Book Antiqua"/>
                <w:i/>
                <w:iCs/>
              </w:rPr>
              <w:t>BRAF</w:t>
            </w:r>
            <w:r w:rsidRPr="00373A49">
              <w:rPr>
                <w:rFonts w:ascii="Book Antiqua" w:hAnsi="Book Antiqua" w:cs="Times New Roman"/>
              </w:rPr>
              <w:t xml:space="preserve">-V600E as well as wildtype </w:t>
            </w:r>
            <w:r w:rsidRPr="00E8026B">
              <w:rPr>
                <w:rFonts w:ascii="Book Antiqua" w:hAnsi="Book Antiqua"/>
                <w:i/>
                <w:iCs/>
              </w:rPr>
              <w:t>BRAF</w:t>
            </w:r>
            <w:r w:rsidRPr="00373A49">
              <w:rPr>
                <w:rFonts w:ascii="Book Antiqua" w:hAnsi="Book Antiqua" w:cs="Times New Roman"/>
              </w:rPr>
              <w:t xml:space="preserve"> and </w:t>
            </w:r>
            <w:r w:rsidRPr="00E8026B">
              <w:rPr>
                <w:rFonts w:ascii="Book Antiqua" w:hAnsi="Book Antiqua"/>
                <w:i/>
                <w:iCs/>
              </w:rPr>
              <w:t>CRAF</w:t>
            </w:r>
          </w:p>
        </w:tc>
        <w:tc>
          <w:tcPr>
            <w:tcW w:w="914" w:type="pct"/>
          </w:tcPr>
          <w:p w14:paraId="16777C8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Apr</w:t>
            </w:r>
            <w:r w:rsidR="000F5311" w:rsidRPr="00373A49">
              <w:rPr>
                <w:rFonts w:ascii="Book Antiqua" w:hAnsi="Book Antiqua" w:cs="Times New Roman"/>
                <w:lang w:eastAsia="zh-CN"/>
              </w:rPr>
              <w:t>il</w:t>
            </w:r>
            <w:r w:rsidRPr="00373A49">
              <w:rPr>
                <w:rFonts w:ascii="Book Antiqua" w:hAnsi="Book Antiqua" w:cs="Times New Roman"/>
              </w:rPr>
              <w:t xml:space="preserve"> 8, 2020</w:t>
            </w:r>
          </w:p>
        </w:tc>
        <w:tc>
          <w:tcPr>
            <w:tcW w:w="951" w:type="pct"/>
          </w:tcPr>
          <w:p w14:paraId="00F21A3F" w14:textId="77777777"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Approved for</w:t>
            </w:r>
            <w:r w:rsidRPr="00373A49">
              <w:rPr>
                <w:rFonts w:ascii="Book Antiqua" w:hAnsi="Book Antiqua" w:cs="Times New Roman"/>
                <w:lang w:eastAsia="zh-CN"/>
              </w:rPr>
              <w:t xml:space="preserve"> </w:t>
            </w:r>
            <w:r w:rsidR="00CB5F33" w:rsidRPr="00373A49">
              <w:rPr>
                <w:rFonts w:ascii="Book Antiqua" w:hAnsi="Book Antiqua" w:cs="Times New Roman"/>
              </w:rPr>
              <w:t>mCRC</w:t>
            </w:r>
          </w:p>
        </w:tc>
        <w:tc>
          <w:tcPr>
            <w:tcW w:w="1173" w:type="pct"/>
          </w:tcPr>
          <w:p w14:paraId="62E5A16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r>
      <w:tr w:rsidR="0023719E" w:rsidRPr="00373A49" w14:paraId="6D6098D3" w14:textId="77777777" w:rsidTr="00881AF0">
        <w:trPr>
          <w:trHeight w:val="1123"/>
          <w:jc w:val="center"/>
        </w:trPr>
        <w:tc>
          <w:tcPr>
            <w:tcW w:w="709" w:type="pct"/>
          </w:tcPr>
          <w:p w14:paraId="4EEC1E4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Simtuzumab</w:t>
            </w:r>
          </w:p>
        </w:tc>
        <w:tc>
          <w:tcPr>
            <w:tcW w:w="775" w:type="pct"/>
          </w:tcPr>
          <w:p w14:paraId="5352AD6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Monoclonal antibody</w:t>
            </w:r>
          </w:p>
        </w:tc>
        <w:tc>
          <w:tcPr>
            <w:tcW w:w="478" w:type="pct"/>
          </w:tcPr>
          <w:p w14:paraId="25D470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LOXL2</w:t>
            </w:r>
          </w:p>
        </w:tc>
        <w:tc>
          <w:tcPr>
            <w:tcW w:w="914" w:type="pct"/>
          </w:tcPr>
          <w:p w14:paraId="61DECF5F" w14:textId="77777777" w:rsidR="00CB5F33" w:rsidRPr="00373A49" w:rsidRDefault="00CB5F33"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NCT01479465</w:t>
            </w:r>
            <w:r w:rsidR="000F5311"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Completed</w:t>
            </w:r>
          </w:p>
        </w:tc>
        <w:tc>
          <w:tcPr>
            <w:tcW w:w="951" w:type="pct"/>
          </w:tcPr>
          <w:p w14:paraId="3BC6557D" w14:textId="1E77FB6F" w:rsidR="00CB5F33" w:rsidRPr="00373A49" w:rsidRDefault="005E519C" w:rsidP="00D51A4C">
            <w:pPr>
              <w:spacing w:line="360" w:lineRule="auto"/>
              <w:jc w:val="both"/>
              <w:rPr>
                <w:rFonts w:ascii="Book Antiqua" w:hAnsi="Book Antiqua" w:cs="Times New Roman"/>
              </w:rPr>
            </w:pPr>
            <w:r w:rsidRPr="00373A49">
              <w:rPr>
                <w:rFonts w:ascii="Book Antiqua" w:hAnsi="Book Antiqua" w:cs="Times New Roman"/>
              </w:rPr>
              <w:t>Phase II study</w:t>
            </w:r>
            <w:r w:rsidR="00CB5F33" w:rsidRPr="00373A49">
              <w:rPr>
                <w:rFonts w:ascii="Book Antiqua" w:hAnsi="Book Antiqua" w:cs="Times New Roman"/>
              </w:rPr>
              <w:t xml:space="preserve">: </w:t>
            </w:r>
            <w:r w:rsidR="000322F2">
              <w:rPr>
                <w:rFonts w:ascii="Book Antiqua" w:hAnsi="Book Antiqua" w:cs="Times New Roman"/>
              </w:rPr>
              <w:t>e</w:t>
            </w:r>
            <w:r w:rsidR="00CB5F33" w:rsidRPr="00373A49">
              <w:rPr>
                <w:rFonts w:ascii="Book Antiqua" w:hAnsi="Book Antiqua" w:cs="Times New Roman"/>
              </w:rPr>
              <w:t xml:space="preserve">fficacy of </w:t>
            </w:r>
            <w:r w:rsidR="000322F2">
              <w:rPr>
                <w:rFonts w:ascii="Book Antiqua" w:hAnsi="Book Antiqua" w:cs="Times New Roman"/>
              </w:rPr>
              <w:t>s</w:t>
            </w:r>
            <w:r w:rsidR="00CB5F33" w:rsidRPr="00373A49">
              <w:rPr>
                <w:rFonts w:ascii="Book Antiqua" w:hAnsi="Book Antiqua" w:cs="Times New Roman"/>
              </w:rPr>
              <w:t>imtuzumab with FOLFIRI as second line treatment in CRC</w:t>
            </w:r>
          </w:p>
        </w:tc>
        <w:tc>
          <w:tcPr>
            <w:tcW w:w="1173" w:type="pct"/>
          </w:tcPr>
          <w:p w14:paraId="42CA7E6B" w14:textId="7BF599A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 xml:space="preserve">The addition of simtuzumab to FOLFIRI did not improve clinical outcomes in patients with </w:t>
            </w:r>
            <w:r w:rsidRPr="00373A49">
              <w:rPr>
                <w:rFonts w:ascii="Book Antiqua" w:hAnsi="Book Antiqua" w:cs="Times New Roman"/>
                <w:shd w:val="clear" w:color="auto" w:fill="FFFFFF"/>
              </w:rPr>
              <w:lastRenderedPageBreak/>
              <w:t>metastatic</w:t>
            </w:r>
            <w:r w:rsidR="005E519C" w:rsidRPr="00373A49">
              <w:rPr>
                <w:rFonts w:ascii="Book Antiqua" w:hAnsi="Book Antiqua" w:cs="Times New Roman"/>
                <w:shd w:val="clear" w:color="auto" w:fill="FFFFFF"/>
                <w:lang w:eastAsia="zh-CN"/>
              </w:rPr>
              <w:t xml:space="preserve"> </w:t>
            </w:r>
            <w:r w:rsidRPr="00373A49">
              <w:rPr>
                <w:rFonts w:ascii="Book Antiqua" w:hAnsi="Book Antiqua" w:cs="Times New Roman"/>
                <w:i/>
                <w:iCs/>
                <w:shd w:val="clear" w:color="auto" w:fill="FFFFFF"/>
              </w:rPr>
              <w:t>KRAS</w:t>
            </w:r>
            <w:r w:rsidR="000322F2">
              <w:rPr>
                <w:rFonts w:ascii="Book Antiqua" w:hAnsi="Book Antiqua" w:cs="Times New Roman"/>
                <w:i/>
                <w:iCs/>
                <w:shd w:val="clear" w:color="auto" w:fill="FFFFFF"/>
              </w:rPr>
              <w:t>-</w:t>
            </w:r>
            <w:r w:rsidRPr="00373A49">
              <w:rPr>
                <w:rFonts w:ascii="Book Antiqua" w:hAnsi="Book Antiqua" w:cs="Times New Roman"/>
                <w:shd w:val="clear" w:color="auto" w:fill="FFFFFF"/>
              </w:rPr>
              <w:t>mutant CRC</w:t>
            </w:r>
          </w:p>
        </w:tc>
      </w:tr>
      <w:tr w:rsidR="0023719E" w:rsidRPr="00373A49" w14:paraId="0FBF8074" w14:textId="77777777" w:rsidTr="00881AF0">
        <w:trPr>
          <w:trHeight w:val="983"/>
          <w:jc w:val="center"/>
        </w:trPr>
        <w:tc>
          <w:tcPr>
            <w:tcW w:w="709" w:type="pct"/>
            <w:hideMark/>
          </w:tcPr>
          <w:p w14:paraId="2DD3BB3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Lenvatinib</w:t>
            </w:r>
          </w:p>
        </w:tc>
        <w:tc>
          <w:tcPr>
            <w:tcW w:w="775" w:type="pct"/>
            <w:hideMark/>
          </w:tcPr>
          <w:p w14:paraId="2EC1B11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 of VEGFR</w:t>
            </w:r>
          </w:p>
        </w:tc>
        <w:tc>
          <w:tcPr>
            <w:tcW w:w="478" w:type="pct"/>
            <w:hideMark/>
          </w:tcPr>
          <w:p w14:paraId="57B40BE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 KIT, RET, PDGFR-alpha, FGFR</w:t>
            </w:r>
          </w:p>
        </w:tc>
        <w:tc>
          <w:tcPr>
            <w:tcW w:w="914" w:type="pct"/>
          </w:tcPr>
          <w:p w14:paraId="3139BED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NCT04776148</w:t>
            </w:r>
            <w:r w:rsidR="005E519C" w:rsidRPr="00373A49">
              <w:rPr>
                <w:rFonts w:ascii="Book Antiqua" w:hAnsi="Book Antiqua" w:cs="Times New Roman"/>
                <w:lang w:eastAsia="zh-CN"/>
              </w:rPr>
              <w:t xml:space="preserve">. </w:t>
            </w:r>
            <w:r w:rsidRPr="00373A49">
              <w:rPr>
                <w:rFonts w:ascii="Book Antiqua" w:hAnsi="Book Antiqua" w:cs="Times New Roman"/>
              </w:rPr>
              <w:t>Ongoing</w:t>
            </w:r>
          </w:p>
        </w:tc>
        <w:tc>
          <w:tcPr>
            <w:tcW w:w="951" w:type="pct"/>
          </w:tcPr>
          <w:p w14:paraId="0F5B05BD" w14:textId="430F286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III study ongoing</w:t>
            </w:r>
            <w:r w:rsidR="000322F2">
              <w:rPr>
                <w:rFonts w:ascii="Book Antiqua" w:hAnsi="Book Antiqua" w:cs="Times New Roman"/>
              </w:rPr>
              <w:t>:</w:t>
            </w:r>
            <w:r w:rsidRPr="00373A49">
              <w:rPr>
                <w:rFonts w:ascii="Book Antiqua" w:hAnsi="Book Antiqua" w:cs="Times New Roman"/>
              </w:rPr>
              <w:t xml:space="preserve"> </w:t>
            </w:r>
            <w:r w:rsidR="000322F2">
              <w:rPr>
                <w:rFonts w:ascii="Book Antiqua" w:hAnsi="Book Antiqua" w:cs="Times New Roman"/>
              </w:rPr>
              <w:t>l</w:t>
            </w:r>
            <w:r w:rsidRPr="00373A49">
              <w:rPr>
                <w:rFonts w:ascii="Book Antiqua" w:hAnsi="Book Antiqua" w:cs="Times New Roman"/>
              </w:rPr>
              <w:t>envatinib in combination with pembrolizumab for mCRC</w:t>
            </w:r>
          </w:p>
        </w:tc>
        <w:tc>
          <w:tcPr>
            <w:tcW w:w="1173" w:type="pct"/>
          </w:tcPr>
          <w:p w14:paraId="31F7F00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Ongoing</w:t>
            </w:r>
          </w:p>
        </w:tc>
      </w:tr>
      <w:tr w:rsidR="0023719E" w:rsidRPr="00373A49" w14:paraId="75A07218" w14:textId="77777777" w:rsidTr="00881AF0">
        <w:trPr>
          <w:trHeight w:val="960"/>
          <w:jc w:val="center"/>
        </w:trPr>
        <w:tc>
          <w:tcPr>
            <w:tcW w:w="709" w:type="pct"/>
            <w:hideMark/>
          </w:tcPr>
          <w:p w14:paraId="40AFA2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Tivozanib</w:t>
            </w:r>
          </w:p>
        </w:tc>
        <w:tc>
          <w:tcPr>
            <w:tcW w:w="775" w:type="pct"/>
            <w:hideMark/>
          </w:tcPr>
          <w:p w14:paraId="2CE8CA9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 of VEGFR</w:t>
            </w:r>
          </w:p>
        </w:tc>
        <w:tc>
          <w:tcPr>
            <w:tcW w:w="478" w:type="pct"/>
            <w:hideMark/>
          </w:tcPr>
          <w:p w14:paraId="79B155C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hideMark/>
          </w:tcPr>
          <w:p w14:paraId="2334995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NCT01058655</w:t>
            </w:r>
            <w:r w:rsidR="005E519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33EBAE18" w14:textId="45BD3B34"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study: </w:t>
            </w:r>
            <w:r w:rsidR="000322F2">
              <w:rPr>
                <w:rFonts w:ascii="Book Antiqua" w:hAnsi="Book Antiqua" w:cs="Times New Roman"/>
              </w:rPr>
              <w:t>e</w:t>
            </w:r>
            <w:r w:rsidRPr="00373A49">
              <w:rPr>
                <w:rFonts w:ascii="Book Antiqua" w:hAnsi="Book Antiqua" w:cs="Times New Roman"/>
              </w:rPr>
              <w:t xml:space="preserve">verolimus (RAD001) and tivozanib (AV-951) in </w:t>
            </w:r>
            <w:r w:rsidR="000322F2">
              <w:rPr>
                <w:rFonts w:ascii="Book Antiqua" w:hAnsi="Book Antiqua" w:cs="Times New Roman"/>
              </w:rPr>
              <w:t>p</w:t>
            </w:r>
            <w:r w:rsidRPr="00373A49">
              <w:rPr>
                <w:rFonts w:ascii="Book Antiqua" w:hAnsi="Book Antiqua" w:cs="Times New Roman"/>
              </w:rPr>
              <w:t xml:space="preserve">atients with </w:t>
            </w:r>
            <w:r w:rsidR="000322F2">
              <w:rPr>
                <w:rFonts w:ascii="Book Antiqua" w:hAnsi="Book Antiqua" w:cs="Times New Roman"/>
              </w:rPr>
              <w:t>r</w:t>
            </w:r>
            <w:r w:rsidRPr="00373A49">
              <w:rPr>
                <w:rFonts w:ascii="Book Antiqua" w:hAnsi="Book Antiqua" w:cs="Times New Roman"/>
              </w:rPr>
              <w:t>efractory</w:t>
            </w:r>
            <w:r w:rsidR="000322F2">
              <w:rPr>
                <w:rFonts w:ascii="Book Antiqua" w:hAnsi="Book Antiqua" w:cs="Times New Roman"/>
              </w:rPr>
              <w:t xml:space="preserve"> or</w:t>
            </w:r>
            <w:r w:rsidRPr="00373A49">
              <w:rPr>
                <w:rFonts w:ascii="Book Antiqua" w:hAnsi="Book Antiqua" w:cs="Times New Roman"/>
              </w:rPr>
              <w:t xml:space="preserve"> mCRC</w:t>
            </w:r>
          </w:p>
        </w:tc>
        <w:tc>
          <w:tcPr>
            <w:tcW w:w="1173" w:type="pct"/>
          </w:tcPr>
          <w:p w14:paraId="7382A27C" w14:textId="07951DD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The oral combination of tivozanib and everolimus was well tolerated, with stable disease achieved in 50% of patients with refractory</w:t>
            </w:r>
            <w:r w:rsidR="000322F2">
              <w:rPr>
                <w:rFonts w:ascii="Book Antiqua" w:hAnsi="Book Antiqua" w:cs="Times New Roman"/>
                <w:shd w:val="clear" w:color="auto" w:fill="FFFFFF"/>
              </w:rPr>
              <w:t xml:space="preserve"> or mCRC</w:t>
            </w:r>
          </w:p>
        </w:tc>
      </w:tr>
      <w:tr w:rsidR="0023719E" w:rsidRPr="00373A49" w14:paraId="4A3CBBCB" w14:textId="77777777" w:rsidTr="00881AF0">
        <w:trPr>
          <w:trHeight w:val="709"/>
          <w:jc w:val="center"/>
        </w:trPr>
        <w:tc>
          <w:tcPr>
            <w:tcW w:w="709" w:type="pct"/>
          </w:tcPr>
          <w:p w14:paraId="2745F71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Tipifarnib</w:t>
            </w:r>
          </w:p>
        </w:tc>
        <w:tc>
          <w:tcPr>
            <w:tcW w:w="775" w:type="pct"/>
          </w:tcPr>
          <w:p w14:paraId="4224BDEA"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shd w:val="clear" w:color="auto" w:fill="FFFFFF"/>
              </w:rPr>
              <w:t>Farnesyltransferase inhibitor</w:t>
            </w:r>
          </w:p>
        </w:tc>
        <w:tc>
          <w:tcPr>
            <w:tcW w:w="478" w:type="pct"/>
          </w:tcPr>
          <w:p w14:paraId="16969952"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shd w:val="clear" w:color="auto" w:fill="FFFFFF"/>
              </w:rPr>
              <w:t>Farnesyltransferase</w:t>
            </w:r>
          </w:p>
        </w:tc>
        <w:tc>
          <w:tcPr>
            <w:tcW w:w="914" w:type="pct"/>
          </w:tcPr>
          <w:p w14:paraId="2A849411" w14:textId="77777777" w:rsidR="00CB5F33" w:rsidRPr="00373A49" w:rsidRDefault="00CB5F33"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NCT00005833</w:t>
            </w:r>
            <w:r w:rsidR="005E519C"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Completed</w:t>
            </w:r>
          </w:p>
        </w:tc>
        <w:tc>
          <w:tcPr>
            <w:tcW w:w="951" w:type="pct"/>
          </w:tcPr>
          <w:p w14:paraId="3B310946" w14:textId="77777777" w:rsidR="00CB5F33" w:rsidRPr="00373A49" w:rsidRDefault="00CB5F33" w:rsidP="00D51A4C">
            <w:pPr>
              <w:shd w:val="clear" w:color="auto" w:fill="FFFFFF"/>
              <w:spacing w:line="360" w:lineRule="auto"/>
              <w:jc w:val="both"/>
              <w:outlineLvl w:val="0"/>
              <w:rPr>
                <w:rFonts w:ascii="Book Antiqua" w:hAnsi="Book Antiqua" w:cs="Times New Roman"/>
                <w:i/>
              </w:rPr>
            </w:pPr>
            <w:r w:rsidRPr="00373A49">
              <w:rPr>
                <w:rFonts w:ascii="Book Antiqua" w:hAnsi="Book Antiqua" w:cs="Times New Roman"/>
                <w:shd w:val="clear" w:color="auto" w:fill="FFFFFF"/>
              </w:rPr>
              <w:t>Phase II trial study: R-115777 given as a single agent</w:t>
            </w:r>
          </w:p>
        </w:tc>
        <w:tc>
          <w:tcPr>
            <w:tcW w:w="1173" w:type="pct"/>
          </w:tcPr>
          <w:p w14:paraId="633D85A3" w14:textId="7EA6CD25" w:rsidR="00CB5F33" w:rsidRPr="00373A49" w:rsidRDefault="00CB5F33" w:rsidP="00D51A4C">
            <w:pPr>
              <w:spacing w:line="360" w:lineRule="auto"/>
              <w:jc w:val="both"/>
              <w:rPr>
                <w:rFonts w:ascii="Book Antiqua" w:hAnsi="Book Antiqua" w:cs="Times New Roman"/>
                <w:i/>
                <w:shd w:val="clear" w:color="auto" w:fill="FFFFFF"/>
              </w:rPr>
            </w:pPr>
            <w:r w:rsidRPr="00373A49">
              <w:rPr>
                <w:rFonts w:ascii="Book Antiqua" w:hAnsi="Book Antiqua" w:cs="Times New Roman"/>
                <w:shd w:val="clear" w:color="auto" w:fill="FFFFFF"/>
              </w:rPr>
              <w:t>Ineffective in patients with m</w:t>
            </w:r>
            <w:r w:rsidR="000322F2">
              <w:rPr>
                <w:rFonts w:ascii="Book Antiqua" w:hAnsi="Book Antiqua" w:cs="Times New Roman"/>
                <w:shd w:val="clear" w:color="auto" w:fill="FFFFFF"/>
              </w:rPr>
              <w:t>CRC</w:t>
            </w:r>
          </w:p>
        </w:tc>
      </w:tr>
      <w:tr w:rsidR="0023719E" w:rsidRPr="00373A49" w14:paraId="450A2CE0" w14:textId="77777777" w:rsidTr="00881AF0">
        <w:trPr>
          <w:trHeight w:val="691"/>
          <w:jc w:val="center"/>
        </w:trPr>
        <w:tc>
          <w:tcPr>
            <w:tcW w:w="709" w:type="pct"/>
          </w:tcPr>
          <w:p w14:paraId="16FD451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D-1553</w:t>
            </w:r>
          </w:p>
        </w:tc>
        <w:tc>
          <w:tcPr>
            <w:tcW w:w="775" w:type="pct"/>
          </w:tcPr>
          <w:p w14:paraId="0D4F93B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Small molecule </w:t>
            </w:r>
            <w:r w:rsidRPr="00373A49">
              <w:rPr>
                <w:rFonts w:ascii="Book Antiqua" w:hAnsi="Book Antiqua" w:cs="Times New Roman"/>
                <w:shd w:val="clear" w:color="auto" w:fill="FFFFFF"/>
              </w:rPr>
              <w:t>KRasG12C inhibitor</w:t>
            </w:r>
          </w:p>
        </w:tc>
        <w:tc>
          <w:tcPr>
            <w:tcW w:w="478" w:type="pct"/>
          </w:tcPr>
          <w:p w14:paraId="40E29498" w14:textId="6018F0F0" w:rsidR="00CB5F33" w:rsidRPr="00373A49" w:rsidRDefault="00CB5F33" w:rsidP="00D51A4C">
            <w:pPr>
              <w:spacing w:line="360" w:lineRule="auto"/>
              <w:jc w:val="both"/>
              <w:rPr>
                <w:rFonts w:ascii="Book Antiqua" w:hAnsi="Book Antiqua" w:cs="Times New Roman"/>
                <w:shd w:val="clear" w:color="auto" w:fill="FFFFFF"/>
                <w:lang w:eastAsia="zh-CN"/>
              </w:rPr>
            </w:pPr>
            <w:r w:rsidRPr="00E8026B">
              <w:rPr>
                <w:rFonts w:ascii="Book Antiqua" w:hAnsi="Book Antiqua"/>
                <w:i/>
                <w:iCs/>
                <w:shd w:val="clear" w:color="auto" w:fill="FFFFFF"/>
              </w:rPr>
              <w:t>KR</w:t>
            </w:r>
            <w:r w:rsidR="000322F2" w:rsidRPr="00E8026B">
              <w:rPr>
                <w:rFonts w:ascii="Book Antiqua" w:hAnsi="Book Antiqua"/>
                <w:i/>
                <w:iCs/>
                <w:shd w:val="clear" w:color="auto" w:fill="FFFFFF"/>
              </w:rPr>
              <w:t>AS</w:t>
            </w:r>
            <w:r w:rsidR="000322F2">
              <w:rPr>
                <w:rFonts w:ascii="Book Antiqua" w:hAnsi="Book Antiqua" w:cs="Times New Roman"/>
                <w:shd w:val="clear" w:color="auto" w:fill="FFFFFF"/>
              </w:rPr>
              <w:t xml:space="preserve"> </w:t>
            </w:r>
            <w:r w:rsidRPr="00373A49">
              <w:rPr>
                <w:rFonts w:ascii="Book Antiqua" w:hAnsi="Book Antiqua" w:cs="Times New Roman"/>
                <w:shd w:val="clear" w:color="auto" w:fill="FFFFFF"/>
              </w:rPr>
              <w:t xml:space="preserve">G12C </w:t>
            </w:r>
          </w:p>
        </w:tc>
        <w:tc>
          <w:tcPr>
            <w:tcW w:w="914" w:type="pct"/>
          </w:tcPr>
          <w:p w14:paraId="4F6B5F2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NCT04585035</w:t>
            </w:r>
            <w:r w:rsidR="005E519C" w:rsidRPr="00373A49">
              <w:rPr>
                <w:rFonts w:ascii="Book Antiqua" w:hAnsi="Book Antiqua" w:cs="Times New Roman"/>
                <w:lang w:eastAsia="zh-CN"/>
              </w:rPr>
              <w:t xml:space="preserve">. </w:t>
            </w:r>
            <w:r w:rsidRPr="00373A49">
              <w:rPr>
                <w:rFonts w:ascii="Book Antiqua" w:hAnsi="Book Antiqua" w:cs="Times New Roman"/>
                <w:shd w:val="clear" w:color="auto" w:fill="FFFFFF"/>
              </w:rPr>
              <w:t>Ongoing</w:t>
            </w:r>
          </w:p>
        </w:tc>
        <w:tc>
          <w:tcPr>
            <w:tcW w:w="951" w:type="pct"/>
          </w:tcPr>
          <w:p w14:paraId="652DAC56" w14:textId="37E001A0"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 xml:space="preserve">Phase I study using </w:t>
            </w:r>
            <w:r w:rsidR="00405D2F" w:rsidRPr="00373A49">
              <w:rPr>
                <w:rFonts w:ascii="Book Antiqua" w:hAnsi="Book Antiqua" w:cs="Times New Roman"/>
                <w:shd w:val="clear" w:color="auto" w:fill="FFFFFF"/>
              </w:rPr>
              <w:t>D-1553 in CRC with</w:t>
            </w:r>
            <w:r w:rsidR="00405D2F" w:rsidRPr="00373A49">
              <w:rPr>
                <w:rFonts w:ascii="Book Antiqua" w:hAnsi="Book Antiqua" w:cs="Times New Roman"/>
                <w:shd w:val="clear" w:color="auto" w:fill="FFFFFF"/>
                <w:lang w:eastAsia="zh-CN"/>
              </w:rPr>
              <w:t xml:space="preserve"> </w:t>
            </w:r>
            <w:r w:rsidRPr="00E8026B">
              <w:rPr>
                <w:rFonts w:ascii="Book Antiqua" w:hAnsi="Book Antiqua"/>
                <w:i/>
                <w:iCs/>
                <w:shd w:val="clear" w:color="auto" w:fill="FFFFFF"/>
              </w:rPr>
              <w:t>KR</w:t>
            </w:r>
            <w:r w:rsidR="000322F2" w:rsidRPr="00E8026B">
              <w:rPr>
                <w:rFonts w:ascii="Book Antiqua" w:hAnsi="Book Antiqua"/>
                <w:i/>
                <w:iCs/>
                <w:shd w:val="clear" w:color="auto" w:fill="FFFFFF"/>
              </w:rPr>
              <w:t>AS</w:t>
            </w:r>
            <w:r w:rsidR="000322F2">
              <w:rPr>
                <w:rFonts w:ascii="Book Antiqua" w:hAnsi="Book Antiqua" w:cs="Times New Roman"/>
                <w:shd w:val="clear" w:color="auto" w:fill="FFFFFF"/>
              </w:rPr>
              <w:t xml:space="preserve"> </w:t>
            </w:r>
            <w:r w:rsidRPr="00373A49">
              <w:rPr>
                <w:rFonts w:ascii="Book Antiqua" w:hAnsi="Book Antiqua" w:cs="Times New Roman"/>
                <w:shd w:val="clear" w:color="auto" w:fill="FFFFFF"/>
              </w:rPr>
              <w:t xml:space="preserve">G12C mutation </w:t>
            </w:r>
          </w:p>
        </w:tc>
        <w:tc>
          <w:tcPr>
            <w:tcW w:w="1173" w:type="pct"/>
          </w:tcPr>
          <w:p w14:paraId="24394B4A"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Ongoing</w:t>
            </w:r>
          </w:p>
        </w:tc>
      </w:tr>
      <w:tr w:rsidR="0023719E" w:rsidRPr="00373A49" w14:paraId="14C689D7" w14:textId="77777777" w:rsidTr="00881AF0">
        <w:trPr>
          <w:trHeight w:val="1268"/>
          <w:jc w:val="center"/>
        </w:trPr>
        <w:tc>
          <w:tcPr>
            <w:tcW w:w="709" w:type="pct"/>
          </w:tcPr>
          <w:p w14:paraId="69A2E248" w14:textId="27AB3A2F"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lastRenderedPageBreak/>
              <w:t>Aflibercept</w:t>
            </w:r>
          </w:p>
        </w:tc>
        <w:tc>
          <w:tcPr>
            <w:tcW w:w="775" w:type="pct"/>
          </w:tcPr>
          <w:p w14:paraId="28CFCA8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Recombinant fusion protein</w:t>
            </w:r>
          </w:p>
        </w:tc>
        <w:tc>
          <w:tcPr>
            <w:tcW w:w="478" w:type="pct"/>
          </w:tcPr>
          <w:p w14:paraId="4698BBB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VEGF-A and VEGF-B, PGF</w:t>
            </w:r>
          </w:p>
        </w:tc>
        <w:tc>
          <w:tcPr>
            <w:tcW w:w="914" w:type="pct"/>
          </w:tcPr>
          <w:p w14:paraId="22A07B72" w14:textId="6EE3D57E" w:rsidR="00CB5F33" w:rsidRPr="00373A49" w:rsidRDefault="00CB5F33" w:rsidP="000322F2">
            <w:pPr>
              <w:spacing w:line="360" w:lineRule="auto"/>
              <w:jc w:val="both"/>
              <w:rPr>
                <w:rFonts w:ascii="Book Antiqua" w:hAnsi="Book Antiqua" w:cs="Times New Roman"/>
              </w:rPr>
            </w:pPr>
            <w:r w:rsidRPr="00373A49">
              <w:rPr>
                <w:rFonts w:ascii="Book Antiqua" w:hAnsi="Book Antiqua" w:cs="Times New Roman"/>
              </w:rPr>
              <w:t>NCT02181556</w:t>
            </w:r>
            <w:r w:rsidR="005E519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01AC8395" w14:textId="35823A5C"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 xml:space="preserve">Phase II study: </w:t>
            </w:r>
            <w:r w:rsidR="000322F2">
              <w:rPr>
                <w:rFonts w:ascii="Book Antiqua" w:hAnsi="Book Antiqua" w:cs="Times New Roman"/>
              </w:rPr>
              <w:t>a</w:t>
            </w:r>
            <w:r w:rsidRPr="00373A49">
              <w:rPr>
                <w:rFonts w:ascii="Book Antiqua" w:hAnsi="Book Antiqua" w:cs="Times New Roman"/>
              </w:rPr>
              <w:t>flibercept in combination with FOLFIRI as first-line chemotherapy in patients with mCRC</w:t>
            </w:r>
          </w:p>
        </w:tc>
        <w:tc>
          <w:tcPr>
            <w:tcW w:w="1174" w:type="pct"/>
          </w:tcPr>
          <w:p w14:paraId="5240A353" w14:textId="557223B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Although the primary objective was not met</w:t>
            </w:r>
            <w:r w:rsidR="000322F2">
              <w:rPr>
                <w:rFonts w:ascii="Book Antiqua" w:hAnsi="Book Antiqua" w:cs="Times New Roman"/>
                <w:shd w:val="clear" w:color="auto" w:fill="FFFFFF"/>
              </w:rPr>
              <w:t>,</w:t>
            </w:r>
            <w:r w:rsidRPr="00373A49">
              <w:rPr>
                <w:rFonts w:ascii="Book Antiqua" w:hAnsi="Book Antiqua" w:cs="Times New Roman"/>
              </w:rPr>
              <w:t xml:space="preserve"> </w:t>
            </w:r>
            <w:r w:rsidR="000322F2">
              <w:rPr>
                <w:rFonts w:ascii="Book Antiqua" w:hAnsi="Book Antiqua" w:cs="Times New Roman"/>
              </w:rPr>
              <w:t>f</w:t>
            </w:r>
            <w:r w:rsidRPr="00373A49">
              <w:rPr>
                <w:rFonts w:ascii="Book Antiqua" w:hAnsi="Book Antiqua" w:cs="Times New Roman"/>
              </w:rPr>
              <w:t>irst-line FOLFIRI + aflibercept for mCRC result</w:t>
            </w:r>
            <w:r w:rsidR="000322F2">
              <w:rPr>
                <w:rFonts w:ascii="Book Antiqua" w:hAnsi="Book Antiqua" w:cs="Times New Roman"/>
              </w:rPr>
              <w:t>ed</w:t>
            </w:r>
            <w:r w:rsidRPr="00373A49">
              <w:rPr>
                <w:rFonts w:ascii="Book Antiqua" w:hAnsi="Book Antiqua" w:cs="Times New Roman"/>
              </w:rPr>
              <w:t xml:space="preserve"> in median PFS and OS close to those reported with traditional doublet and targeted therapies</w:t>
            </w:r>
          </w:p>
        </w:tc>
      </w:tr>
      <w:tr w:rsidR="0023719E" w:rsidRPr="00373A49" w14:paraId="30234896" w14:textId="77777777" w:rsidTr="00881AF0">
        <w:trPr>
          <w:trHeight w:val="942"/>
          <w:jc w:val="center"/>
        </w:trPr>
        <w:tc>
          <w:tcPr>
            <w:tcW w:w="709" w:type="pct"/>
          </w:tcPr>
          <w:p w14:paraId="1FA2A9B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Berberine</w:t>
            </w:r>
          </w:p>
        </w:tc>
        <w:tc>
          <w:tcPr>
            <w:tcW w:w="775" w:type="pct"/>
          </w:tcPr>
          <w:p w14:paraId="3E54A1B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Alkaloid </w:t>
            </w:r>
          </w:p>
        </w:tc>
        <w:tc>
          <w:tcPr>
            <w:tcW w:w="478" w:type="pct"/>
          </w:tcPr>
          <w:p w14:paraId="4FCC24EC" w14:textId="16D1D32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w:t>
            </w:r>
            <w:r w:rsidR="000322F2">
              <w:rPr>
                <w:rFonts w:ascii="Book Antiqua" w:hAnsi="Book Antiqua" w:cs="Times New Roman"/>
              </w:rPr>
              <w:t>p</w:t>
            </w:r>
            <w:r w:rsidRPr="00373A49">
              <w:rPr>
                <w:rFonts w:ascii="Book Antiqua" w:hAnsi="Book Antiqua" w:cs="Times New Roman"/>
              </w:rPr>
              <w:t>roliferation, cell cycle arrest</w:t>
            </w:r>
          </w:p>
        </w:tc>
        <w:tc>
          <w:tcPr>
            <w:tcW w:w="914" w:type="pct"/>
          </w:tcPr>
          <w:p w14:paraId="65B143DB" w14:textId="0A1F803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w:t>
            </w:r>
            <w:r w:rsidR="000322F2">
              <w:rPr>
                <w:rFonts w:ascii="Book Antiqua" w:hAnsi="Book Antiqua" w:cs="Times New Roman"/>
              </w:rPr>
              <w:t>s</w:t>
            </w:r>
            <w:r w:rsidRPr="00373A49">
              <w:rPr>
                <w:rFonts w:ascii="Book Antiqua" w:hAnsi="Book Antiqua" w:cs="Times New Roman"/>
              </w:rPr>
              <w:t>tudy</w:t>
            </w:r>
          </w:p>
        </w:tc>
        <w:tc>
          <w:tcPr>
            <w:tcW w:w="951" w:type="pct"/>
          </w:tcPr>
          <w:p w14:paraId="5C850565" w14:textId="758660E5" w:rsidR="00CB5F33" w:rsidRPr="00373A49" w:rsidRDefault="005E519C"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w:t>
            </w:r>
            <w:r w:rsidR="000322F2">
              <w:rPr>
                <w:rFonts w:ascii="Book Antiqua" w:hAnsi="Book Antiqua" w:cs="Times New Roman"/>
              </w:rPr>
              <w:t>b</w:t>
            </w:r>
            <w:r w:rsidR="00CB5F33" w:rsidRPr="00373A49">
              <w:rPr>
                <w:rFonts w:ascii="Book Antiqua" w:hAnsi="Book Antiqua" w:cs="Times New Roman"/>
              </w:rPr>
              <w:t>erberine</w:t>
            </w:r>
          </w:p>
        </w:tc>
        <w:tc>
          <w:tcPr>
            <w:tcW w:w="1174" w:type="pct"/>
          </w:tcPr>
          <w:p w14:paraId="762CCF8D" w14:textId="6BBAEF13" w:rsidR="00CB5F33" w:rsidRPr="000F58E9" w:rsidRDefault="00CB5F33" w:rsidP="00E8026B">
            <w:pPr>
              <w:spacing w:line="360" w:lineRule="auto"/>
              <w:jc w:val="both"/>
            </w:pPr>
            <w:r w:rsidRPr="000F58E9">
              <w:rPr>
                <w:rFonts w:ascii="Book Antiqua" w:hAnsi="Book Antiqua" w:cs="Times New Roman"/>
              </w:rPr>
              <w:t xml:space="preserve">Berberine </w:t>
            </w:r>
            <w:r w:rsidR="000322F2" w:rsidRPr="000F58E9">
              <w:rPr>
                <w:rFonts w:ascii="Book Antiqua" w:hAnsi="Book Antiqua" w:cs="Times New Roman"/>
              </w:rPr>
              <w:t>i</w:t>
            </w:r>
            <w:r w:rsidRPr="000F58E9">
              <w:rPr>
                <w:rFonts w:ascii="Book Antiqua" w:hAnsi="Book Antiqua" w:cs="Times New Roman"/>
              </w:rPr>
              <w:t>nhibit</w:t>
            </w:r>
            <w:r w:rsidR="000322F2">
              <w:rPr>
                <w:rFonts w:ascii="Book Antiqua" w:hAnsi="Book Antiqua"/>
              </w:rPr>
              <w:t>ed</w:t>
            </w:r>
            <w:r w:rsidRPr="000F58E9">
              <w:rPr>
                <w:rFonts w:ascii="Book Antiqua" w:hAnsi="Book Antiqua" w:cs="Times New Roman"/>
              </w:rPr>
              <w:t xml:space="preserve"> </w:t>
            </w:r>
            <w:r w:rsidR="000322F2">
              <w:rPr>
                <w:rFonts w:ascii="Book Antiqua" w:hAnsi="Book Antiqua"/>
              </w:rPr>
              <w:t>t</w:t>
            </w:r>
            <w:r w:rsidRPr="000F58E9">
              <w:rPr>
                <w:rFonts w:ascii="Book Antiqua" w:hAnsi="Book Antiqua" w:cs="Times New Roman"/>
              </w:rPr>
              <w:t xml:space="preserve">elomerase </w:t>
            </w:r>
            <w:r w:rsidR="000322F2">
              <w:rPr>
                <w:rFonts w:ascii="Book Antiqua" w:hAnsi="Book Antiqua"/>
              </w:rPr>
              <w:t>a</w:t>
            </w:r>
            <w:r w:rsidRPr="000F58E9">
              <w:rPr>
                <w:rFonts w:ascii="Book Antiqua" w:hAnsi="Book Antiqua" w:cs="Times New Roman"/>
              </w:rPr>
              <w:t xml:space="preserve">ctivity and </w:t>
            </w:r>
            <w:r w:rsidR="000322F2">
              <w:rPr>
                <w:rFonts w:ascii="Book Antiqua" w:hAnsi="Book Antiqua"/>
              </w:rPr>
              <w:t>i</w:t>
            </w:r>
            <w:r w:rsidRPr="000F58E9">
              <w:rPr>
                <w:rFonts w:ascii="Book Antiqua" w:hAnsi="Book Antiqua" w:cs="Times New Roman"/>
              </w:rPr>
              <w:t>nduce</w:t>
            </w:r>
            <w:r w:rsidR="000322F2">
              <w:rPr>
                <w:rFonts w:ascii="Book Antiqua" w:hAnsi="Book Antiqua"/>
              </w:rPr>
              <w:t>d</w:t>
            </w:r>
            <w:r w:rsidRPr="000F58E9">
              <w:rPr>
                <w:rFonts w:ascii="Book Antiqua" w:hAnsi="Book Antiqua" w:cs="Times New Roman"/>
              </w:rPr>
              <w:t xml:space="preserve"> </w:t>
            </w:r>
            <w:r w:rsidR="000322F2">
              <w:rPr>
                <w:rFonts w:ascii="Book Antiqua" w:hAnsi="Book Antiqua"/>
              </w:rPr>
              <w:t>c</w:t>
            </w:r>
            <w:r w:rsidRPr="000F58E9">
              <w:rPr>
                <w:rFonts w:ascii="Book Antiqua" w:hAnsi="Book Antiqua" w:cs="Times New Roman"/>
              </w:rPr>
              <w:t xml:space="preserve">ell </w:t>
            </w:r>
            <w:r w:rsidR="000322F2">
              <w:rPr>
                <w:rFonts w:ascii="Book Antiqua" w:hAnsi="Book Antiqua"/>
              </w:rPr>
              <w:t>c</w:t>
            </w:r>
            <w:r w:rsidRPr="000F58E9">
              <w:rPr>
                <w:rFonts w:ascii="Book Antiqua" w:hAnsi="Book Antiqua" w:cs="Times New Roman"/>
              </w:rPr>
              <w:t xml:space="preserve">ycle </w:t>
            </w:r>
            <w:r w:rsidR="000322F2">
              <w:rPr>
                <w:rFonts w:ascii="Book Antiqua" w:hAnsi="Book Antiqua"/>
              </w:rPr>
              <w:t>a</w:t>
            </w:r>
            <w:r w:rsidRPr="000F58E9">
              <w:rPr>
                <w:rFonts w:ascii="Book Antiqua" w:hAnsi="Book Antiqua" w:cs="Times New Roman"/>
              </w:rPr>
              <w:t xml:space="preserve">rrest and </w:t>
            </w:r>
            <w:r w:rsidR="000322F2">
              <w:rPr>
                <w:rFonts w:ascii="Book Antiqua" w:hAnsi="Book Antiqua"/>
              </w:rPr>
              <w:t>t</w:t>
            </w:r>
            <w:r w:rsidRPr="000F58E9">
              <w:rPr>
                <w:rFonts w:ascii="Book Antiqua" w:hAnsi="Book Antiqua" w:cs="Times New Roman"/>
              </w:rPr>
              <w:t xml:space="preserve">elomere </w:t>
            </w:r>
            <w:r w:rsidR="000322F2">
              <w:rPr>
                <w:rFonts w:ascii="Book Antiqua" w:hAnsi="Book Antiqua"/>
              </w:rPr>
              <w:t>e</w:t>
            </w:r>
            <w:r w:rsidRPr="000F58E9">
              <w:rPr>
                <w:rFonts w:ascii="Book Antiqua" w:hAnsi="Book Antiqua" w:cs="Times New Roman"/>
              </w:rPr>
              <w:t xml:space="preserve">rosion in </w:t>
            </w:r>
            <w:r w:rsidR="000322F2">
              <w:rPr>
                <w:rFonts w:ascii="Book Antiqua" w:hAnsi="Book Antiqua"/>
              </w:rPr>
              <w:t>c</w:t>
            </w:r>
            <w:r w:rsidRPr="000F58E9">
              <w:rPr>
                <w:rFonts w:ascii="Book Antiqua" w:hAnsi="Book Antiqua" w:cs="Times New Roman"/>
              </w:rPr>
              <w:t xml:space="preserve">olorectal </w:t>
            </w:r>
            <w:r w:rsidR="000322F2">
              <w:rPr>
                <w:rFonts w:ascii="Book Antiqua" w:hAnsi="Book Antiqua"/>
              </w:rPr>
              <w:t>c</w:t>
            </w:r>
            <w:r w:rsidRPr="000F58E9">
              <w:rPr>
                <w:rFonts w:ascii="Book Antiqua" w:hAnsi="Book Antiqua" w:cs="Times New Roman"/>
              </w:rPr>
              <w:t xml:space="preserve">ancer </w:t>
            </w:r>
            <w:r w:rsidR="000322F2">
              <w:rPr>
                <w:rFonts w:ascii="Book Antiqua" w:hAnsi="Book Antiqua"/>
              </w:rPr>
              <w:t>c</w:t>
            </w:r>
            <w:r w:rsidRPr="000F58E9">
              <w:rPr>
                <w:rFonts w:ascii="Book Antiqua" w:hAnsi="Book Antiqua" w:cs="Times New Roman"/>
              </w:rPr>
              <w:t>ell Line, HCT 116</w:t>
            </w:r>
            <w:r w:rsidRPr="000F58E9">
              <w:rPr>
                <w:rFonts w:ascii="Book Antiqua" w:hAnsi="Book Antiqua" w:cs="Times New Roman"/>
                <w:vertAlign w:val="superscript"/>
              </w:rPr>
              <w:t>[1</w:t>
            </w:r>
            <w:r w:rsidR="006E0F15" w:rsidRPr="000F58E9">
              <w:rPr>
                <w:rFonts w:ascii="Book Antiqua" w:hAnsi="Book Antiqua" w:cs="Times New Roman"/>
                <w:vertAlign w:val="superscript"/>
                <w:lang w:eastAsia="zh-CN"/>
              </w:rPr>
              <w:t>49</w:t>
            </w:r>
            <w:r w:rsidRPr="000F58E9">
              <w:rPr>
                <w:rFonts w:ascii="Book Antiqua" w:hAnsi="Book Antiqua" w:cs="Times New Roman"/>
                <w:vertAlign w:val="superscript"/>
              </w:rPr>
              <w:t>]</w:t>
            </w:r>
          </w:p>
        </w:tc>
      </w:tr>
      <w:tr w:rsidR="0023719E" w:rsidRPr="00373A49" w14:paraId="6358976E" w14:textId="77777777" w:rsidTr="00881AF0">
        <w:trPr>
          <w:trHeight w:val="274"/>
          <w:jc w:val="center"/>
        </w:trPr>
        <w:tc>
          <w:tcPr>
            <w:tcW w:w="709" w:type="pct"/>
          </w:tcPr>
          <w:p w14:paraId="54A47FC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Piper nigrum</w:t>
            </w:r>
            <w:r w:rsidRPr="00373A49">
              <w:rPr>
                <w:rFonts w:ascii="Book Antiqua" w:hAnsi="Book Antiqua" w:cs="Times New Roman"/>
              </w:rPr>
              <w:t xml:space="preserve"> ethanolic extract</w:t>
            </w:r>
          </w:p>
        </w:tc>
        <w:tc>
          <w:tcPr>
            <w:tcW w:w="775" w:type="pct"/>
          </w:tcPr>
          <w:p w14:paraId="45C6D4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77D6F394" w14:textId="7D728C0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Antioxidative activity</w:t>
            </w:r>
          </w:p>
        </w:tc>
        <w:tc>
          <w:tcPr>
            <w:tcW w:w="914" w:type="pct"/>
          </w:tcPr>
          <w:p w14:paraId="0C4B7A97" w14:textId="0F5C73D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 xml:space="preserve">vitro </w:t>
            </w:r>
            <w:r w:rsidRPr="00E8026B">
              <w:rPr>
                <w:rFonts w:ascii="Book Antiqua" w:hAnsi="Book Antiqua"/>
                <w:iCs/>
              </w:rPr>
              <w:t>stud</w:t>
            </w:r>
            <w:r w:rsidR="000322F2">
              <w:rPr>
                <w:rFonts w:ascii="Book Antiqua" w:hAnsi="Book Antiqua" w:cs="Times New Roman"/>
                <w:iCs/>
              </w:rPr>
              <w:t>y</w:t>
            </w:r>
          </w:p>
        </w:tc>
        <w:tc>
          <w:tcPr>
            <w:tcW w:w="951" w:type="pct"/>
          </w:tcPr>
          <w:p w14:paraId="46AAB637" w14:textId="77777777" w:rsidR="00CB5F33" w:rsidRPr="00373A49" w:rsidRDefault="005E519C"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Plant/</w:t>
            </w:r>
            <w:r w:rsidR="00CB5F33" w:rsidRPr="00373A49">
              <w:rPr>
                <w:rFonts w:ascii="Book Antiqua" w:hAnsi="Book Antiqua" w:cs="Times New Roman"/>
              </w:rPr>
              <w:t>EEPN</w:t>
            </w:r>
          </w:p>
        </w:tc>
        <w:tc>
          <w:tcPr>
            <w:tcW w:w="1174" w:type="pct"/>
          </w:tcPr>
          <w:p w14:paraId="1E1D412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Time- and dose-dependent increase in the cytotoxic efficacy of 50% EEPN against colorectal carcinoma cell lines were noted</w:t>
            </w:r>
            <w:r w:rsidRPr="00373A49">
              <w:rPr>
                <w:rFonts w:ascii="Book Antiqua" w:hAnsi="Book Antiqua" w:cs="Times New Roman"/>
                <w:vertAlign w:val="superscript"/>
              </w:rPr>
              <w:t>[150]</w:t>
            </w:r>
          </w:p>
        </w:tc>
      </w:tr>
      <w:tr w:rsidR="0023719E" w:rsidRPr="00373A49" w14:paraId="06A058F8" w14:textId="77777777" w:rsidTr="00881AF0">
        <w:trPr>
          <w:trHeight w:val="960"/>
          <w:jc w:val="center"/>
        </w:trPr>
        <w:tc>
          <w:tcPr>
            <w:tcW w:w="709" w:type="pct"/>
          </w:tcPr>
          <w:p w14:paraId="58B64E3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Fucoidan</w:t>
            </w:r>
          </w:p>
        </w:tc>
        <w:tc>
          <w:tcPr>
            <w:tcW w:w="775" w:type="pct"/>
          </w:tcPr>
          <w:p w14:paraId="64E4A75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Polysaccharide</w:t>
            </w:r>
          </w:p>
        </w:tc>
        <w:tc>
          <w:tcPr>
            <w:tcW w:w="478" w:type="pct"/>
          </w:tcPr>
          <w:p w14:paraId="32F3C5D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Inhibit growth and angiogenesis</w:t>
            </w:r>
          </w:p>
        </w:tc>
        <w:tc>
          <w:tcPr>
            <w:tcW w:w="914" w:type="pct"/>
          </w:tcPr>
          <w:p w14:paraId="4CFA774A" w14:textId="23BC55E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 xml:space="preserve">vitro </w:t>
            </w:r>
            <w:r w:rsidRPr="00E8026B">
              <w:rPr>
                <w:rFonts w:ascii="Book Antiqua" w:hAnsi="Book Antiqua"/>
                <w:iCs/>
              </w:rPr>
              <w:t>stud</w:t>
            </w:r>
            <w:r w:rsidR="000322F2">
              <w:rPr>
                <w:rFonts w:ascii="Book Antiqua" w:hAnsi="Book Antiqua" w:cs="Times New Roman"/>
                <w:iCs/>
              </w:rPr>
              <w:t>y</w:t>
            </w:r>
          </w:p>
        </w:tc>
        <w:tc>
          <w:tcPr>
            <w:tcW w:w="951" w:type="pct"/>
          </w:tcPr>
          <w:p w14:paraId="3FBF4114" w14:textId="39970503" w:rsidR="00CB5F33" w:rsidRPr="00373A49" w:rsidRDefault="00276AA7"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Brown seaweed/</w:t>
            </w:r>
            <w:r w:rsidR="000322F2">
              <w:rPr>
                <w:rFonts w:ascii="Book Antiqua" w:hAnsi="Book Antiqua" w:cs="Times New Roman"/>
              </w:rPr>
              <w:t>c</w:t>
            </w:r>
            <w:r w:rsidR="00CB5F33" w:rsidRPr="00373A49">
              <w:rPr>
                <w:rFonts w:ascii="Book Antiqua" w:hAnsi="Book Antiqua" w:cs="Times New Roman"/>
              </w:rPr>
              <w:t xml:space="preserve">ombination of </w:t>
            </w:r>
            <w:r w:rsidR="000322F2">
              <w:rPr>
                <w:rFonts w:ascii="Book Antiqua" w:hAnsi="Book Antiqua" w:cs="Times New Roman"/>
              </w:rPr>
              <w:t>f</w:t>
            </w:r>
            <w:r w:rsidR="00CB5F33" w:rsidRPr="00373A49">
              <w:rPr>
                <w:rFonts w:ascii="Book Antiqua" w:hAnsi="Book Antiqua" w:cs="Times New Roman"/>
              </w:rPr>
              <w:t xml:space="preserve">ucoidan with </w:t>
            </w:r>
            <w:r w:rsidR="000322F2">
              <w:rPr>
                <w:rFonts w:ascii="Book Antiqua" w:hAnsi="Book Antiqua" w:cs="Times New Roman"/>
              </w:rPr>
              <w:t>v</w:t>
            </w:r>
            <w:r w:rsidR="00CB5F33" w:rsidRPr="00373A49">
              <w:rPr>
                <w:rFonts w:ascii="Book Antiqua" w:hAnsi="Book Antiqua" w:cs="Times New Roman"/>
              </w:rPr>
              <w:t>itamin C</w:t>
            </w:r>
          </w:p>
        </w:tc>
        <w:tc>
          <w:tcPr>
            <w:tcW w:w="1174" w:type="pct"/>
          </w:tcPr>
          <w:p w14:paraId="273065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The combination of fucoidan with vitamin C</w:t>
            </w:r>
            <w:r w:rsidRPr="00373A49">
              <w:rPr>
                <w:rFonts w:ascii="Book Antiqua" w:hAnsi="Book Antiqua" w:cs="Times New Roman"/>
              </w:rPr>
              <w:t xml:space="preserve"> showed significant inhibitory effects on HCT-116 colon cell viability</w:t>
            </w:r>
            <w:r w:rsidRPr="00373A49">
              <w:rPr>
                <w:rFonts w:ascii="Book Antiqua" w:hAnsi="Book Antiqua" w:cs="Times New Roman"/>
                <w:vertAlign w:val="superscript"/>
              </w:rPr>
              <w:t>[151]</w:t>
            </w:r>
          </w:p>
        </w:tc>
      </w:tr>
      <w:tr w:rsidR="002448EE" w:rsidRPr="00373A49" w14:paraId="18D22981" w14:textId="77777777" w:rsidTr="00881AF0">
        <w:trPr>
          <w:trHeight w:val="1134"/>
          <w:jc w:val="center"/>
        </w:trPr>
        <w:tc>
          <w:tcPr>
            <w:tcW w:w="709" w:type="pct"/>
            <w:vMerge w:val="restart"/>
          </w:tcPr>
          <w:p w14:paraId="5081E800" w14:textId="77777777"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Curcumin</w:t>
            </w:r>
          </w:p>
        </w:tc>
        <w:tc>
          <w:tcPr>
            <w:tcW w:w="775" w:type="pct"/>
            <w:vMerge w:val="restart"/>
          </w:tcPr>
          <w:p w14:paraId="22AE33E6" w14:textId="77777777"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vMerge w:val="restart"/>
          </w:tcPr>
          <w:p w14:paraId="1009C79D" w14:textId="0494B5D3"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Apoptosis, antiangiogenesis</w:t>
            </w:r>
            <w:r w:rsidR="000322F2">
              <w:rPr>
                <w:rFonts w:ascii="Book Antiqua" w:hAnsi="Book Antiqua" w:cs="Times New Roman"/>
              </w:rPr>
              <w:t>,</w:t>
            </w:r>
            <w:r w:rsidRPr="00373A49">
              <w:rPr>
                <w:rFonts w:ascii="Book Antiqua" w:hAnsi="Book Antiqua" w:cs="Times New Roman"/>
              </w:rPr>
              <w:t xml:space="preserve"> and cell cycle arrest</w:t>
            </w:r>
          </w:p>
        </w:tc>
        <w:tc>
          <w:tcPr>
            <w:tcW w:w="914" w:type="pct"/>
          </w:tcPr>
          <w:p w14:paraId="623B8955" w14:textId="77777777" w:rsidR="002448EE" w:rsidRPr="00373A49" w:rsidRDefault="002448EE" w:rsidP="00D51A4C">
            <w:pPr>
              <w:spacing w:line="360" w:lineRule="auto"/>
              <w:jc w:val="both"/>
              <w:rPr>
                <w:rFonts w:ascii="Book Antiqua" w:hAnsi="Book Antiqua" w:cs="Times New Roman"/>
                <w:lang w:eastAsia="zh-CN"/>
              </w:rPr>
            </w:pPr>
            <w:r w:rsidRPr="00373A49">
              <w:rPr>
                <w:rFonts w:ascii="Book Antiqua" w:hAnsi="Book Antiqua" w:cs="Times New Roman"/>
              </w:rPr>
              <w:t>NCT02439385</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21105DAB" w14:textId="2B7EBDF1" w:rsidR="002448EE" w:rsidRPr="00373A49" w:rsidRDefault="002448EE"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Plant/</w:t>
            </w:r>
            <w:r w:rsidR="000322F2">
              <w:rPr>
                <w:rFonts w:ascii="Book Antiqua" w:hAnsi="Book Antiqua" w:cs="Times New Roman"/>
              </w:rPr>
              <w:t>p</w:t>
            </w:r>
            <w:r w:rsidRPr="00373A49">
              <w:rPr>
                <w:rFonts w:ascii="Book Antiqua" w:hAnsi="Book Antiqua" w:cs="Times New Roman"/>
              </w:rPr>
              <w:t xml:space="preserve">hase II study: </w:t>
            </w:r>
            <w:r w:rsidR="000322F2">
              <w:rPr>
                <w:rFonts w:ascii="Book Antiqua" w:hAnsi="Book Antiqua" w:cs="Times New Roman"/>
              </w:rPr>
              <w:t>b</w:t>
            </w:r>
            <w:r w:rsidRPr="00373A49">
              <w:rPr>
                <w:rFonts w:ascii="Book Antiqua" w:hAnsi="Book Antiqua" w:cs="Times New Roman"/>
              </w:rPr>
              <w:t xml:space="preserve">evacizumab/FOLFIRI with </w:t>
            </w:r>
            <w:r w:rsidR="000322F2">
              <w:rPr>
                <w:rFonts w:ascii="Book Antiqua" w:hAnsi="Book Antiqua" w:cs="Times New Roman"/>
              </w:rPr>
              <w:t>g</w:t>
            </w:r>
            <w:r w:rsidRPr="00373A49">
              <w:rPr>
                <w:rFonts w:ascii="Book Antiqua" w:hAnsi="Book Antiqua" w:cs="Times New Roman"/>
              </w:rPr>
              <w:t>insenoside-</w:t>
            </w:r>
            <w:r w:rsidR="000322F2">
              <w:rPr>
                <w:rFonts w:ascii="Book Antiqua" w:hAnsi="Book Antiqua" w:cs="Times New Roman"/>
              </w:rPr>
              <w:t>m</w:t>
            </w:r>
            <w:r w:rsidRPr="00373A49">
              <w:rPr>
                <w:rFonts w:ascii="Book Antiqua" w:hAnsi="Book Antiqua" w:cs="Times New Roman"/>
              </w:rPr>
              <w:t xml:space="preserve">odifies nanostructured </w:t>
            </w:r>
            <w:r w:rsidR="000322F2">
              <w:rPr>
                <w:rFonts w:ascii="Book Antiqua" w:hAnsi="Book Antiqua" w:cs="Times New Roman"/>
              </w:rPr>
              <w:t>l</w:t>
            </w:r>
            <w:r w:rsidRPr="00373A49">
              <w:rPr>
                <w:rFonts w:ascii="Book Antiqua" w:hAnsi="Book Antiqua" w:cs="Times New Roman"/>
              </w:rPr>
              <w:t xml:space="preserve">ipid </w:t>
            </w:r>
            <w:r w:rsidR="000322F2">
              <w:rPr>
                <w:rFonts w:ascii="Book Antiqua" w:hAnsi="Book Antiqua" w:cs="Times New Roman"/>
              </w:rPr>
              <w:t>c</w:t>
            </w:r>
            <w:r w:rsidRPr="00373A49">
              <w:rPr>
                <w:rFonts w:ascii="Book Antiqua" w:hAnsi="Book Antiqua" w:cs="Times New Roman"/>
              </w:rPr>
              <w:t>arrier containing curcumin (G-NLC) in patients with mCRC</w:t>
            </w:r>
          </w:p>
        </w:tc>
        <w:tc>
          <w:tcPr>
            <w:tcW w:w="1174" w:type="pct"/>
          </w:tcPr>
          <w:p w14:paraId="0BE63028" w14:textId="781CF638" w:rsidR="002448EE" w:rsidRPr="00373A49" w:rsidRDefault="002448EE"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Bevacizumab/FOLFIRI with G-NLC increased long</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term survival</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w:t>
            </w:r>
            <w:r w:rsidR="000322F2">
              <w:rPr>
                <w:rFonts w:ascii="Book Antiqua" w:hAnsi="Book Antiqua" w:cs="Times New Roman"/>
                <w:shd w:val="clear" w:color="auto" w:fill="FFFFFF"/>
              </w:rPr>
              <w:t>F</w:t>
            </w:r>
            <w:r w:rsidRPr="00373A49">
              <w:rPr>
                <w:rFonts w:ascii="Book Antiqua" w:hAnsi="Book Antiqua" w:cs="Times New Roman"/>
                <w:shd w:val="clear" w:color="auto" w:fill="FFFFFF"/>
              </w:rPr>
              <w:t>urther randomized control studies are needed</w:t>
            </w:r>
          </w:p>
        </w:tc>
      </w:tr>
      <w:tr w:rsidR="002448EE" w:rsidRPr="00373A49" w14:paraId="60D0E19F" w14:textId="77777777" w:rsidTr="00881AF0">
        <w:trPr>
          <w:trHeight w:val="1134"/>
          <w:jc w:val="center"/>
        </w:trPr>
        <w:tc>
          <w:tcPr>
            <w:tcW w:w="709" w:type="pct"/>
            <w:vMerge/>
          </w:tcPr>
          <w:p w14:paraId="518EEB77" w14:textId="77777777" w:rsidR="002448EE" w:rsidRPr="00373A49" w:rsidRDefault="002448EE" w:rsidP="00D51A4C">
            <w:pPr>
              <w:spacing w:line="360" w:lineRule="auto"/>
              <w:jc w:val="both"/>
              <w:rPr>
                <w:rFonts w:ascii="Book Antiqua" w:hAnsi="Book Antiqua"/>
              </w:rPr>
            </w:pPr>
          </w:p>
        </w:tc>
        <w:tc>
          <w:tcPr>
            <w:tcW w:w="775" w:type="pct"/>
            <w:vMerge/>
          </w:tcPr>
          <w:p w14:paraId="72EC1782" w14:textId="77777777" w:rsidR="002448EE" w:rsidRPr="00373A49" w:rsidRDefault="002448EE" w:rsidP="00D51A4C">
            <w:pPr>
              <w:spacing w:line="360" w:lineRule="auto"/>
              <w:jc w:val="both"/>
              <w:rPr>
                <w:rFonts w:ascii="Book Antiqua" w:hAnsi="Book Antiqua"/>
              </w:rPr>
            </w:pPr>
          </w:p>
        </w:tc>
        <w:tc>
          <w:tcPr>
            <w:tcW w:w="478" w:type="pct"/>
            <w:vMerge/>
          </w:tcPr>
          <w:p w14:paraId="664EC9EA" w14:textId="77777777" w:rsidR="002448EE" w:rsidRPr="00373A49" w:rsidRDefault="002448EE" w:rsidP="00D51A4C">
            <w:pPr>
              <w:spacing w:line="360" w:lineRule="auto"/>
              <w:jc w:val="both"/>
              <w:rPr>
                <w:rFonts w:ascii="Book Antiqua" w:hAnsi="Book Antiqua"/>
              </w:rPr>
            </w:pPr>
          </w:p>
        </w:tc>
        <w:tc>
          <w:tcPr>
            <w:tcW w:w="914" w:type="pct"/>
          </w:tcPr>
          <w:p w14:paraId="77A5013A" w14:textId="77777777" w:rsidR="002448EE" w:rsidRPr="00373A49" w:rsidRDefault="002448EE" w:rsidP="00D51A4C">
            <w:pPr>
              <w:spacing w:line="360" w:lineRule="auto"/>
              <w:jc w:val="both"/>
              <w:rPr>
                <w:rFonts w:ascii="Book Antiqua" w:hAnsi="Book Antiqua" w:cs="Times New Roman"/>
                <w:lang w:eastAsia="zh-CN"/>
              </w:rPr>
            </w:pPr>
            <w:r w:rsidRPr="00373A49">
              <w:rPr>
                <w:rFonts w:ascii="Book Antiqua" w:hAnsi="Book Antiqua" w:cs="Times New Roman"/>
              </w:rPr>
              <w:t>NCT01490996</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102D0B81" w14:textId="0A1EAB66" w:rsidR="002448EE" w:rsidRPr="00373A49" w:rsidRDefault="002448EE" w:rsidP="00D51A4C">
            <w:pPr>
              <w:shd w:val="clear" w:color="auto" w:fill="FFFFFF"/>
              <w:spacing w:line="360" w:lineRule="auto"/>
              <w:jc w:val="both"/>
              <w:outlineLvl w:val="0"/>
              <w:rPr>
                <w:rFonts w:ascii="Book Antiqua" w:hAnsi="Book Antiqua"/>
              </w:rPr>
            </w:pPr>
            <w:r w:rsidRPr="00373A49">
              <w:rPr>
                <w:rFonts w:ascii="Book Antiqua" w:hAnsi="Book Antiqua" w:cs="Times New Roman"/>
              </w:rPr>
              <w:t xml:space="preserve">Phase I/II study: </w:t>
            </w:r>
            <w:r w:rsidR="000322F2">
              <w:rPr>
                <w:rFonts w:ascii="Book Antiqua" w:hAnsi="Book Antiqua" w:cs="Times New Roman"/>
              </w:rPr>
              <w:t>c</w:t>
            </w:r>
            <w:r w:rsidRPr="00373A49">
              <w:rPr>
                <w:rFonts w:ascii="Book Antiqua" w:hAnsi="Book Antiqua" w:cs="Times New Roman"/>
              </w:rPr>
              <w:t>urcumin combined with FOLFOX</w:t>
            </w:r>
          </w:p>
        </w:tc>
        <w:tc>
          <w:tcPr>
            <w:tcW w:w="1173" w:type="pct"/>
          </w:tcPr>
          <w:p w14:paraId="2B1F0A0A" w14:textId="55A20EA4" w:rsidR="002448EE" w:rsidRPr="00373A49" w:rsidRDefault="002448EE"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Curcumin with FOLFOX was safe and tolerable</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w:t>
            </w:r>
            <w:r w:rsidR="000322F2">
              <w:rPr>
                <w:rFonts w:ascii="Book Antiqua" w:hAnsi="Book Antiqua" w:cs="Times New Roman"/>
                <w:shd w:val="clear" w:color="auto" w:fill="FFFFFF"/>
              </w:rPr>
              <w:t>T</w:t>
            </w:r>
            <w:r w:rsidRPr="00373A49">
              <w:rPr>
                <w:rFonts w:ascii="Book Antiqua" w:hAnsi="Book Antiqua" w:cs="Times New Roman"/>
                <w:shd w:val="clear" w:color="auto" w:fill="FFFFFF"/>
              </w:rPr>
              <w:t>he HR for PFS and OS was 0.57 and 0.34</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respectively</w:t>
            </w:r>
          </w:p>
        </w:tc>
      </w:tr>
      <w:tr w:rsidR="0023719E" w:rsidRPr="00373A49" w14:paraId="6AC6812F" w14:textId="77777777" w:rsidTr="00881AF0">
        <w:trPr>
          <w:trHeight w:val="960"/>
          <w:jc w:val="center"/>
        </w:trPr>
        <w:tc>
          <w:tcPr>
            <w:tcW w:w="709" w:type="pct"/>
          </w:tcPr>
          <w:p w14:paraId="486C6F3F"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Gingerol</w:t>
            </w:r>
          </w:p>
        </w:tc>
        <w:tc>
          <w:tcPr>
            <w:tcW w:w="775" w:type="pct"/>
          </w:tcPr>
          <w:p w14:paraId="02F49F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7D9B9701" w14:textId="4518985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Antioxidati</w:t>
            </w:r>
            <w:r w:rsidRPr="00373A49">
              <w:rPr>
                <w:rFonts w:ascii="Book Antiqua" w:hAnsi="Book Antiqua" w:cs="Times New Roman"/>
              </w:rPr>
              <w:lastRenderedPageBreak/>
              <w:t xml:space="preserve">ve and </w:t>
            </w:r>
            <w:r w:rsidR="00F87E9A">
              <w:rPr>
                <w:rFonts w:ascii="Book Antiqua" w:hAnsi="Book Antiqua" w:cs="Times New Roman"/>
              </w:rPr>
              <w:t>a</w:t>
            </w:r>
            <w:r w:rsidRPr="00373A49">
              <w:rPr>
                <w:rFonts w:ascii="Book Antiqua" w:hAnsi="Book Antiqua" w:cs="Times New Roman"/>
              </w:rPr>
              <w:t>nti</w:t>
            </w:r>
            <w:r w:rsidR="00F87E9A">
              <w:rPr>
                <w:rFonts w:ascii="Book Antiqua" w:hAnsi="Book Antiqua" w:cs="Times New Roman"/>
              </w:rPr>
              <w:t>-</w:t>
            </w:r>
            <w:r w:rsidRPr="00373A49">
              <w:rPr>
                <w:rFonts w:ascii="Book Antiqua" w:hAnsi="Book Antiqua" w:cs="Times New Roman"/>
              </w:rPr>
              <w:t>inflammatory</w:t>
            </w:r>
          </w:p>
        </w:tc>
        <w:tc>
          <w:tcPr>
            <w:tcW w:w="914" w:type="pct"/>
          </w:tcPr>
          <w:p w14:paraId="54FD0D2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lastRenderedPageBreak/>
              <w:t>NCT01344538</w:t>
            </w:r>
            <w:r w:rsidR="002448EE"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0AEF8C62" w14:textId="01AC2262" w:rsidR="00CB5F33" w:rsidRPr="00373A49" w:rsidRDefault="002448E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II randomized </w:t>
            </w:r>
            <w:r w:rsidR="00CB5F33" w:rsidRPr="00373A49">
              <w:rPr>
                <w:rFonts w:ascii="Book Antiqua" w:hAnsi="Book Antiqua" w:cs="Times New Roman"/>
              </w:rPr>
              <w:lastRenderedPageBreak/>
              <w:t>control trial</w:t>
            </w:r>
            <w:r w:rsidR="00F87E9A">
              <w:rPr>
                <w:rFonts w:ascii="Book Antiqua" w:hAnsi="Book Antiqua" w:cs="Times New Roman"/>
              </w:rPr>
              <w:t>.</w:t>
            </w:r>
            <w:r w:rsidR="00CB5F33" w:rsidRPr="00373A49">
              <w:rPr>
                <w:rFonts w:ascii="Book Antiqua" w:hAnsi="Book Antiqua" w:cs="Times New Roman"/>
              </w:rPr>
              <w:t xml:space="preserve"> Ginger for CRC prevention</w:t>
            </w:r>
          </w:p>
        </w:tc>
        <w:tc>
          <w:tcPr>
            <w:tcW w:w="1173" w:type="pct"/>
          </w:tcPr>
          <w:p w14:paraId="22E949F2" w14:textId="43AFCD43"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lastRenderedPageBreak/>
              <w:t xml:space="preserve">Result suggested ginger may reduce </w:t>
            </w:r>
            <w:r w:rsidRPr="00373A49">
              <w:rPr>
                <w:rFonts w:ascii="Book Antiqua" w:hAnsi="Book Antiqua" w:cs="Times New Roman"/>
                <w:shd w:val="clear" w:color="auto" w:fill="FFFFFF"/>
              </w:rPr>
              <w:lastRenderedPageBreak/>
              <w:t>proliferation and increase apoptosis</w:t>
            </w:r>
          </w:p>
        </w:tc>
      </w:tr>
      <w:tr w:rsidR="0023719E" w:rsidRPr="00373A49" w14:paraId="6752FE80" w14:textId="77777777" w:rsidTr="00881AF0">
        <w:trPr>
          <w:trHeight w:val="960"/>
          <w:jc w:val="center"/>
        </w:trPr>
        <w:tc>
          <w:tcPr>
            <w:tcW w:w="709" w:type="pct"/>
          </w:tcPr>
          <w:p w14:paraId="5C56D1B9" w14:textId="77777777" w:rsidR="00CB5F33" w:rsidRPr="00373A49" w:rsidRDefault="001B53B0" w:rsidP="00D51A4C">
            <w:pPr>
              <w:spacing w:line="360" w:lineRule="auto"/>
              <w:jc w:val="both"/>
              <w:rPr>
                <w:rFonts w:ascii="Book Antiqua" w:hAnsi="Book Antiqua" w:cs="Times New Roman"/>
                <w:lang w:eastAsia="zh-CN"/>
              </w:rPr>
            </w:pPr>
            <w:r w:rsidRPr="00373A49">
              <w:rPr>
                <w:rFonts w:ascii="Book Antiqua" w:hAnsi="Book Antiqua" w:cs="Times New Roman"/>
              </w:rPr>
              <w:lastRenderedPageBreak/>
              <w:t>EPA</w:t>
            </w:r>
          </w:p>
        </w:tc>
        <w:tc>
          <w:tcPr>
            <w:tcW w:w="775" w:type="pct"/>
          </w:tcPr>
          <w:p w14:paraId="09B8848C" w14:textId="4A625E0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Polyunsaturated fatty </w:t>
            </w:r>
            <w:r w:rsidR="00F87E9A">
              <w:rPr>
                <w:rFonts w:ascii="Book Antiqua" w:hAnsi="Book Antiqua" w:cs="Times New Roman"/>
              </w:rPr>
              <w:t>a</w:t>
            </w:r>
            <w:r w:rsidRPr="00373A49">
              <w:rPr>
                <w:rFonts w:ascii="Book Antiqua" w:hAnsi="Book Antiqua" w:cs="Times New Roman"/>
              </w:rPr>
              <w:t>cids</w:t>
            </w:r>
          </w:p>
        </w:tc>
        <w:tc>
          <w:tcPr>
            <w:tcW w:w="478" w:type="pct"/>
          </w:tcPr>
          <w:p w14:paraId="06C19647" w14:textId="3ABD34F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Inhibit </w:t>
            </w:r>
            <w:r w:rsidR="00F87E9A">
              <w:rPr>
                <w:rFonts w:ascii="Book Antiqua" w:hAnsi="Book Antiqua" w:cs="Times New Roman"/>
              </w:rPr>
              <w:t>a</w:t>
            </w:r>
            <w:r w:rsidRPr="00373A49">
              <w:rPr>
                <w:rFonts w:ascii="Book Antiqua" w:hAnsi="Book Antiqua" w:cs="Times New Roman"/>
              </w:rPr>
              <w:t>ngiogenic factors</w:t>
            </w:r>
          </w:p>
        </w:tc>
        <w:tc>
          <w:tcPr>
            <w:tcW w:w="914" w:type="pct"/>
          </w:tcPr>
          <w:p w14:paraId="4BAEC3BC"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NCT00398333</w:t>
            </w:r>
            <w:r w:rsidR="002448EE" w:rsidRPr="00373A49">
              <w:rPr>
                <w:rFonts w:ascii="Book Antiqua" w:hAnsi="Book Antiqua" w:cs="Times New Roman"/>
                <w:lang w:eastAsia="zh-CN"/>
              </w:rPr>
              <w:t xml:space="preserve">. </w:t>
            </w:r>
            <w:r w:rsidRPr="00373A49">
              <w:rPr>
                <w:rFonts w:ascii="Book Antiqua" w:hAnsi="Book Antiqua" w:cs="Times New Roman"/>
              </w:rPr>
              <w:t>Terminated</w:t>
            </w:r>
          </w:p>
        </w:tc>
        <w:tc>
          <w:tcPr>
            <w:tcW w:w="951" w:type="pct"/>
          </w:tcPr>
          <w:p w14:paraId="0A97E801" w14:textId="07A5B117"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Marine microalgae/</w:t>
            </w:r>
            <w:r w:rsidR="00F87E9A">
              <w:rPr>
                <w:rFonts w:ascii="Book Antiqua" w:hAnsi="Book Antiqua" w:cs="Times New Roman"/>
              </w:rPr>
              <w:t>p</w:t>
            </w:r>
            <w:r w:rsidRPr="00373A49">
              <w:rPr>
                <w:rFonts w:ascii="Book Antiqua" w:hAnsi="Book Antiqua" w:cs="Times New Roman"/>
              </w:rPr>
              <w:t xml:space="preserve">hase IV </w:t>
            </w:r>
          </w:p>
        </w:tc>
        <w:tc>
          <w:tcPr>
            <w:tcW w:w="1173" w:type="pct"/>
          </w:tcPr>
          <w:p w14:paraId="00AC26A3"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Due to small sample size further investigation needed</w:t>
            </w:r>
          </w:p>
        </w:tc>
      </w:tr>
      <w:tr w:rsidR="0023719E" w:rsidRPr="00373A49" w14:paraId="46939BA0" w14:textId="77777777" w:rsidTr="00881AF0">
        <w:trPr>
          <w:trHeight w:val="960"/>
          <w:jc w:val="center"/>
        </w:trPr>
        <w:tc>
          <w:tcPr>
            <w:tcW w:w="709" w:type="pct"/>
          </w:tcPr>
          <w:p w14:paraId="75FA52AF" w14:textId="77777777" w:rsidR="00CB5F33" w:rsidRPr="00373A49" w:rsidRDefault="001B53B0" w:rsidP="00D51A4C">
            <w:pPr>
              <w:spacing w:line="360" w:lineRule="auto"/>
              <w:jc w:val="both"/>
              <w:rPr>
                <w:rFonts w:ascii="Book Antiqua" w:hAnsi="Book Antiqua" w:cs="Times New Roman"/>
                <w:lang w:eastAsia="zh-CN"/>
              </w:rPr>
            </w:pPr>
            <w:r w:rsidRPr="00373A49">
              <w:rPr>
                <w:rFonts w:ascii="Book Antiqua" w:hAnsi="Book Antiqua" w:cs="Times New Roman"/>
              </w:rPr>
              <w:t>EGCG</w:t>
            </w:r>
          </w:p>
        </w:tc>
        <w:tc>
          <w:tcPr>
            <w:tcW w:w="775" w:type="pct"/>
          </w:tcPr>
          <w:p w14:paraId="1F42F53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66C7142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w:t>
            </w:r>
          </w:p>
        </w:tc>
        <w:tc>
          <w:tcPr>
            <w:tcW w:w="914" w:type="pct"/>
          </w:tcPr>
          <w:p w14:paraId="7E5C103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NCT02891538</w:t>
            </w:r>
            <w:r w:rsidR="001812FE" w:rsidRPr="00373A49">
              <w:rPr>
                <w:rFonts w:ascii="Book Antiqua" w:hAnsi="Book Antiqua" w:cs="Times New Roman"/>
                <w:lang w:eastAsia="zh-CN"/>
              </w:rPr>
              <w:t xml:space="preserve">. </w:t>
            </w:r>
            <w:r w:rsidRPr="00373A49">
              <w:rPr>
                <w:rFonts w:ascii="Book Antiqua" w:hAnsi="Book Antiqua" w:cs="Times New Roman"/>
              </w:rPr>
              <w:t>Ongoing</w:t>
            </w:r>
          </w:p>
        </w:tc>
        <w:tc>
          <w:tcPr>
            <w:tcW w:w="951" w:type="pct"/>
          </w:tcPr>
          <w:p w14:paraId="2CE6690B" w14:textId="096526EC" w:rsidR="00CB5F33" w:rsidRPr="00373A49" w:rsidRDefault="001B53B0"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e</w:t>
            </w:r>
            <w:r w:rsidR="00405D2F" w:rsidRPr="00373A49">
              <w:rPr>
                <w:rFonts w:ascii="Book Antiqua" w:hAnsi="Book Antiqua" w:cs="Times New Roman"/>
              </w:rPr>
              <w:t xml:space="preserve">arly </w:t>
            </w:r>
            <w:r w:rsidR="00F87E9A">
              <w:rPr>
                <w:rFonts w:ascii="Book Antiqua" w:hAnsi="Book Antiqua" w:cs="Times New Roman"/>
              </w:rPr>
              <w:t>p</w:t>
            </w:r>
            <w:r w:rsidR="00405D2F" w:rsidRPr="00373A49">
              <w:rPr>
                <w:rFonts w:ascii="Book Antiqua" w:hAnsi="Book Antiqua" w:cs="Times New Roman"/>
              </w:rPr>
              <w:t>hase 1 study:</w:t>
            </w:r>
            <w:r w:rsidR="00405D2F" w:rsidRPr="00373A49">
              <w:rPr>
                <w:rFonts w:ascii="Book Antiqua" w:hAnsi="Book Antiqua" w:cs="Times New Roman"/>
                <w:lang w:eastAsia="zh-CN"/>
              </w:rPr>
              <w:t xml:space="preserve"> </w:t>
            </w:r>
            <w:r w:rsidRPr="00373A49">
              <w:rPr>
                <w:rFonts w:ascii="Book Antiqua" w:hAnsi="Book Antiqua" w:cs="Times New Roman"/>
              </w:rPr>
              <w:t>EGCG</w:t>
            </w:r>
            <w:r w:rsidR="00CB5F33" w:rsidRPr="00373A49">
              <w:rPr>
                <w:rFonts w:ascii="Book Antiqua" w:hAnsi="Book Antiqua" w:cs="Times New Roman"/>
              </w:rPr>
              <w:t xml:space="preserve"> in CRC </w:t>
            </w:r>
            <w:r w:rsidR="00F87E9A">
              <w:rPr>
                <w:rFonts w:ascii="Book Antiqua" w:hAnsi="Book Antiqua" w:cs="Times New Roman"/>
              </w:rPr>
              <w:t>p</w:t>
            </w:r>
            <w:r w:rsidR="00CB5F33" w:rsidRPr="00373A49">
              <w:rPr>
                <w:rFonts w:ascii="Book Antiqua" w:hAnsi="Book Antiqua" w:cs="Times New Roman"/>
              </w:rPr>
              <w:t>atients</w:t>
            </w:r>
          </w:p>
        </w:tc>
        <w:tc>
          <w:tcPr>
            <w:tcW w:w="1173" w:type="pct"/>
          </w:tcPr>
          <w:p w14:paraId="1E588FDC"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Ongoing</w:t>
            </w:r>
          </w:p>
        </w:tc>
      </w:tr>
      <w:tr w:rsidR="0023719E" w:rsidRPr="00373A49" w14:paraId="64F5F7D2" w14:textId="77777777" w:rsidTr="00881AF0">
        <w:trPr>
          <w:trHeight w:val="960"/>
          <w:jc w:val="center"/>
        </w:trPr>
        <w:tc>
          <w:tcPr>
            <w:tcW w:w="709" w:type="pct"/>
          </w:tcPr>
          <w:p w14:paraId="27C62583" w14:textId="77777777" w:rsidR="00CB5F33" w:rsidRPr="00373A49" w:rsidRDefault="00CB5F33" w:rsidP="00D51A4C">
            <w:pPr>
              <w:spacing w:line="360" w:lineRule="auto"/>
              <w:jc w:val="both"/>
              <w:rPr>
                <w:rFonts w:ascii="Book Antiqua" w:hAnsi="Book Antiqua" w:cs="Times New Roman"/>
                <w:i/>
                <w:lang w:eastAsia="zh-CN"/>
              </w:rPr>
            </w:pPr>
            <w:r w:rsidRPr="00373A49">
              <w:rPr>
                <w:rFonts w:ascii="Book Antiqua" w:hAnsi="Book Antiqua" w:cs="Times New Roman"/>
              </w:rPr>
              <w:t>PSK</w:t>
            </w:r>
          </w:p>
        </w:tc>
        <w:tc>
          <w:tcPr>
            <w:tcW w:w="775" w:type="pct"/>
          </w:tcPr>
          <w:p w14:paraId="7799EB0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Polysaccharide</w:t>
            </w:r>
          </w:p>
        </w:tc>
        <w:tc>
          <w:tcPr>
            <w:tcW w:w="478" w:type="pct"/>
          </w:tcPr>
          <w:p w14:paraId="66D96C1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 and antiproliferative</w:t>
            </w:r>
          </w:p>
        </w:tc>
        <w:tc>
          <w:tcPr>
            <w:tcW w:w="914" w:type="pct"/>
          </w:tcPr>
          <w:p w14:paraId="3E148965"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NCT00497107</w:t>
            </w:r>
            <w:r w:rsidR="001812FE"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34E7B5C5" w14:textId="516D58AB" w:rsidR="00CB5F33" w:rsidRPr="00373A49" w:rsidRDefault="001812F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Fungi/</w:t>
            </w:r>
            <w:r w:rsidR="00F87E9A">
              <w:rPr>
                <w:rFonts w:ascii="Book Antiqua" w:hAnsi="Book Antiqua" w:cs="Times New Roman"/>
              </w:rPr>
              <w:t>p</w:t>
            </w:r>
            <w:r w:rsidR="00CB5F33" w:rsidRPr="00373A49">
              <w:rPr>
                <w:rFonts w:ascii="Book Antiqua" w:hAnsi="Book Antiqua" w:cs="Times New Roman"/>
              </w:rPr>
              <w:t xml:space="preserve">hase III study: </w:t>
            </w:r>
            <w:r w:rsidR="00F87E9A">
              <w:rPr>
                <w:rFonts w:ascii="Book Antiqua" w:hAnsi="Book Antiqua" w:cs="Times New Roman"/>
              </w:rPr>
              <w:t>o</w:t>
            </w:r>
            <w:r w:rsidR="00CB5F33" w:rsidRPr="00373A49">
              <w:rPr>
                <w:rFonts w:ascii="Book Antiqua" w:hAnsi="Book Antiqua" w:cs="Times New Roman"/>
              </w:rPr>
              <w:t xml:space="preserve">ral </w:t>
            </w:r>
            <w:r w:rsidR="00F87E9A">
              <w:rPr>
                <w:rFonts w:ascii="Book Antiqua" w:hAnsi="Book Antiqua" w:cs="Times New Roman"/>
              </w:rPr>
              <w:t>t</w:t>
            </w:r>
            <w:r w:rsidR="00CB5F33" w:rsidRPr="00373A49">
              <w:rPr>
                <w:rFonts w:ascii="Book Antiqua" w:hAnsi="Book Antiqua" w:cs="Times New Roman"/>
              </w:rPr>
              <w:t>egafur/</w:t>
            </w:r>
            <w:r w:rsidR="00F87E9A">
              <w:rPr>
                <w:rFonts w:ascii="Book Antiqua" w:hAnsi="Book Antiqua" w:cs="Times New Roman"/>
              </w:rPr>
              <w:t>u</w:t>
            </w:r>
            <w:r w:rsidR="00CB5F33" w:rsidRPr="00373A49">
              <w:rPr>
                <w:rFonts w:ascii="Book Antiqua" w:hAnsi="Book Antiqua" w:cs="Times New Roman"/>
              </w:rPr>
              <w:t>racil plus PSK</w:t>
            </w:r>
          </w:p>
        </w:tc>
        <w:tc>
          <w:tcPr>
            <w:tcW w:w="1173" w:type="pct"/>
          </w:tcPr>
          <w:p w14:paraId="38350462" w14:textId="3DFC755E"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Results suggested</w:t>
            </w:r>
            <w:r w:rsidR="00F87E9A">
              <w:rPr>
                <w:rFonts w:ascii="Book Antiqua" w:hAnsi="Book Antiqua" w:cs="Times New Roman"/>
                <w:shd w:val="clear" w:color="auto" w:fill="FFFFFF"/>
              </w:rPr>
              <w:t xml:space="preserve"> that</w:t>
            </w:r>
            <w:r w:rsidRPr="00373A49">
              <w:rPr>
                <w:rFonts w:ascii="Book Antiqua" w:hAnsi="Book Antiqua" w:cs="Times New Roman"/>
                <w:shd w:val="clear" w:color="auto" w:fill="FFFFFF"/>
              </w:rPr>
              <w:t xml:space="preserve"> there was reduction in recurrence an</w:t>
            </w:r>
            <w:r w:rsidR="00405D2F" w:rsidRPr="00373A49">
              <w:rPr>
                <w:rFonts w:ascii="Book Antiqua" w:hAnsi="Book Antiqua" w:cs="Times New Roman"/>
                <w:shd w:val="clear" w:color="auto" w:fill="FFFFFF"/>
              </w:rPr>
              <w:t>d mortality by 43.6% and 40.2%</w:t>
            </w:r>
            <w:r w:rsidR="00F87E9A">
              <w:rPr>
                <w:rFonts w:ascii="Book Antiqua" w:hAnsi="Book Antiqua" w:cs="Times New Roman"/>
                <w:shd w:val="clear" w:color="auto" w:fill="FFFFFF"/>
              </w:rPr>
              <w:t>,</w:t>
            </w:r>
            <w:r w:rsidR="00405D2F"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 xml:space="preserve">respectively in </w:t>
            </w:r>
            <w:r w:rsidR="00F87E9A">
              <w:rPr>
                <w:rFonts w:ascii="Book Antiqua" w:hAnsi="Book Antiqua" w:cs="Times New Roman"/>
                <w:shd w:val="clear" w:color="auto" w:fill="FFFFFF"/>
              </w:rPr>
              <w:t>s</w:t>
            </w:r>
            <w:r w:rsidRPr="00373A49">
              <w:rPr>
                <w:rFonts w:ascii="Book Antiqua" w:hAnsi="Book Antiqua" w:cs="Times New Roman"/>
                <w:shd w:val="clear" w:color="auto" w:fill="FFFFFF"/>
              </w:rPr>
              <w:t xml:space="preserve">tage I and </w:t>
            </w:r>
            <w:r w:rsidR="00F87E9A">
              <w:rPr>
                <w:rFonts w:ascii="Book Antiqua" w:hAnsi="Book Antiqua" w:cs="Times New Roman"/>
                <w:shd w:val="clear" w:color="auto" w:fill="FFFFFF"/>
              </w:rPr>
              <w:t>s</w:t>
            </w:r>
            <w:r w:rsidRPr="00373A49">
              <w:rPr>
                <w:rFonts w:ascii="Book Antiqua" w:hAnsi="Book Antiqua" w:cs="Times New Roman"/>
                <w:shd w:val="clear" w:color="auto" w:fill="FFFFFF"/>
              </w:rPr>
              <w:t>tage II</w:t>
            </w:r>
          </w:p>
        </w:tc>
      </w:tr>
      <w:tr w:rsidR="0023719E" w:rsidRPr="00373A49" w14:paraId="5F3C2D71" w14:textId="77777777" w:rsidTr="00881AF0">
        <w:trPr>
          <w:trHeight w:val="960"/>
          <w:jc w:val="center"/>
        </w:trPr>
        <w:tc>
          <w:tcPr>
            <w:tcW w:w="709" w:type="pct"/>
          </w:tcPr>
          <w:p w14:paraId="4B31136C"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Resveratrol</w:t>
            </w:r>
          </w:p>
        </w:tc>
        <w:tc>
          <w:tcPr>
            <w:tcW w:w="775" w:type="pct"/>
          </w:tcPr>
          <w:p w14:paraId="34C2F1C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35C2F7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 and antiproliferative</w:t>
            </w:r>
          </w:p>
        </w:tc>
        <w:tc>
          <w:tcPr>
            <w:tcW w:w="914" w:type="pct"/>
          </w:tcPr>
          <w:p w14:paraId="13A19648"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NCT00920803</w:t>
            </w:r>
            <w:r w:rsidR="001812FE"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390EF8A3" w14:textId="4A9E7C23" w:rsidR="00CB5F33" w:rsidRPr="00373A49" w:rsidRDefault="001812F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 study: </w:t>
            </w:r>
            <w:r w:rsidR="00F87E9A">
              <w:rPr>
                <w:rFonts w:ascii="Book Antiqua" w:hAnsi="Book Antiqua" w:cs="Times New Roman"/>
              </w:rPr>
              <w:t>r</w:t>
            </w:r>
            <w:r w:rsidR="00CB5F33" w:rsidRPr="00373A49">
              <w:rPr>
                <w:rFonts w:ascii="Book Antiqua" w:hAnsi="Book Antiqua" w:cs="Times New Roman"/>
              </w:rPr>
              <w:t>esveratrol for resectable CRC</w:t>
            </w:r>
          </w:p>
        </w:tc>
        <w:tc>
          <w:tcPr>
            <w:tcW w:w="1173" w:type="pct"/>
          </w:tcPr>
          <w:p w14:paraId="0E654CB3" w14:textId="3ABEFE9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Resveratrol </w:t>
            </w:r>
            <w:r w:rsidR="00F87E9A">
              <w:rPr>
                <w:rFonts w:ascii="Book Antiqua" w:hAnsi="Book Antiqua" w:cs="Times New Roman"/>
                <w:shd w:val="clear" w:color="auto" w:fill="FFFFFF"/>
              </w:rPr>
              <w:t>wa</w:t>
            </w:r>
            <w:r w:rsidRPr="00373A49">
              <w:rPr>
                <w:rFonts w:ascii="Book Antiqua" w:hAnsi="Book Antiqua" w:cs="Times New Roman"/>
                <w:shd w:val="clear" w:color="auto" w:fill="FFFFFF"/>
              </w:rPr>
              <w:t xml:space="preserve">s effective in treating CRC by modulating </w:t>
            </w:r>
            <w:r w:rsidR="00F87E9A">
              <w:rPr>
                <w:rFonts w:ascii="Book Antiqua" w:hAnsi="Book Antiqua" w:cs="Times New Roman"/>
                <w:shd w:val="clear" w:color="auto" w:fill="FFFFFF"/>
              </w:rPr>
              <w:t>the W</w:t>
            </w:r>
            <w:r w:rsidRPr="00373A49">
              <w:rPr>
                <w:rFonts w:ascii="Book Antiqua" w:hAnsi="Book Antiqua" w:cs="Times New Roman"/>
                <w:shd w:val="clear" w:color="auto" w:fill="FFFFFF"/>
              </w:rPr>
              <w:t>nt pathway</w:t>
            </w:r>
          </w:p>
        </w:tc>
      </w:tr>
      <w:tr w:rsidR="0023719E" w:rsidRPr="00373A49" w14:paraId="70F586C3" w14:textId="77777777" w:rsidTr="00881AF0">
        <w:trPr>
          <w:trHeight w:val="960"/>
          <w:jc w:val="center"/>
        </w:trPr>
        <w:tc>
          <w:tcPr>
            <w:tcW w:w="709" w:type="pct"/>
          </w:tcPr>
          <w:p w14:paraId="22A82DA8"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lastRenderedPageBreak/>
              <w:t>Topotecan</w:t>
            </w:r>
          </w:p>
        </w:tc>
        <w:tc>
          <w:tcPr>
            <w:tcW w:w="775" w:type="pct"/>
          </w:tcPr>
          <w:p w14:paraId="28EC453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0B276DB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Antiproliferative</w:t>
            </w:r>
          </w:p>
        </w:tc>
        <w:tc>
          <w:tcPr>
            <w:tcW w:w="914" w:type="pct"/>
          </w:tcPr>
          <w:p w14:paraId="02A934E4" w14:textId="4C39A904" w:rsidR="00CB5F33" w:rsidRPr="000F58E9" w:rsidRDefault="00F87E9A" w:rsidP="00E8026B">
            <w:r>
              <w:rPr>
                <w:rFonts w:ascii="Book Antiqua" w:hAnsi="Book Antiqua"/>
              </w:rPr>
              <w:t>EORTC</w:t>
            </w:r>
          </w:p>
        </w:tc>
        <w:tc>
          <w:tcPr>
            <w:tcW w:w="951" w:type="pct"/>
          </w:tcPr>
          <w:p w14:paraId="305ECAC6" w14:textId="08B8656B" w:rsidR="00CB5F33" w:rsidRPr="00373A49" w:rsidRDefault="00407E2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II study: </w:t>
            </w:r>
            <w:r w:rsidR="00F87E9A">
              <w:rPr>
                <w:rFonts w:ascii="Book Antiqua" w:hAnsi="Book Antiqua" w:cs="Times New Roman"/>
              </w:rPr>
              <w:t>o</w:t>
            </w:r>
            <w:r w:rsidR="00CB5F33" w:rsidRPr="00373A49">
              <w:rPr>
                <w:rFonts w:ascii="Book Antiqua" w:hAnsi="Book Antiqua" w:cs="Times New Roman"/>
              </w:rPr>
              <w:t xml:space="preserve">ral </w:t>
            </w:r>
            <w:r w:rsidR="00F87E9A">
              <w:rPr>
                <w:rFonts w:ascii="Book Antiqua" w:hAnsi="Book Antiqua" w:cs="Times New Roman"/>
              </w:rPr>
              <w:t>t</w:t>
            </w:r>
            <w:r w:rsidR="00CB5F33" w:rsidRPr="00373A49">
              <w:rPr>
                <w:rFonts w:ascii="Book Antiqua" w:hAnsi="Book Antiqua" w:cs="Times New Roman"/>
              </w:rPr>
              <w:t>opotecan</w:t>
            </w:r>
          </w:p>
        </w:tc>
        <w:tc>
          <w:tcPr>
            <w:tcW w:w="1173" w:type="pct"/>
          </w:tcPr>
          <w:p w14:paraId="3F95CD66" w14:textId="25177B5C"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Topotecan administered as a five</w:t>
            </w:r>
            <w:r w:rsidR="00F87E9A">
              <w:rPr>
                <w:rFonts w:ascii="Book Antiqua" w:hAnsi="Book Antiqua" w:cs="Times New Roman"/>
                <w:shd w:val="clear" w:color="auto" w:fill="FFFFFF"/>
              </w:rPr>
              <w:t xml:space="preserve"> times daily</w:t>
            </w:r>
            <w:r w:rsidRPr="00373A49">
              <w:rPr>
                <w:rFonts w:ascii="Book Antiqua" w:hAnsi="Book Antiqua" w:cs="Times New Roman"/>
                <w:shd w:val="clear" w:color="auto" w:fill="FFFFFF"/>
              </w:rPr>
              <w:t xml:space="preserve"> regimen has only minor activity as a single-agent therapy in colorectal cancer</w:t>
            </w:r>
          </w:p>
        </w:tc>
      </w:tr>
      <w:tr w:rsidR="0023719E" w:rsidRPr="00373A49" w14:paraId="596D25E0" w14:textId="77777777" w:rsidTr="00881AF0">
        <w:trPr>
          <w:trHeight w:val="960"/>
          <w:jc w:val="center"/>
        </w:trPr>
        <w:tc>
          <w:tcPr>
            <w:tcW w:w="709" w:type="pct"/>
          </w:tcPr>
          <w:p w14:paraId="163FD656"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Metformin</w:t>
            </w:r>
          </w:p>
        </w:tc>
        <w:tc>
          <w:tcPr>
            <w:tcW w:w="775" w:type="pct"/>
          </w:tcPr>
          <w:p w14:paraId="2A0E5F8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0472D5E6" w14:textId="10E448D3" w:rsidR="00CB5F33"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 xml:space="preserve">Antiproliferative </w:t>
            </w:r>
            <w:r w:rsidR="00CB5F33" w:rsidRPr="00373A49">
              <w:rPr>
                <w:rFonts w:ascii="Book Antiqua" w:hAnsi="Book Antiqua" w:cs="Times New Roman"/>
              </w:rPr>
              <w:t xml:space="preserve">and </w:t>
            </w:r>
            <w:r w:rsidR="00F87E9A">
              <w:rPr>
                <w:rFonts w:ascii="Book Antiqua" w:hAnsi="Book Antiqua" w:cs="Times New Roman"/>
              </w:rPr>
              <w:t>a</w:t>
            </w:r>
            <w:r w:rsidR="00CB5F33" w:rsidRPr="00373A49">
              <w:rPr>
                <w:rFonts w:ascii="Book Antiqua" w:hAnsi="Book Antiqua" w:cs="Times New Roman"/>
              </w:rPr>
              <w:t>ntimetastatic</w:t>
            </w:r>
          </w:p>
        </w:tc>
        <w:tc>
          <w:tcPr>
            <w:tcW w:w="914" w:type="pct"/>
          </w:tcPr>
          <w:p w14:paraId="4484799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NCT03047837</w:t>
            </w:r>
            <w:r w:rsidR="00444D1D"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2939C065" w14:textId="775A62D1" w:rsidR="00CB5F33" w:rsidRPr="00373A49" w:rsidRDefault="00407E2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II study: </w:t>
            </w:r>
            <w:r w:rsidR="00F87E9A">
              <w:rPr>
                <w:rFonts w:ascii="Book Antiqua" w:hAnsi="Book Antiqua" w:cs="Times New Roman"/>
                <w:lang w:eastAsia="zh-CN"/>
              </w:rPr>
              <w:t>u</w:t>
            </w:r>
            <w:r w:rsidR="00CB5F33" w:rsidRPr="00373A49">
              <w:rPr>
                <w:rFonts w:ascii="Book Antiqua" w:hAnsi="Book Antiqua" w:cs="Times New Roman"/>
              </w:rPr>
              <w:t xml:space="preserve">sing </w:t>
            </w:r>
            <w:r w:rsidR="00F87E9A">
              <w:rPr>
                <w:rFonts w:ascii="Book Antiqua" w:hAnsi="Book Antiqua" w:cs="Times New Roman"/>
              </w:rPr>
              <w:t>a</w:t>
            </w:r>
            <w:r w:rsidR="00CB5F33" w:rsidRPr="00373A49">
              <w:rPr>
                <w:rFonts w:ascii="Book Antiqua" w:hAnsi="Book Antiqua" w:cs="Times New Roman"/>
              </w:rPr>
              <w:t xml:space="preserve">spirin and </w:t>
            </w:r>
            <w:r w:rsidR="00F87E9A">
              <w:rPr>
                <w:rFonts w:ascii="Book Antiqua" w:hAnsi="Book Antiqua" w:cs="Times New Roman"/>
              </w:rPr>
              <w:t>m</w:t>
            </w:r>
            <w:r w:rsidR="00CB5F33" w:rsidRPr="00373A49">
              <w:rPr>
                <w:rFonts w:ascii="Book Antiqua" w:hAnsi="Book Antiqua" w:cs="Times New Roman"/>
              </w:rPr>
              <w:t xml:space="preserve">etformin </w:t>
            </w:r>
            <w:r w:rsidR="00F87E9A">
              <w:rPr>
                <w:rFonts w:ascii="Book Antiqua" w:hAnsi="Book Antiqua" w:cs="Times New Roman"/>
              </w:rPr>
              <w:t>i</w:t>
            </w:r>
            <w:r w:rsidR="00CB5F33" w:rsidRPr="00373A49">
              <w:rPr>
                <w:rFonts w:ascii="Book Antiqua" w:hAnsi="Book Antiqua" w:cs="Times New Roman"/>
              </w:rPr>
              <w:t xml:space="preserve">n </w:t>
            </w:r>
            <w:r w:rsidR="00F87E9A">
              <w:rPr>
                <w:rFonts w:ascii="Book Antiqua" w:hAnsi="Book Antiqua" w:cs="Times New Roman"/>
              </w:rPr>
              <w:t>s</w:t>
            </w:r>
            <w:r w:rsidR="00CB5F33" w:rsidRPr="00373A49">
              <w:rPr>
                <w:rFonts w:ascii="Book Antiqua" w:hAnsi="Book Antiqua" w:cs="Times New Roman"/>
              </w:rPr>
              <w:t>tage I-II CRC</w:t>
            </w:r>
          </w:p>
        </w:tc>
        <w:tc>
          <w:tcPr>
            <w:tcW w:w="1173" w:type="pct"/>
          </w:tcPr>
          <w:p w14:paraId="2796A60E" w14:textId="1CD67DAB"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Result suggested that the given intervent</w:t>
            </w:r>
            <w:r w:rsidR="00405D2F" w:rsidRPr="00373A49">
              <w:rPr>
                <w:rFonts w:ascii="Book Antiqua" w:hAnsi="Book Antiqua" w:cs="Times New Roman"/>
                <w:shd w:val="clear" w:color="auto" w:fill="FFFFFF"/>
              </w:rPr>
              <w:t xml:space="preserve">ion delayed recurrence </w:t>
            </w:r>
            <w:r w:rsidRPr="00373A49">
              <w:rPr>
                <w:rFonts w:ascii="Book Antiqua" w:hAnsi="Book Antiqua" w:cs="Times New Roman"/>
                <w:shd w:val="clear" w:color="auto" w:fill="FFFFFF"/>
              </w:rPr>
              <w:t>and improved prognosis</w:t>
            </w:r>
          </w:p>
        </w:tc>
      </w:tr>
      <w:tr w:rsidR="00444D1D" w:rsidRPr="00373A49" w14:paraId="7954CA9B" w14:textId="77777777" w:rsidTr="00881AF0">
        <w:trPr>
          <w:trHeight w:val="960"/>
          <w:jc w:val="center"/>
        </w:trPr>
        <w:tc>
          <w:tcPr>
            <w:tcW w:w="709" w:type="pct"/>
            <w:vMerge w:val="restart"/>
          </w:tcPr>
          <w:p w14:paraId="4B52E475" w14:textId="7777777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Everolimus</w:t>
            </w:r>
          </w:p>
        </w:tc>
        <w:tc>
          <w:tcPr>
            <w:tcW w:w="775" w:type="pct"/>
            <w:vMerge w:val="restart"/>
          </w:tcPr>
          <w:p w14:paraId="46132D6D" w14:textId="7777777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Macrolide</w:t>
            </w:r>
          </w:p>
        </w:tc>
        <w:tc>
          <w:tcPr>
            <w:tcW w:w="478" w:type="pct"/>
            <w:vMerge w:val="restart"/>
          </w:tcPr>
          <w:p w14:paraId="68C28F07" w14:textId="6B9FCDE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 xml:space="preserve">Antiproliferative and </w:t>
            </w:r>
            <w:r w:rsidR="00F87E9A">
              <w:rPr>
                <w:rFonts w:ascii="Book Antiqua" w:hAnsi="Book Antiqua" w:cs="Times New Roman"/>
              </w:rPr>
              <w:t>a</w:t>
            </w:r>
            <w:r w:rsidRPr="00373A49">
              <w:rPr>
                <w:rFonts w:ascii="Book Antiqua" w:hAnsi="Book Antiqua" w:cs="Times New Roman"/>
              </w:rPr>
              <w:t>ntimetastatic</w:t>
            </w:r>
          </w:p>
        </w:tc>
        <w:tc>
          <w:tcPr>
            <w:tcW w:w="914" w:type="pct"/>
          </w:tcPr>
          <w:p w14:paraId="0AF5F6FB" w14:textId="77777777" w:rsidR="00444D1D" w:rsidRPr="00373A49" w:rsidRDefault="00444D1D" w:rsidP="00D51A4C">
            <w:pPr>
              <w:spacing w:line="360" w:lineRule="auto"/>
              <w:jc w:val="both"/>
              <w:rPr>
                <w:rFonts w:ascii="Book Antiqua" w:hAnsi="Book Antiqua" w:cs="Times New Roman"/>
                <w:lang w:eastAsia="zh-CN"/>
              </w:rPr>
            </w:pPr>
            <w:r w:rsidRPr="00373A49">
              <w:rPr>
                <w:rFonts w:ascii="Book Antiqua" w:hAnsi="Book Antiqua" w:cs="Times New Roman"/>
              </w:rPr>
              <w:t>NCT01387880</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1910C331" w14:textId="63AA76AE" w:rsidR="00444D1D" w:rsidRPr="00373A49" w:rsidRDefault="00444D1D"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Bacterial/</w:t>
            </w:r>
            <w:r w:rsidR="00F87E9A">
              <w:rPr>
                <w:rFonts w:ascii="Book Antiqua" w:hAnsi="Book Antiqua" w:cs="Times New Roman"/>
              </w:rPr>
              <w:t>p</w:t>
            </w:r>
            <w:r w:rsidRPr="00373A49">
              <w:rPr>
                <w:rFonts w:ascii="Book Antiqua" w:hAnsi="Book Antiqua" w:cs="Times New Roman"/>
              </w:rPr>
              <w:t xml:space="preserve">hase II </w:t>
            </w:r>
            <w:r w:rsidR="00F87E9A">
              <w:rPr>
                <w:rFonts w:ascii="Book Antiqua" w:hAnsi="Book Antiqua" w:cs="Times New Roman"/>
              </w:rPr>
              <w:t>s</w:t>
            </w:r>
            <w:r w:rsidRPr="00373A49">
              <w:rPr>
                <w:rFonts w:ascii="Book Antiqua" w:hAnsi="Book Antiqua" w:cs="Times New Roman"/>
              </w:rPr>
              <w:t xml:space="preserve">tudy: </w:t>
            </w:r>
            <w:r w:rsidR="00F87E9A">
              <w:rPr>
                <w:rFonts w:ascii="Book Antiqua" w:hAnsi="Book Antiqua" w:cs="Times New Roman"/>
              </w:rPr>
              <w:t>i</w:t>
            </w:r>
            <w:r w:rsidRPr="00373A49">
              <w:rPr>
                <w:rFonts w:ascii="Book Antiqua" w:hAnsi="Book Antiqua" w:cs="Times New Roman"/>
              </w:rPr>
              <w:t>rinotecan, cetuximab</w:t>
            </w:r>
            <w:r w:rsidR="00F87E9A">
              <w:rPr>
                <w:rFonts w:ascii="Book Antiqua" w:hAnsi="Book Antiqua" w:cs="Times New Roman"/>
              </w:rPr>
              <w:t>,</w:t>
            </w:r>
            <w:r w:rsidRPr="00373A49">
              <w:rPr>
                <w:rFonts w:ascii="Book Antiqua" w:hAnsi="Book Antiqua" w:cs="Times New Roman"/>
              </w:rPr>
              <w:t xml:space="preserve"> and </w:t>
            </w:r>
            <w:r w:rsidR="00F87E9A">
              <w:rPr>
                <w:rFonts w:ascii="Book Antiqua" w:hAnsi="Book Antiqua" w:cs="Times New Roman"/>
              </w:rPr>
              <w:t>e</w:t>
            </w:r>
            <w:r w:rsidRPr="00373A49">
              <w:rPr>
                <w:rFonts w:ascii="Book Antiqua" w:hAnsi="Book Antiqua" w:cs="Times New Roman"/>
              </w:rPr>
              <w:t>verolimus to patients with mCRC</w:t>
            </w:r>
          </w:p>
        </w:tc>
        <w:tc>
          <w:tcPr>
            <w:tcW w:w="1173" w:type="pct"/>
          </w:tcPr>
          <w:p w14:paraId="331CF7A2" w14:textId="543650AC" w:rsidR="00444D1D" w:rsidRPr="00373A49" w:rsidRDefault="00444D1D"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Everolimus show</w:t>
            </w:r>
            <w:r w:rsidR="00F87E9A">
              <w:rPr>
                <w:rFonts w:ascii="Book Antiqua" w:hAnsi="Book Antiqua" w:cs="Times New Roman"/>
                <w:shd w:val="clear" w:color="auto" w:fill="FFFFFF"/>
              </w:rPr>
              <w:t>ed</w:t>
            </w:r>
            <w:r w:rsidRPr="00373A49">
              <w:rPr>
                <w:rFonts w:ascii="Book Antiqua" w:hAnsi="Book Antiqua" w:cs="Times New Roman"/>
                <w:shd w:val="clear" w:color="auto" w:fill="FFFFFF"/>
              </w:rPr>
              <w:t xml:space="preserve"> promising effects </w:t>
            </w:r>
            <w:r w:rsidR="00F87E9A">
              <w:rPr>
                <w:rFonts w:ascii="Book Antiqua" w:hAnsi="Book Antiqua" w:cs="Times New Roman"/>
                <w:shd w:val="clear" w:color="auto" w:fill="FFFFFF"/>
              </w:rPr>
              <w:t>o</w:t>
            </w:r>
            <w:r w:rsidRPr="00373A49">
              <w:rPr>
                <w:rFonts w:ascii="Book Antiqua" w:hAnsi="Book Antiqua" w:cs="Times New Roman"/>
                <w:shd w:val="clear" w:color="auto" w:fill="FFFFFF"/>
              </w:rPr>
              <w:t>n CRC prognosis</w:t>
            </w:r>
          </w:p>
        </w:tc>
      </w:tr>
      <w:tr w:rsidR="00444D1D" w:rsidRPr="00373A49" w14:paraId="544EBF29" w14:textId="77777777" w:rsidTr="00881AF0">
        <w:trPr>
          <w:trHeight w:val="960"/>
          <w:jc w:val="center"/>
        </w:trPr>
        <w:tc>
          <w:tcPr>
            <w:tcW w:w="709" w:type="pct"/>
            <w:vMerge/>
          </w:tcPr>
          <w:p w14:paraId="44ED8475" w14:textId="77777777" w:rsidR="00444D1D" w:rsidRPr="00373A49" w:rsidRDefault="00444D1D" w:rsidP="00D51A4C">
            <w:pPr>
              <w:spacing w:line="360" w:lineRule="auto"/>
              <w:jc w:val="both"/>
              <w:rPr>
                <w:rFonts w:ascii="Book Antiqua" w:hAnsi="Book Antiqua"/>
              </w:rPr>
            </w:pPr>
          </w:p>
        </w:tc>
        <w:tc>
          <w:tcPr>
            <w:tcW w:w="775" w:type="pct"/>
            <w:vMerge/>
          </w:tcPr>
          <w:p w14:paraId="66FF68EC" w14:textId="77777777" w:rsidR="00444D1D" w:rsidRPr="00373A49" w:rsidRDefault="00444D1D" w:rsidP="00D51A4C">
            <w:pPr>
              <w:spacing w:line="360" w:lineRule="auto"/>
              <w:jc w:val="both"/>
              <w:rPr>
                <w:rFonts w:ascii="Book Antiqua" w:hAnsi="Book Antiqua"/>
              </w:rPr>
            </w:pPr>
          </w:p>
        </w:tc>
        <w:tc>
          <w:tcPr>
            <w:tcW w:w="478" w:type="pct"/>
            <w:vMerge/>
          </w:tcPr>
          <w:p w14:paraId="6F691F91" w14:textId="77777777" w:rsidR="00444D1D" w:rsidRPr="00373A49" w:rsidRDefault="00444D1D" w:rsidP="00D51A4C">
            <w:pPr>
              <w:spacing w:line="360" w:lineRule="auto"/>
              <w:jc w:val="both"/>
              <w:rPr>
                <w:rFonts w:ascii="Book Antiqua" w:hAnsi="Book Antiqua"/>
              </w:rPr>
            </w:pPr>
          </w:p>
        </w:tc>
        <w:tc>
          <w:tcPr>
            <w:tcW w:w="914" w:type="pct"/>
          </w:tcPr>
          <w:p w14:paraId="2EECE4DA" w14:textId="77777777" w:rsidR="00444D1D" w:rsidRPr="00373A49" w:rsidRDefault="00444D1D" w:rsidP="00D51A4C">
            <w:pPr>
              <w:spacing w:line="360" w:lineRule="auto"/>
              <w:jc w:val="both"/>
              <w:rPr>
                <w:rFonts w:ascii="Book Antiqua" w:hAnsi="Book Antiqua" w:cs="Times New Roman"/>
                <w:lang w:eastAsia="zh-CN"/>
              </w:rPr>
            </w:pPr>
            <w:r w:rsidRPr="00373A49">
              <w:rPr>
                <w:rFonts w:ascii="Book Antiqua" w:hAnsi="Book Antiqua" w:cs="Times New Roman"/>
              </w:rPr>
              <w:t>NCT01058655</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51145DAE" w14:textId="42C1AE60" w:rsidR="00444D1D" w:rsidRPr="00373A49" w:rsidRDefault="00444D1D" w:rsidP="00D51A4C">
            <w:pPr>
              <w:shd w:val="clear" w:color="auto" w:fill="FFFFFF"/>
              <w:spacing w:line="360" w:lineRule="auto"/>
              <w:jc w:val="both"/>
              <w:outlineLvl w:val="0"/>
              <w:rPr>
                <w:rFonts w:ascii="Book Antiqua" w:hAnsi="Book Antiqua"/>
              </w:rPr>
            </w:pPr>
            <w:r w:rsidRPr="00373A49">
              <w:rPr>
                <w:rFonts w:ascii="Book Antiqua" w:hAnsi="Book Antiqua" w:cs="Times New Roman"/>
              </w:rPr>
              <w:t xml:space="preserve">Phase II study: </w:t>
            </w:r>
            <w:r w:rsidR="00F87E9A">
              <w:rPr>
                <w:rFonts w:ascii="Book Antiqua" w:hAnsi="Book Antiqua" w:cs="Times New Roman"/>
              </w:rPr>
              <w:t>t</w:t>
            </w:r>
            <w:r w:rsidRPr="00373A49">
              <w:rPr>
                <w:rFonts w:ascii="Book Antiqua" w:hAnsi="Book Antiqua" w:cs="Times New Roman"/>
              </w:rPr>
              <w:t>ivozanib and everolimus for patient</w:t>
            </w:r>
            <w:r w:rsidR="00F87E9A">
              <w:rPr>
                <w:rFonts w:ascii="Book Antiqua" w:hAnsi="Book Antiqua" w:cs="Times New Roman"/>
              </w:rPr>
              <w:t>s</w:t>
            </w:r>
            <w:r w:rsidRPr="00373A49">
              <w:rPr>
                <w:rFonts w:ascii="Book Antiqua" w:hAnsi="Book Antiqua" w:cs="Times New Roman"/>
              </w:rPr>
              <w:t xml:space="preserve"> with refractory mCRC</w:t>
            </w:r>
          </w:p>
        </w:tc>
        <w:tc>
          <w:tcPr>
            <w:tcW w:w="1173" w:type="pct"/>
          </w:tcPr>
          <w:p w14:paraId="155AB7ED" w14:textId="1B4B7530" w:rsidR="00444D1D" w:rsidRPr="00373A49" w:rsidRDefault="00444D1D"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Oral combination of</w:t>
            </w:r>
            <w:r w:rsidR="00405D2F" w:rsidRPr="00373A49">
              <w:rPr>
                <w:rFonts w:ascii="Book Antiqua" w:hAnsi="Book Antiqua" w:cs="Times New Roman"/>
                <w:shd w:val="clear" w:color="auto" w:fill="FFFFFF"/>
                <w:lang w:eastAsia="zh-CN"/>
              </w:rPr>
              <w:t xml:space="preserve"> </w:t>
            </w:r>
            <w:r w:rsidR="00F87E9A">
              <w:rPr>
                <w:rFonts w:ascii="Book Antiqua" w:hAnsi="Book Antiqua" w:cs="Times New Roman"/>
              </w:rPr>
              <w:t>t</w:t>
            </w:r>
            <w:r w:rsidRPr="00373A49">
              <w:rPr>
                <w:rFonts w:ascii="Book Antiqua" w:hAnsi="Book Antiqua" w:cs="Times New Roman"/>
              </w:rPr>
              <w:t>ivozanib and everolimus was well tolerated in 50% of the patient</w:t>
            </w:r>
          </w:p>
        </w:tc>
      </w:tr>
      <w:tr w:rsidR="0023719E" w:rsidRPr="00373A49" w14:paraId="2AEA82EB" w14:textId="77777777" w:rsidTr="00881AF0">
        <w:trPr>
          <w:trHeight w:val="960"/>
          <w:jc w:val="center"/>
        </w:trPr>
        <w:tc>
          <w:tcPr>
            <w:tcW w:w="709" w:type="pct"/>
          </w:tcPr>
          <w:p w14:paraId="6C086D5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Andrographolide</w:t>
            </w:r>
          </w:p>
        </w:tc>
        <w:tc>
          <w:tcPr>
            <w:tcW w:w="775" w:type="pct"/>
          </w:tcPr>
          <w:p w14:paraId="1A57C6E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Diterpenoid</w:t>
            </w:r>
          </w:p>
        </w:tc>
        <w:tc>
          <w:tcPr>
            <w:tcW w:w="478" w:type="pct"/>
          </w:tcPr>
          <w:p w14:paraId="3477329D" w14:textId="38DB83E3" w:rsidR="00CB5F33" w:rsidRPr="00373A49" w:rsidRDefault="004679AA" w:rsidP="00D51A4C">
            <w:pPr>
              <w:spacing w:line="360" w:lineRule="auto"/>
              <w:jc w:val="both"/>
              <w:rPr>
                <w:rFonts w:ascii="Book Antiqua" w:hAnsi="Book Antiqua" w:cs="Times New Roman"/>
              </w:rPr>
            </w:pPr>
            <w:r w:rsidRPr="00373A49">
              <w:rPr>
                <w:rFonts w:ascii="Book Antiqua" w:hAnsi="Book Antiqua" w:cs="Times New Roman"/>
              </w:rPr>
              <w:t xml:space="preserve">Apoptosis, </w:t>
            </w:r>
            <w:r w:rsidR="00F87E9A">
              <w:rPr>
                <w:rFonts w:ascii="Book Antiqua" w:hAnsi="Book Antiqua" w:cs="Times New Roman"/>
              </w:rPr>
              <w:t>a</w:t>
            </w:r>
            <w:r w:rsidR="00CB5F33" w:rsidRPr="00373A49">
              <w:rPr>
                <w:rFonts w:ascii="Book Antiqua" w:hAnsi="Book Antiqua" w:cs="Times New Roman"/>
              </w:rPr>
              <w:t>ntiproliferative</w:t>
            </w:r>
            <w:r w:rsidR="00F87E9A">
              <w:rPr>
                <w:rFonts w:ascii="Book Antiqua" w:hAnsi="Book Antiqua" w:cs="Times New Roman"/>
              </w:rPr>
              <w:t>,</w:t>
            </w:r>
            <w:r w:rsidR="00CB5F33" w:rsidRPr="00373A49">
              <w:rPr>
                <w:rFonts w:ascii="Book Antiqua" w:hAnsi="Book Antiqua" w:cs="Times New Roman"/>
              </w:rPr>
              <w:t xml:space="preserve"> and cell cycle arrest</w:t>
            </w:r>
          </w:p>
        </w:tc>
        <w:tc>
          <w:tcPr>
            <w:tcW w:w="914" w:type="pct"/>
          </w:tcPr>
          <w:p w14:paraId="5BDD7392" w14:textId="585F5FF3"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F87E9A">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study</w:t>
            </w:r>
          </w:p>
        </w:tc>
        <w:tc>
          <w:tcPr>
            <w:tcW w:w="951" w:type="pct"/>
          </w:tcPr>
          <w:p w14:paraId="59A78D44" w14:textId="5DF0C7DD"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i/>
              </w:rPr>
              <w:t>In</w:t>
            </w:r>
            <w:r w:rsidR="00F87E9A">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study using 5</w:t>
            </w:r>
            <w:r w:rsidR="004679AA" w:rsidRPr="00373A49">
              <w:rPr>
                <w:rFonts w:ascii="Book Antiqua" w:hAnsi="Book Antiqua" w:cs="Times New Roman"/>
                <w:lang w:eastAsia="zh-CN"/>
              </w:rPr>
              <w:t>-</w:t>
            </w:r>
            <w:r w:rsidRPr="00373A49">
              <w:rPr>
                <w:rFonts w:ascii="Book Antiqua" w:hAnsi="Book Antiqua" w:cs="Times New Roman"/>
              </w:rPr>
              <w:t>FU with andrographolide</w:t>
            </w:r>
          </w:p>
        </w:tc>
        <w:tc>
          <w:tcPr>
            <w:tcW w:w="1173" w:type="pct"/>
          </w:tcPr>
          <w:p w14:paraId="0BE352C2" w14:textId="2C9478B3" w:rsidR="00CB5F33" w:rsidRPr="00373A49" w:rsidRDefault="00CB5F33" w:rsidP="00405D2F">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Andrographolide enhanced 5</w:t>
            </w:r>
            <w:r w:rsidR="000D3FCF" w:rsidRPr="00373A49">
              <w:rPr>
                <w:rFonts w:ascii="Book Antiqua" w:hAnsi="Book Antiqua" w:cs="Times New Roman"/>
                <w:shd w:val="clear" w:color="auto" w:fill="FFFFFF"/>
                <w:lang w:eastAsia="zh-CN"/>
              </w:rPr>
              <w:t>-</w:t>
            </w:r>
            <w:r w:rsidRPr="00373A49">
              <w:rPr>
                <w:rFonts w:ascii="Book Antiqua" w:hAnsi="Book Antiqua" w:cs="Times New Roman"/>
                <w:shd w:val="clear" w:color="auto" w:fill="FFFFFF"/>
              </w:rPr>
              <w:t>FU induced antitumor effect in</w:t>
            </w:r>
            <w:r w:rsidR="00405D2F"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 xml:space="preserve">CRC </w:t>
            </w:r>
            <w:r w:rsidRPr="00E8026B">
              <w:rPr>
                <w:rFonts w:ascii="Book Antiqua" w:hAnsi="Book Antiqua"/>
                <w:i/>
                <w:iCs/>
                <w:shd w:val="clear" w:color="auto" w:fill="FFFFFF"/>
              </w:rPr>
              <w:t>via</w:t>
            </w:r>
            <w:r w:rsidRPr="00373A49">
              <w:rPr>
                <w:rFonts w:ascii="Book Antiqua" w:hAnsi="Book Antiqua" w:cs="Times New Roman"/>
                <w:shd w:val="clear" w:color="auto" w:fill="FFFFFF"/>
              </w:rPr>
              <w:t xml:space="preserve"> inhibition of </w:t>
            </w:r>
            <w:r w:rsidR="00F87E9A">
              <w:rPr>
                <w:rFonts w:ascii="Book Antiqua" w:hAnsi="Book Antiqua" w:cs="Times New Roman"/>
                <w:shd w:val="clear" w:color="auto" w:fill="FFFFFF"/>
              </w:rPr>
              <w:t xml:space="preserve">the </w:t>
            </w:r>
            <w:r w:rsidRPr="00373A49">
              <w:rPr>
                <w:rFonts w:ascii="Book Antiqua" w:hAnsi="Book Antiqua" w:cs="Times New Roman"/>
                <w:shd w:val="clear" w:color="auto" w:fill="FFFFFF"/>
              </w:rPr>
              <w:t>c-MET pathway</w:t>
            </w:r>
            <w:r w:rsidRPr="00373A49">
              <w:rPr>
                <w:rFonts w:ascii="Book Antiqua" w:hAnsi="Book Antiqua" w:cs="Times New Roman"/>
                <w:vertAlign w:val="superscript"/>
              </w:rPr>
              <w:t>[152]</w:t>
            </w:r>
          </w:p>
        </w:tc>
      </w:tr>
      <w:tr w:rsidR="0023719E" w:rsidRPr="00373A49" w14:paraId="42C33E54" w14:textId="77777777" w:rsidTr="00881AF0">
        <w:trPr>
          <w:trHeight w:val="1147"/>
          <w:jc w:val="center"/>
        </w:trPr>
        <w:tc>
          <w:tcPr>
            <w:tcW w:w="709" w:type="pct"/>
          </w:tcPr>
          <w:p w14:paraId="01AD2BD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Silymarin</w:t>
            </w:r>
          </w:p>
        </w:tc>
        <w:tc>
          <w:tcPr>
            <w:tcW w:w="775" w:type="pct"/>
          </w:tcPr>
          <w:p w14:paraId="6B76BE7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Flavnoid</w:t>
            </w:r>
          </w:p>
        </w:tc>
        <w:tc>
          <w:tcPr>
            <w:tcW w:w="478" w:type="pct"/>
          </w:tcPr>
          <w:p w14:paraId="45762816" w14:textId="79305A46" w:rsidR="00CB5F33" w:rsidRPr="00373A49" w:rsidRDefault="0021246F" w:rsidP="00D51A4C">
            <w:pPr>
              <w:spacing w:line="360" w:lineRule="auto"/>
              <w:jc w:val="both"/>
              <w:rPr>
                <w:rFonts w:ascii="Book Antiqua" w:hAnsi="Book Antiqua" w:cs="Times New Roman"/>
              </w:rPr>
            </w:pPr>
            <w:r w:rsidRPr="00373A49">
              <w:rPr>
                <w:rFonts w:ascii="Book Antiqua" w:hAnsi="Book Antiqua" w:cs="Times New Roman"/>
              </w:rPr>
              <w:t xml:space="preserve">Apoptosis, </w:t>
            </w:r>
            <w:r w:rsidR="00F87E9A">
              <w:rPr>
                <w:rFonts w:ascii="Book Antiqua" w:hAnsi="Book Antiqua" w:cs="Times New Roman"/>
              </w:rPr>
              <w:t>a</w:t>
            </w:r>
            <w:r w:rsidR="00CB5F33" w:rsidRPr="00373A49">
              <w:rPr>
                <w:rFonts w:ascii="Book Antiqua" w:hAnsi="Book Antiqua" w:cs="Times New Roman"/>
              </w:rPr>
              <w:t>ntiproliferative</w:t>
            </w:r>
          </w:p>
        </w:tc>
        <w:tc>
          <w:tcPr>
            <w:tcW w:w="914" w:type="pct"/>
          </w:tcPr>
          <w:p w14:paraId="60ECB5C6"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NCT03130634</w:t>
            </w:r>
            <w:r w:rsidR="0021246F"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74064857" w14:textId="26D66BAA" w:rsidR="00CB5F33" w:rsidRPr="00373A49" w:rsidRDefault="00405D2F"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Pr="00373A49">
              <w:rPr>
                <w:rFonts w:ascii="Book Antiqua" w:hAnsi="Book Antiqua" w:cs="Times New Roman"/>
              </w:rPr>
              <w:t xml:space="preserve">hase IV </w:t>
            </w:r>
            <w:r w:rsidR="00F87E9A">
              <w:rPr>
                <w:rFonts w:ascii="Book Antiqua" w:hAnsi="Book Antiqua" w:cs="Times New Roman"/>
              </w:rPr>
              <w:t>s</w:t>
            </w:r>
            <w:r w:rsidRPr="00373A49">
              <w:rPr>
                <w:rFonts w:ascii="Book Antiqua" w:hAnsi="Book Antiqua" w:cs="Times New Roman"/>
              </w:rPr>
              <w:t xml:space="preserve">tudy </w:t>
            </w:r>
            <w:r w:rsidR="00F87E9A">
              <w:rPr>
                <w:rFonts w:ascii="Book Antiqua" w:hAnsi="Book Antiqua" w:cs="Times New Roman"/>
              </w:rPr>
              <w:t>u</w:t>
            </w:r>
            <w:r w:rsidR="00CB5F33" w:rsidRPr="00373A49">
              <w:rPr>
                <w:rFonts w:ascii="Book Antiqua" w:hAnsi="Book Antiqua" w:cs="Times New Roman"/>
              </w:rPr>
              <w:t xml:space="preserve">sing </w:t>
            </w:r>
            <w:r w:rsidR="00F87E9A">
              <w:rPr>
                <w:rFonts w:ascii="Book Antiqua" w:hAnsi="Book Antiqua" w:cs="Times New Roman"/>
              </w:rPr>
              <w:t>s</w:t>
            </w:r>
            <w:r w:rsidR="00CB5F33" w:rsidRPr="00373A49">
              <w:rPr>
                <w:rFonts w:ascii="Book Antiqua" w:hAnsi="Book Antiqua" w:cs="Times New Roman"/>
              </w:rPr>
              <w:t>ilymarin in patients treated with first</w:t>
            </w:r>
            <w:r w:rsidR="00F87E9A">
              <w:rPr>
                <w:rFonts w:ascii="Book Antiqua" w:hAnsi="Book Antiqua" w:cs="Times New Roman"/>
              </w:rPr>
              <w:t>-</w:t>
            </w:r>
            <w:r w:rsidR="00CB5F33" w:rsidRPr="00373A49">
              <w:rPr>
                <w:rFonts w:ascii="Book Antiqua" w:hAnsi="Book Antiqua" w:cs="Times New Roman"/>
              </w:rPr>
              <w:t>line treatment FOLFIRI</w:t>
            </w:r>
          </w:p>
        </w:tc>
        <w:tc>
          <w:tcPr>
            <w:tcW w:w="1173" w:type="pct"/>
          </w:tcPr>
          <w:p w14:paraId="30122286" w14:textId="049FC9FA"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Silymarin is a potential supplement for reducing toxicities in mCRC patients undergoing FOLFIRI plus </w:t>
            </w:r>
            <w:r w:rsidR="00F87E9A">
              <w:rPr>
                <w:rFonts w:ascii="Book Antiqua" w:hAnsi="Book Antiqua" w:cs="Times New Roman"/>
                <w:shd w:val="clear" w:color="auto" w:fill="FFFFFF"/>
              </w:rPr>
              <w:t>b</w:t>
            </w:r>
            <w:r w:rsidRPr="00373A49">
              <w:rPr>
                <w:rFonts w:ascii="Book Antiqua" w:hAnsi="Book Antiqua" w:cs="Times New Roman"/>
                <w:shd w:val="clear" w:color="auto" w:fill="FFFFFF"/>
              </w:rPr>
              <w:t xml:space="preserve">evacizumab first-line treatment </w:t>
            </w:r>
          </w:p>
        </w:tc>
      </w:tr>
      <w:tr w:rsidR="00A02AF9" w:rsidRPr="00373A49" w14:paraId="34CB9789" w14:textId="77777777" w:rsidTr="00881AF0">
        <w:trPr>
          <w:trHeight w:val="2010"/>
          <w:jc w:val="center"/>
        </w:trPr>
        <w:tc>
          <w:tcPr>
            <w:tcW w:w="709" w:type="pct"/>
            <w:vMerge w:val="restart"/>
          </w:tcPr>
          <w:p w14:paraId="573AF993" w14:textId="77777777" w:rsidR="00A02AF9" w:rsidRPr="00373A49" w:rsidRDefault="00A02AF9" w:rsidP="00D51A4C">
            <w:pPr>
              <w:spacing w:line="360" w:lineRule="auto"/>
              <w:jc w:val="both"/>
              <w:rPr>
                <w:rFonts w:ascii="Book Antiqua" w:hAnsi="Book Antiqua" w:cs="Times New Roman"/>
                <w:i/>
                <w:lang w:eastAsia="zh-CN"/>
              </w:rPr>
            </w:pPr>
            <w:r w:rsidRPr="00373A49">
              <w:rPr>
                <w:rFonts w:ascii="Book Antiqua" w:hAnsi="Book Antiqua" w:cs="Times New Roman"/>
              </w:rPr>
              <w:t>MMC</w:t>
            </w:r>
          </w:p>
        </w:tc>
        <w:tc>
          <w:tcPr>
            <w:tcW w:w="775" w:type="pct"/>
            <w:vMerge w:val="restart"/>
          </w:tcPr>
          <w:p w14:paraId="0C856D2C" w14:textId="77777777" w:rsidR="00A02AF9" w:rsidRPr="00373A49" w:rsidRDefault="00A02AF9" w:rsidP="00D51A4C">
            <w:pPr>
              <w:spacing w:line="360" w:lineRule="auto"/>
              <w:jc w:val="both"/>
              <w:rPr>
                <w:rFonts w:ascii="Book Antiqua" w:hAnsi="Book Antiqua" w:cs="Times New Roman"/>
              </w:rPr>
            </w:pPr>
            <w:r w:rsidRPr="00373A49">
              <w:rPr>
                <w:rFonts w:ascii="Book Antiqua" w:hAnsi="Book Antiqua" w:cs="Times New Roman"/>
              </w:rPr>
              <w:t>Hyleneimines</w:t>
            </w:r>
          </w:p>
        </w:tc>
        <w:tc>
          <w:tcPr>
            <w:tcW w:w="478" w:type="pct"/>
            <w:vMerge w:val="restart"/>
          </w:tcPr>
          <w:p w14:paraId="75B9F29E" w14:textId="77777777" w:rsidR="00A02AF9" w:rsidRPr="00373A49" w:rsidRDefault="00A02AF9" w:rsidP="00D51A4C">
            <w:pPr>
              <w:spacing w:line="360" w:lineRule="auto"/>
              <w:jc w:val="both"/>
              <w:rPr>
                <w:rFonts w:ascii="Book Antiqua" w:hAnsi="Book Antiqua" w:cs="Times New Roman"/>
              </w:rPr>
            </w:pPr>
            <w:r w:rsidRPr="00373A49">
              <w:rPr>
                <w:rFonts w:ascii="Book Antiqua" w:hAnsi="Book Antiqua" w:cs="Times New Roman"/>
              </w:rPr>
              <w:t>Antiproliferative</w:t>
            </w:r>
          </w:p>
        </w:tc>
        <w:tc>
          <w:tcPr>
            <w:tcW w:w="914" w:type="pct"/>
          </w:tcPr>
          <w:p w14:paraId="799D9C18" w14:textId="77777777" w:rsidR="00A02AF9" w:rsidRPr="00373A49" w:rsidRDefault="00A02AF9" w:rsidP="00D51A4C">
            <w:pPr>
              <w:spacing w:line="360" w:lineRule="auto"/>
              <w:jc w:val="both"/>
              <w:rPr>
                <w:rFonts w:ascii="Book Antiqua" w:hAnsi="Book Antiqua" w:cs="Times New Roman"/>
                <w:lang w:eastAsia="zh-CN"/>
              </w:rPr>
            </w:pPr>
            <w:r w:rsidRPr="00373A49">
              <w:rPr>
                <w:rFonts w:ascii="Book Antiqua" w:hAnsi="Book Antiqua" w:cs="Times New Roman"/>
              </w:rPr>
              <w:t>NCT00643877</w:t>
            </w:r>
            <w:r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2E7A38EF" w14:textId="01141CF1" w:rsidR="00A02AF9" w:rsidRPr="00373A49" w:rsidRDefault="00A02AF9" w:rsidP="00D51A4C">
            <w:pPr>
              <w:shd w:val="clear" w:color="auto" w:fill="FFFFFF"/>
              <w:spacing w:line="360" w:lineRule="auto"/>
              <w:jc w:val="both"/>
              <w:outlineLvl w:val="0"/>
              <w:rPr>
                <w:rFonts w:ascii="Book Antiqua" w:hAnsi="Book Antiqua" w:cs="Times New Roman"/>
                <w:shd w:val="clear" w:color="auto" w:fill="FFFFFF"/>
                <w:lang w:eastAsia="zh-CN"/>
              </w:rPr>
            </w:pPr>
            <w:r w:rsidRPr="00373A49">
              <w:rPr>
                <w:rFonts w:ascii="Book Antiqua" w:hAnsi="Book Antiqua" w:cs="Times New Roman"/>
              </w:rPr>
              <w:t>Streptomyces/</w:t>
            </w:r>
            <w:r w:rsidR="00F63C91">
              <w:rPr>
                <w:rFonts w:ascii="Book Antiqua" w:hAnsi="Book Antiqua" w:cs="Times New Roman"/>
              </w:rPr>
              <w:t>p</w:t>
            </w:r>
            <w:r w:rsidRPr="00373A49">
              <w:rPr>
                <w:rFonts w:ascii="Book Antiqua" w:hAnsi="Book Antiqua" w:cs="Times New Roman"/>
              </w:rPr>
              <w:t>hase III study</w:t>
            </w:r>
            <w:r w:rsidR="00405D2F" w:rsidRPr="00373A49">
              <w:rPr>
                <w:rFonts w:ascii="Book Antiqua" w:hAnsi="Book Antiqua" w:cs="Times New Roman"/>
                <w:lang w:eastAsia="zh-CN"/>
              </w:rPr>
              <w:t xml:space="preserve"> </w:t>
            </w:r>
            <w:r w:rsidRPr="00373A49">
              <w:rPr>
                <w:rFonts w:ascii="Book Antiqua" w:hAnsi="Book Antiqua" w:cs="Times New Roman"/>
                <w:shd w:val="clear" w:color="auto" w:fill="FFFFFF"/>
              </w:rPr>
              <w:t>using PHARC with oxaliplatin, MMC FUDR</w:t>
            </w:r>
          </w:p>
        </w:tc>
        <w:tc>
          <w:tcPr>
            <w:tcW w:w="1173" w:type="pct"/>
          </w:tcPr>
          <w:p w14:paraId="21E6F82D" w14:textId="7BA707F6" w:rsidR="00A02AF9" w:rsidRPr="00373A49" w:rsidRDefault="00A02AF9"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 xml:space="preserve">Addition of PHRAC improved DFS in patients with stage II and </w:t>
            </w:r>
            <w:r w:rsidR="00F63C91">
              <w:rPr>
                <w:rFonts w:ascii="Book Antiqua" w:hAnsi="Book Antiqua" w:cs="Times New Roman"/>
                <w:shd w:val="clear" w:color="auto" w:fill="FFFFFF"/>
              </w:rPr>
              <w:t>s</w:t>
            </w:r>
            <w:r w:rsidRPr="00373A49">
              <w:rPr>
                <w:rFonts w:ascii="Book Antiqua" w:hAnsi="Book Antiqua" w:cs="Times New Roman"/>
                <w:shd w:val="clear" w:color="auto" w:fill="FFFFFF"/>
              </w:rPr>
              <w:t>tage III CRC</w:t>
            </w:r>
          </w:p>
        </w:tc>
      </w:tr>
      <w:tr w:rsidR="00A02AF9" w:rsidRPr="00373A49" w14:paraId="363A7695" w14:textId="77777777" w:rsidTr="00881AF0">
        <w:trPr>
          <w:trHeight w:val="1266"/>
          <w:jc w:val="center"/>
        </w:trPr>
        <w:tc>
          <w:tcPr>
            <w:tcW w:w="709" w:type="pct"/>
            <w:vMerge/>
          </w:tcPr>
          <w:p w14:paraId="01813DA9" w14:textId="77777777" w:rsidR="00A02AF9" w:rsidRPr="00373A49" w:rsidRDefault="00A02AF9" w:rsidP="00D51A4C">
            <w:pPr>
              <w:spacing w:line="360" w:lineRule="auto"/>
              <w:jc w:val="both"/>
              <w:rPr>
                <w:rFonts w:ascii="Book Antiqua" w:hAnsi="Book Antiqua"/>
              </w:rPr>
            </w:pPr>
          </w:p>
        </w:tc>
        <w:tc>
          <w:tcPr>
            <w:tcW w:w="775" w:type="pct"/>
            <w:vMerge/>
          </w:tcPr>
          <w:p w14:paraId="56273C88" w14:textId="77777777" w:rsidR="00A02AF9" w:rsidRPr="00373A49" w:rsidRDefault="00A02AF9" w:rsidP="00D51A4C">
            <w:pPr>
              <w:spacing w:line="360" w:lineRule="auto"/>
              <w:jc w:val="both"/>
              <w:rPr>
                <w:rFonts w:ascii="Book Antiqua" w:hAnsi="Book Antiqua"/>
              </w:rPr>
            </w:pPr>
          </w:p>
        </w:tc>
        <w:tc>
          <w:tcPr>
            <w:tcW w:w="478" w:type="pct"/>
            <w:vMerge/>
          </w:tcPr>
          <w:p w14:paraId="3A4A19D4" w14:textId="77777777" w:rsidR="00A02AF9" w:rsidRPr="00373A49" w:rsidRDefault="00A02AF9" w:rsidP="00D51A4C">
            <w:pPr>
              <w:spacing w:line="360" w:lineRule="auto"/>
              <w:jc w:val="both"/>
              <w:rPr>
                <w:rFonts w:ascii="Book Antiqua" w:hAnsi="Book Antiqua"/>
              </w:rPr>
            </w:pPr>
          </w:p>
        </w:tc>
        <w:tc>
          <w:tcPr>
            <w:tcW w:w="914" w:type="pct"/>
          </w:tcPr>
          <w:p w14:paraId="3A3D2170" w14:textId="51E97455" w:rsidR="00A02AF9" w:rsidRPr="00373A49" w:rsidRDefault="00A02AF9" w:rsidP="00F63C91">
            <w:pPr>
              <w:spacing w:line="360" w:lineRule="auto"/>
              <w:jc w:val="both"/>
              <w:rPr>
                <w:rFonts w:ascii="Book Antiqua" w:hAnsi="Book Antiqua"/>
              </w:rPr>
            </w:pPr>
            <w:r w:rsidRPr="00373A49">
              <w:rPr>
                <w:rFonts w:ascii="Book Antiqua" w:hAnsi="Book Antiqua" w:cs="Times New Roman"/>
              </w:rPr>
              <w:t>NCT03073694</w:t>
            </w:r>
            <w:r w:rsidR="00F63C91">
              <w:rPr>
                <w:rFonts w:ascii="Book Antiqua" w:hAnsi="Book Antiqua" w:cs="Times New Roman"/>
              </w:rPr>
              <w:t xml:space="preserve">. </w:t>
            </w:r>
            <w:r w:rsidRPr="00373A49">
              <w:rPr>
                <w:rFonts w:ascii="Book Antiqua" w:hAnsi="Book Antiqua" w:cs="Times New Roman"/>
              </w:rPr>
              <w:t>Ongoing</w:t>
            </w:r>
          </w:p>
        </w:tc>
        <w:tc>
          <w:tcPr>
            <w:tcW w:w="951" w:type="pct"/>
          </w:tcPr>
          <w:p w14:paraId="56389363" w14:textId="0420D1F3" w:rsidR="00A02AF9" w:rsidRPr="00373A49" w:rsidRDefault="00A02AF9" w:rsidP="00D51A4C">
            <w:pPr>
              <w:shd w:val="clear" w:color="auto" w:fill="FFFFFF"/>
              <w:spacing w:line="360" w:lineRule="auto"/>
              <w:jc w:val="both"/>
              <w:outlineLvl w:val="0"/>
              <w:rPr>
                <w:rFonts w:ascii="Book Antiqua" w:hAnsi="Book Antiqua"/>
              </w:rPr>
            </w:pPr>
            <w:r w:rsidRPr="00373A49">
              <w:rPr>
                <w:rFonts w:ascii="Book Antiqua" w:hAnsi="Book Antiqua" w:cs="Times New Roman"/>
                <w:shd w:val="clear" w:color="auto" w:fill="FFFFFF"/>
              </w:rPr>
              <w:t xml:space="preserve">Phase II study using MMC and </w:t>
            </w:r>
            <w:r w:rsidR="00F63C91">
              <w:rPr>
                <w:rFonts w:ascii="Book Antiqua" w:hAnsi="Book Antiqua" w:cs="Times New Roman"/>
                <w:shd w:val="clear" w:color="auto" w:fill="FFFFFF"/>
              </w:rPr>
              <w:t>m</w:t>
            </w:r>
            <w:r w:rsidRPr="00373A49">
              <w:rPr>
                <w:rFonts w:ascii="Book Antiqua" w:hAnsi="Book Antiqua" w:cs="Times New Roman"/>
                <w:shd w:val="clear" w:color="auto" w:fill="FFFFFF"/>
              </w:rPr>
              <w:t>elphalan</w:t>
            </w:r>
          </w:p>
        </w:tc>
        <w:tc>
          <w:tcPr>
            <w:tcW w:w="1173" w:type="pct"/>
          </w:tcPr>
          <w:p w14:paraId="537B24AA" w14:textId="77777777" w:rsidR="00A02AF9" w:rsidRPr="00373A49" w:rsidRDefault="00A02AF9"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Ongoing</w:t>
            </w:r>
          </w:p>
        </w:tc>
      </w:tr>
    </w:tbl>
    <w:p w14:paraId="7BE41063" w14:textId="6022AC75" w:rsidR="00CB5F33" w:rsidRPr="00373A49" w:rsidRDefault="00CB5F33" w:rsidP="00D51A4C">
      <w:pPr>
        <w:spacing w:line="360" w:lineRule="auto"/>
        <w:jc w:val="both"/>
        <w:rPr>
          <w:rFonts w:ascii="Book Antiqua" w:hAnsi="Book Antiqua"/>
          <w:lang w:eastAsia="zh-CN"/>
        </w:rPr>
      </w:pPr>
      <w:r w:rsidRPr="00373A49">
        <w:rPr>
          <w:rFonts w:ascii="Book Antiqua" w:hAnsi="Book Antiqua"/>
        </w:rPr>
        <w:t>5</w:t>
      </w:r>
      <w:r w:rsidR="00A766B3" w:rsidRPr="00373A49">
        <w:rPr>
          <w:rFonts w:ascii="Book Antiqua" w:hAnsi="Book Antiqua"/>
          <w:lang w:eastAsia="zh-CN"/>
        </w:rPr>
        <w:t>-</w:t>
      </w:r>
      <w:r w:rsidRPr="00373A49">
        <w:rPr>
          <w:rFonts w:ascii="Book Antiqua" w:hAnsi="Book Antiqua"/>
        </w:rPr>
        <w:t>FU</w:t>
      </w:r>
      <w:r w:rsidR="00A766B3" w:rsidRPr="00373A49">
        <w:rPr>
          <w:rFonts w:ascii="Book Antiqua" w:hAnsi="Book Antiqua"/>
          <w:lang w:eastAsia="zh-CN"/>
        </w:rPr>
        <w:t>:</w:t>
      </w:r>
      <w:r w:rsidRPr="00373A49">
        <w:rPr>
          <w:rFonts w:ascii="Book Antiqua" w:hAnsi="Book Antiqua"/>
        </w:rPr>
        <w:t xml:space="preserve"> 5-</w:t>
      </w:r>
      <w:r w:rsidR="00F63C91">
        <w:rPr>
          <w:rFonts w:ascii="Book Antiqua" w:hAnsi="Book Antiqua"/>
        </w:rPr>
        <w:t>f</w:t>
      </w:r>
      <w:r w:rsidRPr="00373A49">
        <w:rPr>
          <w:rFonts w:ascii="Book Antiqua" w:hAnsi="Book Antiqua"/>
        </w:rPr>
        <w:t xml:space="preserve">luorouracil; </w:t>
      </w:r>
      <w:r w:rsidR="008A0142" w:rsidRPr="00373A49">
        <w:rPr>
          <w:rFonts w:ascii="Book Antiqua" w:eastAsia="Book Antiqua" w:hAnsi="Book Antiqua" w:cs="Book Antiqua"/>
          <w:color w:val="000000"/>
          <w:shd w:val="clear" w:color="auto" w:fill="FFFFFF"/>
        </w:rPr>
        <w:t>ACRC</w:t>
      </w:r>
      <w:r w:rsidR="008A0142" w:rsidRPr="00373A49">
        <w:rPr>
          <w:rFonts w:ascii="Book Antiqua" w:hAnsi="Book Antiqua" w:cs="Book Antiqua"/>
          <w:color w:val="000000"/>
          <w:shd w:val="clear" w:color="auto" w:fill="FFFFFF"/>
          <w:lang w:eastAsia="zh-CN"/>
        </w:rPr>
        <w:t>:</w:t>
      </w:r>
      <w:r w:rsidR="008A0142" w:rsidRPr="00373A49">
        <w:rPr>
          <w:rFonts w:ascii="Book Antiqua" w:eastAsia="Book Antiqua" w:hAnsi="Book Antiqua" w:cs="Book Antiqua"/>
          <w:color w:val="000000"/>
          <w:shd w:val="clear" w:color="auto" w:fill="FFFFFF"/>
        </w:rPr>
        <w:t xml:space="preserve"> </w:t>
      </w:r>
      <w:r w:rsidR="008A0142" w:rsidRPr="00373A49">
        <w:rPr>
          <w:rFonts w:ascii="Book Antiqua" w:hAnsi="Book Antiqua" w:cs="Book Antiqua"/>
          <w:color w:val="000000"/>
          <w:shd w:val="clear" w:color="auto" w:fill="FFFFFF"/>
          <w:lang w:eastAsia="zh-CN"/>
        </w:rPr>
        <w:t>A</w:t>
      </w:r>
      <w:r w:rsidR="008A0142" w:rsidRPr="00373A49">
        <w:rPr>
          <w:rFonts w:ascii="Book Antiqua" w:eastAsia="Book Antiqua" w:hAnsi="Book Antiqua" w:cs="Book Antiqua"/>
          <w:color w:val="000000"/>
          <w:shd w:val="clear" w:color="auto" w:fill="FFFFFF"/>
        </w:rPr>
        <w:t xml:space="preserve">dvanced </w:t>
      </w:r>
      <w:r w:rsidR="008A0142" w:rsidRPr="00373A49">
        <w:rPr>
          <w:rFonts w:ascii="Book Antiqua" w:hAnsi="Book Antiqua"/>
          <w:lang w:eastAsia="zh-CN"/>
        </w:rPr>
        <w:t>c</w:t>
      </w:r>
      <w:r w:rsidR="008A0142" w:rsidRPr="00373A49">
        <w:rPr>
          <w:rFonts w:ascii="Book Antiqua" w:hAnsi="Book Antiqua"/>
        </w:rPr>
        <w:t xml:space="preserve">olorectal </w:t>
      </w:r>
      <w:r w:rsidR="008A0142" w:rsidRPr="00373A49">
        <w:rPr>
          <w:rFonts w:ascii="Book Antiqua" w:hAnsi="Book Antiqua"/>
          <w:lang w:eastAsia="zh-CN"/>
        </w:rPr>
        <w:t>c</w:t>
      </w:r>
      <w:r w:rsidR="008A0142" w:rsidRPr="00373A49">
        <w:rPr>
          <w:rFonts w:ascii="Book Antiqua" w:hAnsi="Book Antiqua"/>
        </w:rPr>
        <w:t>ancer</w:t>
      </w:r>
      <w:r w:rsidR="008A0142">
        <w:rPr>
          <w:rFonts w:ascii="Book Antiqua" w:hAnsi="Book Antiqua"/>
        </w:rPr>
        <w:t xml:space="preserve">; </w:t>
      </w:r>
      <w:r w:rsidR="00E42DFD" w:rsidRPr="00DE7C16">
        <w:rPr>
          <w:rFonts w:ascii="Book Antiqua" w:hAnsi="Book Antiqua"/>
          <w:i/>
          <w:iCs/>
        </w:rPr>
        <w:t>BRAF</w:t>
      </w:r>
      <w:r w:rsidR="00E42DFD" w:rsidRPr="00373A49">
        <w:rPr>
          <w:rFonts w:ascii="Book Antiqua" w:hAnsi="Book Antiqua"/>
        </w:rPr>
        <w:t>-V600E</w:t>
      </w:r>
      <w:r w:rsidR="00E42DFD" w:rsidRPr="00373A49">
        <w:rPr>
          <w:rFonts w:ascii="Book Antiqua" w:hAnsi="Book Antiqua"/>
          <w:lang w:eastAsia="zh-CN"/>
        </w:rPr>
        <w:t>:</w:t>
      </w:r>
      <w:r w:rsidR="00E42DFD" w:rsidRPr="00373A49">
        <w:rPr>
          <w:rFonts w:ascii="Book Antiqua" w:hAnsi="Book Antiqua"/>
        </w:rPr>
        <w:t xml:space="preserve"> BRAF </w:t>
      </w:r>
      <w:r w:rsidR="00E42DFD" w:rsidRPr="00373A49">
        <w:rPr>
          <w:rFonts w:ascii="Book Antiqua" w:hAnsi="Book Antiqua"/>
          <w:lang w:eastAsia="zh-CN"/>
        </w:rPr>
        <w:t>p</w:t>
      </w:r>
      <w:r w:rsidR="00E42DFD" w:rsidRPr="00373A49">
        <w:rPr>
          <w:rFonts w:ascii="Book Antiqua" w:hAnsi="Book Antiqua"/>
        </w:rPr>
        <w:t xml:space="preserve">rotein </w:t>
      </w:r>
      <w:r w:rsidR="00E42DFD" w:rsidRPr="00373A49">
        <w:rPr>
          <w:rFonts w:ascii="Book Antiqua" w:hAnsi="Book Antiqua"/>
          <w:lang w:eastAsia="zh-CN"/>
        </w:rPr>
        <w:t>c</w:t>
      </w:r>
      <w:r w:rsidR="00E42DFD" w:rsidRPr="00373A49">
        <w:rPr>
          <w:rFonts w:ascii="Book Antiqua" w:hAnsi="Book Antiqua"/>
        </w:rPr>
        <w:t xml:space="preserve">oding </w:t>
      </w:r>
      <w:r w:rsidR="00E42DFD" w:rsidRPr="00373A49">
        <w:rPr>
          <w:rFonts w:ascii="Book Antiqua" w:hAnsi="Book Antiqua"/>
          <w:lang w:eastAsia="zh-CN"/>
        </w:rPr>
        <w:t>g</w:t>
      </w:r>
      <w:r w:rsidR="00E42DFD" w:rsidRPr="00373A49">
        <w:rPr>
          <w:rFonts w:ascii="Book Antiqua" w:hAnsi="Book Antiqua"/>
        </w:rPr>
        <w:t xml:space="preserve">ene; </w:t>
      </w:r>
      <w:r w:rsidR="008A0142">
        <w:rPr>
          <w:rFonts w:ascii="Book Antiqua" w:hAnsi="Book Antiqua"/>
        </w:rPr>
        <w:t xml:space="preserve">CRC: Colorectal cancer; </w:t>
      </w:r>
      <w:r w:rsidR="008A0142" w:rsidRPr="00373A49">
        <w:rPr>
          <w:rFonts w:ascii="Book Antiqua" w:hAnsi="Book Antiqua"/>
          <w:shd w:val="clear" w:color="auto" w:fill="FFFFFF"/>
        </w:rPr>
        <w:t>DFS</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w:t>
      </w:r>
      <w:r w:rsidR="008A0142" w:rsidRPr="00373A49">
        <w:rPr>
          <w:rFonts w:ascii="Book Antiqua" w:hAnsi="Book Antiqua"/>
          <w:shd w:val="clear" w:color="auto" w:fill="FFFFFF"/>
          <w:lang w:eastAsia="zh-CN"/>
        </w:rPr>
        <w:t>D</w:t>
      </w:r>
      <w:r w:rsidR="008A0142" w:rsidRPr="00373A49">
        <w:rPr>
          <w:rFonts w:ascii="Book Antiqua" w:hAnsi="Book Antiqua"/>
          <w:shd w:val="clear" w:color="auto" w:fill="FFFFFF"/>
        </w:rPr>
        <w:t>isease</w:t>
      </w:r>
      <w:r w:rsidR="008A0142">
        <w:rPr>
          <w:rFonts w:ascii="Book Antiqua" w:hAnsi="Book Antiqua"/>
          <w:shd w:val="clear" w:color="auto" w:fill="FFFFFF"/>
        </w:rPr>
        <w:t>-</w:t>
      </w:r>
      <w:r w:rsidR="008A0142" w:rsidRPr="00373A49">
        <w:rPr>
          <w:rFonts w:ascii="Book Antiqua" w:hAnsi="Book Antiqua"/>
          <w:shd w:val="clear" w:color="auto" w:fill="FFFFFF"/>
        </w:rPr>
        <w:t>free survival</w:t>
      </w:r>
      <w:r w:rsidR="008A0142" w:rsidRPr="00373A49">
        <w:rPr>
          <w:rFonts w:ascii="Book Antiqua" w:hAnsi="Book Antiqua"/>
          <w:shd w:val="clear" w:color="auto" w:fill="FFFFFF"/>
          <w:lang w:eastAsia="zh-CN"/>
        </w:rPr>
        <w:t xml:space="preserve">; </w:t>
      </w:r>
      <w:r w:rsidR="008A0142" w:rsidRPr="00373A49">
        <w:rPr>
          <w:rFonts w:ascii="Book Antiqua" w:hAnsi="Book Antiqua"/>
        </w:rPr>
        <w:t>EEPN</w:t>
      </w:r>
      <w:r w:rsidR="008A0142" w:rsidRPr="00373A49">
        <w:rPr>
          <w:rFonts w:ascii="Book Antiqua" w:hAnsi="Book Antiqua"/>
          <w:lang w:eastAsia="zh-CN"/>
        </w:rPr>
        <w:t>:</w:t>
      </w:r>
      <w:r w:rsidR="008A0142" w:rsidRPr="00373A49">
        <w:rPr>
          <w:rFonts w:ascii="Book Antiqua" w:hAnsi="Book Antiqua"/>
        </w:rPr>
        <w:t xml:space="preserve"> Ethanolic extract </w:t>
      </w:r>
      <w:r w:rsidR="008A0142" w:rsidRPr="00373A49">
        <w:rPr>
          <w:rFonts w:ascii="Book Antiqua" w:hAnsi="Book Antiqua"/>
        </w:rPr>
        <w:lastRenderedPageBreak/>
        <w:t xml:space="preserve">of </w:t>
      </w:r>
      <w:r w:rsidR="008A0142" w:rsidRPr="00373A49">
        <w:rPr>
          <w:rFonts w:ascii="Book Antiqua" w:hAnsi="Book Antiqua"/>
          <w:i/>
        </w:rPr>
        <w:t>Piper</w:t>
      </w:r>
      <w:r w:rsidR="008A0142" w:rsidRPr="00373A49">
        <w:rPr>
          <w:rFonts w:ascii="Book Antiqua" w:hAnsi="Book Antiqua"/>
        </w:rPr>
        <w:t xml:space="preserve"> </w:t>
      </w:r>
      <w:r w:rsidR="008A0142" w:rsidRPr="00373A49">
        <w:rPr>
          <w:rFonts w:ascii="Book Antiqua" w:hAnsi="Book Antiqua"/>
          <w:i/>
        </w:rPr>
        <w:t>nigrum</w:t>
      </w:r>
      <w:r w:rsidR="008A0142" w:rsidRPr="00373A49">
        <w:rPr>
          <w:rFonts w:ascii="Book Antiqua" w:hAnsi="Book Antiqua"/>
          <w:lang w:eastAsia="zh-CN"/>
        </w:rPr>
        <w:t xml:space="preserve">; </w:t>
      </w:r>
      <w:r w:rsidR="008A0142" w:rsidRPr="00373A49">
        <w:rPr>
          <w:rFonts w:ascii="Book Antiqua" w:hAnsi="Book Antiqua"/>
        </w:rPr>
        <w:t>EGCG</w:t>
      </w:r>
      <w:r w:rsidR="008A0142" w:rsidRPr="00373A49">
        <w:rPr>
          <w:rFonts w:ascii="Book Antiqua" w:hAnsi="Book Antiqua"/>
          <w:lang w:eastAsia="zh-CN"/>
        </w:rPr>
        <w:t>:</w:t>
      </w:r>
      <w:r w:rsidR="008A0142" w:rsidRPr="00373A49">
        <w:rPr>
          <w:rFonts w:ascii="Book Antiqua" w:hAnsi="Book Antiqua"/>
        </w:rPr>
        <w:t xml:space="preserve"> Epigallocatechin gallate</w:t>
      </w:r>
      <w:r w:rsidR="008A0142" w:rsidRPr="00373A49">
        <w:rPr>
          <w:rFonts w:ascii="Book Antiqua" w:hAnsi="Book Antiqua"/>
          <w:lang w:eastAsia="zh-CN"/>
        </w:rPr>
        <w:t xml:space="preserve">; </w:t>
      </w:r>
      <w:r w:rsidR="008A0142">
        <w:rPr>
          <w:rFonts w:ascii="Book Antiqua" w:hAnsi="Book Antiqua"/>
          <w:shd w:val="clear" w:color="auto" w:fill="FFFFFF"/>
        </w:rPr>
        <w:t xml:space="preserve">EORTC: </w:t>
      </w:r>
      <w:r w:rsidR="008A0142" w:rsidRPr="00373A49">
        <w:rPr>
          <w:rFonts w:ascii="Book Antiqua" w:hAnsi="Book Antiqua"/>
        </w:rPr>
        <w:t>European Organi</w:t>
      </w:r>
      <w:r w:rsidR="008A0142">
        <w:rPr>
          <w:rFonts w:ascii="Book Antiqua" w:hAnsi="Book Antiqua"/>
        </w:rPr>
        <w:t>z</w:t>
      </w:r>
      <w:r w:rsidR="008A0142" w:rsidRPr="00373A49">
        <w:rPr>
          <w:rFonts w:ascii="Book Antiqua" w:hAnsi="Book Antiqua"/>
        </w:rPr>
        <w:t>ation for Research and Treatment of Cancer</w:t>
      </w:r>
      <w:r w:rsidR="008A0142">
        <w:rPr>
          <w:rFonts w:ascii="Book Antiqua" w:hAnsi="Book Antiqua"/>
        </w:rPr>
        <w:t xml:space="preserve">; </w:t>
      </w:r>
      <w:r w:rsidR="008A0142" w:rsidRPr="00373A49">
        <w:rPr>
          <w:rFonts w:ascii="Book Antiqua" w:hAnsi="Book Antiqua"/>
        </w:rPr>
        <w:t>EPA</w:t>
      </w:r>
      <w:r w:rsidR="008A0142" w:rsidRPr="00373A49">
        <w:rPr>
          <w:rFonts w:ascii="Book Antiqua" w:hAnsi="Book Antiqua"/>
          <w:lang w:eastAsia="zh-CN"/>
        </w:rPr>
        <w:t>:</w:t>
      </w:r>
      <w:r w:rsidR="008A0142" w:rsidRPr="00373A49">
        <w:rPr>
          <w:rFonts w:ascii="Book Antiqua" w:hAnsi="Book Antiqua"/>
        </w:rPr>
        <w:t xml:space="preserve"> Eicosapentaenoic acid</w:t>
      </w:r>
      <w:r w:rsidR="008A0142" w:rsidRPr="00373A49">
        <w:rPr>
          <w:rFonts w:ascii="Book Antiqua" w:hAnsi="Book Antiqua"/>
          <w:lang w:eastAsia="zh-CN"/>
        </w:rPr>
        <w:t>;</w:t>
      </w:r>
      <w:r w:rsidR="008A0142">
        <w:rPr>
          <w:rFonts w:ascii="Book Antiqua" w:hAnsi="Book Antiqua"/>
          <w:lang w:eastAsia="zh-CN"/>
        </w:rPr>
        <w:t xml:space="preserve"> </w:t>
      </w:r>
      <w:r w:rsidR="008A0142">
        <w:rPr>
          <w:rFonts w:ascii="Book Antiqua" w:hAnsi="Book Antiqua"/>
        </w:rPr>
        <w:t xml:space="preserve">FDA: Food and Drug Administration; </w:t>
      </w:r>
      <w:r w:rsidR="00E42DFD" w:rsidRPr="00373A49">
        <w:rPr>
          <w:rFonts w:ascii="Book Antiqua" w:hAnsi="Book Antiqua"/>
        </w:rPr>
        <w:t>FGFR</w:t>
      </w:r>
      <w:r w:rsidR="00E42DFD" w:rsidRPr="00373A49">
        <w:rPr>
          <w:rFonts w:ascii="Book Antiqua" w:hAnsi="Book Antiqua"/>
          <w:lang w:eastAsia="zh-CN"/>
        </w:rPr>
        <w:t>:</w:t>
      </w:r>
      <w:r w:rsidR="00E42DFD" w:rsidRPr="00373A49">
        <w:rPr>
          <w:rFonts w:ascii="Book Antiqua" w:hAnsi="Book Antiqua"/>
        </w:rPr>
        <w:t xml:space="preserve"> Fibroblast </w:t>
      </w:r>
      <w:r w:rsidR="00E42DFD" w:rsidRPr="00373A49">
        <w:rPr>
          <w:rFonts w:ascii="Book Antiqua" w:hAnsi="Book Antiqua"/>
          <w:lang w:eastAsia="zh-CN"/>
        </w:rPr>
        <w:t>g</w:t>
      </w:r>
      <w:r w:rsidR="00E42DFD" w:rsidRPr="00373A49">
        <w:rPr>
          <w:rFonts w:ascii="Book Antiqua" w:hAnsi="Book Antiqua"/>
        </w:rPr>
        <w:t xml:space="preserve">rowth </w:t>
      </w:r>
      <w:r w:rsidR="00E42DFD" w:rsidRPr="00373A49">
        <w:rPr>
          <w:rFonts w:ascii="Book Antiqua" w:hAnsi="Book Antiqua"/>
          <w:lang w:eastAsia="zh-CN"/>
        </w:rPr>
        <w:t>f</w:t>
      </w:r>
      <w:r w:rsidR="00E42DFD" w:rsidRPr="00373A49">
        <w:rPr>
          <w:rFonts w:ascii="Book Antiqua" w:hAnsi="Book Antiqua"/>
        </w:rPr>
        <w:t xml:space="preserve">actor </w:t>
      </w:r>
      <w:r w:rsidR="00E42DFD" w:rsidRPr="00373A49">
        <w:rPr>
          <w:rFonts w:ascii="Book Antiqua" w:hAnsi="Book Antiqua"/>
          <w:lang w:eastAsia="zh-CN"/>
        </w:rPr>
        <w:t>r</w:t>
      </w:r>
      <w:r w:rsidR="00E42DFD" w:rsidRPr="00373A49">
        <w:rPr>
          <w:rFonts w:ascii="Book Antiqua" w:hAnsi="Book Antiqua"/>
        </w:rPr>
        <w:t xml:space="preserve">eceptor; </w:t>
      </w:r>
      <w:r w:rsidRPr="00373A49">
        <w:rPr>
          <w:rFonts w:ascii="Book Antiqua" w:hAnsi="Book Antiqua"/>
        </w:rPr>
        <w:t>FOLFIRI</w:t>
      </w:r>
      <w:r w:rsidR="00A766B3" w:rsidRPr="00373A49">
        <w:rPr>
          <w:rFonts w:ascii="Book Antiqua" w:hAnsi="Book Antiqua"/>
          <w:lang w:eastAsia="zh-CN"/>
        </w:rPr>
        <w:t>:</w:t>
      </w:r>
      <w:r w:rsidRPr="00373A49">
        <w:rPr>
          <w:rFonts w:ascii="Book Antiqua" w:hAnsi="Book Antiqua"/>
        </w:rPr>
        <w:t xml:space="preserve"> 5-</w:t>
      </w:r>
      <w:r w:rsidR="00F63C91">
        <w:rPr>
          <w:rFonts w:ascii="Book Antiqua" w:hAnsi="Book Antiqua"/>
        </w:rPr>
        <w:t>f</w:t>
      </w:r>
      <w:r w:rsidRPr="00373A49">
        <w:rPr>
          <w:rFonts w:ascii="Book Antiqua" w:hAnsi="Book Antiqua"/>
        </w:rPr>
        <w:t xml:space="preserve">lurouracil, </w:t>
      </w:r>
      <w:r w:rsidR="00F63C91">
        <w:rPr>
          <w:rFonts w:ascii="Book Antiqua" w:hAnsi="Book Antiqua"/>
        </w:rPr>
        <w:t>l</w:t>
      </w:r>
      <w:r w:rsidRPr="00373A49">
        <w:rPr>
          <w:rFonts w:ascii="Book Antiqua" w:hAnsi="Book Antiqua"/>
        </w:rPr>
        <w:t>eucovorin</w:t>
      </w:r>
      <w:r w:rsidR="00F63C91">
        <w:rPr>
          <w:rFonts w:ascii="Book Antiqua" w:hAnsi="Book Antiqua"/>
        </w:rPr>
        <w:t>,</w:t>
      </w:r>
      <w:r w:rsidRPr="00373A49">
        <w:rPr>
          <w:rFonts w:ascii="Book Antiqua" w:hAnsi="Book Antiqua"/>
        </w:rPr>
        <w:t xml:space="preserve"> and </w:t>
      </w:r>
      <w:r w:rsidR="00F63C91">
        <w:rPr>
          <w:rFonts w:ascii="Book Antiqua" w:hAnsi="Book Antiqua"/>
        </w:rPr>
        <w:t>i</w:t>
      </w:r>
      <w:r w:rsidRPr="00373A49">
        <w:rPr>
          <w:rFonts w:ascii="Book Antiqua" w:hAnsi="Book Antiqua"/>
        </w:rPr>
        <w:t xml:space="preserve">rinotecan; </w:t>
      </w:r>
      <w:r w:rsidR="00E42DFD" w:rsidRPr="00373A49">
        <w:rPr>
          <w:rFonts w:ascii="Book Antiqua" w:hAnsi="Book Antiqua"/>
          <w:shd w:val="clear" w:color="auto" w:fill="FFFFFF"/>
        </w:rPr>
        <w:t>FOLFOX-6</w:t>
      </w:r>
      <w:r w:rsidR="00E42DFD" w:rsidRPr="00373A49">
        <w:rPr>
          <w:rFonts w:ascii="Book Antiqua" w:hAnsi="Book Antiqua"/>
          <w:shd w:val="clear" w:color="auto" w:fill="FFFFFF"/>
          <w:lang w:eastAsia="zh-CN"/>
        </w:rPr>
        <w:t>:</w:t>
      </w:r>
      <w:r w:rsidR="00E42DFD" w:rsidRPr="00373A49">
        <w:rPr>
          <w:rFonts w:ascii="Book Antiqua" w:hAnsi="Book Antiqua"/>
          <w:shd w:val="clear" w:color="auto" w:fill="FFFFFF"/>
        </w:rPr>
        <w:t xml:space="preserve"> </w:t>
      </w:r>
      <w:r w:rsidR="00E42DFD" w:rsidRPr="00373A49">
        <w:rPr>
          <w:rFonts w:ascii="Book Antiqua" w:hAnsi="Book Antiqua"/>
        </w:rPr>
        <w:t>5-</w:t>
      </w:r>
      <w:r w:rsidR="00E42DFD">
        <w:rPr>
          <w:rFonts w:ascii="Book Antiqua" w:hAnsi="Book Antiqua"/>
        </w:rPr>
        <w:t>f</w:t>
      </w:r>
      <w:r w:rsidR="00E42DFD" w:rsidRPr="00373A49">
        <w:rPr>
          <w:rFonts w:ascii="Book Antiqua" w:hAnsi="Book Antiqua"/>
        </w:rPr>
        <w:t xml:space="preserve">lurouracil, </w:t>
      </w:r>
      <w:r w:rsidR="00E42DFD">
        <w:rPr>
          <w:rFonts w:ascii="Book Antiqua" w:hAnsi="Book Antiqua"/>
        </w:rPr>
        <w:t>l</w:t>
      </w:r>
      <w:r w:rsidR="00E42DFD" w:rsidRPr="00373A49">
        <w:rPr>
          <w:rFonts w:ascii="Book Antiqua" w:hAnsi="Book Antiqua"/>
        </w:rPr>
        <w:t>eucovorin</w:t>
      </w:r>
      <w:r w:rsidR="00E42DFD">
        <w:rPr>
          <w:rFonts w:ascii="Book Antiqua" w:hAnsi="Book Antiqua"/>
        </w:rPr>
        <w:t>,</w:t>
      </w:r>
      <w:r w:rsidR="00E42DFD" w:rsidRPr="00373A49">
        <w:rPr>
          <w:rFonts w:ascii="Book Antiqua" w:hAnsi="Book Antiqua"/>
        </w:rPr>
        <w:t xml:space="preserve"> and </w:t>
      </w:r>
      <w:r w:rsidR="00E42DFD">
        <w:rPr>
          <w:rFonts w:ascii="Book Antiqua" w:hAnsi="Book Antiqua"/>
        </w:rPr>
        <w:t>o</w:t>
      </w:r>
      <w:r w:rsidR="00E42DFD" w:rsidRPr="00373A49">
        <w:rPr>
          <w:rFonts w:ascii="Book Antiqua" w:hAnsi="Book Antiqua"/>
        </w:rPr>
        <w:t xml:space="preserve">xaliplatin-6; </w:t>
      </w:r>
      <w:r w:rsidR="008A0142" w:rsidRPr="00373A49">
        <w:rPr>
          <w:rFonts w:ascii="Book Antiqua" w:hAnsi="Book Antiqua"/>
          <w:shd w:val="clear" w:color="auto" w:fill="FFFFFF"/>
        </w:rPr>
        <w:t>FUDR</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Fluorodeoxyuridine</w:t>
      </w:r>
      <w:r w:rsidR="008A0142" w:rsidRPr="00373A49">
        <w:rPr>
          <w:rFonts w:ascii="Book Antiqua" w:hAnsi="Book Antiqua"/>
          <w:shd w:val="clear" w:color="auto" w:fill="FFFFFF"/>
          <w:lang w:eastAsia="zh-CN"/>
        </w:rPr>
        <w:t xml:space="preserve">; </w:t>
      </w:r>
      <w:r w:rsidR="008A0142">
        <w:rPr>
          <w:rFonts w:ascii="Book Antiqua" w:hAnsi="Book Antiqua"/>
        </w:rPr>
        <w:t>G-NLC</w:t>
      </w:r>
      <w:r w:rsidR="008A0142" w:rsidRPr="00C21A9D">
        <w:rPr>
          <w:rFonts w:ascii="Book Antiqua" w:hAnsi="Book Antiqua"/>
        </w:rPr>
        <w:t xml:space="preserve">: </w:t>
      </w:r>
      <w:r w:rsidR="008A0142">
        <w:rPr>
          <w:rFonts w:ascii="Book Antiqua" w:hAnsi="Book Antiqua"/>
          <w:shd w:val="clear" w:color="auto" w:fill="FFFFFF"/>
        </w:rPr>
        <w:t>G</w:t>
      </w:r>
      <w:r w:rsidR="008A0142" w:rsidRPr="00F87B40">
        <w:rPr>
          <w:rFonts w:ascii="Book Antiqua" w:hAnsi="Book Antiqua"/>
          <w:shd w:val="clear" w:color="auto" w:fill="FFFFFF"/>
        </w:rPr>
        <w:t>enistein</w:t>
      </w:r>
      <w:r w:rsidR="008A0142">
        <w:rPr>
          <w:rFonts w:ascii="Book Antiqua" w:hAnsi="Book Antiqua"/>
          <w:shd w:val="clear" w:color="auto" w:fill="FFFFFF"/>
        </w:rPr>
        <w:t>-</w:t>
      </w:r>
      <w:r w:rsidR="008A0142" w:rsidRPr="00F87B40">
        <w:rPr>
          <w:rFonts w:ascii="Book Antiqua" w:hAnsi="Book Antiqua"/>
          <w:shd w:val="clear" w:color="auto" w:fill="FFFFFF"/>
        </w:rPr>
        <w:t>nanostructured lipid carriers</w:t>
      </w:r>
      <w:r w:rsidR="008A0142">
        <w:rPr>
          <w:rFonts w:ascii="Book Antiqua" w:hAnsi="Book Antiqua"/>
          <w:shd w:val="clear" w:color="auto" w:fill="FFFFFF"/>
        </w:rPr>
        <w:t xml:space="preserve">; HR: Hazard ratio; </w:t>
      </w:r>
      <w:r w:rsidR="00E42DFD" w:rsidRPr="00373A49">
        <w:rPr>
          <w:rFonts w:ascii="Book Antiqua" w:hAnsi="Book Antiqua"/>
        </w:rPr>
        <w:t>KIT</w:t>
      </w:r>
      <w:r w:rsidR="00E42DFD" w:rsidRPr="00373A49">
        <w:rPr>
          <w:rFonts w:ascii="Book Antiqua" w:hAnsi="Book Antiqua"/>
          <w:lang w:eastAsia="zh-CN"/>
        </w:rPr>
        <w:t>:</w:t>
      </w:r>
      <w:r w:rsidR="00E42DFD" w:rsidRPr="00373A49">
        <w:rPr>
          <w:rFonts w:ascii="Book Antiqua" w:hAnsi="Book Antiqua"/>
        </w:rPr>
        <w:t xml:space="preserve"> Proto</w:t>
      </w:r>
      <w:r w:rsidR="00E42DFD">
        <w:rPr>
          <w:rFonts w:ascii="Book Antiqua" w:hAnsi="Book Antiqua"/>
        </w:rPr>
        <w:t>-</w:t>
      </w:r>
      <w:r w:rsidR="00E42DFD" w:rsidRPr="00373A49">
        <w:rPr>
          <w:rFonts w:ascii="Book Antiqua" w:hAnsi="Book Antiqua"/>
          <w:lang w:eastAsia="zh-CN"/>
        </w:rPr>
        <w:t>o</w:t>
      </w:r>
      <w:r w:rsidR="00E42DFD" w:rsidRPr="00373A49">
        <w:rPr>
          <w:rFonts w:ascii="Book Antiqua" w:hAnsi="Book Antiqua"/>
        </w:rPr>
        <w:t xml:space="preserve">ncogene </w:t>
      </w:r>
      <w:r w:rsidR="00E42DFD" w:rsidRPr="00373A49">
        <w:rPr>
          <w:rFonts w:ascii="Book Antiqua" w:hAnsi="Book Antiqua"/>
          <w:lang w:eastAsia="zh-CN"/>
        </w:rPr>
        <w:t>r</w:t>
      </w:r>
      <w:r w:rsidR="00E42DFD" w:rsidRPr="00373A49">
        <w:rPr>
          <w:rFonts w:ascii="Book Antiqua" w:hAnsi="Book Antiqua"/>
        </w:rPr>
        <w:t xml:space="preserve">eceptor tyrosine </w:t>
      </w:r>
      <w:r w:rsidR="00E42DFD" w:rsidRPr="00373A49">
        <w:rPr>
          <w:rFonts w:ascii="Book Antiqua" w:hAnsi="Book Antiqua"/>
          <w:lang w:eastAsia="zh-CN"/>
        </w:rPr>
        <w:t>k</w:t>
      </w:r>
      <w:r w:rsidR="00E42DFD" w:rsidRPr="00373A49">
        <w:rPr>
          <w:rFonts w:ascii="Book Antiqua" w:hAnsi="Book Antiqua"/>
        </w:rPr>
        <w:t xml:space="preserve">inase; </w:t>
      </w:r>
      <w:r w:rsidR="008A0142" w:rsidRPr="00373A49">
        <w:rPr>
          <w:rFonts w:ascii="Book Antiqua" w:hAnsi="Book Antiqua"/>
        </w:rPr>
        <w:t>LOXL2</w:t>
      </w:r>
      <w:r w:rsidR="008A0142" w:rsidRPr="00373A49">
        <w:rPr>
          <w:rFonts w:ascii="Book Antiqua" w:hAnsi="Book Antiqua"/>
          <w:lang w:eastAsia="zh-CN"/>
        </w:rPr>
        <w:t>:</w:t>
      </w:r>
      <w:r w:rsidR="008A0142" w:rsidRPr="00373A49">
        <w:rPr>
          <w:rFonts w:ascii="Book Antiqua" w:hAnsi="Book Antiqua"/>
        </w:rPr>
        <w:t xml:space="preserve"> Lysyl </w:t>
      </w:r>
      <w:r w:rsidR="008A0142">
        <w:rPr>
          <w:rFonts w:ascii="Book Antiqua" w:hAnsi="Book Antiqua"/>
        </w:rPr>
        <w:t>o</w:t>
      </w:r>
      <w:r w:rsidR="008A0142" w:rsidRPr="00373A49">
        <w:rPr>
          <w:rFonts w:ascii="Book Antiqua" w:hAnsi="Book Antiqua"/>
        </w:rPr>
        <w:t>xidase-like 2</w:t>
      </w:r>
      <w:r w:rsidR="008A0142" w:rsidRPr="00373A49">
        <w:rPr>
          <w:rFonts w:ascii="Book Antiqua" w:hAnsi="Book Antiqua"/>
          <w:lang w:eastAsia="zh-CN"/>
        </w:rPr>
        <w:t xml:space="preserve">; </w:t>
      </w:r>
      <w:r w:rsidR="00E42DFD" w:rsidRPr="00373A49">
        <w:rPr>
          <w:rFonts w:ascii="Book Antiqua" w:hAnsi="Book Antiqua"/>
        </w:rPr>
        <w:t>mCRC</w:t>
      </w:r>
      <w:r w:rsidR="00E42DFD" w:rsidRPr="00373A49">
        <w:rPr>
          <w:rFonts w:ascii="Book Antiqua" w:hAnsi="Book Antiqua"/>
          <w:lang w:eastAsia="zh-CN"/>
        </w:rPr>
        <w:t>:</w:t>
      </w:r>
      <w:r w:rsidR="00E42DFD" w:rsidRPr="00373A49">
        <w:rPr>
          <w:rFonts w:ascii="Book Antiqua" w:hAnsi="Book Antiqua"/>
        </w:rPr>
        <w:t xml:space="preserve"> Metastatic </w:t>
      </w:r>
      <w:r w:rsidR="00E42DFD" w:rsidRPr="00373A49">
        <w:rPr>
          <w:rFonts w:ascii="Book Antiqua" w:hAnsi="Book Antiqua"/>
          <w:lang w:eastAsia="zh-CN"/>
        </w:rPr>
        <w:t>c</w:t>
      </w:r>
      <w:r w:rsidR="00E42DFD" w:rsidRPr="00373A49">
        <w:rPr>
          <w:rFonts w:ascii="Book Antiqua" w:hAnsi="Book Antiqua"/>
        </w:rPr>
        <w:t xml:space="preserve">olorectal </w:t>
      </w:r>
      <w:r w:rsidR="00E42DFD" w:rsidRPr="00373A49">
        <w:rPr>
          <w:rFonts w:ascii="Book Antiqua" w:hAnsi="Book Antiqua"/>
          <w:lang w:eastAsia="zh-CN"/>
        </w:rPr>
        <w:t>c</w:t>
      </w:r>
      <w:r w:rsidR="00E42DFD" w:rsidRPr="00373A49">
        <w:rPr>
          <w:rFonts w:ascii="Book Antiqua" w:hAnsi="Book Antiqua"/>
        </w:rPr>
        <w:t xml:space="preserve">ancer; </w:t>
      </w:r>
      <w:r w:rsidR="008A0142" w:rsidRPr="00373A49">
        <w:rPr>
          <w:rFonts w:ascii="Book Antiqua" w:hAnsi="Book Antiqua"/>
        </w:rPr>
        <w:t>MMC</w:t>
      </w:r>
      <w:r w:rsidR="008A0142" w:rsidRPr="00373A49">
        <w:rPr>
          <w:rFonts w:ascii="Book Antiqua" w:hAnsi="Book Antiqua"/>
          <w:lang w:eastAsia="zh-CN"/>
        </w:rPr>
        <w:t>:</w:t>
      </w:r>
      <w:r w:rsidR="008A0142" w:rsidRPr="00373A49">
        <w:rPr>
          <w:rFonts w:ascii="Book Antiqua" w:hAnsi="Book Antiqua"/>
        </w:rPr>
        <w:t xml:space="preserve"> Mitomycin C</w:t>
      </w:r>
      <w:r w:rsidR="008A0142" w:rsidRPr="00373A49">
        <w:rPr>
          <w:rFonts w:ascii="Book Antiqua" w:hAnsi="Book Antiqua"/>
          <w:lang w:eastAsia="zh-CN"/>
        </w:rPr>
        <w:t xml:space="preserve">; </w:t>
      </w:r>
      <w:r w:rsidR="008A0142">
        <w:rPr>
          <w:rFonts w:ascii="Book Antiqua" w:hAnsi="Book Antiqua"/>
        </w:rPr>
        <w:t xml:space="preserve">NA: Not available; </w:t>
      </w:r>
      <w:r w:rsidR="00E42DFD" w:rsidRPr="00373A49">
        <w:rPr>
          <w:rFonts w:ascii="Book Antiqua" w:hAnsi="Book Antiqua"/>
        </w:rPr>
        <w:t>ORR</w:t>
      </w:r>
      <w:r w:rsidR="00E42DFD" w:rsidRPr="00373A49">
        <w:rPr>
          <w:rFonts w:ascii="Book Antiqua" w:hAnsi="Book Antiqua"/>
          <w:lang w:eastAsia="zh-CN"/>
        </w:rPr>
        <w:t>:</w:t>
      </w:r>
      <w:r w:rsidR="00E42DFD" w:rsidRPr="00373A49">
        <w:rPr>
          <w:rFonts w:ascii="Book Antiqua" w:hAnsi="Book Antiqua"/>
        </w:rPr>
        <w:t xml:space="preserve"> Objective </w:t>
      </w:r>
      <w:r w:rsidR="00E42DFD" w:rsidRPr="00373A49">
        <w:rPr>
          <w:rFonts w:ascii="Book Antiqua" w:hAnsi="Book Antiqua"/>
          <w:lang w:eastAsia="zh-CN"/>
        </w:rPr>
        <w:t>r</w:t>
      </w:r>
      <w:r w:rsidR="00E42DFD" w:rsidRPr="00373A49">
        <w:rPr>
          <w:rFonts w:ascii="Book Antiqua" w:hAnsi="Book Antiqua"/>
        </w:rPr>
        <w:t xml:space="preserve">esponse </w:t>
      </w:r>
      <w:r w:rsidR="00E42DFD" w:rsidRPr="00373A49">
        <w:rPr>
          <w:rFonts w:ascii="Book Antiqua" w:hAnsi="Book Antiqua"/>
          <w:lang w:eastAsia="zh-CN"/>
        </w:rPr>
        <w:t>r</w:t>
      </w:r>
      <w:r w:rsidR="00E42DFD" w:rsidRPr="00373A49">
        <w:rPr>
          <w:rFonts w:ascii="Book Antiqua" w:hAnsi="Book Antiqua"/>
        </w:rPr>
        <w:t>ate; OS</w:t>
      </w:r>
      <w:r w:rsidR="00E42DFD" w:rsidRPr="00373A49">
        <w:rPr>
          <w:rFonts w:ascii="Book Antiqua" w:hAnsi="Book Antiqua"/>
          <w:lang w:eastAsia="zh-CN"/>
        </w:rPr>
        <w:t>:</w:t>
      </w:r>
      <w:r w:rsidR="00E42DFD" w:rsidRPr="00373A49">
        <w:rPr>
          <w:rFonts w:ascii="Book Antiqua" w:hAnsi="Book Antiqua"/>
        </w:rPr>
        <w:t xml:space="preserve"> Overall </w:t>
      </w:r>
      <w:r w:rsidR="00E42DFD" w:rsidRPr="00373A49">
        <w:rPr>
          <w:rFonts w:ascii="Book Antiqua" w:hAnsi="Book Antiqua"/>
          <w:lang w:eastAsia="zh-CN"/>
        </w:rPr>
        <w:t>s</w:t>
      </w:r>
      <w:r w:rsidR="00E42DFD" w:rsidRPr="00373A49">
        <w:rPr>
          <w:rFonts w:ascii="Book Antiqua" w:hAnsi="Book Antiqua"/>
        </w:rPr>
        <w:t>urvival; PDGFR-B</w:t>
      </w:r>
      <w:r w:rsidR="00E42DFD" w:rsidRPr="00373A49">
        <w:rPr>
          <w:rFonts w:ascii="Book Antiqua" w:hAnsi="Book Antiqua"/>
          <w:lang w:eastAsia="zh-CN"/>
        </w:rPr>
        <w:t>:</w:t>
      </w:r>
      <w:r w:rsidR="00E42DFD" w:rsidRPr="00373A49">
        <w:rPr>
          <w:rFonts w:ascii="Book Antiqua" w:hAnsi="Book Antiqua"/>
        </w:rPr>
        <w:t xml:space="preserve"> Platelet</w:t>
      </w:r>
      <w:r w:rsidR="00E42DFD">
        <w:rPr>
          <w:rFonts w:ascii="Book Antiqua" w:hAnsi="Book Antiqua"/>
        </w:rPr>
        <w:t>-</w:t>
      </w:r>
      <w:r w:rsidR="00E42DFD" w:rsidRPr="00373A49">
        <w:rPr>
          <w:rFonts w:ascii="Book Antiqua" w:hAnsi="Book Antiqua"/>
          <w:lang w:eastAsia="zh-CN"/>
        </w:rPr>
        <w:t>d</w:t>
      </w:r>
      <w:r w:rsidR="00E42DFD" w:rsidRPr="00373A49">
        <w:rPr>
          <w:rFonts w:ascii="Book Antiqua" w:hAnsi="Book Antiqua"/>
        </w:rPr>
        <w:t xml:space="preserve">erived </w:t>
      </w:r>
      <w:r w:rsidR="00E42DFD" w:rsidRPr="00373A49">
        <w:rPr>
          <w:rFonts w:ascii="Book Antiqua" w:hAnsi="Book Antiqua"/>
          <w:lang w:eastAsia="zh-CN"/>
        </w:rPr>
        <w:t>g</w:t>
      </w:r>
      <w:r w:rsidR="00E42DFD" w:rsidRPr="00373A49">
        <w:rPr>
          <w:rFonts w:ascii="Book Antiqua" w:hAnsi="Book Antiqua"/>
        </w:rPr>
        <w:t xml:space="preserve">rowth </w:t>
      </w:r>
      <w:r w:rsidR="00E42DFD" w:rsidRPr="00373A49">
        <w:rPr>
          <w:rFonts w:ascii="Book Antiqua" w:hAnsi="Book Antiqua"/>
          <w:lang w:eastAsia="zh-CN"/>
        </w:rPr>
        <w:t>f</w:t>
      </w:r>
      <w:r w:rsidR="00E42DFD" w:rsidRPr="00373A49">
        <w:rPr>
          <w:rFonts w:ascii="Book Antiqua" w:hAnsi="Book Antiqua"/>
        </w:rPr>
        <w:t xml:space="preserve">actor </w:t>
      </w:r>
      <w:r w:rsidR="00E42DFD" w:rsidRPr="00373A49">
        <w:rPr>
          <w:rFonts w:ascii="Book Antiqua" w:hAnsi="Book Antiqua"/>
          <w:lang w:eastAsia="zh-CN"/>
        </w:rPr>
        <w:t>r</w:t>
      </w:r>
      <w:r w:rsidR="00E42DFD" w:rsidRPr="00373A49">
        <w:rPr>
          <w:rFonts w:ascii="Book Antiqua" w:hAnsi="Book Antiqua"/>
        </w:rPr>
        <w:t>eceptor B; PFS</w:t>
      </w:r>
      <w:r w:rsidR="00E42DFD" w:rsidRPr="00373A49">
        <w:rPr>
          <w:rFonts w:ascii="Book Antiqua" w:hAnsi="Book Antiqua"/>
          <w:lang w:eastAsia="zh-CN"/>
        </w:rPr>
        <w:t>:</w:t>
      </w:r>
      <w:r w:rsidR="00E42DFD" w:rsidRPr="00373A49">
        <w:rPr>
          <w:rFonts w:ascii="Book Antiqua" w:hAnsi="Book Antiqua"/>
        </w:rPr>
        <w:t xml:space="preserve"> Progression</w:t>
      </w:r>
      <w:r w:rsidR="00E42DFD">
        <w:rPr>
          <w:rFonts w:ascii="Book Antiqua" w:hAnsi="Book Antiqua"/>
        </w:rPr>
        <w:t>-</w:t>
      </w:r>
      <w:r w:rsidR="00E42DFD" w:rsidRPr="00373A49">
        <w:rPr>
          <w:rFonts w:ascii="Book Antiqua" w:hAnsi="Book Antiqua"/>
          <w:lang w:eastAsia="zh-CN"/>
        </w:rPr>
        <w:t>f</w:t>
      </w:r>
      <w:r w:rsidR="00E42DFD" w:rsidRPr="00373A49">
        <w:rPr>
          <w:rFonts w:ascii="Book Antiqua" w:hAnsi="Book Antiqua"/>
        </w:rPr>
        <w:t xml:space="preserve">ree </w:t>
      </w:r>
      <w:r w:rsidR="00E42DFD" w:rsidRPr="00373A49">
        <w:rPr>
          <w:rFonts w:ascii="Book Antiqua" w:hAnsi="Book Antiqua"/>
          <w:lang w:eastAsia="zh-CN"/>
        </w:rPr>
        <w:t>s</w:t>
      </w:r>
      <w:r w:rsidR="00E42DFD" w:rsidRPr="00373A49">
        <w:rPr>
          <w:rFonts w:ascii="Book Antiqua" w:hAnsi="Book Antiqua"/>
        </w:rPr>
        <w:t>urvival</w:t>
      </w:r>
      <w:r w:rsidR="00E42DFD">
        <w:rPr>
          <w:rFonts w:ascii="Book Antiqua" w:hAnsi="Book Antiqua"/>
        </w:rPr>
        <w:t>;</w:t>
      </w:r>
      <w:r w:rsidR="00E42DFD" w:rsidRPr="00E42DFD">
        <w:rPr>
          <w:rFonts w:ascii="Book Antiqua" w:hAnsi="Book Antiqua"/>
        </w:rPr>
        <w:t xml:space="preserve"> </w:t>
      </w:r>
      <w:r w:rsidR="008A0142">
        <w:rPr>
          <w:rFonts w:ascii="Book Antiqua" w:hAnsi="Book Antiqua"/>
        </w:rPr>
        <w:t xml:space="preserve">PGF: Placental growth factor; </w:t>
      </w:r>
      <w:r w:rsidR="008A0142" w:rsidRPr="00373A49">
        <w:rPr>
          <w:rFonts w:ascii="Book Antiqua" w:hAnsi="Book Antiqua"/>
          <w:shd w:val="clear" w:color="auto" w:fill="FFFFFF"/>
        </w:rPr>
        <w:t>PHARC</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Preoperative </w:t>
      </w:r>
      <w:r w:rsidR="008A0142">
        <w:rPr>
          <w:rFonts w:ascii="Book Antiqua" w:hAnsi="Book Antiqua"/>
          <w:shd w:val="clear" w:color="auto" w:fill="FFFFFF"/>
        </w:rPr>
        <w:t>h</w:t>
      </w:r>
      <w:r w:rsidR="008A0142" w:rsidRPr="00373A49">
        <w:rPr>
          <w:rFonts w:ascii="Book Antiqua" w:hAnsi="Book Antiqua"/>
          <w:shd w:val="clear" w:color="auto" w:fill="FFFFFF"/>
        </w:rPr>
        <w:t xml:space="preserve">epatic and </w:t>
      </w:r>
      <w:r w:rsidR="008A0142">
        <w:rPr>
          <w:rFonts w:ascii="Book Antiqua" w:hAnsi="Book Antiqua"/>
          <w:shd w:val="clear" w:color="auto" w:fill="FFFFFF"/>
        </w:rPr>
        <w:t>r</w:t>
      </w:r>
      <w:r w:rsidR="008A0142" w:rsidRPr="00373A49">
        <w:rPr>
          <w:rFonts w:ascii="Book Antiqua" w:hAnsi="Book Antiqua"/>
          <w:shd w:val="clear" w:color="auto" w:fill="FFFFFF"/>
        </w:rPr>
        <w:t xml:space="preserve">egional </w:t>
      </w:r>
      <w:r w:rsidR="008A0142">
        <w:rPr>
          <w:rFonts w:ascii="Book Antiqua" w:hAnsi="Book Antiqua"/>
          <w:shd w:val="clear" w:color="auto" w:fill="FFFFFF"/>
        </w:rPr>
        <w:t>a</w:t>
      </w:r>
      <w:r w:rsidR="008A0142" w:rsidRPr="00373A49">
        <w:rPr>
          <w:rFonts w:ascii="Book Antiqua" w:hAnsi="Book Antiqua"/>
          <w:shd w:val="clear" w:color="auto" w:fill="FFFFFF"/>
        </w:rPr>
        <w:t xml:space="preserve">trial </w:t>
      </w:r>
      <w:r w:rsidR="008A0142">
        <w:rPr>
          <w:rFonts w:ascii="Book Antiqua" w:hAnsi="Book Antiqua"/>
          <w:shd w:val="clear" w:color="auto" w:fill="FFFFFF"/>
        </w:rPr>
        <w:t>c</w:t>
      </w:r>
      <w:r w:rsidR="008A0142" w:rsidRPr="00373A49">
        <w:rPr>
          <w:rFonts w:ascii="Book Antiqua" w:hAnsi="Book Antiqua"/>
          <w:shd w:val="clear" w:color="auto" w:fill="FFFFFF"/>
        </w:rPr>
        <w:t>hemotherapy</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w:t>
      </w:r>
      <w:r w:rsidR="008A0142" w:rsidRPr="00373A49">
        <w:rPr>
          <w:rFonts w:ascii="Book Antiqua" w:hAnsi="Book Antiqua"/>
        </w:rPr>
        <w:t>PSK</w:t>
      </w:r>
      <w:r w:rsidR="008A0142" w:rsidRPr="00373A49">
        <w:rPr>
          <w:rFonts w:ascii="Book Antiqua" w:hAnsi="Book Antiqua"/>
          <w:lang w:eastAsia="zh-CN"/>
        </w:rPr>
        <w:t>:</w:t>
      </w:r>
      <w:r w:rsidR="008A0142" w:rsidRPr="00373A49">
        <w:rPr>
          <w:rFonts w:ascii="Book Antiqua" w:hAnsi="Book Antiqua"/>
        </w:rPr>
        <w:t xml:space="preserve"> Polysaccharide krestin</w:t>
      </w:r>
      <w:r w:rsidR="008A0142" w:rsidRPr="00373A49">
        <w:rPr>
          <w:rFonts w:ascii="Book Antiqua" w:hAnsi="Book Antiqua"/>
          <w:lang w:eastAsia="zh-CN"/>
        </w:rPr>
        <w:t xml:space="preserve">; </w:t>
      </w:r>
      <w:r w:rsidR="00E42DFD" w:rsidRPr="00373A49">
        <w:rPr>
          <w:rFonts w:ascii="Book Antiqua" w:hAnsi="Book Antiqua"/>
        </w:rPr>
        <w:t>RAF</w:t>
      </w:r>
      <w:r w:rsidR="00E42DFD" w:rsidRPr="00373A49">
        <w:rPr>
          <w:rFonts w:ascii="Book Antiqua" w:hAnsi="Book Antiqua"/>
          <w:lang w:eastAsia="zh-CN"/>
        </w:rPr>
        <w:t>:</w:t>
      </w:r>
      <w:r w:rsidR="00E42DFD" w:rsidRPr="00373A49">
        <w:rPr>
          <w:rFonts w:ascii="Book Antiqua" w:hAnsi="Book Antiqua"/>
        </w:rPr>
        <w:t xml:space="preserve"> Rapidly activated </w:t>
      </w:r>
      <w:r w:rsidR="00E42DFD">
        <w:rPr>
          <w:rFonts w:ascii="Book Antiqua" w:hAnsi="Book Antiqua"/>
        </w:rPr>
        <w:t>f</w:t>
      </w:r>
      <w:r w:rsidR="00E42DFD" w:rsidRPr="00373A49">
        <w:rPr>
          <w:rFonts w:ascii="Book Antiqua" w:hAnsi="Book Antiqua"/>
        </w:rPr>
        <w:t>ibrosarcoma; RET</w:t>
      </w:r>
      <w:r w:rsidR="00E42DFD" w:rsidRPr="00373A49">
        <w:rPr>
          <w:rFonts w:ascii="Book Antiqua" w:hAnsi="Book Antiqua"/>
          <w:lang w:eastAsia="zh-CN"/>
        </w:rPr>
        <w:t>:</w:t>
      </w:r>
      <w:r w:rsidR="00E42DFD" w:rsidRPr="00373A49">
        <w:rPr>
          <w:rFonts w:ascii="Book Antiqua" w:hAnsi="Book Antiqua"/>
        </w:rPr>
        <w:t xml:space="preserve"> Ret proto</w:t>
      </w:r>
      <w:r w:rsidR="00E42DFD">
        <w:rPr>
          <w:rFonts w:ascii="Book Antiqua" w:hAnsi="Book Antiqua"/>
        </w:rPr>
        <w:t>-o</w:t>
      </w:r>
      <w:r w:rsidR="00E42DFD" w:rsidRPr="00373A49">
        <w:rPr>
          <w:rFonts w:ascii="Book Antiqua" w:hAnsi="Book Antiqua"/>
        </w:rPr>
        <w:t>ncogene; TIE2</w:t>
      </w:r>
      <w:r w:rsidR="00E42DFD" w:rsidRPr="00373A49">
        <w:rPr>
          <w:rFonts w:ascii="Book Antiqua" w:hAnsi="Book Antiqua"/>
          <w:lang w:eastAsia="zh-CN"/>
        </w:rPr>
        <w:t>:</w:t>
      </w:r>
      <w:r w:rsidR="00E42DFD" w:rsidRPr="00373A49">
        <w:rPr>
          <w:rFonts w:ascii="Book Antiqua" w:hAnsi="Book Antiqua"/>
        </w:rPr>
        <w:t xml:space="preserve"> Tyrosine </w:t>
      </w:r>
      <w:r w:rsidR="00E42DFD" w:rsidRPr="00373A49">
        <w:rPr>
          <w:rFonts w:ascii="Book Antiqua" w:hAnsi="Book Antiqua"/>
          <w:lang w:eastAsia="zh-CN"/>
        </w:rPr>
        <w:t>k</w:t>
      </w:r>
      <w:r w:rsidR="00E42DFD" w:rsidRPr="00373A49">
        <w:rPr>
          <w:rFonts w:ascii="Book Antiqua" w:hAnsi="Book Antiqua"/>
        </w:rPr>
        <w:t xml:space="preserve">inase with </w:t>
      </w:r>
      <w:r w:rsidR="00E42DFD">
        <w:rPr>
          <w:rFonts w:ascii="Book Antiqua" w:hAnsi="Book Antiqua"/>
        </w:rPr>
        <w:t>immunoglobin</w:t>
      </w:r>
      <w:r w:rsidR="00E42DFD" w:rsidRPr="00373A49">
        <w:rPr>
          <w:rFonts w:ascii="Book Antiqua" w:hAnsi="Book Antiqua"/>
        </w:rPr>
        <w:t xml:space="preserve"> and </w:t>
      </w:r>
      <w:r w:rsidR="00E42DFD">
        <w:rPr>
          <w:rFonts w:ascii="Book Antiqua" w:hAnsi="Book Antiqua"/>
        </w:rPr>
        <w:t>e</w:t>
      </w:r>
      <w:r w:rsidR="00E42DFD" w:rsidRPr="00373A49">
        <w:rPr>
          <w:rFonts w:ascii="Book Antiqua" w:hAnsi="Book Antiqua"/>
        </w:rPr>
        <w:t xml:space="preserve">pidermal </w:t>
      </w:r>
      <w:r w:rsidR="00E42DFD">
        <w:rPr>
          <w:rFonts w:ascii="Book Antiqua" w:hAnsi="Book Antiqua"/>
        </w:rPr>
        <w:t>g</w:t>
      </w:r>
      <w:r w:rsidR="00E42DFD" w:rsidRPr="00373A49">
        <w:rPr>
          <w:rFonts w:ascii="Book Antiqua" w:hAnsi="Book Antiqua"/>
        </w:rPr>
        <w:t xml:space="preserve">rowth </w:t>
      </w:r>
      <w:r w:rsidR="00E42DFD">
        <w:rPr>
          <w:rFonts w:ascii="Book Antiqua" w:hAnsi="Book Antiqua"/>
        </w:rPr>
        <w:t>f</w:t>
      </w:r>
      <w:r w:rsidR="00E42DFD" w:rsidRPr="00373A49">
        <w:rPr>
          <w:rFonts w:ascii="Book Antiqua" w:hAnsi="Book Antiqua"/>
        </w:rPr>
        <w:t xml:space="preserve">actor 2; </w:t>
      </w:r>
      <w:r w:rsidRPr="00373A49">
        <w:rPr>
          <w:rFonts w:ascii="Book Antiqua" w:hAnsi="Book Antiqua"/>
        </w:rPr>
        <w:t>TKI</w:t>
      </w:r>
      <w:r w:rsidR="00A766B3" w:rsidRPr="00373A49">
        <w:rPr>
          <w:rFonts w:ascii="Book Antiqua" w:hAnsi="Book Antiqua"/>
          <w:lang w:eastAsia="zh-CN"/>
        </w:rPr>
        <w:t>:</w:t>
      </w:r>
      <w:r w:rsidRPr="00373A49">
        <w:rPr>
          <w:rFonts w:ascii="Book Antiqua" w:hAnsi="Book Antiqua"/>
        </w:rPr>
        <w:t xml:space="preserve"> Tyrosine </w:t>
      </w:r>
      <w:r w:rsidR="00666620" w:rsidRPr="00373A49">
        <w:rPr>
          <w:rFonts w:ascii="Book Antiqua" w:hAnsi="Book Antiqua"/>
          <w:lang w:eastAsia="zh-CN"/>
        </w:rPr>
        <w:t>k</w:t>
      </w:r>
      <w:r w:rsidRPr="00373A49">
        <w:rPr>
          <w:rFonts w:ascii="Book Antiqua" w:hAnsi="Book Antiqua"/>
        </w:rPr>
        <w:t xml:space="preserve">inase </w:t>
      </w:r>
      <w:r w:rsidR="00666620" w:rsidRPr="00373A49">
        <w:rPr>
          <w:rFonts w:ascii="Book Antiqua" w:hAnsi="Book Antiqua"/>
          <w:lang w:eastAsia="zh-CN"/>
        </w:rPr>
        <w:t>i</w:t>
      </w:r>
      <w:r w:rsidRPr="00373A49">
        <w:rPr>
          <w:rFonts w:ascii="Book Antiqua" w:hAnsi="Book Antiqua"/>
        </w:rPr>
        <w:t>nhibitor; VEGFR1-3</w:t>
      </w:r>
      <w:r w:rsidR="00A766B3" w:rsidRPr="00373A49">
        <w:rPr>
          <w:rFonts w:ascii="Book Antiqua" w:hAnsi="Book Antiqua"/>
          <w:lang w:eastAsia="zh-CN"/>
        </w:rPr>
        <w:t>:</w:t>
      </w:r>
      <w:r w:rsidRPr="00373A49">
        <w:rPr>
          <w:rFonts w:ascii="Book Antiqua" w:hAnsi="Book Antiqua"/>
        </w:rPr>
        <w:t xml:space="preserve"> Vascular </w:t>
      </w:r>
      <w:r w:rsidR="00666620" w:rsidRPr="00373A49">
        <w:rPr>
          <w:rFonts w:ascii="Book Antiqua" w:hAnsi="Book Antiqua"/>
          <w:lang w:eastAsia="zh-CN"/>
        </w:rPr>
        <w:t>e</w:t>
      </w:r>
      <w:r w:rsidRPr="00373A49">
        <w:rPr>
          <w:rFonts w:ascii="Book Antiqua" w:hAnsi="Book Antiqua"/>
        </w:rPr>
        <w:t xml:space="preserve">ndothelial </w:t>
      </w:r>
      <w:r w:rsidR="00666620" w:rsidRPr="00373A49">
        <w:rPr>
          <w:rFonts w:ascii="Book Antiqua" w:hAnsi="Book Antiqua"/>
          <w:lang w:eastAsia="zh-CN"/>
        </w:rPr>
        <w:t>g</w:t>
      </w:r>
      <w:r w:rsidRPr="00373A49">
        <w:rPr>
          <w:rFonts w:ascii="Book Antiqua" w:hAnsi="Book Antiqua"/>
        </w:rPr>
        <w:t xml:space="preserve">rowth </w:t>
      </w:r>
      <w:r w:rsidR="00666620" w:rsidRPr="00373A49">
        <w:rPr>
          <w:rFonts w:ascii="Book Antiqua" w:hAnsi="Book Antiqua"/>
          <w:lang w:eastAsia="zh-CN"/>
        </w:rPr>
        <w:t>f</w:t>
      </w:r>
      <w:r w:rsidRPr="00373A49">
        <w:rPr>
          <w:rFonts w:ascii="Book Antiqua" w:hAnsi="Book Antiqua"/>
        </w:rPr>
        <w:t>actor 1-3</w:t>
      </w:r>
      <w:r w:rsidR="00BC2219" w:rsidRPr="00373A49">
        <w:rPr>
          <w:rFonts w:ascii="Book Antiqua" w:hAnsi="Book Antiqua" w:cs="Book Antiqua"/>
          <w:color w:val="000000"/>
          <w:shd w:val="clear" w:color="auto" w:fill="FFFFFF"/>
          <w:lang w:eastAsia="zh-CN"/>
        </w:rPr>
        <w:t>.</w:t>
      </w:r>
    </w:p>
    <w:p w14:paraId="77559322" w14:textId="2D3EDC52" w:rsidR="00CB5F33" w:rsidRPr="00373A49" w:rsidRDefault="00CB5F33" w:rsidP="00D51A4C">
      <w:pPr>
        <w:spacing w:line="360" w:lineRule="auto"/>
        <w:jc w:val="both"/>
        <w:rPr>
          <w:rFonts w:ascii="Book Antiqua" w:hAnsi="Book Antiqua"/>
          <w:lang w:eastAsia="zh-CN"/>
        </w:rPr>
      </w:pPr>
    </w:p>
    <w:p w14:paraId="28FA7238" w14:textId="77777777"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t xml:space="preserve">Table 2 </w:t>
      </w:r>
      <w:r w:rsidRPr="00373A49">
        <w:rPr>
          <w:rFonts w:ascii="Book Antiqua" w:hAnsi="Book Antiqua"/>
          <w:b/>
        </w:rPr>
        <w:t xml:space="preserve">Immunotherapeutic agents and vaccines against </w:t>
      </w:r>
      <w:r w:rsidR="0001599B" w:rsidRPr="00373A49">
        <w:rPr>
          <w:rFonts w:ascii="Book Antiqua" w:hAnsi="Book Antiqua"/>
          <w:b/>
          <w:lang w:eastAsia="zh-CN"/>
        </w:rPr>
        <w:t>c</w:t>
      </w:r>
      <w:r w:rsidR="0001599B" w:rsidRPr="00373A49">
        <w:rPr>
          <w:rFonts w:ascii="Book Antiqua" w:hAnsi="Book Antiqua"/>
          <w:b/>
        </w:rPr>
        <w:t xml:space="preserve">olorectal </w:t>
      </w:r>
      <w:r w:rsidR="0001599B" w:rsidRPr="00373A49">
        <w:rPr>
          <w:rFonts w:ascii="Book Antiqua" w:hAnsi="Book Antiqua"/>
          <w:b/>
          <w:lang w:eastAsia="zh-CN"/>
        </w:rPr>
        <w:t>c</w:t>
      </w:r>
      <w:r w:rsidR="0001599B" w:rsidRPr="00373A49">
        <w:rPr>
          <w:rFonts w:ascii="Book Antiqua" w:hAnsi="Book Antiqua"/>
          <w:b/>
        </w:rPr>
        <w:t>ancer</w:t>
      </w:r>
    </w:p>
    <w:tbl>
      <w:tblPr>
        <w:tblStyle w:val="aa"/>
        <w:tblW w:w="9747"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678"/>
        <w:gridCol w:w="1555"/>
        <w:gridCol w:w="1093"/>
        <w:gridCol w:w="1580"/>
        <w:gridCol w:w="1465"/>
        <w:gridCol w:w="2376"/>
      </w:tblGrid>
      <w:tr w:rsidR="00CB5F33" w:rsidRPr="00373A49" w14:paraId="5307F9E5" w14:textId="77777777" w:rsidTr="005307C8">
        <w:trPr>
          <w:trHeight w:val="720"/>
        </w:trPr>
        <w:tc>
          <w:tcPr>
            <w:tcW w:w="1678" w:type="dxa"/>
            <w:tcBorders>
              <w:top w:val="single" w:sz="4" w:space="0" w:color="auto"/>
              <w:bottom w:val="single" w:sz="4" w:space="0" w:color="auto"/>
            </w:tcBorders>
          </w:tcPr>
          <w:p w14:paraId="2AFC935B" w14:textId="77777777" w:rsidR="00CB5F33" w:rsidRPr="00373A49" w:rsidRDefault="0001599B" w:rsidP="00D51A4C">
            <w:pPr>
              <w:spacing w:line="360" w:lineRule="auto"/>
              <w:jc w:val="both"/>
              <w:rPr>
                <w:rFonts w:ascii="Book Antiqua" w:hAnsi="Book Antiqua" w:cs="Times New Roman"/>
                <w:b/>
              </w:rPr>
            </w:pPr>
            <w:r w:rsidRPr="00373A49">
              <w:rPr>
                <w:rFonts w:ascii="Book Antiqua" w:hAnsi="Book Antiqua" w:cs="Times New Roman"/>
                <w:b/>
              </w:rPr>
              <w:t>Antibodies/</w:t>
            </w:r>
            <w:r w:rsidRPr="00373A49">
              <w:rPr>
                <w:rFonts w:ascii="Book Antiqua" w:hAnsi="Book Antiqua" w:cs="Times New Roman"/>
                <w:b/>
                <w:lang w:eastAsia="zh-CN"/>
              </w:rPr>
              <w:t>a</w:t>
            </w:r>
            <w:r w:rsidR="00CB5F33" w:rsidRPr="00373A49">
              <w:rPr>
                <w:rFonts w:ascii="Book Antiqua" w:hAnsi="Book Antiqua" w:cs="Times New Roman"/>
                <w:b/>
              </w:rPr>
              <w:t>ntigenic composition</w:t>
            </w:r>
          </w:p>
        </w:tc>
        <w:tc>
          <w:tcPr>
            <w:tcW w:w="1555" w:type="dxa"/>
            <w:tcBorders>
              <w:top w:val="single" w:sz="4" w:space="0" w:color="auto"/>
              <w:bottom w:val="single" w:sz="4" w:space="0" w:color="auto"/>
            </w:tcBorders>
          </w:tcPr>
          <w:p w14:paraId="36ADC8B3" w14:textId="77777777" w:rsidR="00CB5F33" w:rsidRPr="00373A49" w:rsidRDefault="00CB5F33" w:rsidP="00D51A4C">
            <w:pPr>
              <w:spacing w:line="360" w:lineRule="auto"/>
              <w:jc w:val="both"/>
              <w:rPr>
                <w:rFonts w:ascii="Book Antiqua" w:hAnsi="Book Antiqua" w:cs="Times New Roman"/>
                <w:b/>
                <w:lang w:eastAsia="zh-CN"/>
              </w:rPr>
            </w:pPr>
            <w:r w:rsidRPr="00373A49">
              <w:rPr>
                <w:rFonts w:ascii="Book Antiqua" w:hAnsi="Book Antiqua" w:cs="Times New Roman"/>
                <w:b/>
              </w:rPr>
              <w:t>Origin</w:t>
            </w:r>
          </w:p>
        </w:tc>
        <w:tc>
          <w:tcPr>
            <w:tcW w:w="1093" w:type="dxa"/>
            <w:tcBorders>
              <w:top w:val="single" w:sz="4" w:space="0" w:color="auto"/>
              <w:bottom w:val="single" w:sz="4" w:space="0" w:color="auto"/>
            </w:tcBorders>
          </w:tcPr>
          <w:p w14:paraId="43F94F2C" w14:textId="77777777" w:rsidR="00CB5F33" w:rsidRPr="00373A49" w:rsidRDefault="00CE5A0E" w:rsidP="00D51A4C">
            <w:pPr>
              <w:spacing w:line="360" w:lineRule="auto"/>
              <w:ind w:left="-108" w:right="-108"/>
              <w:jc w:val="both"/>
              <w:rPr>
                <w:rFonts w:ascii="Book Antiqua" w:hAnsi="Book Antiqua" w:cs="Times New Roman"/>
                <w:b/>
              </w:rPr>
            </w:pPr>
            <w:r w:rsidRPr="00373A49">
              <w:rPr>
                <w:rFonts w:ascii="Book Antiqua" w:hAnsi="Book Antiqua" w:cs="Times New Roman"/>
                <w:b/>
              </w:rPr>
              <w:t xml:space="preserve">Target/CRC </w:t>
            </w:r>
            <w:r w:rsidR="00CB5F33" w:rsidRPr="00373A49">
              <w:rPr>
                <w:rFonts w:ascii="Book Antiqua" w:hAnsi="Book Antiqua" w:cs="Times New Roman"/>
                <w:b/>
              </w:rPr>
              <w:t>stage</w:t>
            </w:r>
          </w:p>
        </w:tc>
        <w:tc>
          <w:tcPr>
            <w:tcW w:w="1580" w:type="dxa"/>
            <w:tcBorders>
              <w:top w:val="single" w:sz="4" w:space="0" w:color="auto"/>
              <w:bottom w:val="single" w:sz="4" w:space="0" w:color="auto"/>
            </w:tcBorders>
          </w:tcPr>
          <w:p w14:paraId="4E5F2426" w14:textId="5F970B21"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Approval date/trial number/</w:t>
            </w:r>
            <w:r w:rsidR="00CE5A0E" w:rsidRPr="00373A49">
              <w:rPr>
                <w:rFonts w:ascii="Book Antiqua" w:hAnsi="Book Antiqua" w:cs="Times New Roman"/>
                <w:b/>
                <w:lang w:eastAsia="zh-CN"/>
              </w:rPr>
              <w:t>y</w:t>
            </w:r>
            <w:r w:rsidRPr="00373A49">
              <w:rPr>
                <w:rFonts w:ascii="Book Antiqua" w:hAnsi="Book Antiqua" w:cs="Times New Roman"/>
                <w:b/>
              </w:rPr>
              <w:t>r</w:t>
            </w:r>
          </w:p>
        </w:tc>
        <w:tc>
          <w:tcPr>
            <w:tcW w:w="1465" w:type="dxa"/>
            <w:tcBorders>
              <w:top w:val="single" w:sz="4" w:space="0" w:color="auto"/>
              <w:bottom w:val="single" w:sz="4" w:space="0" w:color="auto"/>
            </w:tcBorders>
          </w:tcPr>
          <w:p w14:paraId="32FAA57D" w14:textId="77777777" w:rsidR="00CB5F33" w:rsidRPr="00373A49" w:rsidRDefault="00751EE3" w:rsidP="00D51A4C">
            <w:pPr>
              <w:spacing w:line="360" w:lineRule="auto"/>
              <w:jc w:val="both"/>
              <w:rPr>
                <w:rFonts w:ascii="Book Antiqua" w:hAnsi="Book Antiqua" w:cs="Times New Roman"/>
                <w:b/>
              </w:rPr>
            </w:pPr>
            <w:r w:rsidRPr="00373A49">
              <w:rPr>
                <w:rFonts w:ascii="Book Antiqua" w:hAnsi="Book Antiqua" w:cs="Times New Roman"/>
                <w:b/>
              </w:rPr>
              <w:t>Description</w:t>
            </w:r>
            <w:r w:rsidR="00CB5F33" w:rsidRPr="00373A49">
              <w:rPr>
                <w:rFonts w:ascii="Book Antiqua" w:hAnsi="Book Antiqua" w:cs="Times New Roman"/>
                <w:b/>
              </w:rPr>
              <w:t>/</w:t>
            </w:r>
            <w:r w:rsidRPr="00373A49">
              <w:rPr>
                <w:rFonts w:ascii="Book Antiqua" w:hAnsi="Book Antiqua" w:cs="Times New Roman"/>
                <w:b/>
                <w:lang w:eastAsia="zh-CN"/>
              </w:rPr>
              <w:t>i</w:t>
            </w:r>
            <w:r w:rsidR="00CB5F33" w:rsidRPr="00373A49">
              <w:rPr>
                <w:rFonts w:ascii="Book Antiqua" w:hAnsi="Book Antiqua" w:cs="Times New Roman"/>
                <w:b/>
              </w:rPr>
              <w:t>nterventions</w:t>
            </w:r>
          </w:p>
        </w:tc>
        <w:tc>
          <w:tcPr>
            <w:tcW w:w="2376" w:type="dxa"/>
            <w:tcBorders>
              <w:top w:val="single" w:sz="4" w:space="0" w:color="auto"/>
              <w:bottom w:val="single" w:sz="4" w:space="0" w:color="auto"/>
            </w:tcBorders>
          </w:tcPr>
          <w:p w14:paraId="54AB8486"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Inference</w:t>
            </w:r>
          </w:p>
        </w:tc>
      </w:tr>
      <w:tr w:rsidR="00CB5F33" w:rsidRPr="00373A49" w14:paraId="594DA62F" w14:textId="77777777" w:rsidTr="005307C8">
        <w:trPr>
          <w:trHeight w:val="350"/>
        </w:trPr>
        <w:tc>
          <w:tcPr>
            <w:tcW w:w="9747" w:type="dxa"/>
            <w:gridSpan w:val="6"/>
            <w:tcBorders>
              <w:top w:val="single" w:sz="4" w:space="0" w:color="auto"/>
            </w:tcBorders>
          </w:tcPr>
          <w:p w14:paraId="740AB1A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Monoclonal antibodies</w:t>
            </w:r>
          </w:p>
        </w:tc>
      </w:tr>
      <w:tr w:rsidR="00CF2739" w:rsidRPr="00373A49" w14:paraId="2F70AFE2" w14:textId="77777777" w:rsidTr="005307C8">
        <w:trPr>
          <w:trHeight w:val="1340"/>
        </w:trPr>
        <w:tc>
          <w:tcPr>
            <w:tcW w:w="1678" w:type="dxa"/>
            <w:vMerge w:val="restart"/>
          </w:tcPr>
          <w:p w14:paraId="12ED4F8A"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Cetuximab</w:t>
            </w:r>
          </w:p>
        </w:tc>
        <w:tc>
          <w:tcPr>
            <w:tcW w:w="1555" w:type="dxa"/>
            <w:vMerge w:val="restart"/>
          </w:tcPr>
          <w:p w14:paraId="35111B47"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Chimeric</w:t>
            </w:r>
          </w:p>
        </w:tc>
        <w:tc>
          <w:tcPr>
            <w:tcW w:w="1093" w:type="dxa"/>
            <w:vMerge w:val="restart"/>
          </w:tcPr>
          <w:p w14:paraId="6C504AD5"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5F53B7A0" w14:textId="77777777" w:rsidR="00CF2739" w:rsidRPr="00373A49" w:rsidRDefault="00CF2739" w:rsidP="00D51A4C">
            <w:pPr>
              <w:spacing w:line="360" w:lineRule="auto"/>
              <w:jc w:val="both"/>
              <w:rPr>
                <w:rFonts w:ascii="Book Antiqua" w:hAnsi="Book Antiqua" w:cs="Times New Roman"/>
                <w:lang w:eastAsia="zh-CN"/>
              </w:rPr>
            </w:pPr>
            <w:r w:rsidRPr="00373A49">
              <w:rPr>
                <w:rFonts w:ascii="Book Antiqua" w:hAnsi="Book Antiqua" w:cs="Times New Roman"/>
              </w:rPr>
              <w:t>February 12, 2004</w:t>
            </w:r>
          </w:p>
        </w:tc>
        <w:tc>
          <w:tcPr>
            <w:tcW w:w="1465" w:type="dxa"/>
          </w:tcPr>
          <w:p w14:paraId="29B864D8" w14:textId="4092ECEC" w:rsidR="00CF2739" w:rsidRPr="00373A49" w:rsidRDefault="00CF2739" w:rsidP="00D51A4C">
            <w:pPr>
              <w:spacing w:line="360" w:lineRule="auto"/>
              <w:jc w:val="both"/>
              <w:rPr>
                <w:rFonts w:ascii="Book Antiqua" w:hAnsi="Book Antiqua" w:cs="Times New Roman"/>
                <w:lang w:eastAsia="zh-CN"/>
              </w:rPr>
            </w:pPr>
            <w:r w:rsidRPr="00373A49">
              <w:rPr>
                <w:rFonts w:ascii="Book Antiqua" w:hAnsi="Book Antiqua" w:cs="Times New Roman"/>
              </w:rPr>
              <w:t>Cetuximab alone for mCRC</w:t>
            </w:r>
          </w:p>
        </w:tc>
        <w:tc>
          <w:tcPr>
            <w:tcW w:w="2376" w:type="dxa"/>
            <w:vMerge w:val="restart"/>
          </w:tcPr>
          <w:p w14:paraId="220185A4" w14:textId="500E55B3" w:rsidR="00CF2739" w:rsidRPr="00373A49" w:rsidRDefault="00CF2739" w:rsidP="00D51A4C">
            <w:pPr>
              <w:spacing w:line="360" w:lineRule="auto"/>
              <w:jc w:val="both"/>
              <w:rPr>
                <w:rFonts w:ascii="Book Antiqua" w:hAnsi="Book Antiqua" w:cs="Times New Roman"/>
                <w:vertAlign w:val="superscript"/>
                <w:lang w:eastAsia="zh-CN"/>
              </w:rPr>
            </w:pPr>
            <w:r w:rsidRPr="00373A49">
              <w:rPr>
                <w:rFonts w:ascii="Book Antiqua" w:hAnsi="Book Antiqua" w:cs="Times New Roman"/>
              </w:rPr>
              <w:t xml:space="preserve">Adding cetuximab to first-line chemotherapy in patients with </w:t>
            </w:r>
            <w:r w:rsidR="00176AE4">
              <w:rPr>
                <w:rFonts w:ascii="Book Antiqua" w:hAnsi="Book Antiqua" w:cs="Times New Roman"/>
              </w:rPr>
              <w:t xml:space="preserve">WT </w:t>
            </w:r>
            <w:r w:rsidRPr="00E8026B">
              <w:rPr>
                <w:rFonts w:ascii="Book Antiqua" w:hAnsi="Book Antiqua"/>
                <w:i/>
                <w:iCs/>
              </w:rPr>
              <w:t>KRAS</w:t>
            </w:r>
            <w:r w:rsidRPr="00373A49">
              <w:rPr>
                <w:rFonts w:ascii="Book Antiqua" w:hAnsi="Book Antiqua" w:cs="Times New Roman"/>
              </w:rPr>
              <w:t xml:space="preserve"> mCRC was statistically beneficial for </w:t>
            </w:r>
            <w:r w:rsidR="00176AE4">
              <w:rPr>
                <w:rFonts w:ascii="Book Antiqua" w:hAnsi="Book Antiqua" w:cs="Times New Roman"/>
              </w:rPr>
              <w:t>OS</w:t>
            </w:r>
            <w:r w:rsidRPr="00373A49">
              <w:rPr>
                <w:rFonts w:ascii="Book Antiqua" w:hAnsi="Book Antiqua" w:cs="Times New Roman"/>
              </w:rPr>
              <w:t xml:space="preserve"> and </w:t>
            </w:r>
            <w:r w:rsidR="00176AE4">
              <w:rPr>
                <w:rFonts w:ascii="Book Antiqua" w:hAnsi="Book Antiqua" w:cs="Times New Roman"/>
              </w:rPr>
              <w:t>PFS</w:t>
            </w:r>
            <w:r w:rsidRPr="00373A49">
              <w:rPr>
                <w:rFonts w:ascii="Book Antiqua" w:hAnsi="Book Antiqua" w:cs="Times New Roman"/>
                <w:vertAlign w:val="superscript"/>
              </w:rPr>
              <w:t>[153]</w:t>
            </w:r>
          </w:p>
        </w:tc>
      </w:tr>
      <w:tr w:rsidR="00CF2739" w:rsidRPr="00373A49" w14:paraId="7F91C619" w14:textId="77777777" w:rsidTr="005307C8">
        <w:trPr>
          <w:trHeight w:val="1340"/>
        </w:trPr>
        <w:tc>
          <w:tcPr>
            <w:tcW w:w="1678" w:type="dxa"/>
            <w:vMerge/>
          </w:tcPr>
          <w:p w14:paraId="111839A3" w14:textId="77777777" w:rsidR="00CF2739" w:rsidRPr="00373A49" w:rsidRDefault="00CF2739" w:rsidP="00D51A4C">
            <w:pPr>
              <w:spacing w:line="360" w:lineRule="auto"/>
              <w:jc w:val="both"/>
              <w:rPr>
                <w:rFonts w:ascii="Book Antiqua" w:hAnsi="Book Antiqua"/>
              </w:rPr>
            </w:pPr>
          </w:p>
        </w:tc>
        <w:tc>
          <w:tcPr>
            <w:tcW w:w="1555" w:type="dxa"/>
            <w:vMerge/>
          </w:tcPr>
          <w:p w14:paraId="6967CF18" w14:textId="77777777" w:rsidR="00CF2739" w:rsidRPr="00373A49" w:rsidRDefault="00CF2739" w:rsidP="00D51A4C">
            <w:pPr>
              <w:spacing w:line="360" w:lineRule="auto"/>
              <w:jc w:val="both"/>
              <w:rPr>
                <w:rFonts w:ascii="Book Antiqua" w:hAnsi="Book Antiqua"/>
              </w:rPr>
            </w:pPr>
          </w:p>
        </w:tc>
        <w:tc>
          <w:tcPr>
            <w:tcW w:w="1093" w:type="dxa"/>
            <w:vMerge/>
          </w:tcPr>
          <w:p w14:paraId="4E80C45A" w14:textId="77777777" w:rsidR="00CF2739" w:rsidRPr="00373A49" w:rsidRDefault="00CF2739" w:rsidP="00D51A4C">
            <w:pPr>
              <w:spacing w:line="360" w:lineRule="auto"/>
              <w:jc w:val="both"/>
              <w:rPr>
                <w:rFonts w:ascii="Book Antiqua" w:hAnsi="Book Antiqua"/>
              </w:rPr>
            </w:pPr>
          </w:p>
        </w:tc>
        <w:tc>
          <w:tcPr>
            <w:tcW w:w="1580" w:type="dxa"/>
          </w:tcPr>
          <w:p w14:paraId="3CF99B78" w14:textId="77777777" w:rsidR="00CF2739" w:rsidRPr="00373A49" w:rsidRDefault="00CF2739" w:rsidP="00D51A4C">
            <w:pPr>
              <w:spacing w:line="360" w:lineRule="auto"/>
              <w:jc w:val="both"/>
              <w:rPr>
                <w:rFonts w:ascii="Book Antiqua" w:hAnsi="Book Antiqua"/>
              </w:rPr>
            </w:pPr>
            <w:r w:rsidRPr="00373A49">
              <w:rPr>
                <w:rFonts w:ascii="Book Antiqua" w:hAnsi="Book Antiqua" w:cs="Times New Roman"/>
              </w:rPr>
              <w:t>Jul</w:t>
            </w:r>
            <w:r w:rsidRPr="00373A49">
              <w:rPr>
                <w:rFonts w:ascii="Book Antiqua" w:hAnsi="Book Antiqua" w:cs="Times New Roman"/>
                <w:lang w:eastAsia="zh-CN"/>
              </w:rPr>
              <w:t xml:space="preserve">y </w:t>
            </w:r>
            <w:r w:rsidRPr="00373A49">
              <w:rPr>
                <w:rFonts w:ascii="Book Antiqua" w:hAnsi="Book Antiqua" w:cs="Times New Roman"/>
              </w:rPr>
              <w:t>6, 2012</w:t>
            </w:r>
          </w:p>
        </w:tc>
        <w:tc>
          <w:tcPr>
            <w:tcW w:w="1465" w:type="dxa"/>
          </w:tcPr>
          <w:p w14:paraId="4ECE1E37" w14:textId="77777777" w:rsidR="00CF2739" w:rsidRPr="00373A49" w:rsidRDefault="00CF2739" w:rsidP="00D51A4C">
            <w:pPr>
              <w:spacing w:line="360" w:lineRule="auto"/>
              <w:jc w:val="both"/>
              <w:rPr>
                <w:rFonts w:ascii="Book Antiqua" w:hAnsi="Book Antiqua"/>
              </w:rPr>
            </w:pPr>
            <w:r w:rsidRPr="00373A49">
              <w:rPr>
                <w:rFonts w:ascii="Book Antiqua" w:hAnsi="Book Antiqua" w:cs="Times New Roman"/>
              </w:rPr>
              <w:t xml:space="preserve">For </w:t>
            </w:r>
            <w:r w:rsidR="008F796C" w:rsidRPr="00373A49">
              <w:rPr>
                <w:rFonts w:ascii="Book Antiqua" w:hAnsi="Book Antiqua" w:cs="Times New Roman"/>
              </w:rPr>
              <w:t>mCRC</w:t>
            </w:r>
            <w:r w:rsidRPr="00373A49">
              <w:rPr>
                <w:rFonts w:ascii="Book Antiqua" w:hAnsi="Book Antiqua" w:cs="Times New Roman"/>
              </w:rPr>
              <w:t xml:space="preserve"> cetuximab + FOLFIRI</w:t>
            </w:r>
          </w:p>
        </w:tc>
        <w:tc>
          <w:tcPr>
            <w:tcW w:w="2376" w:type="dxa"/>
            <w:vMerge/>
          </w:tcPr>
          <w:p w14:paraId="5469F2BB" w14:textId="77777777" w:rsidR="00CF2739" w:rsidRPr="00373A49" w:rsidRDefault="00CF2739" w:rsidP="00D51A4C">
            <w:pPr>
              <w:spacing w:line="360" w:lineRule="auto"/>
              <w:jc w:val="both"/>
              <w:rPr>
                <w:rFonts w:ascii="Book Antiqua" w:hAnsi="Book Antiqua"/>
              </w:rPr>
            </w:pPr>
          </w:p>
        </w:tc>
      </w:tr>
      <w:tr w:rsidR="008A1E9F" w:rsidRPr="00373A49" w14:paraId="518FFE52" w14:textId="77777777" w:rsidTr="005307C8">
        <w:trPr>
          <w:trHeight w:val="1080"/>
        </w:trPr>
        <w:tc>
          <w:tcPr>
            <w:tcW w:w="1678" w:type="dxa"/>
            <w:vMerge w:val="restart"/>
          </w:tcPr>
          <w:p w14:paraId="1669A8F1"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lastRenderedPageBreak/>
              <w:t>Panitumumab</w:t>
            </w:r>
          </w:p>
        </w:tc>
        <w:tc>
          <w:tcPr>
            <w:tcW w:w="1555" w:type="dxa"/>
            <w:vMerge w:val="restart"/>
          </w:tcPr>
          <w:p w14:paraId="6E82E2C4"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2E426267"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43C5E428" w14:textId="77777777"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September 27, 2006</w:t>
            </w:r>
          </w:p>
        </w:tc>
        <w:tc>
          <w:tcPr>
            <w:tcW w:w="1465" w:type="dxa"/>
            <w:vMerge w:val="restart"/>
          </w:tcPr>
          <w:p w14:paraId="19CEAB19" w14:textId="23FDAA81"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For mCRC </w:t>
            </w:r>
            <w:r w:rsidR="00176AE4">
              <w:rPr>
                <w:rFonts w:ascii="Book Antiqua" w:hAnsi="Book Antiqua" w:cs="Times New Roman"/>
              </w:rPr>
              <w:t>p</w:t>
            </w:r>
            <w:r w:rsidRPr="00373A49">
              <w:rPr>
                <w:rFonts w:ascii="Book Antiqua" w:hAnsi="Book Antiqua" w:cs="Times New Roman"/>
              </w:rPr>
              <w:t xml:space="preserve">anitumumab </w:t>
            </w:r>
            <w:r w:rsidR="00176AE4">
              <w:rPr>
                <w:rFonts w:ascii="Book Antiqua" w:hAnsi="Book Antiqua" w:cs="Times New Roman"/>
              </w:rPr>
              <w:t>+</w:t>
            </w:r>
            <w:r w:rsidRPr="00373A49">
              <w:rPr>
                <w:rFonts w:ascii="Book Antiqua" w:hAnsi="Book Antiqua" w:cs="Times New Roman"/>
              </w:rPr>
              <w:t xml:space="preserve"> FOLFOX for </w:t>
            </w:r>
            <w:r w:rsidR="00176AE4">
              <w:rPr>
                <w:rFonts w:ascii="Book Antiqua" w:hAnsi="Book Antiqua" w:cs="Times New Roman"/>
              </w:rPr>
              <w:t>WT</w:t>
            </w:r>
            <w:r w:rsidRPr="00373A49">
              <w:rPr>
                <w:rFonts w:ascii="Book Antiqua" w:hAnsi="Book Antiqua" w:cs="Times New Roman"/>
              </w:rPr>
              <w:t xml:space="preserve"> </w:t>
            </w:r>
            <w:r w:rsidRPr="00E8026B">
              <w:rPr>
                <w:rFonts w:ascii="Book Antiqua" w:hAnsi="Book Antiqua"/>
                <w:i/>
                <w:iCs/>
              </w:rPr>
              <w:t>KRAS</w:t>
            </w:r>
            <w:r w:rsidRPr="00373A49">
              <w:rPr>
                <w:rFonts w:ascii="Book Antiqua" w:hAnsi="Book Antiqua" w:cs="Times New Roman"/>
              </w:rPr>
              <w:t xml:space="preserve"> mCRC</w:t>
            </w:r>
            <w:r w:rsidRPr="00373A49">
              <w:rPr>
                <w:rFonts w:ascii="Book Antiqua" w:hAnsi="Book Antiqua" w:cs="Times New Roman"/>
                <w:lang w:eastAsia="zh-CN"/>
              </w:rPr>
              <w:t xml:space="preserve">. </w:t>
            </w:r>
            <w:r w:rsidRPr="00373A49">
              <w:rPr>
                <w:rFonts w:ascii="Book Antiqua" w:hAnsi="Book Antiqua" w:cs="Times New Roman"/>
              </w:rPr>
              <w:t xml:space="preserve">For </w:t>
            </w:r>
            <w:r w:rsidR="00176AE4">
              <w:rPr>
                <w:rFonts w:ascii="Book Antiqua" w:hAnsi="Book Antiqua" w:cs="Times New Roman"/>
              </w:rPr>
              <w:t xml:space="preserve">WT </w:t>
            </w:r>
            <w:r w:rsidRPr="00E8026B">
              <w:rPr>
                <w:rFonts w:ascii="Book Antiqua" w:hAnsi="Book Antiqua"/>
                <w:i/>
                <w:iCs/>
              </w:rPr>
              <w:t>RAS</w:t>
            </w:r>
            <w:r w:rsidRPr="00373A49">
              <w:rPr>
                <w:rFonts w:ascii="Book Antiqua" w:hAnsi="Book Antiqua" w:cs="Times New Roman"/>
              </w:rPr>
              <w:t xml:space="preserve"> mutation mCRC</w:t>
            </w:r>
          </w:p>
        </w:tc>
        <w:tc>
          <w:tcPr>
            <w:tcW w:w="2376" w:type="dxa"/>
            <w:vMerge w:val="restart"/>
          </w:tcPr>
          <w:p w14:paraId="2886AC62" w14:textId="5582E995"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 xml:space="preserve">In WT </w:t>
            </w:r>
            <w:r w:rsidRPr="00E8026B">
              <w:rPr>
                <w:rFonts w:ascii="Book Antiqua" w:hAnsi="Book Antiqua"/>
                <w:i/>
                <w:iCs/>
              </w:rPr>
              <w:t>KRAS</w:t>
            </w:r>
            <w:r w:rsidRPr="00373A49">
              <w:rPr>
                <w:rFonts w:ascii="Book Antiqua" w:hAnsi="Book Antiqua" w:cs="Times New Roman"/>
              </w:rPr>
              <w:t xml:space="preserve"> mCRC, PFS was improved, objective response was higher, and there was a trend toward improved OS with panitumumab</w:t>
            </w:r>
            <w:r w:rsidR="00176AE4">
              <w:rPr>
                <w:rFonts w:ascii="Book Antiqua" w:hAnsi="Book Antiqua" w:cs="Times New Roman"/>
              </w:rPr>
              <w:t>-</w:t>
            </w:r>
            <w:r w:rsidRPr="00373A49">
              <w:rPr>
                <w:rFonts w:ascii="Book Antiqua" w:hAnsi="Book Antiqua" w:cs="Times New Roman"/>
              </w:rPr>
              <w:t>FOLFOX4</w:t>
            </w:r>
            <w:r w:rsidRPr="00373A49">
              <w:rPr>
                <w:rFonts w:ascii="Book Antiqua" w:hAnsi="Book Antiqua" w:cs="Times New Roman"/>
                <w:vertAlign w:val="superscript"/>
              </w:rPr>
              <w:t>[42</w:t>
            </w:r>
            <w:r w:rsidR="00B428E5" w:rsidRPr="00373A49">
              <w:rPr>
                <w:rFonts w:ascii="Book Antiqua" w:hAnsi="Book Antiqua" w:cs="Times New Roman"/>
                <w:vertAlign w:val="superscript"/>
                <w:lang w:eastAsia="zh-CN"/>
              </w:rPr>
              <w:t>,</w:t>
            </w:r>
            <w:r w:rsidRPr="00373A49">
              <w:rPr>
                <w:rFonts w:ascii="Book Antiqua" w:hAnsi="Book Antiqua" w:cs="Times New Roman"/>
                <w:vertAlign w:val="superscript"/>
              </w:rPr>
              <w:t>43,154]</w:t>
            </w:r>
          </w:p>
        </w:tc>
      </w:tr>
      <w:tr w:rsidR="008A1E9F" w:rsidRPr="00373A49" w14:paraId="74D68F20" w14:textId="77777777" w:rsidTr="005307C8">
        <w:trPr>
          <w:trHeight w:val="1080"/>
        </w:trPr>
        <w:tc>
          <w:tcPr>
            <w:tcW w:w="1678" w:type="dxa"/>
            <w:vMerge/>
          </w:tcPr>
          <w:p w14:paraId="1C1C7E03" w14:textId="77777777" w:rsidR="008A1E9F" w:rsidRPr="00373A49" w:rsidRDefault="008A1E9F" w:rsidP="00D51A4C">
            <w:pPr>
              <w:spacing w:line="360" w:lineRule="auto"/>
              <w:jc w:val="both"/>
              <w:rPr>
                <w:rFonts w:ascii="Book Antiqua" w:hAnsi="Book Antiqua"/>
              </w:rPr>
            </w:pPr>
          </w:p>
        </w:tc>
        <w:tc>
          <w:tcPr>
            <w:tcW w:w="1555" w:type="dxa"/>
            <w:vMerge/>
          </w:tcPr>
          <w:p w14:paraId="0C1AF3FD" w14:textId="77777777" w:rsidR="008A1E9F" w:rsidRPr="00373A49" w:rsidRDefault="008A1E9F" w:rsidP="00D51A4C">
            <w:pPr>
              <w:spacing w:line="360" w:lineRule="auto"/>
              <w:jc w:val="both"/>
              <w:rPr>
                <w:rFonts w:ascii="Book Antiqua" w:hAnsi="Book Antiqua"/>
              </w:rPr>
            </w:pPr>
          </w:p>
        </w:tc>
        <w:tc>
          <w:tcPr>
            <w:tcW w:w="1093" w:type="dxa"/>
            <w:vMerge/>
          </w:tcPr>
          <w:p w14:paraId="010EDB8C" w14:textId="77777777" w:rsidR="008A1E9F" w:rsidRPr="00373A49" w:rsidRDefault="008A1E9F" w:rsidP="00D51A4C">
            <w:pPr>
              <w:spacing w:line="360" w:lineRule="auto"/>
              <w:jc w:val="both"/>
              <w:rPr>
                <w:rFonts w:ascii="Book Antiqua" w:hAnsi="Book Antiqua"/>
              </w:rPr>
            </w:pPr>
          </w:p>
        </w:tc>
        <w:tc>
          <w:tcPr>
            <w:tcW w:w="1580" w:type="dxa"/>
          </w:tcPr>
          <w:p w14:paraId="32094AE6" w14:textId="77777777"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May 23, 2014</w:t>
            </w:r>
          </w:p>
        </w:tc>
        <w:tc>
          <w:tcPr>
            <w:tcW w:w="1465" w:type="dxa"/>
            <w:vMerge/>
          </w:tcPr>
          <w:p w14:paraId="298B2682" w14:textId="77777777" w:rsidR="008A1E9F" w:rsidRPr="00373A49" w:rsidRDefault="008A1E9F" w:rsidP="00D51A4C">
            <w:pPr>
              <w:spacing w:line="360" w:lineRule="auto"/>
              <w:jc w:val="both"/>
              <w:rPr>
                <w:rFonts w:ascii="Book Antiqua" w:hAnsi="Book Antiqua"/>
              </w:rPr>
            </w:pPr>
          </w:p>
        </w:tc>
        <w:tc>
          <w:tcPr>
            <w:tcW w:w="2376" w:type="dxa"/>
            <w:vMerge/>
          </w:tcPr>
          <w:p w14:paraId="5A511D1C" w14:textId="77777777" w:rsidR="008A1E9F" w:rsidRPr="00373A49" w:rsidRDefault="008A1E9F" w:rsidP="00D51A4C">
            <w:pPr>
              <w:spacing w:line="360" w:lineRule="auto"/>
              <w:jc w:val="both"/>
              <w:rPr>
                <w:rFonts w:ascii="Book Antiqua" w:hAnsi="Book Antiqua"/>
              </w:rPr>
            </w:pPr>
          </w:p>
        </w:tc>
      </w:tr>
      <w:tr w:rsidR="008A1E9F" w:rsidRPr="00373A49" w14:paraId="2E0EB328" w14:textId="77777777" w:rsidTr="005307C8">
        <w:trPr>
          <w:trHeight w:val="1080"/>
        </w:trPr>
        <w:tc>
          <w:tcPr>
            <w:tcW w:w="1678" w:type="dxa"/>
            <w:vMerge/>
          </w:tcPr>
          <w:p w14:paraId="663DBFF3" w14:textId="77777777" w:rsidR="008A1E9F" w:rsidRPr="00373A49" w:rsidRDefault="008A1E9F" w:rsidP="00D51A4C">
            <w:pPr>
              <w:spacing w:line="360" w:lineRule="auto"/>
              <w:jc w:val="both"/>
              <w:rPr>
                <w:rFonts w:ascii="Book Antiqua" w:hAnsi="Book Antiqua"/>
              </w:rPr>
            </w:pPr>
          </w:p>
        </w:tc>
        <w:tc>
          <w:tcPr>
            <w:tcW w:w="1555" w:type="dxa"/>
            <w:vMerge/>
          </w:tcPr>
          <w:p w14:paraId="69F9BAE5" w14:textId="77777777" w:rsidR="008A1E9F" w:rsidRPr="00373A49" w:rsidRDefault="008A1E9F" w:rsidP="00D51A4C">
            <w:pPr>
              <w:spacing w:line="360" w:lineRule="auto"/>
              <w:jc w:val="both"/>
              <w:rPr>
                <w:rFonts w:ascii="Book Antiqua" w:hAnsi="Book Antiqua"/>
              </w:rPr>
            </w:pPr>
          </w:p>
        </w:tc>
        <w:tc>
          <w:tcPr>
            <w:tcW w:w="1093" w:type="dxa"/>
            <w:vMerge/>
          </w:tcPr>
          <w:p w14:paraId="2C83D96E" w14:textId="77777777" w:rsidR="008A1E9F" w:rsidRPr="00373A49" w:rsidRDefault="008A1E9F" w:rsidP="00D51A4C">
            <w:pPr>
              <w:spacing w:line="360" w:lineRule="auto"/>
              <w:jc w:val="both"/>
              <w:rPr>
                <w:rFonts w:ascii="Book Antiqua" w:hAnsi="Book Antiqua"/>
              </w:rPr>
            </w:pPr>
          </w:p>
        </w:tc>
        <w:tc>
          <w:tcPr>
            <w:tcW w:w="1580" w:type="dxa"/>
          </w:tcPr>
          <w:p w14:paraId="59391C90" w14:textId="77777777" w:rsidR="008A1E9F" w:rsidRPr="00373A49" w:rsidRDefault="008A1E9F" w:rsidP="00D51A4C">
            <w:pPr>
              <w:spacing w:line="360" w:lineRule="auto"/>
              <w:jc w:val="both"/>
              <w:rPr>
                <w:rFonts w:ascii="Book Antiqua" w:hAnsi="Book Antiqua"/>
              </w:rPr>
            </w:pPr>
            <w:r w:rsidRPr="00373A49">
              <w:rPr>
                <w:rFonts w:ascii="Book Antiqua" w:hAnsi="Book Antiqua" w:cs="Times New Roman"/>
              </w:rPr>
              <w:t>Jun</w:t>
            </w:r>
            <w:r w:rsidRPr="00373A49">
              <w:rPr>
                <w:rFonts w:ascii="Book Antiqua" w:hAnsi="Book Antiqua" w:cs="Times New Roman"/>
                <w:lang w:eastAsia="zh-CN"/>
              </w:rPr>
              <w:t>e</w:t>
            </w:r>
            <w:r w:rsidRPr="00373A49">
              <w:rPr>
                <w:rFonts w:ascii="Book Antiqua" w:hAnsi="Book Antiqua" w:cs="Times New Roman"/>
              </w:rPr>
              <w:t xml:space="preserve"> 29, 2017</w:t>
            </w:r>
          </w:p>
        </w:tc>
        <w:tc>
          <w:tcPr>
            <w:tcW w:w="1465" w:type="dxa"/>
            <w:vMerge/>
          </w:tcPr>
          <w:p w14:paraId="7F09A4B6" w14:textId="77777777" w:rsidR="008A1E9F" w:rsidRPr="00373A49" w:rsidRDefault="008A1E9F" w:rsidP="00D51A4C">
            <w:pPr>
              <w:spacing w:line="360" w:lineRule="auto"/>
              <w:jc w:val="both"/>
              <w:rPr>
                <w:rFonts w:ascii="Book Antiqua" w:hAnsi="Book Antiqua"/>
              </w:rPr>
            </w:pPr>
          </w:p>
        </w:tc>
        <w:tc>
          <w:tcPr>
            <w:tcW w:w="2376" w:type="dxa"/>
            <w:vMerge/>
          </w:tcPr>
          <w:p w14:paraId="3000E99B" w14:textId="77777777" w:rsidR="008A1E9F" w:rsidRPr="00373A49" w:rsidRDefault="008A1E9F" w:rsidP="00D51A4C">
            <w:pPr>
              <w:spacing w:line="360" w:lineRule="auto"/>
              <w:jc w:val="both"/>
              <w:rPr>
                <w:rFonts w:ascii="Book Antiqua" w:hAnsi="Book Antiqua"/>
              </w:rPr>
            </w:pPr>
          </w:p>
        </w:tc>
      </w:tr>
      <w:tr w:rsidR="009A59BB" w:rsidRPr="00373A49" w14:paraId="2CB3757F" w14:textId="77777777" w:rsidTr="005307C8">
        <w:trPr>
          <w:trHeight w:val="1350"/>
        </w:trPr>
        <w:tc>
          <w:tcPr>
            <w:tcW w:w="1678" w:type="dxa"/>
            <w:vMerge w:val="restart"/>
          </w:tcPr>
          <w:p w14:paraId="04FBC2D4"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Nimotuzumab</w:t>
            </w:r>
          </w:p>
        </w:tc>
        <w:tc>
          <w:tcPr>
            <w:tcW w:w="1555" w:type="dxa"/>
            <w:vMerge w:val="restart"/>
          </w:tcPr>
          <w:p w14:paraId="496DE275"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5C547333" w14:textId="1A47E75A"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2ED45CAC"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NCT05278728</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1465" w:type="dxa"/>
          </w:tcPr>
          <w:p w14:paraId="23F3F09A" w14:textId="68D2CBDA"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Phase II </w:t>
            </w:r>
            <w:r w:rsidR="00176AE4">
              <w:rPr>
                <w:rFonts w:ascii="Book Antiqua" w:hAnsi="Book Antiqua" w:cs="Times New Roman"/>
              </w:rPr>
              <w:t>s</w:t>
            </w:r>
            <w:r w:rsidRPr="00373A49">
              <w:rPr>
                <w:rFonts w:ascii="Book Antiqua" w:hAnsi="Book Antiqua" w:cs="Times New Roman"/>
              </w:rPr>
              <w:t xml:space="preserve">tudy </w:t>
            </w:r>
            <w:r w:rsidR="00176AE4">
              <w:rPr>
                <w:rFonts w:ascii="Book Antiqua" w:hAnsi="Book Antiqua" w:cs="Times New Roman"/>
              </w:rPr>
              <w:t>n</w:t>
            </w:r>
            <w:r w:rsidRPr="00373A49">
              <w:rPr>
                <w:rFonts w:ascii="Book Antiqua" w:hAnsi="Book Antiqua" w:cs="Times New Roman"/>
              </w:rPr>
              <w:t>imotuzumab along with radiotherapy and concurrent capecitabine</w:t>
            </w:r>
          </w:p>
        </w:tc>
        <w:tc>
          <w:tcPr>
            <w:tcW w:w="2376" w:type="dxa"/>
          </w:tcPr>
          <w:p w14:paraId="60620DAC" w14:textId="77777777"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No significant outcomes</w:t>
            </w:r>
          </w:p>
        </w:tc>
      </w:tr>
      <w:tr w:rsidR="009A59BB" w:rsidRPr="00373A49" w14:paraId="175DF0AD" w14:textId="77777777" w:rsidTr="005307C8">
        <w:trPr>
          <w:trHeight w:val="1350"/>
        </w:trPr>
        <w:tc>
          <w:tcPr>
            <w:tcW w:w="1678" w:type="dxa"/>
            <w:vMerge/>
          </w:tcPr>
          <w:p w14:paraId="7BAF6632" w14:textId="77777777" w:rsidR="009A59BB" w:rsidRPr="00373A49" w:rsidRDefault="009A59BB" w:rsidP="00D51A4C">
            <w:pPr>
              <w:spacing w:line="360" w:lineRule="auto"/>
              <w:jc w:val="both"/>
              <w:rPr>
                <w:rFonts w:ascii="Book Antiqua" w:hAnsi="Book Antiqua"/>
              </w:rPr>
            </w:pPr>
          </w:p>
        </w:tc>
        <w:tc>
          <w:tcPr>
            <w:tcW w:w="1555" w:type="dxa"/>
            <w:vMerge/>
          </w:tcPr>
          <w:p w14:paraId="12F07CEF" w14:textId="77777777" w:rsidR="009A59BB" w:rsidRPr="00373A49" w:rsidRDefault="009A59BB" w:rsidP="00D51A4C">
            <w:pPr>
              <w:spacing w:line="360" w:lineRule="auto"/>
              <w:jc w:val="both"/>
              <w:rPr>
                <w:rFonts w:ascii="Book Antiqua" w:hAnsi="Book Antiqua"/>
              </w:rPr>
            </w:pPr>
          </w:p>
        </w:tc>
        <w:tc>
          <w:tcPr>
            <w:tcW w:w="1093" w:type="dxa"/>
            <w:vMerge/>
          </w:tcPr>
          <w:p w14:paraId="2EF59E8A" w14:textId="77777777" w:rsidR="009A59BB" w:rsidRPr="00373A49" w:rsidRDefault="009A59BB" w:rsidP="00D51A4C">
            <w:pPr>
              <w:spacing w:line="360" w:lineRule="auto"/>
              <w:jc w:val="both"/>
              <w:rPr>
                <w:rFonts w:ascii="Book Antiqua" w:hAnsi="Book Antiqua"/>
              </w:rPr>
            </w:pPr>
          </w:p>
        </w:tc>
        <w:tc>
          <w:tcPr>
            <w:tcW w:w="1580" w:type="dxa"/>
          </w:tcPr>
          <w:p w14:paraId="1FCFD313" w14:textId="77777777"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NCT05278728</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1465" w:type="dxa"/>
          </w:tcPr>
          <w:p w14:paraId="02E14990" w14:textId="39FF7B3A" w:rsidR="009A59BB" w:rsidRPr="00373A49" w:rsidRDefault="009A59BB" w:rsidP="00D51A4C">
            <w:pPr>
              <w:spacing w:line="360" w:lineRule="auto"/>
              <w:jc w:val="both"/>
              <w:rPr>
                <w:rFonts w:ascii="Book Antiqua" w:hAnsi="Book Antiqua"/>
              </w:rPr>
            </w:pPr>
            <w:r w:rsidRPr="00373A49">
              <w:rPr>
                <w:rFonts w:ascii="Book Antiqua" w:hAnsi="Book Antiqua" w:cs="Times New Roman"/>
              </w:rPr>
              <w:t xml:space="preserve">Phase IIa </w:t>
            </w:r>
            <w:r w:rsidR="00176AE4">
              <w:rPr>
                <w:rFonts w:ascii="Book Antiqua" w:hAnsi="Book Antiqua" w:cs="Times New Roman"/>
              </w:rPr>
              <w:t>s</w:t>
            </w:r>
            <w:r w:rsidRPr="00373A49">
              <w:rPr>
                <w:rFonts w:ascii="Book Antiqua" w:hAnsi="Book Antiqua" w:cs="Times New Roman"/>
              </w:rPr>
              <w:t xml:space="preserve">tudy of </w:t>
            </w:r>
            <w:r w:rsidR="00176AE4">
              <w:rPr>
                <w:rFonts w:ascii="Book Antiqua" w:hAnsi="Book Antiqua" w:cs="Times New Roman"/>
              </w:rPr>
              <w:t>n</w:t>
            </w:r>
            <w:r w:rsidRPr="00373A49">
              <w:rPr>
                <w:rFonts w:ascii="Book Antiqua" w:hAnsi="Book Antiqua" w:cs="Times New Roman"/>
              </w:rPr>
              <w:t>imotuzumab to treat C</w:t>
            </w:r>
            <w:r w:rsidR="00176AE4">
              <w:rPr>
                <w:rFonts w:ascii="Book Antiqua" w:hAnsi="Book Antiqua" w:cs="Times New Roman"/>
              </w:rPr>
              <w:t>RC</w:t>
            </w:r>
          </w:p>
        </w:tc>
        <w:tc>
          <w:tcPr>
            <w:tcW w:w="2376" w:type="dxa"/>
          </w:tcPr>
          <w:p w14:paraId="17CFBBA2" w14:textId="77777777" w:rsidR="009A59BB" w:rsidRPr="00373A49" w:rsidRDefault="009A59BB" w:rsidP="00D51A4C">
            <w:pPr>
              <w:spacing w:line="360" w:lineRule="auto"/>
              <w:jc w:val="both"/>
              <w:rPr>
                <w:rFonts w:ascii="Book Antiqua" w:hAnsi="Book Antiqua"/>
              </w:rPr>
            </w:pPr>
            <w:r w:rsidRPr="00373A49">
              <w:rPr>
                <w:rFonts w:ascii="Book Antiqua" w:hAnsi="Book Antiqua" w:cs="Times New Roman"/>
              </w:rPr>
              <w:t>Ongoing</w:t>
            </w:r>
          </w:p>
        </w:tc>
      </w:tr>
      <w:tr w:rsidR="00CB5F33" w:rsidRPr="00373A49" w14:paraId="251A9946" w14:textId="77777777" w:rsidTr="005307C8">
        <w:trPr>
          <w:trHeight w:val="810"/>
        </w:trPr>
        <w:tc>
          <w:tcPr>
            <w:tcW w:w="1678" w:type="dxa"/>
          </w:tcPr>
          <w:p w14:paraId="09E6D7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Necitumumab</w:t>
            </w:r>
          </w:p>
        </w:tc>
        <w:tc>
          <w:tcPr>
            <w:tcW w:w="1555" w:type="dxa"/>
          </w:tcPr>
          <w:p w14:paraId="77E6C56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6B301A8B" w14:textId="19272C5A"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Cetuximab</w:t>
            </w:r>
            <w:r w:rsidR="00176AE4">
              <w:rPr>
                <w:rFonts w:ascii="Book Antiqua" w:hAnsi="Book Antiqua" w:cs="Times New Roman"/>
              </w:rPr>
              <w:t>-</w:t>
            </w:r>
            <w:r w:rsidR="00176AE4">
              <w:rPr>
                <w:rFonts w:ascii="Book Antiqua" w:hAnsi="Book Antiqua" w:cs="Times New Roman"/>
              </w:rPr>
              <w:lastRenderedPageBreak/>
              <w:t>r</w:t>
            </w:r>
            <w:r w:rsidRPr="00373A49">
              <w:rPr>
                <w:rFonts w:ascii="Book Antiqua" w:hAnsi="Book Antiqua" w:cs="Times New Roman"/>
              </w:rPr>
              <w:t>esistant EGFR</w:t>
            </w:r>
          </w:p>
        </w:tc>
        <w:tc>
          <w:tcPr>
            <w:tcW w:w="1580" w:type="dxa"/>
          </w:tcPr>
          <w:p w14:paraId="2F7738C3" w14:textId="77777777" w:rsidR="00CB5F33" w:rsidRPr="00373A49" w:rsidRDefault="006F61B6" w:rsidP="00D51A4C">
            <w:pPr>
              <w:spacing w:line="360" w:lineRule="auto"/>
              <w:jc w:val="both"/>
              <w:rPr>
                <w:rFonts w:ascii="Book Antiqua" w:hAnsi="Book Antiqua" w:cs="Times New Roman"/>
                <w:lang w:eastAsia="zh-CN"/>
              </w:rPr>
            </w:pPr>
            <w:r w:rsidRPr="00373A49">
              <w:rPr>
                <w:rFonts w:ascii="Book Antiqua" w:hAnsi="Book Antiqua" w:cs="Times New Roman"/>
              </w:rPr>
              <w:lastRenderedPageBreak/>
              <w:t>NCT00835185</w:t>
            </w:r>
            <w:r w:rsidRPr="00373A49">
              <w:rPr>
                <w:rFonts w:ascii="Book Antiqua" w:hAnsi="Book Antiqua" w:cs="Times New Roman"/>
                <w:lang w:eastAsia="zh-CN"/>
              </w:rPr>
              <w:t xml:space="preserve">. </w:t>
            </w:r>
            <w:r w:rsidR="00CB5F33" w:rsidRPr="00373A49">
              <w:rPr>
                <w:rFonts w:ascii="Book Antiqua" w:hAnsi="Book Antiqua" w:cs="Times New Roman"/>
              </w:rPr>
              <w:t>Completed</w:t>
            </w:r>
          </w:p>
        </w:tc>
        <w:tc>
          <w:tcPr>
            <w:tcW w:w="1465" w:type="dxa"/>
          </w:tcPr>
          <w:p w14:paraId="0BC96AD5" w14:textId="55702B9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w:t>
            </w:r>
            <w:r w:rsidR="00176AE4">
              <w:rPr>
                <w:rFonts w:ascii="Book Antiqua" w:hAnsi="Book Antiqua" w:cs="Times New Roman"/>
              </w:rPr>
              <w:t>s</w:t>
            </w:r>
            <w:r w:rsidRPr="00373A49">
              <w:rPr>
                <w:rFonts w:ascii="Book Antiqua" w:hAnsi="Book Antiqua" w:cs="Times New Roman"/>
              </w:rPr>
              <w:t xml:space="preserve">tudy </w:t>
            </w:r>
            <w:r w:rsidR="00176AE4">
              <w:rPr>
                <w:rFonts w:ascii="Book Antiqua" w:eastAsia="Times New Roman" w:hAnsi="Book Antiqua" w:cs="Times New Roman"/>
                <w:bCs/>
                <w:kern w:val="36"/>
              </w:rPr>
              <w:t>n</w:t>
            </w:r>
            <w:r w:rsidRPr="00373A49">
              <w:rPr>
                <w:rFonts w:ascii="Book Antiqua" w:eastAsia="Times New Roman" w:hAnsi="Book Antiqua" w:cs="Times New Roman"/>
                <w:bCs/>
                <w:kern w:val="36"/>
              </w:rPr>
              <w:t>ecitumum</w:t>
            </w:r>
            <w:r w:rsidRPr="00373A49">
              <w:rPr>
                <w:rFonts w:ascii="Book Antiqua" w:eastAsia="Times New Roman" w:hAnsi="Book Antiqua" w:cs="Times New Roman"/>
                <w:bCs/>
                <w:kern w:val="36"/>
              </w:rPr>
              <w:lastRenderedPageBreak/>
              <w:t>ab plus modified FOLFOX6 for locally advanced and mCRC</w:t>
            </w:r>
          </w:p>
        </w:tc>
        <w:tc>
          <w:tcPr>
            <w:tcW w:w="2376" w:type="dxa"/>
          </w:tcPr>
          <w:p w14:paraId="491426A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lastRenderedPageBreak/>
              <w:t>First-line necitumumab</w:t>
            </w:r>
            <w:r w:rsidR="00FA7004"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w:t>
            </w:r>
            <w:r w:rsidR="00FA7004"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 xml:space="preserve">mFOLFOX6 was </w:t>
            </w:r>
            <w:r w:rsidRPr="00373A49">
              <w:rPr>
                <w:rFonts w:ascii="Book Antiqua" w:hAnsi="Book Antiqua" w:cs="Times New Roman"/>
                <w:shd w:val="clear" w:color="auto" w:fill="FFFFFF"/>
              </w:rPr>
              <w:lastRenderedPageBreak/>
              <w:t>active with manageable toxicity in locally advanced or mCRC</w:t>
            </w:r>
            <w:r w:rsidRPr="00373A49">
              <w:rPr>
                <w:rFonts w:ascii="Book Antiqua" w:hAnsi="Book Antiqua" w:cs="Times New Roman"/>
              </w:rPr>
              <w:t xml:space="preserve"> </w:t>
            </w:r>
          </w:p>
        </w:tc>
      </w:tr>
      <w:tr w:rsidR="00CB5F33" w:rsidRPr="00373A49" w14:paraId="12C6BE7B" w14:textId="77777777" w:rsidTr="005307C8">
        <w:trPr>
          <w:trHeight w:val="729"/>
        </w:trPr>
        <w:tc>
          <w:tcPr>
            <w:tcW w:w="1678" w:type="dxa"/>
          </w:tcPr>
          <w:p w14:paraId="0876E16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Bevacizumab</w:t>
            </w:r>
          </w:p>
        </w:tc>
        <w:tc>
          <w:tcPr>
            <w:tcW w:w="1555" w:type="dxa"/>
          </w:tcPr>
          <w:p w14:paraId="53B217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723C05E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w:t>
            </w:r>
          </w:p>
        </w:tc>
        <w:tc>
          <w:tcPr>
            <w:tcW w:w="1580" w:type="dxa"/>
          </w:tcPr>
          <w:p w14:paraId="03BB538D" w14:textId="77777777" w:rsidR="00CB5F33" w:rsidRPr="00373A49" w:rsidRDefault="00FA7004" w:rsidP="00D51A4C">
            <w:pPr>
              <w:spacing w:line="360" w:lineRule="auto"/>
              <w:jc w:val="both"/>
              <w:rPr>
                <w:rFonts w:ascii="Book Antiqua" w:hAnsi="Book Antiqua" w:cs="Times New Roman"/>
              </w:rPr>
            </w:pPr>
            <w:r w:rsidRPr="00373A49">
              <w:rPr>
                <w:rFonts w:ascii="Book Antiqua" w:hAnsi="Book Antiqua" w:cs="Times New Roman"/>
              </w:rPr>
              <w:t>February</w:t>
            </w:r>
            <w:r w:rsidR="00CB5F33" w:rsidRPr="00373A49">
              <w:rPr>
                <w:rFonts w:ascii="Book Antiqua" w:hAnsi="Book Antiqua" w:cs="Times New Roman"/>
              </w:rPr>
              <w:t xml:space="preserve"> 26, 2004</w:t>
            </w:r>
          </w:p>
        </w:tc>
        <w:tc>
          <w:tcPr>
            <w:tcW w:w="1465" w:type="dxa"/>
          </w:tcPr>
          <w:p w14:paraId="4480F9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For mCRC </w:t>
            </w:r>
          </w:p>
        </w:tc>
        <w:tc>
          <w:tcPr>
            <w:tcW w:w="2376" w:type="dxa"/>
          </w:tcPr>
          <w:p w14:paraId="22F45753" w14:textId="4A445FA5"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The addition of bevacizumab to </w:t>
            </w:r>
            <w:r w:rsidR="007E1D98">
              <w:rPr>
                <w:rFonts w:ascii="Book Antiqua" w:hAnsi="Book Antiqua" w:cs="Times New Roman"/>
              </w:rPr>
              <w:t>5-f</w:t>
            </w:r>
            <w:r w:rsidRPr="00373A49">
              <w:rPr>
                <w:rFonts w:ascii="Book Antiqua" w:hAnsi="Book Antiqua" w:cs="Times New Roman"/>
              </w:rPr>
              <w:t>luorouracil</w:t>
            </w:r>
            <w:r w:rsidR="007E1D98">
              <w:rPr>
                <w:rFonts w:ascii="Book Antiqua" w:hAnsi="Book Antiqua" w:cs="Times New Roman"/>
              </w:rPr>
              <w:t>-</w:t>
            </w:r>
            <w:r w:rsidRPr="00373A49">
              <w:rPr>
                <w:rFonts w:ascii="Book Antiqua" w:hAnsi="Book Antiqua" w:cs="Times New Roman"/>
              </w:rPr>
              <w:t>based combination significantly increased patient survival</w:t>
            </w:r>
            <w:r w:rsidRPr="00373A49">
              <w:rPr>
                <w:rFonts w:ascii="Book Antiqua" w:hAnsi="Book Antiqua" w:cs="Times New Roman"/>
                <w:vertAlign w:val="superscript"/>
              </w:rPr>
              <w:t>[155,156]</w:t>
            </w:r>
          </w:p>
        </w:tc>
      </w:tr>
      <w:tr w:rsidR="00CB5F33" w:rsidRPr="00373A49" w14:paraId="4312FD23" w14:textId="77777777" w:rsidTr="005307C8">
        <w:trPr>
          <w:trHeight w:val="612"/>
        </w:trPr>
        <w:tc>
          <w:tcPr>
            <w:tcW w:w="1678" w:type="dxa"/>
          </w:tcPr>
          <w:p w14:paraId="6D8638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Ramucirumab</w:t>
            </w:r>
          </w:p>
        </w:tc>
        <w:tc>
          <w:tcPr>
            <w:tcW w:w="1555" w:type="dxa"/>
          </w:tcPr>
          <w:p w14:paraId="512F428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1D171C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VEGFR-2</w:t>
            </w:r>
          </w:p>
        </w:tc>
        <w:tc>
          <w:tcPr>
            <w:tcW w:w="1580" w:type="dxa"/>
          </w:tcPr>
          <w:p w14:paraId="1AA9E84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Apr</w:t>
            </w:r>
            <w:r w:rsidR="00FA7004" w:rsidRPr="00373A49">
              <w:rPr>
                <w:rFonts w:ascii="Book Antiqua" w:hAnsi="Book Antiqua" w:cs="Times New Roman"/>
                <w:lang w:eastAsia="zh-CN"/>
              </w:rPr>
              <w:t>il</w:t>
            </w:r>
            <w:r w:rsidRPr="00373A49">
              <w:rPr>
                <w:rFonts w:ascii="Book Antiqua" w:hAnsi="Book Antiqua" w:cs="Times New Roman"/>
              </w:rPr>
              <w:t xml:space="preserve"> 24, 2015</w:t>
            </w:r>
          </w:p>
        </w:tc>
        <w:tc>
          <w:tcPr>
            <w:tcW w:w="1465" w:type="dxa"/>
          </w:tcPr>
          <w:p w14:paraId="03409023" w14:textId="3871917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Ramucirumab with FOLFIRI as second</w:t>
            </w:r>
            <w:r w:rsidR="007E1D98">
              <w:rPr>
                <w:rFonts w:ascii="Book Antiqua" w:hAnsi="Book Antiqua" w:cs="Times New Roman"/>
              </w:rPr>
              <w:t>-</w:t>
            </w:r>
            <w:r w:rsidRPr="00373A49">
              <w:rPr>
                <w:rFonts w:ascii="Book Antiqua" w:hAnsi="Book Antiqua" w:cs="Times New Roman"/>
              </w:rPr>
              <w:t>line treatment for mCRC</w:t>
            </w:r>
          </w:p>
        </w:tc>
        <w:tc>
          <w:tcPr>
            <w:tcW w:w="2376" w:type="dxa"/>
          </w:tcPr>
          <w:p w14:paraId="5EE645DC" w14:textId="77E54E8D"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The </w:t>
            </w:r>
            <w:r w:rsidR="007E1D98">
              <w:rPr>
                <w:rFonts w:ascii="Book Antiqua" w:hAnsi="Book Antiqua" w:cs="Times New Roman"/>
              </w:rPr>
              <w:t>a</w:t>
            </w:r>
            <w:r w:rsidRPr="00373A49">
              <w:rPr>
                <w:rFonts w:ascii="Book Antiqua" w:hAnsi="Book Antiqua" w:cs="Times New Roman"/>
              </w:rPr>
              <w:t>ddition of ramucirumab to FOLFIRI improved patient outcomes in the RAISE trial</w:t>
            </w:r>
            <w:r w:rsidRPr="00373A49">
              <w:rPr>
                <w:rFonts w:ascii="Book Antiqua" w:hAnsi="Book Antiqua" w:cs="Times New Roman"/>
                <w:vertAlign w:val="superscript"/>
              </w:rPr>
              <w:t>[157]</w:t>
            </w:r>
          </w:p>
        </w:tc>
      </w:tr>
      <w:tr w:rsidR="00CB5F33" w:rsidRPr="00373A49" w14:paraId="1A6728C1" w14:textId="77777777" w:rsidTr="005307C8">
        <w:trPr>
          <w:trHeight w:val="918"/>
        </w:trPr>
        <w:tc>
          <w:tcPr>
            <w:tcW w:w="1678" w:type="dxa"/>
          </w:tcPr>
          <w:p w14:paraId="4A860DF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Nivolumab</w:t>
            </w:r>
          </w:p>
        </w:tc>
        <w:tc>
          <w:tcPr>
            <w:tcW w:w="1555" w:type="dxa"/>
          </w:tcPr>
          <w:p w14:paraId="13D3A0C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38CC453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0F883509" w14:textId="77777777" w:rsidR="00CB5F33" w:rsidRPr="00373A49" w:rsidRDefault="00FA7004" w:rsidP="00D51A4C">
            <w:pPr>
              <w:spacing w:line="360" w:lineRule="auto"/>
              <w:jc w:val="both"/>
              <w:rPr>
                <w:rFonts w:ascii="Book Antiqua" w:hAnsi="Book Antiqua" w:cs="Times New Roman"/>
              </w:rPr>
            </w:pPr>
            <w:r w:rsidRPr="00373A49">
              <w:rPr>
                <w:rFonts w:ascii="Book Antiqua" w:hAnsi="Book Antiqua" w:cs="Times New Roman"/>
              </w:rPr>
              <w:t>Aug</w:t>
            </w:r>
            <w:r w:rsidRPr="00373A49">
              <w:rPr>
                <w:rFonts w:ascii="Book Antiqua" w:hAnsi="Book Antiqua" w:cs="Times New Roman"/>
                <w:lang w:eastAsia="zh-CN"/>
              </w:rPr>
              <w:t>ust</w:t>
            </w:r>
            <w:r w:rsidRPr="00373A49">
              <w:rPr>
                <w:rFonts w:ascii="Book Antiqua" w:hAnsi="Book Antiqua" w:cs="Times New Roman"/>
              </w:rPr>
              <w:t xml:space="preserve"> </w:t>
            </w:r>
            <w:r w:rsidR="00CB5F33" w:rsidRPr="00373A49">
              <w:rPr>
                <w:rFonts w:ascii="Book Antiqua" w:hAnsi="Book Antiqua" w:cs="Times New Roman"/>
              </w:rPr>
              <w:t>1, 2017</w:t>
            </w:r>
          </w:p>
        </w:tc>
        <w:tc>
          <w:tcPr>
            <w:tcW w:w="1465" w:type="dxa"/>
          </w:tcPr>
          <w:p w14:paraId="77675CE1" w14:textId="77777777"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 xml:space="preserve">Nivolumab </w:t>
            </w:r>
            <w:r w:rsidR="00CB5F33" w:rsidRPr="00373A49">
              <w:rPr>
                <w:rFonts w:ascii="Book Antiqua" w:hAnsi="Book Antiqua" w:cs="Times New Roman"/>
              </w:rPr>
              <w:t>approved for MSI-H/dMMR mCRC</w:t>
            </w:r>
          </w:p>
        </w:tc>
        <w:tc>
          <w:tcPr>
            <w:tcW w:w="2376" w:type="dxa"/>
          </w:tcPr>
          <w:p w14:paraId="53630F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Nivolumab provided durable responses and disease control in pre-treated patients with dMMR/MSI-H </w:t>
            </w:r>
            <w:r w:rsidR="00DC44EB" w:rsidRPr="00373A49">
              <w:rPr>
                <w:rFonts w:ascii="Book Antiqua" w:hAnsi="Book Antiqua" w:cs="Times New Roman"/>
                <w:shd w:val="clear" w:color="auto" w:fill="FFFFFF"/>
              </w:rPr>
              <w:t>mCRC</w:t>
            </w:r>
            <w:r w:rsidRPr="00373A49">
              <w:rPr>
                <w:rFonts w:ascii="Book Antiqua" w:hAnsi="Book Antiqua" w:cs="Times New Roman"/>
                <w:vertAlign w:val="superscript"/>
              </w:rPr>
              <w:t>[51]</w:t>
            </w:r>
          </w:p>
        </w:tc>
      </w:tr>
      <w:tr w:rsidR="00CB5F33" w:rsidRPr="00373A49" w14:paraId="3CE38386" w14:textId="77777777" w:rsidTr="005307C8">
        <w:trPr>
          <w:trHeight w:val="729"/>
        </w:trPr>
        <w:tc>
          <w:tcPr>
            <w:tcW w:w="1678" w:type="dxa"/>
          </w:tcPr>
          <w:p w14:paraId="663C912B" w14:textId="3303616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Ipilimumab</w:t>
            </w:r>
          </w:p>
        </w:tc>
        <w:tc>
          <w:tcPr>
            <w:tcW w:w="1555" w:type="dxa"/>
          </w:tcPr>
          <w:p w14:paraId="3C99FD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3AB869D7" w14:textId="23BC485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CTLA-4</w:t>
            </w:r>
          </w:p>
        </w:tc>
        <w:tc>
          <w:tcPr>
            <w:tcW w:w="1580" w:type="dxa"/>
          </w:tcPr>
          <w:p w14:paraId="4FC1213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Jul</w:t>
            </w:r>
            <w:r w:rsidR="008E616B" w:rsidRPr="00373A49">
              <w:rPr>
                <w:rFonts w:ascii="Book Antiqua" w:hAnsi="Book Antiqua" w:cs="Times New Roman"/>
                <w:lang w:eastAsia="zh-CN"/>
              </w:rPr>
              <w:t>y</w:t>
            </w:r>
            <w:r w:rsidRPr="00373A49">
              <w:rPr>
                <w:rFonts w:ascii="Book Antiqua" w:hAnsi="Book Antiqua" w:cs="Times New Roman"/>
              </w:rPr>
              <w:t xml:space="preserve"> 11, 2018</w:t>
            </w:r>
          </w:p>
        </w:tc>
        <w:tc>
          <w:tcPr>
            <w:tcW w:w="1465" w:type="dxa"/>
          </w:tcPr>
          <w:p w14:paraId="3F241917" w14:textId="09310E7A" w:rsidR="00CB5F33" w:rsidRPr="00373A49" w:rsidRDefault="00405D2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Nivolumab </w:t>
            </w:r>
            <w:r w:rsidR="00CB5F33" w:rsidRPr="00373A49">
              <w:rPr>
                <w:rFonts w:ascii="Book Antiqua" w:hAnsi="Book Antiqua" w:cs="Times New Roman"/>
              </w:rPr>
              <w:t xml:space="preserve">plus low </w:t>
            </w:r>
            <w:r w:rsidR="00CB5F33" w:rsidRPr="00373A49">
              <w:rPr>
                <w:rFonts w:ascii="Book Antiqua" w:hAnsi="Book Antiqua" w:cs="Times New Roman"/>
              </w:rPr>
              <w:lastRenderedPageBreak/>
              <w:t xml:space="preserve">dose </w:t>
            </w:r>
            <w:r w:rsidR="007E1D98">
              <w:rPr>
                <w:rFonts w:ascii="Book Antiqua" w:hAnsi="Book Antiqua" w:cs="Times New Roman"/>
              </w:rPr>
              <w:t>i</w:t>
            </w:r>
            <w:r w:rsidR="00CB5F33" w:rsidRPr="00373A49">
              <w:rPr>
                <w:rFonts w:ascii="Book Antiqua" w:hAnsi="Book Antiqua" w:cs="Times New Roman"/>
              </w:rPr>
              <w:t>pilimumab approved for previously treated MSI-H/dMMR mCRC</w:t>
            </w:r>
          </w:p>
        </w:tc>
        <w:tc>
          <w:tcPr>
            <w:tcW w:w="2376" w:type="dxa"/>
          </w:tcPr>
          <w:p w14:paraId="66E3669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Clinical effect with nivolumab + low-</w:t>
            </w:r>
            <w:r w:rsidRPr="00373A49">
              <w:rPr>
                <w:rFonts w:ascii="Book Antiqua" w:hAnsi="Book Antiqua" w:cs="Times New Roman"/>
              </w:rPr>
              <w:lastRenderedPageBreak/>
              <w:t>dose ipilimumab was significant and long-lasting for</w:t>
            </w:r>
            <w:r w:rsidR="00405D2F" w:rsidRPr="00373A49">
              <w:rPr>
                <w:rFonts w:ascii="Book Antiqua" w:hAnsi="Book Antiqua" w:cs="Times New Roman"/>
                <w:lang w:eastAsia="zh-CN"/>
              </w:rPr>
              <w:t xml:space="preserve"> </w:t>
            </w:r>
            <w:r w:rsidRPr="00373A49">
              <w:rPr>
                <w:rFonts w:ascii="Book Antiqua" w:hAnsi="Book Antiqua" w:cs="Times New Roman"/>
                <w:shd w:val="clear" w:color="auto" w:fill="FFFFFF"/>
              </w:rPr>
              <w:t>MSI-H/dMMR mCRC</w:t>
            </w:r>
            <w:r w:rsidRPr="00373A49">
              <w:rPr>
                <w:rFonts w:ascii="Book Antiqua" w:hAnsi="Book Antiqua" w:cs="Times New Roman"/>
                <w:vertAlign w:val="superscript"/>
              </w:rPr>
              <w:t>[57]</w:t>
            </w:r>
          </w:p>
        </w:tc>
      </w:tr>
      <w:tr w:rsidR="00CB5F33" w:rsidRPr="00373A49" w14:paraId="2F8FB651" w14:textId="77777777" w:rsidTr="005307C8">
        <w:trPr>
          <w:trHeight w:val="900"/>
        </w:trPr>
        <w:tc>
          <w:tcPr>
            <w:tcW w:w="1678" w:type="dxa"/>
          </w:tcPr>
          <w:p w14:paraId="7F398F4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Cemiplimab</w:t>
            </w:r>
          </w:p>
        </w:tc>
        <w:tc>
          <w:tcPr>
            <w:tcW w:w="1555" w:type="dxa"/>
          </w:tcPr>
          <w:p w14:paraId="5E39C02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688E59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37FC798F" w14:textId="77777777" w:rsidR="00CB5F33" w:rsidRPr="00373A49" w:rsidRDefault="00A221C8" w:rsidP="00D51A4C">
            <w:pPr>
              <w:spacing w:line="360" w:lineRule="auto"/>
              <w:jc w:val="both"/>
              <w:rPr>
                <w:rFonts w:ascii="Book Antiqua" w:hAnsi="Book Antiqua" w:cs="Times New Roman"/>
              </w:rPr>
            </w:pPr>
            <w:r w:rsidRPr="00373A49">
              <w:rPr>
                <w:rFonts w:ascii="Book Antiqua" w:hAnsi="Book Antiqua" w:cs="Times New Roman"/>
              </w:rPr>
              <w:t>NCT04157985</w:t>
            </w:r>
            <w:r w:rsidRPr="00373A49">
              <w:rPr>
                <w:rFonts w:ascii="Book Antiqua" w:hAnsi="Book Antiqua" w:cs="Times New Roman"/>
                <w:lang w:eastAsia="zh-CN"/>
              </w:rPr>
              <w:t xml:space="preserve">. </w:t>
            </w:r>
            <w:r w:rsidR="00CB5F33" w:rsidRPr="00373A49">
              <w:rPr>
                <w:rFonts w:ascii="Book Antiqua" w:hAnsi="Book Antiqua" w:cs="Times New Roman"/>
              </w:rPr>
              <w:t>Ongoing</w:t>
            </w:r>
          </w:p>
        </w:tc>
        <w:tc>
          <w:tcPr>
            <w:tcW w:w="1465" w:type="dxa"/>
          </w:tcPr>
          <w:p w14:paraId="6BD0313F" w14:textId="4E64D776" w:rsidR="00CB5F33" w:rsidRPr="00373A49" w:rsidRDefault="006E5AB4" w:rsidP="00D51A4C">
            <w:pPr>
              <w:spacing w:line="360" w:lineRule="auto"/>
              <w:jc w:val="both"/>
              <w:rPr>
                <w:rFonts w:ascii="Book Antiqua" w:hAnsi="Book Antiqua" w:cs="Times New Roman"/>
              </w:rPr>
            </w:pPr>
            <w:r w:rsidRPr="00373A49">
              <w:rPr>
                <w:rFonts w:ascii="Book Antiqua" w:hAnsi="Book Antiqua" w:cs="Times New Roman"/>
              </w:rPr>
              <w:t xml:space="preserve">Phase </w:t>
            </w:r>
            <w:r w:rsidR="007E1D98">
              <w:rPr>
                <w:rFonts w:ascii="Book Antiqua" w:hAnsi="Book Antiqua" w:cs="Times New Roman"/>
              </w:rPr>
              <w:t>III</w:t>
            </w:r>
            <w:r w:rsidRPr="00373A49">
              <w:rPr>
                <w:rFonts w:ascii="Book Antiqua" w:hAnsi="Book Antiqua" w:cs="Times New Roman"/>
              </w:rPr>
              <w:t xml:space="preserve"> study</w:t>
            </w:r>
            <w:r w:rsidR="00CB5F33" w:rsidRPr="00373A49">
              <w:rPr>
                <w:rFonts w:ascii="Book Antiqua" w:hAnsi="Book Antiqua" w:cs="Times New Roman"/>
              </w:rPr>
              <w:t xml:space="preserve">: </w:t>
            </w:r>
            <w:r w:rsidR="007E1D98">
              <w:rPr>
                <w:rFonts w:ascii="Book Antiqua" w:hAnsi="Book Antiqua" w:cs="Times New Roman"/>
              </w:rPr>
              <w:t>e</w:t>
            </w:r>
            <w:r w:rsidR="00CB5F33" w:rsidRPr="00373A49">
              <w:rPr>
                <w:rFonts w:ascii="Book Antiqua" w:hAnsi="Book Antiqua" w:cs="Times New Roman"/>
              </w:rPr>
              <w:t xml:space="preserve">valuating length of treatment with </w:t>
            </w:r>
            <w:r w:rsidR="007E1D98">
              <w:rPr>
                <w:rFonts w:ascii="Book Antiqua" w:hAnsi="Book Antiqua" w:cs="Times New Roman"/>
              </w:rPr>
              <w:t>c</w:t>
            </w:r>
            <w:r w:rsidR="00CB5F33" w:rsidRPr="00373A49">
              <w:rPr>
                <w:rFonts w:ascii="Book Antiqua" w:hAnsi="Book Antiqua" w:cs="Times New Roman"/>
              </w:rPr>
              <w:t xml:space="preserve">emiplimab and other inhibitors in </w:t>
            </w:r>
            <w:r w:rsidR="007E1D98">
              <w:rPr>
                <w:rFonts w:ascii="Book Antiqua" w:hAnsi="Book Antiqua" w:cs="Times New Roman"/>
              </w:rPr>
              <w:t>s</w:t>
            </w:r>
            <w:r w:rsidR="00CB5F33" w:rsidRPr="00373A49">
              <w:rPr>
                <w:rFonts w:ascii="Book Antiqua" w:hAnsi="Book Antiqua" w:cs="Times New Roman"/>
              </w:rPr>
              <w:t xml:space="preserve">olid </w:t>
            </w:r>
            <w:r w:rsidR="00870D94" w:rsidRPr="00373A49">
              <w:rPr>
                <w:rFonts w:ascii="Book Antiqua" w:hAnsi="Book Antiqua" w:cs="Times New Roman"/>
              </w:rPr>
              <w:t>tumor</w:t>
            </w:r>
            <w:r w:rsidR="00CB5F33" w:rsidRPr="00373A49">
              <w:rPr>
                <w:rFonts w:ascii="Book Antiqua" w:hAnsi="Book Antiqua" w:cs="Times New Roman"/>
              </w:rPr>
              <w:t xml:space="preserve"> patients</w:t>
            </w:r>
          </w:p>
        </w:tc>
        <w:tc>
          <w:tcPr>
            <w:tcW w:w="2376" w:type="dxa"/>
          </w:tcPr>
          <w:p w14:paraId="2CFE36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Ongoing</w:t>
            </w:r>
          </w:p>
        </w:tc>
      </w:tr>
      <w:tr w:rsidR="00741DCA" w:rsidRPr="00373A49" w14:paraId="12D8F219" w14:textId="77777777" w:rsidTr="005307C8">
        <w:trPr>
          <w:trHeight w:val="2610"/>
        </w:trPr>
        <w:tc>
          <w:tcPr>
            <w:tcW w:w="1678" w:type="dxa"/>
            <w:vMerge w:val="restart"/>
          </w:tcPr>
          <w:p w14:paraId="3751FC52" w14:textId="77777777" w:rsidR="00741DCA" w:rsidRPr="00373A49" w:rsidRDefault="00741DCA" w:rsidP="00D51A4C">
            <w:pPr>
              <w:spacing w:line="360" w:lineRule="auto"/>
              <w:jc w:val="both"/>
              <w:rPr>
                <w:rFonts w:ascii="Book Antiqua" w:hAnsi="Book Antiqua" w:cs="Times New Roman"/>
              </w:rPr>
            </w:pPr>
            <w:r w:rsidRPr="00373A49">
              <w:rPr>
                <w:rFonts w:ascii="Book Antiqua" w:hAnsi="Book Antiqua" w:cs="Times New Roman"/>
              </w:rPr>
              <w:t>Atezolizumab</w:t>
            </w:r>
          </w:p>
        </w:tc>
        <w:tc>
          <w:tcPr>
            <w:tcW w:w="1555" w:type="dxa"/>
            <w:vMerge w:val="restart"/>
          </w:tcPr>
          <w:p w14:paraId="5F49A6C9" w14:textId="77777777" w:rsidR="00741DCA" w:rsidRPr="00373A49" w:rsidRDefault="00741DCA"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2790546C" w14:textId="77777777" w:rsidR="00741DCA" w:rsidRPr="00373A49" w:rsidRDefault="00741DCA" w:rsidP="00D51A4C">
            <w:pPr>
              <w:spacing w:line="360" w:lineRule="auto"/>
              <w:jc w:val="both"/>
              <w:rPr>
                <w:rFonts w:ascii="Book Antiqua" w:hAnsi="Book Antiqua" w:cs="Times New Roman"/>
                <w:color w:val="000000" w:themeColor="text1"/>
              </w:rPr>
            </w:pPr>
            <w:r w:rsidRPr="00373A49">
              <w:rPr>
                <w:rFonts w:ascii="Book Antiqua" w:hAnsi="Book Antiqua" w:cs="Times New Roman"/>
                <w:color w:val="000000" w:themeColor="text1"/>
              </w:rPr>
              <w:t>PD-L1</w:t>
            </w:r>
          </w:p>
        </w:tc>
        <w:tc>
          <w:tcPr>
            <w:tcW w:w="1580" w:type="dxa"/>
          </w:tcPr>
          <w:p w14:paraId="6703802F" w14:textId="77777777" w:rsidR="00741DCA" w:rsidRPr="00373A49" w:rsidRDefault="00741DCA" w:rsidP="00D51A4C">
            <w:pPr>
              <w:spacing w:line="360" w:lineRule="auto"/>
              <w:jc w:val="both"/>
              <w:rPr>
                <w:rFonts w:ascii="Book Antiqua" w:hAnsi="Book Antiqua" w:cs="Times New Roman"/>
                <w:color w:val="000000" w:themeColor="text1"/>
                <w:u w:val="single"/>
                <w:shd w:val="clear" w:color="auto" w:fill="FFFFFF"/>
                <w:lang w:eastAsia="zh-CN"/>
              </w:rPr>
            </w:pPr>
            <w:r w:rsidRPr="00373A49">
              <w:rPr>
                <w:rFonts w:ascii="Book Antiqua" w:hAnsi="Book Antiqua" w:cs="Times New Roman"/>
                <w:color w:val="000000" w:themeColor="text1"/>
                <w:shd w:val="clear" w:color="auto" w:fill="FFFFFF"/>
              </w:rPr>
              <w:t>NCT02788279</w:t>
            </w:r>
            <w:r w:rsidRPr="00373A49">
              <w:rPr>
                <w:rFonts w:ascii="Book Antiqua" w:hAnsi="Book Antiqua" w:cs="Times New Roman"/>
                <w:color w:val="000000" w:themeColor="text1"/>
                <w:shd w:val="clear" w:color="auto" w:fill="FFFFFF"/>
                <w:lang w:eastAsia="zh-CN"/>
              </w:rPr>
              <w:t>.</w:t>
            </w:r>
            <w:r w:rsidRPr="00373A49">
              <w:rPr>
                <w:rStyle w:val="a9"/>
                <w:rFonts w:ascii="Book Antiqua" w:hAnsi="Book Antiqua"/>
                <w:lang w:eastAsia="zh-CN"/>
              </w:rPr>
              <w:t xml:space="preserve"> </w:t>
            </w:r>
            <w:r w:rsidRPr="00373A49">
              <w:rPr>
                <w:rStyle w:val="a9"/>
                <w:rFonts w:ascii="Book Antiqua" w:hAnsi="Book Antiqua" w:cs="Times New Roman"/>
                <w:color w:val="000000" w:themeColor="text1"/>
                <w:u w:val="none"/>
                <w:shd w:val="clear" w:color="auto" w:fill="FFFFFF"/>
              </w:rPr>
              <w:t>Completed</w:t>
            </w:r>
          </w:p>
        </w:tc>
        <w:tc>
          <w:tcPr>
            <w:tcW w:w="1465" w:type="dxa"/>
          </w:tcPr>
          <w:p w14:paraId="0C5979D2" w14:textId="2A5015BE" w:rsidR="00741DCA" w:rsidRPr="007E1D98" w:rsidRDefault="00741DCA" w:rsidP="00E8026B">
            <w:pPr>
              <w:pStyle w:val="1"/>
              <w:rPr>
                <w:rFonts w:eastAsiaTheme="minorEastAsia"/>
                <w:lang w:eastAsia="zh-CN"/>
              </w:rPr>
            </w:pPr>
            <w:r w:rsidRPr="007E1D98">
              <w:t xml:space="preserve">Phase </w:t>
            </w:r>
            <w:r w:rsidR="007E1D98">
              <w:t>III</w:t>
            </w:r>
            <w:r w:rsidRPr="007E1D98">
              <w:t xml:space="preserve"> study: </w:t>
            </w:r>
            <w:r w:rsidR="007E1D98">
              <w:t>a</w:t>
            </w:r>
            <w:r w:rsidRPr="007E1D98">
              <w:t xml:space="preserve">tezolizumab with or without </w:t>
            </w:r>
            <w:r w:rsidR="007E1D98">
              <w:t>c</w:t>
            </w:r>
            <w:r w:rsidRPr="007E1D98">
              <w:t xml:space="preserve">obimetinib </w:t>
            </w:r>
            <w:r w:rsidRPr="00E8026B">
              <w:rPr>
                <w:i/>
                <w:iCs/>
              </w:rPr>
              <w:t>vs</w:t>
            </w:r>
            <w:r w:rsidRPr="007E1D98">
              <w:t xml:space="preserve"> </w:t>
            </w:r>
            <w:r w:rsidR="007E1D98">
              <w:lastRenderedPageBreak/>
              <w:t>r</w:t>
            </w:r>
            <w:r w:rsidRPr="007E1D98">
              <w:t>egorafenib in previously treated mCRC</w:t>
            </w:r>
          </w:p>
        </w:tc>
        <w:tc>
          <w:tcPr>
            <w:tcW w:w="2376" w:type="dxa"/>
          </w:tcPr>
          <w:p w14:paraId="5FA33299" w14:textId="74FEF1F1" w:rsidR="00741DCA" w:rsidRPr="00373A49" w:rsidRDefault="00741DCA"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lastRenderedPageBreak/>
              <w:t xml:space="preserve">Did not meet its primary endpoint of improved </w:t>
            </w:r>
            <w:r w:rsidR="007E1D98">
              <w:rPr>
                <w:rFonts w:ascii="Book Antiqua" w:hAnsi="Book Antiqua" w:cs="Times New Roman"/>
                <w:shd w:val="clear" w:color="auto" w:fill="FFFFFF"/>
              </w:rPr>
              <w:t>OS</w:t>
            </w:r>
            <w:r w:rsidRPr="00373A49">
              <w:rPr>
                <w:rFonts w:ascii="Book Antiqua" w:hAnsi="Book Antiqua" w:cs="Times New Roman"/>
                <w:shd w:val="clear" w:color="auto" w:fill="FFFFFF"/>
              </w:rPr>
              <w:t xml:space="preserve"> with atezolizumab plus cobimetinib or atezolizumab </w:t>
            </w:r>
            <w:r w:rsidRPr="00E8026B">
              <w:rPr>
                <w:rFonts w:ascii="Book Antiqua" w:hAnsi="Book Antiqua"/>
                <w:i/>
                <w:iCs/>
                <w:shd w:val="clear" w:color="auto" w:fill="FFFFFF"/>
              </w:rPr>
              <w:t>vs</w:t>
            </w:r>
            <w:r w:rsidRPr="00373A49">
              <w:rPr>
                <w:rFonts w:ascii="Book Antiqua" w:hAnsi="Book Antiqua" w:cs="Times New Roman"/>
                <w:shd w:val="clear" w:color="auto" w:fill="FFFFFF"/>
              </w:rPr>
              <w:t xml:space="preserve"> regorafenib </w:t>
            </w:r>
          </w:p>
        </w:tc>
      </w:tr>
      <w:tr w:rsidR="00741DCA" w:rsidRPr="00373A49" w14:paraId="7DC96392" w14:textId="77777777" w:rsidTr="005307C8">
        <w:trPr>
          <w:trHeight w:val="2610"/>
        </w:trPr>
        <w:tc>
          <w:tcPr>
            <w:tcW w:w="1678" w:type="dxa"/>
            <w:vMerge/>
          </w:tcPr>
          <w:p w14:paraId="27CC6CBE" w14:textId="77777777" w:rsidR="00741DCA" w:rsidRPr="00373A49" w:rsidRDefault="00741DCA" w:rsidP="00D51A4C">
            <w:pPr>
              <w:spacing w:line="360" w:lineRule="auto"/>
              <w:jc w:val="both"/>
              <w:rPr>
                <w:rFonts w:ascii="Book Antiqua" w:hAnsi="Book Antiqua"/>
              </w:rPr>
            </w:pPr>
          </w:p>
        </w:tc>
        <w:tc>
          <w:tcPr>
            <w:tcW w:w="1555" w:type="dxa"/>
            <w:vMerge/>
          </w:tcPr>
          <w:p w14:paraId="68748FAF" w14:textId="77777777" w:rsidR="00741DCA" w:rsidRPr="00373A49" w:rsidRDefault="00741DCA" w:rsidP="00D51A4C">
            <w:pPr>
              <w:spacing w:line="360" w:lineRule="auto"/>
              <w:jc w:val="both"/>
              <w:rPr>
                <w:rFonts w:ascii="Book Antiqua" w:hAnsi="Book Antiqua"/>
              </w:rPr>
            </w:pPr>
          </w:p>
        </w:tc>
        <w:tc>
          <w:tcPr>
            <w:tcW w:w="1093" w:type="dxa"/>
            <w:vMerge/>
          </w:tcPr>
          <w:p w14:paraId="5AB92488" w14:textId="77777777" w:rsidR="00741DCA" w:rsidRPr="00373A49" w:rsidRDefault="00741DCA" w:rsidP="00D51A4C">
            <w:pPr>
              <w:spacing w:line="360" w:lineRule="auto"/>
              <w:jc w:val="both"/>
              <w:rPr>
                <w:rFonts w:ascii="Book Antiqua" w:hAnsi="Book Antiqua"/>
                <w:color w:val="000000" w:themeColor="text1"/>
              </w:rPr>
            </w:pPr>
          </w:p>
        </w:tc>
        <w:tc>
          <w:tcPr>
            <w:tcW w:w="1580" w:type="dxa"/>
          </w:tcPr>
          <w:p w14:paraId="0BBB6E32" w14:textId="77777777" w:rsidR="00741DCA" w:rsidRPr="00373A49" w:rsidRDefault="00741DCA" w:rsidP="00D51A4C">
            <w:pPr>
              <w:spacing w:line="360" w:lineRule="auto"/>
              <w:jc w:val="both"/>
              <w:rPr>
                <w:rFonts w:ascii="Book Antiqua" w:hAnsi="Book Antiqua" w:cs="Times New Roman"/>
                <w:color w:val="000000" w:themeColor="text1"/>
                <w:lang w:eastAsia="zh-CN"/>
              </w:rPr>
            </w:pPr>
            <w:r w:rsidRPr="00373A49">
              <w:rPr>
                <w:rFonts w:ascii="Book Antiqua" w:hAnsi="Book Antiqua" w:cs="Times New Roman"/>
                <w:color w:val="000000" w:themeColor="text1"/>
              </w:rPr>
              <w:t>NCT05118724</w:t>
            </w:r>
            <w:r w:rsidRPr="00373A49">
              <w:rPr>
                <w:rFonts w:ascii="Book Antiqua" w:hAnsi="Book Antiqua" w:cs="Times New Roman"/>
                <w:color w:val="000000" w:themeColor="text1"/>
                <w:lang w:eastAsia="zh-CN"/>
              </w:rPr>
              <w:t xml:space="preserve">. </w:t>
            </w:r>
            <w:r w:rsidRPr="00373A49">
              <w:rPr>
                <w:rFonts w:ascii="Book Antiqua" w:hAnsi="Book Antiqua" w:cs="Times New Roman"/>
                <w:color w:val="000000" w:themeColor="text1"/>
              </w:rPr>
              <w:t>Ongoing</w:t>
            </w:r>
          </w:p>
        </w:tc>
        <w:tc>
          <w:tcPr>
            <w:tcW w:w="1465" w:type="dxa"/>
          </w:tcPr>
          <w:p w14:paraId="307F2026" w14:textId="49B35DA5" w:rsidR="00741DCA" w:rsidRPr="00373A49" w:rsidRDefault="00741DCA" w:rsidP="00E8026B">
            <w:pPr>
              <w:pStyle w:val="1"/>
              <w:rPr>
                <w:b/>
              </w:rPr>
            </w:pPr>
            <w:r w:rsidRPr="00373A49">
              <w:t xml:space="preserve">Phase II </w:t>
            </w:r>
            <w:r w:rsidR="007E1D98">
              <w:t>s</w:t>
            </w:r>
            <w:r w:rsidRPr="00373A49">
              <w:t xml:space="preserve">tudy: </w:t>
            </w:r>
            <w:r w:rsidR="007E1D98">
              <w:t>a</w:t>
            </w:r>
            <w:r w:rsidRPr="00373A49">
              <w:t xml:space="preserve">tezolizumab </w:t>
            </w:r>
            <w:r w:rsidR="007E1D98">
              <w:t>w</w:t>
            </w:r>
            <w:r w:rsidRPr="00373A49">
              <w:t>ith/</w:t>
            </w:r>
            <w:r w:rsidR="007E1D98">
              <w:t>w</w:t>
            </w:r>
            <w:r w:rsidRPr="00373A49">
              <w:t xml:space="preserve">ithout IMM-101 in </w:t>
            </w:r>
            <w:r w:rsidR="007E1D98">
              <w:t>p</w:t>
            </w:r>
            <w:r w:rsidRPr="00373A49">
              <w:t>atients with MSI-H/</w:t>
            </w:r>
            <w:r w:rsidR="007E1D98">
              <w:t>d</w:t>
            </w:r>
            <w:r w:rsidRPr="00373A49">
              <w:t>MMR</w:t>
            </w:r>
            <w:r w:rsidR="007E1D98">
              <w:t xml:space="preserve"> </w:t>
            </w:r>
            <w:r w:rsidRPr="00373A49">
              <w:t xml:space="preserve">stage III </w:t>
            </w:r>
            <w:r w:rsidR="007E1D98">
              <w:t>CRC</w:t>
            </w:r>
            <w:r w:rsidRPr="00373A49">
              <w:t xml:space="preserve"> </w:t>
            </w:r>
            <w:r w:rsidR="007E1D98">
              <w:t>i</w:t>
            </w:r>
            <w:r w:rsidRPr="00373A49">
              <w:t xml:space="preserve">neligible for </w:t>
            </w:r>
            <w:r w:rsidR="007E1D98">
              <w:t>o</w:t>
            </w:r>
            <w:r w:rsidRPr="00373A49">
              <w:t>xaliplatin</w:t>
            </w:r>
          </w:p>
        </w:tc>
        <w:tc>
          <w:tcPr>
            <w:tcW w:w="2376" w:type="dxa"/>
          </w:tcPr>
          <w:p w14:paraId="18011D2F" w14:textId="77777777" w:rsidR="00741DCA" w:rsidRPr="00373A49" w:rsidRDefault="00741DCA"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741DCA" w:rsidRPr="00373A49" w14:paraId="41D01A61" w14:textId="77777777" w:rsidTr="005307C8">
        <w:trPr>
          <w:trHeight w:val="2610"/>
        </w:trPr>
        <w:tc>
          <w:tcPr>
            <w:tcW w:w="1678" w:type="dxa"/>
            <w:vMerge/>
          </w:tcPr>
          <w:p w14:paraId="31FDCD87" w14:textId="77777777" w:rsidR="00741DCA" w:rsidRPr="00373A49" w:rsidRDefault="00741DCA" w:rsidP="00D51A4C">
            <w:pPr>
              <w:spacing w:line="360" w:lineRule="auto"/>
              <w:jc w:val="both"/>
              <w:rPr>
                <w:rFonts w:ascii="Book Antiqua" w:hAnsi="Book Antiqua"/>
              </w:rPr>
            </w:pPr>
          </w:p>
        </w:tc>
        <w:tc>
          <w:tcPr>
            <w:tcW w:w="1555" w:type="dxa"/>
            <w:vMerge/>
          </w:tcPr>
          <w:p w14:paraId="70C286B0" w14:textId="77777777" w:rsidR="00741DCA" w:rsidRPr="00373A49" w:rsidRDefault="00741DCA" w:rsidP="00D51A4C">
            <w:pPr>
              <w:spacing w:line="360" w:lineRule="auto"/>
              <w:jc w:val="both"/>
              <w:rPr>
                <w:rFonts w:ascii="Book Antiqua" w:hAnsi="Book Antiqua"/>
              </w:rPr>
            </w:pPr>
          </w:p>
        </w:tc>
        <w:tc>
          <w:tcPr>
            <w:tcW w:w="1093" w:type="dxa"/>
            <w:vMerge/>
          </w:tcPr>
          <w:p w14:paraId="71B5F530" w14:textId="77777777" w:rsidR="00741DCA" w:rsidRPr="00373A49" w:rsidRDefault="00741DCA" w:rsidP="00D51A4C">
            <w:pPr>
              <w:spacing w:line="360" w:lineRule="auto"/>
              <w:jc w:val="both"/>
              <w:rPr>
                <w:rFonts w:ascii="Book Antiqua" w:hAnsi="Book Antiqua"/>
                <w:color w:val="000000" w:themeColor="text1"/>
              </w:rPr>
            </w:pPr>
          </w:p>
        </w:tc>
        <w:tc>
          <w:tcPr>
            <w:tcW w:w="1580" w:type="dxa"/>
          </w:tcPr>
          <w:p w14:paraId="6C8C17F7" w14:textId="77777777" w:rsidR="00741DCA" w:rsidRPr="00373A49" w:rsidRDefault="00741DCA" w:rsidP="00D51A4C">
            <w:pPr>
              <w:tabs>
                <w:tab w:val="left" w:pos="1080"/>
              </w:tabs>
              <w:spacing w:line="360" w:lineRule="auto"/>
              <w:jc w:val="both"/>
              <w:rPr>
                <w:rFonts w:ascii="Book Antiqua" w:hAnsi="Book Antiqua" w:cs="Times New Roman"/>
                <w:color w:val="000000" w:themeColor="text1"/>
                <w:shd w:val="clear" w:color="auto" w:fill="FFFFFF"/>
                <w:lang w:eastAsia="zh-CN"/>
              </w:rPr>
            </w:pPr>
            <w:r w:rsidRPr="00373A49">
              <w:rPr>
                <w:rFonts w:ascii="Book Antiqua" w:hAnsi="Book Antiqua" w:cs="Times New Roman"/>
                <w:color w:val="000000" w:themeColor="text1"/>
                <w:shd w:val="clear" w:color="auto" w:fill="FFFFFF"/>
              </w:rPr>
              <w:t>NCT05456165</w:t>
            </w:r>
            <w:r w:rsidRPr="00373A49">
              <w:rPr>
                <w:rFonts w:ascii="Book Antiqua" w:hAnsi="Book Antiqua" w:cs="Times New Roman"/>
                <w:color w:val="000000" w:themeColor="text1"/>
                <w:shd w:val="clear" w:color="auto" w:fill="FFFFFF"/>
                <w:lang w:eastAsia="zh-CN"/>
              </w:rPr>
              <w:t xml:space="preserve">. </w:t>
            </w:r>
            <w:r w:rsidRPr="00373A49">
              <w:rPr>
                <w:rFonts w:ascii="Book Antiqua" w:hAnsi="Book Antiqua" w:cs="Times New Roman"/>
                <w:color w:val="000000" w:themeColor="text1"/>
                <w:shd w:val="clear" w:color="auto" w:fill="FFFFFF"/>
              </w:rPr>
              <w:t>Ongoing</w:t>
            </w:r>
          </w:p>
        </w:tc>
        <w:tc>
          <w:tcPr>
            <w:tcW w:w="1465" w:type="dxa"/>
          </w:tcPr>
          <w:p w14:paraId="55803D5D" w14:textId="7E0266A1" w:rsidR="00741DCA" w:rsidRPr="00373A49" w:rsidRDefault="00741DCA" w:rsidP="00E8026B">
            <w:pPr>
              <w:pStyle w:val="1"/>
              <w:rPr>
                <w:b/>
              </w:rPr>
            </w:pPr>
            <w:r w:rsidRPr="00373A49">
              <w:t xml:space="preserve">Phase II </w:t>
            </w:r>
            <w:r w:rsidR="007E1D98">
              <w:t>s</w:t>
            </w:r>
            <w:r w:rsidRPr="00373A49">
              <w:t>tudy</w:t>
            </w:r>
            <w:r w:rsidR="007E1D98">
              <w:t>:</w:t>
            </w:r>
            <w:r w:rsidRPr="00373A49">
              <w:t xml:space="preserve"> </w:t>
            </w:r>
            <w:r w:rsidR="007E1D98">
              <w:t>a</w:t>
            </w:r>
            <w:r w:rsidRPr="00373A49">
              <w:t xml:space="preserve">tzolizumab in </w:t>
            </w:r>
            <w:r w:rsidR="007E1D98">
              <w:t>c</w:t>
            </w:r>
            <w:r w:rsidRPr="00373A49">
              <w:t xml:space="preserve">ombination with </w:t>
            </w:r>
            <w:r w:rsidR="007E1D98">
              <w:t>n</w:t>
            </w:r>
            <w:r w:rsidRPr="00373A49">
              <w:t xml:space="preserve">eoantigen </w:t>
            </w:r>
            <w:r w:rsidRPr="00373A49">
              <w:lastRenderedPageBreak/>
              <w:t xml:space="preserve">targeting </w:t>
            </w:r>
            <w:r w:rsidR="007E1D98">
              <w:t>v</w:t>
            </w:r>
            <w:r w:rsidRPr="00373A49">
              <w:t>accine</w:t>
            </w:r>
          </w:p>
        </w:tc>
        <w:tc>
          <w:tcPr>
            <w:tcW w:w="2376" w:type="dxa"/>
          </w:tcPr>
          <w:p w14:paraId="33BF0283" w14:textId="77777777" w:rsidR="00741DCA" w:rsidRPr="00373A49" w:rsidRDefault="00741DCA" w:rsidP="00D51A4C">
            <w:pPr>
              <w:spacing w:line="360" w:lineRule="auto"/>
              <w:jc w:val="both"/>
              <w:rPr>
                <w:rFonts w:ascii="Book Antiqua" w:hAnsi="Book Antiqua"/>
                <w:shd w:val="clear" w:color="auto" w:fill="FFFFFF"/>
              </w:rPr>
            </w:pPr>
            <w:r w:rsidRPr="00373A49">
              <w:rPr>
                <w:rFonts w:ascii="Book Antiqua" w:hAnsi="Book Antiqua" w:cs="Times New Roman"/>
              </w:rPr>
              <w:lastRenderedPageBreak/>
              <w:t>Ongoing</w:t>
            </w:r>
          </w:p>
        </w:tc>
      </w:tr>
      <w:tr w:rsidR="0034094F" w:rsidRPr="00373A49" w14:paraId="77958B7A" w14:textId="77777777" w:rsidTr="005307C8">
        <w:trPr>
          <w:trHeight w:val="1260"/>
        </w:trPr>
        <w:tc>
          <w:tcPr>
            <w:tcW w:w="1678" w:type="dxa"/>
            <w:vMerge w:val="restart"/>
          </w:tcPr>
          <w:p w14:paraId="6790DD51" w14:textId="77777777"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Avelumab</w:t>
            </w:r>
          </w:p>
        </w:tc>
        <w:tc>
          <w:tcPr>
            <w:tcW w:w="1555" w:type="dxa"/>
            <w:vMerge w:val="restart"/>
          </w:tcPr>
          <w:p w14:paraId="3B8763B6" w14:textId="77777777"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vMerge w:val="restart"/>
          </w:tcPr>
          <w:p w14:paraId="7CBF7B4B" w14:textId="3D281D88"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PD-L1</w:t>
            </w:r>
          </w:p>
        </w:tc>
        <w:tc>
          <w:tcPr>
            <w:tcW w:w="1580" w:type="dxa"/>
          </w:tcPr>
          <w:p w14:paraId="58E9DA9D" w14:textId="7777777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NCT03854799</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1E74A84E" w14:textId="74EF000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Phase II study: </w:t>
            </w:r>
            <w:r w:rsidR="007E1D98">
              <w:rPr>
                <w:rFonts w:ascii="Book Antiqua" w:hAnsi="Book Antiqua" w:cs="Times New Roman"/>
              </w:rPr>
              <w:t>a</w:t>
            </w:r>
            <w:r w:rsidRPr="00373A49">
              <w:rPr>
                <w:rFonts w:ascii="Book Antiqua" w:hAnsi="Book Antiqua" w:cs="Times New Roman"/>
              </w:rPr>
              <w:t xml:space="preserve">velumab </w:t>
            </w:r>
            <w:r w:rsidR="007E1D98">
              <w:rPr>
                <w:rFonts w:ascii="Book Antiqua" w:hAnsi="Book Antiqua" w:cs="Times New Roman"/>
              </w:rPr>
              <w:t>+</w:t>
            </w:r>
            <w:r w:rsidRPr="00373A49">
              <w:rPr>
                <w:rFonts w:ascii="Book Antiqua" w:hAnsi="Book Antiqua" w:cs="Times New Roman"/>
              </w:rPr>
              <w:t xml:space="preserve"> </w:t>
            </w:r>
            <w:r w:rsidR="007E1D98">
              <w:rPr>
                <w:rFonts w:ascii="Book Antiqua" w:hAnsi="Book Antiqua" w:cs="Times New Roman"/>
              </w:rPr>
              <w:t>c</w:t>
            </w:r>
            <w:r w:rsidRPr="00373A49">
              <w:rPr>
                <w:rFonts w:ascii="Book Antiqua" w:hAnsi="Book Antiqua" w:cs="Times New Roman"/>
              </w:rPr>
              <w:t xml:space="preserve">apecitabine </w:t>
            </w:r>
            <w:r w:rsidR="007E1D98">
              <w:rPr>
                <w:rFonts w:ascii="Book Antiqua" w:hAnsi="Book Antiqua" w:cs="Times New Roman"/>
              </w:rPr>
              <w:t>c</w:t>
            </w:r>
            <w:r w:rsidRPr="00373A49">
              <w:rPr>
                <w:rFonts w:ascii="Book Antiqua" w:hAnsi="Book Antiqua" w:cs="Times New Roman"/>
              </w:rPr>
              <w:t xml:space="preserve">ombined with </w:t>
            </w:r>
            <w:r w:rsidR="007E1D98">
              <w:rPr>
                <w:rFonts w:ascii="Book Antiqua" w:hAnsi="Book Antiqua" w:cs="Times New Roman"/>
              </w:rPr>
              <w:t>r</w:t>
            </w:r>
            <w:r w:rsidR="00C91D6B" w:rsidRPr="00373A49">
              <w:rPr>
                <w:rFonts w:ascii="Book Antiqua" w:hAnsi="Book Antiqua" w:cs="Times New Roman"/>
              </w:rPr>
              <w:t>adiation</w:t>
            </w:r>
          </w:p>
        </w:tc>
        <w:tc>
          <w:tcPr>
            <w:tcW w:w="2376" w:type="dxa"/>
          </w:tcPr>
          <w:p w14:paraId="7C69880E" w14:textId="7777777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34094F" w:rsidRPr="00373A49" w14:paraId="6EE87F14" w14:textId="77777777" w:rsidTr="005307C8">
        <w:trPr>
          <w:trHeight w:val="1260"/>
        </w:trPr>
        <w:tc>
          <w:tcPr>
            <w:tcW w:w="1678" w:type="dxa"/>
            <w:vMerge/>
          </w:tcPr>
          <w:p w14:paraId="3F14B40B" w14:textId="77777777" w:rsidR="0034094F" w:rsidRPr="00373A49" w:rsidRDefault="0034094F" w:rsidP="00D51A4C">
            <w:pPr>
              <w:spacing w:line="360" w:lineRule="auto"/>
              <w:jc w:val="both"/>
              <w:rPr>
                <w:rFonts w:ascii="Book Antiqua" w:hAnsi="Book Antiqua"/>
              </w:rPr>
            </w:pPr>
          </w:p>
        </w:tc>
        <w:tc>
          <w:tcPr>
            <w:tcW w:w="1555" w:type="dxa"/>
            <w:vMerge/>
          </w:tcPr>
          <w:p w14:paraId="184BD30E" w14:textId="77777777" w:rsidR="0034094F" w:rsidRPr="00373A49" w:rsidRDefault="0034094F" w:rsidP="00D51A4C">
            <w:pPr>
              <w:spacing w:line="360" w:lineRule="auto"/>
              <w:jc w:val="both"/>
              <w:rPr>
                <w:rFonts w:ascii="Book Antiqua" w:hAnsi="Book Antiqua"/>
              </w:rPr>
            </w:pPr>
          </w:p>
        </w:tc>
        <w:tc>
          <w:tcPr>
            <w:tcW w:w="1093" w:type="dxa"/>
            <w:vMerge/>
          </w:tcPr>
          <w:p w14:paraId="2FEC7762" w14:textId="77777777" w:rsidR="0034094F" w:rsidRPr="00373A49" w:rsidRDefault="0034094F" w:rsidP="00D51A4C">
            <w:pPr>
              <w:spacing w:line="360" w:lineRule="auto"/>
              <w:jc w:val="both"/>
              <w:rPr>
                <w:rFonts w:ascii="Book Antiqua" w:hAnsi="Book Antiqua"/>
              </w:rPr>
            </w:pPr>
          </w:p>
        </w:tc>
        <w:tc>
          <w:tcPr>
            <w:tcW w:w="1580" w:type="dxa"/>
          </w:tcPr>
          <w:p w14:paraId="1DACC664" w14:textId="77777777" w:rsidR="0034094F" w:rsidRPr="00373A49" w:rsidRDefault="0034094F" w:rsidP="00D51A4C">
            <w:pPr>
              <w:spacing w:line="360" w:lineRule="auto"/>
              <w:jc w:val="both"/>
              <w:rPr>
                <w:rFonts w:ascii="Book Antiqua" w:hAnsi="Book Antiqua"/>
              </w:rPr>
            </w:pPr>
            <w:r w:rsidRPr="00373A49">
              <w:rPr>
                <w:rFonts w:ascii="Book Antiqua" w:hAnsi="Book Antiqua" w:cs="Times New Roman"/>
              </w:rPr>
              <w:t>NCT03475953</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0843B15D" w14:textId="155D0908" w:rsidR="0034094F" w:rsidRPr="00373A49" w:rsidRDefault="0034094F" w:rsidP="00D51A4C">
            <w:pPr>
              <w:spacing w:line="360" w:lineRule="auto"/>
              <w:jc w:val="both"/>
              <w:rPr>
                <w:rFonts w:ascii="Book Antiqua" w:hAnsi="Book Antiqua"/>
              </w:rPr>
            </w:pPr>
            <w:r w:rsidRPr="00373A49">
              <w:rPr>
                <w:rFonts w:ascii="Book Antiqua" w:hAnsi="Book Antiqua" w:cs="Times New Roman"/>
              </w:rPr>
              <w:t xml:space="preserve">Phase I/II Study: </w:t>
            </w:r>
            <w:r w:rsidR="007E1D98">
              <w:rPr>
                <w:rFonts w:ascii="Book Antiqua" w:hAnsi="Book Antiqua" w:cs="Times New Roman"/>
              </w:rPr>
              <w:t>r</w:t>
            </w:r>
            <w:r w:rsidRPr="00373A49">
              <w:rPr>
                <w:rFonts w:ascii="Book Antiqua" w:hAnsi="Book Antiqua" w:cs="Times New Roman"/>
              </w:rPr>
              <w:t xml:space="preserve">egorafenib </w:t>
            </w:r>
            <w:r w:rsidR="007E1D98">
              <w:rPr>
                <w:rFonts w:ascii="Book Antiqua" w:hAnsi="Book Antiqua" w:cs="Times New Roman"/>
              </w:rPr>
              <w:t>p</w:t>
            </w:r>
            <w:r w:rsidRPr="00373A49">
              <w:rPr>
                <w:rFonts w:ascii="Book Antiqua" w:hAnsi="Book Antiqua" w:cs="Times New Roman"/>
              </w:rPr>
              <w:t xml:space="preserve">lus </w:t>
            </w:r>
            <w:r w:rsidR="007E1D98">
              <w:rPr>
                <w:rFonts w:ascii="Book Antiqua" w:hAnsi="Book Antiqua" w:cs="Times New Roman"/>
              </w:rPr>
              <w:t>a</w:t>
            </w:r>
            <w:r w:rsidRPr="00373A49">
              <w:rPr>
                <w:rFonts w:ascii="Book Antiqua" w:hAnsi="Book Antiqua" w:cs="Times New Roman"/>
              </w:rPr>
              <w:t xml:space="preserve">velumab in </w:t>
            </w:r>
            <w:r w:rsidR="007E1D98">
              <w:rPr>
                <w:rFonts w:ascii="Book Antiqua" w:hAnsi="Book Antiqua" w:cs="Times New Roman"/>
              </w:rPr>
              <w:t>s</w:t>
            </w:r>
            <w:r w:rsidRPr="00373A49">
              <w:rPr>
                <w:rFonts w:ascii="Book Antiqua" w:hAnsi="Book Antiqua" w:cs="Times New Roman"/>
              </w:rPr>
              <w:t xml:space="preserve">olid </w:t>
            </w:r>
            <w:r w:rsidR="007E1D98">
              <w:rPr>
                <w:rFonts w:ascii="Book Antiqua" w:hAnsi="Book Antiqua" w:cs="Times New Roman"/>
              </w:rPr>
              <w:t>t</w:t>
            </w:r>
            <w:r w:rsidRPr="00373A49">
              <w:rPr>
                <w:rFonts w:ascii="Book Antiqua" w:hAnsi="Book Antiqua" w:cs="Times New Roman"/>
              </w:rPr>
              <w:t>umors</w:t>
            </w:r>
          </w:p>
        </w:tc>
        <w:tc>
          <w:tcPr>
            <w:tcW w:w="2376" w:type="dxa"/>
          </w:tcPr>
          <w:p w14:paraId="27F7F7C1" w14:textId="77777777" w:rsidR="0034094F" w:rsidRPr="00373A49" w:rsidRDefault="0034094F" w:rsidP="00D51A4C">
            <w:pPr>
              <w:spacing w:line="360" w:lineRule="auto"/>
              <w:jc w:val="both"/>
              <w:rPr>
                <w:rFonts w:ascii="Book Antiqua" w:hAnsi="Book Antiqua"/>
              </w:rPr>
            </w:pPr>
            <w:r w:rsidRPr="00373A49">
              <w:rPr>
                <w:rFonts w:ascii="Book Antiqua" w:hAnsi="Book Antiqua" w:cs="Times New Roman"/>
              </w:rPr>
              <w:t>Ongoing</w:t>
            </w:r>
          </w:p>
        </w:tc>
      </w:tr>
      <w:tr w:rsidR="00CB5F33" w:rsidRPr="00373A49" w14:paraId="34B22CFE" w14:textId="77777777" w:rsidTr="005307C8">
        <w:trPr>
          <w:trHeight w:val="990"/>
        </w:trPr>
        <w:tc>
          <w:tcPr>
            <w:tcW w:w="1678" w:type="dxa"/>
          </w:tcPr>
          <w:p w14:paraId="6860058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Dostarlimab</w:t>
            </w:r>
          </w:p>
        </w:tc>
        <w:tc>
          <w:tcPr>
            <w:tcW w:w="1555" w:type="dxa"/>
          </w:tcPr>
          <w:p w14:paraId="46C1994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0C216B2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79192390"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NCT04165772</w:t>
            </w:r>
            <w:r w:rsidR="007E0D38"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54764E70" w14:textId="4759791A" w:rsidR="00CB5F33" w:rsidRPr="00373A49" w:rsidRDefault="00CB5F33" w:rsidP="00E8026B">
            <w:pPr>
              <w:pStyle w:val="1"/>
              <w:rPr>
                <w:b/>
              </w:rPr>
            </w:pPr>
            <w:r w:rsidRPr="00373A49">
              <w:t xml:space="preserve">PD-1 </w:t>
            </w:r>
            <w:r w:rsidR="007E1D98">
              <w:t>b</w:t>
            </w:r>
            <w:r w:rsidRPr="00373A49">
              <w:t xml:space="preserve">lockade in </w:t>
            </w:r>
            <w:r w:rsidR="007E1D98">
              <w:t>dMMR</w:t>
            </w:r>
            <w:r w:rsidRPr="00373A49">
              <w:t xml:space="preserve">, </w:t>
            </w:r>
            <w:r w:rsidR="007E1D98">
              <w:t>l</w:t>
            </w:r>
            <w:r w:rsidRPr="00373A49">
              <w:t xml:space="preserve">ocally </w:t>
            </w:r>
            <w:r w:rsidR="007E1D98">
              <w:t>a</w:t>
            </w:r>
            <w:r w:rsidRPr="00373A49">
              <w:t xml:space="preserve">dvanced </w:t>
            </w:r>
            <w:r w:rsidR="007E1D98">
              <w:t>r</w:t>
            </w:r>
            <w:r w:rsidRPr="00373A49">
              <w:t xml:space="preserve">ectal </w:t>
            </w:r>
            <w:r w:rsidR="007E1D98">
              <w:t>c</w:t>
            </w:r>
            <w:r w:rsidRPr="00373A49">
              <w:t>ancer</w:t>
            </w:r>
          </w:p>
        </w:tc>
        <w:tc>
          <w:tcPr>
            <w:tcW w:w="2376" w:type="dxa"/>
          </w:tcPr>
          <w:p w14:paraId="59ABF3BB" w14:textId="4E87A6A6"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Ongoing: </w:t>
            </w:r>
            <w:r w:rsidR="007E1D98">
              <w:rPr>
                <w:rFonts w:ascii="Book Antiqua" w:hAnsi="Book Antiqua" w:cs="Times New Roman"/>
                <w:shd w:val="clear" w:color="auto" w:fill="FFFFFF"/>
              </w:rPr>
              <w:t>dMMR</w:t>
            </w:r>
            <w:r w:rsidRPr="00373A49">
              <w:rPr>
                <w:rFonts w:ascii="Book Antiqua" w:hAnsi="Book Antiqua" w:cs="Times New Roman"/>
                <w:shd w:val="clear" w:color="auto" w:fill="FFFFFF"/>
              </w:rPr>
              <w:t xml:space="preserve">, locally advanced rectal cancer was highly sensitive to single-agent PD-1 blockade. Longer follow-up is needed to assess the </w:t>
            </w:r>
            <w:r w:rsidRPr="00373A49">
              <w:rPr>
                <w:rFonts w:ascii="Book Antiqua" w:hAnsi="Book Antiqua" w:cs="Times New Roman"/>
                <w:shd w:val="clear" w:color="auto" w:fill="FFFFFF"/>
              </w:rPr>
              <w:lastRenderedPageBreak/>
              <w:t xml:space="preserve">duration of response </w:t>
            </w:r>
          </w:p>
        </w:tc>
      </w:tr>
      <w:tr w:rsidR="00CB5F33" w:rsidRPr="00373A49" w14:paraId="15998645" w14:textId="77777777" w:rsidTr="005307C8">
        <w:trPr>
          <w:trHeight w:val="900"/>
        </w:trPr>
        <w:tc>
          <w:tcPr>
            <w:tcW w:w="1678" w:type="dxa"/>
          </w:tcPr>
          <w:p w14:paraId="3274E0D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Pembrolizumab</w:t>
            </w:r>
          </w:p>
        </w:tc>
        <w:tc>
          <w:tcPr>
            <w:tcW w:w="1555" w:type="dxa"/>
          </w:tcPr>
          <w:p w14:paraId="48E3814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5AE2AE4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454573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June 29, 2020</w:t>
            </w:r>
          </w:p>
        </w:tc>
        <w:tc>
          <w:tcPr>
            <w:tcW w:w="1465" w:type="dxa"/>
          </w:tcPr>
          <w:p w14:paraId="147EF38C" w14:textId="6EBB5743" w:rsidR="00CB5F33" w:rsidRPr="00373A49" w:rsidRDefault="007E0D38" w:rsidP="00D51A4C">
            <w:pPr>
              <w:spacing w:line="360" w:lineRule="auto"/>
              <w:jc w:val="both"/>
              <w:rPr>
                <w:rFonts w:ascii="Book Antiqua" w:hAnsi="Book Antiqua" w:cs="Times New Roman"/>
              </w:rPr>
            </w:pPr>
            <w:r w:rsidRPr="00373A49">
              <w:rPr>
                <w:rFonts w:ascii="Book Antiqua" w:hAnsi="Book Antiqua" w:cs="Times New Roman"/>
              </w:rPr>
              <w:t xml:space="preserve">Pembrolizumab for </w:t>
            </w:r>
            <w:r w:rsidR="007E1D98">
              <w:rPr>
                <w:rFonts w:ascii="Book Antiqua" w:hAnsi="Book Antiqua" w:cs="Times New Roman"/>
              </w:rPr>
              <w:t>f</w:t>
            </w:r>
            <w:r w:rsidRPr="00373A49">
              <w:rPr>
                <w:rFonts w:ascii="Book Antiqua" w:hAnsi="Book Antiqua" w:cs="Times New Roman"/>
              </w:rPr>
              <w:t xml:space="preserve">irst-Line </w:t>
            </w:r>
            <w:r w:rsidR="00CB5F33" w:rsidRPr="00373A49">
              <w:rPr>
                <w:rFonts w:ascii="Book Antiqua" w:hAnsi="Book Antiqua" w:cs="Times New Roman"/>
              </w:rPr>
              <w:t xml:space="preserve">treatment of </w:t>
            </w:r>
            <w:r w:rsidR="007E1D98">
              <w:rPr>
                <w:rFonts w:ascii="Book Antiqua" w:hAnsi="Book Antiqua" w:cs="Times New Roman"/>
              </w:rPr>
              <w:t>p</w:t>
            </w:r>
            <w:r w:rsidR="00CB5F33" w:rsidRPr="00373A49">
              <w:rPr>
                <w:rFonts w:ascii="Book Antiqua" w:hAnsi="Book Antiqua" w:cs="Times New Roman"/>
              </w:rPr>
              <w:t xml:space="preserve">atients with </w:t>
            </w:r>
            <w:r w:rsidR="007E1D98">
              <w:rPr>
                <w:rFonts w:ascii="Book Antiqua" w:hAnsi="Book Antiqua" w:cs="Times New Roman"/>
              </w:rPr>
              <w:t>u</w:t>
            </w:r>
            <w:r w:rsidR="00CB5F33" w:rsidRPr="00373A49">
              <w:rPr>
                <w:rFonts w:ascii="Book Antiqua" w:hAnsi="Book Antiqua" w:cs="Times New Roman"/>
              </w:rPr>
              <w:t>nres</w:t>
            </w:r>
            <w:r w:rsidR="00E52D5A">
              <w:rPr>
                <w:rFonts w:ascii="Book Antiqua" w:hAnsi="Book Antiqua" w:cs="Times New Roman"/>
              </w:rPr>
              <w:t>e</w:t>
            </w:r>
            <w:r w:rsidR="00CB5F33" w:rsidRPr="00373A49">
              <w:rPr>
                <w:rFonts w:ascii="Book Antiqua" w:hAnsi="Book Antiqua" w:cs="Times New Roman"/>
              </w:rPr>
              <w:t xml:space="preserve">ctable or </w:t>
            </w:r>
            <w:r w:rsidR="007E1D98">
              <w:rPr>
                <w:rFonts w:ascii="Book Antiqua" w:hAnsi="Book Antiqua" w:cs="Times New Roman"/>
              </w:rPr>
              <w:t>m</w:t>
            </w:r>
            <w:r w:rsidR="00CB5F33" w:rsidRPr="00373A49">
              <w:rPr>
                <w:rFonts w:ascii="Book Antiqua" w:hAnsi="Book Antiqua" w:cs="Times New Roman"/>
              </w:rPr>
              <w:t>etastatic MS</w:t>
            </w:r>
            <w:r w:rsidR="007E1D98">
              <w:rPr>
                <w:rFonts w:ascii="Book Antiqua" w:hAnsi="Book Antiqua" w:cs="Times New Roman"/>
              </w:rPr>
              <w:t>I</w:t>
            </w:r>
            <w:r w:rsidR="00CB5F33" w:rsidRPr="00373A49">
              <w:rPr>
                <w:rFonts w:ascii="Book Antiqua" w:hAnsi="Book Antiqua" w:cs="Times New Roman"/>
              </w:rPr>
              <w:t>-H or dMMR CRC</w:t>
            </w:r>
          </w:p>
        </w:tc>
        <w:tc>
          <w:tcPr>
            <w:tcW w:w="2376" w:type="dxa"/>
          </w:tcPr>
          <w:p w14:paraId="6551FE66" w14:textId="4434304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Approved </w:t>
            </w:r>
            <w:r w:rsidR="007E1D98">
              <w:rPr>
                <w:rFonts w:ascii="Book Antiqua" w:hAnsi="Book Antiqua" w:cs="Times New Roman"/>
              </w:rPr>
              <w:t>b</w:t>
            </w:r>
            <w:r w:rsidRPr="00373A49">
              <w:rPr>
                <w:rFonts w:ascii="Book Antiqua" w:hAnsi="Book Antiqua" w:cs="Times New Roman"/>
              </w:rPr>
              <w:t xml:space="preserve">ased on Phase </w:t>
            </w:r>
            <w:r w:rsidR="007E1D98">
              <w:rPr>
                <w:rFonts w:ascii="Book Antiqua" w:hAnsi="Book Antiqua" w:cs="Times New Roman"/>
              </w:rPr>
              <w:t>III</w:t>
            </w:r>
            <w:r w:rsidRPr="00373A49">
              <w:rPr>
                <w:rFonts w:ascii="Book Antiqua" w:hAnsi="Book Antiqua" w:cs="Times New Roman"/>
              </w:rPr>
              <w:t xml:space="preserve"> Keynote-117 Trial </w:t>
            </w:r>
            <w:r w:rsidR="007E1D98">
              <w:rPr>
                <w:rFonts w:ascii="Book Antiqua" w:hAnsi="Book Antiqua" w:cs="Times New Roman"/>
              </w:rPr>
              <w:t>i</w:t>
            </w:r>
            <w:r w:rsidRPr="00373A49">
              <w:rPr>
                <w:rFonts w:ascii="Book Antiqua" w:hAnsi="Book Antiqua" w:cs="Times New Roman"/>
              </w:rPr>
              <w:t xml:space="preserve">n which </w:t>
            </w:r>
            <w:r w:rsidR="007E1D98">
              <w:rPr>
                <w:rFonts w:ascii="Book Antiqua" w:hAnsi="Book Antiqua" w:cs="Times New Roman"/>
              </w:rPr>
              <w:t>p</w:t>
            </w:r>
            <w:r w:rsidRPr="00373A49">
              <w:rPr>
                <w:rFonts w:ascii="Book Antiqua" w:hAnsi="Book Antiqua" w:cs="Times New Roman"/>
              </w:rPr>
              <w:t xml:space="preserve">embrolizumab </w:t>
            </w:r>
            <w:r w:rsidR="00870D94" w:rsidRPr="00373A49">
              <w:rPr>
                <w:rFonts w:ascii="Book Antiqua" w:hAnsi="Book Antiqua" w:cs="Times New Roman"/>
              </w:rPr>
              <w:t>significantly</w:t>
            </w:r>
            <w:r w:rsidRPr="00373A49">
              <w:rPr>
                <w:rFonts w:ascii="Book Antiqua" w:hAnsi="Book Antiqua" w:cs="Times New Roman"/>
              </w:rPr>
              <w:t xml:space="preserve"> </w:t>
            </w:r>
            <w:r w:rsidR="007E1D98">
              <w:rPr>
                <w:rFonts w:ascii="Book Antiqua" w:hAnsi="Book Antiqua" w:cs="Times New Roman"/>
              </w:rPr>
              <w:t>r</w:t>
            </w:r>
            <w:r w:rsidRPr="00373A49">
              <w:rPr>
                <w:rFonts w:ascii="Book Antiqua" w:hAnsi="Book Antiqua" w:cs="Times New Roman"/>
              </w:rPr>
              <w:t xml:space="preserve">educed </w:t>
            </w:r>
            <w:r w:rsidR="007E1D98">
              <w:rPr>
                <w:rFonts w:ascii="Book Antiqua" w:hAnsi="Book Antiqua" w:cs="Times New Roman"/>
              </w:rPr>
              <w:t>t</w:t>
            </w:r>
            <w:r w:rsidRPr="00373A49">
              <w:rPr>
                <w:rFonts w:ascii="Book Antiqua" w:hAnsi="Book Antiqua" w:cs="Times New Roman"/>
              </w:rPr>
              <w:t xml:space="preserve">he </w:t>
            </w:r>
            <w:r w:rsidR="007E1D98">
              <w:rPr>
                <w:rFonts w:ascii="Book Antiqua" w:hAnsi="Book Antiqua" w:cs="Times New Roman"/>
              </w:rPr>
              <w:t>r</w:t>
            </w:r>
            <w:r w:rsidRPr="00373A49">
              <w:rPr>
                <w:rFonts w:ascii="Book Antiqua" w:hAnsi="Book Antiqua" w:cs="Times New Roman"/>
              </w:rPr>
              <w:t xml:space="preserve">isk </w:t>
            </w:r>
            <w:r w:rsidR="007E1D98">
              <w:rPr>
                <w:rFonts w:ascii="Book Antiqua" w:hAnsi="Book Antiqua" w:cs="Times New Roman"/>
              </w:rPr>
              <w:t>o</w:t>
            </w:r>
            <w:r w:rsidRPr="00373A49">
              <w:rPr>
                <w:rFonts w:ascii="Book Antiqua" w:hAnsi="Book Antiqua" w:cs="Times New Roman"/>
              </w:rPr>
              <w:t xml:space="preserve">f </w:t>
            </w:r>
            <w:r w:rsidR="007E1D98">
              <w:rPr>
                <w:rFonts w:ascii="Book Antiqua" w:hAnsi="Book Antiqua" w:cs="Times New Roman"/>
              </w:rPr>
              <w:t>d</w:t>
            </w:r>
            <w:r w:rsidRPr="00373A49">
              <w:rPr>
                <w:rFonts w:ascii="Book Antiqua" w:hAnsi="Book Antiqua" w:cs="Times New Roman"/>
              </w:rPr>
              <w:t xml:space="preserve">isease </w:t>
            </w:r>
            <w:r w:rsidR="007E1D98">
              <w:rPr>
                <w:rFonts w:ascii="Book Antiqua" w:hAnsi="Book Antiqua" w:cs="Times New Roman"/>
              </w:rPr>
              <w:t>p</w:t>
            </w:r>
            <w:r w:rsidRPr="00373A49">
              <w:rPr>
                <w:rFonts w:ascii="Book Antiqua" w:hAnsi="Book Antiqua" w:cs="Times New Roman"/>
              </w:rPr>
              <w:t xml:space="preserve">rogression </w:t>
            </w:r>
            <w:r w:rsidR="007E1D98">
              <w:rPr>
                <w:rFonts w:ascii="Book Antiqua" w:hAnsi="Book Antiqua" w:cs="Times New Roman"/>
              </w:rPr>
              <w:t>o</w:t>
            </w:r>
            <w:r w:rsidRPr="00373A49">
              <w:rPr>
                <w:rFonts w:ascii="Book Antiqua" w:hAnsi="Book Antiqua" w:cs="Times New Roman"/>
              </w:rPr>
              <w:t xml:space="preserve">r </w:t>
            </w:r>
            <w:r w:rsidR="007E1D98">
              <w:rPr>
                <w:rFonts w:ascii="Book Antiqua" w:hAnsi="Book Antiqua" w:cs="Times New Roman"/>
              </w:rPr>
              <w:t>d</w:t>
            </w:r>
            <w:r w:rsidRPr="00373A49">
              <w:rPr>
                <w:rFonts w:ascii="Book Antiqua" w:hAnsi="Book Antiqua" w:cs="Times New Roman"/>
              </w:rPr>
              <w:t xml:space="preserve">eath </w:t>
            </w:r>
            <w:r w:rsidR="007E1D98">
              <w:rPr>
                <w:rFonts w:ascii="Book Antiqua" w:hAnsi="Book Antiqua" w:cs="Times New Roman"/>
              </w:rPr>
              <w:t>b</w:t>
            </w:r>
            <w:r w:rsidRPr="00373A49">
              <w:rPr>
                <w:rFonts w:ascii="Book Antiqua" w:hAnsi="Book Antiqua" w:cs="Times New Roman"/>
              </w:rPr>
              <w:t>y 40%</w:t>
            </w:r>
            <w:r w:rsidRPr="00373A49">
              <w:rPr>
                <w:rFonts w:ascii="Book Antiqua" w:hAnsi="Book Antiqua" w:cs="Times New Roman"/>
                <w:vertAlign w:val="superscript"/>
              </w:rPr>
              <w:t>[158]</w:t>
            </w:r>
          </w:p>
        </w:tc>
      </w:tr>
      <w:tr w:rsidR="0084651D" w:rsidRPr="00373A49" w14:paraId="58B8FA52" w14:textId="77777777" w:rsidTr="005307C8">
        <w:trPr>
          <w:trHeight w:val="1710"/>
        </w:trPr>
        <w:tc>
          <w:tcPr>
            <w:tcW w:w="1678" w:type="dxa"/>
            <w:vMerge w:val="restart"/>
          </w:tcPr>
          <w:p w14:paraId="3DC0B82B" w14:textId="77777777" w:rsidR="0084651D" w:rsidRPr="00373A49" w:rsidRDefault="0084651D"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Relatimab</w:t>
            </w:r>
          </w:p>
        </w:tc>
        <w:tc>
          <w:tcPr>
            <w:tcW w:w="1555" w:type="dxa"/>
            <w:vMerge w:val="restart"/>
          </w:tcPr>
          <w:p w14:paraId="25661ED1" w14:textId="77777777" w:rsidR="0084651D" w:rsidRPr="00373A49" w:rsidRDefault="0084651D" w:rsidP="00D51A4C">
            <w:pPr>
              <w:spacing w:line="360" w:lineRule="auto"/>
              <w:jc w:val="both"/>
              <w:rPr>
                <w:rFonts w:ascii="Book Antiqua" w:hAnsi="Book Antiqua" w:cs="Times New Roman"/>
              </w:rPr>
            </w:pPr>
            <w:r w:rsidRPr="00373A49">
              <w:rPr>
                <w:rFonts w:ascii="Book Antiqua" w:hAnsi="Book Antiqua" w:cs="Times New Roman"/>
                <w:bCs/>
                <w:shd w:val="clear" w:color="auto" w:fill="FFFFFF"/>
              </w:rPr>
              <w:t>Human</w:t>
            </w:r>
          </w:p>
        </w:tc>
        <w:tc>
          <w:tcPr>
            <w:tcW w:w="1093" w:type="dxa"/>
            <w:vMerge w:val="restart"/>
          </w:tcPr>
          <w:p w14:paraId="52A6B055" w14:textId="01F7DFE0" w:rsidR="0084651D" w:rsidRPr="00373A49" w:rsidRDefault="0084651D" w:rsidP="00D51A4C">
            <w:pPr>
              <w:spacing w:line="360" w:lineRule="auto"/>
              <w:jc w:val="both"/>
              <w:rPr>
                <w:rFonts w:ascii="Book Antiqua" w:hAnsi="Book Antiqua" w:cs="Times New Roman"/>
                <w:lang w:eastAsia="zh-CN"/>
              </w:rPr>
            </w:pPr>
            <w:r w:rsidRPr="00373A49">
              <w:rPr>
                <w:rFonts w:ascii="Book Antiqua" w:hAnsi="Book Antiqua" w:cs="Times New Roman"/>
              </w:rPr>
              <w:t>LAG-3</w:t>
            </w:r>
          </w:p>
        </w:tc>
        <w:tc>
          <w:tcPr>
            <w:tcW w:w="1580" w:type="dxa"/>
          </w:tcPr>
          <w:p w14:paraId="06653D0D" w14:textId="1D544202" w:rsidR="0084651D" w:rsidRPr="00373A49" w:rsidRDefault="0084651D" w:rsidP="000C0A3D">
            <w:pPr>
              <w:spacing w:line="360" w:lineRule="auto"/>
              <w:jc w:val="both"/>
              <w:rPr>
                <w:rFonts w:ascii="Book Antiqua" w:hAnsi="Book Antiqua" w:cs="Times New Roman"/>
                <w:lang w:eastAsia="zh-CN"/>
              </w:rPr>
            </w:pPr>
            <w:r w:rsidRPr="00373A49">
              <w:rPr>
                <w:rFonts w:ascii="Book Antiqua" w:hAnsi="Book Antiqua" w:cs="Times New Roman"/>
              </w:rPr>
              <w:t>NCT05328908</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74E3D531" w14:textId="2499847C" w:rsidR="0084651D" w:rsidRPr="00373A49" w:rsidRDefault="0084651D" w:rsidP="00E8026B">
            <w:pPr>
              <w:pStyle w:val="1"/>
              <w:rPr>
                <w:rFonts w:eastAsiaTheme="minorEastAsia"/>
                <w:b/>
                <w:lang w:eastAsia="zh-CN"/>
              </w:rPr>
            </w:pPr>
            <w:r w:rsidRPr="00373A49">
              <w:t xml:space="preserve">Phase </w:t>
            </w:r>
            <w:r w:rsidR="007E1D98">
              <w:t>III</w:t>
            </w:r>
            <w:r w:rsidRPr="00373A49">
              <w:t xml:space="preserve"> study of </w:t>
            </w:r>
            <w:r w:rsidR="007E1D98">
              <w:t>n</w:t>
            </w:r>
            <w:r w:rsidRPr="00373A49">
              <w:t>ivolumab-</w:t>
            </w:r>
            <w:r w:rsidR="007E1D98">
              <w:t>r</w:t>
            </w:r>
            <w:r w:rsidRPr="00373A49">
              <w:t xml:space="preserve">elatlimab fixed-dose combination </w:t>
            </w:r>
            <w:r w:rsidR="007E1D98" w:rsidRPr="00E8026B">
              <w:rPr>
                <w:i/>
                <w:iCs/>
              </w:rPr>
              <w:t>v</w:t>
            </w:r>
            <w:r w:rsidRPr="00E8026B">
              <w:rPr>
                <w:i/>
                <w:iCs/>
              </w:rPr>
              <w:t>s</w:t>
            </w:r>
            <w:r w:rsidRPr="00373A49">
              <w:t xml:space="preserve"> </w:t>
            </w:r>
            <w:r w:rsidR="007E1D98">
              <w:t>r</w:t>
            </w:r>
            <w:r w:rsidRPr="00373A49">
              <w:t xml:space="preserve">egorafenib or TAS-102 in </w:t>
            </w:r>
            <w:r w:rsidR="007E1D98">
              <w:t>p</w:t>
            </w:r>
            <w:r w:rsidRPr="00373A49">
              <w:t xml:space="preserve">articipants with mCRC </w:t>
            </w:r>
          </w:p>
        </w:tc>
        <w:tc>
          <w:tcPr>
            <w:tcW w:w="2376" w:type="dxa"/>
          </w:tcPr>
          <w:p w14:paraId="63769EDA" w14:textId="77777777" w:rsidR="0084651D" w:rsidRPr="00373A49" w:rsidRDefault="0084651D"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84651D" w:rsidRPr="00373A49" w14:paraId="77A6C832" w14:textId="77777777" w:rsidTr="005307C8">
        <w:trPr>
          <w:trHeight w:val="274"/>
        </w:trPr>
        <w:tc>
          <w:tcPr>
            <w:tcW w:w="1678" w:type="dxa"/>
            <w:vMerge/>
          </w:tcPr>
          <w:p w14:paraId="4B67EF8F" w14:textId="77777777" w:rsidR="0084651D" w:rsidRPr="00373A49" w:rsidRDefault="0084651D" w:rsidP="00D51A4C">
            <w:pPr>
              <w:spacing w:line="360" w:lineRule="auto"/>
              <w:jc w:val="both"/>
              <w:rPr>
                <w:rFonts w:ascii="Book Antiqua" w:hAnsi="Book Antiqua"/>
                <w:shd w:val="clear" w:color="auto" w:fill="FFFFFF"/>
              </w:rPr>
            </w:pPr>
          </w:p>
        </w:tc>
        <w:tc>
          <w:tcPr>
            <w:tcW w:w="1555" w:type="dxa"/>
            <w:vMerge/>
          </w:tcPr>
          <w:p w14:paraId="6D5E1DA2" w14:textId="77777777" w:rsidR="0084651D" w:rsidRPr="00373A49" w:rsidRDefault="0084651D" w:rsidP="00D51A4C">
            <w:pPr>
              <w:spacing w:line="360" w:lineRule="auto"/>
              <w:jc w:val="both"/>
              <w:rPr>
                <w:rFonts w:ascii="Book Antiqua" w:hAnsi="Book Antiqua"/>
                <w:bCs/>
                <w:shd w:val="clear" w:color="auto" w:fill="FFFFFF"/>
              </w:rPr>
            </w:pPr>
          </w:p>
        </w:tc>
        <w:tc>
          <w:tcPr>
            <w:tcW w:w="1093" w:type="dxa"/>
            <w:vMerge/>
          </w:tcPr>
          <w:p w14:paraId="4EA3C424" w14:textId="77777777" w:rsidR="0084651D" w:rsidRPr="00373A49" w:rsidRDefault="0084651D" w:rsidP="00D51A4C">
            <w:pPr>
              <w:spacing w:line="360" w:lineRule="auto"/>
              <w:jc w:val="both"/>
              <w:rPr>
                <w:rFonts w:ascii="Book Antiqua" w:hAnsi="Book Antiqua"/>
              </w:rPr>
            </w:pPr>
          </w:p>
        </w:tc>
        <w:tc>
          <w:tcPr>
            <w:tcW w:w="1580" w:type="dxa"/>
          </w:tcPr>
          <w:p w14:paraId="7BA86F51" w14:textId="77777777" w:rsidR="0084651D" w:rsidRPr="00373A49" w:rsidRDefault="0084651D" w:rsidP="00D51A4C">
            <w:pPr>
              <w:spacing w:line="360" w:lineRule="auto"/>
              <w:ind w:right="-144"/>
              <w:jc w:val="both"/>
              <w:rPr>
                <w:rFonts w:ascii="Book Antiqua" w:hAnsi="Book Antiqua" w:cs="Times New Roman"/>
              </w:rPr>
            </w:pPr>
            <w:r w:rsidRPr="00373A49">
              <w:rPr>
                <w:rFonts w:ascii="Book Antiqua" w:hAnsi="Book Antiqua" w:cs="Times New Roman"/>
              </w:rPr>
              <w:t>NCT03642067</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07C37941" w14:textId="67272806" w:rsidR="0084651D" w:rsidRPr="00373A49" w:rsidRDefault="0084651D" w:rsidP="00E8026B">
            <w:pPr>
              <w:pStyle w:val="1"/>
              <w:rPr>
                <w:b/>
              </w:rPr>
            </w:pPr>
            <w:r w:rsidRPr="00373A49">
              <w:t xml:space="preserve">Study of </w:t>
            </w:r>
            <w:r w:rsidR="007E1D98">
              <w:t>n</w:t>
            </w:r>
            <w:r w:rsidRPr="00373A49">
              <w:t xml:space="preserve">ivolumab and </w:t>
            </w:r>
            <w:r w:rsidR="007E1D98">
              <w:t>r</w:t>
            </w:r>
            <w:r w:rsidRPr="00373A49">
              <w:t xml:space="preserve">elatlimab in </w:t>
            </w:r>
            <w:r w:rsidR="007E1D98">
              <w:t>p</w:t>
            </w:r>
            <w:r w:rsidRPr="00373A49">
              <w:t xml:space="preserve">atients with MSS </w:t>
            </w:r>
            <w:r w:rsidR="007E1D98">
              <w:t>a</w:t>
            </w:r>
            <w:r w:rsidRPr="00373A49">
              <w:t>dvanced CRC</w:t>
            </w:r>
          </w:p>
        </w:tc>
        <w:tc>
          <w:tcPr>
            <w:tcW w:w="2376" w:type="dxa"/>
          </w:tcPr>
          <w:p w14:paraId="710F6BC8" w14:textId="77777777" w:rsidR="0084651D" w:rsidRPr="00373A49" w:rsidRDefault="0084651D" w:rsidP="00D51A4C">
            <w:pPr>
              <w:spacing w:line="360" w:lineRule="auto"/>
              <w:jc w:val="both"/>
              <w:rPr>
                <w:rFonts w:ascii="Book Antiqua" w:hAnsi="Book Antiqua"/>
              </w:rPr>
            </w:pPr>
            <w:r w:rsidRPr="00373A49">
              <w:rPr>
                <w:rFonts w:ascii="Book Antiqua" w:hAnsi="Book Antiqua" w:cs="Times New Roman"/>
                <w:shd w:val="clear" w:color="auto" w:fill="FFFFFF"/>
              </w:rPr>
              <w:t>Ongoing</w:t>
            </w:r>
          </w:p>
        </w:tc>
      </w:tr>
      <w:tr w:rsidR="00CB5F33" w:rsidRPr="00373A49" w14:paraId="46DEC147" w14:textId="77777777" w:rsidTr="005307C8">
        <w:trPr>
          <w:trHeight w:val="395"/>
        </w:trPr>
        <w:tc>
          <w:tcPr>
            <w:tcW w:w="9747" w:type="dxa"/>
            <w:gridSpan w:val="6"/>
          </w:tcPr>
          <w:p w14:paraId="545B1FC6" w14:textId="77777777" w:rsidR="00CB5F33" w:rsidRPr="00373A49" w:rsidRDefault="00CB5F33" w:rsidP="00D51A4C">
            <w:pPr>
              <w:tabs>
                <w:tab w:val="left" w:pos="0"/>
              </w:tabs>
              <w:spacing w:line="360" w:lineRule="auto"/>
              <w:jc w:val="both"/>
              <w:rPr>
                <w:rFonts w:ascii="Book Antiqua" w:hAnsi="Book Antiqua" w:cs="Times New Roman"/>
              </w:rPr>
            </w:pPr>
            <w:r w:rsidRPr="00373A49">
              <w:rPr>
                <w:rFonts w:ascii="Book Antiqua" w:hAnsi="Book Antiqua" w:cs="Times New Roman"/>
              </w:rPr>
              <w:t>Peptide based vaccines</w:t>
            </w:r>
            <w:r w:rsidRPr="00373A49">
              <w:rPr>
                <w:rFonts w:ascii="Book Antiqua" w:hAnsi="Book Antiqua" w:cs="Times New Roman"/>
                <w:vertAlign w:val="superscript"/>
              </w:rPr>
              <w:t>[80]</w:t>
            </w:r>
          </w:p>
        </w:tc>
      </w:tr>
      <w:tr w:rsidR="00CB5F33" w:rsidRPr="00373A49" w14:paraId="0791A400" w14:textId="77777777" w:rsidTr="005307C8">
        <w:trPr>
          <w:trHeight w:val="1475"/>
        </w:trPr>
        <w:tc>
          <w:tcPr>
            <w:tcW w:w="1678" w:type="dxa"/>
          </w:tcPr>
          <w:p w14:paraId="6AA98C2B"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SART3</w:t>
            </w:r>
          </w:p>
        </w:tc>
        <w:tc>
          <w:tcPr>
            <w:tcW w:w="1555" w:type="dxa"/>
          </w:tcPr>
          <w:p w14:paraId="057343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31F0BB2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B4959A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2001</w:t>
            </w:r>
          </w:p>
        </w:tc>
        <w:tc>
          <w:tcPr>
            <w:tcW w:w="1465" w:type="dxa"/>
          </w:tcPr>
          <w:p w14:paraId="48005CBD" w14:textId="64374D5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incomplete Freund</w:t>
            </w:r>
            <w:r w:rsidR="007E1D98">
              <w:rPr>
                <w:rFonts w:ascii="Book Antiqua" w:hAnsi="Book Antiqua" w:cs="Times New Roman"/>
              </w:rPr>
              <w:t>’</w:t>
            </w:r>
            <w:r w:rsidRPr="00373A49">
              <w:rPr>
                <w:rFonts w:ascii="Book Antiqua" w:hAnsi="Book Antiqua" w:cs="Times New Roman"/>
              </w:rPr>
              <w:t>s adjuvant</w:t>
            </w:r>
          </w:p>
        </w:tc>
        <w:tc>
          <w:tcPr>
            <w:tcW w:w="2376" w:type="dxa"/>
          </w:tcPr>
          <w:p w14:paraId="50F2A43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Increased cellular immune responses to both CRC cells and the vaccinated peptide </w:t>
            </w:r>
          </w:p>
        </w:tc>
      </w:tr>
      <w:tr w:rsidR="00100211" w:rsidRPr="00373A49" w14:paraId="6464B562" w14:textId="77777777" w:rsidTr="005307C8">
        <w:trPr>
          <w:trHeight w:val="1260"/>
        </w:trPr>
        <w:tc>
          <w:tcPr>
            <w:tcW w:w="1678" w:type="dxa"/>
            <w:vMerge w:val="restart"/>
          </w:tcPr>
          <w:p w14:paraId="794D5050"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Recombinant Ep-CAM (with liposome carrier)</w:t>
            </w:r>
          </w:p>
        </w:tc>
        <w:tc>
          <w:tcPr>
            <w:tcW w:w="1555" w:type="dxa"/>
            <w:vMerge w:val="restart"/>
          </w:tcPr>
          <w:p w14:paraId="260F15BC"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BC18CC3" w14:textId="77777777"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I-III</w:t>
            </w:r>
          </w:p>
        </w:tc>
        <w:tc>
          <w:tcPr>
            <w:tcW w:w="1580" w:type="dxa"/>
          </w:tcPr>
          <w:p w14:paraId="3B41E8E9" w14:textId="77777777"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2001</w:t>
            </w:r>
          </w:p>
        </w:tc>
        <w:tc>
          <w:tcPr>
            <w:tcW w:w="1465" w:type="dxa"/>
          </w:tcPr>
          <w:p w14:paraId="6A9104D7" w14:textId="389ED04F"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Used with adjuvant </w:t>
            </w:r>
            <w:r w:rsidR="007E1D98">
              <w:rPr>
                <w:rFonts w:ascii="Book Antiqua" w:hAnsi="Book Antiqua" w:cs="Times New Roman"/>
              </w:rPr>
              <w:t>a</w:t>
            </w:r>
            <w:r w:rsidRPr="00373A49">
              <w:rPr>
                <w:rFonts w:ascii="Book Antiqua" w:hAnsi="Book Antiqua" w:cs="Times New Roman"/>
              </w:rPr>
              <w:t>lum</w:t>
            </w:r>
          </w:p>
        </w:tc>
        <w:tc>
          <w:tcPr>
            <w:tcW w:w="2376" w:type="dxa"/>
            <w:vMerge w:val="restart"/>
          </w:tcPr>
          <w:p w14:paraId="58738FE9"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The overall immune response was safe and effective for patients with CRC and advanced cancer against Ep-CAM</w:t>
            </w:r>
          </w:p>
        </w:tc>
      </w:tr>
      <w:tr w:rsidR="00100211" w:rsidRPr="00373A49" w14:paraId="0F1B94BC" w14:textId="77777777" w:rsidTr="005307C8">
        <w:trPr>
          <w:trHeight w:val="1260"/>
        </w:trPr>
        <w:tc>
          <w:tcPr>
            <w:tcW w:w="1678" w:type="dxa"/>
            <w:vMerge/>
          </w:tcPr>
          <w:p w14:paraId="068F6558" w14:textId="77777777" w:rsidR="00100211" w:rsidRPr="00373A49" w:rsidRDefault="00100211" w:rsidP="00D51A4C">
            <w:pPr>
              <w:spacing w:line="360" w:lineRule="auto"/>
              <w:jc w:val="both"/>
              <w:rPr>
                <w:rFonts w:ascii="Book Antiqua" w:hAnsi="Book Antiqua"/>
              </w:rPr>
            </w:pPr>
          </w:p>
        </w:tc>
        <w:tc>
          <w:tcPr>
            <w:tcW w:w="1555" w:type="dxa"/>
            <w:vMerge/>
          </w:tcPr>
          <w:p w14:paraId="462F944B" w14:textId="77777777" w:rsidR="00100211" w:rsidRPr="00373A49" w:rsidRDefault="00100211" w:rsidP="00D51A4C">
            <w:pPr>
              <w:spacing w:line="360" w:lineRule="auto"/>
              <w:jc w:val="both"/>
              <w:rPr>
                <w:rFonts w:ascii="Book Antiqua" w:hAnsi="Book Antiqua"/>
              </w:rPr>
            </w:pPr>
          </w:p>
        </w:tc>
        <w:tc>
          <w:tcPr>
            <w:tcW w:w="1093" w:type="dxa"/>
          </w:tcPr>
          <w:p w14:paraId="2A58EB59"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II-IV</w:t>
            </w:r>
          </w:p>
        </w:tc>
        <w:tc>
          <w:tcPr>
            <w:tcW w:w="1580" w:type="dxa"/>
          </w:tcPr>
          <w:p w14:paraId="3049709A"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2004</w:t>
            </w:r>
          </w:p>
        </w:tc>
        <w:tc>
          <w:tcPr>
            <w:tcW w:w="1465" w:type="dxa"/>
          </w:tcPr>
          <w:p w14:paraId="0C71916D"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Used with adjuvant GM-CSF</w:t>
            </w:r>
          </w:p>
        </w:tc>
        <w:tc>
          <w:tcPr>
            <w:tcW w:w="2376" w:type="dxa"/>
            <w:vMerge/>
          </w:tcPr>
          <w:p w14:paraId="7BE4AF07" w14:textId="77777777" w:rsidR="00100211" w:rsidRPr="00373A49" w:rsidRDefault="00100211" w:rsidP="00D51A4C">
            <w:pPr>
              <w:spacing w:line="360" w:lineRule="auto"/>
              <w:jc w:val="both"/>
              <w:rPr>
                <w:rFonts w:ascii="Book Antiqua" w:hAnsi="Book Antiqua"/>
              </w:rPr>
            </w:pPr>
          </w:p>
        </w:tc>
      </w:tr>
      <w:tr w:rsidR="00100211" w:rsidRPr="00373A49" w14:paraId="79FFED60" w14:textId="77777777" w:rsidTr="005307C8">
        <w:trPr>
          <w:trHeight w:val="1260"/>
        </w:trPr>
        <w:tc>
          <w:tcPr>
            <w:tcW w:w="1678" w:type="dxa"/>
            <w:vMerge/>
          </w:tcPr>
          <w:p w14:paraId="3025A712" w14:textId="77777777" w:rsidR="00100211" w:rsidRPr="00373A49" w:rsidRDefault="00100211" w:rsidP="00D51A4C">
            <w:pPr>
              <w:spacing w:line="360" w:lineRule="auto"/>
              <w:jc w:val="both"/>
              <w:rPr>
                <w:rFonts w:ascii="Book Antiqua" w:hAnsi="Book Antiqua"/>
              </w:rPr>
            </w:pPr>
          </w:p>
        </w:tc>
        <w:tc>
          <w:tcPr>
            <w:tcW w:w="1555" w:type="dxa"/>
            <w:vMerge/>
          </w:tcPr>
          <w:p w14:paraId="2F872EEA" w14:textId="77777777" w:rsidR="00100211" w:rsidRPr="00373A49" w:rsidRDefault="00100211" w:rsidP="00D51A4C">
            <w:pPr>
              <w:spacing w:line="360" w:lineRule="auto"/>
              <w:jc w:val="both"/>
              <w:rPr>
                <w:rFonts w:ascii="Book Antiqua" w:hAnsi="Book Antiqua"/>
              </w:rPr>
            </w:pPr>
          </w:p>
        </w:tc>
        <w:tc>
          <w:tcPr>
            <w:tcW w:w="1093" w:type="dxa"/>
          </w:tcPr>
          <w:p w14:paraId="701F8485"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Metastatic</w:t>
            </w:r>
          </w:p>
        </w:tc>
        <w:tc>
          <w:tcPr>
            <w:tcW w:w="1580" w:type="dxa"/>
          </w:tcPr>
          <w:p w14:paraId="042BE765"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2004</w:t>
            </w:r>
          </w:p>
        </w:tc>
        <w:tc>
          <w:tcPr>
            <w:tcW w:w="1465" w:type="dxa"/>
          </w:tcPr>
          <w:p w14:paraId="2358B196"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Used with adjuvant GM-CSF</w:t>
            </w:r>
          </w:p>
        </w:tc>
        <w:tc>
          <w:tcPr>
            <w:tcW w:w="2376" w:type="dxa"/>
            <w:vMerge/>
          </w:tcPr>
          <w:p w14:paraId="1CA17B32" w14:textId="77777777" w:rsidR="00100211" w:rsidRPr="00373A49" w:rsidRDefault="00100211" w:rsidP="00D51A4C">
            <w:pPr>
              <w:spacing w:line="360" w:lineRule="auto"/>
              <w:jc w:val="both"/>
              <w:rPr>
                <w:rFonts w:ascii="Book Antiqua" w:hAnsi="Book Antiqua"/>
              </w:rPr>
            </w:pPr>
          </w:p>
        </w:tc>
      </w:tr>
      <w:tr w:rsidR="00CB5F33" w:rsidRPr="00373A49" w14:paraId="40A90BC9" w14:textId="77777777" w:rsidTr="005307C8">
        <w:trPr>
          <w:trHeight w:val="720"/>
        </w:trPr>
        <w:tc>
          <w:tcPr>
            <w:tcW w:w="1678" w:type="dxa"/>
          </w:tcPr>
          <w:p w14:paraId="6A426F4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CTP37-DT </w:t>
            </w:r>
          </w:p>
        </w:tc>
        <w:tc>
          <w:tcPr>
            <w:tcW w:w="1555" w:type="dxa"/>
          </w:tcPr>
          <w:p w14:paraId="11B353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786014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III-IV</w:t>
            </w:r>
          </w:p>
        </w:tc>
        <w:tc>
          <w:tcPr>
            <w:tcW w:w="1580" w:type="dxa"/>
          </w:tcPr>
          <w:p w14:paraId="5AEBB55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2002</w:t>
            </w:r>
          </w:p>
        </w:tc>
        <w:tc>
          <w:tcPr>
            <w:tcW w:w="1465" w:type="dxa"/>
          </w:tcPr>
          <w:p w14:paraId="1F97CAE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Nor-MDP (Muramyl dipeptide)</w:t>
            </w:r>
          </w:p>
        </w:tc>
        <w:tc>
          <w:tcPr>
            <w:tcW w:w="2376" w:type="dxa"/>
          </w:tcPr>
          <w:p w14:paraId="1D50D285" w14:textId="3FAA280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Longer </w:t>
            </w:r>
            <w:r w:rsidR="007E1D98">
              <w:rPr>
                <w:rFonts w:ascii="Book Antiqua" w:hAnsi="Book Antiqua" w:cs="Times New Roman"/>
              </w:rPr>
              <w:t>OS</w:t>
            </w:r>
            <w:r w:rsidRPr="00373A49">
              <w:rPr>
                <w:rFonts w:ascii="Book Antiqua" w:hAnsi="Book Antiqua" w:cs="Times New Roman"/>
              </w:rPr>
              <w:t xml:space="preserve"> with an excellent safety profile in patients with CRC</w:t>
            </w:r>
          </w:p>
        </w:tc>
      </w:tr>
      <w:tr w:rsidR="00CB5F33" w:rsidRPr="00373A49" w14:paraId="40C16C01" w14:textId="77777777" w:rsidTr="005307C8">
        <w:trPr>
          <w:trHeight w:val="1890"/>
        </w:trPr>
        <w:tc>
          <w:tcPr>
            <w:tcW w:w="1678" w:type="dxa"/>
            <w:shd w:val="clear" w:color="auto" w:fill="auto"/>
          </w:tcPr>
          <w:p w14:paraId="30360532" w14:textId="77777777" w:rsidR="00CB5F33" w:rsidRPr="00373A49" w:rsidRDefault="00CB5F33" w:rsidP="00D51A4C">
            <w:pPr>
              <w:spacing w:line="360" w:lineRule="auto"/>
              <w:jc w:val="both"/>
              <w:rPr>
                <w:rFonts w:ascii="Book Antiqua" w:hAnsi="Book Antiqua"/>
              </w:rPr>
            </w:pPr>
            <w:r w:rsidRPr="00373A49">
              <w:rPr>
                <w:rFonts w:ascii="Book Antiqua" w:hAnsi="Book Antiqua"/>
              </w:rPr>
              <w:lastRenderedPageBreak/>
              <w:t xml:space="preserve">Recombinant </w:t>
            </w:r>
            <w:r w:rsidR="00384512" w:rsidRPr="00373A49">
              <w:rPr>
                <w:rFonts w:ascii="Book Antiqua" w:hAnsi="Book Antiqua"/>
              </w:rPr>
              <w:t>CEA</w:t>
            </w:r>
            <w:r w:rsidR="00384512" w:rsidRPr="00373A49">
              <w:rPr>
                <w:rFonts w:ascii="Book Antiqua" w:hAnsi="Book Antiqua"/>
                <w:lang w:eastAsia="zh-CN"/>
              </w:rPr>
              <w:t xml:space="preserve"> </w:t>
            </w:r>
            <w:r w:rsidRPr="00373A49">
              <w:rPr>
                <w:rFonts w:ascii="Book Antiqua" w:hAnsi="Book Antiqua"/>
              </w:rPr>
              <w:t>expressed in baculovirus system</w:t>
            </w:r>
          </w:p>
        </w:tc>
        <w:tc>
          <w:tcPr>
            <w:tcW w:w="1555" w:type="dxa"/>
          </w:tcPr>
          <w:p w14:paraId="23722D9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Expressed in</w:t>
            </w:r>
            <w:r w:rsidR="00275245" w:rsidRPr="00373A49">
              <w:rPr>
                <w:rFonts w:ascii="Book Antiqua" w:hAnsi="Book Antiqua" w:cs="Times New Roman"/>
                <w:lang w:eastAsia="zh-CN"/>
              </w:rPr>
              <w:t xml:space="preserve"> </w:t>
            </w:r>
            <w:r w:rsidRPr="00373A49">
              <w:rPr>
                <w:rFonts w:ascii="Book Antiqua" w:hAnsi="Book Antiqua" w:cs="Times New Roman"/>
              </w:rPr>
              <w:t>baculovirus-insect cell system</w:t>
            </w:r>
          </w:p>
        </w:tc>
        <w:tc>
          <w:tcPr>
            <w:tcW w:w="1093" w:type="dxa"/>
          </w:tcPr>
          <w:p w14:paraId="6E4B352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Stage I-III</w:t>
            </w:r>
          </w:p>
        </w:tc>
        <w:tc>
          <w:tcPr>
            <w:tcW w:w="1580" w:type="dxa"/>
          </w:tcPr>
          <w:p w14:paraId="5642B6F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2004</w:t>
            </w:r>
          </w:p>
        </w:tc>
        <w:tc>
          <w:tcPr>
            <w:tcW w:w="1465" w:type="dxa"/>
          </w:tcPr>
          <w:p w14:paraId="5872ED23" w14:textId="7DCECA1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7E1D98">
              <w:rPr>
                <w:rFonts w:ascii="Book Antiqua" w:hAnsi="Book Antiqua" w:cs="Times New Roman"/>
              </w:rPr>
              <w:t>a</w:t>
            </w:r>
            <w:r w:rsidRPr="00373A49">
              <w:rPr>
                <w:rFonts w:ascii="Book Antiqua" w:hAnsi="Book Antiqua" w:cs="Times New Roman"/>
              </w:rPr>
              <w:t>lum and GM-CSF</w:t>
            </w:r>
          </w:p>
        </w:tc>
        <w:tc>
          <w:tcPr>
            <w:tcW w:w="2376" w:type="dxa"/>
          </w:tcPr>
          <w:p w14:paraId="4C0040C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Potent and long lasting antigen specific IgG and T cell response</w:t>
            </w:r>
          </w:p>
        </w:tc>
      </w:tr>
      <w:tr w:rsidR="00CB5F33" w:rsidRPr="00373A49" w14:paraId="2201F7B1" w14:textId="77777777" w:rsidTr="005307C8">
        <w:trPr>
          <w:trHeight w:val="810"/>
        </w:trPr>
        <w:tc>
          <w:tcPr>
            <w:tcW w:w="1678" w:type="dxa"/>
          </w:tcPr>
          <w:p w14:paraId="5759432B" w14:textId="77777777" w:rsidR="00CB5F33" w:rsidRPr="00373A49" w:rsidRDefault="00CB5F33" w:rsidP="00D51A4C">
            <w:pPr>
              <w:spacing w:line="360" w:lineRule="auto"/>
              <w:jc w:val="both"/>
              <w:rPr>
                <w:rFonts w:ascii="Book Antiqua" w:hAnsi="Book Antiqua"/>
              </w:rPr>
            </w:pPr>
            <w:r w:rsidRPr="00373A49">
              <w:rPr>
                <w:rFonts w:ascii="Book Antiqua" w:hAnsi="Book Antiqua"/>
              </w:rPr>
              <w:t>Survivin-2B Human</w:t>
            </w:r>
          </w:p>
        </w:tc>
        <w:tc>
          <w:tcPr>
            <w:tcW w:w="1555" w:type="dxa"/>
          </w:tcPr>
          <w:p w14:paraId="1672BC8A" w14:textId="77777777" w:rsidR="00CB5F33" w:rsidRPr="00373A49" w:rsidRDefault="00CB5F33" w:rsidP="00D51A4C">
            <w:pPr>
              <w:spacing w:line="360" w:lineRule="auto"/>
              <w:jc w:val="both"/>
              <w:rPr>
                <w:rFonts w:ascii="Book Antiqua" w:hAnsi="Book Antiqua"/>
              </w:rPr>
            </w:pPr>
            <w:r w:rsidRPr="00373A49">
              <w:rPr>
                <w:rFonts w:ascii="Book Antiqua" w:hAnsi="Book Antiqua"/>
              </w:rPr>
              <w:t>-</w:t>
            </w:r>
          </w:p>
        </w:tc>
        <w:tc>
          <w:tcPr>
            <w:tcW w:w="1093" w:type="dxa"/>
          </w:tcPr>
          <w:p w14:paraId="4AB7AD8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03892B7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2004</w:t>
            </w:r>
          </w:p>
        </w:tc>
        <w:tc>
          <w:tcPr>
            <w:tcW w:w="1465" w:type="dxa"/>
          </w:tcPr>
          <w:p w14:paraId="40559E7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UFT (uracil-tegafur)</w:t>
            </w:r>
          </w:p>
        </w:tc>
        <w:tc>
          <w:tcPr>
            <w:tcW w:w="2376" w:type="dxa"/>
          </w:tcPr>
          <w:p w14:paraId="2FAD2F7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Excellent safety profile with potent immune response against HLA-A24-expression in patients with CRC</w:t>
            </w:r>
          </w:p>
        </w:tc>
      </w:tr>
      <w:tr w:rsidR="00CB5F33" w:rsidRPr="00373A49" w14:paraId="3FA375CF" w14:textId="77777777" w:rsidTr="005307C8">
        <w:trPr>
          <w:trHeight w:val="1102"/>
        </w:trPr>
        <w:tc>
          <w:tcPr>
            <w:tcW w:w="1678" w:type="dxa"/>
          </w:tcPr>
          <w:p w14:paraId="4087FB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G17DT (N-terminus of gastrin 17)</w:t>
            </w:r>
          </w:p>
        </w:tc>
        <w:tc>
          <w:tcPr>
            <w:tcW w:w="1555" w:type="dxa"/>
          </w:tcPr>
          <w:p w14:paraId="3BC8FC5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0CE9ADBD" w14:textId="0A2FDC25" w:rsidR="00CB5F33" w:rsidRPr="00373A49" w:rsidRDefault="00CB5F33" w:rsidP="00E8026B">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Metastatic</w:t>
            </w:r>
          </w:p>
        </w:tc>
        <w:tc>
          <w:tcPr>
            <w:tcW w:w="1580" w:type="dxa"/>
          </w:tcPr>
          <w:p w14:paraId="7BBAED5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2014</w:t>
            </w:r>
          </w:p>
        </w:tc>
        <w:tc>
          <w:tcPr>
            <w:tcW w:w="1465" w:type="dxa"/>
          </w:tcPr>
          <w:p w14:paraId="4D313AD0" w14:textId="691D2B7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E34AF3">
              <w:rPr>
                <w:rFonts w:ascii="Book Antiqua" w:hAnsi="Book Antiqua" w:cs="Times New Roman"/>
              </w:rPr>
              <w:t>d</w:t>
            </w:r>
            <w:r w:rsidRPr="00373A49">
              <w:rPr>
                <w:rFonts w:ascii="Book Antiqua" w:hAnsi="Book Antiqua" w:cs="Times New Roman"/>
              </w:rPr>
              <w:t>iphtheria toxoid</w:t>
            </w:r>
          </w:p>
        </w:tc>
        <w:tc>
          <w:tcPr>
            <w:tcW w:w="2376" w:type="dxa"/>
          </w:tcPr>
          <w:p w14:paraId="74AA2D9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irinotecan this vaccine has an acceptable immune response with significantly longer survival</w:t>
            </w:r>
          </w:p>
        </w:tc>
      </w:tr>
      <w:tr w:rsidR="00CB5F33" w:rsidRPr="00373A49" w14:paraId="1EB2979C" w14:textId="77777777" w:rsidTr="005307C8">
        <w:trPr>
          <w:trHeight w:val="1145"/>
        </w:trPr>
        <w:tc>
          <w:tcPr>
            <w:tcW w:w="1678" w:type="dxa"/>
          </w:tcPr>
          <w:p w14:paraId="7CEB678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OCV-C02 </w:t>
            </w:r>
          </w:p>
        </w:tc>
        <w:tc>
          <w:tcPr>
            <w:tcW w:w="1555" w:type="dxa"/>
          </w:tcPr>
          <w:p w14:paraId="6DEFA45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1D81B3F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3E0FFE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2017</w:t>
            </w:r>
          </w:p>
        </w:tc>
        <w:tc>
          <w:tcPr>
            <w:tcW w:w="1465" w:type="dxa"/>
          </w:tcPr>
          <w:p w14:paraId="39C5916A" w14:textId="1F1875A4"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Two peptide epitopes derived</w:t>
            </w:r>
            <w:r w:rsidR="0046038C" w:rsidRPr="00373A49">
              <w:rPr>
                <w:rFonts w:ascii="Book Antiqua" w:hAnsi="Book Antiqua" w:cs="Times New Roman"/>
                <w:lang w:eastAsia="zh-CN"/>
              </w:rPr>
              <w:t xml:space="preserve"> </w:t>
            </w:r>
            <w:r w:rsidRPr="00373A49">
              <w:rPr>
                <w:rFonts w:ascii="Book Antiqua" w:hAnsi="Book Antiqua" w:cs="Times New Roman"/>
              </w:rPr>
              <w:t xml:space="preserve">from RNF43 and TOMM34 and used with adjuvant </w:t>
            </w:r>
            <w:r w:rsidR="00E34AF3">
              <w:rPr>
                <w:rFonts w:ascii="Book Antiqua" w:hAnsi="Book Antiqua" w:cs="Times New Roman"/>
              </w:rPr>
              <w:lastRenderedPageBreak/>
              <w:t>m</w:t>
            </w:r>
            <w:r w:rsidRPr="00373A49">
              <w:rPr>
                <w:rFonts w:ascii="Book Antiqua" w:hAnsi="Book Antiqua" w:cs="Times New Roman"/>
              </w:rPr>
              <w:t>ontanide ISA 51</w:t>
            </w:r>
          </w:p>
        </w:tc>
        <w:tc>
          <w:tcPr>
            <w:tcW w:w="2376" w:type="dxa"/>
          </w:tcPr>
          <w:p w14:paraId="6B68633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Safe immune response in recurrent or advanced stage CRC patients resistant to standard chemotherapy</w:t>
            </w:r>
          </w:p>
        </w:tc>
      </w:tr>
      <w:tr w:rsidR="00CB5F33" w:rsidRPr="00373A49" w14:paraId="3013D22E" w14:textId="77777777" w:rsidTr="005307C8">
        <w:trPr>
          <w:trHeight w:val="274"/>
        </w:trPr>
        <w:tc>
          <w:tcPr>
            <w:tcW w:w="1678" w:type="dxa"/>
          </w:tcPr>
          <w:p w14:paraId="446F0DB8" w14:textId="0865DFC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RNF43 and TOMM34</w:t>
            </w:r>
            <w:r w:rsidR="00E34AF3">
              <w:rPr>
                <w:rFonts w:ascii="Book Antiqua" w:hAnsi="Book Antiqua" w:cs="Times New Roman"/>
              </w:rPr>
              <w:t>-</w:t>
            </w:r>
            <w:r w:rsidRPr="00373A49">
              <w:rPr>
                <w:rFonts w:ascii="Book Antiqua" w:hAnsi="Book Antiqua" w:cs="Times New Roman"/>
              </w:rPr>
              <w:t xml:space="preserve">derived peptides </w:t>
            </w:r>
          </w:p>
        </w:tc>
        <w:tc>
          <w:tcPr>
            <w:tcW w:w="1555" w:type="dxa"/>
          </w:tcPr>
          <w:p w14:paraId="736E21B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6310231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w:t>
            </w:r>
          </w:p>
        </w:tc>
        <w:tc>
          <w:tcPr>
            <w:tcW w:w="1580" w:type="dxa"/>
          </w:tcPr>
          <w:p w14:paraId="7D1F6A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3937F525" w14:textId="28141535"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Used with</w:t>
            </w:r>
            <w:r w:rsidRPr="00373A49">
              <w:rPr>
                <w:rFonts w:ascii="Book Antiqua" w:hAnsi="Book Antiqua" w:cs="Times New Roman"/>
                <w:lang w:eastAsia="zh-CN"/>
              </w:rPr>
              <w:t xml:space="preserve"> </w:t>
            </w:r>
            <w:r w:rsidR="00E34AF3">
              <w:rPr>
                <w:rFonts w:ascii="Book Antiqua" w:hAnsi="Book Antiqua" w:cs="Times New Roman"/>
              </w:rPr>
              <w:t>u</w:t>
            </w:r>
            <w:r w:rsidR="00164FDD" w:rsidRPr="00373A49">
              <w:rPr>
                <w:rFonts w:ascii="Book Antiqua" w:hAnsi="Book Antiqua" w:cs="Times New Roman"/>
              </w:rPr>
              <w:t>racil-tegafur</w:t>
            </w:r>
            <w:r w:rsidR="00CB5F33" w:rsidRPr="00373A49">
              <w:rPr>
                <w:rFonts w:ascii="Book Antiqua" w:hAnsi="Book Antiqua" w:cs="Times New Roman"/>
              </w:rPr>
              <w:t xml:space="preserve">/leucovorin, </w:t>
            </w:r>
            <w:r w:rsidR="00E34AF3">
              <w:rPr>
                <w:rFonts w:ascii="Book Antiqua" w:hAnsi="Book Antiqua" w:cs="Times New Roman"/>
              </w:rPr>
              <w:t>m</w:t>
            </w:r>
            <w:r w:rsidR="00CB5F33" w:rsidRPr="00373A49">
              <w:rPr>
                <w:rFonts w:ascii="Book Antiqua" w:hAnsi="Book Antiqua" w:cs="Times New Roman"/>
              </w:rPr>
              <w:t>ontanide ISA 51</w:t>
            </w:r>
          </w:p>
        </w:tc>
        <w:tc>
          <w:tcPr>
            <w:tcW w:w="2376" w:type="dxa"/>
          </w:tcPr>
          <w:p w14:paraId="32C44EE7" w14:textId="257E642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Strong immune response with increased </w:t>
            </w:r>
            <w:r w:rsidR="00E34AF3">
              <w:rPr>
                <w:rFonts w:ascii="Book Antiqua" w:hAnsi="Book Antiqua" w:cs="Times New Roman"/>
              </w:rPr>
              <w:t>OS</w:t>
            </w:r>
            <w:r w:rsidRPr="00373A49">
              <w:rPr>
                <w:rFonts w:ascii="Book Antiqua" w:hAnsi="Book Antiqua" w:cs="Times New Roman"/>
              </w:rPr>
              <w:t xml:space="preserve"> in patients with stage III CRC</w:t>
            </w:r>
          </w:p>
        </w:tc>
      </w:tr>
      <w:tr w:rsidR="00CB5F33" w:rsidRPr="00373A49" w14:paraId="2AF816FD" w14:textId="77777777" w:rsidTr="005307C8">
        <w:trPr>
          <w:trHeight w:val="560"/>
        </w:trPr>
        <w:tc>
          <w:tcPr>
            <w:tcW w:w="1678" w:type="dxa"/>
          </w:tcPr>
          <w:p w14:paraId="0372F58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PolyPEPI1018</w:t>
            </w:r>
          </w:p>
        </w:tc>
        <w:tc>
          <w:tcPr>
            <w:tcW w:w="1555" w:type="dxa"/>
          </w:tcPr>
          <w:p w14:paraId="6C41BB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30CC4C5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2899FAE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2020</w:t>
            </w:r>
          </w:p>
        </w:tc>
        <w:tc>
          <w:tcPr>
            <w:tcW w:w="1465" w:type="dxa"/>
          </w:tcPr>
          <w:p w14:paraId="363C34F5" w14:textId="7CD4F41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E34AF3">
              <w:rPr>
                <w:rFonts w:ascii="Book Antiqua" w:hAnsi="Book Antiqua" w:cs="Times New Roman"/>
              </w:rPr>
              <w:t>m</w:t>
            </w:r>
            <w:r w:rsidRPr="00373A49">
              <w:rPr>
                <w:rFonts w:ascii="Book Antiqua" w:hAnsi="Book Antiqua" w:cs="Times New Roman"/>
              </w:rPr>
              <w:t>ontanide ISA 51 Human</w:t>
            </w:r>
          </w:p>
        </w:tc>
        <w:tc>
          <w:tcPr>
            <w:tcW w:w="2376" w:type="dxa"/>
          </w:tcPr>
          <w:p w14:paraId="3EC87332" w14:textId="10A54B4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Safe</w:t>
            </w:r>
            <w:r w:rsidR="00E34AF3">
              <w:rPr>
                <w:rFonts w:ascii="Book Antiqua" w:hAnsi="Book Antiqua" w:cs="Times New Roman"/>
              </w:rPr>
              <w:t xml:space="preserve"> and</w:t>
            </w:r>
            <w:r w:rsidRPr="00373A49">
              <w:rPr>
                <w:rFonts w:ascii="Book Antiqua" w:hAnsi="Book Antiqua" w:cs="Times New Roman"/>
              </w:rPr>
              <w:t xml:space="preserve"> well-tolerated and induced robust CRC-specific T cell responses, similar to personalized neoantigen vaccines</w:t>
            </w:r>
          </w:p>
        </w:tc>
      </w:tr>
      <w:tr w:rsidR="00CB5F33" w:rsidRPr="00373A49" w14:paraId="50D95F5B" w14:textId="77777777" w:rsidTr="005307C8">
        <w:trPr>
          <w:trHeight w:val="350"/>
        </w:trPr>
        <w:tc>
          <w:tcPr>
            <w:tcW w:w="9747" w:type="dxa"/>
            <w:gridSpan w:val="6"/>
          </w:tcPr>
          <w:p w14:paraId="0A96A8E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mRNA-based vaccines</w:t>
            </w:r>
            <w:r w:rsidRPr="00373A49">
              <w:rPr>
                <w:rFonts w:ascii="Book Antiqua" w:hAnsi="Book Antiqua" w:cs="Times New Roman"/>
                <w:vertAlign w:val="superscript"/>
              </w:rPr>
              <w:t>[80]</w:t>
            </w:r>
          </w:p>
        </w:tc>
      </w:tr>
      <w:tr w:rsidR="00CB5F33" w:rsidRPr="00373A49" w14:paraId="2A2A4CF3" w14:textId="77777777" w:rsidTr="005307C8">
        <w:trPr>
          <w:trHeight w:val="837"/>
        </w:trPr>
        <w:tc>
          <w:tcPr>
            <w:tcW w:w="1678" w:type="dxa"/>
          </w:tcPr>
          <w:p w14:paraId="3E2C18E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NCI 4650 (mRNA 4650)</w:t>
            </w:r>
          </w:p>
        </w:tc>
        <w:tc>
          <w:tcPr>
            <w:tcW w:w="1555" w:type="dxa"/>
          </w:tcPr>
          <w:p w14:paraId="3CC5010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6CC56DF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6D178ED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3BCEC0D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5C9CF8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Partly safe and neoantigen specific CD8 and CD4 T cells responses against CRC neoepitopes</w:t>
            </w:r>
          </w:p>
        </w:tc>
      </w:tr>
      <w:tr w:rsidR="00CB5F33" w:rsidRPr="00373A49" w14:paraId="599AA178" w14:textId="77777777" w:rsidTr="005307C8">
        <w:trPr>
          <w:trHeight w:val="810"/>
        </w:trPr>
        <w:tc>
          <w:tcPr>
            <w:tcW w:w="1678" w:type="dxa"/>
          </w:tcPr>
          <w:p w14:paraId="33D6CBE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mRNA 4157</w:t>
            </w:r>
          </w:p>
        </w:tc>
        <w:tc>
          <w:tcPr>
            <w:tcW w:w="1555" w:type="dxa"/>
          </w:tcPr>
          <w:p w14:paraId="525893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B1EFBF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5EB4757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4C0A3390" w14:textId="3046E2A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p</w:t>
            </w:r>
            <w:r w:rsidRPr="00373A49">
              <w:rPr>
                <w:rFonts w:ascii="Book Antiqua" w:hAnsi="Book Antiqua" w:cs="Times New Roman"/>
              </w:rPr>
              <w:t>embrolizumab</w:t>
            </w:r>
          </w:p>
        </w:tc>
        <w:tc>
          <w:tcPr>
            <w:tcW w:w="2376" w:type="dxa"/>
          </w:tcPr>
          <w:p w14:paraId="3E68E80A" w14:textId="2A71E90D"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Partly safe and strong neoantigen specific T cell responses against CRC neoepitopes</w:t>
            </w:r>
          </w:p>
        </w:tc>
      </w:tr>
      <w:tr w:rsidR="00CB5F33" w:rsidRPr="00373A49" w14:paraId="08F3C356" w14:textId="77777777" w:rsidTr="005307C8">
        <w:trPr>
          <w:trHeight w:val="810"/>
        </w:trPr>
        <w:tc>
          <w:tcPr>
            <w:tcW w:w="1678" w:type="dxa"/>
          </w:tcPr>
          <w:p w14:paraId="1C3170A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 xml:space="preserve">V 941 (mRNA 5671) </w:t>
            </w:r>
          </w:p>
        </w:tc>
        <w:tc>
          <w:tcPr>
            <w:tcW w:w="1555" w:type="dxa"/>
          </w:tcPr>
          <w:p w14:paraId="2FBAA9E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713EA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4229D17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 NCT03948763</w:t>
            </w:r>
          </w:p>
        </w:tc>
        <w:tc>
          <w:tcPr>
            <w:tcW w:w="1465" w:type="dxa"/>
          </w:tcPr>
          <w:p w14:paraId="59564E06" w14:textId="6F065D0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p</w:t>
            </w:r>
            <w:r w:rsidRPr="00373A49">
              <w:rPr>
                <w:rFonts w:ascii="Book Antiqua" w:hAnsi="Book Antiqua" w:cs="Times New Roman"/>
              </w:rPr>
              <w:t>embrolizumab</w:t>
            </w:r>
          </w:p>
        </w:tc>
        <w:tc>
          <w:tcPr>
            <w:tcW w:w="2376" w:type="dxa"/>
          </w:tcPr>
          <w:p w14:paraId="5EFC1D0F" w14:textId="5D77125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KRAS vaccine clinical trial is underway</w:t>
            </w:r>
            <w:r w:rsidR="00E34AF3">
              <w:rPr>
                <w:rFonts w:ascii="Book Antiqua" w:hAnsi="Book Antiqua" w:cs="Times New Roman"/>
              </w:rPr>
              <w:t>,</w:t>
            </w:r>
            <w:r w:rsidRPr="00373A49">
              <w:rPr>
                <w:rFonts w:ascii="Book Antiqua" w:hAnsi="Book Antiqua" w:cs="Times New Roman"/>
              </w:rPr>
              <w:t xml:space="preserve"> and the results are eagerly awaited</w:t>
            </w:r>
          </w:p>
        </w:tc>
      </w:tr>
      <w:tr w:rsidR="00CB5F33" w:rsidRPr="00373A49" w14:paraId="12023691" w14:textId="77777777" w:rsidTr="005307C8">
        <w:trPr>
          <w:trHeight w:val="274"/>
        </w:trPr>
        <w:tc>
          <w:tcPr>
            <w:tcW w:w="1678" w:type="dxa"/>
          </w:tcPr>
          <w:p w14:paraId="0A996987" w14:textId="77777777" w:rsidR="00CB5F33" w:rsidRPr="00373A49" w:rsidRDefault="00057DD6" w:rsidP="00D51A4C">
            <w:pPr>
              <w:spacing w:line="360" w:lineRule="auto"/>
              <w:jc w:val="both"/>
              <w:rPr>
                <w:rFonts w:ascii="Book Antiqua" w:hAnsi="Book Antiqua" w:cs="Times New Roman"/>
              </w:rPr>
            </w:pPr>
            <w:r w:rsidRPr="00373A49">
              <w:rPr>
                <w:rFonts w:ascii="Book Antiqua" w:hAnsi="Book Antiqua" w:cs="Times New Roman"/>
              </w:rPr>
              <w:t>RO 7198</w:t>
            </w:r>
            <w:r w:rsidR="00CB5F33" w:rsidRPr="00373A49">
              <w:rPr>
                <w:rFonts w:ascii="Book Antiqua" w:hAnsi="Book Antiqua" w:cs="Times New Roman"/>
              </w:rPr>
              <w:t>457 (RG 6180)</w:t>
            </w:r>
          </w:p>
        </w:tc>
        <w:tc>
          <w:tcPr>
            <w:tcW w:w="1555" w:type="dxa"/>
          </w:tcPr>
          <w:p w14:paraId="3A7204C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432D607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3EDA94D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2020</w:t>
            </w:r>
          </w:p>
        </w:tc>
        <w:tc>
          <w:tcPr>
            <w:tcW w:w="1465" w:type="dxa"/>
          </w:tcPr>
          <w:p w14:paraId="628CCD40" w14:textId="622BD66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a</w:t>
            </w:r>
            <w:r w:rsidRPr="00373A49">
              <w:rPr>
                <w:rFonts w:ascii="Book Antiqua" w:hAnsi="Book Antiqua" w:cs="Times New Roman"/>
              </w:rPr>
              <w:t>tezolizumab</w:t>
            </w:r>
          </w:p>
        </w:tc>
        <w:tc>
          <w:tcPr>
            <w:tcW w:w="2376" w:type="dxa"/>
          </w:tcPr>
          <w:p w14:paraId="4EAB059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Partly safe and strong neoantigen specific immune responses </w:t>
            </w:r>
          </w:p>
        </w:tc>
      </w:tr>
      <w:tr w:rsidR="00CB5F33" w:rsidRPr="00373A49" w14:paraId="25C1C077" w14:textId="77777777" w:rsidTr="005307C8">
        <w:trPr>
          <w:trHeight w:val="333"/>
        </w:trPr>
        <w:tc>
          <w:tcPr>
            <w:tcW w:w="9747" w:type="dxa"/>
            <w:gridSpan w:val="6"/>
          </w:tcPr>
          <w:p w14:paraId="79F421C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Cell based vaccines</w:t>
            </w:r>
            <w:r w:rsidRPr="00373A49">
              <w:rPr>
                <w:rFonts w:ascii="Book Antiqua" w:hAnsi="Book Antiqua" w:cs="Times New Roman"/>
                <w:vertAlign w:val="superscript"/>
              </w:rPr>
              <w:t>[80]</w:t>
            </w:r>
          </w:p>
        </w:tc>
      </w:tr>
      <w:tr w:rsidR="00CB5F33" w:rsidRPr="00373A49" w14:paraId="7C96CCE1" w14:textId="77777777" w:rsidTr="005307C8">
        <w:trPr>
          <w:trHeight w:val="560"/>
        </w:trPr>
        <w:tc>
          <w:tcPr>
            <w:tcW w:w="1678" w:type="dxa"/>
          </w:tcPr>
          <w:p w14:paraId="15016C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555" w:type="dxa"/>
          </w:tcPr>
          <w:p w14:paraId="72BE5AD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0BAF771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 and III</w:t>
            </w:r>
          </w:p>
        </w:tc>
        <w:tc>
          <w:tcPr>
            <w:tcW w:w="1580" w:type="dxa"/>
          </w:tcPr>
          <w:p w14:paraId="6577B15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2000</w:t>
            </w:r>
          </w:p>
        </w:tc>
        <w:tc>
          <w:tcPr>
            <w:tcW w:w="1465" w:type="dxa"/>
          </w:tcPr>
          <w:p w14:paraId="3BDB8BEF"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In combination with BCG</w:t>
            </w:r>
          </w:p>
        </w:tc>
        <w:tc>
          <w:tcPr>
            <w:tcW w:w="2376" w:type="dxa"/>
          </w:tcPr>
          <w:p w14:paraId="7094192D" w14:textId="435374FD"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Less potency with </w:t>
            </w:r>
            <w:r w:rsidR="00E34AF3">
              <w:rPr>
                <w:rFonts w:ascii="Book Antiqua" w:hAnsi="Book Antiqua" w:cs="Times New Roman"/>
              </w:rPr>
              <w:t>5-yr OS</w:t>
            </w:r>
            <w:r w:rsidR="004A2CA1" w:rsidRPr="00373A49">
              <w:rPr>
                <w:rFonts w:ascii="Book Antiqua" w:hAnsi="Book Antiqua" w:cs="Times New Roman"/>
              </w:rPr>
              <w:t xml:space="preserve"> of 84.6%</w:t>
            </w:r>
          </w:p>
        </w:tc>
      </w:tr>
      <w:tr w:rsidR="00CB5F33" w:rsidRPr="00373A49" w14:paraId="1F34B01C" w14:textId="77777777" w:rsidTr="005307C8">
        <w:trPr>
          <w:trHeight w:val="810"/>
        </w:trPr>
        <w:tc>
          <w:tcPr>
            <w:tcW w:w="1678" w:type="dxa"/>
          </w:tcPr>
          <w:p w14:paraId="403EC58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Cancer Vax</w:t>
            </w:r>
          </w:p>
        </w:tc>
        <w:tc>
          <w:tcPr>
            <w:tcW w:w="1555" w:type="dxa"/>
          </w:tcPr>
          <w:p w14:paraId="432DAF2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4AA456F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1DA8EA4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2001</w:t>
            </w:r>
          </w:p>
        </w:tc>
        <w:tc>
          <w:tcPr>
            <w:tcW w:w="1465" w:type="dxa"/>
          </w:tcPr>
          <w:p w14:paraId="743016C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In combination with BCG</w:t>
            </w:r>
          </w:p>
        </w:tc>
        <w:tc>
          <w:tcPr>
            <w:tcW w:w="2376" w:type="dxa"/>
          </w:tcPr>
          <w:p w14:paraId="73E7D073" w14:textId="73BBD94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Significant increase in anti-TA90 IgG and IgM titers</w:t>
            </w:r>
            <w:r w:rsidR="00E34AF3">
              <w:rPr>
                <w:rFonts w:ascii="Book Antiqua" w:hAnsi="Book Antiqua" w:cs="Times New Roman"/>
              </w:rPr>
              <w:t>,</w:t>
            </w:r>
            <w:r w:rsidRPr="00373A49">
              <w:rPr>
                <w:rFonts w:ascii="Book Antiqua" w:hAnsi="Book Antiqua" w:cs="Times New Roman"/>
              </w:rPr>
              <w:t xml:space="preserve"> and the </w:t>
            </w:r>
            <w:r w:rsidR="00E34AF3">
              <w:rPr>
                <w:rFonts w:ascii="Book Antiqua" w:hAnsi="Book Antiqua" w:cs="Times New Roman"/>
              </w:rPr>
              <w:t>OS</w:t>
            </w:r>
            <w:r w:rsidRPr="00373A49">
              <w:rPr>
                <w:rFonts w:ascii="Book Antiqua" w:hAnsi="Book Antiqua" w:cs="Times New Roman"/>
              </w:rPr>
              <w:t xml:space="preserve"> was 21.9 mo</w:t>
            </w:r>
          </w:p>
        </w:tc>
      </w:tr>
      <w:tr w:rsidR="00CB5F33" w:rsidRPr="00373A49" w14:paraId="4D04D6C1" w14:textId="77777777" w:rsidTr="005307C8">
        <w:trPr>
          <w:trHeight w:val="560"/>
        </w:trPr>
        <w:tc>
          <w:tcPr>
            <w:tcW w:w="1678" w:type="dxa"/>
          </w:tcPr>
          <w:p w14:paraId="4354DE0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HSPPC-gp96</w:t>
            </w:r>
          </w:p>
        </w:tc>
        <w:tc>
          <w:tcPr>
            <w:tcW w:w="1555" w:type="dxa"/>
          </w:tcPr>
          <w:p w14:paraId="29D7047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38D42D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3EF42E8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2003</w:t>
            </w:r>
          </w:p>
        </w:tc>
        <w:tc>
          <w:tcPr>
            <w:tcW w:w="1465" w:type="dxa"/>
          </w:tcPr>
          <w:p w14:paraId="38AABE8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95CED3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Two-year overall survival and disease-free survival improved </w:t>
            </w:r>
          </w:p>
        </w:tc>
      </w:tr>
      <w:tr w:rsidR="00CB5F33" w:rsidRPr="00373A49" w14:paraId="4F1A78F4" w14:textId="77777777" w:rsidTr="005307C8">
        <w:trPr>
          <w:trHeight w:val="1170"/>
        </w:trPr>
        <w:tc>
          <w:tcPr>
            <w:tcW w:w="1678" w:type="dxa"/>
          </w:tcPr>
          <w:p w14:paraId="4DAF9569" w14:textId="77777777" w:rsidR="00CB5F33" w:rsidRPr="00373A49" w:rsidRDefault="009B1F32" w:rsidP="00D51A4C">
            <w:pPr>
              <w:spacing w:line="360" w:lineRule="auto"/>
              <w:jc w:val="both"/>
              <w:rPr>
                <w:rFonts w:ascii="Book Antiqua" w:hAnsi="Book Antiqua" w:cs="Times New Roman"/>
              </w:rPr>
            </w:pPr>
            <w:r w:rsidRPr="00373A49">
              <w:rPr>
                <w:rFonts w:ascii="Book Antiqua" w:hAnsi="Book Antiqua" w:cs="Times New Roman"/>
              </w:rPr>
              <w:t>CEA</w:t>
            </w:r>
            <w:r w:rsidR="00CB5F33" w:rsidRPr="00373A49">
              <w:rPr>
                <w:rFonts w:ascii="Book Antiqua" w:hAnsi="Book Antiqua" w:cs="Times New Roman"/>
              </w:rPr>
              <w:t xml:space="preserve"> mRNA</w:t>
            </w:r>
          </w:p>
        </w:tc>
        <w:tc>
          <w:tcPr>
            <w:tcW w:w="1555" w:type="dxa"/>
          </w:tcPr>
          <w:p w14:paraId="6403BB2D"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7E30AB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2C426E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2003</w:t>
            </w:r>
          </w:p>
        </w:tc>
        <w:tc>
          <w:tcPr>
            <w:tcW w:w="1465" w:type="dxa"/>
          </w:tcPr>
          <w:p w14:paraId="0B9A39F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IL-2</w:t>
            </w:r>
          </w:p>
        </w:tc>
        <w:tc>
          <w:tcPr>
            <w:tcW w:w="2376" w:type="dxa"/>
          </w:tcPr>
          <w:p w14:paraId="36AE12F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Well tolerated and safe immunization observed in patients with advanced malignancies</w:t>
            </w:r>
          </w:p>
        </w:tc>
      </w:tr>
      <w:tr w:rsidR="00CB5F33" w:rsidRPr="00373A49" w14:paraId="2E45708B" w14:textId="77777777" w:rsidTr="005307C8">
        <w:trPr>
          <w:trHeight w:val="1098"/>
        </w:trPr>
        <w:tc>
          <w:tcPr>
            <w:tcW w:w="1678" w:type="dxa"/>
          </w:tcPr>
          <w:p w14:paraId="459EFFB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 xml:space="preserve">OPA-DC </w:t>
            </w:r>
          </w:p>
        </w:tc>
        <w:tc>
          <w:tcPr>
            <w:tcW w:w="1555" w:type="dxa"/>
          </w:tcPr>
          <w:p w14:paraId="7FC49F2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351A007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4191C88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2011</w:t>
            </w:r>
          </w:p>
        </w:tc>
        <w:tc>
          <w:tcPr>
            <w:tcW w:w="1465" w:type="dxa"/>
          </w:tcPr>
          <w:p w14:paraId="10C5B177" w14:textId="39140C41" w:rsidR="00CB5F33" w:rsidRPr="00373A49" w:rsidRDefault="0007705C" w:rsidP="00D51A4C">
            <w:pPr>
              <w:spacing w:line="360" w:lineRule="auto"/>
              <w:jc w:val="both"/>
              <w:rPr>
                <w:rFonts w:ascii="Book Antiqua" w:hAnsi="Book Antiqua" w:cs="Times New Roman"/>
              </w:rPr>
            </w:pPr>
            <w:r w:rsidRPr="00373A49">
              <w:rPr>
                <w:rFonts w:ascii="Book Antiqua" w:hAnsi="Book Antiqua" w:cs="Times New Roman"/>
              </w:rPr>
              <w:t>CEA</w:t>
            </w:r>
            <w:r w:rsidR="00CB5F33" w:rsidRPr="00373A49">
              <w:rPr>
                <w:rFonts w:ascii="Book Antiqua" w:hAnsi="Book Antiqua" w:cs="Times New Roman"/>
              </w:rPr>
              <w:t xml:space="preserve"> peptide-loaded DCs matured with a combination of OK432, prostanoid</w:t>
            </w:r>
            <w:r w:rsidR="00E34AF3">
              <w:rPr>
                <w:rFonts w:ascii="Book Antiqua" w:hAnsi="Book Antiqua" w:cs="Times New Roman"/>
              </w:rPr>
              <w:t>,</w:t>
            </w:r>
            <w:r w:rsidR="00CB5F33" w:rsidRPr="00373A49">
              <w:rPr>
                <w:rFonts w:ascii="Book Antiqua" w:hAnsi="Book Antiqua" w:cs="Times New Roman"/>
              </w:rPr>
              <w:t xml:space="preserve"> and interferon-α</w:t>
            </w:r>
          </w:p>
        </w:tc>
        <w:tc>
          <w:tcPr>
            <w:tcW w:w="2376" w:type="dxa"/>
          </w:tcPr>
          <w:p w14:paraId="0B35E95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Increased CEA-specific cytotoxic T cell response and NK cell levels in 8 patients with stable disease</w:t>
            </w:r>
          </w:p>
        </w:tc>
      </w:tr>
      <w:tr w:rsidR="00CB5F33" w:rsidRPr="00373A49" w14:paraId="0D37124A" w14:textId="77777777" w:rsidTr="005307C8">
        <w:trPr>
          <w:trHeight w:val="810"/>
        </w:trPr>
        <w:tc>
          <w:tcPr>
            <w:tcW w:w="1678" w:type="dxa"/>
          </w:tcPr>
          <w:p w14:paraId="38FB585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Autologous tumor lysate DC (ADC)</w:t>
            </w:r>
          </w:p>
        </w:tc>
        <w:tc>
          <w:tcPr>
            <w:tcW w:w="1555" w:type="dxa"/>
          </w:tcPr>
          <w:p w14:paraId="1D78E54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4200052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5D2331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2016</w:t>
            </w:r>
          </w:p>
        </w:tc>
        <w:tc>
          <w:tcPr>
            <w:tcW w:w="1465" w:type="dxa"/>
          </w:tcPr>
          <w:p w14:paraId="3BFD9F6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BD88A1C" w14:textId="4F9A09F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Not recommended</w:t>
            </w:r>
            <w:r w:rsidR="00E34AF3">
              <w:rPr>
                <w:rFonts w:ascii="Book Antiqua" w:hAnsi="Book Antiqua" w:cs="Times New Roman"/>
              </w:rPr>
              <w:t>:</w:t>
            </w:r>
            <w:r w:rsidRPr="00373A49">
              <w:rPr>
                <w:rFonts w:ascii="Book Antiqua" w:hAnsi="Book Antiqua" w:cs="Times New Roman"/>
              </w:rPr>
              <w:t xml:space="preserve"> the use of ADC alone, in a phase III trial</w:t>
            </w:r>
          </w:p>
        </w:tc>
      </w:tr>
      <w:tr w:rsidR="00CB5F33" w:rsidRPr="00373A49" w14:paraId="7F41C2B5" w14:textId="77777777" w:rsidTr="005307C8">
        <w:trPr>
          <w:trHeight w:val="560"/>
        </w:trPr>
        <w:tc>
          <w:tcPr>
            <w:tcW w:w="1678" w:type="dxa"/>
          </w:tcPr>
          <w:p w14:paraId="14C56A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Autologous tumor antigens-loaded DC</w:t>
            </w:r>
          </w:p>
        </w:tc>
        <w:tc>
          <w:tcPr>
            <w:tcW w:w="1555" w:type="dxa"/>
          </w:tcPr>
          <w:p w14:paraId="7497D8A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00608EA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34CCDC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047ECE25" w14:textId="088BBB63" w:rsidR="00CB5F33" w:rsidRPr="00373A49" w:rsidRDefault="009F7273" w:rsidP="00D51A4C">
            <w:pPr>
              <w:spacing w:line="360" w:lineRule="auto"/>
              <w:jc w:val="both"/>
              <w:rPr>
                <w:rFonts w:ascii="Book Antiqua" w:hAnsi="Book Antiqua" w:cs="Times New Roman"/>
              </w:rPr>
            </w:pPr>
            <w:r w:rsidRPr="00373A49">
              <w:rPr>
                <w:rFonts w:ascii="Book Antiqua" w:hAnsi="Book Antiqua" w:cs="Times New Roman"/>
              </w:rPr>
              <w:t xml:space="preserve">In combination </w:t>
            </w:r>
            <w:r w:rsidR="00CB5F33" w:rsidRPr="00373A49">
              <w:rPr>
                <w:rFonts w:ascii="Book Antiqua" w:hAnsi="Book Antiqua" w:cs="Times New Roman"/>
              </w:rPr>
              <w:t>with 5</w:t>
            </w:r>
            <w:r w:rsidR="00E34AF3">
              <w:rPr>
                <w:rFonts w:ascii="Book Antiqua" w:hAnsi="Book Antiqua" w:cs="Times New Roman"/>
              </w:rPr>
              <w:t>-f</w:t>
            </w:r>
            <w:r w:rsidR="00CB5F33" w:rsidRPr="00373A49">
              <w:rPr>
                <w:rFonts w:ascii="Book Antiqua" w:hAnsi="Book Antiqua" w:cs="Times New Roman"/>
              </w:rPr>
              <w:t>luorouracil</w:t>
            </w:r>
          </w:p>
        </w:tc>
        <w:tc>
          <w:tcPr>
            <w:tcW w:w="2376" w:type="dxa"/>
          </w:tcPr>
          <w:p w14:paraId="0FB71F8B" w14:textId="73A06DC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Treatment was safe and had shown particularly prominent IL-12 production for immunization against neoantigens</w:t>
            </w:r>
          </w:p>
        </w:tc>
      </w:tr>
      <w:tr w:rsidR="00CB5F33" w:rsidRPr="00373A49" w14:paraId="224AA4F4" w14:textId="77777777" w:rsidTr="005307C8">
        <w:trPr>
          <w:trHeight w:val="305"/>
        </w:trPr>
        <w:tc>
          <w:tcPr>
            <w:tcW w:w="9747" w:type="dxa"/>
            <w:gridSpan w:val="6"/>
          </w:tcPr>
          <w:p w14:paraId="18D79A6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Vector based vaccines</w:t>
            </w:r>
          </w:p>
        </w:tc>
      </w:tr>
      <w:tr w:rsidR="00CB5F33" w:rsidRPr="00373A49" w14:paraId="67906413" w14:textId="77777777" w:rsidTr="005307C8">
        <w:trPr>
          <w:trHeight w:val="800"/>
        </w:trPr>
        <w:tc>
          <w:tcPr>
            <w:tcW w:w="1678" w:type="dxa"/>
          </w:tcPr>
          <w:p w14:paraId="24A6E81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ALVAC-CEA/B7 </w:t>
            </w:r>
          </w:p>
        </w:tc>
        <w:tc>
          <w:tcPr>
            <w:tcW w:w="1555" w:type="dxa"/>
          </w:tcPr>
          <w:p w14:paraId="32220D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Canary pox virus vector</w:t>
            </w:r>
          </w:p>
        </w:tc>
        <w:tc>
          <w:tcPr>
            <w:tcW w:w="1093" w:type="dxa"/>
          </w:tcPr>
          <w:p w14:paraId="5F5A7D23" w14:textId="6CA12B1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2D7F9F60"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2008</w:t>
            </w:r>
            <w:r w:rsidR="000C6B4A" w:rsidRPr="00373A49">
              <w:rPr>
                <w:rFonts w:ascii="Book Antiqua" w:hAnsi="Book Antiqua" w:cs="Times New Roman"/>
                <w:lang w:eastAsia="zh-CN"/>
              </w:rPr>
              <w:t xml:space="preserve">; </w:t>
            </w:r>
            <w:r w:rsidRPr="00373A49">
              <w:rPr>
                <w:rFonts w:ascii="Book Antiqua" w:hAnsi="Book Antiqua" w:cs="Times New Roman"/>
              </w:rPr>
              <w:t>2013</w:t>
            </w:r>
          </w:p>
        </w:tc>
        <w:tc>
          <w:tcPr>
            <w:tcW w:w="1465" w:type="dxa"/>
          </w:tcPr>
          <w:p w14:paraId="141202C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chemotherapy</w:t>
            </w:r>
          </w:p>
        </w:tc>
        <w:tc>
          <w:tcPr>
            <w:tcW w:w="2376" w:type="dxa"/>
          </w:tcPr>
          <w:p w14:paraId="1201BBDA" w14:textId="7DFECE1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Acceptable safety profile and induced CEA-specific T cell responses in patients with mCRC</w:t>
            </w:r>
          </w:p>
        </w:tc>
      </w:tr>
      <w:tr w:rsidR="00CB5F33" w:rsidRPr="00373A49" w14:paraId="1AA12326" w14:textId="77777777" w:rsidTr="005307C8">
        <w:trPr>
          <w:trHeight w:val="810"/>
        </w:trPr>
        <w:tc>
          <w:tcPr>
            <w:tcW w:w="1678" w:type="dxa"/>
          </w:tcPr>
          <w:p w14:paraId="4B0B323B" w14:textId="3336611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AVX701</w:t>
            </w:r>
          </w:p>
        </w:tc>
        <w:tc>
          <w:tcPr>
            <w:tcW w:w="1555" w:type="dxa"/>
          </w:tcPr>
          <w:p w14:paraId="0792CC9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Alphavirus vector</w:t>
            </w:r>
          </w:p>
        </w:tc>
        <w:tc>
          <w:tcPr>
            <w:tcW w:w="1093" w:type="dxa"/>
          </w:tcPr>
          <w:p w14:paraId="25BF777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w:t>
            </w:r>
          </w:p>
        </w:tc>
        <w:tc>
          <w:tcPr>
            <w:tcW w:w="1580" w:type="dxa"/>
          </w:tcPr>
          <w:p w14:paraId="3D56524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2010</w:t>
            </w:r>
          </w:p>
        </w:tc>
        <w:tc>
          <w:tcPr>
            <w:tcW w:w="1465" w:type="dxa"/>
          </w:tcPr>
          <w:p w14:paraId="339ECC3A" w14:textId="77777777" w:rsidR="00CB5F33" w:rsidRPr="00373A49" w:rsidRDefault="00CB5F33" w:rsidP="00B02878">
            <w:pPr>
              <w:spacing w:line="360" w:lineRule="auto"/>
              <w:jc w:val="both"/>
              <w:rPr>
                <w:rFonts w:ascii="Book Antiqua" w:hAnsi="Book Antiqua" w:cs="Times New Roman"/>
                <w:lang w:eastAsia="zh-CN"/>
              </w:rPr>
            </w:pPr>
            <w:r w:rsidRPr="00373A49">
              <w:rPr>
                <w:rFonts w:ascii="Book Antiqua" w:hAnsi="Book Antiqua" w:cs="Times New Roman"/>
              </w:rPr>
              <w:t xml:space="preserve">VRP expressing </w:t>
            </w:r>
            <w:r w:rsidR="00B02878" w:rsidRPr="00373A49">
              <w:rPr>
                <w:rFonts w:ascii="Book Antiqua" w:hAnsi="Book Antiqua" w:cs="Times New Roman"/>
                <w:lang w:eastAsia="zh-CN"/>
              </w:rPr>
              <w:t>CEA</w:t>
            </w:r>
          </w:p>
        </w:tc>
        <w:tc>
          <w:tcPr>
            <w:tcW w:w="2376" w:type="dxa"/>
          </w:tcPr>
          <w:p w14:paraId="6E0D98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Well tolerated and elicit robust CEA-specific T cell and antibody responses in patients with CRC</w:t>
            </w:r>
          </w:p>
        </w:tc>
      </w:tr>
      <w:tr w:rsidR="00CB5F33" w:rsidRPr="00373A49" w14:paraId="17F37C17" w14:textId="77777777" w:rsidTr="005307C8">
        <w:trPr>
          <w:trHeight w:val="810"/>
        </w:trPr>
        <w:tc>
          <w:tcPr>
            <w:tcW w:w="1678" w:type="dxa"/>
          </w:tcPr>
          <w:p w14:paraId="32CE33F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GI-6207</w:t>
            </w:r>
          </w:p>
        </w:tc>
        <w:tc>
          <w:tcPr>
            <w:tcW w:w="1555" w:type="dxa"/>
          </w:tcPr>
          <w:p w14:paraId="2BAC1EF6" w14:textId="77777777" w:rsidR="00CB5F33" w:rsidRPr="00373A49" w:rsidRDefault="00CB5F33" w:rsidP="00D51A4C">
            <w:pPr>
              <w:tabs>
                <w:tab w:val="left" w:pos="1062"/>
              </w:tabs>
              <w:spacing w:line="360" w:lineRule="auto"/>
              <w:ind w:right="-108"/>
              <w:jc w:val="both"/>
              <w:rPr>
                <w:rFonts w:ascii="Book Antiqua" w:hAnsi="Book Antiqua" w:cs="Times New Roman"/>
                <w:i/>
              </w:rPr>
            </w:pPr>
            <w:r w:rsidRPr="00373A49">
              <w:rPr>
                <w:rFonts w:ascii="Book Antiqua" w:hAnsi="Book Antiqua" w:cs="Times New Roman"/>
                <w:i/>
              </w:rPr>
              <w:t>Saccharomyces cerevisiae</w:t>
            </w:r>
          </w:p>
        </w:tc>
        <w:tc>
          <w:tcPr>
            <w:tcW w:w="1093" w:type="dxa"/>
          </w:tcPr>
          <w:p w14:paraId="052C9ED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BD709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2014</w:t>
            </w:r>
          </w:p>
        </w:tc>
        <w:tc>
          <w:tcPr>
            <w:tcW w:w="1465" w:type="dxa"/>
          </w:tcPr>
          <w:p w14:paraId="238436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221B9A1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Strong antigen-specific CD8+ T cells and CD4+ T responses and extended stable disease</w:t>
            </w:r>
          </w:p>
        </w:tc>
      </w:tr>
      <w:tr w:rsidR="00CB5F33" w:rsidRPr="00373A49" w14:paraId="334D5F3B" w14:textId="77777777" w:rsidTr="005307C8">
        <w:trPr>
          <w:trHeight w:val="810"/>
        </w:trPr>
        <w:tc>
          <w:tcPr>
            <w:tcW w:w="1678" w:type="dxa"/>
          </w:tcPr>
          <w:p w14:paraId="72EC2B0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GI-6301</w:t>
            </w:r>
          </w:p>
        </w:tc>
        <w:tc>
          <w:tcPr>
            <w:tcW w:w="1555" w:type="dxa"/>
          </w:tcPr>
          <w:p w14:paraId="693AF5D1" w14:textId="77777777" w:rsidR="00CB5F33" w:rsidRPr="00373A49" w:rsidRDefault="00CB5F33" w:rsidP="00D51A4C">
            <w:pPr>
              <w:spacing w:line="360" w:lineRule="auto"/>
              <w:ind w:right="-108"/>
              <w:jc w:val="both"/>
              <w:rPr>
                <w:rFonts w:ascii="Book Antiqua" w:hAnsi="Book Antiqua" w:cs="Times New Roman"/>
              </w:rPr>
            </w:pPr>
            <w:r w:rsidRPr="00373A49">
              <w:rPr>
                <w:rFonts w:ascii="Book Antiqua" w:hAnsi="Book Antiqua" w:cs="Times New Roman"/>
                <w:i/>
              </w:rPr>
              <w:t>Saccharomyces cerevisiae</w:t>
            </w:r>
          </w:p>
        </w:tc>
        <w:tc>
          <w:tcPr>
            <w:tcW w:w="1093" w:type="dxa"/>
          </w:tcPr>
          <w:p w14:paraId="15F54A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E29FA2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2015</w:t>
            </w:r>
          </w:p>
        </w:tc>
        <w:tc>
          <w:tcPr>
            <w:tcW w:w="1465" w:type="dxa"/>
          </w:tcPr>
          <w:p w14:paraId="2B6F8BE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71570AF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Decreased tumor density and serum CEA levels in CRC treated patients</w:t>
            </w:r>
          </w:p>
        </w:tc>
      </w:tr>
      <w:tr w:rsidR="00CB5F33" w:rsidRPr="00373A49" w14:paraId="5E608CA2" w14:textId="77777777" w:rsidTr="005307C8">
        <w:trPr>
          <w:trHeight w:val="810"/>
        </w:trPr>
        <w:tc>
          <w:tcPr>
            <w:tcW w:w="1678" w:type="dxa"/>
          </w:tcPr>
          <w:p w14:paraId="720A3422" w14:textId="48378380"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pLADD</w:t>
            </w:r>
          </w:p>
        </w:tc>
        <w:tc>
          <w:tcPr>
            <w:tcW w:w="1555" w:type="dxa"/>
          </w:tcPr>
          <w:p w14:paraId="0C7EF6B7" w14:textId="77777777" w:rsidR="00CB5F33" w:rsidRPr="00373A49" w:rsidRDefault="00CB5F33" w:rsidP="00D51A4C">
            <w:pPr>
              <w:spacing w:line="360" w:lineRule="auto"/>
              <w:ind w:right="-18"/>
              <w:jc w:val="both"/>
              <w:rPr>
                <w:rFonts w:ascii="Book Antiqua" w:hAnsi="Book Antiqua" w:cs="Times New Roman"/>
                <w:i/>
              </w:rPr>
            </w:pPr>
            <w:r w:rsidRPr="00373A49">
              <w:rPr>
                <w:rFonts w:ascii="Book Antiqua" w:hAnsi="Book Antiqua" w:cs="Times New Roman"/>
                <w:i/>
              </w:rPr>
              <w:t>Listeria monocytogenes</w:t>
            </w:r>
          </w:p>
        </w:tc>
        <w:tc>
          <w:tcPr>
            <w:tcW w:w="1093" w:type="dxa"/>
          </w:tcPr>
          <w:p w14:paraId="7DCB6F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007E4AC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2017, NCT03189030</w:t>
            </w:r>
          </w:p>
        </w:tc>
        <w:tc>
          <w:tcPr>
            <w:tcW w:w="1465" w:type="dxa"/>
          </w:tcPr>
          <w:p w14:paraId="08071474" w14:textId="77777777" w:rsidR="00CB5F33" w:rsidRPr="00373A49" w:rsidRDefault="00CB5F33" w:rsidP="00D51A4C">
            <w:pPr>
              <w:spacing w:line="360" w:lineRule="auto"/>
              <w:jc w:val="both"/>
              <w:rPr>
                <w:rFonts w:ascii="Book Antiqua" w:hAnsi="Book Antiqua" w:cs="Times New Roman"/>
              </w:rPr>
            </w:pPr>
            <w:r w:rsidRPr="00E8026B">
              <w:rPr>
                <w:rFonts w:ascii="Book Antiqua" w:hAnsi="Book Antiqua"/>
                <w:i/>
                <w:iCs/>
              </w:rPr>
              <w:t>Listeria</w:t>
            </w:r>
            <w:r w:rsidRPr="00373A49">
              <w:rPr>
                <w:rFonts w:ascii="Book Antiqua" w:hAnsi="Book Antiqua" w:cs="Times New Roman"/>
              </w:rPr>
              <w:t xml:space="preserve"> bacterial vector in combination with neoantigens</w:t>
            </w:r>
          </w:p>
        </w:tc>
        <w:tc>
          <w:tcPr>
            <w:tcW w:w="2376" w:type="dxa"/>
          </w:tcPr>
          <w:p w14:paraId="12A852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Induced neoantigen-specific CD8+ T cells and gamma delta T cells</w:t>
            </w:r>
          </w:p>
        </w:tc>
      </w:tr>
      <w:tr w:rsidR="00CB5F33" w:rsidRPr="00373A49" w14:paraId="0085B554" w14:textId="77777777" w:rsidTr="005307C8">
        <w:trPr>
          <w:trHeight w:val="882"/>
        </w:trPr>
        <w:tc>
          <w:tcPr>
            <w:tcW w:w="1678" w:type="dxa"/>
          </w:tcPr>
          <w:p w14:paraId="3900051F" w14:textId="14BC9EA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Cholera</w:t>
            </w:r>
          </w:p>
        </w:tc>
        <w:tc>
          <w:tcPr>
            <w:tcW w:w="1555" w:type="dxa"/>
          </w:tcPr>
          <w:p w14:paraId="50D14563" w14:textId="36F68E7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Bact</w:t>
            </w:r>
            <w:r w:rsidR="00E34AF3">
              <w:rPr>
                <w:rFonts w:ascii="Book Antiqua" w:hAnsi="Book Antiqua" w:cs="Times New Roman"/>
              </w:rPr>
              <w:t>e</w:t>
            </w:r>
            <w:r w:rsidRPr="00373A49">
              <w:rPr>
                <w:rFonts w:ascii="Book Antiqua" w:hAnsi="Book Antiqua" w:cs="Times New Roman"/>
              </w:rPr>
              <w:t>ria</w:t>
            </w:r>
          </w:p>
        </w:tc>
        <w:tc>
          <w:tcPr>
            <w:tcW w:w="1093" w:type="dxa"/>
          </w:tcPr>
          <w:p w14:paraId="075FB9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I-IV</w:t>
            </w:r>
          </w:p>
        </w:tc>
        <w:tc>
          <w:tcPr>
            <w:tcW w:w="1580" w:type="dxa"/>
          </w:tcPr>
          <w:p w14:paraId="7E607CE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56A54F1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1ED8DC3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Cholera vaccination largely decreased the mortality rate of CRC</w:t>
            </w:r>
          </w:p>
        </w:tc>
      </w:tr>
      <w:tr w:rsidR="00CB5F33" w:rsidRPr="00373A49" w14:paraId="5330AD94" w14:textId="77777777" w:rsidTr="005307C8">
        <w:trPr>
          <w:trHeight w:val="810"/>
        </w:trPr>
        <w:tc>
          <w:tcPr>
            <w:tcW w:w="1678" w:type="dxa"/>
          </w:tcPr>
          <w:p w14:paraId="248A0E9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GI-4000</w:t>
            </w:r>
          </w:p>
        </w:tc>
        <w:tc>
          <w:tcPr>
            <w:tcW w:w="1555" w:type="dxa"/>
          </w:tcPr>
          <w:p w14:paraId="5F5E7DBD" w14:textId="77777777" w:rsidR="00CB5F33" w:rsidRPr="00373A49" w:rsidRDefault="00CB5F33" w:rsidP="00D51A4C">
            <w:pPr>
              <w:spacing w:line="360" w:lineRule="auto"/>
              <w:ind w:right="-108"/>
              <w:jc w:val="both"/>
              <w:rPr>
                <w:rFonts w:ascii="Book Antiqua" w:hAnsi="Book Antiqua" w:cs="Times New Roman"/>
              </w:rPr>
            </w:pPr>
            <w:r w:rsidRPr="00373A49">
              <w:rPr>
                <w:rFonts w:ascii="Book Antiqua" w:hAnsi="Book Antiqua" w:cs="Times New Roman"/>
                <w:i/>
              </w:rPr>
              <w:t>Saccharomyces cerevisiae</w:t>
            </w:r>
          </w:p>
        </w:tc>
        <w:tc>
          <w:tcPr>
            <w:tcW w:w="1093" w:type="dxa"/>
          </w:tcPr>
          <w:p w14:paraId="470A9A8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CD8287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0B95C9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C7081D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Excellent safety profile and favorable immunogenicity in the majority of subjects </w:t>
            </w:r>
          </w:p>
        </w:tc>
      </w:tr>
      <w:tr w:rsidR="00CB5F33" w:rsidRPr="00373A49" w14:paraId="442ADE88" w14:textId="77777777" w:rsidTr="005307C8">
        <w:trPr>
          <w:trHeight w:val="738"/>
        </w:trPr>
        <w:tc>
          <w:tcPr>
            <w:tcW w:w="1678" w:type="dxa"/>
          </w:tcPr>
          <w:p w14:paraId="0D7FD64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ADXS-NEO </w:t>
            </w:r>
          </w:p>
        </w:tc>
        <w:tc>
          <w:tcPr>
            <w:tcW w:w="1555" w:type="dxa"/>
          </w:tcPr>
          <w:p w14:paraId="7C4BBDD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00BE40A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DC37AB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6F47D13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Bacteria expressing personalized tumor antigens</w:t>
            </w:r>
          </w:p>
        </w:tc>
        <w:tc>
          <w:tcPr>
            <w:tcW w:w="2376" w:type="dxa"/>
          </w:tcPr>
          <w:p w14:paraId="31311CCE" w14:textId="231FBF7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Increased CD4+/CD8+ T cell</w:t>
            </w:r>
            <w:r w:rsidR="00E34AF3">
              <w:rPr>
                <w:rFonts w:ascii="Book Antiqua" w:hAnsi="Book Antiqua" w:cs="Times New Roman"/>
              </w:rPr>
              <w:t>-</w:t>
            </w:r>
            <w:r w:rsidRPr="00373A49">
              <w:rPr>
                <w:rFonts w:ascii="Book Antiqua" w:hAnsi="Book Antiqua" w:cs="Times New Roman"/>
              </w:rPr>
              <w:t>mediated immune response</w:t>
            </w:r>
          </w:p>
        </w:tc>
      </w:tr>
    </w:tbl>
    <w:p w14:paraId="3BA7DD20" w14:textId="46BE82D1" w:rsidR="00CB5F33" w:rsidRPr="00373A49" w:rsidRDefault="004B5175" w:rsidP="00D51A4C">
      <w:pPr>
        <w:spacing w:line="360" w:lineRule="auto"/>
        <w:jc w:val="both"/>
        <w:rPr>
          <w:rFonts w:ascii="Book Antiqua" w:hAnsi="Book Antiqua"/>
          <w:lang w:eastAsia="zh-CN"/>
        </w:rPr>
      </w:pPr>
      <w:r>
        <w:rPr>
          <w:rFonts w:ascii="Book Antiqua" w:hAnsi="Book Antiqua"/>
        </w:rPr>
        <w:t xml:space="preserve">ADC: Antibody drug conjugate; </w:t>
      </w:r>
      <w:r w:rsidR="00DA18A3" w:rsidRPr="00373A49">
        <w:rPr>
          <w:rFonts w:ascii="Book Antiqua" w:hAnsi="Book Antiqua"/>
        </w:rPr>
        <w:t>BCG</w:t>
      </w:r>
      <w:r w:rsidR="00DA18A3" w:rsidRPr="00373A49">
        <w:rPr>
          <w:rFonts w:ascii="Book Antiqua" w:hAnsi="Book Antiqua"/>
          <w:lang w:eastAsia="zh-CN"/>
        </w:rPr>
        <w:t>:</w:t>
      </w:r>
      <w:r w:rsidR="00DA18A3" w:rsidRPr="00373A49">
        <w:rPr>
          <w:rFonts w:ascii="Book Antiqua" w:hAnsi="Book Antiqua"/>
        </w:rPr>
        <w:t xml:space="preserve"> Bacillus Calmette–Guérin</w:t>
      </w:r>
      <w:r w:rsidR="00DA18A3" w:rsidRPr="00373A49">
        <w:rPr>
          <w:rFonts w:ascii="Book Antiqua" w:hAnsi="Book Antiqua"/>
          <w:lang w:eastAsia="zh-CN"/>
        </w:rPr>
        <w:t xml:space="preserve">; </w:t>
      </w:r>
      <w:r w:rsidR="00DA18A3" w:rsidRPr="00373A49">
        <w:rPr>
          <w:rFonts w:ascii="Book Antiqua" w:hAnsi="Book Antiqua"/>
        </w:rPr>
        <w:t>CEA</w:t>
      </w:r>
      <w:r w:rsidR="00DA18A3" w:rsidRPr="00373A49">
        <w:rPr>
          <w:rFonts w:ascii="Book Antiqua" w:hAnsi="Book Antiqua"/>
          <w:lang w:eastAsia="zh-CN"/>
        </w:rPr>
        <w:t>:</w:t>
      </w:r>
      <w:r w:rsidR="00DA18A3" w:rsidRPr="00373A49">
        <w:rPr>
          <w:rFonts w:ascii="Book Antiqua" w:hAnsi="Book Antiqua"/>
        </w:rPr>
        <w:t xml:space="preserve"> </w:t>
      </w:r>
      <w:r w:rsidR="00DA18A3" w:rsidRPr="00373A49">
        <w:rPr>
          <w:rFonts w:ascii="Book Antiqua" w:hAnsi="Book Antiqua"/>
          <w:lang w:eastAsia="zh-CN"/>
        </w:rPr>
        <w:t>C</w:t>
      </w:r>
      <w:r w:rsidR="00DA18A3" w:rsidRPr="00373A49">
        <w:rPr>
          <w:rFonts w:ascii="Book Antiqua" w:hAnsi="Book Antiqua"/>
        </w:rPr>
        <w:t>arcinoembryonic antigen</w:t>
      </w:r>
      <w:r w:rsidR="00DA18A3" w:rsidRPr="00373A49">
        <w:rPr>
          <w:rFonts w:ascii="Book Antiqua" w:hAnsi="Book Antiqua"/>
          <w:lang w:eastAsia="zh-CN"/>
        </w:rPr>
        <w:t xml:space="preserve">; </w:t>
      </w:r>
      <w:r w:rsidR="00CB5F33" w:rsidRPr="00373A49">
        <w:rPr>
          <w:rFonts w:ascii="Book Antiqua" w:hAnsi="Book Antiqua"/>
        </w:rPr>
        <w:t>CRC</w:t>
      </w:r>
      <w:r w:rsidR="009A393B" w:rsidRPr="00373A49">
        <w:rPr>
          <w:rFonts w:ascii="Book Antiqua" w:hAnsi="Book Antiqua"/>
          <w:lang w:eastAsia="zh-CN"/>
        </w:rPr>
        <w:t>:</w:t>
      </w:r>
      <w:r w:rsidR="00CB5F33" w:rsidRPr="00373A49">
        <w:rPr>
          <w:rFonts w:ascii="Book Antiqua" w:hAnsi="Book Antiqua"/>
        </w:rPr>
        <w:t xml:space="preserve"> Colorectal </w:t>
      </w:r>
      <w:r w:rsidR="009A393B" w:rsidRPr="00373A49">
        <w:rPr>
          <w:rFonts w:ascii="Book Antiqua" w:hAnsi="Book Antiqua"/>
        </w:rPr>
        <w:t>c</w:t>
      </w:r>
      <w:r w:rsidR="00CB5F33" w:rsidRPr="00373A49">
        <w:rPr>
          <w:rFonts w:ascii="Book Antiqua" w:hAnsi="Book Antiqua"/>
        </w:rPr>
        <w:t xml:space="preserve">ancer; </w:t>
      </w:r>
      <w:r w:rsidR="005C481A" w:rsidRPr="00373A49">
        <w:rPr>
          <w:rFonts w:ascii="Book Antiqua" w:hAnsi="Book Antiqua"/>
        </w:rPr>
        <w:t>CTLA-4</w:t>
      </w:r>
      <w:r w:rsidR="005C481A" w:rsidRPr="00373A49">
        <w:rPr>
          <w:rFonts w:ascii="Book Antiqua" w:hAnsi="Book Antiqua"/>
          <w:lang w:eastAsia="zh-CN"/>
        </w:rPr>
        <w:t>:</w:t>
      </w:r>
      <w:r w:rsidR="005C481A" w:rsidRPr="00373A49">
        <w:rPr>
          <w:rFonts w:ascii="Book Antiqua" w:hAnsi="Book Antiqua"/>
        </w:rPr>
        <w:t xml:space="preserve"> Cytotoxic T-Lymphocyte-associated antigen-4; </w:t>
      </w:r>
      <w:r w:rsidR="00DA18A3" w:rsidRPr="00373A49">
        <w:rPr>
          <w:rFonts w:ascii="Book Antiqua" w:hAnsi="Book Antiqua"/>
        </w:rPr>
        <w:t>DCs</w:t>
      </w:r>
      <w:r w:rsidR="00DA18A3" w:rsidRPr="00373A49">
        <w:rPr>
          <w:rFonts w:ascii="Book Antiqua" w:hAnsi="Book Antiqua"/>
          <w:lang w:eastAsia="zh-CN"/>
        </w:rPr>
        <w:t>:</w:t>
      </w:r>
      <w:r w:rsidR="00DA18A3" w:rsidRPr="00373A49">
        <w:rPr>
          <w:rFonts w:ascii="Book Antiqua" w:hAnsi="Book Antiqua"/>
        </w:rPr>
        <w:t xml:space="preserve"> Dendritic cells</w:t>
      </w:r>
      <w:r w:rsidR="00DA18A3">
        <w:rPr>
          <w:rFonts w:ascii="Book Antiqua" w:hAnsi="Book Antiqua"/>
        </w:rPr>
        <w:t xml:space="preserve">; </w:t>
      </w:r>
      <w:r w:rsidR="005C481A" w:rsidRPr="00373A49">
        <w:rPr>
          <w:rFonts w:ascii="Book Antiqua" w:hAnsi="Book Antiqua"/>
        </w:rPr>
        <w:t>dMMR/MSI-H</w:t>
      </w:r>
      <w:r w:rsidR="005C481A" w:rsidRPr="00373A49">
        <w:rPr>
          <w:rFonts w:ascii="Book Antiqua" w:hAnsi="Book Antiqua"/>
          <w:lang w:eastAsia="zh-CN"/>
        </w:rPr>
        <w:t>:</w:t>
      </w:r>
      <w:r w:rsidR="005C481A" w:rsidRPr="00373A49">
        <w:rPr>
          <w:rFonts w:ascii="Book Antiqua" w:hAnsi="Book Antiqua"/>
        </w:rPr>
        <w:t xml:space="preserve"> Microsatellite </w:t>
      </w:r>
      <w:r w:rsidR="005C481A" w:rsidRPr="00373A49">
        <w:rPr>
          <w:rFonts w:ascii="Book Antiqua" w:hAnsi="Book Antiqua"/>
          <w:lang w:eastAsia="zh-CN"/>
        </w:rPr>
        <w:t>i</w:t>
      </w:r>
      <w:r w:rsidR="005C481A" w:rsidRPr="00373A49">
        <w:rPr>
          <w:rFonts w:ascii="Book Antiqua" w:hAnsi="Book Antiqua"/>
        </w:rPr>
        <w:t xml:space="preserve">nstability </w:t>
      </w:r>
      <w:r w:rsidR="005C481A" w:rsidRPr="00373A49">
        <w:rPr>
          <w:rFonts w:ascii="Book Antiqua" w:hAnsi="Book Antiqua"/>
          <w:lang w:eastAsia="zh-CN"/>
        </w:rPr>
        <w:t>h</w:t>
      </w:r>
      <w:r w:rsidR="005C481A" w:rsidRPr="00373A49">
        <w:rPr>
          <w:rFonts w:ascii="Book Antiqua" w:hAnsi="Book Antiqua"/>
        </w:rPr>
        <w:t xml:space="preserve">igh and deficient </w:t>
      </w:r>
      <w:r w:rsidR="005C481A" w:rsidRPr="00373A49">
        <w:rPr>
          <w:rFonts w:ascii="Book Antiqua" w:hAnsi="Book Antiqua"/>
          <w:lang w:eastAsia="zh-CN"/>
        </w:rPr>
        <w:t>m</w:t>
      </w:r>
      <w:r w:rsidR="005C481A" w:rsidRPr="00373A49">
        <w:rPr>
          <w:rFonts w:ascii="Book Antiqua" w:hAnsi="Book Antiqua"/>
        </w:rPr>
        <w:t xml:space="preserve">ismatch repair; </w:t>
      </w:r>
      <w:r w:rsidR="00CB5F33" w:rsidRPr="00373A49">
        <w:rPr>
          <w:rFonts w:ascii="Book Antiqua" w:hAnsi="Book Antiqua"/>
        </w:rPr>
        <w:t>EGFR</w:t>
      </w:r>
      <w:r w:rsidR="009A393B" w:rsidRPr="00373A49">
        <w:rPr>
          <w:rFonts w:ascii="Book Antiqua" w:hAnsi="Book Antiqua"/>
          <w:lang w:eastAsia="zh-CN"/>
        </w:rPr>
        <w:t>:</w:t>
      </w:r>
      <w:r w:rsidR="00CB5F33" w:rsidRPr="00373A49">
        <w:rPr>
          <w:rFonts w:ascii="Book Antiqua" w:hAnsi="Book Antiqua"/>
        </w:rPr>
        <w:t xml:space="preserve"> Epidermal </w:t>
      </w:r>
      <w:r w:rsidR="009A393B" w:rsidRPr="00373A49">
        <w:rPr>
          <w:rFonts w:ascii="Book Antiqua" w:hAnsi="Book Antiqua"/>
          <w:lang w:eastAsia="zh-CN"/>
        </w:rPr>
        <w:t>g</w:t>
      </w:r>
      <w:r w:rsidR="00CB5F33" w:rsidRPr="00373A49">
        <w:rPr>
          <w:rFonts w:ascii="Book Antiqua" w:hAnsi="Book Antiqua"/>
        </w:rPr>
        <w:t xml:space="preserve">rowth </w:t>
      </w:r>
      <w:r w:rsidR="009A393B" w:rsidRPr="00373A49">
        <w:rPr>
          <w:rFonts w:ascii="Book Antiqua" w:hAnsi="Book Antiqua"/>
          <w:lang w:eastAsia="zh-CN"/>
        </w:rPr>
        <w:t>f</w:t>
      </w:r>
      <w:r w:rsidR="00CB5F33" w:rsidRPr="00373A49">
        <w:rPr>
          <w:rFonts w:ascii="Book Antiqua" w:hAnsi="Book Antiqua"/>
        </w:rPr>
        <w:t xml:space="preserve">actor </w:t>
      </w:r>
      <w:r w:rsidR="009A393B" w:rsidRPr="00373A49">
        <w:rPr>
          <w:rFonts w:ascii="Book Antiqua" w:hAnsi="Book Antiqua"/>
          <w:lang w:eastAsia="zh-CN"/>
        </w:rPr>
        <w:t>r</w:t>
      </w:r>
      <w:r w:rsidR="00CB5F33" w:rsidRPr="00373A49">
        <w:rPr>
          <w:rFonts w:ascii="Book Antiqua" w:hAnsi="Book Antiqua"/>
        </w:rPr>
        <w:t xml:space="preserve">eceptor; </w:t>
      </w:r>
      <w:r w:rsidR="00DA18A3">
        <w:rPr>
          <w:rFonts w:ascii="Book Antiqua" w:hAnsi="Book Antiqua"/>
        </w:rPr>
        <w:t xml:space="preserve">Ep-CAM: Epithelial cell adhesion molecule; </w:t>
      </w:r>
      <w:r w:rsidR="00CB5F33" w:rsidRPr="00373A49">
        <w:rPr>
          <w:rFonts w:ascii="Book Antiqua" w:hAnsi="Book Antiqua"/>
        </w:rPr>
        <w:t>FOLFIRI</w:t>
      </w:r>
      <w:r w:rsidR="009A393B" w:rsidRPr="00373A49">
        <w:rPr>
          <w:rFonts w:ascii="Book Antiqua" w:hAnsi="Book Antiqua"/>
          <w:lang w:eastAsia="zh-CN"/>
        </w:rPr>
        <w:t>:</w:t>
      </w:r>
      <w:r w:rsidR="00CB5F33" w:rsidRPr="00373A49">
        <w:rPr>
          <w:rFonts w:ascii="Book Antiqua" w:hAnsi="Book Antiqua"/>
        </w:rPr>
        <w:t xml:space="preserve"> 5-</w:t>
      </w:r>
      <w:r w:rsidR="00E34AF3">
        <w:rPr>
          <w:rFonts w:ascii="Book Antiqua" w:hAnsi="Book Antiqua"/>
        </w:rPr>
        <w:t>f</w:t>
      </w:r>
      <w:r w:rsidR="00CB5F33" w:rsidRPr="00373A49">
        <w:rPr>
          <w:rFonts w:ascii="Book Antiqua" w:hAnsi="Book Antiqua"/>
        </w:rPr>
        <w:t xml:space="preserve">lurouracil, </w:t>
      </w:r>
      <w:r w:rsidR="00E34AF3">
        <w:rPr>
          <w:rFonts w:ascii="Book Antiqua" w:hAnsi="Book Antiqua"/>
        </w:rPr>
        <w:t>l</w:t>
      </w:r>
      <w:r w:rsidR="00CB5F33" w:rsidRPr="00373A49">
        <w:rPr>
          <w:rFonts w:ascii="Book Antiqua" w:hAnsi="Book Antiqua"/>
        </w:rPr>
        <w:t>eucovorin</w:t>
      </w:r>
      <w:r w:rsidR="00E34AF3">
        <w:rPr>
          <w:rFonts w:ascii="Book Antiqua" w:hAnsi="Book Antiqua"/>
        </w:rPr>
        <w:t>,</w:t>
      </w:r>
      <w:r w:rsidR="00CB5F33" w:rsidRPr="00373A49">
        <w:rPr>
          <w:rFonts w:ascii="Book Antiqua" w:hAnsi="Book Antiqua"/>
        </w:rPr>
        <w:t xml:space="preserve"> and </w:t>
      </w:r>
      <w:r w:rsidR="00E34AF3">
        <w:rPr>
          <w:rFonts w:ascii="Book Antiqua" w:hAnsi="Book Antiqua"/>
        </w:rPr>
        <w:t>i</w:t>
      </w:r>
      <w:r w:rsidR="00CB5F33" w:rsidRPr="00373A49">
        <w:rPr>
          <w:rFonts w:ascii="Book Antiqua" w:hAnsi="Book Antiqua"/>
        </w:rPr>
        <w:t xml:space="preserve">rinotecan; </w:t>
      </w:r>
      <w:r w:rsidR="00CB5F33" w:rsidRPr="00373A49">
        <w:rPr>
          <w:rFonts w:ascii="Book Antiqua" w:hAnsi="Book Antiqua"/>
          <w:shd w:val="clear" w:color="auto" w:fill="FFFFFF"/>
        </w:rPr>
        <w:t>FOLFOX4/6</w:t>
      </w:r>
      <w:r w:rsidR="009A393B" w:rsidRPr="00373A49">
        <w:rPr>
          <w:rFonts w:ascii="Book Antiqua" w:hAnsi="Book Antiqua"/>
          <w:shd w:val="clear" w:color="auto" w:fill="FFFFFF"/>
          <w:lang w:eastAsia="zh-CN"/>
        </w:rPr>
        <w:t>:</w:t>
      </w:r>
      <w:r w:rsidR="00CB5F33" w:rsidRPr="00373A49">
        <w:rPr>
          <w:rFonts w:ascii="Book Antiqua" w:hAnsi="Book Antiqua"/>
          <w:shd w:val="clear" w:color="auto" w:fill="FFFFFF"/>
        </w:rPr>
        <w:t xml:space="preserve"> </w:t>
      </w:r>
      <w:r w:rsidR="00CB5F33" w:rsidRPr="00373A49">
        <w:rPr>
          <w:rFonts w:ascii="Book Antiqua" w:hAnsi="Book Antiqua"/>
        </w:rPr>
        <w:t>5-</w:t>
      </w:r>
      <w:r w:rsidR="00E34AF3">
        <w:rPr>
          <w:rFonts w:ascii="Book Antiqua" w:hAnsi="Book Antiqua"/>
        </w:rPr>
        <w:t>f</w:t>
      </w:r>
      <w:r w:rsidR="00CB5F33" w:rsidRPr="00373A49">
        <w:rPr>
          <w:rFonts w:ascii="Book Antiqua" w:hAnsi="Book Antiqua"/>
        </w:rPr>
        <w:t xml:space="preserve">lurouracil, </w:t>
      </w:r>
      <w:r w:rsidR="00E34AF3">
        <w:rPr>
          <w:rFonts w:ascii="Book Antiqua" w:hAnsi="Book Antiqua"/>
        </w:rPr>
        <w:t>l</w:t>
      </w:r>
      <w:r w:rsidR="00CB5F33" w:rsidRPr="00373A49">
        <w:rPr>
          <w:rFonts w:ascii="Book Antiqua" w:hAnsi="Book Antiqua"/>
        </w:rPr>
        <w:t>eucovorin</w:t>
      </w:r>
      <w:r w:rsidR="00E34AF3">
        <w:rPr>
          <w:rFonts w:ascii="Book Antiqua" w:hAnsi="Book Antiqua"/>
        </w:rPr>
        <w:t>,</w:t>
      </w:r>
      <w:r w:rsidR="00CB5F33" w:rsidRPr="00373A49">
        <w:rPr>
          <w:rFonts w:ascii="Book Antiqua" w:hAnsi="Book Antiqua"/>
        </w:rPr>
        <w:t xml:space="preserve"> and </w:t>
      </w:r>
      <w:r w:rsidR="00E34AF3">
        <w:rPr>
          <w:rFonts w:ascii="Book Antiqua" w:hAnsi="Book Antiqua"/>
        </w:rPr>
        <w:t>o</w:t>
      </w:r>
      <w:r w:rsidR="00CB5F33" w:rsidRPr="00373A49">
        <w:rPr>
          <w:rFonts w:ascii="Book Antiqua" w:hAnsi="Book Antiqua"/>
        </w:rPr>
        <w:t xml:space="preserve">xaliplatin; </w:t>
      </w:r>
      <w:r w:rsidR="00DA18A3">
        <w:rPr>
          <w:rFonts w:ascii="Book Antiqua" w:hAnsi="Book Antiqua"/>
        </w:rPr>
        <w:t xml:space="preserve">GM-CSF: Granulocyte macrophage colony-stimulating factor; HLA: Human leukocyte antigen; </w:t>
      </w:r>
      <w:r w:rsidR="00DA18A3" w:rsidRPr="00373A49">
        <w:rPr>
          <w:rFonts w:ascii="Book Antiqua" w:hAnsi="Book Antiqua"/>
        </w:rPr>
        <w:t>HSPPC-gp96</w:t>
      </w:r>
      <w:r w:rsidR="00DA18A3" w:rsidRPr="00373A49">
        <w:rPr>
          <w:rFonts w:ascii="Book Antiqua" w:hAnsi="Book Antiqua"/>
          <w:lang w:eastAsia="zh-CN"/>
        </w:rPr>
        <w:t>:</w:t>
      </w:r>
      <w:r w:rsidR="00DA18A3" w:rsidRPr="00373A49">
        <w:rPr>
          <w:rFonts w:ascii="Book Antiqua" w:hAnsi="Book Antiqua"/>
        </w:rPr>
        <w:t xml:space="preserve"> Heat </w:t>
      </w:r>
      <w:r w:rsidR="00DA18A3">
        <w:rPr>
          <w:rFonts w:ascii="Book Antiqua" w:hAnsi="Book Antiqua"/>
        </w:rPr>
        <w:t>s</w:t>
      </w:r>
      <w:r w:rsidR="00DA18A3" w:rsidRPr="00373A49">
        <w:rPr>
          <w:rFonts w:ascii="Book Antiqua" w:hAnsi="Book Antiqua"/>
        </w:rPr>
        <w:t xml:space="preserve">hock </w:t>
      </w:r>
      <w:r w:rsidR="00DA18A3" w:rsidRPr="00373A49">
        <w:rPr>
          <w:rFonts w:ascii="Book Antiqua" w:hAnsi="Book Antiqua"/>
          <w:lang w:eastAsia="zh-CN"/>
        </w:rPr>
        <w:t>p</w:t>
      </w:r>
      <w:r w:rsidR="00DA18A3" w:rsidRPr="00373A49">
        <w:rPr>
          <w:rFonts w:ascii="Book Antiqua" w:hAnsi="Book Antiqua"/>
        </w:rPr>
        <w:t xml:space="preserve">rotein </w:t>
      </w:r>
      <w:r w:rsidR="00DA18A3" w:rsidRPr="00373A49">
        <w:rPr>
          <w:rFonts w:ascii="Book Antiqua" w:hAnsi="Book Antiqua"/>
          <w:lang w:eastAsia="zh-CN"/>
        </w:rPr>
        <w:t>p</w:t>
      </w:r>
      <w:r w:rsidR="00DA18A3" w:rsidRPr="00373A49">
        <w:rPr>
          <w:rFonts w:ascii="Book Antiqua" w:hAnsi="Book Antiqua"/>
        </w:rPr>
        <w:t>eptide glycoprotein Complex-96</w:t>
      </w:r>
      <w:r w:rsidR="00DA18A3" w:rsidRPr="00373A49">
        <w:rPr>
          <w:rFonts w:ascii="Book Antiqua" w:hAnsi="Book Antiqua"/>
          <w:lang w:eastAsia="zh-CN"/>
        </w:rPr>
        <w:t xml:space="preserve">; </w:t>
      </w:r>
      <w:r w:rsidR="00DA18A3">
        <w:rPr>
          <w:rFonts w:ascii="Book Antiqua" w:hAnsi="Book Antiqua"/>
        </w:rPr>
        <w:t xml:space="preserve">Ig: Immunoglobin; IL: Interleukin; </w:t>
      </w:r>
      <w:r w:rsidR="005C481A" w:rsidRPr="00373A49">
        <w:rPr>
          <w:rFonts w:ascii="Book Antiqua" w:hAnsi="Book Antiqua"/>
        </w:rPr>
        <w:t>LAG-3</w:t>
      </w:r>
      <w:r w:rsidR="005C481A" w:rsidRPr="00373A49">
        <w:rPr>
          <w:rFonts w:ascii="Book Antiqua" w:hAnsi="Book Antiqua"/>
          <w:lang w:eastAsia="zh-CN"/>
        </w:rPr>
        <w:t>:</w:t>
      </w:r>
      <w:r w:rsidR="005C481A" w:rsidRPr="00373A49">
        <w:rPr>
          <w:rFonts w:ascii="Book Antiqua" w:hAnsi="Book Antiqua"/>
        </w:rPr>
        <w:t xml:space="preserve"> Lymphocyte activation </w:t>
      </w:r>
      <w:r w:rsidR="005C481A" w:rsidRPr="00373A49">
        <w:rPr>
          <w:rFonts w:ascii="Book Antiqua" w:hAnsi="Book Antiqua"/>
          <w:lang w:eastAsia="zh-CN"/>
        </w:rPr>
        <w:t>g</w:t>
      </w:r>
      <w:r w:rsidR="005C481A" w:rsidRPr="00373A49">
        <w:rPr>
          <w:rFonts w:ascii="Book Antiqua" w:hAnsi="Book Antiqua"/>
        </w:rPr>
        <w:t>ene 3; mCRC</w:t>
      </w:r>
      <w:r w:rsidR="005C481A" w:rsidRPr="00373A49">
        <w:rPr>
          <w:rFonts w:ascii="Book Antiqua" w:hAnsi="Book Antiqua"/>
          <w:lang w:eastAsia="zh-CN"/>
        </w:rPr>
        <w:t>:</w:t>
      </w:r>
      <w:r w:rsidR="005C481A" w:rsidRPr="00373A49">
        <w:rPr>
          <w:rFonts w:ascii="Book Antiqua" w:hAnsi="Book Antiqua"/>
        </w:rPr>
        <w:t xml:space="preserve"> Metastatic </w:t>
      </w:r>
      <w:r w:rsidR="005C481A" w:rsidRPr="00373A49">
        <w:rPr>
          <w:rFonts w:ascii="Book Antiqua" w:hAnsi="Book Antiqua"/>
          <w:lang w:eastAsia="zh-CN"/>
        </w:rPr>
        <w:t>c</w:t>
      </w:r>
      <w:r w:rsidR="005C481A" w:rsidRPr="00373A49">
        <w:rPr>
          <w:rFonts w:ascii="Book Antiqua" w:hAnsi="Book Antiqua"/>
        </w:rPr>
        <w:t xml:space="preserve">olorectal </w:t>
      </w:r>
      <w:r w:rsidR="005C481A" w:rsidRPr="00373A49">
        <w:rPr>
          <w:rFonts w:ascii="Book Antiqua" w:hAnsi="Book Antiqua"/>
          <w:lang w:eastAsia="zh-CN"/>
        </w:rPr>
        <w:t>c</w:t>
      </w:r>
      <w:r w:rsidR="005C481A" w:rsidRPr="00373A49">
        <w:rPr>
          <w:rFonts w:ascii="Book Antiqua" w:hAnsi="Book Antiqua"/>
        </w:rPr>
        <w:t xml:space="preserve">ancer; </w:t>
      </w:r>
      <w:r w:rsidR="00DA18A3" w:rsidRPr="00373A49">
        <w:rPr>
          <w:rFonts w:ascii="Book Antiqua" w:hAnsi="Book Antiqua"/>
        </w:rPr>
        <w:t>MSS</w:t>
      </w:r>
      <w:r w:rsidR="00DA18A3" w:rsidRPr="00373A49">
        <w:rPr>
          <w:rFonts w:ascii="Book Antiqua" w:hAnsi="Book Antiqua"/>
          <w:lang w:eastAsia="zh-CN"/>
        </w:rPr>
        <w:t>:</w:t>
      </w:r>
      <w:r w:rsidR="00DA18A3" w:rsidRPr="00373A49">
        <w:rPr>
          <w:rFonts w:ascii="Book Antiqua" w:hAnsi="Book Antiqua"/>
        </w:rPr>
        <w:t xml:space="preserve"> Microsatellite </w:t>
      </w:r>
      <w:r w:rsidR="00DA18A3" w:rsidRPr="00373A49">
        <w:rPr>
          <w:rFonts w:ascii="Book Antiqua" w:hAnsi="Book Antiqua"/>
          <w:lang w:eastAsia="zh-CN"/>
        </w:rPr>
        <w:t>s</w:t>
      </w:r>
      <w:r w:rsidR="00DA18A3" w:rsidRPr="00373A49">
        <w:rPr>
          <w:rFonts w:ascii="Book Antiqua" w:hAnsi="Book Antiqua"/>
        </w:rPr>
        <w:t>table</w:t>
      </w:r>
      <w:r w:rsidR="00DA18A3" w:rsidRPr="00373A49">
        <w:rPr>
          <w:rFonts w:ascii="Book Antiqua" w:hAnsi="Book Antiqua"/>
          <w:lang w:eastAsia="zh-CN"/>
        </w:rPr>
        <w:t xml:space="preserve">; </w:t>
      </w:r>
      <w:r>
        <w:rPr>
          <w:rFonts w:ascii="Book Antiqua" w:hAnsi="Book Antiqua"/>
        </w:rPr>
        <w:t>NK: Natural killer cell; Nor-MDP: N</w:t>
      </w:r>
      <w:r w:rsidRPr="00972CB9">
        <w:rPr>
          <w:rFonts w:ascii="Book Antiqua" w:hAnsi="Book Antiqua"/>
        </w:rPr>
        <w:t>or-muramyl dipeptide</w:t>
      </w:r>
      <w:r>
        <w:rPr>
          <w:rFonts w:ascii="Book Antiqua" w:hAnsi="Book Antiqua"/>
        </w:rPr>
        <w:t xml:space="preserve">; </w:t>
      </w:r>
      <w:r w:rsidR="00DA18A3">
        <w:rPr>
          <w:rFonts w:ascii="Book Antiqua" w:hAnsi="Book Antiqua"/>
        </w:rPr>
        <w:t xml:space="preserve">OS Overall survival; PFS: Progression-free survival; </w:t>
      </w:r>
      <w:r w:rsidR="005C481A" w:rsidRPr="00373A49">
        <w:rPr>
          <w:rFonts w:ascii="Book Antiqua" w:hAnsi="Book Antiqua"/>
        </w:rPr>
        <w:t>PD-1</w:t>
      </w:r>
      <w:r w:rsidR="005C481A" w:rsidRPr="00373A49">
        <w:rPr>
          <w:rFonts w:ascii="Book Antiqua" w:hAnsi="Book Antiqua"/>
          <w:lang w:eastAsia="zh-CN"/>
        </w:rPr>
        <w:t>:</w:t>
      </w:r>
      <w:r w:rsidR="005C481A" w:rsidRPr="00373A49">
        <w:rPr>
          <w:rFonts w:ascii="Book Antiqua" w:hAnsi="Book Antiqua"/>
        </w:rPr>
        <w:t xml:space="preserve"> Programmed </w:t>
      </w:r>
      <w:r w:rsidR="005C481A" w:rsidRPr="00373A49">
        <w:rPr>
          <w:rFonts w:ascii="Book Antiqua" w:hAnsi="Book Antiqua"/>
          <w:lang w:eastAsia="zh-CN"/>
        </w:rPr>
        <w:t>c</w:t>
      </w:r>
      <w:r w:rsidR="005C481A" w:rsidRPr="00373A49">
        <w:rPr>
          <w:rFonts w:ascii="Book Antiqua" w:hAnsi="Book Antiqua"/>
        </w:rPr>
        <w:t xml:space="preserve">ell death </w:t>
      </w:r>
      <w:r w:rsidR="005C481A" w:rsidRPr="00373A49">
        <w:rPr>
          <w:rFonts w:ascii="Book Antiqua" w:hAnsi="Book Antiqua"/>
          <w:lang w:eastAsia="zh-CN"/>
        </w:rPr>
        <w:t>r</w:t>
      </w:r>
      <w:r w:rsidR="005C481A" w:rsidRPr="00373A49">
        <w:rPr>
          <w:rFonts w:ascii="Book Antiqua" w:hAnsi="Book Antiqua"/>
        </w:rPr>
        <w:t>eceptor 1; PD-L1</w:t>
      </w:r>
      <w:r w:rsidR="005C481A" w:rsidRPr="00373A49">
        <w:rPr>
          <w:rFonts w:ascii="Book Antiqua" w:hAnsi="Book Antiqua"/>
          <w:lang w:eastAsia="zh-CN"/>
        </w:rPr>
        <w:t>:</w:t>
      </w:r>
      <w:r w:rsidR="005C481A" w:rsidRPr="00373A49">
        <w:rPr>
          <w:rFonts w:ascii="Book Antiqua" w:hAnsi="Book Antiqua"/>
        </w:rPr>
        <w:t xml:space="preserve"> Programmed </w:t>
      </w:r>
      <w:r w:rsidR="005C481A" w:rsidRPr="00373A49">
        <w:rPr>
          <w:rFonts w:ascii="Book Antiqua" w:hAnsi="Book Antiqua"/>
          <w:lang w:eastAsia="zh-CN"/>
        </w:rPr>
        <w:t>c</w:t>
      </w:r>
      <w:r w:rsidR="005C481A" w:rsidRPr="00373A49">
        <w:rPr>
          <w:rFonts w:ascii="Book Antiqua" w:hAnsi="Book Antiqua"/>
        </w:rPr>
        <w:t xml:space="preserve">ell </w:t>
      </w:r>
      <w:r w:rsidR="005C481A" w:rsidRPr="00373A49">
        <w:rPr>
          <w:rFonts w:ascii="Book Antiqua" w:hAnsi="Book Antiqua"/>
          <w:lang w:eastAsia="zh-CN"/>
        </w:rPr>
        <w:t>d</w:t>
      </w:r>
      <w:r w:rsidR="005C481A" w:rsidRPr="00373A49">
        <w:rPr>
          <w:rFonts w:ascii="Book Antiqua" w:hAnsi="Book Antiqua"/>
        </w:rPr>
        <w:t xml:space="preserve">eath </w:t>
      </w:r>
      <w:r w:rsidR="005C481A" w:rsidRPr="00373A49">
        <w:rPr>
          <w:rFonts w:ascii="Book Antiqua" w:hAnsi="Book Antiqua"/>
          <w:lang w:eastAsia="zh-CN"/>
        </w:rPr>
        <w:t>l</w:t>
      </w:r>
      <w:r w:rsidR="005C481A" w:rsidRPr="00373A49">
        <w:rPr>
          <w:rFonts w:ascii="Book Antiqua" w:hAnsi="Book Antiqua"/>
        </w:rPr>
        <w:t>igand 1; RNF43</w:t>
      </w:r>
      <w:r w:rsidR="005C481A" w:rsidRPr="00373A49">
        <w:rPr>
          <w:rFonts w:ascii="Book Antiqua" w:hAnsi="Book Antiqua"/>
          <w:lang w:eastAsia="zh-CN"/>
        </w:rPr>
        <w:t>:</w:t>
      </w:r>
      <w:r w:rsidR="005C481A" w:rsidRPr="00373A49">
        <w:rPr>
          <w:rFonts w:ascii="Book Antiqua" w:hAnsi="Book Antiqua"/>
        </w:rPr>
        <w:t xml:space="preserve"> Ring </w:t>
      </w:r>
      <w:r w:rsidR="005C481A" w:rsidRPr="00373A49">
        <w:rPr>
          <w:rFonts w:ascii="Book Antiqua" w:hAnsi="Book Antiqua"/>
          <w:lang w:eastAsia="zh-CN"/>
        </w:rPr>
        <w:t>f</w:t>
      </w:r>
      <w:r w:rsidR="005C481A" w:rsidRPr="00373A49">
        <w:rPr>
          <w:rFonts w:ascii="Book Antiqua" w:hAnsi="Book Antiqua"/>
        </w:rPr>
        <w:t xml:space="preserve">inger </w:t>
      </w:r>
      <w:r w:rsidR="005C481A" w:rsidRPr="00373A49">
        <w:rPr>
          <w:rFonts w:ascii="Book Antiqua" w:hAnsi="Book Antiqua"/>
          <w:lang w:eastAsia="zh-CN"/>
        </w:rPr>
        <w:t>p</w:t>
      </w:r>
      <w:r w:rsidR="005C481A" w:rsidRPr="00373A49">
        <w:rPr>
          <w:rFonts w:ascii="Book Antiqua" w:hAnsi="Book Antiqua"/>
        </w:rPr>
        <w:t xml:space="preserve">rotein 43; </w:t>
      </w:r>
      <w:r w:rsidR="00DA18A3" w:rsidRPr="00373A49">
        <w:rPr>
          <w:rFonts w:ascii="Book Antiqua" w:hAnsi="Book Antiqua"/>
        </w:rPr>
        <w:t>SART3</w:t>
      </w:r>
      <w:r w:rsidR="00DA18A3" w:rsidRPr="00373A49">
        <w:rPr>
          <w:rFonts w:ascii="Book Antiqua" w:hAnsi="Book Antiqua"/>
          <w:lang w:eastAsia="zh-CN"/>
        </w:rPr>
        <w:t xml:space="preserve">: </w:t>
      </w:r>
      <w:r w:rsidR="00DA18A3" w:rsidRPr="00373A49">
        <w:rPr>
          <w:rFonts w:ascii="Book Antiqua" w:hAnsi="Book Antiqua"/>
        </w:rPr>
        <w:t>Squamous cell carcinoma antigen identified by T cells 3</w:t>
      </w:r>
      <w:r w:rsidR="00DA18A3" w:rsidRPr="00373A49">
        <w:rPr>
          <w:rFonts w:ascii="Book Antiqua" w:hAnsi="Book Antiqua"/>
          <w:lang w:eastAsia="zh-CN"/>
        </w:rPr>
        <w:t xml:space="preserve">; </w:t>
      </w:r>
      <w:r w:rsidR="005C481A" w:rsidRPr="00373A49">
        <w:rPr>
          <w:rFonts w:ascii="Book Antiqua" w:hAnsi="Book Antiqua"/>
        </w:rPr>
        <w:t>TOMM34</w:t>
      </w:r>
      <w:r w:rsidR="005C481A" w:rsidRPr="00373A49">
        <w:rPr>
          <w:rFonts w:ascii="Book Antiqua" w:hAnsi="Book Antiqua"/>
          <w:lang w:eastAsia="zh-CN"/>
        </w:rPr>
        <w:t>:</w:t>
      </w:r>
      <w:r w:rsidR="005C481A" w:rsidRPr="00373A49">
        <w:rPr>
          <w:rFonts w:ascii="Book Antiqua" w:hAnsi="Book Antiqua"/>
        </w:rPr>
        <w:t xml:space="preserve"> Translocase of </w:t>
      </w:r>
      <w:r w:rsidR="005C481A" w:rsidRPr="00373A49">
        <w:rPr>
          <w:rFonts w:ascii="Book Antiqua" w:hAnsi="Book Antiqua"/>
          <w:lang w:eastAsia="zh-CN"/>
        </w:rPr>
        <w:t>o</w:t>
      </w:r>
      <w:r w:rsidR="005C481A" w:rsidRPr="00373A49">
        <w:rPr>
          <w:rFonts w:ascii="Book Antiqua" w:hAnsi="Book Antiqua"/>
        </w:rPr>
        <w:t xml:space="preserve">uter </w:t>
      </w:r>
      <w:r w:rsidR="005C481A" w:rsidRPr="00373A49">
        <w:rPr>
          <w:rFonts w:ascii="Book Antiqua" w:hAnsi="Book Antiqua"/>
          <w:lang w:eastAsia="zh-CN"/>
        </w:rPr>
        <w:t>m</w:t>
      </w:r>
      <w:r w:rsidR="005C481A" w:rsidRPr="00373A49">
        <w:rPr>
          <w:rFonts w:ascii="Book Antiqua" w:hAnsi="Book Antiqua"/>
        </w:rPr>
        <w:t xml:space="preserve">itochondrial </w:t>
      </w:r>
      <w:r w:rsidR="005C481A" w:rsidRPr="00373A49">
        <w:rPr>
          <w:rFonts w:ascii="Book Antiqua" w:hAnsi="Book Antiqua"/>
          <w:lang w:eastAsia="zh-CN"/>
        </w:rPr>
        <w:t>m</w:t>
      </w:r>
      <w:r w:rsidR="005C481A" w:rsidRPr="00373A49">
        <w:rPr>
          <w:rFonts w:ascii="Book Antiqua" w:hAnsi="Book Antiqua"/>
        </w:rPr>
        <w:t xml:space="preserve">embrane 34; </w:t>
      </w:r>
      <w:r w:rsidR="00CB5F33" w:rsidRPr="00373A49">
        <w:rPr>
          <w:rFonts w:ascii="Book Antiqua" w:hAnsi="Book Antiqua"/>
        </w:rPr>
        <w:t>VEGF</w:t>
      </w:r>
      <w:r w:rsidR="009A393B" w:rsidRPr="00373A49">
        <w:rPr>
          <w:rFonts w:ascii="Book Antiqua" w:hAnsi="Book Antiqua"/>
          <w:lang w:eastAsia="zh-CN"/>
        </w:rPr>
        <w:t>:</w:t>
      </w:r>
      <w:r w:rsidR="00CB5F33" w:rsidRPr="00373A49">
        <w:rPr>
          <w:rFonts w:ascii="Book Antiqua" w:hAnsi="Book Antiqua"/>
        </w:rPr>
        <w:t xml:space="preserve"> Vascular </w:t>
      </w:r>
      <w:r w:rsidR="009A393B" w:rsidRPr="00373A49">
        <w:rPr>
          <w:rFonts w:ascii="Book Antiqua" w:hAnsi="Book Antiqua"/>
          <w:lang w:eastAsia="zh-CN"/>
        </w:rPr>
        <w:t>e</w:t>
      </w:r>
      <w:r w:rsidR="00CB5F33" w:rsidRPr="00373A49">
        <w:rPr>
          <w:rFonts w:ascii="Book Antiqua" w:hAnsi="Book Antiqua"/>
        </w:rPr>
        <w:t xml:space="preserve">ndothelial </w:t>
      </w:r>
      <w:r w:rsidR="009A393B" w:rsidRPr="00373A49">
        <w:rPr>
          <w:rFonts w:ascii="Book Antiqua" w:hAnsi="Book Antiqua"/>
          <w:lang w:eastAsia="zh-CN"/>
        </w:rPr>
        <w:t>g</w:t>
      </w:r>
      <w:r w:rsidR="00CB5F33" w:rsidRPr="00373A49">
        <w:rPr>
          <w:rFonts w:ascii="Book Antiqua" w:hAnsi="Book Antiqua"/>
        </w:rPr>
        <w:t xml:space="preserve">rowth </w:t>
      </w:r>
      <w:r w:rsidR="009A393B" w:rsidRPr="00373A49">
        <w:rPr>
          <w:rFonts w:ascii="Book Antiqua" w:hAnsi="Book Antiqua"/>
          <w:lang w:eastAsia="zh-CN"/>
        </w:rPr>
        <w:t>f</w:t>
      </w:r>
      <w:r w:rsidR="00CB5F33" w:rsidRPr="00373A49">
        <w:rPr>
          <w:rFonts w:ascii="Book Antiqua" w:hAnsi="Book Antiqua"/>
        </w:rPr>
        <w:t xml:space="preserve">actor; </w:t>
      </w:r>
      <w:r w:rsidR="00DA18A3">
        <w:rPr>
          <w:rFonts w:ascii="Book Antiqua" w:hAnsi="Book Antiqua"/>
        </w:rPr>
        <w:t xml:space="preserve">VEGFR: Vascular endothelial growth factor receptor; </w:t>
      </w:r>
      <w:r w:rsidR="00442532">
        <w:rPr>
          <w:rFonts w:ascii="Book Antiqua" w:hAnsi="Book Antiqua"/>
        </w:rPr>
        <w:t>WT: Wild-type</w:t>
      </w:r>
      <w:r w:rsidR="00142CF7" w:rsidRPr="00373A49">
        <w:rPr>
          <w:rFonts w:ascii="Book Antiqua" w:hAnsi="Book Antiqua"/>
          <w:lang w:eastAsia="zh-CN"/>
        </w:rPr>
        <w:t>.</w:t>
      </w:r>
    </w:p>
    <w:p w14:paraId="4301D36C" w14:textId="77777777" w:rsidR="00C21A9D" w:rsidRDefault="00C21A9D" w:rsidP="00D51A4C">
      <w:pPr>
        <w:spacing w:line="360" w:lineRule="auto"/>
        <w:jc w:val="both"/>
        <w:rPr>
          <w:rFonts w:ascii="Book Antiqua" w:hAnsi="Book Antiqua"/>
          <w:lang w:eastAsia="zh-CN"/>
        </w:rPr>
      </w:pPr>
    </w:p>
    <w:p w14:paraId="35D02A5A" w14:textId="1E8F60CF"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t xml:space="preserve">Table 3 </w:t>
      </w:r>
      <w:r w:rsidR="00F06CC3" w:rsidRPr="00373A49">
        <w:rPr>
          <w:rFonts w:ascii="Book Antiqua" w:eastAsia="Book Antiqua" w:hAnsi="Book Antiqua" w:cs="Book Antiqua"/>
          <w:b/>
          <w:color w:val="000000"/>
        </w:rPr>
        <w:t>microRNAs</w:t>
      </w:r>
      <w:r w:rsidRPr="00373A49">
        <w:rPr>
          <w:rFonts w:ascii="Book Antiqua" w:hAnsi="Book Antiqua"/>
          <w:b/>
        </w:rPr>
        <w:t xml:space="preserve"> and </w:t>
      </w:r>
      <w:r w:rsidR="00F06CC3" w:rsidRPr="00373A49">
        <w:rPr>
          <w:rFonts w:ascii="Book Antiqua" w:eastAsia="Book Antiqua" w:hAnsi="Book Antiqua" w:cs="Book Antiqua"/>
          <w:b/>
          <w:color w:val="000000"/>
        </w:rPr>
        <w:t>small interfering RN</w:t>
      </w:r>
      <w:r w:rsidR="00F06CC3" w:rsidRPr="00373A49">
        <w:rPr>
          <w:rFonts w:ascii="Book Antiqua" w:hAnsi="Book Antiqua" w:cs="Book Antiqua"/>
          <w:b/>
          <w:color w:val="000000"/>
          <w:lang w:eastAsia="zh-CN"/>
        </w:rPr>
        <w:t>A</w:t>
      </w:r>
      <w:r w:rsidRPr="00373A49">
        <w:rPr>
          <w:rFonts w:ascii="Book Antiqua" w:hAnsi="Book Antiqua"/>
          <w:b/>
        </w:rPr>
        <w:t xml:space="preserve">s as therapeutics </w:t>
      </w:r>
      <w:r w:rsidR="00EB00B4">
        <w:rPr>
          <w:rFonts w:ascii="Book Antiqua" w:hAnsi="Book Antiqua"/>
          <w:b/>
        </w:rPr>
        <w:t xml:space="preserve">for colorectal cancer </w:t>
      </w:r>
      <w:r w:rsidRPr="00373A49">
        <w:rPr>
          <w:rFonts w:ascii="Book Antiqua" w:hAnsi="Book Antiqua"/>
          <w:b/>
        </w:rPr>
        <w:t>in clinical trial</w:t>
      </w:r>
      <w:r w:rsidR="00EB00B4">
        <w:rPr>
          <w:rFonts w:ascii="Book Antiqua" w:hAnsi="Book Antiqua"/>
          <w:b/>
        </w:rPr>
        <w:t>s</w:t>
      </w:r>
    </w:p>
    <w:tbl>
      <w:tblPr>
        <w:tblStyle w:val="aa"/>
        <w:tblW w:w="0" w:type="auto"/>
        <w:jc w:val="center"/>
        <w:tblBorders>
          <w:left w:val="none" w:sz="0" w:space="0" w:color="auto"/>
          <w:right w:val="none" w:sz="0" w:space="0" w:color="auto"/>
          <w:insideH w:val="none" w:sz="0" w:space="0" w:color="auto"/>
          <w:insideV w:val="none" w:sz="0" w:space="0" w:color="auto"/>
        </w:tblBorders>
        <w:tblCellMar>
          <w:left w:w="115" w:type="dxa"/>
          <w:right w:w="115" w:type="dxa"/>
        </w:tblCellMar>
        <w:tblLook w:val="0600" w:firstRow="0" w:lastRow="0" w:firstColumn="0" w:lastColumn="0" w:noHBand="1" w:noVBand="1"/>
      </w:tblPr>
      <w:tblGrid>
        <w:gridCol w:w="1448"/>
        <w:gridCol w:w="1455"/>
        <w:gridCol w:w="1646"/>
        <w:gridCol w:w="1934"/>
        <w:gridCol w:w="1529"/>
        <w:gridCol w:w="1348"/>
      </w:tblGrid>
      <w:tr w:rsidR="00CB5F33" w:rsidRPr="00373A49" w14:paraId="491D9E12" w14:textId="77777777" w:rsidTr="004B5175">
        <w:trPr>
          <w:trHeight w:val="800"/>
          <w:jc w:val="center"/>
        </w:trPr>
        <w:tc>
          <w:tcPr>
            <w:tcW w:w="1459" w:type="dxa"/>
            <w:tcBorders>
              <w:top w:val="single" w:sz="4" w:space="0" w:color="auto"/>
              <w:bottom w:val="single" w:sz="4" w:space="0" w:color="auto"/>
            </w:tcBorders>
          </w:tcPr>
          <w:p w14:paraId="0DF59EAF" w14:textId="7D81B3F2"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lastRenderedPageBreak/>
              <w:t xml:space="preserve">Therapeutic </w:t>
            </w:r>
            <w:r w:rsidR="00D03233" w:rsidRPr="00373A49">
              <w:rPr>
                <w:rFonts w:ascii="Book Antiqua" w:hAnsi="Book Antiqua" w:cs="Times New Roman"/>
                <w:b/>
                <w:lang w:eastAsia="zh-CN"/>
              </w:rPr>
              <w:t>n</w:t>
            </w:r>
            <w:r w:rsidRPr="00373A49">
              <w:rPr>
                <w:rFonts w:ascii="Book Antiqua" w:hAnsi="Book Antiqua" w:cs="Times New Roman"/>
                <w:b/>
              </w:rPr>
              <w:t>ame</w:t>
            </w:r>
          </w:p>
        </w:tc>
        <w:tc>
          <w:tcPr>
            <w:tcW w:w="0" w:type="auto"/>
            <w:tcBorders>
              <w:top w:val="single" w:sz="4" w:space="0" w:color="auto"/>
              <w:bottom w:val="single" w:sz="4" w:space="0" w:color="auto"/>
            </w:tcBorders>
          </w:tcPr>
          <w:p w14:paraId="22D546D7"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Target gene/</w:t>
            </w:r>
            <w:r w:rsidR="00506452" w:rsidRPr="00373A49">
              <w:rPr>
                <w:rFonts w:ascii="Book Antiqua" w:hAnsi="Book Antiqua" w:cs="Times New Roman"/>
                <w:b/>
                <w:lang w:eastAsia="zh-CN"/>
              </w:rPr>
              <w:t>p</w:t>
            </w:r>
            <w:r w:rsidRPr="00373A49">
              <w:rPr>
                <w:rFonts w:ascii="Book Antiqua" w:hAnsi="Book Antiqua" w:cs="Times New Roman"/>
                <w:b/>
              </w:rPr>
              <w:t>rotein</w:t>
            </w:r>
          </w:p>
        </w:tc>
        <w:tc>
          <w:tcPr>
            <w:tcW w:w="0" w:type="auto"/>
            <w:tcBorders>
              <w:top w:val="single" w:sz="4" w:space="0" w:color="auto"/>
              <w:bottom w:val="single" w:sz="4" w:space="0" w:color="auto"/>
            </w:tcBorders>
          </w:tcPr>
          <w:p w14:paraId="6B0B6079" w14:textId="77777777" w:rsidR="00CB5F33" w:rsidRPr="00373A49" w:rsidRDefault="00CB5F33" w:rsidP="00D51A4C">
            <w:pPr>
              <w:spacing w:line="360" w:lineRule="auto"/>
              <w:ind w:left="-18" w:right="-108"/>
              <w:jc w:val="both"/>
              <w:rPr>
                <w:rFonts w:ascii="Book Antiqua" w:hAnsi="Book Antiqua" w:cs="Times New Roman"/>
                <w:b/>
              </w:rPr>
            </w:pPr>
            <w:r w:rsidRPr="00373A49">
              <w:rPr>
                <w:rFonts w:ascii="Book Antiqua" w:hAnsi="Book Antiqua" w:cs="Times New Roman"/>
                <w:b/>
              </w:rPr>
              <w:t>Route of administration</w:t>
            </w:r>
          </w:p>
        </w:tc>
        <w:tc>
          <w:tcPr>
            <w:tcW w:w="2026" w:type="dxa"/>
            <w:tcBorders>
              <w:top w:val="single" w:sz="4" w:space="0" w:color="auto"/>
              <w:bottom w:val="single" w:sz="4" w:space="0" w:color="auto"/>
            </w:tcBorders>
          </w:tcPr>
          <w:p w14:paraId="2E80EEE7" w14:textId="77777777" w:rsidR="00CB5F33" w:rsidRPr="00373A49" w:rsidRDefault="00506452" w:rsidP="00D51A4C">
            <w:pPr>
              <w:tabs>
                <w:tab w:val="left" w:pos="1134"/>
              </w:tabs>
              <w:spacing w:line="360" w:lineRule="auto"/>
              <w:ind w:left="-18" w:firstLine="18"/>
              <w:jc w:val="both"/>
              <w:rPr>
                <w:rFonts w:ascii="Book Antiqua" w:hAnsi="Book Antiqua" w:cs="Times New Roman"/>
                <w:b/>
              </w:rPr>
            </w:pPr>
            <w:r w:rsidRPr="00373A49">
              <w:rPr>
                <w:rFonts w:ascii="Book Antiqua" w:hAnsi="Book Antiqua" w:cs="Times New Roman"/>
                <w:b/>
              </w:rPr>
              <w:t>Phase/</w:t>
            </w:r>
            <w:r w:rsidR="00CB5F33" w:rsidRPr="00373A49">
              <w:rPr>
                <w:rFonts w:ascii="Book Antiqua" w:hAnsi="Book Antiqua" w:cs="Times New Roman"/>
                <w:b/>
              </w:rPr>
              <w:t>status</w:t>
            </w:r>
          </w:p>
        </w:tc>
        <w:tc>
          <w:tcPr>
            <w:tcW w:w="1503" w:type="dxa"/>
            <w:tcBorders>
              <w:top w:val="single" w:sz="4" w:space="0" w:color="auto"/>
              <w:bottom w:val="single" w:sz="4" w:space="0" w:color="auto"/>
            </w:tcBorders>
          </w:tcPr>
          <w:p w14:paraId="2359F1F4"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Clinical trial identifier</w:t>
            </w:r>
          </w:p>
        </w:tc>
        <w:tc>
          <w:tcPr>
            <w:tcW w:w="0" w:type="auto"/>
            <w:tcBorders>
              <w:top w:val="single" w:sz="4" w:space="0" w:color="auto"/>
              <w:bottom w:val="single" w:sz="4" w:space="0" w:color="auto"/>
            </w:tcBorders>
          </w:tcPr>
          <w:p w14:paraId="4CA3F5E8"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Outcome</w:t>
            </w:r>
          </w:p>
        </w:tc>
      </w:tr>
      <w:tr w:rsidR="00CB5F33" w:rsidRPr="00373A49" w14:paraId="67D794BE" w14:textId="77777777" w:rsidTr="004B5175">
        <w:trPr>
          <w:trHeight w:val="305"/>
          <w:jc w:val="center"/>
        </w:trPr>
        <w:tc>
          <w:tcPr>
            <w:tcW w:w="9360" w:type="dxa"/>
            <w:gridSpan w:val="6"/>
            <w:tcBorders>
              <w:top w:val="single" w:sz="4" w:space="0" w:color="auto"/>
            </w:tcBorders>
          </w:tcPr>
          <w:p w14:paraId="1045FBBF"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siRNA targeted therapeutics</w:t>
            </w:r>
          </w:p>
        </w:tc>
      </w:tr>
      <w:tr w:rsidR="00E5512E" w:rsidRPr="00373A49" w14:paraId="169F4029" w14:textId="77777777" w:rsidTr="004B5175">
        <w:trPr>
          <w:trHeight w:val="1250"/>
          <w:jc w:val="center"/>
        </w:trPr>
        <w:tc>
          <w:tcPr>
            <w:tcW w:w="1459" w:type="dxa"/>
            <w:vMerge w:val="restart"/>
          </w:tcPr>
          <w:p w14:paraId="54722C5E" w14:textId="77777777"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ALN-VSP02</w:t>
            </w:r>
          </w:p>
        </w:tc>
        <w:tc>
          <w:tcPr>
            <w:tcW w:w="0" w:type="auto"/>
            <w:vMerge w:val="restart"/>
          </w:tcPr>
          <w:p w14:paraId="3B1CE8D7" w14:textId="77777777" w:rsidR="00E5512E" w:rsidRPr="00E8026B" w:rsidRDefault="00E5512E" w:rsidP="00D51A4C">
            <w:pPr>
              <w:spacing w:line="360" w:lineRule="auto"/>
              <w:jc w:val="both"/>
              <w:rPr>
                <w:rFonts w:ascii="Book Antiqua" w:hAnsi="Book Antiqua" w:cs="Times New Roman"/>
                <w:i/>
                <w:iCs/>
              </w:rPr>
            </w:pPr>
            <w:r w:rsidRPr="00E8026B">
              <w:rPr>
                <w:rFonts w:ascii="Book Antiqua" w:hAnsi="Book Antiqua"/>
                <w:i/>
                <w:iCs/>
              </w:rPr>
              <w:t>VEGF, KSP</w:t>
            </w:r>
          </w:p>
        </w:tc>
        <w:tc>
          <w:tcPr>
            <w:tcW w:w="0" w:type="auto"/>
          </w:tcPr>
          <w:p w14:paraId="5F1D6003" w14:textId="77777777"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Systemic</w:t>
            </w:r>
          </w:p>
        </w:tc>
        <w:tc>
          <w:tcPr>
            <w:tcW w:w="2026" w:type="dxa"/>
          </w:tcPr>
          <w:p w14:paraId="04F9401D" w14:textId="73E14771" w:rsidR="00E5512E" w:rsidRPr="00373A49" w:rsidRDefault="00E5512E"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(2011)/</w:t>
            </w:r>
            <w:r w:rsidR="00EB00B4">
              <w:rPr>
                <w:rFonts w:ascii="Book Antiqua" w:hAnsi="Book Antiqua" w:cs="Times New Roman"/>
              </w:rPr>
              <w:t>t</w:t>
            </w:r>
            <w:r w:rsidRPr="00373A49">
              <w:rPr>
                <w:rFonts w:ascii="Book Antiqua" w:hAnsi="Book Antiqua" w:cs="Times New Roman"/>
              </w:rPr>
              <w:t>erminated</w:t>
            </w:r>
          </w:p>
        </w:tc>
        <w:tc>
          <w:tcPr>
            <w:tcW w:w="1503" w:type="dxa"/>
          </w:tcPr>
          <w:p w14:paraId="691D5706" w14:textId="77777777" w:rsidR="00E5512E" w:rsidRPr="00373A49" w:rsidRDefault="00E5512E" w:rsidP="00D51A4C">
            <w:pPr>
              <w:spacing w:line="360" w:lineRule="auto"/>
              <w:jc w:val="both"/>
              <w:rPr>
                <w:rFonts w:ascii="Book Antiqua" w:hAnsi="Book Antiqua" w:cs="Times New Roman"/>
                <w:lang w:eastAsia="zh-CN"/>
              </w:rPr>
            </w:pPr>
            <w:r w:rsidRPr="00373A49">
              <w:rPr>
                <w:rFonts w:ascii="Book Antiqua" w:hAnsi="Book Antiqua" w:cs="Times New Roman"/>
              </w:rPr>
              <w:t>NCT00882180</w:t>
            </w:r>
          </w:p>
        </w:tc>
        <w:tc>
          <w:tcPr>
            <w:tcW w:w="0" w:type="auto"/>
            <w:vMerge w:val="restart"/>
          </w:tcPr>
          <w:p w14:paraId="25A06DC1" w14:textId="2C1B289B"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s well-tolerated and ha</w:t>
            </w:r>
            <w:r w:rsidR="00EB00B4">
              <w:rPr>
                <w:rFonts w:ascii="Book Antiqua" w:hAnsi="Book Antiqua" w:cs="Times New Roman"/>
              </w:rPr>
              <w:t>d</w:t>
            </w:r>
            <w:r w:rsidRPr="00373A49">
              <w:rPr>
                <w:rFonts w:ascii="Book Antiqua" w:hAnsi="Book Antiqua" w:cs="Times New Roman"/>
              </w:rPr>
              <w:t xml:space="preserve"> antitumor activity</w:t>
            </w:r>
          </w:p>
        </w:tc>
      </w:tr>
      <w:tr w:rsidR="00E5512E" w:rsidRPr="00373A49" w14:paraId="7C6752C3" w14:textId="77777777" w:rsidTr="004B5175">
        <w:trPr>
          <w:trHeight w:val="1250"/>
          <w:jc w:val="center"/>
        </w:trPr>
        <w:tc>
          <w:tcPr>
            <w:tcW w:w="1459" w:type="dxa"/>
            <w:vMerge/>
          </w:tcPr>
          <w:p w14:paraId="766D1D76" w14:textId="77777777" w:rsidR="00E5512E" w:rsidRPr="00373A49" w:rsidRDefault="00E5512E" w:rsidP="00D51A4C">
            <w:pPr>
              <w:spacing w:line="360" w:lineRule="auto"/>
              <w:jc w:val="both"/>
              <w:rPr>
                <w:rFonts w:ascii="Book Antiqua" w:hAnsi="Book Antiqua"/>
              </w:rPr>
            </w:pPr>
          </w:p>
        </w:tc>
        <w:tc>
          <w:tcPr>
            <w:tcW w:w="0" w:type="auto"/>
            <w:vMerge/>
          </w:tcPr>
          <w:p w14:paraId="53103D63" w14:textId="77777777" w:rsidR="00E5512E" w:rsidRPr="00373A49" w:rsidRDefault="00E5512E" w:rsidP="00D51A4C">
            <w:pPr>
              <w:spacing w:line="360" w:lineRule="auto"/>
              <w:jc w:val="both"/>
              <w:rPr>
                <w:rFonts w:ascii="Book Antiqua" w:hAnsi="Book Antiqua"/>
              </w:rPr>
            </w:pPr>
          </w:p>
        </w:tc>
        <w:tc>
          <w:tcPr>
            <w:tcW w:w="0" w:type="auto"/>
          </w:tcPr>
          <w:p w14:paraId="310FF32E" w14:textId="77777777" w:rsidR="00E5512E" w:rsidRPr="00373A49" w:rsidRDefault="00E5512E"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4BF0FAFC" w14:textId="53518568" w:rsidR="00E5512E" w:rsidRPr="00373A49" w:rsidRDefault="00E5512E"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w:t>
            </w:r>
            <w:r w:rsidR="00EB00B4">
              <w:rPr>
                <w:rFonts w:ascii="Book Antiqua" w:hAnsi="Book Antiqua" w:cs="Times New Roman"/>
              </w:rPr>
              <w:t xml:space="preserve"> I</w:t>
            </w:r>
            <w:r w:rsidRPr="00373A49">
              <w:rPr>
                <w:rFonts w:ascii="Book Antiqua" w:hAnsi="Book Antiqua" w:cs="Times New Roman"/>
              </w:rPr>
              <w:t xml:space="preserve"> (2012)/</w:t>
            </w:r>
            <w:r w:rsidR="00EB00B4">
              <w:rPr>
                <w:rFonts w:ascii="Book Antiqua" w:hAnsi="Book Antiqua" w:cs="Times New Roman"/>
              </w:rPr>
              <w:t>c</w:t>
            </w:r>
            <w:r w:rsidRPr="00373A49">
              <w:rPr>
                <w:rFonts w:ascii="Book Antiqua" w:hAnsi="Book Antiqua" w:cs="Times New Roman"/>
              </w:rPr>
              <w:t>ompleted</w:t>
            </w:r>
          </w:p>
        </w:tc>
        <w:tc>
          <w:tcPr>
            <w:tcW w:w="1503" w:type="dxa"/>
          </w:tcPr>
          <w:p w14:paraId="76D97620" w14:textId="77777777" w:rsidR="00E5512E" w:rsidRPr="00373A49" w:rsidRDefault="00E5512E" w:rsidP="00D51A4C">
            <w:pPr>
              <w:spacing w:line="360" w:lineRule="auto"/>
              <w:jc w:val="both"/>
              <w:rPr>
                <w:rFonts w:ascii="Book Antiqua" w:hAnsi="Book Antiqua"/>
              </w:rPr>
            </w:pPr>
            <w:r w:rsidRPr="00373A49">
              <w:rPr>
                <w:rFonts w:ascii="Book Antiqua" w:hAnsi="Book Antiqua" w:cs="Times New Roman"/>
              </w:rPr>
              <w:t>NCT01158079</w:t>
            </w:r>
          </w:p>
        </w:tc>
        <w:tc>
          <w:tcPr>
            <w:tcW w:w="0" w:type="auto"/>
            <w:vMerge/>
          </w:tcPr>
          <w:p w14:paraId="0F95AF00" w14:textId="77777777" w:rsidR="00E5512E" w:rsidRPr="00373A49" w:rsidRDefault="00E5512E" w:rsidP="00D51A4C">
            <w:pPr>
              <w:spacing w:line="360" w:lineRule="auto"/>
              <w:jc w:val="both"/>
              <w:rPr>
                <w:rFonts w:ascii="Book Antiqua" w:hAnsi="Book Antiqua"/>
              </w:rPr>
            </w:pPr>
          </w:p>
        </w:tc>
      </w:tr>
      <w:tr w:rsidR="003A7503" w:rsidRPr="00373A49" w14:paraId="268BBE75" w14:textId="77777777" w:rsidTr="004B5175">
        <w:trPr>
          <w:trHeight w:val="980"/>
          <w:jc w:val="center"/>
        </w:trPr>
        <w:tc>
          <w:tcPr>
            <w:tcW w:w="1459" w:type="dxa"/>
            <w:vMerge w:val="restart"/>
          </w:tcPr>
          <w:p w14:paraId="22DEF2C9" w14:textId="77777777" w:rsidR="003A7503" w:rsidRPr="00373A49" w:rsidRDefault="003A7503" w:rsidP="00D51A4C">
            <w:pPr>
              <w:spacing w:line="360" w:lineRule="auto"/>
              <w:jc w:val="both"/>
              <w:rPr>
                <w:rFonts w:ascii="Book Antiqua" w:hAnsi="Book Antiqua" w:cs="Times New Roman"/>
              </w:rPr>
            </w:pPr>
            <w:r w:rsidRPr="00373A49">
              <w:rPr>
                <w:rFonts w:ascii="Book Antiqua" w:hAnsi="Book Antiqua" w:cs="Times New Roman"/>
              </w:rPr>
              <w:t>Atu027</w:t>
            </w:r>
          </w:p>
        </w:tc>
        <w:tc>
          <w:tcPr>
            <w:tcW w:w="0" w:type="auto"/>
            <w:vMerge w:val="restart"/>
          </w:tcPr>
          <w:p w14:paraId="5E14CAE1" w14:textId="77777777" w:rsidR="003A7503" w:rsidRPr="00E8026B" w:rsidRDefault="003A7503" w:rsidP="00D51A4C">
            <w:pPr>
              <w:spacing w:line="360" w:lineRule="auto"/>
              <w:jc w:val="both"/>
              <w:rPr>
                <w:rFonts w:ascii="Book Antiqua" w:hAnsi="Book Antiqua" w:cs="Times New Roman"/>
                <w:i/>
                <w:iCs/>
              </w:rPr>
            </w:pPr>
            <w:r w:rsidRPr="00E8026B">
              <w:rPr>
                <w:rFonts w:ascii="Book Antiqua" w:hAnsi="Book Antiqua"/>
                <w:i/>
                <w:iCs/>
              </w:rPr>
              <w:t>PKN3</w:t>
            </w:r>
          </w:p>
        </w:tc>
        <w:tc>
          <w:tcPr>
            <w:tcW w:w="0" w:type="auto"/>
          </w:tcPr>
          <w:p w14:paraId="5EB80CFA" w14:textId="77777777" w:rsidR="003A7503" w:rsidRPr="00373A49" w:rsidRDefault="003A7503" w:rsidP="00D51A4C">
            <w:pPr>
              <w:spacing w:line="360" w:lineRule="auto"/>
              <w:jc w:val="both"/>
              <w:rPr>
                <w:rFonts w:ascii="Book Antiqua" w:hAnsi="Book Antiqua" w:cs="Times New Roman"/>
                <w:lang w:eastAsia="zh-CN"/>
              </w:rPr>
            </w:pPr>
            <w:r w:rsidRPr="00373A49">
              <w:rPr>
                <w:rFonts w:ascii="Book Antiqua" w:hAnsi="Book Antiqua" w:cs="Times New Roman"/>
              </w:rPr>
              <w:t>Systemic</w:t>
            </w:r>
          </w:p>
        </w:tc>
        <w:tc>
          <w:tcPr>
            <w:tcW w:w="2026" w:type="dxa"/>
          </w:tcPr>
          <w:p w14:paraId="29C14903" w14:textId="7977B84D" w:rsidR="003A7503" w:rsidRPr="00373A49" w:rsidRDefault="003A7503" w:rsidP="00E8026B">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(2012)</w:t>
            </w:r>
          </w:p>
        </w:tc>
        <w:tc>
          <w:tcPr>
            <w:tcW w:w="1503" w:type="dxa"/>
          </w:tcPr>
          <w:p w14:paraId="771AD23A" w14:textId="77777777" w:rsidR="003A7503" w:rsidRPr="00373A49" w:rsidRDefault="003A7503" w:rsidP="00D51A4C">
            <w:pPr>
              <w:spacing w:line="360" w:lineRule="auto"/>
              <w:jc w:val="both"/>
              <w:rPr>
                <w:rFonts w:ascii="Book Antiqua" w:hAnsi="Book Antiqua" w:cs="Times New Roman"/>
                <w:lang w:eastAsia="zh-CN"/>
              </w:rPr>
            </w:pPr>
            <w:r w:rsidRPr="00373A49">
              <w:rPr>
                <w:rFonts w:ascii="Book Antiqua" w:hAnsi="Book Antiqua" w:cs="Times New Roman"/>
              </w:rPr>
              <w:t>NCT00938574</w:t>
            </w:r>
          </w:p>
        </w:tc>
        <w:tc>
          <w:tcPr>
            <w:tcW w:w="0" w:type="auto"/>
            <w:vMerge w:val="restart"/>
          </w:tcPr>
          <w:p w14:paraId="5AFFE89D" w14:textId="788E80AE" w:rsidR="003A7503" w:rsidRPr="00373A49" w:rsidRDefault="003A7503" w:rsidP="00D51A4C">
            <w:pPr>
              <w:spacing w:line="360" w:lineRule="auto"/>
              <w:jc w:val="both"/>
              <w:rPr>
                <w:rFonts w:ascii="Book Antiqua" w:hAnsi="Book Antiqua" w:cs="Times New Roman"/>
              </w:rPr>
            </w:pPr>
            <w:r w:rsidRPr="00373A49">
              <w:rPr>
                <w:rFonts w:ascii="Book Antiqua" w:hAnsi="Book Antiqua" w:cs="Times New Roman"/>
              </w:rPr>
              <w:t>It was safe in patients with advanced solid tumor</w:t>
            </w:r>
            <w:r w:rsidR="00EB00B4">
              <w:rPr>
                <w:rFonts w:ascii="Book Antiqua" w:hAnsi="Book Antiqua" w:cs="Times New Roman"/>
              </w:rPr>
              <w:t>s</w:t>
            </w:r>
          </w:p>
        </w:tc>
      </w:tr>
      <w:tr w:rsidR="003A7503" w:rsidRPr="00373A49" w14:paraId="5E24B1A2" w14:textId="77777777" w:rsidTr="004B5175">
        <w:trPr>
          <w:trHeight w:val="980"/>
          <w:jc w:val="center"/>
        </w:trPr>
        <w:tc>
          <w:tcPr>
            <w:tcW w:w="1459" w:type="dxa"/>
            <w:vMerge/>
          </w:tcPr>
          <w:p w14:paraId="5A1645CD" w14:textId="77777777" w:rsidR="003A7503" w:rsidRPr="00373A49" w:rsidRDefault="003A7503" w:rsidP="00D51A4C">
            <w:pPr>
              <w:spacing w:line="360" w:lineRule="auto"/>
              <w:jc w:val="both"/>
              <w:rPr>
                <w:rFonts w:ascii="Book Antiqua" w:hAnsi="Book Antiqua"/>
              </w:rPr>
            </w:pPr>
          </w:p>
        </w:tc>
        <w:tc>
          <w:tcPr>
            <w:tcW w:w="0" w:type="auto"/>
            <w:vMerge/>
          </w:tcPr>
          <w:p w14:paraId="2380A543" w14:textId="77777777" w:rsidR="003A7503" w:rsidRPr="00373A49" w:rsidRDefault="003A7503" w:rsidP="00D51A4C">
            <w:pPr>
              <w:spacing w:line="360" w:lineRule="auto"/>
              <w:jc w:val="both"/>
              <w:rPr>
                <w:rFonts w:ascii="Book Antiqua" w:hAnsi="Book Antiqua"/>
              </w:rPr>
            </w:pPr>
          </w:p>
        </w:tc>
        <w:tc>
          <w:tcPr>
            <w:tcW w:w="0" w:type="auto"/>
          </w:tcPr>
          <w:p w14:paraId="1950C260" w14:textId="77777777" w:rsidR="003A7503" w:rsidRPr="00373A49" w:rsidRDefault="003A7503"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4A3D97D8" w14:textId="00E653CB" w:rsidR="003A7503" w:rsidRPr="00373A49" w:rsidRDefault="003A750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I/II (2016)/</w:t>
            </w:r>
            <w:r w:rsidR="00EB00B4">
              <w:rPr>
                <w:rFonts w:ascii="Book Antiqua" w:hAnsi="Book Antiqua" w:cs="Times New Roman"/>
              </w:rPr>
              <w:t>c</w:t>
            </w:r>
            <w:r w:rsidRPr="00373A49">
              <w:rPr>
                <w:rFonts w:ascii="Book Antiqua" w:hAnsi="Book Antiqua" w:cs="Times New Roman"/>
              </w:rPr>
              <w:t>ompleted</w:t>
            </w:r>
          </w:p>
        </w:tc>
        <w:tc>
          <w:tcPr>
            <w:tcW w:w="1503" w:type="dxa"/>
          </w:tcPr>
          <w:p w14:paraId="37F7116F" w14:textId="77777777" w:rsidR="003A7503" w:rsidRPr="00373A49" w:rsidRDefault="003A7503" w:rsidP="00D51A4C">
            <w:pPr>
              <w:spacing w:line="360" w:lineRule="auto"/>
              <w:jc w:val="both"/>
              <w:rPr>
                <w:rFonts w:ascii="Book Antiqua" w:hAnsi="Book Antiqua"/>
              </w:rPr>
            </w:pPr>
            <w:r w:rsidRPr="00373A49">
              <w:rPr>
                <w:rFonts w:ascii="Book Antiqua" w:hAnsi="Book Antiqua" w:cs="Times New Roman"/>
              </w:rPr>
              <w:t>NCT01808638</w:t>
            </w:r>
          </w:p>
        </w:tc>
        <w:tc>
          <w:tcPr>
            <w:tcW w:w="0" w:type="auto"/>
            <w:vMerge/>
          </w:tcPr>
          <w:p w14:paraId="1C64B29B" w14:textId="77777777" w:rsidR="003A7503" w:rsidRPr="00373A49" w:rsidRDefault="003A7503" w:rsidP="00D51A4C">
            <w:pPr>
              <w:spacing w:line="360" w:lineRule="auto"/>
              <w:jc w:val="both"/>
              <w:rPr>
                <w:rFonts w:ascii="Book Antiqua" w:hAnsi="Book Antiqua"/>
              </w:rPr>
            </w:pPr>
          </w:p>
        </w:tc>
      </w:tr>
      <w:tr w:rsidR="00CB5F33" w:rsidRPr="00373A49" w14:paraId="1B67B25E" w14:textId="77777777" w:rsidTr="004B5175">
        <w:trPr>
          <w:trHeight w:val="710"/>
          <w:jc w:val="center"/>
        </w:trPr>
        <w:tc>
          <w:tcPr>
            <w:tcW w:w="1459" w:type="dxa"/>
          </w:tcPr>
          <w:p w14:paraId="40BF7F1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CALAA-01</w:t>
            </w:r>
          </w:p>
        </w:tc>
        <w:tc>
          <w:tcPr>
            <w:tcW w:w="0" w:type="auto"/>
          </w:tcPr>
          <w:p w14:paraId="0D7AD2F9"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RRM 2</w:t>
            </w:r>
          </w:p>
        </w:tc>
        <w:tc>
          <w:tcPr>
            <w:tcW w:w="0" w:type="auto"/>
          </w:tcPr>
          <w:p w14:paraId="3BFC507B"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4D7BA8"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59A85719" w14:textId="0CF95013"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 (2013)/</w:t>
            </w:r>
            <w:r w:rsidR="00EB00B4">
              <w:rPr>
                <w:rFonts w:ascii="Book Antiqua" w:hAnsi="Book Antiqua" w:cs="Times New Roman"/>
              </w:rPr>
              <w:t>t</w:t>
            </w:r>
            <w:r w:rsidRPr="00373A49">
              <w:rPr>
                <w:rFonts w:ascii="Book Antiqua" w:hAnsi="Book Antiqua" w:cs="Times New Roman"/>
              </w:rPr>
              <w:t>erminated</w:t>
            </w:r>
          </w:p>
        </w:tc>
        <w:tc>
          <w:tcPr>
            <w:tcW w:w="1503" w:type="dxa"/>
          </w:tcPr>
          <w:p w14:paraId="2A2240C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NCT00689065</w:t>
            </w:r>
          </w:p>
        </w:tc>
        <w:tc>
          <w:tcPr>
            <w:tcW w:w="0" w:type="auto"/>
          </w:tcPr>
          <w:p w14:paraId="7F1D202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It was well tolerated during the initial dose escalation portion of the phase Ia study</w:t>
            </w:r>
          </w:p>
        </w:tc>
      </w:tr>
      <w:tr w:rsidR="00CB5F33" w:rsidRPr="00373A49" w14:paraId="5A8BF0D5" w14:textId="77777777" w:rsidTr="004B5175">
        <w:tblPrEx>
          <w:jc w:val="left"/>
          <w:tblCellMar>
            <w:left w:w="108" w:type="dxa"/>
            <w:right w:w="108" w:type="dxa"/>
          </w:tblCellMar>
        </w:tblPrEx>
        <w:trPr>
          <w:trHeight w:val="710"/>
        </w:trPr>
        <w:tc>
          <w:tcPr>
            <w:tcW w:w="1459" w:type="dxa"/>
          </w:tcPr>
          <w:p w14:paraId="7432822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lastRenderedPageBreak/>
              <w:t>siRNA-EphA2-DOPC</w:t>
            </w:r>
          </w:p>
        </w:tc>
        <w:tc>
          <w:tcPr>
            <w:tcW w:w="0" w:type="auto"/>
          </w:tcPr>
          <w:p w14:paraId="50B839B5"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EphA2</w:t>
            </w:r>
          </w:p>
        </w:tc>
        <w:tc>
          <w:tcPr>
            <w:tcW w:w="0" w:type="auto"/>
          </w:tcPr>
          <w:p w14:paraId="468AB44A"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FD1F3A"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52334510" w14:textId="53819CF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 2015/</w:t>
            </w:r>
            <w:r w:rsidR="00EB00B4">
              <w:rPr>
                <w:rFonts w:ascii="Book Antiqua" w:hAnsi="Book Antiqua" w:cs="Times New Roman"/>
              </w:rPr>
              <w:t>a</w:t>
            </w:r>
            <w:r w:rsidRPr="00373A49">
              <w:rPr>
                <w:rFonts w:ascii="Book Antiqua" w:hAnsi="Book Antiqua" w:cs="Times New Roman"/>
              </w:rPr>
              <w:t>ctive</w:t>
            </w:r>
          </w:p>
        </w:tc>
        <w:tc>
          <w:tcPr>
            <w:tcW w:w="1503" w:type="dxa"/>
          </w:tcPr>
          <w:p w14:paraId="13ED49E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NCT01591356</w:t>
            </w:r>
          </w:p>
        </w:tc>
        <w:tc>
          <w:tcPr>
            <w:tcW w:w="0" w:type="auto"/>
          </w:tcPr>
          <w:p w14:paraId="113933FB" w14:textId="2E6E95F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s well tolerated at all doses tested in preclinical studies</w:t>
            </w:r>
          </w:p>
        </w:tc>
      </w:tr>
      <w:tr w:rsidR="00CB5F33" w:rsidRPr="00373A49" w14:paraId="5908FB6E" w14:textId="77777777" w:rsidTr="004B5175">
        <w:trPr>
          <w:trHeight w:val="620"/>
          <w:jc w:val="center"/>
        </w:trPr>
        <w:tc>
          <w:tcPr>
            <w:tcW w:w="1459" w:type="dxa"/>
          </w:tcPr>
          <w:p w14:paraId="45A3149D" w14:textId="77777777" w:rsidR="00CB5F33"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TKM-</w:t>
            </w:r>
            <w:r w:rsidR="00CB5F33" w:rsidRPr="00373A49">
              <w:rPr>
                <w:rFonts w:ascii="Book Antiqua" w:hAnsi="Book Antiqua" w:cs="Times New Roman"/>
              </w:rPr>
              <w:t>PLK1 (TKM-080301)</w:t>
            </w:r>
          </w:p>
        </w:tc>
        <w:tc>
          <w:tcPr>
            <w:tcW w:w="0" w:type="auto"/>
          </w:tcPr>
          <w:p w14:paraId="1C5AA0D5"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PLK-1</w:t>
            </w:r>
          </w:p>
        </w:tc>
        <w:tc>
          <w:tcPr>
            <w:tcW w:w="0" w:type="auto"/>
          </w:tcPr>
          <w:p w14:paraId="5BD8BE0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FD1F3A"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24FF0AA8" w14:textId="637B0C2D" w:rsidR="00CB5F33" w:rsidRPr="00373A49" w:rsidRDefault="00FD1F3A"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I/II (2016)</w:t>
            </w:r>
            <w:r w:rsidR="00CB5F33" w:rsidRPr="00373A49">
              <w:rPr>
                <w:rFonts w:ascii="Book Antiqua" w:hAnsi="Book Antiqua" w:cs="Times New Roman"/>
              </w:rPr>
              <w:t>/</w:t>
            </w:r>
            <w:r w:rsidR="00EB00B4">
              <w:rPr>
                <w:rFonts w:ascii="Book Antiqua" w:hAnsi="Book Antiqua" w:cs="Times New Roman"/>
              </w:rPr>
              <w:t>c</w:t>
            </w:r>
            <w:r w:rsidR="00CB5F33" w:rsidRPr="00373A49">
              <w:rPr>
                <w:rFonts w:ascii="Book Antiqua" w:hAnsi="Book Antiqua" w:cs="Times New Roman"/>
              </w:rPr>
              <w:t>ompleted</w:t>
            </w:r>
          </w:p>
        </w:tc>
        <w:tc>
          <w:tcPr>
            <w:tcW w:w="1503" w:type="dxa"/>
          </w:tcPr>
          <w:p w14:paraId="674889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NCT02191878</w:t>
            </w:r>
          </w:p>
        </w:tc>
        <w:tc>
          <w:tcPr>
            <w:tcW w:w="0" w:type="auto"/>
          </w:tcPr>
          <w:p w14:paraId="64BD9BA5" w14:textId="2377C48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w:t>
            </w:r>
            <w:r w:rsidRPr="00373A49">
              <w:rPr>
                <w:rFonts w:ascii="Book Antiqua" w:hAnsi="Book Antiqua" w:cs="Times New Roman"/>
              </w:rPr>
              <w:t>as tolerated and showed preliminary antitumor efficacy</w:t>
            </w:r>
          </w:p>
        </w:tc>
      </w:tr>
      <w:tr w:rsidR="00921FA0" w:rsidRPr="00373A49" w14:paraId="48CBBB83" w14:textId="77777777" w:rsidTr="004B5175">
        <w:trPr>
          <w:trHeight w:val="274"/>
          <w:jc w:val="center"/>
        </w:trPr>
        <w:tc>
          <w:tcPr>
            <w:tcW w:w="1459" w:type="dxa"/>
            <w:vMerge w:val="restart"/>
          </w:tcPr>
          <w:p w14:paraId="48A299C8" w14:textId="77777777" w:rsidR="00921FA0"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DCR-MYC (DCRM1711)</w:t>
            </w:r>
          </w:p>
        </w:tc>
        <w:tc>
          <w:tcPr>
            <w:tcW w:w="0" w:type="auto"/>
            <w:vMerge w:val="restart"/>
          </w:tcPr>
          <w:p w14:paraId="20F259EF" w14:textId="77777777" w:rsidR="00921FA0" w:rsidRPr="00E8026B" w:rsidRDefault="00921FA0" w:rsidP="00D51A4C">
            <w:pPr>
              <w:spacing w:line="360" w:lineRule="auto"/>
              <w:jc w:val="both"/>
              <w:rPr>
                <w:rFonts w:ascii="Book Antiqua" w:hAnsi="Book Antiqua" w:cs="Times New Roman"/>
                <w:i/>
                <w:iCs/>
              </w:rPr>
            </w:pPr>
            <w:r w:rsidRPr="00E8026B">
              <w:rPr>
                <w:rFonts w:ascii="Book Antiqua" w:hAnsi="Book Antiqua"/>
                <w:i/>
                <w:iCs/>
              </w:rPr>
              <w:t>MYC</w:t>
            </w:r>
          </w:p>
        </w:tc>
        <w:tc>
          <w:tcPr>
            <w:tcW w:w="0" w:type="auto"/>
          </w:tcPr>
          <w:p w14:paraId="0C70FC38" w14:textId="77777777" w:rsidR="00921FA0" w:rsidRPr="00373A49" w:rsidRDefault="00921FA0" w:rsidP="00D51A4C">
            <w:pPr>
              <w:spacing w:line="360" w:lineRule="auto"/>
              <w:jc w:val="both"/>
              <w:rPr>
                <w:rFonts w:ascii="Book Antiqua" w:hAnsi="Book Antiqua" w:cs="Times New Roman"/>
                <w:lang w:eastAsia="zh-CN"/>
              </w:rPr>
            </w:pPr>
            <w:r w:rsidRPr="00373A49">
              <w:rPr>
                <w:rFonts w:ascii="Book Antiqua" w:hAnsi="Book Antiqua" w:cs="Times New Roman"/>
              </w:rPr>
              <w:t>Systemic</w:t>
            </w:r>
          </w:p>
        </w:tc>
        <w:tc>
          <w:tcPr>
            <w:tcW w:w="2026" w:type="dxa"/>
          </w:tcPr>
          <w:p w14:paraId="6588B460" w14:textId="77777777" w:rsidR="00921FA0" w:rsidRPr="00373A49" w:rsidRDefault="00921FA0"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(2017)</w:t>
            </w:r>
          </w:p>
        </w:tc>
        <w:tc>
          <w:tcPr>
            <w:tcW w:w="1503" w:type="dxa"/>
          </w:tcPr>
          <w:p w14:paraId="487CC461" w14:textId="77777777" w:rsidR="00921FA0" w:rsidRPr="00373A49" w:rsidRDefault="00921FA0" w:rsidP="00D51A4C">
            <w:pPr>
              <w:spacing w:line="360" w:lineRule="auto"/>
              <w:jc w:val="both"/>
              <w:rPr>
                <w:rFonts w:ascii="Book Antiqua" w:hAnsi="Book Antiqua" w:cs="Times New Roman"/>
                <w:lang w:eastAsia="zh-CN"/>
              </w:rPr>
            </w:pPr>
            <w:r w:rsidRPr="00373A49">
              <w:rPr>
                <w:rFonts w:ascii="Book Antiqua" w:hAnsi="Book Antiqua" w:cs="Times New Roman"/>
              </w:rPr>
              <w:t>NCT02110563</w:t>
            </w:r>
          </w:p>
        </w:tc>
        <w:tc>
          <w:tcPr>
            <w:tcW w:w="0" w:type="auto"/>
            <w:vMerge w:val="restart"/>
          </w:tcPr>
          <w:p w14:paraId="7586A097" w14:textId="44BA6A32" w:rsidR="00921FA0"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 xml:space="preserve">s well tolerated and showed promising initial clinical and metabolic responses across various </w:t>
            </w:r>
            <w:r w:rsidRPr="00373A49">
              <w:rPr>
                <w:rFonts w:ascii="Book Antiqua" w:hAnsi="Book Antiqua" w:cs="Times New Roman"/>
              </w:rPr>
              <w:lastRenderedPageBreak/>
              <w:t>dose levels</w:t>
            </w:r>
          </w:p>
        </w:tc>
      </w:tr>
      <w:tr w:rsidR="00921FA0" w:rsidRPr="00373A49" w14:paraId="6A47687B" w14:textId="77777777" w:rsidTr="004B5175">
        <w:trPr>
          <w:trHeight w:val="274"/>
          <w:jc w:val="center"/>
        </w:trPr>
        <w:tc>
          <w:tcPr>
            <w:tcW w:w="1459" w:type="dxa"/>
            <w:vMerge/>
          </w:tcPr>
          <w:p w14:paraId="4AE577C4" w14:textId="77777777" w:rsidR="00921FA0" w:rsidRPr="00373A49" w:rsidRDefault="00921FA0" w:rsidP="00D51A4C">
            <w:pPr>
              <w:spacing w:line="360" w:lineRule="auto"/>
              <w:jc w:val="both"/>
              <w:rPr>
                <w:rFonts w:ascii="Book Antiqua" w:hAnsi="Book Antiqua"/>
              </w:rPr>
            </w:pPr>
          </w:p>
        </w:tc>
        <w:tc>
          <w:tcPr>
            <w:tcW w:w="0" w:type="auto"/>
            <w:vMerge/>
          </w:tcPr>
          <w:p w14:paraId="6030789C" w14:textId="77777777" w:rsidR="00921FA0" w:rsidRPr="00373A49" w:rsidRDefault="00921FA0" w:rsidP="00D51A4C">
            <w:pPr>
              <w:spacing w:line="360" w:lineRule="auto"/>
              <w:jc w:val="both"/>
              <w:rPr>
                <w:rFonts w:ascii="Book Antiqua" w:hAnsi="Book Antiqua"/>
              </w:rPr>
            </w:pPr>
          </w:p>
        </w:tc>
        <w:tc>
          <w:tcPr>
            <w:tcW w:w="0" w:type="auto"/>
          </w:tcPr>
          <w:p w14:paraId="3E8FF3C8" w14:textId="77777777" w:rsidR="00921FA0" w:rsidRPr="00373A49" w:rsidRDefault="00921FA0"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338803D8" w14:textId="3E88D821" w:rsidR="00921FA0" w:rsidRPr="00373A49" w:rsidRDefault="00547F00" w:rsidP="00D51A4C">
            <w:pPr>
              <w:tabs>
                <w:tab w:val="left" w:pos="1134"/>
              </w:tabs>
              <w:spacing w:line="360" w:lineRule="auto"/>
              <w:ind w:left="-18" w:firstLine="18"/>
              <w:jc w:val="both"/>
              <w:rPr>
                <w:rFonts w:ascii="Book Antiqua" w:hAnsi="Book Antiqua"/>
              </w:rPr>
            </w:pPr>
            <w:r w:rsidRPr="00373A49">
              <w:rPr>
                <w:rFonts w:ascii="Book Antiqua" w:hAnsi="Book Antiqua" w:cs="Times New Roman"/>
              </w:rPr>
              <w:t>Phase Ib/2 (2016)/</w:t>
            </w:r>
            <w:r w:rsidR="00EB00B4">
              <w:rPr>
                <w:rFonts w:ascii="Book Antiqua" w:hAnsi="Book Antiqua" w:cs="Times New Roman"/>
              </w:rPr>
              <w:t>t</w:t>
            </w:r>
            <w:r w:rsidR="00921FA0" w:rsidRPr="00373A49">
              <w:rPr>
                <w:rFonts w:ascii="Book Antiqua" w:hAnsi="Book Antiqua" w:cs="Times New Roman"/>
              </w:rPr>
              <w:t>erminated</w:t>
            </w:r>
          </w:p>
        </w:tc>
        <w:tc>
          <w:tcPr>
            <w:tcW w:w="1503" w:type="dxa"/>
          </w:tcPr>
          <w:p w14:paraId="04083430" w14:textId="77777777" w:rsidR="00921FA0" w:rsidRPr="00373A49" w:rsidRDefault="00921FA0" w:rsidP="00D51A4C">
            <w:pPr>
              <w:spacing w:line="360" w:lineRule="auto"/>
              <w:jc w:val="both"/>
              <w:rPr>
                <w:rFonts w:ascii="Book Antiqua" w:hAnsi="Book Antiqua"/>
              </w:rPr>
            </w:pPr>
            <w:r w:rsidRPr="00373A49">
              <w:rPr>
                <w:rFonts w:ascii="Book Antiqua" w:hAnsi="Book Antiqua" w:cs="Times New Roman"/>
              </w:rPr>
              <w:t>NCT02314052</w:t>
            </w:r>
          </w:p>
        </w:tc>
        <w:tc>
          <w:tcPr>
            <w:tcW w:w="0" w:type="auto"/>
            <w:vMerge/>
          </w:tcPr>
          <w:p w14:paraId="49C6CA30" w14:textId="77777777" w:rsidR="00921FA0" w:rsidRPr="00373A49" w:rsidRDefault="00921FA0" w:rsidP="00D51A4C">
            <w:pPr>
              <w:spacing w:line="360" w:lineRule="auto"/>
              <w:jc w:val="both"/>
              <w:rPr>
                <w:rFonts w:ascii="Book Antiqua" w:hAnsi="Book Antiqua"/>
              </w:rPr>
            </w:pPr>
          </w:p>
        </w:tc>
      </w:tr>
      <w:tr w:rsidR="00CB5F33" w:rsidRPr="00373A49" w14:paraId="5B1F91E4" w14:textId="77777777" w:rsidTr="004B5175">
        <w:trPr>
          <w:trHeight w:val="578"/>
          <w:jc w:val="center"/>
        </w:trPr>
        <w:tc>
          <w:tcPr>
            <w:tcW w:w="1459" w:type="dxa"/>
          </w:tcPr>
          <w:p w14:paraId="508016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NBF-006</w:t>
            </w:r>
          </w:p>
        </w:tc>
        <w:tc>
          <w:tcPr>
            <w:tcW w:w="0" w:type="auto"/>
          </w:tcPr>
          <w:p w14:paraId="5CF54B9E"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GSTP</w:t>
            </w:r>
          </w:p>
        </w:tc>
        <w:tc>
          <w:tcPr>
            <w:tcW w:w="0" w:type="auto"/>
          </w:tcPr>
          <w:p w14:paraId="4962C90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Systemic</w:t>
            </w:r>
            <w:r w:rsidR="00B0487B"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6DC63F0B" w14:textId="22D84D45"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Phase1 (2019)/</w:t>
            </w:r>
            <w:r w:rsidR="00EB00B4">
              <w:rPr>
                <w:rFonts w:ascii="Book Antiqua" w:hAnsi="Book Antiqua" w:cs="Times New Roman"/>
              </w:rPr>
              <w:t>a</w:t>
            </w:r>
            <w:r w:rsidRPr="00373A49">
              <w:rPr>
                <w:rFonts w:ascii="Book Antiqua" w:hAnsi="Book Antiqua" w:cs="Times New Roman"/>
              </w:rPr>
              <w:t>ctive</w:t>
            </w:r>
          </w:p>
        </w:tc>
        <w:tc>
          <w:tcPr>
            <w:tcW w:w="1503" w:type="dxa"/>
          </w:tcPr>
          <w:p w14:paraId="696D89B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NCT03819387</w:t>
            </w:r>
          </w:p>
        </w:tc>
        <w:tc>
          <w:tcPr>
            <w:tcW w:w="0" w:type="auto"/>
          </w:tcPr>
          <w:p w14:paraId="2A495A7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Significant tumor growth inhibition and overall survival benefit was observed</w:t>
            </w:r>
          </w:p>
        </w:tc>
      </w:tr>
      <w:tr w:rsidR="00CB5F33" w:rsidRPr="00373A49" w14:paraId="01D35A54" w14:textId="77777777" w:rsidTr="004B5175">
        <w:trPr>
          <w:trHeight w:val="394"/>
          <w:jc w:val="center"/>
        </w:trPr>
        <w:tc>
          <w:tcPr>
            <w:tcW w:w="9360" w:type="dxa"/>
            <w:gridSpan w:val="6"/>
          </w:tcPr>
          <w:p w14:paraId="652CC6CC"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miRNA targeted therapeutics</w:t>
            </w:r>
          </w:p>
        </w:tc>
      </w:tr>
      <w:tr w:rsidR="00FD153C" w:rsidRPr="00373A49" w14:paraId="07B9323E" w14:textId="77777777" w:rsidTr="004B5175">
        <w:trPr>
          <w:trHeight w:val="394"/>
          <w:jc w:val="center"/>
        </w:trPr>
        <w:tc>
          <w:tcPr>
            <w:tcW w:w="1459" w:type="dxa"/>
            <w:vMerge w:val="restart"/>
          </w:tcPr>
          <w:p w14:paraId="243CF04E"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MRX34</w:t>
            </w:r>
          </w:p>
        </w:tc>
        <w:tc>
          <w:tcPr>
            <w:tcW w:w="0" w:type="auto"/>
            <w:vMerge w:val="restart"/>
          </w:tcPr>
          <w:p w14:paraId="50DBA51F"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miR-34a mimic</w:t>
            </w:r>
          </w:p>
        </w:tc>
        <w:tc>
          <w:tcPr>
            <w:tcW w:w="0" w:type="auto"/>
            <w:vMerge w:val="restart"/>
          </w:tcPr>
          <w:p w14:paraId="155A7D5E"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IV infusion</w:t>
            </w:r>
          </w:p>
        </w:tc>
        <w:tc>
          <w:tcPr>
            <w:tcW w:w="2026" w:type="dxa"/>
            <w:vMerge w:val="restart"/>
          </w:tcPr>
          <w:p w14:paraId="4B88303A" w14:textId="01CF5E90" w:rsidR="00FD153C" w:rsidRPr="00373A49" w:rsidRDefault="00FD153C"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w:t>
            </w:r>
            <w:r w:rsidR="00EB00B4">
              <w:rPr>
                <w:rFonts w:ascii="Book Antiqua" w:hAnsi="Book Antiqua" w:cs="Times New Roman"/>
                <w:lang w:eastAsia="zh-CN"/>
              </w:rPr>
              <w:t>/</w:t>
            </w:r>
            <w:r w:rsidR="00EB00B4">
              <w:rPr>
                <w:rFonts w:ascii="Book Antiqua" w:hAnsi="Book Antiqua" w:cs="Times New Roman"/>
              </w:rPr>
              <w:t>t</w:t>
            </w:r>
            <w:r w:rsidRPr="00373A49">
              <w:rPr>
                <w:rFonts w:ascii="Book Antiqua" w:hAnsi="Book Antiqua" w:cs="Times New Roman"/>
              </w:rPr>
              <w:t>erminated-2016</w:t>
            </w:r>
            <w:r w:rsidRPr="00373A49">
              <w:rPr>
                <w:rFonts w:ascii="Book Antiqua" w:hAnsi="Book Antiqua" w:cs="Times New Roman"/>
                <w:lang w:eastAsia="zh-CN"/>
              </w:rPr>
              <w:t xml:space="preserve">. </w:t>
            </w:r>
            <w:r w:rsidRPr="00373A49">
              <w:rPr>
                <w:rFonts w:ascii="Book Antiqua" w:hAnsi="Book Antiqua" w:cs="Times New Roman"/>
              </w:rPr>
              <w:t>Phase I</w:t>
            </w:r>
            <w:r w:rsidR="00EB00B4">
              <w:rPr>
                <w:rFonts w:ascii="Book Antiqua" w:hAnsi="Book Antiqua" w:cs="Times New Roman"/>
              </w:rPr>
              <w:t>-</w:t>
            </w:r>
            <w:r w:rsidRPr="00373A49">
              <w:rPr>
                <w:rFonts w:ascii="Book Antiqua" w:hAnsi="Book Antiqua" w:cs="Times New Roman"/>
              </w:rPr>
              <w:t>II</w:t>
            </w:r>
            <w:r w:rsidR="00EB00B4">
              <w:rPr>
                <w:rFonts w:ascii="Book Antiqua" w:hAnsi="Book Antiqua" w:cs="Times New Roman"/>
                <w:lang w:eastAsia="zh-CN"/>
              </w:rPr>
              <w:t>/</w:t>
            </w:r>
            <w:r w:rsidR="00EB00B4">
              <w:rPr>
                <w:rFonts w:ascii="Book Antiqua" w:hAnsi="Book Antiqua" w:cs="Times New Roman"/>
              </w:rPr>
              <w:t>w</w:t>
            </w:r>
            <w:r w:rsidRPr="00373A49">
              <w:rPr>
                <w:rFonts w:ascii="Book Antiqua" w:hAnsi="Book Antiqua" w:cs="Times New Roman"/>
              </w:rPr>
              <w:t>ithdrawn-2016</w:t>
            </w:r>
          </w:p>
        </w:tc>
        <w:tc>
          <w:tcPr>
            <w:tcW w:w="1503" w:type="dxa"/>
          </w:tcPr>
          <w:p w14:paraId="42AEF9EF" w14:textId="77777777" w:rsidR="00FD153C" w:rsidRPr="00373A49" w:rsidRDefault="00FD153C" w:rsidP="00D51A4C">
            <w:pPr>
              <w:spacing w:line="360" w:lineRule="auto"/>
              <w:jc w:val="both"/>
              <w:rPr>
                <w:rFonts w:ascii="Book Antiqua" w:hAnsi="Book Antiqua" w:cs="Times New Roman"/>
                <w:lang w:eastAsia="zh-CN"/>
              </w:rPr>
            </w:pPr>
            <w:r w:rsidRPr="00373A49">
              <w:rPr>
                <w:rFonts w:ascii="Book Antiqua" w:hAnsi="Book Antiqua" w:cs="Times New Roman"/>
              </w:rPr>
              <w:t>NCT01829971</w:t>
            </w:r>
          </w:p>
        </w:tc>
        <w:tc>
          <w:tcPr>
            <w:tcW w:w="0" w:type="auto"/>
            <w:vMerge w:val="restart"/>
          </w:tcPr>
          <w:p w14:paraId="4DB72FFF"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 xml:space="preserve">Unexpected severe immune-mediated toxicities observed </w:t>
            </w:r>
          </w:p>
        </w:tc>
      </w:tr>
      <w:tr w:rsidR="00FD153C" w:rsidRPr="00373A49" w14:paraId="2822CE44" w14:textId="77777777" w:rsidTr="004B5175">
        <w:trPr>
          <w:trHeight w:val="394"/>
          <w:jc w:val="center"/>
        </w:trPr>
        <w:tc>
          <w:tcPr>
            <w:tcW w:w="1459" w:type="dxa"/>
            <w:vMerge/>
          </w:tcPr>
          <w:p w14:paraId="66C91783" w14:textId="77777777" w:rsidR="00FD153C" w:rsidRPr="00373A49" w:rsidRDefault="00FD153C" w:rsidP="00D51A4C">
            <w:pPr>
              <w:spacing w:line="360" w:lineRule="auto"/>
              <w:jc w:val="both"/>
              <w:rPr>
                <w:rFonts w:ascii="Book Antiqua" w:hAnsi="Book Antiqua"/>
              </w:rPr>
            </w:pPr>
          </w:p>
        </w:tc>
        <w:tc>
          <w:tcPr>
            <w:tcW w:w="0" w:type="auto"/>
            <w:vMerge/>
          </w:tcPr>
          <w:p w14:paraId="4B97F620" w14:textId="77777777" w:rsidR="00FD153C" w:rsidRPr="00373A49" w:rsidRDefault="00FD153C" w:rsidP="00D51A4C">
            <w:pPr>
              <w:spacing w:line="360" w:lineRule="auto"/>
              <w:jc w:val="both"/>
              <w:rPr>
                <w:rFonts w:ascii="Book Antiqua" w:hAnsi="Book Antiqua"/>
              </w:rPr>
            </w:pPr>
          </w:p>
        </w:tc>
        <w:tc>
          <w:tcPr>
            <w:tcW w:w="0" w:type="auto"/>
            <w:vMerge/>
          </w:tcPr>
          <w:p w14:paraId="1FC9F4EE" w14:textId="77777777" w:rsidR="00FD153C" w:rsidRPr="00373A49" w:rsidRDefault="00FD153C" w:rsidP="00D51A4C">
            <w:pPr>
              <w:spacing w:line="360" w:lineRule="auto"/>
              <w:jc w:val="both"/>
              <w:rPr>
                <w:rFonts w:ascii="Book Antiqua" w:hAnsi="Book Antiqua"/>
              </w:rPr>
            </w:pPr>
          </w:p>
        </w:tc>
        <w:tc>
          <w:tcPr>
            <w:tcW w:w="2026" w:type="dxa"/>
            <w:vMerge/>
          </w:tcPr>
          <w:p w14:paraId="21C616FE" w14:textId="77777777" w:rsidR="00FD153C" w:rsidRPr="00373A49" w:rsidRDefault="00FD153C" w:rsidP="00D51A4C">
            <w:pPr>
              <w:tabs>
                <w:tab w:val="left" w:pos="1134"/>
              </w:tabs>
              <w:spacing w:line="360" w:lineRule="auto"/>
              <w:ind w:left="-18" w:firstLine="18"/>
              <w:jc w:val="both"/>
              <w:rPr>
                <w:rFonts w:ascii="Book Antiqua" w:hAnsi="Book Antiqua"/>
              </w:rPr>
            </w:pPr>
          </w:p>
        </w:tc>
        <w:tc>
          <w:tcPr>
            <w:tcW w:w="1503" w:type="dxa"/>
          </w:tcPr>
          <w:p w14:paraId="476CE185" w14:textId="77777777" w:rsidR="00FD153C" w:rsidRPr="00373A49" w:rsidRDefault="00FD153C" w:rsidP="00D51A4C">
            <w:pPr>
              <w:spacing w:line="360" w:lineRule="auto"/>
              <w:jc w:val="both"/>
              <w:rPr>
                <w:rFonts w:ascii="Book Antiqua" w:hAnsi="Book Antiqua"/>
              </w:rPr>
            </w:pPr>
            <w:r w:rsidRPr="00373A49">
              <w:rPr>
                <w:rFonts w:ascii="Book Antiqua" w:hAnsi="Book Antiqua" w:cs="Times New Roman"/>
              </w:rPr>
              <w:t>NCT02862145</w:t>
            </w:r>
          </w:p>
        </w:tc>
        <w:tc>
          <w:tcPr>
            <w:tcW w:w="0" w:type="auto"/>
            <w:vMerge/>
          </w:tcPr>
          <w:p w14:paraId="37147D97" w14:textId="77777777" w:rsidR="00FD153C" w:rsidRPr="00373A49" w:rsidRDefault="00FD153C" w:rsidP="00D51A4C">
            <w:pPr>
              <w:spacing w:line="360" w:lineRule="auto"/>
              <w:jc w:val="both"/>
              <w:rPr>
                <w:rFonts w:ascii="Book Antiqua" w:hAnsi="Book Antiqua"/>
              </w:rPr>
            </w:pPr>
          </w:p>
        </w:tc>
      </w:tr>
    </w:tbl>
    <w:p w14:paraId="5634FF92" w14:textId="77777777" w:rsidR="00D75B9A" w:rsidRDefault="004B5175" w:rsidP="00D51A4C">
      <w:pPr>
        <w:spacing w:line="360" w:lineRule="auto"/>
        <w:jc w:val="both"/>
        <w:rPr>
          <w:rFonts w:ascii="Book Antiqua" w:hAnsi="Book Antiqua"/>
        </w:rPr>
        <w:sectPr w:rsidR="00D75B9A" w:rsidSect="00373A49">
          <w:footerReference w:type="default" r:id="rId8"/>
          <w:pgSz w:w="12240" w:h="15840"/>
          <w:pgMar w:top="1440" w:right="1440" w:bottom="1440" w:left="1440" w:header="720" w:footer="720" w:gutter="0"/>
          <w:cols w:space="720"/>
          <w:docGrid w:linePitch="360"/>
        </w:sectPr>
      </w:pPr>
      <w:r w:rsidRPr="00373A49">
        <w:rPr>
          <w:rFonts w:ascii="Book Antiqua" w:hAnsi="Book Antiqua"/>
        </w:rPr>
        <w:t>DCR-MYC</w:t>
      </w:r>
      <w:r w:rsidRPr="00373A49">
        <w:rPr>
          <w:rFonts w:ascii="Book Antiqua" w:hAnsi="Book Antiqua"/>
          <w:lang w:eastAsia="zh-CN"/>
        </w:rPr>
        <w:t>:</w:t>
      </w:r>
      <w:r w:rsidRPr="00373A49">
        <w:rPr>
          <w:rFonts w:ascii="Book Antiqua" w:hAnsi="Book Antiqua"/>
        </w:rPr>
        <w:t xml:space="preserve"> Lipid </w:t>
      </w:r>
      <w:r w:rsidRPr="00373A49">
        <w:rPr>
          <w:rFonts w:ascii="Book Antiqua" w:hAnsi="Book Antiqua"/>
          <w:shd w:val="clear" w:color="auto" w:fill="FFFFFF"/>
          <w:lang w:eastAsia="zh-CN"/>
        </w:rPr>
        <w:t>n</w:t>
      </w:r>
      <w:r w:rsidRPr="00373A49">
        <w:rPr>
          <w:rFonts w:ascii="Book Antiqua" w:hAnsi="Book Antiqua"/>
          <w:shd w:val="clear" w:color="auto" w:fill="FFFFFF"/>
        </w:rPr>
        <w:t>anoparticle-</w:t>
      </w:r>
      <w:r>
        <w:rPr>
          <w:rFonts w:ascii="Book Antiqua" w:hAnsi="Book Antiqua"/>
          <w:shd w:val="clear" w:color="auto" w:fill="FFFFFF"/>
        </w:rPr>
        <w:t>f</w:t>
      </w:r>
      <w:r w:rsidRPr="00373A49">
        <w:rPr>
          <w:rFonts w:ascii="Book Antiqua" w:hAnsi="Book Antiqua"/>
          <w:shd w:val="clear" w:color="auto" w:fill="FFFFFF"/>
        </w:rPr>
        <w:t xml:space="preserve">ormulated </w:t>
      </w:r>
      <w:r w:rsidRPr="00373A49">
        <w:rPr>
          <w:rFonts w:ascii="Book Antiqua" w:hAnsi="Book Antiqua"/>
          <w:shd w:val="clear" w:color="auto" w:fill="FFFFFF"/>
          <w:lang w:eastAsia="zh-CN"/>
        </w:rPr>
        <w:t>s</w:t>
      </w:r>
      <w:r w:rsidRPr="00373A49">
        <w:rPr>
          <w:rFonts w:ascii="Book Antiqua" w:hAnsi="Book Antiqua"/>
          <w:shd w:val="clear" w:color="auto" w:fill="FFFFFF"/>
        </w:rPr>
        <w:t xml:space="preserve">mall </w:t>
      </w:r>
      <w:r w:rsidRPr="00373A49">
        <w:rPr>
          <w:rFonts w:ascii="Book Antiqua" w:hAnsi="Book Antiqua"/>
          <w:shd w:val="clear" w:color="auto" w:fill="FFFFFF"/>
          <w:lang w:eastAsia="zh-CN"/>
        </w:rPr>
        <w:t>i</w:t>
      </w:r>
      <w:r w:rsidRPr="00373A49">
        <w:rPr>
          <w:rFonts w:ascii="Book Antiqua" w:hAnsi="Book Antiqua"/>
          <w:shd w:val="clear" w:color="auto" w:fill="FFFFFF"/>
        </w:rPr>
        <w:t xml:space="preserve">nhibitory RNA; </w:t>
      </w:r>
      <w:r w:rsidRPr="00373A49">
        <w:rPr>
          <w:rFonts w:ascii="Book Antiqua" w:hAnsi="Book Antiqua"/>
        </w:rPr>
        <w:t>EphA2</w:t>
      </w:r>
      <w:r w:rsidRPr="00373A49">
        <w:rPr>
          <w:rFonts w:ascii="Book Antiqua" w:hAnsi="Book Antiqua"/>
          <w:lang w:eastAsia="zh-CN"/>
        </w:rPr>
        <w:t>:</w:t>
      </w:r>
      <w:r w:rsidRPr="00373A49">
        <w:rPr>
          <w:rFonts w:ascii="Book Antiqua" w:hAnsi="Book Antiqua"/>
        </w:rPr>
        <w:t xml:space="preserve"> </w:t>
      </w:r>
      <w:r w:rsidRPr="00373A49">
        <w:rPr>
          <w:rFonts w:ascii="Book Antiqua" w:hAnsi="Book Antiqua"/>
          <w:shd w:val="clear" w:color="auto" w:fill="FFFFFF"/>
        </w:rPr>
        <w:t xml:space="preserve">Ephrin type-A </w:t>
      </w:r>
      <w:r w:rsidRPr="00373A49">
        <w:rPr>
          <w:rFonts w:ascii="Book Antiqua" w:hAnsi="Book Antiqua"/>
          <w:shd w:val="clear" w:color="auto" w:fill="FFFFFF"/>
          <w:lang w:eastAsia="zh-CN"/>
        </w:rPr>
        <w:t>r</w:t>
      </w:r>
      <w:r w:rsidRPr="00373A49">
        <w:rPr>
          <w:rFonts w:ascii="Book Antiqua" w:hAnsi="Book Antiqua"/>
          <w:shd w:val="clear" w:color="auto" w:fill="FFFFFF"/>
        </w:rPr>
        <w:t>eceptor 2</w:t>
      </w:r>
      <w:r w:rsidRPr="00373A49">
        <w:rPr>
          <w:rFonts w:ascii="Book Antiqua" w:hAnsi="Book Antiqua"/>
        </w:rPr>
        <w:t xml:space="preserve">; </w:t>
      </w:r>
      <w:r w:rsidRPr="00373A49">
        <w:rPr>
          <w:rFonts w:ascii="Book Antiqua" w:hAnsi="Book Antiqua"/>
          <w:shd w:val="clear" w:color="auto" w:fill="FFFFFF"/>
        </w:rPr>
        <w:t>GSTP</w:t>
      </w:r>
      <w:r w:rsidRPr="00373A49">
        <w:rPr>
          <w:rFonts w:ascii="Book Antiqua" w:hAnsi="Book Antiqua"/>
          <w:shd w:val="clear" w:color="auto" w:fill="FFFFFF"/>
          <w:lang w:eastAsia="zh-CN"/>
        </w:rPr>
        <w:t>:</w:t>
      </w:r>
      <w:r w:rsidRPr="00373A49">
        <w:rPr>
          <w:rFonts w:ascii="Book Antiqua" w:hAnsi="Book Antiqua"/>
          <w:shd w:val="clear" w:color="auto" w:fill="FFFFFF"/>
        </w:rPr>
        <w:t xml:space="preserve"> Glutathione S-transferase </w:t>
      </w:r>
      <w:r>
        <w:rPr>
          <w:rFonts w:ascii="Book Antiqua" w:hAnsi="Book Antiqua"/>
          <w:shd w:val="clear" w:color="auto" w:fill="FFFFFF"/>
        </w:rPr>
        <w:t>p</w:t>
      </w:r>
      <w:r w:rsidRPr="00373A49">
        <w:rPr>
          <w:rFonts w:ascii="Book Antiqua" w:hAnsi="Book Antiqua"/>
          <w:shd w:val="clear" w:color="auto" w:fill="FFFFFF"/>
        </w:rPr>
        <w:t xml:space="preserve">i </w:t>
      </w:r>
      <w:r>
        <w:rPr>
          <w:rFonts w:ascii="Book Antiqua" w:hAnsi="Book Antiqua"/>
          <w:shd w:val="clear" w:color="auto" w:fill="FFFFFF"/>
        </w:rPr>
        <w:t>g</w:t>
      </w:r>
      <w:r w:rsidRPr="00373A49">
        <w:rPr>
          <w:rFonts w:ascii="Book Antiqua" w:hAnsi="Book Antiqua"/>
          <w:shd w:val="clear" w:color="auto" w:fill="FFFFFF"/>
        </w:rPr>
        <w:t>ene</w:t>
      </w:r>
      <w:r>
        <w:rPr>
          <w:rFonts w:ascii="Book Antiqua" w:hAnsi="Book Antiqua"/>
          <w:shd w:val="clear" w:color="auto" w:fill="FFFFFF"/>
        </w:rPr>
        <w:t>; IV: Intravenous</w:t>
      </w:r>
      <w:r>
        <w:rPr>
          <w:rFonts w:ascii="Book Antiqua" w:hAnsi="Book Antiqua"/>
          <w:shd w:val="clear" w:color="auto" w:fill="FFFFFF"/>
          <w:lang w:eastAsia="zh-CN"/>
        </w:rPr>
        <w:t>;</w:t>
      </w:r>
      <w:r w:rsidRPr="004B5175">
        <w:rPr>
          <w:rFonts w:ascii="Book Antiqua" w:hAnsi="Book Antiqua"/>
        </w:rPr>
        <w:t xml:space="preserve"> </w:t>
      </w:r>
      <w:r w:rsidR="00CB5F33" w:rsidRPr="00373A49">
        <w:rPr>
          <w:rFonts w:ascii="Book Antiqua" w:hAnsi="Book Antiqua"/>
        </w:rPr>
        <w:t>KSP</w:t>
      </w:r>
      <w:r w:rsidR="00E35C91" w:rsidRPr="00373A49">
        <w:rPr>
          <w:rFonts w:ascii="Book Antiqua" w:hAnsi="Book Antiqua"/>
          <w:lang w:eastAsia="zh-CN"/>
        </w:rPr>
        <w:t>:</w:t>
      </w:r>
      <w:r w:rsidR="00CB5F33" w:rsidRPr="00373A49">
        <w:rPr>
          <w:rFonts w:ascii="Book Antiqua" w:hAnsi="Book Antiqua"/>
        </w:rPr>
        <w:t xml:space="preserve"> Kinesin </w:t>
      </w:r>
      <w:r w:rsidR="00075C92" w:rsidRPr="00373A49">
        <w:rPr>
          <w:rFonts w:ascii="Book Antiqua" w:hAnsi="Book Antiqua"/>
          <w:lang w:eastAsia="zh-CN"/>
        </w:rPr>
        <w:t>s</w:t>
      </w:r>
      <w:r w:rsidR="00CB5F33" w:rsidRPr="00373A49">
        <w:rPr>
          <w:rFonts w:ascii="Book Antiqua" w:hAnsi="Book Antiqua"/>
        </w:rPr>
        <w:t xml:space="preserve">pindle </w:t>
      </w:r>
      <w:r w:rsidR="00075C92" w:rsidRPr="00373A49">
        <w:rPr>
          <w:rFonts w:ascii="Book Antiqua" w:hAnsi="Book Antiqua"/>
          <w:lang w:eastAsia="zh-CN"/>
        </w:rPr>
        <w:t>p</w:t>
      </w:r>
      <w:r w:rsidR="00CB5F33" w:rsidRPr="00373A49">
        <w:rPr>
          <w:rFonts w:ascii="Book Antiqua" w:hAnsi="Book Antiqua"/>
        </w:rPr>
        <w:t xml:space="preserve">rotein; </w:t>
      </w:r>
      <w:r>
        <w:rPr>
          <w:rFonts w:ascii="Book Antiqua" w:hAnsi="Book Antiqua"/>
          <w:shd w:val="clear" w:color="auto" w:fill="FFFFFF"/>
        </w:rPr>
        <w:t xml:space="preserve">miRNA: MicroRNA; </w:t>
      </w:r>
      <w:r w:rsidR="00CB5F33" w:rsidRPr="00373A49">
        <w:rPr>
          <w:rFonts w:ascii="Book Antiqua" w:hAnsi="Book Antiqua"/>
        </w:rPr>
        <w:t>PKN3</w:t>
      </w:r>
      <w:r w:rsidR="00E35C91" w:rsidRPr="00373A49">
        <w:rPr>
          <w:rFonts w:ascii="Book Antiqua" w:hAnsi="Book Antiqua"/>
          <w:lang w:eastAsia="zh-CN"/>
        </w:rPr>
        <w:t>:</w:t>
      </w:r>
      <w:r w:rsidR="00CB5F33" w:rsidRPr="00373A49">
        <w:rPr>
          <w:rFonts w:ascii="Book Antiqua" w:hAnsi="Book Antiqua"/>
        </w:rPr>
        <w:t xml:space="preserve"> Protein </w:t>
      </w:r>
      <w:r w:rsidR="00075C92" w:rsidRPr="00373A49">
        <w:rPr>
          <w:rFonts w:ascii="Book Antiqua" w:hAnsi="Book Antiqua"/>
          <w:lang w:eastAsia="zh-CN"/>
        </w:rPr>
        <w:t>k</w:t>
      </w:r>
      <w:r w:rsidR="00CB5F33" w:rsidRPr="00373A49">
        <w:rPr>
          <w:rFonts w:ascii="Book Antiqua" w:hAnsi="Book Antiqua"/>
        </w:rPr>
        <w:t xml:space="preserve">inase N3; </w:t>
      </w:r>
      <w:r w:rsidRPr="00373A49">
        <w:rPr>
          <w:rFonts w:ascii="Book Antiqua" w:hAnsi="Book Antiqua"/>
        </w:rPr>
        <w:t>PLK-1</w:t>
      </w:r>
      <w:r w:rsidRPr="00373A49">
        <w:rPr>
          <w:rFonts w:ascii="Book Antiqua" w:hAnsi="Book Antiqua"/>
          <w:lang w:eastAsia="zh-CN"/>
        </w:rPr>
        <w:t>:</w:t>
      </w:r>
      <w:r w:rsidRPr="00373A49">
        <w:rPr>
          <w:rFonts w:ascii="Book Antiqua" w:hAnsi="Book Antiqua"/>
        </w:rPr>
        <w:t xml:space="preserve"> Polo-like </w:t>
      </w:r>
      <w:r w:rsidRPr="00373A49">
        <w:rPr>
          <w:rFonts w:ascii="Book Antiqua" w:hAnsi="Book Antiqua"/>
          <w:lang w:eastAsia="zh-CN"/>
        </w:rPr>
        <w:t>k</w:t>
      </w:r>
      <w:r w:rsidRPr="00373A49">
        <w:rPr>
          <w:rFonts w:ascii="Book Antiqua" w:hAnsi="Book Antiqua"/>
        </w:rPr>
        <w:t xml:space="preserve">inase 1; </w:t>
      </w:r>
      <w:r w:rsidR="00CB5F33" w:rsidRPr="00373A49">
        <w:rPr>
          <w:rFonts w:ascii="Book Antiqua" w:hAnsi="Book Antiqua"/>
        </w:rPr>
        <w:t>RRM2</w:t>
      </w:r>
      <w:r w:rsidR="00E35C91" w:rsidRPr="00373A49">
        <w:rPr>
          <w:rFonts w:ascii="Book Antiqua" w:hAnsi="Book Antiqua"/>
          <w:lang w:eastAsia="zh-CN"/>
        </w:rPr>
        <w:t>:</w:t>
      </w:r>
      <w:r w:rsidR="00CB5F33" w:rsidRPr="00373A49">
        <w:rPr>
          <w:rFonts w:ascii="Book Antiqua" w:hAnsi="Book Antiqua"/>
        </w:rPr>
        <w:t xml:space="preserve"> Ribonucleotide </w:t>
      </w:r>
      <w:r w:rsidR="00075C92" w:rsidRPr="00373A49">
        <w:rPr>
          <w:rFonts w:ascii="Book Antiqua" w:hAnsi="Book Antiqua"/>
          <w:lang w:eastAsia="zh-CN"/>
        </w:rPr>
        <w:t>r</w:t>
      </w:r>
      <w:r w:rsidR="00CB5F33" w:rsidRPr="00373A49">
        <w:rPr>
          <w:rFonts w:ascii="Book Antiqua" w:hAnsi="Book Antiqua"/>
        </w:rPr>
        <w:t xml:space="preserve">eductase </w:t>
      </w:r>
      <w:r w:rsidR="00075C92" w:rsidRPr="00373A49">
        <w:rPr>
          <w:rFonts w:ascii="Book Antiqua" w:hAnsi="Book Antiqua"/>
          <w:lang w:eastAsia="zh-CN"/>
        </w:rPr>
        <w:t>r</w:t>
      </w:r>
      <w:r w:rsidR="00CB5F33" w:rsidRPr="00373A49">
        <w:rPr>
          <w:rFonts w:ascii="Book Antiqua" w:hAnsi="Book Antiqua"/>
        </w:rPr>
        <w:t xml:space="preserve">egulatory </w:t>
      </w:r>
      <w:r w:rsidR="00075C92" w:rsidRPr="00373A49">
        <w:rPr>
          <w:rFonts w:ascii="Book Antiqua" w:hAnsi="Book Antiqua"/>
          <w:lang w:eastAsia="zh-CN"/>
        </w:rPr>
        <w:t>s</w:t>
      </w:r>
      <w:r w:rsidR="00CB5F33" w:rsidRPr="00373A49">
        <w:rPr>
          <w:rFonts w:ascii="Book Antiqua" w:hAnsi="Book Antiqua"/>
        </w:rPr>
        <w:t xml:space="preserve">ubunit M2; </w:t>
      </w:r>
      <w:r w:rsidR="00EB00B4">
        <w:rPr>
          <w:rFonts w:ascii="Book Antiqua" w:hAnsi="Book Antiqua"/>
          <w:shd w:val="clear" w:color="auto" w:fill="FFFFFF"/>
        </w:rPr>
        <w:t xml:space="preserve">siRNA: Small interfering RNA; </w:t>
      </w:r>
      <w:r w:rsidRPr="00373A49">
        <w:rPr>
          <w:rFonts w:ascii="Book Antiqua" w:hAnsi="Book Antiqua"/>
        </w:rPr>
        <w:t>VEGF</w:t>
      </w:r>
      <w:r w:rsidRPr="00373A49">
        <w:rPr>
          <w:rFonts w:ascii="Book Antiqua" w:hAnsi="Book Antiqua"/>
          <w:lang w:eastAsia="zh-CN"/>
        </w:rPr>
        <w:t>:</w:t>
      </w:r>
      <w:r w:rsidRPr="00373A49">
        <w:rPr>
          <w:rFonts w:ascii="Book Antiqua" w:hAnsi="Book Antiqua"/>
        </w:rPr>
        <w:t xml:space="preserve"> Vascular </w:t>
      </w:r>
      <w:r w:rsidRPr="00373A49">
        <w:rPr>
          <w:rFonts w:ascii="Book Antiqua" w:hAnsi="Book Antiqua"/>
          <w:lang w:eastAsia="zh-CN"/>
        </w:rPr>
        <w:t>e</w:t>
      </w:r>
      <w:r w:rsidRPr="00373A49">
        <w:rPr>
          <w:rFonts w:ascii="Book Antiqua" w:hAnsi="Book Antiqua"/>
        </w:rPr>
        <w:t xml:space="preserve">ndothelial </w:t>
      </w:r>
      <w:r w:rsidRPr="00373A49">
        <w:rPr>
          <w:rFonts w:ascii="Book Antiqua" w:hAnsi="Book Antiqua"/>
          <w:lang w:eastAsia="zh-CN"/>
        </w:rPr>
        <w:t>g</w:t>
      </w:r>
      <w:r w:rsidRPr="00373A49">
        <w:rPr>
          <w:rFonts w:ascii="Book Antiqua" w:hAnsi="Book Antiqua"/>
        </w:rPr>
        <w:t xml:space="preserve">rowth </w:t>
      </w:r>
      <w:r w:rsidRPr="00373A49">
        <w:rPr>
          <w:rFonts w:ascii="Book Antiqua" w:hAnsi="Book Antiqua"/>
          <w:lang w:eastAsia="zh-CN"/>
        </w:rPr>
        <w:t>f</w:t>
      </w:r>
      <w:r w:rsidRPr="00373A49">
        <w:rPr>
          <w:rFonts w:ascii="Book Antiqua" w:hAnsi="Book Antiqua"/>
        </w:rPr>
        <w:t>actor</w:t>
      </w:r>
      <w:r>
        <w:rPr>
          <w:rFonts w:ascii="Book Antiqua" w:hAnsi="Book Antiqua"/>
        </w:rPr>
        <w:t>.</w:t>
      </w:r>
    </w:p>
    <w:p w14:paraId="4A3D5DE1" w14:textId="77777777" w:rsidR="00D75B9A" w:rsidRPr="007C67CE" w:rsidRDefault="00D75B9A" w:rsidP="00D75B9A">
      <w:pPr>
        <w:jc w:val="center"/>
        <w:rPr>
          <w:rFonts w:ascii="Book Antiqua" w:hAnsi="Book Antiqua"/>
        </w:rPr>
      </w:pPr>
    </w:p>
    <w:p w14:paraId="2F475269" w14:textId="77777777" w:rsidR="00D75B9A" w:rsidRPr="007C67CE" w:rsidRDefault="00D75B9A" w:rsidP="00D75B9A">
      <w:pPr>
        <w:jc w:val="center"/>
        <w:rPr>
          <w:rFonts w:ascii="Book Antiqua" w:hAnsi="Book Antiqua"/>
        </w:rPr>
      </w:pPr>
    </w:p>
    <w:p w14:paraId="5E315F88" w14:textId="77777777" w:rsidR="00D75B9A" w:rsidRPr="007C67CE" w:rsidRDefault="00D75B9A" w:rsidP="00D75B9A">
      <w:pPr>
        <w:jc w:val="center"/>
        <w:rPr>
          <w:rFonts w:ascii="Book Antiqua" w:hAnsi="Book Antiqua"/>
        </w:rPr>
      </w:pPr>
    </w:p>
    <w:p w14:paraId="272AD8FF" w14:textId="77777777" w:rsidR="00D75B9A" w:rsidRPr="007C67CE" w:rsidRDefault="00D75B9A" w:rsidP="00D75B9A">
      <w:pPr>
        <w:jc w:val="center"/>
        <w:rPr>
          <w:rFonts w:ascii="Book Antiqua" w:hAnsi="Book Antiqua"/>
        </w:rPr>
      </w:pPr>
    </w:p>
    <w:p w14:paraId="31D37A64" w14:textId="77777777" w:rsidR="00D75B9A" w:rsidRPr="007C67CE" w:rsidRDefault="00D75B9A" w:rsidP="00D75B9A">
      <w:pPr>
        <w:jc w:val="center"/>
        <w:rPr>
          <w:rFonts w:ascii="Book Antiqua" w:hAnsi="Book Antiqua"/>
        </w:rPr>
      </w:pPr>
    </w:p>
    <w:p w14:paraId="190B1A4F" w14:textId="77777777" w:rsidR="00D75B9A" w:rsidRPr="007C67CE" w:rsidRDefault="00D75B9A" w:rsidP="00D75B9A">
      <w:pPr>
        <w:jc w:val="center"/>
        <w:rPr>
          <w:rFonts w:ascii="Book Antiqua" w:hAnsi="Book Antiqua"/>
        </w:rPr>
      </w:pPr>
      <w:r w:rsidRPr="007C67CE">
        <w:rPr>
          <w:rFonts w:ascii="Book Antiqua" w:hAnsi="Book Antiqua"/>
          <w:noProof/>
          <w:lang w:eastAsia="zh-CN"/>
        </w:rPr>
        <w:drawing>
          <wp:inline distT="0" distB="0" distL="0" distR="0" wp14:anchorId="7AD38557" wp14:editId="1FAF5CF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FD0338" w14:textId="77777777" w:rsidR="00D75B9A" w:rsidRPr="007C67CE" w:rsidRDefault="00D75B9A" w:rsidP="00D75B9A">
      <w:pPr>
        <w:jc w:val="center"/>
        <w:rPr>
          <w:rFonts w:ascii="Book Antiqua" w:hAnsi="Book Antiqua"/>
        </w:rPr>
      </w:pPr>
    </w:p>
    <w:p w14:paraId="5A714FDD" w14:textId="77777777" w:rsidR="00D75B9A" w:rsidRPr="007C67CE" w:rsidRDefault="00D75B9A" w:rsidP="00D75B9A">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4811A6EE" w14:textId="77777777" w:rsidR="00D75B9A" w:rsidRPr="007C67CE" w:rsidRDefault="00D75B9A" w:rsidP="00D75B9A">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683DC389" w14:textId="77777777" w:rsidR="00D75B9A" w:rsidRPr="007C67CE" w:rsidRDefault="00D75B9A" w:rsidP="00D75B9A">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24835F20" w14:textId="77777777" w:rsidR="00D75B9A" w:rsidRPr="007C67CE" w:rsidRDefault="00D75B9A" w:rsidP="00D75B9A">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5EE507DE" w14:textId="77777777" w:rsidR="00D75B9A" w:rsidRPr="007C67CE" w:rsidRDefault="00D75B9A" w:rsidP="00D75B9A">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136BC729" w14:textId="77777777" w:rsidR="00D75B9A" w:rsidRPr="007C67CE" w:rsidRDefault="00D75B9A" w:rsidP="00D75B9A">
      <w:pPr>
        <w:jc w:val="center"/>
        <w:rPr>
          <w:rFonts w:ascii="Book Antiqua" w:hAnsi="Book Antiqua"/>
        </w:rPr>
      </w:pPr>
      <w:r w:rsidRPr="007C67CE">
        <w:rPr>
          <w:rFonts w:ascii="Book Antiqua" w:eastAsia="TimesNewRomanPSMT" w:hAnsi="Book Antiqua" w:cs="Garamond"/>
          <w:color w:val="D56400"/>
          <w:sz w:val="28"/>
          <w:szCs w:val="28"/>
        </w:rPr>
        <w:t>https://www.wjgnet.com</w:t>
      </w:r>
    </w:p>
    <w:p w14:paraId="28C43EDF" w14:textId="77777777" w:rsidR="00D75B9A" w:rsidRPr="007C67CE" w:rsidRDefault="00D75B9A" w:rsidP="00D75B9A">
      <w:pPr>
        <w:jc w:val="center"/>
        <w:rPr>
          <w:rFonts w:ascii="Book Antiqua" w:hAnsi="Book Antiqua"/>
        </w:rPr>
      </w:pPr>
    </w:p>
    <w:p w14:paraId="0BACB5B9" w14:textId="77777777" w:rsidR="00D75B9A" w:rsidRPr="007C67CE" w:rsidRDefault="00D75B9A" w:rsidP="00D75B9A">
      <w:pPr>
        <w:jc w:val="center"/>
        <w:rPr>
          <w:rFonts w:ascii="Book Antiqua" w:hAnsi="Book Antiqua"/>
        </w:rPr>
      </w:pPr>
    </w:p>
    <w:p w14:paraId="7BC44355" w14:textId="77777777" w:rsidR="00D75B9A" w:rsidRPr="007C67CE" w:rsidRDefault="00D75B9A" w:rsidP="00D75B9A">
      <w:pPr>
        <w:jc w:val="center"/>
        <w:rPr>
          <w:rFonts w:ascii="Book Antiqua" w:hAnsi="Book Antiqua"/>
        </w:rPr>
      </w:pPr>
    </w:p>
    <w:p w14:paraId="33581EDF" w14:textId="77777777" w:rsidR="00D75B9A" w:rsidRPr="007C67CE" w:rsidRDefault="00D75B9A" w:rsidP="00D75B9A">
      <w:pPr>
        <w:jc w:val="center"/>
        <w:rPr>
          <w:rFonts w:ascii="Book Antiqua" w:hAnsi="Book Antiqua"/>
        </w:rPr>
      </w:pPr>
      <w:r w:rsidRPr="007C67CE">
        <w:rPr>
          <w:rFonts w:ascii="Book Antiqua" w:hAnsi="Book Antiqua"/>
          <w:noProof/>
          <w:lang w:eastAsia="zh-CN"/>
        </w:rPr>
        <w:drawing>
          <wp:inline distT="0" distB="0" distL="0" distR="0" wp14:anchorId="258EE51F" wp14:editId="75F8AB3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A528C0" w14:textId="77777777" w:rsidR="00D75B9A" w:rsidRPr="007C67CE" w:rsidRDefault="00D75B9A" w:rsidP="00D75B9A">
      <w:pPr>
        <w:jc w:val="center"/>
        <w:rPr>
          <w:rFonts w:ascii="Book Antiqua" w:hAnsi="Book Antiqua"/>
        </w:rPr>
      </w:pPr>
    </w:p>
    <w:p w14:paraId="1919427E" w14:textId="77777777" w:rsidR="00D75B9A" w:rsidRPr="007C67CE" w:rsidRDefault="00D75B9A" w:rsidP="00D75B9A">
      <w:pPr>
        <w:jc w:val="center"/>
        <w:rPr>
          <w:rFonts w:ascii="Book Antiqua" w:hAnsi="Book Antiqua"/>
        </w:rPr>
      </w:pPr>
    </w:p>
    <w:p w14:paraId="79188F19" w14:textId="77777777" w:rsidR="00D75B9A" w:rsidRPr="007C67CE" w:rsidRDefault="00D75B9A" w:rsidP="00D75B9A">
      <w:pPr>
        <w:jc w:val="center"/>
        <w:rPr>
          <w:rFonts w:ascii="Book Antiqua" w:hAnsi="Book Antiqua"/>
        </w:rPr>
      </w:pPr>
    </w:p>
    <w:p w14:paraId="3E369C2E" w14:textId="77777777" w:rsidR="00D75B9A" w:rsidRPr="007C67CE" w:rsidRDefault="00D75B9A" w:rsidP="00D75B9A">
      <w:pPr>
        <w:jc w:val="center"/>
        <w:rPr>
          <w:rFonts w:ascii="Book Antiqua" w:hAnsi="Book Antiqua"/>
        </w:rPr>
      </w:pPr>
    </w:p>
    <w:p w14:paraId="50127258" w14:textId="77777777" w:rsidR="00D75B9A" w:rsidRPr="007C67CE" w:rsidRDefault="00D75B9A" w:rsidP="00D75B9A">
      <w:pPr>
        <w:jc w:val="center"/>
        <w:rPr>
          <w:rFonts w:ascii="Book Antiqua" w:hAnsi="Book Antiqua"/>
        </w:rPr>
      </w:pPr>
    </w:p>
    <w:p w14:paraId="6EB96771" w14:textId="77777777" w:rsidR="00D75B9A" w:rsidRPr="007C67CE" w:rsidRDefault="00D75B9A" w:rsidP="00D75B9A">
      <w:pPr>
        <w:jc w:val="center"/>
        <w:rPr>
          <w:rFonts w:ascii="Book Antiqua" w:hAnsi="Book Antiqua"/>
        </w:rPr>
      </w:pPr>
    </w:p>
    <w:p w14:paraId="59C25335" w14:textId="77777777" w:rsidR="00D75B9A" w:rsidRPr="007C67CE" w:rsidRDefault="00D75B9A" w:rsidP="00D75B9A">
      <w:pPr>
        <w:jc w:val="center"/>
        <w:rPr>
          <w:rFonts w:ascii="Book Antiqua" w:hAnsi="Book Antiqua"/>
        </w:rPr>
      </w:pPr>
    </w:p>
    <w:p w14:paraId="0EFF0D85" w14:textId="77777777" w:rsidR="00D75B9A" w:rsidRPr="007C67CE" w:rsidRDefault="00D75B9A" w:rsidP="00D75B9A">
      <w:pPr>
        <w:jc w:val="center"/>
        <w:rPr>
          <w:rFonts w:ascii="Book Antiqua" w:hAnsi="Book Antiqua"/>
        </w:rPr>
      </w:pPr>
    </w:p>
    <w:p w14:paraId="69B6650E" w14:textId="77777777" w:rsidR="00D75B9A" w:rsidRPr="007C67CE" w:rsidRDefault="00D75B9A" w:rsidP="00D75B9A">
      <w:pPr>
        <w:jc w:val="center"/>
        <w:rPr>
          <w:rFonts w:ascii="Book Antiqua" w:hAnsi="Book Antiqua"/>
        </w:rPr>
      </w:pPr>
    </w:p>
    <w:p w14:paraId="154FBDB4" w14:textId="77777777" w:rsidR="00D75B9A" w:rsidRPr="007C67CE" w:rsidRDefault="00D75B9A" w:rsidP="00D75B9A">
      <w:pPr>
        <w:jc w:val="right"/>
        <w:rPr>
          <w:rFonts w:ascii="Book Antiqua" w:hAnsi="Book Antiqua"/>
          <w:color w:val="000000" w:themeColor="text1"/>
        </w:rPr>
      </w:pPr>
    </w:p>
    <w:p w14:paraId="2F2D6048" w14:textId="77777777" w:rsidR="00D75B9A" w:rsidRPr="00763D22" w:rsidRDefault="00D75B9A" w:rsidP="00D75B9A">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447770E7" w14:textId="19A80761" w:rsidR="00CB5F33" w:rsidRPr="00D75B9A" w:rsidRDefault="00CB5F33" w:rsidP="00D51A4C">
      <w:pPr>
        <w:spacing w:line="360" w:lineRule="auto"/>
        <w:jc w:val="both"/>
        <w:rPr>
          <w:rFonts w:ascii="Book Antiqua" w:hAnsi="Book Antiqua"/>
          <w:lang w:eastAsia="zh-CN"/>
        </w:rPr>
      </w:pPr>
    </w:p>
    <w:sectPr w:rsidR="00CB5F33" w:rsidRPr="00D75B9A" w:rsidSect="00373A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139BE" w14:textId="77777777" w:rsidR="000B7B0B" w:rsidRDefault="000B7B0B" w:rsidP="00382C05">
      <w:r>
        <w:separator/>
      </w:r>
    </w:p>
  </w:endnote>
  <w:endnote w:type="continuationSeparator" w:id="0">
    <w:p w14:paraId="2769B744" w14:textId="77777777" w:rsidR="000B7B0B" w:rsidRDefault="000B7B0B" w:rsidP="0038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594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AC223C" w14:textId="3E5CD7DF" w:rsidR="00F87FF3" w:rsidRPr="00373A49" w:rsidRDefault="00F87FF3" w:rsidP="00373A49">
            <w:pPr>
              <w:pStyle w:val="a5"/>
              <w:jc w:val="right"/>
              <w:rPr>
                <w:rFonts w:ascii="Book Antiqua" w:hAnsi="Book Antiqua"/>
                <w:sz w:val="24"/>
                <w:szCs w:val="24"/>
              </w:rPr>
            </w:pPr>
            <w:r w:rsidRPr="00373A49">
              <w:rPr>
                <w:rFonts w:ascii="Book Antiqua" w:hAnsi="Book Antiqua"/>
                <w:sz w:val="24"/>
                <w:szCs w:val="24"/>
              </w:rPr>
              <w:fldChar w:fldCharType="begin"/>
            </w:r>
            <w:r w:rsidRPr="00373A49">
              <w:rPr>
                <w:rFonts w:ascii="Book Antiqua" w:hAnsi="Book Antiqua"/>
                <w:sz w:val="24"/>
                <w:szCs w:val="24"/>
              </w:rPr>
              <w:instrText>PAGE</w:instrText>
            </w:r>
            <w:r w:rsidRPr="00373A49">
              <w:rPr>
                <w:rFonts w:ascii="Book Antiqua" w:hAnsi="Book Antiqua"/>
                <w:sz w:val="24"/>
                <w:szCs w:val="24"/>
              </w:rPr>
              <w:fldChar w:fldCharType="separate"/>
            </w:r>
            <w:r w:rsidR="00F461FF" w:rsidRPr="00373A49">
              <w:rPr>
                <w:rFonts w:ascii="Book Antiqua" w:hAnsi="Book Antiqua"/>
                <w:noProof/>
                <w:sz w:val="24"/>
                <w:szCs w:val="24"/>
              </w:rPr>
              <w:t>55</w:t>
            </w:r>
            <w:r w:rsidRPr="00373A49">
              <w:rPr>
                <w:rFonts w:ascii="Book Antiqua" w:hAnsi="Book Antiqua"/>
                <w:sz w:val="24"/>
                <w:szCs w:val="24"/>
              </w:rPr>
              <w:fldChar w:fldCharType="end"/>
            </w:r>
            <w:r w:rsidRPr="00373A49">
              <w:rPr>
                <w:rFonts w:ascii="Book Antiqua" w:hAnsi="Book Antiqua"/>
                <w:sz w:val="24"/>
                <w:szCs w:val="24"/>
                <w:lang w:val="zh-CN" w:eastAsia="zh-CN"/>
              </w:rPr>
              <w:t xml:space="preserve"> / </w:t>
            </w:r>
            <w:r w:rsidRPr="00373A49">
              <w:rPr>
                <w:rFonts w:ascii="Book Antiqua" w:hAnsi="Book Antiqua"/>
                <w:sz w:val="24"/>
                <w:szCs w:val="24"/>
              </w:rPr>
              <w:fldChar w:fldCharType="begin"/>
            </w:r>
            <w:r w:rsidRPr="00373A49">
              <w:rPr>
                <w:rFonts w:ascii="Book Antiqua" w:hAnsi="Book Antiqua"/>
                <w:sz w:val="24"/>
                <w:szCs w:val="24"/>
              </w:rPr>
              <w:instrText>NUMPAGES</w:instrText>
            </w:r>
            <w:r w:rsidRPr="00373A49">
              <w:rPr>
                <w:rFonts w:ascii="Book Antiqua" w:hAnsi="Book Antiqua"/>
                <w:sz w:val="24"/>
                <w:szCs w:val="24"/>
              </w:rPr>
              <w:fldChar w:fldCharType="separate"/>
            </w:r>
            <w:r w:rsidR="00F461FF" w:rsidRPr="00373A49">
              <w:rPr>
                <w:rFonts w:ascii="Book Antiqua" w:hAnsi="Book Antiqua"/>
                <w:noProof/>
                <w:sz w:val="24"/>
                <w:szCs w:val="24"/>
              </w:rPr>
              <w:t>81</w:t>
            </w:r>
            <w:r w:rsidRPr="00373A49">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E8CB8" w14:textId="77777777" w:rsidR="000B7B0B" w:rsidRDefault="000B7B0B" w:rsidP="00382C05">
      <w:r>
        <w:separator/>
      </w:r>
    </w:p>
  </w:footnote>
  <w:footnote w:type="continuationSeparator" w:id="0">
    <w:p w14:paraId="4B6B769C" w14:textId="77777777" w:rsidR="000B7B0B" w:rsidRDefault="000B7B0B" w:rsidP="00382C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tDAytzA0MDcyNTZR0lEKTi0uzszPAykwrAUA4dRcsiwAAAA="/>
  </w:docVars>
  <w:rsids>
    <w:rsidRoot w:val="00A77B3E"/>
    <w:rsid w:val="00006B32"/>
    <w:rsid w:val="0001599B"/>
    <w:rsid w:val="000203B1"/>
    <w:rsid w:val="000259AF"/>
    <w:rsid w:val="000259FE"/>
    <w:rsid w:val="00026319"/>
    <w:rsid w:val="000322F2"/>
    <w:rsid w:val="000410A2"/>
    <w:rsid w:val="00043061"/>
    <w:rsid w:val="000527AE"/>
    <w:rsid w:val="00056D2C"/>
    <w:rsid w:val="00057DD6"/>
    <w:rsid w:val="00065543"/>
    <w:rsid w:val="00074D89"/>
    <w:rsid w:val="00075C92"/>
    <w:rsid w:val="0007705C"/>
    <w:rsid w:val="000805EB"/>
    <w:rsid w:val="00090D80"/>
    <w:rsid w:val="00091C89"/>
    <w:rsid w:val="00096D27"/>
    <w:rsid w:val="000A0ADE"/>
    <w:rsid w:val="000A47B8"/>
    <w:rsid w:val="000B1621"/>
    <w:rsid w:val="000B51F8"/>
    <w:rsid w:val="000B7B0B"/>
    <w:rsid w:val="000C0A3D"/>
    <w:rsid w:val="000C6B4A"/>
    <w:rsid w:val="000D3FCF"/>
    <w:rsid w:val="000E5E2B"/>
    <w:rsid w:val="000F5311"/>
    <w:rsid w:val="000F58E9"/>
    <w:rsid w:val="000F6F87"/>
    <w:rsid w:val="00100211"/>
    <w:rsid w:val="001174D2"/>
    <w:rsid w:val="00126292"/>
    <w:rsid w:val="00133BD4"/>
    <w:rsid w:val="00142CF7"/>
    <w:rsid w:val="00151D83"/>
    <w:rsid w:val="00157682"/>
    <w:rsid w:val="00164FDD"/>
    <w:rsid w:val="00172FBA"/>
    <w:rsid w:val="00176AE4"/>
    <w:rsid w:val="001812FE"/>
    <w:rsid w:val="00185689"/>
    <w:rsid w:val="001A0F6C"/>
    <w:rsid w:val="001A4319"/>
    <w:rsid w:val="001B53B0"/>
    <w:rsid w:val="001B7A91"/>
    <w:rsid w:val="001D5BB6"/>
    <w:rsid w:val="00200D68"/>
    <w:rsid w:val="0020378B"/>
    <w:rsid w:val="00203A4F"/>
    <w:rsid w:val="0021246F"/>
    <w:rsid w:val="0021361F"/>
    <w:rsid w:val="00214D58"/>
    <w:rsid w:val="00226284"/>
    <w:rsid w:val="002266A4"/>
    <w:rsid w:val="00231F2B"/>
    <w:rsid w:val="0023679B"/>
    <w:rsid w:val="0023719E"/>
    <w:rsid w:val="00241278"/>
    <w:rsid w:val="002448EE"/>
    <w:rsid w:val="002506DD"/>
    <w:rsid w:val="002621F8"/>
    <w:rsid w:val="0026685C"/>
    <w:rsid w:val="00275245"/>
    <w:rsid w:val="00276AA7"/>
    <w:rsid w:val="0028337B"/>
    <w:rsid w:val="00283F66"/>
    <w:rsid w:val="00294124"/>
    <w:rsid w:val="002C60DB"/>
    <w:rsid w:val="002C6A8E"/>
    <w:rsid w:val="002E29D8"/>
    <w:rsid w:val="002F41DA"/>
    <w:rsid w:val="00307413"/>
    <w:rsid w:val="003077CC"/>
    <w:rsid w:val="00322B1F"/>
    <w:rsid w:val="00326039"/>
    <w:rsid w:val="0033086B"/>
    <w:rsid w:val="00332246"/>
    <w:rsid w:val="0034094F"/>
    <w:rsid w:val="00350A9C"/>
    <w:rsid w:val="00353ED4"/>
    <w:rsid w:val="0036041B"/>
    <w:rsid w:val="003609A9"/>
    <w:rsid w:val="003654B1"/>
    <w:rsid w:val="0037110E"/>
    <w:rsid w:val="00373A49"/>
    <w:rsid w:val="00380478"/>
    <w:rsid w:val="00382C05"/>
    <w:rsid w:val="00384512"/>
    <w:rsid w:val="003A19A6"/>
    <w:rsid w:val="003A7503"/>
    <w:rsid w:val="003B7185"/>
    <w:rsid w:val="00405D2F"/>
    <w:rsid w:val="00407E2E"/>
    <w:rsid w:val="00413196"/>
    <w:rsid w:val="00424C17"/>
    <w:rsid w:val="00432273"/>
    <w:rsid w:val="004418E9"/>
    <w:rsid w:val="00442532"/>
    <w:rsid w:val="00444D1D"/>
    <w:rsid w:val="0044505E"/>
    <w:rsid w:val="00451810"/>
    <w:rsid w:val="00454DBD"/>
    <w:rsid w:val="00457C8F"/>
    <w:rsid w:val="0046038C"/>
    <w:rsid w:val="004679AA"/>
    <w:rsid w:val="00480F42"/>
    <w:rsid w:val="00484E34"/>
    <w:rsid w:val="004900B5"/>
    <w:rsid w:val="00497081"/>
    <w:rsid w:val="004A2CA1"/>
    <w:rsid w:val="004A40E0"/>
    <w:rsid w:val="004A6379"/>
    <w:rsid w:val="004B33A8"/>
    <w:rsid w:val="004B5175"/>
    <w:rsid w:val="004C4930"/>
    <w:rsid w:val="004C7B6B"/>
    <w:rsid w:val="004D0098"/>
    <w:rsid w:val="004D0764"/>
    <w:rsid w:val="004D50B7"/>
    <w:rsid w:val="004D7BA8"/>
    <w:rsid w:val="004E07DA"/>
    <w:rsid w:val="004E1D74"/>
    <w:rsid w:val="004E40BE"/>
    <w:rsid w:val="00506452"/>
    <w:rsid w:val="00512D6C"/>
    <w:rsid w:val="005210EA"/>
    <w:rsid w:val="00522759"/>
    <w:rsid w:val="005237F3"/>
    <w:rsid w:val="005307C8"/>
    <w:rsid w:val="00535D8C"/>
    <w:rsid w:val="00545361"/>
    <w:rsid w:val="00546528"/>
    <w:rsid w:val="00547F00"/>
    <w:rsid w:val="0055530C"/>
    <w:rsid w:val="0055780E"/>
    <w:rsid w:val="0056423C"/>
    <w:rsid w:val="00564554"/>
    <w:rsid w:val="005809C3"/>
    <w:rsid w:val="00580A57"/>
    <w:rsid w:val="00583321"/>
    <w:rsid w:val="00591D18"/>
    <w:rsid w:val="005B4F2B"/>
    <w:rsid w:val="005C481A"/>
    <w:rsid w:val="005D325F"/>
    <w:rsid w:val="005D7400"/>
    <w:rsid w:val="005E3690"/>
    <w:rsid w:val="005E36EF"/>
    <w:rsid w:val="005E519C"/>
    <w:rsid w:val="005F5B30"/>
    <w:rsid w:val="00611068"/>
    <w:rsid w:val="00617100"/>
    <w:rsid w:val="006321D7"/>
    <w:rsid w:val="00642700"/>
    <w:rsid w:val="0065130B"/>
    <w:rsid w:val="0065348E"/>
    <w:rsid w:val="00663097"/>
    <w:rsid w:val="00666620"/>
    <w:rsid w:val="00674F0D"/>
    <w:rsid w:val="00675E4E"/>
    <w:rsid w:val="00684E12"/>
    <w:rsid w:val="00685CC4"/>
    <w:rsid w:val="00686124"/>
    <w:rsid w:val="006B5A40"/>
    <w:rsid w:val="006B5AF9"/>
    <w:rsid w:val="006C73D7"/>
    <w:rsid w:val="006D3809"/>
    <w:rsid w:val="006D67A6"/>
    <w:rsid w:val="006E0F15"/>
    <w:rsid w:val="006E5AB4"/>
    <w:rsid w:val="006F2826"/>
    <w:rsid w:val="006F287A"/>
    <w:rsid w:val="006F61B6"/>
    <w:rsid w:val="007008F9"/>
    <w:rsid w:val="007061BD"/>
    <w:rsid w:val="00723278"/>
    <w:rsid w:val="007275ED"/>
    <w:rsid w:val="00727C73"/>
    <w:rsid w:val="00731B1E"/>
    <w:rsid w:val="00732F86"/>
    <w:rsid w:val="00734AE1"/>
    <w:rsid w:val="00741DCA"/>
    <w:rsid w:val="00745648"/>
    <w:rsid w:val="00751EE3"/>
    <w:rsid w:val="0075364F"/>
    <w:rsid w:val="007754E0"/>
    <w:rsid w:val="007877B9"/>
    <w:rsid w:val="00791836"/>
    <w:rsid w:val="007A3BF7"/>
    <w:rsid w:val="007A441E"/>
    <w:rsid w:val="007A543D"/>
    <w:rsid w:val="007A6DBA"/>
    <w:rsid w:val="007A71A5"/>
    <w:rsid w:val="007B25BC"/>
    <w:rsid w:val="007C3727"/>
    <w:rsid w:val="007E0D38"/>
    <w:rsid w:val="007E1D98"/>
    <w:rsid w:val="007F27B3"/>
    <w:rsid w:val="007F31AC"/>
    <w:rsid w:val="00800A47"/>
    <w:rsid w:val="00827092"/>
    <w:rsid w:val="00831205"/>
    <w:rsid w:val="00832D24"/>
    <w:rsid w:val="0084651D"/>
    <w:rsid w:val="00863A4D"/>
    <w:rsid w:val="00870D94"/>
    <w:rsid w:val="00881AF0"/>
    <w:rsid w:val="008825AC"/>
    <w:rsid w:val="00893B7D"/>
    <w:rsid w:val="008A0142"/>
    <w:rsid w:val="008A1E9F"/>
    <w:rsid w:val="008A73A8"/>
    <w:rsid w:val="008B5AD2"/>
    <w:rsid w:val="008B5F4E"/>
    <w:rsid w:val="008C0A44"/>
    <w:rsid w:val="008C4CAC"/>
    <w:rsid w:val="008D1F37"/>
    <w:rsid w:val="008D2BB1"/>
    <w:rsid w:val="008E1AEF"/>
    <w:rsid w:val="008E4548"/>
    <w:rsid w:val="008E616B"/>
    <w:rsid w:val="008F796C"/>
    <w:rsid w:val="00900CFD"/>
    <w:rsid w:val="00915D71"/>
    <w:rsid w:val="0091797C"/>
    <w:rsid w:val="00921FA0"/>
    <w:rsid w:val="00923A9B"/>
    <w:rsid w:val="00923AEE"/>
    <w:rsid w:val="00926F9A"/>
    <w:rsid w:val="009274B0"/>
    <w:rsid w:val="00942970"/>
    <w:rsid w:val="00947C34"/>
    <w:rsid w:val="00990969"/>
    <w:rsid w:val="0099526E"/>
    <w:rsid w:val="009953D2"/>
    <w:rsid w:val="009A393B"/>
    <w:rsid w:val="009A58EA"/>
    <w:rsid w:val="009A59BB"/>
    <w:rsid w:val="009A658B"/>
    <w:rsid w:val="009B1F32"/>
    <w:rsid w:val="009B2A2F"/>
    <w:rsid w:val="009C6259"/>
    <w:rsid w:val="009F012C"/>
    <w:rsid w:val="009F7273"/>
    <w:rsid w:val="00A02AF9"/>
    <w:rsid w:val="00A03EAD"/>
    <w:rsid w:val="00A221C8"/>
    <w:rsid w:val="00A23B8C"/>
    <w:rsid w:val="00A354A8"/>
    <w:rsid w:val="00A43AC0"/>
    <w:rsid w:val="00A47A61"/>
    <w:rsid w:val="00A565C3"/>
    <w:rsid w:val="00A630BE"/>
    <w:rsid w:val="00A70F0C"/>
    <w:rsid w:val="00A757FF"/>
    <w:rsid w:val="00A766B3"/>
    <w:rsid w:val="00A77B3E"/>
    <w:rsid w:val="00A84C45"/>
    <w:rsid w:val="00A938EB"/>
    <w:rsid w:val="00AC6A83"/>
    <w:rsid w:val="00AE0863"/>
    <w:rsid w:val="00AE64BD"/>
    <w:rsid w:val="00AF284C"/>
    <w:rsid w:val="00AF7D31"/>
    <w:rsid w:val="00B02878"/>
    <w:rsid w:val="00B0487B"/>
    <w:rsid w:val="00B275A1"/>
    <w:rsid w:val="00B323EE"/>
    <w:rsid w:val="00B328FC"/>
    <w:rsid w:val="00B428E5"/>
    <w:rsid w:val="00B5501A"/>
    <w:rsid w:val="00B76E16"/>
    <w:rsid w:val="00B82E5A"/>
    <w:rsid w:val="00B87069"/>
    <w:rsid w:val="00B92244"/>
    <w:rsid w:val="00BC2219"/>
    <w:rsid w:val="00BD22D5"/>
    <w:rsid w:val="00BE2F2E"/>
    <w:rsid w:val="00BE35CC"/>
    <w:rsid w:val="00BF33A7"/>
    <w:rsid w:val="00BF57B3"/>
    <w:rsid w:val="00C0262B"/>
    <w:rsid w:val="00C12B31"/>
    <w:rsid w:val="00C157C6"/>
    <w:rsid w:val="00C21A9D"/>
    <w:rsid w:val="00C22F8F"/>
    <w:rsid w:val="00C35A63"/>
    <w:rsid w:val="00C35DA9"/>
    <w:rsid w:val="00C40CE8"/>
    <w:rsid w:val="00C521B9"/>
    <w:rsid w:val="00C76DE4"/>
    <w:rsid w:val="00C77BC7"/>
    <w:rsid w:val="00C84A82"/>
    <w:rsid w:val="00C91D6B"/>
    <w:rsid w:val="00C975DD"/>
    <w:rsid w:val="00CA29B2"/>
    <w:rsid w:val="00CA2A55"/>
    <w:rsid w:val="00CB575A"/>
    <w:rsid w:val="00CB5F33"/>
    <w:rsid w:val="00CD7011"/>
    <w:rsid w:val="00CE5A0E"/>
    <w:rsid w:val="00CE6638"/>
    <w:rsid w:val="00CF2739"/>
    <w:rsid w:val="00CF6011"/>
    <w:rsid w:val="00CF656D"/>
    <w:rsid w:val="00D03233"/>
    <w:rsid w:val="00D25BF9"/>
    <w:rsid w:val="00D406B2"/>
    <w:rsid w:val="00D4237E"/>
    <w:rsid w:val="00D43C3C"/>
    <w:rsid w:val="00D46460"/>
    <w:rsid w:val="00D51A4C"/>
    <w:rsid w:val="00D601D2"/>
    <w:rsid w:val="00D631C3"/>
    <w:rsid w:val="00D75B9A"/>
    <w:rsid w:val="00D8384A"/>
    <w:rsid w:val="00DA18A3"/>
    <w:rsid w:val="00DA642E"/>
    <w:rsid w:val="00DC44EB"/>
    <w:rsid w:val="00DE076F"/>
    <w:rsid w:val="00E03C44"/>
    <w:rsid w:val="00E04C71"/>
    <w:rsid w:val="00E2739B"/>
    <w:rsid w:val="00E3318A"/>
    <w:rsid w:val="00E33E85"/>
    <w:rsid w:val="00E34AF3"/>
    <w:rsid w:val="00E355F8"/>
    <w:rsid w:val="00E35C91"/>
    <w:rsid w:val="00E3632A"/>
    <w:rsid w:val="00E40333"/>
    <w:rsid w:val="00E42DFD"/>
    <w:rsid w:val="00E52D5A"/>
    <w:rsid w:val="00E5512E"/>
    <w:rsid w:val="00E5717D"/>
    <w:rsid w:val="00E700ED"/>
    <w:rsid w:val="00E75085"/>
    <w:rsid w:val="00E77A28"/>
    <w:rsid w:val="00E8026B"/>
    <w:rsid w:val="00E841E6"/>
    <w:rsid w:val="00E87E0D"/>
    <w:rsid w:val="00E947CC"/>
    <w:rsid w:val="00E95BDD"/>
    <w:rsid w:val="00E9633D"/>
    <w:rsid w:val="00EA1781"/>
    <w:rsid w:val="00EB00B4"/>
    <w:rsid w:val="00EB1F6C"/>
    <w:rsid w:val="00ED75DE"/>
    <w:rsid w:val="00EE5093"/>
    <w:rsid w:val="00EE631E"/>
    <w:rsid w:val="00EF0FC3"/>
    <w:rsid w:val="00F0139F"/>
    <w:rsid w:val="00F06CC3"/>
    <w:rsid w:val="00F21F00"/>
    <w:rsid w:val="00F2287D"/>
    <w:rsid w:val="00F22902"/>
    <w:rsid w:val="00F40A73"/>
    <w:rsid w:val="00F461FF"/>
    <w:rsid w:val="00F5222C"/>
    <w:rsid w:val="00F54F6E"/>
    <w:rsid w:val="00F63C91"/>
    <w:rsid w:val="00F65DBF"/>
    <w:rsid w:val="00F74DFA"/>
    <w:rsid w:val="00F80988"/>
    <w:rsid w:val="00F87E9A"/>
    <w:rsid w:val="00F87FF3"/>
    <w:rsid w:val="00F95AA4"/>
    <w:rsid w:val="00FA7004"/>
    <w:rsid w:val="00FC5EAF"/>
    <w:rsid w:val="00FC5EB0"/>
    <w:rsid w:val="00FD153C"/>
    <w:rsid w:val="00FD1F3A"/>
    <w:rsid w:val="00FD483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5FAD8"/>
  <w15:docId w15:val="{F9657417-F9C1-F54E-914D-B801004A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575A"/>
    <w:rPr>
      <w:sz w:val="24"/>
      <w:szCs w:val="24"/>
    </w:rPr>
  </w:style>
  <w:style w:type="paragraph" w:styleId="1">
    <w:name w:val="heading 1"/>
    <w:basedOn w:val="a"/>
    <w:link w:val="10"/>
    <w:autoRedefine/>
    <w:uiPriority w:val="9"/>
    <w:qFormat/>
    <w:rsid w:val="007E1D98"/>
    <w:pPr>
      <w:spacing w:line="360" w:lineRule="auto"/>
      <w:jc w:val="both"/>
      <w:outlineLvl w:val="0"/>
    </w:pPr>
    <w:rPr>
      <w:rFonts w:ascii="Book Antiqua" w:eastAsia="Times New Roman" w:hAnsi="Book Antiqua" w:cstheme="minorBidi"/>
      <w:kern w:val="36"/>
      <w:lang w:val="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uitypography-root">
    <w:name w:val="muitypography-root"/>
    <w:basedOn w:val="a0"/>
    <w:rsid w:val="00CB575A"/>
  </w:style>
  <w:style w:type="character" w:customStyle="1" w:styleId="mf-jss520">
    <w:name w:val="mf-jss520"/>
    <w:basedOn w:val="a0"/>
    <w:rsid w:val="00CB575A"/>
  </w:style>
  <w:style w:type="paragraph" w:styleId="a3">
    <w:name w:val="header"/>
    <w:basedOn w:val="a"/>
    <w:link w:val="a4"/>
    <w:unhideWhenUsed/>
    <w:rsid w:val="00382C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2C05"/>
    <w:rPr>
      <w:sz w:val="18"/>
      <w:szCs w:val="18"/>
    </w:rPr>
  </w:style>
  <w:style w:type="paragraph" w:styleId="a5">
    <w:name w:val="footer"/>
    <w:basedOn w:val="a"/>
    <w:link w:val="a6"/>
    <w:uiPriority w:val="99"/>
    <w:unhideWhenUsed/>
    <w:rsid w:val="00382C05"/>
    <w:pPr>
      <w:tabs>
        <w:tab w:val="center" w:pos="4153"/>
        <w:tab w:val="right" w:pos="8306"/>
      </w:tabs>
      <w:snapToGrid w:val="0"/>
    </w:pPr>
    <w:rPr>
      <w:sz w:val="18"/>
      <w:szCs w:val="18"/>
    </w:rPr>
  </w:style>
  <w:style w:type="character" w:customStyle="1" w:styleId="a6">
    <w:name w:val="页脚 字符"/>
    <w:basedOn w:val="a0"/>
    <w:link w:val="a5"/>
    <w:uiPriority w:val="99"/>
    <w:rsid w:val="00382C05"/>
    <w:rPr>
      <w:sz w:val="18"/>
      <w:szCs w:val="18"/>
    </w:rPr>
  </w:style>
  <w:style w:type="paragraph" w:styleId="a7">
    <w:name w:val="Balloon Text"/>
    <w:basedOn w:val="a"/>
    <w:link w:val="a8"/>
    <w:semiHidden/>
    <w:unhideWhenUsed/>
    <w:rsid w:val="000A0ADE"/>
    <w:rPr>
      <w:sz w:val="18"/>
      <w:szCs w:val="18"/>
    </w:rPr>
  </w:style>
  <w:style w:type="character" w:customStyle="1" w:styleId="a8">
    <w:name w:val="批注框文本 字符"/>
    <w:basedOn w:val="a0"/>
    <w:link w:val="a7"/>
    <w:semiHidden/>
    <w:rsid w:val="000A0ADE"/>
    <w:rPr>
      <w:sz w:val="18"/>
      <w:szCs w:val="18"/>
    </w:rPr>
  </w:style>
  <w:style w:type="character" w:customStyle="1" w:styleId="10">
    <w:name w:val="标题 1 字符"/>
    <w:basedOn w:val="a0"/>
    <w:link w:val="1"/>
    <w:uiPriority w:val="9"/>
    <w:rsid w:val="007E1D98"/>
    <w:rPr>
      <w:rFonts w:ascii="Book Antiqua" w:eastAsia="Times New Roman" w:hAnsi="Book Antiqua" w:cstheme="minorBidi"/>
      <w:kern w:val="36"/>
      <w:sz w:val="24"/>
      <w:szCs w:val="24"/>
      <w:lang w:val="en-IN"/>
    </w:rPr>
  </w:style>
  <w:style w:type="character" w:styleId="a9">
    <w:name w:val="Hyperlink"/>
    <w:basedOn w:val="a0"/>
    <w:uiPriority w:val="99"/>
    <w:unhideWhenUsed/>
    <w:rsid w:val="00CB5F33"/>
    <w:rPr>
      <w:color w:val="0000FF"/>
      <w:u w:val="single"/>
    </w:rPr>
  </w:style>
  <w:style w:type="table" w:styleId="aa">
    <w:name w:val="Table Grid"/>
    <w:basedOn w:val="a1"/>
    <w:uiPriority w:val="39"/>
    <w:rsid w:val="00CB5F3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纯文本 Char"/>
    <w:link w:val="PlainText1"/>
    <w:rsid w:val="00E700ED"/>
    <w:rPr>
      <w:rFonts w:ascii="宋体" w:hAnsi="Courier New" w:cs="Courier New"/>
      <w:szCs w:val="21"/>
    </w:rPr>
  </w:style>
  <w:style w:type="paragraph" w:customStyle="1" w:styleId="PlainText1">
    <w:name w:val="Plain Text1"/>
    <w:basedOn w:val="a"/>
    <w:link w:val="Char"/>
    <w:rsid w:val="00E700ED"/>
    <w:pPr>
      <w:widowControl w:val="0"/>
      <w:jc w:val="both"/>
    </w:pPr>
    <w:rPr>
      <w:rFonts w:ascii="宋体" w:hAnsi="Courier New" w:cs="Courier New"/>
      <w:sz w:val="20"/>
      <w:szCs w:val="21"/>
    </w:rPr>
  </w:style>
  <w:style w:type="character" w:customStyle="1" w:styleId="docsum-authors">
    <w:name w:val="docsum-authors"/>
    <w:basedOn w:val="a0"/>
    <w:rsid w:val="0075364F"/>
  </w:style>
  <w:style w:type="paragraph" w:styleId="ab">
    <w:name w:val="Revision"/>
    <w:hidden/>
    <w:uiPriority w:val="99"/>
    <w:semiHidden/>
    <w:rsid w:val="00307413"/>
    <w:rPr>
      <w:sz w:val="24"/>
      <w:szCs w:val="24"/>
    </w:rPr>
  </w:style>
  <w:style w:type="character" w:styleId="ac">
    <w:name w:val="annotation reference"/>
    <w:basedOn w:val="a0"/>
    <w:semiHidden/>
    <w:unhideWhenUsed/>
    <w:rsid w:val="00ED75DE"/>
    <w:rPr>
      <w:sz w:val="16"/>
      <w:szCs w:val="16"/>
    </w:rPr>
  </w:style>
  <w:style w:type="paragraph" w:styleId="ad">
    <w:name w:val="annotation text"/>
    <w:basedOn w:val="a"/>
    <w:link w:val="ae"/>
    <w:unhideWhenUsed/>
    <w:rsid w:val="00ED75DE"/>
    <w:rPr>
      <w:sz w:val="20"/>
      <w:szCs w:val="20"/>
    </w:rPr>
  </w:style>
  <w:style w:type="character" w:customStyle="1" w:styleId="ae">
    <w:name w:val="批注文字 字符"/>
    <w:basedOn w:val="a0"/>
    <w:link w:val="ad"/>
    <w:rsid w:val="00ED75DE"/>
  </w:style>
  <w:style w:type="paragraph" w:styleId="af">
    <w:name w:val="annotation subject"/>
    <w:basedOn w:val="ad"/>
    <w:next w:val="ad"/>
    <w:link w:val="af0"/>
    <w:semiHidden/>
    <w:unhideWhenUsed/>
    <w:rsid w:val="00ED75DE"/>
    <w:rPr>
      <w:b/>
      <w:bCs/>
    </w:rPr>
  </w:style>
  <w:style w:type="character" w:customStyle="1" w:styleId="af0">
    <w:name w:val="批注主题 字符"/>
    <w:basedOn w:val="ae"/>
    <w:link w:val="af"/>
    <w:semiHidden/>
    <w:rsid w:val="00ED75DE"/>
    <w:rPr>
      <w:b/>
      <w:bCs/>
    </w:rPr>
  </w:style>
  <w:style w:type="character" w:styleId="af1">
    <w:name w:val="Unresolved Mention"/>
    <w:basedOn w:val="a0"/>
    <w:uiPriority w:val="99"/>
    <w:semiHidden/>
    <w:unhideWhenUsed/>
    <w:rsid w:val="00056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78</Pages>
  <Words>18938</Words>
  <Characters>107947</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dc:creator>
  <cp:lastModifiedBy>ruirui Wu</cp:lastModifiedBy>
  <cp:revision>28</cp:revision>
  <dcterms:created xsi:type="dcterms:W3CDTF">2023-03-17T21:13:00Z</dcterms:created>
  <dcterms:modified xsi:type="dcterms:W3CDTF">2023-04-20T11:31:00Z</dcterms:modified>
</cp:coreProperties>
</file>